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color w:val="002060"/>
                <w:sz w:val="24"/>
                <w:szCs w:val="24"/>
              </w:rPr>
              <w:alias w:val="Titr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C48B7CB" w:rsidR="00EA3F4A" w:rsidRPr="006469E4" w:rsidRDefault="008C44EF" w:rsidP="00AA0023">
                <w:pPr>
                  <w:jc w:val="left"/>
                  <w:rPr>
                    <w:b/>
                    <w:color w:val="002060"/>
                    <w:sz w:val="24"/>
                    <w:szCs w:val="24"/>
                  </w:rPr>
                </w:pPr>
                <w:r w:rsidRPr="00F763C0">
                  <w:rPr>
                    <w:b/>
                    <w:bCs/>
                    <w:color w:val="002060"/>
                    <w:sz w:val="24"/>
                    <w:szCs w:val="24"/>
                  </w:rPr>
                  <w:t>Projet de Boîte à outils visant à prévenir les pratiques illicites en matière d’adoption internationale et à y remédier</w:t>
                </w:r>
                <w:r w:rsidRPr="00F763C0">
                  <w:rPr>
                    <w:b/>
                    <w:bCs/>
                    <w:color w:val="002060"/>
                    <w:sz w:val="24"/>
                    <w:szCs w:val="24"/>
                  </w:rPr>
                  <w:br/>
                  <w:t>PARTIE II – FICHES DE SYNTHÈSE SUR LES PRATIQUES ILLICITES</w:t>
                </w:r>
              </w:p>
            </w:sdtContent>
          </w:sdt>
        </w:tc>
      </w:tr>
      <w:tr w:rsidR="006E1A35" w14:paraId="5B988D33" w14:textId="77777777" w:rsidTr="004F1EC0">
        <w:trPr>
          <w:trHeight w:val="69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26CD2660" w:rsidR="006E1A35" w:rsidRDefault="00AA0023" w:rsidP="00AA0023">
            <w:pPr>
              <w:jc w:val="left"/>
            </w:pPr>
            <w:bookmarkStart w:id="0" w:name="PrelDoc_Info"/>
            <w:r>
              <w:rPr>
                <w:b/>
                <w:bCs/>
                <w:color w:val="002060"/>
                <w:sz w:val="24"/>
                <w:szCs w:val="24"/>
              </w:rPr>
              <w:t xml:space="preserve">Doc. </w:t>
            </w:r>
            <w:sdt>
              <w:sdtPr>
                <w:rPr>
                  <w:b/>
                  <w:bCs/>
                  <w:color w:val="002060"/>
                  <w:sz w:val="24"/>
                  <w:szCs w:val="24"/>
                </w:rPr>
                <w:alias w:val="Type de doc"/>
                <w:tag w:val="Type de doc"/>
                <w:id w:val="1861539849"/>
                <w:lock w:val="sdtLocked"/>
                <w:placeholder>
                  <w:docPart w:val="729DEBDFA0594DB6B3CB62B79EC8234F"/>
                </w:placeholder>
                <w:comboBox>
                  <w:listItem w:value="Choisir le type de doc."/>
                  <w:listItem w:displayText="prél." w:value="prél."/>
                  <w:listItem w:displayText="info." w:value="info."/>
                </w:comboBox>
              </w:sdtPr>
              <w:sdtEndPr/>
              <w:sdtContent>
                <w:proofErr w:type="spellStart"/>
                <w:proofErr w:type="gramStart"/>
                <w:r>
                  <w:rPr>
                    <w:b/>
                    <w:bCs/>
                    <w:color w:val="002060"/>
                    <w:sz w:val="24"/>
                    <w:szCs w:val="24"/>
                  </w:rPr>
                  <w:t>p</w:t>
                </w:r>
                <w:r w:rsidR="00333F30" w:rsidRPr="0020717A">
                  <w:rPr>
                    <w:b/>
                    <w:bCs/>
                    <w:color w:val="002060"/>
                    <w:sz w:val="24"/>
                    <w:szCs w:val="24"/>
                  </w:rPr>
                  <w:t>r</w:t>
                </w:r>
                <w:r>
                  <w:rPr>
                    <w:b/>
                    <w:bCs/>
                    <w:color w:val="002060"/>
                    <w:sz w:val="24"/>
                    <w:szCs w:val="24"/>
                  </w:rPr>
                  <w:t>é</w:t>
                </w:r>
                <w:r w:rsidR="00333F30" w:rsidRPr="0020717A">
                  <w:rPr>
                    <w:b/>
                    <w:bCs/>
                    <w:color w:val="002060"/>
                    <w:sz w:val="24"/>
                    <w:szCs w:val="24"/>
                  </w:rPr>
                  <w:t>l</w:t>
                </w:r>
                <w:proofErr w:type="spellEnd"/>
                <w:proofErr w:type="gram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E465CD">
                  <w:rPr>
                    <w:b/>
                    <w:bCs/>
                    <w:color w:val="002060"/>
                    <w:sz w:val="24"/>
                    <w:szCs w:val="24"/>
                  </w:rPr>
                  <w:t>B</w:t>
                </w:r>
              </w:sdtContent>
            </w:sdt>
            <w:r w:rsidR="006E1A35" w:rsidRPr="00A90CB4">
              <w:rPr>
                <w:b/>
                <w:color w:val="002060"/>
                <w:sz w:val="24"/>
                <w:szCs w:val="24"/>
              </w:rPr>
              <w:t xml:space="preserve"> </w:t>
            </w:r>
            <w:r>
              <w:rPr>
                <w:b/>
                <w:color w:val="002060"/>
                <w:sz w:val="24"/>
                <w:szCs w:val="24"/>
              </w:rPr>
              <w:t>de</w:t>
            </w:r>
            <w:r w:rsidR="006E1A35" w:rsidRPr="00A90CB4">
              <w:rPr>
                <w:color w:val="002060"/>
                <w:sz w:val="24"/>
                <w:szCs w:val="24"/>
              </w:rPr>
              <w:t xml:space="preserve"> </w:t>
            </w:r>
            <w:sdt>
              <w:sdtPr>
                <w:rPr>
                  <w:b/>
                  <w:bCs/>
                  <w:color w:val="002060"/>
                  <w:sz w:val="24"/>
                  <w:szCs w:val="24"/>
                </w:rPr>
                <w:alias w:val="Mois"/>
                <w:tag w:val="Mois"/>
                <w:id w:val="1979191833"/>
                <w:lock w:val="sdtLocked"/>
                <w:placeholder>
                  <w:docPart w:val="3356E11A31FF4E4D98D7C7166AEC8979"/>
                </w:placeholder>
                <w:dropDownList>
                  <w:listItem w:value="Choisir le mois"/>
                  <w:listItem w:displayText="janvier" w:value="janvier"/>
                  <w:listItem w:displayText="février" w:value="février"/>
                  <w:listItem w:displayText="mars" w:value="mars"/>
                  <w:listItem w:displayText="avril" w:value="avril"/>
                  <w:listItem w:displayText="mai" w:value="mai"/>
                  <w:listItem w:displayText="juin" w:value="juin"/>
                  <w:listItem w:displayText="juillet" w:value="juillet"/>
                  <w:listItem w:displayText="août" w:value="août"/>
                  <w:listItem w:displayText="septembre" w:value="septembre"/>
                  <w:listItem w:displayText="octobre" w:value="octobre"/>
                  <w:listItem w:displayText="novembre" w:value="novembre"/>
                  <w:listItem w:displayText="décembre" w:value="décembre"/>
                </w:dropDownList>
              </w:sdtPr>
              <w:sdtEndPr/>
              <w:sdtContent>
                <w:r w:rsidR="005B303E">
                  <w:rPr>
                    <w:b/>
                    <w:bCs/>
                    <w:color w:val="002060"/>
                    <w:sz w:val="24"/>
                    <w:szCs w:val="24"/>
                  </w:rPr>
                  <w:t>mars</w:t>
                </w:r>
              </w:sdtContent>
            </w:sdt>
            <w:r w:rsidR="006E1A35" w:rsidRPr="00A90CB4">
              <w:rPr>
                <w:b/>
                <w:color w:val="002060"/>
                <w:sz w:val="24"/>
                <w:szCs w:val="24"/>
              </w:rPr>
              <w:t xml:space="preserve"> </w:t>
            </w:r>
            <w:sdt>
              <w:sdtPr>
                <w:rPr>
                  <w:b/>
                  <w:bCs/>
                  <w:color w:val="002060"/>
                  <w:sz w:val="24"/>
                  <w:szCs w:val="24"/>
                </w:rPr>
                <w:alias w:val="Année"/>
                <w:tag w:val="Année"/>
                <w:id w:val="-451638008"/>
                <w:lock w:val="sdtLocked"/>
                <w:placeholder>
                  <w:docPart w:val="D83B0B64AA374A68A75870AE7C056035"/>
                </w:placeholder>
                <w:dropDownList>
                  <w:listItem w:value="Choisir l'année."/>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sdt>
          <w:sdtPr>
            <w:alias w:val="Auteur"/>
            <w:tag w:val="Author"/>
            <w:id w:val="-1616898326"/>
            <w:lock w:val="sdtLocked"/>
            <w:placeholder>
              <w:docPart w:val="826A98932F9C455B85FA2C9EA1AC962E"/>
            </w:placeholder>
          </w:sdtPr>
          <w:sdtEndPr/>
          <w:sdtContent>
            <w:tc>
              <w:tcPr>
                <w:tcW w:w="3334" w:type="pct"/>
                <w:vAlign w:val="center"/>
              </w:tcPr>
              <w:p w14:paraId="6E4FA144" w14:textId="031B9E41" w:rsidR="00252B28" w:rsidRPr="00CE6D57" w:rsidRDefault="00E20F03" w:rsidP="0023033E">
                <w:pPr>
                  <w:jc w:val="left"/>
                  <w:rPr>
                    <w:color w:val="808080" w:themeColor="background1" w:themeShade="80"/>
                  </w:rPr>
                </w:pPr>
                <w:r>
                  <w:rPr>
                    <w:color w:val="002060"/>
                  </w:rPr>
                  <w:t xml:space="preserve">Groupe de travail sur la prévention des pratiques illicites en matière d’adoption internationale et la manière d’y </w:t>
                </w:r>
                <w:r w:rsidRPr="00D06B18">
                  <w:rPr>
                    <w:color w:val="002060"/>
                  </w:rPr>
                  <w:t>remédier</w:t>
                </w:r>
                <w:r>
                  <w:rPr>
                    <w:color w:val="002060"/>
                  </w:rPr>
                  <w:t xml:space="preserve"> (Groupe de travail), avec l</w:t>
                </w:r>
                <w:r w:rsidR="000A56DB">
                  <w:rPr>
                    <w:color w:val="002060"/>
                  </w:rPr>
                  <w:t>’</w:t>
                </w:r>
                <w:r>
                  <w:rPr>
                    <w:color w:val="002060"/>
                  </w:rPr>
                  <w:t>appui du Bureau Permanent (BP) de la HCCH</w:t>
                </w:r>
              </w:p>
            </w:tc>
          </w:sdtContent>
        </w:sdt>
      </w:tr>
      <w:tr w:rsidR="00252B28" w14:paraId="3A3B1E2F" w14:textId="77777777" w:rsidTr="004F1EC0">
        <w:trPr>
          <w:trHeight w:val="80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3EE3914A" w:rsidR="00252B28" w:rsidRDefault="00471847" w:rsidP="0023033E">
            <w:pPr>
              <w:jc w:val="left"/>
            </w:pPr>
            <w:r w:rsidRPr="00041667">
              <w:rPr>
                <w:color w:val="002060"/>
              </w:rPr>
              <w:t xml:space="preserve">Point </w:t>
            </w:r>
            <w:sdt>
              <w:sdtPr>
                <w:rPr>
                  <w:color w:val="002060"/>
                </w:rPr>
                <w:alias w:val="Point de l’ordre du jour"/>
                <w:tag w:val="Point de l'ordre du jour"/>
                <w:id w:val="308446905"/>
                <w:lock w:val="sdtLocked"/>
                <w:placeholder>
                  <w:docPart w:val="0448743E4D1A443586DDF29B5D3B3D73"/>
                </w:placeholder>
                <w:comboBox>
                  <w:listItem w:value="Choisir un point."/>
                  <w:listItem w:displayText="À déterminer" w:value="À détermin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E465CD">
                  <w:rPr>
                    <w:color w:val="002060"/>
                  </w:rPr>
                  <w:t>à</w:t>
                </w:r>
                <w:r>
                  <w:rPr>
                    <w:color w:val="002060"/>
                  </w:rPr>
                  <w:t xml:space="preserve"> déterminer</w:t>
                </w:r>
              </w:sdtContent>
            </w:sdt>
          </w:p>
        </w:tc>
      </w:tr>
      <w:tr w:rsidR="00252B28" w14:paraId="5778254F" w14:textId="77777777" w:rsidTr="004F1EC0">
        <w:trPr>
          <w:trHeight w:val="795"/>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w:t>
            </w:r>
          </w:p>
        </w:tc>
        <w:sdt>
          <w:sdtPr>
            <w:alias w:val="Mandat"/>
            <w:tag w:val="Mandate"/>
            <w:id w:val="1054816947"/>
            <w:lock w:val="sdtLocked"/>
            <w:placeholder>
              <w:docPart w:val="D3A19882CE274C06BD778A7382F40170"/>
            </w:placeholder>
          </w:sdtPr>
          <w:sdtEndPr/>
          <w:sdtContent>
            <w:tc>
              <w:tcPr>
                <w:tcW w:w="3334" w:type="pct"/>
                <w:vAlign w:val="center"/>
              </w:tcPr>
              <w:p w14:paraId="2248A1E9" w14:textId="61E72DA7" w:rsidR="00252B28" w:rsidRPr="00534BB2" w:rsidRDefault="00AB7BD2" w:rsidP="00AB7BD2">
                <w:pPr>
                  <w:rPr>
                    <w:i/>
                    <w:iCs/>
                    <w:color w:val="808080"/>
                  </w:rPr>
                </w:pPr>
                <w:r>
                  <w:rPr>
                    <w:color w:val="002060"/>
                  </w:rPr>
                  <w:t xml:space="preserve">C&amp;R No 24 du CAGP </w:t>
                </w:r>
                <w:r w:rsidR="00F110C2">
                  <w:rPr>
                    <w:color w:val="002060"/>
                  </w:rPr>
                  <w:t xml:space="preserve">de </w:t>
                </w:r>
                <w:r>
                  <w:rPr>
                    <w:color w:val="002060"/>
                  </w:rPr>
                  <w:t>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sdt>
            <w:sdtPr>
              <w:rPr>
                <w:color w:val="002060"/>
              </w:rPr>
              <w:alias w:val="Objectif"/>
              <w:tag w:val="Objective"/>
              <w:id w:val="-1724668821"/>
              <w:lock w:val="sdtLocked"/>
              <w:placeholder>
                <w:docPart w:val="B52BCA7839B947E3887FFAEADFE23416"/>
              </w:placeholder>
            </w:sdtPr>
            <w:sdtEndPr/>
            <w:sdtContent>
              <w:p w14:paraId="1BB0FC59" w14:textId="2F4D1B02" w:rsidR="00252B28" w:rsidRPr="00EF01E3" w:rsidRDefault="00862B6C" w:rsidP="00DF0B7A">
                <w:pPr>
                  <w:jc w:val="left"/>
                  <w:rPr>
                    <w:color w:val="002060"/>
                  </w:rPr>
                </w:pPr>
                <w:r>
                  <w:rPr>
                    <w:color w:val="002060"/>
                  </w:rPr>
                  <w:t>Recueillir les commentaires des Membres et des Parties contractantes concernant le projet de Boîte à outils</w:t>
                </w:r>
                <w:r w:rsidR="000D62EE">
                  <w:rPr>
                    <w:color w:val="002060"/>
                  </w:rPr>
                  <w:t xml:space="preserve"> </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4894D671" w:rsidR="002932EE" w:rsidRPr="0020717A" w:rsidRDefault="002932EE" w:rsidP="0076187C">
            <w:pPr>
              <w:tabs>
                <w:tab w:val="left" w:pos="2325"/>
              </w:tabs>
              <w:jc w:val="left"/>
              <w:rPr>
                <w:color w:val="002060"/>
              </w:rPr>
            </w:pPr>
            <w:r>
              <w:rPr>
                <w:color w:val="002060"/>
              </w:rPr>
              <w:t>Pour décision</w:t>
            </w:r>
            <w:r w:rsidR="00041667">
              <w:rPr>
                <w:color w:val="002060"/>
              </w:rPr>
              <w:tab/>
            </w:r>
            <w:r>
              <w:rPr>
                <w:color w:val="002060"/>
              </w:rPr>
              <w:tab/>
            </w:r>
            <w:sdt>
              <w:sdtPr>
                <w:rPr>
                  <w:color w:val="002060"/>
                </w:rPr>
                <w:alias w:val="Pou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Pr>
                <w:color w:val="002060"/>
              </w:rPr>
              <w:t>Pour approbation</w:t>
            </w:r>
            <w:r>
              <w:rPr>
                <w:color w:val="002060"/>
              </w:rPr>
              <w:tab/>
            </w:r>
            <w:r>
              <w:rPr>
                <w:color w:val="002060"/>
              </w:rPr>
              <w:tab/>
            </w:r>
            <w:sdt>
              <w:sdtPr>
                <w:rPr>
                  <w:color w:val="002060"/>
                </w:rPr>
                <w:alias w:val="Pour approbatio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43B72FEE" w:rsidR="00E72135" w:rsidRDefault="00E72135" w:rsidP="0076187C">
            <w:pPr>
              <w:tabs>
                <w:tab w:val="left" w:pos="2325"/>
              </w:tabs>
              <w:jc w:val="left"/>
              <w:rPr>
                <w:color w:val="002060"/>
              </w:rPr>
            </w:pPr>
            <w:r>
              <w:rPr>
                <w:color w:val="002060"/>
              </w:rPr>
              <w:t>Pour discussion</w:t>
            </w:r>
            <w:r>
              <w:rPr>
                <w:color w:val="002060"/>
              </w:rPr>
              <w:tab/>
            </w:r>
            <w:r>
              <w:rPr>
                <w:color w:val="002060"/>
              </w:rPr>
              <w:tab/>
            </w:r>
            <w:sdt>
              <w:sdtPr>
                <w:rPr>
                  <w:color w:val="002060"/>
                </w:rPr>
                <w:alias w:val="Pour discussion"/>
                <w:tag w:val="For Decision"/>
                <w:id w:val="-278571938"/>
                <w:lock w:val="sdtLocked"/>
                <w15:appearance w15:val="hidden"/>
                <w14:checkbox>
                  <w14:checked w14:val="0"/>
                  <w14:checkedState w14:val="2612" w14:font="MS Gothic"/>
                  <w14:uncheckedState w14:val="2610" w14:font="MS Gothic"/>
                </w14:checkbox>
              </w:sdtPr>
              <w:sdtEndPr/>
              <w:sdtContent>
                <w:r w:rsidR="005B303E">
                  <w:rPr>
                    <w:rFonts w:ascii="MS Gothic" w:eastAsia="MS Gothic" w:hAnsi="MS Gothic" w:hint="eastAsia"/>
                    <w:color w:val="002060"/>
                  </w:rPr>
                  <w:t>☐</w:t>
                </w:r>
              </w:sdtContent>
            </w:sdt>
          </w:p>
          <w:p w14:paraId="1CC59A09" w14:textId="1298C7B5" w:rsidR="00492885" w:rsidRPr="00041667" w:rsidRDefault="00492885" w:rsidP="0076187C">
            <w:pPr>
              <w:tabs>
                <w:tab w:val="left" w:pos="2325"/>
              </w:tabs>
              <w:jc w:val="left"/>
              <w:rPr>
                <w:color w:val="002060"/>
              </w:rPr>
            </w:pPr>
            <w:r w:rsidRPr="00041667">
              <w:rPr>
                <w:color w:val="002060"/>
              </w:rPr>
              <w:t>Pour action / achèvement</w:t>
            </w:r>
            <w:r w:rsidR="00041667">
              <w:rPr>
                <w:color w:val="002060"/>
              </w:rPr>
              <w:tab/>
            </w:r>
            <w:sdt>
              <w:sdtPr>
                <w:rPr>
                  <w:color w:val="002060"/>
                </w:rPr>
                <w:alias w:val="Pour action"/>
                <w:tag w:val="For Action"/>
                <w:id w:val="-1429726581"/>
                <w15:appearance w15:val="hidden"/>
                <w14:checkbox>
                  <w14:checked w14:val="1"/>
                  <w14:checkedState w14:val="2612" w14:font="MS Gothic"/>
                  <w14:uncheckedState w14:val="2610" w14:font="MS Gothic"/>
                </w14:checkbox>
              </w:sdtPr>
              <w:sdtEndPr/>
              <w:sdtContent>
                <w:r w:rsidR="004F1EC0">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Pr>
                <w:color w:val="002060"/>
              </w:rPr>
              <w:t>Pour information</w:t>
            </w:r>
            <w:r>
              <w:rPr>
                <w:color w:val="002060"/>
              </w:rPr>
              <w:tab/>
            </w:r>
            <w:r>
              <w:rPr>
                <w:color w:val="002060"/>
              </w:rPr>
              <w:tab/>
            </w:r>
            <w:sdt>
              <w:sdtPr>
                <w:rPr>
                  <w:color w:val="002060"/>
                </w:rPr>
                <w:alias w:val="Pour informatio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sdt>
          <w:sdtPr>
            <w:alias w:val="Annexe (s)"/>
            <w:tag w:val="Annexes"/>
            <w:id w:val="-13693394"/>
            <w:lock w:val="sdtLocked"/>
            <w:placeholder>
              <w:docPart w:val="56C9503CEEA5442ABAEA14E14D0DA202"/>
            </w:placeholder>
          </w:sdtPr>
          <w:sdtEndPr/>
          <w:sdtContent>
            <w:tc>
              <w:tcPr>
                <w:tcW w:w="3334" w:type="pct"/>
                <w:vAlign w:val="center"/>
              </w:tcPr>
              <w:p w14:paraId="6AE35FB3" w14:textId="019B1EB2" w:rsidR="00252B28" w:rsidRDefault="00E465CD" w:rsidP="00E465CD">
                <w:r w:rsidRPr="00E465CD">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connexes(s)</w:t>
            </w:r>
          </w:p>
        </w:tc>
        <w:sdt>
          <w:sdtPr>
            <w:alias w:val="Doc connexes"/>
            <w:tag w:val="Related Docs"/>
            <w:id w:val="-260452447"/>
            <w:lock w:val="sdtLocked"/>
            <w:placeholder>
              <w:docPart w:val="F0A763B63180441D96283AD689A00616"/>
            </w:placeholder>
          </w:sdtPr>
          <w:sdtEndPr/>
          <w:sdtContent>
            <w:sdt>
              <w:sdtPr>
                <w:alias w:val="Doc connexes"/>
                <w:tag w:val="Docs connexes"/>
                <w:id w:val="803280197"/>
                <w:placeholder>
                  <w:docPart w:val="EFACB121AA90411CB020B21C114FB1D0"/>
                </w:placeholder>
              </w:sdtPr>
              <w:sdtEndPr/>
              <w:sdtContent>
                <w:tc>
                  <w:tcPr>
                    <w:tcW w:w="3334" w:type="pct"/>
                    <w:vAlign w:val="center"/>
                  </w:tcPr>
                  <w:p w14:paraId="280320E4" w14:textId="7C276630" w:rsidR="0020717A" w:rsidRPr="0020717A" w:rsidRDefault="0020717A" w:rsidP="0020717A">
                    <w:pPr>
                      <w:jc w:val="left"/>
                      <w:rPr>
                        <w:color w:val="002060"/>
                      </w:rPr>
                    </w:pPr>
                    <w:r w:rsidRPr="00D131AE">
                      <w:rPr>
                        <w:color w:val="002060"/>
                      </w:rPr>
                      <w:t xml:space="preserve">Rapport du Groupe de travail </w:t>
                    </w:r>
                    <w:r>
                      <w:t>(</w:t>
                    </w:r>
                    <w:hyperlink r:id="rId11" w:history="1">
                      <w:r>
                        <w:rPr>
                          <w:rStyle w:val="Hyperlink"/>
                        </w:rPr>
                        <w:t>réunion du 8 au 10 juillet 2020</w:t>
                      </w:r>
                    </w:hyperlink>
                    <w:r>
                      <w:t>)</w:t>
                    </w:r>
                  </w:p>
                  <w:p w14:paraId="1B11801B" w14:textId="6925A506" w:rsidR="0020717A" w:rsidRDefault="0020717A" w:rsidP="0020717A">
                    <w:pPr>
                      <w:jc w:val="left"/>
                    </w:pPr>
                    <w:r w:rsidRPr="00D131AE">
                      <w:rPr>
                        <w:color w:val="002060"/>
                      </w:rPr>
                      <w:t xml:space="preserve">Conclusions et </w:t>
                    </w:r>
                    <w:r w:rsidR="00F110C2">
                      <w:rPr>
                        <w:color w:val="002060"/>
                      </w:rPr>
                      <w:t>R</w:t>
                    </w:r>
                    <w:r w:rsidRPr="00D131AE">
                      <w:rPr>
                        <w:color w:val="002060"/>
                      </w:rPr>
                      <w:t xml:space="preserve">ecommandations du Groupe de travail </w:t>
                    </w:r>
                    <w:r>
                      <w:t>(</w:t>
                    </w:r>
                    <w:hyperlink r:id="rId12" w:history="1">
                      <w:r>
                        <w:rPr>
                          <w:rStyle w:val="Hyperlink"/>
                        </w:rPr>
                        <w:t>réunion du 21 au 23 mai 2019</w:t>
                      </w:r>
                    </w:hyperlink>
                    <w:r>
                      <w:t xml:space="preserve">) </w:t>
                    </w:r>
                  </w:p>
                  <w:p w14:paraId="0415A91A" w14:textId="6438D163" w:rsidR="00252B28" w:rsidRDefault="0020717A" w:rsidP="0020717A">
                    <w:pPr>
                      <w:jc w:val="left"/>
                    </w:pPr>
                    <w:r w:rsidRPr="00D131AE">
                      <w:rPr>
                        <w:color w:val="002060"/>
                      </w:rPr>
                      <w:t xml:space="preserve">Conclusions et </w:t>
                    </w:r>
                    <w:r w:rsidR="00F110C2">
                      <w:rPr>
                        <w:color w:val="002060"/>
                      </w:rPr>
                      <w:t>R</w:t>
                    </w:r>
                    <w:r w:rsidRPr="00D131AE">
                      <w:rPr>
                        <w:color w:val="002060"/>
                      </w:rPr>
                      <w:t xml:space="preserve">ecommandations du Groupe de travail </w:t>
                    </w:r>
                    <w:r>
                      <w:t>(</w:t>
                    </w:r>
                    <w:sdt>
                      <w:sdtPr>
                        <w:alias w:val="Doc connexes"/>
                        <w:tag w:val="Related Docs"/>
                        <w:id w:val="905573478"/>
                        <w:placeholder>
                          <w:docPart w:val="4F0EC18700894032BB14A5352436BA1A"/>
                        </w:placeholder>
                      </w:sdtPr>
                      <w:sdtEndPr/>
                      <w:sdtContent>
                        <w:hyperlink r:id="rId13" w:history="1">
                          <w:r>
                            <w:rPr>
                              <w:rStyle w:val="Hyperlink"/>
                            </w:rPr>
                            <w:t>réunion du 13 au 15 octobre 2016</w:t>
                          </w:r>
                        </w:hyperlink>
                      </w:sdtContent>
                    </w:sdt>
                    <w: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headerReference w:type="first" r:id="rId16"/>
          <w:footerReference w:type="first" r:id="rId17"/>
          <w:footnotePr>
            <w:numFmt w:val="upperLetter"/>
            <w:numRestart w:val="eachSect"/>
          </w:footnotePr>
          <w:endnotePr>
            <w:numFmt w:val="decimal"/>
            <w:numRestart w:val="eachSect"/>
          </w:endnotePr>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des matières</w:t>
          </w:r>
        </w:p>
        <w:p w14:paraId="36E8C351" w14:textId="4347ACD2" w:rsidR="00A70F2B" w:rsidRPr="00582273" w:rsidRDefault="00E864E3">
          <w:pPr>
            <w:pStyle w:val="TOC1"/>
            <w:rPr>
              <w:rFonts w:eastAsiaTheme="minorEastAsia"/>
              <w:color w:val="002060"/>
              <w:lang w:val="en-GB" w:eastAsia="en-GB"/>
            </w:rPr>
          </w:pPr>
          <w:r w:rsidRPr="00574448">
            <w:rPr>
              <w:color w:val="002060"/>
            </w:rPr>
            <w:fldChar w:fldCharType="begin"/>
          </w:r>
          <w:r w:rsidRPr="00574448">
            <w:rPr>
              <w:color w:val="002060"/>
            </w:rPr>
            <w:instrText xml:space="preserve"> TOC \o "1-3" \h \z \u </w:instrText>
          </w:r>
          <w:r w:rsidRPr="00574448">
            <w:rPr>
              <w:color w:val="002060"/>
            </w:rPr>
            <w:fldChar w:fldCharType="separate"/>
          </w:r>
          <w:hyperlink w:anchor="_Toc67935677" w:history="1">
            <w:r w:rsidR="00A70F2B" w:rsidRPr="00582273">
              <w:rPr>
                <w:rStyle w:val="Hyperlink"/>
                <w:color w:val="002060"/>
              </w:rPr>
              <w:t>II.</w:t>
            </w:r>
            <w:r w:rsidR="00A70F2B" w:rsidRPr="00582273">
              <w:rPr>
                <w:rFonts w:eastAsiaTheme="minorEastAsia"/>
                <w:color w:val="002060"/>
                <w:lang w:val="en-GB" w:eastAsia="en-GB"/>
              </w:rPr>
              <w:tab/>
            </w:r>
            <w:r w:rsidR="00A70F2B" w:rsidRPr="00582273">
              <w:rPr>
                <w:rStyle w:val="Hyperlink"/>
                <w:color w:val="002060"/>
              </w:rPr>
              <w:t>FICHES DE SYNTHÈSE SUR LES PRATIQUES ILLICITES</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_Toc67935677 \h </w:instrText>
            </w:r>
            <w:r w:rsidR="00A70F2B" w:rsidRPr="00582273">
              <w:rPr>
                <w:webHidden/>
                <w:color w:val="002060"/>
              </w:rPr>
            </w:r>
            <w:r w:rsidR="00A70F2B" w:rsidRPr="00582273">
              <w:rPr>
                <w:webHidden/>
                <w:color w:val="002060"/>
              </w:rPr>
              <w:fldChar w:fldCharType="separate"/>
            </w:r>
            <w:r w:rsidR="00354F17">
              <w:rPr>
                <w:webHidden/>
                <w:color w:val="002060"/>
              </w:rPr>
              <w:t>2</w:t>
            </w:r>
            <w:r w:rsidR="00A70F2B" w:rsidRPr="00582273">
              <w:rPr>
                <w:webHidden/>
                <w:color w:val="002060"/>
              </w:rPr>
              <w:fldChar w:fldCharType="end"/>
            </w:r>
          </w:hyperlink>
        </w:p>
        <w:p w14:paraId="1A99BC97" w14:textId="6431EBEC"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1 - </w:t>
          </w:r>
          <w:r w:rsidRPr="00582273">
            <w:rPr>
              <w:rStyle w:val="Hyperlink"/>
              <w:color w:val="002060"/>
              <w:u w:val="none"/>
            </w:rPr>
            <w:tab/>
          </w:r>
          <w:hyperlink w:anchor="_Toc67935678" w:history="1">
            <w:r w:rsidR="00A70F2B" w:rsidRPr="00582273">
              <w:rPr>
                <w:rStyle w:val="Hyperlink"/>
                <w:color w:val="002060"/>
              </w:rPr>
              <w:t>Enlèvement, vente et traite d’enfants</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_Toc67935678 \h </w:instrText>
            </w:r>
            <w:r w:rsidR="00A70F2B" w:rsidRPr="00582273">
              <w:rPr>
                <w:webHidden/>
                <w:color w:val="002060"/>
              </w:rPr>
            </w:r>
            <w:r w:rsidR="00A70F2B" w:rsidRPr="00582273">
              <w:rPr>
                <w:webHidden/>
                <w:color w:val="002060"/>
              </w:rPr>
              <w:fldChar w:fldCharType="separate"/>
            </w:r>
            <w:r w:rsidR="00354F17">
              <w:rPr>
                <w:webHidden/>
                <w:color w:val="002060"/>
              </w:rPr>
              <w:t>3</w:t>
            </w:r>
            <w:r w:rsidR="00A70F2B" w:rsidRPr="00582273">
              <w:rPr>
                <w:webHidden/>
                <w:color w:val="002060"/>
              </w:rPr>
              <w:fldChar w:fldCharType="end"/>
            </w:r>
          </w:hyperlink>
        </w:p>
        <w:p w14:paraId="16E4AF3F" w14:textId="7EF17207"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2 - </w:t>
          </w:r>
          <w:r w:rsidRPr="00582273">
            <w:rPr>
              <w:rStyle w:val="Hyperlink"/>
              <w:color w:val="002060"/>
              <w:u w:val="none"/>
            </w:rPr>
            <w:tab/>
          </w:r>
          <w:hyperlink w:anchor="_Toc67935679" w:history="1">
            <w:r w:rsidR="00A70F2B" w:rsidRPr="00582273">
              <w:rPr>
                <w:rStyle w:val="Hyperlink"/>
                <w:color w:val="002060"/>
              </w:rPr>
              <w:t>Contournement de l’application de la Convention</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_Toc67935679 \h </w:instrText>
            </w:r>
            <w:r w:rsidR="00A70F2B" w:rsidRPr="00582273">
              <w:rPr>
                <w:webHidden/>
                <w:color w:val="002060"/>
              </w:rPr>
            </w:r>
            <w:r w:rsidR="00A70F2B" w:rsidRPr="00582273">
              <w:rPr>
                <w:webHidden/>
                <w:color w:val="002060"/>
              </w:rPr>
              <w:fldChar w:fldCharType="separate"/>
            </w:r>
            <w:r w:rsidR="00354F17">
              <w:rPr>
                <w:webHidden/>
                <w:color w:val="002060"/>
              </w:rPr>
              <w:t>7</w:t>
            </w:r>
            <w:r w:rsidR="00A70F2B" w:rsidRPr="00582273">
              <w:rPr>
                <w:webHidden/>
                <w:color w:val="002060"/>
              </w:rPr>
              <w:fldChar w:fldCharType="end"/>
            </w:r>
          </w:hyperlink>
        </w:p>
        <w:p w14:paraId="5E23B4D0" w14:textId="7EA03C60"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3 - </w:t>
          </w:r>
          <w:r w:rsidRPr="00582273">
            <w:rPr>
              <w:rStyle w:val="Hyperlink"/>
              <w:color w:val="002060"/>
              <w:u w:val="none"/>
            </w:rPr>
            <w:tab/>
          </w:r>
          <w:hyperlink w:anchor="_Toc67935680" w:history="1">
            <w:r w:rsidR="00A70F2B" w:rsidRPr="00582273">
              <w:rPr>
                <w:rStyle w:val="Hyperlink"/>
                <w:color w:val="002060"/>
              </w:rPr>
              <w:t>Présentation erronée de l’identité</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_Toc67935680 \h </w:instrText>
            </w:r>
            <w:r w:rsidR="00A70F2B" w:rsidRPr="00582273">
              <w:rPr>
                <w:webHidden/>
                <w:color w:val="002060"/>
              </w:rPr>
            </w:r>
            <w:r w:rsidR="00A70F2B" w:rsidRPr="00582273">
              <w:rPr>
                <w:webHidden/>
                <w:color w:val="002060"/>
              </w:rPr>
              <w:fldChar w:fldCharType="separate"/>
            </w:r>
            <w:r w:rsidR="00354F17">
              <w:rPr>
                <w:webHidden/>
                <w:color w:val="002060"/>
              </w:rPr>
              <w:t>11</w:t>
            </w:r>
            <w:r w:rsidR="00A70F2B" w:rsidRPr="00582273">
              <w:rPr>
                <w:webHidden/>
                <w:color w:val="002060"/>
              </w:rPr>
              <w:fldChar w:fldCharType="end"/>
            </w:r>
          </w:hyperlink>
        </w:p>
        <w:p w14:paraId="1ADC80DB" w14:textId="011D809A"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4 - </w:t>
          </w:r>
          <w:r w:rsidRPr="00582273">
            <w:rPr>
              <w:rStyle w:val="Hyperlink"/>
              <w:color w:val="002060"/>
              <w:u w:val="none"/>
            </w:rPr>
            <w:tab/>
          </w:r>
          <w:hyperlink w:anchor="_Toc67935681" w:history="1">
            <w:r w:rsidR="00A70F2B" w:rsidRPr="00582273">
              <w:rPr>
                <w:rStyle w:val="Hyperlink"/>
                <w:color w:val="002060"/>
              </w:rPr>
              <w:t>Faux en écriture et falsification de documents</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_Toc67935681 \h </w:instrText>
            </w:r>
            <w:r w:rsidR="00A70F2B" w:rsidRPr="00582273">
              <w:rPr>
                <w:webHidden/>
                <w:color w:val="002060"/>
              </w:rPr>
            </w:r>
            <w:r w:rsidR="00A70F2B" w:rsidRPr="00582273">
              <w:rPr>
                <w:webHidden/>
                <w:color w:val="002060"/>
              </w:rPr>
              <w:fldChar w:fldCharType="separate"/>
            </w:r>
            <w:r w:rsidR="00354F17">
              <w:rPr>
                <w:webHidden/>
                <w:color w:val="002060"/>
              </w:rPr>
              <w:t>15</w:t>
            </w:r>
            <w:r w:rsidR="00A70F2B" w:rsidRPr="00582273">
              <w:rPr>
                <w:webHidden/>
                <w:color w:val="002060"/>
              </w:rPr>
              <w:fldChar w:fldCharType="end"/>
            </w:r>
          </w:hyperlink>
        </w:p>
        <w:p w14:paraId="18481D9D" w14:textId="6B28103F"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5 - </w:t>
          </w:r>
          <w:r w:rsidRPr="00582273">
            <w:rPr>
              <w:rStyle w:val="Hyperlink"/>
              <w:color w:val="002060"/>
              <w:u w:val="none"/>
            </w:rPr>
            <w:tab/>
          </w:r>
          <w:hyperlink w:anchor="_Toc67935682" w:history="1">
            <w:r w:rsidR="00A70F2B" w:rsidRPr="00582273">
              <w:rPr>
                <w:rStyle w:val="Hyperlink"/>
                <w:color w:val="002060"/>
              </w:rPr>
              <w:t>Manquement à l’obligation de tenir dûment compte de la subsidiarité</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_Toc67935682 \h </w:instrText>
            </w:r>
            <w:r w:rsidR="00A70F2B" w:rsidRPr="00582273">
              <w:rPr>
                <w:webHidden/>
                <w:color w:val="002060"/>
              </w:rPr>
            </w:r>
            <w:r w:rsidR="00A70F2B" w:rsidRPr="00582273">
              <w:rPr>
                <w:webHidden/>
                <w:color w:val="002060"/>
              </w:rPr>
              <w:fldChar w:fldCharType="separate"/>
            </w:r>
            <w:r w:rsidR="00354F17">
              <w:rPr>
                <w:webHidden/>
                <w:color w:val="002060"/>
              </w:rPr>
              <w:t>19</w:t>
            </w:r>
            <w:r w:rsidR="00A70F2B" w:rsidRPr="00582273">
              <w:rPr>
                <w:webHidden/>
                <w:color w:val="002060"/>
              </w:rPr>
              <w:fldChar w:fldCharType="end"/>
            </w:r>
          </w:hyperlink>
        </w:p>
        <w:p w14:paraId="21A4D186" w14:textId="6A39C405"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6 - </w:t>
          </w:r>
          <w:r w:rsidRPr="00582273">
            <w:rPr>
              <w:rStyle w:val="Hyperlink"/>
              <w:color w:val="002060"/>
              <w:u w:val="none"/>
            </w:rPr>
            <w:tab/>
          </w:r>
          <w:hyperlink w:anchor="_Toc67935683" w:history="1">
            <w:r w:rsidR="00A70F2B" w:rsidRPr="00582273">
              <w:rPr>
                <w:rStyle w:val="Hyperlink"/>
                <w:color w:val="002060"/>
              </w:rPr>
              <w:t>Adoptabilité : Absence de consentement ou consentement défectueux</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_Toc67935683 \h </w:instrText>
            </w:r>
            <w:r w:rsidR="00A70F2B" w:rsidRPr="00582273">
              <w:rPr>
                <w:webHidden/>
                <w:color w:val="002060"/>
              </w:rPr>
            </w:r>
            <w:r w:rsidR="00A70F2B" w:rsidRPr="00582273">
              <w:rPr>
                <w:webHidden/>
                <w:color w:val="002060"/>
              </w:rPr>
              <w:fldChar w:fldCharType="separate"/>
            </w:r>
            <w:r w:rsidR="00354F17">
              <w:rPr>
                <w:webHidden/>
                <w:color w:val="002060"/>
              </w:rPr>
              <w:t>23</w:t>
            </w:r>
            <w:r w:rsidR="00A70F2B" w:rsidRPr="00582273">
              <w:rPr>
                <w:webHidden/>
                <w:color w:val="002060"/>
              </w:rPr>
              <w:fldChar w:fldCharType="end"/>
            </w:r>
          </w:hyperlink>
        </w:p>
        <w:p w14:paraId="4B06D214" w14:textId="3DDE2C10"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7 - </w:t>
          </w:r>
          <w:r w:rsidRPr="00582273">
            <w:rPr>
              <w:rStyle w:val="Hyperlink"/>
              <w:color w:val="002060"/>
              <w:u w:val="none"/>
            </w:rPr>
            <w:tab/>
          </w:r>
          <w:hyperlink w:anchor="_Toc67935684" w:history="1">
            <w:r w:rsidR="00A70F2B" w:rsidRPr="00582273">
              <w:rPr>
                <w:rStyle w:val="Hyperlink"/>
                <w:color w:val="002060"/>
              </w:rPr>
              <w:t>Présentation erronée de l’adoptabilité des enfants de parents inconnus</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_Toc67935684 \h </w:instrText>
            </w:r>
            <w:r w:rsidR="00A70F2B" w:rsidRPr="00582273">
              <w:rPr>
                <w:webHidden/>
                <w:color w:val="002060"/>
              </w:rPr>
            </w:r>
            <w:r w:rsidR="00A70F2B" w:rsidRPr="00582273">
              <w:rPr>
                <w:webHidden/>
                <w:color w:val="002060"/>
              </w:rPr>
              <w:fldChar w:fldCharType="separate"/>
            </w:r>
            <w:r w:rsidR="00354F17">
              <w:rPr>
                <w:webHidden/>
                <w:color w:val="002060"/>
              </w:rPr>
              <w:t>29</w:t>
            </w:r>
            <w:r w:rsidR="00A70F2B" w:rsidRPr="00582273">
              <w:rPr>
                <w:webHidden/>
                <w:color w:val="002060"/>
              </w:rPr>
              <w:fldChar w:fldCharType="end"/>
            </w:r>
          </w:hyperlink>
        </w:p>
        <w:p w14:paraId="5FB61F48" w14:textId="22CDB222"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8 - </w:t>
          </w:r>
          <w:r w:rsidRPr="00582273">
            <w:rPr>
              <w:rStyle w:val="Hyperlink"/>
              <w:color w:val="002060"/>
              <w:u w:val="none"/>
            </w:rPr>
            <w:tab/>
          </w:r>
          <w:hyperlink w:anchor="_Toc67935685" w:history="1">
            <w:r w:rsidR="00A70F2B" w:rsidRPr="00582273">
              <w:rPr>
                <w:rStyle w:val="Hyperlink"/>
                <w:color w:val="002060"/>
              </w:rPr>
              <w:t>Contournement de l’évaluation des FPA</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_Toc67935685 \h </w:instrText>
            </w:r>
            <w:r w:rsidR="00A70F2B" w:rsidRPr="00582273">
              <w:rPr>
                <w:webHidden/>
                <w:color w:val="002060"/>
              </w:rPr>
            </w:r>
            <w:r w:rsidR="00A70F2B" w:rsidRPr="00582273">
              <w:rPr>
                <w:webHidden/>
                <w:color w:val="002060"/>
              </w:rPr>
              <w:fldChar w:fldCharType="separate"/>
            </w:r>
            <w:r w:rsidR="00354F17">
              <w:rPr>
                <w:webHidden/>
                <w:color w:val="002060"/>
              </w:rPr>
              <w:t>33</w:t>
            </w:r>
            <w:r w:rsidR="00A70F2B" w:rsidRPr="00582273">
              <w:rPr>
                <w:webHidden/>
                <w:color w:val="002060"/>
              </w:rPr>
              <w:fldChar w:fldCharType="end"/>
            </w:r>
          </w:hyperlink>
        </w:p>
        <w:p w14:paraId="68DAFB13" w14:textId="14D23F1E" w:rsidR="00A70F2B" w:rsidRPr="00582273" w:rsidRDefault="003F021E" w:rsidP="00582273">
          <w:pPr>
            <w:pStyle w:val="TOC3"/>
            <w:rPr>
              <w:rFonts w:eastAsiaTheme="minorEastAsia"/>
              <w:color w:val="002060"/>
              <w:lang w:eastAsia="en-GB"/>
            </w:rPr>
          </w:pPr>
          <w:r w:rsidRPr="00582273">
            <w:rPr>
              <w:rStyle w:val="Hyperlink"/>
              <w:color w:val="002060"/>
              <w:u w:val="none"/>
            </w:rPr>
            <w:t xml:space="preserve">Fiche de synthèse 9 - </w:t>
          </w:r>
          <w:r w:rsidRPr="00582273">
            <w:rPr>
              <w:rStyle w:val="Hyperlink"/>
              <w:color w:val="002060"/>
              <w:u w:val="none"/>
            </w:rPr>
            <w:tab/>
          </w:r>
          <w:hyperlink w:anchor="_Toc67935686" w:history="1">
            <w:r w:rsidR="00A70F2B" w:rsidRPr="00582273">
              <w:rPr>
                <w:rStyle w:val="Hyperlink"/>
                <w:color w:val="002060"/>
              </w:rPr>
              <w:t>Contournement de l’apparentement</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_Toc67935686 \h </w:instrText>
            </w:r>
            <w:r w:rsidR="00A70F2B" w:rsidRPr="00582273">
              <w:rPr>
                <w:webHidden/>
                <w:color w:val="002060"/>
              </w:rPr>
            </w:r>
            <w:r w:rsidR="00A70F2B" w:rsidRPr="00582273">
              <w:rPr>
                <w:webHidden/>
                <w:color w:val="002060"/>
              </w:rPr>
              <w:fldChar w:fldCharType="separate"/>
            </w:r>
            <w:r w:rsidR="00354F17">
              <w:rPr>
                <w:webHidden/>
                <w:color w:val="002060"/>
              </w:rPr>
              <w:t>37</w:t>
            </w:r>
            <w:r w:rsidR="00A70F2B" w:rsidRPr="00582273">
              <w:rPr>
                <w:webHidden/>
                <w:color w:val="002060"/>
              </w:rPr>
              <w:fldChar w:fldCharType="end"/>
            </w:r>
          </w:hyperlink>
        </w:p>
        <w:p w14:paraId="33DEF3A6" w14:textId="13AFAF45" w:rsidR="00A70F2B" w:rsidRPr="00582273" w:rsidRDefault="003F021E" w:rsidP="00582273">
          <w:pPr>
            <w:pStyle w:val="TOC3"/>
            <w:rPr>
              <w:rFonts w:eastAsiaTheme="minorEastAsia"/>
              <w:color w:val="002060"/>
              <w:lang w:eastAsia="en-GB"/>
            </w:rPr>
          </w:pPr>
          <w:r w:rsidRPr="00582273">
            <w:rPr>
              <w:rStyle w:val="Hyperlink"/>
              <w:color w:val="002060"/>
              <w:u w:val="none"/>
            </w:rPr>
            <w:t>Fiche de synthèse 10 -</w:t>
          </w:r>
          <w:r w:rsidR="007230E5" w:rsidRPr="00582273">
            <w:rPr>
              <w:rStyle w:val="Hyperlink"/>
              <w:color w:val="002060"/>
              <w:u w:val="none"/>
            </w:rPr>
            <w:t xml:space="preserve"> </w:t>
          </w:r>
          <w:r w:rsidR="00582273" w:rsidRPr="00582273">
            <w:rPr>
              <w:rStyle w:val="Hyperlink"/>
              <w:color w:val="002060"/>
              <w:u w:val="none"/>
            </w:rPr>
            <w:tab/>
          </w:r>
          <w:hyperlink w:anchor="_Toc67935687" w:history="1">
            <w:r w:rsidR="00A70F2B" w:rsidRPr="00582273">
              <w:rPr>
                <w:rStyle w:val="Hyperlink"/>
                <w:color w:val="002060"/>
              </w:rPr>
              <w:t xml:space="preserve">Absence de conservation des informations ou déni illégal </w:t>
            </w:r>
            <w:r w:rsidR="008D637C">
              <w:rPr>
                <w:rStyle w:val="Hyperlink"/>
                <w:color w:val="002060"/>
              </w:rPr>
              <w:t xml:space="preserve">      </w:t>
            </w:r>
            <w:r w:rsidR="00A70F2B" w:rsidRPr="00582273">
              <w:rPr>
                <w:rStyle w:val="Hyperlink"/>
                <w:color w:val="002060"/>
              </w:rPr>
              <w:t>d’accès à celles-ci</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_Toc67935687 \h </w:instrText>
            </w:r>
            <w:r w:rsidR="00A70F2B" w:rsidRPr="00582273">
              <w:rPr>
                <w:webHidden/>
                <w:color w:val="002060"/>
              </w:rPr>
            </w:r>
            <w:r w:rsidR="00A70F2B" w:rsidRPr="00582273">
              <w:rPr>
                <w:webHidden/>
                <w:color w:val="002060"/>
              </w:rPr>
              <w:fldChar w:fldCharType="separate"/>
            </w:r>
            <w:r w:rsidR="00354F17">
              <w:rPr>
                <w:webHidden/>
                <w:color w:val="002060"/>
              </w:rPr>
              <w:t>41</w:t>
            </w:r>
            <w:r w:rsidR="00A70F2B" w:rsidRPr="00582273">
              <w:rPr>
                <w:webHidden/>
                <w:color w:val="002060"/>
              </w:rPr>
              <w:fldChar w:fldCharType="end"/>
            </w:r>
          </w:hyperlink>
        </w:p>
        <w:p w14:paraId="0B3608CA" w14:textId="1939627F" w:rsidR="00A70F2B" w:rsidRPr="00582273" w:rsidRDefault="003F021E" w:rsidP="00582273">
          <w:pPr>
            <w:pStyle w:val="TOC3"/>
            <w:rPr>
              <w:rStyle w:val="Hyperlink"/>
              <w:color w:val="002060"/>
            </w:rPr>
          </w:pPr>
          <w:r w:rsidRPr="00582273">
            <w:rPr>
              <w:rStyle w:val="Hyperlink"/>
              <w:color w:val="002060"/>
              <w:u w:val="none"/>
            </w:rPr>
            <w:t xml:space="preserve">Fiche de synthèse 11 - </w:t>
          </w:r>
          <w:r w:rsidR="00582273" w:rsidRPr="00582273">
            <w:rPr>
              <w:rStyle w:val="Hyperlink"/>
              <w:color w:val="002060"/>
              <w:u w:val="none"/>
            </w:rPr>
            <w:tab/>
          </w:r>
          <w:hyperlink w:anchor="_Toc67935688" w:history="1">
            <w:r w:rsidR="00A70F2B" w:rsidRPr="00582273">
              <w:rPr>
                <w:rStyle w:val="Hyperlink"/>
                <w:color w:val="002060"/>
              </w:rPr>
              <w:t>Gains matériels indus</w:t>
            </w:r>
            <w:r w:rsidR="00A70F2B" w:rsidRPr="00582273">
              <w:rPr>
                <w:webHidden/>
                <w:color w:val="002060"/>
              </w:rPr>
              <w:tab/>
            </w:r>
            <w:r w:rsidR="00A70F2B" w:rsidRPr="00582273">
              <w:rPr>
                <w:webHidden/>
                <w:color w:val="002060"/>
              </w:rPr>
              <w:fldChar w:fldCharType="begin"/>
            </w:r>
            <w:r w:rsidR="00A70F2B" w:rsidRPr="00582273">
              <w:rPr>
                <w:webHidden/>
                <w:color w:val="002060"/>
              </w:rPr>
              <w:instrText xml:space="preserve"> PAGEREF _Toc67935688 \h </w:instrText>
            </w:r>
            <w:r w:rsidR="00A70F2B" w:rsidRPr="00582273">
              <w:rPr>
                <w:webHidden/>
                <w:color w:val="002060"/>
              </w:rPr>
            </w:r>
            <w:r w:rsidR="00A70F2B" w:rsidRPr="00582273">
              <w:rPr>
                <w:webHidden/>
                <w:color w:val="002060"/>
              </w:rPr>
              <w:fldChar w:fldCharType="separate"/>
            </w:r>
            <w:r w:rsidR="00354F17">
              <w:rPr>
                <w:webHidden/>
                <w:color w:val="002060"/>
              </w:rPr>
              <w:t>45</w:t>
            </w:r>
            <w:r w:rsidR="00A70F2B" w:rsidRPr="00582273">
              <w:rPr>
                <w:webHidden/>
                <w:color w:val="002060"/>
              </w:rPr>
              <w:fldChar w:fldCharType="end"/>
            </w:r>
          </w:hyperlink>
        </w:p>
        <w:p w14:paraId="0AB19690" w14:textId="32FBECEC" w:rsidR="00E864E3" w:rsidRDefault="00E864E3">
          <w:r w:rsidRPr="00574448">
            <w:rPr>
              <w:b/>
              <w:color w:val="002060"/>
            </w:rPr>
            <w:fldChar w:fldCharType="end"/>
          </w:r>
        </w:p>
      </w:sdtContent>
    </w:sdt>
    <w:p w14:paraId="5C276E1E" w14:textId="77777777" w:rsidR="001F6763" w:rsidRDefault="001F6763" w:rsidP="00B428B7">
      <w:pPr>
        <w:pStyle w:val="Title"/>
        <w:sectPr w:rsidR="001F6763" w:rsidSect="009801BF">
          <w:headerReference w:type="default" r:id="rId18"/>
          <w:footerReference w:type="default" r:id="rId19"/>
          <w:footnotePr>
            <w:numFmt w:val="upperLetter"/>
            <w:numRestart w:val="eachSect"/>
          </w:footnotePr>
          <w:endnotePr>
            <w:numFmt w:val="decimal"/>
            <w:numRestart w:val="eachSect"/>
          </w:endnotePr>
          <w:pgSz w:w="11906" w:h="16838" w:code="9"/>
          <w:pgMar w:top="1134" w:right="1134" w:bottom="1134" w:left="1134" w:header="709" w:footer="709" w:gutter="0"/>
          <w:pgNumType w:start="1"/>
          <w:cols w:space="708"/>
          <w:titlePg/>
          <w:docGrid w:linePitch="360"/>
        </w:sectPr>
      </w:pPr>
    </w:p>
    <w:p w14:paraId="13BE2510" w14:textId="022E2497" w:rsidR="00F217A2" w:rsidRDefault="00062829" w:rsidP="00574448">
      <w:pPr>
        <w:pStyle w:val="Heading1"/>
      </w:pPr>
      <w:bookmarkStart w:id="3" w:name="_Toc60744120"/>
      <w:bookmarkStart w:id="4" w:name="_Toc61255137"/>
      <w:bookmarkStart w:id="5" w:name="_Toc61616459"/>
      <w:bookmarkStart w:id="6" w:name="_Toc62299506"/>
      <w:bookmarkStart w:id="7" w:name="_Toc62299570"/>
      <w:bookmarkStart w:id="8" w:name="_Toc63936293"/>
      <w:bookmarkStart w:id="9" w:name="_Toc64894496"/>
      <w:bookmarkStart w:id="10" w:name="_Toc67935677"/>
      <w:bookmarkEnd w:id="2"/>
      <w:bookmarkEnd w:id="1"/>
      <w:r>
        <w:lastRenderedPageBreak/>
        <w:t>FICHES DE SYNTHÈSE</w:t>
      </w:r>
      <w:bookmarkEnd w:id="3"/>
      <w:bookmarkEnd w:id="4"/>
      <w:bookmarkEnd w:id="5"/>
      <w:r>
        <w:t xml:space="preserve"> SUR LES PRATIQUES ILLICITES</w:t>
      </w:r>
      <w:bookmarkEnd w:id="6"/>
      <w:bookmarkEnd w:id="7"/>
      <w:bookmarkEnd w:id="8"/>
      <w:bookmarkEnd w:id="9"/>
      <w:bookmarkEnd w:id="10"/>
    </w:p>
    <w:p w14:paraId="23E6E070" w14:textId="4E33EC08" w:rsidR="00C85802" w:rsidRPr="00214F3E" w:rsidRDefault="00C85802" w:rsidP="00036233">
      <w:pPr>
        <w:pStyle w:val="PBParagraphNumber"/>
        <w:numPr>
          <w:ilvl w:val="0"/>
          <w:numId w:val="38"/>
        </w:numPr>
        <w:rPr>
          <w:sz w:val="19"/>
          <w:szCs w:val="19"/>
        </w:rPr>
      </w:pPr>
      <w:r w:rsidRPr="00214F3E">
        <w:rPr>
          <w:sz w:val="19"/>
          <w:szCs w:val="19"/>
        </w:rPr>
        <w:t xml:space="preserve">Les Fiches de synthèse ont pour objet d’aider à </w:t>
      </w:r>
      <w:r w:rsidR="008B023A" w:rsidRPr="00214F3E">
        <w:rPr>
          <w:sz w:val="19"/>
          <w:szCs w:val="19"/>
        </w:rPr>
        <w:t>identifier</w:t>
      </w:r>
      <w:r w:rsidRPr="00214F3E">
        <w:rPr>
          <w:sz w:val="19"/>
          <w:szCs w:val="19"/>
        </w:rPr>
        <w:t xml:space="preserve"> les pratiques illicites et à faire une présentation complète des mesures que divers acteurs peuvent </w:t>
      </w:r>
      <w:r w:rsidR="00AF25A3" w:rsidRPr="00214F3E">
        <w:rPr>
          <w:sz w:val="19"/>
          <w:szCs w:val="19"/>
        </w:rPr>
        <w:t>mettre en application</w:t>
      </w:r>
      <w:r w:rsidRPr="00214F3E">
        <w:rPr>
          <w:sz w:val="19"/>
          <w:szCs w:val="19"/>
        </w:rPr>
        <w:t xml:space="preserve"> </w:t>
      </w:r>
      <w:r w:rsidR="00AF25A3" w:rsidRPr="00214F3E">
        <w:rPr>
          <w:sz w:val="19"/>
          <w:szCs w:val="19"/>
        </w:rPr>
        <w:t>afin</w:t>
      </w:r>
      <w:r w:rsidRPr="00214F3E">
        <w:rPr>
          <w:sz w:val="19"/>
          <w:szCs w:val="19"/>
        </w:rPr>
        <w:t xml:space="preserve"> de </w:t>
      </w:r>
      <w:r w:rsidR="00B52932" w:rsidRPr="00214F3E">
        <w:rPr>
          <w:sz w:val="19"/>
          <w:szCs w:val="19"/>
        </w:rPr>
        <w:t xml:space="preserve">les </w:t>
      </w:r>
      <w:r w:rsidRPr="00214F3E">
        <w:rPr>
          <w:sz w:val="19"/>
          <w:szCs w:val="19"/>
        </w:rPr>
        <w:t xml:space="preserve">prévenir. </w:t>
      </w:r>
      <w:r w:rsidR="00BD1580">
        <w:rPr>
          <w:sz w:val="19"/>
          <w:szCs w:val="19"/>
        </w:rPr>
        <w:t>Les Fiches de synthèse 1, 2</w:t>
      </w:r>
      <w:r w:rsidR="001B13E7">
        <w:rPr>
          <w:sz w:val="19"/>
          <w:szCs w:val="19"/>
        </w:rPr>
        <w:t>, 4 et 11</w:t>
      </w:r>
      <w:r w:rsidRPr="00214F3E">
        <w:rPr>
          <w:sz w:val="19"/>
          <w:szCs w:val="19"/>
        </w:rPr>
        <w:t xml:space="preserve"> portent sur </w:t>
      </w:r>
      <w:r w:rsidR="001B13E7">
        <w:rPr>
          <w:sz w:val="19"/>
          <w:szCs w:val="19"/>
        </w:rPr>
        <w:t>des</w:t>
      </w:r>
      <w:r w:rsidR="00913C28" w:rsidRPr="00214F3E">
        <w:rPr>
          <w:sz w:val="19"/>
          <w:szCs w:val="19"/>
        </w:rPr>
        <w:t> </w:t>
      </w:r>
      <w:r w:rsidR="00B52932" w:rsidRPr="00214F3E">
        <w:rPr>
          <w:sz w:val="19"/>
          <w:szCs w:val="19"/>
        </w:rPr>
        <w:t xml:space="preserve">problèmes </w:t>
      </w:r>
      <w:r w:rsidR="00BC4794">
        <w:rPr>
          <w:sz w:val="19"/>
          <w:szCs w:val="19"/>
        </w:rPr>
        <w:t>d’ensemble</w:t>
      </w:r>
      <w:r w:rsidR="00BC4794" w:rsidRPr="00214F3E">
        <w:rPr>
          <w:sz w:val="19"/>
          <w:szCs w:val="19"/>
        </w:rPr>
        <w:t> </w:t>
      </w:r>
      <w:r w:rsidRPr="00214F3E">
        <w:rPr>
          <w:sz w:val="19"/>
          <w:szCs w:val="19"/>
        </w:rPr>
        <w:t xml:space="preserve">; </w:t>
      </w:r>
      <w:r w:rsidR="001B13E7">
        <w:rPr>
          <w:sz w:val="19"/>
          <w:szCs w:val="19"/>
        </w:rPr>
        <w:t xml:space="preserve">et </w:t>
      </w:r>
      <w:r w:rsidRPr="00214F3E">
        <w:rPr>
          <w:sz w:val="19"/>
          <w:szCs w:val="19"/>
        </w:rPr>
        <w:t>les autres ont été organisées et sont présentées dans l</w:t>
      </w:r>
      <w:r w:rsidR="000A56DB" w:rsidRPr="00214F3E">
        <w:rPr>
          <w:sz w:val="19"/>
          <w:szCs w:val="19"/>
        </w:rPr>
        <w:t>’</w:t>
      </w:r>
      <w:r w:rsidRPr="00214F3E">
        <w:rPr>
          <w:sz w:val="19"/>
          <w:szCs w:val="19"/>
        </w:rPr>
        <w:t xml:space="preserve">ordre chronologique classique du déroulement d’une procédure d’adoption internationale. </w:t>
      </w:r>
    </w:p>
    <w:p w14:paraId="2170ECB8" w14:textId="4C2F297A" w:rsidR="00BA5842" w:rsidRPr="00214F3E" w:rsidRDefault="00BA5842" w:rsidP="00C85802">
      <w:pPr>
        <w:pStyle w:val="PBParagraphNumber"/>
        <w:rPr>
          <w:sz w:val="19"/>
          <w:szCs w:val="19"/>
        </w:rPr>
      </w:pPr>
      <w:r w:rsidRPr="00214F3E">
        <w:rPr>
          <w:sz w:val="19"/>
          <w:szCs w:val="19"/>
        </w:rPr>
        <w:t xml:space="preserve">Chaque Fiche de synthèse est conçue comme un document autonome. Par conséquent, il peut y avoir quelques répétitions de contenu entre les différentes Fiches de synthèse. </w:t>
      </w:r>
    </w:p>
    <w:p w14:paraId="39AAE892" w14:textId="16000D99" w:rsidR="00874658" w:rsidRPr="00214F3E" w:rsidRDefault="005B33E5" w:rsidP="005A09D5">
      <w:pPr>
        <w:pStyle w:val="PBParagraphNumber"/>
        <w:rPr>
          <w:sz w:val="19"/>
          <w:szCs w:val="19"/>
        </w:rPr>
      </w:pPr>
      <w:r w:rsidRPr="00214F3E">
        <w:rPr>
          <w:sz w:val="19"/>
          <w:szCs w:val="19"/>
        </w:rPr>
        <w:t xml:space="preserve">Les Fiches de synthèse décrivent les </w:t>
      </w:r>
      <w:r w:rsidRPr="00214F3E">
        <w:rPr>
          <w:b/>
          <w:bCs/>
          <w:sz w:val="19"/>
          <w:szCs w:val="19"/>
        </w:rPr>
        <w:t>pratiques illicites</w:t>
      </w:r>
      <w:r w:rsidR="007860A4" w:rsidRPr="00214F3E">
        <w:rPr>
          <w:b/>
          <w:bCs/>
          <w:sz w:val="19"/>
          <w:szCs w:val="19"/>
        </w:rPr>
        <w:t> lié</w:t>
      </w:r>
      <w:r w:rsidRPr="00214F3E">
        <w:rPr>
          <w:b/>
          <w:bCs/>
          <w:sz w:val="19"/>
          <w:szCs w:val="19"/>
        </w:rPr>
        <w:t>e</w:t>
      </w:r>
      <w:r w:rsidR="007860A4" w:rsidRPr="00214F3E">
        <w:rPr>
          <w:b/>
          <w:bCs/>
          <w:sz w:val="19"/>
          <w:szCs w:val="19"/>
        </w:rPr>
        <w:t>s</w:t>
      </w:r>
      <w:r w:rsidRPr="00214F3E">
        <w:rPr>
          <w:b/>
          <w:bCs/>
          <w:sz w:val="19"/>
          <w:szCs w:val="19"/>
        </w:rPr>
        <w:t xml:space="preserve"> </w:t>
      </w:r>
      <w:r w:rsidR="007860A4" w:rsidRPr="00214F3E">
        <w:rPr>
          <w:b/>
          <w:bCs/>
          <w:sz w:val="19"/>
          <w:szCs w:val="19"/>
        </w:rPr>
        <w:t>à </w:t>
      </w:r>
      <w:r w:rsidRPr="00214F3E">
        <w:rPr>
          <w:b/>
          <w:bCs/>
          <w:sz w:val="19"/>
          <w:szCs w:val="19"/>
        </w:rPr>
        <w:t>une question spécifique</w:t>
      </w:r>
      <w:r w:rsidRPr="00214F3E">
        <w:rPr>
          <w:sz w:val="19"/>
          <w:szCs w:val="19"/>
        </w:rPr>
        <w:t xml:space="preserve"> susceptible</w:t>
      </w:r>
      <w:r w:rsidR="00B52932" w:rsidRPr="00214F3E">
        <w:rPr>
          <w:sz w:val="19"/>
          <w:szCs w:val="19"/>
        </w:rPr>
        <w:t>s</w:t>
      </w:r>
      <w:r w:rsidRPr="00214F3E">
        <w:rPr>
          <w:sz w:val="19"/>
          <w:szCs w:val="19"/>
        </w:rPr>
        <w:t xml:space="preserve"> de survenir dans le cadre d’une adoption et sont divisées en deux tableaux :</w:t>
      </w:r>
    </w:p>
    <w:p w14:paraId="4B44EB62" w14:textId="52B5299E" w:rsidR="002634F7" w:rsidRPr="00214F3E" w:rsidRDefault="002634F7" w:rsidP="007F2622">
      <w:pPr>
        <w:pStyle w:val="PBBulletList"/>
        <w:rPr>
          <w:sz w:val="19"/>
          <w:szCs w:val="19"/>
        </w:rPr>
      </w:pPr>
      <w:r w:rsidRPr="00214F3E">
        <w:rPr>
          <w:sz w:val="19"/>
          <w:szCs w:val="19"/>
        </w:rPr>
        <w:t xml:space="preserve">Le tableau 1 porte sur les </w:t>
      </w:r>
      <w:r w:rsidRPr="00214F3E">
        <w:rPr>
          <w:b/>
          <w:color w:val="C00000"/>
          <w:sz w:val="19"/>
          <w:szCs w:val="19"/>
        </w:rPr>
        <w:t>pratiques illicites</w:t>
      </w:r>
      <w:r w:rsidRPr="00214F3E">
        <w:rPr>
          <w:sz w:val="19"/>
          <w:szCs w:val="19"/>
        </w:rPr>
        <w:t xml:space="preserve"> : il présente les différentes formes qu’elles sont susceptibles de prendre. </w:t>
      </w:r>
    </w:p>
    <w:p w14:paraId="1CAB9FDC" w14:textId="3415AD97" w:rsidR="00C85802" w:rsidRPr="00214F3E" w:rsidRDefault="002634F7" w:rsidP="007F2622">
      <w:pPr>
        <w:pStyle w:val="PBBulletList"/>
        <w:rPr>
          <w:sz w:val="19"/>
          <w:szCs w:val="19"/>
        </w:rPr>
      </w:pPr>
      <w:r w:rsidRPr="00214F3E">
        <w:rPr>
          <w:sz w:val="19"/>
          <w:szCs w:val="19"/>
        </w:rPr>
        <w:t xml:space="preserve">Le tableau 2 concerne les </w:t>
      </w:r>
      <w:r w:rsidRPr="00214F3E">
        <w:rPr>
          <w:b/>
          <w:color w:val="ED8131"/>
          <w:sz w:val="19"/>
          <w:szCs w:val="19"/>
        </w:rPr>
        <w:t>facteurs propices </w:t>
      </w:r>
      <w:r w:rsidRPr="00214F3E">
        <w:rPr>
          <w:sz w:val="19"/>
          <w:szCs w:val="19"/>
        </w:rPr>
        <w:t>: il décrit les facteurs qui peuvent contribuer à l’e</w:t>
      </w:r>
      <w:r w:rsidR="00F110C2" w:rsidRPr="00214F3E">
        <w:rPr>
          <w:sz w:val="19"/>
          <w:szCs w:val="19"/>
        </w:rPr>
        <w:t>xpansion</w:t>
      </w:r>
      <w:r w:rsidRPr="00214F3E">
        <w:rPr>
          <w:sz w:val="19"/>
          <w:szCs w:val="19"/>
        </w:rPr>
        <w:t xml:space="preserve"> des pratiques illicites </w:t>
      </w:r>
      <w:r w:rsidR="005737FB" w:rsidRPr="00214F3E">
        <w:rPr>
          <w:sz w:val="19"/>
          <w:szCs w:val="19"/>
        </w:rPr>
        <w:t>et / ou</w:t>
      </w:r>
      <w:r w:rsidRPr="00214F3E">
        <w:rPr>
          <w:sz w:val="19"/>
          <w:szCs w:val="19"/>
        </w:rPr>
        <w:t xml:space="preserve"> les favoriser. On compte parmi les facteurs propices des faiblesses systémiques et des pratiques professionnelles qui sont incompatibles avec les bonnes pratiques établies.</w:t>
      </w:r>
    </w:p>
    <w:p w14:paraId="57424C28" w14:textId="2FE6D19C" w:rsidR="00942D37" w:rsidRPr="00214F3E" w:rsidRDefault="00942D37" w:rsidP="005A09D5">
      <w:pPr>
        <w:pStyle w:val="PBParagraphNumber"/>
        <w:rPr>
          <w:sz w:val="19"/>
          <w:szCs w:val="19"/>
        </w:rPr>
      </w:pPr>
      <w:r w:rsidRPr="00214F3E">
        <w:rPr>
          <w:sz w:val="19"/>
          <w:szCs w:val="19"/>
        </w:rPr>
        <w:t xml:space="preserve">Les tableaux sont divisés en différentes </w:t>
      </w:r>
      <w:r w:rsidRPr="00214F3E">
        <w:rPr>
          <w:b/>
          <w:bCs/>
          <w:sz w:val="19"/>
          <w:szCs w:val="19"/>
        </w:rPr>
        <w:t xml:space="preserve">sections </w:t>
      </w:r>
      <w:r w:rsidRPr="00214F3E">
        <w:rPr>
          <w:sz w:val="19"/>
          <w:szCs w:val="19"/>
        </w:rPr>
        <w:t xml:space="preserve">(toutes les sections ne sont pas nécessairement pertinentes pour chaque Fiche de synthèse) : </w:t>
      </w:r>
    </w:p>
    <w:p w14:paraId="4F7B4C25" w14:textId="7EECA69E" w:rsidR="00942D37" w:rsidRPr="00214F3E" w:rsidRDefault="00942D37" w:rsidP="00713678">
      <w:pPr>
        <w:pStyle w:val="PBBulletList"/>
        <w:rPr>
          <w:sz w:val="19"/>
          <w:szCs w:val="19"/>
        </w:rPr>
      </w:pPr>
      <w:proofErr w:type="gramStart"/>
      <w:r w:rsidRPr="00214F3E">
        <w:rPr>
          <w:sz w:val="19"/>
          <w:szCs w:val="19"/>
        </w:rPr>
        <w:t>sur</w:t>
      </w:r>
      <w:proofErr w:type="gramEnd"/>
      <w:r w:rsidRPr="00214F3E">
        <w:rPr>
          <w:sz w:val="19"/>
          <w:szCs w:val="19"/>
        </w:rPr>
        <w:t xml:space="preserve"> le plan de l’</w:t>
      </w:r>
      <w:r w:rsidRPr="00214F3E">
        <w:rPr>
          <w:b/>
          <w:bCs/>
          <w:sz w:val="19"/>
          <w:szCs w:val="19"/>
        </w:rPr>
        <w:t>adoption</w:t>
      </w:r>
      <w:r w:rsidRPr="00214F3E">
        <w:rPr>
          <w:sz w:val="19"/>
          <w:szCs w:val="19"/>
        </w:rPr>
        <w:t> : mesures et pratiques qui ont spécialement trait à l’adoption.</w:t>
      </w:r>
    </w:p>
    <w:p w14:paraId="48251A28" w14:textId="3ABFF118" w:rsidR="00942D37" w:rsidRPr="00214F3E" w:rsidRDefault="00942D37" w:rsidP="00713678">
      <w:pPr>
        <w:pStyle w:val="PBBulletList"/>
        <w:rPr>
          <w:sz w:val="19"/>
          <w:szCs w:val="19"/>
        </w:rPr>
      </w:pPr>
      <w:proofErr w:type="gramStart"/>
      <w:r w:rsidRPr="00214F3E">
        <w:rPr>
          <w:sz w:val="19"/>
          <w:szCs w:val="19"/>
        </w:rPr>
        <w:t>sur</w:t>
      </w:r>
      <w:proofErr w:type="gramEnd"/>
      <w:r w:rsidRPr="00214F3E">
        <w:rPr>
          <w:sz w:val="19"/>
          <w:szCs w:val="19"/>
        </w:rPr>
        <w:t xml:space="preserve"> le plan de la </w:t>
      </w:r>
      <w:r w:rsidRPr="00214F3E">
        <w:rPr>
          <w:b/>
          <w:bCs/>
          <w:sz w:val="19"/>
          <w:szCs w:val="19"/>
        </w:rPr>
        <w:t>protection de l’enfan</w:t>
      </w:r>
      <w:r w:rsidR="00251988" w:rsidRPr="00214F3E">
        <w:rPr>
          <w:b/>
          <w:bCs/>
          <w:sz w:val="19"/>
          <w:szCs w:val="19"/>
        </w:rPr>
        <w:t>t</w:t>
      </w:r>
      <w:r w:rsidRPr="00214F3E">
        <w:rPr>
          <w:sz w:val="19"/>
          <w:szCs w:val="19"/>
        </w:rPr>
        <w:t> :</w:t>
      </w:r>
      <w:r w:rsidRPr="00214F3E">
        <w:rPr>
          <w:b/>
          <w:bCs/>
          <w:sz w:val="19"/>
          <w:szCs w:val="19"/>
        </w:rPr>
        <w:t xml:space="preserve"> </w:t>
      </w:r>
      <w:r w:rsidRPr="00214F3E">
        <w:rPr>
          <w:sz w:val="19"/>
          <w:szCs w:val="19"/>
        </w:rPr>
        <w:t>mesures et pratiques en rapport avec les questions de protection des enfants.</w:t>
      </w:r>
    </w:p>
    <w:p w14:paraId="52694DE4" w14:textId="0B6C74B2" w:rsidR="00942D37" w:rsidRPr="00214F3E" w:rsidRDefault="00942D37" w:rsidP="00713678">
      <w:pPr>
        <w:pStyle w:val="PBBulletList"/>
        <w:rPr>
          <w:sz w:val="19"/>
          <w:szCs w:val="19"/>
        </w:rPr>
      </w:pPr>
      <w:proofErr w:type="gramStart"/>
      <w:r w:rsidRPr="00214F3E">
        <w:rPr>
          <w:sz w:val="19"/>
          <w:szCs w:val="19"/>
        </w:rPr>
        <w:t>sur</w:t>
      </w:r>
      <w:proofErr w:type="gramEnd"/>
      <w:r w:rsidRPr="00214F3E">
        <w:rPr>
          <w:sz w:val="19"/>
          <w:szCs w:val="19"/>
        </w:rPr>
        <w:t xml:space="preserve"> le plan </w:t>
      </w:r>
      <w:r w:rsidRPr="00214F3E">
        <w:rPr>
          <w:b/>
          <w:bCs/>
          <w:sz w:val="19"/>
          <w:szCs w:val="19"/>
        </w:rPr>
        <w:t>général</w:t>
      </w:r>
      <w:r w:rsidRPr="00214F3E">
        <w:rPr>
          <w:sz w:val="19"/>
          <w:szCs w:val="19"/>
        </w:rPr>
        <w:t> : mesures et pratiques d’ordre général qui vont au-delà de la protection des enfants (</w:t>
      </w:r>
      <w:r w:rsidR="00F746A5" w:rsidRPr="00214F3E">
        <w:rPr>
          <w:sz w:val="19"/>
          <w:szCs w:val="19"/>
        </w:rPr>
        <w:t>par ex.</w:t>
      </w:r>
      <w:r w:rsidR="00F110C2" w:rsidRPr="00214F3E">
        <w:rPr>
          <w:sz w:val="19"/>
          <w:szCs w:val="19"/>
        </w:rPr>
        <w:t>,</w:t>
      </w:r>
      <w:r w:rsidRPr="00214F3E">
        <w:rPr>
          <w:sz w:val="19"/>
          <w:szCs w:val="19"/>
        </w:rPr>
        <w:t xml:space="preserve"> documents qui ne sont pas </w:t>
      </w:r>
      <w:r w:rsidR="00AF25A3" w:rsidRPr="00214F3E">
        <w:rPr>
          <w:sz w:val="19"/>
          <w:szCs w:val="19"/>
        </w:rPr>
        <w:t>propres</w:t>
      </w:r>
      <w:r w:rsidRPr="00214F3E">
        <w:rPr>
          <w:sz w:val="19"/>
          <w:szCs w:val="19"/>
        </w:rPr>
        <w:t xml:space="preserve"> à la protection des enfants).</w:t>
      </w:r>
    </w:p>
    <w:p w14:paraId="2CDE0A1B" w14:textId="321AC575" w:rsidR="00942D37" w:rsidRPr="00214F3E" w:rsidRDefault="00942D37" w:rsidP="00713678">
      <w:pPr>
        <w:pStyle w:val="PBBulletList"/>
        <w:rPr>
          <w:sz w:val="19"/>
          <w:szCs w:val="19"/>
        </w:rPr>
      </w:pPr>
      <w:proofErr w:type="gramStart"/>
      <w:r w:rsidRPr="00214F3E">
        <w:rPr>
          <w:sz w:val="19"/>
          <w:szCs w:val="19"/>
        </w:rPr>
        <w:t>sur</w:t>
      </w:r>
      <w:proofErr w:type="gramEnd"/>
      <w:r w:rsidRPr="00214F3E">
        <w:rPr>
          <w:sz w:val="19"/>
          <w:szCs w:val="19"/>
        </w:rPr>
        <w:t xml:space="preserve"> le plan des </w:t>
      </w:r>
      <w:r w:rsidRPr="00214F3E">
        <w:rPr>
          <w:b/>
          <w:bCs/>
          <w:sz w:val="19"/>
          <w:szCs w:val="19"/>
        </w:rPr>
        <w:t>sanctions</w:t>
      </w:r>
      <w:r w:rsidRPr="00214F3E">
        <w:rPr>
          <w:sz w:val="19"/>
          <w:szCs w:val="19"/>
        </w:rPr>
        <w:t xml:space="preserve"> : sanctions encourues, qui peuvent être de nature générale ou </w:t>
      </w:r>
      <w:r w:rsidR="00AF25A3" w:rsidRPr="00214F3E">
        <w:rPr>
          <w:sz w:val="19"/>
          <w:szCs w:val="19"/>
        </w:rPr>
        <w:t>propres</w:t>
      </w:r>
      <w:r w:rsidRPr="00214F3E">
        <w:rPr>
          <w:sz w:val="19"/>
          <w:szCs w:val="19"/>
        </w:rPr>
        <w:t xml:space="preserve"> à l’adoption.</w:t>
      </w:r>
    </w:p>
    <w:p w14:paraId="0FA5A0FD" w14:textId="0492BA0A" w:rsidR="00942D37" w:rsidRPr="00214F3E" w:rsidRDefault="00942D37" w:rsidP="005A09D5">
      <w:pPr>
        <w:pStyle w:val="PBParagraphNumber"/>
        <w:rPr>
          <w:sz w:val="19"/>
          <w:szCs w:val="19"/>
        </w:rPr>
      </w:pPr>
      <w:r w:rsidRPr="00214F3E">
        <w:rPr>
          <w:sz w:val="19"/>
          <w:szCs w:val="19"/>
        </w:rPr>
        <w:t xml:space="preserve">Chaque tableau se compose de </w:t>
      </w:r>
      <w:r w:rsidRPr="00214F3E">
        <w:rPr>
          <w:b/>
          <w:bCs/>
          <w:sz w:val="19"/>
          <w:szCs w:val="19"/>
        </w:rPr>
        <w:t>quatre colonnes</w:t>
      </w:r>
      <w:r w:rsidRPr="00214F3E">
        <w:rPr>
          <w:sz w:val="19"/>
          <w:szCs w:val="19"/>
        </w:rPr>
        <w:t>, comme suit :</w:t>
      </w:r>
    </w:p>
    <w:p w14:paraId="409BE1A1" w14:textId="5A83935B" w:rsidR="0038741A" w:rsidRPr="00214F3E" w:rsidRDefault="0038741A" w:rsidP="00713678">
      <w:pPr>
        <w:pStyle w:val="PBBulletList"/>
        <w:rPr>
          <w:sz w:val="19"/>
          <w:szCs w:val="19"/>
        </w:rPr>
      </w:pPr>
      <w:r w:rsidRPr="00214F3E">
        <w:rPr>
          <w:sz w:val="19"/>
          <w:szCs w:val="19"/>
        </w:rPr>
        <w:t>La première colonne contient le numéro de chaque ligne du tableau.</w:t>
      </w:r>
    </w:p>
    <w:p w14:paraId="601DC999" w14:textId="70357223" w:rsidR="00942D37" w:rsidRPr="00214F3E" w:rsidRDefault="00A73999" w:rsidP="00713678">
      <w:pPr>
        <w:pStyle w:val="PBBulletList"/>
        <w:rPr>
          <w:sz w:val="19"/>
          <w:szCs w:val="19"/>
        </w:rPr>
      </w:pPr>
      <w:r w:rsidRPr="00214F3E">
        <w:rPr>
          <w:sz w:val="19"/>
          <w:szCs w:val="19"/>
        </w:rPr>
        <w:t xml:space="preserve">La deuxième colonne présente les </w:t>
      </w:r>
      <w:r w:rsidRPr="00214F3E">
        <w:rPr>
          <w:b/>
          <w:color w:val="C00000"/>
          <w:sz w:val="19"/>
          <w:szCs w:val="19"/>
        </w:rPr>
        <w:t>pratiques illicites</w:t>
      </w:r>
      <w:r w:rsidRPr="00214F3E">
        <w:rPr>
          <w:color w:val="C00000"/>
          <w:sz w:val="19"/>
          <w:szCs w:val="19"/>
        </w:rPr>
        <w:t xml:space="preserve"> </w:t>
      </w:r>
      <w:r w:rsidR="00F110C2" w:rsidRPr="00214F3E">
        <w:rPr>
          <w:sz w:val="19"/>
          <w:szCs w:val="19"/>
        </w:rPr>
        <w:t>ou</w:t>
      </w:r>
      <w:r w:rsidRPr="00214F3E">
        <w:rPr>
          <w:sz w:val="19"/>
          <w:szCs w:val="19"/>
        </w:rPr>
        <w:t xml:space="preserve"> les </w:t>
      </w:r>
      <w:r w:rsidRPr="00214F3E">
        <w:rPr>
          <w:b/>
          <w:bCs/>
          <w:color w:val="ED8131"/>
          <w:sz w:val="19"/>
          <w:szCs w:val="19"/>
        </w:rPr>
        <w:t>facteurs propices</w:t>
      </w:r>
      <w:r w:rsidRPr="00214F3E">
        <w:rPr>
          <w:sz w:val="19"/>
          <w:szCs w:val="19"/>
        </w:rPr>
        <w:t>.</w:t>
      </w:r>
      <w:r w:rsidR="00E15B77" w:rsidRPr="00214F3E">
        <w:rPr>
          <w:rStyle w:val="FootnoteReference"/>
          <w:sz w:val="19"/>
          <w:szCs w:val="19"/>
        </w:rPr>
        <w:footnoteReference w:id="2"/>
      </w:r>
    </w:p>
    <w:p w14:paraId="34B2C2C9" w14:textId="25BF7F38" w:rsidR="003D0D32" w:rsidRPr="00214F3E" w:rsidRDefault="00942D37" w:rsidP="003D0D32">
      <w:pPr>
        <w:pStyle w:val="PBBulletList"/>
        <w:rPr>
          <w:sz w:val="19"/>
          <w:szCs w:val="19"/>
        </w:rPr>
      </w:pPr>
      <w:r w:rsidRPr="00214F3E">
        <w:rPr>
          <w:sz w:val="19"/>
          <w:szCs w:val="19"/>
        </w:rPr>
        <w:t xml:space="preserve">La troisième colonne décrit les </w:t>
      </w:r>
      <w:r w:rsidR="00AF25A3" w:rsidRPr="00214F3E">
        <w:rPr>
          <w:b/>
          <w:color w:val="798A2C" w:themeColor="accent6" w:themeShade="BF"/>
          <w:sz w:val="19"/>
          <w:szCs w:val="19"/>
        </w:rPr>
        <w:t>mesures</w:t>
      </w:r>
      <w:r w:rsidRPr="00214F3E">
        <w:rPr>
          <w:b/>
          <w:color w:val="798A2C" w:themeColor="accent6" w:themeShade="BF"/>
          <w:sz w:val="19"/>
          <w:szCs w:val="19"/>
        </w:rPr>
        <w:t xml:space="preserve"> </w:t>
      </w:r>
      <w:r w:rsidR="00AF25A3" w:rsidRPr="00214F3E">
        <w:rPr>
          <w:b/>
          <w:color w:val="798A2C" w:themeColor="accent6" w:themeShade="BF"/>
          <w:sz w:val="19"/>
          <w:szCs w:val="19"/>
        </w:rPr>
        <w:t xml:space="preserve">éventuelles </w:t>
      </w:r>
      <w:r w:rsidRPr="00214F3E">
        <w:rPr>
          <w:b/>
          <w:color w:val="798A2C" w:themeColor="accent6" w:themeShade="BF"/>
          <w:sz w:val="19"/>
          <w:szCs w:val="19"/>
        </w:rPr>
        <w:t>visant à prévenir</w:t>
      </w:r>
      <w:r w:rsidRPr="00214F3E">
        <w:rPr>
          <w:color w:val="798A2C" w:themeColor="accent6" w:themeShade="BF"/>
          <w:sz w:val="19"/>
          <w:szCs w:val="19"/>
        </w:rPr>
        <w:t xml:space="preserve"> </w:t>
      </w:r>
      <w:r w:rsidRPr="00214F3E">
        <w:rPr>
          <w:sz w:val="19"/>
          <w:szCs w:val="19"/>
        </w:rPr>
        <w:t xml:space="preserve">la pratique illicite </w:t>
      </w:r>
      <w:r w:rsidR="005737FB" w:rsidRPr="00214F3E">
        <w:rPr>
          <w:sz w:val="19"/>
          <w:szCs w:val="19"/>
        </w:rPr>
        <w:t>et / ou</w:t>
      </w:r>
      <w:r w:rsidRPr="00214F3E">
        <w:rPr>
          <w:sz w:val="19"/>
          <w:szCs w:val="19"/>
        </w:rPr>
        <w:t xml:space="preserve"> le facteur propice. Veuillez noter que si une </w:t>
      </w:r>
      <w:r w:rsidR="00AF25A3" w:rsidRPr="00214F3E">
        <w:rPr>
          <w:sz w:val="19"/>
          <w:szCs w:val="19"/>
        </w:rPr>
        <w:t>mesure</w:t>
      </w:r>
      <w:r w:rsidRPr="00214F3E">
        <w:rPr>
          <w:sz w:val="19"/>
          <w:szCs w:val="19"/>
        </w:rPr>
        <w:t xml:space="preserve"> préventive correspond </w:t>
      </w:r>
      <w:r w:rsidR="00AF25A3" w:rsidRPr="00214F3E">
        <w:rPr>
          <w:sz w:val="19"/>
          <w:szCs w:val="19"/>
        </w:rPr>
        <w:t xml:space="preserve">individuellement </w:t>
      </w:r>
      <w:r w:rsidRPr="00214F3E">
        <w:rPr>
          <w:sz w:val="19"/>
          <w:szCs w:val="19"/>
        </w:rPr>
        <w:t xml:space="preserve">à chaque ligne, dans de nombreux cas, il peut </w:t>
      </w:r>
      <w:r w:rsidRPr="00214F3E">
        <w:rPr>
          <w:sz w:val="19"/>
          <w:szCs w:val="19"/>
          <w:u w:val="single"/>
        </w:rPr>
        <w:t>aussi</w:t>
      </w:r>
      <w:r w:rsidRPr="00214F3E">
        <w:rPr>
          <w:sz w:val="19"/>
          <w:szCs w:val="19"/>
        </w:rPr>
        <w:t xml:space="preserve"> être nécessaire d’appliquer d’autres </w:t>
      </w:r>
      <w:r w:rsidR="00AF25A3" w:rsidRPr="00214F3E">
        <w:rPr>
          <w:sz w:val="19"/>
          <w:szCs w:val="19"/>
        </w:rPr>
        <w:t>mesures</w:t>
      </w:r>
      <w:r w:rsidRPr="00214F3E">
        <w:rPr>
          <w:sz w:val="19"/>
          <w:szCs w:val="19"/>
        </w:rPr>
        <w:t xml:space="preserve"> mentionnées dans la Fiche de synthèse afin de prévenir la pratique illicite ou le facteur propice. </w:t>
      </w:r>
    </w:p>
    <w:p w14:paraId="62796523" w14:textId="2832AA66" w:rsidR="0037079B" w:rsidRPr="00214F3E" w:rsidRDefault="001C05ED" w:rsidP="00DE4746">
      <w:pPr>
        <w:pStyle w:val="PBBulletList"/>
        <w:rPr>
          <w:sz w:val="19"/>
          <w:szCs w:val="19"/>
        </w:rPr>
      </w:pPr>
      <w:r w:rsidRPr="00214F3E">
        <w:rPr>
          <w:sz w:val="19"/>
          <w:szCs w:val="19"/>
        </w:rPr>
        <w:t>La dernière colonne indique l’État dans lequel la pratique ou le facteur est susceptible d’avoir cours et qui peut être responsable, au premier</w:t>
      </w:r>
      <w:r w:rsidR="00AF25A3" w:rsidRPr="00214F3E">
        <w:rPr>
          <w:sz w:val="19"/>
          <w:szCs w:val="19"/>
        </w:rPr>
        <w:t xml:space="preserve"> chef, de la mesure</w:t>
      </w:r>
      <w:r w:rsidRPr="00214F3E">
        <w:rPr>
          <w:sz w:val="19"/>
          <w:szCs w:val="19"/>
        </w:rPr>
        <w:t xml:space="preserve"> préventive : il peut s’agir soit de l’État d’accueil (</w:t>
      </w:r>
      <w:r w:rsidRPr="00214F3E">
        <w:rPr>
          <w:b/>
          <w:color w:val="0069B4" w:themeColor="accent2"/>
          <w:sz w:val="19"/>
          <w:szCs w:val="19"/>
        </w:rPr>
        <w:t>EA</w:t>
      </w:r>
      <w:r w:rsidRPr="00214F3E">
        <w:rPr>
          <w:sz w:val="19"/>
          <w:szCs w:val="19"/>
        </w:rPr>
        <w:t>), soit de l’État d’origine (</w:t>
      </w:r>
      <w:r w:rsidRPr="00214F3E">
        <w:rPr>
          <w:b/>
          <w:color w:val="4BC9FF" w:themeColor="accent1" w:themeTint="99"/>
          <w:sz w:val="19"/>
          <w:szCs w:val="19"/>
        </w:rPr>
        <w:t>EO</w:t>
      </w:r>
      <w:r w:rsidRPr="00214F3E">
        <w:rPr>
          <w:sz w:val="19"/>
          <w:szCs w:val="19"/>
        </w:rPr>
        <w:t>), soit des deux.</w:t>
      </w:r>
    </w:p>
    <w:p w14:paraId="177EE2C4" w14:textId="3E68AFC2" w:rsidR="0048037E" w:rsidRPr="00214F3E" w:rsidRDefault="00184B7C" w:rsidP="005A09D5">
      <w:pPr>
        <w:pStyle w:val="PBParagraphNumber"/>
        <w:rPr>
          <w:sz w:val="19"/>
          <w:szCs w:val="19"/>
        </w:rPr>
      </w:pPr>
      <w:r w:rsidRPr="00214F3E">
        <w:rPr>
          <w:sz w:val="19"/>
          <w:szCs w:val="19"/>
        </w:rPr>
        <w:t xml:space="preserve">Les diverses mesures et pratiques suggérées dans la troisième colonne peuvent fournir des indications sur la manière de prévenir ou de limiter la survenance des pratiques illicites concernées. Cependant, le seul fait de suivre les conseils présentés dans les Fiches de synthèse peut ne pas suffire à mettre un terme à ces pratiques illicites. Des mesures distinctes ou supplémentaires peuvent s’avérer nécessaires. Tous les acteurs doivent porter une attention particulière aux mesures et aux pratiques en place de sorte </w:t>
      </w:r>
      <w:r w:rsidRPr="005E0DBD">
        <w:rPr>
          <w:sz w:val="19"/>
          <w:szCs w:val="19"/>
        </w:rPr>
        <w:t>à veiller, non</w:t>
      </w:r>
      <w:r w:rsidRPr="00214F3E">
        <w:rPr>
          <w:sz w:val="19"/>
          <w:szCs w:val="19"/>
        </w:rPr>
        <w:t xml:space="preserve"> seulement, à prévenir les pratiques illicites, mais aussi à </w:t>
      </w:r>
      <w:r w:rsidR="00AF25A3" w:rsidRPr="00214F3E">
        <w:rPr>
          <w:sz w:val="19"/>
          <w:szCs w:val="19"/>
        </w:rPr>
        <w:t>éviter qu’elles ne se reproduisent</w:t>
      </w:r>
      <w:r w:rsidRPr="00214F3E">
        <w:rPr>
          <w:sz w:val="19"/>
          <w:szCs w:val="19"/>
        </w:rPr>
        <w:t xml:space="preserve"> ou </w:t>
      </w:r>
      <w:r w:rsidR="00AF25A3" w:rsidRPr="00214F3E">
        <w:rPr>
          <w:sz w:val="19"/>
          <w:szCs w:val="19"/>
        </w:rPr>
        <w:t>qu</w:t>
      </w:r>
      <w:r w:rsidR="00113FA6" w:rsidRPr="00214F3E">
        <w:rPr>
          <w:sz w:val="19"/>
          <w:szCs w:val="19"/>
        </w:rPr>
        <w:t>e de nouvelles n’</w:t>
      </w:r>
      <w:r w:rsidR="00AF25A3" w:rsidRPr="00214F3E">
        <w:rPr>
          <w:sz w:val="19"/>
          <w:szCs w:val="19"/>
        </w:rPr>
        <w:t>apparaissent</w:t>
      </w:r>
      <w:r w:rsidRPr="00214F3E">
        <w:rPr>
          <w:sz w:val="19"/>
          <w:szCs w:val="19"/>
        </w:rPr>
        <w:t>.</w:t>
      </w:r>
    </w:p>
    <w:p w14:paraId="4D454302" w14:textId="239916F3" w:rsidR="00213204" w:rsidRPr="00214F3E" w:rsidRDefault="0057400F" w:rsidP="005A09D5">
      <w:pPr>
        <w:pStyle w:val="PBParagraphNumber"/>
        <w:rPr>
          <w:sz w:val="19"/>
          <w:szCs w:val="19"/>
        </w:rPr>
      </w:pPr>
      <w:r w:rsidRPr="00214F3E">
        <w:rPr>
          <w:sz w:val="19"/>
          <w:szCs w:val="19"/>
        </w:rPr>
        <w:t>Pour certaines informations contenues dans les Fiches de synthèse, des explications supplémentaires sont disponibles à la fin de celles-ci (</w:t>
      </w:r>
      <w:r w:rsidRPr="00214F3E">
        <w:rPr>
          <w:b/>
          <w:bCs/>
          <w:sz w:val="19"/>
          <w:szCs w:val="19"/>
        </w:rPr>
        <w:t>notes de fin</w:t>
      </w:r>
      <w:r w:rsidRPr="00214F3E">
        <w:rPr>
          <w:sz w:val="19"/>
          <w:szCs w:val="19"/>
        </w:rPr>
        <w:t xml:space="preserve">). Ces dernières donnent des indications plus poussées </w:t>
      </w:r>
      <w:r w:rsidR="000D0A63" w:rsidRPr="00214F3E">
        <w:rPr>
          <w:sz w:val="19"/>
          <w:szCs w:val="19"/>
        </w:rPr>
        <w:t xml:space="preserve">permettant </w:t>
      </w:r>
      <w:r w:rsidRPr="00214F3E">
        <w:rPr>
          <w:sz w:val="19"/>
          <w:szCs w:val="19"/>
        </w:rPr>
        <w:t>d</w:t>
      </w:r>
      <w:r w:rsidR="00AA0138" w:rsidRPr="00214F3E">
        <w:rPr>
          <w:sz w:val="19"/>
          <w:szCs w:val="19"/>
        </w:rPr>
        <w:t>’identifier</w:t>
      </w:r>
      <w:r w:rsidRPr="00214F3E">
        <w:rPr>
          <w:sz w:val="19"/>
          <w:szCs w:val="19"/>
        </w:rPr>
        <w:t xml:space="preserve">, de comprendre </w:t>
      </w:r>
      <w:r w:rsidR="005737FB" w:rsidRPr="00214F3E">
        <w:rPr>
          <w:sz w:val="19"/>
          <w:szCs w:val="19"/>
        </w:rPr>
        <w:t>et / ou</w:t>
      </w:r>
      <w:r w:rsidRPr="00214F3E">
        <w:rPr>
          <w:sz w:val="19"/>
          <w:szCs w:val="19"/>
        </w:rPr>
        <w:t xml:space="preserve"> de prévenir des pratiques illicites ou des facteurs propices </w:t>
      </w:r>
      <w:r w:rsidR="00FE34CB" w:rsidRPr="00214F3E">
        <w:rPr>
          <w:sz w:val="19"/>
          <w:szCs w:val="19"/>
        </w:rPr>
        <w:t>spécifiques</w:t>
      </w:r>
      <w:r w:rsidRPr="00214F3E">
        <w:rPr>
          <w:sz w:val="19"/>
          <w:szCs w:val="19"/>
        </w:rPr>
        <w:t xml:space="preserve">. Les numéros des notes de fin sont de différentes couleurs selon que celles-ci renvoient à une pratique illicite </w:t>
      </w:r>
      <w:proofErr w:type="gramStart"/>
      <w:r w:rsidRPr="00214F3E">
        <w:rPr>
          <w:sz w:val="19"/>
          <w:szCs w:val="19"/>
        </w:rPr>
        <w:t>(</w:t>
      </w:r>
      <w:r w:rsidRPr="00214F3E">
        <w:rPr>
          <w:sz w:val="19"/>
          <w:szCs w:val="19"/>
          <w:shd w:val="clear" w:color="auto" w:fill="C00000"/>
        </w:rPr>
        <w:t xml:space="preserve"> </w:t>
      </w:r>
      <w:r w:rsidRPr="00214F3E">
        <w:rPr>
          <w:sz w:val="19"/>
          <w:szCs w:val="19"/>
          <w:shd w:val="clear" w:color="auto" w:fill="C00000"/>
          <w:vertAlign w:val="superscript"/>
        </w:rPr>
        <w:t>1</w:t>
      </w:r>
      <w:proofErr w:type="gramEnd"/>
      <w:r w:rsidRPr="00214F3E">
        <w:rPr>
          <w:sz w:val="19"/>
          <w:szCs w:val="19"/>
          <w:shd w:val="clear" w:color="auto" w:fill="C00000"/>
          <w:vertAlign w:val="superscript"/>
        </w:rPr>
        <w:t xml:space="preserve"> </w:t>
      </w:r>
      <w:r w:rsidRPr="00214F3E">
        <w:rPr>
          <w:sz w:val="19"/>
          <w:szCs w:val="19"/>
        </w:rPr>
        <w:t>), à un facteur propice (</w:t>
      </w:r>
      <w:r w:rsidRPr="00214F3E">
        <w:rPr>
          <w:sz w:val="19"/>
          <w:szCs w:val="19"/>
          <w:shd w:val="clear" w:color="auto" w:fill="ED8131"/>
        </w:rPr>
        <w:t xml:space="preserve"> </w:t>
      </w:r>
      <w:r w:rsidRPr="00214F3E">
        <w:rPr>
          <w:sz w:val="19"/>
          <w:szCs w:val="19"/>
          <w:shd w:val="clear" w:color="auto" w:fill="ED8131"/>
          <w:vertAlign w:val="superscript"/>
        </w:rPr>
        <w:t xml:space="preserve">1 </w:t>
      </w:r>
      <w:r w:rsidRPr="00214F3E">
        <w:rPr>
          <w:sz w:val="19"/>
          <w:szCs w:val="19"/>
        </w:rPr>
        <w:t xml:space="preserve">), ou à une </w:t>
      </w:r>
      <w:r w:rsidR="00113FA6" w:rsidRPr="00214F3E">
        <w:rPr>
          <w:sz w:val="19"/>
          <w:szCs w:val="19"/>
        </w:rPr>
        <w:t xml:space="preserve">mesure </w:t>
      </w:r>
      <w:r w:rsidRPr="00214F3E">
        <w:rPr>
          <w:sz w:val="19"/>
          <w:szCs w:val="19"/>
        </w:rPr>
        <w:t xml:space="preserve">préventive </w:t>
      </w:r>
      <w:r w:rsidR="00113FA6" w:rsidRPr="00214F3E">
        <w:rPr>
          <w:sz w:val="19"/>
          <w:szCs w:val="19"/>
        </w:rPr>
        <w:t xml:space="preserve">éventuelle </w:t>
      </w:r>
      <w:r w:rsidRPr="00214F3E">
        <w:rPr>
          <w:sz w:val="19"/>
          <w:szCs w:val="19"/>
        </w:rPr>
        <w:t>(</w:t>
      </w:r>
      <w:r w:rsidRPr="00214F3E">
        <w:rPr>
          <w:sz w:val="19"/>
          <w:szCs w:val="19"/>
          <w:shd w:val="clear" w:color="auto" w:fill="798A2C" w:themeFill="accent6" w:themeFillShade="BF"/>
        </w:rPr>
        <w:t xml:space="preserve"> </w:t>
      </w:r>
      <w:r w:rsidRPr="00214F3E">
        <w:rPr>
          <w:sz w:val="19"/>
          <w:szCs w:val="19"/>
          <w:shd w:val="clear" w:color="auto" w:fill="798A2C" w:themeFill="accent6" w:themeFillShade="BF"/>
          <w:vertAlign w:val="superscript"/>
        </w:rPr>
        <w:t xml:space="preserve">1 </w:t>
      </w:r>
      <w:r w:rsidRPr="00214F3E">
        <w:rPr>
          <w:sz w:val="19"/>
          <w:szCs w:val="19"/>
        </w:rPr>
        <w:t xml:space="preserve">). </w:t>
      </w:r>
    </w:p>
    <w:p w14:paraId="5DC7CB60" w14:textId="77777777" w:rsidR="009759FF" w:rsidRDefault="009759FF" w:rsidP="009759FF">
      <w:pPr>
        <w:pStyle w:val="PBParagraphNumber"/>
        <w:numPr>
          <w:ilvl w:val="0"/>
          <w:numId w:val="0"/>
        </w:numPr>
        <w:ind w:left="567" w:hanging="567"/>
      </w:pPr>
    </w:p>
    <w:p w14:paraId="1AE0BE49" w14:textId="77777777" w:rsidR="00014CC0" w:rsidRDefault="00014CC0" w:rsidP="00014CC0">
      <w:pPr>
        <w:pStyle w:val="PBParagraphNumber"/>
        <w:numPr>
          <w:ilvl w:val="0"/>
          <w:numId w:val="0"/>
        </w:numPr>
        <w:ind w:left="567" w:hanging="567"/>
      </w:pPr>
    </w:p>
    <w:p w14:paraId="63FFFCDA" w14:textId="035CD194" w:rsidR="00014CC0" w:rsidRDefault="00014CC0" w:rsidP="00014CC0">
      <w:pPr>
        <w:pStyle w:val="PBParagraphNumber"/>
        <w:numPr>
          <w:ilvl w:val="0"/>
          <w:numId w:val="0"/>
        </w:numPr>
        <w:ind w:left="567" w:hanging="567"/>
        <w:sectPr w:rsidR="00014CC0" w:rsidSect="006F7CFE">
          <w:footerReference w:type="default" r:id="rId20"/>
          <w:footnotePr>
            <w:numFmt w:val="upperLetter"/>
            <w:numRestart w:val="eachSect"/>
          </w:footnotePr>
          <w:endnotePr>
            <w:numFmt w:val="decimal"/>
            <w:numRestart w:val="eachSect"/>
          </w:endnotePr>
          <w:pgSz w:w="11906" w:h="16838" w:code="9"/>
          <w:pgMar w:top="1134" w:right="1134" w:bottom="1134" w:left="1134" w:header="709" w:footer="709" w:gutter="0"/>
          <w:cols w:space="708"/>
          <w:docGrid w:linePitch="360"/>
        </w:sectPr>
      </w:pPr>
    </w:p>
    <w:p w14:paraId="7B975667" w14:textId="0638AB40" w:rsidR="00BA5E3C" w:rsidRPr="00FC180F" w:rsidRDefault="00DE5827" w:rsidP="005A09D5">
      <w:pPr>
        <w:pStyle w:val="PBFSHeading"/>
      </w:pPr>
      <w:r w:rsidRPr="00FC180F">
        <w:lastRenderedPageBreak/>
        <w:t>FICHE DE SYNTHÈSE 1</w:t>
      </w:r>
    </w:p>
    <w:p w14:paraId="1FA17FE5" w14:textId="70B93AAE" w:rsidR="00D950E8" w:rsidRPr="00FC180F" w:rsidRDefault="00401391" w:rsidP="00A0401E">
      <w:pPr>
        <w:pStyle w:val="PBFSTitle"/>
      </w:pPr>
      <w:bookmarkStart w:id="11" w:name="_Toc60744122"/>
      <w:bookmarkStart w:id="12" w:name="_Toc60745684"/>
      <w:bookmarkStart w:id="13" w:name="_Toc61255138"/>
      <w:bookmarkStart w:id="14" w:name="_Toc61616460"/>
      <w:bookmarkStart w:id="15" w:name="_Toc62299507"/>
      <w:bookmarkStart w:id="16" w:name="_Toc62299571"/>
      <w:bookmarkStart w:id="17" w:name="_Toc63936294"/>
      <w:bookmarkStart w:id="18" w:name="_Toc64894497"/>
      <w:bookmarkStart w:id="19" w:name="_Toc67935678"/>
      <w:r w:rsidRPr="00FC180F">
        <w:t>Enlèvement, vente et traite d’enfants</w:t>
      </w:r>
      <w:bookmarkEnd w:id="11"/>
      <w:bookmarkEnd w:id="12"/>
      <w:bookmarkEnd w:id="13"/>
      <w:bookmarkEnd w:id="14"/>
      <w:bookmarkEnd w:id="15"/>
      <w:bookmarkEnd w:id="16"/>
      <w:bookmarkEnd w:id="17"/>
      <w:bookmarkEnd w:id="18"/>
      <w:bookmarkEnd w:id="19"/>
    </w:p>
    <w:p w14:paraId="3AF58B8E" w14:textId="75F07231" w:rsidR="00EA14C1" w:rsidRPr="00FC180F" w:rsidRDefault="0064293D" w:rsidP="00323164">
      <w:pPr>
        <w:pStyle w:val="PBFSseealso"/>
        <w:spacing w:before="120" w:after="0"/>
        <w:ind w:left="3974"/>
        <w:rPr>
          <w:sz w:val="19"/>
          <w:szCs w:val="19"/>
        </w:rPr>
      </w:pPr>
      <w:r w:rsidRPr="00FC180F">
        <w:rPr>
          <w:sz w:val="19"/>
          <w:szCs w:val="19"/>
        </w:rPr>
        <w:t xml:space="preserve">Cette FS doit être lue conjointement avec toutes les FS, </w:t>
      </w:r>
      <w:r w:rsidR="00176B3E">
        <w:rPr>
          <w:sz w:val="19"/>
          <w:szCs w:val="19"/>
        </w:rPr>
        <w:br/>
      </w:r>
      <w:r w:rsidRPr="00FC180F">
        <w:rPr>
          <w:sz w:val="19"/>
          <w:szCs w:val="19"/>
        </w:rPr>
        <w:t xml:space="preserve">en particulier </w:t>
      </w:r>
      <w:r w:rsidR="005A7693">
        <w:rPr>
          <w:sz w:val="19"/>
          <w:szCs w:val="19"/>
        </w:rPr>
        <w:t>la FS 11</w:t>
      </w:r>
      <w:r w:rsidRPr="00FC180F">
        <w:rPr>
          <w:sz w:val="19"/>
          <w:szCs w:val="19"/>
        </w:rPr>
        <w:t xml:space="preserve"> </w:t>
      </w:r>
      <w:r w:rsidR="002327E9">
        <w:rPr>
          <w:sz w:val="19"/>
          <w:szCs w:val="19"/>
        </w:rPr>
        <w:t xml:space="preserve">– </w:t>
      </w:r>
      <w:r w:rsidR="005A7693">
        <w:rPr>
          <w:sz w:val="19"/>
          <w:szCs w:val="19"/>
        </w:rPr>
        <w:t>G</w:t>
      </w:r>
      <w:r w:rsidRPr="00FC180F">
        <w:rPr>
          <w:sz w:val="19"/>
          <w:szCs w:val="19"/>
        </w:rPr>
        <w:t xml:space="preserve">ains matériels. </w:t>
      </w:r>
    </w:p>
    <w:p w14:paraId="50F1C371" w14:textId="77777777" w:rsidR="00D119D5" w:rsidRPr="00FC180F" w:rsidRDefault="00D119D5" w:rsidP="003B6900">
      <w:pPr>
        <w:pStyle w:val="PBParagraph"/>
      </w:pPr>
    </w:p>
    <w:tbl>
      <w:tblPr>
        <w:tblStyle w:val="GridTable4-Accent6"/>
        <w:tblW w:w="11057" w:type="dxa"/>
        <w:tblInd w:w="-314" w:type="dxa"/>
        <w:tblLook w:val="04A0" w:firstRow="1" w:lastRow="0" w:firstColumn="1" w:lastColumn="0" w:noHBand="0" w:noVBand="1"/>
      </w:tblPr>
      <w:tblGrid>
        <w:gridCol w:w="406"/>
        <w:gridCol w:w="4250"/>
        <w:gridCol w:w="5960"/>
        <w:gridCol w:w="441"/>
      </w:tblGrid>
      <w:tr w:rsidR="00C54EE9" w:rsidRPr="001A71B7" w14:paraId="50730BBB" w14:textId="755CAA09" w:rsidTr="00FC1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AB28DDB" w14:textId="77777777" w:rsidR="006A0D4E" w:rsidRPr="00FE56F1" w:rsidRDefault="006A0D4E" w:rsidP="0038768E">
            <w:pPr>
              <w:rPr>
                <w:szCs w:val="20"/>
              </w:rPr>
            </w:pPr>
          </w:p>
        </w:tc>
        <w:tc>
          <w:tcPr>
            <w:tcW w:w="4250" w:type="dxa"/>
          </w:tcPr>
          <w:p w14:paraId="5EF8E824" w14:textId="6DA30E15" w:rsidR="006A0D4E" w:rsidRPr="00FE56F1" w:rsidRDefault="005E3833" w:rsidP="0038768E">
            <w:pPr>
              <w:pStyle w:val="PBFSline"/>
              <w:jc w:val="center"/>
              <w:cnfStyle w:val="100000000000" w:firstRow="1" w:lastRow="0" w:firstColumn="0" w:lastColumn="0" w:oddVBand="0" w:evenVBand="0" w:oddHBand="0" w:evenHBand="0" w:firstRowFirstColumn="0" w:firstRowLastColumn="0" w:lastRowFirstColumn="0" w:lastRowLastColumn="0"/>
              <w:rPr>
                <w:szCs w:val="20"/>
              </w:rPr>
            </w:pPr>
            <w:r w:rsidRPr="00FE56F1">
              <w:rPr>
                <w:color w:val="C00000"/>
                <w:szCs w:val="20"/>
              </w:rPr>
              <w:t>PRATIQUES ILLICITES</w:t>
            </w:r>
          </w:p>
        </w:tc>
        <w:tc>
          <w:tcPr>
            <w:tcW w:w="5960" w:type="dxa"/>
          </w:tcPr>
          <w:p w14:paraId="17B9DD7F" w14:textId="0ED28F12" w:rsidR="006A0D4E" w:rsidRPr="00FE56F1" w:rsidRDefault="00113FA6" w:rsidP="00C11FF4">
            <w:pPr>
              <w:pStyle w:val="PBFSline"/>
              <w:jc w:val="center"/>
              <w:cnfStyle w:val="100000000000" w:firstRow="1" w:lastRow="0" w:firstColumn="0" w:lastColumn="0" w:oddVBand="0" w:evenVBand="0" w:oddHBand="0" w:evenHBand="0" w:firstRowFirstColumn="0" w:firstRowLastColumn="0" w:lastRowFirstColumn="0" w:lastRowLastColumn="0"/>
              <w:rPr>
                <w:szCs w:val="20"/>
              </w:rPr>
            </w:pPr>
            <w:r w:rsidRPr="00FE56F1">
              <w:rPr>
                <w:color w:val="798A2C" w:themeColor="accent6" w:themeShade="BF"/>
                <w:szCs w:val="20"/>
              </w:rPr>
              <w:t>MESURES PRÉVENTIVES ÉVENTUELLES</w:t>
            </w:r>
          </w:p>
        </w:tc>
        <w:tc>
          <w:tcPr>
            <w:tcW w:w="441" w:type="dxa"/>
            <w:shd w:val="clear" w:color="auto" w:fill="auto"/>
          </w:tcPr>
          <w:p w14:paraId="5D3F3C0B" w14:textId="77777777" w:rsidR="00F75D3A" w:rsidRPr="00FE56F1" w:rsidRDefault="00F75D3A" w:rsidP="00F75D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D301E9" w:rsidRPr="001A71B7" w14:paraId="2CE35A77" w14:textId="20B4E997"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895E06B" w14:textId="77777777" w:rsidR="006A0D4E" w:rsidRPr="00FE56F1" w:rsidRDefault="006A0D4E" w:rsidP="0038768E">
            <w:pPr>
              <w:rPr>
                <w:szCs w:val="20"/>
              </w:rPr>
            </w:pPr>
          </w:p>
        </w:tc>
        <w:tc>
          <w:tcPr>
            <w:tcW w:w="4250" w:type="dxa"/>
            <w:shd w:val="clear" w:color="auto" w:fill="auto"/>
          </w:tcPr>
          <w:p w14:paraId="58CF60C1" w14:textId="7FFDAEA9" w:rsidR="006A0D4E" w:rsidRPr="00FE56F1" w:rsidRDefault="008B31D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E56F1">
              <w:rPr>
                <w:b/>
                <w:szCs w:val="20"/>
              </w:rPr>
              <w:t>Sur le plan de l’ADOPTION</w:t>
            </w:r>
          </w:p>
        </w:tc>
        <w:tc>
          <w:tcPr>
            <w:tcW w:w="5960" w:type="dxa"/>
            <w:shd w:val="clear" w:color="auto" w:fill="auto"/>
          </w:tcPr>
          <w:p w14:paraId="24E629EE" w14:textId="77777777" w:rsidR="006A0D4E" w:rsidRPr="00FE56F1" w:rsidRDefault="006A0D4E" w:rsidP="0038768E">
            <w:pPr>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0191C406" w14:textId="77777777" w:rsidR="00F75D3A" w:rsidRPr="00FE56F1" w:rsidRDefault="00F75D3A" w:rsidP="00F75D3A">
            <w:pPr>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1A71B7" w14:paraId="174BE696" w14:textId="5F44AE2D"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936D302" w14:textId="77777777" w:rsidR="00E4756B" w:rsidRPr="00FE56F1" w:rsidRDefault="00E4756B" w:rsidP="00E32340">
            <w:pPr>
              <w:pStyle w:val="PBParagraph"/>
              <w:numPr>
                <w:ilvl w:val="0"/>
                <w:numId w:val="4"/>
              </w:numPr>
              <w:spacing w:before="60" w:after="60"/>
              <w:ind w:left="6" w:hanging="6"/>
              <w:jc w:val="left"/>
              <w:rPr>
                <w:szCs w:val="20"/>
              </w:rPr>
            </w:pPr>
            <w:bookmarkStart w:id="20" w:name="_Ref60750449"/>
          </w:p>
        </w:tc>
        <w:bookmarkEnd w:id="20"/>
        <w:tc>
          <w:tcPr>
            <w:tcW w:w="4250" w:type="dxa"/>
            <w:shd w:val="clear" w:color="auto" w:fill="FFE1E1"/>
          </w:tcPr>
          <w:p w14:paraId="7749EADC" w14:textId="79E4832C" w:rsidR="00E4756B" w:rsidRPr="00FE56F1" w:rsidRDefault="00E4756B" w:rsidP="00B20C65">
            <w:pPr>
              <w:pStyle w:val="PBFSline"/>
              <w:cnfStyle w:val="000000010000" w:firstRow="0" w:lastRow="0" w:firstColumn="0" w:lastColumn="0" w:oddVBand="0" w:evenVBand="0" w:oddHBand="0" w:evenHBand="1" w:firstRowFirstColumn="0" w:firstRowLastColumn="0" w:lastRowFirstColumn="0" w:lastRowLastColumn="0"/>
              <w:rPr>
                <w:szCs w:val="20"/>
              </w:rPr>
            </w:pPr>
            <w:r w:rsidRPr="00FE56F1">
              <w:rPr>
                <w:b/>
                <w:szCs w:val="20"/>
              </w:rPr>
              <w:t>Enlèvement</w:t>
            </w:r>
            <w:r w:rsidRPr="00FE56F1">
              <w:rPr>
                <w:szCs w:val="20"/>
              </w:rPr>
              <w:t xml:space="preserve"> d’enfants </w:t>
            </w:r>
            <w:r w:rsidR="00B20C65" w:rsidRPr="00FE56F1">
              <w:rPr>
                <w:szCs w:val="20"/>
              </w:rPr>
              <w:t>aux</w:t>
            </w:r>
            <w:r w:rsidRPr="00FE56F1">
              <w:rPr>
                <w:szCs w:val="20"/>
              </w:rPr>
              <w:t xml:space="preserve"> fins d’adoption internationale. </w:t>
            </w:r>
          </w:p>
        </w:tc>
        <w:tc>
          <w:tcPr>
            <w:tcW w:w="5960" w:type="dxa"/>
            <w:vMerge w:val="restart"/>
            <w:shd w:val="clear" w:color="auto" w:fill="DEE9D3"/>
          </w:tcPr>
          <w:p w14:paraId="4F7F27E7" w14:textId="5BA4A7FF" w:rsidR="00E4756B" w:rsidRPr="00FE56F1"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141E6">
              <w:rPr>
                <w:szCs w:val="20"/>
              </w:rPr>
              <w:t>Établir et dûment mettre en œuvre</w:t>
            </w:r>
            <w:r w:rsidR="00E4756B" w:rsidRPr="00FE56F1">
              <w:rPr>
                <w:szCs w:val="20"/>
              </w:rPr>
              <w:t xml:space="preserve"> un </w:t>
            </w:r>
            <w:r w:rsidR="00E4756B" w:rsidRPr="00FE56F1">
              <w:rPr>
                <w:b/>
                <w:szCs w:val="20"/>
              </w:rPr>
              <w:t>cadre juridique</w:t>
            </w:r>
            <w:r w:rsidR="00B20C65" w:rsidRPr="00FE56F1">
              <w:rPr>
                <w:szCs w:val="20"/>
              </w:rPr>
              <w:t xml:space="preserve"> complet visant à interdire </w:t>
            </w:r>
            <w:r w:rsidR="00E4756B" w:rsidRPr="00FE56F1">
              <w:rPr>
                <w:szCs w:val="20"/>
              </w:rPr>
              <w:t xml:space="preserve">l’enlèvement, la vente et la traite d’enfants aux fins d’une adoption internationale ou </w:t>
            </w:r>
            <w:r w:rsidR="00B20C65" w:rsidRPr="00FE56F1">
              <w:rPr>
                <w:szCs w:val="20"/>
              </w:rPr>
              <w:t xml:space="preserve">illégale, à prévenir </w:t>
            </w:r>
            <w:r w:rsidR="00AD2F26" w:rsidRPr="00FE56F1">
              <w:rPr>
                <w:szCs w:val="20"/>
              </w:rPr>
              <w:t xml:space="preserve">ces faits </w:t>
            </w:r>
            <w:r w:rsidR="00E4756B" w:rsidRPr="00FE56F1">
              <w:rPr>
                <w:szCs w:val="20"/>
              </w:rPr>
              <w:t xml:space="preserve">et </w:t>
            </w:r>
            <w:r w:rsidR="00B20C65" w:rsidRPr="00FE56F1">
              <w:rPr>
                <w:szCs w:val="20"/>
              </w:rPr>
              <w:t xml:space="preserve">à y </w:t>
            </w:r>
            <w:r w:rsidR="00B20C65" w:rsidRPr="00373F04">
              <w:rPr>
                <w:szCs w:val="20"/>
              </w:rPr>
              <w:t>remédier</w:t>
            </w:r>
            <w:r w:rsidR="00E4756B" w:rsidRPr="00FE56F1">
              <w:rPr>
                <w:szCs w:val="20"/>
              </w:rPr>
              <w:t xml:space="preserve">. </w:t>
            </w:r>
          </w:p>
          <w:p w14:paraId="1D45BC0C" w14:textId="7672DBF5" w:rsidR="00AD51B2" w:rsidRPr="00FE56F1" w:rsidRDefault="00AD51B2" w:rsidP="00AD2F26">
            <w:pPr>
              <w:pStyle w:val="PBFSline"/>
              <w:cnfStyle w:val="000000010000" w:firstRow="0" w:lastRow="0" w:firstColumn="0" w:lastColumn="0" w:oddVBand="0" w:evenVBand="0" w:oddHBand="0" w:evenHBand="1" w:firstRowFirstColumn="0" w:firstRowLastColumn="0" w:lastRowFirstColumn="0" w:lastRowLastColumn="0"/>
              <w:rPr>
                <w:szCs w:val="20"/>
              </w:rPr>
            </w:pPr>
            <w:r w:rsidRPr="00FE56F1">
              <w:rPr>
                <w:b/>
                <w:szCs w:val="20"/>
              </w:rPr>
              <w:t xml:space="preserve">Réglementer </w:t>
            </w:r>
            <w:r w:rsidRPr="00FE56F1">
              <w:rPr>
                <w:szCs w:val="20"/>
              </w:rPr>
              <w:t xml:space="preserve">en détail les </w:t>
            </w:r>
            <w:r w:rsidRPr="00FE56F1">
              <w:rPr>
                <w:b/>
                <w:szCs w:val="20"/>
              </w:rPr>
              <w:t xml:space="preserve">aspects financiers </w:t>
            </w:r>
            <w:r w:rsidRPr="00FE56F1">
              <w:rPr>
                <w:szCs w:val="20"/>
              </w:rPr>
              <w:t xml:space="preserve">de l’adoption internationale afin de prévenir l’enlèvement, la vente et la traite d’enfants et les adoptions illégales qui sont, dans de nombreux cas, motivés par </w:t>
            </w:r>
            <w:r w:rsidR="00AD2F26" w:rsidRPr="00FE56F1">
              <w:rPr>
                <w:szCs w:val="20"/>
              </w:rPr>
              <w:t>des avantages</w:t>
            </w:r>
            <w:r w:rsidRPr="00FE56F1">
              <w:rPr>
                <w:szCs w:val="20"/>
              </w:rPr>
              <w:t xml:space="preserve"> financiers (voir aussi FS </w:t>
            </w:r>
            <w:r w:rsidR="004043E8" w:rsidRPr="00FE56F1">
              <w:rPr>
                <w:szCs w:val="20"/>
              </w:rPr>
              <w:t>1</w:t>
            </w:r>
            <w:r w:rsidR="00F110C2" w:rsidRPr="00FE56F1">
              <w:rPr>
                <w:szCs w:val="20"/>
              </w:rPr>
              <w:t xml:space="preserve">1 </w:t>
            </w:r>
            <w:r w:rsidR="007C73AC">
              <w:rPr>
                <w:szCs w:val="20"/>
              </w:rPr>
              <w:t xml:space="preserve">– </w:t>
            </w:r>
            <w:r w:rsidRPr="00FE56F1">
              <w:rPr>
                <w:szCs w:val="20"/>
              </w:rPr>
              <w:t>Gains matériels)</w:t>
            </w:r>
            <w:r w:rsidRPr="00FE56F1">
              <w:rPr>
                <w:rStyle w:val="EndnoteReference"/>
                <w:szCs w:val="20"/>
              </w:rPr>
              <w:endnoteReference w:id="2"/>
            </w:r>
            <w:r w:rsidRPr="00FE56F1">
              <w:rPr>
                <w:szCs w:val="20"/>
              </w:rPr>
              <w:t xml:space="preserve">. </w:t>
            </w:r>
          </w:p>
        </w:tc>
        <w:tc>
          <w:tcPr>
            <w:tcW w:w="441" w:type="dxa"/>
            <w:shd w:val="clear" w:color="auto" w:fill="auto"/>
          </w:tcPr>
          <w:p w14:paraId="2CCB32AA" w14:textId="77777777" w:rsidR="00F75D3A" w:rsidRPr="00FE56F1"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0069B4" w:themeColor="accent2"/>
                <w:szCs w:val="20"/>
              </w:rPr>
              <w:t>EA</w:t>
            </w:r>
          </w:p>
          <w:p w14:paraId="22ECC7FC" w14:textId="0A637968" w:rsidR="00F75D3A" w:rsidRPr="00FE56F1"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4BC9FF" w:themeColor="accent1" w:themeTint="99"/>
                <w:szCs w:val="20"/>
              </w:rPr>
              <w:t>EO</w:t>
            </w:r>
          </w:p>
        </w:tc>
      </w:tr>
      <w:tr w:rsidR="0093782E" w:rsidRPr="001A71B7" w14:paraId="4C5888FC" w14:textId="5CC0A9CB"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5FF7E7A" w14:textId="77777777" w:rsidR="00E4756B" w:rsidRPr="00FE56F1" w:rsidRDefault="00E4756B" w:rsidP="00E32340">
            <w:pPr>
              <w:pStyle w:val="PBParagraph"/>
              <w:numPr>
                <w:ilvl w:val="0"/>
                <w:numId w:val="4"/>
              </w:numPr>
              <w:spacing w:before="60" w:after="60"/>
              <w:ind w:left="6" w:hanging="6"/>
              <w:jc w:val="left"/>
              <w:rPr>
                <w:szCs w:val="20"/>
              </w:rPr>
            </w:pPr>
          </w:p>
        </w:tc>
        <w:tc>
          <w:tcPr>
            <w:tcW w:w="4250" w:type="dxa"/>
          </w:tcPr>
          <w:p w14:paraId="65A3FAE4" w14:textId="51781771" w:rsidR="00E4756B" w:rsidRPr="00FE56F1" w:rsidRDefault="00E4756B" w:rsidP="00B20C65">
            <w:pPr>
              <w:pStyle w:val="PBFSline"/>
              <w:cnfStyle w:val="000000100000" w:firstRow="0" w:lastRow="0" w:firstColumn="0" w:lastColumn="0" w:oddVBand="0" w:evenVBand="0" w:oddHBand="1" w:evenHBand="0" w:firstRowFirstColumn="0" w:firstRowLastColumn="0" w:lastRowFirstColumn="0" w:lastRowLastColumn="0"/>
              <w:rPr>
                <w:b/>
                <w:szCs w:val="20"/>
              </w:rPr>
            </w:pPr>
            <w:r w:rsidRPr="00FE56F1">
              <w:rPr>
                <w:b/>
                <w:szCs w:val="20"/>
              </w:rPr>
              <w:t>Vente</w:t>
            </w:r>
            <w:r w:rsidRPr="00FE56F1">
              <w:rPr>
                <w:szCs w:val="20"/>
              </w:rPr>
              <w:t xml:space="preserve"> d’enfants </w:t>
            </w:r>
            <w:r w:rsidR="00B20C65" w:rsidRPr="00FE56F1">
              <w:rPr>
                <w:szCs w:val="20"/>
              </w:rPr>
              <w:t>aux fins</w:t>
            </w:r>
            <w:r w:rsidRPr="00FE56F1">
              <w:rPr>
                <w:szCs w:val="20"/>
              </w:rPr>
              <w:t xml:space="preserve"> d’adoption internationale</w:t>
            </w:r>
            <w:r w:rsidRPr="00FE56F1">
              <w:rPr>
                <w:szCs w:val="20"/>
                <w:vertAlign w:val="superscript"/>
              </w:rPr>
              <w:endnoteReference w:id="3"/>
            </w:r>
            <w:r w:rsidRPr="00FE56F1">
              <w:rPr>
                <w:szCs w:val="20"/>
              </w:rPr>
              <w:t xml:space="preserve">. </w:t>
            </w:r>
          </w:p>
        </w:tc>
        <w:tc>
          <w:tcPr>
            <w:tcW w:w="5960" w:type="dxa"/>
            <w:vMerge/>
            <w:shd w:val="clear" w:color="auto" w:fill="DEE9D3"/>
          </w:tcPr>
          <w:p w14:paraId="5A49629A" w14:textId="77777777" w:rsidR="00E4756B" w:rsidRPr="00FE56F1" w:rsidRDefault="00E4756B"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08EC0761" w14:textId="77777777" w:rsidR="00F75D3A" w:rsidRPr="00FE56F1" w:rsidRDefault="00F75D3A" w:rsidP="00F75D3A">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1A71B7" w14:paraId="747EEE93" w14:textId="4A33C6F7"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0ED31AF8" w14:textId="77777777" w:rsidR="00E4756B" w:rsidRPr="00FE56F1" w:rsidRDefault="00E4756B" w:rsidP="00E32340">
            <w:pPr>
              <w:pStyle w:val="PBParagraph"/>
              <w:numPr>
                <w:ilvl w:val="0"/>
                <w:numId w:val="4"/>
              </w:numPr>
              <w:spacing w:before="60" w:after="60"/>
              <w:ind w:left="6" w:hanging="6"/>
              <w:jc w:val="left"/>
              <w:rPr>
                <w:szCs w:val="20"/>
              </w:rPr>
            </w:pPr>
          </w:p>
        </w:tc>
        <w:tc>
          <w:tcPr>
            <w:tcW w:w="4250" w:type="dxa"/>
            <w:shd w:val="clear" w:color="auto" w:fill="FFE1E1"/>
          </w:tcPr>
          <w:p w14:paraId="53BE6333" w14:textId="30D39C06" w:rsidR="00E4756B" w:rsidRPr="00FE56F1" w:rsidRDefault="00E4756B" w:rsidP="00B20C65">
            <w:pPr>
              <w:pStyle w:val="PBFSline"/>
              <w:cnfStyle w:val="000000010000" w:firstRow="0" w:lastRow="0" w:firstColumn="0" w:lastColumn="0" w:oddVBand="0" w:evenVBand="0" w:oddHBand="0" w:evenHBand="1" w:firstRowFirstColumn="0" w:firstRowLastColumn="0" w:lastRowFirstColumn="0" w:lastRowLastColumn="0"/>
              <w:rPr>
                <w:b/>
                <w:szCs w:val="20"/>
              </w:rPr>
            </w:pPr>
            <w:r w:rsidRPr="00FE56F1">
              <w:rPr>
                <w:b/>
                <w:szCs w:val="20"/>
              </w:rPr>
              <w:t>Traite</w:t>
            </w:r>
            <w:r w:rsidRPr="00FE56F1">
              <w:rPr>
                <w:szCs w:val="20"/>
              </w:rPr>
              <w:t xml:space="preserve"> d’enfants </w:t>
            </w:r>
            <w:r w:rsidR="00B20C65" w:rsidRPr="00FE56F1">
              <w:rPr>
                <w:szCs w:val="20"/>
              </w:rPr>
              <w:t>aux</w:t>
            </w:r>
            <w:r w:rsidRPr="00FE56F1">
              <w:rPr>
                <w:szCs w:val="20"/>
              </w:rPr>
              <w:t xml:space="preserve"> fins d’adoption internationale. </w:t>
            </w:r>
          </w:p>
        </w:tc>
        <w:tc>
          <w:tcPr>
            <w:tcW w:w="5960" w:type="dxa"/>
            <w:vMerge/>
            <w:shd w:val="clear" w:color="auto" w:fill="DEE9D3"/>
          </w:tcPr>
          <w:p w14:paraId="2AFE2FDD" w14:textId="77777777" w:rsidR="00E4756B" w:rsidRPr="00FE56F1" w:rsidRDefault="00E4756B"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14295CB9" w14:textId="77777777" w:rsidR="00F75D3A" w:rsidRPr="00FE56F1"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bl>
    <w:p w14:paraId="3166B020" w14:textId="77777777" w:rsidR="009D23B1" w:rsidRDefault="009D23B1" w:rsidP="00C538C5">
      <w:pPr>
        <w:pStyle w:val="PBParagraph"/>
      </w:pPr>
    </w:p>
    <w:tbl>
      <w:tblPr>
        <w:tblStyle w:val="GridTable4-Accent4"/>
        <w:tblW w:w="11055" w:type="dxa"/>
        <w:tblLook w:val="04A0" w:firstRow="1" w:lastRow="0" w:firstColumn="1" w:lastColumn="0" w:noHBand="0" w:noVBand="1"/>
      </w:tblPr>
      <w:tblGrid>
        <w:gridCol w:w="413"/>
        <w:gridCol w:w="4257"/>
        <w:gridCol w:w="5944"/>
        <w:gridCol w:w="441"/>
      </w:tblGrid>
      <w:tr w:rsidR="008A08BA" w:rsidRPr="002A3A40" w14:paraId="2AE45ECA" w14:textId="4E5DEE9E" w:rsidTr="00FC1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27AC3B" w14:textId="77777777" w:rsidR="00C662F1" w:rsidRPr="00FE56F1" w:rsidRDefault="00C662F1" w:rsidP="007D2844">
            <w:pPr>
              <w:pStyle w:val="PBParagraph"/>
              <w:spacing w:before="60" w:after="60"/>
              <w:ind w:left="7"/>
              <w:jc w:val="center"/>
              <w:rPr>
                <w:szCs w:val="20"/>
              </w:rPr>
            </w:pPr>
          </w:p>
        </w:tc>
        <w:tc>
          <w:tcPr>
            <w:tcW w:w="4257" w:type="dxa"/>
          </w:tcPr>
          <w:p w14:paraId="25073BA9" w14:textId="77777777" w:rsidR="00C662F1" w:rsidRPr="002A3A40" w:rsidRDefault="00C662F1" w:rsidP="007D2844">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2A3A40">
              <w:rPr>
                <w:color w:val="ED8131"/>
                <w:szCs w:val="20"/>
              </w:rPr>
              <w:t>FACTEURS PROPICES</w:t>
            </w:r>
          </w:p>
        </w:tc>
        <w:tc>
          <w:tcPr>
            <w:tcW w:w="5944" w:type="dxa"/>
          </w:tcPr>
          <w:p w14:paraId="0EF011B7" w14:textId="05FC4741" w:rsidR="00C662F1" w:rsidRPr="002A3A40" w:rsidRDefault="00113FA6" w:rsidP="007D2844">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2A3A40">
              <w:rPr>
                <w:color w:val="798A2C" w:themeColor="accent6" w:themeShade="BF"/>
                <w:szCs w:val="20"/>
              </w:rPr>
              <w:t>MESURES PRÉVENTIVES ÉVENTUELLES</w:t>
            </w:r>
          </w:p>
        </w:tc>
        <w:tc>
          <w:tcPr>
            <w:tcW w:w="441" w:type="dxa"/>
            <w:shd w:val="clear" w:color="auto" w:fill="auto"/>
          </w:tcPr>
          <w:p w14:paraId="15BF1313" w14:textId="77777777" w:rsidR="00A96D78" w:rsidRPr="002A3A40" w:rsidRDefault="00A96D78" w:rsidP="00A96D78">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DF531D" w:rsidRPr="002A3A40" w14:paraId="3747F67C" w14:textId="7388B1A9"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ADF2A49" w14:textId="77777777" w:rsidR="00CD78BB" w:rsidRPr="002A3A40" w:rsidRDefault="00CD78BB" w:rsidP="005A09D5">
            <w:pPr>
              <w:pStyle w:val="PBFSline"/>
              <w:rPr>
                <w:szCs w:val="20"/>
              </w:rPr>
            </w:pPr>
          </w:p>
        </w:tc>
        <w:tc>
          <w:tcPr>
            <w:tcW w:w="4257" w:type="dxa"/>
            <w:shd w:val="clear" w:color="auto" w:fill="auto"/>
          </w:tcPr>
          <w:p w14:paraId="2E65F3A2" w14:textId="77777777"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2A3A40">
              <w:rPr>
                <w:b/>
                <w:szCs w:val="20"/>
              </w:rPr>
              <w:t>Sur le plan de l’ADOPTION</w:t>
            </w:r>
          </w:p>
        </w:tc>
        <w:tc>
          <w:tcPr>
            <w:tcW w:w="5944" w:type="dxa"/>
            <w:shd w:val="clear" w:color="auto" w:fill="auto"/>
          </w:tcPr>
          <w:p w14:paraId="78F3AD30" w14:textId="77777777"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5A3C94C5"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2A3A40" w14:paraId="0DB3EE87" w14:textId="5E1D0CED"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EC7CA30"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shd w:val="clear" w:color="auto" w:fill="FBE4D5"/>
          </w:tcPr>
          <w:p w14:paraId="51CAD69A" w14:textId="7E5A3A6A" w:rsidR="006F5597" w:rsidRPr="002A3A40" w:rsidRDefault="00AD2F2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Cadre juridique </w:t>
            </w:r>
            <w:r w:rsidR="001A71B7" w:rsidRPr="002A3A40">
              <w:rPr>
                <w:szCs w:val="20"/>
              </w:rPr>
              <w:t xml:space="preserve">complet </w:t>
            </w:r>
            <w:r w:rsidRPr="002A3A40">
              <w:rPr>
                <w:szCs w:val="20"/>
              </w:rPr>
              <w:t xml:space="preserve">ou procédures inexistants ou </w:t>
            </w:r>
            <w:r w:rsidR="00BD123D" w:rsidRPr="002A3A40">
              <w:rPr>
                <w:szCs w:val="20"/>
              </w:rPr>
              <w:t xml:space="preserve">inappropriés </w:t>
            </w:r>
            <w:r w:rsidRPr="002A3A40">
              <w:rPr>
                <w:szCs w:val="20"/>
              </w:rPr>
              <w:t>en matière</w:t>
            </w:r>
            <w:r w:rsidR="00CD78BB" w:rsidRPr="002A3A40">
              <w:rPr>
                <w:szCs w:val="20"/>
              </w:rPr>
              <w:t> :</w:t>
            </w:r>
          </w:p>
          <w:p w14:paraId="68E9079F" w14:textId="66B0AFA0" w:rsidR="00CD78BB" w:rsidRPr="002A3A40" w:rsidRDefault="00AD2F26"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2A3A40">
              <w:rPr>
                <w:szCs w:val="20"/>
              </w:rPr>
              <w:t>d</w:t>
            </w:r>
            <w:r w:rsidR="00CD78BB" w:rsidRPr="002A3A40">
              <w:rPr>
                <w:szCs w:val="20"/>
              </w:rPr>
              <w:t>’adoption</w:t>
            </w:r>
            <w:proofErr w:type="gramEnd"/>
            <w:r w:rsidR="00CD78BB" w:rsidRPr="002A3A40">
              <w:rPr>
                <w:szCs w:val="20"/>
              </w:rPr>
              <w:t xml:space="preserve">, y compris toutes les garanties (par ex. adoptabilité (consentement), apparentement, décision d’adoption) ; et </w:t>
            </w:r>
          </w:p>
          <w:p w14:paraId="31A476CB" w14:textId="398C7901" w:rsidR="0087179D" w:rsidRPr="002A3A40" w:rsidRDefault="00AD2F26" w:rsidP="00AD2F26">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2A3A40">
              <w:rPr>
                <w:szCs w:val="20"/>
              </w:rPr>
              <w:t>de</w:t>
            </w:r>
            <w:proofErr w:type="gramEnd"/>
            <w:r w:rsidR="006F5597" w:rsidRPr="002A3A40">
              <w:rPr>
                <w:szCs w:val="20"/>
              </w:rPr>
              <w:t xml:space="preserve"> prévention de l’enlèvement, de la vente et de la traite d’enfants en matière d’adoption internationale et la manière d’y remédier.</w:t>
            </w:r>
          </w:p>
        </w:tc>
        <w:tc>
          <w:tcPr>
            <w:tcW w:w="5944" w:type="dxa"/>
            <w:vMerge w:val="restart"/>
            <w:shd w:val="clear" w:color="auto" w:fill="DEE9D3"/>
          </w:tcPr>
          <w:p w14:paraId="34559C9F" w14:textId="2D368DA6" w:rsidR="00CD78BB" w:rsidRPr="002A3A40"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Établir et dûment mettre en œuvre</w:t>
            </w:r>
            <w:r w:rsidR="00CD78BB" w:rsidRPr="002A3A40">
              <w:rPr>
                <w:szCs w:val="20"/>
              </w:rPr>
              <w:t xml:space="preserve"> un </w:t>
            </w:r>
            <w:r w:rsidR="00CD78BB" w:rsidRPr="002A3A40">
              <w:rPr>
                <w:b/>
                <w:szCs w:val="20"/>
              </w:rPr>
              <w:t>cadre juridique</w:t>
            </w:r>
            <w:r w:rsidR="00CD78BB" w:rsidRPr="002A3A40">
              <w:rPr>
                <w:szCs w:val="20"/>
              </w:rPr>
              <w:t xml:space="preserve"> complet, </w:t>
            </w:r>
            <w:r w:rsidR="00F110C2" w:rsidRPr="002A3A40">
              <w:rPr>
                <w:szCs w:val="20"/>
              </w:rPr>
              <w:t>comprenant</w:t>
            </w:r>
            <w:r w:rsidR="00CD78BB" w:rsidRPr="002A3A40">
              <w:rPr>
                <w:szCs w:val="20"/>
              </w:rPr>
              <w:t xml:space="preserve"> la Convention Adoption de 1993 et la législation nationale pertinente. </w:t>
            </w:r>
          </w:p>
          <w:p w14:paraId="06ED5723" w14:textId="0C680672" w:rsidR="003B3DA6" w:rsidRPr="002A3A40" w:rsidRDefault="003B3DA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Voir aussi la ligne </w:t>
            </w:r>
            <w:r w:rsidR="00352370" w:rsidRPr="002A3A40">
              <w:rPr>
                <w:szCs w:val="20"/>
              </w:rPr>
              <w:fldChar w:fldCharType="begin"/>
            </w:r>
            <w:r w:rsidR="00352370" w:rsidRPr="002A3A40">
              <w:rPr>
                <w:szCs w:val="20"/>
              </w:rPr>
              <w:instrText xml:space="preserve"> REF _Ref60750449 \r \h </w:instrText>
            </w:r>
            <w:r w:rsidR="001A71B7" w:rsidRPr="002A3A40">
              <w:rPr>
                <w:szCs w:val="20"/>
              </w:rPr>
              <w:instrText xml:space="preserve"> \* MERGEFORMAT </w:instrText>
            </w:r>
            <w:r w:rsidR="00352370" w:rsidRPr="002A3A40">
              <w:rPr>
                <w:szCs w:val="20"/>
              </w:rPr>
            </w:r>
            <w:r w:rsidR="00352370" w:rsidRPr="002A3A40">
              <w:rPr>
                <w:szCs w:val="20"/>
              </w:rPr>
              <w:fldChar w:fldCharType="separate"/>
            </w:r>
            <w:r w:rsidR="00354F17">
              <w:rPr>
                <w:szCs w:val="20"/>
              </w:rPr>
              <w:t>1</w:t>
            </w:r>
            <w:r w:rsidR="00352370" w:rsidRPr="002A3A40">
              <w:rPr>
                <w:szCs w:val="20"/>
              </w:rPr>
              <w:fldChar w:fldCharType="end"/>
            </w:r>
            <w:r w:rsidRPr="002A3A40">
              <w:rPr>
                <w:szCs w:val="20"/>
              </w:rPr>
              <w:t xml:space="preserve"> de </w:t>
            </w:r>
            <w:r w:rsidR="00352370" w:rsidRPr="002A3A40">
              <w:rPr>
                <w:szCs w:val="20"/>
              </w:rPr>
              <w:t>cette</w:t>
            </w:r>
            <w:r w:rsidRPr="002A3A40">
              <w:rPr>
                <w:szCs w:val="20"/>
              </w:rPr>
              <w:t xml:space="preserve"> FS ainsi que la partie « </w:t>
            </w:r>
            <w:r w:rsidR="007419E4" w:rsidRPr="002A3A40">
              <w:rPr>
                <w:szCs w:val="20"/>
              </w:rPr>
              <w:t xml:space="preserve">sur le plan des </w:t>
            </w:r>
            <w:r w:rsidRPr="002A3A40">
              <w:rPr>
                <w:szCs w:val="20"/>
              </w:rPr>
              <w:t xml:space="preserve">sanctions » ci-après. </w:t>
            </w:r>
          </w:p>
          <w:p w14:paraId="4C239FBD" w14:textId="3E62F65D" w:rsidR="00607B86" w:rsidRPr="002A3A40" w:rsidRDefault="00607B8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3FE18DA8"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0069B4" w:themeColor="accent2"/>
                <w:szCs w:val="20"/>
              </w:rPr>
              <w:t>EA</w:t>
            </w:r>
          </w:p>
          <w:p w14:paraId="0AA4B3FD" w14:textId="4B043A8D"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4CA148B8" w14:textId="04B92417"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AD274DA"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tcPr>
          <w:p w14:paraId="06D9B7CD" w14:textId="5DDD20D5" w:rsidR="00CD78BB" w:rsidRPr="002A3A40" w:rsidRDefault="00E465AA" w:rsidP="00AD2F26">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Absence </w:t>
            </w:r>
            <w:r w:rsidR="00AD2F26" w:rsidRPr="002A3A40">
              <w:rPr>
                <w:szCs w:val="20"/>
              </w:rPr>
              <w:t>ou fragilité de mise en œuvre du cadre juridique</w:t>
            </w:r>
            <w:r w:rsidR="00CD78BB" w:rsidRPr="002A3A40">
              <w:rPr>
                <w:szCs w:val="20"/>
              </w:rPr>
              <w:t xml:space="preserve">. </w:t>
            </w:r>
          </w:p>
        </w:tc>
        <w:tc>
          <w:tcPr>
            <w:tcW w:w="5944" w:type="dxa"/>
            <w:vMerge/>
            <w:shd w:val="clear" w:color="auto" w:fill="DEE9D3"/>
          </w:tcPr>
          <w:p w14:paraId="0F6C6667" w14:textId="77777777"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608E74D0"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2A3A40" w14:paraId="64A20042" w14:textId="7DD32FE5"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A73650E" w14:textId="77777777" w:rsidR="0027244E" w:rsidRPr="002A3A40" w:rsidRDefault="0027244E" w:rsidP="00E32340">
            <w:pPr>
              <w:pStyle w:val="PBParagraph"/>
              <w:numPr>
                <w:ilvl w:val="0"/>
                <w:numId w:val="4"/>
              </w:numPr>
              <w:spacing w:before="60" w:after="60"/>
              <w:ind w:left="6" w:hanging="6"/>
              <w:jc w:val="left"/>
              <w:rPr>
                <w:szCs w:val="20"/>
              </w:rPr>
            </w:pPr>
          </w:p>
        </w:tc>
        <w:tc>
          <w:tcPr>
            <w:tcW w:w="4257" w:type="dxa"/>
          </w:tcPr>
          <w:p w14:paraId="77F8A01A" w14:textId="72F1A5B8" w:rsidR="0027244E" w:rsidRPr="002A3A40" w:rsidRDefault="0027244E"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Formation inappropriée et </w:t>
            </w:r>
            <w:r w:rsidR="00DB0A64" w:rsidRPr="002A3A40">
              <w:rPr>
                <w:szCs w:val="20"/>
              </w:rPr>
              <w:t xml:space="preserve">/ ou </w:t>
            </w:r>
            <w:r w:rsidR="005A2757" w:rsidRPr="002A3A40">
              <w:rPr>
                <w:szCs w:val="20"/>
              </w:rPr>
              <w:t xml:space="preserve">absence </w:t>
            </w:r>
            <w:r w:rsidRPr="002A3A40">
              <w:rPr>
                <w:szCs w:val="20"/>
              </w:rPr>
              <w:t>de ressources des acteurs impliqués dans la prise en charge d’enfants et l’adoption.</w:t>
            </w:r>
          </w:p>
        </w:tc>
        <w:tc>
          <w:tcPr>
            <w:tcW w:w="5944" w:type="dxa"/>
            <w:shd w:val="clear" w:color="auto" w:fill="F0F5EB"/>
          </w:tcPr>
          <w:p w14:paraId="7E3F7CC1" w14:textId="406B0621" w:rsidR="0027244E" w:rsidRPr="002A3A40" w:rsidRDefault="000A792B"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Veiller </w:t>
            </w:r>
            <w:r w:rsidR="0027244E" w:rsidRPr="002A3A40">
              <w:rPr>
                <w:szCs w:val="20"/>
              </w:rPr>
              <w:t xml:space="preserve">à </w:t>
            </w:r>
            <w:r w:rsidRPr="002A3A40">
              <w:rPr>
                <w:szCs w:val="20"/>
              </w:rPr>
              <w:t xml:space="preserve">ce que </w:t>
            </w:r>
            <w:r w:rsidR="0027244E" w:rsidRPr="002A3A40">
              <w:rPr>
                <w:szCs w:val="20"/>
              </w:rPr>
              <w:t xml:space="preserve">tous les acteurs impliqués dans la prise en charge d’enfants et l’adoption </w:t>
            </w:r>
            <w:r w:rsidR="00D34246" w:rsidRPr="002A3A40">
              <w:rPr>
                <w:szCs w:val="20"/>
              </w:rPr>
              <w:t xml:space="preserve">disposent </w:t>
            </w:r>
            <w:r w:rsidR="0027244E" w:rsidRPr="002A3A40">
              <w:rPr>
                <w:szCs w:val="20"/>
              </w:rPr>
              <w:t xml:space="preserve">des </w:t>
            </w:r>
            <w:r w:rsidR="0027244E" w:rsidRPr="002A3A40">
              <w:rPr>
                <w:b/>
                <w:szCs w:val="20"/>
              </w:rPr>
              <w:t>ressources</w:t>
            </w:r>
            <w:r w:rsidR="0027244E" w:rsidRPr="002A3A40">
              <w:rPr>
                <w:szCs w:val="20"/>
              </w:rPr>
              <w:t xml:space="preserve"> et des </w:t>
            </w:r>
            <w:r w:rsidR="0027244E" w:rsidRPr="002A3A40">
              <w:rPr>
                <w:b/>
                <w:szCs w:val="20"/>
              </w:rPr>
              <w:t>formations</w:t>
            </w:r>
            <w:r w:rsidR="0027244E" w:rsidRPr="002A3A40">
              <w:rPr>
                <w:szCs w:val="20"/>
              </w:rPr>
              <w:t xml:space="preserve"> appropriées sur la manière d</w:t>
            </w:r>
            <w:r w:rsidRPr="002A3A40">
              <w:rPr>
                <w:szCs w:val="20"/>
              </w:rPr>
              <w:t xml:space="preserve">’identifier </w:t>
            </w:r>
            <w:r w:rsidR="0027244E" w:rsidRPr="002A3A40">
              <w:rPr>
                <w:szCs w:val="20"/>
              </w:rPr>
              <w:t>les pratiques illicites, de les prévenir et d’y</w:t>
            </w:r>
            <w:r w:rsidR="0066505F" w:rsidRPr="002A3A40">
              <w:rPr>
                <w:szCs w:val="20"/>
              </w:rPr>
              <w:t xml:space="preserve"> </w:t>
            </w:r>
            <w:r w:rsidR="007F5746" w:rsidRPr="002A3A40">
              <w:rPr>
                <w:szCs w:val="20"/>
              </w:rPr>
              <w:t>remédier</w:t>
            </w:r>
            <w:r w:rsidR="0027244E" w:rsidRPr="002A3A40">
              <w:rPr>
                <w:rStyle w:val="EndnoteReference"/>
                <w:szCs w:val="20"/>
              </w:rPr>
              <w:endnoteReference w:id="4"/>
            </w:r>
            <w:r w:rsidR="0027244E" w:rsidRPr="002A3A40">
              <w:rPr>
                <w:szCs w:val="20"/>
              </w:rPr>
              <w:t xml:space="preserve">. </w:t>
            </w:r>
          </w:p>
        </w:tc>
        <w:tc>
          <w:tcPr>
            <w:tcW w:w="441" w:type="dxa"/>
            <w:shd w:val="clear" w:color="auto" w:fill="auto"/>
          </w:tcPr>
          <w:p w14:paraId="7C4708DD"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0069B4" w:themeColor="accent2"/>
                <w:szCs w:val="20"/>
              </w:rPr>
              <w:t>EA</w:t>
            </w:r>
          </w:p>
          <w:p w14:paraId="551C63E7" w14:textId="4C2BF7BA"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2B8E478E" w14:textId="2E4F113F"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976382"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tcPr>
          <w:p w14:paraId="44D14938" w14:textId="2521D196" w:rsidR="00CD78BB" w:rsidRPr="002A3A40" w:rsidRDefault="00CD78BB" w:rsidP="00352370">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Absence</w:t>
            </w:r>
            <w:r w:rsidR="001B5C10" w:rsidRPr="002A3A40">
              <w:rPr>
                <w:szCs w:val="20"/>
              </w:rPr>
              <w:t xml:space="preserve"> ou carences en matière</w:t>
            </w:r>
            <w:r w:rsidRPr="002A3A40">
              <w:rPr>
                <w:szCs w:val="20"/>
              </w:rPr>
              <w:t xml:space="preserve"> de </w:t>
            </w:r>
            <w:r w:rsidR="0024067C" w:rsidRPr="002A3A40">
              <w:rPr>
                <w:szCs w:val="20"/>
              </w:rPr>
              <w:t>supervision</w:t>
            </w:r>
            <w:r w:rsidR="00352370" w:rsidRPr="002A3A40">
              <w:rPr>
                <w:szCs w:val="20"/>
              </w:rPr>
              <w:t>, de suivi et de responsabilité</w:t>
            </w:r>
            <w:r w:rsidRPr="002A3A40">
              <w:rPr>
                <w:szCs w:val="20"/>
              </w:rPr>
              <w:t xml:space="preserve"> des autorités et organes impliqués dans l’adoption. </w:t>
            </w:r>
          </w:p>
        </w:tc>
        <w:tc>
          <w:tcPr>
            <w:tcW w:w="5944" w:type="dxa"/>
            <w:shd w:val="clear" w:color="auto" w:fill="DEE9D3"/>
          </w:tcPr>
          <w:p w14:paraId="3260183A" w14:textId="5AE58AA5" w:rsidR="00CD78BB" w:rsidRPr="002A3A40" w:rsidRDefault="00CD78BB" w:rsidP="00352370">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Veiller </w:t>
            </w:r>
            <w:r w:rsidR="0040411E" w:rsidRPr="002A3A40">
              <w:rPr>
                <w:szCs w:val="20"/>
              </w:rPr>
              <w:t>à la supervision</w:t>
            </w:r>
            <w:r w:rsidR="00352370" w:rsidRPr="002A3A40">
              <w:rPr>
                <w:szCs w:val="20"/>
              </w:rPr>
              <w:t xml:space="preserve">, au </w:t>
            </w:r>
            <w:r w:rsidR="00352370" w:rsidRPr="002A3A40">
              <w:rPr>
                <w:b/>
                <w:szCs w:val="20"/>
              </w:rPr>
              <w:t>suivi</w:t>
            </w:r>
            <w:r w:rsidR="00352370" w:rsidRPr="002A3A40">
              <w:rPr>
                <w:szCs w:val="20"/>
              </w:rPr>
              <w:t xml:space="preserve"> et à la </w:t>
            </w:r>
            <w:r w:rsidR="00352370" w:rsidRPr="002A3A40">
              <w:rPr>
                <w:b/>
                <w:szCs w:val="20"/>
              </w:rPr>
              <w:t>responsabilité</w:t>
            </w:r>
            <w:r w:rsidRPr="002A3A40">
              <w:rPr>
                <w:szCs w:val="20"/>
              </w:rPr>
              <w:t xml:space="preserve"> des autorités et organes impliqués dans l’adoption</w:t>
            </w:r>
            <w:r w:rsidRPr="002A3A40">
              <w:rPr>
                <w:rStyle w:val="EndnoteReference"/>
                <w:szCs w:val="20"/>
              </w:rPr>
              <w:endnoteReference w:id="5"/>
            </w:r>
            <w:r w:rsidRPr="002A3A40">
              <w:rPr>
                <w:szCs w:val="20"/>
              </w:rPr>
              <w:t xml:space="preserve">. </w:t>
            </w:r>
          </w:p>
        </w:tc>
        <w:tc>
          <w:tcPr>
            <w:tcW w:w="441" w:type="dxa"/>
            <w:shd w:val="clear" w:color="auto" w:fill="auto"/>
          </w:tcPr>
          <w:p w14:paraId="4DCB74B5"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05E5DD19" w14:textId="1149314D"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3ACC3694" w14:textId="1545BE98"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FA5D70" w14:textId="77777777" w:rsidR="00F45FFC" w:rsidRPr="002A3A40" w:rsidRDefault="00F45FFC" w:rsidP="00E32340">
            <w:pPr>
              <w:pStyle w:val="PBParagraph"/>
              <w:numPr>
                <w:ilvl w:val="0"/>
                <w:numId w:val="4"/>
              </w:numPr>
              <w:spacing w:before="60" w:after="60"/>
              <w:ind w:left="6" w:hanging="6"/>
              <w:jc w:val="left"/>
              <w:rPr>
                <w:szCs w:val="20"/>
              </w:rPr>
            </w:pPr>
          </w:p>
        </w:tc>
        <w:tc>
          <w:tcPr>
            <w:tcW w:w="4257" w:type="dxa"/>
          </w:tcPr>
          <w:p w14:paraId="4CDF4D68" w14:textId="5B1D8554" w:rsidR="00F45FFC" w:rsidRPr="002A3A40" w:rsidRDefault="00F45FFC" w:rsidP="00352370">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Absence </w:t>
            </w:r>
            <w:r w:rsidR="006D2794" w:rsidRPr="002A3A40">
              <w:rPr>
                <w:szCs w:val="20"/>
              </w:rPr>
              <w:t xml:space="preserve">ou carences en matière </w:t>
            </w:r>
            <w:r w:rsidRPr="002A3A40">
              <w:rPr>
                <w:szCs w:val="20"/>
              </w:rPr>
              <w:t xml:space="preserve">de procédures gouvernementales visant à </w:t>
            </w:r>
            <w:r w:rsidR="00204FB8" w:rsidRPr="002A3A40">
              <w:rPr>
                <w:szCs w:val="20"/>
              </w:rPr>
              <w:t xml:space="preserve">identifier </w:t>
            </w:r>
            <w:r w:rsidRPr="002A3A40">
              <w:rPr>
                <w:szCs w:val="20"/>
              </w:rPr>
              <w:t>les pratiques illicites</w:t>
            </w:r>
            <w:r w:rsidR="00352370" w:rsidRPr="002A3A40">
              <w:rPr>
                <w:szCs w:val="20"/>
              </w:rPr>
              <w:t>, à les prévenir et à y remédier</w:t>
            </w:r>
            <w:r w:rsidRPr="002A3A40">
              <w:rPr>
                <w:szCs w:val="20"/>
              </w:rPr>
              <w:t xml:space="preserve">. </w:t>
            </w:r>
          </w:p>
        </w:tc>
        <w:tc>
          <w:tcPr>
            <w:tcW w:w="5944" w:type="dxa"/>
            <w:shd w:val="clear" w:color="auto" w:fill="F0F5EB"/>
          </w:tcPr>
          <w:p w14:paraId="28FADBBA" w14:textId="4A735070" w:rsidR="00F45FFC" w:rsidRPr="002A3A40" w:rsidRDefault="001141E6" w:rsidP="00352370">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Établir et dûment mettre en œuvre</w:t>
            </w:r>
            <w:r w:rsidR="00F45FFC" w:rsidRPr="002A3A40">
              <w:rPr>
                <w:szCs w:val="20"/>
              </w:rPr>
              <w:t xml:space="preserve"> des </w:t>
            </w:r>
            <w:r w:rsidR="00F45FFC" w:rsidRPr="002A3A40">
              <w:rPr>
                <w:b/>
                <w:szCs w:val="20"/>
              </w:rPr>
              <w:t>procédures</w:t>
            </w:r>
            <w:r w:rsidR="00F45FFC" w:rsidRPr="002A3A40">
              <w:rPr>
                <w:szCs w:val="20"/>
              </w:rPr>
              <w:t xml:space="preserve"> gouvernementales visant à </w:t>
            </w:r>
            <w:r w:rsidR="00196727" w:rsidRPr="002A3A40">
              <w:rPr>
                <w:b/>
                <w:szCs w:val="20"/>
              </w:rPr>
              <w:t>identifier</w:t>
            </w:r>
            <w:r w:rsidR="00196727" w:rsidRPr="002A3A40">
              <w:rPr>
                <w:szCs w:val="20"/>
              </w:rPr>
              <w:t xml:space="preserve"> </w:t>
            </w:r>
            <w:r w:rsidR="00352370" w:rsidRPr="002A3A40">
              <w:rPr>
                <w:szCs w:val="20"/>
              </w:rPr>
              <w:t>les pratiques illicites</w:t>
            </w:r>
            <w:r w:rsidR="00F45FFC" w:rsidRPr="002A3A40">
              <w:rPr>
                <w:szCs w:val="20"/>
              </w:rPr>
              <w:t>, à</w:t>
            </w:r>
            <w:r w:rsidR="00352370" w:rsidRPr="002A3A40">
              <w:rPr>
                <w:szCs w:val="20"/>
              </w:rPr>
              <w:t xml:space="preserve"> les</w:t>
            </w:r>
            <w:r w:rsidR="00F45FFC" w:rsidRPr="002A3A40">
              <w:rPr>
                <w:b/>
                <w:szCs w:val="20"/>
              </w:rPr>
              <w:t xml:space="preserve"> prévenir</w:t>
            </w:r>
            <w:r w:rsidR="00F45FFC" w:rsidRPr="002A3A40">
              <w:rPr>
                <w:szCs w:val="20"/>
              </w:rPr>
              <w:t xml:space="preserve"> et à</w:t>
            </w:r>
            <w:r w:rsidR="00352370" w:rsidRPr="002A3A40">
              <w:rPr>
                <w:szCs w:val="20"/>
              </w:rPr>
              <w:t xml:space="preserve"> </w:t>
            </w:r>
            <w:r w:rsidR="00352370" w:rsidRPr="002A3A40">
              <w:rPr>
                <w:b/>
                <w:szCs w:val="20"/>
              </w:rPr>
              <w:t>y remédier</w:t>
            </w:r>
            <w:r w:rsidR="00F45FFC" w:rsidRPr="002A3A40">
              <w:rPr>
                <w:szCs w:val="20"/>
              </w:rPr>
              <w:t xml:space="preserve">. </w:t>
            </w:r>
          </w:p>
        </w:tc>
        <w:tc>
          <w:tcPr>
            <w:tcW w:w="441" w:type="dxa"/>
            <w:shd w:val="clear" w:color="auto" w:fill="auto"/>
          </w:tcPr>
          <w:p w14:paraId="3FF51FE1"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0069B4" w:themeColor="accent2"/>
                <w:szCs w:val="20"/>
              </w:rPr>
              <w:t>EA</w:t>
            </w:r>
          </w:p>
          <w:p w14:paraId="377FCC66" w14:textId="39D4CA76"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79ACBD36" w14:textId="5130772B"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844DF99" w14:textId="77777777" w:rsidR="008C781E" w:rsidRPr="002A3A40" w:rsidRDefault="008C781E" w:rsidP="00E32340">
            <w:pPr>
              <w:pStyle w:val="PBParagraph"/>
              <w:numPr>
                <w:ilvl w:val="0"/>
                <w:numId w:val="4"/>
              </w:numPr>
              <w:spacing w:before="60" w:after="60"/>
              <w:ind w:left="6" w:hanging="6"/>
              <w:jc w:val="left"/>
              <w:rPr>
                <w:szCs w:val="20"/>
              </w:rPr>
            </w:pPr>
          </w:p>
        </w:tc>
        <w:tc>
          <w:tcPr>
            <w:tcW w:w="4257" w:type="dxa"/>
          </w:tcPr>
          <w:p w14:paraId="3542E40C" w14:textId="210C3C68" w:rsidR="008C781E" w:rsidRPr="002A3A40" w:rsidRDefault="008C781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Sensibilisation générale du public inexistante ou </w:t>
            </w:r>
            <w:r w:rsidR="00A10E83" w:rsidRPr="002A3A40">
              <w:rPr>
                <w:szCs w:val="20"/>
              </w:rPr>
              <w:t xml:space="preserve">limitée </w:t>
            </w:r>
            <w:r w:rsidRPr="002A3A40">
              <w:rPr>
                <w:szCs w:val="20"/>
              </w:rPr>
              <w:t xml:space="preserve">concernant les pratiques illicites en matière d’adoption. </w:t>
            </w:r>
          </w:p>
        </w:tc>
        <w:tc>
          <w:tcPr>
            <w:tcW w:w="5944" w:type="dxa"/>
            <w:shd w:val="clear" w:color="auto" w:fill="DEE9D3"/>
          </w:tcPr>
          <w:p w14:paraId="5D96B50E" w14:textId="44265BAD" w:rsidR="008C781E" w:rsidRPr="002A3A40" w:rsidRDefault="008C781E" w:rsidP="00F56094">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Renforcer la </w:t>
            </w:r>
            <w:r w:rsidRPr="002A3A40">
              <w:rPr>
                <w:b/>
                <w:szCs w:val="20"/>
              </w:rPr>
              <w:t>sensibilisation</w:t>
            </w:r>
            <w:r w:rsidRPr="002A3A40">
              <w:rPr>
                <w:szCs w:val="20"/>
              </w:rPr>
              <w:t xml:space="preserve">, notamment les </w:t>
            </w:r>
            <w:r w:rsidRPr="002A3A40">
              <w:rPr>
                <w:b/>
                <w:szCs w:val="20"/>
              </w:rPr>
              <w:t>campagnes</w:t>
            </w:r>
            <w:r w:rsidR="00A01815" w:rsidRPr="002A3A40">
              <w:rPr>
                <w:szCs w:val="20"/>
              </w:rPr>
              <w:t xml:space="preserve">, </w:t>
            </w:r>
            <w:r w:rsidRPr="002A3A40">
              <w:rPr>
                <w:szCs w:val="20"/>
              </w:rPr>
              <w:t>portant sur la manière d</w:t>
            </w:r>
            <w:r w:rsidR="000F37D9" w:rsidRPr="002A3A40">
              <w:rPr>
                <w:szCs w:val="20"/>
              </w:rPr>
              <w:t xml:space="preserve">’identifier </w:t>
            </w:r>
            <w:r w:rsidRPr="002A3A40">
              <w:rPr>
                <w:szCs w:val="20"/>
              </w:rPr>
              <w:t xml:space="preserve">les adoptions illégales, de les prévenir et d’y remédier, y compris </w:t>
            </w:r>
            <w:r w:rsidR="00561441" w:rsidRPr="002A3A40">
              <w:rPr>
                <w:szCs w:val="20"/>
              </w:rPr>
              <w:t>auprès des</w:t>
            </w:r>
            <w:r w:rsidRPr="002A3A40">
              <w:rPr>
                <w:szCs w:val="20"/>
              </w:rPr>
              <w:t xml:space="preserve"> communautés et </w:t>
            </w:r>
            <w:r w:rsidR="00F56094" w:rsidRPr="002A3A40">
              <w:rPr>
                <w:szCs w:val="20"/>
              </w:rPr>
              <w:t>d</w:t>
            </w:r>
            <w:r w:rsidRPr="002A3A40">
              <w:rPr>
                <w:szCs w:val="20"/>
              </w:rPr>
              <w:t xml:space="preserve">es enfants dans des situations de vulnérabilité, </w:t>
            </w:r>
            <w:r w:rsidR="00F56094" w:rsidRPr="002A3A40">
              <w:rPr>
                <w:szCs w:val="20"/>
              </w:rPr>
              <w:t>d</w:t>
            </w:r>
            <w:r w:rsidRPr="002A3A40">
              <w:rPr>
                <w:szCs w:val="20"/>
              </w:rPr>
              <w:t>es personnes</w:t>
            </w:r>
            <w:r w:rsidR="00F56094" w:rsidRPr="002A3A40">
              <w:rPr>
                <w:szCs w:val="20"/>
              </w:rPr>
              <w:t xml:space="preserve"> prenant en charge des enfants</w:t>
            </w:r>
            <w:r w:rsidRPr="002A3A40">
              <w:rPr>
                <w:szCs w:val="20"/>
              </w:rPr>
              <w:t xml:space="preserve">, </w:t>
            </w:r>
            <w:r w:rsidR="00F56094" w:rsidRPr="002A3A40">
              <w:rPr>
                <w:szCs w:val="20"/>
              </w:rPr>
              <w:t>d</w:t>
            </w:r>
            <w:r w:rsidRPr="002A3A40">
              <w:rPr>
                <w:szCs w:val="20"/>
              </w:rPr>
              <w:t xml:space="preserve">es fonctionnaires gouvernementaux, </w:t>
            </w:r>
            <w:r w:rsidR="00F56094" w:rsidRPr="002A3A40">
              <w:rPr>
                <w:szCs w:val="20"/>
              </w:rPr>
              <w:t>d</w:t>
            </w:r>
            <w:r w:rsidRPr="002A3A40">
              <w:rPr>
                <w:szCs w:val="20"/>
              </w:rPr>
              <w:t xml:space="preserve">es OAA, </w:t>
            </w:r>
            <w:r w:rsidR="00F56094" w:rsidRPr="002A3A40">
              <w:rPr>
                <w:szCs w:val="20"/>
              </w:rPr>
              <w:t>d’</w:t>
            </w:r>
            <w:r w:rsidRPr="002A3A40">
              <w:rPr>
                <w:szCs w:val="20"/>
              </w:rPr>
              <w:t xml:space="preserve">autres autorités ou organes pertinents et </w:t>
            </w:r>
            <w:r w:rsidR="00F56094" w:rsidRPr="002A3A40">
              <w:rPr>
                <w:szCs w:val="20"/>
              </w:rPr>
              <w:t>du</w:t>
            </w:r>
            <w:r w:rsidRPr="002A3A40">
              <w:rPr>
                <w:szCs w:val="20"/>
              </w:rPr>
              <w:t xml:space="preserve"> public en général. </w:t>
            </w:r>
          </w:p>
        </w:tc>
        <w:tc>
          <w:tcPr>
            <w:tcW w:w="441" w:type="dxa"/>
            <w:shd w:val="clear" w:color="auto" w:fill="auto"/>
          </w:tcPr>
          <w:p w14:paraId="3367F4E6"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03B3AD73" w14:textId="362AE1D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035153E1" w14:textId="1392D9B8"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FE20B6" w14:textId="77777777" w:rsidR="008C781E" w:rsidRPr="002A3A40" w:rsidRDefault="008C781E" w:rsidP="00E32340">
            <w:pPr>
              <w:pStyle w:val="PBParagraph"/>
              <w:numPr>
                <w:ilvl w:val="0"/>
                <w:numId w:val="4"/>
              </w:numPr>
              <w:spacing w:before="60" w:after="60"/>
              <w:ind w:left="6" w:hanging="6"/>
              <w:jc w:val="left"/>
              <w:rPr>
                <w:szCs w:val="20"/>
              </w:rPr>
            </w:pPr>
          </w:p>
        </w:tc>
        <w:tc>
          <w:tcPr>
            <w:tcW w:w="4257" w:type="dxa"/>
          </w:tcPr>
          <w:p w14:paraId="4839E5DF" w14:textId="388FFE3B" w:rsidR="008C781E" w:rsidRPr="002A3A40" w:rsidRDefault="00F56094" w:rsidP="00F56094">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P</w:t>
            </w:r>
            <w:r w:rsidR="008C781E" w:rsidRPr="002A3A40">
              <w:rPr>
                <w:szCs w:val="20"/>
              </w:rPr>
              <w:t xml:space="preserve">olitiques ou procédures </w:t>
            </w:r>
            <w:r w:rsidRPr="002A3A40">
              <w:rPr>
                <w:szCs w:val="20"/>
              </w:rPr>
              <w:t>inexistantes ou inadaptées quant à la garantie d’</w:t>
            </w:r>
            <w:r w:rsidR="008C781E" w:rsidRPr="002A3A40">
              <w:rPr>
                <w:szCs w:val="20"/>
              </w:rPr>
              <w:t xml:space="preserve">un consentement libre et éclairé, </w:t>
            </w:r>
            <w:r w:rsidRPr="002A3A40">
              <w:rPr>
                <w:szCs w:val="20"/>
              </w:rPr>
              <w:t xml:space="preserve">notamment en matière de </w:t>
            </w:r>
            <w:r w:rsidR="008C781E" w:rsidRPr="002A3A40">
              <w:rPr>
                <w:szCs w:val="20"/>
              </w:rPr>
              <w:t xml:space="preserve">conseils. </w:t>
            </w:r>
          </w:p>
        </w:tc>
        <w:tc>
          <w:tcPr>
            <w:tcW w:w="5944" w:type="dxa"/>
            <w:shd w:val="clear" w:color="auto" w:fill="F0F5EB"/>
          </w:tcPr>
          <w:p w14:paraId="25DF51C9" w14:textId="5E1AC9CC" w:rsidR="008C781E" w:rsidRPr="002A3A40" w:rsidRDefault="008C781E" w:rsidP="00F56094">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Veiller à ce que les </w:t>
            </w:r>
            <w:r w:rsidRPr="002A3A40">
              <w:rPr>
                <w:b/>
                <w:szCs w:val="20"/>
              </w:rPr>
              <w:t>consentements à l’adoption</w:t>
            </w:r>
            <w:r w:rsidRPr="002A3A40">
              <w:rPr>
                <w:szCs w:val="20"/>
              </w:rPr>
              <w:t xml:space="preserve"> aient été obtenus en application de la Convention, notamment sans </w:t>
            </w:r>
            <w:r w:rsidR="00F56094" w:rsidRPr="002A3A40">
              <w:rPr>
                <w:szCs w:val="20"/>
              </w:rPr>
              <w:t>incitation</w:t>
            </w:r>
            <w:r w:rsidRPr="002A3A40">
              <w:rPr>
                <w:szCs w:val="20"/>
              </w:rPr>
              <w:t xml:space="preserve"> ou sollicitation (pour plus d’informations, voir la FS </w:t>
            </w:r>
            <w:r w:rsidR="00F110C2" w:rsidRPr="002A3A40">
              <w:rPr>
                <w:szCs w:val="20"/>
              </w:rPr>
              <w:t xml:space="preserve">6 </w:t>
            </w:r>
            <w:r w:rsidR="000A1F54" w:rsidRPr="002A3A40">
              <w:rPr>
                <w:szCs w:val="20"/>
              </w:rPr>
              <w:t xml:space="preserve">– </w:t>
            </w:r>
            <w:r w:rsidRPr="002A3A40">
              <w:rPr>
                <w:szCs w:val="20"/>
              </w:rPr>
              <w:t>Consentement)</w:t>
            </w:r>
            <w:r w:rsidRPr="002A3A40">
              <w:rPr>
                <w:rStyle w:val="EndnoteReference"/>
                <w:szCs w:val="20"/>
              </w:rPr>
              <w:endnoteReference w:id="6"/>
            </w:r>
            <w:r w:rsidRPr="002A3A40">
              <w:rPr>
                <w:szCs w:val="20"/>
              </w:rPr>
              <w:t>.</w:t>
            </w:r>
          </w:p>
        </w:tc>
        <w:tc>
          <w:tcPr>
            <w:tcW w:w="441" w:type="dxa"/>
            <w:shd w:val="clear" w:color="auto" w:fill="auto"/>
          </w:tcPr>
          <w:p w14:paraId="7DFD9D7E" w14:textId="2626B71F"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DF531D" w:rsidRPr="002A3A40" w14:paraId="3451D6D5" w14:textId="4AD16348"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B26B78" w14:textId="77777777" w:rsidR="00CD78BB" w:rsidRPr="002A3A40" w:rsidRDefault="00CD78BB" w:rsidP="005A09D5">
            <w:pPr>
              <w:pStyle w:val="PBFSline"/>
              <w:rPr>
                <w:szCs w:val="20"/>
              </w:rPr>
            </w:pPr>
          </w:p>
        </w:tc>
        <w:tc>
          <w:tcPr>
            <w:tcW w:w="4257" w:type="dxa"/>
            <w:shd w:val="clear" w:color="auto" w:fill="auto"/>
          </w:tcPr>
          <w:p w14:paraId="12D1DEFF" w14:textId="0E97E01B"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2A3A40">
              <w:rPr>
                <w:b/>
                <w:szCs w:val="20"/>
              </w:rPr>
              <w:t>Sur le plan de la PROTECTION DE L’ENFAN</w:t>
            </w:r>
            <w:r w:rsidR="00EC5EDC" w:rsidRPr="002A3A40">
              <w:rPr>
                <w:b/>
                <w:szCs w:val="20"/>
              </w:rPr>
              <w:t>T</w:t>
            </w:r>
          </w:p>
        </w:tc>
        <w:tc>
          <w:tcPr>
            <w:tcW w:w="5944" w:type="dxa"/>
            <w:shd w:val="clear" w:color="auto" w:fill="auto"/>
          </w:tcPr>
          <w:p w14:paraId="64BFFCCB" w14:textId="77777777"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65FD7752"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2A3A40" w14:paraId="38EF7066" w14:textId="2D06D557"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AB701D"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shd w:val="clear" w:color="auto" w:fill="FBE4D5"/>
          </w:tcPr>
          <w:p w14:paraId="45F8CDFE" w14:textId="34D6EB70" w:rsidR="00C11C09" w:rsidRPr="002A3A40" w:rsidRDefault="00C11C09" w:rsidP="00C538C5">
            <w:pPr>
              <w:pStyle w:val="PBFSline"/>
              <w:cnfStyle w:val="000000010000" w:firstRow="0" w:lastRow="0" w:firstColumn="0" w:lastColumn="0" w:oddVBand="0" w:evenVBand="0" w:oddHBand="0" w:evenHBand="1" w:firstRowFirstColumn="0" w:firstRowLastColumn="0" w:lastRowFirstColumn="0" w:lastRowLastColumn="0"/>
              <w:rPr>
                <w:color w:val="FF33CC"/>
                <w:szCs w:val="20"/>
              </w:rPr>
            </w:pPr>
            <w:r w:rsidRPr="002A3A40">
              <w:rPr>
                <w:szCs w:val="20"/>
              </w:rPr>
              <w:t>Absence de système de protection de l’enfan</w:t>
            </w:r>
            <w:r w:rsidR="00EC5EDC" w:rsidRPr="002A3A40">
              <w:rPr>
                <w:szCs w:val="20"/>
              </w:rPr>
              <w:t>t</w:t>
            </w:r>
            <w:r w:rsidRPr="002A3A40">
              <w:rPr>
                <w:szCs w:val="20"/>
              </w:rPr>
              <w:t xml:space="preserve"> efficace et adapté.</w:t>
            </w:r>
          </w:p>
        </w:tc>
        <w:tc>
          <w:tcPr>
            <w:tcW w:w="5944" w:type="dxa"/>
            <w:shd w:val="clear" w:color="auto" w:fill="DEE9D3"/>
          </w:tcPr>
          <w:p w14:paraId="202EA7FE" w14:textId="489883AD" w:rsidR="00CD78BB" w:rsidRPr="002A3A40" w:rsidRDefault="001141E6" w:rsidP="00F56094">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Établir et dûment mettre en œuvre</w:t>
            </w:r>
            <w:r w:rsidR="00CD78BB" w:rsidRPr="002A3A40">
              <w:rPr>
                <w:szCs w:val="20"/>
              </w:rPr>
              <w:t xml:space="preserve"> un </w:t>
            </w:r>
            <w:r w:rsidR="00CD78BB" w:rsidRPr="002A3A40">
              <w:rPr>
                <w:b/>
                <w:szCs w:val="20"/>
              </w:rPr>
              <w:t>système national de protection de l’enfan</w:t>
            </w:r>
            <w:r w:rsidR="00EC5EDC" w:rsidRPr="002A3A40">
              <w:rPr>
                <w:b/>
                <w:szCs w:val="20"/>
              </w:rPr>
              <w:t>t</w:t>
            </w:r>
            <w:r w:rsidR="00CD78BB" w:rsidRPr="002A3A40">
              <w:rPr>
                <w:b/>
                <w:szCs w:val="20"/>
              </w:rPr>
              <w:t xml:space="preserve"> </w:t>
            </w:r>
            <w:r w:rsidR="00CD78BB" w:rsidRPr="002A3A40">
              <w:rPr>
                <w:szCs w:val="20"/>
              </w:rPr>
              <w:t xml:space="preserve">robuste et disposant de financements suffisants, </w:t>
            </w:r>
            <w:r w:rsidR="00005E32" w:rsidRPr="002A3A40">
              <w:rPr>
                <w:szCs w:val="20"/>
              </w:rPr>
              <w:t xml:space="preserve">favorisant </w:t>
            </w:r>
            <w:r w:rsidR="00CD78BB" w:rsidRPr="002A3A40">
              <w:rPr>
                <w:szCs w:val="20"/>
              </w:rPr>
              <w:t>la protection parentale, le soutien familial, la réintégration familiale et comport</w:t>
            </w:r>
            <w:r w:rsidR="00F56094" w:rsidRPr="002A3A40">
              <w:rPr>
                <w:szCs w:val="20"/>
              </w:rPr>
              <w:t>ant</w:t>
            </w:r>
            <w:r w:rsidR="00CD78BB" w:rsidRPr="002A3A40">
              <w:rPr>
                <w:szCs w:val="20"/>
              </w:rPr>
              <w:t xml:space="preserve"> des politiques de protection sociale et des programmes de renforcement de la famille</w:t>
            </w:r>
            <w:r w:rsidR="007205C3" w:rsidRPr="002A3A40">
              <w:rPr>
                <w:rStyle w:val="EndnoteReference"/>
                <w:szCs w:val="20"/>
              </w:rPr>
              <w:endnoteReference w:id="7"/>
            </w:r>
            <w:r w:rsidR="00CD78BB" w:rsidRPr="002A3A40">
              <w:rPr>
                <w:szCs w:val="20"/>
              </w:rPr>
              <w:t xml:space="preserve">. </w:t>
            </w:r>
          </w:p>
        </w:tc>
        <w:tc>
          <w:tcPr>
            <w:tcW w:w="441" w:type="dxa"/>
            <w:shd w:val="clear" w:color="auto" w:fill="auto"/>
          </w:tcPr>
          <w:p w14:paraId="0FA4D3EB" w14:textId="364BD4B6"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93782E" w:rsidRPr="002A3A40" w14:paraId="27A43CB3" w14:textId="6ED52A18"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B7CA93"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shd w:val="clear" w:color="auto" w:fill="FDF0E7"/>
          </w:tcPr>
          <w:p w14:paraId="29E35B38" w14:textId="4F606FDF"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Systèmes de prise en charge de remplacement reposant sur des structures d’accueil privées.</w:t>
            </w:r>
          </w:p>
        </w:tc>
        <w:tc>
          <w:tcPr>
            <w:tcW w:w="5944" w:type="dxa"/>
            <w:shd w:val="clear" w:color="auto" w:fill="F0F5EB"/>
          </w:tcPr>
          <w:p w14:paraId="3B2F7B91" w14:textId="55CD1631"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Veiller à ce que le système de protection de l’enfan</w:t>
            </w:r>
            <w:r w:rsidR="00EC5EDC" w:rsidRPr="002A3A40">
              <w:rPr>
                <w:szCs w:val="20"/>
              </w:rPr>
              <w:t>t</w:t>
            </w:r>
            <w:r w:rsidRPr="002A3A40">
              <w:rPr>
                <w:szCs w:val="20"/>
              </w:rPr>
              <w:t xml:space="preserve"> dispose de </w:t>
            </w:r>
            <w:r w:rsidRPr="002A3A40">
              <w:rPr>
                <w:b/>
                <w:szCs w:val="20"/>
              </w:rPr>
              <w:t xml:space="preserve">financements </w:t>
            </w:r>
            <w:r w:rsidR="00B4500A" w:rsidRPr="002A3A40">
              <w:rPr>
                <w:b/>
                <w:szCs w:val="20"/>
              </w:rPr>
              <w:t xml:space="preserve">publics </w:t>
            </w:r>
            <w:r w:rsidRPr="002A3A40">
              <w:rPr>
                <w:b/>
                <w:szCs w:val="20"/>
              </w:rPr>
              <w:t>suffisants</w:t>
            </w:r>
            <w:r w:rsidRPr="002A3A40">
              <w:rPr>
                <w:szCs w:val="20"/>
              </w:rPr>
              <w:t xml:space="preserve"> et que toute tâche déléguée au </w:t>
            </w:r>
            <w:r w:rsidRPr="002A3A40">
              <w:rPr>
                <w:b/>
                <w:szCs w:val="20"/>
              </w:rPr>
              <w:t>secteur privé</w:t>
            </w:r>
            <w:r w:rsidRPr="002A3A40">
              <w:rPr>
                <w:szCs w:val="20"/>
              </w:rPr>
              <w:t xml:space="preserve"> fasse l’objet d’une </w:t>
            </w:r>
            <w:r w:rsidRPr="002A3A40">
              <w:rPr>
                <w:b/>
                <w:szCs w:val="20"/>
              </w:rPr>
              <w:t>autorisation</w:t>
            </w:r>
            <w:r w:rsidRPr="002A3A40">
              <w:rPr>
                <w:szCs w:val="20"/>
              </w:rPr>
              <w:t xml:space="preserve"> et d’un </w:t>
            </w:r>
            <w:r w:rsidR="00056C3F" w:rsidRPr="002A3A40">
              <w:rPr>
                <w:b/>
                <w:szCs w:val="20"/>
              </w:rPr>
              <w:t>suivi</w:t>
            </w:r>
            <w:r w:rsidRPr="002A3A40">
              <w:rPr>
                <w:szCs w:val="20"/>
              </w:rPr>
              <w:t xml:space="preserve">. </w:t>
            </w:r>
          </w:p>
        </w:tc>
        <w:tc>
          <w:tcPr>
            <w:tcW w:w="441" w:type="dxa"/>
            <w:shd w:val="clear" w:color="auto" w:fill="auto"/>
          </w:tcPr>
          <w:p w14:paraId="38CCB79F" w14:textId="162C29A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93782E" w:rsidRPr="002A3A40" w14:paraId="5D647D97" w14:textId="44A3AEF9"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2B95C64"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shd w:val="clear" w:color="auto" w:fill="FBE4D5"/>
          </w:tcPr>
          <w:p w14:paraId="7C1A5F76" w14:textId="5ACF66B6" w:rsidR="00CD78BB" w:rsidRPr="002A3A40" w:rsidRDefault="00540E6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Absence de base de données ou de registre centralisé des enfants disparus.</w:t>
            </w:r>
          </w:p>
        </w:tc>
        <w:tc>
          <w:tcPr>
            <w:tcW w:w="5944" w:type="dxa"/>
            <w:shd w:val="clear" w:color="auto" w:fill="DEE9D3"/>
          </w:tcPr>
          <w:p w14:paraId="4BECFAF6" w14:textId="30D8E928" w:rsidR="009076EB" w:rsidRPr="002A3A40" w:rsidRDefault="00CD78BB"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Établir et </w:t>
            </w:r>
            <w:r w:rsidR="005B72BD" w:rsidRPr="002A3A40">
              <w:rPr>
                <w:szCs w:val="20"/>
              </w:rPr>
              <w:t>dûment</w:t>
            </w:r>
            <w:r w:rsidR="005D10AA" w:rsidRPr="002A3A40">
              <w:rPr>
                <w:szCs w:val="20"/>
              </w:rPr>
              <w:t xml:space="preserve"> mettre en œuvre</w:t>
            </w:r>
            <w:r w:rsidRPr="002A3A40">
              <w:rPr>
                <w:szCs w:val="20"/>
              </w:rPr>
              <w:t xml:space="preserve"> une </w:t>
            </w:r>
            <w:r w:rsidRPr="002A3A40">
              <w:rPr>
                <w:b/>
                <w:szCs w:val="20"/>
              </w:rPr>
              <w:t>base de données</w:t>
            </w:r>
            <w:r w:rsidRPr="002A3A40">
              <w:rPr>
                <w:szCs w:val="20"/>
              </w:rPr>
              <w:t xml:space="preserve"> ou un registre centralisé et actualisé des enfants disparus.</w:t>
            </w:r>
          </w:p>
        </w:tc>
        <w:tc>
          <w:tcPr>
            <w:tcW w:w="441" w:type="dxa"/>
            <w:shd w:val="clear" w:color="auto" w:fill="auto"/>
          </w:tcPr>
          <w:p w14:paraId="2D73A1FC" w14:textId="3746B5D9"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93782E" w:rsidRPr="002A3A40" w14:paraId="7FB0C6E2" w14:textId="42EDF612"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332FBF8" w14:textId="77777777" w:rsidR="00CD78BB" w:rsidRPr="002A3A40" w:rsidRDefault="00CD78BB" w:rsidP="00E32340">
            <w:pPr>
              <w:pStyle w:val="PBParagraph"/>
              <w:numPr>
                <w:ilvl w:val="0"/>
                <w:numId w:val="4"/>
              </w:numPr>
              <w:spacing w:before="60" w:after="60"/>
              <w:ind w:left="6" w:hanging="6"/>
              <w:jc w:val="left"/>
              <w:rPr>
                <w:szCs w:val="20"/>
              </w:rPr>
            </w:pPr>
          </w:p>
        </w:tc>
        <w:tc>
          <w:tcPr>
            <w:tcW w:w="4257" w:type="dxa"/>
            <w:shd w:val="clear" w:color="auto" w:fill="FDF0E7"/>
          </w:tcPr>
          <w:p w14:paraId="05F94B70" w14:textId="05448CB3" w:rsidR="00CD78BB" w:rsidRPr="002A3A40" w:rsidRDefault="00CD78B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Absence</w:t>
            </w:r>
            <w:r w:rsidR="001421D6" w:rsidRPr="002A3A40">
              <w:rPr>
                <w:szCs w:val="20"/>
              </w:rPr>
              <w:t xml:space="preserve"> ou carences en matière</w:t>
            </w:r>
            <w:r w:rsidRPr="002A3A40">
              <w:rPr>
                <w:szCs w:val="20"/>
              </w:rPr>
              <w:t xml:space="preserve"> de système de retour pour les enfants perdus, disparus ou déplacés.</w:t>
            </w:r>
          </w:p>
        </w:tc>
        <w:tc>
          <w:tcPr>
            <w:tcW w:w="5944" w:type="dxa"/>
            <w:shd w:val="clear" w:color="auto" w:fill="F0F5EB"/>
          </w:tcPr>
          <w:p w14:paraId="65DA385A" w14:textId="740B1369" w:rsidR="00CD78BB" w:rsidRPr="002A3A40" w:rsidRDefault="001141E6" w:rsidP="00745816">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Établir et dûment mettre en œuvre</w:t>
            </w:r>
            <w:r w:rsidR="00CD78BB" w:rsidRPr="002A3A40">
              <w:rPr>
                <w:szCs w:val="20"/>
              </w:rPr>
              <w:t xml:space="preserve"> un </w:t>
            </w:r>
            <w:r w:rsidR="00CD78BB" w:rsidRPr="002A3A40">
              <w:rPr>
                <w:b/>
                <w:szCs w:val="20"/>
              </w:rPr>
              <w:t>mécanisme</w:t>
            </w:r>
            <w:r w:rsidR="00CD78BB" w:rsidRPr="002A3A40">
              <w:rPr>
                <w:szCs w:val="20"/>
              </w:rPr>
              <w:t xml:space="preserve"> </w:t>
            </w:r>
            <w:r w:rsidR="00745816" w:rsidRPr="002A3A40">
              <w:rPr>
                <w:szCs w:val="20"/>
              </w:rPr>
              <w:t>prévoyant</w:t>
            </w:r>
            <w:r w:rsidR="00CD78BB" w:rsidRPr="002A3A40">
              <w:rPr>
                <w:szCs w:val="20"/>
              </w:rPr>
              <w:t xml:space="preserve"> le </w:t>
            </w:r>
            <w:r w:rsidR="00CD78BB" w:rsidRPr="002A3A40">
              <w:rPr>
                <w:b/>
                <w:szCs w:val="20"/>
              </w:rPr>
              <w:t>retour</w:t>
            </w:r>
            <w:r w:rsidR="00CD78BB" w:rsidRPr="002A3A40">
              <w:rPr>
                <w:szCs w:val="20"/>
              </w:rPr>
              <w:t xml:space="preserve"> des </w:t>
            </w:r>
            <w:r w:rsidR="00CD78BB" w:rsidRPr="002A3A40">
              <w:rPr>
                <w:b/>
                <w:szCs w:val="20"/>
              </w:rPr>
              <w:t xml:space="preserve">enfants perdus, disparus ou déplacés </w:t>
            </w:r>
            <w:r w:rsidR="00CD78BB" w:rsidRPr="002A3A40">
              <w:rPr>
                <w:szCs w:val="20"/>
              </w:rPr>
              <w:t>dans leur famille une fois qu</w:t>
            </w:r>
            <w:r w:rsidR="000A56DB" w:rsidRPr="002A3A40">
              <w:rPr>
                <w:szCs w:val="20"/>
              </w:rPr>
              <w:t>’</w:t>
            </w:r>
            <w:r w:rsidR="00CD78BB" w:rsidRPr="002A3A40">
              <w:rPr>
                <w:szCs w:val="20"/>
              </w:rPr>
              <w:t xml:space="preserve">ils sont retrouvés </w:t>
            </w:r>
            <w:r w:rsidR="005737FB" w:rsidRPr="002A3A40">
              <w:rPr>
                <w:szCs w:val="20"/>
              </w:rPr>
              <w:t>et / ou</w:t>
            </w:r>
            <w:r w:rsidR="00CD78BB" w:rsidRPr="002A3A40">
              <w:rPr>
                <w:szCs w:val="20"/>
              </w:rPr>
              <w:t xml:space="preserve"> le rétablissement des liens entre eux, compte tenu de l’intérêt supérieur de ces enfants</w:t>
            </w:r>
            <w:r w:rsidR="00EE64EE" w:rsidRPr="002A3A40">
              <w:rPr>
                <w:rStyle w:val="EndnoteReference"/>
                <w:szCs w:val="20"/>
              </w:rPr>
              <w:endnoteReference w:id="8"/>
            </w:r>
            <w:r w:rsidR="00CD78BB" w:rsidRPr="002A3A40">
              <w:rPr>
                <w:szCs w:val="20"/>
              </w:rPr>
              <w:t xml:space="preserve">. </w:t>
            </w:r>
          </w:p>
        </w:tc>
        <w:tc>
          <w:tcPr>
            <w:tcW w:w="441" w:type="dxa"/>
            <w:shd w:val="clear" w:color="auto" w:fill="auto"/>
          </w:tcPr>
          <w:p w14:paraId="2EBB18EE"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03F038A9" w14:textId="5AB826CB"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DF531D" w:rsidRPr="002A3A40" w14:paraId="0DD3538F" w14:textId="03629220"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61545E6" w14:textId="77777777" w:rsidR="00C662F1" w:rsidRPr="002A3A40" w:rsidRDefault="00C662F1" w:rsidP="005A09D5">
            <w:pPr>
              <w:pStyle w:val="PBFSline"/>
              <w:rPr>
                <w:szCs w:val="20"/>
              </w:rPr>
            </w:pPr>
          </w:p>
        </w:tc>
        <w:tc>
          <w:tcPr>
            <w:tcW w:w="4257" w:type="dxa"/>
            <w:shd w:val="clear" w:color="auto" w:fill="auto"/>
          </w:tcPr>
          <w:p w14:paraId="49274C37" w14:textId="2F3D0E9D" w:rsidR="00C662F1" w:rsidRPr="002A3A40" w:rsidRDefault="00C662F1"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2A3A40">
              <w:rPr>
                <w:b/>
                <w:szCs w:val="20"/>
              </w:rPr>
              <w:t>Sur le plan GÉNÉRAL</w:t>
            </w:r>
          </w:p>
        </w:tc>
        <w:tc>
          <w:tcPr>
            <w:tcW w:w="5944" w:type="dxa"/>
            <w:shd w:val="clear" w:color="auto" w:fill="auto"/>
          </w:tcPr>
          <w:p w14:paraId="3A55EF8A" w14:textId="77777777" w:rsidR="00C662F1" w:rsidRPr="002A3A40" w:rsidRDefault="00C662F1"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4FE72170"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2A3A40" w14:paraId="174E7137" w14:textId="7621620D"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10D462C" w14:textId="77777777" w:rsidR="00B45412" w:rsidRPr="002A3A40" w:rsidRDefault="00B45412" w:rsidP="00E32340">
            <w:pPr>
              <w:pStyle w:val="PBParagraph"/>
              <w:numPr>
                <w:ilvl w:val="0"/>
                <w:numId w:val="4"/>
              </w:numPr>
              <w:spacing w:before="60" w:after="60"/>
              <w:ind w:left="6" w:hanging="6"/>
              <w:jc w:val="left"/>
              <w:rPr>
                <w:szCs w:val="20"/>
              </w:rPr>
            </w:pPr>
          </w:p>
        </w:tc>
        <w:tc>
          <w:tcPr>
            <w:tcW w:w="4257" w:type="dxa"/>
          </w:tcPr>
          <w:p w14:paraId="554A02BD" w14:textId="29F035E4" w:rsidR="00B45412" w:rsidRPr="002A3A40" w:rsidRDefault="00C56F5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S</w:t>
            </w:r>
            <w:r w:rsidR="00B45412" w:rsidRPr="002A3A40">
              <w:rPr>
                <w:szCs w:val="20"/>
              </w:rPr>
              <w:t>ystème d’enregistrement des naissances</w:t>
            </w:r>
            <w:r w:rsidRPr="002A3A40">
              <w:rPr>
                <w:szCs w:val="20"/>
              </w:rPr>
              <w:t xml:space="preserve"> ine</w:t>
            </w:r>
            <w:r w:rsidR="003F57E7" w:rsidRPr="002A3A40">
              <w:rPr>
                <w:szCs w:val="20"/>
              </w:rPr>
              <w:t>xistant</w:t>
            </w:r>
            <w:r w:rsidR="00B45412" w:rsidRPr="002A3A40">
              <w:rPr>
                <w:szCs w:val="20"/>
              </w:rPr>
              <w:t xml:space="preserve">, </w:t>
            </w:r>
            <w:r w:rsidR="003F57E7" w:rsidRPr="002A3A40">
              <w:rPr>
                <w:szCs w:val="20"/>
              </w:rPr>
              <w:t xml:space="preserve">inapproprié </w:t>
            </w:r>
            <w:r w:rsidR="00B45412" w:rsidRPr="002A3A40">
              <w:rPr>
                <w:szCs w:val="20"/>
              </w:rPr>
              <w:t>ou obstacles en la matière (</w:t>
            </w:r>
            <w:r w:rsidR="00F746A5" w:rsidRPr="002A3A40">
              <w:rPr>
                <w:szCs w:val="20"/>
              </w:rPr>
              <w:t>par ex.</w:t>
            </w:r>
            <w:r w:rsidR="00B45412" w:rsidRPr="002A3A40">
              <w:rPr>
                <w:szCs w:val="20"/>
              </w:rPr>
              <w:t xml:space="preserve"> frais </w:t>
            </w:r>
            <w:r w:rsidR="00847482" w:rsidRPr="002A3A40">
              <w:rPr>
                <w:szCs w:val="20"/>
              </w:rPr>
              <w:t>élevés</w:t>
            </w:r>
            <w:r w:rsidR="00B45412" w:rsidRPr="002A3A40">
              <w:rPr>
                <w:szCs w:val="20"/>
              </w:rPr>
              <w:t xml:space="preserve">, distance). </w:t>
            </w:r>
            <w:r w:rsidR="00B45412" w:rsidRPr="002A3A40">
              <w:rPr>
                <w:color w:val="FF33CC"/>
                <w:szCs w:val="20"/>
              </w:rPr>
              <w:t xml:space="preserve"> </w:t>
            </w:r>
          </w:p>
        </w:tc>
        <w:tc>
          <w:tcPr>
            <w:tcW w:w="5944" w:type="dxa"/>
            <w:shd w:val="clear" w:color="auto" w:fill="DEE9D3"/>
          </w:tcPr>
          <w:p w14:paraId="30ADD198" w14:textId="19EC7722" w:rsidR="00B45412" w:rsidRPr="002A3A40" w:rsidRDefault="00B45412" w:rsidP="00745816">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Établir et </w:t>
            </w:r>
            <w:r w:rsidR="00D27393" w:rsidRPr="002A3A40">
              <w:rPr>
                <w:szCs w:val="20"/>
              </w:rPr>
              <w:t xml:space="preserve">dûment </w:t>
            </w:r>
            <w:r w:rsidRPr="002A3A40">
              <w:rPr>
                <w:szCs w:val="20"/>
              </w:rPr>
              <w:t>mettre en œuvre un système d’</w:t>
            </w:r>
            <w:r w:rsidRPr="002A3A40">
              <w:rPr>
                <w:b/>
                <w:szCs w:val="20"/>
              </w:rPr>
              <w:t xml:space="preserve">enregistrement des naissances </w:t>
            </w:r>
            <w:r w:rsidRPr="002A3A40">
              <w:rPr>
                <w:szCs w:val="20"/>
              </w:rPr>
              <w:t>gratuit, obligatoire, efficace et accessible</w:t>
            </w:r>
            <w:bookmarkStart w:id="21" w:name="_Ref59449861"/>
            <w:r w:rsidRPr="002A3A40">
              <w:rPr>
                <w:rStyle w:val="EndnoteReference"/>
                <w:szCs w:val="20"/>
              </w:rPr>
              <w:endnoteReference w:id="9"/>
            </w:r>
            <w:bookmarkEnd w:id="21"/>
            <w:r w:rsidR="00745816" w:rsidRPr="002A3A40">
              <w:rPr>
                <w:szCs w:val="20"/>
              </w:rPr>
              <w:t>.</w:t>
            </w:r>
            <w:r w:rsidRPr="002A3A40">
              <w:rPr>
                <w:szCs w:val="20"/>
              </w:rPr>
              <w:t xml:space="preserve"> </w:t>
            </w:r>
          </w:p>
        </w:tc>
        <w:tc>
          <w:tcPr>
            <w:tcW w:w="441" w:type="dxa"/>
            <w:shd w:val="clear" w:color="auto" w:fill="auto"/>
          </w:tcPr>
          <w:p w14:paraId="6B0A0C2F" w14:textId="65B52CC2"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93782E" w:rsidRPr="002A3A40" w14:paraId="37447D87" w14:textId="77945744"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0B4A2F" w14:textId="77777777" w:rsidR="00BF2194" w:rsidRPr="002A3A40" w:rsidRDefault="00BF2194" w:rsidP="00E32340">
            <w:pPr>
              <w:pStyle w:val="PBParagraph"/>
              <w:numPr>
                <w:ilvl w:val="0"/>
                <w:numId w:val="4"/>
              </w:numPr>
              <w:spacing w:before="60" w:after="60"/>
              <w:ind w:left="6" w:hanging="6"/>
              <w:jc w:val="left"/>
              <w:rPr>
                <w:szCs w:val="20"/>
              </w:rPr>
            </w:pPr>
          </w:p>
        </w:tc>
        <w:tc>
          <w:tcPr>
            <w:tcW w:w="4257" w:type="dxa"/>
          </w:tcPr>
          <w:p w14:paraId="6129BAD9" w14:textId="25618F1F" w:rsidR="00BF2194" w:rsidRPr="002A3A40" w:rsidRDefault="00BF219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Pauvreté</w:t>
            </w:r>
            <w:r w:rsidRPr="002A3A40">
              <w:rPr>
                <w:szCs w:val="20"/>
                <w:vertAlign w:val="superscript"/>
              </w:rPr>
              <w:endnoteReference w:id="10"/>
            </w:r>
            <w:r w:rsidRPr="002A3A40">
              <w:rPr>
                <w:szCs w:val="20"/>
              </w:rPr>
              <w:t>.</w:t>
            </w:r>
          </w:p>
        </w:tc>
        <w:tc>
          <w:tcPr>
            <w:tcW w:w="5944" w:type="dxa"/>
            <w:vMerge w:val="restart"/>
            <w:shd w:val="clear" w:color="auto" w:fill="F0F5EB"/>
          </w:tcPr>
          <w:p w14:paraId="17C9E435" w14:textId="6E86F39F" w:rsidR="00BF2194" w:rsidRPr="002A3A40" w:rsidRDefault="00F66B7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Remédier</w:t>
            </w:r>
            <w:r w:rsidR="00BF2194" w:rsidRPr="002A3A40">
              <w:rPr>
                <w:szCs w:val="20"/>
              </w:rPr>
              <w:t xml:space="preserve">, au moyen d’un plan d’action, aux causes profondes de la </w:t>
            </w:r>
            <w:r w:rsidR="00BF2194" w:rsidRPr="002A3A40">
              <w:rPr>
                <w:b/>
                <w:szCs w:val="20"/>
              </w:rPr>
              <w:t>pauvreté, de la discrimination, des conflits</w:t>
            </w:r>
            <w:r w:rsidR="00BF2194" w:rsidRPr="002A3A40">
              <w:rPr>
                <w:szCs w:val="20"/>
              </w:rPr>
              <w:t xml:space="preserve"> et </w:t>
            </w:r>
            <w:r w:rsidR="00BF2194" w:rsidRPr="002A3A40">
              <w:rPr>
                <w:b/>
                <w:szCs w:val="20"/>
              </w:rPr>
              <w:t>des crises</w:t>
            </w:r>
            <w:r w:rsidR="00BF2194" w:rsidRPr="002A3A40">
              <w:rPr>
                <w:szCs w:val="20"/>
              </w:rPr>
              <w:t>.</w:t>
            </w:r>
          </w:p>
        </w:tc>
        <w:tc>
          <w:tcPr>
            <w:tcW w:w="441" w:type="dxa"/>
            <w:shd w:val="clear" w:color="auto" w:fill="auto"/>
          </w:tcPr>
          <w:p w14:paraId="7530F999" w14:textId="728307B5"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93782E" w:rsidRPr="002A3A40" w14:paraId="2F3D3BCC" w14:textId="189CDE0E"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0008088" w14:textId="77777777" w:rsidR="00BF2194" w:rsidRPr="002A3A40" w:rsidRDefault="00BF2194" w:rsidP="00E32340">
            <w:pPr>
              <w:pStyle w:val="PBParagraph"/>
              <w:numPr>
                <w:ilvl w:val="0"/>
                <w:numId w:val="4"/>
              </w:numPr>
              <w:spacing w:before="60" w:after="60"/>
              <w:ind w:left="6" w:hanging="6"/>
              <w:jc w:val="left"/>
              <w:rPr>
                <w:szCs w:val="20"/>
              </w:rPr>
            </w:pPr>
          </w:p>
        </w:tc>
        <w:tc>
          <w:tcPr>
            <w:tcW w:w="4257" w:type="dxa"/>
            <w:shd w:val="clear" w:color="auto" w:fill="FDF0E7"/>
          </w:tcPr>
          <w:p w14:paraId="2E4F8ED0" w14:textId="17F95768" w:rsidR="00BF2194" w:rsidRPr="002A3A40" w:rsidRDefault="00BF219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Formes de discrimination qui rendent les parents vulnérables et sans protection, ce qui les expose à l’exploitation, y compris à l’abandon, </w:t>
            </w:r>
            <w:r w:rsidR="00FE7F11" w:rsidRPr="002A3A40">
              <w:rPr>
                <w:szCs w:val="20"/>
              </w:rPr>
              <w:t xml:space="preserve">formel </w:t>
            </w:r>
            <w:r w:rsidRPr="002A3A40">
              <w:rPr>
                <w:szCs w:val="20"/>
              </w:rPr>
              <w:t>ou non, de leur enfant</w:t>
            </w:r>
            <w:r w:rsidRPr="002A3A40">
              <w:rPr>
                <w:rStyle w:val="EndnoteReference"/>
                <w:szCs w:val="20"/>
              </w:rPr>
              <w:endnoteReference w:id="11"/>
            </w:r>
            <w:r w:rsidRPr="002A3A40">
              <w:rPr>
                <w:szCs w:val="20"/>
              </w:rPr>
              <w:t>.</w:t>
            </w:r>
          </w:p>
        </w:tc>
        <w:tc>
          <w:tcPr>
            <w:tcW w:w="5944" w:type="dxa"/>
            <w:vMerge/>
            <w:shd w:val="clear" w:color="auto" w:fill="F0F5EB"/>
          </w:tcPr>
          <w:p w14:paraId="0D91D8F7" w14:textId="413C2B80" w:rsidR="00BF2194" w:rsidRPr="002A3A40" w:rsidRDefault="00BF219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5FA61D47"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22C86" w:rsidRPr="002A3A40" w14:paraId="7E1DD5B6" w14:textId="55DFB897"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B867D20" w14:textId="77777777" w:rsidR="00922C86" w:rsidRPr="002A3A40" w:rsidRDefault="00922C86" w:rsidP="00E32340">
            <w:pPr>
              <w:pStyle w:val="PBParagraph"/>
              <w:numPr>
                <w:ilvl w:val="0"/>
                <w:numId w:val="4"/>
              </w:numPr>
              <w:spacing w:before="60" w:after="60"/>
              <w:ind w:left="6" w:hanging="6"/>
              <w:jc w:val="left"/>
              <w:rPr>
                <w:szCs w:val="20"/>
              </w:rPr>
            </w:pPr>
          </w:p>
        </w:tc>
        <w:tc>
          <w:tcPr>
            <w:tcW w:w="4257" w:type="dxa"/>
          </w:tcPr>
          <w:p w14:paraId="717B2278" w14:textId="364F5E3E" w:rsidR="00922C86" w:rsidRPr="002A3A40" w:rsidRDefault="00922C8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Conflits, crises politiques et humanitaires.</w:t>
            </w:r>
          </w:p>
        </w:tc>
        <w:tc>
          <w:tcPr>
            <w:tcW w:w="5944" w:type="dxa"/>
            <w:vMerge/>
            <w:shd w:val="clear" w:color="auto" w:fill="F0F5EB"/>
          </w:tcPr>
          <w:p w14:paraId="6A5FF3EE" w14:textId="77777777" w:rsidR="00922C86" w:rsidRPr="002A3A40" w:rsidRDefault="00922C8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35137057"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2A3A40" w14:paraId="1B2FE8AB" w14:textId="5A457E0B"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48B8A9" w14:textId="77777777" w:rsidR="00114622" w:rsidRPr="002A3A40" w:rsidRDefault="00114622" w:rsidP="00E32340">
            <w:pPr>
              <w:pStyle w:val="PBParagraph"/>
              <w:numPr>
                <w:ilvl w:val="0"/>
                <w:numId w:val="4"/>
              </w:numPr>
              <w:spacing w:before="60" w:after="60"/>
              <w:ind w:left="6" w:hanging="6"/>
              <w:jc w:val="left"/>
              <w:rPr>
                <w:szCs w:val="20"/>
              </w:rPr>
            </w:pPr>
          </w:p>
        </w:tc>
        <w:tc>
          <w:tcPr>
            <w:tcW w:w="4257" w:type="dxa"/>
          </w:tcPr>
          <w:p w14:paraId="5BE0D700" w14:textId="7B2C6CAF" w:rsidR="00114622" w:rsidRPr="002A3A40" w:rsidRDefault="00745816" w:rsidP="00745816">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F</w:t>
            </w:r>
            <w:r w:rsidR="00DD1E20" w:rsidRPr="002A3A40">
              <w:rPr>
                <w:szCs w:val="20"/>
              </w:rPr>
              <w:t>onctionnaires mal payés et services publics en manque de moyens.</w:t>
            </w:r>
          </w:p>
        </w:tc>
        <w:tc>
          <w:tcPr>
            <w:tcW w:w="5944" w:type="dxa"/>
            <w:vMerge w:val="restart"/>
            <w:shd w:val="clear" w:color="auto" w:fill="DEE9D3"/>
          </w:tcPr>
          <w:p w14:paraId="6819A271" w14:textId="21FCA52F" w:rsidR="00114622" w:rsidRPr="002A3A40" w:rsidRDefault="00C330C1"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Veiller à ce que les </w:t>
            </w:r>
            <w:r w:rsidRPr="002A3A40">
              <w:rPr>
                <w:b/>
                <w:szCs w:val="20"/>
              </w:rPr>
              <w:t>fonctionnaires</w:t>
            </w:r>
            <w:r w:rsidRPr="002A3A40">
              <w:rPr>
                <w:szCs w:val="20"/>
              </w:rPr>
              <w:t xml:space="preserve"> soient suffisamment payés, formés convenablement et qu</w:t>
            </w:r>
            <w:r w:rsidR="000A56DB" w:rsidRPr="002A3A40">
              <w:rPr>
                <w:szCs w:val="20"/>
              </w:rPr>
              <w:t>’</w:t>
            </w:r>
            <w:r w:rsidRPr="002A3A40">
              <w:rPr>
                <w:szCs w:val="20"/>
              </w:rPr>
              <w:t>ils ne soient pas surchargés de travail.</w:t>
            </w:r>
          </w:p>
          <w:p w14:paraId="666DBE71" w14:textId="1389E998" w:rsidR="008E74BA" w:rsidRPr="002A3A40" w:rsidRDefault="002519FC" w:rsidP="00745816">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Prendre des mesures visant à prévenir</w:t>
            </w:r>
            <w:r w:rsidR="00745816" w:rsidRPr="002A3A40">
              <w:rPr>
                <w:szCs w:val="20"/>
              </w:rPr>
              <w:t xml:space="preserve"> la </w:t>
            </w:r>
            <w:r w:rsidR="00745816" w:rsidRPr="002A3A40">
              <w:rPr>
                <w:b/>
                <w:szCs w:val="20"/>
              </w:rPr>
              <w:t>corruption</w:t>
            </w:r>
            <w:r w:rsidRPr="002A3A40">
              <w:rPr>
                <w:szCs w:val="20"/>
              </w:rPr>
              <w:t>, à</w:t>
            </w:r>
            <w:r w:rsidR="00745816" w:rsidRPr="002A3A40">
              <w:rPr>
                <w:szCs w:val="20"/>
              </w:rPr>
              <w:t xml:space="preserve"> </w:t>
            </w:r>
            <w:r w:rsidR="00895B7E" w:rsidRPr="002A3A40">
              <w:rPr>
                <w:szCs w:val="20"/>
              </w:rPr>
              <w:t xml:space="preserve">la mettre en évidence </w:t>
            </w:r>
            <w:r w:rsidRPr="002A3A40">
              <w:rPr>
                <w:szCs w:val="20"/>
              </w:rPr>
              <w:t>et à</w:t>
            </w:r>
            <w:r w:rsidR="00745816" w:rsidRPr="002A3A40">
              <w:rPr>
                <w:szCs w:val="20"/>
              </w:rPr>
              <w:t xml:space="preserve"> y remédier</w:t>
            </w:r>
            <w:r w:rsidRPr="002A3A40">
              <w:rPr>
                <w:szCs w:val="20"/>
              </w:rPr>
              <w:t>.</w:t>
            </w:r>
          </w:p>
        </w:tc>
        <w:tc>
          <w:tcPr>
            <w:tcW w:w="441" w:type="dxa"/>
            <w:shd w:val="clear" w:color="auto" w:fill="auto"/>
          </w:tcPr>
          <w:p w14:paraId="27CBA6E9"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1B40DE36" w14:textId="4ACF11BC"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4B56548A" w14:textId="0E4F15BD"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F249BB0" w14:textId="77777777" w:rsidR="00114622" w:rsidRPr="002A3A40" w:rsidRDefault="00114622" w:rsidP="00E32340">
            <w:pPr>
              <w:pStyle w:val="PBParagraph"/>
              <w:numPr>
                <w:ilvl w:val="0"/>
                <w:numId w:val="4"/>
              </w:numPr>
              <w:spacing w:before="60" w:after="60"/>
              <w:ind w:left="6" w:hanging="6"/>
              <w:jc w:val="left"/>
              <w:rPr>
                <w:szCs w:val="20"/>
              </w:rPr>
            </w:pPr>
          </w:p>
        </w:tc>
        <w:tc>
          <w:tcPr>
            <w:tcW w:w="4257" w:type="dxa"/>
            <w:shd w:val="clear" w:color="auto" w:fill="FBE4D5"/>
          </w:tcPr>
          <w:p w14:paraId="6A759AFB" w14:textId="425D0E27" w:rsidR="00DD1E20" w:rsidRPr="002A3A40" w:rsidRDefault="00DD1E2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Culture de corruption ancrée dans un État.</w:t>
            </w:r>
          </w:p>
        </w:tc>
        <w:tc>
          <w:tcPr>
            <w:tcW w:w="5944" w:type="dxa"/>
            <w:vMerge/>
            <w:shd w:val="clear" w:color="auto" w:fill="DEE9D3"/>
          </w:tcPr>
          <w:p w14:paraId="4E6D1F4B" w14:textId="77777777" w:rsidR="00114622" w:rsidRPr="002A3A40" w:rsidRDefault="00114622"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7CBA7484"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2A3A40" w14:paraId="7413C823" w14:textId="305186AC"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9906754" w14:textId="77777777" w:rsidR="002E4E1D" w:rsidRPr="002A3A40" w:rsidRDefault="002E4E1D" w:rsidP="00E32340">
            <w:pPr>
              <w:pStyle w:val="PBParagraph"/>
              <w:numPr>
                <w:ilvl w:val="0"/>
                <w:numId w:val="4"/>
              </w:numPr>
              <w:spacing w:before="60" w:after="60"/>
              <w:ind w:left="6" w:hanging="6"/>
              <w:jc w:val="left"/>
              <w:rPr>
                <w:szCs w:val="20"/>
              </w:rPr>
            </w:pPr>
          </w:p>
        </w:tc>
        <w:tc>
          <w:tcPr>
            <w:tcW w:w="4257" w:type="dxa"/>
            <w:shd w:val="clear" w:color="auto" w:fill="FDF0E7"/>
          </w:tcPr>
          <w:p w14:paraId="13D8DFB4" w14:textId="670ACE5B" w:rsidR="002E4E1D" w:rsidRPr="002A3A40" w:rsidRDefault="00374EEB" w:rsidP="006B3399">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Absence </w:t>
            </w:r>
            <w:r w:rsidR="00745816" w:rsidRPr="002A3A40">
              <w:rPr>
                <w:szCs w:val="20"/>
              </w:rPr>
              <w:t xml:space="preserve">ou carences en matière </w:t>
            </w:r>
            <w:r w:rsidRPr="002A3A40">
              <w:rPr>
                <w:szCs w:val="20"/>
              </w:rPr>
              <w:t xml:space="preserve">de contrôles visant à </w:t>
            </w:r>
            <w:r w:rsidR="008810B2" w:rsidRPr="002A3A40">
              <w:rPr>
                <w:szCs w:val="20"/>
              </w:rPr>
              <w:t xml:space="preserve">prévenir </w:t>
            </w:r>
            <w:r w:rsidRPr="002A3A40">
              <w:rPr>
                <w:szCs w:val="20"/>
              </w:rPr>
              <w:t xml:space="preserve">les </w:t>
            </w:r>
            <w:r w:rsidR="006B3399" w:rsidRPr="002A3A40">
              <w:rPr>
                <w:szCs w:val="20"/>
              </w:rPr>
              <w:t>voyages d’</w:t>
            </w:r>
            <w:r w:rsidRPr="002A3A40">
              <w:rPr>
                <w:szCs w:val="20"/>
              </w:rPr>
              <w:t xml:space="preserve">enfants à l’international sans le consentement libre et éclairé des parents ou </w:t>
            </w:r>
            <w:r w:rsidR="00745816" w:rsidRPr="002A3A40">
              <w:rPr>
                <w:szCs w:val="20"/>
              </w:rPr>
              <w:t>de la personne qui en a la garde</w:t>
            </w:r>
            <w:r w:rsidRPr="002A3A40">
              <w:rPr>
                <w:szCs w:val="20"/>
              </w:rPr>
              <w:t>.</w:t>
            </w:r>
          </w:p>
        </w:tc>
        <w:tc>
          <w:tcPr>
            <w:tcW w:w="5944" w:type="dxa"/>
            <w:shd w:val="clear" w:color="auto" w:fill="F0F5EB"/>
          </w:tcPr>
          <w:p w14:paraId="70E3F3FB" w14:textId="07512E8A" w:rsidR="002E4E1D" w:rsidRPr="002A3A40"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Établir et dûment mettre en œuvre</w:t>
            </w:r>
            <w:r w:rsidR="002E4E1D" w:rsidRPr="002A3A40">
              <w:rPr>
                <w:szCs w:val="20"/>
              </w:rPr>
              <w:t xml:space="preserve"> des mécanismes de vérification du consentement libre et éclairé des parents ou de la personne qui a la garde des </w:t>
            </w:r>
            <w:r w:rsidR="002E4E1D" w:rsidRPr="002A3A40">
              <w:rPr>
                <w:b/>
                <w:szCs w:val="20"/>
              </w:rPr>
              <w:t>enfants</w:t>
            </w:r>
            <w:r w:rsidR="002E4E1D" w:rsidRPr="002A3A40">
              <w:rPr>
                <w:szCs w:val="20"/>
              </w:rPr>
              <w:t xml:space="preserve"> concernés avant de les autoriser à </w:t>
            </w:r>
            <w:r w:rsidR="002E4E1D" w:rsidRPr="002A3A40">
              <w:rPr>
                <w:b/>
                <w:szCs w:val="20"/>
              </w:rPr>
              <w:t>voyager à l’international</w:t>
            </w:r>
            <w:r w:rsidR="002E4E1D" w:rsidRPr="002A3A40">
              <w:rPr>
                <w:rStyle w:val="EndnoteReference"/>
                <w:szCs w:val="20"/>
              </w:rPr>
              <w:endnoteReference w:id="12"/>
            </w:r>
            <w:r w:rsidR="002E4E1D" w:rsidRPr="002A3A40">
              <w:rPr>
                <w:szCs w:val="20"/>
              </w:rPr>
              <w:t xml:space="preserve">. </w:t>
            </w:r>
          </w:p>
        </w:tc>
        <w:tc>
          <w:tcPr>
            <w:tcW w:w="441" w:type="dxa"/>
            <w:shd w:val="clear" w:color="auto" w:fill="auto"/>
          </w:tcPr>
          <w:p w14:paraId="06B94498" w14:textId="04E83204"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CA215D" w:rsidRPr="002A3A40" w14:paraId="2B9C4F2E" w14:textId="34EAEB87"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EB63A00" w14:textId="77777777" w:rsidR="00CA215D" w:rsidRPr="002A3A40" w:rsidRDefault="00CA215D" w:rsidP="00E32340">
            <w:pPr>
              <w:pStyle w:val="PBParagraph"/>
              <w:numPr>
                <w:ilvl w:val="0"/>
                <w:numId w:val="4"/>
              </w:numPr>
              <w:spacing w:before="60" w:after="60"/>
              <w:ind w:left="6" w:hanging="6"/>
              <w:jc w:val="left"/>
              <w:rPr>
                <w:szCs w:val="20"/>
              </w:rPr>
            </w:pPr>
          </w:p>
        </w:tc>
        <w:tc>
          <w:tcPr>
            <w:tcW w:w="4257" w:type="dxa"/>
            <w:shd w:val="clear" w:color="auto" w:fill="FBE4D5"/>
          </w:tcPr>
          <w:p w14:paraId="6FDBF5BA" w14:textId="076B2C20" w:rsidR="00CA215D" w:rsidRPr="002A3A40" w:rsidRDefault="00CA215D" w:rsidP="006B3399">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Absence </w:t>
            </w:r>
            <w:r w:rsidR="006B3399" w:rsidRPr="002A3A40">
              <w:rPr>
                <w:szCs w:val="20"/>
              </w:rPr>
              <w:t xml:space="preserve">ou carences en matière </w:t>
            </w:r>
            <w:r w:rsidRPr="002A3A40">
              <w:rPr>
                <w:szCs w:val="20"/>
              </w:rPr>
              <w:t>de mécanismes de plainte, ce qui peut engendrer une sous-déclaration des atteintes.</w:t>
            </w:r>
          </w:p>
        </w:tc>
        <w:tc>
          <w:tcPr>
            <w:tcW w:w="5944" w:type="dxa"/>
            <w:shd w:val="clear" w:color="auto" w:fill="DEE9D3"/>
          </w:tcPr>
          <w:p w14:paraId="7F4CE94D" w14:textId="4AD8AB1F" w:rsidR="00CA215D" w:rsidRPr="002A3A40" w:rsidRDefault="00CA215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Élaborer des systèmes </w:t>
            </w:r>
            <w:r w:rsidRPr="002A3A40">
              <w:rPr>
                <w:b/>
                <w:szCs w:val="20"/>
              </w:rPr>
              <w:t xml:space="preserve">judiciaires efficaces </w:t>
            </w:r>
            <w:r w:rsidRPr="002A3A40">
              <w:rPr>
                <w:szCs w:val="20"/>
              </w:rPr>
              <w:t xml:space="preserve">et </w:t>
            </w:r>
            <w:r w:rsidRPr="002A3A40">
              <w:rPr>
                <w:b/>
                <w:szCs w:val="20"/>
              </w:rPr>
              <w:t>accessibles</w:t>
            </w:r>
            <w:r w:rsidRPr="002A3A40">
              <w:rPr>
                <w:szCs w:val="20"/>
              </w:rPr>
              <w:t xml:space="preserve"> </w:t>
            </w:r>
            <w:r w:rsidR="006B3399" w:rsidRPr="002A3A40">
              <w:rPr>
                <w:szCs w:val="20"/>
              </w:rPr>
              <w:t>permettant</w:t>
            </w:r>
            <w:r w:rsidRPr="002A3A40">
              <w:rPr>
                <w:szCs w:val="20"/>
              </w:rPr>
              <w:t xml:space="preserve"> aux adoptés de signaler les abus</w:t>
            </w:r>
            <w:r w:rsidR="006B3399" w:rsidRPr="002A3A40">
              <w:rPr>
                <w:szCs w:val="20"/>
              </w:rPr>
              <w:t xml:space="preserve"> et</w:t>
            </w:r>
            <w:r w:rsidRPr="002A3A40">
              <w:rPr>
                <w:szCs w:val="20"/>
              </w:rPr>
              <w:t xml:space="preserve"> de chercher à obtenir justice et réparation. </w:t>
            </w:r>
          </w:p>
          <w:p w14:paraId="449F3AB7" w14:textId="249B5B37" w:rsidR="00CA215D" w:rsidRPr="002A3A40" w:rsidRDefault="00CA215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b/>
                <w:szCs w:val="20"/>
              </w:rPr>
              <w:t>Travailler en coordination</w:t>
            </w:r>
            <w:r w:rsidRPr="002A3A40">
              <w:rPr>
                <w:szCs w:val="20"/>
              </w:rPr>
              <w:t xml:space="preserve"> avec les </w:t>
            </w:r>
            <w:r w:rsidRPr="002A3A40">
              <w:rPr>
                <w:b/>
                <w:szCs w:val="20"/>
              </w:rPr>
              <w:t xml:space="preserve">autorités </w:t>
            </w:r>
            <w:r w:rsidRPr="002A3A40">
              <w:rPr>
                <w:szCs w:val="20"/>
              </w:rPr>
              <w:t xml:space="preserve">et </w:t>
            </w:r>
            <w:r w:rsidRPr="002A3A40">
              <w:rPr>
                <w:b/>
                <w:szCs w:val="20"/>
              </w:rPr>
              <w:t>organes</w:t>
            </w:r>
            <w:r w:rsidRPr="002A3A40">
              <w:rPr>
                <w:szCs w:val="20"/>
              </w:rPr>
              <w:t xml:space="preserve"> qui s’emploient à déceler les cas d’adoption illégale, à accueillir et à orienter les </w:t>
            </w:r>
            <w:r w:rsidR="00F05655" w:rsidRPr="002A3A40">
              <w:rPr>
                <w:szCs w:val="20"/>
              </w:rPr>
              <w:t>personnes touchées</w:t>
            </w:r>
            <w:r w:rsidRPr="002A3A40">
              <w:rPr>
                <w:szCs w:val="20"/>
              </w:rPr>
              <w:t>.</w:t>
            </w:r>
            <w:r w:rsidR="00695312" w:rsidRPr="002A3A40">
              <w:rPr>
                <w:rStyle w:val="FootnoteReference"/>
                <w:szCs w:val="20"/>
              </w:rPr>
              <w:footnoteReference w:id="3"/>
            </w:r>
          </w:p>
        </w:tc>
        <w:tc>
          <w:tcPr>
            <w:tcW w:w="441" w:type="dxa"/>
            <w:shd w:val="clear" w:color="auto" w:fill="auto"/>
          </w:tcPr>
          <w:p w14:paraId="5AD37953"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0069B4" w:themeColor="accent2"/>
                <w:szCs w:val="20"/>
              </w:rPr>
              <w:t>EA</w:t>
            </w:r>
          </w:p>
          <w:p w14:paraId="79C90BBA" w14:textId="7DE255FE"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CA215D" w:rsidRPr="002A3A40" w14:paraId="651D8930" w14:textId="0E027CB8"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696633E" w14:textId="77777777" w:rsidR="00CA215D" w:rsidRPr="002A3A40" w:rsidRDefault="00CA215D" w:rsidP="00E32340">
            <w:pPr>
              <w:pStyle w:val="PBParagraph"/>
              <w:numPr>
                <w:ilvl w:val="0"/>
                <w:numId w:val="4"/>
              </w:numPr>
              <w:spacing w:before="60" w:after="60"/>
              <w:ind w:left="6" w:hanging="6"/>
              <w:jc w:val="left"/>
              <w:rPr>
                <w:szCs w:val="20"/>
              </w:rPr>
            </w:pPr>
          </w:p>
        </w:tc>
        <w:tc>
          <w:tcPr>
            <w:tcW w:w="4257" w:type="dxa"/>
            <w:shd w:val="clear" w:color="auto" w:fill="FDF0E7"/>
          </w:tcPr>
          <w:p w14:paraId="7269F898" w14:textId="4D4CB08B" w:rsidR="00CA215D" w:rsidRPr="002A3A40" w:rsidRDefault="00CA215D" w:rsidP="006B3399">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Absence </w:t>
            </w:r>
            <w:r w:rsidR="006B3399" w:rsidRPr="002A3A40">
              <w:rPr>
                <w:szCs w:val="20"/>
              </w:rPr>
              <w:t xml:space="preserve">ou carences en matière </w:t>
            </w:r>
            <w:r w:rsidRPr="002A3A40">
              <w:rPr>
                <w:szCs w:val="20"/>
              </w:rPr>
              <w:t>de recours et de réparation pour les victimes.</w:t>
            </w:r>
          </w:p>
        </w:tc>
        <w:tc>
          <w:tcPr>
            <w:tcW w:w="5944" w:type="dxa"/>
            <w:shd w:val="clear" w:color="auto" w:fill="F0F5EB"/>
          </w:tcPr>
          <w:p w14:paraId="66FBCE12" w14:textId="52B6BC16" w:rsidR="00CA215D" w:rsidRPr="002A3A40" w:rsidRDefault="00CA215D" w:rsidP="006B3399">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Élaborer des systèmes </w:t>
            </w:r>
            <w:r w:rsidRPr="002A3A40">
              <w:rPr>
                <w:b/>
                <w:szCs w:val="20"/>
              </w:rPr>
              <w:t>judiciaires efficaces</w:t>
            </w:r>
            <w:r w:rsidRPr="002A3A40">
              <w:rPr>
                <w:szCs w:val="20"/>
              </w:rPr>
              <w:t xml:space="preserve"> et </w:t>
            </w:r>
            <w:r w:rsidRPr="002A3A40">
              <w:rPr>
                <w:b/>
                <w:szCs w:val="20"/>
              </w:rPr>
              <w:t>accessibles</w:t>
            </w:r>
            <w:r w:rsidRPr="002A3A40">
              <w:rPr>
                <w:szCs w:val="20"/>
              </w:rPr>
              <w:t xml:space="preserve"> </w:t>
            </w:r>
            <w:r w:rsidR="006B3399" w:rsidRPr="002A3A40">
              <w:rPr>
                <w:szCs w:val="20"/>
              </w:rPr>
              <w:t>garantissant</w:t>
            </w:r>
            <w:r w:rsidRPr="002A3A40">
              <w:rPr>
                <w:szCs w:val="20"/>
              </w:rPr>
              <w:t xml:space="preserve"> l’accès des adoptés, des parents d</w:t>
            </w:r>
            <w:r w:rsidR="000A56DB" w:rsidRPr="002A3A40">
              <w:rPr>
                <w:szCs w:val="20"/>
              </w:rPr>
              <w:t>’</w:t>
            </w:r>
            <w:r w:rsidRPr="002A3A40">
              <w:rPr>
                <w:szCs w:val="20"/>
              </w:rPr>
              <w:t xml:space="preserve">origine et des parents adoptifs touchés par des adoptions illégales à des services et à une </w:t>
            </w:r>
            <w:r w:rsidRPr="002A3A40">
              <w:rPr>
                <w:b/>
                <w:szCs w:val="20"/>
              </w:rPr>
              <w:t>assistance juridique.</w:t>
            </w:r>
          </w:p>
        </w:tc>
        <w:tc>
          <w:tcPr>
            <w:tcW w:w="441" w:type="dxa"/>
            <w:shd w:val="clear" w:color="auto" w:fill="auto"/>
          </w:tcPr>
          <w:p w14:paraId="6F09E03D"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5C853AB6" w14:textId="68EC84CF"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0FA860A3" w14:textId="49ADC33D"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6CB9F3" w14:textId="77777777" w:rsidR="005A17CF" w:rsidRPr="002A3A40" w:rsidRDefault="005A17CF" w:rsidP="00E32340">
            <w:pPr>
              <w:pStyle w:val="PBParagraph"/>
              <w:numPr>
                <w:ilvl w:val="0"/>
                <w:numId w:val="4"/>
              </w:numPr>
              <w:spacing w:before="60" w:after="60"/>
              <w:ind w:left="6" w:hanging="6"/>
              <w:jc w:val="left"/>
              <w:rPr>
                <w:szCs w:val="20"/>
              </w:rPr>
            </w:pPr>
          </w:p>
        </w:tc>
        <w:tc>
          <w:tcPr>
            <w:tcW w:w="4257" w:type="dxa"/>
            <w:shd w:val="clear" w:color="auto" w:fill="FBE4D5"/>
          </w:tcPr>
          <w:p w14:paraId="1A266A22" w14:textId="5DEB9DB1" w:rsidR="005A17CF" w:rsidRPr="002A3A40" w:rsidRDefault="00563B0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Absence d</w:t>
            </w:r>
            <w:r w:rsidR="000A56DB" w:rsidRPr="002A3A40">
              <w:rPr>
                <w:szCs w:val="20"/>
              </w:rPr>
              <w:t>’</w:t>
            </w:r>
            <w:r w:rsidRPr="002A3A40">
              <w:rPr>
                <w:szCs w:val="20"/>
              </w:rPr>
              <w:t xml:space="preserve">études et de compréhension des raisons sous-tendant les pratiques illicites en matière d’adoption. </w:t>
            </w:r>
          </w:p>
        </w:tc>
        <w:tc>
          <w:tcPr>
            <w:tcW w:w="5944" w:type="dxa"/>
            <w:shd w:val="clear" w:color="auto" w:fill="DEE9D3"/>
          </w:tcPr>
          <w:p w14:paraId="11D4114D" w14:textId="2F4124A4" w:rsidR="005A17CF" w:rsidRPr="002A3A40" w:rsidRDefault="0006309F" w:rsidP="006479F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Mener des </w:t>
            </w:r>
            <w:r w:rsidRPr="002A3A40">
              <w:rPr>
                <w:b/>
                <w:szCs w:val="20"/>
              </w:rPr>
              <w:t>études</w:t>
            </w:r>
            <w:r w:rsidRPr="002A3A40">
              <w:rPr>
                <w:szCs w:val="20"/>
              </w:rPr>
              <w:t xml:space="preserve"> portant sur les </w:t>
            </w:r>
            <w:r w:rsidRPr="002A3A40">
              <w:rPr>
                <w:b/>
                <w:szCs w:val="20"/>
              </w:rPr>
              <w:t>causes profondes</w:t>
            </w:r>
            <w:r w:rsidRPr="002A3A40">
              <w:rPr>
                <w:szCs w:val="20"/>
              </w:rPr>
              <w:t xml:space="preserve"> et</w:t>
            </w:r>
            <w:r w:rsidRPr="002A3A40">
              <w:rPr>
                <w:b/>
                <w:szCs w:val="20"/>
              </w:rPr>
              <w:t xml:space="preserve"> </w:t>
            </w:r>
            <w:r w:rsidR="006479F5" w:rsidRPr="002A3A40">
              <w:rPr>
                <w:szCs w:val="20"/>
              </w:rPr>
              <w:t>les</w:t>
            </w:r>
            <w:r w:rsidR="006479F5" w:rsidRPr="002A3A40">
              <w:rPr>
                <w:b/>
                <w:szCs w:val="20"/>
              </w:rPr>
              <w:t xml:space="preserve"> </w:t>
            </w:r>
            <w:r w:rsidRPr="002A3A40">
              <w:rPr>
                <w:szCs w:val="20"/>
              </w:rPr>
              <w:t>facteurs sous</w:t>
            </w:r>
            <w:r w:rsidR="006479F5" w:rsidRPr="002A3A40">
              <w:rPr>
                <w:szCs w:val="20"/>
              </w:rPr>
              <w:noBreakHyphen/>
            </w:r>
            <w:r w:rsidRPr="002A3A40">
              <w:rPr>
                <w:szCs w:val="20"/>
              </w:rPr>
              <w:t>jacents des pratiques illicites en matière d’adoption, y compris la demande d’enfants.</w:t>
            </w:r>
          </w:p>
        </w:tc>
        <w:tc>
          <w:tcPr>
            <w:tcW w:w="441" w:type="dxa"/>
            <w:shd w:val="clear" w:color="auto" w:fill="auto"/>
          </w:tcPr>
          <w:p w14:paraId="3C96015E" w14:textId="54AFF4C1"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2A3A40">
              <w:rPr>
                <w:b/>
                <w:color w:val="4BC9FF" w:themeColor="accent1" w:themeTint="99"/>
                <w:szCs w:val="20"/>
              </w:rPr>
              <w:t>EO</w:t>
            </w:r>
          </w:p>
        </w:tc>
      </w:tr>
      <w:tr w:rsidR="00DF531D" w:rsidRPr="002A3A40" w14:paraId="3CCF10B0" w14:textId="4AFDDFAF"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94537F" w14:textId="77777777" w:rsidR="0059687A" w:rsidRPr="002A3A40" w:rsidRDefault="0059687A" w:rsidP="005A09D5">
            <w:pPr>
              <w:pStyle w:val="PBFSline"/>
              <w:rPr>
                <w:szCs w:val="20"/>
              </w:rPr>
            </w:pPr>
          </w:p>
        </w:tc>
        <w:tc>
          <w:tcPr>
            <w:tcW w:w="4257" w:type="dxa"/>
            <w:shd w:val="clear" w:color="auto" w:fill="auto"/>
          </w:tcPr>
          <w:p w14:paraId="2453E889" w14:textId="0816DFC1" w:rsidR="0059687A" w:rsidRPr="002A3A40" w:rsidRDefault="0059687A"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2A3A40">
              <w:rPr>
                <w:b/>
                <w:szCs w:val="20"/>
              </w:rPr>
              <w:t>Sur le plan des SANCTIONS</w:t>
            </w:r>
          </w:p>
        </w:tc>
        <w:tc>
          <w:tcPr>
            <w:tcW w:w="5944" w:type="dxa"/>
            <w:shd w:val="clear" w:color="auto" w:fill="auto"/>
          </w:tcPr>
          <w:p w14:paraId="75DD1081" w14:textId="77777777" w:rsidR="0059687A" w:rsidRPr="002A3A40" w:rsidRDefault="0059687A"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1373BDA7"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2741F8" w:rsidRPr="002A3A40" w14:paraId="55A83267" w14:textId="081ABCE7"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E9BF8CA" w14:textId="77777777" w:rsidR="006562C1" w:rsidRPr="002A3A40" w:rsidRDefault="006562C1" w:rsidP="00E32340">
            <w:pPr>
              <w:pStyle w:val="PBParagraph"/>
              <w:numPr>
                <w:ilvl w:val="0"/>
                <w:numId w:val="4"/>
              </w:numPr>
              <w:spacing w:before="60" w:after="60"/>
              <w:ind w:left="6" w:hanging="6"/>
              <w:jc w:val="left"/>
              <w:rPr>
                <w:szCs w:val="20"/>
              </w:rPr>
            </w:pPr>
          </w:p>
        </w:tc>
        <w:tc>
          <w:tcPr>
            <w:tcW w:w="4257" w:type="dxa"/>
            <w:shd w:val="clear" w:color="auto" w:fill="FBE4D5"/>
          </w:tcPr>
          <w:p w14:paraId="60A4296F" w14:textId="24BBFF74" w:rsidR="006562C1" w:rsidRPr="002A3A40" w:rsidRDefault="00E944BE" w:rsidP="006479F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Défaut de traitement</w:t>
            </w:r>
            <w:r w:rsidR="006479F5" w:rsidRPr="002A3A40">
              <w:rPr>
                <w:szCs w:val="20"/>
              </w:rPr>
              <w:t xml:space="preserve"> comme infractions pénales à part entière</w:t>
            </w:r>
            <w:r w:rsidRPr="002A3A40">
              <w:rPr>
                <w:szCs w:val="20"/>
              </w:rPr>
              <w:t xml:space="preserve"> des cas d’enlèvement, de vente et de traite d’enfants aux fins d’adoption et d’adoption illégale.</w:t>
            </w:r>
          </w:p>
        </w:tc>
        <w:tc>
          <w:tcPr>
            <w:tcW w:w="5944" w:type="dxa"/>
            <w:shd w:val="clear" w:color="auto" w:fill="DEE9D3"/>
          </w:tcPr>
          <w:p w14:paraId="0173E1C0" w14:textId="61117C48" w:rsidR="006562C1" w:rsidRPr="002A3A40" w:rsidRDefault="00743DC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2A3A40">
              <w:rPr>
                <w:szCs w:val="20"/>
              </w:rPr>
              <w:t xml:space="preserve">Veiller à ce que les actes d’enlèvement, de vente et de traite d’enfants et les adoptions illégales soient traités comme des </w:t>
            </w:r>
            <w:r w:rsidRPr="002A3A40">
              <w:rPr>
                <w:b/>
                <w:szCs w:val="20"/>
              </w:rPr>
              <w:t>infractions pénales à part entière.</w:t>
            </w:r>
          </w:p>
        </w:tc>
        <w:tc>
          <w:tcPr>
            <w:tcW w:w="441" w:type="dxa"/>
            <w:shd w:val="clear" w:color="auto" w:fill="auto"/>
          </w:tcPr>
          <w:p w14:paraId="7D4D7E1B"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0069B4" w:themeColor="accent2"/>
                <w:szCs w:val="20"/>
              </w:rPr>
              <w:t>EA</w:t>
            </w:r>
          </w:p>
          <w:p w14:paraId="24B09B4D" w14:textId="20EBC48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2741F8" w:rsidRPr="002A3A40" w14:paraId="2DF63B51" w14:textId="6110E188"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30C3D5" w14:textId="77777777" w:rsidR="006562C1" w:rsidRPr="002A3A40" w:rsidRDefault="006562C1" w:rsidP="00E32340">
            <w:pPr>
              <w:pStyle w:val="PBParagraph"/>
              <w:numPr>
                <w:ilvl w:val="0"/>
                <w:numId w:val="4"/>
              </w:numPr>
              <w:spacing w:before="60" w:after="60"/>
              <w:ind w:left="6" w:hanging="6"/>
              <w:jc w:val="left"/>
              <w:rPr>
                <w:szCs w:val="20"/>
              </w:rPr>
            </w:pPr>
          </w:p>
        </w:tc>
        <w:tc>
          <w:tcPr>
            <w:tcW w:w="4257" w:type="dxa"/>
            <w:shd w:val="clear" w:color="auto" w:fill="FDF0E7"/>
          </w:tcPr>
          <w:p w14:paraId="25D5AD87" w14:textId="4E4F76D3" w:rsidR="00D00F1C" w:rsidRPr="002A3A40" w:rsidRDefault="000A56DB" w:rsidP="006479F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Absence </w:t>
            </w:r>
            <w:r w:rsidR="006479F5" w:rsidRPr="002A3A40">
              <w:rPr>
                <w:szCs w:val="20"/>
              </w:rPr>
              <w:t xml:space="preserve">ou carences en matière </w:t>
            </w:r>
            <w:r w:rsidR="003D6FE1" w:rsidRPr="002A3A40">
              <w:rPr>
                <w:szCs w:val="20"/>
              </w:rPr>
              <w:t>de responsabilité de tous les acteurs.</w:t>
            </w:r>
          </w:p>
        </w:tc>
        <w:tc>
          <w:tcPr>
            <w:tcW w:w="5944" w:type="dxa"/>
            <w:vMerge w:val="restart"/>
            <w:shd w:val="clear" w:color="auto" w:fill="F0F5EB"/>
          </w:tcPr>
          <w:p w14:paraId="0D086539" w14:textId="6CE1705F" w:rsidR="006562C1" w:rsidRPr="002A3A40"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Établir et dûment mettre en œuvre</w:t>
            </w:r>
            <w:r w:rsidR="006562C1" w:rsidRPr="002A3A40">
              <w:rPr>
                <w:szCs w:val="20"/>
              </w:rPr>
              <w:t xml:space="preserve"> un cadre juridique complet, concernant notamment les </w:t>
            </w:r>
            <w:r w:rsidR="006562C1" w:rsidRPr="002A3A40">
              <w:rPr>
                <w:b/>
                <w:szCs w:val="20"/>
              </w:rPr>
              <w:t>enquêtes</w:t>
            </w:r>
            <w:r w:rsidR="006562C1" w:rsidRPr="002A3A40">
              <w:rPr>
                <w:szCs w:val="20"/>
              </w:rPr>
              <w:t xml:space="preserve"> de police, les </w:t>
            </w:r>
            <w:r w:rsidR="006562C1" w:rsidRPr="002A3A40">
              <w:rPr>
                <w:b/>
                <w:szCs w:val="20"/>
              </w:rPr>
              <w:t>poursuites</w:t>
            </w:r>
            <w:r w:rsidR="006562C1" w:rsidRPr="002A3A40">
              <w:rPr>
                <w:szCs w:val="20"/>
              </w:rPr>
              <w:t xml:space="preserve"> et des </w:t>
            </w:r>
            <w:r w:rsidR="006562C1" w:rsidRPr="002A3A40">
              <w:rPr>
                <w:b/>
                <w:szCs w:val="20"/>
              </w:rPr>
              <w:t>peines</w:t>
            </w:r>
            <w:r w:rsidR="006562C1" w:rsidRPr="002A3A40">
              <w:rPr>
                <w:szCs w:val="20"/>
              </w:rPr>
              <w:t xml:space="preserve"> exemplaires en matière d’enlèvement, de vente et de traite d’enfants et d’adoption illégale</w:t>
            </w:r>
            <w:r w:rsidR="006562C1" w:rsidRPr="002A3A40">
              <w:rPr>
                <w:rStyle w:val="EndnoteReference"/>
                <w:szCs w:val="20"/>
              </w:rPr>
              <w:endnoteReference w:id="13"/>
            </w:r>
            <w:r w:rsidR="006562C1" w:rsidRPr="002A3A40">
              <w:rPr>
                <w:szCs w:val="20"/>
              </w:rPr>
              <w:t xml:space="preserve">. </w:t>
            </w:r>
          </w:p>
          <w:p w14:paraId="421A2017" w14:textId="591B5EF4" w:rsidR="00947E99" w:rsidRPr="002A3A40" w:rsidRDefault="00947E99" w:rsidP="005A09D5">
            <w:pPr>
              <w:pStyle w:val="PBFSline"/>
              <w:cnfStyle w:val="000000100000" w:firstRow="0" w:lastRow="0" w:firstColumn="0" w:lastColumn="0" w:oddVBand="0" w:evenVBand="0" w:oddHBand="1" w:evenHBand="0" w:firstRowFirstColumn="0" w:firstRowLastColumn="0" w:lastRowFirstColumn="0" w:lastRowLastColumn="0"/>
              <w:rPr>
                <w:spacing w:val="-2"/>
                <w:szCs w:val="20"/>
              </w:rPr>
            </w:pPr>
            <w:r w:rsidRPr="002A3A40">
              <w:rPr>
                <w:szCs w:val="20"/>
              </w:rPr>
              <w:t>Renforcer les</w:t>
            </w:r>
            <w:r w:rsidRPr="002A3A40">
              <w:rPr>
                <w:b/>
                <w:szCs w:val="20"/>
              </w:rPr>
              <w:t xml:space="preserve"> capacités techniques</w:t>
            </w:r>
            <w:r w:rsidRPr="002A3A40">
              <w:rPr>
                <w:szCs w:val="20"/>
              </w:rPr>
              <w:t xml:space="preserve"> des forces de l’ordre, des professionnels de la protection de l’enfan</w:t>
            </w:r>
            <w:r w:rsidR="00E965B9" w:rsidRPr="002A3A40">
              <w:rPr>
                <w:szCs w:val="20"/>
              </w:rPr>
              <w:t>t</w:t>
            </w:r>
            <w:r w:rsidRPr="002A3A40">
              <w:rPr>
                <w:szCs w:val="20"/>
              </w:rPr>
              <w:t xml:space="preserve"> et du système judiciaire afin qu</w:t>
            </w:r>
            <w:r w:rsidR="000A56DB" w:rsidRPr="002A3A40">
              <w:rPr>
                <w:szCs w:val="20"/>
              </w:rPr>
              <w:t>’</w:t>
            </w:r>
            <w:r w:rsidRPr="002A3A40">
              <w:rPr>
                <w:szCs w:val="20"/>
              </w:rPr>
              <w:t xml:space="preserve">ils soient en mesure </w:t>
            </w:r>
            <w:r w:rsidR="000301E6" w:rsidRPr="002A3A40">
              <w:rPr>
                <w:szCs w:val="20"/>
              </w:rPr>
              <w:t xml:space="preserve">de déceler </w:t>
            </w:r>
            <w:r w:rsidRPr="002A3A40">
              <w:rPr>
                <w:szCs w:val="20"/>
              </w:rPr>
              <w:t>les adoptions illégales, de mener des enquêtes, d’en poursuivre et d’en condamner les auteurs.</w:t>
            </w:r>
          </w:p>
          <w:p w14:paraId="6638D953" w14:textId="0A16925B" w:rsidR="00176F60" w:rsidRPr="002A3A40" w:rsidRDefault="00D43393"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b/>
                <w:szCs w:val="20"/>
              </w:rPr>
              <w:t xml:space="preserve">Suspendre </w:t>
            </w:r>
            <w:r w:rsidRPr="002A3A40">
              <w:rPr>
                <w:szCs w:val="20"/>
              </w:rPr>
              <w:t xml:space="preserve">(à titre temporaire) </w:t>
            </w:r>
            <w:r w:rsidRPr="002A3A40">
              <w:rPr>
                <w:b/>
                <w:szCs w:val="20"/>
              </w:rPr>
              <w:t>les programmes d’adoption internationale</w:t>
            </w:r>
            <w:r w:rsidRPr="002A3A40">
              <w:rPr>
                <w:szCs w:val="20"/>
              </w:rPr>
              <w:t xml:space="preserve"> avec les États dans lesquels des cas présumés d’enlèvement, de vente </w:t>
            </w:r>
            <w:r w:rsidR="005737FB" w:rsidRPr="002A3A40">
              <w:rPr>
                <w:szCs w:val="20"/>
              </w:rPr>
              <w:t>et / ou</w:t>
            </w:r>
            <w:r w:rsidRPr="002A3A40">
              <w:rPr>
                <w:szCs w:val="20"/>
              </w:rPr>
              <w:t xml:space="preserve"> de traite d’enfants ont été </w:t>
            </w:r>
            <w:r w:rsidR="00C76197" w:rsidRPr="002A3A40">
              <w:rPr>
                <w:szCs w:val="20"/>
              </w:rPr>
              <w:t>divulgués</w:t>
            </w:r>
            <w:r w:rsidRPr="002A3A40">
              <w:rPr>
                <w:szCs w:val="20"/>
              </w:rPr>
              <w:t>.</w:t>
            </w:r>
          </w:p>
        </w:tc>
        <w:tc>
          <w:tcPr>
            <w:tcW w:w="441" w:type="dxa"/>
            <w:shd w:val="clear" w:color="auto" w:fill="auto"/>
          </w:tcPr>
          <w:p w14:paraId="0FDF261E" w14:textId="7777777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0069B4" w:themeColor="accent2"/>
                <w:szCs w:val="20"/>
              </w:rPr>
              <w:t>EA</w:t>
            </w:r>
          </w:p>
          <w:p w14:paraId="141E7E7A" w14:textId="7EC613C7" w:rsidR="00A96D78" w:rsidRPr="002A3A40"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2A3A40">
              <w:rPr>
                <w:b/>
                <w:color w:val="4BC9FF" w:themeColor="accent1" w:themeTint="99"/>
                <w:szCs w:val="20"/>
              </w:rPr>
              <w:t>EO</w:t>
            </w:r>
          </w:p>
        </w:tc>
      </w:tr>
      <w:tr w:rsidR="0093782E" w:rsidRPr="002A3A40" w14:paraId="6BD23CC0" w14:textId="4AFEF49D" w:rsidTr="00FC1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7CCC0D" w14:textId="77777777" w:rsidR="00C1721A" w:rsidRPr="002A3A40" w:rsidRDefault="00C1721A" w:rsidP="00E32340">
            <w:pPr>
              <w:pStyle w:val="PBParagraph"/>
              <w:numPr>
                <w:ilvl w:val="0"/>
                <w:numId w:val="4"/>
              </w:numPr>
              <w:spacing w:before="60" w:after="60"/>
              <w:ind w:left="6" w:hanging="6"/>
              <w:jc w:val="left"/>
              <w:rPr>
                <w:szCs w:val="20"/>
              </w:rPr>
            </w:pPr>
          </w:p>
        </w:tc>
        <w:tc>
          <w:tcPr>
            <w:tcW w:w="4257" w:type="dxa"/>
          </w:tcPr>
          <w:p w14:paraId="52ACFCA4" w14:textId="7A45E1FD" w:rsidR="00C1721A" w:rsidRPr="002A3A40" w:rsidRDefault="00C1721A" w:rsidP="006479F5">
            <w:pPr>
              <w:pStyle w:val="PBFSline"/>
              <w:cnfStyle w:val="000000010000" w:firstRow="0" w:lastRow="0" w:firstColumn="0" w:lastColumn="0" w:oddVBand="0" w:evenVBand="0" w:oddHBand="0" w:evenHBand="1" w:firstRowFirstColumn="0" w:firstRowLastColumn="0" w:lastRowFirstColumn="0" w:lastRowLastColumn="0"/>
              <w:rPr>
                <w:color w:val="FF66FF"/>
                <w:szCs w:val="20"/>
              </w:rPr>
            </w:pPr>
            <w:r w:rsidRPr="002A3A40">
              <w:rPr>
                <w:szCs w:val="20"/>
              </w:rPr>
              <w:t>Absence</w:t>
            </w:r>
            <w:r w:rsidR="006479F5" w:rsidRPr="002A3A40">
              <w:rPr>
                <w:szCs w:val="20"/>
              </w:rPr>
              <w:t xml:space="preserve"> ou carences en matière</w:t>
            </w:r>
            <w:r w:rsidRPr="002A3A40">
              <w:rPr>
                <w:szCs w:val="20"/>
              </w:rPr>
              <w:t xml:space="preserve"> d’enquêtes et de poursuites.</w:t>
            </w:r>
          </w:p>
        </w:tc>
        <w:tc>
          <w:tcPr>
            <w:tcW w:w="5944" w:type="dxa"/>
            <w:vMerge/>
            <w:shd w:val="clear" w:color="auto" w:fill="F0F5EB"/>
          </w:tcPr>
          <w:p w14:paraId="2C7050A3" w14:textId="77777777" w:rsidR="00C1721A" w:rsidRPr="002A3A40" w:rsidRDefault="00C1721A"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41" w:type="dxa"/>
            <w:shd w:val="clear" w:color="auto" w:fill="auto"/>
          </w:tcPr>
          <w:p w14:paraId="568F07B8" w14:textId="77777777" w:rsidR="00A96D78" w:rsidRPr="002A3A40"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2741F8" w:rsidRPr="001A71B7" w14:paraId="280E0BE2" w14:textId="1D908989" w:rsidTr="00F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04B8F05" w14:textId="77777777" w:rsidR="000C708C" w:rsidRPr="002A3A40" w:rsidRDefault="000C708C" w:rsidP="00E32340">
            <w:pPr>
              <w:pStyle w:val="PBParagraph"/>
              <w:numPr>
                <w:ilvl w:val="0"/>
                <w:numId w:val="4"/>
              </w:numPr>
              <w:spacing w:before="60" w:after="60"/>
              <w:ind w:left="6" w:hanging="6"/>
              <w:jc w:val="left"/>
              <w:rPr>
                <w:szCs w:val="20"/>
              </w:rPr>
            </w:pPr>
          </w:p>
        </w:tc>
        <w:tc>
          <w:tcPr>
            <w:tcW w:w="4257" w:type="dxa"/>
            <w:shd w:val="clear" w:color="auto" w:fill="FDF0E7"/>
          </w:tcPr>
          <w:p w14:paraId="5DBA74E7" w14:textId="792ABE86" w:rsidR="000C708C" w:rsidRPr="00FE56F1" w:rsidRDefault="00A43295" w:rsidP="006479F5">
            <w:pPr>
              <w:pStyle w:val="PBFSline"/>
              <w:cnfStyle w:val="000000100000" w:firstRow="0" w:lastRow="0" w:firstColumn="0" w:lastColumn="0" w:oddVBand="0" w:evenVBand="0" w:oddHBand="1" w:evenHBand="0" w:firstRowFirstColumn="0" w:firstRowLastColumn="0" w:lastRowFirstColumn="0" w:lastRowLastColumn="0"/>
              <w:rPr>
                <w:szCs w:val="20"/>
              </w:rPr>
            </w:pPr>
            <w:r w:rsidRPr="002A3A40">
              <w:rPr>
                <w:szCs w:val="20"/>
              </w:rPr>
              <w:t xml:space="preserve">Absence </w:t>
            </w:r>
            <w:r w:rsidR="006479F5" w:rsidRPr="002A3A40">
              <w:rPr>
                <w:szCs w:val="20"/>
              </w:rPr>
              <w:t xml:space="preserve">ou carences en matière </w:t>
            </w:r>
            <w:r w:rsidRPr="002A3A40">
              <w:rPr>
                <w:szCs w:val="20"/>
              </w:rPr>
              <w:t xml:space="preserve">de peines </w:t>
            </w:r>
            <w:r w:rsidR="00B4500A" w:rsidRPr="002A3A40">
              <w:rPr>
                <w:szCs w:val="20"/>
              </w:rPr>
              <w:t xml:space="preserve">encourues par les </w:t>
            </w:r>
            <w:r w:rsidRPr="002A3A40">
              <w:rPr>
                <w:szCs w:val="20"/>
              </w:rPr>
              <w:t>auteurs d’infractions.</w:t>
            </w:r>
          </w:p>
        </w:tc>
        <w:tc>
          <w:tcPr>
            <w:tcW w:w="5944" w:type="dxa"/>
            <w:vMerge/>
            <w:shd w:val="clear" w:color="auto" w:fill="F0F5EB"/>
          </w:tcPr>
          <w:p w14:paraId="21ADEA9B" w14:textId="495EF007" w:rsidR="000C708C" w:rsidRPr="00FE56F1" w:rsidRDefault="000C708C"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41" w:type="dxa"/>
            <w:shd w:val="clear" w:color="auto" w:fill="auto"/>
          </w:tcPr>
          <w:p w14:paraId="07E375BF" w14:textId="77777777" w:rsidR="00A96D78" w:rsidRPr="00FE56F1"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bl>
    <w:p w14:paraId="5EFD71BF" w14:textId="77777777" w:rsidR="00A96D78" w:rsidRDefault="00A96D78">
      <w:pPr>
        <w:jc w:val="left"/>
        <w:rPr>
          <w:rFonts w:asciiTheme="majorHAnsi" w:hAnsiTheme="majorHAnsi"/>
          <w:bCs/>
          <w:color w:val="002060"/>
          <w:sz w:val="32"/>
          <w:szCs w:val="32"/>
        </w:rPr>
      </w:pPr>
      <w:r>
        <w:br w:type="page"/>
      </w:r>
    </w:p>
    <w:p w14:paraId="31027985" w14:textId="5CCA37D3" w:rsidR="00C371C6" w:rsidRDefault="00BB37C3" w:rsidP="00C371C6">
      <w:pPr>
        <w:pStyle w:val="PBFSAddinfo"/>
      </w:pPr>
      <w:r>
        <w:lastRenderedPageBreak/>
        <w:t>FS Enlèvement – informations supplémentaires</w:t>
      </w:r>
      <w:r w:rsidR="0082042C">
        <w:t xml:space="preserve"> (notes de fin)</w:t>
      </w:r>
    </w:p>
    <w:p w14:paraId="75CB7FF8" w14:textId="77777777" w:rsidR="001B7BAC" w:rsidRPr="001B7BAC" w:rsidRDefault="001B7BAC" w:rsidP="001B7BAC">
      <w:pPr>
        <w:jc w:val="left"/>
        <w:rPr>
          <w:rFonts w:asciiTheme="majorHAnsi" w:hAnsiTheme="majorHAnsi"/>
          <w:bCs/>
          <w:color w:val="002060"/>
          <w:sz w:val="32"/>
          <w:szCs w:val="32"/>
        </w:rPr>
        <w:sectPr w:rsidR="001B7BAC" w:rsidRPr="001B7BAC" w:rsidSect="00E465CD">
          <w:headerReference w:type="default" r:id="rId21"/>
          <w:footerReference w:type="default" r:id="rId22"/>
          <w:headerReference w:type="first" r:id="rId23"/>
          <w:footerReference w:type="first" r:id="rId24"/>
          <w:footnotePr>
            <w:numFmt w:val="upperLetter"/>
            <w:numRestart w:val="eachSect"/>
          </w:footnotePr>
          <w:endnotePr>
            <w:numFmt w:val="decimal"/>
            <w:numRestart w:val="eachSect"/>
          </w:endnotePr>
          <w:pgSz w:w="11906" w:h="16838" w:code="9"/>
          <w:pgMar w:top="720" w:right="720" w:bottom="720" w:left="720" w:header="283" w:footer="336" w:gutter="0"/>
          <w:cols w:space="708"/>
          <w:titlePg/>
          <w:docGrid w:linePitch="360"/>
        </w:sectPr>
      </w:pPr>
    </w:p>
    <w:p w14:paraId="6BE1BCE3" w14:textId="29B9CB02" w:rsidR="00F1588D" w:rsidRPr="00DE4338" w:rsidRDefault="00DE5827" w:rsidP="005A09D5">
      <w:pPr>
        <w:pStyle w:val="PBFSHeading"/>
      </w:pPr>
      <w:r>
        <w:lastRenderedPageBreak/>
        <w:t>FICHE DE SYNTHÈSE 2</w:t>
      </w:r>
    </w:p>
    <w:p w14:paraId="0EF4C4B8" w14:textId="7291D4B5" w:rsidR="009D2BD4" w:rsidRDefault="009D2BD4" w:rsidP="009D2BD4">
      <w:pPr>
        <w:pStyle w:val="PBFSTitle"/>
      </w:pPr>
      <w:bookmarkStart w:id="22" w:name="_Toc60744123"/>
      <w:bookmarkStart w:id="23" w:name="_Toc60745685"/>
      <w:bookmarkStart w:id="24" w:name="_Toc61255139"/>
      <w:bookmarkStart w:id="25" w:name="_Toc61616461"/>
      <w:bookmarkStart w:id="26" w:name="_Toc62299508"/>
      <w:bookmarkStart w:id="27" w:name="_Toc62299572"/>
      <w:bookmarkStart w:id="28" w:name="_Toc63936295"/>
      <w:bookmarkStart w:id="29" w:name="_Toc64894498"/>
      <w:bookmarkStart w:id="30" w:name="_Toc67935679"/>
      <w:r>
        <w:t>Contournement de l’application de la Convention</w:t>
      </w:r>
      <w:bookmarkEnd w:id="22"/>
      <w:bookmarkEnd w:id="23"/>
      <w:bookmarkEnd w:id="24"/>
      <w:bookmarkEnd w:id="25"/>
      <w:bookmarkEnd w:id="26"/>
      <w:bookmarkEnd w:id="27"/>
      <w:bookmarkEnd w:id="28"/>
      <w:bookmarkEnd w:id="29"/>
      <w:bookmarkEnd w:id="30"/>
    </w:p>
    <w:p w14:paraId="5F2B7D51" w14:textId="77777777" w:rsidR="009D2BD4" w:rsidRPr="00FC19C3" w:rsidRDefault="009D2BD4" w:rsidP="009D2BD4">
      <w:pPr>
        <w:pStyle w:val="PBFSseealso"/>
        <w:spacing w:before="120"/>
        <w:rPr>
          <w:sz w:val="19"/>
          <w:szCs w:val="19"/>
        </w:rPr>
      </w:pPr>
      <w:r w:rsidRPr="00FC19C3">
        <w:rPr>
          <w:sz w:val="19"/>
          <w:szCs w:val="19"/>
        </w:rPr>
        <w:t>Sur le sujet, voir également :</w:t>
      </w:r>
    </w:p>
    <w:p w14:paraId="2273684A" w14:textId="3BDBF517" w:rsidR="009D2BD4" w:rsidRDefault="009D2BD4" w:rsidP="008A36DB">
      <w:pPr>
        <w:pStyle w:val="PBFSseealso"/>
      </w:pPr>
      <w:r w:rsidRPr="00FC19C3">
        <w:t xml:space="preserve">FS </w:t>
      </w:r>
      <w:r w:rsidR="001B28D5">
        <w:t xml:space="preserve">5 </w:t>
      </w:r>
      <w:r w:rsidR="00271F5C">
        <w:t xml:space="preserve">– </w:t>
      </w:r>
      <w:r w:rsidR="00D4026D" w:rsidRPr="00FC19C3">
        <w:t>S</w:t>
      </w:r>
      <w:r w:rsidRPr="00FC19C3">
        <w:t xml:space="preserve">ubsidiarité et FS </w:t>
      </w:r>
      <w:r w:rsidR="001B28D5">
        <w:t>9</w:t>
      </w:r>
      <w:r w:rsidR="00271F5C">
        <w:t xml:space="preserve"> –</w:t>
      </w:r>
      <w:r w:rsidR="001B28D5">
        <w:t xml:space="preserve"> </w:t>
      </w:r>
      <w:r w:rsidRPr="00FC19C3">
        <w:t>Apparentement</w:t>
      </w:r>
    </w:p>
    <w:p w14:paraId="14C94879" w14:textId="77777777" w:rsidR="00BA6B44" w:rsidRDefault="00BA6B44" w:rsidP="003B6900">
      <w:pPr>
        <w:pStyle w:val="PBParagraph"/>
      </w:pPr>
    </w:p>
    <w:tbl>
      <w:tblPr>
        <w:tblStyle w:val="GridTable4-Accent6"/>
        <w:tblW w:w="11057" w:type="dxa"/>
        <w:tblInd w:w="-314" w:type="dxa"/>
        <w:tblLook w:val="04A0" w:firstRow="1" w:lastRow="0" w:firstColumn="1" w:lastColumn="0" w:noHBand="0" w:noVBand="1"/>
      </w:tblPr>
      <w:tblGrid>
        <w:gridCol w:w="414"/>
        <w:gridCol w:w="4247"/>
        <w:gridCol w:w="5944"/>
        <w:gridCol w:w="452"/>
      </w:tblGrid>
      <w:tr w:rsidR="009D2BD4" w:rsidRPr="001F622F" w14:paraId="18B948CD" w14:textId="2A854B82" w:rsidTr="00FC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7193750" w14:textId="77777777" w:rsidR="009D2BD4" w:rsidRPr="00D4026D" w:rsidRDefault="009D2BD4" w:rsidP="007F2622">
            <w:pPr>
              <w:pStyle w:val="PBParagraph"/>
              <w:spacing w:before="60" w:after="60"/>
              <w:ind w:left="7"/>
              <w:jc w:val="center"/>
              <w:rPr>
                <w:szCs w:val="20"/>
              </w:rPr>
            </w:pPr>
          </w:p>
        </w:tc>
        <w:tc>
          <w:tcPr>
            <w:tcW w:w="4247" w:type="dxa"/>
            <w:shd w:val="clear" w:color="auto" w:fill="auto"/>
          </w:tcPr>
          <w:p w14:paraId="7D6BD066" w14:textId="77777777" w:rsidR="009D2BD4" w:rsidRPr="001F622F"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1F622F">
              <w:rPr>
                <w:color w:val="C00000"/>
                <w:szCs w:val="20"/>
              </w:rPr>
              <w:t>PRATIQUES ILLICITES</w:t>
            </w:r>
          </w:p>
        </w:tc>
        <w:tc>
          <w:tcPr>
            <w:tcW w:w="5944" w:type="dxa"/>
            <w:shd w:val="clear" w:color="auto" w:fill="auto"/>
          </w:tcPr>
          <w:p w14:paraId="6A4CA094" w14:textId="7B182950" w:rsidR="009D2BD4" w:rsidRPr="001F622F"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1F622F">
              <w:rPr>
                <w:color w:val="798A2C" w:themeColor="accent6" w:themeShade="BF"/>
                <w:szCs w:val="20"/>
              </w:rPr>
              <w:t>MESURES PRÉVENTIVES ÉVENTUELLES</w:t>
            </w:r>
          </w:p>
        </w:tc>
        <w:tc>
          <w:tcPr>
            <w:tcW w:w="452" w:type="dxa"/>
          </w:tcPr>
          <w:p w14:paraId="7AF0FF4D" w14:textId="77777777" w:rsidR="00A96D78" w:rsidRPr="001F622F" w:rsidRDefault="00A96D78" w:rsidP="00A96D78">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1F622F" w14:paraId="492B3B0E" w14:textId="0B3B0224"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72A9DB1" w14:textId="77777777" w:rsidR="009D2BD4" w:rsidRPr="001F622F" w:rsidRDefault="009D2BD4" w:rsidP="005A09D5">
            <w:pPr>
              <w:pStyle w:val="PBFSline"/>
              <w:rPr>
                <w:szCs w:val="20"/>
              </w:rPr>
            </w:pPr>
          </w:p>
        </w:tc>
        <w:tc>
          <w:tcPr>
            <w:tcW w:w="4247" w:type="dxa"/>
            <w:shd w:val="clear" w:color="auto" w:fill="auto"/>
          </w:tcPr>
          <w:p w14:paraId="58F05223"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1F622F">
              <w:rPr>
                <w:b/>
                <w:szCs w:val="20"/>
              </w:rPr>
              <w:t>Sur le plan de l’ADOPTION</w:t>
            </w:r>
          </w:p>
        </w:tc>
        <w:tc>
          <w:tcPr>
            <w:tcW w:w="5944" w:type="dxa"/>
            <w:shd w:val="clear" w:color="auto" w:fill="auto"/>
          </w:tcPr>
          <w:p w14:paraId="0FA1B1B6"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1E0B3769" w14:textId="77777777"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1F622F" w14:paraId="3CE4D54E" w14:textId="286304CC"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A855ACF" w14:textId="77777777" w:rsidR="009D2BD4" w:rsidRPr="001F622F" w:rsidRDefault="009D2BD4" w:rsidP="00E32340">
            <w:pPr>
              <w:pStyle w:val="PBFSNumber"/>
              <w:numPr>
                <w:ilvl w:val="0"/>
                <w:numId w:val="5"/>
              </w:numPr>
              <w:ind w:left="168" w:hanging="168"/>
              <w:rPr>
                <w:szCs w:val="20"/>
              </w:rPr>
            </w:pPr>
          </w:p>
        </w:tc>
        <w:tc>
          <w:tcPr>
            <w:tcW w:w="4247" w:type="dxa"/>
            <w:vMerge w:val="restart"/>
            <w:shd w:val="clear" w:color="auto" w:fill="FFE1E1"/>
          </w:tcPr>
          <w:p w14:paraId="668C1D57" w14:textId="39B8E9BE" w:rsidR="009D2BD4" w:rsidRPr="001F622F" w:rsidRDefault="009D2BD4" w:rsidP="001C7E58">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Autoriser ou tolérer des contacts directs entre les autorités </w:t>
            </w:r>
            <w:r w:rsidR="005737FB" w:rsidRPr="001F622F">
              <w:rPr>
                <w:szCs w:val="20"/>
              </w:rPr>
              <w:t>et / ou</w:t>
            </w:r>
            <w:r w:rsidRPr="001F622F">
              <w:rPr>
                <w:szCs w:val="20"/>
              </w:rPr>
              <w:t xml:space="preserve"> organes de l’État d’origine et des FPA avant le dépôt d’une demande d’adoption internationale auprès de l’Autorité centrale de leur État de résidence habituelle (</w:t>
            </w:r>
            <w:r w:rsidR="00F110C2" w:rsidRPr="001F622F">
              <w:rPr>
                <w:szCs w:val="20"/>
              </w:rPr>
              <w:t xml:space="preserve">CLH, </w:t>
            </w:r>
            <w:r w:rsidRPr="001F622F">
              <w:rPr>
                <w:szCs w:val="20"/>
              </w:rPr>
              <w:t xml:space="preserve">art. 14). </w:t>
            </w:r>
          </w:p>
        </w:tc>
        <w:tc>
          <w:tcPr>
            <w:tcW w:w="5944" w:type="dxa"/>
            <w:shd w:val="clear" w:color="auto" w:fill="DEE9D3"/>
          </w:tcPr>
          <w:p w14:paraId="680FB021" w14:textId="3E858BE8" w:rsidR="009D2BD4" w:rsidRPr="001F622F" w:rsidRDefault="008703E2" w:rsidP="001C7E58">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Veiller à ce que les</w:t>
            </w:r>
            <w:r w:rsidR="009D2BD4" w:rsidRPr="001F622F">
              <w:rPr>
                <w:szCs w:val="20"/>
              </w:rPr>
              <w:t xml:space="preserve"> personnes résidant habituellement dans un État contractant qui souhaitent adopter un enfant résidant habituellement dans un autre État contractant, </w:t>
            </w:r>
            <w:r w:rsidRPr="001F622F">
              <w:rPr>
                <w:szCs w:val="20"/>
              </w:rPr>
              <w:t xml:space="preserve">disposent </w:t>
            </w:r>
            <w:r w:rsidR="009D2BD4" w:rsidRPr="001F622F">
              <w:rPr>
                <w:szCs w:val="20"/>
              </w:rPr>
              <w:t xml:space="preserve">de mécanismes clairs pour </w:t>
            </w:r>
            <w:r w:rsidR="009D2BD4" w:rsidRPr="001F622F">
              <w:rPr>
                <w:b/>
                <w:szCs w:val="20"/>
              </w:rPr>
              <w:t>déposer une demande</w:t>
            </w:r>
            <w:r w:rsidR="009D2BD4" w:rsidRPr="001F622F">
              <w:rPr>
                <w:szCs w:val="20"/>
              </w:rPr>
              <w:t xml:space="preserve"> auprès de l’Autorité centrale de leur État de </w:t>
            </w:r>
            <w:r w:rsidR="009D2BD4" w:rsidRPr="001F622F">
              <w:rPr>
                <w:b/>
                <w:szCs w:val="20"/>
              </w:rPr>
              <w:t>résidence habituelle</w:t>
            </w:r>
            <w:r w:rsidR="009D2BD4" w:rsidRPr="001F622F">
              <w:rPr>
                <w:szCs w:val="20"/>
              </w:rPr>
              <w:t xml:space="preserve"> (</w:t>
            </w:r>
            <w:r w:rsidR="002A330E" w:rsidRPr="001F622F">
              <w:rPr>
                <w:szCs w:val="20"/>
              </w:rPr>
              <w:t xml:space="preserve">CLH, </w:t>
            </w:r>
            <w:r w:rsidR="009D2BD4" w:rsidRPr="001F622F">
              <w:rPr>
                <w:szCs w:val="20"/>
              </w:rPr>
              <w:t>art. 14) avant d’entretenir tout contact avec les autorités et organes de l’État d’origine.</w:t>
            </w:r>
          </w:p>
        </w:tc>
        <w:tc>
          <w:tcPr>
            <w:tcW w:w="452" w:type="dxa"/>
            <w:shd w:val="clear" w:color="auto" w:fill="auto"/>
          </w:tcPr>
          <w:p w14:paraId="4EFE1679" w14:textId="7286B8BA"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tc>
      </w:tr>
      <w:tr w:rsidR="009D2BD4" w:rsidRPr="001F622F" w14:paraId="5CF66475" w14:textId="13F443F4"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1D7D9B8"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vMerge/>
          </w:tcPr>
          <w:p w14:paraId="40C82D27" w14:textId="2F537112"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p>
        </w:tc>
        <w:tc>
          <w:tcPr>
            <w:tcW w:w="5944" w:type="dxa"/>
            <w:shd w:val="clear" w:color="auto" w:fill="DEE9D3"/>
          </w:tcPr>
          <w:p w14:paraId="70C1FC3B" w14:textId="6EF1AB3D"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Lorsque des personnes résidant habituellement dans un État contractant sont entrées directement en contact avec l’Autorité centrale de l’État de résidence habituelle de l’enfant, veiller à ce que cette dernière ne donne pas suite à la demande, mais </w:t>
            </w:r>
            <w:r w:rsidRPr="001F622F">
              <w:rPr>
                <w:b/>
                <w:szCs w:val="20"/>
              </w:rPr>
              <w:t>oriente</w:t>
            </w:r>
            <w:r w:rsidRPr="001F622F">
              <w:rPr>
                <w:szCs w:val="20"/>
              </w:rPr>
              <w:t xml:space="preserve"> ces personnes vers l’</w:t>
            </w:r>
            <w:r w:rsidRPr="001F622F">
              <w:rPr>
                <w:b/>
                <w:szCs w:val="20"/>
              </w:rPr>
              <w:t>Autorité centrale</w:t>
            </w:r>
            <w:r w:rsidRPr="001F622F">
              <w:rPr>
                <w:szCs w:val="20"/>
              </w:rPr>
              <w:t xml:space="preserve"> de leur </w:t>
            </w:r>
            <w:r w:rsidRPr="001F622F">
              <w:rPr>
                <w:b/>
                <w:szCs w:val="20"/>
              </w:rPr>
              <w:t>État</w:t>
            </w:r>
            <w:r w:rsidRPr="001F622F">
              <w:rPr>
                <w:szCs w:val="20"/>
              </w:rPr>
              <w:t xml:space="preserve"> de </w:t>
            </w:r>
            <w:r w:rsidRPr="001F622F">
              <w:rPr>
                <w:b/>
                <w:szCs w:val="20"/>
              </w:rPr>
              <w:t>résidence habituelle.</w:t>
            </w:r>
          </w:p>
        </w:tc>
        <w:tc>
          <w:tcPr>
            <w:tcW w:w="452" w:type="dxa"/>
            <w:shd w:val="clear" w:color="auto" w:fill="auto"/>
          </w:tcPr>
          <w:p w14:paraId="644CDF7F" w14:textId="3569B108" w:rsidR="00A96D78" w:rsidRPr="001F622F" w:rsidDel="00D31987"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1F622F">
              <w:rPr>
                <w:b/>
                <w:color w:val="4BC9FF" w:themeColor="accent1" w:themeTint="99"/>
                <w:szCs w:val="20"/>
              </w:rPr>
              <w:t>EO</w:t>
            </w:r>
          </w:p>
        </w:tc>
      </w:tr>
      <w:tr w:rsidR="00D80650" w:rsidRPr="001F622F" w14:paraId="2FC9942F" w14:textId="6403AFCA"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378D49C" w14:textId="77777777" w:rsidR="00D80650" w:rsidRPr="001F622F" w:rsidRDefault="00D80650" w:rsidP="00E32340">
            <w:pPr>
              <w:pStyle w:val="PBParagraph"/>
              <w:numPr>
                <w:ilvl w:val="0"/>
                <w:numId w:val="4"/>
              </w:numPr>
              <w:spacing w:before="60" w:after="60"/>
              <w:ind w:left="6" w:hanging="6"/>
              <w:jc w:val="left"/>
              <w:rPr>
                <w:szCs w:val="20"/>
              </w:rPr>
            </w:pPr>
          </w:p>
        </w:tc>
        <w:tc>
          <w:tcPr>
            <w:tcW w:w="4247" w:type="dxa"/>
            <w:vMerge w:val="restart"/>
          </w:tcPr>
          <w:p w14:paraId="6901CBF1" w14:textId="6F53CB0E" w:rsidR="00D80650" w:rsidRPr="001F622F" w:rsidRDefault="005340B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Autoriser</w:t>
            </w:r>
            <w:r w:rsidR="00D80650" w:rsidRPr="001F622F">
              <w:rPr>
                <w:szCs w:val="20"/>
              </w:rPr>
              <w:t xml:space="preserve"> l’</w:t>
            </w:r>
            <w:r w:rsidR="00D80650" w:rsidRPr="001F622F">
              <w:rPr>
                <w:b/>
                <w:szCs w:val="20"/>
              </w:rPr>
              <w:t>adoption nationale</w:t>
            </w:r>
            <w:r w:rsidR="00D80650" w:rsidRPr="001F622F">
              <w:rPr>
                <w:szCs w:val="20"/>
              </w:rPr>
              <w:t xml:space="preserve"> par des ressortissants de l’État d’origine qui résident habituellement dans un autre État contractant.</w:t>
            </w:r>
          </w:p>
        </w:tc>
        <w:tc>
          <w:tcPr>
            <w:tcW w:w="5944" w:type="dxa"/>
            <w:shd w:val="clear" w:color="auto" w:fill="F0F5EB"/>
          </w:tcPr>
          <w:p w14:paraId="681604F8" w14:textId="3551B64B" w:rsidR="00D80650" w:rsidRPr="001F622F" w:rsidRDefault="00D8065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Dans chaque cas, veiller à la détermination précise de la </w:t>
            </w:r>
            <w:r w:rsidRPr="001F622F">
              <w:rPr>
                <w:b/>
                <w:szCs w:val="20"/>
              </w:rPr>
              <w:t>résidence habituelle</w:t>
            </w:r>
            <w:r w:rsidRPr="001F622F">
              <w:rPr>
                <w:szCs w:val="20"/>
              </w:rPr>
              <w:t xml:space="preserve"> des FPA et du </w:t>
            </w:r>
            <w:r w:rsidRPr="001F622F">
              <w:rPr>
                <w:b/>
                <w:szCs w:val="20"/>
              </w:rPr>
              <w:t>champ d’application de la Convention</w:t>
            </w:r>
            <w:r w:rsidRPr="001F622F">
              <w:rPr>
                <w:szCs w:val="20"/>
              </w:rPr>
              <w:t>.</w:t>
            </w:r>
          </w:p>
        </w:tc>
        <w:tc>
          <w:tcPr>
            <w:tcW w:w="452" w:type="dxa"/>
            <w:shd w:val="clear" w:color="auto" w:fill="auto"/>
          </w:tcPr>
          <w:p w14:paraId="32B94451" w14:textId="77777777"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2DBF87C4" w14:textId="087EAB0D"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D80650" w:rsidRPr="001F622F" w14:paraId="571EC086" w14:textId="655C5C85"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3469834" w14:textId="77777777" w:rsidR="00D80650" w:rsidRPr="001F622F" w:rsidRDefault="00D80650" w:rsidP="00E32340">
            <w:pPr>
              <w:pStyle w:val="PBParagraph"/>
              <w:numPr>
                <w:ilvl w:val="0"/>
                <w:numId w:val="4"/>
              </w:numPr>
              <w:spacing w:before="60" w:after="60"/>
              <w:ind w:left="6" w:hanging="6"/>
              <w:jc w:val="left"/>
              <w:rPr>
                <w:szCs w:val="20"/>
              </w:rPr>
            </w:pPr>
          </w:p>
        </w:tc>
        <w:tc>
          <w:tcPr>
            <w:tcW w:w="4247" w:type="dxa"/>
            <w:vMerge/>
            <w:shd w:val="clear" w:color="auto" w:fill="FFF3F3"/>
          </w:tcPr>
          <w:p w14:paraId="2649E785" w14:textId="77777777" w:rsidR="00D80650" w:rsidRPr="001F622F" w:rsidRDefault="00D80650"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944" w:type="dxa"/>
            <w:shd w:val="clear" w:color="auto" w:fill="F0F5EB"/>
          </w:tcPr>
          <w:p w14:paraId="4BE97AF4" w14:textId="638113D7" w:rsidR="00D80650" w:rsidRPr="001F622F" w:rsidRDefault="00D80650"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Veiller à une </w:t>
            </w:r>
            <w:r w:rsidRPr="001F622F">
              <w:rPr>
                <w:b/>
                <w:szCs w:val="20"/>
              </w:rPr>
              <w:t>coordination interne</w:t>
            </w:r>
            <w:r w:rsidRPr="001F622F">
              <w:rPr>
                <w:szCs w:val="20"/>
              </w:rPr>
              <w:t xml:space="preserve"> appropriée entre l’Autorité centrale et les autorités compétentes en matière d’adoptions nationales d’un État afin de </w:t>
            </w:r>
            <w:r w:rsidR="005340BD" w:rsidRPr="001F622F">
              <w:rPr>
                <w:szCs w:val="20"/>
              </w:rPr>
              <w:t xml:space="preserve">veiller à ce </w:t>
            </w:r>
            <w:r w:rsidRPr="001F622F">
              <w:rPr>
                <w:szCs w:val="20"/>
              </w:rPr>
              <w:t xml:space="preserve">que les adoptions internationales soient reconnues comme telles et gérées en application de la Convention. </w:t>
            </w:r>
          </w:p>
        </w:tc>
        <w:tc>
          <w:tcPr>
            <w:tcW w:w="452" w:type="dxa"/>
            <w:shd w:val="clear" w:color="auto" w:fill="auto"/>
          </w:tcPr>
          <w:p w14:paraId="740A44F0" w14:textId="7E74BA1B"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1F622F">
              <w:rPr>
                <w:b/>
                <w:color w:val="4BC9FF" w:themeColor="accent1" w:themeTint="99"/>
                <w:szCs w:val="20"/>
              </w:rPr>
              <w:t>EO</w:t>
            </w:r>
          </w:p>
        </w:tc>
      </w:tr>
      <w:tr w:rsidR="009D2BD4" w:rsidRPr="001F622F" w14:paraId="0D3EE89A" w14:textId="4E9BD96C"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1CCC55F"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shd w:val="clear" w:color="auto" w:fill="FFE1E1"/>
          </w:tcPr>
          <w:p w14:paraId="37BCAE8B" w14:textId="7E0E3BDE" w:rsidR="009D2BD4" w:rsidRPr="001F622F" w:rsidRDefault="009D2BD4" w:rsidP="001C7E58">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Adoptions privées et indépendantes</w:t>
            </w:r>
            <w:bookmarkStart w:id="31" w:name="_Ref60911899"/>
            <w:r w:rsidRPr="001F622F">
              <w:rPr>
                <w:szCs w:val="20"/>
                <w:vertAlign w:val="superscript"/>
              </w:rPr>
              <w:endnoteReference w:id="14"/>
            </w:r>
            <w:bookmarkEnd w:id="31"/>
            <w:r w:rsidR="001C7E58" w:rsidRPr="001F622F">
              <w:rPr>
                <w:szCs w:val="20"/>
              </w:rPr>
              <w:t>.</w:t>
            </w:r>
          </w:p>
        </w:tc>
        <w:tc>
          <w:tcPr>
            <w:tcW w:w="5944" w:type="dxa"/>
            <w:shd w:val="clear" w:color="auto" w:fill="DEE9D3"/>
          </w:tcPr>
          <w:p w14:paraId="3366E3D3" w14:textId="17529791"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b/>
                <w:szCs w:val="20"/>
              </w:rPr>
              <w:t>Interdire</w:t>
            </w:r>
            <w:r w:rsidRPr="001F622F">
              <w:rPr>
                <w:szCs w:val="20"/>
              </w:rPr>
              <w:t xml:space="preserve"> les ado</w:t>
            </w:r>
            <w:bookmarkStart w:id="32" w:name="_Ref61596890"/>
            <w:r w:rsidR="001C7E58" w:rsidRPr="001F622F">
              <w:rPr>
                <w:szCs w:val="20"/>
              </w:rPr>
              <w:t xml:space="preserve">ptions </w:t>
            </w:r>
            <w:r w:rsidR="001C7E58" w:rsidRPr="001F622F">
              <w:rPr>
                <w:b/>
                <w:szCs w:val="20"/>
              </w:rPr>
              <w:t>privées</w:t>
            </w:r>
            <w:r w:rsidR="001C7E58" w:rsidRPr="001F622F">
              <w:rPr>
                <w:szCs w:val="20"/>
              </w:rPr>
              <w:t xml:space="preserve"> et </w:t>
            </w:r>
            <w:r w:rsidR="001C7E58" w:rsidRPr="001F622F">
              <w:rPr>
                <w:b/>
                <w:szCs w:val="20"/>
              </w:rPr>
              <w:t>indépendantes</w:t>
            </w:r>
            <w:r w:rsidR="004F518F" w:rsidRPr="001F622F">
              <w:rPr>
                <w:szCs w:val="20"/>
                <w:vertAlign w:val="superscript"/>
              </w:rPr>
              <w:endnoteReference w:id="15"/>
            </w:r>
            <w:bookmarkEnd w:id="32"/>
            <w:r w:rsidR="001C7E58" w:rsidRPr="001F622F">
              <w:rPr>
                <w:szCs w:val="20"/>
              </w:rPr>
              <w:t>.</w:t>
            </w:r>
          </w:p>
        </w:tc>
        <w:tc>
          <w:tcPr>
            <w:tcW w:w="452" w:type="dxa"/>
            <w:shd w:val="clear" w:color="auto" w:fill="auto"/>
          </w:tcPr>
          <w:p w14:paraId="5F149A56" w14:textId="77777777"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329B626D" w14:textId="3471D140"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201D1D45" w14:textId="51E84034"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16E1258"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shd w:val="clear" w:color="auto" w:fill="FFF3F3"/>
          </w:tcPr>
          <w:p w14:paraId="36C28EDD" w14:textId="07A9E701"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OAA exerçant leurs activités sans accréditation </w:t>
            </w:r>
            <w:r w:rsidR="005737FB" w:rsidRPr="001F622F">
              <w:rPr>
                <w:szCs w:val="20"/>
              </w:rPr>
              <w:t>et / ou</w:t>
            </w:r>
            <w:r w:rsidRPr="001F622F">
              <w:rPr>
                <w:szCs w:val="20"/>
              </w:rPr>
              <w:t xml:space="preserve"> sans autorisation</w:t>
            </w:r>
            <w:r w:rsidR="002A330E" w:rsidRPr="001F622F">
              <w:rPr>
                <w:szCs w:val="20"/>
              </w:rPr>
              <w:t xml:space="preserve"> (CLH, art. 10-12)</w:t>
            </w:r>
            <w:r w:rsidR="00BB5D12" w:rsidRPr="001F622F">
              <w:rPr>
                <w:szCs w:val="20"/>
                <w:vertAlign w:val="superscript"/>
              </w:rPr>
              <w:endnoteReference w:id="16"/>
            </w:r>
            <w:r w:rsidRPr="001F622F">
              <w:rPr>
                <w:szCs w:val="20"/>
              </w:rPr>
              <w:t xml:space="preserve">. </w:t>
            </w:r>
          </w:p>
        </w:tc>
        <w:tc>
          <w:tcPr>
            <w:tcW w:w="5944" w:type="dxa"/>
            <w:shd w:val="clear" w:color="auto" w:fill="F0F5EB"/>
          </w:tcPr>
          <w:p w14:paraId="19642943" w14:textId="411ADA7F"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Veiller à ce que les </w:t>
            </w:r>
            <w:r w:rsidRPr="001F622F">
              <w:rPr>
                <w:b/>
                <w:szCs w:val="20"/>
              </w:rPr>
              <w:t xml:space="preserve">OAA </w:t>
            </w:r>
            <w:r w:rsidRPr="001F622F">
              <w:rPr>
                <w:szCs w:val="20"/>
              </w:rPr>
              <w:t>soient :</w:t>
            </w:r>
          </w:p>
          <w:p w14:paraId="328FBD57" w14:textId="15E2F64D" w:rsidR="009D2BD4" w:rsidRPr="001F622F"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1F622F">
              <w:rPr>
                <w:b/>
                <w:szCs w:val="20"/>
              </w:rPr>
              <w:t>accrédités</w:t>
            </w:r>
            <w:proofErr w:type="gramEnd"/>
            <w:r w:rsidRPr="001F622F">
              <w:rPr>
                <w:szCs w:val="20"/>
              </w:rPr>
              <w:t xml:space="preserve"> dans leur État de création ; et </w:t>
            </w:r>
          </w:p>
          <w:p w14:paraId="4F5F8FD1" w14:textId="1229DE4E" w:rsidR="009D2BD4" w:rsidRPr="001F622F" w:rsidRDefault="009D2BD4" w:rsidP="001C7E58">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1F622F">
              <w:rPr>
                <w:b/>
                <w:szCs w:val="20"/>
              </w:rPr>
              <w:t>autorisés</w:t>
            </w:r>
            <w:proofErr w:type="gramEnd"/>
            <w:r w:rsidRPr="001F622F">
              <w:rPr>
                <w:b/>
                <w:szCs w:val="20"/>
              </w:rPr>
              <w:t xml:space="preserve"> à </w:t>
            </w:r>
            <w:r w:rsidR="001C7E58" w:rsidRPr="001F622F">
              <w:rPr>
                <w:b/>
                <w:szCs w:val="20"/>
              </w:rPr>
              <w:t>exercer</w:t>
            </w:r>
            <w:r w:rsidRPr="001F622F">
              <w:rPr>
                <w:szCs w:val="20"/>
              </w:rPr>
              <w:t xml:space="preserve"> dans l’État d’origine, à la fois par ce dernier et par l’État d’accueil.</w:t>
            </w:r>
          </w:p>
        </w:tc>
        <w:tc>
          <w:tcPr>
            <w:tcW w:w="452" w:type="dxa"/>
            <w:shd w:val="clear" w:color="auto" w:fill="auto"/>
          </w:tcPr>
          <w:p w14:paraId="0D754F55" w14:textId="77777777"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0069B4" w:themeColor="accent2"/>
                <w:szCs w:val="20"/>
              </w:rPr>
              <w:t>EA</w:t>
            </w:r>
          </w:p>
          <w:p w14:paraId="6015E786" w14:textId="68712381"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63C09431" w14:textId="7BDA046D"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7F89977"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shd w:val="clear" w:color="auto" w:fill="FFE1E1"/>
          </w:tcPr>
          <w:p w14:paraId="372422F4" w14:textId="55349BC1" w:rsidR="009D2BD4" w:rsidRPr="001F622F" w:rsidRDefault="001C7E58" w:rsidP="001C7E58">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A</w:t>
            </w:r>
            <w:r w:rsidR="009D2BD4" w:rsidRPr="001F622F">
              <w:rPr>
                <w:szCs w:val="20"/>
              </w:rPr>
              <w:t xml:space="preserve">ccords privés en matière d’adoption conclus entre des OAA, des institutions pour enfants </w:t>
            </w:r>
            <w:r w:rsidR="005737FB" w:rsidRPr="001F622F">
              <w:rPr>
                <w:szCs w:val="20"/>
              </w:rPr>
              <w:t>et / ou</w:t>
            </w:r>
            <w:r w:rsidR="009D2BD4" w:rsidRPr="001F622F">
              <w:rPr>
                <w:szCs w:val="20"/>
              </w:rPr>
              <w:t xml:space="preserve"> des individus. </w:t>
            </w:r>
          </w:p>
        </w:tc>
        <w:tc>
          <w:tcPr>
            <w:tcW w:w="5944" w:type="dxa"/>
            <w:vMerge w:val="restart"/>
            <w:shd w:val="clear" w:color="auto" w:fill="DEE9D3"/>
          </w:tcPr>
          <w:p w14:paraId="00242656" w14:textId="7105265D"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b/>
                <w:szCs w:val="20"/>
              </w:rPr>
              <w:t xml:space="preserve">Interdire </w:t>
            </w:r>
            <w:r w:rsidRPr="001F622F">
              <w:rPr>
                <w:szCs w:val="20"/>
              </w:rPr>
              <w:t xml:space="preserve">la conclusion </w:t>
            </w:r>
            <w:r w:rsidR="001C7E58" w:rsidRPr="001F622F">
              <w:rPr>
                <w:szCs w:val="20"/>
              </w:rPr>
              <w:t xml:space="preserve">entre des OAA, des institutions pour enfants et / ou des individus </w:t>
            </w:r>
            <w:r w:rsidRPr="001F622F">
              <w:rPr>
                <w:szCs w:val="20"/>
              </w:rPr>
              <w:t>d’</w:t>
            </w:r>
            <w:r w:rsidRPr="001F622F">
              <w:rPr>
                <w:b/>
                <w:szCs w:val="20"/>
              </w:rPr>
              <w:t>accords privés</w:t>
            </w:r>
            <w:r w:rsidR="001C7E58" w:rsidRPr="001F622F">
              <w:rPr>
                <w:szCs w:val="20"/>
              </w:rPr>
              <w:t xml:space="preserve"> en matière d’adoption</w:t>
            </w:r>
            <w:r w:rsidRPr="001F622F">
              <w:rPr>
                <w:szCs w:val="20"/>
              </w:rPr>
              <w:t xml:space="preserve">. </w:t>
            </w:r>
          </w:p>
          <w:p w14:paraId="05DF54B0" w14:textId="478B7E83" w:rsidR="009D2BD4" w:rsidRPr="001F622F" w:rsidRDefault="008F0A2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Fournir </w:t>
            </w:r>
            <w:r w:rsidR="009D2BD4" w:rsidRPr="001F622F">
              <w:rPr>
                <w:szCs w:val="20"/>
              </w:rPr>
              <w:t xml:space="preserve">un </w:t>
            </w:r>
            <w:r w:rsidR="009D2BD4" w:rsidRPr="001F622F">
              <w:rPr>
                <w:b/>
                <w:szCs w:val="20"/>
              </w:rPr>
              <w:t>soutien</w:t>
            </w:r>
            <w:r w:rsidR="009D2BD4" w:rsidRPr="001F622F">
              <w:rPr>
                <w:szCs w:val="20"/>
              </w:rPr>
              <w:t xml:space="preserve"> et des </w:t>
            </w:r>
            <w:r w:rsidR="009D2BD4" w:rsidRPr="001F622F">
              <w:rPr>
                <w:b/>
                <w:szCs w:val="20"/>
              </w:rPr>
              <w:t>conseils</w:t>
            </w:r>
            <w:r w:rsidR="009D2BD4" w:rsidRPr="001F622F">
              <w:rPr>
                <w:szCs w:val="20"/>
              </w:rPr>
              <w:t xml:space="preserve"> appropriés aux (futurs) parents et familles adoptifs, y compris après l’adoption. </w:t>
            </w:r>
          </w:p>
        </w:tc>
        <w:tc>
          <w:tcPr>
            <w:tcW w:w="452" w:type="dxa"/>
            <w:shd w:val="clear" w:color="auto" w:fill="auto"/>
          </w:tcPr>
          <w:p w14:paraId="576BEB78" w14:textId="77777777"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65DC6819" w14:textId="6235521A"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7FD3E89A" w14:textId="6D640044"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02031C"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tcPr>
          <w:p w14:paraId="5E3E4507" w14:textId="185AA5A4"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Placer l’enfant adopté de manière non officielle dans une autre famille (</w:t>
            </w:r>
            <w:r w:rsidR="00F746A5" w:rsidRPr="001F622F">
              <w:rPr>
                <w:szCs w:val="20"/>
              </w:rPr>
              <w:t>par ex.</w:t>
            </w:r>
            <w:r w:rsidR="002A330E" w:rsidRPr="001F622F">
              <w:rPr>
                <w:szCs w:val="20"/>
              </w:rPr>
              <w:t>,</w:t>
            </w:r>
            <w:r w:rsidRPr="001F622F">
              <w:rPr>
                <w:szCs w:val="20"/>
              </w:rPr>
              <w:t xml:space="preserve"> pratique du </w:t>
            </w:r>
            <w:proofErr w:type="spellStart"/>
            <w:r w:rsidRPr="001F622F">
              <w:rPr>
                <w:i/>
                <w:szCs w:val="20"/>
              </w:rPr>
              <w:t>rehoming</w:t>
            </w:r>
            <w:proofErr w:type="spellEnd"/>
            <w:r w:rsidRPr="001F622F">
              <w:rPr>
                <w:szCs w:val="20"/>
              </w:rPr>
              <w:t xml:space="preserve"> (réadoption)) peu de temps après l’adoption, avec ou sans l’intervention d’un OAA et sans en informer les autorités de l’État d’origine et de l’État d’accueil</w:t>
            </w:r>
            <w:r w:rsidRPr="001F622F">
              <w:rPr>
                <w:rStyle w:val="EndnoteReference"/>
                <w:szCs w:val="20"/>
              </w:rPr>
              <w:endnoteReference w:id="17"/>
            </w:r>
            <w:r w:rsidRPr="001F622F">
              <w:rPr>
                <w:szCs w:val="20"/>
              </w:rPr>
              <w:t xml:space="preserve">. </w:t>
            </w:r>
          </w:p>
        </w:tc>
        <w:tc>
          <w:tcPr>
            <w:tcW w:w="5944" w:type="dxa"/>
            <w:vMerge/>
            <w:shd w:val="clear" w:color="auto" w:fill="DEE9D3"/>
          </w:tcPr>
          <w:p w14:paraId="7396EB75"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61920052" w14:textId="77777777"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1F622F" w14:paraId="0822E500" w14:textId="7F0AE0DA"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F8F5AF2"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tcPr>
          <w:p w14:paraId="39A0F19F" w14:textId="08AD18C3"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Tentatives irrégulières et prématurées d’organiser l’adoption internationale d’enfants après des situations d’urgence (</w:t>
            </w:r>
            <w:r w:rsidR="00F746A5" w:rsidRPr="001F622F">
              <w:rPr>
                <w:szCs w:val="20"/>
              </w:rPr>
              <w:t>par ex.</w:t>
            </w:r>
            <w:r w:rsidR="002A330E" w:rsidRPr="001F622F">
              <w:rPr>
                <w:szCs w:val="20"/>
              </w:rPr>
              <w:t>,</w:t>
            </w:r>
            <w:r w:rsidRPr="001F622F">
              <w:rPr>
                <w:szCs w:val="20"/>
              </w:rPr>
              <w:t xml:space="preserve"> catastrophes naturelles, calamités, guerre)</w:t>
            </w:r>
            <w:r w:rsidRPr="001F622F">
              <w:rPr>
                <w:szCs w:val="20"/>
                <w:vertAlign w:val="superscript"/>
              </w:rPr>
              <w:endnoteReference w:id="18"/>
            </w:r>
            <w:r w:rsidRPr="001F622F">
              <w:rPr>
                <w:szCs w:val="20"/>
              </w:rPr>
              <w:t>.</w:t>
            </w:r>
            <w:r w:rsidRPr="001F622F">
              <w:rPr>
                <w:szCs w:val="20"/>
                <w:vertAlign w:val="superscript"/>
              </w:rPr>
              <w:t xml:space="preserve"> </w:t>
            </w:r>
          </w:p>
        </w:tc>
        <w:tc>
          <w:tcPr>
            <w:tcW w:w="5944" w:type="dxa"/>
            <w:shd w:val="clear" w:color="auto" w:fill="F0F5EB"/>
          </w:tcPr>
          <w:p w14:paraId="21B71810" w14:textId="7B38BF23" w:rsidR="009D2BD4" w:rsidRPr="001F622F"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Établir et dûment mettre en œuvre</w:t>
            </w:r>
            <w:r w:rsidR="009D2BD4" w:rsidRPr="001F622F">
              <w:rPr>
                <w:szCs w:val="20"/>
              </w:rPr>
              <w:t xml:space="preserve"> des politiques claires concernant les </w:t>
            </w:r>
            <w:r w:rsidR="009D2BD4" w:rsidRPr="001F622F">
              <w:rPr>
                <w:b/>
                <w:szCs w:val="20"/>
              </w:rPr>
              <w:t>situations d’urgence</w:t>
            </w:r>
            <w:r w:rsidR="009D2BD4" w:rsidRPr="001F622F">
              <w:rPr>
                <w:szCs w:val="20"/>
              </w:rPr>
              <w:t>, en prévoyant notamment de ne pas autoriser les procédures d’adoption</w:t>
            </w:r>
            <w:r w:rsidR="009D2BD4" w:rsidRPr="001F622F">
              <w:rPr>
                <w:rStyle w:val="EndnoteReference"/>
                <w:szCs w:val="20"/>
              </w:rPr>
              <w:endnoteReference w:id="19"/>
            </w:r>
            <w:r w:rsidR="009D2BD4" w:rsidRPr="001F622F">
              <w:rPr>
                <w:szCs w:val="20"/>
              </w:rPr>
              <w:t>.</w:t>
            </w:r>
          </w:p>
        </w:tc>
        <w:tc>
          <w:tcPr>
            <w:tcW w:w="452" w:type="dxa"/>
            <w:shd w:val="clear" w:color="auto" w:fill="auto"/>
          </w:tcPr>
          <w:p w14:paraId="329BA4C9" w14:textId="77777777"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1DE12252" w14:textId="180D77BB"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62A4CAE8" w14:textId="0A6E64FE"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DB7D38B" w14:textId="77777777" w:rsidR="009D2BD4" w:rsidRPr="001F622F" w:rsidRDefault="009D2BD4" w:rsidP="005A09D5">
            <w:pPr>
              <w:pStyle w:val="PBFSline"/>
              <w:rPr>
                <w:szCs w:val="20"/>
              </w:rPr>
            </w:pPr>
          </w:p>
        </w:tc>
        <w:tc>
          <w:tcPr>
            <w:tcW w:w="4247" w:type="dxa"/>
            <w:shd w:val="clear" w:color="auto" w:fill="auto"/>
          </w:tcPr>
          <w:p w14:paraId="503B4B38" w14:textId="4D813D15"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1F622F">
              <w:rPr>
                <w:b/>
                <w:szCs w:val="20"/>
              </w:rPr>
              <w:t>Sur le plan de la PROTECTION DE L’ENFAN</w:t>
            </w:r>
            <w:r w:rsidR="00E965B9" w:rsidRPr="001F622F">
              <w:rPr>
                <w:b/>
                <w:szCs w:val="20"/>
              </w:rPr>
              <w:t>T</w:t>
            </w:r>
          </w:p>
        </w:tc>
        <w:tc>
          <w:tcPr>
            <w:tcW w:w="5944" w:type="dxa"/>
            <w:shd w:val="clear" w:color="auto" w:fill="auto"/>
          </w:tcPr>
          <w:p w14:paraId="54733428"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291CA9D9" w14:textId="77777777" w:rsidR="00A96D78" w:rsidRPr="001F622F"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1F622F" w14:paraId="7E0B3B7C" w14:textId="5D530DA6"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7090118"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vMerge w:val="restart"/>
            <w:shd w:val="clear" w:color="auto" w:fill="FFE1E1"/>
          </w:tcPr>
          <w:p w14:paraId="5F7BD540" w14:textId="681B7CA4"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Faire sortir un enfant de son État d’origine en utilisant de manière abusive l’adoption nationale, les accords de tutelle, les ordonnances de garde, ou d’autres procédures judiciaires ou administratives pour </w:t>
            </w:r>
            <w:r w:rsidRPr="001F622F">
              <w:rPr>
                <w:b/>
                <w:szCs w:val="20"/>
              </w:rPr>
              <w:t>contourner</w:t>
            </w:r>
            <w:r w:rsidRPr="001F622F">
              <w:rPr>
                <w:szCs w:val="20"/>
              </w:rPr>
              <w:t xml:space="preserve"> l’application de la </w:t>
            </w:r>
            <w:r w:rsidRPr="001F622F">
              <w:rPr>
                <w:b/>
                <w:szCs w:val="20"/>
              </w:rPr>
              <w:t>Convention</w:t>
            </w:r>
            <w:r w:rsidRPr="001F622F">
              <w:rPr>
                <w:rStyle w:val="EndnoteReference"/>
                <w:szCs w:val="20"/>
              </w:rPr>
              <w:endnoteReference w:id="20"/>
            </w:r>
            <w:r w:rsidRPr="001F622F">
              <w:rPr>
                <w:szCs w:val="20"/>
              </w:rPr>
              <w:t>.</w:t>
            </w:r>
          </w:p>
        </w:tc>
        <w:tc>
          <w:tcPr>
            <w:tcW w:w="5944" w:type="dxa"/>
            <w:shd w:val="clear" w:color="auto" w:fill="DEE9D3"/>
          </w:tcPr>
          <w:p w14:paraId="0A98C3FE" w14:textId="32456D08" w:rsidR="007C524D" w:rsidRPr="001F622F" w:rsidRDefault="007C524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Veiller à la </w:t>
            </w:r>
            <w:r w:rsidRPr="001F622F">
              <w:rPr>
                <w:b/>
                <w:szCs w:val="20"/>
              </w:rPr>
              <w:t>coordination</w:t>
            </w:r>
            <w:r w:rsidRPr="001F622F">
              <w:rPr>
                <w:szCs w:val="20"/>
              </w:rPr>
              <w:t xml:space="preserve"> entre les Autorités centrales et établir un mécanisme </w:t>
            </w:r>
            <w:r w:rsidR="001C7E58" w:rsidRPr="001F622F">
              <w:rPr>
                <w:szCs w:val="20"/>
              </w:rPr>
              <w:t>visant</w:t>
            </w:r>
            <w:r w:rsidRPr="001F622F">
              <w:rPr>
                <w:szCs w:val="20"/>
              </w:rPr>
              <w:t> :</w:t>
            </w:r>
          </w:p>
          <w:p w14:paraId="70EE911E" w14:textId="4EB914DE" w:rsidR="007C524D" w:rsidRPr="001F622F" w:rsidRDefault="001C7E58"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à</w:t>
            </w:r>
            <w:proofErr w:type="gramEnd"/>
            <w:r w:rsidRPr="001F622F">
              <w:rPr>
                <w:szCs w:val="20"/>
              </w:rPr>
              <w:t xml:space="preserve"> </w:t>
            </w:r>
            <w:r w:rsidR="007C524D" w:rsidRPr="001F622F">
              <w:rPr>
                <w:b/>
                <w:szCs w:val="20"/>
              </w:rPr>
              <w:t>prévenir</w:t>
            </w:r>
            <w:r w:rsidR="007C524D" w:rsidRPr="001F622F">
              <w:rPr>
                <w:szCs w:val="20"/>
              </w:rPr>
              <w:t xml:space="preserve"> les adoptions internationales </w:t>
            </w:r>
            <w:r w:rsidR="007C524D" w:rsidRPr="001F622F">
              <w:rPr>
                <w:b/>
                <w:szCs w:val="20"/>
              </w:rPr>
              <w:t>hors</w:t>
            </w:r>
            <w:r w:rsidR="007C524D" w:rsidRPr="001F622F">
              <w:rPr>
                <w:szCs w:val="20"/>
              </w:rPr>
              <w:t xml:space="preserve"> du cadre de la </w:t>
            </w:r>
            <w:r w:rsidR="007C524D" w:rsidRPr="001F622F">
              <w:rPr>
                <w:b/>
                <w:szCs w:val="20"/>
              </w:rPr>
              <w:t>Convention</w:t>
            </w:r>
            <w:r w:rsidR="007C524D" w:rsidRPr="001F622F">
              <w:rPr>
                <w:rStyle w:val="EndnoteReference"/>
                <w:szCs w:val="20"/>
              </w:rPr>
              <w:endnoteReference w:id="21"/>
            </w:r>
            <w:r w:rsidR="007C524D" w:rsidRPr="001F622F">
              <w:rPr>
                <w:szCs w:val="20"/>
              </w:rPr>
              <w:t> ; et</w:t>
            </w:r>
          </w:p>
          <w:p w14:paraId="2010600C" w14:textId="18BD2496" w:rsidR="009D2BD4" w:rsidRPr="001F622F" w:rsidRDefault="001C7E58"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à</w:t>
            </w:r>
            <w:proofErr w:type="gramEnd"/>
            <w:r w:rsidRPr="001F622F">
              <w:rPr>
                <w:szCs w:val="20"/>
              </w:rPr>
              <w:t xml:space="preserve"> </w:t>
            </w:r>
            <w:r w:rsidR="00E86BA6" w:rsidRPr="001F622F">
              <w:rPr>
                <w:b/>
                <w:szCs w:val="20"/>
              </w:rPr>
              <w:t>identifier</w:t>
            </w:r>
            <w:r w:rsidR="00E86BA6" w:rsidRPr="001F622F">
              <w:rPr>
                <w:szCs w:val="20"/>
              </w:rPr>
              <w:t xml:space="preserve"> </w:t>
            </w:r>
            <w:r w:rsidR="007C524D" w:rsidRPr="001F622F">
              <w:rPr>
                <w:szCs w:val="20"/>
              </w:rPr>
              <w:t xml:space="preserve">les pratiques illicites qui </w:t>
            </w:r>
            <w:r w:rsidR="007C524D" w:rsidRPr="001F622F">
              <w:rPr>
                <w:b/>
                <w:szCs w:val="20"/>
              </w:rPr>
              <w:t>contournent</w:t>
            </w:r>
            <w:r w:rsidR="007C524D" w:rsidRPr="001F622F">
              <w:rPr>
                <w:szCs w:val="20"/>
              </w:rPr>
              <w:t xml:space="preserve"> les procédures d’adoption internationale et </w:t>
            </w:r>
            <w:r w:rsidRPr="001F622F">
              <w:rPr>
                <w:szCs w:val="20"/>
              </w:rPr>
              <w:t>à</w:t>
            </w:r>
            <w:r w:rsidR="00BB5D12" w:rsidRPr="001F622F">
              <w:rPr>
                <w:szCs w:val="20"/>
              </w:rPr>
              <w:t xml:space="preserve"> </w:t>
            </w:r>
            <w:r w:rsidR="007C524D" w:rsidRPr="001F622F">
              <w:rPr>
                <w:szCs w:val="20"/>
              </w:rPr>
              <w:t xml:space="preserve">y </w:t>
            </w:r>
            <w:r w:rsidR="00BB5D12" w:rsidRPr="001F622F">
              <w:rPr>
                <w:b/>
                <w:szCs w:val="20"/>
              </w:rPr>
              <w:t>remédier</w:t>
            </w:r>
            <w:r w:rsidR="007C524D" w:rsidRPr="001F622F">
              <w:rPr>
                <w:szCs w:val="20"/>
              </w:rPr>
              <w:t>.</w:t>
            </w:r>
          </w:p>
          <w:p w14:paraId="05B2B326" w14:textId="1C800FF9" w:rsidR="004F1369" w:rsidRPr="001F622F" w:rsidRDefault="0037115E"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Travailler en étroite collaboration avec le </w:t>
            </w:r>
            <w:r w:rsidRPr="001F622F">
              <w:rPr>
                <w:b/>
                <w:szCs w:val="20"/>
              </w:rPr>
              <w:t>Consulat</w:t>
            </w:r>
            <w:r w:rsidRPr="001F622F">
              <w:rPr>
                <w:szCs w:val="20"/>
              </w:rPr>
              <w:t xml:space="preserve"> ou l’</w:t>
            </w:r>
            <w:r w:rsidRPr="001F622F">
              <w:rPr>
                <w:b/>
                <w:szCs w:val="20"/>
              </w:rPr>
              <w:t>Ambassade</w:t>
            </w:r>
            <w:r w:rsidRPr="001F622F">
              <w:rPr>
                <w:szCs w:val="20"/>
              </w:rPr>
              <w:t xml:space="preserve"> de l’État d’accueil dans l’État d’origine, en particulier pour les demandes de visa, de sorte à </w:t>
            </w:r>
            <w:r w:rsidR="009519BC" w:rsidRPr="001F622F">
              <w:rPr>
                <w:szCs w:val="20"/>
              </w:rPr>
              <w:t xml:space="preserve">identifier </w:t>
            </w:r>
            <w:r w:rsidRPr="001F622F">
              <w:rPr>
                <w:szCs w:val="20"/>
              </w:rPr>
              <w:t>les tentatives de contournement de la Convention</w:t>
            </w:r>
            <w:r w:rsidR="004F1369" w:rsidRPr="001F622F">
              <w:rPr>
                <w:szCs w:val="20"/>
              </w:rPr>
              <w:t>.</w:t>
            </w:r>
            <w:r w:rsidR="002A330E" w:rsidRPr="001F622F">
              <w:rPr>
                <w:szCs w:val="20"/>
              </w:rPr>
              <w:t xml:space="preserve"> </w:t>
            </w:r>
          </w:p>
          <w:p w14:paraId="2F44D0CE" w14:textId="77F19128" w:rsidR="0037115E" w:rsidRPr="001F622F" w:rsidRDefault="004F1369"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V</w:t>
            </w:r>
            <w:r w:rsidR="002A330E" w:rsidRPr="001F622F">
              <w:rPr>
                <w:szCs w:val="20"/>
              </w:rPr>
              <w:t xml:space="preserve">oir également </w:t>
            </w:r>
            <w:r w:rsidR="004C7876" w:rsidRPr="001F622F">
              <w:rPr>
                <w:szCs w:val="20"/>
              </w:rPr>
              <w:t>ligne</w:t>
            </w:r>
            <w:r w:rsidR="002A330E" w:rsidRPr="001F622F">
              <w:rPr>
                <w:szCs w:val="20"/>
              </w:rPr>
              <w:t xml:space="preserve"> 15 de </w:t>
            </w:r>
            <w:r w:rsidR="00644F88" w:rsidRPr="001F622F">
              <w:rPr>
                <w:szCs w:val="20"/>
              </w:rPr>
              <w:t>la présente</w:t>
            </w:r>
            <w:r w:rsidR="002A330E" w:rsidRPr="001F622F">
              <w:rPr>
                <w:szCs w:val="20"/>
              </w:rPr>
              <w:t xml:space="preserve"> FS</w:t>
            </w:r>
            <w:r w:rsidR="0037115E" w:rsidRPr="001F622F">
              <w:rPr>
                <w:szCs w:val="20"/>
              </w:rPr>
              <w:t>.</w:t>
            </w:r>
          </w:p>
        </w:tc>
        <w:tc>
          <w:tcPr>
            <w:tcW w:w="452" w:type="dxa"/>
            <w:shd w:val="clear" w:color="auto" w:fill="auto"/>
          </w:tcPr>
          <w:p w14:paraId="57B70A10" w14:textId="77777777"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1B2DAEB3" w14:textId="2409EC71" w:rsidR="00A96D78" w:rsidRPr="001F6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3327A3DB" w14:textId="6A6CEBF3" w:rsidTr="00FC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FF5FD49"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vMerge/>
          </w:tcPr>
          <w:p w14:paraId="6B028919"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944" w:type="dxa"/>
            <w:shd w:val="clear" w:color="auto" w:fill="DEE9D3"/>
          </w:tcPr>
          <w:p w14:paraId="3468CA5A" w14:textId="095A933C" w:rsidR="00B3612E" w:rsidRPr="001F622F" w:rsidRDefault="007C524D" w:rsidP="005A09D5">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Veiller à ce que tous les </w:t>
            </w:r>
            <w:r w:rsidRPr="001F622F">
              <w:rPr>
                <w:b/>
                <w:szCs w:val="20"/>
              </w:rPr>
              <w:t>acteurs</w:t>
            </w:r>
            <w:r w:rsidRPr="001F622F">
              <w:rPr>
                <w:szCs w:val="20"/>
              </w:rPr>
              <w:t xml:space="preserve"> impliqués dans le système de protection de l’enfan</w:t>
            </w:r>
            <w:r w:rsidR="00E965B9" w:rsidRPr="001F622F">
              <w:rPr>
                <w:szCs w:val="20"/>
              </w:rPr>
              <w:t>t</w:t>
            </w:r>
            <w:r w:rsidRPr="001F622F">
              <w:rPr>
                <w:szCs w:val="20"/>
              </w:rPr>
              <w:t xml:space="preserve"> de l’État d’origine aient </w:t>
            </w:r>
            <w:r w:rsidRPr="001F622F">
              <w:rPr>
                <w:b/>
                <w:szCs w:val="20"/>
              </w:rPr>
              <w:t>connaissance de la Convention</w:t>
            </w:r>
            <w:r w:rsidRPr="001F622F">
              <w:rPr>
                <w:szCs w:val="20"/>
              </w:rPr>
              <w:t xml:space="preserve"> et comprennent son champ d’application</w:t>
            </w:r>
            <w:r w:rsidRPr="001F622F">
              <w:rPr>
                <w:rStyle w:val="EndnoteReference"/>
                <w:szCs w:val="20"/>
              </w:rPr>
              <w:endnoteReference w:id="22"/>
            </w:r>
            <w:r w:rsidRPr="001F622F">
              <w:rPr>
                <w:szCs w:val="20"/>
              </w:rPr>
              <w:t>.</w:t>
            </w:r>
          </w:p>
        </w:tc>
        <w:tc>
          <w:tcPr>
            <w:tcW w:w="452" w:type="dxa"/>
            <w:shd w:val="clear" w:color="auto" w:fill="auto"/>
          </w:tcPr>
          <w:p w14:paraId="46638E82" w14:textId="2BC082B8" w:rsidR="00A96D78" w:rsidRPr="001F622F" w:rsidRDefault="00A96D78" w:rsidP="00A96D78">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1F622F">
              <w:rPr>
                <w:b/>
                <w:color w:val="4BC9FF" w:themeColor="accent1" w:themeTint="99"/>
                <w:szCs w:val="20"/>
              </w:rPr>
              <w:t>EO</w:t>
            </w:r>
          </w:p>
        </w:tc>
      </w:tr>
      <w:tr w:rsidR="009D2BD4" w:rsidRPr="00FC19C3" w14:paraId="49141055" w14:textId="69B50184" w:rsidTr="00FC1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97132FE" w14:textId="77777777" w:rsidR="009D2BD4" w:rsidRPr="001F622F" w:rsidRDefault="009D2BD4" w:rsidP="00E32340">
            <w:pPr>
              <w:pStyle w:val="PBParagraph"/>
              <w:numPr>
                <w:ilvl w:val="0"/>
                <w:numId w:val="4"/>
              </w:numPr>
              <w:spacing w:before="60" w:after="60"/>
              <w:ind w:left="6" w:hanging="6"/>
              <w:jc w:val="left"/>
              <w:rPr>
                <w:szCs w:val="20"/>
              </w:rPr>
            </w:pPr>
          </w:p>
        </w:tc>
        <w:tc>
          <w:tcPr>
            <w:tcW w:w="4247" w:type="dxa"/>
            <w:vMerge/>
            <w:shd w:val="clear" w:color="auto" w:fill="FFE1E1"/>
          </w:tcPr>
          <w:p w14:paraId="16BE28DF" w14:textId="77777777"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5944" w:type="dxa"/>
            <w:shd w:val="clear" w:color="auto" w:fill="DEE9D3"/>
          </w:tcPr>
          <w:p w14:paraId="6ABF545B" w14:textId="2592E93F" w:rsidR="007C524D" w:rsidRPr="001F622F" w:rsidRDefault="00C27775"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Veiller à ce que tous les acteurs de l’État d’accueil (les tribunaux en particulier) aient connaissance de la Convention et comprennent son champ d’application, en particulier pour ce qui est des enfants dont l’adoption est </w:t>
            </w:r>
            <w:r w:rsidR="00207534" w:rsidRPr="001F622F">
              <w:rPr>
                <w:szCs w:val="20"/>
              </w:rPr>
              <w:t>finalisée</w:t>
            </w:r>
            <w:r w:rsidRPr="001F622F">
              <w:rPr>
                <w:szCs w:val="20"/>
              </w:rPr>
              <w:t xml:space="preserve"> dans cet État.</w:t>
            </w:r>
          </w:p>
        </w:tc>
        <w:tc>
          <w:tcPr>
            <w:tcW w:w="452" w:type="dxa"/>
            <w:shd w:val="clear" w:color="auto" w:fill="auto"/>
          </w:tcPr>
          <w:p w14:paraId="5D52C40A" w14:textId="13639441" w:rsidR="00A96D78" w:rsidRPr="00D4026D"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tc>
      </w:tr>
    </w:tbl>
    <w:p w14:paraId="604A97DB" w14:textId="77777777" w:rsidR="00F53F2D" w:rsidRDefault="00F53F2D" w:rsidP="00F53F2D">
      <w:pPr>
        <w:pStyle w:val="PBParagraph"/>
      </w:pPr>
    </w:p>
    <w:tbl>
      <w:tblPr>
        <w:tblStyle w:val="GridTable4-Accent4"/>
        <w:tblW w:w="11057" w:type="dxa"/>
        <w:tblInd w:w="-314" w:type="dxa"/>
        <w:tblLook w:val="04A0" w:firstRow="1" w:lastRow="0" w:firstColumn="1" w:lastColumn="0" w:noHBand="0" w:noVBand="1"/>
      </w:tblPr>
      <w:tblGrid>
        <w:gridCol w:w="416"/>
        <w:gridCol w:w="4253"/>
        <w:gridCol w:w="5936"/>
        <w:gridCol w:w="452"/>
      </w:tblGrid>
      <w:tr w:rsidR="009D2BD4" w:rsidRPr="001F622F" w14:paraId="59B29E86" w14:textId="4AF8C6A9" w:rsidTr="004F6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617644EF" w14:textId="77777777" w:rsidR="009D2BD4" w:rsidRPr="00D4026D" w:rsidRDefault="009D2BD4" w:rsidP="007F2622">
            <w:pPr>
              <w:pStyle w:val="PBParagraph"/>
              <w:spacing w:before="60" w:after="60"/>
              <w:ind w:left="7"/>
              <w:jc w:val="center"/>
              <w:rPr>
                <w:szCs w:val="20"/>
              </w:rPr>
            </w:pPr>
          </w:p>
        </w:tc>
        <w:tc>
          <w:tcPr>
            <w:tcW w:w="4253" w:type="dxa"/>
            <w:shd w:val="clear" w:color="auto" w:fill="auto"/>
          </w:tcPr>
          <w:p w14:paraId="113F79DE" w14:textId="6A420465" w:rsidR="009D2BD4" w:rsidRPr="001F622F" w:rsidRDefault="009D2BD4" w:rsidP="00BA6B44">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1F622F">
              <w:rPr>
                <w:color w:val="ED8131"/>
                <w:szCs w:val="20"/>
              </w:rPr>
              <w:t>FACTEURS PROPICES</w:t>
            </w:r>
          </w:p>
        </w:tc>
        <w:tc>
          <w:tcPr>
            <w:tcW w:w="5936" w:type="dxa"/>
            <w:shd w:val="clear" w:color="auto" w:fill="auto"/>
          </w:tcPr>
          <w:p w14:paraId="7A2788A8" w14:textId="50F01F5C" w:rsidR="009D2BD4" w:rsidRPr="001F622F"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1F622F">
              <w:rPr>
                <w:color w:val="798A2C" w:themeColor="accent6" w:themeShade="BF"/>
                <w:szCs w:val="20"/>
              </w:rPr>
              <w:t>MESURES PRÉVENTIVES ÉVENTUELLES</w:t>
            </w:r>
          </w:p>
        </w:tc>
        <w:tc>
          <w:tcPr>
            <w:tcW w:w="452" w:type="dxa"/>
            <w:shd w:val="clear" w:color="auto" w:fill="auto"/>
          </w:tcPr>
          <w:p w14:paraId="4A8A5E5C" w14:textId="77777777" w:rsidR="0067218D" w:rsidRPr="001F622F" w:rsidRDefault="0067218D"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1F622F" w14:paraId="50396D52" w14:textId="325DEF67"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34786082" w14:textId="77777777" w:rsidR="009D2BD4" w:rsidRPr="001F622F" w:rsidRDefault="009D2BD4" w:rsidP="005A09D5">
            <w:pPr>
              <w:pStyle w:val="PBFSline"/>
              <w:rPr>
                <w:szCs w:val="20"/>
              </w:rPr>
            </w:pPr>
          </w:p>
        </w:tc>
        <w:tc>
          <w:tcPr>
            <w:tcW w:w="4253" w:type="dxa"/>
            <w:shd w:val="clear" w:color="auto" w:fill="auto"/>
          </w:tcPr>
          <w:p w14:paraId="091B2F4D"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1F622F">
              <w:rPr>
                <w:b/>
                <w:szCs w:val="20"/>
              </w:rPr>
              <w:t>Sur le plan de l’ADOPTION</w:t>
            </w:r>
          </w:p>
        </w:tc>
        <w:tc>
          <w:tcPr>
            <w:tcW w:w="5936" w:type="dxa"/>
            <w:shd w:val="clear" w:color="auto" w:fill="auto"/>
          </w:tcPr>
          <w:p w14:paraId="53DFEAA4"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0E7E3833" w14:textId="77777777"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1F622F" w14:paraId="5C47D55E" w14:textId="6B4296A5"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4623B12A"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625071F2" w14:textId="100ADA39" w:rsidR="009D2BD4" w:rsidRPr="001F622F" w:rsidRDefault="001C74BE"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La législation et les procédures en matière d’adoption internationale ne sont pas intégrées dans le système national de protection de l’enfan</w:t>
            </w:r>
            <w:r w:rsidR="00E965B9" w:rsidRPr="001F622F">
              <w:rPr>
                <w:szCs w:val="20"/>
              </w:rPr>
              <w:t>t</w:t>
            </w:r>
            <w:r w:rsidRPr="001F622F">
              <w:rPr>
                <w:szCs w:val="20"/>
              </w:rPr>
              <w:t xml:space="preserve">. </w:t>
            </w:r>
          </w:p>
        </w:tc>
        <w:tc>
          <w:tcPr>
            <w:tcW w:w="5936" w:type="dxa"/>
            <w:shd w:val="clear" w:color="auto" w:fill="DEE9D3"/>
          </w:tcPr>
          <w:p w14:paraId="4AE55DAF" w14:textId="0B62895D" w:rsidR="009D2BD4" w:rsidRPr="001F622F" w:rsidRDefault="009D2BD4" w:rsidP="00987314">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Veiller à ce que tout</w:t>
            </w:r>
            <w:r w:rsidR="00987314" w:rsidRPr="001F622F">
              <w:rPr>
                <w:szCs w:val="20"/>
              </w:rPr>
              <w:t>e</w:t>
            </w:r>
            <w:r w:rsidRPr="001F622F">
              <w:rPr>
                <w:szCs w:val="20"/>
              </w:rPr>
              <w:t xml:space="preserve"> législation, </w:t>
            </w:r>
            <w:r w:rsidR="00987314" w:rsidRPr="001F622F">
              <w:rPr>
                <w:szCs w:val="20"/>
              </w:rPr>
              <w:t xml:space="preserve">tout </w:t>
            </w:r>
            <w:r w:rsidRPr="001F622F">
              <w:rPr>
                <w:szCs w:val="20"/>
              </w:rPr>
              <w:t xml:space="preserve">règlement et </w:t>
            </w:r>
            <w:r w:rsidR="00987314" w:rsidRPr="001F622F">
              <w:rPr>
                <w:szCs w:val="20"/>
              </w:rPr>
              <w:t xml:space="preserve">toute </w:t>
            </w:r>
            <w:proofErr w:type="gramStart"/>
            <w:r w:rsidR="00987314" w:rsidRPr="001F622F">
              <w:rPr>
                <w:szCs w:val="20"/>
              </w:rPr>
              <w:t>procédure relatif</w:t>
            </w:r>
            <w:proofErr w:type="gramEnd"/>
            <w:r w:rsidRPr="001F622F">
              <w:rPr>
                <w:szCs w:val="20"/>
              </w:rPr>
              <w:t xml:space="preserve"> à l’</w:t>
            </w:r>
            <w:r w:rsidRPr="001F622F">
              <w:rPr>
                <w:b/>
                <w:szCs w:val="20"/>
              </w:rPr>
              <w:t>adoption internationale</w:t>
            </w:r>
            <w:r w:rsidRPr="001F622F">
              <w:rPr>
                <w:szCs w:val="20"/>
              </w:rPr>
              <w:t xml:space="preserve"> </w:t>
            </w:r>
            <w:r w:rsidRPr="001F622F">
              <w:rPr>
                <w:b/>
                <w:szCs w:val="20"/>
              </w:rPr>
              <w:t xml:space="preserve">s’intègre </w:t>
            </w:r>
            <w:r w:rsidRPr="001F622F">
              <w:rPr>
                <w:szCs w:val="20"/>
              </w:rPr>
              <w:t xml:space="preserve">dans la législation et les procédures portant sur le </w:t>
            </w:r>
            <w:r w:rsidRPr="001F622F">
              <w:rPr>
                <w:b/>
                <w:szCs w:val="20"/>
              </w:rPr>
              <w:t>système</w:t>
            </w:r>
            <w:r w:rsidRPr="001F622F">
              <w:rPr>
                <w:szCs w:val="20"/>
              </w:rPr>
              <w:t xml:space="preserve"> national </w:t>
            </w:r>
            <w:r w:rsidRPr="001F622F">
              <w:rPr>
                <w:b/>
                <w:szCs w:val="20"/>
              </w:rPr>
              <w:t>de protection de l’enfan</w:t>
            </w:r>
            <w:r w:rsidR="00E965B9" w:rsidRPr="001F622F">
              <w:rPr>
                <w:b/>
                <w:szCs w:val="20"/>
              </w:rPr>
              <w:t>t</w:t>
            </w:r>
            <w:r w:rsidRPr="001F622F">
              <w:rPr>
                <w:b/>
                <w:szCs w:val="20"/>
              </w:rPr>
              <w:t>.</w:t>
            </w:r>
            <w:r w:rsidRPr="001F622F">
              <w:rPr>
                <w:szCs w:val="20"/>
              </w:rPr>
              <w:t xml:space="preserve"> </w:t>
            </w:r>
          </w:p>
        </w:tc>
        <w:tc>
          <w:tcPr>
            <w:tcW w:w="452" w:type="dxa"/>
            <w:shd w:val="clear" w:color="auto" w:fill="auto"/>
          </w:tcPr>
          <w:p w14:paraId="037A3CF6" w14:textId="7777777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0D3C4D86" w14:textId="03816CE2"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5B612014" w14:textId="10BBB0E3"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4AD16C56"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DF0E7"/>
          </w:tcPr>
          <w:p w14:paraId="5F35FC60" w14:textId="1FDC5CEC"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Défaut de détermination </w:t>
            </w:r>
            <w:r w:rsidR="005B29EF" w:rsidRPr="001F622F">
              <w:rPr>
                <w:szCs w:val="20"/>
              </w:rPr>
              <w:t xml:space="preserve">appropriée </w:t>
            </w:r>
            <w:r w:rsidRPr="001F622F">
              <w:rPr>
                <w:szCs w:val="20"/>
              </w:rPr>
              <w:t xml:space="preserve">de la résidence habituelle de l’enfant </w:t>
            </w:r>
            <w:r w:rsidR="005737FB" w:rsidRPr="001F622F">
              <w:rPr>
                <w:szCs w:val="20"/>
              </w:rPr>
              <w:t>et / ou</w:t>
            </w:r>
            <w:r w:rsidRPr="001F622F">
              <w:rPr>
                <w:szCs w:val="20"/>
              </w:rPr>
              <w:t xml:space="preserve"> des FPA.</w:t>
            </w:r>
            <w:r w:rsidRPr="001F622F">
              <w:rPr>
                <w:color w:val="FF66FF"/>
                <w:szCs w:val="20"/>
              </w:rPr>
              <w:t xml:space="preserve"> </w:t>
            </w:r>
          </w:p>
        </w:tc>
        <w:tc>
          <w:tcPr>
            <w:tcW w:w="5936" w:type="dxa"/>
            <w:shd w:val="clear" w:color="auto" w:fill="F0F5EB"/>
          </w:tcPr>
          <w:p w14:paraId="364049EF" w14:textId="23E5F4D6" w:rsidR="009D2BD4" w:rsidRPr="001F622F" w:rsidRDefault="001141E6" w:rsidP="00987314">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Établir et dûment mettre en œuvre</w:t>
            </w:r>
            <w:r w:rsidR="009D2BD4" w:rsidRPr="001F622F">
              <w:rPr>
                <w:szCs w:val="20"/>
              </w:rPr>
              <w:t xml:space="preserve"> un mécanisme en vue de la </w:t>
            </w:r>
            <w:r w:rsidR="009D2BD4" w:rsidRPr="001F622F">
              <w:rPr>
                <w:b/>
                <w:szCs w:val="20"/>
              </w:rPr>
              <w:t xml:space="preserve">détermination </w:t>
            </w:r>
            <w:r w:rsidR="009D2BD4" w:rsidRPr="001F622F">
              <w:rPr>
                <w:szCs w:val="20"/>
              </w:rPr>
              <w:t xml:space="preserve">de la </w:t>
            </w:r>
            <w:r w:rsidR="009D2BD4" w:rsidRPr="001F622F">
              <w:rPr>
                <w:b/>
                <w:szCs w:val="20"/>
              </w:rPr>
              <w:t>résidence habituelle</w:t>
            </w:r>
            <w:r w:rsidR="009D2BD4" w:rsidRPr="001F622F">
              <w:rPr>
                <w:szCs w:val="20"/>
              </w:rPr>
              <w:t xml:space="preserve"> de l’enfant et des FPA, y compris dans le cadre d’adoptions intrafamiliales</w:t>
            </w:r>
            <w:r w:rsidR="009D2BD4" w:rsidRPr="001F622F">
              <w:rPr>
                <w:szCs w:val="20"/>
                <w:vertAlign w:val="superscript"/>
              </w:rPr>
              <w:endnoteReference w:id="23"/>
            </w:r>
            <w:r w:rsidR="009D2BD4" w:rsidRPr="001F622F">
              <w:rPr>
                <w:szCs w:val="20"/>
              </w:rPr>
              <w:t>.</w:t>
            </w:r>
            <w:r w:rsidR="009D2BD4" w:rsidRPr="001F622F">
              <w:rPr>
                <w:szCs w:val="20"/>
                <w:vertAlign w:val="superscript"/>
              </w:rPr>
              <w:t xml:space="preserve"> </w:t>
            </w:r>
          </w:p>
        </w:tc>
        <w:tc>
          <w:tcPr>
            <w:tcW w:w="452" w:type="dxa"/>
            <w:shd w:val="clear" w:color="auto" w:fill="auto"/>
          </w:tcPr>
          <w:p w14:paraId="173AC078" w14:textId="77777777"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0069B4" w:themeColor="accent2"/>
                <w:szCs w:val="20"/>
              </w:rPr>
              <w:t>EA</w:t>
            </w:r>
          </w:p>
          <w:p w14:paraId="22384BDF" w14:textId="43F66F12"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10F5E44A" w14:textId="290011FE"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38187955"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1DF37218" w14:textId="4D6D500A" w:rsidR="009D2BD4" w:rsidRPr="001F622F" w:rsidRDefault="009519B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Défaut</w:t>
            </w:r>
            <w:r w:rsidR="009D2BD4" w:rsidRPr="001F622F">
              <w:rPr>
                <w:szCs w:val="20"/>
              </w:rPr>
              <w:t xml:space="preserve"> d’examen approfondi des demandes d’adoption nationale </w:t>
            </w:r>
            <w:r w:rsidR="00644F88" w:rsidRPr="001F622F">
              <w:rPr>
                <w:szCs w:val="20"/>
              </w:rPr>
              <w:t>(notamment dans le cadre d’adoptions intrafamiliales), de tutelle et d</w:t>
            </w:r>
            <w:r w:rsidR="004043E8" w:rsidRPr="001F622F">
              <w:rPr>
                <w:szCs w:val="20"/>
              </w:rPr>
              <w:t>’ordonnances d</w:t>
            </w:r>
            <w:r w:rsidR="00644F88" w:rsidRPr="001F622F">
              <w:rPr>
                <w:szCs w:val="20"/>
              </w:rPr>
              <w:t xml:space="preserve">e garde </w:t>
            </w:r>
            <w:r w:rsidR="009D2BD4" w:rsidRPr="001F622F">
              <w:rPr>
                <w:szCs w:val="20"/>
              </w:rPr>
              <w:t xml:space="preserve">déposées par : </w:t>
            </w:r>
          </w:p>
          <w:p w14:paraId="1F6CCFBF" w14:textId="05F0264C" w:rsidR="009D2BD4" w:rsidRPr="001F622F" w:rsidRDefault="009D2BD4"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des</w:t>
            </w:r>
            <w:proofErr w:type="gramEnd"/>
            <w:r w:rsidRPr="001F622F">
              <w:rPr>
                <w:szCs w:val="20"/>
              </w:rPr>
              <w:t xml:space="preserve"> FPA qui sont ressortissants de l’État d’origine </w:t>
            </w:r>
            <w:r w:rsidR="005737FB" w:rsidRPr="001F622F">
              <w:rPr>
                <w:szCs w:val="20"/>
              </w:rPr>
              <w:t>et / ou</w:t>
            </w:r>
            <w:r w:rsidRPr="001F622F">
              <w:rPr>
                <w:szCs w:val="20"/>
              </w:rPr>
              <w:t xml:space="preserve"> membres de la famille de l’enfant</w:t>
            </w:r>
            <w:r w:rsidR="00B641C9" w:rsidRPr="001F622F">
              <w:rPr>
                <w:szCs w:val="20"/>
              </w:rPr>
              <w:t>,</w:t>
            </w:r>
            <w:r w:rsidRPr="001F622F">
              <w:rPr>
                <w:szCs w:val="20"/>
              </w:rPr>
              <w:t xml:space="preserve"> mais qui ne résident pas habituellement dans cet État ; </w:t>
            </w:r>
          </w:p>
          <w:p w14:paraId="2C6AA1BD" w14:textId="3F4F7A0D" w:rsidR="009D2BD4" w:rsidRPr="001F622F" w:rsidRDefault="002307FB"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des</w:t>
            </w:r>
            <w:proofErr w:type="gramEnd"/>
            <w:r w:rsidRPr="001F622F">
              <w:rPr>
                <w:szCs w:val="20"/>
              </w:rPr>
              <w:t xml:space="preserve"> FPA qui résident temporairement dans l’État d’origine et dont la résidence habituelle</w:t>
            </w:r>
            <w:r w:rsidR="00097515" w:rsidRPr="001F622F">
              <w:rPr>
                <w:szCs w:val="20"/>
              </w:rPr>
              <w:t xml:space="preserve"> n’est pas certaine</w:t>
            </w:r>
            <w:r w:rsidR="009D2BD4" w:rsidRPr="001F622F">
              <w:rPr>
                <w:rStyle w:val="EndnoteReference"/>
                <w:szCs w:val="20"/>
              </w:rPr>
              <w:endnoteReference w:id="24"/>
            </w:r>
            <w:r w:rsidRPr="001F622F">
              <w:rPr>
                <w:szCs w:val="20"/>
              </w:rPr>
              <w:t xml:space="preserve">. </w:t>
            </w:r>
          </w:p>
        </w:tc>
        <w:tc>
          <w:tcPr>
            <w:tcW w:w="5936" w:type="dxa"/>
            <w:shd w:val="clear" w:color="auto" w:fill="DEE9D3"/>
          </w:tcPr>
          <w:p w14:paraId="68E20C58" w14:textId="76026758" w:rsidR="009D2BD4" w:rsidRPr="001F622F"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Établir et dûment mettre en œuvre</w:t>
            </w:r>
            <w:r w:rsidR="009D2BD4" w:rsidRPr="001F622F">
              <w:rPr>
                <w:szCs w:val="20"/>
              </w:rPr>
              <w:t xml:space="preserve"> des procédures et des ressources en faveur d’un </w:t>
            </w:r>
            <w:r w:rsidR="009D2BD4" w:rsidRPr="001F622F">
              <w:rPr>
                <w:b/>
                <w:szCs w:val="20"/>
              </w:rPr>
              <w:t xml:space="preserve">examen </w:t>
            </w:r>
            <w:r w:rsidR="009D2BD4" w:rsidRPr="001F622F">
              <w:rPr>
                <w:szCs w:val="20"/>
              </w:rPr>
              <w:t xml:space="preserve">suffisamment </w:t>
            </w:r>
            <w:r w:rsidR="009D2BD4" w:rsidRPr="001F622F">
              <w:rPr>
                <w:b/>
                <w:szCs w:val="20"/>
              </w:rPr>
              <w:t xml:space="preserve">approfondi </w:t>
            </w:r>
            <w:r w:rsidR="009D2BD4" w:rsidRPr="001F622F">
              <w:rPr>
                <w:szCs w:val="20"/>
              </w:rPr>
              <w:t xml:space="preserve">des </w:t>
            </w:r>
            <w:r w:rsidR="009D2BD4" w:rsidRPr="001F622F">
              <w:rPr>
                <w:b/>
                <w:szCs w:val="20"/>
              </w:rPr>
              <w:t>demandes</w:t>
            </w:r>
            <w:r w:rsidR="009D2BD4" w:rsidRPr="001F622F">
              <w:rPr>
                <w:szCs w:val="20"/>
              </w:rPr>
              <w:t xml:space="preserve"> d’</w:t>
            </w:r>
            <w:r w:rsidR="009D2BD4" w:rsidRPr="001F622F">
              <w:rPr>
                <w:b/>
                <w:szCs w:val="20"/>
              </w:rPr>
              <w:t xml:space="preserve">adoption nationale, </w:t>
            </w:r>
            <w:r w:rsidR="009D2BD4" w:rsidRPr="001F622F">
              <w:rPr>
                <w:szCs w:val="20"/>
              </w:rPr>
              <w:t xml:space="preserve">de </w:t>
            </w:r>
            <w:r w:rsidR="009D2BD4" w:rsidRPr="001F622F">
              <w:rPr>
                <w:b/>
                <w:szCs w:val="20"/>
              </w:rPr>
              <w:t>tutelle</w:t>
            </w:r>
            <w:r w:rsidR="009D2BD4" w:rsidRPr="001F622F">
              <w:rPr>
                <w:szCs w:val="20"/>
              </w:rPr>
              <w:t xml:space="preserve"> ou d’</w:t>
            </w:r>
            <w:r w:rsidR="009D2BD4" w:rsidRPr="001F622F">
              <w:rPr>
                <w:b/>
                <w:szCs w:val="20"/>
              </w:rPr>
              <w:t xml:space="preserve">ordonnances de garde </w:t>
            </w:r>
            <w:r w:rsidR="009D2BD4" w:rsidRPr="001F622F">
              <w:rPr>
                <w:szCs w:val="20"/>
              </w:rPr>
              <w:t>déposées par :</w:t>
            </w:r>
          </w:p>
          <w:p w14:paraId="43007864" w14:textId="54E1F9A8" w:rsidR="009D2BD4" w:rsidRPr="001F622F" w:rsidRDefault="009D2BD4"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des</w:t>
            </w:r>
            <w:proofErr w:type="gramEnd"/>
            <w:r w:rsidRPr="001F622F">
              <w:rPr>
                <w:szCs w:val="20"/>
              </w:rPr>
              <w:t xml:space="preserve"> </w:t>
            </w:r>
            <w:r w:rsidRPr="001F622F">
              <w:rPr>
                <w:b/>
                <w:szCs w:val="20"/>
              </w:rPr>
              <w:t>FPA</w:t>
            </w:r>
            <w:r w:rsidRPr="001F622F">
              <w:rPr>
                <w:szCs w:val="20"/>
              </w:rPr>
              <w:t xml:space="preserve"> qui sont </w:t>
            </w:r>
            <w:r w:rsidRPr="001F622F">
              <w:rPr>
                <w:b/>
                <w:szCs w:val="20"/>
              </w:rPr>
              <w:t>ressortissants</w:t>
            </w:r>
            <w:r w:rsidRPr="001F622F">
              <w:rPr>
                <w:szCs w:val="20"/>
              </w:rPr>
              <w:t xml:space="preserve"> de l’</w:t>
            </w:r>
            <w:r w:rsidRPr="001F622F">
              <w:rPr>
                <w:b/>
                <w:szCs w:val="20"/>
              </w:rPr>
              <w:t>État d’origine</w:t>
            </w:r>
            <w:r w:rsidRPr="001F622F">
              <w:rPr>
                <w:szCs w:val="20"/>
              </w:rPr>
              <w:t xml:space="preserve"> </w:t>
            </w:r>
            <w:r w:rsidR="005737FB" w:rsidRPr="001F622F">
              <w:rPr>
                <w:szCs w:val="20"/>
              </w:rPr>
              <w:t>et / ou</w:t>
            </w:r>
            <w:r w:rsidRPr="001F622F">
              <w:rPr>
                <w:szCs w:val="20"/>
              </w:rPr>
              <w:t xml:space="preserve"> membres de la famille de l’enfant</w:t>
            </w:r>
            <w:r w:rsidR="00B641C9" w:rsidRPr="001F622F">
              <w:rPr>
                <w:szCs w:val="20"/>
              </w:rPr>
              <w:t>,</w:t>
            </w:r>
            <w:r w:rsidRPr="001F622F">
              <w:rPr>
                <w:szCs w:val="20"/>
              </w:rPr>
              <w:t xml:space="preserve"> mais qui ne résident pas habituellement dans cet État ; et </w:t>
            </w:r>
          </w:p>
          <w:p w14:paraId="041767CD" w14:textId="5FE1DD9B" w:rsidR="009D2BD4" w:rsidRPr="001F622F" w:rsidRDefault="009D2BD4"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1F622F">
              <w:rPr>
                <w:szCs w:val="20"/>
              </w:rPr>
              <w:t>des</w:t>
            </w:r>
            <w:proofErr w:type="gramEnd"/>
            <w:r w:rsidRPr="001F622F">
              <w:rPr>
                <w:szCs w:val="20"/>
              </w:rPr>
              <w:t xml:space="preserve"> </w:t>
            </w:r>
            <w:r w:rsidRPr="001F622F">
              <w:rPr>
                <w:b/>
                <w:szCs w:val="20"/>
              </w:rPr>
              <w:t>FPA qui résident temporairement</w:t>
            </w:r>
            <w:r w:rsidRPr="001F622F">
              <w:rPr>
                <w:szCs w:val="20"/>
              </w:rPr>
              <w:t xml:space="preserve"> dans l’</w:t>
            </w:r>
            <w:r w:rsidRPr="001F622F">
              <w:rPr>
                <w:b/>
                <w:szCs w:val="20"/>
              </w:rPr>
              <w:t xml:space="preserve">État d’origine </w:t>
            </w:r>
            <w:r w:rsidRPr="001F622F">
              <w:rPr>
                <w:szCs w:val="20"/>
              </w:rPr>
              <w:t xml:space="preserve">(notamment des expatriés), afin de déterminer si l’intention véritable est de procéder à une adoption internationale. </w:t>
            </w:r>
          </w:p>
        </w:tc>
        <w:tc>
          <w:tcPr>
            <w:tcW w:w="452" w:type="dxa"/>
            <w:shd w:val="clear" w:color="auto" w:fill="auto"/>
          </w:tcPr>
          <w:p w14:paraId="600FD736" w14:textId="7777777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67F566E9" w14:textId="5AC00C01"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376EA90F" w14:textId="32BBFFDC"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4443A2EE" w14:textId="77777777" w:rsidR="009D2BD4" w:rsidRPr="001F622F" w:rsidRDefault="009D2BD4" w:rsidP="00E32340">
            <w:pPr>
              <w:pStyle w:val="PBParagraph"/>
              <w:numPr>
                <w:ilvl w:val="0"/>
                <w:numId w:val="4"/>
              </w:numPr>
              <w:spacing w:before="60" w:after="60"/>
              <w:ind w:left="6" w:hanging="6"/>
              <w:jc w:val="left"/>
              <w:rPr>
                <w:szCs w:val="20"/>
              </w:rPr>
            </w:pPr>
            <w:bookmarkStart w:id="33" w:name="_Ref64032361"/>
          </w:p>
        </w:tc>
        <w:bookmarkEnd w:id="33"/>
        <w:tc>
          <w:tcPr>
            <w:tcW w:w="4253" w:type="dxa"/>
            <w:shd w:val="clear" w:color="auto" w:fill="FDF0E7"/>
          </w:tcPr>
          <w:p w14:paraId="71CE5934" w14:textId="76A195CF" w:rsidR="009D2BD4" w:rsidRPr="001F622F" w:rsidRDefault="00987314" w:rsidP="00987314">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C</w:t>
            </w:r>
            <w:r w:rsidR="009D2BD4" w:rsidRPr="001F622F">
              <w:rPr>
                <w:szCs w:val="20"/>
              </w:rPr>
              <w:t>ontacts entretenus entre l’enfant et les FPA avant l’apparentement et avant que les accords visés à l’article 17(c) de la CLH n’aient été émis (</w:t>
            </w:r>
            <w:r w:rsidR="00F746A5" w:rsidRPr="001F622F">
              <w:rPr>
                <w:szCs w:val="20"/>
              </w:rPr>
              <w:t>par ex.</w:t>
            </w:r>
            <w:r w:rsidR="009D2BD4" w:rsidRPr="001F622F">
              <w:rPr>
                <w:szCs w:val="20"/>
              </w:rPr>
              <w:t xml:space="preserve"> présélection ou organisation des adoptions en amont, participation d’enfants à des camps de vacances ou à des programmes d’accueil, FPA ou individus bénévoles dans des orphelinats)</w:t>
            </w:r>
            <w:r w:rsidR="006470C4" w:rsidRPr="001F622F">
              <w:rPr>
                <w:szCs w:val="20"/>
                <w:vertAlign w:val="superscript"/>
              </w:rPr>
              <w:endnoteReference w:id="25"/>
            </w:r>
            <w:r w:rsidR="009D2BD4" w:rsidRPr="001F622F">
              <w:rPr>
                <w:szCs w:val="20"/>
              </w:rPr>
              <w:t>.</w:t>
            </w:r>
            <w:r w:rsidR="009D2BD4" w:rsidRPr="001F622F">
              <w:rPr>
                <w:szCs w:val="20"/>
                <w:vertAlign w:val="superscript"/>
              </w:rPr>
              <w:t xml:space="preserve"> </w:t>
            </w:r>
          </w:p>
        </w:tc>
        <w:tc>
          <w:tcPr>
            <w:tcW w:w="5936" w:type="dxa"/>
            <w:shd w:val="clear" w:color="auto" w:fill="F0F5EB"/>
          </w:tcPr>
          <w:p w14:paraId="65AF33F7" w14:textId="0B40409B" w:rsidR="0053015C" w:rsidRPr="001F622F" w:rsidRDefault="009E29B8"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Prévenir </w:t>
            </w:r>
            <w:r w:rsidR="0053015C" w:rsidRPr="001F622F">
              <w:rPr>
                <w:szCs w:val="20"/>
              </w:rPr>
              <w:t xml:space="preserve">les pratiques qui mènent à la présélection des enfants par les FPA aux fins d’adoption : </w:t>
            </w:r>
          </w:p>
          <w:p w14:paraId="3E18AD0F" w14:textId="6EEC5ECC" w:rsidR="009D2BD4" w:rsidRPr="001F622F"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r w:rsidRPr="001F622F">
              <w:rPr>
                <w:b/>
                <w:szCs w:val="20"/>
              </w:rPr>
              <w:t>Interdire</w:t>
            </w:r>
            <w:r w:rsidRPr="001F622F">
              <w:rPr>
                <w:szCs w:val="20"/>
              </w:rPr>
              <w:t xml:space="preserve"> tout </w:t>
            </w:r>
            <w:r w:rsidRPr="001F622F">
              <w:rPr>
                <w:b/>
                <w:szCs w:val="20"/>
              </w:rPr>
              <w:t>contact</w:t>
            </w:r>
            <w:r w:rsidRPr="001F622F">
              <w:rPr>
                <w:szCs w:val="20"/>
              </w:rPr>
              <w:t xml:space="preserve"> entre l’</w:t>
            </w:r>
            <w:r w:rsidRPr="001F622F">
              <w:rPr>
                <w:b/>
                <w:szCs w:val="20"/>
                <w:u w:val="single"/>
              </w:rPr>
              <w:t>enfant</w:t>
            </w:r>
            <w:r w:rsidRPr="001F622F">
              <w:rPr>
                <w:szCs w:val="20"/>
              </w:rPr>
              <w:t xml:space="preserve"> et les </w:t>
            </w:r>
            <w:r w:rsidRPr="001F622F">
              <w:rPr>
                <w:b/>
                <w:szCs w:val="20"/>
                <w:u w:val="single"/>
              </w:rPr>
              <w:t>FPA</w:t>
            </w:r>
            <w:r w:rsidRPr="001F622F">
              <w:rPr>
                <w:szCs w:val="20"/>
              </w:rPr>
              <w:t xml:space="preserve"> avant que l’enfant n’ait été déclaré adoptable, que les FPA n’aient été déclarés qualifiés et aptes à adopter, avant l’apparentement (à l’exception des adoptions intrafamiliales) </w:t>
            </w:r>
            <w:r w:rsidRPr="001F622F">
              <w:rPr>
                <w:szCs w:val="20"/>
                <w:u w:val="single"/>
              </w:rPr>
              <w:t>et</w:t>
            </w:r>
            <w:r w:rsidRPr="001F622F">
              <w:rPr>
                <w:szCs w:val="20"/>
              </w:rPr>
              <w:t xml:space="preserve"> avant que les accords visés à l’article 17(c) de la CLH n’aient été émis. </w:t>
            </w:r>
          </w:p>
          <w:p w14:paraId="53B3E540" w14:textId="74D7E9F6" w:rsidR="009D2BD4" w:rsidRPr="001F622F"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Ne pas </w:t>
            </w:r>
            <w:r w:rsidR="00A71FE7" w:rsidRPr="001F622F">
              <w:rPr>
                <w:szCs w:val="20"/>
              </w:rPr>
              <w:t xml:space="preserve">autoriser les FPA à participer à </w:t>
            </w:r>
            <w:r w:rsidRPr="001F622F">
              <w:rPr>
                <w:szCs w:val="20"/>
              </w:rPr>
              <w:t>de</w:t>
            </w:r>
            <w:r w:rsidR="00A71FE7" w:rsidRPr="001F622F">
              <w:rPr>
                <w:szCs w:val="20"/>
              </w:rPr>
              <w:t>s</w:t>
            </w:r>
            <w:r w:rsidRPr="001F622F">
              <w:rPr>
                <w:szCs w:val="20"/>
              </w:rPr>
              <w:t xml:space="preserve"> </w:t>
            </w:r>
            <w:r w:rsidRPr="001F622F">
              <w:rPr>
                <w:b/>
                <w:szCs w:val="20"/>
              </w:rPr>
              <w:t>camps de vacances</w:t>
            </w:r>
            <w:r w:rsidRPr="001F622F">
              <w:rPr>
                <w:szCs w:val="20"/>
              </w:rPr>
              <w:t xml:space="preserve"> ou de</w:t>
            </w:r>
            <w:r w:rsidR="00564549" w:rsidRPr="001F622F">
              <w:rPr>
                <w:szCs w:val="20"/>
              </w:rPr>
              <w:t>s</w:t>
            </w:r>
            <w:r w:rsidRPr="001F622F">
              <w:rPr>
                <w:szCs w:val="20"/>
              </w:rPr>
              <w:t xml:space="preserve"> </w:t>
            </w:r>
            <w:r w:rsidRPr="001F622F">
              <w:rPr>
                <w:b/>
                <w:szCs w:val="20"/>
              </w:rPr>
              <w:t>programmes d’accueil</w:t>
            </w:r>
            <w:r w:rsidRPr="001F622F">
              <w:rPr>
                <w:szCs w:val="20"/>
              </w:rPr>
              <w:t xml:space="preserve"> </w:t>
            </w:r>
            <w:r w:rsidR="00564549" w:rsidRPr="001F622F">
              <w:rPr>
                <w:szCs w:val="20"/>
              </w:rPr>
              <w:t xml:space="preserve">dans le but </w:t>
            </w:r>
            <w:r w:rsidR="00CE5A8B" w:rsidRPr="001F622F">
              <w:rPr>
                <w:szCs w:val="20"/>
              </w:rPr>
              <w:t>de présélectionner</w:t>
            </w:r>
            <w:r w:rsidR="00564549" w:rsidRPr="001F622F">
              <w:rPr>
                <w:szCs w:val="20"/>
              </w:rPr>
              <w:t xml:space="preserve"> un enfant eux-mêmes</w:t>
            </w:r>
            <w:r w:rsidRPr="001F622F">
              <w:rPr>
                <w:szCs w:val="20"/>
                <w:vertAlign w:val="superscript"/>
              </w:rPr>
              <w:endnoteReference w:id="26"/>
            </w:r>
            <w:r w:rsidRPr="001F622F">
              <w:rPr>
                <w:szCs w:val="20"/>
              </w:rPr>
              <w:t>.</w:t>
            </w:r>
          </w:p>
        </w:tc>
        <w:tc>
          <w:tcPr>
            <w:tcW w:w="452" w:type="dxa"/>
            <w:shd w:val="clear" w:color="auto" w:fill="auto"/>
          </w:tcPr>
          <w:p w14:paraId="149976F4" w14:textId="77777777"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0069B4" w:themeColor="accent2"/>
                <w:szCs w:val="20"/>
              </w:rPr>
              <w:t>EA</w:t>
            </w:r>
          </w:p>
          <w:p w14:paraId="079A3271" w14:textId="5E753A64"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2816C4C0" w14:textId="61D70733"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2B587200"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7B1A43C3" w14:textId="101EB169" w:rsidR="009D2BD4" w:rsidRPr="001F622F" w:rsidRDefault="009D2BD4" w:rsidP="00987314">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Sensibilisation du public </w:t>
            </w:r>
            <w:r w:rsidR="00987314" w:rsidRPr="001F622F">
              <w:rPr>
                <w:szCs w:val="20"/>
              </w:rPr>
              <w:t xml:space="preserve">inexistante ou limitée </w:t>
            </w:r>
            <w:r w:rsidRPr="001F622F">
              <w:rPr>
                <w:szCs w:val="20"/>
              </w:rPr>
              <w:t>au sujet de la Convention.</w:t>
            </w:r>
          </w:p>
        </w:tc>
        <w:tc>
          <w:tcPr>
            <w:tcW w:w="5936" w:type="dxa"/>
            <w:shd w:val="clear" w:color="auto" w:fill="DEE9D3"/>
          </w:tcPr>
          <w:p w14:paraId="3D9C1678" w14:textId="07722ABC" w:rsidR="009D2BD4" w:rsidRPr="001F622F"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b/>
                <w:szCs w:val="20"/>
              </w:rPr>
              <w:t>Sensibiliser le public</w:t>
            </w:r>
            <w:r w:rsidRPr="001F622F">
              <w:rPr>
                <w:szCs w:val="20"/>
              </w:rPr>
              <w:t xml:space="preserve"> aux principes, aux garanties et aux procédures de la </w:t>
            </w:r>
            <w:r w:rsidRPr="001F622F">
              <w:rPr>
                <w:b/>
                <w:szCs w:val="20"/>
              </w:rPr>
              <w:t>Convention</w:t>
            </w:r>
            <w:r w:rsidRPr="001F622F">
              <w:rPr>
                <w:rStyle w:val="EndnoteReference"/>
                <w:szCs w:val="20"/>
              </w:rPr>
              <w:endnoteReference w:id="27"/>
            </w:r>
            <w:r w:rsidRPr="001F622F">
              <w:rPr>
                <w:b/>
                <w:szCs w:val="20"/>
              </w:rPr>
              <w:t>.</w:t>
            </w:r>
            <w:r w:rsidR="00846374" w:rsidRPr="001F622F">
              <w:rPr>
                <w:b/>
                <w:szCs w:val="20"/>
              </w:rPr>
              <w:t xml:space="preserve"> </w:t>
            </w:r>
          </w:p>
        </w:tc>
        <w:tc>
          <w:tcPr>
            <w:tcW w:w="452" w:type="dxa"/>
            <w:shd w:val="clear" w:color="auto" w:fill="auto"/>
          </w:tcPr>
          <w:p w14:paraId="524E00AB" w14:textId="7777777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6D5B9C5B" w14:textId="157C8102"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329FBFD0" w14:textId="2A9425E9"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0C86B459"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DF0E7"/>
          </w:tcPr>
          <w:p w14:paraId="26C16F75" w14:textId="2216B77A"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Absence </w:t>
            </w:r>
            <w:r w:rsidR="00940BB3" w:rsidRPr="001F622F">
              <w:rPr>
                <w:szCs w:val="20"/>
              </w:rPr>
              <w:t xml:space="preserve">ou carences en matière </w:t>
            </w:r>
            <w:r w:rsidRPr="001F622F">
              <w:rPr>
                <w:szCs w:val="20"/>
              </w:rPr>
              <w:t xml:space="preserve">de </w:t>
            </w:r>
            <w:r w:rsidR="00F86B1A" w:rsidRPr="001F622F">
              <w:rPr>
                <w:szCs w:val="20"/>
              </w:rPr>
              <w:t>supervision</w:t>
            </w:r>
            <w:r w:rsidRPr="001F622F">
              <w:rPr>
                <w:szCs w:val="20"/>
              </w:rPr>
              <w:t xml:space="preserve">, de suivi et de responsabilité des OAA. </w:t>
            </w:r>
          </w:p>
        </w:tc>
        <w:tc>
          <w:tcPr>
            <w:tcW w:w="5936" w:type="dxa"/>
            <w:shd w:val="clear" w:color="auto" w:fill="F0F5EB"/>
          </w:tcPr>
          <w:p w14:paraId="33E9FD1B" w14:textId="69143BCD"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Veiller à ce que les </w:t>
            </w:r>
            <w:r w:rsidRPr="001F622F">
              <w:rPr>
                <w:b/>
                <w:szCs w:val="20"/>
              </w:rPr>
              <w:t>OAA</w:t>
            </w:r>
            <w:r w:rsidRPr="001F622F">
              <w:rPr>
                <w:szCs w:val="20"/>
              </w:rPr>
              <w:t xml:space="preserve"> soient dûment </w:t>
            </w:r>
            <w:r w:rsidR="00BE58AA" w:rsidRPr="001F622F">
              <w:rPr>
                <w:b/>
                <w:szCs w:val="20"/>
              </w:rPr>
              <w:t>supervisés</w:t>
            </w:r>
            <w:r w:rsidRPr="001F622F">
              <w:rPr>
                <w:szCs w:val="20"/>
              </w:rPr>
              <w:t xml:space="preserve">, </w:t>
            </w:r>
            <w:r w:rsidR="00B14AE1" w:rsidRPr="001F622F">
              <w:rPr>
                <w:b/>
                <w:szCs w:val="20"/>
              </w:rPr>
              <w:t>suivis</w:t>
            </w:r>
            <w:r w:rsidR="00B14AE1" w:rsidRPr="001F622F">
              <w:rPr>
                <w:szCs w:val="20"/>
              </w:rPr>
              <w:t xml:space="preserve"> </w:t>
            </w:r>
            <w:r w:rsidRPr="001F622F">
              <w:rPr>
                <w:szCs w:val="20"/>
              </w:rPr>
              <w:t xml:space="preserve">et tenus </w:t>
            </w:r>
            <w:r w:rsidRPr="001F622F">
              <w:rPr>
                <w:b/>
                <w:szCs w:val="20"/>
              </w:rPr>
              <w:t>responsables</w:t>
            </w:r>
            <w:r w:rsidRPr="001F622F">
              <w:rPr>
                <w:szCs w:val="20"/>
              </w:rPr>
              <w:t xml:space="preserve"> par les Autorités centrales de l’État d’accueil et </w:t>
            </w:r>
            <w:r w:rsidR="00987314" w:rsidRPr="001F622F">
              <w:rPr>
                <w:szCs w:val="20"/>
              </w:rPr>
              <w:t xml:space="preserve">de </w:t>
            </w:r>
            <w:r w:rsidRPr="001F622F">
              <w:rPr>
                <w:szCs w:val="20"/>
              </w:rPr>
              <w:t>l’État d’origine</w:t>
            </w:r>
            <w:r w:rsidRPr="001F622F">
              <w:rPr>
                <w:rStyle w:val="EndnoteReference"/>
                <w:szCs w:val="20"/>
              </w:rPr>
              <w:endnoteReference w:id="28"/>
            </w:r>
            <w:r w:rsidRPr="001F622F">
              <w:rPr>
                <w:szCs w:val="20"/>
              </w:rPr>
              <w:t>.</w:t>
            </w:r>
          </w:p>
        </w:tc>
        <w:tc>
          <w:tcPr>
            <w:tcW w:w="452" w:type="dxa"/>
            <w:shd w:val="clear" w:color="auto" w:fill="auto"/>
          </w:tcPr>
          <w:p w14:paraId="646DD7E1" w14:textId="77777777"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0069B4" w:themeColor="accent2"/>
                <w:szCs w:val="20"/>
              </w:rPr>
              <w:t>EA</w:t>
            </w:r>
          </w:p>
          <w:p w14:paraId="3AF8BA5D" w14:textId="64FFCEBE"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678677DF" w14:textId="3119F484"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358E6196"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324274DC" w14:textId="764683C7" w:rsidR="009D2BD4" w:rsidRPr="001F622F" w:rsidRDefault="00AC09B5" w:rsidP="00987314">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R</w:t>
            </w:r>
            <w:r w:rsidR="00987314" w:rsidRPr="001F622F">
              <w:rPr>
                <w:szCs w:val="20"/>
              </w:rPr>
              <w:t xml:space="preserve">estriction </w:t>
            </w:r>
            <w:r w:rsidRPr="001F622F">
              <w:rPr>
                <w:szCs w:val="20"/>
              </w:rPr>
              <w:t xml:space="preserve">inexistante ou </w:t>
            </w:r>
            <w:r w:rsidR="00987314" w:rsidRPr="001F622F">
              <w:rPr>
                <w:szCs w:val="20"/>
              </w:rPr>
              <w:t xml:space="preserve">inappropriée du nombre </w:t>
            </w:r>
            <w:r w:rsidR="009D2BD4" w:rsidRPr="001F622F">
              <w:rPr>
                <w:szCs w:val="20"/>
              </w:rPr>
              <w:t>d’OAA autorisé</w:t>
            </w:r>
            <w:r w:rsidR="00987314" w:rsidRPr="001F622F">
              <w:rPr>
                <w:szCs w:val="20"/>
              </w:rPr>
              <w:t>s</w:t>
            </w:r>
            <w:r w:rsidR="009D2BD4" w:rsidRPr="001F622F">
              <w:rPr>
                <w:szCs w:val="20"/>
              </w:rPr>
              <w:t xml:space="preserve"> à travailler dans un État. </w:t>
            </w:r>
          </w:p>
        </w:tc>
        <w:tc>
          <w:tcPr>
            <w:tcW w:w="5936" w:type="dxa"/>
            <w:shd w:val="clear" w:color="auto" w:fill="DEE9D3"/>
          </w:tcPr>
          <w:p w14:paraId="32CC6D36" w14:textId="21A5979F" w:rsidR="009D2BD4" w:rsidRPr="001F622F" w:rsidRDefault="009D2BD4" w:rsidP="00987314">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Dans les États </w:t>
            </w:r>
            <w:r w:rsidR="00AC09B5" w:rsidRPr="001F622F">
              <w:rPr>
                <w:szCs w:val="20"/>
              </w:rPr>
              <w:t xml:space="preserve">d’origine </w:t>
            </w:r>
            <w:r w:rsidRPr="001F622F">
              <w:rPr>
                <w:szCs w:val="20"/>
              </w:rPr>
              <w:t xml:space="preserve">où les OAA sont autorisés à </w:t>
            </w:r>
            <w:r w:rsidR="008E369F" w:rsidRPr="001F622F">
              <w:rPr>
                <w:szCs w:val="20"/>
              </w:rPr>
              <w:t>travailler</w:t>
            </w:r>
            <w:r w:rsidRPr="001F622F">
              <w:rPr>
                <w:szCs w:val="20"/>
              </w:rPr>
              <w:t xml:space="preserve">, veiller à ce que leur </w:t>
            </w:r>
            <w:r w:rsidRPr="001F622F">
              <w:rPr>
                <w:b/>
                <w:szCs w:val="20"/>
              </w:rPr>
              <w:t xml:space="preserve">nombre </w:t>
            </w:r>
            <w:r w:rsidRPr="001F622F">
              <w:rPr>
                <w:szCs w:val="20"/>
              </w:rPr>
              <w:t xml:space="preserve">soit proportionnel au </w:t>
            </w:r>
            <w:r w:rsidRPr="001F622F">
              <w:rPr>
                <w:b/>
                <w:szCs w:val="20"/>
              </w:rPr>
              <w:t>nombre d’enfants</w:t>
            </w:r>
            <w:r w:rsidRPr="001F622F">
              <w:rPr>
                <w:szCs w:val="20"/>
              </w:rPr>
              <w:t xml:space="preserve"> </w:t>
            </w:r>
            <w:r w:rsidR="00D12E72" w:rsidRPr="001F622F">
              <w:rPr>
                <w:szCs w:val="20"/>
              </w:rPr>
              <w:t xml:space="preserve">ayant </w:t>
            </w:r>
            <w:r w:rsidR="00A607AD" w:rsidRPr="001F622F">
              <w:rPr>
                <w:szCs w:val="20"/>
              </w:rPr>
              <w:t xml:space="preserve">besoin </w:t>
            </w:r>
            <w:r w:rsidRPr="001F622F">
              <w:rPr>
                <w:szCs w:val="20"/>
              </w:rPr>
              <w:t>d’une adoption internationale.</w:t>
            </w:r>
          </w:p>
        </w:tc>
        <w:tc>
          <w:tcPr>
            <w:tcW w:w="452" w:type="dxa"/>
            <w:shd w:val="clear" w:color="auto" w:fill="auto"/>
          </w:tcPr>
          <w:p w14:paraId="44AB4077" w14:textId="7777777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5BB344E0" w14:textId="78D4EF3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r w:rsidR="009D2BD4" w:rsidRPr="001F622F" w14:paraId="300D3E86" w14:textId="450A76AC"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2CB19C40"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DF0E7"/>
          </w:tcPr>
          <w:p w14:paraId="34C40EDB" w14:textId="4143604A" w:rsidR="009D2BD4" w:rsidRPr="001F622F" w:rsidRDefault="009D2BD4" w:rsidP="00987314">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Institutions pour enfants dirigées </w:t>
            </w:r>
            <w:r w:rsidR="002E6A3F" w:rsidRPr="001F622F">
              <w:rPr>
                <w:szCs w:val="20"/>
              </w:rPr>
              <w:t xml:space="preserve">exclusivement </w:t>
            </w:r>
            <w:r w:rsidRPr="001F622F">
              <w:rPr>
                <w:szCs w:val="20"/>
              </w:rPr>
              <w:t>par des étrangers</w:t>
            </w:r>
            <w:bookmarkStart w:id="34" w:name="_Ref61690168"/>
            <w:r w:rsidR="00A57EC8" w:rsidRPr="001F622F">
              <w:rPr>
                <w:szCs w:val="20"/>
                <w:vertAlign w:val="superscript"/>
              </w:rPr>
              <w:endnoteReference w:id="29"/>
            </w:r>
            <w:bookmarkEnd w:id="34"/>
            <w:r w:rsidR="00987314" w:rsidRPr="001F622F">
              <w:rPr>
                <w:szCs w:val="20"/>
              </w:rPr>
              <w:t>.</w:t>
            </w:r>
          </w:p>
        </w:tc>
        <w:tc>
          <w:tcPr>
            <w:tcW w:w="5936" w:type="dxa"/>
            <w:shd w:val="clear" w:color="auto" w:fill="F0F5EB"/>
          </w:tcPr>
          <w:p w14:paraId="4B20FF1E" w14:textId="68B66BD3" w:rsidR="004A3B95"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 xml:space="preserve">Édicter et dûment mettre en œuvre une législation </w:t>
            </w:r>
            <w:r w:rsidR="005737FB" w:rsidRPr="001F622F">
              <w:rPr>
                <w:szCs w:val="20"/>
              </w:rPr>
              <w:t>et / ou</w:t>
            </w:r>
            <w:r w:rsidRPr="001F622F">
              <w:rPr>
                <w:szCs w:val="20"/>
              </w:rPr>
              <w:t xml:space="preserve"> des règlements portant sur le </w:t>
            </w:r>
            <w:r w:rsidRPr="001F622F">
              <w:rPr>
                <w:b/>
                <w:szCs w:val="20"/>
              </w:rPr>
              <w:t xml:space="preserve">fonctionnement </w:t>
            </w:r>
            <w:r w:rsidRPr="001F622F">
              <w:rPr>
                <w:szCs w:val="20"/>
              </w:rPr>
              <w:t xml:space="preserve">des institutions pour enfants et leur </w:t>
            </w:r>
            <w:r w:rsidR="00791E56" w:rsidRPr="001F622F">
              <w:rPr>
                <w:b/>
                <w:szCs w:val="20"/>
              </w:rPr>
              <w:t>suivi</w:t>
            </w:r>
            <w:r w:rsidRPr="001F622F">
              <w:rPr>
                <w:b/>
                <w:szCs w:val="20"/>
              </w:rPr>
              <w:t>.</w:t>
            </w:r>
            <w:r w:rsidRPr="001F622F">
              <w:rPr>
                <w:szCs w:val="20"/>
              </w:rPr>
              <w:t xml:space="preserve"> </w:t>
            </w:r>
          </w:p>
          <w:p w14:paraId="5C2FC7B4" w14:textId="6148D3A9"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1F622F">
              <w:rPr>
                <w:szCs w:val="20"/>
              </w:rPr>
              <w:t>Veiller à ce que les institutions pour enfants soient principalement dirigées par des personnes issues de la population locale.</w:t>
            </w:r>
          </w:p>
        </w:tc>
        <w:tc>
          <w:tcPr>
            <w:tcW w:w="452" w:type="dxa"/>
            <w:shd w:val="clear" w:color="auto" w:fill="auto"/>
          </w:tcPr>
          <w:p w14:paraId="6B654477" w14:textId="1BEA16F4"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1F622F">
              <w:rPr>
                <w:b/>
                <w:color w:val="4BC9FF" w:themeColor="accent1" w:themeTint="99"/>
                <w:szCs w:val="20"/>
              </w:rPr>
              <w:t>EO</w:t>
            </w:r>
          </w:p>
        </w:tc>
      </w:tr>
      <w:tr w:rsidR="004F615F" w:rsidRPr="001F622F" w14:paraId="7C14DAD2" w14:textId="7EAAF2A0"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473BFF1A" w14:textId="77777777" w:rsidR="004F615F" w:rsidRPr="001F622F" w:rsidRDefault="004F615F" w:rsidP="004F615F">
            <w:pPr>
              <w:pStyle w:val="PBParagraph"/>
              <w:numPr>
                <w:ilvl w:val="0"/>
                <w:numId w:val="4"/>
              </w:numPr>
              <w:spacing w:before="60" w:after="60"/>
              <w:ind w:left="6" w:hanging="6"/>
              <w:jc w:val="left"/>
              <w:rPr>
                <w:szCs w:val="20"/>
              </w:rPr>
            </w:pPr>
          </w:p>
        </w:tc>
        <w:tc>
          <w:tcPr>
            <w:tcW w:w="4253" w:type="dxa"/>
            <w:shd w:val="clear" w:color="auto" w:fill="FBE4D5"/>
          </w:tcPr>
          <w:p w14:paraId="63B67278" w14:textId="5346A9C6" w:rsidR="004F615F" w:rsidRPr="001F622F" w:rsidRDefault="004F615F" w:rsidP="004F615F">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Absence ou carences en matière de procédures gouvernementales visant à identifier le contournement de l’application de la Convention, à le prévenir et à y remédier.</w:t>
            </w:r>
          </w:p>
        </w:tc>
        <w:tc>
          <w:tcPr>
            <w:tcW w:w="5936" w:type="dxa"/>
            <w:shd w:val="clear" w:color="auto" w:fill="DEE9D3"/>
          </w:tcPr>
          <w:p w14:paraId="1377F594" w14:textId="6D4CBCBA" w:rsidR="004F615F" w:rsidRPr="001F622F" w:rsidRDefault="004F615F" w:rsidP="004F615F">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Établir et dûment mettre en œuvre des procédures gouvernementales visant à </w:t>
            </w:r>
            <w:r w:rsidRPr="001F622F">
              <w:rPr>
                <w:b/>
                <w:szCs w:val="20"/>
              </w:rPr>
              <w:t>identifier</w:t>
            </w:r>
            <w:r w:rsidRPr="001F622F">
              <w:rPr>
                <w:szCs w:val="20"/>
              </w:rPr>
              <w:t xml:space="preserve"> le contournement de l’application de la Convention, à le </w:t>
            </w:r>
            <w:r w:rsidRPr="001F622F">
              <w:rPr>
                <w:b/>
                <w:szCs w:val="20"/>
              </w:rPr>
              <w:t>prévenir</w:t>
            </w:r>
            <w:r w:rsidRPr="001F622F">
              <w:rPr>
                <w:szCs w:val="20"/>
              </w:rPr>
              <w:t xml:space="preserve"> et à y </w:t>
            </w:r>
            <w:r w:rsidRPr="001F622F">
              <w:rPr>
                <w:b/>
                <w:szCs w:val="20"/>
              </w:rPr>
              <w:t>remédier</w:t>
            </w:r>
            <w:r w:rsidRPr="001F622F">
              <w:rPr>
                <w:bCs/>
                <w:szCs w:val="20"/>
              </w:rPr>
              <w:t>.</w:t>
            </w:r>
          </w:p>
        </w:tc>
        <w:tc>
          <w:tcPr>
            <w:tcW w:w="452" w:type="dxa"/>
            <w:shd w:val="clear" w:color="auto" w:fill="auto"/>
          </w:tcPr>
          <w:p w14:paraId="7BA955B0" w14:textId="77777777" w:rsidR="004F615F" w:rsidRPr="001F622F" w:rsidRDefault="004F615F" w:rsidP="004F615F">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25FF2D4C" w14:textId="2A4947CF" w:rsidR="004F615F" w:rsidRPr="001F622F" w:rsidRDefault="004F615F" w:rsidP="004F615F">
            <w:pPr>
              <w:pStyle w:val="PBFSline"/>
              <w:jc w:val="left"/>
              <w:cnfStyle w:val="000000010000" w:firstRow="0" w:lastRow="0" w:firstColumn="0" w:lastColumn="0" w:oddVBand="0" w:evenVBand="0" w:oddHBand="0" w:evenHBand="1" w:firstRowFirstColumn="0" w:firstRowLastColumn="0" w:lastRowFirstColumn="0" w:lastRowLastColumn="0"/>
              <w:rPr>
                <w:szCs w:val="20"/>
              </w:rPr>
            </w:pPr>
            <w:r w:rsidRPr="001F622F">
              <w:rPr>
                <w:b/>
                <w:color w:val="4BC9FF" w:themeColor="accent1" w:themeTint="99"/>
                <w:szCs w:val="20"/>
              </w:rPr>
              <w:t>EO</w:t>
            </w:r>
          </w:p>
        </w:tc>
      </w:tr>
      <w:tr w:rsidR="009D2BD4" w:rsidRPr="001F622F" w14:paraId="1ABB60DF" w14:textId="791EA85E" w:rsidTr="004F6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471BA300" w14:textId="77777777" w:rsidR="009D2BD4" w:rsidRPr="001F622F" w:rsidRDefault="009D2BD4" w:rsidP="005A09D5">
            <w:pPr>
              <w:pStyle w:val="PBFSline"/>
              <w:rPr>
                <w:szCs w:val="20"/>
              </w:rPr>
            </w:pPr>
          </w:p>
        </w:tc>
        <w:tc>
          <w:tcPr>
            <w:tcW w:w="4253" w:type="dxa"/>
            <w:shd w:val="clear" w:color="auto" w:fill="auto"/>
          </w:tcPr>
          <w:p w14:paraId="0A490275" w14:textId="33F12781"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1F622F">
              <w:rPr>
                <w:b/>
                <w:szCs w:val="20"/>
              </w:rPr>
              <w:t>Sur le plan de la PROTECTION DE L’ENFAN</w:t>
            </w:r>
            <w:r w:rsidR="00E965B9" w:rsidRPr="001F622F">
              <w:rPr>
                <w:b/>
                <w:szCs w:val="20"/>
              </w:rPr>
              <w:t>T</w:t>
            </w:r>
          </w:p>
        </w:tc>
        <w:tc>
          <w:tcPr>
            <w:tcW w:w="5936" w:type="dxa"/>
            <w:shd w:val="clear" w:color="auto" w:fill="auto"/>
          </w:tcPr>
          <w:p w14:paraId="693B15AC" w14:textId="77777777" w:rsidR="009D2BD4" w:rsidRPr="001F622F"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E89C7CA" w14:textId="77777777" w:rsidR="0067218D" w:rsidRPr="001F622F"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FC19C3" w14:paraId="6A6EDA60" w14:textId="4D879159" w:rsidTr="004F6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21800861" w14:textId="77777777" w:rsidR="009D2BD4" w:rsidRPr="001F622F"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47CE4203" w14:textId="63EE0475" w:rsidR="009D2BD4" w:rsidRPr="001F622F" w:rsidRDefault="00776D3A" w:rsidP="00055724">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szCs w:val="20"/>
              </w:rPr>
              <w:t xml:space="preserve">Tourisme humanitaire (voir ligne </w:t>
            </w:r>
            <w:r w:rsidR="00055724" w:rsidRPr="001F622F">
              <w:rPr>
                <w:szCs w:val="20"/>
              </w:rPr>
              <w:fldChar w:fldCharType="begin"/>
            </w:r>
            <w:r w:rsidR="00055724" w:rsidRPr="001F622F">
              <w:rPr>
                <w:szCs w:val="20"/>
              </w:rPr>
              <w:instrText xml:space="preserve"> REF _Ref64032361 \r \h </w:instrText>
            </w:r>
            <w:r w:rsidR="00D4026D" w:rsidRPr="001F622F">
              <w:rPr>
                <w:szCs w:val="20"/>
              </w:rPr>
              <w:instrText xml:space="preserve"> \* MERGEFORMAT </w:instrText>
            </w:r>
            <w:r w:rsidR="00055724" w:rsidRPr="001F622F">
              <w:rPr>
                <w:szCs w:val="20"/>
              </w:rPr>
            </w:r>
            <w:r w:rsidR="00055724" w:rsidRPr="001F622F">
              <w:rPr>
                <w:szCs w:val="20"/>
              </w:rPr>
              <w:fldChar w:fldCharType="separate"/>
            </w:r>
            <w:r w:rsidR="00354F17">
              <w:rPr>
                <w:szCs w:val="20"/>
              </w:rPr>
              <w:t>16</w:t>
            </w:r>
            <w:r w:rsidR="00055724" w:rsidRPr="001F622F">
              <w:rPr>
                <w:szCs w:val="20"/>
              </w:rPr>
              <w:fldChar w:fldCharType="end"/>
            </w:r>
            <w:r w:rsidRPr="001F622F">
              <w:rPr>
                <w:szCs w:val="20"/>
              </w:rPr>
              <w:t xml:space="preserve"> de la présente FS).</w:t>
            </w:r>
          </w:p>
        </w:tc>
        <w:tc>
          <w:tcPr>
            <w:tcW w:w="5936" w:type="dxa"/>
            <w:shd w:val="clear" w:color="auto" w:fill="DEE9D3"/>
          </w:tcPr>
          <w:p w14:paraId="2A466A75" w14:textId="690CD4CE" w:rsidR="009D2BD4" w:rsidRPr="001F622F" w:rsidRDefault="009D1E1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F622F">
              <w:rPr>
                <w:b/>
                <w:szCs w:val="20"/>
              </w:rPr>
              <w:t>Interdire le « tourisme humanitaire »</w:t>
            </w:r>
            <w:r w:rsidRPr="001F622F">
              <w:rPr>
                <w:szCs w:val="20"/>
              </w:rPr>
              <w:t xml:space="preserve"> et les visites de FPA ou d’autres personnes dans les institutions pour enfants </w:t>
            </w:r>
            <w:r w:rsidR="00512C39" w:rsidRPr="001F622F">
              <w:rPr>
                <w:szCs w:val="20"/>
              </w:rPr>
              <w:t xml:space="preserve">dans </w:t>
            </w:r>
            <w:r w:rsidRPr="001F622F">
              <w:rPr>
                <w:szCs w:val="20"/>
              </w:rPr>
              <w:t>l’État d</w:t>
            </w:r>
            <w:r w:rsidR="000A56DB" w:rsidRPr="001F622F">
              <w:rPr>
                <w:szCs w:val="20"/>
              </w:rPr>
              <w:t>’</w:t>
            </w:r>
            <w:r w:rsidRPr="001F622F">
              <w:rPr>
                <w:szCs w:val="20"/>
              </w:rPr>
              <w:t xml:space="preserve">origine afin </w:t>
            </w:r>
            <w:r w:rsidR="00C70312" w:rsidRPr="001F622F">
              <w:rPr>
                <w:szCs w:val="20"/>
              </w:rPr>
              <w:t xml:space="preserve">d’empêcher </w:t>
            </w:r>
            <w:r w:rsidRPr="001F622F">
              <w:rPr>
                <w:szCs w:val="20"/>
              </w:rPr>
              <w:t>la présélection des enfants en vue d’une adoption</w:t>
            </w:r>
            <w:r w:rsidR="009D2BD4" w:rsidRPr="001F622F">
              <w:rPr>
                <w:szCs w:val="20"/>
                <w:vertAlign w:val="superscript"/>
              </w:rPr>
              <w:endnoteReference w:id="30"/>
            </w:r>
            <w:r w:rsidRPr="001F622F">
              <w:rPr>
                <w:szCs w:val="20"/>
              </w:rPr>
              <w:t>.</w:t>
            </w:r>
            <w:r w:rsidRPr="001F622F">
              <w:rPr>
                <w:szCs w:val="20"/>
                <w:vertAlign w:val="superscript"/>
              </w:rPr>
              <w:t xml:space="preserve"> </w:t>
            </w:r>
          </w:p>
        </w:tc>
        <w:tc>
          <w:tcPr>
            <w:tcW w:w="452" w:type="dxa"/>
            <w:shd w:val="clear" w:color="auto" w:fill="auto"/>
          </w:tcPr>
          <w:p w14:paraId="7E7F5FC9" w14:textId="77777777" w:rsidR="0067218D" w:rsidRPr="001F622F"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0069B4" w:themeColor="accent2"/>
                <w:szCs w:val="20"/>
              </w:rPr>
              <w:t>EA</w:t>
            </w:r>
          </w:p>
          <w:p w14:paraId="6D0A56C0" w14:textId="778A975B" w:rsidR="0067218D" w:rsidRPr="00D4026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1F622F">
              <w:rPr>
                <w:b/>
                <w:color w:val="4BC9FF" w:themeColor="accent1" w:themeTint="99"/>
                <w:szCs w:val="20"/>
              </w:rPr>
              <w:t>EO</w:t>
            </w:r>
          </w:p>
        </w:tc>
      </w:tr>
    </w:tbl>
    <w:p w14:paraId="56FF0394" w14:textId="77777777" w:rsidR="0060584D" w:rsidRDefault="0060584D" w:rsidP="005A09D5">
      <w:pPr>
        <w:pStyle w:val="PBParagraph"/>
      </w:pPr>
    </w:p>
    <w:p w14:paraId="3076DA39" w14:textId="09F3548B" w:rsidR="007D6F9A" w:rsidRPr="007D6F9A" w:rsidRDefault="007D6F9A" w:rsidP="005A09D5">
      <w:pPr>
        <w:pStyle w:val="PBParagraph"/>
      </w:pPr>
      <w:r>
        <w:br w:type="page"/>
      </w:r>
    </w:p>
    <w:p w14:paraId="2EDB0732" w14:textId="182B8ADE" w:rsidR="00055724" w:rsidRDefault="009D2BD4" w:rsidP="00F53F2D">
      <w:pPr>
        <w:pStyle w:val="PBFSAddinfo"/>
      </w:pPr>
      <w:r>
        <w:lastRenderedPageBreak/>
        <w:t>FS Contournement de la Convention – informations supplémentaires</w:t>
      </w:r>
      <w:r w:rsidR="0082042C">
        <w:t xml:space="preserve"> (notes de fin)</w:t>
      </w:r>
    </w:p>
    <w:p w14:paraId="1453E312" w14:textId="77777777" w:rsidR="0006784A" w:rsidRDefault="0006784A" w:rsidP="0006784A">
      <w:pPr>
        <w:pStyle w:val="PBParagraphNumber"/>
        <w:numPr>
          <w:ilvl w:val="0"/>
          <w:numId w:val="0"/>
        </w:numPr>
        <w:sectPr w:rsidR="0006784A" w:rsidSect="00E465CD">
          <w:footerReference w:type="default" r:id="rId25"/>
          <w:footerReference w:type="first" r:id="rId26"/>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FD12FCB" w14:textId="75407D50" w:rsidR="0053279A" w:rsidRPr="000555FE" w:rsidRDefault="00FD245E" w:rsidP="005A09D5">
      <w:pPr>
        <w:pStyle w:val="PBFSHeading"/>
      </w:pPr>
      <w:r>
        <w:lastRenderedPageBreak/>
        <w:t>FICHE DE SYNTHÈSE 3</w:t>
      </w:r>
    </w:p>
    <w:p w14:paraId="6D350952" w14:textId="3092D5CF" w:rsidR="00F1588D" w:rsidRPr="00C33695" w:rsidRDefault="0023178D" w:rsidP="00F1588D">
      <w:pPr>
        <w:pStyle w:val="PBFSTitle"/>
      </w:pPr>
      <w:bookmarkStart w:id="35" w:name="_Toc60744124"/>
      <w:bookmarkStart w:id="36" w:name="_Toc60745686"/>
      <w:bookmarkStart w:id="37" w:name="_Toc61255140"/>
      <w:bookmarkStart w:id="38" w:name="_Toc61616462"/>
      <w:bookmarkStart w:id="39" w:name="_Toc62299509"/>
      <w:bookmarkStart w:id="40" w:name="_Toc62299573"/>
      <w:bookmarkStart w:id="41" w:name="_Toc63936296"/>
      <w:bookmarkStart w:id="42" w:name="_Toc64894499"/>
      <w:bookmarkStart w:id="43" w:name="_Toc67935680"/>
      <w:r>
        <w:t>Présentation erronée de l’identité</w:t>
      </w:r>
      <w:bookmarkEnd w:id="35"/>
      <w:bookmarkEnd w:id="36"/>
      <w:bookmarkEnd w:id="37"/>
      <w:bookmarkEnd w:id="38"/>
      <w:bookmarkEnd w:id="39"/>
      <w:bookmarkEnd w:id="40"/>
      <w:bookmarkEnd w:id="41"/>
      <w:bookmarkEnd w:id="42"/>
      <w:bookmarkEnd w:id="43"/>
    </w:p>
    <w:p w14:paraId="26B37F2F" w14:textId="77777777" w:rsidR="00F1588D" w:rsidRDefault="00F1588D" w:rsidP="008A36DB">
      <w:pPr>
        <w:pStyle w:val="PBFSseealso"/>
      </w:pPr>
      <w:r>
        <w:t>Sur le sujet, voir également :</w:t>
      </w:r>
    </w:p>
    <w:p w14:paraId="4F22F33C" w14:textId="1747FAE9" w:rsidR="00F1588D" w:rsidRPr="009A1570" w:rsidRDefault="00F1588D" w:rsidP="008A36DB">
      <w:pPr>
        <w:pStyle w:val="PBFSseealso"/>
      </w:pPr>
      <w:r>
        <w:t xml:space="preserve">FS </w:t>
      </w:r>
      <w:r w:rsidR="009937CB">
        <w:t xml:space="preserve">4 </w:t>
      </w:r>
      <w:r w:rsidR="000A1F54">
        <w:t xml:space="preserve">– </w:t>
      </w:r>
      <w:r>
        <w:t xml:space="preserve">Documents, FS </w:t>
      </w:r>
      <w:r w:rsidR="009937CB">
        <w:t>6</w:t>
      </w:r>
      <w:r>
        <w:t xml:space="preserve"> </w:t>
      </w:r>
      <w:r w:rsidR="000A1F54">
        <w:t xml:space="preserve">– </w:t>
      </w:r>
      <w:r>
        <w:t xml:space="preserve">Consentement et FS </w:t>
      </w:r>
      <w:r w:rsidR="009937CB">
        <w:t xml:space="preserve">10 </w:t>
      </w:r>
      <w:r w:rsidR="000A1F54">
        <w:t xml:space="preserve">– </w:t>
      </w:r>
      <w:r w:rsidR="00440EBE">
        <w:t>Informations</w:t>
      </w:r>
    </w:p>
    <w:p w14:paraId="30E4674A" w14:textId="77777777" w:rsidR="00D4026D" w:rsidRPr="009A1570" w:rsidRDefault="00D4026D" w:rsidP="003B6900">
      <w:pPr>
        <w:pStyle w:val="PBParagraph"/>
      </w:pPr>
    </w:p>
    <w:tbl>
      <w:tblPr>
        <w:tblStyle w:val="GridTable4-Accent6"/>
        <w:tblW w:w="11057" w:type="dxa"/>
        <w:tblInd w:w="-314" w:type="dxa"/>
        <w:tblLook w:val="04A0" w:firstRow="1" w:lastRow="0" w:firstColumn="1" w:lastColumn="0" w:noHBand="0" w:noVBand="1"/>
      </w:tblPr>
      <w:tblGrid>
        <w:gridCol w:w="7"/>
        <w:gridCol w:w="424"/>
        <w:gridCol w:w="4241"/>
        <w:gridCol w:w="5933"/>
        <w:gridCol w:w="452"/>
      </w:tblGrid>
      <w:tr w:rsidR="00C54EE9" w14:paraId="3EDFC378" w14:textId="7ABD7617" w:rsidTr="00BA6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dxa"/>
            <w:gridSpan w:val="2"/>
            <w:shd w:val="clear" w:color="auto" w:fill="auto"/>
          </w:tcPr>
          <w:p w14:paraId="6AD95BC6" w14:textId="77777777" w:rsidR="009A2A06" w:rsidRPr="009A1570" w:rsidRDefault="009A2A06" w:rsidP="00417146">
            <w:pPr>
              <w:pStyle w:val="PBParagraph"/>
              <w:spacing w:before="60" w:after="60"/>
              <w:ind w:left="367"/>
              <w:jc w:val="center"/>
            </w:pPr>
          </w:p>
        </w:tc>
        <w:tc>
          <w:tcPr>
            <w:tcW w:w="4241" w:type="dxa"/>
          </w:tcPr>
          <w:p w14:paraId="2FA2BB35" w14:textId="037AB222" w:rsidR="009A2A06" w:rsidRPr="00113FA6"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113FA6">
              <w:rPr>
                <w:color w:val="C00000"/>
                <w:szCs w:val="20"/>
              </w:rPr>
              <w:t>PRATIQUES ILLICITES</w:t>
            </w:r>
          </w:p>
        </w:tc>
        <w:tc>
          <w:tcPr>
            <w:tcW w:w="5933" w:type="dxa"/>
          </w:tcPr>
          <w:p w14:paraId="1765FE76" w14:textId="1E57455E" w:rsidR="009A2A06" w:rsidRPr="00113FA6" w:rsidRDefault="00113FA6" w:rsidP="009A2A0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113FA6">
              <w:rPr>
                <w:color w:val="798A2C" w:themeColor="accent6" w:themeShade="BF"/>
                <w:szCs w:val="20"/>
              </w:rPr>
              <w:t>MESURES PRÉVENTIVES ÉVENTUELLES</w:t>
            </w:r>
          </w:p>
        </w:tc>
        <w:tc>
          <w:tcPr>
            <w:tcW w:w="452" w:type="dxa"/>
          </w:tcPr>
          <w:p w14:paraId="3F4E863F" w14:textId="77777777" w:rsidR="0067218D" w:rsidRPr="00C662F1" w:rsidRDefault="0067218D"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8B31DC" w14:paraId="76760A9A" w14:textId="385C5C07" w:rsidTr="00BA6B44">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95A9AD4" w14:textId="77777777" w:rsidR="009A2A06" w:rsidRPr="008B31DC" w:rsidRDefault="009A2A06" w:rsidP="005A09D5">
            <w:pPr>
              <w:pStyle w:val="PBFSline"/>
            </w:pPr>
          </w:p>
        </w:tc>
        <w:tc>
          <w:tcPr>
            <w:tcW w:w="4241" w:type="dxa"/>
            <w:shd w:val="clear" w:color="auto" w:fill="auto"/>
          </w:tcPr>
          <w:p w14:paraId="13F26E64" w14:textId="57DE0E68" w:rsidR="009A2A06" w:rsidRPr="00200721" w:rsidRDefault="009A2A06" w:rsidP="005A09D5">
            <w:pPr>
              <w:pStyle w:val="PBFSline"/>
              <w:cnfStyle w:val="000000100000" w:firstRow="0" w:lastRow="0" w:firstColumn="0" w:lastColumn="0" w:oddVBand="0" w:evenVBand="0" w:oddHBand="1" w:evenHBand="0" w:firstRowFirstColumn="0" w:firstRowLastColumn="0" w:lastRowFirstColumn="0" w:lastRowLastColumn="0"/>
              <w:rPr>
                <w:b/>
              </w:rPr>
            </w:pPr>
            <w:r>
              <w:rPr>
                <w:b/>
              </w:rPr>
              <w:t>Sur le plan de l’ADOPTION</w:t>
            </w:r>
          </w:p>
        </w:tc>
        <w:tc>
          <w:tcPr>
            <w:tcW w:w="5933" w:type="dxa"/>
            <w:shd w:val="clear" w:color="auto" w:fill="auto"/>
          </w:tcPr>
          <w:p w14:paraId="4818B21E" w14:textId="77777777" w:rsidR="009A2A06" w:rsidRPr="008B31DC" w:rsidRDefault="009A2A06" w:rsidP="005A09D5">
            <w:pPr>
              <w:pStyle w:val="PBFSline"/>
              <w:cnfStyle w:val="000000100000" w:firstRow="0" w:lastRow="0" w:firstColumn="0" w:lastColumn="0" w:oddVBand="0" w:evenVBand="0" w:oddHBand="1" w:evenHBand="0" w:firstRowFirstColumn="0" w:firstRowLastColumn="0" w:lastRowFirstColumn="0" w:lastRowLastColumn="0"/>
            </w:pPr>
          </w:p>
        </w:tc>
        <w:tc>
          <w:tcPr>
            <w:tcW w:w="452" w:type="dxa"/>
            <w:shd w:val="clear" w:color="auto" w:fill="auto"/>
          </w:tcPr>
          <w:p w14:paraId="2B576F75" w14:textId="77777777" w:rsidR="0067218D" w:rsidRPr="008B31DC"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06745813" w14:textId="28FA3615" w:rsidTr="00BA6B44">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981B0C1" w14:textId="77777777" w:rsidR="0098223C" w:rsidRPr="006561EB" w:rsidRDefault="0098223C" w:rsidP="00036233">
            <w:pPr>
              <w:pStyle w:val="PBFSNumber"/>
              <w:numPr>
                <w:ilvl w:val="0"/>
                <w:numId w:val="22"/>
              </w:numPr>
              <w:ind w:left="168" w:hanging="168"/>
              <w:rPr>
                <w:bCs/>
              </w:rPr>
            </w:pPr>
          </w:p>
        </w:tc>
        <w:tc>
          <w:tcPr>
            <w:tcW w:w="4241" w:type="dxa"/>
            <w:shd w:val="clear" w:color="auto" w:fill="FFE1E1"/>
          </w:tcPr>
          <w:p w14:paraId="6F66AADC" w14:textId="17697492" w:rsidR="0098223C" w:rsidRPr="004F1614" w:rsidRDefault="0098223C" w:rsidP="00DD231C">
            <w:pPr>
              <w:pStyle w:val="PBFSline"/>
              <w:cnfStyle w:val="000000010000" w:firstRow="0" w:lastRow="0" w:firstColumn="0" w:lastColumn="0" w:oddVBand="0" w:evenVBand="0" w:oddHBand="0" w:evenHBand="1" w:firstRowFirstColumn="0" w:firstRowLastColumn="0" w:lastRowFirstColumn="0" w:lastRowLastColumn="0"/>
            </w:pPr>
            <w:r w:rsidRPr="004F1614">
              <w:t xml:space="preserve">Présentation erronée de l’identité (1) de l’enfant, (2) des parents ou (3) de toute autre personne ayant la garde de l’enfant, </w:t>
            </w:r>
            <w:r w:rsidR="00DD231C" w:rsidRPr="004F1614">
              <w:t>afin</w:t>
            </w:r>
            <w:r w:rsidRPr="004F1614">
              <w:t xml:space="preserve"> que </w:t>
            </w:r>
            <w:r w:rsidR="00DD231C" w:rsidRPr="004F1614">
              <w:t xml:space="preserve">ce dernier </w:t>
            </w:r>
            <w:r w:rsidRPr="004F1614">
              <w:t xml:space="preserve">soit considéré comme adoptable, </w:t>
            </w:r>
            <w:r w:rsidRPr="004F1614">
              <w:rPr>
                <w:i/>
                <w:iCs/>
              </w:rPr>
              <w:t>notamment</w:t>
            </w:r>
            <w:r w:rsidRPr="004F1614">
              <w:rPr>
                <w:rStyle w:val="EndnoteReference"/>
              </w:rPr>
              <w:endnoteReference w:id="31"/>
            </w:r>
            <w:r w:rsidRPr="004F1614">
              <w:t> :</w:t>
            </w:r>
          </w:p>
        </w:tc>
        <w:tc>
          <w:tcPr>
            <w:tcW w:w="5933" w:type="dxa"/>
            <w:shd w:val="clear" w:color="auto" w:fill="DEE9D3"/>
          </w:tcPr>
          <w:p w14:paraId="4158CB19" w14:textId="770685E1" w:rsidR="0098223C" w:rsidRPr="004F1614" w:rsidRDefault="0098223C" w:rsidP="00DD231C">
            <w:pPr>
              <w:pStyle w:val="PBFSline"/>
              <w:cnfStyle w:val="000000010000" w:firstRow="0" w:lastRow="0" w:firstColumn="0" w:lastColumn="0" w:oddVBand="0" w:evenVBand="0" w:oddHBand="0" w:evenHBand="1" w:firstRowFirstColumn="0" w:firstRowLastColumn="0" w:lastRowFirstColumn="0" w:lastRowLastColumn="0"/>
            </w:pPr>
            <w:r w:rsidRPr="004F1614">
              <w:t xml:space="preserve">Édicter et dûment mettre en œuvre des </w:t>
            </w:r>
            <w:r w:rsidR="00B5785A" w:rsidRPr="004F1614">
              <w:rPr>
                <w:b/>
                <w:bCs/>
              </w:rPr>
              <w:t>lois</w:t>
            </w:r>
            <w:r w:rsidRPr="004F1614">
              <w:t xml:space="preserve">, </w:t>
            </w:r>
            <w:r w:rsidRPr="004F1614">
              <w:rPr>
                <w:b/>
                <w:bCs/>
              </w:rPr>
              <w:t>règlements</w:t>
            </w:r>
            <w:r w:rsidRPr="004F1614">
              <w:t xml:space="preserve"> et </w:t>
            </w:r>
            <w:r w:rsidRPr="004F1614">
              <w:rPr>
                <w:b/>
                <w:bCs/>
              </w:rPr>
              <w:t>procédures</w:t>
            </w:r>
            <w:r w:rsidRPr="004F1614">
              <w:t xml:space="preserve"> visant à </w:t>
            </w:r>
            <w:r w:rsidR="00CC0487" w:rsidRPr="004F1614">
              <w:t xml:space="preserve">identifier </w:t>
            </w:r>
            <w:r w:rsidR="00BB37F6" w:rsidRPr="004F1614">
              <w:t xml:space="preserve">et à prévenir la </w:t>
            </w:r>
            <w:r w:rsidR="00BB37F6" w:rsidRPr="004F1614">
              <w:rPr>
                <w:b/>
                <w:bCs/>
              </w:rPr>
              <w:t>présentation erronée</w:t>
            </w:r>
            <w:r w:rsidR="00BB37F6" w:rsidRPr="004F1614">
              <w:t xml:space="preserve"> de l’identité de </w:t>
            </w:r>
            <w:r w:rsidR="00AF20CE">
              <w:t>l’enfant</w:t>
            </w:r>
            <w:r w:rsidR="00BB37F6" w:rsidRPr="004F1614">
              <w:t xml:space="preserve"> ou de ses parents d</w:t>
            </w:r>
            <w:r w:rsidR="000A56DB" w:rsidRPr="004F1614">
              <w:t>’</w:t>
            </w:r>
            <w:r w:rsidR="00BB37F6" w:rsidRPr="004F1614">
              <w:t>origine, des raisons sous-tendant l’adoption, de « l’histoire de son adoption » et de toute autre information exigée</w:t>
            </w:r>
            <w:r w:rsidRPr="004F1614">
              <w:t xml:space="preserve">, </w:t>
            </w:r>
            <w:r w:rsidR="00BB37F6" w:rsidRPr="004F1614">
              <w:t>ainsi qu’à y remédier</w:t>
            </w:r>
            <w:r w:rsidRPr="004F1614">
              <w:t xml:space="preserve">. </w:t>
            </w:r>
          </w:p>
        </w:tc>
        <w:tc>
          <w:tcPr>
            <w:tcW w:w="452" w:type="dxa"/>
            <w:shd w:val="clear" w:color="auto" w:fill="auto"/>
          </w:tcPr>
          <w:p w14:paraId="6183B958" w14:textId="77777777" w:rsidR="0067218D" w:rsidRPr="00F76E1B"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0069B4" w:themeColor="accent2"/>
              </w:rPr>
              <w:t>EA</w:t>
            </w:r>
          </w:p>
          <w:p w14:paraId="570690CE" w14:textId="156A507E" w:rsidR="0067218D" w:rsidRPr="00F76E1B"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4BC9FF" w:themeColor="accent1" w:themeTint="99"/>
              </w:rPr>
              <w:t>EO</w:t>
            </w:r>
          </w:p>
        </w:tc>
      </w:tr>
      <w:tr w:rsidR="00371E40" w14:paraId="3D0E38C4" w14:textId="0D849CED" w:rsidTr="00BA6B44">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C6595B9" w14:textId="77777777" w:rsidR="003E4EC5" w:rsidRDefault="003E4EC5" w:rsidP="00E32340">
            <w:pPr>
              <w:pStyle w:val="PBParagraph"/>
              <w:numPr>
                <w:ilvl w:val="0"/>
                <w:numId w:val="4"/>
              </w:numPr>
              <w:spacing w:before="60" w:after="60"/>
              <w:ind w:left="6" w:hanging="6"/>
              <w:jc w:val="left"/>
            </w:pPr>
          </w:p>
        </w:tc>
        <w:tc>
          <w:tcPr>
            <w:tcW w:w="4241" w:type="dxa"/>
            <w:shd w:val="clear" w:color="auto" w:fill="FFF3F3"/>
          </w:tcPr>
          <w:p w14:paraId="102DC56F" w14:textId="2CFEEF41" w:rsidR="003E4EC5" w:rsidRPr="004F1614" w:rsidRDefault="003E4EC5"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4F1614">
              <w:t>en</w:t>
            </w:r>
            <w:proofErr w:type="gramEnd"/>
            <w:r w:rsidRPr="004F1614">
              <w:t xml:space="preserve"> affirmant à tort que l’enfant est </w:t>
            </w:r>
            <w:r w:rsidRPr="004F1614">
              <w:rPr>
                <w:b/>
                <w:bCs/>
              </w:rPr>
              <w:t>orphelin</w:t>
            </w:r>
            <w:r w:rsidRPr="004F1614">
              <w:t xml:space="preserve"> ou</w:t>
            </w:r>
            <w:r w:rsidR="00FF0908" w:rsidRPr="004F1614">
              <w:t xml:space="preserve"> qu’il est</w:t>
            </w:r>
            <w:r w:rsidR="00856CF8" w:rsidRPr="004F1614">
              <w:t xml:space="preserve"> de</w:t>
            </w:r>
            <w:r w:rsidRPr="004F1614">
              <w:t xml:space="preserve"> </w:t>
            </w:r>
            <w:r w:rsidRPr="004F1614">
              <w:rPr>
                <w:b/>
                <w:bCs/>
              </w:rPr>
              <w:t>parents</w:t>
            </w:r>
            <w:r w:rsidR="00856CF8" w:rsidRPr="004F1614">
              <w:rPr>
                <w:b/>
                <w:bCs/>
              </w:rPr>
              <w:t xml:space="preserve"> inconnus</w:t>
            </w:r>
            <w:r w:rsidRPr="004F1614">
              <w:t xml:space="preserve"> et qu’il </w:t>
            </w:r>
            <w:r w:rsidR="00357716" w:rsidRPr="004F1614">
              <w:t>a besoin</w:t>
            </w:r>
            <w:r w:rsidRPr="004F1614">
              <w:t xml:space="preserve"> d’une adoption ; </w:t>
            </w:r>
          </w:p>
        </w:tc>
        <w:tc>
          <w:tcPr>
            <w:tcW w:w="5933" w:type="dxa"/>
            <w:vMerge w:val="restart"/>
            <w:shd w:val="clear" w:color="auto" w:fill="F0F5EB"/>
          </w:tcPr>
          <w:p w14:paraId="042F1694" w14:textId="28E9E0DC" w:rsidR="003E4EC5" w:rsidRPr="004F1614" w:rsidRDefault="003E4EC5" w:rsidP="005A09D5">
            <w:pPr>
              <w:pStyle w:val="PBFSline"/>
              <w:cnfStyle w:val="000000100000" w:firstRow="0" w:lastRow="0" w:firstColumn="0" w:lastColumn="0" w:oddVBand="0" w:evenVBand="0" w:oddHBand="1" w:evenHBand="0" w:firstRowFirstColumn="0" w:firstRowLastColumn="0" w:lastRowFirstColumn="0" w:lastRowLastColumn="0"/>
            </w:pPr>
            <w:r w:rsidRPr="004F1614">
              <w:t>Veiller à</w:t>
            </w:r>
            <w:r w:rsidR="007860A4" w:rsidRPr="004F1614">
              <w:t xml:space="preserve"> ce</w:t>
            </w:r>
            <w:r w:rsidRPr="004F1614">
              <w:t xml:space="preserve"> que seules les </w:t>
            </w:r>
            <w:r w:rsidRPr="004F1614">
              <w:rPr>
                <w:b/>
                <w:bCs/>
              </w:rPr>
              <w:t>autorités compétentes</w:t>
            </w:r>
            <w:r w:rsidRPr="004F1614">
              <w:t xml:space="preserve"> </w:t>
            </w:r>
            <w:r w:rsidR="003C4381" w:rsidRPr="004F1614">
              <w:t xml:space="preserve">enregistrent </w:t>
            </w:r>
            <w:r w:rsidRPr="004F1614">
              <w:t>l’identité de</w:t>
            </w:r>
            <w:r w:rsidR="001166E7" w:rsidRPr="004F1614">
              <w:t>s</w:t>
            </w:r>
            <w:r w:rsidRPr="004F1614">
              <w:t xml:space="preserve"> enfant</w:t>
            </w:r>
            <w:r w:rsidR="001166E7" w:rsidRPr="004F1614">
              <w:t>s</w:t>
            </w:r>
            <w:r w:rsidRPr="004F1614">
              <w:t xml:space="preserve">. </w:t>
            </w:r>
          </w:p>
          <w:p w14:paraId="5C8546A8" w14:textId="7D462FFB" w:rsidR="003E4EC5" w:rsidRPr="004F1614" w:rsidRDefault="003E4EC5" w:rsidP="005A09D5">
            <w:pPr>
              <w:pStyle w:val="PBFSline"/>
              <w:cnfStyle w:val="000000100000" w:firstRow="0" w:lastRow="0" w:firstColumn="0" w:lastColumn="0" w:oddVBand="0" w:evenVBand="0" w:oddHBand="1" w:evenHBand="0" w:firstRowFirstColumn="0" w:firstRowLastColumn="0" w:lastRowFirstColumn="0" w:lastRowLastColumn="0"/>
            </w:pPr>
            <w:r w:rsidRPr="004F1614">
              <w:rPr>
                <w:b/>
                <w:bCs/>
              </w:rPr>
              <w:t>Vérifier</w:t>
            </w:r>
            <w:r w:rsidRPr="004F1614">
              <w:t xml:space="preserve"> systématiquement l’</w:t>
            </w:r>
            <w:r w:rsidRPr="004F1614">
              <w:rPr>
                <w:b/>
                <w:bCs/>
              </w:rPr>
              <w:t>identité</w:t>
            </w:r>
            <w:r w:rsidRPr="004F1614">
              <w:t xml:space="preserve"> de l’enfant et des personnes qui procèdent à l’enregistrement de sa naissance, qui l’abandonnent </w:t>
            </w:r>
            <w:r w:rsidR="003B115F" w:rsidRPr="004F1614">
              <w:t xml:space="preserve">formellement </w:t>
            </w:r>
            <w:r w:rsidRPr="004F1614">
              <w:t>ou</w:t>
            </w:r>
            <w:r w:rsidR="00ED4F50" w:rsidRPr="004F1614">
              <w:t xml:space="preserve"> qui consentent à son adoption</w:t>
            </w:r>
            <w:r w:rsidRPr="004F1614">
              <w:t xml:space="preserve">. </w:t>
            </w:r>
          </w:p>
          <w:p w14:paraId="486A9CCD" w14:textId="6E0ECE8D" w:rsidR="003E4EC5" w:rsidRPr="004F1614" w:rsidRDefault="007D5D2D" w:rsidP="00DD231C">
            <w:pPr>
              <w:pStyle w:val="PBFSline"/>
              <w:cnfStyle w:val="000000100000" w:firstRow="0" w:lastRow="0" w:firstColumn="0" w:lastColumn="0" w:oddVBand="0" w:evenVBand="0" w:oddHBand="1" w:evenHBand="0" w:firstRowFirstColumn="0" w:firstRowLastColumn="0" w:lastRowFirstColumn="0" w:lastRowLastColumn="0"/>
            </w:pPr>
            <w:r w:rsidRPr="004F1614">
              <w:t xml:space="preserve">Si possible, </w:t>
            </w:r>
            <w:r w:rsidR="003A7011" w:rsidRPr="004F1614">
              <w:t xml:space="preserve">fournir </w:t>
            </w:r>
            <w:r w:rsidRPr="004F1614">
              <w:t xml:space="preserve">des </w:t>
            </w:r>
            <w:r w:rsidRPr="004F1614">
              <w:rPr>
                <w:b/>
                <w:bCs/>
              </w:rPr>
              <w:t xml:space="preserve">tests ADN </w:t>
            </w:r>
            <w:r w:rsidRPr="004F1614">
              <w:t>pour l’enfant et ses parents d</w:t>
            </w:r>
            <w:r w:rsidR="000A56DB" w:rsidRPr="004F1614">
              <w:t>’</w:t>
            </w:r>
            <w:r w:rsidRPr="004F1614">
              <w:t>origine</w:t>
            </w:r>
            <w:bookmarkStart w:id="44" w:name="_Ref60923949"/>
            <w:r w:rsidR="003E4EC5" w:rsidRPr="004F1614">
              <w:rPr>
                <w:vertAlign w:val="superscript"/>
              </w:rPr>
              <w:endnoteReference w:id="32"/>
            </w:r>
            <w:bookmarkEnd w:id="44"/>
            <w:r w:rsidR="00DD231C" w:rsidRPr="004F1614">
              <w:t>.</w:t>
            </w:r>
          </w:p>
        </w:tc>
        <w:tc>
          <w:tcPr>
            <w:tcW w:w="452" w:type="dxa"/>
            <w:shd w:val="clear" w:color="auto" w:fill="auto"/>
          </w:tcPr>
          <w:p w14:paraId="18183EDA" w14:textId="2A9EBE5A" w:rsidR="0067218D" w:rsidRPr="00F76E1B"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Pr>
                <w:b/>
                <w:color w:val="4BC9FF" w:themeColor="accent1" w:themeTint="99"/>
              </w:rPr>
              <w:t>EO</w:t>
            </w:r>
          </w:p>
        </w:tc>
      </w:tr>
      <w:tr w:rsidR="00371E40" w14:paraId="1624CDBC" w14:textId="62251D57" w:rsidTr="00BA6B44">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5A49E4D" w14:textId="77777777" w:rsidR="003E4EC5" w:rsidRDefault="003E4EC5" w:rsidP="00E32340">
            <w:pPr>
              <w:pStyle w:val="PBParagraph"/>
              <w:numPr>
                <w:ilvl w:val="0"/>
                <w:numId w:val="4"/>
              </w:numPr>
              <w:spacing w:before="60" w:after="60"/>
              <w:ind w:left="6" w:hanging="6"/>
              <w:jc w:val="left"/>
            </w:pPr>
          </w:p>
        </w:tc>
        <w:tc>
          <w:tcPr>
            <w:tcW w:w="4241" w:type="dxa"/>
          </w:tcPr>
          <w:p w14:paraId="7759EDC6" w14:textId="24653909" w:rsidR="00FE0928" w:rsidRDefault="00EA5950"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t>en</w:t>
            </w:r>
            <w:proofErr w:type="gramEnd"/>
            <w:r>
              <w:t xml:space="preserve"> affirmant à tort</w:t>
            </w:r>
            <w:r w:rsidR="00FE0928">
              <w:t xml:space="preserve"> </w:t>
            </w:r>
            <w:r w:rsidR="00FE0928">
              <w:rPr>
                <w:b/>
                <w:bCs/>
              </w:rPr>
              <w:t>être le parent</w:t>
            </w:r>
            <w:r w:rsidR="00FE0928">
              <w:t xml:space="preserve"> d’un enfant et en donnant son consentement </w:t>
            </w:r>
            <w:r w:rsidR="00ED4F50">
              <w:t xml:space="preserve">à </w:t>
            </w:r>
            <w:r w:rsidR="00FE0928">
              <w:t xml:space="preserve">son adoption ; </w:t>
            </w:r>
          </w:p>
        </w:tc>
        <w:tc>
          <w:tcPr>
            <w:tcW w:w="5933" w:type="dxa"/>
            <w:vMerge/>
            <w:shd w:val="clear" w:color="auto" w:fill="F0F5EB"/>
          </w:tcPr>
          <w:p w14:paraId="3B891CDB" w14:textId="24F13CAC" w:rsidR="003E4EC5" w:rsidRDefault="003E4EC5" w:rsidP="005A09D5">
            <w:pPr>
              <w:pStyle w:val="PBFSline"/>
              <w:cnfStyle w:val="000000010000" w:firstRow="0" w:lastRow="0" w:firstColumn="0" w:lastColumn="0" w:oddVBand="0" w:evenVBand="0" w:oddHBand="0" w:evenHBand="1" w:firstRowFirstColumn="0" w:firstRowLastColumn="0" w:lastRowFirstColumn="0" w:lastRowLastColumn="0"/>
            </w:pPr>
          </w:p>
        </w:tc>
        <w:tc>
          <w:tcPr>
            <w:tcW w:w="452" w:type="dxa"/>
            <w:shd w:val="clear" w:color="auto" w:fill="auto"/>
          </w:tcPr>
          <w:p w14:paraId="4EF0ED3F"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56F56558" w14:textId="3EF66F51" w:rsidTr="00BA6B44">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F9486FA" w14:textId="77777777" w:rsidR="003E4EC5" w:rsidRDefault="003E4EC5" w:rsidP="00E32340">
            <w:pPr>
              <w:pStyle w:val="PBParagraph"/>
              <w:numPr>
                <w:ilvl w:val="0"/>
                <w:numId w:val="4"/>
              </w:numPr>
              <w:spacing w:before="60" w:after="60"/>
              <w:ind w:left="6" w:hanging="6"/>
              <w:jc w:val="left"/>
            </w:pPr>
          </w:p>
        </w:tc>
        <w:tc>
          <w:tcPr>
            <w:tcW w:w="4241" w:type="dxa"/>
            <w:shd w:val="clear" w:color="auto" w:fill="FFF3F3"/>
          </w:tcPr>
          <w:p w14:paraId="200AEA22" w14:textId="1DD70F0C" w:rsidR="003E4EC5" w:rsidRDefault="00EA5950" w:rsidP="00DD231C">
            <w:pPr>
              <w:pStyle w:val="PBFSindentline"/>
              <w:cnfStyle w:val="000000100000" w:firstRow="0" w:lastRow="0" w:firstColumn="0" w:lastColumn="0" w:oddVBand="0" w:evenVBand="0" w:oddHBand="1" w:evenHBand="0" w:firstRowFirstColumn="0" w:firstRowLastColumn="0" w:lastRowFirstColumn="0" w:lastRowLastColumn="0"/>
            </w:pPr>
            <w:proofErr w:type="gramStart"/>
            <w:r>
              <w:t>en</w:t>
            </w:r>
            <w:proofErr w:type="gramEnd"/>
            <w:r>
              <w:t xml:space="preserve"> affirmant à tort </w:t>
            </w:r>
            <w:r w:rsidR="00FE0928">
              <w:t>que l’enfant n’a qu</w:t>
            </w:r>
            <w:r w:rsidR="000A56DB">
              <w:t>’</w:t>
            </w:r>
            <w:r w:rsidR="00FE0928">
              <w:t xml:space="preserve">un </w:t>
            </w:r>
            <w:r w:rsidR="00FE0928">
              <w:rPr>
                <w:b/>
                <w:bCs/>
              </w:rPr>
              <w:t>seul parent</w:t>
            </w:r>
            <w:r w:rsidR="00FE0928">
              <w:t xml:space="preserve">, </w:t>
            </w:r>
            <w:r w:rsidR="00DD231C">
              <w:t>afin de</w:t>
            </w:r>
            <w:r w:rsidR="00FE0928">
              <w:t xml:space="preserve"> contourner l’exigence selon laquelle les deux parents doivent donner leur consentement ; </w:t>
            </w:r>
          </w:p>
        </w:tc>
        <w:tc>
          <w:tcPr>
            <w:tcW w:w="5933" w:type="dxa"/>
            <w:vMerge/>
            <w:shd w:val="clear" w:color="auto" w:fill="F0F5EB"/>
          </w:tcPr>
          <w:p w14:paraId="6232EE86" w14:textId="77777777" w:rsidR="003E4EC5" w:rsidRDefault="003E4EC5" w:rsidP="005A09D5">
            <w:pPr>
              <w:pStyle w:val="PBFSline"/>
              <w:cnfStyle w:val="000000100000" w:firstRow="0" w:lastRow="0" w:firstColumn="0" w:lastColumn="0" w:oddVBand="0" w:evenVBand="0" w:oddHBand="1" w:evenHBand="0" w:firstRowFirstColumn="0" w:firstRowLastColumn="0" w:lastRowFirstColumn="0" w:lastRowLastColumn="0"/>
            </w:pPr>
          </w:p>
        </w:tc>
        <w:tc>
          <w:tcPr>
            <w:tcW w:w="452" w:type="dxa"/>
            <w:shd w:val="clear" w:color="auto" w:fill="auto"/>
          </w:tcPr>
          <w:p w14:paraId="044E2D48" w14:textId="77777777" w:rsidR="006721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3D728F81" w14:textId="0A8B79B7" w:rsidTr="00BA6B44">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CF56669" w14:textId="77777777" w:rsidR="003E4EC5" w:rsidRDefault="003E4EC5" w:rsidP="00E32340">
            <w:pPr>
              <w:pStyle w:val="PBParagraph"/>
              <w:numPr>
                <w:ilvl w:val="0"/>
                <w:numId w:val="4"/>
              </w:numPr>
              <w:spacing w:before="60" w:after="60"/>
              <w:ind w:left="6" w:hanging="6"/>
              <w:jc w:val="left"/>
            </w:pPr>
          </w:p>
        </w:tc>
        <w:tc>
          <w:tcPr>
            <w:tcW w:w="4241" w:type="dxa"/>
          </w:tcPr>
          <w:p w14:paraId="0D669E11" w14:textId="484AC76F" w:rsidR="003E4EC5" w:rsidRDefault="003E4EC5"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t>en</w:t>
            </w:r>
            <w:proofErr w:type="gramEnd"/>
            <w:r>
              <w:t xml:space="preserve"> </w:t>
            </w:r>
            <w:r>
              <w:rPr>
                <w:b/>
                <w:bCs/>
              </w:rPr>
              <w:t>échangeant</w:t>
            </w:r>
            <w:r>
              <w:t xml:space="preserve"> l’identité des enfants ; </w:t>
            </w:r>
          </w:p>
        </w:tc>
        <w:tc>
          <w:tcPr>
            <w:tcW w:w="5933" w:type="dxa"/>
            <w:vMerge/>
            <w:shd w:val="clear" w:color="auto" w:fill="F0F5EB"/>
          </w:tcPr>
          <w:p w14:paraId="5FC5AC5F" w14:textId="74407A3D" w:rsidR="003E4EC5" w:rsidRDefault="003E4EC5" w:rsidP="005A09D5">
            <w:pPr>
              <w:pStyle w:val="PBFSline"/>
              <w:cnfStyle w:val="000000010000" w:firstRow="0" w:lastRow="0" w:firstColumn="0" w:lastColumn="0" w:oddVBand="0" w:evenVBand="0" w:oddHBand="0" w:evenHBand="1" w:firstRowFirstColumn="0" w:firstRowLastColumn="0" w:lastRowFirstColumn="0" w:lastRowLastColumn="0"/>
            </w:pPr>
          </w:p>
        </w:tc>
        <w:tc>
          <w:tcPr>
            <w:tcW w:w="452" w:type="dxa"/>
            <w:shd w:val="clear" w:color="auto" w:fill="auto"/>
          </w:tcPr>
          <w:p w14:paraId="52CCDB7E"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662C05C5" w14:textId="046842B0" w:rsidTr="00BA6B44">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EF81D47" w14:textId="77777777" w:rsidR="003E4EC5" w:rsidRDefault="003E4EC5" w:rsidP="00E32340">
            <w:pPr>
              <w:pStyle w:val="PBParagraph"/>
              <w:numPr>
                <w:ilvl w:val="0"/>
                <w:numId w:val="4"/>
              </w:numPr>
              <w:spacing w:before="60" w:after="60"/>
              <w:ind w:left="6" w:hanging="6"/>
              <w:jc w:val="left"/>
            </w:pPr>
          </w:p>
        </w:tc>
        <w:tc>
          <w:tcPr>
            <w:tcW w:w="4241" w:type="dxa"/>
            <w:shd w:val="clear" w:color="auto" w:fill="FFF3F3"/>
          </w:tcPr>
          <w:p w14:paraId="3F882FB1" w14:textId="1D0B4F91" w:rsidR="003E4EC5" w:rsidRDefault="003E4EC5"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t>en</w:t>
            </w:r>
            <w:proofErr w:type="gramEnd"/>
            <w:r>
              <w:t xml:space="preserve"> </w:t>
            </w:r>
            <w:r>
              <w:rPr>
                <w:b/>
                <w:bCs/>
              </w:rPr>
              <w:t>créant</w:t>
            </w:r>
            <w:r>
              <w:t xml:space="preserve"> une </w:t>
            </w:r>
            <w:r>
              <w:rPr>
                <w:b/>
                <w:bCs/>
              </w:rPr>
              <w:t>nouvelle identité</w:t>
            </w:r>
            <w:r>
              <w:t xml:space="preserve"> à l’enfant ; </w:t>
            </w:r>
          </w:p>
        </w:tc>
        <w:tc>
          <w:tcPr>
            <w:tcW w:w="5933" w:type="dxa"/>
            <w:vMerge/>
            <w:shd w:val="clear" w:color="auto" w:fill="F0F5EB"/>
          </w:tcPr>
          <w:p w14:paraId="5022E806" w14:textId="77777777" w:rsidR="003E4EC5" w:rsidRDefault="003E4EC5" w:rsidP="005A09D5">
            <w:pPr>
              <w:pStyle w:val="PBFSline"/>
              <w:cnfStyle w:val="000000100000" w:firstRow="0" w:lastRow="0" w:firstColumn="0" w:lastColumn="0" w:oddVBand="0" w:evenVBand="0" w:oddHBand="1" w:evenHBand="0" w:firstRowFirstColumn="0" w:firstRowLastColumn="0" w:lastRowFirstColumn="0" w:lastRowLastColumn="0"/>
            </w:pPr>
          </w:p>
        </w:tc>
        <w:tc>
          <w:tcPr>
            <w:tcW w:w="452" w:type="dxa"/>
            <w:shd w:val="clear" w:color="auto" w:fill="auto"/>
          </w:tcPr>
          <w:p w14:paraId="292FF296" w14:textId="77777777" w:rsidR="006721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405498B2" w14:textId="3F6A63B7" w:rsidTr="00BA6B44">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777303A1" w14:textId="77777777" w:rsidR="003E4EC5" w:rsidRDefault="003E4EC5" w:rsidP="00E32340">
            <w:pPr>
              <w:pStyle w:val="PBParagraph"/>
              <w:numPr>
                <w:ilvl w:val="0"/>
                <w:numId w:val="4"/>
              </w:numPr>
              <w:spacing w:before="60" w:after="60"/>
              <w:ind w:left="6" w:hanging="6"/>
              <w:jc w:val="left"/>
            </w:pPr>
          </w:p>
        </w:tc>
        <w:tc>
          <w:tcPr>
            <w:tcW w:w="4241" w:type="dxa"/>
          </w:tcPr>
          <w:p w14:paraId="125F1E25" w14:textId="7E613A2E" w:rsidR="003E4EC5" w:rsidRDefault="003E4EC5"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t>en</w:t>
            </w:r>
            <w:proofErr w:type="gramEnd"/>
            <w:r>
              <w:t xml:space="preserve"> </w:t>
            </w:r>
            <w:r>
              <w:rPr>
                <w:b/>
                <w:bCs/>
              </w:rPr>
              <w:t>simulant des naissances</w:t>
            </w:r>
            <w:r>
              <w:t xml:space="preserve"> </w:t>
            </w:r>
            <w:r w:rsidR="00ED4F50">
              <w:t>grâce à la falsification d</w:t>
            </w:r>
            <w:r>
              <w:t>es registres de l</w:t>
            </w:r>
            <w:r w:rsidR="000A56DB">
              <w:t>’</w:t>
            </w:r>
            <w:r>
              <w:t>état civil</w:t>
            </w:r>
            <w:r>
              <w:rPr>
                <w:rStyle w:val="EndnoteReference"/>
              </w:rPr>
              <w:endnoteReference w:id="33"/>
            </w:r>
            <w:r>
              <w:t xml:space="preserve">. </w:t>
            </w:r>
          </w:p>
        </w:tc>
        <w:tc>
          <w:tcPr>
            <w:tcW w:w="5933" w:type="dxa"/>
            <w:vMerge/>
            <w:shd w:val="clear" w:color="auto" w:fill="F0F5EB"/>
          </w:tcPr>
          <w:p w14:paraId="2CFEA6E0" w14:textId="19C6DED8" w:rsidR="003E4EC5" w:rsidRDefault="003E4EC5" w:rsidP="005A09D5">
            <w:pPr>
              <w:pStyle w:val="PBFSline"/>
              <w:cnfStyle w:val="000000010000" w:firstRow="0" w:lastRow="0" w:firstColumn="0" w:lastColumn="0" w:oddVBand="0" w:evenVBand="0" w:oddHBand="0" w:evenHBand="1" w:firstRowFirstColumn="0" w:firstRowLastColumn="0" w:lastRowFirstColumn="0" w:lastRowLastColumn="0"/>
            </w:pPr>
          </w:p>
        </w:tc>
        <w:tc>
          <w:tcPr>
            <w:tcW w:w="452" w:type="dxa"/>
            <w:shd w:val="clear" w:color="auto" w:fill="auto"/>
          </w:tcPr>
          <w:p w14:paraId="14B77BAB"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0FB42E21" w14:textId="5413A9C1" w:rsidTr="00BA6B44">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09EC339B" w14:textId="77777777" w:rsidR="007E5534" w:rsidRDefault="007E5534" w:rsidP="00E32340">
            <w:pPr>
              <w:pStyle w:val="PBParagraph"/>
              <w:numPr>
                <w:ilvl w:val="0"/>
                <w:numId w:val="4"/>
              </w:numPr>
              <w:spacing w:before="60" w:after="60"/>
              <w:ind w:left="6" w:hanging="6"/>
              <w:jc w:val="left"/>
            </w:pPr>
          </w:p>
        </w:tc>
        <w:tc>
          <w:tcPr>
            <w:tcW w:w="4241" w:type="dxa"/>
          </w:tcPr>
          <w:p w14:paraId="4584893E" w14:textId="512A27FD" w:rsidR="007E5534" w:rsidRPr="00E41027" w:rsidRDefault="007E5534" w:rsidP="00656A05">
            <w:pPr>
              <w:pStyle w:val="PBFSline"/>
              <w:cnfStyle w:val="000000100000" w:firstRow="0" w:lastRow="0" w:firstColumn="0" w:lastColumn="0" w:oddVBand="0" w:evenVBand="0" w:oddHBand="1" w:evenHBand="0" w:firstRowFirstColumn="0" w:firstRowLastColumn="0" w:lastRowFirstColumn="0" w:lastRowLastColumn="0"/>
            </w:pPr>
            <w:r>
              <w:t xml:space="preserve">Déclarer un enfant adoptable sans disposer d’informations et de documents suffisants concernant </w:t>
            </w:r>
            <w:r w:rsidR="00DD231C">
              <w:t xml:space="preserve">son </w:t>
            </w:r>
            <w:r>
              <w:t xml:space="preserve">identité ou si </w:t>
            </w:r>
            <w:r w:rsidR="001A5FCC">
              <w:t>les</w:t>
            </w:r>
            <w:r>
              <w:t xml:space="preserve"> parents</w:t>
            </w:r>
            <w:r w:rsidR="001A5FCC">
              <w:t xml:space="preserve"> sont inconnus</w:t>
            </w:r>
            <w:r>
              <w:t xml:space="preserve">, sans qu’aucune enquête approfondie ait été menée et sans que </w:t>
            </w:r>
            <w:r w:rsidR="00DD231C">
              <w:t xml:space="preserve">son </w:t>
            </w:r>
            <w:r>
              <w:t>identité ait pu être (r)établie.</w:t>
            </w:r>
          </w:p>
        </w:tc>
        <w:tc>
          <w:tcPr>
            <w:tcW w:w="5933" w:type="dxa"/>
            <w:shd w:val="clear" w:color="auto" w:fill="DEE9D3"/>
          </w:tcPr>
          <w:p w14:paraId="608CAC20" w14:textId="7CBCDBF4" w:rsidR="007E5534" w:rsidRDefault="007E5534" w:rsidP="004B43A1">
            <w:pPr>
              <w:pStyle w:val="PBFSline"/>
              <w:cnfStyle w:val="000000100000" w:firstRow="0" w:lastRow="0" w:firstColumn="0" w:lastColumn="0" w:oddVBand="0" w:evenVBand="0" w:oddHBand="1" w:evenHBand="0" w:firstRowFirstColumn="0" w:firstRowLastColumn="0" w:lastRowFirstColumn="0" w:lastRowLastColumn="0"/>
            </w:pPr>
            <w:r>
              <w:t xml:space="preserve">Les autorités compétentes susceptibles de déclarer un enfant </w:t>
            </w:r>
            <w:r>
              <w:rPr>
                <w:b/>
                <w:bCs/>
              </w:rPr>
              <w:t>adoptable</w:t>
            </w:r>
            <w:r>
              <w:t xml:space="preserve"> ne doivent le faire qu’à condition de s’appuyer sur des documents fiables concernant </w:t>
            </w:r>
            <w:r w:rsidR="004B43A1">
              <w:t xml:space="preserve">son </w:t>
            </w:r>
            <w:r>
              <w:rPr>
                <w:b/>
                <w:bCs/>
              </w:rPr>
              <w:t>identité</w:t>
            </w:r>
            <w:r w:rsidR="004B43A1">
              <w:rPr>
                <w:b/>
                <w:bCs/>
              </w:rPr>
              <w:t xml:space="preserve"> </w:t>
            </w:r>
            <w:r>
              <w:t xml:space="preserve">ou, si </w:t>
            </w:r>
            <w:r w:rsidR="00691D4C">
              <w:t>les</w:t>
            </w:r>
            <w:r>
              <w:t xml:space="preserve"> parents</w:t>
            </w:r>
            <w:r w:rsidR="00691D4C">
              <w:t xml:space="preserve"> sont inconnus</w:t>
            </w:r>
            <w:r>
              <w:t xml:space="preserve">, après avoir mené une </w:t>
            </w:r>
            <w:r>
              <w:rPr>
                <w:b/>
                <w:bCs/>
              </w:rPr>
              <w:t>enquête</w:t>
            </w:r>
            <w:r>
              <w:t xml:space="preserve"> approfondie</w:t>
            </w:r>
            <w:r w:rsidR="004B43A1">
              <w:t xml:space="preserve"> </w:t>
            </w:r>
            <w:r>
              <w:t>et après que l’iden</w:t>
            </w:r>
            <w:r w:rsidR="00656A05">
              <w:t xml:space="preserve">tité de l’enfant </w:t>
            </w:r>
            <w:proofErr w:type="gramStart"/>
            <w:r w:rsidR="00656A05">
              <w:t>ait</w:t>
            </w:r>
            <w:proofErr w:type="gramEnd"/>
            <w:r w:rsidR="00656A05">
              <w:t xml:space="preserve"> pu être (r</w:t>
            </w:r>
            <w:r>
              <w:t>)établie</w:t>
            </w:r>
            <w:r w:rsidR="007316E2" w:rsidRPr="00FA0463">
              <w:rPr>
                <w:rStyle w:val="EndnoteReference"/>
              </w:rPr>
              <w:endnoteReference w:id="34"/>
            </w:r>
            <w:r>
              <w:t>.</w:t>
            </w:r>
          </w:p>
        </w:tc>
        <w:tc>
          <w:tcPr>
            <w:tcW w:w="452" w:type="dxa"/>
            <w:shd w:val="clear" w:color="auto" w:fill="auto"/>
          </w:tcPr>
          <w:p w14:paraId="351A42E5" w14:textId="26F94E99" w:rsidR="0067218D" w:rsidRPr="00F76E1B"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Pr>
                <w:b/>
                <w:color w:val="4BC9FF" w:themeColor="accent1" w:themeTint="99"/>
              </w:rPr>
              <w:t>EO</w:t>
            </w:r>
          </w:p>
        </w:tc>
      </w:tr>
    </w:tbl>
    <w:p w14:paraId="63EED798" w14:textId="77777777" w:rsidR="00F53F2D" w:rsidRDefault="00F53F2D" w:rsidP="00F0337D">
      <w:pPr>
        <w:pStyle w:val="PBParagraph"/>
      </w:pPr>
    </w:p>
    <w:tbl>
      <w:tblPr>
        <w:tblStyle w:val="GridTable4-Accent4"/>
        <w:tblW w:w="11057" w:type="dxa"/>
        <w:tblInd w:w="-314" w:type="dxa"/>
        <w:tblLook w:val="04A0" w:firstRow="1" w:lastRow="0" w:firstColumn="1" w:lastColumn="0" w:noHBand="0" w:noVBand="1"/>
      </w:tblPr>
      <w:tblGrid>
        <w:gridCol w:w="407"/>
        <w:gridCol w:w="4259"/>
        <w:gridCol w:w="5934"/>
        <w:gridCol w:w="457"/>
      </w:tblGrid>
      <w:tr w:rsidR="00C54EE9" w:rsidRPr="005E4543" w14:paraId="43B5757B" w14:textId="1F862E07" w:rsidTr="007B4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CEDDEBA" w14:textId="77777777" w:rsidR="00F1588D" w:rsidRDefault="00F1588D" w:rsidP="00097C65">
            <w:pPr>
              <w:pStyle w:val="PBParagraph"/>
              <w:spacing w:before="60" w:after="60"/>
              <w:ind w:left="7"/>
              <w:jc w:val="center"/>
            </w:pPr>
          </w:p>
        </w:tc>
        <w:tc>
          <w:tcPr>
            <w:tcW w:w="4259" w:type="dxa"/>
          </w:tcPr>
          <w:p w14:paraId="6C864F86" w14:textId="77777777" w:rsidR="00F1588D" w:rsidRPr="005E4543" w:rsidRDefault="00F1588D"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E4543">
              <w:rPr>
                <w:color w:val="ED8131"/>
              </w:rPr>
              <w:t>FACTEURS PROPICES</w:t>
            </w:r>
          </w:p>
        </w:tc>
        <w:tc>
          <w:tcPr>
            <w:tcW w:w="5934" w:type="dxa"/>
          </w:tcPr>
          <w:p w14:paraId="29CD4AA5" w14:textId="3D4887F9" w:rsidR="00F1588D" w:rsidRPr="005E4543"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5E4543">
              <w:rPr>
                <w:color w:val="798A2C" w:themeColor="accent6" w:themeShade="BF"/>
              </w:rPr>
              <w:t>MESURES PRÉVENTIVES ÉVENTUELLES</w:t>
            </w:r>
          </w:p>
        </w:tc>
        <w:tc>
          <w:tcPr>
            <w:tcW w:w="457" w:type="dxa"/>
          </w:tcPr>
          <w:p w14:paraId="6326D3B4" w14:textId="77777777" w:rsidR="0070008C" w:rsidRPr="005E4543"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F1588D" w:rsidRPr="005E4543" w14:paraId="032FD38A" w14:textId="3CC27059"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368CBD9" w14:textId="77777777" w:rsidR="00F1588D" w:rsidRPr="005E4543" w:rsidRDefault="00F1588D" w:rsidP="005A09D5">
            <w:pPr>
              <w:pStyle w:val="PBFSline"/>
            </w:pPr>
          </w:p>
        </w:tc>
        <w:tc>
          <w:tcPr>
            <w:tcW w:w="4259" w:type="dxa"/>
            <w:shd w:val="clear" w:color="auto" w:fill="auto"/>
          </w:tcPr>
          <w:p w14:paraId="06610759" w14:textId="658AB252" w:rsidR="00F1588D" w:rsidRPr="005E4543" w:rsidRDefault="00F1588D" w:rsidP="005A09D5">
            <w:pPr>
              <w:pStyle w:val="PBFSline"/>
              <w:cnfStyle w:val="000000100000" w:firstRow="0" w:lastRow="0" w:firstColumn="0" w:lastColumn="0" w:oddVBand="0" w:evenVBand="0" w:oddHBand="1" w:evenHBand="0" w:firstRowFirstColumn="0" w:firstRowLastColumn="0" w:lastRowFirstColumn="0" w:lastRowLastColumn="0"/>
              <w:rPr>
                <w:b/>
              </w:rPr>
            </w:pPr>
            <w:r w:rsidRPr="005E4543">
              <w:rPr>
                <w:b/>
              </w:rPr>
              <w:t>Sur le plan de l’ADOPTION</w:t>
            </w:r>
          </w:p>
        </w:tc>
        <w:tc>
          <w:tcPr>
            <w:tcW w:w="5934" w:type="dxa"/>
            <w:shd w:val="clear" w:color="auto" w:fill="auto"/>
          </w:tcPr>
          <w:p w14:paraId="2C599181" w14:textId="77777777" w:rsidR="00F1588D" w:rsidRPr="005E4543" w:rsidRDefault="00F1588D"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E9CCFE0" w14:textId="77777777"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3258AE" w:rsidRPr="005E4543" w14:paraId="7F341A3C" w14:textId="48FA328E" w:rsidTr="007B4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CD30828" w14:textId="77777777" w:rsidR="003258AE" w:rsidRPr="005E4543" w:rsidRDefault="003258AE" w:rsidP="00E32340">
            <w:pPr>
              <w:pStyle w:val="PBParagraph"/>
              <w:numPr>
                <w:ilvl w:val="0"/>
                <w:numId w:val="4"/>
              </w:numPr>
              <w:spacing w:before="60" w:after="60"/>
              <w:ind w:left="6" w:hanging="6"/>
              <w:jc w:val="left"/>
            </w:pPr>
          </w:p>
        </w:tc>
        <w:tc>
          <w:tcPr>
            <w:tcW w:w="4259" w:type="dxa"/>
            <w:shd w:val="clear" w:color="auto" w:fill="FBE4D5"/>
          </w:tcPr>
          <w:p w14:paraId="26ECDB20" w14:textId="5F07E13F" w:rsidR="003258AE" w:rsidRPr="005E4543" w:rsidRDefault="003258AE" w:rsidP="00C17753">
            <w:pPr>
              <w:pStyle w:val="PBFSline"/>
              <w:cnfStyle w:val="000000010000" w:firstRow="0" w:lastRow="0" w:firstColumn="0" w:lastColumn="0" w:oddVBand="0" w:evenVBand="0" w:oddHBand="0" w:evenHBand="1" w:firstRowFirstColumn="0" w:firstRowLastColumn="0" w:lastRowFirstColumn="0" w:lastRowLastColumn="0"/>
            </w:pPr>
            <w:r w:rsidRPr="005E4543">
              <w:t xml:space="preserve">Une législation qui interdit </w:t>
            </w:r>
            <w:r w:rsidR="005737FB" w:rsidRPr="005E4543">
              <w:t>et / ou</w:t>
            </w:r>
            <w:r w:rsidR="00C17753" w:rsidRPr="005E4543">
              <w:t xml:space="preserve"> pénalise l’abandon </w:t>
            </w:r>
            <w:r w:rsidR="00ED4F50" w:rsidRPr="005E4543">
              <w:t xml:space="preserve">formel </w:t>
            </w:r>
            <w:r w:rsidR="00C17753" w:rsidRPr="005E4543">
              <w:t xml:space="preserve">des </w:t>
            </w:r>
            <w:r w:rsidRPr="005E4543">
              <w:t>enfant</w:t>
            </w:r>
            <w:r w:rsidR="00C17753" w:rsidRPr="005E4543">
              <w:t>s</w:t>
            </w:r>
            <w:r w:rsidRPr="005E4543">
              <w:t>, en conséquence de laquelle les parents d</w:t>
            </w:r>
            <w:r w:rsidR="000A56DB" w:rsidRPr="005E4543">
              <w:t>’</w:t>
            </w:r>
            <w:r w:rsidRPr="005E4543">
              <w:t xml:space="preserve">origine abandonnent leurs enfants sans fournir </w:t>
            </w:r>
            <w:r w:rsidR="00DF4D48" w:rsidRPr="005E4543">
              <w:t>d’informations identifiantes</w:t>
            </w:r>
            <w:r w:rsidRPr="005E4543">
              <w:t>.</w:t>
            </w:r>
          </w:p>
        </w:tc>
        <w:tc>
          <w:tcPr>
            <w:tcW w:w="5934" w:type="dxa"/>
            <w:shd w:val="clear" w:color="auto" w:fill="DEE9D3"/>
          </w:tcPr>
          <w:p w14:paraId="69410A46" w14:textId="48EF8516" w:rsidR="003258AE" w:rsidRPr="005E4543" w:rsidRDefault="003258AE"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Édicter et dûment mettre en œuvre une </w:t>
            </w:r>
            <w:r w:rsidRPr="005E4543">
              <w:rPr>
                <w:b/>
                <w:bCs/>
              </w:rPr>
              <w:t>législation</w:t>
            </w:r>
            <w:r w:rsidRPr="005E4543">
              <w:t xml:space="preserve">, des règlements et des </w:t>
            </w:r>
            <w:r w:rsidRPr="005E4543">
              <w:rPr>
                <w:b/>
                <w:bCs/>
              </w:rPr>
              <w:t xml:space="preserve">procédures </w:t>
            </w:r>
            <w:r w:rsidRPr="005E4543">
              <w:t>permettant l’</w:t>
            </w:r>
            <w:r w:rsidRPr="005E4543">
              <w:rPr>
                <w:b/>
                <w:bCs/>
              </w:rPr>
              <w:t xml:space="preserve">abandon </w:t>
            </w:r>
            <w:r w:rsidR="00B8110D" w:rsidRPr="005E4543">
              <w:rPr>
                <w:b/>
                <w:bCs/>
              </w:rPr>
              <w:t>formel</w:t>
            </w:r>
            <w:r w:rsidR="00B8110D" w:rsidRPr="005E4543">
              <w:t xml:space="preserve"> </w:t>
            </w:r>
            <w:r w:rsidRPr="005E4543">
              <w:t xml:space="preserve">des enfants, dans le respect de toutes les </w:t>
            </w:r>
            <w:r w:rsidRPr="005E4543">
              <w:rPr>
                <w:b/>
                <w:bCs/>
              </w:rPr>
              <w:t xml:space="preserve">garanties </w:t>
            </w:r>
            <w:r w:rsidRPr="005E4543">
              <w:t xml:space="preserve">nécessaires (voir FS </w:t>
            </w:r>
            <w:r w:rsidR="00715721" w:rsidRPr="005E4543">
              <w:t>6 –</w:t>
            </w:r>
            <w:r w:rsidRPr="005E4543">
              <w:t xml:space="preserve">Consentement). </w:t>
            </w:r>
          </w:p>
        </w:tc>
        <w:tc>
          <w:tcPr>
            <w:tcW w:w="457" w:type="dxa"/>
            <w:shd w:val="clear" w:color="auto" w:fill="auto"/>
          </w:tcPr>
          <w:p w14:paraId="1917CECA" w14:textId="79C62093"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52A3F147" w14:textId="1E21220D"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88C5FCB" w14:textId="77777777" w:rsidR="00524EB0" w:rsidRPr="005E4543" w:rsidRDefault="00524EB0" w:rsidP="00E32340">
            <w:pPr>
              <w:pStyle w:val="PBParagraph"/>
              <w:numPr>
                <w:ilvl w:val="0"/>
                <w:numId w:val="4"/>
              </w:numPr>
              <w:spacing w:before="60" w:after="60"/>
              <w:ind w:left="6" w:hanging="6"/>
              <w:jc w:val="left"/>
            </w:pPr>
          </w:p>
        </w:tc>
        <w:tc>
          <w:tcPr>
            <w:tcW w:w="4259" w:type="dxa"/>
            <w:vMerge w:val="restart"/>
            <w:shd w:val="clear" w:color="auto" w:fill="FDF0E7"/>
          </w:tcPr>
          <w:p w14:paraId="644AC4E7" w14:textId="6EF9A360" w:rsidR="00524EB0" w:rsidRPr="005E4543" w:rsidRDefault="00355044"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Absence </w:t>
            </w:r>
            <w:r w:rsidR="00C17753" w:rsidRPr="005E4543">
              <w:t xml:space="preserve">ou carences en matière </w:t>
            </w:r>
            <w:r w:rsidRPr="005E4543">
              <w:t>de vérification de l’identité de l’enfant, des parents et de toute autre personne pertinente à différents stades de la procédure d</w:t>
            </w:r>
            <w:r w:rsidR="000A56DB" w:rsidRPr="005E4543">
              <w:t>’</w:t>
            </w:r>
            <w:r w:rsidRPr="005E4543">
              <w:t>adoption</w:t>
            </w:r>
            <w:r w:rsidR="00524EB0" w:rsidRPr="005E4543">
              <w:rPr>
                <w:rStyle w:val="EndnoteReference"/>
              </w:rPr>
              <w:endnoteReference w:id="35"/>
            </w:r>
            <w:r w:rsidRPr="005E4543">
              <w:t xml:space="preserve">. </w:t>
            </w:r>
          </w:p>
          <w:p w14:paraId="4C43CC8E" w14:textId="7F11393C" w:rsidR="00A95011" w:rsidRPr="005E4543" w:rsidRDefault="00A95011" w:rsidP="005A09D5">
            <w:pPr>
              <w:pStyle w:val="PBFSline"/>
              <w:cnfStyle w:val="000000100000" w:firstRow="0" w:lastRow="0" w:firstColumn="0" w:lastColumn="0" w:oddVBand="0" w:evenVBand="0" w:oddHBand="1" w:evenHBand="0" w:firstRowFirstColumn="0" w:firstRowLastColumn="0" w:lastRowFirstColumn="0" w:lastRowLastColumn="0"/>
            </w:pPr>
          </w:p>
        </w:tc>
        <w:tc>
          <w:tcPr>
            <w:tcW w:w="5934" w:type="dxa"/>
            <w:shd w:val="clear" w:color="auto" w:fill="F0F5EB"/>
          </w:tcPr>
          <w:p w14:paraId="2CA1B4DB" w14:textId="6C5E0E63" w:rsidR="00524EB0" w:rsidRPr="005E4543" w:rsidRDefault="00524EB0" w:rsidP="00C17753">
            <w:pPr>
              <w:pStyle w:val="PBFSline"/>
              <w:cnfStyle w:val="000000100000" w:firstRow="0" w:lastRow="0" w:firstColumn="0" w:lastColumn="0" w:oddVBand="0" w:evenVBand="0" w:oddHBand="1" w:evenHBand="0" w:firstRowFirstColumn="0" w:firstRowLastColumn="0" w:lastRowFirstColumn="0" w:lastRowLastColumn="0"/>
            </w:pPr>
            <w:r w:rsidRPr="005E4543">
              <w:t xml:space="preserve">Toujours </w:t>
            </w:r>
            <w:r w:rsidRPr="005E4543">
              <w:rPr>
                <w:b/>
                <w:bCs/>
              </w:rPr>
              <w:t xml:space="preserve">vérifier </w:t>
            </w:r>
            <w:r w:rsidRPr="005E4543">
              <w:t>l’</w:t>
            </w:r>
            <w:r w:rsidRPr="005E4543">
              <w:rPr>
                <w:b/>
                <w:bCs/>
              </w:rPr>
              <w:t>identité</w:t>
            </w:r>
            <w:r w:rsidRPr="005E4543">
              <w:t xml:space="preserve"> de l’enfant, des parents et des FPA (</w:t>
            </w:r>
            <w:r w:rsidR="00715721" w:rsidRPr="005E4543">
              <w:t xml:space="preserve">CLH, </w:t>
            </w:r>
            <w:r w:rsidRPr="005E4543">
              <w:t>art. 15 et 16) à différents stades de la procédure d</w:t>
            </w:r>
            <w:r w:rsidR="000A56DB" w:rsidRPr="005E4543">
              <w:t>’</w:t>
            </w:r>
            <w:r w:rsidRPr="005E4543">
              <w:t>adoption</w:t>
            </w:r>
            <w:r w:rsidRPr="005E4543">
              <w:rPr>
                <w:rStyle w:val="EndnoteReference"/>
              </w:rPr>
              <w:endnoteReference w:id="36"/>
            </w:r>
            <w:r w:rsidRPr="005E4543">
              <w:t xml:space="preserve">. </w:t>
            </w:r>
          </w:p>
        </w:tc>
        <w:tc>
          <w:tcPr>
            <w:tcW w:w="457" w:type="dxa"/>
            <w:shd w:val="clear" w:color="auto" w:fill="auto"/>
          </w:tcPr>
          <w:p w14:paraId="40DCB3AB" w14:textId="77777777"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5E4543">
              <w:rPr>
                <w:b/>
                <w:color w:val="0069B4" w:themeColor="accent2"/>
              </w:rPr>
              <w:t>EA</w:t>
            </w:r>
          </w:p>
          <w:p w14:paraId="7357BA27" w14:textId="6DE58228"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5E4543">
              <w:rPr>
                <w:b/>
                <w:color w:val="4BC9FF" w:themeColor="accent1" w:themeTint="99"/>
              </w:rPr>
              <w:t>EO</w:t>
            </w:r>
          </w:p>
        </w:tc>
      </w:tr>
      <w:tr w:rsidR="0093782E" w:rsidRPr="005E4543" w14:paraId="22573CD6" w14:textId="1DB3A50D" w:rsidTr="007B4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E4A33E3" w14:textId="77777777" w:rsidR="00524EB0" w:rsidRPr="005E4543" w:rsidRDefault="00524EB0" w:rsidP="00E32340">
            <w:pPr>
              <w:pStyle w:val="PBParagraph"/>
              <w:numPr>
                <w:ilvl w:val="0"/>
                <w:numId w:val="4"/>
              </w:numPr>
              <w:spacing w:before="60" w:after="60"/>
              <w:ind w:left="6" w:hanging="6"/>
              <w:jc w:val="left"/>
            </w:pPr>
          </w:p>
        </w:tc>
        <w:tc>
          <w:tcPr>
            <w:tcW w:w="4259" w:type="dxa"/>
            <w:vMerge/>
          </w:tcPr>
          <w:p w14:paraId="4FB55605" w14:textId="7BBD6D1A" w:rsidR="00524EB0" w:rsidRPr="005E4543" w:rsidRDefault="00524EB0" w:rsidP="005A09D5">
            <w:pPr>
              <w:pStyle w:val="PBFSline"/>
              <w:cnfStyle w:val="000000010000" w:firstRow="0" w:lastRow="0" w:firstColumn="0" w:lastColumn="0" w:oddVBand="0" w:evenVBand="0" w:oddHBand="0" w:evenHBand="1" w:firstRowFirstColumn="0" w:firstRowLastColumn="0" w:lastRowFirstColumn="0" w:lastRowLastColumn="0"/>
            </w:pPr>
          </w:p>
        </w:tc>
        <w:tc>
          <w:tcPr>
            <w:tcW w:w="5934" w:type="dxa"/>
            <w:shd w:val="clear" w:color="auto" w:fill="F0F5EB"/>
          </w:tcPr>
          <w:p w14:paraId="12214B6D" w14:textId="6F5ACCEB" w:rsidR="00524EB0" w:rsidRPr="005E4543" w:rsidRDefault="00524EB0" w:rsidP="00C17753">
            <w:pPr>
              <w:pStyle w:val="PBFSline"/>
              <w:cnfStyle w:val="000000010000" w:firstRow="0" w:lastRow="0" w:firstColumn="0" w:lastColumn="0" w:oddVBand="0" w:evenVBand="0" w:oddHBand="0" w:evenHBand="1" w:firstRowFirstColumn="0" w:firstRowLastColumn="0" w:lastRowFirstColumn="0" w:lastRowLastColumn="0"/>
            </w:pPr>
            <w:r w:rsidRPr="005E4543">
              <w:t xml:space="preserve">Préparer un </w:t>
            </w:r>
            <w:r w:rsidRPr="005E4543">
              <w:rPr>
                <w:b/>
                <w:bCs/>
              </w:rPr>
              <w:t xml:space="preserve">rapport </w:t>
            </w:r>
            <w:r w:rsidRPr="005E4543">
              <w:t>contenant des renseignements détaillés concernant l’identité de l’</w:t>
            </w:r>
            <w:r w:rsidRPr="005E4543">
              <w:rPr>
                <w:b/>
                <w:bCs/>
              </w:rPr>
              <w:t>enfant</w:t>
            </w:r>
            <w:r w:rsidRPr="005E4543">
              <w:t xml:space="preserve"> (</w:t>
            </w:r>
            <w:r w:rsidR="00715721" w:rsidRPr="005E4543">
              <w:t xml:space="preserve">CLH, </w:t>
            </w:r>
            <w:r w:rsidRPr="005E4543">
              <w:t>art. 16(1)(a)).</w:t>
            </w:r>
          </w:p>
        </w:tc>
        <w:tc>
          <w:tcPr>
            <w:tcW w:w="457" w:type="dxa"/>
            <w:shd w:val="clear" w:color="auto" w:fill="auto"/>
          </w:tcPr>
          <w:p w14:paraId="255438D7" w14:textId="18BF2CF9"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25166EA1" w14:textId="5D7796B8"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7C5A5FA" w14:textId="77777777" w:rsidR="00524EB0" w:rsidRPr="005E4543" w:rsidRDefault="00524EB0" w:rsidP="00E32340">
            <w:pPr>
              <w:pStyle w:val="PBParagraph"/>
              <w:numPr>
                <w:ilvl w:val="0"/>
                <w:numId w:val="4"/>
              </w:numPr>
              <w:spacing w:before="60" w:after="60"/>
              <w:ind w:left="6" w:hanging="6"/>
              <w:jc w:val="left"/>
            </w:pPr>
          </w:p>
        </w:tc>
        <w:tc>
          <w:tcPr>
            <w:tcW w:w="4259" w:type="dxa"/>
            <w:vMerge/>
            <w:shd w:val="clear" w:color="auto" w:fill="FDF0E7"/>
          </w:tcPr>
          <w:p w14:paraId="447D1F31" w14:textId="7EDFA691" w:rsidR="00524EB0" w:rsidRPr="005E4543" w:rsidRDefault="00524EB0" w:rsidP="005A09D5">
            <w:pPr>
              <w:pStyle w:val="PBFSline"/>
              <w:cnfStyle w:val="000000100000" w:firstRow="0" w:lastRow="0" w:firstColumn="0" w:lastColumn="0" w:oddVBand="0" w:evenVBand="0" w:oddHBand="1" w:evenHBand="0" w:firstRowFirstColumn="0" w:firstRowLastColumn="0" w:lastRowFirstColumn="0" w:lastRowLastColumn="0"/>
            </w:pPr>
          </w:p>
        </w:tc>
        <w:tc>
          <w:tcPr>
            <w:tcW w:w="5934" w:type="dxa"/>
            <w:shd w:val="clear" w:color="auto" w:fill="F0F5EB"/>
          </w:tcPr>
          <w:p w14:paraId="393799DC" w14:textId="09745560" w:rsidR="00524EB0" w:rsidRPr="005E4543" w:rsidRDefault="00524EB0" w:rsidP="00C17753">
            <w:pPr>
              <w:pStyle w:val="PBFSline"/>
              <w:cnfStyle w:val="000000100000" w:firstRow="0" w:lastRow="0" w:firstColumn="0" w:lastColumn="0" w:oddVBand="0" w:evenVBand="0" w:oddHBand="1" w:evenHBand="0" w:firstRowFirstColumn="0" w:firstRowLastColumn="0" w:lastRowFirstColumn="0" w:lastRowLastColumn="0"/>
            </w:pPr>
            <w:r w:rsidRPr="005E4543">
              <w:t xml:space="preserve">Préparer un </w:t>
            </w:r>
            <w:r w:rsidRPr="005E4543">
              <w:rPr>
                <w:b/>
                <w:bCs/>
              </w:rPr>
              <w:t xml:space="preserve">rapport </w:t>
            </w:r>
            <w:r w:rsidRPr="005E4543">
              <w:t xml:space="preserve">contenant des renseignements détaillés concernant l’identité des </w:t>
            </w:r>
            <w:r w:rsidRPr="005E4543">
              <w:rPr>
                <w:b/>
                <w:bCs/>
              </w:rPr>
              <w:t>FPA</w:t>
            </w:r>
            <w:r w:rsidRPr="005E4543">
              <w:t xml:space="preserve"> (</w:t>
            </w:r>
            <w:r w:rsidR="00715721" w:rsidRPr="005E4543">
              <w:t xml:space="preserve">CLH, </w:t>
            </w:r>
            <w:r w:rsidRPr="005E4543">
              <w:t>art. 15).</w:t>
            </w:r>
          </w:p>
        </w:tc>
        <w:tc>
          <w:tcPr>
            <w:tcW w:w="457" w:type="dxa"/>
            <w:shd w:val="clear" w:color="auto" w:fill="auto"/>
          </w:tcPr>
          <w:p w14:paraId="3C9E38F6" w14:textId="792D0A6B"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5E4543">
              <w:rPr>
                <w:b/>
                <w:color w:val="0069B4" w:themeColor="accent2"/>
              </w:rPr>
              <w:t>EA</w:t>
            </w:r>
          </w:p>
        </w:tc>
      </w:tr>
      <w:tr w:rsidR="0093782E" w:rsidRPr="005E4543" w14:paraId="3FF88232" w14:textId="6CDE5426" w:rsidTr="00B11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BC1B074" w14:textId="77777777" w:rsidR="008B3807" w:rsidRPr="005E4543" w:rsidRDefault="008B3807" w:rsidP="00E32340">
            <w:pPr>
              <w:pStyle w:val="PBParagraph"/>
              <w:numPr>
                <w:ilvl w:val="0"/>
                <w:numId w:val="4"/>
              </w:numPr>
              <w:spacing w:before="60" w:after="60"/>
              <w:ind w:left="6" w:hanging="6"/>
              <w:jc w:val="left"/>
            </w:pPr>
          </w:p>
        </w:tc>
        <w:tc>
          <w:tcPr>
            <w:tcW w:w="4259" w:type="dxa"/>
            <w:shd w:val="clear" w:color="auto" w:fill="FBE4D5"/>
          </w:tcPr>
          <w:p w14:paraId="309B3EB7" w14:textId="478FD811" w:rsidR="008B3807" w:rsidRPr="005E4543" w:rsidRDefault="004B01D4"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Absence </w:t>
            </w:r>
            <w:r w:rsidR="00180AAB" w:rsidRPr="005E4543">
              <w:t xml:space="preserve">ou carences en matière </w:t>
            </w:r>
            <w:r w:rsidRPr="005E4543">
              <w:t xml:space="preserve">de registre </w:t>
            </w:r>
            <w:r w:rsidR="005737FB" w:rsidRPr="005E4543">
              <w:t>et / ou</w:t>
            </w:r>
            <w:r w:rsidRPr="005E4543">
              <w:t xml:space="preserve"> de </w:t>
            </w:r>
            <w:r w:rsidR="00180AAB" w:rsidRPr="005E4543">
              <w:t xml:space="preserve">conservation </w:t>
            </w:r>
            <w:r w:rsidRPr="005E4543">
              <w:t xml:space="preserve">des informations concernant l’identité de l’enfant. </w:t>
            </w:r>
          </w:p>
        </w:tc>
        <w:tc>
          <w:tcPr>
            <w:tcW w:w="5934" w:type="dxa"/>
            <w:shd w:val="clear" w:color="auto" w:fill="DEE9D3"/>
          </w:tcPr>
          <w:p w14:paraId="772ACC9C" w14:textId="42483C4C" w:rsidR="008B3807"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Veiller à la </w:t>
            </w:r>
            <w:r w:rsidRPr="005E4543">
              <w:rPr>
                <w:b/>
                <w:bCs/>
              </w:rPr>
              <w:t xml:space="preserve">conservation </w:t>
            </w:r>
            <w:r w:rsidRPr="005E4543">
              <w:t xml:space="preserve">des </w:t>
            </w:r>
            <w:r w:rsidRPr="005E4543">
              <w:rPr>
                <w:b/>
                <w:bCs/>
              </w:rPr>
              <w:t>informations</w:t>
            </w:r>
            <w:r w:rsidRPr="005E4543">
              <w:t xml:space="preserve"> détenues par les autorités compétentes concernant l’identité de l’enfant, y compris des informations relatives à l’identité des parents (voir FS </w:t>
            </w:r>
            <w:r w:rsidR="00715721" w:rsidRPr="005E4543">
              <w:t xml:space="preserve">10 – </w:t>
            </w:r>
            <w:r w:rsidR="00440EBE" w:rsidRPr="005E4543">
              <w:t>Informations</w:t>
            </w:r>
            <w:r w:rsidRPr="005E4543">
              <w:t xml:space="preserve">). </w:t>
            </w:r>
          </w:p>
        </w:tc>
        <w:tc>
          <w:tcPr>
            <w:tcW w:w="457" w:type="dxa"/>
            <w:shd w:val="clear" w:color="auto" w:fill="auto"/>
          </w:tcPr>
          <w:p w14:paraId="4FF5B364" w14:textId="77777777"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5E4543">
              <w:rPr>
                <w:b/>
                <w:color w:val="0069B4" w:themeColor="accent2"/>
              </w:rPr>
              <w:t>EA</w:t>
            </w:r>
          </w:p>
          <w:p w14:paraId="55C947E9" w14:textId="1FEFDB5F"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5E4543">
              <w:rPr>
                <w:b/>
                <w:color w:val="4BC9FF" w:themeColor="accent1" w:themeTint="99"/>
              </w:rPr>
              <w:t>EO</w:t>
            </w:r>
          </w:p>
        </w:tc>
      </w:tr>
      <w:tr w:rsidR="0093782E" w:rsidRPr="005E4543" w14:paraId="4C476820" w14:textId="1D384C1F"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8B72E00" w14:textId="77777777" w:rsidR="008B3807" w:rsidRPr="005E4543" w:rsidRDefault="008B3807" w:rsidP="00E32340">
            <w:pPr>
              <w:pStyle w:val="PBParagraph"/>
              <w:numPr>
                <w:ilvl w:val="0"/>
                <w:numId w:val="4"/>
              </w:numPr>
              <w:spacing w:before="60" w:after="60"/>
              <w:ind w:left="6" w:hanging="6"/>
              <w:jc w:val="left"/>
            </w:pPr>
          </w:p>
        </w:tc>
        <w:tc>
          <w:tcPr>
            <w:tcW w:w="4259" w:type="dxa"/>
            <w:shd w:val="clear" w:color="auto" w:fill="FDF0E7"/>
          </w:tcPr>
          <w:p w14:paraId="066CA38D" w14:textId="39D88A62" w:rsidR="008B3807" w:rsidRPr="005E4543" w:rsidRDefault="00154E8A" w:rsidP="005A09D5">
            <w:pPr>
              <w:pStyle w:val="PBFSline"/>
              <w:cnfStyle w:val="000000100000" w:firstRow="0" w:lastRow="0" w:firstColumn="0" w:lastColumn="0" w:oddVBand="0" w:evenVBand="0" w:oddHBand="1" w:evenHBand="0" w:firstRowFirstColumn="0" w:firstRowLastColumn="0" w:lastRowFirstColumn="0" w:lastRowLastColumn="0"/>
            </w:pPr>
            <w:r w:rsidRPr="005E4543">
              <w:t>Contacts directs entretenus par les OAA avec la famille d’origine (</w:t>
            </w:r>
            <w:r w:rsidR="00F746A5" w:rsidRPr="005E4543">
              <w:t>par ex.</w:t>
            </w:r>
            <w:r w:rsidRPr="005E4543">
              <w:t xml:space="preserve"> dans les maternités ou dans les institutions pour enfants) et inapplication ou mauvaise application des mesures de prévention en la matière</w:t>
            </w:r>
            <w:r w:rsidRPr="005E4543">
              <w:rPr>
                <w:rStyle w:val="EndnoteReference"/>
              </w:rPr>
              <w:endnoteReference w:id="37"/>
            </w:r>
            <w:r w:rsidRPr="005E4543">
              <w:t>.</w:t>
            </w:r>
            <w:r w:rsidRPr="005E4543">
              <w:rPr>
                <w:vertAlign w:val="superscript"/>
              </w:rPr>
              <w:t xml:space="preserve"> </w:t>
            </w:r>
          </w:p>
        </w:tc>
        <w:tc>
          <w:tcPr>
            <w:tcW w:w="5934" w:type="dxa"/>
            <w:shd w:val="clear" w:color="auto" w:fill="F0F5EB"/>
          </w:tcPr>
          <w:p w14:paraId="560300ED" w14:textId="141017AA" w:rsidR="008B3807" w:rsidRPr="005E4543" w:rsidRDefault="00A5329A" w:rsidP="005A09D5">
            <w:pPr>
              <w:pStyle w:val="PBFSline"/>
              <w:cnfStyle w:val="000000100000" w:firstRow="0" w:lastRow="0" w:firstColumn="0" w:lastColumn="0" w:oddVBand="0" w:evenVBand="0" w:oddHBand="1" w:evenHBand="0" w:firstRowFirstColumn="0" w:firstRowLastColumn="0" w:lastRowFirstColumn="0" w:lastRowLastColumn="0"/>
            </w:pPr>
            <w:r w:rsidRPr="005E4543">
              <w:rPr>
                <w:b/>
                <w:bCs/>
              </w:rPr>
              <w:t>Interdire aux OAA</w:t>
            </w:r>
            <w:r w:rsidRPr="005E4543">
              <w:t xml:space="preserve"> d’entrer directement en </w:t>
            </w:r>
            <w:r w:rsidRPr="005E4543">
              <w:rPr>
                <w:b/>
                <w:bCs/>
              </w:rPr>
              <w:t>contact</w:t>
            </w:r>
            <w:r w:rsidRPr="005E4543">
              <w:t xml:space="preserve"> avec la </w:t>
            </w:r>
            <w:r w:rsidRPr="005E4543">
              <w:rPr>
                <w:b/>
                <w:bCs/>
              </w:rPr>
              <w:t>famille d’origine.</w:t>
            </w:r>
            <w:r w:rsidRPr="005E4543">
              <w:t xml:space="preserve"> </w:t>
            </w:r>
          </w:p>
        </w:tc>
        <w:tc>
          <w:tcPr>
            <w:tcW w:w="457" w:type="dxa"/>
            <w:shd w:val="clear" w:color="auto" w:fill="auto"/>
          </w:tcPr>
          <w:p w14:paraId="1F9249F7" w14:textId="77777777" w:rsidR="00FD58E6" w:rsidRPr="005E4543"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5E4543">
              <w:rPr>
                <w:b/>
                <w:color w:val="0069B4" w:themeColor="accent2"/>
              </w:rPr>
              <w:t>EA</w:t>
            </w:r>
          </w:p>
          <w:p w14:paraId="58316937" w14:textId="4A2C4F03" w:rsidR="0070008C" w:rsidRPr="005E4543"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rPr>
            </w:pPr>
            <w:r w:rsidRPr="005E4543">
              <w:rPr>
                <w:b/>
                <w:color w:val="4BC9FF" w:themeColor="accent1" w:themeTint="99"/>
              </w:rPr>
              <w:t>EO</w:t>
            </w:r>
          </w:p>
        </w:tc>
      </w:tr>
      <w:tr w:rsidR="008B3807" w:rsidRPr="005E4543" w14:paraId="1DE17FA7" w14:textId="071ACD4F"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6AADB51" w14:textId="77777777" w:rsidR="008B3807" w:rsidRPr="005E4543" w:rsidRDefault="008B3807" w:rsidP="005A09D5">
            <w:pPr>
              <w:pStyle w:val="PBFSline"/>
            </w:pPr>
          </w:p>
        </w:tc>
        <w:tc>
          <w:tcPr>
            <w:tcW w:w="4259" w:type="dxa"/>
            <w:shd w:val="clear" w:color="auto" w:fill="auto"/>
          </w:tcPr>
          <w:p w14:paraId="13ACA2BF" w14:textId="683E155C" w:rsidR="008B3807"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rPr>
                <w:b/>
              </w:rPr>
            </w:pPr>
            <w:r w:rsidRPr="005E4543">
              <w:rPr>
                <w:b/>
              </w:rPr>
              <w:t>Sur le plan de la PROTECTION DE L’ENFAN</w:t>
            </w:r>
            <w:r w:rsidR="00E965B9" w:rsidRPr="005E4543">
              <w:rPr>
                <w:b/>
              </w:rPr>
              <w:t>T</w:t>
            </w:r>
          </w:p>
        </w:tc>
        <w:tc>
          <w:tcPr>
            <w:tcW w:w="5934" w:type="dxa"/>
            <w:shd w:val="clear" w:color="auto" w:fill="auto"/>
          </w:tcPr>
          <w:p w14:paraId="611FD955" w14:textId="77777777" w:rsidR="008B3807"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16D8682" w14:textId="77777777"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93782E" w:rsidRPr="005E4543" w14:paraId="00C2F123" w14:textId="034E5BE4"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BD460B2" w14:textId="77777777" w:rsidR="008B3807" w:rsidRPr="005E4543" w:rsidRDefault="008B3807" w:rsidP="00E32340">
            <w:pPr>
              <w:pStyle w:val="PBParagraph"/>
              <w:numPr>
                <w:ilvl w:val="0"/>
                <w:numId w:val="4"/>
              </w:numPr>
              <w:spacing w:before="60" w:after="60"/>
              <w:ind w:left="6" w:hanging="6"/>
              <w:jc w:val="left"/>
            </w:pPr>
          </w:p>
        </w:tc>
        <w:tc>
          <w:tcPr>
            <w:tcW w:w="4259" w:type="dxa"/>
          </w:tcPr>
          <w:p w14:paraId="6D8E47EE" w14:textId="45A7BA4C" w:rsidR="008B3807" w:rsidRPr="005E4543" w:rsidRDefault="00D15E0D" w:rsidP="005A09D5">
            <w:pPr>
              <w:pStyle w:val="PBFSline"/>
              <w:cnfStyle w:val="000000100000" w:firstRow="0" w:lastRow="0" w:firstColumn="0" w:lastColumn="0" w:oddVBand="0" w:evenVBand="0" w:oddHBand="1" w:evenHBand="0" w:firstRowFirstColumn="0" w:firstRowLastColumn="0" w:lastRowFirstColumn="0" w:lastRowLastColumn="0"/>
            </w:pPr>
            <w:r w:rsidRPr="005E4543">
              <w:t>Mesures autorisant l’abandon anonyme des enfants (</w:t>
            </w:r>
            <w:r w:rsidR="00F746A5" w:rsidRPr="005E4543">
              <w:t>par ex.</w:t>
            </w:r>
            <w:r w:rsidRPr="005E4543">
              <w:t xml:space="preserve"> dans un endroit spécifique où l’enfant peut être trouvé et où l</w:t>
            </w:r>
            <w:r w:rsidR="000A56DB" w:rsidRPr="005E4543">
              <w:t>’</w:t>
            </w:r>
            <w:r w:rsidRPr="005E4543">
              <w:t xml:space="preserve">on peut s’occuper de lui, à l’instar des </w:t>
            </w:r>
            <w:r w:rsidRPr="005E4543">
              <w:rPr>
                <w:b/>
                <w:bCs/>
              </w:rPr>
              <w:t>boîtes à bébés</w:t>
            </w:r>
            <w:r w:rsidRPr="005E4543">
              <w:t>)</w:t>
            </w:r>
            <w:r w:rsidRPr="005E4543">
              <w:rPr>
                <w:rStyle w:val="EndnoteReference"/>
              </w:rPr>
              <w:endnoteReference w:id="38"/>
            </w:r>
            <w:r w:rsidRPr="005E4543">
              <w:t xml:space="preserve">.  </w:t>
            </w:r>
          </w:p>
        </w:tc>
        <w:tc>
          <w:tcPr>
            <w:tcW w:w="5934" w:type="dxa"/>
            <w:shd w:val="clear" w:color="auto" w:fill="DEE9D3"/>
          </w:tcPr>
          <w:p w14:paraId="3B5681EB" w14:textId="7E8D0E40" w:rsidR="008B3807" w:rsidRPr="005E4543" w:rsidRDefault="001141E6" w:rsidP="00C17753">
            <w:pPr>
              <w:pStyle w:val="PBFSline"/>
              <w:cnfStyle w:val="000000100000" w:firstRow="0" w:lastRow="0" w:firstColumn="0" w:lastColumn="0" w:oddVBand="0" w:evenVBand="0" w:oddHBand="1" w:evenHBand="0" w:firstRowFirstColumn="0" w:firstRowLastColumn="0" w:lastRowFirstColumn="0" w:lastRowLastColumn="0"/>
            </w:pPr>
            <w:r w:rsidRPr="005E4543">
              <w:t>Établir et dûment mettre en œuvre</w:t>
            </w:r>
            <w:r w:rsidR="00CA52C2" w:rsidRPr="005E4543">
              <w:t xml:space="preserve"> des politiques visant à </w:t>
            </w:r>
            <w:r w:rsidR="00CA52C2" w:rsidRPr="005E4543">
              <w:rPr>
                <w:b/>
                <w:bCs/>
              </w:rPr>
              <w:t xml:space="preserve">prévenir </w:t>
            </w:r>
            <w:r w:rsidR="00CA52C2" w:rsidRPr="005E4543">
              <w:t xml:space="preserve">et à </w:t>
            </w:r>
            <w:r w:rsidR="007C0AB7" w:rsidRPr="005E4543">
              <w:rPr>
                <w:b/>
                <w:bCs/>
              </w:rPr>
              <w:t xml:space="preserve">remédier </w:t>
            </w:r>
            <w:r w:rsidR="007C0AB7" w:rsidRPr="005E4543">
              <w:t>aux</w:t>
            </w:r>
            <w:r w:rsidR="00CA52C2" w:rsidRPr="005E4543">
              <w:t xml:space="preserve"> raisons de l’</w:t>
            </w:r>
            <w:r w:rsidR="00CA52C2" w:rsidRPr="005E4543">
              <w:rPr>
                <w:b/>
                <w:bCs/>
              </w:rPr>
              <w:t>abandon</w:t>
            </w:r>
            <w:r w:rsidR="00CA52C2" w:rsidRPr="005E4543">
              <w:t xml:space="preserve"> des enfants</w:t>
            </w:r>
            <w:r w:rsidR="005624AC" w:rsidRPr="005E4543">
              <w:rPr>
                <w:rStyle w:val="EndnoteReference"/>
              </w:rPr>
              <w:endnoteReference w:id="39"/>
            </w:r>
            <w:r w:rsidR="00CA52C2" w:rsidRPr="005E4543">
              <w:t>.</w:t>
            </w:r>
            <w:r w:rsidR="00CA52C2" w:rsidRPr="005E4543">
              <w:rPr>
                <w:vertAlign w:val="superscript"/>
              </w:rPr>
              <w:t xml:space="preserve"> </w:t>
            </w:r>
          </w:p>
        </w:tc>
        <w:tc>
          <w:tcPr>
            <w:tcW w:w="457" w:type="dxa"/>
            <w:shd w:val="clear" w:color="auto" w:fill="auto"/>
          </w:tcPr>
          <w:p w14:paraId="3E4624AD" w14:textId="59EFA093"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64A5522D" w14:textId="0372CCB6"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152C48F" w14:textId="77777777" w:rsidR="003F2883" w:rsidRPr="005E4543" w:rsidRDefault="003F2883" w:rsidP="00E32340">
            <w:pPr>
              <w:pStyle w:val="PBParagraph"/>
              <w:numPr>
                <w:ilvl w:val="0"/>
                <w:numId w:val="4"/>
              </w:numPr>
              <w:spacing w:before="60" w:after="60"/>
              <w:ind w:left="6" w:hanging="6"/>
              <w:jc w:val="left"/>
            </w:pPr>
          </w:p>
        </w:tc>
        <w:tc>
          <w:tcPr>
            <w:tcW w:w="4259" w:type="dxa"/>
          </w:tcPr>
          <w:p w14:paraId="2F4B6862" w14:textId="0F86E08A" w:rsidR="003F2883" w:rsidRPr="005E4543" w:rsidRDefault="003F2883" w:rsidP="005A09D5">
            <w:pPr>
              <w:pStyle w:val="PBFSline"/>
              <w:cnfStyle w:val="000000010000" w:firstRow="0" w:lastRow="0" w:firstColumn="0" w:lastColumn="0" w:oddVBand="0" w:evenVBand="0" w:oddHBand="0" w:evenHBand="1" w:firstRowFirstColumn="0" w:firstRowLastColumn="0" w:lastRowFirstColumn="0" w:lastRowLastColumn="0"/>
            </w:pPr>
            <w:r w:rsidRPr="005E4543">
              <w:t>Autoriser les maternités à gérer des institutions pour enfants</w:t>
            </w:r>
            <w:r w:rsidRPr="005E4543">
              <w:rPr>
                <w:rStyle w:val="EndnoteReference"/>
              </w:rPr>
              <w:endnoteReference w:id="40"/>
            </w:r>
            <w:r w:rsidRPr="005E4543">
              <w:t>.</w:t>
            </w:r>
          </w:p>
        </w:tc>
        <w:tc>
          <w:tcPr>
            <w:tcW w:w="5934" w:type="dxa"/>
            <w:shd w:val="clear" w:color="auto" w:fill="F0F5EB"/>
          </w:tcPr>
          <w:p w14:paraId="6EF5BECB" w14:textId="589BFBF5" w:rsidR="003F2883" w:rsidRPr="005E4543" w:rsidRDefault="003F2883" w:rsidP="005A09D5">
            <w:pPr>
              <w:pStyle w:val="PBFSline"/>
              <w:cnfStyle w:val="000000010000" w:firstRow="0" w:lastRow="0" w:firstColumn="0" w:lastColumn="0" w:oddVBand="0" w:evenVBand="0" w:oddHBand="0" w:evenHBand="1" w:firstRowFirstColumn="0" w:firstRowLastColumn="0" w:lastRowFirstColumn="0" w:lastRowLastColumn="0"/>
            </w:pPr>
            <w:r w:rsidRPr="005E4543">
              <w:rPr>
                <w:b/>
                <w:bCs/>
              </w:rPr>
              <w:t xml:space="preserve">Interdire </w:t>
            </w:r>
            <w:r w:rsidRPr="005E4543">
              <w:t xml:space="preserve">aux </w:t>
            </w:r>
            <w:r w:rsidRPr="005E4543">
              <w:rPr>
                <w:b/>
                <w:bCs/>
              </w:rPr>
              <w:t>maternités</w:t>
            </w:r>
            <w:r w:rsidRPr="005E4543">
              <w:t xml:space="preserve"> de gérer des </w:t>
            </w:r>
            <w:r w:rsidRPr="005E4543">
              <w:rPr>
                <w:b/>
                <w:bCs/>
              </w:rPr>
              <w:t>institutions pour enfants</w:t>
            </w:r>
            <w:r w:rsidRPr="005E4543">
              <w:t>.</w:t>
            </w:r>
          </w:p>
        </w:tc>
        <w:tc>
          <w:tcPr>
            <w:tcW w:w="457" w:type="dxa"/>
            <w:shd w:val="clear" w:color="auto" w:fill="auto"/>
          </w:tcPr>
          <w:p w14:paraId="606AABEE" w14:textId="58EFFAF3"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06D76FD2" w14:textId="23143C16"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33B7792" w14:textId="77777777" w:rsidR="008B3807" w:rsidRPr="005E4543" w:rsidRDefault="008B3807" w:rsidP="00E32340">
            <w:pPr>
              <w:pStyle w:val="PBParagraph"/>
              <w:numPr>
                <w:ilvl w:val="0"/>
                <w:numId w:val="4"/>
              </w:numPr>
              <w:spacing w:before="60" w:after="60"/>
              <w:ind w:left="6" w:hanging="6"/>
              <w:jc w:val="left"/>
            </w:pPr>
          </w:p>
        </w:tc>
        <w:tc>
          <w:tcPr>
            <w:tcW w:w="4259" w:type="dxa"/>
          </w:tcPr>
          <w:p w14:paraId="3B66E997" w14:textId="2B2E51A5" w:rsidR="008B3807" w:rsidRPr="005E4543" w:rsidRDefault="004A147C"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Ressources et procédures inexistantes, limitées ou inappropriées en matière de recherche des parents </w:t>
            </w:r>
            <w:r w:rsidR="005737FB" w:rsidRPr="005E4543">
              <w:t>et / ou</w:t>
            </w:r>
            <w:r w:rsidRPr="005E4543">
              <w:t xml:space="preserve"> d’autres membres de la famille. </w:t>
            </w:r>
          </w:p>
        </w:tc>
        <w:tc>
          <w:tcPr>
            <w:tcW w:w="5934" w:type="dxa"/>
            <w:shd w:val="clear" w:color="auto" w:fill="DEE9D3"/>
          </w:tcPr>
          <w:p w14:paraId="2FF5E177" w14:textId="4679645C" w:rsidR="00BA52C4" w:rsidRPr="005E4543" w:rsidRDefault="001141E6" w:rsidP="00C17753">
            <w:pPr>
              <w:pStyle w:val="PBFSline"/>
              <w:cnfStyle w:val="000000100000" w:firstRow="0" w:lastRow="0" w:firstColumn="0" w:lastColumn="0" w:oddVBand="0" w:evenVBand="0" w:oddHBand="1" w:evenHBand="0" w:firstRowFirstColumn="0" w:firstRowLastColumn="0" w:lastRowFirstColumn="0" w:lastRowLastColumn="0"/>
            </w:pPr>
            <w:r w:rsidRPr="005E4543">
              <w:t>Établir et dûment mettre en œuvre</w:t>
            </w:r>
            <w:r w:rsidR="008B3807" w:rsidRPr="005E4543">
              <w:t xml:space="preserve"> un mécanisme visant à faciliter la </w:t>
            </w:r>
            <w:r w:rsidR="008B3807" w:rsidRPr="005E4543">
              <w:rPr>
                <w:b/>
                <w:bCs/>
              </w:rPr>
              <w:t xml:space="preserve">recherche </w:t>
            </w:r>
            <w:r w:rsidR="008B3807" w:rsidRPr="005E4543">
              <w:t xml:space="preserve">des </w:t>
            </w:r>
            <w:r w:rsidR="008B3807" w:rsidRPr="005E4543">
              <w:rPr>
                <w:b/>
                <w:bCs/>
              </w:rPr>
              <w:t>parents</w:t>
            </w:r>
            <w:r w:rsidR="008B3807" w:rsidRPr="005E4543">
              <w:t xml:space="preserve"> et de la famille d’enfants de parents inconnus de sorte à </w:t>
            </w:r>
            <w:r w:rsidR="008B3807" w:rsidRPr="005E4543">
              <w:rPr>
                <w:b/>
                <w:bCs/>
              </w:rPr>
              <w:t>vérifier</w:t>
            </w:r>
            <w:r w:rsidR="008B3807" w:rsidRPr="005E4543">
              <w:t xml:space="preserve"> l’identité des enfants, tout en garantissant la sécurité des parents d</w:t>
            </w:r>
            <w:r w:rsidR="000A56DB" w:rsidRPr="005E4543">
              <w:t>’</w:t>
            </w:r>
            <w:r w:rsidR="008B3807" w:rsidRPr="005E4543">
              <w:t>origine, ainsi que des mécanismes visant à conserver les éléments de preuve recueillis dans le cadre des enquêtes</w:t>
            </w:r>
            <w:bookmarkStart w:id="45" w:name="_Ref60928060"/>
            <w:r w:rsidR="008B3807" w:rsidRPr="005E4543">
              <w:rPr>
                <w:rStyle w:val="EndnoteReference"/>
              </w:rPr>
              <w:endnoteReference w:id="41"/>
            </w:r>
            <w:bookmarkEnd w:id="45"/>
            <w:r w:rsidR="00C17753" w:rsidRPr="005E4543">
              <w:t>.</w:t>
            </w:r>
            <w:r w:rsidR="008B3807" w:rsidRPr="005E4543">
              <w:t xml:space="preserve"> </w:t>
            </w:r>
          </w:p>
        </w:tc>
        <w:tc>
          <w:tcPr>
            <w:tcW w:w="457" w:type="dxa"/>
            <w:shd w:val="clear" w:color="auto" w:fill="auto"/>
          </w:tcPr>
          <w:p w14:paraId="47B9B0C9" w14:textId="097B1B11"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4D0336C5" w14:textId="697CE627"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F7EFF4C" w14:textId="77777777" w:rsidR="008B3807" w:rsidRPr="005E4543" w:rsidRDefault="008B3807" w:rsidP="00E32340">
            <w:pPr>
              <w:pStyle w:val="PBParagraph"/>
              <w:numPr>
                <w:ilvl w:val="0"/>
                <w:numId w:val="4"/>
              </w:numPr>
              <w:spacing w:before="60" w:after="60"/>
              <w:ind w:left="6" w:hanging="6"/>
              <w:jc w:val="left"/>
            </w:pPr>
          </w:p>
        </w:tc>
        <w:tc>
          <w:tcPr>
            <w:tcW w:w="4259" w:type="dxa"/>
          </w:tcPr>
          <w:p w14:paraId="5614EC96" w14:textId="0468B699" w:rsidR="008B3807" w:rsidRPr="005E4543" w:rsidRDefault="00034A25" w:rsidP="00571A8C">
            <w:pPr>
              <w:pStyle w:val="PBFSline"/>
              <w:cnfStyle w:val="000000010000" w:firstRow="0" w:lastRow="0" w:firstColumn="0" w:lastColumn="0" w:oddVBand="0" w:evenVBand="0" w:oddHBand="0" w:evenHBand="1" w:firstRowFirstColumn="0" w:firstRowLastColumn="0" w:lastRowFirstColumn="0" w:lastRowLastColumn="0"/>
            </w:pPr>
            <w:r w:rsidRPr="005E4543">
              <w:t xml:space="preserve">Capacité inexistante ou </w:t>
            </w:r>
            <w:r w:rsidR="00620B11" w:rsidRPr="005E4543">
              <w:t>limitée</w:t>
            </w:r>
            <w:r w:rsidRPr="005E4543">
              <w:t xml:space="preserve"> des services sociaux à établir, à vérifier et à </w:t>
            </w:r>
            <w:r w:rsidR="00571A8C" w:rsidRPr="005E4543">
              <w:t>conserver</w:t>
            </w:r>
            <w:r w:rsidRPr="005E4543">
              <w:t xml:space="preserve"> l’identité de l’enfant en raison du manque de ressources </w:t>
            </w:r>
            <w:r w:rsidR="005737FB" w:rsidRPr="005E4543">
              <w:t>et / ou</w:t>
            </w:r>
            <w:r w:rsidRPr="005E4543">
              <w:t xml:space="preserve"> de formations inadaptées.</w:t>
            </w:r>
          </w:p>
        </w:tc>
        <w:tc>
          <w:tcPr>
            <w:tcW w:w="5934" w:type="dxa"/>
            <w:shd w:val="clear" w:color="auto" w:fill="F0F5EB"/>
          </w:tcPr>
          <w:p w14:paraId="5349B074" w14:textId="32659BCB" w:rsidR="008B3807" w:rsidRPr="005E4543" w:rsidRDefault="008C483F"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Veiller à ce que les </w:t>
            </w:r>
            <w:r w:rsidRPr="005E4543">
              <w:rPr>
                <w:b/>
                <w:bCs/>
              </w:rPr>
              <w:t xml:space="preserve">services sociaux </w:t>
            </w:r>
            <w:r w:rsidRPr="005E4543">
              <w:t xml:space="preserve">disposent de </w:t>
            </w:r>
            <w:r w:rsidRPr="005E4543">
              <w:rPr>
                <w:b/>
                <w:bCs/>
              </w:rPr>
              <w:t>ressources</w:t>
            </w:r>
            <w:r w:rsidRPr="005E4543">
              <w:t xml:space="preserve"> et de </w:t>
            </w:r>
            <w:r w:rsidRPr="005E4543">
              <w:rPr>
                <w:b/>
                <w:bCs/>
              </w:rPr>
              <w:t>formations</w:t>
            </w:r>
            <w:r w:rsidRPr="005E4543">
              <w:t xml:space="preserve"> adéquates quant à la manière d</w:t>
            </w:r>
            <w:r w:rsidR="000A56DB" w:rsidRPr="005E4543">
              <w:t>’</w:t>
            </w:r>
            <w:r w:rsidRPr="005E4543">
              <w:t>établir, de vérifier et de conserver l’identité de l’enfant.</w:t>
            </w:r>
          </w:p>
        </w:tc>
        <w:tc>
          <w:tcPr>
            <w:tcW w:w="457" w:type="dxa"/>
            <w:shd w:val="clear" w:color="auto" w:fill="auto"/>
          </w:tcPr>
          <w:p w14:paraId="348AE0A3" w14:textId="2F957388" w:rsidR="0070008C" w:rsidRPr="005E4543" w:rsidRDefault="00FD58E6" w:rsidP="0070008C">
            <w:pPr>
              <w:pStyle w:val="PBFSline"/>
              <w:jc w:val="left"/>
              <w:cnfStyle w:val="000000010000" w:firstRow="0" w:lastRow="0" w:firstColumn="0" w:lastColumn="0" w:oddVBand="0" w:evenVBand="0" w:oddHBand="0" w:evenHBand="1" w:firstRowFirstColumn="0" w:firstRowLastColumn="0" w:lastRowFirstColumn="0" w:lastRowLastColumn="0"/>
            </w:pPr>
            <w:r w:rsidRPr="005E4543">
              <w:rPr>
                <w:b/>
                <w:color w:val="4BC9FF" w:themeColor="accent1" w:themeTint="99"/>
              </w:rPr>
              <w:t>EO</w:t>
            </w:r>
          </w:p>
        </w:tc>
      </w:tr>
      <w:tr w:rsidR="0093782E" w:rsidRPr="005E4543" w14:paraId="56B7A2E7" w14:textId="4A2569D7"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F58FB3C" w14:textId="77777777" w:rsidR="008B3807" w:rsidRPr="005E4543" w:rsidRDefault="008B3807" w:rsidP="00E32340">
            <w:pPr>
              <w:pStyle w:val="PBParagraph"/>
              <w:numPr>
                <w:ilvl w:val="0"/>
                <w:numId w:val="4"/>
              </w:numPr>
              <w:spacing w:before="60" w:after="60"/>
              <w:ind w:left="6" w:hanging="6"/>
              <w:jc w:val="left"/>
            </w:pPr>
          </w:p>
        </w:tc>
        <w:tc>
          <w:tcPr>
            <w:tcW w:w="4259" w:type="dxa"/>
          </w:tcPr>
          <w:p w14:paraId="63AAF434" w14:textId="69CEBE02" w:rsidR="008B3807" w:rsidRPr="005E4543" w:rsidRDefault="001A2D49" w:rsidP="00571A8C">
            <w:pPr>
              <w:pStyle w:val="PBFSline"/>
              <w:cnfStyle w:val="000000100000" w:firstRow="0" w:lastRow="0" w:firstColumn="0" w:lastColumn="0" w:oddVBand="0" w:evenVBand="0" w:oddHBand="1" w:evenHBand="0" w:firstRowFirstColumn="0" w:firstRowLastColumn="0" w:lastRowFirstColumn="0" w:lastRowLastColumn="0"/>
            </w:pPr>
            <w:r w:rsidRPr="005E4543">
              <w:t xml:space="preserve">Absence </w:t>
            </w:r>
            <w:r w:rsidR="00571A8C" w:rsidRPr="005E4543">
              <w:t xml:space="preserve">ou carences en matière </w:t>
            </w:r>
            <w:r w:rsidRPr="005E4543">
              <w:t xml:space="preserve">de procédures gouvernementales visant à </w:t>
            </w:r>
            <w:r w:rsidR="00D05F82" w:rsidRPr="005E4543">
              <w:t>identif</w:t>
            </w:r>
            <w:r w:rsidR="003742A1" w:rsidRPr="005E4543">
              <w:t>i</w:t>
            </w:r>
            <w:r w:rsidR="00D05F82" w:rsidRPr="005E4543">
              <w:t>er</w:t>
            </w:r>
            <w:r w:rsidR="00571A8C" w:rsidRPr="005E4543">
              <w:t xml:space="preserve"> les présentations erronées de l’identité</w:t>
            </w:r>
            <w:r w:rsidRPr="005E4543">
              <w:t xml:space="preserve">, à </w:t>
            </w:r>
            <w:r w:rsidR="00571A8C" w:rsidRPr="005E4543">
              <w:t xml:space="preserve">les </w:t>
            </w:r>
            <w:r w:rsidRPr="005E4543">
              <w:t>prévenir et à</w:t>
            </w:r>
            <w:r w:rsidR="00571A8C" w:rsidRPr="005E4543">
              <w:t xml:space="preserve"> y remédier</w:t>
            </w:r>
            <w:r w:rsidRPr="005E4543">
              <w:t>.</w:t>
            </w:r>
          </w:p>
        </w:tc>
        <w:tc>
          <w:tcPr>
            <w:tcW w:w="5934" w:type="dxa"/>
            <w:shd w:val="clear" w:color="auto" w:fill="DEE9D3"/>
          </w:tcPr>
          <w:p w14:paraId="05F658C1" w14:textId="59B37BBB" w:rsidR="008B3807" w:rsidRPr="005E4543" w:rsidRDefault="001141E6" w:rsidP="00571A8C">
            <w:pPr>
              <w:pStyle w:val="PBFSline"/>
              <w:cnfStyle w:val="000000100000" w:firstRow="0" w:lastRow="0" w:firstColumn="0" w:lastColumn="0" w:oddVBand="0" w:evenVBand="0" w:oddHBand="1" w:evenHBand="0" w:firstRowFirstColumn="0" w:firstRowLastColumn="0" w:lastRowFirstColumn="0" w:lastRowLastColumn="0"/>
            </w:pPr>
            <w:r w:rsidRPr="005E4543">
              <w:t>Établir et dûment mettre en œuvre</w:t>
            </w:r>
            <w:r w:rsidR="008D7C6C" w:rsidRPr="005E4543">
              <w:t xml:space="preserve"> des procédures gouvernementales visant à </w:t>
            </w:r>
            <w:r w:rsidR="00D05F82" w:rsidRPr="005E4543">
              <w:rPr>
                <w:b/>
                <w:bCs/>
              </w:rPr>
              <w:t>identifier</w:t>
            </w:r>
            <w:r w:rsidR="00571A8C" w:rsidRPr="005E4543">
              <w:t xml:space="preserve"> les présentations erronées de l’identité</w:t>
            </w:r>
            <w:r w:rsidR="008D7C6C" w:rsidRPr="005E4543">
              <w:t xml:space="preserve">, </w:t>
            </w:r>
            <w:r w:rsidR="00571A8C" w:rsidRPr="005E4543">
              <w:t>à les</w:t>
            </w:r>
            <w:r w:rsidR="008D7C6C" w:rsidRPr="005E4543">
              <w:t xml:space="preserve"> </w:t>
            </w:r>
            <w:r w:rsidR="008D7C6C" w:rsidRPr="005E4543">
              <w:rPr>
                <w:b/>
                <w:bCs/>
              </w:rPr>
              <w:t>prévenir</w:t>
            </w:r>
            <w:r w:rsidR="008D7C6C" w:rsidRPr="005E4543">
              <w:t xml:space="preserve"> et à</w:t>
            </w:r>
            <w:r w:rsidR="00571A8C" w:rsidRPr="005E4543">
              <w:t xml:space="preserve"> y </w:t>
            </w:r>
            <w:r w:rsidR="00571A8C" w:rsidRPr="005E4543">
              <w:rPr>
                <w:b/>
              </w:rPr>
              <w:t>remédier</w:t>
            </w:r>
            <w:r w:rsidR="008D7C6C" w:rsidRPr="005E4543">
              <w:t xml:space="preserve">. </w:t>
            </w:r>
          </w:p>
        </w:tc>
        <w:tc>
          <w:tcPr>
            <w:tcW w:w="457" w:type="dxa"/>
            <w:shd w:val="clear" w:color="auto" w:fill="auto"/>
          </w:tcPr>
          <w:p w14:paraId="5CFFADE2" w14:textId="77777777" w:rsidR="00FD58E6" w:rsidRPr="005E4543"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5E4543">
              <w:rPr>
                <w:b/>
                <w:color w:val="0069B4" w:themeColor="accent2"/>
              </w:rPr>
              <w:t>EA</w:t>
            </w:r>
          </w:p>
          <w:p w14:paraId="459B347A" w14:textId="57BE901E" w:rsidR="0070008C" w:rsidRPr="005E4543"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pPr>
            <w:r w:rsidRPr="005E4543">
              <w:rPr>
                <w:b/>
                <w:color w:val="4BC9FF" w:themeColor="accent1" w:themeTint="99"/>
              </w:rPr>
              <w:t>EO</w:t>
            </w:r>
          </w:p>
        </w:tc>
      </w:tr>
      <w:tr w:rsidR="008B3807" w:rsidRPr="005E4543" w14:paraId="29BFBD5B" w14:textId="27C03F98"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6EEAE11D" w14:textId="77777777" w:rsidR="008B3807" w:rsidRPr="005E4543" w:rsidRDefault="008B3807" w:rsidP="005A09D5">
            <w:pPr>
              <w:pStyle w:val="PBFSline"/>
            </w:pPr>
          </w:p>
        </w:tc>
        <w:tc>
          <w:tcPr>
            <w:tcW w:w="4259" w:type="dxa"/>
            <w:shd w:val="clear" w:color="auto" w:fill="auto"/>
          </w:tcPr>
          <w:p w14:paraId="43CAFF42" w14:textId="7C6A75F4" w:rsidR="008B3807"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rPr>
                <w:b/>
              </w:rPr>
            </w:pPr>
            <w:r w:rsidRPr="005E4543">
              <w:rPr>
                <w:b/>
              </w:rPr>
              <w:t>Sur le plan GÉNÉRAL</w:t>
            </w:r>
          </w:p>
        </w:tc>
        <w:tc>
          <w:tcPr>
            <w:tcW w:w="5934" w:type="dxa"/>
            <w:shd w:val="clear" w:color="auto" w:fill="auto"/>
          </w:tcPr>
          <w:p w14:paraId="2DD6EFF1" w14:textId="77777777" w:rsidR="008B3807"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0A66972" w14:textId="77777777"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93782E" w:rsidRPr="005E4543" w14:paraId="5EBFABF8" w14:textId="167B6E83"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CE60DAB" w14:textId="77777777" w:rsidR="008E617C" w:rsidRPr="005E4543" w:rsidRDefault="008E617C" w:rsidP="00E32340">
            <w:pPr>
              <w:pStyle w:val="PBParagraph"/>
              <w:numPr>
                <w:ilvl w:val="0"/>
                <w:numId w:val="4"/>
              </w:numPr>
              <w:spacing w:before="60" w:after="60"/>
              <w:ind w:left="6" w:hanging="6"/>
              <w:jc w:val="left"/>
            </w:pPr>
          </w:p>
        </w:tc>
        <w:tc>
          <w:tcPr>
            <w:tcW w:w="4259" w:type="dxa"/>
          </w:tcPr>
          <w:p w14:paraId="10A721CE" w14:textId="241E59F3" w:rsidR="008E617C" w:rsidRPr="005E4543" w:rsidRDefault="004734CA" w:rsidP="005A09D5">
            <w:pPr>
              <w:pStyle w:val="PBFSline"/>
              <w:cnfStyle w:val="000000100000" w:firstRow="0" w:lastRow="0" w:firstColumn="0" w:lastColumn="0" w:oddVBand="0" w:evenVBand="0" w:oddHBand="1" w:evenHBand="0" w:firstRowFirstColumn="0" w:firstRowLastColumn="0" w:lastRowFirstColumn="0" w:lastRowLastColumn="0"/>
            </w:pPr>
            <w:r w:rsidRPr="005E4543">
              <w:t>S</w:t>
            </w:r>
            <w:r w:rsidR="008E617C" w:rsidRPr="005E4543">
              <w:t xml:space="preserve">ystème d’enregistrement des naissances </w:t>
            </w:r>
            <w:r w:rsidRPr="005E4543">
              <w:t xml:space="preserve">inexistant ou </w:t>
            </w:r>
            <w:r w:rsidR="00BD123D" w:rsidRPr="005E4543">
              <w:rPr>
                <w:szCs w:val="20"/>
              </w:rPr>
              <w:t>inapproprié</w:t>
            </w:r>
            <w:r w:rsidR="008E617C" w:rsidRPr="005E4543">
              <w:t xml:space="preserve">. </w:t>
            </w:r>
          </w:p>
        </w:tc>
        <w:tc>
          <w:tcPr>
            <w:tcW w:w="5934" w:type="dxa"/>
            <w:vMerge w:val="restart"/>
            <w:shd w:val="clear" w:color="auto" w:fill="DEE9D3"/>
          </w:tcPr>
          <w:p w14:paraId="08487510" w14:textId="3B098FAD" w:rsidR="008E617C" w:rsidRPr="005E4543" w:rsidRDefault="001141E6" w:rsidP="00AE74C8">
            <w:pPr>
              <w:pStyle w:val="PBFSline"/>
              <w:cnfStyle w:val="000000100000" w:firstRow="0" w:lastRow="0" w:firstColumn="0" w:lastColumn="0" w:oddVBand="0" w:evenVBand="0" w:oddHBand="1" w:evenHBand="0" w:firstRowFirstColumn="0" w:firstRowLastColumn="0" w:lastRowFirstColumn="0" w:lastRowLastColumn="0"/>
            </w:pPr>
            <w:r w:rsidRPr="005E4543">
              <w:t>Établir et dûment mettre en œuvre</w:t>
            </w:r>
            <w:r w:rsidR="008E617C" w:rsidRPr="005E4543">
              <w:t xml:space="preserve"> un </w:t>
            </w:r>
            <w:r w:rsidR="008E617C" w:rsidRPr="005E4543">
              <w:rPr>
                <w:b/>
                <w:bCs/>
              </w:rPr>
              <w:t>système d’enregistrement des naissances</w:t>
            </w:r>
            <w:r w:rsidR="008E617C" w:rsidRPr="005E4543">
              <w:t xml:space="preserve"> gratuit, obligatoire, efficace et accessible géré par une autorité compétente chargée d</w:t>
            </w:r>
            <w:r w:rsidR="0063249F" w:rsidRPr="005E4543">
              <w:t xml:space="preserve">’enregistrer </w:t>
            </w:r>
            <w:r w:rsidR="008E617C" w:rsidRPr="005E4543">
              <w:t>les naissances intervenues dans l’État, y compris l’identité des parents</w:t>
            </w:r>
            <w:bookmarkStart w:id="46" w:name="_Ref60910087"/>
            <w:r w:rsidR="008E617C" w:rsidRPr="005E4543">
              <w:rPr>
                <w:rStyle w:val="EndnoteReference"/>
              </w:rPr>
              <w:endnoteReference w:id="42"/>
            </w:r>
            <w:bookmarkEnd w:id="46"/>
            <w:r w:rsidR="00AE74C8" w:rsidRPr="005E4543">
              <w:t>.</w:t>
            </w:r>
            <w:r w:rsidR="008E617C" w:rsidRPr="005E4543">
              <w:rPr>
                <w:vertAlign w:val="superscript"/>
              </w:rPr>
              <w:t xml:space="preserve"> </w:t>
            </w:r>
          </w:p>
        </w:tc>
        <w:tc>
          <w:tcPr>
            <w:tcW w:w="457" w:type="dxa"/>
            <w:shd w:val="clear" w:color="auto" w:fill="auto"/>
          </w:tcPr>
          <w:p w14:paraId="43BE68F6" w14:textId="52CA0609"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1EE43B53" w14:textId="5CCA073A" w:rsidTr="00A80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A353C08" w14:textId="77777777" w:rsidR="008E617C" w:rsidRPr="005E4543" w:rsidRDefault="008E617C" w:rsidP="00E32340">
            <w:pPr>
              <w:pStyle w:val="PBParagraph"/>
              <w:numPr>
                <w:ilvl w:val="0"/>
                <w:numId w:val="4"/>
              </w:numPr>
              <w:spacing w:before="60" w:after="60"/>
              <w:ind w:left="6" w:hanging="6"/>
              <w:jc w:val="left"/>
            </w:pPr>
          </w:p>
        </w:tc>
        <w:tc>
          <w:tcPr>
            <w:tcW w:w="4259" w:type="dxa"/>
            <w:shd w:val="clear" w:color="auto" w:fill="FBE4D5"/>
          </w:tcPr>
          <w:p w14:paraId="674CF12B" w14:textId="0796473A" w:rsidR="00AB49F2" w:rsidRPr="005E4543" w:rsidRDefault="008E617C" w:rsidP="00571A8C">
            <w:pPr>
              <w:pStyle w:val="PBFSline"/>
              <w:cnfStyle w:val="000000010000" w:firstRow="0" w:lastRow="0" w:firstColumn="0" w:lastColumn="0" w:oddVBand="0" w:evenVBand="0" w:oddHBand="0" w:evenHBand="1" w:firstRowFirstColumn="0" w:firstRowLastColumn="0" w:lastRowFirstColumn="0" w:lastRowLastColumn="0"/>
            </w:pPr>
            <w:r w:rsidRPr="005E4543">
              <w:t>Obstacles à l’enregistrement des naissances (</w:t>
            </w:r>
            <w:r w:rsidR="00F746A5" w:rsidRPr="005E4543">
              <w:t>par ex.</w:t>
            </w:r>
            <w:r w:rsidRPr="005E4543">
              <w:t xml:space="preserve"> frais élevés, distance). </w:t>
            </w:r>
          </w:p>
        </w:tc>
        <w:tc>
          <w:tcPr>
            <w:tcW w:w="5934" w:type="dxa"/>
            <w:vMerge/>
            <w:shd w:val="clear" w:color="auto" w:fill="DEE9D3"/>
          </w:tcPr>
          <w:p w14:paraId="0C5E7612" w14:textId="77777777" w:rsidR="008E617C" w:rsidRPr="005E4543" w:rsidRDefault="008E617C"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392A40A2" w14:textId="77777777"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C37E5" w:rsidRPr="005E4543" w14:paraId="2B675DFF" w14:textId="56D2766D" w:rsidTr="00A8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34C92B98" w14:textId="77777777" w:rsidR="000C37E5" w:rsidRPr="005E4543" w:rsidRDefault="000C37E5" w:rsidP="00E32340">
            <w:pPr>
              <w:pStyle w:val="PBParagraph"/>
              <w:numPr>
                <w:ilvl w:val="0"/>
                <w:numId w:val="4"/>
              </w:numPr>
              <w:spacing w:before="60" w:after="60"/>
              <w:ind w:left="6" w:hanging="6"/>
              <w:jc w:val="left"/>
            </w:pPr>
          </w:p>
        </w:tc>
        <w:tc>
          <w:tcPr>
            <w:tcW w:w="4259" w:type="dxa"/>
            <w:shd w:val="clear" w:color="auto" w:fill="FDF0E7"/>
          </w:tcPr>
          <w:p w14:paraId="249A37F8" w14:textId="2EED0930" w:rsidR="000C37E5" w:rsidRPr="005E4543" w:rsidRDefault="000C37E5"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Les parents n’ont pas de </w:t>
            </w:r>
            <w:r w:rsidR="0030102E" w:rsidRPr="005E4543">
              <w:t xml:space="preserve">pièces </w:t>
            </w:r>
            <w:r w:rsidRPr="005E4543">
              <w:t>d’identité.</w:t>
            </w:r>
          </w:p>
        </w:tc>
        <w:tc>
          <w:tcPr>
            <w:tcW w:w="5934" w:type="dxa"/>
            <w:shd w:val="clear" w:color="auto" w:fill="F0F5EB"/>
          </w:tcPr>
          <w:p w14:paraId="04B83F77" w14:textId="3EE8D9F2" w:rsidR="000C37E5" w:rsidRPr="005E4543" w:rsidRDefault="000C37E5"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Veiller à ce que tout le monde possède une </w:t>
            </w:r>
            <w:r w:rsidRPr="005E4543">
              <w:rPr>
                <w:b/>
                <w:bCs/>
              </w:rPr>
              <w:t>pièce d</w:t>
            </w:r>
            <w:r w:rsidR="000A56DB" w:rsidRPr="005E4543">
              <w:rPr>
                <w:b/>
                <w:bCs/>
              </w:rPr>
              <w:t>’</w:t>
            </w:r>
            <w:r w:rsidRPr="005E4543">
              <w:rPr>
                <w:b/>
                <w:bCs/>
              </w:rPr>
              <w:t>identité</w:t>
            </w:r>
            <w:r w:rsidRPr="005E4543">
              <w:t xml:space="preserve"> et puisse en obtenir une nouvelle si nécessaire (</w:t>
            </w:r>
            <w:r w:rsidR="00F746A5" w:rsidRPr="005E4543">
              <w:t>par ex.</w:t>
            </w:r>
            <w:r w:rsidRPr="005E4543">
              <w:t xml:space="preserve"> en cas de perte ou de vol). </w:t>
            </w:r>
          </w:p>
        </w:tc>
        <w:tc>
          <w:tcPr>
            <w:tcW w:w="457" w:type="dxa"/>
            <w:shd w:val="clear" w:color="auto" w:fill="auto"/>
          </w:tcPr>
          <w:p w14:paraId="156444F5" w14:textId="2B565D37"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5E855427" w14:textId="399F9424" w:rsidTr="00A80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AAEB992" w14:textId="77777777" w:rsidR="002143DB" w:rsidRPr="005E4543" w:rsidRDefault="002143DB" w:rsidP="00E32340">
            <w:pPr>
              <w:pStyle w:val="PBParagraph"/>
              <w:numPr>
                <w:ilvl w:val="0"/>
                <w:numId w:val="4"/>
              </w:numPr>
              <w:spacing w:before="60" w:after="60"/>
              <w:ind w:left="6" w:hanging="6"/>
              <w:jc w:val="left"/>
            </w:pPr>
          </w:p>
        </w:tc>
        <w:tc>
          <w:tcPr>
            <w:tcW w:w="4259" w:type="dxa"/>
            <w:shd w:val="clear" w:color="auto" w:fill="FBE4D5"/>
          </w:tcPr>
          <w:p w14:paraId="0C11DE93" w14:textId="2839C3D7" w:rsidR="002143DB" w:rsidRPr="005E4543" w:rsidRDefault="002143DB" w:rsidP="005A09D5">
            <w:pPr>
              <w:pStyle w:val="PBFSline"/>
              <w:cnfStyle w:val="000000010000" w:firstRow="0" w:lastRow="0" w:firstColumn="0" w:lastColumn="0" w:oddVBand="0" w:evenVBand="0" w:oddHBand="0" w:evenHBand="1" w:firstRowFirstColumn="0" w:firstRowLastColumn="0" w:lastRowFirstColumn="0" w:lastRowLastColumn="0"/>
            </w:pPr>
            <w:r w:rsidRPr="005E4543">
              <w:t>Possibilité de modifier les registres de naissance sans raison valable et sans preuve de l’enregistrement initial de l’enfant.</w:t>
            </w:r>
          </w:p>
        </w:tc>
        <w:tc>
          <w:tcPr>
            <w:tcW w:w="5934" w:type="dxa"/>
            <w:shd w:val="clear" w:color="auto" w:fill="DEE9D3"/>
          </w:tcPr>
          <w:p w14:paraId="6A5874CA" w14:textId="48BC0845" w:rsidR="002143DB" w:rsidRPr="005E4543" w:rsidRDefault="00331D0B"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Veiller à ce </w:t>
            </w:r>
            <w:r w:rsidR="002143DB" w:rsidRPr="005E4543">
              <w:t xml:space="preserve">que tout </w:t>
            </w:r>
            <w:r w:rsidR="002143DB" w:rsidRPr="005E4543">
              <w:rPr>
                <w:b/>
                <w:bCs/>
              </w:rPr>
              <w:t>changement</w:t>
            </w:r>
            <w:r w:rsidR="002143DB" w:rsidRPr="005E4543">
              <w:t xml:space="preserve"> apporté à l’</w:t>
            </w:r>
            <w:r w:rsidR="002143DB" w:rsidRPr="005E4543">
              <w:rPr>
                <w:b/>
                <w:bCs/>
              </w:rPr>
              <w:t xml:space="preserve">enregistrement d’une naissance </w:t>
            </w:r>
            <w:r w:rsidR="00397484" w:rsidRPr="005E4543">
              <w:t xml:space="preserve">soit </w:t>
            </w:r>
            <w:r w:rsidR="002143DB" w:rsidRPr="005E4543">
              <w:t>fondé en droit</w:t>
            </w:r>
            <w:r w:rsidR="002143DB" w:rsidRPr="005E4543">
              <w:rPr>
                <w:rStyle w:val="EndnoteReference"/>
              </w:rPr>
              <w:endnoteReference w:id="43"/>
            </w:r>
            <w:r w:rsidR="002143DB" w:rsidRPr="005E4543">
              <w:t>.</w:t>
            </w:r>
          </w:p>
        </w:tc>
        <w:tc>
          <w:tcPr>
            <w:tcW w:w="457" w:type="dxa"/>
            <w:shd w:val="clear" w:color="auto" w:fill="auto"/>
          </w:tcPr>
          <w:p w14:paraId="7E2E85FD" w14:textId="2B42C792"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1258F46B" w14:textId="535B3F2D" w:rsidTr="00A8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5F867ED" w14:textId="77777777" w:rsidR="002143DB" w:rsidRPr="005E4543" w:rsidRDefault="002143DB" w:rsidP="00E32340">
            <w:pPr>
              <w:pStyle w:val="PBParagraph"/>
              <w:numPr>
                <w:ilvl w:val="0"/>
                <w:numId w:val="4"/>
              </w:numPr>
              <w:spacing w:before="60" w:after="60"/>
              <w:ind w:left="6" w:hanging="6"/>
              <w:jc w:val="left"/>
            </w:pPr>
          </w:p>
        </w:tc>
        <w:tc>
          <w:tcPr>
            <w:tcW w:w="4259" w:type="dxa"/>
            <w:shd w:val="clear" w:color="auto" w:fill="FDF0E7"/>
          </w:tcPr>
          <w:p w14:paraId="35B7C198" w14:textId="640FDAE4" w:rsidR="002143DB" w:rsidRPr="005E4543" w:rsidRDefault="00730734" w:rsidP="005A09D5">
            <w:pPr>
              <w:pStyle w:val="PBFSline"/>
              <w:cnfStyle w:val="000000100000" w:firstRow="0" w:lastRow="0" w:firstColumn="0" w:lastColumn="0" w:oddVBand="0" w:evenVBand="0" w:oddHBand="1" w:evenHBand="0" w:firstRowFirstColumn="0" w:firstRowLastColumn="0" w:lastRowFirstColumn="0" w:lastRowLastColumn="0"/>
            </w:pPr>
            <w:r w:rsidRPr="005E4543">
              <w:t>R</w:t>
            </w:r>
            <w:r w:rsidR="002143DB" w:rsidRPr="005E4543">
              <w:t xml:space="preserve">égulation et </w:t>
            </w:r>
            <w:r w:rsidRPr="005E4543">
              <w:t>suivi inexistant</w:t>
            </w:r>
            <w:r w:rsidR="00EA0A7D" w:rsidRPr="005E4543">
              <w:t>s</w:t>
            </w:r>
            <w:r w:rsidRPr="005E4543">
              <w:t xml:space="preserve"> ou </w:t>
            </w:r>
            <w:r w:rsidR="00BD123D" w:rsidRPr="005E4543">
              <w:rPr>
                <w:szCs w:val="20"/>
              </w:rPr>
              <w:t xml:space="preserve">inappropriés </w:t>
            </w:r>
            <w:r w:rsidR="002143DB" w:rsidRPr="005E4543">
              <w:t xml:space="preserve">des maternités et des sages-femmes pour </w:t>
            </w:r>
            <w:r w:rsidRPr="005E4543">
              <w:t xml:space="preserve">veiller à ce </w:t>
            </w:r>
            <w:r w:rsidR="002143DB" w:rsidRPr="005E4543">
              <w:t xml:space="preserve">qu’elles enregistrent la naissance de l’enfant rapidement ou qu’elles encouragent les parents à le faire. </w:t>
            </w:r>
          </w:p>
        </w:tc>
        <w:tc>
          <w:tcPr>
            <w:tcW w:w="5934" w:type="dxa"/>
            <w:shd w:val="clear" w:color="auto" w:fill="F0F5EB"/>
          </w:tcPr>
          <w:p w14:paraId="1695F807" w14:textId="13F95C31" w:rsidR="002143DB" w:rsidRPr="005E4543" w:rsidRDefault="002143DB"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Réglementer, former et </w:t>
            </w:r>
            <w:r w:rsidR="00CD6033" w:rsidRPr="005E4543">
              <w:t xml:space="preserve">suivre </w:t>
            </w:r>
            <w:r w:rsidRPr="005E4543">
              <w:t xml:space="preserve">les </w:t>
            </w:r>
            <w:r w:rsidRPr="005E4543">
              <w:rPr>
                <w:b/>
                <w:bCs/>
              </w:rPr>
              <w:t>sages-femmes</w:t>
            </w:r>
            <w:r w:rsidRPr="005E4543">
              <w:t xml:space="preserve"> et le </w:t>
            </w:r>
            <w:r w:rsidRPr="005E4543">
              <w:rPr>
                <w:b/>
                <w:bCs/>
              </w:rPr>
              <w:t xml:space="preserve">personnel </w:t>
            </w:r>
            <w:r w:rsidRPr="005E4543">
              <w:t xml:space="preserve">des </w:t>
            </w:r>
            <w:r w:rsidRPr="005E4543">
              <w:rPr>
                <w:b/>
                <w:bCs/>
              </w:rPr>
              <w:t xml:space="preserve">maternités </w:t>
            </w:r>
            <w:r w:rsidRPr="005E4543">
              <w:t xml:space="preserve">pour </w:t>
            </w:r>
            <w:r w:rsidR="00B63D53" w:rsidRPr="005E4543">
              <w:t xml:space="preserve">veiller à ce </w:t>
            </w:r>
            <w:r w:rsidRPr="005E4543">
              <w:t xml:space="preserve">qu’ils enregistrent les naissances rapidement ou qu’ils encouragent les parents à le faire. </w:t>
            </w:r>
          </w:p>
        </w:tc>
        <w:tc>
          <w:tcPr>
            <w:tcW w:w="457" w:type="dxa"/>
            <w:shd w:val="clear" w:color="auto" w:fill="auto"/>
          </w:tcPr>
          <w:p w14:paraId="10BCCEF1" w14:textId="3BEEF58B" w:rsidR="0070008C" w:rsidRPr="005E4543"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r w:rsidR="0093782E" w:rsidRPr="005E4543" w14:paraId="4B6A741C" w14:textId="641181EB" w:rsidTr="00A80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FEF0897" w14:textId="77777777" w:rsidR="008B3807" w:rsidRPr="005E4543" w:rsidRDefault="008B3807" w:rsidP="00E32340">
            <w:pPr>
              <w:pStyle w:val="PBParagraph"/>
              <w:numPr>
                <w:ilvl w:val="0"/>
                <w:numId w:val="4"/>
              </w:numPr>
              <w:ind w:left="7" w:hanging="7"/>
            </w:pPr>
          </w:p>
        </w:tc>
        <w:tc>
          <w:tcPr>
            <w:tcW w:w="4259" w:type="dxa"/>
            <w:shd w:val="clear" w:color="auto" w:fill="FBE4D5"/>
          </w:tcPr>
          <w:p w14:paraId="10298C82" w14:textId="5616BB84" w:rsidR="00695FCB" w:rsidRPr="005E4543" w:rsidRDefault="00AF3CA2" w:rsidP="00AF3CA2">
            <w:pPr>
              <w:pStyle w:val="PBFSline"/>
              <w:cnfStyle w:val="000000010000" w:firstRow="0" w:lastRow="0" w:firstColumn="0" w:lastColumn="0" w:oddVBand="0" w:evenVBand="0" w:oddHBand="0" w:evenHBand="1" w:firstRowFirstColumn="0" w:firstRowLastColumn="0" w:lastRowFirstColumn="0" w:lastRowLastColumn="0"/>
            </w:pPr>
            <w:r w:rsidRPr="005E4543">
              <w:t xml:space="preserve">Dissimulation de la </w:t>
            </w:r>
            <w:r w:rsidR="00DF6BAF" w:rsidRPr="005E4543">
              <w:t xml:space="preserve">grossesse </w:t>
            </w:r>
            <w:r w:rsidR="005737FB" w:rsidRPr="005E4543">
              <w:t>et / ou</w:t>
            </w:r>
            <w:r w:rsidR="00DF6BAF" w:rsidRPr="005E4543">
              <w:t xml:space="preserve"> </w:t>
            </w:r>
            <w:r w:rsidR="00B8110D" w:rsidRPr="005E4543">
              <w:t xml:space="preserve">de </w:t>
            </w:r>
            <w:r w:rsidR="00DF6BAF" w:rsidRPr="005E4543">
              <w:t>la naissance de l</w:t>
            </w:r>
            <w:r w:rsidRPr="005E4543">
              <w:t>’</w:t>
            </w:r>
            <w:r w:rsidR="00DF6BAF" w:rsidRPr="005E4543">
              <w:t xml:space="preserve">enfant </w:t>
            </w:r>
            <w:r w:rsidRPr="005E4543">
              <w:t xml:space="preserve">par les mères </w:t>
            </w:r>
            <w:r w:rsidR="00DF6BAF" w:rsidRPr="005E4543">
              <w:t>afin d’éviter les traitements négatifs comme la discrimination, les représailles, les sanctions des autorités ou d’être rejetée</w:t>
            </w:r>
            <w:r w:rsidR="00B641C9" w:rsidRPr="005E4543">
              <w:t>s</w:t>
            </w:r>
            <w:r w:rsidR="00DF6BAF" w:rsidRPr="005E4543">
              <w:t xml:space="preserve"> par leur famille ou communauté</w:t>
            </w:r>
            <w:bookmarkStart w:id="47" w:name="_Ref60930537"/>
            <w:r w:rsidR="002504DA" w:rsidRPr="005E4543">
              <w:rPr>
                <w:rStyle w:val="EndnoteReference"/>
              </w:rPr>
              <w:endnoteReference w:id="44"/>
            </w:r>
            <w:bookmarkEnd w:id="47"/>
            <w:r w:rsidRPr="005E4543">
              <w:t>.</w:t>
            </w:r>
            <w:r w:rsidR="00DF6BAF" w:rsidRPr="005E4543">
              <w:t xml:space="preserve"> </w:t>
            </w:r>
          </w:p>
        </w:tc>
        <w:tc>
          <w:tcPr>
            <w:tcW w:w="5934" w:type="dxa"/>
            <w:shd w:val="clear" w:color="auto" w:fill="DEE9D3"/>
          </w:tcPr>
          <w:p w14:paraId="0E7C237F" w14:textId="48471145" w:rsidR="006D3080" w:rsidRPr="005E4543" w:rsidRDefault="008B3807" w:rsidP="005A09D5">
            <w:pPr>
              <w:pStyle w:val="PBFSline"/>
              <w:cnfStyle w:val="000000010000" w:firstRow="0" w:lastRow="0" w:firstColumn="0" w:lastColumn="0" w:oddVBand="0" w:evenVBand="0" w:oddHBand="0" w:evenHBand="1" w:firstRowFirstColumn="0" w:firstRowLastColumn="0" w:lastRowFirstColumn="0" w:lastRowLastColumn="0"/>
            </w:pPr>
            <w:r w:rsidRPr="005E4543">
              <w:t xml:space="preserve">Édicter et dûment mettre en œuvre une </w:t>
            </w:r>
            <w:r w:rsidRPr="005E4543">
              <w:rPr>
                <w:b/>
                <w:bCs/>
              </w:rPr>
              <w:t xml:space="preserve">législation interdisant la discrimination </w:t>
            </w:r>
            <w:r w:rsidRPr="005E4543">
              <w:t xml:space="preserve">à </w:t>
            </w:r>
            <w:r w:rsidR="00813E0B" w:rsidRPr="005E4543">
              <w:t xml:space="preserve">l’égard </w:t>
            </w:r>
            <w:r w:rsidRPr="005E4543">
              <w:t xml:space="preserve">des femmes enceintes et des parents (en particulier ceux qui sont célibataires </w:t>
            </w:r>
            <w:r w:rsidR="005737FB" w:rsidRPr="005E4543">
              <w:t>et / ou</w:t>
            </w:r>
            <w:r w:rsidRPr="005E4543">
              <w:t xml:space="preserve"> qui manquent de moyens) et prendre les mesures nécessaires pour les soutenir et assurer leur émancipation (</w:t>
            </w:r>
            <w:r w:rsidR="00F746A5" w:rsidRPr="005E4543">
              <w:t>par ex.</w:t>
            </w:r>
            <w:r w:rsidRPr="005E4543">
              <w:t xml:space="preserve"> prévenir la stigmatisation sociale, promouvoir l</w:t>
            </w:r>
            <w:r w:rsidR="000A56DB" w:rsidRPr="005E4543">
              <w:t>’</w:t>
            </w:r>
            <w:r w:rsidRPr="005E4543">
              <w:t xml:space="preserve">égalité des </w:t>
            </w:r>
            <w:r w:rsidR="000D581E" w:rsidRPr="005E4543">
              <w:t xml:space="preserve">genres </w:t>
            </w:r>
            <w:r w:rsidRPr="005E4543">
              <w:t xml:space="preserve">et prendre en compte la diversité familiale). </w:t>
            </w:r>
          </w:p>
        </w:tc>
        <w:tc>
          <w:tcPr>
            <w:tcW w:w="457" w:type="dxa"/>
            <w:shd w:val="clear" w:color="auto" w:fill="auto"/>
          </w:tcPr>
          <w:p w14:paraId="5319746F" w14:textId="594EB69A" w:rsidR="0070008C" w:rsidRPr="005E4543"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5E4543">
              <w:rPr>
                <w:b/>
                <w:color w:val="4BC9FF" w:themeColor="accent1" w:themeTint="99"/>
              </w:rPr>
              <w:t>EO</w:t>
            </w:r>
          </w:p>
        </w:tc>
      </w:tr>
      <w:tr w:rsidR="0093782E" w14:paraId="77FE6285" w14:textId="01004F41" w:rsidTr="00A80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57CC19D" w14:textId="77777777" w:rsidR="00A30A23" w:rsidRPr="005E4543" w:rsidRDefault="00A30A23" w:rsidP="00E32340">
            <w:pPr>
              <w:pStyle w:val="PBParagraph"/>
              <w:numPr>
                <w:ilvl w:val="0"/>
                <w:numId w:val="4"/>
              </w:numPr>
              <w:spacing w:before="60" w:after="60"/>
              <w:ind w:left="6" w:hanging="6"/>
            </w:pPr>
          </w:p>
        </w:tc>
        <w:tc>
          <w:tcPr>
            <w:tcW w:w="4259" w:type="dxa"/>
            <w:shd w:val="clear" w:color="auto" w:fill="FDF0E7"/>
          </w:tcPr>
          <w:p w14:paraId="6E1C4F31" w14:textId="620A55D2" w:rsidR="00A30A23" w:rsidRPr="005E4543" w:rsidRDefault="00A30A23" w:rsidP="008A6B77">
            <w:pPr>
              <w:pStyle w:val="PBFSline"/>
              <w:cnfStyle w:val="000000100000" w:firstRow="0" w:lastRow="0" w:firstColumn="0" w:lastColumn="0" w:oddVBand="0" w:evenVBand="0" w:oddHBand="1" w:evenHBand="0" w:firstRowFirstColumn="0" w:firstRowLastColumn="0" w:lastRowFirstColumn="0" w:lastRowLastColumn="0"/>
            </w:pPr>
            <w:r w:rsidRPr="005E4543">
              <w:t xml:space="preserve">Illettrisme et </w:t>
            </w:r>
            <w:r w:rsidR="008A6B77" w:rsidRPr="005E4543">
              <w:t>carences</w:t>
            </w:r>
            <w:r w:rsidRPr="005E4543">
              <w:t xml:space="preserve"> en matière d’éducation</w:t>
            </w:r>
            <w:r w:rsidRPr="005E4543">
              <w:rPr>
                <w:rStyle w:val="EndnoteReference"/>
              </w:rPr>
              <w:endnoteReference w:id="45"/>
            </w:r>
            <w:r w:rsidRPr="005E4543">
              <w:t xml:space="preserve">. </w:t>
            </w:r>
          </w:p>
        </w:tc>
        <w:tc>
          <w:tcPr>
            <w:tcW w:w="5934" w:type="dxa"/>
            <w:shd w:val="clear" w:color="auto" w:fill="F0F5EB"/>
          </w:tcPr>
          <w:p w14:paraId="3FE60FF1" w14:textId="4C057D5A" w:rsidR="00A30A23" w:rsidRPr="005E4543" w:rsidRDefault="00A86A40" w:rsidP="005A09D5">
            <w:pPr>
              <w:pStyle w:val="PBFSline"/>
              <w:cnfStyle w:val="000000100000" w:firstRow="0" w:lastRow="0" w:firstColumn="0" w:lastColumn="0" w:oddVBand="0" w:evenVBand="0" w:oddHBand="1" w:evenHBand="0" w:firstRowFirstColumn="0" w:firstRowLastColumn="0" w:lastRowFirstColumn="0" w:lastRowLastColumn="0"/>
            </w:pPr>
            <w:r w:rsidRPr="005E4543">
              <w:t xml:space="preserve">Veiller </w:t>
            </w:r>
            <w:r w:rsidR="004E11D6" w:rsidRPr="005E4543">
              <w:t>à l’accès à l’</w:t>
            </w:r>
            <w:r w:rsidR="004E11D6" w:rsidRPr="005E4543">
              <w:rPr>
                <w:b/>
                <w:bCs/>
              </w:rPr>
              <w:t>enseignement</w:t>
            </w:r>
            <w:r w:rsidR="004E11D6" w:rsidRPr="005E4543">
              <w:t xml:space="preserve"> gratuit</w:t>
            </w:r>
            <w:r w:rsidR="004C6A0C" w:rsidRPr="005E4543">
              <w:t xml:space="preserve"> pour </w:t>
            </w:r>
            <w:r w:rsidR="00082258" w:rsidRPr="005E4543">
              <w:t>tous</w:t>
            </w:r>
            <w:r w:rsidR="004E11D6" w:rsidRPr="005E4543">
              <w:t>.</w:t>
            </w:r>
          </w:p>
        </w:tc>
        <w:tc>
          <w:tcPr>
            <w:tcW w:w="457" w:type="dxa"/>
            <w:shd w:val="clear" w:color="auto" w:fill="auto"/>
          </w:tcPr>
          <w:p w14:paraId="192F40B8" w14:textId="3BC01B5F"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5E4543">
              <w:rPr>
                <w:b/>
                <w:color w:val="4BC9FF" w:themeColor="accent1" w:themeTint="99"/>
              </w:rPr>
              <w:t>EO</w:t>
            </w:r>
          </w:p>
        </w:tc>
      </w:tr>
    </w:tbl>
    <w:p w14:paraId="5B051379" w14:textId="1C14DAF1" w:rsidR="00F55FC6" w:rsidRDefault="00F55FC6">
      <w:pPr>
        <w:jc w:val="left"/>
        <w:rPr>
          <w:rFonts w:asciiTheme="majorHAnsi" w:hAnsiTheme="majorHAnsi"/>
          <w:bCs/>
          <w:color w:val="002060"/>
          <w:sz w:val="32"/>
          <w:szCs w:val="32"/>
        </w:rPr>
      </w:pPr>
    </w:p>
    <w:p w14:paraId="15D00DCF" w14:textId="77777777" w:rsidR="00985F02" w:rsidRDefault="00985F02">
      <w:pPr>
        <w:jc w:val="left"/>
        <w:rPr>
          <w:rFonts w:asciiTheme="majorHAnsi" w:hAnsiTheme="majorHAnsi"/>
          <w:bCs/>
          <w:color w:val="002060"/>
          <w:sz w:val="32"/>
          <w:szCs w:val="32"/>
        </w:rPr>
      </w:pPr>
      <w:r>
        <w:br w:type="page"/>
      </w:r>
    </w:p>
    <w:p w14:paraId="498E59A1" w14:textId="4B6FA9C0" w:rsidR="00402835" w:rsidRDefault="00532F2F" w:rsidP="00F0337D">
      <w:pPr>
        <w:pStyle w:val="PBFSAddinfo"/>
      </w:pPr>
      <w:r>
        <w:lastRenderedPageBreak/>
        <w:t>FS Identité – informations supplémentaires</w:t>
      </w:r>
      <w:r w:rsidR="0082042C">
        <w:t xml:space="preserve"> (notes de fin)</w:t>
      </w:r>
    </w:p>
    <w:p w14:paraId="1B49ECC1" w14:textId="77777777" w:rsidR="00AF3CA2" w:rsidRDefault="00AF3CA2" w:rsidP="00F1588D">
      <w:pPr>
        <w:pStyle w:val="PBParagraphNumber"/>
        <w:numPr>
          <w:ilvl w:val="0"/>
          <w:numId w:val="0"/>
        </w:numPr>
        <w:ind w:left="567" w:hanging="567"/>
        <w:sectPr w:rsidR="00AF3CA2" w:rsidSect="00E465CD">
          <w:footerReference w:type="default" r:id="rId27"/>
          <w:footerReference w:type="first" r:id="rId28"/>
          <w:footnotePr>
            <w:numFmt w:val="upperLetter"/>
            <w:numRestart w:val="eachSect"/>
          </w:footnotePr>
          <w:endnotePr>
            <w:numFmt w:val="decimal"/>
            <w:numRestart w:val="eachSect"/>
          </w:endnotePr>
          <w:pgSz w:w="11906" w:h="16838" w:code="9"/>
          <w:pgMar w:top="720" w:right="720" w:bottom="720" w:left="720" w:header="283" w:footer="334" w:gutter="0"/>
          <w:cols w:space="708"/>
          <w:titlePg/>
          <w:docGrid w:linePitch="360"/>
        </w:sectPr>
      </w:pPr>
    </w:p>
    <w:p w14:paraId="11F3DA05" w14:textId="77EE9748" w:rsidR="00A84348" w:rsidRDefault="00FD245E" w:rsidP="005A09D5">
      <w:pPr>
        <w:pStyle w:val="PBFSHeading"/>
      </w:pPr>
      <w:r>
        <w:lastRenderedPageBreak/>
        <w:t>FICHE DE SYNTHÈSE 4</w:t>
      </w:r>
    </w:p>
    <w:p w14:paraId="74572FD4" w14:textId="1EC82961" w:rsidR="00532F2F" w:rsidRDefault="00AB5C18" w:rsidP="00532F2F">
      <w:pPr>
        <w:pStyle w:val="PBFSTitle"/>
      </w:pPr>
      <w:bookmarkStart w:id="48" w:name="_Toc60744125"/>
      <w:bookmarkStart w:id="49" w:name="_Toc60745687"/>
      <w:bookmarkStart w:id="50" w:name="_Toc61255141"/>
      <w:bookmarkStart w:id="51" w:name="_Toc61616463"/>
      <w:bookmarkStart w:id="52" w:name="_Toc62299510"/>
      <w:bookmarkStart w:id="53" w:name="_Toc62299574"/>
      <w:bookmarkStart w:id="54" w:name="_Toc63936297"/>
      <w:bookmarkStart w:id="55" w:name="_Toc64894500"/>
      <w:bookmarkStart w:id="56" w:name="_Toc67935681"/>
      <w:r>
        <w:t>Faux en écrit</w:t>
      </w:r>
      <w:r w:rsidR="00263ECA">
        <w:t>ur</w:t>
      </w:r>
      <w:r>
        <w:t>e et falsification de documents</w:t>
      </w:r>
      <w:bookmarkEnd w:id="48"/>
      <w:bookmarkEnd w:id="49"/>
      <w:bookmarkEnd w:id="50"/>
      <w:bookmarkEnd w:id="51"/>
      <w:bookmarkEnd w:id="52"/>
      <w:bookmarkEnd w:id="53"/>
      <w:bookmarkEnd w:id="54"/>
      <w:bookmarkEnd w:id="55"/>
      <w:bookmarkEnd w:id="56"/>
    </w:p>
    <w:p w14:paraId="4FD2DBF7" w14:textId="77777777" w:rsidR="00532F2F" w:rsidRDefault="00532F2F" w:rsidP="003B6900">
      <w:pPr>
        <w:pStyle w:val="PBFSseealso"/>
      </w:pPr>
      <w:r>
        <w:t>Sur le sujet, voir également :</w:t>
      </w:r>
    </w:p>
    <w:p w14:paraId="674D679F" w14:textId="71D0FCFA" w:rsidR="00532F2F" w:rsidRDefault="00532F2F" w:rsidP="003B6900">
      <w:pPr>
        <w:pStyle w:val="PBFSseealso"/>
      </w:pPr>
      <w:r>
        <w:t xml:space="preserve">FS </w:t>
      </w:r>
      <w:r w:rsidR="00BA4432" w:rsidRPr="003B6900">
        <w:t>3</w:t>
      </w:r>
      <w:r w:rsidR="000A1F54">
        <w:t xml:space="preserve"> – </w:t>
      </w:r>
      <w:r>
        <w:t xml:space="preserve">Identité, FS </w:t>
      </w:r>
      <w:r w:rsidR="00BA4432" w:rsidRPr="003B6900">
        <w:t xml:space="preserve">6 </w:t>
      </w:r>
      <w:r w:rsidR="000A1F54">
        <w:t xml:space="preserve">– </w:t>
      </w:r>
      <w:r>
        <w:t xml:space="preserve">Consentement et FS </w:t>
      </w:r>
      <w:r w:rsidR="00BA4432" w:rsidRPr="003B6900">
        <w:t xml:space="preserve">2 </w:t>
      </w:r>
      <w:r w:rsidR="000A1F54">
        <w:t xml:space="preserve">– </w:t>
      </w:r>
      <w:r>
        <w:t>Contournement de la Convention</w:t>
      </w:r>
    </w:p>
    <w:p w14:paraId="1F8D3740" w14:textId="77777777" w:rsidR="00532F2F" w:rsidRDefault="00532F2F" w:rsidP="005A09D5">
      <w:pPr>
        <w:pStyle w:val="PBParagraph"/>
      </w:pPr>
    </w:p>
    <w:tbl>
      <w:tblPr>
        <w:tblStyle w:val="GridTable4-Accent6"/>
        <w:tblW w:w="11183" w:type="dxa"/>
        <w:tblInd w:w="-314" w:type="dxa"/>
        <w:tblLook w:val="04A0" w:firstRow="1" w:lastRow="0" w:firstColumn="1" w:lastColumn="0" w:noHBand="0" w:noVBand="1"/>
      </w:tblPr>
      <w:tblGrid>
        <w:gridCol w:w="425"/>
        <w:gridCol w:w="4247"/>
        <w:gridCol w:w="5944"/>
        <w:gridCol w:w="567"/>
      </w:tblGrid>
      <w:tr w:rsidR="00C54EE9" w14:paraId="2F19B850" w14:textId="0C4500C0"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8D48BA" w14:textId="77777777" w:rsidR="00532F2F" w:rsidRDefault="00532F2F" w:rsidP="00097C65">
            <w:pPr>
              <w:pStyle w:val="PBParagraph"/>
              <w:spacing w:before="60" w:after="60"/>
              <w:ind w:left="7"/>
              <w:jc w:val="center"/>
            </w:pPr>
          </w:p>
        </w:tc>
        <w:tc>
          <w:tcPr>
            <w:tcW w:w="4253" w:type="dxa"/>
          </w:tcPr>
          <w:p w14:paraId="522BBD11" w14:textId="77777777" w:rsidR="00532F2F" w:rsidRPr="0020072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PRATIQUES ILLICITES</w:t>
            </w:r>
          </w:p>
        </w:tc>
        <w:tc>
          <w:tcPr>
            <w:tcW w:w="5954" w:type="dxa"/>
          </w:tcPr>
          <w:p w14:paraId="0EA37059" w14:textId="57E9077A" w:rsidR="00532F2F" w:rsidRPr="00C662F1"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113FA6">
              <w:rPr>
                <w:color w:val="798A2C" w:themeColor="accent6" w:themeShade="BF"/>
              </w:rPr>
              <w:t>MESURES PRÉVENTIVES ÉVENTUELLES</w:t>
            </w:r>
          </w:p>
        </w:tc>
        <w:tc>
          <w:tcPr>
            <w:tcW w:w="567" w:type="dxa"/>
          </w:tcPr>
          <w:p w14:paraId="08BEB5FE" w14:textId="77777777" w:rsidR="0070008C" w:rsidRPr="00C662F1"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0E55C397" w14:textId="4B102752"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8C08E76" w14:textId="77777777" w:rsidR="00532F2F" w:rsidRPr="008B31DC" w:rsidRDefault="00532F2F" w:rsidP="005A09D5">
            <w:pPr>
              <w:pStyle w:val="PBFSline"/>
            </w:pPr>
          </w:p>
        </w:tc>
        <w:tc>
          <w:tcPr>
            <w:tcW w:w="4253" w:type="dxa"/>
            <w:shd w:val="clear" w:color="auto" w:fill="auto"/>
          </w:tcPr>
          <w:p w14:paraId="5E25FD96" w14:textId="6F29A84C" w:rsidR="00532F2F" w:rsidRPr="00200721" w:rsidRDefault="00532F2F" w:rsidP="005A09D5">
            <w:pPr>
              <w:pStyle w:val="PBFSline"/>
              <w:cnfStyle w:val="000000100000" w:firstRow="0" w:lastRow="0" w:firstColumn="0" w:lastColumn="0" w:oddVBand="0" w:evenVBand="0" w:oddHBand="1" w:evenHBand="0" w:firstRowFirstColumn="0" w:firstRowLastColumn="0" w:lastRowFirstColumn="0" w:lastRowLastColumn="0"/>
              <w:rPr>
                <w:b/>
              </w:rPr>
            </w:pPr>
            <w:r>
              <w:rPr>
                <w:b/>
              </w:rPr>
              <w:t>Sur le plan de l’ADOPTION</w:t>
            </w:r>
          </w:p>
        </w:tc>
        <w:tc>
          <w:tcPr>
            <w:tcW w:w="5954" w:type="dxa"/>
            <w:shd w:val="clear" w:color="auto" w:fill="auto"/>
          </w:tcPr>
          <w:p w14:paraId="72E67650" w14:textId="77777777" w:rsidR="00532F2F" w:rsidRPr="008B31DC" w:rsidRDefault="00532F2F" w:rsidP="005A09D5">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56706B9B" w14:textId="77777777" w:rsidR="0070008C" w:rsidRPr="008B31DC"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2E1C892A" w14:textId="5447DC5F"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D93A59" w14:textId="77777777" w:rsidR="003456B6" w:rsidRPr="00840F66" w:rsidRDefault="003456B6" w:rsidP="00E32340">
            <w:pPr>
              <w:pStyle w:val="PBFSNumber"/>
              <w:numPr>
                <w:ilvl w:val="0"/>
                <w:numId w:val="14"/>
              </w:numPr>
              <w:ind w:left="168" w:hanging="168"/>
              <w:rPr>
                <w:bCs/>
              </w:rPr>
            </w:pPr>
          </w:p>
        </w:tc>
        <w:tc>
          <w:tcPr>
            <w:tcW w:w="4253" w:type="dxa"/>
            <w:shd w:val="clear" w:color="auto" w:fill="FFE1E1"/>
          </w:tcPr>
          <w:p w14:paraId="64A062FD" w14:textId="4F78DD6C" w:rsidR="003456B6" w:rsidRPr="000D123B" w:rsidRDefault="003456B6" w:rsidP="005A09D5">
            <w:pPr>
              <w:pStyle w:val="PBFSline"/>
              <w:cnfStyle w:val="000000010000" w:firstRow="0" w:lastRow="0" w:firstColumn="0" w:lastColumn="0" w:oddVBand="0" w:evenVBand="0" w:oddHBand="0" w:evenHBand="1" w:firstRowFirstColumn="0" w:firstRowLastColumn="0" w:lastRowFirstColumn="0" w:lastRowLastColumn="0"/>
            </w:pPr>
            <w:r>
              <w:t xml:space="preserve">Utilisation de </w:t>
            </w:r>
            <w:r>
              <w:rPr>
                <w:b/>
                <w:bCs/>
              </w:rPr>
              <w:t>faux documents</w:t>
            </w:r>
            <w:r>
              <w:t xml:space="preserve"> dans le cadre de la procédure d</w:t>
            </w:r>
            <w:r w:rsidR="000A56DB">
              <w:t>’</w:t>
            </w:r>
            <w:r>
              <w:t xml:space="preserve">adoption, notamment : </w:t>
            </w:r>
          </w:p>
        </w:tc>
        <w:tc>
          <w:tcPr>
            <w:tcW w:w="5954" w:type="dxa"/>
            <w:vMerge w:val="restart"/>
            <w:shd w:val="clear" w:color="auto" w:fill="DEE9D3"/>
          </w:tcPr>
          <w:p w14:paraId="41667082" w14:textId="77777777" w:rsidR="003456B6" w:rsidRDefault="003456B6" w:rsidP="005A09D5">
            <w:pPr>
              <w:pStyle w:val="PBFSline"/>
              <w:cnfStyle w:val="000000010000" w:firstRow="0" w:lastRow="0" w:firstColumn="0" w:lastColumn="0" w:oddVBand="0" w:evenVBand="0" w:oddHBand="0" w:evenHBand="1" w:firstRowFirstColumn="0" w:firstRowLastColumn="0" w:lastRowFirstColumn="0" w:lastRowLastColumn="0"/>
            </w:pPr>
            <w:r>
              <w:t xml:space="preserve">Les autorités qui émettent les documents doivent </w:t>
            </w:r>
            <w:r>
              <w:rPr>
                <w:b/>
                <w:bCs/>
              </w:rPr>
              <w:t>vérifier</w:t>
            </w:r>
            <w:r>
              <w:t xml:space="preserve"> et </w:t>
            </w:r>
            <w:r>
              <w:rPr>
                <w:b/>
                <w:bCs/>
              </w:rPr>
              <w:t xml:space="preserve">confirmer </w:t>
            </w:r>
            <w:r>
              <w:t xml:space="preserve">la </w:t>
            </w:r>
            <w:r>
              <w:rPr>
                <w:b/>
                <w:bCs/>
              </w:rPr>
              <w:t xml:space="preserve">source </w:t>
            </w:r>
            <w:r>
              <w:t>des informations qui y figurent</w:t>
            </w:r>
            <w:r w:rsidRPr="000D123B">
              <w:rPr>
                <w:rStyle w:val="EndnoteReference"/>
              </w:rPr>
              <w:endnoteReference w:id="46"/>
            </w:r>
            <w:r>
              <w:t xml:space="preserve">. </w:t>
            </w:r>
          </w:p>
          <w:p w14:paraId="0FD30968" w14:textId="7B672623" w:rsidR="003456B6" w:rsidRPr="000D123B" w:rsidRDefault="00A7086B" w:rsidP="005A09D5">
            <w:pPr>
              <w:pStyle w:val="PBFSline"/>
              <w:cnfStyle w:val="000000010000" w:firstRow="0" w:lastRow="0" w:firstColumn="0" w:lastColumn="0" w:oddVBand="0" w:evenVBand="0" w:oddHBand="0" w:evenHBand="1" w:firstRowFirstColumn="0" w:firstRowLastColumn="0" w:lastRowFirstColumn="0" w:lastRowLastColumn="0"/>
            </w:pPr>
            <w:r>
              <w:t xml:space="preserve">Voir également </w:t>
            </w:r>
            <w:r w:rsidR="004C7876">
              <w:t>lignes</w:t>
            </w:r>
            <w:r>
              <w:t xml:space="preserve"> 6 à 9 de la présente FS.</w:t>
            </w:r>
          </w:p>
        </w:tc>
        <w:tc>
          <w:tcPr>
            <w:tcW w:w="567" w:type="dxa"/>
            <w:shd w:val="clear" w:color="auto" w:fill="auto"/>
          </w:tcPr>
          <w:p w14:paraId="729CA1E8"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0069B4" w:themeColor="accent2"/>
              </w:rPr>
              <w:t>EA</w:t>
            </w:r>
          </w:p>
          <w:p w14:paraId="3D29EC3A" w14:textId="7DFC28FB"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4BC9FF" w:themeColor="accent1" w:themeTint="99"/>
              </w:rPr>
              <w:t>EO</w:t>
            </w:r>
          </w:p>
        </w:tc>
      </w:tr>
      <w:tr w:rsidR="0093782E" w:rsidRPr="000D123B" w14:paraId="3DF65A78" w14:textId="2124B45B"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7C6D472" w14:textId="77777777" w:rsidR="003456B6" w:rsidRPr="000D123B" w:rsidRDefault="003456B6" w:rsidP="00E32340">
            <w:pPr>
              <w:pStyle w:val="PBParagraph"/>
              <w:numPr>
                <w:ilvl w:val="0"/>
                <w:numId w:val="4"/>
              </w:numPr>
              <w:spacing w:before="60" w:after="60"/>
              <w:ind w:left="6" w:hanging="6"/>
              <w:jc w:val="left"/>
            </w:pPr>
          </w:p>
        </w:tc>
        <w:tc>
          <w:tcPr>
            <w:tcW w:w="4253" w:type="dxa"/>
          </w:tcPr>
          <w:p w14:paraId="41D0D821" w14:textId="7F1B0A24" w:rsidR="003456B6" w:rsidRPr="000D123B" w:rsidRDefault="003456B6"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t>comme</w:t>
            </w:r>
            <w:proofErr w:type="gramEnd"/>
            <w:r>
              <w:t xml:space="preserve"> </w:t>
            </w:r>
            <w:r>
              <w:rPr>
                <w:b/>
                <w:bCs/>
              </w:rPr>
              <w:t xml:space="preserve">moyen </w:t>
            </w:r>
            <w:r>
              <w:t>d’</w:t>
            </w:r>
            <w:r>
              <w:rPr>
                <w:b/>
                <w:bCs/>
              </w:rPr>
              <w:t xml:space="preserve">établir de fausses identités </w:t>
            </w:r>
            <w:r>
              <w:t>pour les enfants et les parents ;</w:t>
            </w:r>
          </w:p>
        </w:tc>
        <w:tc>
          <w:tcPr>
            <w:tcW w:w="5954" w:type="dxa"/>
            <w:vMerge/>
            <w:shd w:val="clear" w:color="auto" w:fill="DEE9D3"/>
          </w:tcPr>
          <w:p w14:paraId="1967CB7E" w14:textId="77777777" w:rsidR="003456B6" w:rsidRPr="000D123B" w:rsidRDefault="003456B6" w:rsidP="005A09D5">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1CB100EB" w14:textId="77777777"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1CEEA57E" w14:textId="34B2A9AB"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EF98230" w14:textId="77777777" w:rsidR="003456B6" w:rsidRPr="000D123B" w:rsidRDefault="003456B6" w:rsidP="00E32340">
            <w:pPr>
              <w:pStyle w:val="PBParagraph"/>
              <w:numPr>
                <w:ilvl w:val="0"/>
                <w:numId w:val="4"/>
              </w:numPr>
              <w:spacing w:before="60" w:after="60"/>
              <w:ind w:left="6" w:hanging="6"/>
              <w:jc w:val="left"/>
            </w:pPr>
          </w:p>
        </w:tc>
        <w:tc>
          <w:tcPr>
            <w:tcW w:w="4253" w:type="dxa"/>
            <w:shd w:val="clear" w:color="auto" w:fill="FFE1E1"/>
          </w:tcPr>
          <w:p w14:paraId="3504480D" w14:textId="052613E3" w:rsidR="003456B6" w:rsidRPr="000D123B" w:rsidRDefault="003456B6"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t>pour</w:t>
            </w:r>
            <w:proofErr w:type="gramEnd"/>
            <w:r>
              <w:t xml:space="preserve"> </w:t>
            </w:r>
            <w:r>
              <w:rPr>
                <w:b/>
                <w:bCs/>
              </w:rPr>
              <w:t>dissimuler</w:t>
            </w:r>
            <w:r>
              <w:t xml:space="preserve"> le fait que les enfants ont été </w:t>
            </w:r>
            <w:r>
              <w:rPr>
                <w:b/>
                <w:bCs/>
              </w:rPr>
              <w:t>recueillis</w:t>
            </w:r>
            <w:r>
              <w:t xml:space="preserve"> grâce à des pratiques </w:t>
            </w:r>
            <w:r>
              <w:rPr>
                <w:b/>
                <w:bCs/>
              </w:rPr>
              <w:t>illicites</w:t>
            </w:r>
            <w:r>
              <w:t xml:space="preserve"> (</w:t>
            </w:r>
            <w:r w:rsidR="00F746A5">
              <w:t>par ex.</w:t>
            </w:r>
            <w:r>
              <w:t xml:space="preserve"> fraude, enlèvement). </w:t>
            </w:r>
          </w:p>
        </w:tc>
        <w:tc>
          <w:tcPr>
            <w:tcW w:w="5954" w:type="dxa"/>
            <w:vMerge/>
            <w:shd w:val="clear" w:color="auto" w:fill="DEE9D3"/>
          </w:tcPr>
          <w:p w14:paraId="207AAA94" w14:textId="77777777" w:rsidR="003456B6" w:rsidRPr="000D123B" w:rsidRDefault="003456B6" w:rsidP="005A09D5">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14A50F5F"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14:paraId="3CA827B4" w14:textId="4BD8B08E"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E263788" w14:textId="77777777" w:rsidR="00244618" w:rsidRPr="000D123B" w:rsidRDefault="00244618" w:rsidP="00E32340">
            <w:pPr>
              <w:pStyle w:val="PBParagraph"/>
              <w:numPr>
                <w:ilvl w:val="0"/>
                <w:numId w:val="4"/>
              </w:numPr>
              <w:spacing w:before="60" w:after="60"/>
              <w:ind w:left="6" w:hanging="6"/>
              <w:jc w:val="left"/>
            </w:pPr>
          </w:p>
        </w:tc>
        <w:tc>
          <w:tcPr>
            <w:tcW w:w="4253" w:type="dxa"/>
            <w:shd w:val="clear" w:color="auto" w:fill="FFF3F3"/>
          </w:tcPr>
          <w:p w14:paraId="7B2D57A9" w14:textId="18E114DD" w:rsidR="00244618" w:rsidRPr="000D123B" w:rsidRDefault="00244618" w:rsidP="00A83368">
            <w:pPr>
              <w:pStyle w:val="PBFSline"/>
              <w:cnfStyle w:val="000000100000" w:firstRow="0" w:lastRow="0" w:firstColumn="0" w:lastColumn="0" w:oddVBand="0" w:evenVBand="0" w:oddHBand="1" w:evenHBand="0" w:firstRowFirstColumn="0" w:firstRowLastColumn="0" w:lastRowFirstColumn="0" w:lastRowLastColumn="0"/>
            </w:pPr>
            <w:r>
              <w:t xml:space="preserve">Déclarer un enfant adoptable en dépit du manque d’informations et de documents, en particulier en ce qui concerne </w:t>
            </w:r>
            <w:r w:rsidR="00A83368">
              <w:t xml:space="preserve">son </w:t>
            </w:r>
            <w:r>
              <w:t xml:space="preserve">identité </w:t>
            </w:r>
            <w:r w:rsidR="005737FB">
              <w:t>et / ou</w:t>
            </w:r>
            <w:r>
              <w:t xml:space="preserve"> les efforts déployés pour retrouver sa famille. </w:t>
            </w:r>
          </w:p>
        </w:tc>
        <w:tc>
          <w:tcPr>
            <w:tcW w:w="5954" w:type="dxa"/>
            <w:shd w:val="clear" w:color="auto" w:fill="F0F5EB"/>
          </w:tcPr>
          <w:p w14:paraId="4880552A" w14:textId="0BAD7E15" w:rsidR="005E2B13" w:rsidRDefault="00244618" w:rsidP="005A09D5">
            <w:pPr>
              <w:pStyle w:val="PBFSline"/>
              <w:cnfStyle w:val="000000100000" w:firstRow="0" w:lastRow="0" w:firstColumn="0" w:lastColumn="0" w:oddVBand="0" w:evenVBand="0" w:oddHBand="1" w:evenHBand="0" w:firstRowFirstColumn="0" w:firstRowLastColumn="0" w:lastRowFirstColumn="0" w:lastRowLastColumn="0"/>
            </w:pPr>
            <w:r>
              <w:t xml:space="preserve">Ne déclarer un enfant </w:t>
            </w:r>
            <w:r>
              <w:rPr>
                <w:b/>
                <w:bCs/>
              </w:rPr>
              <w:t xml:space="preserve">adoptable </w:t>
            </w:r>
            <w:r>
              <w:t xml:space="preserve">qu’à la condition qu’il </w:t>
            </w:r>
            <w:r w:rsidR="00785E1F">
              <w:t xml:space="preserve">ait besoin </w:t>
            </w:r>
            <w:r>
              <w:t xml:space="preserve">d’une adoption et que tous les </w:t>
            </w:r>
            <w:r>
              <w:rPr>
                <w:b/>
                <w:bCs/>
              </w:rPr>
              <w:t>documents nécessaires</w:t>
            </w:r>
            <w:r w:rsidR="002B15A0" w:rsidRPr="000D123B">
              <w:rPr>
                <w:rStyle w:val="EndnoteReference"/>
              </w:rPr>
              <w:endnoteReference w:id="47"/>
            </w:r>
            <w:r>
              <w:rPr>
                <w:b/>
                <w:bCs/>
              </w:rPr>
              <w:t xml:space="preserve"> </w:t>
            </w:r>
            <w:r>
              <w:t xml:space="preserve">soient disponibles, notamment : </w:t>
            </w:r>
          </w:p>
          <w:p w14:paraId="400E2293" w14:textId="7EA6C4E5" w:rsidR="00244618" w:rsidRPr="000D123B" w:rsidRDefault="00244618"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t>un</w:t>
            </w:r>
            <w:proofErr w:type="gramEnd"/>
            <w:r>
              <w:t xml:space="preserve"> acte de naissance en bonne et due forme ; ou </w:t>
            </w:r>
          </w:p>
          <w:p w14:paraId="79513D43" w14:textId="7F1C8F87" w:rsidR="00244618" w:rsidRPr="000D123B" w:rsidRDefault="00B6559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t>lorsque</w:t>
            </w:r>
            <w:proofErr w:type="gramEnd"/>
            <w:r>
              <w:t xml:space="preserve"> les origines ou l’identité de l’enfant sont inconnues ou incertaines, des documents concernant tous les efforts déployés, l’enquête menée pour retrouver la famille, ainsi que des documents rétablissant l’identité de l’enfant.</w:t>
            </w:r>
          </w:p>
        </w:tc>
        <w:tc>
          <w:tcPr>
            <w:tcW w:w="567" w:type="dxa"/>
            <w:shd w:val="clear" w:color="auto" w:fill="auto"/>
          </w:tcPr>
          <w:p w14:paraId="5752BBE8" w14:textId="4DBD0E02"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Pr>
                <w:b/>
                <w:color w:val="4BC9FF" w:themeColor="accent1" w:themeTint="99"/>
              </w:rPr>
              <w:t>EO</w:t>
            </w:r>
          </w:p>
        </w:tc>
      </w:tr>
      <w:tr w:rsidR="00244618" w:rsidRPr="008B31DC" w14:paraId="7EC7800F" w14:textId="2F668800"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6B09C5" w14:textId="77777777" w:rsidR="00244618" w:rsidRPr="008B31DC" w:rsidRDefault="00244618" w:rsidP="005A09D5">
            <w:pPr>
              <w:pStyle w:val="PBFSline"/>
            </w:pPr>
          </w:p>
        </w:tc>
        <w:tc>
          <w:tcPr>
            <w:tcW w:w="4253" w:type="dxa"/>
            <w:shd w:val="clear" w:color="auto" w:fill="auto"/>
          </w:tcPr>
          <w:p w14:paraId="30627487" w14:textId="27DD5FF7" w:rsidR="00244618" w:rsidRPr="00200721" w:rsidRDefault="00244618" w:rsidP="005A09D5">
            <w:pPr>
              <w:pStyle w:val="PBFSline"/>
              <w:cnfStyle w:val="000000010000" w:firstRow="0" w:lastRow="0" w:firstColumn="0" w:lastColumn="0" w:oddVBand="0" w:evenVBand="0" w:oddHBand="0" w:evenHBand="1" w:firstRowFirstColumn="0" w:firstRowLastColumn="0" w:lastRowFirstColumn="0" w:lastRowLastColumn="0"/>
              <w:rPr>
                <w:b/>
              </w:rPr>
            </w:pPr>
            <w:r>
              <w:rPr>
                <w:b/>
              </w:rPr>
              <w:t>Sur le plan GÉNÉRAL</w:t>
            </w:r>
          </w:p>
        </w:tc>
        <w:tc>
          <w:tcPr>
            <w:tcW w:w="5954" w:type="dxa"/>
            <w:shd w:val="clear" w:color="auto" w:fill="auto"/>
          </w:tcPr>
          <w:p w14:paraId="167E1A66" w14:textId="77777777" w:rsidR="00244618" w:rsidRPr="008B31DC" w:rsidRDefault="00244618" w:rsidP="005A09D5">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2EA92B79"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rsidRPr="000D123B" w14:paraId="2714890A" w14:textId="28CF7CEF"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5C4B6EE" w14:textId="77777777" w:rsidR="00244618" w:rsidRPr="00F9784A" w:rsidRDefault="00244618" w:rsidP="00E32340">
            <w:pPr>
              <w:pStyle w:val="PBParagraph"/>
              <w:numPr>
                <w:ilvl w:val="0"/>
                <w:numId w:val="4"/>
              </w:numPr>
              <w:spacing w:before="60" w:after="60"/>
              <w:ind w:left="6" w:hanging="6"/>
              <w:jc w:val="left"/>
              <w:rPr>
                <w:bCs w:val="0"/>
              </w:rPr>
            </w:pPr>
          </w:p>
        </w:tc>
        <w:tc>
          <w:tcPr>
            <w:tcW w:w="4253" w:type="dxa"/>
          </w:tcPr>
          <w:p w14:paraId="26AA915E" w14:textId="160D8B1B" w:rsidR="00244618" w:rsidRPr="000D123B" w:rsidRDefault="00244618" w:rsidP="005A09D5">
            <w:pPr>
              <w:pStyle w:val="PBFSline"/>
              <w:cnfStyle w:val="000000100000" w:firstRow="0" w:lastRow="0" w:firstColumn="0" w:lastColumn="0" w:oddVBand="0" w:evenVBand="0" w:oddHBand="1" w:evenHBand="0" w:firstRowFirstColumn="0" w:firstRowLastColumn="0" w:lastRowFirstColumn="0" w:lastRowLastColumn="0"/>
            </w:pPr>
            <w:r>
              <w:t>Faux en écriture et falsification de documents</w:t>
            </w:r>
            <w:r w:rsidRPr="000D123B">
              <w:rPr>
                <w:rStyle w:val="EndnoteReference"/>
              </w:rPr>
              <w:endnoteReference w:id="48"/>
            </w:r>
            <w:r>
              <w:t xml:space="preserve">. </w:t>
            </w:r>
          </w:p>
        </w:tc>
        <w:tc>
          <w:tcPr>
            <w:tcW w:w="5954" w:type="dxa"/>
            <w:shd w:val="clear" w:color="auto" w:fill="DEE9D3"/>
          </w:tcPr>
          <w:p w14:paraId="5E66C15A" w14:textId="0DC1C6FF" w:rsidR="00244618" w:rsidRPr="000D123B" w:rsidRDefault="00244618" w:rsidP="005A09D5">
            <w:pPr>
              <w:pStyle w:val="PBFSline"/>
              <w:cnfStyle w:val="000000100000" w:firstRow="0" w:lastRow="0" w:firstColumn="0" w:lastColumn="0" w:oddVBand="0" w:evenVBand="0" w:oddHBand="1" w:evenHBand="0" w:firstRowFirstColumn="0" w:firstRowLastColumn="0" w:lastRowFirstColumn="0" w:lastRowLastColumn="0"/>
            </w:pPr>
            <w:r>
              <w:t xml:space="preserve">Édicter et dûment mettre en œuvre </w:t>
            </w:r>
            <w:r w:rsidR="00802CFD">
              <w:t xml:space="preserve">des </w:t>
            </w:r>
            <w:r w:rsidR="00802CFD">
              <w:rPr>
                <w:b/>
                <w:bCs/>
              </w:rPr>
              <w:t>lois</w:t>
            </w:r>
            <w:r>
              <w:rPr>
                <w:b/>
                <w:bCs/>
              </w:rPr>
              <w:t>, règlements, politiques et procédures</w:t>
            </w:r>
            <w:r>
              <w:t xml:space="preserve"> </w:t>
            </w:r>
            <w:r w:rsidR="00A83368">
              <w:t xml:space="preserve">visant à lutter </w:t>
            </w:r>
            <w:r>
              <w:t xml:space="preserve">contre le </w:t>
            </w:r>
            <w:r>
              <w:rPr>
                <w:b/>
                <w:bCs/>
              </w:rPr>
              <w:t>faux en écrit</w:t>
            </w:r>
            <w:r w:rsidR="00263ECA">
              <w:rPr>
                <w:b/>
                <w:bCs/>
              </w:rPr>
              <w:t>ur</w:t>
            </w:r>
            <w:r>
              <w:rPr>
                <w:b/>
                <w:bCs/>
              </w:rPr>
              <w:t xml:space="preserve">e </w:t>
            </w:r>
            <w:r>
              <w:t xml:space="preserve">et la </w:t>
            </w:r>
            <w:r>
              <w:rPr>
                <w:b/>
                <w:bCs/>
              </w:rPr>
              <w:t xml:space="preserve">falsification </w:t>
            </w:r>
            <w:r>
              <w:t xml:space="preserve">de documents, </w:t>
            </w:r>
            <w:r w:rsidR="00802CFD">
              <w:t xml:space="preserve">prévoyant </w:t>
            </w:r>
            <w:r>
              <w:t xml:space="preserve">notamment des peines significatives </w:t>
            </w:r>
            <w:r w:rsidR="00802CFD">
              <w:t>aux fins d’</w:t>
            </w:r>
            <w:r>
              <w:t xml:space="preserve">effet dissuasif. </w:t>
            </w:r>
          </w:p>
        </w:tc>
        <w:tc>
          <w:tcPr>
            <w:tcW w:w="567" w:type="dxa"/>
            <w:shd w:val="clear" w:color="auto" w:fill="auto"/>
          </w:tcPr>
          <w:p w14:paraId="68CF410F" w14:textId="77777777"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Pr>
                <w:b/>
                <w:color w:val="0069B4" w:themeColor="accent2"/>
              </w:rPr>
              <w:t>EA</w:t>
            </w:r>
          </w:p>
          <w:p w14:paraId="7602E5A3" w14:textId="71FFD096"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Pr>
                <w:b/>
                <w:color w:val="4BC9FF" w:themeColor="accent1" w:themeTint="99"/>
              </w:rPr>
              <w:t>EO</w:t>
            </w:r>
          </w:p>
        </w:tc>
      </w:tr>
    </w:tbl>
    <w:p w14:paraId="787FECFE" w14:textId="77777777" w:rsidR="00532F2F" w:rsidRDefault="00532F2F" w:rsidP="005A09D5">
      <w:pPr>
        <w:pStyle w:val="PBParagraph"/>
      </w:pPr>
    </w:p>
    <w:tbl>
      <w:tblPr>
        <w:tblStyle w:val="GridTable4-Accent4"/>
        <w:tblW w:w="11057" w:type="dxa"/>
        <w:tblInd w:w="-314" w:type="dxa"/>
        <w:tblLook w:val="04A0" w:firstRow="1" w:lastRow="0" w:firstColumn="1" w:lastColumn="0" w:noHBand="0" w:noVBand="1"/>
      </w:tblPr>
      <w:tblGrid>
        <w:gridCol w:w="424"/>
        <w:gridCol w:w="4252"/>
        <w:gridCol w:w="5952"/>
        <w:gridCol w:w="429"/>
      </w:tblGrid>
      <w:tr w:rsidR="00C54EE9" w:rsidRPr="006F4E71" w14:paraId="5965CBE6" w14:textId="5B7DBDAA" w:rsidTr="00675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EB3B4CC" w14:textId="77777777" w:rsidR="00532F2F" w:rsidRDefault="00532F2F" w:rsidP="00097C65">
            <w:pPr>
              <w:pStyle w:val="PBParagraph"/>
              <w:spacing w:before="60" w:after="60"/>
              <w:ind w:left="7"/>
              <w:jc w:val="center"/>
            </w:pPr>
          </w:p>
        </w:tc>
        <w:tc>
          <w:tcPr>
            <w:tcW w:w="4253" w:type="dxa"/>
          </w:tcPr>
          <w:p w14:paraId="2F2BDEEF" w14:textId="77777777" w:rsidR="00532F2F" w:rsidRPr="006F4E7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6F4E71">
              <w:rPr>
                <w:color w:val="ED8131"/>
              </w:rPr>
              <w:t>FACTEURS PROPICES</w:t>
            </w:r>
          </w:p>
        </w:tc>
        <w:tc>
          <w:tcPr>
            <w:tcW w:w="5954" w:type="dxa"/>
          </w:tcPr>
          <w:p w14:paraId="4410F3CD" w14:textId="22D7FCF8" w:rsidR="00532F2F" w:rsidRPr="006F4E71"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6F4E71">
              <w:rPr>
                <w:color w:val="798A2C" w:themeColor="accent6" w:themeShade="BF"/>
              </w:rPr>
              <w:t>MESURES PRÉVENTIVES ÉVENTUELLES</w:t>
            </w:r>
          </w:p>
        </w:tc>
        <w:tc>
          <w:tcPr>
            <w:tcW w:w="425" w:type="dxa"/>
            <w:shd w:val="clear" w:color="auto" w:fill="auto"/>
          </w:tcPr>
          <w:p w14:paraId="6BD5F0B3" w14:textId="77777777" w:rsidR="00C51586" w:rsidRPr="006F4E71" w:rsidRDefault="00C51586" w:rsidP="00C5158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6F4E71" w14:paraId="511C1BD0" w14:textId="387FA42E" w:rsidTr="0067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14C1AE3" w14:textId="77777777" w:rsidR="00532F2F" w:rsidRPr="006F4E71" w:rsidRDefault="00532F2F" w:rsidP="005A09D5">
            <w:pPr>
              <w:pStyle w:val="PBFSline"/>
            </w:pPr>
          </w:p>
        </w:tc>
        <w:tc>
          <w:tcPr>
            <w:tcW w:w="4253" w:type="dxa"/>
            <w:shd w:val="clear" w:color="auto" w:fill="auto"/>
          </w:tcPr>
          <w:p w14:paraId="4FB03242" w14:textId="08BA7AAD" w:rsidR="00532F2F" w:rsidRPr="006F4E71" w:rsidRDefault="00532F2F" w:rsidP="005A09D5">
            <w:pPr>
              <w:pStyle w:val="PBFSline"/>
              <w:cnfStyle w:val="000000100000" w:firstRow="0" w:lastRow="0" w:firstColumn="0" w:lastColumn="0" w:oddVBand="0" w:evenVBand="0" w:oddHBand="1" w:evenHBand="0" w:firstRowFirstColumn="0" w:firstRowLastColumn="0" w:lastRowFirstColumn="0" w:lastRowLastColumn="0"/>
              <w:rPr>
                <w:b/>
              </w:rPr>
            </w:pPr>
            <w:r w:rsidRPr="006F4E71">
              <w:rPr>
                <w:b/>
              </w:rPr>
              <w:t>Sur le plan de l’ADOPTION</w:t>
            </w:r>
          </w:p>
        </w:tc>
        <w:tc>
          <w:tcPr>
            <w:tcW w:w="5954" w:type="dxa"/>
            <w:shd w:val="clear" w:color="auto" w:fill="auto"/>
          </w:tcPr>
          <w:p w14:paraId="467351F6" w14:textId="77777777" w:rsidR="00532F2F" w:rsidRPr="006F4E71" w:rsidRDefault="00532F2F" w:rsidP="005A09D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6475A9B0" w14:textId="77777777"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6F4E71" w14:paraId="07F41C83" w14:textId="7BB81380"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10FD95E" w14:textId="77777777" w:rsidR="00575CF0" w:rsidRPr="006F4E71" w:rsidRDefault="00575CF0" w:rsidP="00E32340">
            <w:pPr>
              <w:pStyle w:val="PBParagraph"/>
              <w:numPr>
                <w:ilvl w:val="0"/>
                <w:numId w:val="4"/>
              </w:numPr>
              <w:spacing w:before="60" w:after="60"/>
              <w:ind w:left="6" w:hanging="6"/>
              <w:jc w:val="left"/>
            </w:pPr>
          </w:p>
        </w:tc>
        <w:tc>
          <w:tcPr>
            <w:tcW w:w="4253" w:type="dxa"/>
            <w:shd w:val="clear" w:color="auto" w:fill="FBE4D5"/>
          </w:tcPr>
          <w:p w14:paraId="0812CF68" w14:textId="02214DDF" w:rsidR="00575CF0" w:rsidRPr="006F4E71" w:rsidRDefault="00832E81" w:rsidP="005A09D5">
            <w:pPr>
              <w:pStyle w:val="PBFSline"/>
              <w:cnfStyle w:val="000000010000" w:firstRow="0" w:lastRow="0" w:firstColumn="0" w:lastColumn="0" w:oddVBand="0" w:evenVBand="0" w:oddHBand="0" w:evenHBand="1" w:firstRowFirstColumn="0" w:firstRowLastColumn="0" w:lastRowFirstColumn="0" w:lastRowLastColumn="0"/>
            </w:pPr>
            <w:r w:rsidRPr="006F4E71">
              <w:t xml:space="preserve">Absence </w:t>
            </w:r>
            <w:r w:rsidR="00F02248" w:rsidRPr="006F4E71">
              <w:t xml:space="preserve">de standardisation </w:t>
            </w:r>
            <w:r w:rsidRPr="006F4E71">
              <w:t>des documents d’adoption ou carences en la matière</w:t>
            </w:r>
            <w:r w:rsidRPr="006F4E71">
              <w:rPr>
                <w:rStyle w:val="EndnoteReference"/>
              </w:rPr>
              <w:endnoteReference w:id="49"/>
            </w:r>
            <w:r w:rsidRPr="006F4E71">
              <w:t>.</w:t>
            </w:r>
            <w:r w:rsidRPr="006F4E71">
              <w:rPr>
                <w:vertAlign w:val="superscript"/>
              </w:rPr>
              <w:t xml:space="preserve"> </w:t>
            </w:r>
          </w:p>
        </w:tc>
        <w:tc>
          <w:tcPr>
            <w:tcW w:w="5954" w:type="dxa"/>
            <w:shd w:val="clear" w:color="auto" w:fill="DEE9D3"/>
          </w:tcPr>
          <w:p w14:paraId="2710BFD9" w14:textId="28BEBC26" w:rsidR="00575CF0" w:rsidRPr="006F4E71" w:rsidRDefault="001141E6" w:rsidP="005A09D5">
            <w:pPr>
              <w:pStyle w:val="PBFSline"/>
              <w:cnfStyle w:val="000000010000" w:firstRow="0" w:lastRow="0" w:firstColumn="0" w:lastColumn="0" w:oddVBand="0" w:evenVBand="0" w:oddHBand="0" w:evenHBand="1" w:firstRowFirstColumn="0" w:firstRowLastColumn="0" w:lastRowFirstColumn="0" w:lastRowLastColumn="0"/>
            </w:pPr>
            <w:r w:rsidRPr="006F4E71">
              <w:t>Établir et dûment mettre en œuvre</w:t>
            </w:r>
            <w:r w:rsidR="00DB1F28" w:rsidRPr="006F4E71">
              <w:t xml:space="preserve"> des </w:t>
            </w:r>
            <w:r w:rsidR="00B850AF" w:rsidRPr="006F4E71">
              <w:rPr>
                <w:b/>
                <w:bCs/>
              </w:rPr>
              <w:t>documents standard</w:t>
            </w:r>
            <w:r w:rsidR="00DB1F28" w:rsidRPr="006F4E71">
              <w:rPr>
                <w:b/>
                <w:bCs/>
              </w:rPr>
              <w:t>s</w:t>
            </w:r>
            <w:r w:rsidR="00DB1F28" w:rsidRPr="006F4E71">
              <w:t xml:space="preserve"> dans le cadre de la procédure d</w:t>
            </w:r>
            <w:r w:rsidR="000A56DB" w:rsidRPr="006F4E71">
              <w:t>’</w:t>
            </w:r>
            <w:r w:rsidR="00DB1F28" w:rsidRPr="006F4E71">
              <w:t>adoption</w:t>
            </w:r>
            <w:r w:rsidR="009B3F1B" w:rsidRPr="006F4E71">
              <w:rPr>
                <w:rStyle w:val="EndnoteReference"/>
                <w:bCs/>
              </w:rPr>
              <w:endnoteReference w:id="50"/>
            </w:r>
            <w:r w:rsidR="00DB1F28" w:rsidRPr="006F4E71">
              <w:t>.</w:t>
            </w:r>
          </w:p>
          <w:p w14:paraId="52043F10" w14:textId="4328F612" w:rsidR="00097C65" w:rsidRPr="006F4E71" w:rsidRDefault="00097C65" w:rsidP="005A09D5">
            <w:pPr>
              <w:pStyle w:val="PBFSline"/>
              <w:cnfStyle w:val="000000010000" w:firstRow="0" w:lastRow="0" w:firstColumn="0" w:lastColumn="0" w:oddVBand="0" w:evenVBand="0" w:oddHBand="0" w:evenHBand="1" w:firstRowFirstColumn="0" w:firstRowLastColumn="0" w:lastRowFirstColumn="0" w:lastRowLastColumn="0"/>
            </w:pPr>
            <w:r w:rsidRPr="006F4E71">
              <w:t xml:space="preserve">Fournir un </w:t>
            </w:r>
            <w:r w:rsidRPr="006F4E71">
              <w:rPr>
                <w:b/>
                <w:bCs/>
              </w:rPr>
              <w:t>échantillon</w:t>
            </w:r>
            <w:r w:rsidRPr="006F4E71">
              <w:t xml:space="preserve"> des documents requis (indiquant qui doit les signer et quels tampons ou sceaux doivent être apposés) à l’État partenaire</w:t>
            </w:r>
            <w:r w:rsidRPr="006F4E71">
              <w:rPr>
                <w:rStyle w:val="EndnoteReference"/>
                <w:bCs/>
              </w:rPr>
              <w:endnoteReference w:id="51"/>
            </w:r>
            <w:r w:rsidRPr="006F4E71">
              <w:t>.</w:t>
            </w:r>
          </w:p>
        </w:tc>
        <w:tc>
          <w:tcPr>
            <w:tcW w:w="425" w:type="dxa"/>
            <w:shd w:val="clear" w:color="auto" w:fill="auto"/>
          </w:tcPr>
          <w:p w14:paraId="6FCC0F72" w14:textId="77777777"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0069B4" w:themeColor="accent2"/>
              </w:rPr>
              <w:t>EA</w:t>
            </w:r>
          </w:p>
          <w:p w14:paraId="3EB87136" w14:textId="027973CA"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4BC9FF" w:themeColor="accent1" w:themeTint="99"/>
              </w:rPr>
              <w:t>EO</w:t>
            </w:r>
          </w:p>
        </w:tc>
      </w:tr>
      <w:tr w:rsidR="00F25377" w:rsidRPr="006F4E71" w14:paraId="4BF5E8F4" w14:textId="3930A836"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F5FF203" w14:textId="77777777" w:rsidR="00F25377" w:rsidRPr="006F4E71" w:rsidRDefault="00F25377" w:rsidP="00E32340">
            <w:pPr>
              <w:pStyle w:val="PBParagraph"/>
              <w:numPr>
                <w:ilvl w:val="0"/>
                <w:numId w:val="4"/>
              </w:numPr>
              <w:spacing w:before="60" w:after="60"/>
              <w:ind w:left="6" w:hanging="6"/>
              <w:jc w:val="left"/>
            </w:pPr>
          </w:p>
        </w:tc>
        <w:tc>
          <w:tcPr>
            <w:tcW w:w="4253" w:type="dxa"/>
            <w:shd w:val="clear" w:color="auto" w:fill="FDF0E7"/>
          </w:tcPr>
          <w:p w14:paraId="5ED4326E" w14:textId="4856BEBD" w:rsidR="00F25377" w:rsidRPr="006F4E71" w:rsidRDefault="00F25377" w:rsidP="00A83368">
            <w:pPr>
              <w:pStyle w:val="PBFSline"/>
              <w:cnfStyle w:val="000000100000" w:firstRow="0" w:lastRow="0" w:firstColumn="0" w:lastColumn="0" w:oddVBand="0" w:evenVBand="0" w:oddHBand="1" w:evenHBand="0" w:firstRowFirstColumn="0" w:firstRowLastColumn="0" w:lastRowFirstColumn="0" w:lastRowLastColumn="0"/>
            </w:pPr>
            <w:r w:rsidRPr="006F4E71">
              <w:t xml:space="preserve">Absence </w:t>
            </w:r>
            <w:r w:rsidR="00A83368" w:rsidRPr="006F4E71">
              <w:t xml:space="preserve">ou carences en matière </w:t>
            </w:r>
            <w:r w:rsidRPr="006F4E71">
              <w:t>de mécanismes, d’outils et de procédures permettant aux autorités d’examiner et de vérifier rapidement et efficacement la validité, l’exactitude et l’exhaustivité des documents.</w:t>
            </w:r>
          </w:p>
        </w:tc>
        <w:tc>
          <w:tcPr>
            <w:tcW w:w="5954" w:type="dxa"/>
            <w:shd w:val="clear" w:color="auto" w:fill="F0F5EB"/>
          </w:tcPr>
          <w:p w14:paraId="04BC6EDE" w14:textId="702001C6" w:rsidR="00F25377" w:rsidRPr="006F4E71" w:rsidRDefault="00F25377" w:rsidP="005A09D5">
            <w:pPr>
              <w:pStyle w:val="PBFSline"/>
              <w:cnfStyle w:val="000000100000" w:firstRow="0" w:lastRow="0" w:firstColumn="0" w:lastColumn="0" w:oddVBand="0" w:evenVBand="0" w:oddHBand="1" w:evenHBand="0" w:firstRowFirstColumn="0" w:firstRowLastColumn="0" w:lastRowFirstColumn="0" w:lastRowLastColumn="0"/>
            </w:pPr>
            <w:r w:rsidRPr="006F4E71">
              <w:t xml:space="preserve">Créer et dûment mettre en œuvre des mécanismes, des outils et des </w:t>
            </w:r>
            <w:r w:rsidRPr="006F4E71">
              <w:rPr>
                <w:b/>
                <w:bCs/>
              </w:rPr>
              <w:t>procédures</w:t>
            </w:r>
            <w:r w:rsidRPr="006F4E71">
              <w:t xml:space="preserve"> permettant aux autorités d’</w:t>
            </w:r>
            <w:r w:rsidRPr="006F4E71">
              <w:rPr>
                <w:b/>
                <w:bCs/>
              </w:rPr>
              <w:t>examiner</w:t>
            </w:r>
            <w:r w:rsidRPr="006F4E71">
              <w:t xml:space="preserve"> et de </w:t>
            </w:r>
            <w:r w:rsidRPr="006F4E71">
              <w:rPr>
                <w:b/>
                <w:bCs/>
              </w:rPr>
              <w:t>vérifier</w:t>
            </w:r>
            <w:r w:rsidRPr="006F4E71">
              <w:t xml:space="preserve"> rapidement et efficacement la </w:t>
            </w:r>
            <w:r w:rsidRPr="006F4E71">
              <w:rPr>
                <w:b/>
                <w:bCs/>
              </w:rPr>
              <w:t>validité</w:t>
            </w:r>
            <w:r w:rsidRPr="006F4E71">
              <w:t>, l’</w:t>
            </w:r>
            <w:r w:rsidRPr="006F4E71">
              <w:rPr>
                <w:b/>
                <w:bCs/>
              </w:rPr>
              <w:t>exactitude</w:t>
            </w:r>
            <w:r w:rsidRPr="006F4E71">
              <w:t xml:space="preserve"> et l’</w:t>
            </w:r>
            <w:r w:rsidRPr="006F4E71">
              <w:rPr>
                <w:b/>
                <w:bCs/>
              </w:rPr>
              <w:t>exhaustivité</w:t>
            </w:r>
            <w:r w:rsidRPr="006F4E71">
              <w:t xml:space="preserve"> des documents présentés dans le cadre de la procédure d’adoption</w:t>
            </w:r>
            <w:r w:rsidRPr="006F4E71">
              <w:rPr>
                <w:rStyle w:val="EndnoteReference"/>
                <w:bCs/>
              </w:rPr>
              <w:endnoteReference w:id="52"/>
            </w:r>
            <w:r w:rsidRPr="006F4E71">
              <w:t>.</w:t>
            </w:r>
          </w:p>
        </w:tc>
        <w:tc>
          <w:tcPr>
            <w:tcW w:w="425" w:type="dxa"/>
            <w:shd w:val="clear" w:color="auto" w:fill="auto"/>
          </w:tcPr>
          <w:p w14:paraId="085BCB1A" w14:textId="77777777"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6F4E71">
              <w:rPr>
                <w:b/>
                <w:color w:val="0069B4" w:themeColor="accent2"/>
              </w:rPr>
              <w:t>EA</w:t>
            </w:r>
          </w:p>
          <w:p w14:paraId="1587390D" w14:textId="448B5932"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6F4E71">
              <w:rPr>
                <w:b/>
                <w:color w:val="4BC9FF" w:themeColor="accent1" w:themeTint="99"/>
              </w:rPr>
              <w:t>EO</w:t>
            </w:r>
          </w:p>
        </w:tc>
      </w:tr>
      <w:tr w:rsidR="00F25377" w:rsidRPr="006F4E71" w14:paraId="4CB69693" w14:textId="23E99625"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3F6BC39" w14:textId="77777777" w:rsidR="00F25377" w:rsidRPr="006F4E71" w:rsidRDefault="00F25377" w:rsidP="00E32340">
            <w:pPr>
              <w:pStyle w:val="PBParagraph"/>
              <w:numPr>
                <w:ilvl w:val="0"/>
                <w:numId w:val="4"/>
              </w:numPr>
              <w:spacing w:before="60" w:after="60"/>
              <w:ind w:left="6" w:hanging="6"/>
              <w:jc w:val="left"/>
            </w:pPr>
          </w:p>
        </w:tc>
        <w:tc>
          <w:tcPr>
            <w:tcW w:w="4253" w:type="dxa"/>
            <w:shd w:val="clear" w:color="auto" w:fill="FBE4D5"/>
          </w:tcPr>
          <w:p w14:paraId="1B9F998C" w14:textId="76674C38" w:rsidR="00F25377" w:rsidRPr="006F4E71" w:rsidRDefault="00F25377" w:rsidP="00BF54E9">
            <w:pPr>
              <w:pStyle w:val="PBParagraph"/>
              <w:spacing w:before="60" w:after="60"/>
              <w:cnfStyle w:val="000000010000" w:firstRow="0" w:lastRow="0" w:firstColumn="0" w:lastColumn="0" w:oddVBand="0" w:evenVBand="0" w:oddHBand="0" w:evenHBand="1" w:firstRowFirstColumn="0" w:firstRowLastColumn="0" w:lastRowFirstColumn="0" w:lastRowLastColumn="0"/>
            </w:pPr>
            <w:r w:rsidRPr="006F4E71">
              <w:t xml:space="preserve">Défaut de contrôle et d’examen approfondi de tous les documents pour déterminer s’ils semblent douteux, incohérents ou incomplets et </w:t>
            </w:r>
            <w:r w:rsidR="00BF54E9" w:rsidRPr="006F4E71">
              <w:t>utilisation de ces</w:t>
            </w:r>
            <w:r w:rsidRPr="006F4E71">
              <w:t xml:space="preserve"> documents. </w:t>
            </w:r>
          </w:p>
        </w:tc>
        <w:tc>
          <w:tcPr>
            <w:tcW w:w="5954" w:type="dxa"/>
            <w:shd w:val="clear" w:color="auto" w:fill="DEE9D3"/>
          </w:tcPr>
          <w:p w14:paraId="72597EB6" w14:textId="4968D807" w:rsidR="00F25377" w:rsidRPr="006F4E71" w:rsidRDefault="005D0DA0" w:rsidP="005A09D5">
            <w:pPr>
              <w:pStyle w:val="PBFSline"/>
              <w:cnfStyle w:val="000000010000" w:firstRow="0" w:lastRow="0" w:firstColumn="0" w:lastColumn="0" w:oddVBand="0" w:evenVBand="0" w:oddHBand="0" w:evenHBand="1" w:firstRowFirstColumn="0" w:firstRowLastColumn="0" w:lastRowFirstColumn="0" w:lastRowLastColumn="0"/>
            </w:pPr>
            <w:r w:rsidRPr="006F4E71">
              <w:rPr>
                <w:b/>
                <w:bCs/>
              </w:rPr>
              <w:t>Passer en revue</w:t>
            </w:r>
            <w:r w:rsidRPr="006F4E71">
              <w:t xml:space="preserve"> et </w:t>
            </w:r>
            <w:r w:rsidRPr="006F4E71">
              <w:rPr>
                <w:b/>
                <w:bCs/>
              </w:rPr>
              <w:t>examiner minutieusement tous les documents</w:t>
            </w:r>
            <w:r w:rsidRPr="006F4E71">
              <w:t>, vérifier notamment l’origine des documents portant sur l’enfant et les FPA et veiller à l’exactitude des informations fournies</w:t>
            </w:r>
            <w:r w:rsidR="00F25377" w:rsidRPr="006F4E71">
              <w:rPr>
                <w:rStyle w:val="EndnoteReference"/>
                <w:bCs/>
              </w:rPr>
              <w:endnoteReference w:id="53"/>
            </w:r>
            <w:r w:rsidRPr="006F4E71">
              <w:t>.</w:t>
            </w:r>
          </w:p>
          <w:p w14:paraId="1502E484" w14:textId="42D0D3A4" w:rsidR="00D90526" w:rsidRPr="006F4E71" w:rsidRDefault="00D90526" w:rsidP="005A09D5">
            <w:pPr>
              <w:pStyle w:val="PBFSline"/>
              <w:cnfStyle w:val="000000010000" w:firstRow="0" w:lastRow="0" w:firstColumn="0" w:lastColumn="0" w:oddVBand="0" w:evenVBand="0" w:oddHBand="0" w:evenHBand="1" w:firstRowFirstColumn="0" w:firstRowLastColumn="0" w:lastRowFirstColumn="0" w:lastRowLastColumn="0"/>
            </w:pPr>
            <w:r w:rsidRPr="006F4E71">
              <w:t xml:space="preserve">Pour tout document transmis à toute autre autorité ou personne pertinente, veiller à l’envoi du </w:t>
            </w:r>
            <w:r w:rsidRPr="006F4E71">
              <w:rPr>
                <w:b/>
                <w:bCs/>
              </w:rPr>
              <w:t>document original</w:t>
            </w:r>
            <w:r w:rsidRPr="006F4E71">
              <w:t xml:space="preserve"> ou d’une </w:t>
            </w:r>
            <w:r w:rsidRPr="006F4E71">
              <w:rPr>
                <w:b/>
                <w:bCs/>
              </w:rPr>
              <w:t>copie certifiée conforme</w:t>
            </w:r>
            <w:r w:rsidRPr="006F4E71">
              <w:t>, en particulier s’il y a des inquiétudes particulières</w:t>
            </w:r>
            <w:r w:rsidRPr="006F4E71">
              <w:rPr>
                <w:rStyle w:val="EndnoteReference"/>
                <w:bCs/>
              </w:rPr>
              <w:endnoteReference w:id="54"/>
            </w:r>
            <w:r w:rsidRPr="006F4E71">
              <w:t>.</w:t>
            </w:r>
          </w:p>
          <w:p w14:paraId="6E5EFA56" w14:textId="6E564D9F" w:rsidR="00F25377" w:rsidRPr="006F4E71" w:rsidRDefault="00F25377" w:rsidP="00BF54E9">
            <w:pPr>
              <w:pStyle w:val="PBFSline"/>
              <w:cnfStyle w:val="000000010000" w:firstRow="0" w:lastRow="0" w:firstColumn="0" w:lastColumn="0" w:oddVBand="0" w:evenVBand="0" w:oddHBand="0" w:evenHBand="1" w:firstRowFirstColumn="0" w:firstRowLastColumn="0" w:lastRowFirstColumn="0" w:lastRowLastColumn="0"/>
            </w:pPr>
            <w:r w:rsidRPr="006F4E71">
              <w:rPr>
                <w:b/>
                <w:bCs/>
              </w:rPr>
              <w:t xml:space="preserve">Vérifier </w:t>
            </w:r>
            <w:r w:rsidRPr="006F4E71">
              <w:t xml:space="preserve">tous les </w:t>
            </w:r>
            <w:r w:rsidRPr="006F4E71">
              <w:rPr>
                <w:b/>
                <w:bCs/>
              </w:rPr>
              <w:t>documents avant</w:t>
            </w:r>
            <w:r w:rsidRPr="006F4E71">
              <w:t xml:space="preserve"> d’accepter que la procédure en vue de l’adoption se poursuive (</w:t>
            </w:r>
            <w:r w:rsidR="00A7086B" w:rsidRPr="006F4E71">
              <w:t>CLH,</w:t>
            </w:r>
            <w:r w:rsidR="00A7086B" w:rsidRPr="006F4E71">
              <w:rPr>
                <w:b/>
                <w:bCs/>
              </w:rPr>
              <w:t xml:space="preserve"> </w:t>
            </w:r>
            <w:r w:rsidRPr="006F4E71">
              <w:rPr>
                <w:b/>
                <w:bCs/>
              </w:rPr>
              <w:t>art. 17</w:t>
            </w:r>
            <w:r w:rsidRPr="006F4E71">
              <w:t>).</w:t>
            </w:r>
          </w:p>
        </w:tc>
        <w:tc>
          <w:tcPr>
            <w:tcW w:w="425" w:type="dxa"/>
            <w:shd w:val="clear" w:color="auto" w:fill="auto"/>
          </w:tcPr>
          <w:p w14:paraId="30E9BF34" w14:textId="77777777"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0069B4" w:themeColor="accent2"/>
              </w:rPr>
              <w:t>EA</w:t>
            </w:r>
          </w:p>
          <w:p w14:paraId="46C5133A" w14:textId="1258F59A"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4BC9FF" w:themeColor="accent1" w:themeTint="99"/>
              </w:rPr>
              <w:t>EO</w:t>
            </w:r>
          </w:p>
        </w:tc>
      </w:tr>
      <w:tr w:rsidR="0093782E" w:rsidRPr="006F4E71" w14:paraId="7D54E1FD" w14:textId="46C33F58"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CE7CECA" w14:textId="77777777" w:rsidR="009B3F1B" w:rsidRPr="006F4E71" w:rsidRDefault="009B3F1B" w:rsidP="00E32340">
            <w:pPr>
              <w:pStyle w:val="PBParagraph"/>
              <w:numPr>
                <w:ilvl w:val="0"/>
                <w:numId w:val="4"/>
              </w:numPr>
              <w:spacing w:before="60" w:after="60"/>
              <w:ind w:left="6" w:hanging="6"/>
              <w:jc w:val="left"/>
            </w:pPr>
          </w:p>
        </w:tc>
        <w:tc>
          <w:tcPr>
            <w:tcW w:w="4253" w:type="dxa"/>
            <w:shd w:val="clear" w:color="auto" w:fill="FDF0E7"/>
          </w:tcPr>
          <w:p w14:paraId="23F4FCB7" w14:textId="4EB2B693" w:rsidR="009B3F1B" w:rsidRPr="006F4E71" w:rsidRDefault="00C13095" w:rsidP="005A09D5">
            <w:pPr>
              <w:pStyle w:val="PBFSline"/>
              <w:cnfStyle w:val="000000100000" w:firstRow="0" w:lastRow="0" w:firstColumn="0" w:lastColumn="0" w:oddVBand="0" w:evenVBand="0" w:oddHBand="1" w:evenHBand="0" w:firstRowFirstColumn="0" w:firstRowLastColumn="0" w:lastRowFirstColumn="0" w:lastRowLastColumn="0"/>
            </w:pPr>
            <w:r w:rsidRPr="006F4E71">
              <w:t xml:space="preserve">Utilisation de documents, qu’ils soient au format électronique ou papier, dépourvus des signatures, tampons, légalisation, Apostille ou toute autre information concernant l’autorité compétente requis. </w:t>
            </w:r>
          </w:p>
        </w:tc>
        <w:tc>
          <w:tcPr>
            <w:tcW w:w="5954" w:type="dxa"/>
            <w:shd w:val="clear" w:color="auto" w:fill="F0F5EB"/>
          </w:tcPr>
          <w:p w14:paraId="600BE1AD" w14:textId="2A3C9CBD" w:rsidR="009B3F1B" w:rsidRPr="006F4E71" w:rsidRDefault="009B3F1B" w:rsidP="005A09D5">
            <w:pPr>
              <w:pStyle w:val="PBFSline"/>
              <w:cnfStyle w:val="000000100000" w:firstRow="0" w:lastRow="0" w:firstColumn="0" w:lastColumn="0" w:oddVBand="0" w:evenVBand="0" w:oddHBand="1" w:evenHBand="0" w:firstRowFirstColumn="0" w:firstRowLastColumn="0" w:lastRowFirstColumn="0" w:lastRowLastColumn="0"/>
            </w:pPr>
            <w:r w:rsidRPr="006F4E71">
              <w:t xml:space="preserve">Veiller à ce que les documents (électroniques et papiers) soient : </w:t>
            </w:r>
          </w:p>
          <w:p w14:paraId="4470B34D" w14:textId="1BAD4C5D" w:rsidR="00D14916" w:rsidRPr="006F4E71" w:rsidRDefault="00BF54E9"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6F4E71">
              <w:rPr>
                <w:b/>
                <w:bCs/>
              </w:rPr>
              <w:t>d</w:t>
            </w:r>
            <w:r w:rsidR="00D14916" w:rsidRPr="006F4E71">
              <w:rPr>
                <w:b/>
                <w:bCs/>
              </w:rPr>
              <w:t>élivrés</w:t>
            </w:r>
            <w:proofErr w:type="gramEnd"/>
            <w:r w:rsidR="00D14916" w:rsidRPr="006F4E71">
              <w:rPr>
                <w:b/>
                <w:bCs/>
              </w:rPr>
              <w:t xml:space="preserve"> </w:t>
            </w:r>
            <w:r w:rsidR="00D14916" w:rsidRPr="006F4E71">
              <w:t xml:space="preserve">par une </w:t>
            </w:r>
            <w:r w:rsidR="00D14916" w:rsidRPr="006F4E71">
              <w:rPr>
                <w:b/>
                <w:bCs/>
              </w:rPr>
              <w:t xml:space="preserve">autorité </w:t>
            </w:r>
            <w:r w:rsidR="00D14916" w:rsidRPr="006F4E71">
              <w:t xml:space="preserve">compétente ; </w:t>
            </w:r>
          </w:p>
          <w:p w14:paraId="1009F77A" w14:textId="772473BA" w:rsidR="00D14916" w:rsidRPr="006F4E71" w:rsidRDefault="00D14916"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6F4E71">
              <w:t>dûment</w:t>
            </w:r>
            <w:proofErr w:type="gramEnd"/>
            <w:r w:rsidRPr="006F4E71">
              <w:t xml:space="preserve"> </w:t>
            </w:r>
            <w:r w:rsidRPr="006F4E71">
              <w:rPr>
                <w:b/>
                <w:bCs/>
              </w:rPr>
              <w:t xml:space="preserve">signés </w:t>
            </w:r>
            <w:r w:rsidRPr="006F4E71">
              <w:t>et qu’ils</w:t>
            </w:r>
            <w:r w:rsidRPr="006F4E71">
              <w:rPr>
                <w:b/>
                <w:bCs/>
              </w:rPr>
              <w:t xml:space="preserve"> </w:t>
            </w:r>
            <w:r w:rsidRPr="006F4E71">
              <w:t>comportent, le cas échéant, les</w:t>
            </w:r>
            <w:r w:rsidRPr="006F4E71">
              <w:rPr>
                <w:b/>
                <w:bCs/>
              </w:rPr>
              <w:t xml:space="preserve"> tampons</w:t>
            </w:r>
            <w:r w:rsidRPr="006F4E71">
              <w:t xml:space="preserve"> officiels ;</w:t>
            </w:r>
          </w:p>
          <w:p w14:paraId="103C88B3" w14:textId="0674E1A0" w:rsidR="00D14916" w:rsidRPr="006F4E71" w:rsidRDefault="00D14916"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6F4E71">
              <w:t>authentifiés</w:t>
            </w:r>
            <w:proofErr w:type="gramEnd"/>
            <w:r w:rsidRPr="006F4E71">
              <w:t xml:space="preserve"> au moyen d’une </w:t>
            </w:r>
            <w:r w:rsidRPr="006F4E71">
              <w:rPr>
                <w:b/>
                <w:bCs/>
              </w:rPr>
              <w:t xml:space="preserve">Apostille </w:t>
            </w:r>
            <w:r w:rsidRPr="006F4E71">
              <w:t>ou autre</w:t>
            </w:r>
            <w:r w:rsidRPr="006F4E71">
              <w:rPr>
                <w:rStyle w:val="EndnoteReference"/>
                <w:bCs/>
              </w:rPr>
              <w:endnoteReference w:id="55"/>
            </w:r>
            <w:r w:rsidRPr="006F4E71">
              <w:t>.</w:t>
            </w:r>
          </w:p>
        </w:tc>
        <w:tc>
          <w:tcPr>
            <w:tcW w:w="425" w:type="dxa"/>
            <w:shd w:val="clear" w:color="auto" w:fill="auto"/>
          </w:tcPr>
          <w:p w14:paraId="79D2C1E6" w14:textId="77777777"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6F4E71">
              <w:rPr>
                <w:b/>
                <w:color w:val="0069B4" w:themeColor="accent2"/>
              </w:rPr>
              <w:t>EA</w:t>
            </w:r>
          </w:p>
          <w:p w14:paraId="2569E67B" w14:textId="25659429"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6F4E71">
              <w:rPr>
                <w:b/>
                <w:color w:val="4BC9FF" w:themeColor="accent1" w:themeTint="99"/>
              </w:rPr>
              <w:t>EO</w:t>
            </w:r>
          </w:p>
        </w:tc>
      </w:tr>
      <w:tr w:rsidR="00B2111A" w:rsidRPr="006F4E71" w14:paraId="13C05DEC" w14:textId="0849F7E7" w:rsidTr="0067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28A071B" w14:textId="77777777" w:rsidR="00B2111A" w:rsidRPr="006F4E71" w:rsidRDefault="00B2111A" w:rsidP="005A09D5">
            <w:pPr>
              <w:pStyle w:val="PBFSline"/>
            </w:pPr>
          </w:p>
        </w:tc>
        <w:tc>
          <w:tcPr>
            <w:tcW w:w="4253" w:type="dxa"/>
            <w:shd w:val="clear" w:color="auto" w:fill="auto"/>
          </w:tcPr>
          <w:p w14:paraId="243F4CD5" w14:textId="599D7500" w:rsidR="00B2111A" w:rsidRPr="006F4E71" w:rsidRDefault="00B2111A" w:rsidP="005A09D5">
            <w:pPr>
              <w:pStyle w:val="PBFSline"/>
              <w:cnfStyle w:val="000000010000" w:firstRow="0" w:lastRow="0" w:firstColumn="0" w:lastColumn="0" w:oddVBand="0" w:evenVBand="0" w:oddHBand="0" w:evenHBand="1" w:firstRowFirstColumn="0" w:firstRowLastColumn="0" w:lastRowFirstColumn="0" w:lastRowLastColumn="0"/>
              <w:rPr>
                <w:b/>
              </w:rPr>
            </w:pPr>
            <w:r w:rsidRPr="006F4E71">
              <w:rPr>
                <w:b/>
              </w:rPr>
              <w:t>Sur le plan GÉNÉRAL</w:t>
            </w:r>
          </w:p>
        </w:tc>
        <w:tc>
          <w:tcPr>
            <w:tcW w:w="5954" w:type="dxa"/>
            <w:shd w:val="clear" w:color="auto" w:fill="auto"/>
          </w:tcPr>
          <w:p w14:paraId="042ED57A" w14:textId="77777777" w:rsidR="00B2111A" w:rsidRPr="006F4E71" w:rsidRDefault="00B2111A" w:rsidP="005A09D5">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5FDC7EFB" w14:textId="77777777"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pPr>
          </w:p>
        </w:tc>
      </w:tr>
      <w:tr w:rsidR="00D75265" w:rsidRPr="006F4E71" w14:paraId="49955331" w14:textId="799759FB"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D824570" w14:textId="77777777" w:rsidR="00D75265" w:rsidRPr="006F4E71" w:rsidRDefault="00D75265" w:rsidP="00E32340">
            <w:pPr>
              <w:pStyle w:val="PBParagraph"/>
              <w:numPr>
                <w:ilvl w:val="0"/>
                <w:numId w:val="4"/>
              </w:numPr>
              <w:spacing w:before="60" w:after="60"/>
              <w:ind w:left="6" w:hanging="6"/>
              <w:jc w:val="left"/>
            </w:pPr>
          </w:p>
        </w:tc>
        <w:tc>
          <w:tcPr>
            <w:tcW w:w="4253" w:type="dxa"/>
          </w:tcPr>
          <w:p w14:paraId="29AEACDC" w14:textId="22B295CB" w:rsidR="00D75265" w:rsidRPr="006F4E71" w:rsidRDefault="00B850AF" w:rsidP="00B850AF">
            <w:pPr>
              <w:pStyle w:val="PBFSline"/>
              <w:cnfStyle w:val="000000100000" w:firstRow="0" w:lastRow="0" w:firstColumn="0" w:lastColumn="0" w:oddVBand="0" w:evenVBand="0" w:oddHBand="1" w:evenHBand="0" w:firstRowFirstColumn="0" w:firstRowLastColumn="0" w:lastRowFirstColumn="0" w:lastRowLastColumn="0"/>
            </w:pPr>
            <w:r w:rsidRPr="006F4E71">
              <w:t xml:space="preserve">Absence </w:t>
            </w:r>
            <w:r w:rsidR="00802CFD" w:rsidRPr="006F4E71">
              <w:t xml:space="preserve">ou carences en matière </w:t>
            </w:r>
            <w:r w:rsidRPr="006F4E71">
              <w:t>de documents standard</w:t>
            </w:r>
            <w:r w:rsidR="00D75265" w:rsidRPr="006F4E71">
              <w:t xml:space="preserve">s d’enregistrement des naissances. </w:t>
            </w:r>
          </w:p>
        </w:tc>
        <w:tc>
          <w:tcPr>
            <w:tcW w:w="5954" w:type="dxa"/>
            <w:shd w:val="clear" w:color="auto" w:fill="DEE9D3"/>
          </w:tcPr>
          <w:p w14:paraId="48C85C9A" w14:textId="3E9E30F5" w:rsidR="00D75265" w:rsidRPr="006F4E71" w:rsidRDefault="00D75265" w:rsidP="00B850AF">
            <w:pPr>
              <w:pStyle w:val="PBFSline"/>
              <w:cnfStyle w:val="000000100000" w:firstRow="0" w:lastRow="0" w:firstColumn="0" w:lastColumn="0" w:oddVBand="0" w:evenVBand="0" w:oddHBand="1" w:evenHBand="0" w:firstRowFirstColumn="0" w:firstRowLastColumn="0" w:lastRowFirstColumn="0" w:lastRowLastColumn="0"/>
            </w:pPr>
            <w:r w:rsidRPr="006F4E71">
              <w:t xml:space="preserve">Créer des </w:t>
            </w:r>
            <w:r w:rsidR="00B850AF" w:rsidRPr="006F4E71">
              <w:rPr>
                <w:b/>
                <w:bCs/>
              </w:rPr>
              <w:t>documents standard</w:t>
            </w:r>
            <w:r w:rsidRPr="006F4E71">
              <w:rPr>
                <w:b/>
                <w:bCs/>
              </w:rPr>
              <w:t>s d’enregistrement des naissances</w:t>
            </w:r>
            <w:r w:rsidRPr="006F4E71">
              <w:t xml:space="preserve"> (</w:t>
            </w:r>
            <w:r w:rsidR="00F746A5" w:rsidRPr="006F4E71">
              <w:t>par ex.</w:t>
            </w:r>
            <w:r w:rsidRPr="006F4E71">
              <w:t xml:space="preserve"> actes de naissance).</w:t>
            </w:r>
          </w:p>
        </w:tc>
        <w:tc>
          <w:tcPr>
            <w:tcW w:w="425" w:type="dxa"/>
            <w:shd w:val="clear" w:color="auto" w:fill="auto"/>
          </w:tcPr>
          <w:p w14:paraId="3F0E219F" w14:textId="44F1A942" w:rsidR="00C51586" w:rsidRPr="006F4E71"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6F4E71">
              <w:rPr>
                <w:b/>
                <w:color w:val="4BC9FF" w:themeColor="accent1" w:themeTint="99"/>
              </w:rPr>
              <w:t>EO</w:t>
            </w:r>
          </w:p>
        </w:tc>
      </w:tr>
      <w:tr w:rsidR="00E1238E" w:rsidRPr="006F4E71" w14:paraId="47C1359A" w14:textId="70730923" w:rsidTr="0067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1351A7C" w14:textId="77777777" w:rsidR="00B2111A" w:rsidRPr="006F4E71" w:rsidRDefault="00B2111A" w:rsidP="00E32340">
            <w:pPr>
              <w:pStyle w:val="PBParagraph"/>
              <w:numPr>
                <w:ilvl w:val="0"/>
                <w:numId w:val="4"/>
              </w:numPr>
              <w:spacing w:before="60" w:after="60"/>
              <w:ind w:left="6" w:hanging="6"/>
              <w:jc w:val="left"/>
            </w:pPr>
          </w:p>
        </w:tc>
        <w:tc>
          <w:tcPr>
            <w:tcW w:w="4253" w:type="dxa"/>
          </w:tcPr>
          <w:p w14:paraId="4D45DFFC" w14:textId="5062DDE2" w:rsidR="00B2111A" w:rsidRPr="006F4E71" w:rsidRDefault="00384FD3" w:rsidP="00BF54E9">
            <w:pPr>
              <w:pStyle w:val="PBFSline"/>
              <w:cnfStyle w:val="000000010000" w:firstRow="0" w:lastRow="0" w:firstColumn="0" w:lastColumn="0" w:oddVBand="0" w:evenVBand="0" w:oddHBand="0" w:evenHBand="1" w:firstRowFirstColumn="0" w:firstRowLastColumn="0" w:lastRowFirstColumn="0" w:lastRowLastColumn="0"/>
            </w:pPr>
            <w:r w:rsidRPr="006F4E71">
              <w:t xml:space="preserve">Absence </w:t>
            </w:r>
            <w:r w:rsidR="00BF54E9" w:rsidRPr="006F4E71">
              <w:t xml:space="preserve">ou carences en matière </w:t>
            </w:r>
            <w:r w:rsidRPr="006F4E71">
              <w:t xml:space="preserve">de procédures gouvernementales visant à </w:t>
            </w:r>
            <w:r w:rsidR="00460236" w:rsidRPr="006F4E71">
              <w:t xml:space="preserve">identifier </w:t>
            </w:r>
            <w:r w:rsidR="00BF54E9" w:rsidRPr="006F4E71">
              <w:t>les situations impliquant des faux en écriture ou des documents falsifiés</w:t>
            </w:r>
            <w:r w:rsidRPr="006F4E71">
              <w:t xml:space="preserve">, à </w:t>
            </w:r>
            <w:r w:rsidR="00BF54E9" w:rsidRPr="006F4E71">
              <w:t xml:space="preserve">les </w:t>
            </w:r>
            <w:r w:rsidRPr="006F4E71">
              <w:t>prévenir et à</w:t>
            </w:r>
            <w:r w:rsidR="00BF54E9" w:rsidRPr="006F4E71">
              <w:t xml:space="preserve"> y remédier</w:t>
            </w:r>
            <w:r w:rsidRPr="006F4E71">
              <w:t>.</w:t>
            </w:r>
          </w:p>
        </w:tc>
        <w:tc>
          <w:tcPr>
            <w:tcW w:w="5954" w:type="dxa"/>
            <w:shd w:val="clear" w:color="auto" w:fill="F0F5EB"/>
          </w:tcPr>
          <w:p w14:paraId="25C9BF6B" w14:textId="708B70B6" w:rsidR="00B2111A" w:rsidRPr="006F4E71" w:rsidRDefault="001141E6" w:rsidP="00BF54E9">
            <w:pPr>
              <w:pStyle w:val="PBFSline"/>
              <w:cnfStyle w:val="000000010000" w:firstRow="0" w:lastRow="0" w:firstColumn="0" w:lastColumn="0" w:oddVBand="0" w:evenVBand="0" w:oddHBand="0" w:evenHBand="1" w:firstRowFirstColumn="0" w:firstRowLastColumn="0" w:lastRowFirstColumn="0" w:lastRowLastColumn="0"/>
            </w:pPr>
            <w:r w:rsidRPr="006F4E71">
              <w:t>Établir et dûment mettre en œuvre</w:t>
            </w:r>
            <w:r w:rsidR="00AF4739" w:rsidRPr="006F4E71">
              <w:t xml:space="preserve"> des procédures gouvernementales visant à </w:t>
            </w:r>
            <w:r w:rsidR="007E12BA" w:rsidRPr="006F4E71">
              <w:rPr>
                <w:b/>
                <w:bCs/>
              </w:rPr>
              <w:t>identifier</w:t>
            </w:r>
            <w:r w:rsidR="007E12BA" w:rsidRPr="006F4E71">
              <w:t xml:space="preserve"> </w:t>
            </w:r>
            <w:r w:rsidR="00BF54E9" w:rsidRPr="006F4E71">
              <w:t>les situations impliquant des faux en écriture ou des documents falsifiés</w:t>
            </w:r>
            <w:r w:rsidR="00AF4739" w:rsidRPr="006F4E71">
              <w:t>, à</w:t>
            </w:r>
            <w:r w:rsidR="00BF54E9" w:rsidRPr="006F4E71">
              <w:t xml:space="preserve"> les</w:t>
            </w:r>
            <w:r w:rsidR="00AF4739" w:rsidRPr="006F4E71">
              <w:t xml:space="preserve"> </w:t>
            </w:r>
            <w:r w:rsidR="00AF4739" w:rsidRPr="006F4E71">
              <w:rPr>
                <w:b/>
                <w:bCs/>
              </w:rPr>
              <w:t>prévenir</w:t>
            </w:r>
            <w:r w:rsidR="00AF4739" w:rsidRPr="006F4E71">
              <w:t xml:space="preserve"> et à</w:t>
            </w:r>
            <w:r w:rsidR="00BF54E9" w:rsidRPr="006F4E71">
              <w:t xml:space="preserve"> y </w:t>
            </w:r>
            <w:r w:rsidR="00BF54E9" w:rsidRPr="006F4E71">
              <w:rPr>
                <w:b/>
              </w:rPr>
              <w:t>remédier</w:t>
            </w:r>
            <w:r w:rsidR="00AF4739" w:rsidRPr="006F4E71">
              <w:t>.</w:t>
            </w:r>
          </w:p>
        </w:tc>
        <w:tc>
          <w:tcPr>
            <w:tcW w:w="425" w:type="dxa"/>
            <w:shd w:val="clear" w:color="auto" w:fill="auto"/>
          </w:tcPr>
          <w:p w14:paraId="05F723F2" w14:textId="77777777"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0069B4" w:themeColor="accent2"/>
              </w:rPr>
              <w:t>EA</w:t>
            </w:r>
          </w:p>
          <w:p w14:paraId="1FEEF8FB" w14:textId="752A9BA8" w:rsidR="00C51586" w:rsidRPr="006F4E71"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6F4E71">
              <w:rPr>
                <w:b/>
                <w:color w:val="4BC9FF" w:themeColor="accent1" w:themeTint="99"/>
              </w:rPr>
              <w:t>EO</w:t>
            </w:r>
          </w:p>
        </w:tc>
      </w:tr>
      <w:tr w:rsidR="0093782E" w14:paraId="044CF59E" w14:textId="054B03AF"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A322498" w14:textId="77777777" w:rsidR="00DD79B6" w:rsidRPr="006F4E71" w:rsidRDefault="00DD79B6" w:rsidP="00E32340">
            <w:pPr>
              <w:pStyle w:val="PBParagraph"/>
              <w:numPr>
                <w:ilvl w:val="0"/>
                <w:numId w:val="4"/>
              </w:numPr>
              <w:spacing w:before="60" w:after="60"/>
              <w:ind w:left="6" w:hanging="6"/>
              <w:jc w:val="left"/>
            </w:pPr>
          </w:p>
        </w:tc>
        <w:tc>
          <w:tcPr>
            <w:tcW w:w="4253" w:type="dxa"/>
          </w:tcPr>
          <w:p w14:paraId="50B2B847" w14:textId="3901F354" w:rsidR="00DD79B6" w:rsidRPr="006F4E71" w:rsidRDefault="00DD79B6" w:rsidP="008A6B77">
            <w:pPr>
              <w:pStyle w:val="PBFSline"/>
              <w:cnfStyle w:val="000000100000" w:firstRow="0" w:lastRow="0" w:firstColumn="0" w:lastColumn="0" w:oddVBand="0" w:evenVBand="0" w:oddHBand="1" w:evenHBand="0" w:firstRowFirstColumn="0" w:firstRowLastColumn="0" w:lastRowFirstColumn="0" w:lastRowLastColumn="0"/>
            </w:pPr>
            <w:r w:rsidRPr="006F4E71">
              <w:t xml:space="preserve">Illettrisme et </w:t>
            </w:r>
            <w:r w:rsidR="008A6B77" w:rsidRPr="006F4E71">
              <w:t>carences</w:t>
            </w:r>
            <w:r w:rsidRPr="006F4E71">
              <w:t xml:space="preserve"> en matière d’éducation</w:t>
            </w:r>
            <w:r w:rsidRPr="006F4E71">
              <w:rPr>
                <w:rStyle w:val="EndnoteReference"/>
              </w:rPr>
              <w:endnoteReference w:id="56"/>
            </w:r>
            <w:r w:rsidRPr="006F4E71">
              <w:t>.</w:t>
            </w:r>
            <w:r w:rsidRPr="006F4E71">
              <w:rPr>
                <w:vertAlign w:val="superscript"/>
              </w:rPr>
              <w:t xml:space="preserve"> </w:t>
            </w:r>
          </w:p>
        </w:tc>
        <w:tc>
          <w:tcPr>
            <w:tcW w:w="5954" w:type="dxa"/>
            <w:shd w:val="clear" w:color="auto" w:fill="DEE9D3"/>
          </w:tcPr>
          <w:p w14:paraId="08D591F4" w14:textId="0383FDA7" w:rsidR="00DD79B6" w:rsidRPr="006F4E71" w:rsidRDefault="007E12BA" w:rsidP="005A09D5">
            <w:pPr>
              <w:pStyle w:val="PBFSline"/>
              <w:cnfStyle w:val="000000100000" w:firstRow="0" w:lastRow="0" w:firstColumn="0" w:lastColumn="0" w:oddVBand="0" w:evenVBand="0" w:oddHBand="1" w:evenHBand="0" w:firstRowFirstColumn="0" w:firstRowLastColumn="0" w:lastRowFirstColumn="0" w:lastRowLastColumn="0"/>
            </w:pPr>
            <w:r w:rsidRPr="006F4E71">
              <w:t xml:space="preserve">Veiller </w:t>
            </w:r>
            <w:r w:rsidR="00DD79B6" w:rsidRPr="006F4E71">
              <w:t>à l’accès à l’</w:t>
            </w:r>
            <w:r w:rsidR="00DD79B6" w:rsidRPr="006F4E71">
              <w:rPr>
                <w:b/>
                <w:bCs/>
              </w:rPr>
              <w:t>enseignement</w:t>
            </w:r>
            <w:r w:rsidR="00DD79B6" w:rsidRPr="006F4E71">
              <w:t xml:space="preserve"> gratuit</w:t>
            </w:r>
            <w:r w:rsidRPr="006F4E71">
              <w:t xml:space="preserve"> pour </w:t>
            </w:r>
            <w:r w:rsidR="00082258" w:rsidRPr="006F4E71">
              <w:t>tou</w:t>
            </w:r>
            <w:r w:rsidRPr="006F4E71">
              <w:t>s</w:t>
            </w:r>
            <w:r w:rsidR="00DD79B6" w:rsidRPr="006F4E71">
              <w:t>.</w:t>
            </w:r>
          </w:p>
        </w:tc>
        <w:tc>
          <w:tcPr>
            <w:tcW w:w="425" w:type="dxa"/>
            <w:shd w:val="clear" w:color="auto" w:fill="auto"/>
          </w:tcPr>
          <w:p w14:paraId="4B8CDE54" w14:textId="7EA26454" w:rsidR="00C51586" w:rsidRPr="000D123B"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6F4E71">
              <w:rPr>
                <w:b/>
                <w:color w:val="4BC9FF" w:themeColor="accent1" w:themeTint="99"/>
              </w:rPr>
              <w:t>EO</w:t>
            </w:r>
          </w:p>
        </w:tc>
      </w:tr>
    </w:tbl>
    <w:p w14:paraId="3D641D3D" w14:textId="77777777" w:rsidR="00532F2F" w:rsidRDefault="00532F2F" w:rsidP="00532F2F">
      <w:pPr>
        <w:pStyle w:val="PBParagraphNumber"/>
        <w:numPr>
          <w:ilvl w:val="0"/>
          <w:numId w:val="0"/>
        </w:numPr>
        <w:ind w:left="567" w:hanging="567"/>
      </w:pPr>
    </w:p>
    <w:p w14:paraId="44C26F79" w14:textId="77777777" w:rsidR="00532F2F" w:rsidRDefault="00532F2F" w:rsidP="00532F2F">
      <w:pPr>
        <w:jc w:val="left"/>
      </w:pPr>
      <w:r>
        <w:br w:type="page"/>
      </w:r>
    </w:p>
    <w:p w14:paraId="4919AE0C" w14:textId="329CF353" w:rsidR="0006784A" w:rsidRDefault="00532F2F" w:rsidP="00F0337D">
      <w:pPr>
        <w:pStyle w:val="PBFSAddinfo"/>
      </w:pPr>
      <w:r>
        <w:lastRenderedPageBreak/>
        <w:t>FS Documents – informations supplémentaires</w:t>
      </w:r>
      <w:r w:rsidR="0082042C">
        <w:t xml:space="preserve"> (notes de fin)</w:t>
      </w:r>
    </w:p>
    <w:p w14:paraId="2D822461" w14:textId="77777777" w:rsidR="0006784A" w:rsidRDefault="0006784A" w:rsidP="00532F2F">
      <w:pPr>
        <w:pStyle w:val="PBParagraphNumber"/>
        <w:numPr>
          <w:ilvl w:val="0"/>
          <w:numId w:val="0"/>
        </w:numPr>
        <w:ind w:left="567" w:hanging="567"/>
        <w:sectPr w:rsidR="0006784A" w:rsidSect="00E465CD">
          <w:footerReference w:type="default" r:id="rId29"/>
          <w:footerReference w:type="first" r:id="rId30"/>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50F29264" w14:textId="4C85C852" w:rsidR="007156AF" w:rsidRDefault="00FD245E" w:rsidP="005A09D5">
      <w:pPr>
        <w:pStyle w:val="PBFSHeading"/>
      </w:pPr>
      <w:r>
        <w:lastRenderedPageBreak/>
        <w:t>FICHE DE SYNTHÈSE 5</w:t>
      </w:r>
    </w:p>
    <w:p w14:paraId="6170F8B6" w14:textId="0B213D0F" w:rsidR="009D2BD4" w:rsidRDefault="009D2BD4" w:rsidP="009D2BD4">
      <w:pPr>
        <w:pStyle w:val="PBFSTitle"/>
      </w:pPr>
      <w:bookmarkStart w:id="57" w:name="_Toc60744126"/>
      <w:bookmarkStart w:id="58" w:name="_Toc60745688"/>
      <w:bookmarkStart w:id="59" w:name="_Toc61255142"/>
      <w:bookmarkStart w:id="60" w:name="_Toc61616464"/>
      <w:bookmarkStart w:id="61" w:name="_Toc62299511"/>
      <w:bookmarkStart w:id="62" w:name="_Toc62299575"/>
      <w:bookmarkStart w:id="63" w:name="_Toc63936298"/>
      <w:bookmarkStart w:id="64" w:name="_Toc64894501"/>
      <w:bookmarkStart w:id="65" w:name="_Toc67935682"/>
      <w:r w:rsidRPr="00B6756F">
        <w:t>Manquement</w:t>
      </w:r>
      <w:r>
        <w:t xml:space="preserve"> à l’obligation de tenir dûment compte de la subsidiarité</w:t>
      </w:r>
      <w:bookmarkEnd w:id="57"/>
      <w:bookmarkEnd w:id="58"/>
      <w:bookmarkEnd w:id="59"/>
      <w:bookmarkEnd w:id="60"/>
      <w:bookmarkEnd w:id="61"/>
      <w:bookmarkEnd w:id="62"/>
      <w:bookmarkEnd w:id="63"/>
      <w:bookmarkEnd w:id="64"/>
      <w:bookmarkEnd w:id="65"/>
    </w:p>
    <w:p w14:paraId="4602522E" w14:textId="77777777" w:rsidR="009D2BD4" w:rsidRDefault="009D2BD4" w:rsidP="003B6900">
      <w:pPr>
        <w:pStyle w:val="PBFSseealso"/>
      </w:pPr>
      <w:r>
        <w:t>Sur le sujet, voir également :</w:t>
      </w:r>
    </w:p>
    <w:p w14:paraId="62179669" w14:textId="5AC371C0" w:rsidR="009D2BD4" w:rsidRDefault="009D2BD4" w:rsidP="003B6900">
      <w:pPr>
        <w:pStyle w:val="PBFSseealso"/>
      </w:pPr>
      <w:r>
        <w:t xml:space="preserve">FS </w:t>
      </w:r>
      <w:r w:rsidR="00BA4432" w:rsidRPr="003B6900">
        <w:t>9</w:t>
      </w:r>
      <w:r w:rsidR="000A1F54">
        <w:t xml:space="preserve"> –</w:t>
      </w:r>
      <w:r w:rsidR="00BA4432" w:rsidRPr="003B6900">
        <w:t xml:space="preserve"> </w:t>
      </w:r>
      <w:r>
        <w:t xml:space="preserve">Apparentement et FS </w:t>
      </w:r>
      <w:r w:rsidR="00BA4432" w:rsidRPr="003B6900">
        <w:t>2</w:t>
      </w:r>
      <w:r w:rsidR="000A1F54">
        <w:t xml:space="preserve"> –</w:t>
      </w:r>
      <w:r w:rsidR="00BA4432" w:rsidRPr="003B6900">
        <w:t xml:space="preserve"> </w:t>
      </w:r>
      <w:r>
        <w:t>Contournement de la Convention</w:t>
      </w:r>
    </w:p>
    <w:p w14:paraId="293395BD" w14:textId="77777777" w:rsidR="008A36DB" w:rsidRDefault="008A36DB" w:rsidP="003B6900">
      <w:pPr>
        <w:pStyle w:val="PBParagraph"/>
      </w:pPr>
    </w:p>
    <w:tbl>
      <w:tblPr>
        <w:tblStyle w:val="GridTable4-Accent6"/>
        <w:tblW w:w="11057" w:type="dxa"/>
        <w:tblInd w:w="-314" w:type="dxa"/>
        <w:tblLook w:val="04A0" w:firstRow="1" w:lastRow="0" w:firstColumn="1" w:lastColumn="0" w:noHBand="0" w:noVBand="1"/>
      </w:tblPr>
      <w:tblGrid>
        <w:gridCol w:w="424"/>
        <w:gridCol w:w="4244"/>
        <w:gridCol w:w="5937"/>
        <w:gridCol w:w="452"/>
      </w:tblGrid>
      <w:tr w:rsidR="009D2BD4" w:rsidRPr="00402835" w14:paraId="1E51CA98" w14:textId="68DB3B1C" w:rsidTr="00402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0D34625B" w14:textId="77777777" w:rsidR="009D2BD4" w:rsidRPr="00FE56F1" w:rsidRDefault="009D2BD4" w:rsidP="007F2622">
            <w:pPr>
              <w:pStyle w:val="PBParagraph"/>
              <w:spacing w:before="60" w:after="60"/>
              <w:ind w:left="7"/>
              <w:jc w:val="center"/>
              <w:rPr>
                <w:szCs w:val="20"/>
              </w:rPr>
            </w:pPr>
          </w:p>
        </w:tc>
        <w:tc>
          <w:tcPr>
            <w:tcW w:w="4244" w:type="dxa"/>
          </w:tcPr>
          <w:p w14:paraId="2DAE03DE" w14:textId="77777777" w:rsidR="009D2BD4" w:rsidRPr="00FE56F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FE56F1">
              <w:rPr>
                <w:color w:val="C00000"/>
                <w:szCs w:val="20"/>
              </w:rPr>
              <w:t>PRATIQUES ILLICITES</w:t>
            </w:r>
          </w:p>
        </w:tc>
        <w:tc>
          <w:tcPr>
            <w:tcW w:w="5937" w:type="dxa"/>
          </w:tcPr>
          <w:p w14:paraId="6429453B" w14:textId="77D0D124" w:rsidR="009D2BD4" w:rsidRPr="00FE56F1"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FE56F1">
              <w:rPr>
                <w:color w:val="798A2C" w:themeColor="accent6" w:themeShade="BF"/>
                <w:szCs w:val="20"/>
              </w:rPr>
              <w:t>MESURES PRÉVENTIVES ÉVENTUELLES</w:t>
            </w:r>
          </w:p>
        </w:tc>
        <w:tc>
          <w:tcPr>
            <w:tcW w:w="452" w:type="dxa"/>
          </w:tcPr>
          <w:p w14:paraId="79923D18" w14:textId="77777777" w:rsidR="00556120" w:rsidRPr="00FE56F1" w:rsidRDefault="00556120" w:rsidP="00556120">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402835" w14:paraId="2FA33A6D" w14:textId="524867A1"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2D5DABF" w14:textId="77777777" w:rsidR="009D2BD4" w:rsidRPr="00FE56F1" w:rsidRDefault="009D2BD4" w:rsidP="005A09D5">
            <w:pPr>
              <w:pStyle w:val="PBFSline"/>
              <w:rPr>
                <w:szCs w:val="20"/>
              </w:rPr>
            </w:pPr>
          </w:p>
        </w:tc>
        <w:tc>
          <w:tcPr>
            <w:tcW w:w="4244" w:type="dxa"/>
            <w:shd w:val="clear" w:color="auto" w:fill="auto"/>
          </w:tcPr>
          <w:p w14:paraId="2135ADB3" w14:textId="6B3C9A7D" w:rsidR="009D2BD4" w:rsidRPr="00FE56F1"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FE56F1">
              <w:rPr>
                <w:b/>
                <w:szCs w:val="20"/>
              </w:rPr>
              <w:t>Sur le plan de l’ADOPTION</w:t>
            </w:r>
          </w:p>
        </w:tc>
        <w:tc>
          <w:tcPr>
            <w:tcW w:w="5937" w:type="dxa"/>
            <w:shd w:val="clear" w:color="auto" w:fill="auto"/>
          </w:tcPr>
          <w:p w14:paraId="21BB75CF" w14:textId="77777777" w:rsidR="009D2BD4" w:rsidRPr="00FE56F1"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07AEA6D4" w14:textId="77777777" w:rsidR="00556120" w:rsidRPr="00FE56F1"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402835" w14:paraId="1D63AAF2" w14:textId="2B999FDE"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405323A" w14:textId="77777777" w:rsidR="009D2BD4" w:rsidRPr="00FE56F1" w:rsidRDefault="009D2BD4" w:rsidP="00E32340">
            <w:pPr>
              <w:pStyle w:val="PBFSNumber"/>
              <w:numPr>
                <w:ilvl w:val="0"/>
                <w:numId w:val="17"/>
              </w:numPr>
              <w:ind w:left="168" w:hanging="168"/>
              <w:rPr>
                <w:szCs w:val="20"/>
              </w:rPr>
            </w:pPr>
          </w:p>
        </w:tc>
        <w:tc>
          <w:tcPr>
            <w:tcW w:w="4244" w:type="dxa"/>
            <w:shd w:val="clear" w:color="auto" w:fill="FFE1E1"/>
          </w:tcPr>
          <w:p w14:paraId="7664B19C" w14:textId="3FD806F1" w:rsidR="009D2BD4" w:rsidRPr="00FE56F1" w:rsidRDefault="009D2BD4" w:rsidP="007A20DE">
            <w:pPr>
              <w:pStyle w:val="PBFSline"/>
              <w:cnfStyle w:val="000000010000" w:firstRow="0" w:lastRow="0" w:firstColumn="0" w:lastColumn="0" w:oddVBand="0" w:evenVBand="0" w:oddHBand="0" w:evenHBand="1" w:firstRowFirstColumn="0" w:firstRowLastColumn="0" w:lastRowFirstColumn="0" w:lastRowLastColumn="0"/>
              <w:rPr>
                <w:szCs w:val="20"/>
              </w:rPr>
            </w:pPr>
            <w:r w:rsidRPr="00B6756F">
              <w:rPr>
                <w:szCs w:val="20"/>
              </w:rPr>
              <w:t>Manquement à l’obligation</w:t>
            </w:r>
            <w:r w:rsidRPr="00FE56F1">
              <w:rPr>
                <w:szCs w:val="20"/>
              </w:rPr>
              <w:t xml:space="preserve"> de tenir dûment compte de l’un ou des deux aspects du principe de subsidiarité (</w:t>
            </w:r>
            <w:r w:rsidR="001A65A6" w:rsidRPr="00FE56F1">
              <w:rPr>
                <w:szCs w:val="20"/>
              </w:rPr>
              <w:t xml:space="preserve">CLH, </w:t>
            </w:r>
            <w:r w:rsidRPr="00FE56F1">
              <w:rPr>
                <w:szCs w:val="20"/>
              </w:rPr>
              <w:t>art. 4(b))</w:t>
            </w:r>
            <w:r w:rsidRPr="00FE56F1">
              <w:rPr>
                <w:rStyle w:val="EndnoteReference"/>
                <w:szCs w:val="20"/>
              </w:rPr>
              <w:endnoteReference w:id="57"/>
            </w:r>
            <w:r w:rsidRPr="00FE56F1">
              <w:rPr>
                <w:szCs w:val="20"/>
              </w:rPr>
              <w:t xml:space="preserve"> : </w:t>
            </w:r>
          </w:p>
        </w:tc>
        <w:tc>
          <w:tcPr>
            <w:tcW w:w="5937" w:type="dxa"/>
            <w:vMerge w:val="restart"/>
            <w:shd w:val="clear" w:color="auto" w:fill="DEE9D3"/>
          </w:tcPr>
          <w:p w14:paraId="4A6DC2F8" w14:textId="656B576B" w:rsidR="009D2BD4" w:rsidRPr="00FE56F1"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E56F1">
              <w:rPr>
                <w:szCs w:val="20"/>
              </w:rPr>
              <w:t xml:space="preserve">Édicter et dûment mettre en œuvre des </w:t>
            </w:r>
            <w:r w:rsidR="00B5785A" w:rsidRPr="00FE56F1">
              <w:rPr>
                <w:b/>
                <w:szCs w:val="20"/>
              </w:rPr>
              <w:t>lois</w:t>
            </w:r>
            <w:r w:rsidRPr="00FE56F1">
              <w:rPr>
                <w:b/>
                <w:szCs w:val="20"/>
              </w:rPr>
              <w:t xml:space="preserve">, règlements, politiques </w:t>
            </w:r>
            <w:r w:rsidRPr="00FE56F1">
              <w:rPr>
                <w:szCs w:val="20"/>
              </w:rPr>
              <w:t xml:space="preserve">et </w:t>
            </w:r>
            <w:r w:rsidRPr="00FE56F1">
              <w:rPr>
                <w:b/>
                <w:szCs w:val="20"/>
              </w:rPr>
              <w:t>procédures</w:t>
            </w:r>
            <w:r w:rsidRPr="00FE56F1">
              <w:rPr>
                <w:szCs w:val="20"/>
              </w:rPr>
              <w:t xml:space="preserve"> visant à </w:t>
            </w:r>
            <w:r w:rsidR="0087647A">
              <w:rPr>
                <w:szCs w:val="20"/>
              </w:rPr>
              <w:t xml:space="preserve">veiller </w:t>
            </w:r>
            <w:r w:rsidR="00C92626">
              <w:rPr>
                <w:szCs w:val="20"/>
              </w:rPr>
              <w:t>à</w:t>
            </w:r>
            <w:r w:rsidR="0087647A">
              <w:rPr>
                <w:szCs w:val="20"/>
              </w:rPr>
              <w:t xml:space="preserve"> </w:t>
            </w:r>
            <w:r w:rsidRPr="00FE56F1">
              <w:rPr>
                <w:szCs w:val="20"/>
              </w:rPr>
              <w:t xml:space="preserve">la prise en considération pleine et entière des deux aspects du principe de </w:t>
            </w:r>
            <w:r w:rsidRPr="00FE56F1">
              <w:rPr>
                <w:b/>
                <w:szCs w:val="20"/>
              </w:rPr>
              <w:t>subsidiarité.</w:t>
            </w:r>
            <w:r w:rsidRPr="00FE56F1">
              <w:rPr>
                <w:szCs w:val="20"/>
              </w:rPr>
              <w:t xml:space="preserve"> </w:t>
            </w:r>
          </w:p>
          <w:p w14:paraId="6FDD8F77" w14:textId="1DDF218C" w:rsidR="009D2BD4" w:rsidRPr="00FE56F1"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E56F1">
              <w:rPr>
                <w:szCs w:val="20"/>
              </w:rPr>
              <w:t xml:space="preserve">Il incombe à l’Autorité centrale de l’État d’accueil de </w:t>
            </w:r>
            <w:r w:rsidRPr="00FE56F1">
              <w:rPr>
                <w:b/>
                <w:szCs w:val="20"/>
              </w:rPr>
              <w:t>vérifier</w:t>
            </w:r>
            <w:r w:rsidRPr="00FE56F1">
              <w:rPr>
                <w:szCs w:val="20"/>
              </w:rPr>
              <w:t xml:space="preserve"> que l’État d’origine a dûment tenu compte du principe de subsidiarité avant d’accepter que la procédure d’adoption se poursuive en application de l’article 17(c) de la CLH. </w:t>
            </w:r>
          </w:p>
          <w:p w14:paraId="21D5AD3C" w14:textId="40C35341" w:rsidR="009D2BD4" w:rsidRPr="00FE56F1" w:rsidRDefault="009D2BD4" w:rsidP="005A09D5">
            <w:pPr>
              <w:pStyle w:val="PBFSindentline"/>
              <w:numPr>
                <w:ilvl w:val="0"/>
                <w:numId w:val="0"/>
              </w:numPr>
              <w:ind w:left="284"/>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3D7BD2AF" w14:textId="77777777" w:rsidR="00556120" w:rsidRPr="00FE56F1"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0069B4" w:themeColor="accent2"/>
                <w:szCs w:val="20"/>
              </w:rPr>
              <w:t>EA</w:t>
            </w:r>
          </w:p>
          <w:p w14:paraId="36492E0D" w14:textId="524E63A2" w:rsidR="00556120" w:rsidRPr="00FE56F1"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4BC9FF" w:themeColor="accent1" w:themeTint="99"/>
                <w:szCs w:val="20"/>
              </w:rPr>
              <w:t>EO</w:t>
            </w:r>
          </w:p>
        </w:tc>
      </w:tr>
      <w:tr w:rsidR="009D2BD4" w:rsidRPr="00402835" w14:paraId="3BCC5305" w14:textId="7F95FB28"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3A1B8B8" w14:textId="77777777" w:rsidR="009D2BD4" w:rsidRPr="00FE56F1" w:rsidRDefault="009D2BD4" w:rsidP="00E32340">
            <w:pPr>
              <w:pStyle w:val="PBParagraph"/>
              <w:numPr>
                <w:ilvl w:val="0"/>
                <w:numId w:val="4"/>
              </w:numPr>
              <w:spacing w:before="60" w:after="60"/>
              <w:ind w:left="6" w:hanging="6"/>
              <w:jc w:val="left"/>
              <w:rPr>
                <w:szCs w:val="20"/>
              </w:rPr>
            </w:pPr>
          </w:p>
        </w:tc>
        <w:tc>
          <w:tcPr>
            <w:tcW w:w="4244" w:type="dxa"/>
          </w:tcPr>
          <w:p w14:paraId="3E38242A" w14:textId="6C7486DC" w:rsidR="009D2BD4" w:rsidRPr="00FE56F1" w:rsidRDefault="007A20DE"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FE56F1">
              <w:rPr>
                <w:b/>
                <w:szCs w:val="20"/>
              </w:rPr>
              <w:t>o</w:t>
            </w:r>
            <w:r w:rsidR="009D2BD4" w:rsidRPr="00FE56F1">
              <w:rPr>
                <w:b/>
                <w:szCs w:val="20"/>
              </w:rPr>
              <w:t>rienter</w:t>
            </w:r>
            <w:proofErr w:type="gramEnd"/>
            <w:r w:rsidR="009D2BD4" w:rsidRPr="00FE56F1">
              <w:rPr>
                <w:b/>
                <w:szCs w:val="20"/>
              </w:rPr>
              <w:t xml:space="preserve"> les enfants vers l’adoption</w:t>
            </w:r>
            <w:r w:rsidR="009D2BD4" w:rsidRPr="00FE56F1">
              <w:rPr>
                <w:szCs w:val="20"/>
              </w:rPr>
              <w:t xml:space="preserve"> sans envisager la possibilité de </w:t>
            </w:r>
            <w:r w:rsidR="009D2BD4" w:rsidRPr="00FE56F1">
              <w:rPr>
                <w:b/>
                <w:szCs w:val="20"/>
              </w:rPr>
              <w:t>réintégration</w:t>
            </w:r>
            <w:r w:rsidR="009D2BD4" w:rsidRPr="00FE56F1">
              <w:rPr>
                <w:szCs w:val="20"/>
              </w:rPr>
              <w:t xml:space="preserve"> dans la famille ; </w:t>
            </w:r>
          </w:p>
        </w:tc>
        <w:tc>
          <w:tcPr>
            <w:tcW w:w="5937" w:type="dxa"/>
            <w:vMerge/>
            <w:shd w:val="clear" w:color="auto" w:fill="DEE9D3"/>
          </w:tcPr>
          <w:p w14:paraId="70E928BA" w14:textId="77777777" w:rsidR="009D2BD4" w:rsidRPr="00FE56F1"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3C9B5F1F" w14:textId="77777777" w:rsidR="00556120" w:rsidRPr="00FE56F1"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402835" w14:paraId="5AFCB8F6" w14:textId="614F12BE"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899AC94" w14:textId="77777777" w:rsidR="009D2BD4" w:rsidRPr="00FE56F1" w:rsidRDefault="009D2BD4" w:rsidP="00E32340">
            <w:pPr>
              <w:pStyle w:val="PBParagraph"/>
              <w:numPr>
                <w:ilvl w:val="0"/>
                <w:numId w:val="4"/>
              </w:numPr>
              <w:spacing w:before="60" w:after="60"/>
              <w:ind w:left="6" w:hanging="6"/>
              <w:jc w:val="left"/>
              <w:rPr>
                <w:szCs w:val="20"/>
              </w:rPr>
            </w:pPr>
          </w:p>
        </w:tc>
        <w:tc>
          <w:tcPr>
            <w:tcW w:w="4244" w:type="dxa"/>
            <w:shd w:val="clear" w:color="auto" w:fill="FFE1E1"/>
          </w:tcPr>
          <w:p w14:paraId="2A7E615D" w14:textId="2C44D5C4" w:rsidR="009D2BD4" w:rsidRPr="00FE56F1" w:rsidRDefault="007A20DE"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FE56F1">
              <w:rPr>
                <w:szCs w:val="20"/>
              </w:rPr>
              <w:t>l</w:t>
            </w:r>
            <w:r w:rsidR="009D2BD4" w:rsidRPr="00FE56F1">
              <w:rPr>
                <w:szCs w:val="20"/>
              </w:rPr>
              <w:t>orsque</w:t>
            </w:r>
            <w:proofErr w:type="gramEnd"/>
            <w:r w:rsidR="009D2BD4" w:rsidRPr="00FE56F1">
              <w:rPr>
                <w:szCs w:val="20"/>
              </w:rPr>
              <w:t xml:space="preserve"> la réintégration dans la famille est impossible, </w:t>
            </w:r>
            <w:r w:rsidR="009D2BD4" w:rsidRPr="00FE56F1">
              <w:rPr>
                <w:b/>
                <w:szCs w:val="20"/>
              </w:rPr>
              <w:t>orienter les enfants vers l’adoption internationale</w:t>
            </w:r>
            <w:r w:rsidR="009D2BD4" w:rsidRPr="00FE56F1">
              <w:rPr>
                <w:szCs w:val="20"/>
              </w:rPr>
              <w:t xml:space="preserve"> sans envisager d’autres solutions</w:t>
            </w:r>
            <w:r w:rsidR="00960ADB">
              <w:rPr>
                <w:szCs w:val="20"/>
              </w:rPr>
              <w:t xml:space="preserve"> appropriées</w:t>
            </w:r>
            <w:r w:rsidR="009D2BD4" w:rsidRPr="00FE56F1">
              <w:rPr>
                <w:szCs w:val="20"/>
              </w:rPr>
              <w:t xml:space="preserve"> de placement </w:t>
            </w:r>
            <w:r w:rsidR="009D2BD4" w:rsidRPr="00FE56F1">
              <w:rPr>
                <w:b/>
                <w:szCs w:val="20"/>
              </w:rPr>
              <w:t>familial</w:t>
            </w:r>
            <w:r w:rsidR="009D2BD4" w:rsidRPr="00FE56F1">
              <w:rPr>
                <w:szCs w:val="20"/>
              </w:rPr>
              <w:t xml:space="preserve"> </w:t>
            </w:r>
            <w:r w:rsidR="00F639B9">
              <w:rPr>
                <w:szCs w:val="20"/>
              </w:rPr>
              <w:t>(</w:t>
            </w:r>
            <w:r w:rsidR="009D2BD4" w:rsidRPr="00FE56F1">
              <w:rPr>
                <w:b/>
                <w:szCs w:val="20"/>
              </w:rPr>
              <w:t>permanent</w:t>
            </w:r>
            <w:r w:rsidR="00F639B9" w:rsidRPr="00FA02D4">
              <w:rPr>
                <w:bCs/>
                <w:szCs w:val="20"/>
              </w:rPr>
              <w:t>)</w:t>
            </w:r>
            <w:r w:rsidR="009D2BD4" w:rsidRPr="00FE56F1">
              <w:rPr>
                <w:szCs w:val="20"/>
              </w:rPr>
              <w:t xml:space="preserve"> dans l’</w:t>
            </w:r>
            <w:r w:rsidR="009D2BD4" w:rsidRPr="00FE56F1">
              <w:rPr>
                <w:b/>
                <w:szCs w:val="20"/>
              </w:rPr>
              <w:t>État d’origine.</w:t>
            </w:r>
            <w:r w:rsidR="009D2BD4" w:rsidRPr="00FE56F1">
              <w:rPr>
                <w:szCs w:val="20"/>
              </w:rPr>
              <w:t xml:space="preserve"> </w:t>
            </w:r>
          </w:p>
        </w:tc>
        <w:tc>
          <w:tcPr>
            <w:tcW w:w="5937" w:type="dxa"/>
            <w:vMerge/>
            <w:shd w:val="clear" w:color="auto" w:fill="DEE9D3"/>
          </w:tcPr>
          <w:p w14:paraId="76454889" w14:textId="77777777" w:rsidR="009D2BD4" w:rsidRPr="00FE56F1"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32F8FA9B" w14:textId="77777777" w:rsidR="00556120" w:rsidRPr="00FE56F1"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D2BD4" w:rsidRPr="00402835" w14:paraId="2FF7DD01" w14:textId="77007BD7"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C50A5B0" w14:textId="77777777" w:rsidR="009D2BD4" w:rsidRPr="00FE56F1" w:rsidRDefault="009D2BD4" w:rsidP="00E32340">
            <w:pPr>
              <w:pStyle w:val="PBParagraph"/>
              <w:numPr>
                <w:ilvl w:val="0"/>
                <w:numId w:val="4"/>
              </w:numPr>
              <w:spacing w:before="60" w:after="60"/>
              <w:ind w:left="6" w:hanging="6"/>
              <w:jc w:val="left"/>
              <w:rPr>
                <w:szCs w:val="20"/>
              </w:rPr>
            </w:pPr>
          </w:p>
        </w:tc>
        <w:tc>
          <w:tcPr>
            <w:tcW w:w="4244" w:type="dxa"/>
            <w:shd w:val="clear" w:color="auto" w:fill="FFF3F3"/>
          </w:tcPr>
          <w:p w14:paraId="2CF10F21" w14:textId="0F8DF0AF" w:rsidR="009D2BD4" w:rsidRPr="00FE56F1"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E56F1">
              <w:rPr>
                <w:szCs w:val="20"/>
              </w:rPr>
              <w:t xml:space="preserve">Privilégier l’adoption internationale intrafamiliale sans tenir dûment compte de l’adoptabilité de l’enfant </w:t>
            </w:r>
            <w:r w:rsidR="005737FB" w:rsidRPr="00FE56F1">
              <w:rPr>
                <w:szCs w:val="20"/>
              </w:rPr>
              <w:t>et / ou</w:t>
            </w:r>
            <w:r w:rsidRPr="00FE56F1">
              <w:rPr>
                <w:szCs w:val="20"/>
              </w:rPr>
              <w:t xml:space="preserve"> des solutions </w:t>
            </w:r>
            <w:r w:rsidR="001A65A6" w:rsidRPr="00FE56F1">
              <w:rPr>
                <w:szCs w:val="20"/>
              </w:rPr>
              <w:t xml:space="preserve">appropriées </w:t>
            </w:r>
            <w:r w:rsidRPr="00FE56F1">
              <w:rPr>
                <w:szCs w:val="20"/>
              </w:rPr>
              <w:t>de placement familial permanent à l’échelle nationale</w:t>
            </w:r>
            <w:r w:rsidRPr="00FE56F1">
              <w:rPr>
                <w:rStyle w:val="EndnoteReference"/>
                <w:szCs w:val="20"/>
              </w:rPr>
              <w:endnoteReference w:id="58"/>
            </w:r>
            <w:r w:rsidRPr="00FE56F1">
              <w:rPr>
                <w:szCs w:val="20"/>
              </w:rPr>
              <w:t xml:space="preserve">. </w:t>
            </w:r>
          </w:p>
        </w:tc>
        <w:tc>
          <w:tcPr>
            <w:tcW w:w="5937" w:type="dxa"/>
            <w:shd w:val="clear" w:color="auto" w:fill="F0F5EB"/>
          </w:tcPr>
          <w:p w14:paraId="2C822BEE" w14:textId="0485086A" w:rsidR="009D2BD4" w:rsidRPr="00FE56F1"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E56F1">
              <w:rPr>
                <w:szCs w:val="20"/>
              </w:rPr>
              <w:t xml:space="preserve">Établir des politiques claires en matière de subsidiarité dans le cadre des </w:t>
            </w:r>
            <w:r w:rsidRPr="00FE56F1">
              <w:rPr>
                <w:b/>
                <w:szCs w:val="20"/>
              </w:rPr>
              <w:t>adoptions intrafamiliales.</w:t>
            </w:r>
            <w:r w:rsidRPr="00FE56F1">
              <w:rPr>
                <w:szCs w:val="20"/>
              </w:rPr>
              <w:t xml:space="preserve"> </w:t>
            </w:r>
          </w:p>
          <w:p w14:paraId="7553EEAA" w14:textId="26082B94" w:rsidR="0088732B" w:rsidRPr="00FE56F1" w:rsidRDefault="0088732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E56F1">
              <w:rPr>
                <w:szCs w:val="20"/>
              </w:rPr>
              <w:t>Analyser minutieusement chaque cas d’adoption intrafamiliale.</w:t>
            </w:r>
          </w:p>
        </w:tc>
        <w:tc>
          <w:tcPr>
            <w:tcW w:w="452" w:type="dxa"/>
            <w:shd w:val="clear" w:color="auto" w:fill="auto"/>
          </w:tcPr>
          <w:p w14:paraId="24511273" w14:textId="77777777" w:rsidR="00556120" w:rsidRPr="00FE56F1"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E56F1">
              <w:rPr>
                <w:b/>
                <w:color w:val="0069B4" w:themeColor="accent2"/>
                <w:szCs w:val="20"/>
              </w:rPr>
              <w:t>EA</w:t>
            </w:r>
          </w:p>
          <w:p w14:paraId="337CF5B3" w14:textId="553D7C06" w:rsidR="00556120" w:rsidRPr="00FE56F1"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E56F1">
              <w:rPr>
                <w:b/>
                <w:color w:val="4BC9FF" w:themeColor="accent1" w:themeTint="99"/>
                <w:szCs w:val="20"/>
              </w:rPr>
              <w:t>EO</w:t>
            </w:r>
          </w:p>
        </w:tc>
      </w:tr>
      <w:tr w:rsidR="009D2BD4" w:rsidRPr="00402835" w14:paraId="6E19F600" w14:textId="5DB4D897"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2E642E8" w14:textId="77777777" w:rsidR="009D2BD4" w:rsidRPr="00FE56F1" w:rsidRDefault="009D2BD4" w:rsidP="00E32340">
            <w:pPr>
              <w:pStyle w:val="PBParagraph"/>
              <w:numPr>
                <w:ilvl w:val="0"/>
                <w:numId w:val="4"/>
              </w:numPr>
              <w:spacing w:before="60" w:after="60"/>
              <w:ind w:left="6" w:hanging="6"/>
              <w:jc w:val="left"/>
              <w:rPr>
                <w:szCs w:val="20"/>
              </w:rPr>
            </w:pPr>
          </w:p>
        </w:tc>
        <w:tc>
          <w:tcPr>
            <w:tcW w:w="4244" w:type="dxa"/>
            <w:shd w:val="clear" w:color="auto" w:fill="FFE1E1"/>
          </w:tcPr>
          <w:p w14:paraId="66A1AC6C" w14:textId="5BC66BF6" w:rsidR="009D2BD4" w:rsidRPr="00FE56F1"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E56F1">
              <w:rPr>
                <w:szCs w:val="20"/>
              </w:rPr>
              <w:t>Tentatives irrégulières et prématurées d’organiser l’adoption internationale d’enfants après des situations d’urgence (</w:t>
            </w:r>
            <w:r w:rsidR="00F746A5" w:rsidRPr="00FE56F1">
              <w:rPr>
                <w:szCs w:val="20"/>
              </w:rPr>
              <w:t>par ex.</w:t>
            </w:r>
            <w:r w:rsidRPr="00FE56F1">
              <w:rPr>
                <w:szCs w:val="20"/>
              </w:rPr>
              <w:t xml:space="preserve"> catastrophes naturelles, calamités, guerre)</w:t>
            </w:r>
            <w:r w:rsidRPr="00FE56F1">
              <w:rPr>
                <w:rStyle w:val="EndnoteReference"/>
                <w:szCs w:val="20"/>
              </w:rPr>
              <w:endnoteReference w:id="59"/>
            </w:r>
            <w:r w:rsidRPr="00FE56F1">
              <w:rPr>
                <w:szCs w:val="20"/>
              </w:rPr>
              <w:t xml:space="preserve">. </w:t>
            </w:r>
          </w:p>
        </w:tc>
        <w:tc>
          <w:tcPr>
            <w:tcW w:w="5937" w:type="dxa"/>
            <w:shd w:val="clear" w:color="auto" w:fill="DEE9D3"/>
          </w:tcPr>
          <w:p w14:paraId="69835327" w14:textId="6E6BA06C" w:rsidR="009D2BD4" w:rsidRPr="00FE56F1"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1141E6">
              <w:rPr>
                <w:szCs w:val="20"/>
              </w:rPr>
              <w:t>Établir et dûment mettre en œuvre</w:t>
            </w:r>
            <w:r w:rsidR="009D2BD4" w:rsidRPr="00FE56F1">
              <w:rPr>
                <w:szCs w:val="20"/>
              </w:rPr>
              <w:t xml:space="preserve"> des politiques claires concernant les </w:t>
            </w:r>
            <w:r w:rsidR="009D2BD4" w:rsidRPr="00FE56F1">
              <w:rPr>
                <w:b/>
                <w:szCs w:val="20"/>
              </w:rPr>
              <w:t>situations d’urgence</w:t>
            </w:r>
            <w:r w:rsidR="009D2BD4" w:rsidRPr="00FE56F1">
              <w:rPr>
                <w:szCs w:val="20"/>
              </w:rPr>
              <w:t>, en prévoyant notamment de ne pas autoriser les procédures d’adoption</w:t>
            </w:r>
            <w:r w:rsidR="009D2BD4" w:rsidRPr="00FE56F1">
              <w:rPr>
                <w:rStyle w:val="EndnoteReference"/>
                <w:szCs w:val="20"/>
              </w:rPr>
              <w:endnoteReference w:id="60"/>
            </w:r>
            <w:r w:rsidR="009D2BD4" w:rsidRPr="00FE56F1">
              <w:rPr>
                <w:szCs w:val="20"/>
              </w:rPr>
              <w:t xml:space="preserve">. </w:t>
            </w:r>
          </w:p>
        </w:tc>
        <w:tc>
          <w:tcPr>
            <w:tcW w:w="452" w:type="dxa"/>
            <w:shd w:val="clear" w:color="auto" w:fill="auto"/>
          </w:tcPr>
          <w:p w14:paraId="32CBDF80" w14:textId="77777777" w:rsidR="00556120" w:rsidRPr="00FE56F1"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0069B4" w:themeColor="accent2"/>
                <w:szCs w:val="20"/>
              </w:rPr>
              <w:t>EA</w:t>
            </w:r>
          </w:p>
          <w:p w14:paraId="56109C37" w14:textId="524A0BDD" w:rsidR="00556120" w:rsidRPr="00FE56F1"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E56F1">
              <w:rPr>
                <w:b/>
                <w:color w:val="4BC9FF" w:themeColor="accent1" w:themeTint="99"/>
                <w:szCs w:val="20"/>
              </w:rPr>
              <w:t>EO</w:t>
            </w:r>
          </w:p>
        </w:tc>
      </w:tr>
    </w:tbl>
    <w:p w14:paraId="546B932A" w14:textId="77777777" w:rsidR="00F0337D" w:rsidRDefault="00F0337D" w:rsidP="00F0337D">
      <w:pPr>
        <w:pStyle w:val="PBParagraph"/>
      </w:pPr>
    </w:p>
    <w:tbl>
      <w:tblPr>
        <w:tblStyle w:val="GridTable4-Accent4"/>
        <w:tblW w:w="11199" w:type="dxa"/>
        <w:tblInd w:w="-314" w:type="dxa"/>
        <w:tblLayout w:type="fixed"/>
        <w:tblLook w:val="04A0" w:firstRow="1" w:lastRow="0" w:firstColumn="1" w:lastColumn="0" w:noHBand="0" w:noVBand="1"/>
      </w:tblPr>
      <w:tblGrid>
        <w:gridCol w:w="425"/>
        <w:gridCol w:w="4253"/>
        <w:gridCol w:w="5954"/>
        <w:gridCol w:w="567"/>
      </w:tblGrid>
      <w:tr w:rsidR="009D2BD4" w:rsidRPr="007809A0" w14:paraId="5D007CC9" w14:textId="3F11A97A"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4467D36" w14:textId="77777777" w:rsidR="009D2BD4" w:rsidRPr="00FE56F1" w:rsidRDefault="009D2BD4" w:rsidP="007F2622">
            <w:pPr>
              <w:pStyle w:val="PBParagraph"/>
              <w:spacing w:before="60" w:after="60"/>
              <w:ind w:left="7"/>
              <w:jc w:val="center"/>
              <w:rPr>
                <w:szCs w:val="20"/>
              </w:rPr>
            </w:pPr>
          </w:p>
        </w:tc>
        <w:tc>
          <w:tcPr>
            <w:tcW w:w="4253" w:type="dxa"/>
          </w:tcPr>
          <w:p w14:paraId="1F3E270F" w14:textId="77777777" w:rsidR="009D2BD4" w:rsidRPr="007809A0"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7809A0">
              <w:rPr>
                <w:color w:val="ED8131"/>
                <w:szCs w:val="20"/>
              </w:rPr>
              <w:t>FACTEURS PROPICES</w:t>
            </w:r>
          </w:p>
        </w:tc>
        <w:tc>
          <w:tcPr>
            <w:tcW w:w="5954" w:type="dxa"/>
          </w:tcPr>
          <w:p w14:paraId="2C2D32BE" w14:textId="320731AB" w:rsidR="009D2BD4" w:rsidRPr="007809A0"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7809A0">
              <w:rPr>
                <w:color w:val="798A2C" w:themeColor="accent6" w:themeShade="BF"/>
                <w:szCs w:val="20"/>
              </w:rPr>
              <w:t>MESURES PRÉVENTIVES ÉVENTUELLES</w:t>
            </w:r>
          </w:p>
        </w:tc>
        <w:tc>
          <w:tcPr>
            <w:tcW w:w="567" w:type="dxa"/>
          </w:tcPr>
          <w:p w14:paraId="0AB3B9C4" w14:textId="77777777" w:rsidR="00A8303A" w:rsidRPr="007809A0" w:rsidRDefault="00A8303A" w:rsidP="00A830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7809A0" w14:paraId="53D0BBDA" w14:textId="286DE339"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2BF2A02" w14:textId="77777777" w:rsidR="009D2BD4" w:rsidRPr="007809A0" w:rsidRDefault="009D2BD4" w:rsidP="005A09D5">
            <w:pPr>
              <w:pStyle w:val="PBFSline"/>
              <w:rPr>
                <w:szCs w:val="20"/>
              </w:rPr>
            </w:pPr>
          </w:p>
        </w:tc>
        <w:tc>
          <w:tcPr>
            <w:tcW w:w="4253" w:type="dxa"/>
            <w:shd w:val="clear" w:color="auto" w:fill="auto"/>
          </w:tcPr>
          <w:p w14:paraId="0ABB795A" w14:textId="62059F80"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809A0">
              <w:rPr>
                <w:b/>
                <w:szCs w:val="20"/>
              </w:rPr>
              <w:t>Sur le plan de la PROTECTION DE L’ENFAN</w:t>
            </w:r>
            <w:r w:rsidR="00E965B9" w:rsidRPr="007809A0">
              <w:rPr>
                <w:b/>
                <w:szCs w:val="20"/>
              </w:rPr>
              <w:t>T</w:t>
            </w:r>
            <w:r w:rsidR="007058F9" w:rsidRPr="007809A0">
              <w:rPr>
                <w:rStyle w:val="FootnoteReference"/>
                <w:szCs w:val="20"/>
              </w:rPr>
              <w:footnoteReference w:id="4"/>
            </w:r>
          </w:p>
        </w:tc>
        <w:tc>
          <w:tcPr>
            <w:tcW w:w="5954" w:type="dxa"/>
            <w:shd w:val="clear" w:color="auto" w:fill="auto"/>
          </w:tcPr>
          <w:p w14:paraId="75F85B3A" w14:textId="77777777"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67" w:type="dxa"/>
            <w:shd w:val="clear" w:color="auto" w:fill="auto"/>
          </w:tcPr>
          <w:p w14:paraId="780B39B8" w14:textId="77777777"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7809A0" w14:paraId="08D3F255" w14:textId="19E91346"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C376BC"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shd w:val="clear" w:color="auto" w:fill="FBE4D5"/>
          </w:tcPr>
          <w:p w14:paraId="2AAECA4A" w14:textId="6B15A06C" w:rsidR="009D2BD4" w:rsidRPr="007809A0" w:rsidRDefault="009D2BD4" w:rsidP="007A20DE">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 xml:space="preserve">Absence </w:t>
            </w:r>
            <w:r w:rsidR="007A20DE" w:rsidRPr="007809A0">
              <w:rPr>
                <w:szCs w:val="20"/>
              </w:rPr>
              <w:t xml:space="preserve">ou carences en matière </w:t>
            </w:r>
            <w:r w:rsidRPr="007809A0">
              <w:rPr>
                <w:szCs w:val="20"/>
              </w:rPr>
              <w:t xml:space="preserve">de règlements, de politiques </w:t>
            </w:r>
            <w:r w:rsidR="005737FB" w:rsidRPr="007809A0">
              <w:rPr>
                <w:szCs w:val="20"/>
              </w:rPr>
              <w:t>et / ou</w:t>
            </w:r>
            <w:r w:rsidRPr="007809A0">
              <w:rPr>
                <w:szCs w:val="20"/>
              </w:rPr>
              <w:t xml:space="preserve"> de procédures portant sur la subsidiarité. </w:t>
            </w:r>
          </w:p>
        </w:tc>
        <w:tc>
          <w:tcPr>
            <w:tcW w:w="5954" w:type="dxa"/>
            <w:shd w:val="clear" w:color="auto" w:fill="DEE9D3"/>
          </w:tcPr>
          <w:p w14:paraId="3FCBCF13" w14:textId="4CB4E283" w:rsidR="009D2BD4" w:rsidRPr="007809A0"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Établir et dûment mettre en œuvre</w:t>
            </w:r>
            <w:r w:rsidR="009D2BD4" w:rsidRPr="007809A0">
              <w:rPr>
                <w:szCs w:val="20"/>
              </w:rPr>
              <w:t xml:space="preserve"> des </w:t>
            </w:r>
            <w:r w:rsidR="009D2BD4" w:rsidRPr="007809A0">
              <w:rPr>
                <w:b/>
                <w:szCs w:val="20"/>
              </w:rPr>
              <w:t xml:space="preserve">règlements, politiques </w:t>
            </w:r>
            <w:r w:rsidR="009D2BD4" w:rsidRPr="007809A0">
              <w:rPr>
                <w:szCs w:val="20"/>
              </w:rPr>
              <w:t xml:space="preserve">et </w:t>
            </w:r>
            <w:r w:rsidR="009D2BD4" w:rsidRPr="007809A0">
              <w:rPr>
                <w:b/>
                <w:szCs w:val="20"/>
              </w:rPr>
              <w:t>procédures</w:t>
            </w:r>
            <w:r w:rsidR="009D2BD4" w:rsidRPr="007809A0">
              <w:rPr>
                <w:szCs w:val="20"/>
              </w:rPr>
              <w:t xml:space="preserve"> portant sur le principe de subsidiarité.</w:t>
            </w:r>
          </w:p>
        </w:tc>
        <w:tc>
          <w:tcPr>
            <w:tcW w:w="567" w:type="dxa"/>
            <w:shd w:val="clear" w:color="auto" w:fill="auto"/>
          </w:tcPr>
          <w:p w14:paraId="4370C8AF" w14:textId="5834CF9F"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0069B4" w:themeColor="accent2"/>
                <w:szCs w:val="20"/>
              </w:rPr>
              <w:tab/>
            </w:r>
            <w:r w:rsidRPr="007809A0">
              <w:rPr>
                <w:b/>
                <w:color w:val="4BC9FF" w:themeColor="accent1" w:themeTint="99"/>
                <w:szCs w:val="20"/>
              </w:rPr>
              <w:t>EO</w:t>
            </w:r>
          </w:p>
        </w:tc>
      </w:tr>
      <w:tr w:rsidR="009D2BD4" w:rsidRPr="007809A0" w14:paraId="3C85D19F" w14:textId="45A72DA0"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60465F8"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shd w:val="clear" w:color="auto" w:fill="FDF0E7"/>
          </w:tcPr>
          <w:p w14:paraId="31C8B2B0" w14:textId="413EFC96"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Absence de système de protection de l’enfan</w:t>
            </w:r>
            <w:r w:rsidR="00E965B9" w:rsidRPr="007809A0">
              <w:rPr>
                <w:szCs w:val="20"/>
              </w:rPr>
              <w:t>t</w:t>
            </w:r>
            <w:r w:rsidRPr="007809A0">
              <w:rPr>
                <w:szCs w:val="20"/>
              </w:rPr>
              <w:t xml:space="preserve"> efficace et adapté. </w:t>
            </w:r>
          </w:p>
        </w:tc>
        <w:tc>
          <w:tcPr>
            <w:tcW w:w="5954" w:type="dxa"/>
            <w:vMerge w:val="restart"/>
            <w:shd w:val="clear" w:color="auto" w:fill="F0F5EB"/>
          </w:tcPr>
          <w:p w14:paraId="570FA6CE" w14:textId="6284AC7B" w:rsidR="009D2BD4" w:rsidRPr="007809A0"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Établir et dûment mettre en œuvre</w:t>
            </w:r>
            <w:r w:rsidR="009D2BD4" w:rsidRPr="007809A0">
              <w:rPr>
                <w:szCs w:val="20"/>
              </w:rPr>
              <w:t xml:space="preserve"> un </w:t>
            </w:r>
            <w:r w:rsidR="009D2BD4" w:rsidRPr="007809A0">
              <w:rPr>
                <w:b/>
                <w:szCs w:val="20"/>
              </w:rPr>
              <w:t>système</w:t>
            </w:r>
            <w:r w:rsidR="009D2BD4" w:rsidRPr="007809A0">
              <w:rPr>
                <w:szCs w:val="20"/>
              </w:rPr>
              <w:t xml:space="preserve"> national de </w:t>
            </w:r>
            <w:r w:rsidR="009D2BD4" w:rsidRPr="007809A0">
              <w:rPr>
                <w:b/>
                <w:szCs w:val="20"/>
              </w:rPr>
              <w:t>protection de l</w:t>
            </w:r>
            <w:r w:rsidR="000A56DB" w:rsidRPr="007809A0">
              <w:rPr>
                <w:b/>
                <w:szCs w:val="20"/>
              </w:rPr>
              <w:t>’</w:t>
            </w:r>
            <w:r w:rsidR="009D2BD4" w:rsidRPr="007809A0">
              <w:rPr>
                <w:b/>
                <w:szCs w:val="20"/>
              </w:rPr>
              <w:t>enfan</w:t>
            </w:r>
            <w:r w:rsidR="00E965B9" w:rsidRPr="007809A0">
              <w:rPr>
                <w:b/>
                <w:szCs w:val="20"/>
              </w:rPr>
              <w:t>t</w:t>
            </w:r>
            <w:r w:rsidR="009D2BD4" w:rsidRPr="007809A0">
              <w:rPr>
                <w:szCs w:val="20"/>
              </w:rPr>
              <w:t xml:space="preserve"> robuste et disposant de financements suffisants, </w:t>
            </w:r>
            <w:r w:rsidR="00005E32" w:rsidRPr="007809A0">
              <w:rPr>
                <w:szCs w:val="20"/>
              </w:rPr>
              <w:t xml:space="preserve">favorisant </w:t>
            </w:r>
            <w:r w:rsidR="009D2BD4" w:rsidRPr="007809A0">
              <w:rPr>
                <w:szCs w:val="20"/>
              </w:rPr>
              <w:t>la protection parentale, le soutien familial, la réintégration familiale et les solutions de placement familial permanent à l</w:t>
            </w:r>
            <w:r w:rsidR="000A56DB" w:rsidRPr="007809A0">
              <w:rPr>
                <w:szCs w:val="20"/>
              </w:rPr>
              <w:t>’</w:t>
            </w:r>
            <w:r w:rsidR="009D2BD4" w:rsidRPr="007809A0">
              <w:rPr>
                <w:szCs w:val="20"/>
              </w:rPr>
              <w:t>échelle nationale pour les enfants ne pouvant pas être réunis avec leur famille</w:t>
            </w:r>
            <w:bookmarkStart w:id="66" w:name="_Ref60933190"/>
            <w:r w:rsidR="009D2BD4" w:rsidRPr="007809A0">
              <w:rPr>
                <w:rStyle w:val="EndnoteReference"/>
                <w:szCs w:val="20"/>
              </w:rPr>
              <w:endnoteReference w:id="61"/>
            </w:r>
            <w:bookmarkEnd w:id="66"/>
            <w:r w:rsidR="007A20DE" w:rsidRPr="007809A0">
              <w:rPr>
                <w:szCs w:val="20"/>
              </w:rPr>
              <w:t>.</w:t>
            </w:r>
          </w:p>
          <w:p w14:paraId="1D3C9100" w14:textId="18A381D0" w:rsidR="0079269D" w:rsidRPr="007809A0" w:rsidRDefault="002F1D6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Pour les enfants ne pouvant pas être réunis avec l</w:t>
            </w:r>
            <w:r w:rsidR="00B5785A" w:rsidRPr="007809A0">
              <w:rPr>
                <w:szCs w:val="20"/>
              </w:rPr>
              <w:t>eur</w:t>
            </w:r>
            <w:r w:rsidRPr="007809A0">
              <w:rPr>
                <w:szCs w:val="20"/>
              </w:rPr>
              <w:t xml:space="preserve"> famille et pour lesquels il n’est pas possible de trouver un placement familial (permanent) à l</w:t>
            </w:r>
            <w:r w:rsidR="000A56DB" w:rsidRPr="007809A0">
              <w:rPr>
                <w:szCs w:val="20"/>
              </w:rPr>
              <w:t>’</w:t>
            </w:r>
            <w:r w:rsidRPr="007809A0">
              <w:rPr>
                <w:szCs w:val="20"/>
              </w:rPr>
              <w:t>échelle nationale, un État peut inclure l’adoption internationale comme l’une des mesures possibles parmi un ensemble de solutions.</w:t>
            </w:r>
          </w:p>
          <w:p w14:paraId="0E7F1643" w14:textId="3721314B" w:rsidR="009D2BD4" w:rsidRPr="007809A0" w:rsidRDefault="00EC7191"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Veiller à ce que les services sociaux disposent des ressources humaines et matérielles nécessaires à la mise en œuvre appropriée du principe de subsidiarité.</w:t>
            </w:r>
          </w:p>
        </w:tc>
        <w:tc>
          <w:tcPr>
            <w:tcW w:w="567" w:type="dxa"/>
            <w:shd w:val="clear" w:color="auto" w:fill="auto"/>
          </w:tcPr>
          <w:p w14:paraId="36B9F3D3" w14:textId="7D0DD91B"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9D2BD4" w:rsidRPr="007809A0" w14:paraId="20645F45" w14:textId="0BD893A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4C78CF6"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tcPr>
          <w:p w14:paraId="2677AF28" w14:textId="02466521" w:rsidR="009D2BD4" w:rsidRPr="007809A0"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Ressources et procédures inexistantes, limitées ou inappropriées pour ce qui est de l’application en bonne et due forme du principe de subsidiarité par les services sociaux.</w:t>
            </w:r>
          </w:p>
        </w:tc>
        <w:tc>
          <w:tcPr>
            <w:tcW w:w="5954" w:type="dxa"/>
            <w:vMerge/>
            <w:shd w:val="clear" w:color="auto" w:fill="F0F5EB"/>
          </w:tcPr>
          <w:p w14:paraId="5B888BB4" w14:textId="77777777" w:rsidR="009D2BD4" w:rsidRPr="007809A0"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567" w:type="dxa"/>
            <w:shd w:val="clear" w:color="auto" w:fill="auto"/>
          </w:tcPr>
          <w:p w14:paraId="6CE4D58E" w14:textId="7777777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D2BD4" w:rsidRPr="007809A0" w14:paraId="55371744" w14:textId="110B21F2"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902C16"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tcPr>
          <w:p w14:paraId="3DF80236" w14:textId="1DAA8639"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Ressources et procédures inexistantes, limitées ou inappropriées en matière de recherche des parents </w:t>
            </w:r>
            <w:r w:rsidR="005737FB" w:rsidRPr="007809A0">
              <w:rPr>
                <w:szCs w:val="20"/>
              </w:rPr>
              <w:t>et / ou</w:t>
            </w:r>
            <w:r w:rsidRPr="007809A0">
              <w:rPr>
                <w:szCs w:val="20"/>
              </w:rPr>
              <w:t xml:space="preserve"> d’autres membres de la famille.</w:t>
            </w:r>
          </w:p>
        </w:tc>
        <w:tc>
          <w:tcPr>
            <w:tcW w:w="5954" w:type="dxa"/>
            <w:shd w:val="clear" w:color="auto" w:fill="DEE9D3"/>
          </w:tcPr>
          <w:p w14:paraId="4D79D040" w14:textId="4612252C" w:rsidR="00AE157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Établir </w:t>
            </w:r>
            <w:r w:rsidR="00BA383C" w:rsidRPr="007809A0">
              <w:rPr>
                <w:szCs w:val="20"/>
              </w:rPr>
              <w:t xml:space="preserve">et dûment mettre en œuvre </w:t>
            </w:r>
            <w:r w:rsidRPr="007809A0">
              <w:rPr>
                <w:szCs w:val="20"/>
              </w:rPr>
              <w:t xml:space="preserve">un mécanisme visant à faciliter la </w:t>
            </w:r>
            <w:r w:rsidRPr="007809A0">
              <w:rPr>
                <w:b/>
                <w:szCs w:val="20"/>
              </w:rPr>
              <w:t>recherche</w:t>
            </w:r>
            <w:r w:rsidRPr="007809A0">
              <w:rPr>
                <w:szCs w:val="20"/>
              </w:rPr>
              <w:t xml:space="preserve"> des </w:t>
            </w:r>
            <w:r w:rsidRPr="007809A0">
              <w:rPr>
                <w:b/>
                <w:szCs w:val="20"/>
              </w:rPr>
              <w:t xml:space="preserve">parents </w:t>
            </w:r>
            <w:r w:rsidRPr="007809A0">
              <w:rPr>
                <w:szCs w:val="20"/>
              </w:rPr>
              <w:t>et de la famille d’enfants de parents inconnus et un mécanisme visant à confirmer qu’ils sont aptes à prendre en charge l’enfant et qu’ils le souhaitent</w:t>
            </w:r>
            <w:r w:rsidRPr="007809A0">
              <w:rPr>
                <w:rStyle w:val="EndnoteReference"/>
                <w:szCs w:val="20"/>
              </w:rPr>
              <w:endnoteReference w:id="62"/>
            </w:r>
            <w:r w:rsidRPr="007809A0">
              <w:rPr>
                <w:szCs w:val="20"/>
              </w:rPr>
              <w:t>.</w:t>
            </w:r>
          </w:p>
        </w:tc>
        <w:tc>
          <w:tcPr>
            <w:tcW w:w="567" w:type="dxa"/>
            <w:shd w:val="clear" w:color="auto" w:fill="auto"/>
          </w:tcPr>
          <w:p w14:paraId="7A779C29" w14:textId="174ED28D"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9D2BD4" w:rsidRPr="007809A0" w14:paraId="70F4379A" w14:textId="5BE8E30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D847ABF"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tcPr>
          <w:p w14:paraId="1E65D292" w14:textId="1BABC950" w:rsidR="00820DF7" w:rsidRPr="007809A0"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 xml:space="preserve">Ressources et procédures inexistantes, limitées ou inappropriées en matière de soutien familial, de programmes de prévention de la séparation, de </w:t>
            </w:r>
            <w:r w:rsidRPr="007809A0">
              <w:rPr>
                <w:b/>
                <w:szCs w:val="20"/>
              </w:rPr>
              <w:t>réunification</w:t>
            </w:r>
            <w:r w:rsidRPr="007809A0">
              <w:rPr>
                <w:szCs w:val="20"/>
              </w:rPr>
              <w:t xml:space="preserve"> et de </w:t>
            </w:r>
            <w:r w:rsidRPr="007809A0">
              <w:rPr>
                <w:b/>
                <w:szCs w:val="20"/>
              </w:rPr>
              <w:t>réintégration</w:t>
            </w:r>
            <w:r w:rsidRPr="007809A0">
              <w:rPr>
                <w:szCs w:val="20"/>
              </w:rPr>
              <w:t xml:space="preserve"> familiale</w:t>
            </w:r>
            <w:r w:rsidRPr="007809A0">
              <w:rPr>
                <w:rStyle w:val="EndnoteReference"/>
                <w:szCs w:val="20"/>
              </w:rPr>
              <w:endnoteReference w:id="63"/>
            </w:r>
            <w:r w:rsidRPr="007809A0">
              <w:rPr>
                <w:szCs w:val="20"/>
              </w:rPr>
              <w:t>.</w:t>
            </w:r>
          </w:p>
        </w:tc>
        <w:tc>
          <w:tcPr>
            <w:tcW w:w="5954" w:type="dxa"/>
            <w:shd w:val="clear" w:color="auto" w:fill="F0F5EB"/>
          </w:tcPr>
          <w:p w14:paraId="540578B2" w14:textId="32AC5525" w:rsidR="00B47A0C" w:rsidRPr="007809A0" w:rsidRDefault="001141E6" w:rsidP="007A20DE">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Établir et dûment mettre en œuvre</w:t>
            </w:r>
            <w:r w:rsidR="009D2BD4" w:rsidRPr="007809A0">
              <w:rPr>
                <w:szCs w:val="20"/>
              </w:rPr>
              <w:t xml:space="preserve"> des </w:t>
            </w:r>
            <w:r w:rsidR="009D2BD4" w:rsidRPr="007809A0">
              <w:rPr>
                <w:b/>
                <w:szCs w:val="20"/>
              </w:rPr>
              <w:t>programmes de soutien familial</w:t>
            </w:r>
            <w:r w:rsidR="009D2BD4" w:rsidRPr="007809A0">
              <w:rPr>
                <w:szCs w:val="20"/>
              </w:rPr>
              <w:t xml:space="preserve"> efficaces, notamment des services de préservation de la famille, des aménagements pour la prise en charge temporaire</w:t>
            </w:r>
            <w:r w:rsidR="007A20DE" w:rsidRPr="007809A0">
              <w:rPr>
                <w:szCs w:val="20"/>
              </w:rPr>
              <w:t>,</w:t>
            </w:r>
            <w:r w:rsidR="009D2BD4" w:rsidRPr="007809A0">
              <w:rPr>
                <w:szCs w:val="20"/>
              </w:rPr>
              <w:t xml:space="preserve"> des conseils et en assurer la promotion adaptée.</w:t>
            </w:r>
          </w:p>
        </w:tc>
        <w:tc>
          <w:tcPr>
            <w:tcW w:w="567" w:type="dxa"/>
            <w:shd w:val="clear" w:color="auto" w:fill="auto"/>
          </w:tcPr>
          <w:p w14:paraId="3B935FE9" w14:textId="45F03ADF"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9D2BD4" w:rsidRPr="007809A0" w14:paraId="7B3E8C1F" w14:textId="6D7E8E95"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8401DF5" w14:textId="77777777" w:rsidR="009D2BD4" w:rsidRPr="007809A0" w:rsidRDefault="009D2BD4" w:rsidP="00E32340">
            <w:pPr>
              <w:pStyle w:val="PBParagraph"/>
              <w:numPr>
                <w:ilvl w:val="0"/>
                <w:numId w:val="4"/>
              </w:numPr>
              <w:spacing w:before="60" w:after="60"/>
              <w:ind w:left="6" w:hanging="6"/>
              <w:jc w:val="left"/>
              <w:rPr>
                <w:szCs w:val="20"/>
              </w:rPr>
            </w:pPr>
          </w:p>
        </w:tc>
        <w:tc>
          <w:tcPr>
            <w:tcW w:w="4253" w:type="dxa"/>
          </w:tcPr>
          <w:p w14:paraId="452584BD" w14:textId="77777777" w:rsidR="00CF7F7A" w:rsidRPr="007809A0" w:rsidRDefault="00CF7F7A"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b/>
                <w:szCs w:val="20"/>
              </w:rPr>
              <w:t>Problèmes de délais :</w:t>
            </w:r>
            <w:r w:rsidRPr="007809A0">
              <w:rPr>
                <w:szCs w:val="20"/>
              </w:rPr>
              <w:t xml:space="preserve"> </w:t>
            </w:r>
          </w:p>
          <w:p w14:paraId="4B622C7D" w14:textId="05026324" w:rsidR="00CF7F7A" w:rsidRPr="007809A0" w:rsidRDefault="00C12D17"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809A0">
              <w:rPr>
                <w:szCs w:val="20"/>
              </w:rPr>
              <w:t>d</w:t>
            </w:r>
            <w:r w:rsidR="00CF7F7A" w:rsidRPr="007809A0">
              <w:rPr>
                <w:szCs w:val="20"/>
              </w:rPr>
              <w:t>élai</w:t>
            </w:r>
            <w:proofErr w:type="gramEnd"/>
            <w:r w:rsidR="00CF7F7A" w:rsidRPr="007809A0">
              <w:rPr>
                <w:szCs w:val="20"/>
              </w:rPr>
              <w:t xml:space="preserve"> trop court pour mener à bien une </w:t>
            </w:r>
            <w:r w:rsidR="00CF7F7A" w:rsidRPr="007809A0">
              <w:rPr>
                <w:b/>
                <w:szCs w:val="20"/>
              </w:rPr>
              <w:t>évaluation</w:t>
            </w:r>
            <w:r w:rsidR="00CF7F7A" w:rsidRPr="007809A0">
              <w:rPr>
                <w:szCs w:val="20"/>
              </w:rPr>
              <w:t xml:space="preserve"> adéquate</w:t>
            </w:r>
            <w:r w:rsidR="00CF7F7A" w:rsidRPr="007809A0">
              <w:rPr>
                <w:b/>
                <w:szCs w:val="20"/>
              </w:rPr>
              <w:t xml:space="preserve"> </w:t>
            </w:r>
            <w:r w:rsidR="00CF7F7A" w:rsidRPr="007809A0">
              <w:rPr>
                <w:szCs w:val="20"/>
              </w:rPr>
              <w:t>de la réunification familiale.</w:t>
            </w:r>
          </w:p>
          <w:p w14:paraId="27BD7A04" w14:textId="65F18821" w:rsidR="00CF7F7A" w:rsidRPr="007809A0" w:rsidRDefault="00C12D17"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809A0">
              <w:rPr>
                <w:szCs w:val="20"/>
              </w:rPr>
              <w:t>l</w:t>
            </w:r>
            <w:r w:rsidR="00CF7F7A" w:rsidRPr="007809A0">
              <w:rPr>
                <w:szCs w:val="20"/>
              </w:rPr>
              <w:t>orsqu’il</w:t>
            </w:r>
            <w:proofErr w:type="gramEnd"/>
            <w:r w:rsidR="00CF7F7A" w:rsidRPr="007809A0">
              <w:rPr>
                <w:szCs w:val="20"/>
              </w:rPr>
              <w:t xml:space="preserve"> est clair que l’enfant ne peut pas être réuni avec sa famille, délai trop court pour </w:t>
            </w:r>
            <w:r w:rsidR="00CF7F7A" w:rsidRPr="007809A0">
              <w:rPr>
                <w:b/>
                <w:szCs w:val="20"/>
              </w:rPr>
              <w:t xml:space="preserve">trouver une solution de prise en charge de </w:t>
            </w:r>
            <w:r w:rsidR="0081191D" w:rsidRPr="007809A0">
              <w:rPr>
                <w:b/>
                <w:szCs w:val="20"/>
              </w:rPr>
              <w:t xml:space="preserve">remplacement </w:t>
            </w:r>
            <w:r w:rsidR="001A65A6" w:rsidRPr="007809A0">
              <w:rPr>
                <w:b/>
                <w:bCs/>
                <w:szCs w:val="20"/>
              </w:rPr>
              <w:t xml:space="preserve">appropriées </w:t>
            </w:r>
            <w:r w:rsidR="00CF7F7A" w:rsidRPr="007809A0">
              <w:rPr>
                <w:b/>
                <w:szCs w:val="20"/>
              </w:rPr>
              <w:t>à l</w:t>
            </w:r>
            <w:r w:rsidR="000A56DB" w:rsidRPr="007809A0">
              <w:rPr>
                <w:b/>
                <w:szCs w:val="20"/>
              </w:rPr>
              <w:t>’</w:t>
            </w:r>
            <w:r w:rsidR="00CF7F7A" w:rsidRPr="007809A0">
              <w:rPr>
                <w:b/>
                <w:szCs w:val="20"/>
              </w:rPr>
              <w:t>échelle nationale</w:t>
            </w:r>
            <w:r w:rsidR="00CF7F7A" w:rsidRPr="007809A0">
              <w:rPr>
                <w:szCs w:val="20"/>
              </w:rPr>
              <w:t xml:space="preserve"> avant de décider si l’adoption internationale est la meilleure solution</w:t>
            </w:r>
            <w:r w:rsidR="008674F6" w:rsidRPr="007809A0">
              <w:rPr>
                <w:rStyle w:val="EndnoteReference"/>
                <w:szCs w:val="20"/>
              </w:rPr>
              <w:endnoteReference w:id="64"/>
            </w:r>
            <w:r w:rsidR="00CF7F7A" w:rsidRPr="007809A0">
              <w:rPr>
                <w:szCs w:val="20"/>
              </w:rPr>
              <w:t xml:space="preserve">. </w:t>
            </w:r>
          </w:p>
          <w:p w14:paraId="5ECA0935" w14:textId="7E005218" w:rsidR="009D2BD4" w:rsidRPr="007809A0" w:rsidRDefault="00C12D17" w:rsidP="00E76A28">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809A0">
              <w:rPr>
                <w:szCs w:val="20"/>
              </w:rPr>
              <w:t>g</w:t>
            </w:r>
            <w:r w:rsidR="00A72650" w:rsidRPr="007809A0">
              <w:rPr>
                <w:szCs w:val="20"/>
              </w:rPr>
              <w:t>lobalement</w:t>
            </w:r>
            <w:proofErr w:type="gramEnd"/>
            <w:r w:rsidR="00A72650" w:rsidRPr="007809A0">
              <w:rPr>
                <w:szCs w:val="20"/>
              </w:rPr>
              <w:t xml:space="preserve">, </w:t>
            </w:r>
            <w:r w:rsidR="00CE6630" w:rsidRPr="007809A0">
              <w:rPr>
                <w:szCs w:val="20"/>
              </w:rPr>
              <w:t xml:space="preserve">défaut </w:t>
            </w:r>
            <w:r w:rsidR="00A72650" w:rsidRPr="007809A0">
              <w:rPr>
                <w:szCs w:val="20"/>
              </w:rPr>
              <w:t>de déploiement d</w:t>
            </w:r>
            <w:r w:rsidR="00E76A28" w:rsidRPr="007809A0">
              <w:rPr>
                <w:szCs w:val="20"/>
              </w:rPr>
              <w:t>’</w:t>
            </w:r>
            <w:r w:rsidR="00A72650" w:rsidRPr="007809A0">
              <w:rPr>
                <w:szCs w:val="20"/>
              </w:rPr>
              <w:t xml:space="preserve">efforts suffisants pour trouver une </w:t>
            </w:r>
            <w:r w:rsidR="00A72650" w:rsidRPr="007809A0">
              <w:rPr>
                <w:b/>
                <w:szCs w:val="20"/>
              </w:rPr>
              <w:t>solution permanente adaptée</w:t>
            </w:r>
            <w:r w:rsidR="00A72650" w:rsidRPr="007809A0">
              <w:rPr>
                <w:szCs w:val="20"/>
              </w:rPr>
              <w:t xml:space="preserve"> à l’enfant dans un délai raisonnable</w:t>
            </w:r>
            <w:r w:rsidR="009D2BD4" w:rsidRPr="007809A0">
              <w:rPr>
                <w:rStyle w:val="EndnoteReference"/>
                <w:szCs w:val="20"/>
              </w:rPr>
              <w:endnoteReference w:id="65"/>
            </w:r>
            <w:r w:rsidR="00A72650" w:rsidRPr="007809A0">
              <w:rPr>
                <w:szCs w:val="20"/>
              </w:rPr>
              <w:t xml:space="preserve">. </w:t>
            </w:r>
          </w:p>
        </w:tc>
        <w:tc>
          <w:tcPr>
            <w:tcW w:w="5954" w:type="dxa"/>
            <w:shd w:val="clear" w:color="auto" w:fill="DEE9D3"/>
          </w:tcPr>
          <w:p w14:paraId="56AF7BBD" w14:textId="30E9C1FD" w:rsidR="009D2BD4" w:rsidRPr="007809A0" w:rsidRDefault="00944CC1" w:rsidP="005A09D5">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Surveiller de près la </w:t>
            </w:r>
            <w:r w:rsidRPr="007809A0">
              <w:rPr>
                <w:b/>
                <w:szCs w:val="20"/>
              </w:rPr>
              <w:t xml:space="preserve">durée de la prise en charge temporaire </w:t>
            </w:r>
            <w:r w:rsidRPr="007809A0">
              <w:rPr>
                <w:szCs w:val="20"/>
              </w:rPr>
              <w:t>de l’enfant et le nombre de placements pendant une période déterminée</w:t>
            </w:r>
            <w:r w:rsidR="009D2BD4" w:rsidRPr="007809A0">
              <w:rPr>
                <w:rStyle w:val="EndnoteReference"/>
                <w:szCs w:val="20"/>
              </w:rPr>
              <w:endnoteReference w:id="66"/>
            </w:r>
            <w:r w:rsidRPr="007809A0">
              <w:rPr>
                <w:szCs w:val="20"/>
              </w:rPr>
              <w:t>.</w:t>
            </w:r>
          </w:p>
          <w:p w14:paraId="252AEFCF" w14:textId="50081239" w:rsidR="009D2BD4" w:rsidRPr="007809A0" w:rsidRDefault="009D2BD4" w:rsidP="005A09D5">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Lorsqu’il est établi que l’enfant ne peut pas être réuni avec sa famille, il convient de procéder à la </w:t>
            </w:r>
            <w:r w:rsidRPr="007809A0">
              <w:rPr>
                <w:b/>
                <w:szCs w:val="20"/>
              </w:rPr>
              <w:t>planification du placement permanent</w:t>
            </w:r>
            <w:r w:rsidRPr="007809A0">
              <w:rPr>
                <w:szCs w:val="20"/>
              </w:rPr>
              <w:t xml:space="preserve"> le plus rapidement possible. Cette planification doit être actualisée régulièrement</w:t>
            </w:r>
            <w:r w:rsidRPr="007809A0">
              <w:rPr>
                <w:rStyle w:val="EndnoteReference"/>
                <w:szCs w:val="20"/>
              </w:rPr>
              <w:endnoteReference w:id="67"/>
            </w:r>
            <w:r w:rsidRPr="007809A0">
              <w:rPr>
                <w:szCs w:val="20"/>
              </w:rPr>
              <w:t>.</w:t>
            </w:r>
          </w:p>
        </w:tc>
        <w:tc>
          <w:tcPr>
            <w:tcW w:w="567" w:type="dxa"/>
            <w:shd w:val="clear" w:color="auto" w:fill="auto"/>
          </w:tcPr>
          <w:p w14:paraId="1162AD9E" w14:textId="2C0F5A13" w:rsidR="00A8303A" w:rsidRPr="007809A0" w:rsidRDefault="00A8303A" w:rsidP="00A8303A">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126316" w:rsidRPr="007809A0" w14:paraId="78E52F5D" w14:textId="1F5C7D60"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24061AE" w14:textId="77777777" w:rsidR="00126316" w:rsidRPr="007809A0" w:rsidRDefault="00126316" w:rsidP="00E32340">
            <w:pPr>
              <w:pStyle w:val="PBParagraph"/>
              <w:numPr>
                <w:ilvl w:val="0"/>
                <w:numId w:val="4"/>
              </w:numPr>
              <w:spacing w:before="60" w:after="60"/>
              <w:ind w:left="6" w:hanging="6"/>
              <w:jc w:val="left"/>
              <w:rPr>
                <w:szCs w:val="20"/>
              </w:rPr>
            </w:pPr>
          </w:p>
        </w:tc>
        <w:tc>
          <w:tcPr>
            <w:tcW w:w="4253" w:type="dxa"/>
          </w:tcPr>
          <w:p w14:paraId="3AF027A7" w14:textId="080DD86D" w:rsidR="00126316" w:rsidRPr="007809A0" w:rsidRDefault="00126316" w:rsidP="007F2622">
            <w:pPr>
              <w:pStyle w:val="PBFSline"/>
              <w:tabs>
                <w:tab w:val="left" w:pos="1035"/>
              </w:tabs>
              <w:cnfStyle w:val="000000010000" w:firstRow="0" w:lastRow="0" w:firstColumn="0" w:lastColumn="0" w:oddVBand="0" w:evenVBand="0" w:oddHBand="0" w:evenHBand="1" w:firstRowFirstColumn="0" w:firstRowLastColumn="0" w:lastRowFirstColumn="0" w:lastRowLastColumn="0"/>
              <w:rPr>
                <w:szCs w:val="20"/>
              </w:rPr>
            </w:pPr>
            <w:r w:rsidRPr="007809A0">
              <w:rPr>
                <w:szCs w:val="20"/>
              </w:rPr>
              <w:t>Absence de protocole ou de délai pour l</w:t>
            </w:r>
            <w:r w:rsidR="000A56DB" w:rsidRPr="007809A0">
              <w:rPr>
                <w:szCs w:val="20"/>
              </w:rPr>
              <w:t>’</w:t>
            </w:r>
            <w:r w:rsidRPr="007809A0">
              <w:rPr>
                <w:szCs w:val="20"/>
              </w:rPr>
              <w:t>appréciation de l’intérêt supérieur de l’enfant.</w:t>
            </w:r>
          </w:p>
        </w:tc>
        <w:tc>
          <w:tcPr>
            <w:tcW w:w="5954" w:type="dxa"/>
            <w:shd w:val="clear" w:color="auto" w:fill="F0F5EB"/>
          </w:tcPr>
          <w:p w14:paraId="4356ED94" w14:textId="7D5EB6C9" w:rsidR="00126316" w:rsidRPr="007809A0" w:rsidRDefault="0012631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Établir un protocole en vue de l’</w:t>
            </w:r>
            <w:r w:rsidRPr="007809A0">
              <w:rPr>
                <w:b/>
                <w:szCs w:val="20"/>
              </w:rPr>
              <w:t xml:space="preserve">appréciation </w:t>
            </w:r>
            <w:r w:rsidRPr="007809A0">
              <w:rPr>
                <w:szCs w:val="20"/>
              </w:rPr>
              <w:t xml:space="preserve">opportune </w:t>
            </w:r>
            <w:r w:rsidRPr="007809A0">
              <w:rPr>
                <w:b/>
                <w:szCs w:val="20"/>
              </w:rPr>
              <w:t>de l’intérêt supérieur de l’enfant</w:t>
            </w:r>
            <w:r w:rsidRPr="007809A0">
              <w:rPr>
                <w:rStyle w:val="EndnoteReference"/>
                <w:szCs w:val="20"/>
              </w:rPr>
              <w:endnoteReference w:id="68"/>
            </w:r>
            <w:r w:rsidRPr="007809A0">
              <w:rPr>
                <w:b/>
                <w:szCs w:val="20"/>
              </w:rPr>
              <w:t>.</w:t>
            </w:r>
          </w:p>
        </w:tc>
        <w:tc>
          <w:tcPr>
            <w:tcW w:w="567" w:type="dxa"/>
            <w:shd w:val="clear" w:color="auto" w:fill="auto"/>
          </w:tcPr>
          <w:p w14:paraId="1AF68CE3" w14:textId="63FF554E"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8F791D" w:rsidRPr="007809A0" w14:paraId="28BB094C" w14:textId="2A02D763"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58C5DA" w14:textId="77777777" w:rsidR="008F791D" w:rsidRPr="007809A0" w:rsidRDefault="008F791D" w:rsidP="00E32340">
            <w:pPr>
              <w:pStyle w:val="PBParagraph"/>
              <w:numPr>
                <w:ilvl w:val="0"/>
                <w:numId w:val="4"/>
              </w:numPr>
              <w:spacing w:before="60" w:after="60"/>
              <w:ind w:left="6" w:hanging="6"/>
              <w:jc w:val="left"/>
              <w:rPr>
                <w:szCs w:val="20"/>
              </w:rPr>
            </w:pPr>
          </w:p>
        </w:tc>
        <w:tc>
          <w:tcPr>
            <w:tcW w:w="4253" w:type="dxa"/>
          </w:tcPr>
          <w:p w14:paraId="6AAB1EB9" w14:textId="34B42A8C" w:rsidR="008F791D" w:rsidRPr="007809A0" w:rsidRDefault="008F791D"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Recours par défaut au placement en institution des enfants</w:t>
            </w:r>
            <w:r w:rsidRPr="007809A0">
              <w:rPr>
                <w:rStyle w:val="EndnoteReference"/>
                <w:szCs w:val="20"/>
              </w:rPr>
              <w:endnoteReference w:id="69"/>
            </w:r>
            <w:r w:rsidRPr="007809A0">
              <w:rPr>
                <w:szCs w:val="20"/>
              </w:rPr>
              <w:t xml:space="preserve">. </w:t>
            </w:r>
          </w:p>
        </w:tc>
        <w:tc>
          <w:tcPr>
            <w:tcW w:w="5954" w:type="dxa"/>
            <w:shd w:val="clear" w:color="auto" w:fill="DEE9D3"/>
          </w:tcPr>
          <w:p w14:paraId="7B0C7A41" w14:textId="50DC3079" w:rsidR="008F791D" w:rsidRPr="007809A0" w:rsidRDefault="0058585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Veiller </w:t>
            </w:r>
            <w:r w:rsidR="0064059C" w:rsidRPr="007809A0">
              <w:rPr>
                <w:szCs w:val="20"/>
              </w:rPr>
              <w:t>à</w:t>
            </w:r>
            <w:r w:rsidR="008F791D" w:rsidRPr="007809A0">
              <w:rPr>
                <w:szCs w:val="20"/>
              </w:rPr>
              <w:t xml:space="preserve"> la </w:t>
            </w:r>
            <w:r w:rsidR="008F791D" w:rsidRPr="007809A0">
              <w:rPr>
                <w:b/>
                <w:szCs w:val="20"/>
              </w:rPr>
              <w:t xml:space="preserve">prévention de l’admission à la </w:t>
            </w:r>
            <w:r w:rsidR="007C0F5C" w:rsidRPr="007809A0">
              <w:rPr>
                <w:b/>
                <w:szCs w:val="20"/>
              </w:rPr>
              <w:t xml:space="preserve">prise en charge </w:t>
            </w:r>
            <w:r w:rsidR="008F791D" w:rsidRPr="007809A0">
              <w:rPr>
                <w:b/>
                <w:szCs w:val="20"/>
              </w:rPr>
              <w:t xml:space="preserve">de remplacement </w:t>
            </w:r>
            <w:r w:rsidR="008F791D" w:rsidRPr="007809A0">
              <w:rPr>
                <w:szCs w:val="20"/>
              </w:rPr>
              <w:t xml:space="preserve">et la </w:t>
            </w:r>
            <w:r w:rsidR="008F791D" w:rsidRPr="007809A0">
              <w:rPr>
                <w:b/>
                <w:szCs w:val="20"/>
              </w:rPr>
              <w:t xml:space="preserve">désinstitutionalisation </w:t>
            </w:r>
            <w:r w:rsidR="008F791D" w:rsidRPr="007809A0">
              <w:rPr>
                <w:szCs w:val="20"/>
              </w:rPr>
              <w:t>des enfants.</w:t>
            </w:r>
          </w:p>
        </w:tc>
        <w:tc>
          <w:tcPr>
            <w:tcW w:w="567" w:type="dxa"/>
            <w:shd w:val="clear" w:color="auto" w:fill="auto"/>
          </w:tcPr>
          <w:p w14:paraId="6260349D" w14:textId="55787956"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D92D96" w:rsidRPr="007809A0" w14:paraId="73C58D77" w14:textId="726E4A1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72C6D" w14:textId="77777777" w:rsidR="00D92D96" w:rsidRPr="007809A0" w:rsidRDefault="00D92D96" w:rsidP="005A09D5">
            <w:pPr>
              <w:pStyle w:val="PBFSline"/>
              <w:rPr>
                <w:szCs w:val="20"/>
              </w:rPr>
            </w:pPr>
          </w:p>
        </w:tc>
        <w:tc>
          <w:tcPr>
            <w:tcW w:w="4253" w:type="dxa"/>
            <w:shd w:val="clear" w:color="auto" w:fill="auto"/>
          </w:tcPr>
          <w:p w14:paraId="152022D3" w14:textId="77777777" w:rsidR="00D92D96" w:rsidRPr="007809A0" w:rsidRDefault="00D92D96"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7809A0">
              <w:rPr>
                <w:b/>
                <w:szCs w:val="20"/>
              </w:rPr>
              <w:t>Sur le plan de l’ADOPTION</w:t>
            </w:r>
          </w:p>
        </w:tc>
        <w:tc>
          <w:tcPr>
            <w:tcW w:w="5954" w:type="dxa"/>
            <w:shd w:val="clear" w:color="auto" w:fill="auto"/>
          </w:tcPr>
          <w:p w14:paraId="3B16C663" w14:textId="77777777" w:rsidR="00D92D96" w:rsidRPr="007809A0" w:rsidRDefault="00D92D9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567" w:type="dxa"/>
            <w:shd w:val="clear" w:color="auto" w:fill="auto"/>
          </w:tcPr>
          <w:p w14:paraId="582A9DDB" w14:textId="7777777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697ECA" w:rsidRPr="007809A0" w14:paraId="026AA4E0" w14:textId="7F67B6D9"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D115B3" w14:textId="77777777" w:rsidR="00D92D96" w:rsidRPr="007809A0" w:rsidRDefault="00D92D96" w:rsidP="00E32340">
            <w:pPr>
              <w:pStyle w:val="PBParagraph"/>
              <w:numPr>
                <w:ilvl w:val="0"/>
                <w:numId w:val="4"/>
              </w:numPr>
              <w:spacing w:before="60" w:after="60"/>
              <w:ind w:left="6" w:hanging="6"/>
              <w:jc w:val="left"/>
              <w:rPr>
                <w:szCs w:val="20"/>
              </w:rPr>
            </w:pPr>
          </w:p>
        </w:tc>
        <w:tc>
          <w:tcPr>
            <w:tcW w:w="4253" w:type="dxa"/>
          </w:tcPr>
          <w:p w14:paraId="7C3A5D73" w14:textId="0D6843F3" w:rsidR="00D92D96" w:rsidRPr="007809A0" w:rsidRDefault="00D92D9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Ressources et procédures inexistantes, limitées ou </w:t>
            </w:r>
            <w:r w:rsidR="00EE0A34" w:rsidRPr="007809A0">
              <w:rPr>
                <w:szCs w:val="20"/>
              </w:rPr>
              <w:t xml:space="preserve">inappropriées </w:t>
            </w:r>
            <w:r w:rsidRPr="007809A0">
              <w:rPr>
                <w:szCs w:val="20"/>
              </w:rPr>
              <w:t xml:space="preserve">pour ce qui est d’évaluer </w:t>
            </w:r>
            <w:r w:rsidR="00DA1BAC" w:rsidRPr="007809A0">
              <w:rPr>
                <w:szCs w:val="20"/>
              </w:rPr>
              <w:t xml:space="preserve">si </w:t>
            </w:r>
            <w:r w:rsidRPr="007809A0">
              <w:rPr>
                <w:szCs w:val="20"/>
              </w:rPr>
              <w:t>des options de prise en charge à l</w:t>
            </w:r>
            <w:r w:rsidR="000A56DB" w:rsidRPr="007809A0">
              <w:rPr>
                <w:szCs w:val="20"/>
              </w:rPr>
              <w:t>’</w:t>
            </w:r>
            <w:r w:rsidRPr="007809A0">
              <w:rPr>
                <w:szCs w:val="20"/>
              </w:rPr>
              <w:t>échelle nationale (de préférence solution familiale et permanente)</w:t>
            </w:r>
            <w:r w:rsidR="009154C5" w:rsidRPr="007809A0">
              <w:rPr>
                <w:szCs w:val="20"/>
              </w:rPr>
              <w:t xml:space="preserve"> sont appropriées</w:t>
            </w:r>
            <w:r w:rsidRPr="007809A0">
              <w:rPr>
                <w:szCs w:val="20"/>
              </w:rPr>
              <w:t xml:space="preserve"> et de statuer sur celle</w:t>
            </w:r>
            <w:r w:rsidR="000F2923" w:rsidRPr="007809A0">
              <w:rPr>
                <w:szCs w:val="20"/>
              </w:rPr>
              <w:t>s</w:t>
            </w:r>
            <w:r w:rsidRPr="007809A0">
              <w:rPr>
                <w:szCs w:val="20"/>
              </w:rPr>
              <w:t>-ci, avant d’envisager l’adoption internationale (y compris pour les enfants à besoins spéciaux)</w:t>
            </w:r>
            <w:r w:rsidRPr="007809A0">
              <w:rPr>
                <w:rStyle w:val="EndnoteReference"/>
                <w:szCs w:val="20"/>
              </w:rPr>
              <w:endnoteReference w:id="70"/>
            </w:r>
            <w:r w:rsidRPr="007809A0">
              <w:rPr>
                <w:szCs w:val="20"/>
              </w:rPr>
              <w:t xml:space="preserve">. </w:t>
            </w:r>
          </w:p>
        </w:tc>
        <w:tc>
          <w:tcPr>
            <w:tcW w:w="5954" w:type="dxa"/>
            <w:shd w:val="clear" w:color="auto" w:fill="DEE9D3"/>
          </w:tcPr>
          <w:p w14:paraId="72F37F61" w14:textId="09393C5D" w:rsidR="00D92D96" w:rsidRPr="007809A0" w:rsidRDefault="00D92D9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L’autorité compétente qui décide qu</w:t>
            </w:r>
            <w:r w:rsidR="000A56DB" w:rsidRPr="007809A0">
              <w:rPr>
                <w:szCs w:val="20"/>
              </w:rPr>
              <w:t>’</w:t>
            </w:r>
            <w:r w:rsidRPr="007809A0">
              <w:rPr>
                <w:szCs w:val="20"/>
              </w:rPr>
              <w:t xml:space="preserve">un enfant peut être proposé à l’adoption internationale ne devrait le faire qu’après avoir vérifié que </w:t>
            </w:r>
            <w:r w:rsidRPr="007809A0">
              <w:rPr>
                <w:b/>
                <w:szCs w:val="20"/>
              </w:rPr>
              <w:t xml:space="preserve">toutes les étapes </w:t>
            </w:r>
            <w:r w:rsidRPr="007809A0">
              <w:rPr>
                <w:szCs w:val="20"/>
              </w:rPr>
              <w:t xml:space="preserve">ont été respectées afin de dûment </w:t>
            </w:r>
            <w:r w:rsidRPr="007809A0">
              <w:rPr>
                <w:b/>
                <w:szCs w:val="20"/>
              </w:rPr>
              <w:t xml:space="preserve">prendre en considération les solutions de </w:t>
            </w:r>
            <w:r w:rsidR="00DA65CD" w:rsidRPr="007809A0">
              <w:rPr>
                <w:b/>
                <w:szCs w:val="20"/>
              </w:rPr>
              <w:t xml:space="preserve">remplacement </w:t>
            </w:r>
            <w:r w:rsidRPr="007809A0">
              <w:rPr>
                <w:b/>
                <w:szCs w:val="20"/>
              </w:rPr>
              <w:t>à l</w:t>
            </w:r>
            <w:r w:rsidR="000A56DB" w:rsidRPr="007809A0">
              <w:rPr>
                <w:b/>
                <w:szCs w:val="20"/>
              </w:rPr>
              <w:t>’</w:t>
            </w:r>
            <w:r w:rsidRPr="007809A0">
              <w:rPr>
                <w:b/>
                <w:szCs w:val="20"/>
              </w:rPr>
              <w:t>échelle nationale</w:t>
            </w:r>
            <w:r w:rsidRPr="007809A0">
              <w:rPr>
                <w:szCs w:val="20"/>
              </w:rPr>
              <w:t xml:space="preserve"> et que celles-ci n</w:t>
            </w:r>
            <w:r w:rsidR="000A56DB" w:rsidRPr="007809A0">
              <w:rPr>
                <w:szCs w:val="20"/>
              </w:rPr>
              <w:t>’</w:t>
            </w:r>
            <w:r w:rsidRPr="007809A0">
              <w:rPr>
                <w:szCs w:val="20"/>
              </w:rPr>
              <w:t>ont pas porté leurs fruits</w:t>
            </w:r>
            <w:r w:rsidRPr="007809A0">
              <w:rPr>
                <w:rStyle w:val="EndnoteReference"/>
                <w:szCs w:val="20"/>
              </w:rPr>
              <w:endnoteReference w:id="71"/>
            </w:r>
            <w:r w:rsidRPr="007809A0">
              <w:rPr>
                <w:szCs w:val="20"/>
              </w:rPr>
              <w:t xml:space="preserve">. </w:t>
            </w:r>
          </w:p>
        </w:tc>
        <w:tc>
          <w:tcPr>
            <w:tcW w:w="567" w:type="dxa"/>
            <w:shd w:val="clear" w:color="auto" w:fill="auto"/>
          </w:tcPr>
          <w:p w14:paraId="7D1F8B07" w14:textId="09D3B695"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F84922" w:rsidRPr="007809A0" w14:paraId="5985488C" w14:textId="730E5352"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1440260" w14:textId="77777777" w:rsidR="00F84922" w:rsidRPr="007809A0" w:rsidRDefault="00F84922" w:rsidP="00E32340">
            <w:pPr>
              <w:pStyle w:val="PBParagraph"/>
              <w:numPr>
                <w:ilvl w:val="0"/>
                <w:numId w:val="4"/>
              </w:numPr>
              <w:spacing w:before="60" w:after="60"/>
              <w:ind w:left="6" w:hanging="6"/>
              <w:jc w:val="left"/>
              <w:rPr>
                <w:szCs w:val="20"/>
              </w:rPr>
            </w:pPr>
          </w:p>
        </w:tc>
        <w:tc>
          <w:tcPr>
            <w:tcW w:w="4253" w:type="dxa"/>
          </w:tcPr>
          <w:p w14:paraId="691BF1FE" w14:textId="343BF8E2" w:rsidR="00F84922" w:rsidRPr="007809A0" w:rsidRDefault="00F84922"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 xml:space="preserve">Absence de base de données </w:t>
            </w:r>
            <w:r w:rsidR="005737FB" w:rsidRPr="007809A0">
              <w:rPr>
                <w:szCs w:val="20"/>
              </w:rPr>
              <w:t>et / ou</w:t>
            </w:r>
            <w:r w:rsidRPr="007809A0">
              <w:rPr>
                <w:szCs w:val="20"/>
              </w:rPr>
              <w:t xml:space="preserve"> de système centralisé permettant un apparentement efficace pour trouver des solutions </w:t>
            </w:r>
            <w:r w:rsidR="00F31ADD" w:rsidRPr="007809A0">
              <w:rPr>
                <w:szCs w:val="20"/>
              </w:rPr>
              <w:t xml:space="preserve">à l’échelle nationale </w:t>
            </w:r>
            <w:r w:rsidRPr="007809A0">
              <w:rPr>
                <w:szCs w:val="20"/>
              </w:rPr>
              <w:t xml:space="preserve">adaptées avant de se tourner vers l’adoption internationale et </w:t>
            </w:r>
            <w:r w:rsidR="00A95660" w:rsidRPr="007809A0">
              <w:rPr>
                <w:szCs w:val="20"/>
              </w:rPr>
              <w:t xml:space="preserve">absence </w:t>
            </w:r>
            <w:r w:rsidRPr="007809A0">
              <w:rPr>
                <w:szCs w:val="20"/>
              </w:rPr>
              <w:t xml:space="preserve">de connaissance sur leur utilisation. </w:t>
            </w:r>
          </w:p>
        </w:tc>
        <w:tc>
          <w:tcPr>
            <w:tcW w:w="5954" w:type="dxa"/>
            <w:shd w:val="clear" w:color="auto" w:fill="F0F5EB"/>
          </w:tcPr>
          <w:p w14:paraId="04234E73" w14:textId="1B7DA233" w:rsidR="00F84922" w:rsidRPr="007809A0"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Établir et dûment mettre en œuvre</w:t>
            </w:r>
            <w:r w:rsidR="00F84922" w:rsidRPr="007809A0">
              <w:rPr>
                <w:szCs w:val="20"/>
              </w:rPr>
              <w:t xml:space="preserve"> une </w:t>
            </w:r>
            <w:r w:rsidR="00F84922" w:rsidRPr="007809A0">
              <w:rPr>
                <w:b/>
                <w:szCs w:val="20"/>
              </w:rPr>
              <w:t>base de données</w:t>
            </w:r>
            <w:r w:rsidR="00F84922" w:rsidRPr="007809A0">
              <w:rPr>
                <w:szCs w:val="20"/>
              </w:rPr>
              <w:t xml:space="preserve"> ou un système de registres centralisé des </w:t>
            </w:r>
            <w:r w:rsidR="00F84922" w:rsidRPr="007809A0">
              <w:rPr>
                <w:b/>
                <w:szCs w:val="20"/>
              </w:rPr>
              <w:t>enfants</w:t>
            </w:r>
            <w:r w:rsidR="00F84922" w:rsidRPr="007809A0">
              <w:rPr>
                <w:szCs w:val="20"/>
              </w:rPr>
              <w:t xml:space="preserve"> </w:t>
            </w:r>
            <w:r w:rsidR="00F84922" w:rsidRPr="007809A0">
              <w:rPr>
                <w:b/>
                <w:szCs w:val="20"/>
              </w:rPr>
              <w:t xml:space="preserve">placés </w:t>
            </w:r>
            <w:r w:rsidR="00F84922" w:rsidRPr="007809A0">
              <w:rPr>
                <w:szCs w:val="20"/>
              </w:rPr>
              <w:t>rassemblant des informations relatives à leur placement, aux raisons de ce placement et aux personnes responsables. Veiller à ce que le personnel qui y recourt et qui procède à l’apparentement soit dûment formé</w:t>
            </w:r>
            <w:r w:rsidR="00F84922" w:rsidRPr="007809A0">
              <w:rPr>
                <w:rStyle w:val="EndnoteReference"/>
                <w:szCs w:val="20"/>
              </w:rPr>
              <w:endnoteReference w:id="72"/>
            </w:r>
            <w:r w:rsidR="00F84922" w:rsidRPr="007809A0">
              <w:rPr>
                <w:szCs w:val="20"/>
              </w:rPr>
              <w:t xml:space="preserve">. </w:t>
            </w:r>
          </w:p>
        </w:tc>
        <w:tc>
          <w:tcPr>
            <w:tcW w:w="567" w:type="dxa"/>
            <w:shd w:val="clear" w:color="auto" w:fill="auto"/>
          </w:tcPr>
          <w:p w14:paraId="0AAB3A37" w14:textId="1A10198B"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697ECA" w:rsidRPr="007809A0" w14:paraId="2D2F93BF" w14:textId="73A7E413"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43E9EF" w14:textId="77777777" w:rsidR="00D92D96" w:rsidRPr="007809A0" w:rsidRDefault="00D92D96" w:rsidP="00E32340">
            <w:pPr>
              <w:pStyle w:val="PBParagraph"/>
              <w:numPr>
                <w:ilvl w:val="0"/>
                <w:numId w:val="4"/>
              </w:numPr>
              <w:spacing w:before="60" w:after="60"/>
              <w:ind w:left="6" w:hanging="6"/>
              <w:jc w:val="left"/>
              <w:rPr>
                <w:szCs w:val="20"/>
              </w:rPr>
            </w:pPr>
          </w:p>
        </w:tc>
        <w:tc>
          <w:tcPr>
            <w:tcW w:w="4253" w:type="dxa"/>
          </w:tcPr>
          <w:p w14:paraId="58725762" w14:textId="3C899653" w:rsidR="00D92D96" w:rsidRPr="007809A0" w:rsidRDefault="00F434A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 xml:space="preserve">Autoriser </w:t>
            </w:r>
            <w:r w:rsidR="00D92D96" w:rsidRPr="007809A0">
              <w:rPr>
                <w:szCs w:val="20"/>
              </w:rPr>
              <w:t>une procédure expresse ou un programme accéléré pour les enfants à besoins spéciaux, sans tenir dûment compte du principe de subsidiarité et sans garanties appropriées</w:t>
            </w:r>
            <w:r w:rsidR="00D92D96" w:rsidRPr="007809A0">
              <w:rPr>
                <w:rStyle w:val="EndnoteReference"/>
                <w:szCs w:val="20"/>
              </w:rPr>
              <w:endnoteReference w:id="73"/>
            </w:r>
            <w:r w:rsidR="00D92D96" w:rsidRPr="007809A0">
              <w:rPr>
                <w:szCs w:val="20"/>
              </w:rPr>
              <w:t xml:space="preserve">. </w:t>
            </w:r>
          </w:p>
        </w:tc>
        <w:tc>
          <w:tcPr>
            <w:tcW w:w="5954" w:type="dxa"/>
            <w:shd w:val="clear" w:color="auto" w:fill="DEE9D3"/>
          </w:tcPr>
          <w:p w14:paraId="5002AE63" w14:textId="4DAF9C82" w:rsidR="00D92D96" w:rsidRPr="007809A0" w:rsidRDefault="00D92D9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Un enfant ne devrait être considéré comme ayant des « </w:t>
            </w:r>
            <w:r w:rsidRPr="007809A0">
              <w:rPr>
                <w:b/>
                <w:szCs w:val="20"/>
              </w:rPr>
              <w:t>besoins spéciaux</w:t>
            </w:r>
            <w:r w:rsidRPr="007809A0">
              <w:rPr>
                <w:szCs w:val="20"/>
              </w:rPr>
              <w:t> » qu’à la suite d’une évaluation minutieuse</w:t>
            </w:r>
            <w:r w:rsidRPr="007809A0">
              <w:rPr>
                <w:rStyle w:val="EndnoteReference"/>
                <w:szCs w:val="20"/>
              </w:rPr>
              <w:endnoteReference w:id="74"/>
            </w:r>
            <w:r w:rsidRPr="007809A0">
              <w:rPr>
                <w:szCs w:val="20"/>
              </w:rPr>
              <w:t>.</w:t>
            </w:r>
          </w:p>
          <w:p w14:paraId="11E8DB3E" w14:textId="10197093" w:rsidR="00D92D96" w:rsidRPr="007809A0" w:rsidRDefault="002B672D"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S’il existe un programme accéléré pour les enfants à besoins spéciaux, celui-ci doit dûment respecter le principe de subsidiarité et toutes les garanties nécessaires.</w:t>
            </w:r>
          </w:p>
        </w:tc>
        <w:tc>
          <w:tcPr>
            <w:tcW w:w="567" w:type="dxa"/>
            <w:shd w:val="clear" w:color="auto" w:fill="auto"/>
          </w:tcPr>
          <w:p w14:paraId="15A95C9D" w14:textId="76B0B1CD"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697ECA" w:rsidRPr="007809A0" w14:paraId="3E535B26" w14:textId="5415E7E8"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543BF09" w14:textId="77777777" w:rsidR="00D92D96" w:rsidRPr="007809A0" w:rsidRDefault="00D92D96" w:rsidP="00E32340">
            <w:pPr>
              <w:pStyle w:val="PBParagraph"/>
              <w:numPr>
                <w:ilvl w:val="0"/>
                <w:numId w:val="4"/>
              </w:numPr>
              <w:spacing w:before="60" w:after="60"/>
              <w:ind w:left="6" w:hanging="6"/>
              <w:jc w:val="left"/>
              <w:rPr>
                <w:szCs w:val="20"/>
              </w:rPr>
            </w:pPr>
          </w:p>
        </w:tc>
        <w:tc>
          <w:tcPr>
            <w:tcW w:w="4253" w:type="dxa"/>
          </w:tcPr>
          <w:p w14:paraId="63047C08" w14:textId="004C1759" w:rsidR="00D92D96" w:rsidRPr="007809A0" w:rsidRDefault="0007080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 xml:space="preserve">Défaut </w:t>
            </w:r>
            <w:r w:rsidR="00B830EF" w:rsidRPr="007809A0">
              <w:rPr>
                <w:szCs w:val="20"/>
              </w:rPr>
              <w:t>en matière de</w:t>
            </w:r>
            <w:r w:rsidR="00D92D96" w:rsidRPr="007809A0">
              <w:rPr>
                <w:szCs w:val="20"/>
              </w:rPr>
              <w:t xml:space="preserve"> contrôle </w:t>
            </w:r>
            <w:r w:rsidR="00B830EF" w:rsidRPr="007809A0">
              <w:rPr>
                <w:szCs w:val="20"/>
              </w:rPr>
              <w:t>d</w:t>
            </w:r>
            <w:r w:rsidR="00D92D96" w:rsidRPr="007809A0">
              <w:rPr>
                <w:szCs w:val="20"/>
              </w:rPr>
              <w:t xml:space="preserve">es avantages financiers susceptibles d’inciter les OAA, les institutions pour enfants ou les fonctionnaires à privilégier l’adoption internationale. </w:t>
            </w:r>
          </w:p>
        </w:tc>
        <w:tc>
          <w:tcPr>
            <w:tcW w:w="5954" w:type="dxa"/>
            <w:shd w:val="clear" w:color="auto" w:fill="F0F5EB"/>
          </w:tcPr>
          <w:p w14:paraId="67E10395" w14:textId="39476ADF" w:rsidR="00D92D96" w:rsidRPr="007809A0" w:rsidRDefault="00D92D96" w:rsidP="00B31C3F">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b/>
                <w:szCs w:val="20"/>
              </w:rPr>
              <w:t>Supprimer les incitations financières</w:t>
            </w:r>
            <w:r w:rsidRPr="007809A0">
              <w:rPr>
                <w:szCs w:val="20"/>
              </w:rPr>
              <w:t xml:space="preserve"> qui </w:t>
            </w:r>
            <w:r w:rsidR="000F2923" w:rsidRPr="007809A0">
              <w:rPr>
                <w:szCs w:val="20"/>
              </w:rPr>
              <w:t xml:space="preserve">peuvent pousser </w:t>
            </w:r>
            <w:r w:rsidRPr="007809A0">
              <w:rPr>
                <w:szCs w:val="20"/>
              </w:rPr>
              <w:t>les OAA, les institutions pour enfants ou les fonctionnaires des États d’origine à privilégier l’adoption internationale</w:t>
            </w:r>
            <w:r w:rsidRPr="007809A0">
              <w:rPr>
                <w:rStyle w:val="EndnoteReference"/>
                <w:szCs w:val="20"/>
              </w:rPr>
              <w:endnoteReference w:id="75"/>
            </w:r>
            <w:r w:rsidRPr="007809A0">
              <w:rPr>
                <w:szCs w:val="20"/>
              </w:rPr>
              <w:t xml:space="preserve">. </w:t>
            </w:r>
          </w:p>
        </w:tc>
        <w:tc>
          <w:tcPr>
            <w:tcW w:w="567" w:type="dxa"/>
            <w:shd w:val="clear" w:color="auto" w:fill="auto"/>
          </w:tcPr>
          <w:p w14:paraId="73A1EA2C" w14:textId="7777777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0069B4" w:themeColor="accent2"/>
                <w:szCs w:val="20"/>
              </w:rPr>
              <w:t>EA</w:t>
            </w:r>
          </w:p>
          <w:p w14:paraId="27749902" w14:textId="25A19EFC"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4BC9FF" w:themeColor="accent1" w:themeTint="99"/>
                <w:szCs w:val="20"/>
              </w:rPr>
              <w:t>EO</w:t>
            </w:r>
          </w:p>
        </w:tc>
      </w:tr>
      <w:tr w:rsidR="00697ECA" w:rsidRPr="007809A0" w14:paraId="304B0725" w14:textId="641721FB"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72D4EFD" w14:textId="77777777" w:rsidR="00D92D96" w:rsidRPr="007809A0" w:rsidRDefault="00D92D96" w:rsidP="00E32340">
            <w:pPr>
              <w:pStyle w:val="PBParagraph"/>
              <w:numPr>
                <w:ilvl w:val="0"/>
                <w:numId w:val="4"/>
              </w:numPr>
              <w:spacing w:before="60" w:after="60"/>
              <w:ind w:left="6" w:hanging="6"/>
              <w:jc w:val="left"/>
              <w:rPr>
                <w:szCs w:val="20"/>
              </w:rPr>
            </w:pPr>
          </w:p>
        </w:tc>
        <w:tc>
          <w:tcPr>
            <w:tcW w:w="4253" w:type="dxa"/>
          </w:tcPr>
          <w:p w14:paraId="103C188E" w14:textId="406A0EE7" w:rsidR="00D92D96" w:rsidRPr="007809A0" w:rsidRDefault="00B31C3F" w:rsidP="00B31C3F">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szCs w:val="20"/>
              </w:rPr>
              <w:t>I</w:t>
            </w:r>
            <w:r w:rsidR="00D92D96" w:rsidRPr="007809A0">
              <w:rPr>
                <w:szCs w:val="20"/>
              </w:rPr>
              <w:t xml:space="preserve">nstitutions pour enfants adoptables uniquement </w:t>
            </w:r>
            <w:r w:rsidR="005737FB" w:rsidRPr="007809A0">
              <w:rPr>
                <w:szCs w:val="20"/>
              </w:rPr>
              <w:t>et / ou</w:t>
            </w:r>
            <w:r w:rsidR="00D92D96" w:rsidRPr="007809A0">
              <w:rPr>
                <w:szCs w:val="20"/>
              </w:rPr>
              <w:t xml:space="preserve"> institutions pour enfants gérées ou soutenues financièrement uniquement par des OAA</w:t>
            </w:r>
            <w:bookmarkStart w:id="67" w:name="_Ref61690053"/>
            <w:r w:rsidR="00D92D96" w:rsidRPr="007809A0">
              <w:rPr>
                <w:rStyle w:val="EndnoteReference"/>
                <w:szCs w:val="20"/>
              </w:rPr>
              <w:endnoteReference w:id="76"/>
            </w:r>
            <w:bookmarkEnd w:id="67"/>
            <w:r w:rsidRPr="007809A0">
              <w:rPr>
                <w:szCs w:val="20"/>
              </w:rPr>
              <w:t>.</w:t>
            </w:r>
            <w:r w:rsidR="00D92D96" w:rsidRPr="007809A0">
              <w:rPr>
                <w:szCs w:val="20"/>
              </w:rPr>
              <w:t xml:space="preserve"> </w:t>
            </w:r>
          </w:p>
        </w:tc>
        <w:tc>
          <w:tcPr>
            <w:tcW w:w="5954" w:type="dxa"/>
            <w:shd w:val="clear" w:color="auto" w:fill="DEE9D3"/>
          </w:tcPr>
          <w:p w14:paraId="3DB6FE6A" w14:textId="3D92CAB8" w:rsidR="00D92D96" w:rsidRPr="007809A0" w:rsidRDefault="00D92D9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809A0">
              <w:rPr>
                <w:b/>
                <w:szCs w:val="20"/>
              </w:rPr>
              <w:t>Interdire les institutions pour enfants adoptables uniquement</w:t>
            </w:r>
            <w:r w:rsidRPr="007809A0">
              <w:rPr>
                <w:szCs w:val="20"/>
              </w:rPr>
              <w:t xml:space="preserve"> </w:t>
            </w:r>
            <w:r w:rsidR="005737FB" w:rsidRPr="007809A0">
              <w:rPr>
                <w:szCs w:val="20"/>
              </w:rPr>
              <w:t>et / ou</w:t>
            </w:r>
            <w:r w:rsidRPr="007809A0">
              <w:rPr>
                <w:szCs w:val="20"/>
              </w:rPr>
              <w:t xml:space="preserve"> </w:t>
            </w:r>
            <w:r w:rsidR="00B31C3F" w:rsidRPr="007809A0">
              <w:rPr>
                <w:szCs w:val="20"/>
              </w:rPr>
              <w:t xml:space="preserve">les </w:t>
            </w:r>
            <w:r w:rsidRPr="007809A0">
              <w:rPr>
                <w:szCs w:val="20"/>
              </w:rPr>
              <w:t xml:space="preserve">institutions pour enfants gérées ou soutenues financièrement uniquement par des </w:t>
            </w:r>
            <w:r w:rsidRPr="007809A0">
              <w:rPr>
                <w:b/>
                <w:szCs w:val="20"/>
              </w:rPr>
              <w:t>OAA</w:t>
            </w:r>
            <w:r w:rsidRPr="007809A0">
              <w:rPr>
                <w:szCs w:val="20"/>
              </w:rPr>
              <w:t xml:space="preserve">. </w:t>
            </w:r>
          </w:p>
        </w:tc>
        <w:tc>
          <w:tcPr>
            <w:tcW w:w="567" w:type="dxa"/>
            <w:shd w:val="clear" w:color="auto" w:fill="auto"/>
          </w:tcPr>
          <w:p w14:paraId="62886C95" w14:textId="445CECE8"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809A0">
              <w:rPr>
                <w:b/>
                <w:color w:val="4BC9FF" w:themeColor="accent1" w:themeTint="99"/>
                <w:szCs w:val="20"/>
              </w:rPr>
              <w:t>EO</w:t>
            </w:r>
          </w:p>
        </w:tc>
      </w:tr>
      <w:tr w:rsidR="00697ECA" w:rsidRPr="007809A0" w14:paraId="3E7B9CD3" w14:textId="1260EB46"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95DD9BA" w14:textId="77777777" w:rsidR="00D92D96" w:rsidRPr="007809A0" w:rsidRDefault="00D92D96" w:rsidP="00E32340">
            <w:pPr>
              <w:pStyle w:val="PBParagraph"/>
              <w:numPr>
                <w:ilvl w:val="0"/>
                <w:numId w:val="4"/>
              </w:numPr>
              <w:spacing w:before="60" w:after="60"/>
              <w:ind w:left="6" w:hanging="6"/>
              <w:jc w:val="left"/>
              <w:rPr>
                <w:szCs w:val="20"/>
              </w:rPr>
            </w:pPr>
          </w:p>
        </w:tc>
        <w:tc>
          <w:tcPr>
            <w:tcW w:w="4253" w:type="dxa"/>
          </w:tcPr>
          <w:p w14:paraId="307692C2" w14:textId="61D2D4D4" w:rsidR="00D92D96" w:rsidRPr="007809A0" w:rsidRDefault="00537127" w:rsidP="00B31C3F">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Absence ou carences en matière de p</w:t>
            </w:r>
            <w:r w:rsidR="00D92D96" w:rsidRPr="007809A0">
              <w:rPr>
                <w:szCs w:val="20"/>
              </w:rPr>
              <w:t xml:space="preserve">rocédures gouvernementales visant à </w:t>
            </w:r>
            <w:r w:rsidR="00F434AB" w:rsidRPr="007809A0">
              <w:rPr>
                <w:szCs w:val="20"/>
              </w:rPr>
              <w:t xml:space="preserve">identifier </w:t>
            </w:r>
            <w:r w:rsidRPr="007809A0">
              <w:rPr>
                <w:szCs w:val="20"/>
              </w:rPr>
              <w:t xml:space="preserve">et à prévenir </w:t>
            </w:r>
            <w:r w:rsidR="00B31C3F" w:rsidRPr="007809A0">
              <w:rPr>
                <w:szCs w:val="20"/>
              </w:rPr>
              <w:t>les situations impliquant un manquement à l’obligation de tenir dûment compte de la subsidiarité</w:t>
            </w:r>
            <w:r w:rsidR="00D92D96" w:rsidRPr="007809A0">
              <w:rPr>
                <w:szCs w:val="20"/>
              </w:rPr>
              <w:t xml:space="preserve"> et à</w:t>
            </w:r>
            <w:r w:rsidR="00B31C3F" w:rsidRPr="007809A0">
              <w:rPr>
                <w:szCs w:val="20"/>
              </w:rPr>
              <w:t xml:space="preserve"> y remédier</w:t>
            </w:r>
            <w:r w:rsidR="00D92D96" w:rsidRPr="007809A0">
              <w:rPr>
                <w:szCs w:val="20"/>
              </w:rPr>
              <w:t xml:space="preserve">. </w:t>
            </w:r>
          </w:p>
        </w:tc>
        <w:tc>
          <w:tcPr>
            <w:tcW w:w="5954" w:type="dxa"/>
            <w:shd w:val="clear" w:color="auto" w:fill="F0F5EB"/>
          </w:tcPr>
          <w:p w14:paraId="73953769" w14:textId="3E89402F" w:rsidR="00D92D96" w:rsidRPr="007809A0" w:rsidRDefault="001141E6" w:rsidP="00B31C3F">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Établir et dûment mettre en œuvre</w:t>
            </w:r>
            <w:r w:rsidR="00D92D96" w:rsidRPr="007809A0">
              <w:rPr>
                <w:szCs w:val="20"/>
              </w:rPr>
              <w:t xml:space="preserve"> des procédures gouvernementales visant à </w:t>
            </w:r>
            <w:r w:rsidR="00F434AB" w:rsidRPr="007809A0">
              <w:rPr>
                <w:b/>
                <w:szCs w:val="20"/>
              </w:rPr>
              <w:t>identifier</w:t>
            </w:r>
            <w:r w:rsidR="00F434AB" w:rsidRPr="007809A0">
              <w:rPr>
                <w:szCs w:val="20"/>
              </w:rPr>
              <w:t xml:space="preserve"> </w:t>
            </w:r>
            <w:r w:rsidR="00537127" w:rsidRPr="007809A0">
              <w:rPr>
                <w:szCs w:val="20"/>
              </w:rPr>
              <w:t xml:space="preserve">et à </w:t>
            </w:r>
            <w:r w:rsidR="00537127" w:rsidRPr="007809A0">
              <w:rPr>
                <w:b/>
                <w:szCs w:val="20"/>
              </w:rPr>
              <w:t xml:space="preserve">prévenir </w:t>
            </w:r>
            <w:r w:rsidR="00B31C3F" w:rsidRPr="007809A0">
              <w:rPr>
                <w:szCs w:val="20"/>
              </w:rPr>
              <w:t>les situations impliquant un manquement à l’obligation de tenir dûment compte de la subsidiarité</w:t>
            </w:r>
            <w:r w:rsidR="00D92D96" w:rsidRPr="007809A0">
              <w:rPr>
                <w:szCs w:val="20"/>
              </w:rPr>
              <w:t xml:space="preserve">, </w:t>
            </w:r>
            <w:r w:rsidR="00537127" w:rsidRPr="007809A0">
              <w:rPr>
                <w:szCs w:val="20"/>
              </w:rPr>
              <w:t>ainsi qu’</w:t>
            </w:r>
            <w:r w:rsidR="00D92D96" w:rsidRPr="007809A0">
              <w:rPr>
                <w:szCs w:val="20"/>
              </w:rPr>
              <w:t>à</w:t>
            </w:r>
            <w:r w:rsidR="00B31C3F" w:rsidRPr="007809A0">
              <w:rPr>
                <w:szCs w:val="20"/>
              </w:rPr>
              <w:t xml:space="preserve"> y </w:t>
            </w:r>
            <w:r w:rsidR="00B31C3F" w:rsidRPr="007809A0">
              <w:rPr>
                <w:b/>
                <w:szCs w:val="20"/>
              </w:rPr>
              <w:t>remédier</w:t>
            </w:r>
            <w:r w:rsidR="00D92D96" w:rsidRPr="007809A0">
              <w:rPr>
                <w:szCs w:val="20"/>
              </w:rPr>
              <w:t xml:space="preserve">. </w:t>
            </w:r>
          </w:p>
        </w:tc>
        <w:tc>
          <w:tcPr>
            <w:tcW w:w="567" w:type="dxa"/>
            <w:shd w:val="clear" w:color="auto" w:fill="auto"/>
          </w:tcPr>
          <w:p w14:paraId="3BF9656F" w14:textId="7777777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0069B4" w:themeColor="accent2"/>
                <w:szCs w:val="20"/>
              </w:rPr>
              <w:t>EA</w:t>
            </w:r>
          </w:p>
          <w:p w14:paraId="04EBE1C3" w14:textId="69B5356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4BC9FF" w:themeColor="accent1" w:themeTint="99"/>
                <w:szCs w:val="20"/>
              </w:rPr>
              <w:t>EO</w:t>
            </w:r>
          </w:p>
        </w:tc>
      </w:tr>
      <w:tr w:rsidR="009D2BD4" w:rsidRPr="007809A0" w14:paraId="11F44574" w14:textId="6C1B0F22"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25870B8" w14:textId="77777777" w:rsidR="009D2BD4" w:rsidRPr="007809A0" w:rsidRDefault="009D2BD4" w:rsidP="005A09D5">
            <w:pPr>
              <w:pStyle w:val="PBFSline"/>
              <w:rPr>
                <w:szCs w:val="20"/>
              </w:rPr>
            </w:pPr>
          </w:p>
        </w:tc>
        <w:tc>
          <w:tcPr>
            <w:tcW w:w="4253" w:type="dxa"/>
            <w:shd w:val="clear" w:color="auto" w:fill="auto"/>
          </w:tcPr>
          <w:p w14:paraId="05E91D96" w14:textId="77777777"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809A0">
              <w:rPr>
                <w:b/>
                <w:szCs w:val="20"/>
              </w:rPr>
              <w:t>Sur le plan GÉNÉRAL</w:t>
            </w:r>
          </w:p>
        </w:tc>
        <w:tc>
          <w:tcPr>
            <w:tcW w:w="5954" w:type="dxa"/>
            <w:shd w:val="clear" w:color="auto" w:fill="auto"/>
          </w:tcPr>
          <w:p w14:paraId="10E73BF8" w14:textId="77777777" w:rsidR="009D2BD4" w:rsidRPr="007809A0"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67" w:type="dxa"/>
            <w:shd w:val="clear" w:color="auto" w:fill="auto"/>
          </w:tcPr>
          <w:p w14:paraId="67BAACE8" w14:textId="77777777" w:rsidR="00A8303A" w:rsidRPr="007809A0"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402835" w14:paraId="5E0BD3D4" w14:textId="6C9A213D"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3193AFF" w14:textId="77777777" w:rsidR="009D2BD4" w:rsidRPr="007809A0" w:rsidRDefault="009D2BD4" w:rsidP="00E32340">
            <w:pPr>
              <w:pStyle w:val="PBParagraph"/>
              <w:numPr>
                <w:ilvl w:val="0"/>
                <w:numId w:val="4"/>
              </w:numPr>
              <w:ind w:left="7" w:hanging="7"/>
              <w:rPr>
                <w:szCs w:val="20"/>
              </w:rPr>
            </w:pPr>
          </w:p>
        </w:tc>
        <w:tc>
          <w:tcPr>
            <w:tcW w:w="4253" w:type="dxa"/>
            <w:shd w:val="clear" w:color="auto" w:fill="FBE4D5"/>
          </w:tcPr>
          <w:p w14:paraId="59F929E4" w14:textId="4A62E764" w:rsidR="009D2BD4" w:rsidRPr="007809A0"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szCs w:val="20"/>
              </w:rPr>
              <w:t xml:space="preserve">Préjugés selon lesquels la vie dans l’État d’accueil serait nécessairement meilleure que dans l’État d’origine. </w:t>
            </w:r>
          </w:p>
        </w:tc>
        <w:tc>
          <w:tcPr>
            <w:tcW w:w="5954" w:type="dxa"/>
            <w:shd w:val="clear" w:color="auto" w:fill="DEE9D3"/>
          </w:tcPr>
          <w:p w14:paraId="240B3C0F" w14:textId="3406E42B" w:rsidR="009D2BD4" w:rsidRPr="007809A0" w:rsidRDefault="00616415"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809A0">
              <w:rPr>
                <w:b/>
                <w:szCs w:val="20"/>
              </w:rPr>
              <w:t>Sensibiliser</w:t>
            </w:r>
            <w:r w:rsidR="009D2BD4" w:rsidRPr="007809A0">
              <w:rPr>
                <w:szCs w:val="20"/>
              </w:rPr>
              <w:t xml:space="preserve"> </w:t>
            </w:r>
            <w:r w:rsidRPr="007809A0">
              <w:rPr>
                <w:szCs w:val="20"/>
              </w:rPr>
              <w:t>aux</w:t>
            </w:r>
            <w:r w:rsidR="009D2BD4" w:rsidRPr="007809A0">
              <w:rPr>
                <w:szCs w:val="20"/>
              </w:rPr>
              <w:t xml:space="preserve"> avantages des programmes de réintégration </w:t>
            </w:r>
            <w:r w:rsidR="009D2BD4" w:rsidRPr="007809A0">
              <w:rPr>
                <w:b/>
                <w:szCs w:val="20"/>
              </w:rPr>
              <w:t>familiale</w:t>
            </w:r>
            <w:r w:rsidR="009D2BD4" w:rsidRPr="007809A0">
              <w:rPr>
                <w:szCs w:val="20"/>
              </w:rPr>
              <w:t xml:space="preserve"> et </w:t>
            </w:r>
            <w:r w:rsidRPr="007809A0">
              <w:rPr>
                <w:szCs w:val="20"/>
              </w:rPr>
              <w:t>à</w:t>
            </w:r>
            <w:r w:rsidR="009D2BD4" w:rsidRPr="007809A0">
              <w:rPr>
                <w:szCs w:val="20"/>
              </w:rPr>
              <w:t xml:space="preserve"> l’impact de la séparation familiale et de la prise en charge de </w:t>
            </w:r>
            <w:r w:rsidR="0081191D" w:rsidRPr="007809A0">
              <w:rPr>
                <w:szCs w:val="20"/>
              </w:rPr>
              <w:t xml:space="preserve">remplacement </w:t>
            </w:r>
            <w:r w:rsidR="009D2BD4" w:rsidRPr="007809A0">
              <w:rPr>
                <w:szCs w:val="20"/>
              </w:rPr>
              <w:t xml:space="preserve">sur les enfants. </w:t>
            </w:r>
          </w:p>
        </w:tc>
        <w:tc>
          <w:tcPr>
            <w:tcW w:w="567" w:type="dxa"/>
            <w:shd w:val="clear" w:color="auto" w:fill="auto"/>
          </w:tcPr>
          <w:p w14:paraId="67CEA7B4" w14:textId="77777777" w:rsidR="00A8303A" w:rsidRPr="007809A0"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0069B4" w:themeColor="accent2"/>
                <w:szCs w:val="20"/>
              </w:rPr>
              <w:t>EA</w:t>
            </w:r>
          </w:p>
          <w:p w14:paraId="5D66800C" w14:textId="7E0484D2" w:rsidR="00A8303A" w:rsidRPr="00FE56F1"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809A0">
              <w:rPr>
                <w:b/>
                <w:color w:val="4BC9FF" w:themeColor="accent1" w:themeTint="99"/>
                <w:szCs w:val="20"/>
              </w:rPr>
              <w:t>EO</w:t>
            </w:r>
          </w:p>
        </w:tc>
      </w:tr>
    </w:tbl>
    <w:p w14:paraId="6D3E52DB" w14:textId="77777777" w:rsidR="007D6F9A" w:rsidRDefault="007D6F9A">
      <w:pPr>
        <w:jc w:val="left"/>
        <w:rPr>
          <w:rFonts w:asciiTheme="majorHAnsi" w:hAnsiTheme="majorHAnsi"/>
          <w:bCs/>
          <w:color w:val="002060"/>
          <w:sz w:val="32"/>
          <w:szCs w:val="32"/>
        </w:rPr>
      </w:pPr>
      <w:r>
        <w:br w:type="page"/>
      </w:r>
    </w:p>
    <w:p w14:paraId="7B1BF5C5" w14:textId="1C28257A" w:rsidR="0006784A" w:rsidRDefault="009D2BD4" w:rsidP="00343B10">
      <w:pPr>
        <w:pStyle w:val="PBFSAddinfo"/>
      </w:pPr>
      <w:r>
        <w:lastRenderedPageBreak/>
        <w:t>FS Subsidiarité –</w:t>
      </w:r>
      <w:r w:rsidR="00E33981">
        <w:t xml:space="preserve"> informations supplémentaires</w:t>
      </w:r>
      <w:r w:rsidR="0082042C">
        <w:t xml:space="preserve"> (notes de fin)</w:t>
      </w:r>
    </w:p>
    <w:p w14:paraId="176EAC5B" w14:textId="77777777" w:rsidR="0006784A" w:rsidRDefault="0006784A" w:rsidP="00343B10">
      <w:pPr>
        <w:pStyle w:val="PBFSAddinfo"/>
        <w:sectPr w:rsidR="0006784A" w:rsidSect="00E465CD">
          <w:footerReference w:type="default" r:id="rId31"/>
          <w:footerReference w:type="first" r:id="rId32"/>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41A85A7F" w14:textId="6092B9CB" w:rsidR="007156AF" w:rsidRDefault="00532F2F" w:rsidP="005A09D5">
      <w:pPr>
        <w:pStyle w:val="PBFSHeading"/>
      </w:pPr>
      <w:r>
        <w:lastRenderedPageBreak/>
        <w:t>FICHE DE SYNTHÈSE 6</w:t>
      </w:r>
    </w:p>
    <w:p w14:paraId="1F5AD6F3" w14:textId="683AEAC9" w:rsidR="00532F2F" w:rsidRDefault="007F5F24" w:rsidP="00532F2F">
      <w:pPr>
        <w:pStyle w:val="PBFSTitle"/>
      </w:pPr>
      <w:bookmarkStart w:id="68" w:name="_Toc60744127"/>
      <w:bookmarkStart w:id="69" w:name="_Toc60745689"/>
      <w:bookmarkStart w:id="70" w:name="_Toc61255143"/>
      <w:bookmarkStart w:id="71" w:name="_Toc61616465"/>
      <w:bookmarkStart w:id="72" w:name="_Toc62299512"/>
      <w:bookmarkStart w:id="73" w:name="_Toc62299576"/>
      <w:bookmarkStart w:id="74" w:name="_Toc63936299"/>
      <w:bookmarkStart w:id="75" w:name="_Toc64894502"/>
      <w:bookmarkStart w:id="76" w:name="_Toc67935683"/>
      <w:r>
        <w:t xml:space="preserve">Adoptabilité : </w:t>
      </w:r>
      <w:r w:rsidR="00433347" w:rsidRPr="00E912C8">
        <w:t xml:space="preserve">Absence </w:t>
      </w:r>
      <w:r w:rsidRPr="00E912C8">
        <w:t>de</w:t>
      </w:r>
      <w:r>
        <w:t xml:space="preserve"> consentement ou consentement défectueux</w:t>
      </w:r>
      <w:bookmarkEnd w:id="68"/>
      <w:bookmarkEnd w:id="69"/>
      <w:bookmarkEnd w:id="70"/>
      <w:bookmarkEnd w:id="71"/>
      <w:bookmarkEnd w:id="72"/>
      <w:bookmarkEnd w:id="73"/>
      <w:bookmarkEnd w:id="74"/>
      <w:bookmarkEnd w:id="75"/>
      <w:bookmarkEnd w:id="76"/>
    </w:p>
    <w:p w14:paraId="7AF4FDEB" w14:textId="77777777" w:rsidR="00532F2F" w:rsidRPr="00753548" w:rsidRDefault="00532F2F" w:rsidP="003B6900">
      <w:pPr>
        <w:pStyle w:val="PBFSseealso"/>
      </w:pPr>
      <w:r w:rsidRPr="00753548">
        <w:t>Sur le sujet, voir également :</w:t>
      </w:r>
    </w:p>
    <w:p w14:paraId="23BE11D1" w14:textId="485CB155" w:rsidR="00532F2F" w:rsidRDefault="00532F2F" w:rsidP="003B6900">
      <w:pPr>
        <w:pStyle w:val="PBFSseealso"/>
      </w:pPr>
      <w:r w:rsidRPr="00753548">
        <w:t>FS</w:t>
      </w:r>
      <w:r>
        <w:t xml:space="preserve"> </w:t>
      </w:r>
      <w:r w:rsidR="000C13F1">
        <w:t>3</w:t>
      </w:r>
      <w:r w:rsidRPr="00753548">
        <w:t xml:space="preserve"> </w:t>
      </w:r>
      <w:r w:rsidR="000A1F54">
        <w:t xml:space="preserve">– </w:t>
      </w:r>
      <w:r w:rsidRPr="00753548">
        <w:t>Identité et FS</w:t>
      </w:r>
      <w:r>
        <w:t xml:space="preserve"> </w:t>
      </w:r>
      <w:r w:rsidR="000C13F1">
        <w:t>4</w:t>
      </w:r>
      <w:r w:rsidRPr="00753548">
        <w:t xml:space="preserve"> </w:t>
      </w:r>
      <w:r w:rsidR="000A1F54">
        <w:t xml:space="preserve">– </w:t>
      </w:r>
      <w:r w:rsidRPr="00753548">
        <w:t>Documents</w:t>
      </w:r>
    </w:p>
    <w:p w14:paraId="4DBE32B3" w14:textId="77777777" w:rsidR="00532F2F" w:rsidRDefault="00532F2F" w:rsidP="005A09D5">
      <w:pPr>
        <w:pStyle w:val="PBParagraph"/>
      </w:pPr>
    </w:p>
    <w:tbl>
      <w:tblPr>
        <w:tblStyle w:val="GridTable4-Accent6"/>
        <w:tblW w:w="11057" w:type="dxa"/>
        <w:tblInd w:w="-314" w:type="dxa"/>
        <w:tblLook w:val="04A0" w:firstRow="1" w:lastRow="0" w:firstColumn="1" w:lastColumn="0" w:noHBand="0" w:noVBand="1"/>
      </w:tblPr>
      <w:tblGrid>
        <w:gridCol w:w="425"/>
        <w:gridCol w:w="4236"/>
        <w:gridCol w:w="5944"/>
        <w:gridCol w:w="452"/>
      </w:tblGrid>
      <w:tr w:rsidR="00C54EE9" w:rsidRPr="007D7B78" w14:paraId="0E0F4DFD" w14:textId="7BC3C5DC" w:rsidTr="00A0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4ABEA93" w14:textId="77777777" w:rsidR="00532F2F" w:rsidRPr="00FE56F1" w:rsidRDefault="00532F2F" w:rsidP="00097C65">
            <w:pPr>
              <w:pStyle w:val="PBParagraph"/>
              <w:spacing w:before="60" w:after="60"/>
              <w:ind w:left="7"/>
              <w:jc w:val="center"/>
              <w:rPr>
                <w:szCs w:val="20"/>
              </w:rPr>
            </w:pPr>
          </w:p>
        </w:tc>
        <w:tc>
          <w:tcPr>
            <w:tcW w:w="4236" w:type="dxa"/>
          </w:tcPr>
          <w:p w14:paraId="2252D24F" w14:textId="77777777" w:rsidR="00532F2F" w:rsidRPr="007D7B78"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7D7B78">
              <w:rPr>
                <w:color w:val="C00000"/>
                <w:szCs w:val="20"/>
              </w:rPr>
              <w:t>PRATIQUES ILLICITES</w:t>
            </w:r>
          </w:p>
        </w:tc>
        <w:tc>
          <w:tcPr>
            <w:tcW w:w="5944" w:type="dxa"/>
          </w:tcPr>
          <w:p w14:paraId="61C64343" w14:textId="29A82C89" w:rsidR="00532F2F" w:rsidRPr="007D7B78"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7D7B78">
              <w:rPr>
                <w:color w:val="798A2C" w:themeColor="accent6" w:themeShade="BF"/>
                <w:szCs w:val="20"/>
              </w:rPr>
              <w:t>MESURES PRÉVENTIVES ÉVENTUELLES</w:t>
            </w:r>
          </w:p>
        </w:tc>
        <w:tc>
          <w:tcPr>
            <w:tcW w:w="452" w:type="dxa"/>
            <w:shd w:val="clear" w:color="auto" w:fill="auto"/>
          </w:tcPr>
          <w:p w14:paraId="088CA2C3" w14:textId="77777777" w:rsidR="00E17CAD" w:rsidRPr="007D7B78" w:rsidRDefault="00E17CAD" w:rsidP="00E17CA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1A2A35" w:rsidRPr="007D7B78" w14:paraId="47A87A16" w14:textId="75A49701"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FDB70C4" w14:textId="77777777" w:rsidR="001A2A35" w:rsidRPr="007D7B78" w:rsidRDefault="001A2A35" w:rsidP="005A09D5">
            <w:pPr>
              <w:pStyle w:val="PBFSline"/>
              <w:rPr>
                <w:szCs w:val="20"/>
              </w:rPr>
            </w:pPr>
          </w:p>
        </w:tc>
        <w:tc>
          <w:tcPr>
            <w:tcW w:w="4236" w:type="dxa"/>
            <w:shd w:val="clear" w:color="auto" w:fill="auto"/>
          </w:tcPr>
          <w:p w14:paraId="20821BC5" w14:textId="77777777" w:rsidR="001A2A35" w:rsidRPr="007D7B78" w:rsidRDefault="001A2A35"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D7B78">
              <w:rPr>
                <w:b/>
                <w:szCs w:val="20"/>
              </w:rPr>
              <w:t>Sur le plan de l’ADOPTION</w:t>
            </w:r>
          </w:p>
        </w:tc>
        <w:tc>
          <w:tcPr>
            <w:tcW w:w="5944" w:type="dxa"/>
            <w:shd w:val="clear" w:color="auto" w:fill="auto"/>
          </w:tcPr>
          <w:p w14:paraId="7B4CAD7C" w14:textId="77777777" w:rsidR="001A2A35" w:rsidRPr="007D7B78" w:rsidRDefault="001A2A3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17AA2408" w14:textId="77777777"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8F3463" w:rsidRPr="007D7B78" w14:paraId="62F07274" w14:textId="6503A9A1"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CF6DD29" w14:textId="77777777" w:rsidR="008F3463" w:rsidRPr="007D7B78" w:rsidRDefault="008F3463" w:rsidP="005A09D5">
            <w:pPr>
              <w:pStyle w:val="PBFSline"/>
              <w:rPr>
                <w:szCs w:val="20"/>
              </w:rPr>
            </w:pPr>
          </w:p>
        </w:tc>
        <w:tc>
          <w:tcPr>
            <w:tcW w:w="4236" w:type="dxa"/>
            <w:shd w:val="clear" w:color="auto" w:fill="auto"/>
          </w:tcPr>
          <w:p w14:paraId="758F12AE" w14:textId="09C2CA8F" w:rsidR="008F3463" w:rsidRPr="007D7B78" w:rsidRDefault="008F3463"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7D7B78">
              <w:rPr>
                <w:b/>
                <w:color w:val="0070C0"/>
                <w:szCs w:val="20"/>
              </w:rPr>
              <w:t xml:space="preserve">Général </w:t>
            </w:r>
            <w:r w:rsidRPr="007D7B78">
              <w:rPr>
                <w:color w:val="0070C0"/>
                <w:szCs w:val="20"/>
              </w:rPr>
              <w:t>(c.-à-d. pour toutes les</w:t>
            </w:r>
            <w:r w:rsidRPr="007D7B78">
              <w:rPr>
                <w:b/>
                <w:color w:val="0070C0"/>
                <w:szCs w:val="20"/>
              </w:rPr>
              <w:t xml:space="preserve"> </w:t>
            </w:r>
            <w:r w:rsidRPr="007D7B78">
              <w:rPr>
                <w:color w:val="0070C0"/>
                <w:szCs w:val="20"/>
              </w:rPr>
              <w:t>personnes (y compris l’enfant et la mère), institutions et autorités dont le consentement est requis)</w:t>
            </w:r>
            <w:r w:rsidR="007D4C5A" w:rsidRPr="007D7B78">
              <w:rPr>
                <w:rStyle w:val="EndnoteReference"/>
                <w:szCs w:val="20"/>
              </w:rPr>
              <w:endnoteReference w:id="77"/>
            </w:r>
          </w:p>
        </w:tc>
        <w:tc>
          <w:tcPr>
            <w:tcW w:w="5944" w:type="dxa"/>
            <w:shd w:val="clear" w:color="auto" w:fill="auto"/>
          </w:tcPr>
          <w:p w14:paraId="21D0D10C" w14:textId="77777777" w:rsidR="008F3463" w:rsidRPr="007D7B78" w:rsidRDefault="008F3463"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00DADE99" w14:textId="77777777"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7D7B78" w14:paraId="34E1E720" w14:textId="1E2226AB"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DE26E72" w14:textId="77777777" w:rsidR="008F3463" w:rsidRPr="007D7B78" w:rsidRDefault="008F3463" w:rsidP="00E32340">
            <w:pPr>
              <w:pStyle w:val="PBFSNumber"/>
              <w:numPr>
                <w:ilvl w:val="0"/>
                <w:numId w:val="15"/>
              </w:numPr>
              <w:ind w:left="168" w:hanging="168"/>
              <w:rPr>
                <w:szCs w:val="20"/>
              </w:rPr>
            </w:pPr>
          </w:p>
        </w:tc>
        <w:tc>
          <w:tcPr>
            <w:tcW w:w="4236" w:type="dxa"/>
          </w:tcPr>
          <w:p w14:paraId="42B3D106" w14:textId="4A8E62B1" w:rsidR="008F3463" w:rsidRPr="007D7B78" w:rsidRDefault="00433347" w:rsidP="00A01D38">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b/>
                <w:szCs w:val="20"/>
              </w:rPr>
              <w:t>Absence</w:t>
            </w:r>
            <w:r w:rsidR="008F3463" w:rsidRPr="007D7B78">
              <w:rPr>
                <w:b/>
                <w:szCs w:val="20"/>
              </w:rPr>
              <w:t xml:space="preserve"> </w:t>
            </w:r>
            <w:r w:rsidR="008F3463" w:rsidRPr="007D7B78">
              <w:rPr>
                <w:szCs w:val="20"/>
              </w:rPr>
              <w:t xml:space="preserve">de </w:t>
            </w:r>
            <w:r w:rsidR="008F3463" w:rsidRPr="007D7B78">
              <w:rPr>
                <w:b/>
                <w:szCs w:val="20"/>
              </w:rPr>
              <w:t>consentement</w:t>
            </w:r>
            <w:r w:rsidR="008F3463" w:rsidRPr="007D7B78">
              <w:rPr>
                <w:szCs w:val="20"/>
              </w:rPr>
              <w:t xml:space="preserve"> (</w:t>
            </w:r>
            <w:r w:rsidR="00177326" w:rsidRPr="007D7B78">
              <w:rPr>
                <w:szCs w:val="20"/>
              </w:rPr>
              <w:t xml:space="preserve">CLH, </w:t>
            </w:r>
            <w:r w:rsidR="008F3463" w:rsidRPr="007D7B78">
              <w:rPr>
                <w:szCs w:val="20"/>
              </w:rPr>
              <w:t xml:space="preserve">art. 4(c) et (d) ; </w:t>
            </w:r>
            <w:r w:rsidR="00177326" w:rsidRPr="007D7B78">
              <w:rPr>
                <w:szCs w:val="20"/>
              </w:rPr>
              <w:t xml:space="preserve">CNUDE, </w:t>
            </w:r>
            <w:r w:rsidR="008F3463" w:rsidRPr="007D7B78">
              <w:rPr>
                <w:szCs w:val="20"/>
              </w:rPr>
              <w:t>art. 21</w:t>
            </w:r>
            <w:r w:rsidR="004F2673" w:rsidRPr="007D7B78">
              <w:rPr>
                <w:szCs w:val="20"/>
              </w:rPr>
              <w:t>(a)</w:t>
            </w:r>
            <w:r w:rsidR="008F3463" w:rsidRPr="007D7B78">
              <w:rPr>
                <w:szCs w:val="20"/>
              </w:rPr>
              <w:t xml:space="preserve">). </w:t>
            </w:r>
          </w:p>
        </w:tc>
        <w:tc>
          <w:tcPr>
            <w:tcW w:w="5944" w:type="dxa"/>
            <w:shd w:val="clear" w:color="auto" w:fill="DEE9D3"/>
          </w:tcPr>
          <w:p w14:paraId="0B6A9188" w14:textId="2211C183" w:rsidR="008F3463" w:rsidRPr="007D7B78" w:rsidRDefault="00433347"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b/>
                <w:szCs w:val="20"/>
              </w:rPr>
              <w:t>Identifier</w:t>
            </w:r>
            <w:r w:rsidRPr="007D7B78">
              <w:rPr>
                <w:szCs w:val="20"/>
              </w:rPr>
              <w:t xml:space="preserve"> </w:t>
            </w:r>
            <w:r w:rsidR="00034F5E" w:rsidRPr="007D7B78">
              <w:rPr>
                <w:szCs w:val="20"/>
              </w:rPr>
              <w:t xml:space="preserve">pour chaque cas individuel </w:t>
            </w:r>
            <w:r w:rsidR="00034F5E" w:rsidRPr="007D7B78">
              <w:rPr>
                <w:b/>
                <w:szCs w:val="20"/>
              </w:rPr>
              <w:t>qui doit donner son consentement</w:t>
            </w:r>
            <w:r w:rsidR="00034F5E" w:rsidRPr="007D7B78">
              <w:rPr>
                <w:szCs w:val="20"/>
              </w:rPr>
              <w:t xml:space="preserve"> et </w:t>
            </w:r>
            <w:r w:rsidRPr="007D7B78">
              <w:rPr>
                <w:szCs w:val="20"/>
              </w:rPr>
              <w:t xml:space="preserve">veiller à ce </w:t>
            </w:r>
            <w:r w:rsidR="00034F5E" w:rsidRPr="007D7B78">
              <w:rPr>
                <w:szCs w:val="20"/>
              </w:rPr>
              <w:t xml:space="preserve">que tous ceux dont le consentement est requis le donnent effectivement. </w:t>
            </w:r>
          </w:p>
          <w:p w14:paraId="7145DA00" w14:textId="20B69B5D" w:rsidR="009110B4" w:rsidRPr="007D7B78" w:rsidRDefault="007523A2"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w:t>
            </w:r>
            <w:r w:rsidR="00DF0C65" w:rsidRPr="007D7B78">
              <w:rPr>
                <w:szCs w:val="20"/>
              </w:rPr>
              <w:t xml:space="preserve">ceux </w:t>
            </w:r>
            <w:r w:rsidRPr="007D7B78">
              <w:rPr>
                <w:szCs w:val="20"/>
              </w:rPr>
              <w:t xml:space="preserve">dont le consentement est requis </w:t>
            </w:r>
            <w:r w:rsidRPr="007D7B78">
              <w:rPr>
                <w:b/>
                <w:szCs w:val="20"/>
              </w:rPr>
              <w:t>précisent</w:t>
            </w:r>
            <w:r w:rsidRPr="007D7B78">
              <w:rPr>
                <w:szCs w:val="20"/>
              </w:rPr>
              <w:t xml:space="preserve"> dans le formulaire relatif au consentement (ou la déclaration de consentement) les </w:t>
            </w:r>
            <w:r w:rsidRPr="007D7B78">
              <w:rPr>
                <w:b/>
                <w:szCs w:val="20"/>
              </w:rPr>
              <w:t xml:space="preserve">raisons pour lesquelles </w:t>
            </w:r>
            <w:r w:rsidRPr="007D7B78">
              <w:rPr>
                <w:szCs w:val="20"/>
              </w:rPr>
              <w:t xml:space="preserve">et le type d’adoption auquel </w:t>
            </w:r>
            <w:r w:rsidR="00DF0C65" w:rsidRPr="007D7B78">
              <w:rPr>
                <w:szCs w:val="20"/>
              </w:rPr>
              <w:t xml:space="preserve">ils </w:t>
            </w:r>
            <w:r w:rsidRPr="007D7B78">
              <w:rPr>
                <w:b/>
                <w:szCs w:val="20"/>
              </w:rPr>
              <w:t>consentent</w:t>
            </w:r>
            <w:r w:rsidRPr="007D7B78">
              <w:rPr>
                <w:rStyle w:val="EndnoteReference"/>
                <w:szCs w:val="20"/>
              </w:rPr>
              <w:endnoteReference w:id="78"/>
            </w:r>
            <w:r w:rsidRPr="007D7B78">
              <w:rPr>
                <w:szCs w:val="20"/>
              </w:rPr>
              <w:t xml:space="preserve">. </w:t>
            </w:r>
          </w:p>
          <w:p w14:paraId="078FDB6F" w14:textId="3CEC94EB" w:rsidR="00BE43AB" w:rsidRPr="007D7B78" w:rsidRDefault="007523A2"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L’Autorité centrale de l’État d’origine doit veiller à ce que les consentements aient été recueillis en application de la </w:t>
            </w:r>
            <w:r w:rsidRPr="007D7B78">
              <w:rPr>
                <w:b/>
                <w:szCs w:val="20"/>
              </w:rPr>
              <w:t>Convention</w:t>
            </w:r>
            <w:r w:rsidRPr="007D7B78">
              <w:rPr>
                <w:szCs w:val="20"/>
              </w:rPr>
              <w:t xml:space="preserve"> et en fournir la preuve à l’État d’accueil dans le rapport relatif à l’enfant</w:t>
            </w:r>
            <w:r w:rsidRPr="007D7B78">
              <w:rPr>
                <w:rStyle w:val="EndnoteReference"/>
                <w:szCs w:val="20"/>
              </w:rPr>
              <w:endnoteReference w:id="79"/>
            </w:r>
            <w:r w:rsidRPr="007D7B78">
              <w:rPr>
                <w:szCs w:val="20"/>
              </w:rPr>
              <w:t xml:space="preserve">. </w:t>
            </w:r>
          </w:p>
        </w:tc>
        <w:tc>
          <w:tcPr>
            <w:tcW w:w="452" w:type="dxa"/>
            <w:shd w:val="clear" w:color="auto" w:fill="auto"/>
          </w:tcPr>
          <w:p w14:paraId="0F2631AC" w14:textId="583E9D65"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0B3B6D0B" w14:textId="208AB341"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96C7A22" w14:textId="77777777" w:rsidR="00386B31" w:rsidRPr="007D7B78" w:rsidRDefault="00386B31" w:rsidP="00E32340">
            <w:pPr>
              <w:pStyle w:val="PBParagraph"/>
              <w:numPr>
                <w:ilvl w:val="0"/>
                <w:numId w:val="4"/>
              </w:numPr>
              <w:spacing w:before="60" w:after="60"/>
              <w:ind w:left="6" w:hanging="6"/>
              <w:jc w:val="left"/>
              <w:rPr>
                <w:szCs w:val="20"/>
              </w:rPr>
            </w:pPr>
          </w:p>
        </w:tc>
        <w:tc>
          <w:tcPr>
            <w:tcW w:w="4236" w:type="dxa"/>
          </w:tcPr>
          <w:p w14:paraId="5F591248" w14:textId="220EE298" w:rsidR="00B46AE5" w:rsidRPr="007D7B78" w:rsidRDefault="00386B3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b/>
                <w:szCs w:val="20"/>
              </w:rPr>
              <w:t>Consentement</w:t>
            </w:r>
            <w:r w:rsidRPr="007D7B78">
              <w:rPr>
                <w:szCs w:val="20"/>
              </w:rPr>
              <w:t xml:space="preserve"> donné </w:t>
            </w:r>
            <w:r w:rsidRPr="007D7B78">
              <w:rPr>
                <w:b/>
                <w:szCs w:val="20"/>
              </w:rPr>
              <w:t>sans</w:t>
            </w:r>
            <w:r w:rsidRPr="007D7B78">
              <w:rPr>
                <w:szCs w:val="20"/>
              </w:rPr>
              <w:t> que les parties :</w:t>
            </w:r>
          </w:p>
          <w:p w14:paraId="1BBD7EED" w14:textId="10E175F1" w:rsidR="00B46AE5" w:rsidRPr="007D7B78" w:rsidRDefault="00386B31"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aient</w:t>
            </w:r>
            <w:proofErr w:type="gramEnd"/>
            <w:r w:rsidRPr="007D7B78">
              <w:rPr>
                <w:szCs w:val="20"/>
              </w:rPr>
              <w:t xml:space="preserve"> bénéficié de </w:t>
            </w:r>
            <w:r w:rsidRPr="007D7B78">
              <w:rPr>
                <w:b/>
                <w:szCs w:val="20"/>
              </w:rPr>
              <w:t>conseils</w:t>
            </w:r>
            <w:r w:rsidRPr="007D7B78">
              <w:rPr>
                <w:szCs w:val="20"/>
              </w:rPr>
              <w:t xml:space="preserve"> appropriés ; ou</w:t>
            </w:r>
          </w:p>
          <w:p w14:paraId="31965D71" w14:textId="70E4DCE6" w:rsidR="00386B31" w:rsidRPr="007D7B78" w:rsidRDefault="0081578C" w:rsidP="00A01D38">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aient</w:t>
            </w:r>
            <w:proofErr w:type="gramEnd"/>
            <w:r w:rsidRPr="007D7B78">
              <w:rPr>
                <w:szCs w:val="20"/>
              </w:rPr>
              <w:t xml:space="preserve"> été dûment </w:t>
            </w:r>
            <w:r w:rsidRPr="007D7B78">
              <w:rPr>
                <w:b/>
                <w:szCs w:val="20"/>
              </w:rPr>
              <w:t>informées</w:t>
            </w:r>
            <w:r w:rsidRPr="007D7B78">
              <w:rPr>
                <w:szCs w:val="20"/>
              </w:rPr>
              <w:t xml:space="preserve"> des effets de l’adoption (</w:t>
            </w:r>
            <w:r w:rsidR="00177326" w:rsidRPr="007D7B78">
              <w:rPr>
                <w:szCs w:val="20"/>
              </w:rPr>
              <w:t xml:space="preserve">CLH, </w:t>
            </w:r>
            <w:r w:rsidRPr="007D7B78">
              <w:rPr>
                <w:szCs w:val="20"/>
              </w:rPr>
              <w:t xml:space="preserve">art. 4(c) et (d) ; </w:t>
            </w:r>
            <w:r w:rsidR="00177326" w:rsidRPr="007D7B78">
              <w:rPr>
                <w:szCs w:val="20"/>
              </w:rPr>
              <w:t xml:space="preserve">CNUDE, </w:t>
            </w:r>
            <w:r w:rsidRPr="007D7B78">
              <w:rPr>
                <w:szCs w:val="20"/>
              </w:rPr>
              <w:t>art. 21</w:t>
            </w:r>
            <w:r w:rsidR="004F2673" w:rsidRPr="007D7B78">
              <w:rPr>
                <w:szCs w:val="20"/>
              </w:rPr>
              <w:t>(a)</w:t>
            </w:r>
            <w:r w:rsidRPr="007D7B78">
              <w:rPr>
                <w:szCs w:val="20"/>
              </w:rPr>
              <w:t>)</w:t>
            </w:r>
            <w:r w:rsidR="00386B31" w:rsidRPr="007D7B78">
              <w:rPr>
                <w:rStyle w:val="EndnoteReference"/>
                <w:szCs w:val="20"/>
              </w:rPr>
              <w:endnoteReference w:id="80"/>
            </w:r>
            <w:r w:rsidRPr="007D7B78">
              <w:rPr>
                <w:szCs w:val="20"/>
              </w:rPr>
              <w:t xml:space="preserve">. </w:t>
            </w:r>
          </w:p>
        </w:tc>
        <w:tc>
          <w:tcPr>
            <w:tcW w:w="5944" w:type="dxa"/>
            <w:vMerge w:val="restart"/>
            <w:shd w:val="clear" w:color="auto" w:fill="F0F5EB"/>
          </w:tcPr>
          <w:p w14:paraId="066E2AE0" w14:textId="0C286788" w:rsidR="00386B31" w:rsidRPr="007D7B78" w:rsidRDefault="00386B3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Veiller à ce que tous </w:t>
            </w:r>
            <w:r w:rsidR="00B850AF" w:rsidRPr="007D7B78">
              <w:rPr>
                <w:szCs w:val="20"/>
              </w:rPr>
              <w:t>ceux don</w:t>
            </w:r>
            <w:r w:rsidRPr="007D7B78">
              <w:rPr>
                <w:szCs w:val="20"/>
              </w:rPr>
              <w:t xml:space="preserve">t </w:t>
            </w:r>
            <w:r w:rsidR="00B850AF" w:rsidRPr="007D7B78">
              <w:rPr>
                <w:szCs w:val="20"/>
              </w:rPr>
              <w:t xml:space="preserve">le </w:t>
            </w:r>
            <w:r w:rsidRPr="007D7B78">
              <w:rPr>
                <w:szCs w:val="20"/>
              </w:rPr>
              <w:t xml:space="preserve">consentement </w:t>
            </w:r>
            <w:r w:rsidR="00B850AF" w:rsidRPr="007D7B78">
              <w:rPr>
                <w:szCs w:val="20"/>
              </w:rPr>
              <w:t xml:space="preserve">est </w:t>
            </w:r>
            <w:r w:rsidRPr="007D7B78">
              <w:rPr>
                <w:szCs w:val="20"/>
              </w:rPr>
              <w:t xml:space="preserve">requis soient pleinement </w:t>
            </w:r>
            <w:r w:rsidR="00B850AF" w:rsidRPr="007D7B78">
              <w:rPr>
                <w:b/>
                <w:bCs/>
                <w:szCs w:val="20"/>
              </w:rPr>
              <w:t>informé</w:t>
            </w:r>
            <w:r w:rsidRPr="007D7B78">
              <w:rPr>
                <w:b/>
                <w:bCs/>
                <w:szCs w:val="20"/>
              </w:rPr>
              <w:t>s</w:t>
            </w:r>
            <w:r w:rsidRPr="007D7B78">
              <w:rPr>
                <w:szCs w:val="20"/>
              </w:rPr>
              <w:t xml:space="preserve"> et bénéficient de </w:t>
            </w:r>
            <w:r w:rsidRPr="007D7B78">
              <w:rPr>
                <w:b/>
                <w:szCs w:val="20"/>
              </w:rPr>
              <w:t>conseils</w:t>
            </w:r>
            <w:r w:rsidRPr="007D7B78">
              <w:rPr>
                <w:szCs w:val="20"/>
              </w:rPr>
              <w:t xml:space="preserve"> appropriés (dans une langue qu’</w:t>
            </w:r>
            <w:r w:rsidR="00B850AF" w:rsidRPr="007D7B78">
              <w:rPr>
                <w:szCs w:val="20"/>
              </w:rPr>
              <w:t>il</w:t>
            </w:r>
            <w:r w:rsidRPr="007D7B78">
              <w:rPr>
                <w:szCs w:val="20"/>
              </w:rPr>
              <w:t>s comprennent et dans le cas de l’enfant, compte dûment tenu de son âge et de sa maturité) notamment en ce qui concerne les effets de leur consentement, en particulier quant à savoir si l’adoption mettra ou non un terme aux liens juridiques existants entre l’enfant et sa famille d’origine</w:t>
            </w:r>
            <w:r w:rsidRPr="007D7B78">
              <w:rPr>
                <w:rStyle w:val="EndnoteReference"/>
                <w:szCs w:val="20"/>
              </w:rPr>
              <w:endnoteReference w:id="81"/>
            </w:r>
            <w:r w:rsidRPr="007D7B78">
              <w:rPr>
                <w:szCs w:val="20"/>
              </w:rPr>
              <w:t xml:space="preserve">. </w:t>
            </w:r>
          </w:p>
          <w:p w14:paraId="3568A980" w14:textId="1736DB0E" w:rsidR="00653798" w:rsidRPr="007D7B78" w:rsidRDefault="00653798"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Veiller à ce que tous ceux dont le consentement est requis </w:t>
            </w:r>
            <w:r w:rsidRPr="007D7B78">
              <w:rPr>
                <w:b/>
                <w:szCs w:val="20"/>
              </w:rPr>
              <w:t>comprennent</w:t>
            </w:r>
            <w:r w:rsidRPr="007D7B78">
              <w:rPr>
                <w:szCs w:val="20"/>
              </w:rPr>
              <w:t xml:space="preserve"> bien les </w:t>
            </w:r>
            <w:r w:rsidRPr="007D7B78">
              <w:rPr>
                <w:b/>
                <w:szCs w:val="20"/>
              </w:rPr>
              <w:t>effets</w:t>
            </w:r>
            <w:r w:rsidRPr="007D7B78">
              <w:rPr>
                <w:szCs w:val="20"/>
              </w:rPr>
              <w:t xml:space="preserve"> et les conséquences de leur décision</w:t>
            </w:r>
            <w:r w:rsidRPr="007D7B78">
              <w:rPr>
                <w:rStyle w:val="EndnoteReference"/>
                <w:szCs w:val="20"/>
              </w:rPr>
              <w:endnoteReference w:id="82"/>
            </w:r>
            <w:r w:rsidRPr="007D7B78">
              <w:rPr>
                <w:szCs w:val="20"/>
              </w:rPr>
              <w:t xml:space="preserve">. </w:t>
            </w:r>
          </w:p>
        </w:tc>
        <w:tc>
          <w:tcPr>
            <w:tcW w:w="452" w:type="dxa"/>
            <w:shd w:val="clear" w:color="auto" w:fill="auto"/>
          </w:tcPr>
          <w:p w14:paraId="71DF87EF" w14:textId="75292153"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29FC82D8" w14:textId="7924BA61"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DA54CD7" w14:textId="77777777" w:rsidR="00386B31" w:rsidRPr="007D7B78" w:rsidRDefault="00386B31" w:rsidP="00E32340">
            <w:pPr>
              <w:pStyle w:val="PBParagraph"/>
              <w:numPr>
                <w:ilvl w:val="0"/>
                <w:numId w:val="4"/>
              </w:numPr>
              <w:spacing w:before="60" w:after="60"/>
              <w:ind w:left="6" w:hanging="6"/>
              <w:jc w:val="left"/>
              <w:rPr>
                <w:szCs w:val="20"/>
              </w:rPr>
            </w:pPr>
          </w:p>
        </w:tc>
        <w:tc>
          <w:tcPr>
            <w:tcW w:w="4236" w:type="dxa"/>
            <w:shd w:val="clear" w:color="auto" w:fill="FFF3F3"/>
          </w:tcPr>
          <w:p w14:paraId="4981E252" w14:textId="71C569C8" w:rsidR="00386B31" w:rsidRPr="007D7B78" w:rsidRDefault="00136AFC" w:rsidP="00136AFC">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b/>
                <w:szCs w:val="20"/>
              </w:rPr>
              <w:t>C</w:t>
            </w:r>
            <w:r w:rsidR="00386B31" w:rsidRPr="007D7B78">
              <w:rPr>
                <w:b/>
                <w:szCs w:val="20"/>
              </w:rPr>
              <w:t>onseils fallacieux</w:t>
            </w:r>
            <w:r w:rsidR="00386B31" w:rsidRPr="007D7B78">
              <w:rPr>
                <w:szCs w:val="20"/>
              </w:rPr>
              <w:t xml:space="preserve"> </w:t>
            </w:r>
            <w:r w:rsidRPr="007D7B78">
              <w:rPr>
                <w:szCs w:val="20"/>
              </w:rPr>
              <w:t xml:space="preserve">donnés </w:t>
            </w:r>
            <w:r w:rsidR="00386B31" w:rsidRPr="007D7B78">
              <w:rPr>
                <w:szCs w:val="20"/>
              </w:rPr>
              <w:t>aux parents d</w:t>
            </w:r>
            <w:r w:rsidR="000A56DB" w:rsidRPr="007D7B78">
              <w:rPr>
                <w:szCs w:val="20"/>
              </w:rPr>
              <w:t>’</w:t>
            </w:r>
            <w:r w:rsidR="00386B31" w:rsidRPr="007D7B78">
              <w:rPr>
                <w:szCs w:val="20"/>
              </w:rPr>
              <w:t>origine de sorte à obtenir leur consentement (</w:t>
            </w:r>
            <w:r w:rsidR="00F746A5" w:rsidRPr="007D7B78">
              <w:rPr>
                <w:szCs w:val="20"/>
              </w:rPr>
              <w:t>par ex.</w:t>
            </w:r>
            <w:r w:rsidR="00386B31" w:rsidRPr="007D7B78">
              <w:rPr>
                <w:szCs w:val="20"/>
              </w:rPr>
              <w:t xml:space="preserve"> en leur promettant de manière trompeuse que l’enfant recevra un enseignement, un traitement médical ; qu’il reviendra ; en utilisant des préjugés selon lesquels la vie dans l’État d’accueil serait meilleure que dans l’État d’origine) (</w:t>
            </w:r>
            <w:r w:rsidR="00177326" w:rsidRPr="007D7B78">
              <w:rPr>
                <w:szCs w:val="20"/>
              </w:rPr>
              <w:t xml:space="preserve">CLH, </w:t>
            </w:r>
            <w:r w:rsidR="00386B31" w:rsidRPr="007D7B78">
              <w:rPr>
                <w:szCs w:val="20"/>
              </w:rPr>
              <w:t xml:space="preserve">art. 4(c) et (d) ; </w:t>
            </w:r>
            <w:r w:rsidR="00177326" w:rsidRPr="007D7B78">
              <w:rPr>
                <w:szCs w:val="20"/>
              </w:rPr>
              <w:t xml:space="preserve">CNUDE, </w:t>
            </w:r>
            <w:r w:rsidR="00386B31" w:rsidRPr="007D7B78">
              <w:rPr>
                <w:szCs w:val="20"/>
              </w:rPr>
              <w:t>art. 21(d)).</w:t>
            </w:r>
          </w:p>
        </w:tc>
        <w:tc>
          <w:tcPr>
            <w:tcW w:w="5944" w:type="dxa"/>
            <w:vMerge/>
            <w:shd w:val="clear" w:color="auto" w:fill="F0F5EB"/>
          </w:tcPr>
          <w:p w14:paraId="65E8AB32" w14:textId="77777777" w:rsidR="00386B31" w:rsidRPr="007D7B78" w:rsidRDefault="00386B31"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2857CC1" w14:textId="77777777"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7D7B78" w14:paraId="7DFF1C14" w14:textId="2A9858FE"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1C86190" w14:textId="77777777" w:rsidR="004A6400" w:rsidRPr="007D7B78" w:rsidRDefault="004A6400" w:rsidP="00E32340">
            <w:pPr>
              <w:pStyle w:val="PBParagraph"/>
              <w:numPr>
                <w:ilvl w:val="0"/>
                <w:numId w:val="4"/>
              </w:numPr>
              <w:spacing w:before="60" w:after="60"/>
              <w:ind w:left="6" w:hanging="6"/>
              <w:jc w:val="left"/>
              <w:rPr>
                <w:szCs w:val="20"/>
              </w:rPr>
            </w:pPr>
          </w:p>
        </w:tc>
        <w:tc>
          <w:tcPr>
            <w:tcW w:w="4236" w:type="dxa"/>
            <w:shd w:val="clear" w:color="auto" w:fill="FFE1E1"/>
          </w:tcPr>
          <w:p w14:paraId="7F537919" w14:textId="356BC7E8" w:rsidR="004A6400" w:rsidRPr="007D7B78" w:rsidRDefault="004A6400" w:rsidP="00B850AF">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Le consentement n’est </w:t>
            </w:r>
            <w:r w:rsidRPr="007D7B78">
              <w:rPr>
                <w:b/>
                <w:szCs w:val="20"/>
              </w:rPr>
              <w:t xml:space="preserve">pas </w:t>
            </w:r>
            <w:r w:rsidRPr="007D7B78">
              <w:rPr>
                <w:szCs w:val="20"/>
              </w:rPr>
              <w:t xml:space="preserve">donné </w:t>
            </w:r>
            <w:r w:rsidRPr="007D7B78">
              <w:rPr>
                <w:b/>
                <w:szCs w:val="20"/>
              </w:rPr>
              <w:t>librement</w:t>
            </w:r>
            <w:r w:rsidRPr="007D7B78">
              <w:rPr>
                <w:szCs w:val="20"/>
              </w:rPr>
              <w:t xml:space="preserve"> (</w:t>
            </w:r>
            <w:r w:rsidR="00F746A5" w:rsidRPr="007D7B78">
              <w:rPr>
                <w:szCs w:val="20"/>
              </w:rPr>
              <w:t>par ex.</w:t>
            </w:r>
            <w:r w:rsidRPr="007D7B78">
              <w:rPr>
                <w:szCs w:val="20"/>
              </w:rPr>
              <w:t xml:space="preserve"> incitations, pression de la société, de la communauté dans son ensemble ou de la famille, déformation de la réalité) (</w:t>
            </w:r>
            <w:r w:rsidR="00177326" w:rsidRPr="007D7B78">
              <w:rPr>
                <w:szCs w:val="20"/>
              </w:rPr>
              <w:t xml:space="preserve">CLH, </w:t>
            </w:r>
            <w:r w:rsidRPr="007D7B78">
              <w:rPr>
                <w:szCs w:val="20"/>
              </w:rPr>
              <w:t xml:space="preserve">art. 4(c) et (d) ; </w:t>
            </w:r>
            <w:r w:rsidR="00177326" w:rsidRPr="007D7B78">
              <w:rPr>
                <w:szCs w:val="20"/>
              </w:rPr>
              <w:t xml:space="preserve">CNUDE, </w:t>
            </w:r>
            <w:r w:rsidRPr="007D7B78">
              <w:rPr>
                <w:szCs w:val="20"/>
              </w:rPr>
              <w:t>art. 21(d)).</w:t>
            </w:r>
          </w:p>
        </w:tc>
        <w:tc>
          <w:tcPr>
            <w:tcW w:w="5944" w:type="dxa"/>
            <w:shd w:val="clear" w:color="auto" w:fill="DEE9D3"/>
          </w:tcPr>
          <w:p w14:paraId="493E819C" w14:textId="529F4CDD" w:rsidR="004A6400" w:rsidRPr="007D7B78" w:rsidRDefault="004A640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Veiller à ce que tous ceux dont le consentement est requis le donnent </w:t>
            </w:r>
            <w:r w:rsidRPr="007D7B78">
              <w:rPr>
                <w:b/>
                <w:szCs w:val="20"/>
              </w:rPr>
              <w:t xml:space="preserve">volontairement, librement </w:t>
            </w:r>
            <w:r w:rsidRPr="007D7B78">
              <w:rPr>
                <w:szCs w:val="20"/>
              </w:rPr>
              <w:t xml:space="preserve">et non pas en raison de pressions ou d’un échange en vue d’un gain </w:t>
            </w:r>
            <w:r w:rsidR="00177326" w:rsidRPr="007D7B78">
              <w:rPr>
                <w:szCs w:val="20"/>
              </w:rPr>
              <w:t xml:space="preserve">matériel </w:t>
            </w:r>
            <w:r w:rsidRPr="007D7B78">
              <w:rPr>
                <w:szCs w:val="20"/>
              </w:rPr>
              <w:t>ou autre</w:t>
            </w:r>
            <w:r w:rsidRPr="007D7B78">
              <w:rPr>
                <w:rStyle w:val="EndnoteReference"/>
                <w:szCs w:val="20"/>
              </w:rPr>
              <w:endnoteReference w:id="83"/>
            </w:r>
            <w:r w:rsidRPr="007D7B78">
              <w:rPr>
                <w:szCs w:val="20"/>
              </w:rPr>
              <w:t>.</w:t>
            </w:r>
          </w:p>
        </w:tc>
        <w:tc>
          <w:tcPr>
            <w:tcW w:w="452" w:type="dxa"/>
            <w:shd w:val="clear" w:color="auto" w:fill="auto"/>
          </w:tcPr>
          <w:p w14:paraId="10392547" w14:textId="45F07419"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2E1FE40D" w14:textId="58EA681B"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F05389D" w14:textId="77777777" w:rsidR="00C165D6" w:rsidRPr="007D7B78" w:rsidRDefault="00C165D6" w:rsidP="00E32340">
            <w:pPr>
              <w:pStyle w:val="PBParagraph"/>
              <w:numPr>
                <w:ilvl w:val="0"/>
                <w:numId w:val="4"/>
              </w:numPr>
              <w:spacing w:before="60" w:after="60"/>
              <w:ind w:left="6" w:hanging="6"/>
              <w:jc w:val="left"/>
              <w:rPr>
                <w:szCs w:val="20"/>
              </w:rPr>
            </w:pPr>
          </w:p>
        </w:tc>
        <w:tc>
          <w:tcPr>
            <w:tcW w:w="4236" w:type="dxa"/>
            <w:shd w:val="clear" w:color="auto" w:fill="FFF3F3"/>
          </w:tcPr>
          <w:p w14:paraId="56599FC6" w14:textId="08DDA1A1" w:rsidR="00272431" w:rsidRPr="007D7B78" w:rsidRDefault="00C165D6" w:rsidP="00B850AF">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Le consentement n’est </w:t>
            </w:r>
            <w:r w:rsidRPr="007D7B78">
              <w:rPr>
                <w:b/>
                <w:szCs w:val="20"/>
              </w:rPr>
              <w:t xml:space="preserve">pas </w:t>
            </w:r>
            <w:r w:rsidRPr="007D7B78">
              <w:rPr>
                <w:szCs w:val="20"/>
              </w:rPr>
              <w:t xml:space="preserve">donné </w:t>
            </w:r>
            <w:r w:rsidR="00B850AF" w:rsidRPr="007D7B78">
              <w:rPr>
                <w:szCs w:val="20"/>
              </w:rPr>
              <w:t>dans</w:t>
            </w:r>
            <w:r w:rsidRPr="007D7B78">
              <w:rPr>
                <w:szCs w:val="20"/>
              </w:rPr>
              <w:t xml:space="preserve"> les </w:t>
            </w:r>
            <w:r w:rsidRPr="007D7B78">
              <w:rPr>
                <w:b/>
                <w:szCs w:val="20"/>
              </w:rPr>
              <w:t>formes légales</w:t>
            </w:r>
            <w:r w:rsidRPr="007D7B78">
              <w:rPr>
                <w:szCs w:val="20"/>
              </w:rPr>
              <w:t xml:space="preserve"> requises, n</w:t>
            </w:r>
            <w:r w:rsidR="000A56DB" w:rsidRPr="007D7B78">
              <w:rPr>
                <w:szCs w:val="20"/>
              </w:rPr>
              <w:t>’</w:t>
            </w:r>
            <w:r w:rsidRPr="007D7B78">
              <w:rPr>
                <w:szCs w:val="20"/>
              </w:rPr>
              <w:t>a pas été donné ou constaté (y compris pour les personnes illettrées) par écrit (</w:t>
            </w:r>
            <w:r w:rsidR="00177326" w:rsidRPr="007D7B78">
              <w:rPr>
                <w:szCs w:val="20"/>
              </w:rPr>
              <w:t xml:space="preserve">CLH, </w:t>
            </w:r>
            <w:r w:rsidRPr="007D7B78">
              <w:rPr>
                <w:szCs w:val="20"/>
              </w:rPr>
              <w:t xml:space="preserve">art. 4(c) et (d) ; </w:t>
            </w:r>
            <w:r w:rsidR="00177326" w:rsidRPr="007D7B78">
              <w:rPr>
                <w:szCs w:val="20"/>
              </w:rPr>
              <w:t xml:space="preserve">CNUDE, </w:t>
            </w:r>
            <w:r w:rsidRPr="007D7B78">
              <w:rPr>
                <w:szCs w:val="20"/>
              </w:rPr>
              <w:t xml:space="preserve">art. 21(a)). </w:t>
            </w:r>
          </w:p>
        </w:tc>
        <w:tc>
          <w:tcPr>
            <w:tcW w:w="5944" w:type="dxa"/>
            <w:shd w:val="clear" w:color="auto" w:fill="F0F5EB"/>
          </w:tcPr>
          <w:p w14:paraId="60BF8360" w14:textId="56591B6E" w:rsidR="00C165D6" w:rsidRPr="007D7B78" w:rsidRDefault="00391DF6" w:rsidP="00B850AF">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ceux dont le consentement est requis le donnent dans les </w:t>
            </w:r>
            <w:r w:rsidRPr="007D7B78">
              <w:rPr>
                <w:b/>
                <w:szCs w:val="20"/>
              </w:rPr>
              <w:t>formes légales</w:t>
            </w:r>
            <w:r w:rsidRPr="007D7B78">
              <w:rPr>
                <w:szCs w:val="20"/>
              </w:rPr>
              <w:t xml:space="preserve"> requises et que celui-ci soit donné ou constaté </w:t>
            </w:r>
            <w:r w:rsidRPr="007D7B78">
              <w:rPr>
                <w:b/>
                <w:szCs w:val="20"/>
              </w:rPr>
              <w:t>par écrit</w:t>
            </w:r>
            <w:r w:rsidRPr="007D7B78">
              <w:rPr>
                <w:szCs w:val="20"/>
              </w:rPr>
              <w:t xml:space="preserve">, au moyen d’un formulaire </w:t>
            </w:r>
            <w:bookmarkStart w:id="77" w:name="_Ref58942935"/>
            <w:r w:rsidR="00B850AF" w:rsidRPr="007D7B78">
              <w:rPr>
                <w:szCs w:val="20"/>
              </w:rPr>
              <w:t>standard</w:t>
            </w:r>
            <w:r w:rsidR="003F0927" w:rsidRPr="007D7B78">
              <w:rPr>
                <w:rStyle w:val="EndnoteReference"/>
                <w:szCs w:val="20"/>
              </w:rPr>
              <w:endnoteReference w:id="84"/>
            </w:r>
            <w:bookmarkEnd w:id="77"/>
            <w:r w:rsidR="00B850AF" w:rsidRPr="007D7B78">
              <w:rPr>
                <w:szCs w:val="20"/>
              </w:rPr>
              <w:t>.</w:t>
            </w:r>
            <w:r w:rsidRPr="007D7B78">
              <w:rPr>
                <w:szCs w:val="20"/>
              </w:rPr>
              <w:t xml:space="preserve"> </w:t>
            </w:r>
          </w:p>
        </w:tc>
        <w:tc>
          <w:tcPr>
            <w:tcW w:w="452" w:type="dxa"/>
            <w:shd w:val="clear" w:color="auto" w:fill="auto"/>
          </w:tcPr>
          <w:p w14:paraId="078EDA56" w14:textId="34A2C22B"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BD507C" w:rsidRPr="007D7B78" w14:paraId="02E27418" w14:textId="128B4999"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5F23521" w14:textId="27768DAB" w:rsidR="00BD507C" w:rsidRPr="007D7B78" w:rsidRDefault="00BD507C" w:rsidP="005A09D5">
            <w:pPr>
              <w:pStyle w:val="PBFSline"/>
              <w:rPr>
                <w:szCs w:val="20"/>
              </w:rPr>
            </w:pPr>
          </w:p>
        </w:tc>
        <w:tc>
          <w:tcPr>
            <w:tcW w:w="4236" w:type="dxa"/>
            <w:shd w:val="clear" w:color="auto" w:fill="auto"/>
          </w:tcPr>
          <w:p w14:paraId="47ED1BBD" w14:textId="575A0744" w:rsidR="00BD507C" w:rsidRPr="007D7B78" w:rsidRDefault="00BD507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b/>
                <w:color w:val="0070C0"/>
                <w:szCs w:val="20"/>
              </w:rPr>
              <w:t>Enfant</w:t>
            </w:r>
            <w:r w:rsidRPr="007D7B78">
              <w:rPr>
                <w:color w:val="0070C0"/>
                <w:szCs w:val="20"/>
              </w:rPr>
              <w:t xml:space="preserve"> (compte tenu de son âge et de sa maturité) </w:t>
            </w:r>
          </w:p>
        </w:tc>
        <w:tc>
          <w:tcPr>
            <w:tcW w:w="5944" w:type="dxa"/>
            <w:shd w:val="clear" w:color="auto" w:fill="auto"/>
          </w:tcPr>
          <w:p w14:paraId="40547392" w14:textId="77777777" w:rsidR="00BD507C" w:rsidRPr="007D7B78" w:rsidRDefault="00BD507C"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3EF545BB" w14:textId="77777777"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BD507C" w:rsidRPr="007D7B78" w14:paraId="7D4E53F3" w14:textId="76F7DFBA"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48C7E35" w14:textId="77777777" w:rsidR="00BD507C" w:rsidRPr="007D7B78" w:rsidRDefault="00BD507C" w:rsidP="00E32340">
            <w:pPr>
              <w:pStyle w:val="PBParagraph"/>
              <w:numPr>
                <w:ilvl w:val="0"/>
                <w:numId w:val="4"/>
              </w:numPr>
              <w:spacing w:before="60" w:after="60"/>
              <w:ind w:left="6" w:hanging="6"/>
              <w:jc w:val="left"/>
              <w:rPr>
                <w:szCs w:val="20"/>
              </w:rPr>
            </w:pPr>
          </w:p>
        </w:tc>
        <w:tc>
          <w:tcPr>
            <w:tcW w:w="4236" w:type="dxa"/>
          </w:tcPr>
          <w:p w14:paraId="5CD287A7" w14:textId="398E4607" w:rsidR="00BD507C" w:rsidRPr="007D7B78" w:rsidRDefault="0075578D" w:rsidP="0075578D">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Défaut de prise en considération d</w:t>
            </w:r>
            <w:r w:rsidR="00BD507C" w:rsidRPr="007D7B78">
              <w:rPr>
                <w:szCs w:val="20"/>
              </w:rPr>
              <w:t xml:space="preserve">es souhaits et opinions de l’enfant </w:t>
            </w:r>
            <w:r w:rsidRPr="007D7B78">
              <w:rPr>
                <w:szCs w:val="20"/>
              </w:rPr>
              <w:t>(</w:t>
            </w:r>
            <w:r w:rsidR="00177326" w:rsidRPr="007D7B78">
              <w:rPr>
                <w:szCs w:val="20"/>
              </w:rPr>
              <w:t xml:space="preserve">CLH, </w:t>
            </w:r>
            <w:r w:rsidRPr="007D7B78">
              <w:rPr>
                <w:szCs w:val="20"/>
              </w:rPr>
              <w:t>art. 4(d</w:t>
            </w:r>
            <w:r w:rsidR="00BD507C" w:rsidRPr="007D7B78">
              <w:rPr>
                <w:szCs w:val="20"/>
              </w:rPr>
              <w:t xml:space="preserve">)(2)). </w:t>
            </w:r>
          </w:p>
        </w:tc>
        <w:tc>
          <w:tcPr>
            <w:tcW w:w="5944" w:type="dxa"/>
            <w:shd w:val="clear" w:color="auto" w:fill="DEE9D3"/>
          </w:tcPr>
          <w:p w14:paraId="21F98ACB" w14:textId="0AB26E80" w:rsidR="00BD507C" w:rsidRPr="007D7B78" w:rsidRDefault="005D048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Veiller à</w:t>
            </w:r>
            <w:r w:rsidR="00BD507C" w:rsidRPr="007D7B78">
              <w:rPr>
                <w:szCs w:val="20"/>
              </w:rPr>
              <w:t xml:space="preserve"> la prise en considération des </w:t>
            </w:r>
            <w:r w:rsidR="00BD507C" w:rsidRPr="007D7B78">
              <w:rPr>
                <w:b/>
                <w:szCs w:val="20"/>
              </w:rPr>
              <w:t xml:space="preserve">souhaits </w:t>
            </w:r>
            <w:r w:rsidR="00BD507C" w:rsidRPr="007D7B78">
              <w:rPr>
                <w:szCs w:val="20"/>
              </w:rPr>
              <w:t xml:space="preserve">et des </w:t>
            </w:r>
            <w:r w:rsidR="00BD507C" w:rsidRPr="007D7B78">
              <w:rPr>
                <w:b/>
                <w:szCs w:val="20"/>
              </w:rPr>
              <w:t>opinions</w:t>
            </w:r>
            <w:r w:rsidR="00BD507C" w:rsidRPr="007D7B78">
              <w:rPr>
                <w:szCs w:val="20"/>
              </w:rPr>
              <w:t xml:space="preserve"> de l’enfant, compte tenu de son âge et de sa maturité. </w:t>
            </w:r>
          </w:p>
        </w:tc>
        <w:tc>
          <w:tcPr>
            <w:tcW w:w="452" w:type="dxa"/>
            <w:shd w:val="clear" w:color="auto" w:fill="auto"/>
          </w:tcPr>
          <w:p w14:paraId="0F49C57F" w14:textId="066A1285"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BD507C" w:rsidRPr="007D7B78" w14:paraId="58554920" w14:textId="10650BC2"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0F7990C" w14:textId="7131C1E5" w:rsidR="00BD507C" w:rsidRPr="007D7B78" w:rsidRDefault="00BD507C" w:rsidP="005A09D5">
            <w:pPr>
              <w:pStyle w:val="PBFSline"/>
              <w:rPr>
                <w:szCs w:val="20"/>
              </w:rPr>
            </w:pPr>
          </w:p>
        </w:tc>
        <w:tc>
          <w:tcPr>
            <w:tcW w:w="4236" w:type="dxa"/>
            <w:shd w:val="clear" w:color="auto" w:fill="auto"/>
          </w:tcPr>
          <w:p w14:paraId="75B7404A" w14:textId="3D539403" w:rsidR="00BD507C" w:rsidRPr="007D7B78" w:rsidRDefault="00BD507C"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7D7B78">
              <w:rPr>
                <w:b/>
                <w:color w:val="0070C0"/>
                <w:szCs w:val="20"/>
              </w:rPr>
              <w:t xml:space="preserve">Mère </w:t>
            </w:r>
          </w:p>
        </w:tc>
        <w:tc>
          <w:tcPr>
            <w:tcW w:w="5944" w:type="dxa"/>
            <w:shd w:val="clear" w:color="auto" w:fill="auto"/>
          </w:tcPr>
          <w:p w14:paraId="7E27CFA1" w14:textId="1F816F62" w:rsidR="00BD507C" w:rsidRPr="007D7B78" w:rsidRDefault="00952C40" w:rsidP="00F92727">
            <w:pPr>
              <w:pStyle w:val="PBFSline"/>
              <w:tabs>
                <w:tab w:val="left" w:pos="4202"/>
              </w:tabs>
              <w:cnfStyle w:val="000000010000" w:firstRow="0" w:lastRow="0" w:firstColumn="0" w:lastColumn="0" w:oddVBand="0" w:evenVBand="0" w:oddHBand="0" w:evenHBand="1" w:firstRowFirstColumn="0" w:firstRowLastColumn="0" w:lastRowFirstColumn="0" w:lastRowLastColumn="0"/>
              <w:rPr>
                <w:szCs w:val="20"/>
              </w:rPr>
            </w:pPr>
            <w:r w:rsidRPr="007D7B78">
              <w:rPr>
                <w:szCs w:val="20"/>
              </w:rPr>
              <w:tab/>
            </w:r>
          </w:p>
        </w:tc>
        <w:tc>
          <w:tcPr>
            <w:tcW w:w="452" w:type="dxa"/>
            <w:shd w:val="clear" w:color="auto" w:fill="auto"/>
          </w:tcPr>
          <w:p w14:paraId="20243491" w14:textId="77777777"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BD507C" w:rsidRPr="007D7B78" w14:paraId="4E0D40CC" w14:textId="22E42773"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AE3315B" w14:textId="77777777" w:rsidR="00BD507C" w:rsidRPr="007D7B78" w:rsidRDefault="00BD507C" w:rsidP="00E32340">
            <w:pPr>
              <w:pStyle w:val="PBParagraph"/>
              <w:numPr>
                <w:ilvl w:val="0"/>
                <w:numId w:val="4"/>
              </w:numPr>
              <w:spacing w:before="60" w:after="60"/>
              <w:ind w:left="6" w:hanging="6"/>
              <w:jc w:val="left"/>
              <w:rPr>
                <w:szCs w:val="20"/>
              </w:rPr>
            </w:pPr>
          </w:p>
        </w:tc>
        <w:tc>
          <w:tcPr>
            <w:tcW w:w="4236" w:type="dxa"/>
          </w:tcPr>
          <w:p w14:paraId="58E95D01" w14:textId="22214F48" w:rsidR="00BD507C" w:rsidRPr="007D7B78" w:rsidRDefault="00BD507C" w:rsidP="0075578D">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Le consentement de la mère, lorsqu</w:t>
            </w:r>
            <w:r w:rsidR="000A56DB" w:rsidRPr="007D7B78">
              <w:rPr>
                <w:szCs w:val="20"/>
              </w:rPr>
              <w:t>’</w:t>
            </w:r>
            <w:r w:rsidRPr="007D7B78">
              <w:rPr>
                <w:szCs w:val="20"/>
              </w:rPr>
              <w:t>il est requis, est donné avant la naissance de l’enfant (</w:t>
            </w:r>
            <w:r w:rsidR="00177326" w:rsidRPr="007D7B78">
              <w:rPr>
                <w:szCs w:val="20"/>
              </w:rPr>
              <w:t xml:space="preserve">CLH, </w:t>
            </w:r>
            <w:r w:rsidRPr="007D7B78">
              <w:rPr>
                <w:szCs w:val="20"/>
              </w:rPr>
              <w:t xml:space="preserve">art. 4(c)). </w:t>
            </w:r>
          </w:p>
        </w:tc>
        <w:tc>
          <w:tcPr>
            <w:tcW w:w="5944" w:type="dxa"/>
            <w:shd w:val="clear" w:color="auto" w:fill="DEE9D3"/>
          </w:tcPr>
          <w:p w14:paraId="594BDA94" w14:textId="7B02381E" w:rsidR="00BD507C" w:rsidRPr="007D7B78" w:rsidRDefault="00BD507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le consentement des parents ne soit donné qu’après un </w:t>
            </w:r>
            <w:r w:rsidRPr="007D7B78">
              <w:rPr>
                <w:b/>
                <w:szCs w:val="20"/>
              </w:rPr>
              <w:t xml:space="preserve">délai raisonnable suivant </w:t>
            </w:r>
            <w:r w:rsidRPr="007D7B78">
              <w:rPr>
                <w:szCs w:val="20"/>
              </w:rPr>
              <w:t xml:space="preserve">la </w:t>
            </w:r>
            <w:r w:rsidRPr="007D7B78">
              <w:rPr>
                <w:b/>
                <w:szCs w:val="20"/>
              </w:rPr>
              <w:t>naissance</w:t>
            </w:r>
            <w:r w:rsidRPr="007D7B78">
              <w:rPr>
                <w:szCs w:val="20"/>
              </w:rPr>
              <w:t xml:space="preserve"> de l’enfant</w:t>
            </w:r>
            <w:r w:rsidRPr="007D7B78">
              <w:rPr>
                <w:rStyle w:val="EndnoteReference"/>
                <w:szCs w:val="20"/>
              </w:rPr>
              <w:endnoteReference w:id="85"/>
            </w:r>
            <w:r w:rsidRPr="007D7B78">
              <w:rPr>
                <w:szCs w:val="20"/>
              </w:rPr>
              <w:t xml:space="preserve">. </w:t>
            </w:r>
          </w:p>
        </w:tc>
        <w:tc>
          <w:tcPr>
            <w:tcW w:w="452" w:type="dxa"/>
            <w:shd w:val="clear" w:color="auto" w:fill="auto"/>
          </w:tcPr>
          <w:p w14:paraId="7573714A" w14:textId="2E553A68"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C165D6" w:rsidRPr="007D7B78" w14:paraId="6A06BA34" w14:textId="21C989CB" w:rsidTr="00A01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DBAD70E" w14:textId="2F282682" w:rsidR="00C165D6" w:rsidRPr="007D7B78" w:rsidRDefault="00C165D6" w:rsidP="005A09D5">
            <w:pPr>
              <w:pStyle w:val="PBFSline"/>
              <w:rPr>
                <w:szCs w:val="20"/>
              </w:rPr>
            </w:pPr>
          </w:p>
        </w:tc>
        <w:tc>
          <w:tcPr>
            <w:tcW w:w="4236" w:type="dxa"/>
            <w:shd w:val="clear" w:color="auto" w:fill="auto"/>
          </w:tcPr>
          <w:p w14:paraId="13D90277" w14:textId="0FDF80DB" w:rsidR="00C165D6" w:rsidRPr="007D7B78" w:rsidRDefault="00C165D6" w:rsidP="005A09D5">
            <w:pPr>
              <w:pStyle w:val="PBFSline"/>
              <w:cnfStyle w:val="000000010000" w:firstRow="0" w:lastRow="0" w:firstColumn="0" w:lastColumn="0" w:oddVBand="0" w:evenVBand="0" w:oddHBand="0" w:evenHBand="1" w:firstRowFirstColumn="0" w:firstRowLastColumn="0" w:lastRowFirstColumn="0" w:lastRowLastColumn="0"/>
              <w:rPr>
                <w:b/>
                <w:bCs/>
                <w:szCs w:val="20"/>
              </w:rPr>
            </w:pPr>
            <w:r w:rsidRPr="007D7B78">
              <w:rPr>
                <w:b/>
                <w:bCs/>
                <w:color w:val="0070C0"/>
                <w:szCs w:val="20"/>
              </w:rPr>
              <w:t xml:space="preserve">Retrait du consentement </w:t>
            </w:r>
          </w:p>
        </w:tc>
        <w:tc>
          <w:tcPr>
            <w:tcW w:w="5944" w:type="dxa"/>
            <w:shd w:val="clear" w:color="auto" w:fill="auto"/>
          </w:tcPr>
          <w:p w14:paraId="47462BAF" w14:textId="77777777" w:rsidR="00C165D6" w:rsidRPr="007D7B78" w:rsidRDefault="00C165D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3A83F340" w14:textId="77777777"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7D7B78" w14:paraId="4FEF3B66" w14:textId="409E56B2" w:rsidTr="00A0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A7EBA73" w14:textId="77777777" w:rsidR="00C165D6" w:rsidRPr="007D7B78" w:rsidRDefault="00C165D6" w:rsidP="00E32340">
            <w:pPr>
              <w:pStyle w:val="PBParagraph"/>
              <w:numPr>
                <w:ilvl w:val="0"/>
                <w:numId w:val="4"/>
              </w:numPr>
              <w:spacing w:before="60" w:after="60"/>
              <w:ind w:left="6" w:hanging="6"/>
              <w:jc w:val="left"/>
              <w:rPr>
                <w:szCs w:val="20"/>
              </w:rPr>
            </w:pPr>
          </w:p>
        </w:tc>
        <w:tc>
          <w:tcPr>
            <w:tcW w:w="4236" w:type="dxa"/>
          </w:tcPr>
          <w:p w14:paraId="4AC3A54B" w14:textId="646D0423" w:rsidR="00C165D6" w:rsidRPr="007D7B78" w:rsidRDefault="007E15BF" w:rsidP="0075578D">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Absence</w:t>
            </w:r>
            <w:r w:rsidR="0075578D" w:rsidRPr="007D7B78">
              <w:rPr>
                <w:szCs w:val="20"/>
              </w:rPr>
              <w:t xml:space="preserve"> ou carences en matière d’information</w:t>
            </w:r>
            <w:r w:rsidR="00C165D6" w:rsidRPr="007D7B78">
              <w:rPr>
                <w:szCs w:val="20"/>
              </w:rPr>
              <w:t xml:space="preserve"> </w:t>
            </w:r>
            <w:r w:rsidR="0075578D" w:rsidRPr="007D7B78">
              <w:rPr>
                <w:szCs w:val="20"/>
              </w:rPr>
              <w:t>des</w:t>
            </w:r>
            <w:r w:rsidR="00C165D6" w:rsidRPr="007D7B78">
              <w:rPr>
                <w:szCs w:val="20"/>
              </w:rPr>
              <w:t xml:space="preserve"> parents ou </w:t>
            </w:r>
            <w:r w:rsidR="0075578D" w:rsidRPr="007D7B78">
              <w:rPr>
                <w:szCs w:val="20"/>
              </w:rPr>
              <w:t>de</w:t>
            </w:r>
            <w:r w:rsidR="00C165D6" w:rsidRPr="007D7B78">
              <w:rPr>
                <w:szCs w:val="20"/>
              </w:rPr>
              <w:t xml:space="preserve"> l’enfant </w:t>
            </w:r>
            <w:r w:rsidR="0075578D" w:rsidRPr="007D7B78">
              <w:rPr>
                <w:szCs w:val="20"/>
              </w:rPr>
              <w:t xml:space="preserve">quant à </w:t>
            </w:r>
            <w:r w:rsidR="00C165D6" w:rsidRPr="007D7B78">
              <w:rPr>
                <w:szCs w:val="20"/>
              </w:rPr>
              <w:t xml:space="preserve">la possibilité de retirer le consentement. </w:t>
            </w:r>
          </w:p>
        </w:tc>
        <w:tc>
          <w:tcPr>
            <w:tcW w:w="5944" w:type="dxa"/>
            <w:vMerge w:val="restart"/>
            <w:shd w:val="clear" w:color="auto" w:fill="DEE9D3"/>
          </w:tcPr>
          <w:p w14:paraId="1A54CA37" w14:textId="4544A0C9" w:rsidR="00C165D6" w:rsidRPr="007D7B78" w:rsidRDefault="00C165D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ceux dont le consentement est requis : </w:t>
            </w:r>
          </w:p>
          <w:p w14:paraId="09B01B9E" w14:textId="18F3F9D9" w:rsidR="00C165D6" w:rsidRPr="007D7B78" w:rsidRDefault="00C165D6"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D7B78">
              <w:rPr>
                <w:szCs w:val="20"/>
              </w:rPr>
              <w:t>aient</w:t>
            </w:r>
            <w:proofErr w:type="gramEnd"/>
            <w:r w:rsidRPr="007D7B78">
              <w:rPr>
                <w:szCs w:val="20"/>
              </w:rPr>
              <w:t xml:space="preserve"> été </w:t>
            </w:r>
            <w:r w:rsidRPr="007D7B78">
              <w:rPr>
                <w:b/>
                <w:szCs w:val="20"/>
              </w:rPr>
              <w:t>informés</w:t>
            </w:r>
            <w:r w:rsidRPr="007D7B78">
              <w:rPr>
                <w:szCs w:val="20"/>
              </w:rPr>
              <w:t xml:space="preserve"> de la </w:t>
            </w:r>
            <w:r w:rsidRPr="007D7B78">
              <w:rPr>
                <w:b/>
                <w:szCs w:val="20"/>
              </w:rPr>
              <w:t>période</w:t>
            </w:r>
            <w:r w:rsidRPr="007D7B78">
              <w:rPr>
                <w:szCs w:val="20"/>
              </w:rPr>
              <w:t xml:space="preserve"> de retrait</w:t>
            </w:r>
            <w:r w:rsidRPr="007D7B78">
              <w:rPr>
                <w:rStyle w:val="EndnoteReference"/>
                <w:szCs w:val="20"/>
              </w:rPr>
              <w:endnoteReference w:id="86"/>
            </w:r>
            <w:r w:rsidRPr="007D7B78">
              <w:rPr>
                <w:b/>
                <w:szCs w:val="20"/>
              </w:rPr>
              <w:t xml:space="preserve"> </w:t>
            </w:r>
            <w:r w:rsidRPr="007D7B78">
              <w:rPr>
                <w:szCs w:val="20"/>
              </w:rPr>
              <w:t xml:space="preserve">et </w:t>
            </w:r>
          </w:p>
          <w:p w14:paraId="468DFB51" w14:textId="35145C08" w:rsidR="00C165D6" w:rsidRPr="007D7B78" w:rsidRDefault="00C165D6"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D7B78">
              <w:rPr>
                <w:szCs w:val="20"/>
              </w:rPr>
              <w:t>n’aient</w:t>
            </w:r>
            <w:proofErr w:type="gramEnd"/>
            <w:r w:rsidRPr="007D7B78">
              <w:rPr>
                <w:szCs w:val="20"/>
              </w:rPr>
              <w:t xml:space="preserve"> </w:t>
            </w:r>
            <w:r w:rsidRPr="007D7B78">
              <w:rPr>
                <w:b/>
                <w:szCs w:val="20"/>
              </w:rPr>
              <w:t>pas</w:t>
            </w:r>
            <w:r w:rsidRPr="007D7B78">
              <w:rPr>
                <w:szCs w:val="20"/>
              </w:rPr>
              <w:t xml:space="preserve"> </w:t>
            </w:r>
            <w:r w:rsidRPr="007D7B78">
              <w:rPr>
                <w:b/>
                <w:szCs w:val="20"/>
              </w:rPr>
              <w:t>retiré</w:t>
            </w:r>
            <w:r w:rsidRPr="007D7B78">
              <w:rPr>
                <w:szCs w:val="20"/>
              </w:rPr>
              <w:t xml:space="preserve"> leur consentement.</w:t>
            </w:r>
          </w:p>
        </w:tc>
        <w:tc>
          <w:tcPr>
            <w:tcW w:w="452" w:type="dxa"/>
            <w:shd w:val="clear" w:color="auto" w:fill="auto"/>
          </w:tcPr>
          <w:p w14:paraId="1C33CFD9" w14:textId="16AE6334"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5DD4AA1F" w14:textId="25272053" w:rsidTr="00B12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5C9AD8B" w14:textId="77777777" w:rsidR="00C165D6" w:rsidRPr="007D7B78" w:rsidRDefault="00C165D6" w:rsidP="00E32340">
            <w:pPr>
              <w:pStyle w:val="PBParagraph"/>
              <w:numPr>
                <w:ilvl w:val="0"/>
                <w:numId w:val="4"/>
              </w:numPr>
              <w:spacing w:before="60" w:after="60"/>
              <w:ind w:left="6" w:hanging="6"/>
              <w:jc w:val="left"/>
              <w:rPr>
                <w:szCs w:val="20"/>
              </w:rPr>
            </w:pPr>
          </w:p>
        </w:tc>
        <w:tc>
          <w:tcPr>
            <w:tcW w:w="4236" w:type="dxa"/>
            <w:shd w:val="clear" w:color="auto" w:fill="FFE1E1"/>
          </w:tcPr>
          <w:p w14:paraId="251355BC" w14:textId="74D91256" w:rsidR="00C165D6" w:rsidRPr="007D7B78" w:rsidRDefault="00477CCB" w:rsidP="0075578D">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Se fier à </w:t>
            </w:r>
            <w:r w:rsidR="00C165D6" w:rsidRPr="007D7B78">
              <w:rPr>
                <w:szCs w:val="20"/>
              </w:rPr>
              <w:t>un consentement qui a été retiré (</w:t>
            </w:r>
            <w:r w:rsidR="00177326" w:rsidRPr="007D7B78">
              <w:rPr>
                <w:szCs w:val="20"/>
              </w:rPr>
              <w:t xml:space="preserve">CLH, </w:t>
            </w:r>
            <w:r w:rsidR="00C165D6" w:rsidRPr="007D7B78">
              <w:rPr>
                <w:szCs w:val="20"/>
              </w:rPr>
              <w:t>art. 4(c)).</w:t>
            </w:r>
          </w:p>
        </w:tc>
        <w:tc>
          <w:tcPr>
            <w:tcW w:w="5944" w:type="dxa"/>
            <w:vMerge/>
            <w:shd w:val="clear" w:color="auto" w:fill="DEE9D3"/>
          </w:tcPr>
          <w:p w14:paraId="5A2879C7" w14:textId="77777777" w:rsidR="00C165D6" w:rsidRPr="007D7B78" w:rsidRDefault="00C165D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43B74A74" w14:textId="77777777" w:rsidR="00E17CAD" w:rsidRPr="007D7B78"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3782E" w:rsidRPr="007D7B78" w14:paraId="3FF29020" w14:textId="3194F0AA" w:rsidTr="00B1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5491022" w14:textId="77777777" w:rsidR="00C165D6" w:rsidRPr="007D7B78" w:rsidRDefault="00C165D6" w:rsidP="00E32340">
            <w:pPr>
              <w:pStyle w:val="PBParagraph"/>
              <w:numPr>
                <w:ilvl w:val="0"/>
                <w:numId w:val="4"/>
              </w:numPr>
              <w:spacing w:before="60" w:after="60"/>
              <w:ind w:left="6" w:hanging="6"/>
              <w:jc w:val="left"/>
              <w:rPr>
                <w:szCs w:val="20"/>
              </w:rPr>
            </w:pPr>
          </w:p>
        </w:tc>
        <w:tc>
          <w:tcPr>
            <w:tcW w:w="4236" w:type="dxa"/>
            <w:shd w:val="clear" w:color="auto" w:fill="FFF3F3"/>
          </w:tcPr>
          <w:p w14:paraId="4EFCB108" w14:textId="5B1FA9A6" w:rsidR="00C165D6" w:rsidRPr="007D7B78" w:rsidRDefault="00C165D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Se fier au consentement alors que la période de retrait n’est pas écoulée ou que le consentement n’est pas définitif. </w:t>
            </w:r>
          </w:p>
        </w:tc>
        <w:tc>
          <w:tcPr>
            <w:tcW w:w="5944" w:type="dxa"/>
            <w:shd w:val="clear" w:color="auto" w:fill="F0F5EB"/>
          </w:tcPr>
          <w:p w14:paraId="28397963" w14:textId="317866E1" w:rsidR="00C165D6" w:rsidRPr="007D7B78" w:rsidRDefault="00C165D6" w:rsidP="0075578D">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la période de retrait se soit </w:t>
            </w:r>
            <w:r w:rsidRPr="007D7B78">
              <w:rPr>
                <w:b/>
                <w:szCs w:val="20"/>
              </w:rPr>
              <w:t>écoulée</w:t>
            </w:r>
            <w:r w:rsidRPr="007D7B78">
              <w:rPr>
                <w:szCs w:val="20"/>
              </w:rPr>
              <w:t xml:space="preserve"> et que le </w:t>
            </w:r>
            <w:r w:rsidRPr="007D7B78">
              <w:rPr>
                <w:b/>
                <w:szCs w:val="20"/>
              </w:rPr>
              <w:t>consentement</w:t>
            </w:r>
            <w:r w:rsidRPr="007D7B78">
              <w:rPr>
                <w:szCs w:val="20"/>
              </w:rPr>
              <w:t xml:space="preserve"> </w:t>
            </w:r>
            <w:r w:rsidR="0075578D" w:rsidRPr="007D7B78">
              <w:rPr>
                <w:szCs w:val="20"/>
              </w:rPr>
              <w:t>soit</w:t>
            </w:r>
            <w:r w:rsidRPr="007D7B78">
              <w:rPr>
                <w:szCs w:val="20"/>
              </w:rPr>
              <w:t xml:space="preserve"> </w:t>
            </w:r>
            <w:r w:rsidRPr="007D7B78">
              <w:rPr>
                <w:b/>
                <w:szCs w:val="20"/>
              </w:rPr>
              <w:t>définitif</w:t>
            </w:r>
            <w:r w:rsidRPr="007D7B78">
              <w:rPr>
                <w:szCs w:val="20"/>
              </w:rPr>
              <w:t>, avant de</w:t>
            </w:r>
            <w:r w:rsidR="00B92A49" w:rsidRPr="007D7B78">
              <w:rPr>
                <w:szCs w:val="20"/>
              </w:rPr>
              <w:t xml:space="preserve"> pouvoir</w:t>
            </w:r>
            <w:r w:rsidRPr="007D7B78">
              <w:rPr>
                <w:szCs w:val="20"/>
              </w:rPr>
              <w:t xml:space="preserve"> déclarer l’enfant adoptable. </w:t>
            </w:r>
          </w:p>
        </w:tc>
        <w:tc>
          <w:tcPr>
            <w:tcW w:w="452" w:type="dxa"/>
            <w:shd w:val="clear" w:color="auto" w:fill="auto"/>
          </w:tcPr>
          <w:p w14:paraId="218A8C53" w14:textId="3B2076F1" w:rsidR="00E17CAD" w:rsidRPr="007D7B78"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53548" w14:paraId="61FA8B3C" w14:textId="0492E0E8" w:rsidTr="00B12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87DED7C" w14:textId="77777777" w:rsidR="00C165D6" w:rsidRPr="007D7B78" w:rsidRDefault="00C165D6" w:rsidP="00E32340">
            <w:pPr>
              <w:pStyle w:val="PBParagraph"/>
              <w:numPr>
                <w:ilvl w:val="0"/>
                <w:numId w:val="4"/>
              </w:numPr>
              <w:spacing w:before="60" w:after="60"/>
              <w:ind w:left="6" w:hanging="6"/>
              <w:jc w:val="left"/>
              <w:rPr>
                <w:szCs w:val="20"/>
              </w:rPr>
            </w:pPr>
          </w:p>
        </w:tc>
        <w:tc>
          <w:tcPr>
            <w:tcW w:w="4236" w:type="dxa"/>
            <w:shd w:val="clear" w:color="auto" w:fill="FFE1E1"/>
          </w:tcPr>
          <w:p w14:paraId="520C87F6" w14:textId="30F6C491" w:rsidR="00C165D6" w:rsidRPr="007D7B78" w:rsidRDefault="00C165D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Le retrait du consentement implique </w:t>
            </w:r>
            <w:r w:rsidR="005B7009" w:rsidRPr="007D7B78">
              <w:rPr>
                <w:szCs w:val="20"/>
              </w:rPr>
              <w:t xml:space="preserve">des honoraires à la charge des </w:t>
            </w:r>
            <w:r w:rsidRPr="007D7B78">
              <w:rPr>
                <w:szCs w:val="20"/>
              </w:rPr>
              <w:t>parents d</w:t>
            </w:r>
            <w:r w:rsidR="000A56DB" w:rsidRPr="007D7B78">
              <w:rPr>
                <w:szCs w:val="20"/>
              </w:rPr>
              <w:t>’</w:t>
            </w:r>
            <w:r w:rsidRPr="007D7B78">
              <w:rPr>
                <w:szCs w:val="20"/>
              </w:rPr>
              <w:t xml:space="preserve">origine. </w:t>
            </w:r>
          </w:p>
        </w:tc>
        <w:tc>
          <w:tcPr>
            <w:tcW w:w="5944" w:type="dxa"/>
            <w:shd w:val="clear" w:color="auto" w:fill="DEE9D3"/>
          </w:tcPr>
          <w:p w14:paraId="41A13EFF" w14:textId="533F3379" w:rsidR="00C165D6" w:rsidRPr="007D7B78" w:rsidRDefault="00C165D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É</w:t>
            </w:r>
            <w:r w:rsidR="000C4D53" w:rsidRPr="007D7B78">
              <w:rPr>
                <w:szCs w:val="20"/>
              </w:rPr>
              <w:t>tablir</w:t>
            </w:r>
            <w:r w:rsidRPr="007D7B78">
              <w:rPr>
                <w:szCs w:val="20"/>
              </w:rPr>
              <w:t xml:space="preserve">, dans une loi ou un règlement, la </w:t>
            </w:r>
            <w:r w:rsidRPr="007D7B78">
              <w:rPr>
                <w:b/>
                <w:szCs w:val="20"/>
              </w:rPr>
              <w:t>gratuité</w:t>
            </w:r>
            <w:r w:rsidRPr="007D7B78">
              <w:rPr>
                <w:szCs w:val="20"/>
              </w:rPr>
              <w:t xml:space="preserve"> du retrait du consentement.</w:t>
            </w:r>
          </w:p>
        </w:tc>
        <w:tc>
          <w:tcPr>
            <w:tcW w:w="452" w:type="dxa"/>
            <w:shd w:val="clear" w:color="auto" w:fill="auto"/>
          </w:tcPr>
          <w:p w14:paraId="00283000" w14:textId="677FC61A" w:rsidR="00E17CAD" w:rsidRPr="00FE56F1"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bl>
    <w:p w14:paraId="5E323A76" w14:textId="77777777" w:rsidR="004F67B2" w:rsidRDefault="004F67B2" w:rsidP="004F67B2">
      <w:pPr>
        <w:pStyle w:val="PBParagraph"/>
      </w:pPr>
    </w:p>
    <w:tbl>
      <w:tblPr>
        <w:tblStyle w:val="GridTable4-Accent4"/>
        <w:tblW w:w="11057" w:type="dxa"/>
        <w:tblInd w:w="-314" w:type="dxa"/>
        <w:tblLook w:val="04A0" w:firstRow="1" w:lastRow="0" w:firstColumn="1" w:lastColumn="0" w:noHBand="0" w:noVBand="1"/>
      </w:tblPr>
      <w:tblGrid>
        <w:gridCol w:w="405"/>
        <w:gridCol w:w="4261"/>
        <w:gridCol w:w="5934"/>
        <w:gridCol w:w="457"/>
      </w:tblGrid>
      <w:tr w:rsidR="00C54EE9" w:rsidRPr="007D7B78" w14:paraId="5B6D92C3" w14:textId="560D373B" w:rsidTr="003D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FF5FD69" w14:textId="77777777" w:rsidR="00532F2F" w:rsidRPr="00FE56F1" w:rsidRDefault="00532F2F" w:rsidP="00097C65">
            <w:pPr>
              <w:pStyle w:val="PBParagraph"/>
              <w:spacing w:before="60" w:after="60"/>
              <w:ind w:left="7"/>
              <w:jc w:val="center"/>
              <w:rPr>
                <w:szCs w:val="20"/>
              </w:rPr>
            </w:pPr>
          </w:p>
        </w:tc>
        <w:tc>
          <w:tcPr>
            <w:tcW w:w="4261" w:type="dxa"/>
          </w:tcPr>
          <w:p w14:paraId="7B07838D" w14:textId="77777777" w:rsidR="00532F2F" w:rsidRPr="007D7B78"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7D7B78">
              <w:rPr>
                <w:color w:val="ED8131"/>
                <w:szCs w:val="20"/>
              </w:rPr>
              <w:t>FACTEURS PROPICES</w:t>
            </w:r>
          </w:p>
        </w:tc>
        <w:tc>
          <w:tcPr>
            <w:tcW w:w="5934" w:type="dxa"/>
          </w:tcPr>
          <w:p w14:paraId="68428823" w14:textId="11A7B107" w:rsidR="00532F2F" w:rsidRPr="007D7B78"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7D7B78">
              <w:rPr>
                <w:color w:val="798A2C" w:themeColor="accent6" w:themeShade="BF"/>
                <w:szCs w:val="20"/>
              </w:rPr>
              <w:t>MESURES PRÉVENTIVES ÉVENTUELLES</w:t>
            </w:r>
          </w:p>
        </w:tc>
        <w:tc>
          <w:tcPr>
            <w:tcW w:w="457" w:type="dxa"/>
          </w:tcPr>
          <w:p w14:paraId="2E738C87" w14:textId="77777777" w:rsidR="00BA72CD" w:rsidRPr="007D7B78" w:rsidRDefault="00BA72CD" w:rsidP="00BA72C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532F2F" w:rsidRPr="007D7B78" w14:paraId="13B9C2BC" w14:textId="36AD8DA9"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5A419D6" w14:textId="77777777" w:rsidR="00532F2F" w:rsidRPr="007D7B78" w:rsidRDefault="00532F2F" w:rsidP="005A09D5">
            <w:pPr>
              <w:pStyle w:val="PBFSline"/>
              <w:rPr>
                <w:szCs w:val="20"/>
              </w:rPr>
            </w:pPr>
          </w:p>
        </w:tc>
        <w:tc>
          <w:tcPr>
            <w:tcW w:w="4261" w:type="dxa"/>
            <w:shd w:val="clear" w:color="auto" w:fill="auto"/>
          </w:tcPr>
          <w:p w14:paraId="537FD5CC" w14:textId="3EC26B5F" w:rsidR="00532F2F" w:rsidRPr="007D7B78" w:rsidRDefault="00532F2F"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D7B78">
              <w:rPr>
                <w:b/>
                <w:szCs w:val="20"/>
              </w:rPr>
              <w:t>Sur le plan de l’ADOPTION</w:t>
            </w:r>
          </w:p>
        </w:tc>
        <w:tc>
          <w:tcPr>
            <w:tcW w:w="5934" w:type="dxa"/>
            <w:shd w:val="clear" w:color="auto" w:fill="auto"/>
          </w:tcPr>
          <w:p w14:paraId="46DFD34B" w14:textId="77777777" w:rsidR="00532F2F" w:rsidRPr="007D7B78" w:rsidRDefault="00532F2F"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7" w:type="dxa"/>
            <w:shd w:val="clear" w:color="auto" w:fill="auto"/>
          </w:tcPr>
          <w:p w14:paraId="5F00977A" w14:textId="77777777"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7D7B78" w14:paraId="7382C033" w14:textId="0D8343D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A17072" w14:textId="77777777" w:rsidR="000B1123" w:rsidRPr="007D7B78" w:rsidRDefault="000B1123" w:rsidP="00E32340">
            <w:pPr>
              <w:pStyle w:val="PBParagraph"/>
              <w:numPr>
                <w:ilvl w:val="0"/>
                <w:numId w:val="4"/>
              </w:numPr>
              <w:spacing w:before="60" w:after="60"/>
              <w:ind w:left="6" w:hanging="6"/>
              <w:jc w:val="left"/>
              <w:rPr>
                <w:szCs w:val="20"/>
              </w:rPr>
            </w:pPr>
          </w:p>
        </w:tc>
        <w:tc>
          <w:tcPr>
            <w:tcW w:w="4261" w:type="dxa"/>
            <w:shd w:val="clear" w:color="auto" w:fill="FBE4D5"/>
          </w:tcPr>
          <w:p w14:paraId="346387BA" w14:textId="34CA26B6" w:rsidR="000B1123" w:rsidRPr="007D7B78" w:rsidRDefault="000B1123"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Absence</w:t>
            </w:r>
            <w:r w:rsidR="005B7009" w:rsidRPr="007D7B78">
              <w:rPr>
                <w:szCs w:val="20"/>
              </w:rPr>
              <w:t xml:space="preserve"> ou carences en matière</w:t>
            </w:r>
            <w:r w:rsidRPr="007D7B78">
              <w:rPr>
                <w:szCs w:val="20"/>
              </w:rPr>
              <w:t xml:space="preserve"> de législation </w:t>
            </w:r>
            <w:r w:rsidR="005737FB" w:rsidRPr="007D7B78">
              <w:rPr>
                <w:szCs w:val="20"/>
              </w:rPr>
              <w:t>et / ou</w:t>
            </w:r>
            <w:r w:rsidRPr="007D7B78">
              <w:rPr>
                <w:szCs w:val="20"/>
              </w:rPr>
              <w:t xml:space="preserve"> de règlement</w:t>
            </w:r>
            <w:r w:rsidR="002314EB" w:rsidRPr="007D7B78">
              <w:rPr>
                <w:szCs w:val="20"/>
              </w:rPr>
              <w:t>s</w:t>
            </w:r>
            <w:r w:rsidRPr="007D7B78">
              <w:rPr>
                <w:szCs w:val="20"/>
              </w:rPr>
              <w:t xml:space="preserve"> portant sur le consentement.</w:t>
            </w:r>
          </w:p>
        </w:tc>
        <w:tc>
          <w:tcPr>
            <w:tcW w:w="5934" w:type="dxa"/>
            <w:vMerge w:val="restart"/>
            <w:shd w:val="clear" w:color="auto" w:fill="DEE9D3"/>
          </w:tcPr>
          <w:p w14:paraId="712151BE" w14:textId="1D380A37" w:rsidR="000B1123" w:rsidRPr="007D7B78" w:rsidRDefault="00DB1F28"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Édicter et dûment mettre en œuvre une </w:t>
            </w:r>
            <w:r w:rsidRPr="007D7B78">
              <w:rPr>
                <w:b/>
                <w:szCs w:val="20"/>
              </w:rPr>
              <w:t>loi</w:t>
            </w:r>
            <w:r w:rsidRPr="007D7B78">
              <w:rPr>
                <w:szCs w:val="20"/>
              </w:rPr>
              <w:t xml:space="preserve"> </w:t>
            </w:r>
            <w:r w:rsidR="005737FB" w:rsidRPr="007D7B78">
              <w:rPr>
                <w:szCs w:val="20"/>
              </w:rPr>
              <w:t>et / ou</w:t>
            </w:r>
            <w:r w:rsidRPr="007D7B78">
              <w:rPr>
                <w:szCs w:val="20"/>
              </w:rPr>
              <w:t xml:space="preserve"> des </w:t>
            </w:r>
            <w:r w:rsidRPr="007D7B78">
              <w:rPr>
                <w:b/>
                <w:szCs w:val="20"/>
              </w:rPr>
              <w:t xml:space="preserve">règlements </w:t>
            </w:r>
            <w:r w:rsidRPr="007D7B78">
              <w:rPr>
                <w:szCs w:val="20"/>
              </w:rPr>
              <w:t>précisant :</w:t>
            </w:r>
          </w:p>
          <w:p w14:paraId="4B21E649" w14:textId="345AC563" w:rsidR="000B1123" w:rsidRPr="007D7B78" w:rsidRDefault="000B1123"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à</w:t>
            </w:r>
            <w:proofErr w:type="gramEnd"/>
            <w:r w:rsidRPr="007D7B78">
              <w:rPr>
                <w:szCs w:val="20"/>
              </w:rPr>
              <w:t xml:space="preserve"> qui il incombe de donner son consentement (</w:t>
            </w:r>
            <w:r w:rsidR="00F746A5" w:rsidRPr="007D7B78">
              <w:rPr>
                <w:szCs w:val="20"/>
              </w:rPr>
              <w:t>par ex.</w:t>
            </w:r>
            <w:r w:rsidRPr="007D7B78">
              <w:rPr>
                <w:szCs w:val="20"/>
              </w:rPr>
              <w:t xml:space="preserve"> parents d</w:t>
            </w:r>
            <w:r w:rsidR="000A56DB" w:rsidRPr="007D7B78">
              <w:rPr>
                <w:szCs w:val="20"/>
              </w:rPr>
              <w:t>’</w:t>
            </w:r>
            <w:r w:rsidRPr="007D7B78">
              <w:rPr>
                <w:szCs w:val="20"/>
              </w:rPr>
              <w:t>origine, enfant) et auprès de qui (</w:t>
            </w:r>
            <w:r w:rsidR="00BD0D4C" w:rsidRPr="007D7B78">
              <w:rPr>
                <w:szCs w:val="20"/>
              </w:rPr>
              <w:t>c.-à-d.</w:t>
            </w:r>
            <w:r w:rsidRPr="007D7B78">
              <w:rPr>
                <w:szCs w:val="20"/>
              </w:rPr>
              <w:t> une autorité compétente) ;</w:t>
            </w:r>
          </w:p>
          <w:p w14:paraId="1B532CED" w14:textId="77777777" w:rsidR="000B1123" w:rsidRPr="007D7B78" w:rsidRDefault="000B1123"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les</w:t>
            </w:r>
            <w:proofErr w:type="gramEnd"/>
            <w:r w:rsidRPr="007D7B78">
              <w:rPr>
                <w:szCs w:val="20"/>
              </w:rPr>
              <w:t xml:space="preserve"> modalités du consentement ;</w:t>
            </w:r>
          </w:p>
          <w:p w14:paraId="55F579A4" w14:textId="18CF888E" w:rsidR="000B1123" w:rsidRPr="007D7B78" w:rsidRDefault="000B1123"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qui</w:t>
            </w:r>
            <w:proofErr w:type="gramEnd"/>
            <w:r w:rsidRPr="007D7B78">
              <w:rPr>
                <w:szCs w:val="20"/>
              </w:rPr>
              <w:t xml:space="preserve"> doit fournir des conseils et des informations ; </w:t>
            </w:r>
          </w:p>
          <w:p w14:paraId="6CB67BC9" w14:textId="77FE93C7" w:rsidR="000B1123" w:rsidRPr="007D7B78" w:rsidRDefault="00216811"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la</w:t>
            </w:r>
            <w:proofErr w:type="gramEnd"/>
            <w:r w:rsidRPr="007D7B78">
              <w:rPr>
                <w:szCs w:val="20"/>
              </w:rPr>
              <w:t xml:space="preserve"> période appropriée de retrait du consentement ; et</w:t>
            </w:r>
          </w:p>
          <w:p w14:paraId="58C0B23D" w14:textId="673F1F1E" w:rsidR="000B1123" w:rsidRPr="007D7B78" w:rsidRDefault="000B1123"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D7B78">
              <w:rPr>
                <w:szCs w:val="20"/>
              </w:rPr>
              <w:t>le</w:t>
            </w:r>
            <w:proofErr w:type="gramEnd"/>
            <w:r w:rsidRPr="007D7B78">
              <w:rPr>
                <w:szCs w:val="20"/>
              </w:rPr>
              <w:t xml:space="preserve"> moment à partir duquel le consentement devient définitif</w:t>
            </w:r>
            <w:r w:rsidRPr="007D7B78">
              <w:rPr>
                <w:rStyle w:val="EndnoteReference"/>
                <w:szCs w:val="20"/>
              </w:rPr>
              <w:endnoteReference w:id="87"/>
            </w:r>
            <w:r w:rsidRPr="007D7B78">
              <w:rPr>
                <w:szCs w:val="20"/>
              </w:rPr>
              <w:t xml:space="preserve">. </w:t>
            </w:r>
          </w:p>
        </w:tc>
        <w:tc>
          <w:tcPr>
            <w:tcW w:w="457" w:type="dxa"/>
            <w:shd w:val="clear" w:color="auto" w:fill="auto"/>
          </w:tcPr>
          <w:p w14:paraId="074A5D43" w14:textId="771BA3B0"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03DE1534" w14:textId="4204ACA4"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84456E" w14:textId="77777777" w:rsidR="000B1123" w:rsidRPr="007D7B78" w:rsidRDefault="000B1123" w:rsidP="00E32340">
            <w:pPr>
              <w:pStyle w:val="PBParagraph"/>
              <w:numPr>
                <w:ilvl w:val="0"/>
                <w:numId w:val="4"/>
              </w:numPr>
              <w:spacing w:before="60" w:after="60"/>
              <w:ind w:left="6" w:hanging="6"/>
              <w:rPr>
                <w:szCs w:val="20"/>
              </w:rPr>
            </w:pPr>
          </w:p>
        </w:tc>
        <w:tc>
          <w:tcPr>
            <w:tcW w:w="4261" w:type="dxa"/>
          </w:tcPr>
          <w:p w14:paraId="7268787B" w14:textId="53ED40A8" w:rsidR="000B1123" w:rsidRPr="007D7B78" w:rsidRDefault="000B1123"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Impossibilité de retirer son consentement </w:t>
            </w:r>
            <w:r w:rsidR="005737FB" w:rsidRPr="007D7B78">
              <w:rPr>
                <w:szCs w:val="20"/>
              </w:rPr>
              <w:t>et / ou</w:t>
            </w:r>
            <w:r w:rsidRPr="007D7B78">
              <w:rPr>
                <w:szCs w:val="20"/>
              </w:rPr>
              <w:t xml:space="preserve"> période prévue à cet effet insuffisante. </w:t>
            </w:r>
          </w:p>
        </w:tc>
        <w:tc>
          <w:tcPr>
            <w:tcW w:w="5934" w:type="dxa"/>
            <w:vMerge/>
            <w:shd w:val="clear" w:color="auto" w:fill="DEE9D3"/>
          </w:tcPr>
          <w:p w14:paraId="1A8F3B2E" w14:textId="77777777" w:rsidR="000B1123" w:rsidRPr="007D7B78" w:rsidRDefault="000B1123"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7" w:type="dxa"/>
            <w:shd w:val="clear" w:color="auto" w:fill="auto"/>
          </w:tcPr>
          <w:p w14:paraId="0561087D" w14:textId="77777777"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7D7B78" w14:paraId="3B4D81C0" w14:textId="46609AAB"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A144FE5" w14:textId="77777777" w:rsidR="001E6FE6" w:rsidRPr="007D7B78" w:rsidRDefault="001E6FE6" w:rsidP="00E32340">
            <w:pPr>
              <w:pStyle w:val="PBParagraph"/>
              <w:numPr>
                <w:ilvl w:val="0"/>
                <w:numId w:val="4"/>
              </w:numPr>
              <w:spacing w:before="60" w:after="60"/>
              <w:ind w:left="6" w:hanging="6"/>
              <w:jc w:val="left"/>
              <w:rPr>
                <w:szCs w:val="20"/>
              </w:rPr>
            </w:pPr>
          </w:p>
        </w:tc>
        <w:tc>
          <w:tcPr>
            <w:tcW w:w="4261" w:type="dxa"/>
          </w:tcPr>
          <w:p w14:paraId="784A0FA1" w14:textId="5C6CFE4C" w:rsidR="001E6FE6" w:rsidRPr="007D7B78" w:rsidRDefault="001E6FE6" w:rsidP="0075578D">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Absence </w:t>
            </w:r>
            <w:r w:rsidR="0075578D" w:rsidRPr="007D7B78">
              <w:rPr>
                <w:szCs w:val="20"/>
              </w:rPr>
              <w:t xml:space="preserve">ou carences en matière </w:t>
            </w:r>
            <w:r w:rsidRPr="007D7B78">
              <w:rPr>
                <w:szCs w:val="20"/>
              </w:rPr>
              <w:t xml:space="preserve">de politiques ou </w:t>
            </w:r>
            <w:r w:rsidR="0075578D" w:rsidRPr="007D7B78">
              <w:rPr>
                <w:szCs w:val="20"/>
              </w:rPr>
              <w:t xml:space="preserve">de </w:t>
            </w:r>
            <w:r w:rsidRPr="007D7B78">
              <w:rPr>
                <w:szCs w:val="20"/>
              </w:rPr>
              <w:t xml:space="preserve">procédures visant à garantir un consentement libre et éclairé, y compris des conseils. </w:t>
            </w:r>
          </w:p>
        </w:tc>
        <w:tc>
          <w:tcPr>
            <w:tcW w:w="5934" w:type="dxa"/>
            <w:shd w:val="clear" w:color="auto" w:fill="F0F5EB"/>
          </w:tcPr>
          <w:p w14:paraId="4AD07CB8" w14:textId="5F2A5124" w:rsidR="001E6FE6" w:rsidRPr="007D7B7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Établir et dûment mettre en œuvre</w:t>
            </w:r>
            <w:r w:rsidR="00DB1F28" w:rsidRPr="007D7B78">
              <w:rPr>
                <w:szCs w:val="20"/>
              </w:rPr>
              <w:t xml:space="preserve"> des </w:t>
            </w:r>
            <w:r w:rsidR="00DB1F28" w:rsidRPr="007D7B78">
              <w:rPr>
                <w:b/>
                <w:szCs w:val="20"/>
              </w:rPr>
              <w:t>politiques</w:t>
            </w:r>
            <w:r w:rsidR="00DB1F28" w:rsidRPr="007D7B78">
              <w:rPr>
                <w:szCs w:val="20"/>
              </w:rPr>
              <w:t xml:space="preserve"> ou </w:t>
            </w:r>
            <w:r w:rsidR="00DB1F28" w:rsidRPr="007D7B78">
              <w:rPr>
                <w:b/>
                <w:szCs w:val="20"/>
              </w:rPr>
              <w:t>procédures</w:t>
            </w:r>
            <w:r w:rsidR="00DB1F28" w:rsidRPr="007D7B78">
              <w:rPr>
                <w:szCs w:val="20"/>
              </w:rPr>
              <w:t xml:space="preserve"> adéquates visant à garantir le consentement libre et éclairé après dispense de conseils appropriés.</w:t>
            </w:r>
          </w:p>
        </w:tc>
        <w:tc>
          <w:tcPr>
            <w:tcW w:w="457" w:type="dxa"/>
            <w:shd w:val="clear" w:color="auto" w:fill="auto"/>
          </w:tcPr>
          <w:p w14:paraId="69523670" w14:textId="7A637E09"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C54EE9" w:rsidRPr="007D7B78" w14:paraId="56FCD2B2" w14:textId="60274480"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7777399" w14:textId="77777777" w:rsidR="004944AC" w:rsidRPr="007D7B78" w:rsidRDefault="004944AC" w:rsidP="00E32340">
            <w:pPr>
              <w:pStyle w:val="PBParagraph"/>
              <w:numPr>
                <w:ilvl w:val="0"/>
                <w:numId w:val="4"/>
              </w:numPr>
              <w:spacing w:before="60" w:after="60"/>
              <w:ind w:left="6" w:hanging="6"/>
              <w:jc w:val="left"/>
              <w:rPr>
                <w:szCs w:val="20"/>
              </w:rPr>
            </w:pPr>
          </w:p>
        </w:tc>
        <w:tc>
          <w:tcPr>
            <w:tcW w:w="4261" w:type="dxa"/>
          </w:tcPr>
          <w:p w14:paraId="2C9A8E0C" w14:textId="081B1500" w:rsidR="004944AC" w:rsidRPr="007D7B78" w:rsidRDefault="009769A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Absence </w:t>
            </w:r>
            <w:r w:rsidR="002435D9" w:rsidRPr="007D7B78">
              <w:rPr>
                <w:szCs w:val="20"/>
              </w:rPr>
              <w:t xml:space="preserve">de standardisation </w:t>
            </w:r>
            <w:r w:rsidRPr="007D7B78">
              <w:rPr>
                <w:szCs w:val="20"/>
              </w:rPr>
              <w:t>des documents visant à recueillir le consentement ou carences en la matière.</w:t>
            </w:r>
          </w:p>
        </w:tc>
        <w:tc>
          <w:tcPr>
            <w:tcW w:w="5934" w:type="dxa"/>
            <w:shd w:val="clear" w:color="auto" w:fill="DEE9D3"/>
          </w:tcPr>
          <w:p w14:paraId="2D880A38" w14:textId="0B6CE3A6" w:rsidR="004944AC" w:rsidRPr="007D7B78" w:rsidRDefault="001141E6" w:rsidP="0075578D">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Établir et dûment mettre en œuvre</w:t>
            </w:r>
            <w:r w:rsidR="00DB1F28" w:rsidRPr="007D7B78">
              <w:rPr>
                <w:szCs w:val="20"/>
              </w:rPr>
              <w:t xml:space="preserve"> des </w:t>
            </w:r>
            <w:r w:rsidR="00DB1F28" w:rsidRPr="007D7B78">
              <w:rPr>
                <w:b/>
                <w:szCs w:val="20"/>
              </w:rPr>
              <w:t xml:space="preserve">documents </w:t>
            </w:r>
            <w:r w:rsidR="0075578D" w:rsidRPr="007D7B78">
              <w:rPr>
                <w:b/>
                <w:szCs w:val="20"/>
              </w:rPr>
              <w:t>standards</w:t>
            </w:r>
            <w:r w:rsidR="00DB1F28" w:rsidRPr="007D7B78">
              <w:rPr>
                <w:szCs w:val="20"/>
              </w:rPr>
              <w:t xml:space="preserve"> pour recueillir le consentement</w:t>
            </w:r>
            <w:r w:rsidR="00240077" w:rsidRPr="007D7B78">
              <w:rPr>
                <w:rStyle w:val="EndnoteReference"/>
                <w:szCs w:val="20"/>
              </w:rPr>
              <w:endnoteReference w:id="88"/>
            </w:r>
            <w:r w:rsidR="00DB1F28" w:rsidRPr="007D7B78">
              <w:rPr>
                <w:szCs w:val="20"/>
              </w:rPr>
              <w:t>.</w:t>
            </w:r>
          </w:p>
        </w:tc>
        <w:tc>
          <w:tcPr>
            <w:tcW w:w="457" w:type="dxa"/>
            <w:shd w:val="clear" w:color="auto" w:fill="auto"/>
          </w:tcPr>
          <w:p w14:paraId="6AC8620D" w14:textId="55E71D13"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3296EA7A" w14:textId="00E6873C"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449576" w14:textId="77777777" w:rsidR="006F2F0A" w:rsidRPr="007D7B78" w:rsidRDefault="006F2F0A" w:rsidP="00E32340">
            <w:pPr>
              <w:pStyle w:val="PBParagraph"/>
              <w:numPr>
                <w:ilvl w:val="0"/>
                <w:numId w:val="4"/>
              </w:numPr>
              <w:spacing w:before="60" w:after="60"/>
              <w:ind w:left="6" w:hanging="6"/>
              <w:jc w:val="left"/>
              <w:rPr>
                <w:szCs w:val="20"/>
              </w:rPr>
            </w:pPr>
          </w:p>
        </w:tc>
        <w:tc>
          <w:tcPr>
            <w:tcW w:w="4261" w:type="dxa"/>
          </w:tcPr>
          <w:p w14:paraId="2B26BDCA" w14:textId="1F4424AC" w:rsidR="006F2F0A" w:rsidRPr="007D7B78" w:rsidRDefault="007156D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C</w:t>
            </w:r>
            <w:r w:rsidR="006F2F0A" w:rsidRPr="007D7B78">
              <w:rPr>
                <w:szCs w:val="20"/>
              </w:rPr>
              <w:t xml:space="preserve">ompétences, formation ou expérience </w:t>
            </w:r>
            <w:r w:rsidRPr="007D7B78">
              <w:rPr>
                <w:szCs w:val="20"/>
              </w:rPr>
              <w:t xml:space="preserve">inexistantes ou </w:t>
            </w:r>
            <w:r w:rsidR="005633E4" w:rsidRPr="007D7B78">
              <w:rPr>
                <w:szCs w:val="20"/>
              </w:rPr>
              <w:t>inappropriées</w:t>
            </w:r>
            <w:r w:rsidRPr="007D7B78">
              <w:rPr>
                <w:szCs w:val="20"/>
              </w:rPr>
              <w:t xml:space="preserve"> </w:t>
            </w:r>
            <w:r w:rsidR="006F2F0A" w:rsidRPr="007D7B78">
              <w:rPr>
                <w:szCs w:val="20"/>
              </w:rPr>
              <w:t>de la personne ou de l</w:t>
            </w:r>
            <w:r w:rsidR="000A56DB" w:rsidRPr="007D7B78">
              <w:rPr>
                <w:szCs w:val="20"/>
              </w:rPr>
              <w:t>’</w:t>
            </w:r>
            <w:r w:rsidR="006F2F0A" w:rsidRPr="007D7B78">
              <w:rPr>
                <w:szCs w:val="20"/>
              </w:rPr>
              <w:t xml:space="preserve">autorité chargée de recueillir le consentement. </w:t>
            </w:r>
          </w:p>
        </w:tc>
        <w:tc>
          <w:tcPr>
            <w:tcW w:w="5934" w:type="dxa"/>
            <w:vMerge w:val="restart"/>
            <w:shd w:val="clear" w:color="auto" w:fill="F0F5EB"/>
          </w:tcPr>
          <w:p w14:paraId="5B3C47AF" w14:textId="6130D7E5" w:rsidR="006F2F0A" w:rsidRPr="007D7B78" w:rsidRDefault="00235CD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Veiller à ce que les autorités compétentes qui donnent des conseils et recueillent le consentement soient </w:t>
            </w:r>
            <w:r w:rsidRPr="007D7B78">
              <w:rPr>
                <w:b/>
                <w:szCs w:val="20"/>
              </w:rPr>
              <w:t>qualifiées</w:t>
            </w:r>
            <w:r w:rsidRPr="007D7B78">
              <w:rPr>
                <w:szCs w:val="20"/>
              </w:rPr>
              <w:t xml:space="preserve">, </w:t>
            </w:r>
            <w:r w:rsidRPr="007D7B78">
              <w:rPr>
                <w:b/>
                <w:szCs w:val="20"/>
              </w:rPr>
              <w:t>expérimentées</w:t>
            </w:r>
            <w:r w:rsidRPr="007D7B78">
              <w:rPr>
                <w:szCs w:val="20"/>
              </w:rPr>
              <w:t xml:space="preserve"> et </w:t>
            </w:r>
            <w:r w:rsidRPr="007D7B78">
              <w:rPr>
                <w:b/>
                <w:szCs w:val="20"/>
              </w:rPr>
              <w:t>formées</w:t>
            </w:r>
            <w:r w:rsidRPr="007D7B78">
              <w:rPr>
                <w:szCs w:val="20"/>
              </w:rPr>
              <w:t xml:space="preserve">, qu’elles disposent des pouvoirs et des </w:t>
            </w:r>
            <w:r w:rsidRPr="007D7B78">
              <w:rPr>
                <w:b/>
                <w:szCs w:val="20"/>
              </w:rPr>
              <w:t xml:space="preserve">ressources </w:t>
            </w:r>
            <w:r w:rsidRPr="007D7B78">
              <w:rPr>
                <w:szCs w:val="20"/>
              </w:rPr>
              <w:t xml:space="preserve">adéquats, qu’elles respectent des </w:t>
            </w:r>
            <w:r w:rsidRPr="007D7B78">
              <w:rPr>
                <w:b/>
                <w:szCs w:val="20"/>
              </w:rPr>
              <w:t>normes éthiques</w:t>
            </w:r>
            <w:r w:rsidRPr="007D7B78">
              <w:rPr>
                <w:szCs w:val="20"/>
              </w:rPr>
              <w:t xml:space="preserve"> élevées et qu’elles n’aient pas de </w:t>
            </w:r>
            <w:r w:rsidRPr="007D7B78">
              <w:rPr>
                <w:b/>
                <w:szCs w:val="20"/>
              </w:rPr>
              <w:t>conflit d</w:t>
            </w:r>
            <w:r w:rsidR="000A56DB" w:rsidRPr="007D7B78">
              <w:rPr>
                <w:b/>
                <w:szCs w:val="20"/>
              </w:rPr>
              <w:t>’</w:t>
            </w:r>
            <w:r w:rsidRPr="007D7B78">
              <w:rPr>
                <w:b/>
                <w:szCs w:val="20"/>
              </w:rPr>
              <w:t>intérêts</w:t>
            </w:r>
            <w:r w:rsidR="006F2F0A" w:rsidRPr="007D7B78">
              <w:rPr>
                <w:rStyle w:val="EndnoteReference"/>
                <w:szCs w:val="20"/>
              </w:rPr>
              <w:endnoteReference w:id="89"/>
            </w:r>
            <w:r w:rsidRPr="007D7B78">
              <w:rPr>
                <w:szCs w:val="20"/>
              </w:rPr>
              <w:t>.</w:t>
            </w:r>
          </w:p>
        </w:tc>
        <w:tc>
          <w:tcPr>
            <w:tcW w:w="457" w:type="dxa"/>
            <w:shd w:val="clear" w:color="auto" w:fill="auto"/>
          </w:tcPr>
          <w:p w14:paraId="56E73993" w14:textId="1E533AD8"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401E9869" w14:textId="74A880B2"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D555A24" w14:textId="77777777" w:rsidR="006F2F0A" w:rsidRPr="007D7B78" w:rsidRDefault="006F2F0A" w:rsidP="00E32340">
            <w:pPr>
              <w:pStyle w:val="PBParagraph"/>
              <w:numPr>
                <w:ilvl w:val="0"/>
                <w:numId w:val="4"/>
              </w:numPr>
              <w:spacing w:before="60" w:after="60"/>
              <w:ind w:left="6" w:hanging="6"/>
              <w:jc w:val="left"/>
              <w:rPr>
                <w:szCs w:val="20"/>
              </w:rPr>
            </w:pPr>
          </w:p>
        </w:tc>
        <w:tc>
          <w:tcPr>
            <w:tcW w:w="4261" w:type="dxa"/>
            <w:shd w:val="clear" w:color="auto" w:fill="FDF0E7"/>
          </w:tcPr>
          <w:p w14:paraId="5E6FF6E9" w14:textId="5876437B" w:rsidR="006F2F0A" w:rsidRPr="007D7B78" w:rsidRDefault="006F2F0A" w:rsidP="00785D20">
            <w:pPr>
              <w:pStyle w:val="PBFSline"/>
              <w:cnfStyle w:val="000000100000" w:firstRow="0" w:lastRow="0" w:firstColumn="0" w:lastColumn="0" w:oddVBand="0" w:evenVBand="0" w:oddHBand="1" w:evenHBand="0" w:firstRowFirstColumn="0" w:firstRowLastColumn="0" w:lastRowFirstColumn="0" w:lastRowLastColumn="0"/>
            </w:pPr>
            <w:r w:rsidRPr="007D7B78">
              <w:t xml:space="preserve">Absence </w:t>
            </w:r>
            <w:r w:rsidR="00330F04" w:rsidRPr="007D7B78">
              <w:t xml:space="preserve">ou carences en matière </w:t>
            </w:r>
            <w:r w:rsidRPr="007D7B78">
              <w:t>de règles relatives au conflit d</w:t>
            </w:r>
            <w:r w:rsidR="000A56DB" w:rsidRPr="007D7B78">
              <w:t>’</w:t>
            </w:r>
            <w:r w:rsidRPr="007D7B78">
              <w:t xml:space="preserve">intérêts et de politiques efficaces pour </w:t>
            </w:r>
            <w:r w:rsidR="00F35B7D" w:rsidRPr="007D7B78">
              <w:t xml:space="preserve">veiller à </w:t>
            </w:r>
            <w:r w:rsidRPr="007D7B78">
              <w:t xml:space="preserve">leur mise en œuvre. </w:t>
            </w:r>
          </w:p>
        </w:tc>
        <w:tc>
          <w:tcPr>
            <w:tcW w:w="5934" w:type="dxa"/>
            <w:vMerge/>
            <w:shd w:val="clear" w:color="auto" w:fill="F0F5EB"/>
          </w:tcPr>
          <w:p w14:paraId="6CEC4BA3" w14:textId="2553BAB9" w:rsidR="006F2F0A" w:rsidRPr="007D7B78" w:rsidRDefault="006F2F0A"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7" w:type="dxa"/>
            <w:shd w:val="clear" w:color="auto" w:fill="auto"/>
          </w:tcPr>
          <w:p w14:paraId="387D90A3" w14:textId="77777777"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3782E" w:rsidRPr="007D7B78" w14:paraId="6419E257" w14:textId="39BDEA8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DA9B16F" w14:textId="77777777" w:rsidR="006F2F0A" w:rsidRPr="007D7B78" w:rsidRDefault="006F2F0A" w:rsidP="00E32340">
            <w:pPr>
              <w:pStyle w:val="PBParagraph"/>
              <w:numPr>
                <w:ilvl w:val="0"/>
                <w:numId w:val="4"/>
              </w:numPr>
              <w:spacing w:before="60" w:after="60"/>
              <w:ind w:left="6" w:hanging="6"/>
              <w:jc w:val="left"/>
              <w:rPr>
                <w:szCs w:val="20"/>
              </w:rPr>
            </w:pPr>
          </w:p>
        </w:tc>
        <w:tc>
          <w:tcPr>
            <w:tcW w:w="4261" w:type="dxa"/>
          </w:tcPr>
          <w:p w14:paraId="7208F5E5" w14:textId="0AC860D9" w:rsidR="006F2F0A" w:rsidRPr="007D7B78" w:rsidRDefault="006F2F0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Consentement recueilli par une personne ou une autorité qui a un conflit d</w:t>
            </w:r>
            <w:r w:rsidR="000A56DB" w:rsidRPr="007D7B78">
              <w:rPr>
                <w:szCs w:val="20"/>
              </w:rPr>
              <w:t>’</w:t>
            </w:r>
            <w:r w:rsidRPr="007D7B78">
              <w:rPr>
                <w:szCs w:val="20"/>
              </w:rPr>
              <w:t>intérêts (</w:t>
            </w:r>
            <w:r w:rsidR="00F746A5" w:rsidRPr="007D7B78">
              <w:rPr>
                <w:szCs w:val="20"/>
              </w:rPr>
              <w:t>par ex.</w:t>
            </w:r>
            <w:r w:rsidRPr="007D7B78">
              <w:rPr>
                <w:szCs w:val="20"/>
              </w:rPr>
              <w:t xml:space="preserve"> le directeur d’une institution pour enfants, un OAA). </w:t>
            </w:r>
          </w:p>
        </w:tc>
        <w:tc>
          <w:tcPr>
            <w:tcW w:w="5934" w:type="dxa"/>
            <w:vMerge/>
            <w:shd w:val="clear" w:color="auto" w:fill="F0F5EB"/>
          </w:tcPr>
          <w:p w14:paraId="6DC971A6" w14:textId="77777777" w:rsidR="006F2F0A" w:rsidRPr="007D7B78" w:rsidRDefault="006F2F0A"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7" w:type="dxa"/>
            <w:shd w:val="clear" w:color="auto" w:fill="auto"/>
          </w:tcPr>
          <w:p w14:paraId="6557EFF1" w14:textId="77777777"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2E4FAF" w:rsidRPr="007D7B78" w14:paraId="196870BA" w14:textId="1C498B15"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368A141" w14:textId="77777777" w:rsidR="00526A9E" w:rsidRPr="007D7B78" w:rsidRDefault="00526A9E" w:rsidP="00E32340">
            <w:pPr>
              <w:pStyle w:val="PBParagraph"/>
              <w:numPr>
                <w:ilvl w:val="0"/>
                <w:numId w:val="4"/>
              </w:numPr>
              <w:spacing w:before="60" w:after="60"/>
              <w:ind w:left="6" w:hanging="6"/>
              <w:rPr>
                <w:szCs w:val="20"/>
              </w:rPr>
            </w:pPr>
          </w:p>
        </w:tc>
        <w:tc>
          <w:tcPr>
            <w:tcW w:w="4261" w:type="dxa"/>
          </w:tcPr>
          <w:p w14:paraId="5FFEEAA4" w14:textId="373307EB" w:rsidR="00526A9E" w:rsidRPr="007D7B78" w:rsidRDefault="00526A9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Recueil du consentement avant l</w:t>
            </w:r>
            <w:r w:rsidR="000A56DB" w:rsidRPr="007D7B78">
              <w:rPr>
                <w:szCs w:val="20"/>
              </w:rPr>
              <w:t>’</w:t>
            </w:r>
            <w:r w:rsidRPr="007D7B78">
              <w:rPr>
                <w:szCs w:val="20"/>
              </w:rPr>
              <w:t xml:space="preserve">appréciation adéquate </w:t>
            </w:r>
            <w:r w:rsidR="00F56D78" w:rsidRPr="007D7B78">
              <w:rPr>
                <w:szCs w:val="20"/>
              </w:rPr>
              <w:t>d</w:t>
            </w:r>
            <w:r w:rsidR="00CE746B" w:rsidRPr="007D7B78">
              <w:rPr>
                <w:szCs w:val="20"/>
              </w:rPr>
              <w:t>u</w:t>
            </w:r>
            <w:r w:rsidR="00F56D78" w:rsidRPr="007D7B78">
              <w:rPr>
                <w:szCs w:val="20"/>
              </w:rPr>
              <w:t xml:space="preserve"> </w:t>
            </w:r>
            <w:r w:rsidRPr="007D7B78">
              <w:rPr>
                <w:szCs w:val="20"/>
              </w:rPr>
              <w:t xml:space="preserve">besoin de l’enfant </w:t>
            </w:r>
            <w:r w:rsidR="00F56D78" w:rsidRPr="007D7B78">
              <w:rPr>
                <w:szCs w:val="20"/>
              </w:rPr>
              <w:t>d’</w:t>
            </w:r>
            <w:r w:rsidR="00060644" w:rsidRPr="007D7B78">
              <w:rPr>
                <w:szCs w:val="20"/>
              </w:rPr>
              <w:t xml:space="preserve">être </w:t>
            </w:r>
            <w:r w:rsidR="00F56D78" w:rsidRPr="007D7B78">
              <w:rPr>
                <w:szCs w:val="20"/>
              </w:rPr>
              <w:t>adopt</w:t>
            </w:r>
            <w:r w:rsidR="00060644" w:rsidRPr="007D7B78">
              <w:rPr>
                <w:szCs w:val="20"/>
              </w:rPr>
              <w:t>é</w:t>
            </w:r>
            <w:r w:rsidR="00F56D78" w:rsidRPr="007D7B78">
              <w:rPr>
                <w:szCs w:val="20"/>
              </w:rPr>
              <w:t xml:space="preserve"> </w:t>
            </w:r>
            <w:r w:rsidRPr="007D7B78">
              <w:rPr>
                <w:szCs w:val="20"/>
              </w:rPr>
              <w:t>et avant l</w:t>
            </w:r>
            <w:r w:rsidR="000A56DB" w:rsidRPr="007D7B78">
              <w:rPr>
                <w:szCs w:val="20"/>
              </w:rPr>
              <w:t>’</w:t>
            </w:r>
            <w:r w:rsidRPr="007D7B78">
              <w:rPr>
                <w:szCs w:val="20"/>
              </w:rPr>
              <w:t xml:space="preserve">élaboration d’un projet de vie (consentement prématuré). </w:t>
            </w:r>
          </w:p>
        </w:tc>
        <w:tc>
          <w:tcPr>
            <w:tcW w:w="5934" w:type="dxa"/>
            <w:shd w:val="clear" w:color="auto" w:fill="DEE9D3"/>
          </w:tcPr>
          <w:p w14:paraId="304670F7" w14:textId="45D541D2" w:rsidR="00526A9E" w:rsidRPr="007D7B78" w:rsidRDefault="00526A9E" w:rsidP="00330F04">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Veiller à ce que tous ceux dont le consentement est requis ne le donnent qu’à la suite d’une appréciation correcte d</w:t>
            </w:r>
            <w:r w:rsidR="00AE3ED0" w:rsidRPr="007D7B78">
              <w:rPr>
                <w:szCs w:val="20"/>
              </w:rPr>
              <w:t>u</w:t>
            </w:r>
            <w:r w:rsidRPr="007D7B78">
              <w:rPr>
                <w:szCs w:val="20"/>
              </w:rPr>
              <w:t xml:space="preserve"> besoin de l’enfant d’</w:t>
            </w:r>
            <w:r w:rsidR="00AE3ED0" w:rsidRPr="007D7B78">
              <w:rPr>
                <w:szCs w:val="20"/>
              </w:rPr>
              <w:t xml:space="preserve">être </w:t>
            </w:r>
            <w:r w:rsidRPr="007D7B78">
              <w:rPr>
                <w:szCs w:val="20"/>
              </w:rPr>
              <w:t>adopt</w:t>
            </w:r>
            <w:r w:rsidR="00AE3ED0" w:rsidRPr="007D7B78">
              <w:rPr>
                <w:szCs w:val="20"/>
              </w:rPr>
              <w:t>é</w:t>
            </w:r>
            <w:r w:rsidRPr="007D7B78">
              <w:rPr>
                <w:szCs w:val="20"/>
              </w:rPr>
              <w:t xml:space="preserve"> et de la mise au point d’un projet de vie (voir aussi ligne </w:t>
            </w:r>
            <w:r w:rsidR="00874749">
              <w:rPr>
                <w:szCs w:val="20"/>
              </w:rPr>
              <w:t xml:space="preserve">6 </w:t>
            </w:r>
            <w:r w:rsidRPr="007D7B78">
              <w:rPr>
                <w:szCs w:val="20"/>
              </w:rPr>
              <w:t>de la présente FS).</w:t>
            </w:r>
          </w:p>
        </w:tc>
        <w:tc>
          <w:tcPr>
            <w:tcW w:w="457" w:type="dxa"/>
            <w:shd w:val="clear" w:color="auto" w:fill="auto"/>
          </w:tcPr>
          <w:p w14:paraId="39CECE8F" w14:textId="7A053B3E"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2E4FAF" w:rsidRPr="007D7B78" w14:paraId="24D9D68B" w14:textId="4DB6BE3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CA0E4D3" w14:textId="77777777" w:rsidR="00526670" w:rsidRPr="007D7B78" w:rsidRDefault="00526670" w:rsidP="00E32340">
            <w:pPr>
              <w:pStyle w:val="PBParagraph"/>
              <w:numPr>
                <w:ilvl w:val="0"/>
                <w:numId w:val="4"/>
              </w:numPr>
              <w:spacing w:before="60" w:after="60"/>
              <w:ind w:left="6" w:hanging="6"/>
              <w:rPr>
                <w:szCs w:val="20"/>
              </w:rPr>
            </w:pPr>
          </w:p>
        </w:tc>
        <w:tc>
          <w:tcPr>
            <w:tcW w:w="4261" w:type="dxa"/>
          </w:tcPr>
          <w:p w14:paraId="6377338A" w14:textId="1833F6FF" w:rsidR="00526670" w:rsidRPr="007D7B78" w:rsidRDefault="0052667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Défaut de </w:t>
            </w:r>
            <w:r w:rsidR="006D79F8" w:rsidRPr="007D7B78">
              <w:rPr>
                <w:szCs w:val="20"/>
              </w:rPr>
              <w:t xml:space="preserve">contrôle ou </w:t>
            </w:r>
            <w:r w:rsidRPr="007D7B78">
              <w:rPr>
                <w:szCs w:val="20"/>
              </w:rPr>
              <w:t>vérification du consentement des deux parents, le cas échéant (</w:t>
            </w:r>
            <w:r w:rsidR="00F746A5" w:rsidRPr="007D7B78">
              <w:rPr>
                <w:szCs w:val="20"/>
              </w:rPr>
              <w:t>par ex.</w:t>
            </w:r>
            <w:r w:rsidRPr="007D7B78">
              <w:rPr>
                <w:szCs w:val="20"/>
              </w:rPr>
              <w:t xml:space="preserve"> se contenter du consentement de l’un d’entre eux sans chercher à localiser le second). </w:t>
            </w:r>
          </w:p>
        </w:tc>
        <w:tc>
          <w:tcPr>
            <w:tcW w:w="5934" w:type="dxa"/>
            <w:shd w:val="clear" w:color="auto" w:fill="F0F5EB"/>
          </w:tcPr>
          <w:p w14:paraId="1862E437" w14:textId="3E9BA17B" w:rsidR="00526670" w:rsidRPr="007D7B78" w:rsidRDefault="00526670" w:rsidP="00401A0F">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Lorsque l’on </w:t>
            </w:r>
            <w:r w:rsidRPr="007D7B78">
              <w:rPr>
                <w:b/>
                <w:szCs w:val="20"/>
              </w:rPr>
              <w:t>ignore où ils se trouvent</w:t>
            </w:r>
            <w:r w:rsidRPr="007D7B78">
              <w:rPr>
                <w:szCs w:val="20"/>
              </w:rPr>
              <w:t>, veiller à ce qu</w:t>
            </w:r>
            <w:r w:rsidR="000A56DB" w:rsidRPr="007D7B78">
              <w:rPr>
                <w:szCs w:val="20"/>
              </w:rPr>
              <w:t>’</w:t>
            </w:r>
            <w:r w:rsidRPr="007D7B78">
              <w:rPr>
                <w:szCs w:val="20"/>
              </w:rPr>
              <w:t xml:space="preserve">une recherche </w:t>
            </w:r>
            <w:r w:rsidR="00401A0F" w:rsidRPr="007D7B78">
              <w:rPr>
                <w:szCs w:val="20"/>
              </w:rPr>
              <w:t>soit</w:t>
            </w:r>
            <w:r w:rsidRPr="007D7B78">
              <w:rPr>
                <w:szCs w:val="20"/>
              </w:rPr>
              <w:t xml:space="preserve"> menée en vue de localiser tous ceux dont le consentement est requis et </w:t>
            </w:r>
            <w:r w:rsidR="00B641C9" w:rsidRPr="007D7B78">
              <w:rPr>
                <w:szCs w:val="20"/>
              </w:rPr>
              <w:t>de</w:t>
            </w:r>
            <w:r w:rsidR="00401A0F" w:rsidRPr="007D7B78">
              <w:rPr>
                <w:szCs w:val="20"/>
              </w:rPr>
              <w:t xml:space="preserve"> </w:t>
            </w:r>
            <w:r w:rsidR="0049126A" w:rsidRPr="007D7B78">
              <w:rPr>
                <w:szCs w:val="20"/>
              </w:rPr>
              <w:t xml:space="preserve">documenter </w:t>
            </w:r>
            <w:r w:rsidR="00401A0F" w:rsidRPr="007D7B78">
              <w:rPr>
                <w:szCs w:val="20"/>
              </w:rPr>
              <w:t>c</w:t>
            </w:r>
            <w:r w:rsidRPr="007D7B78">
              <w:rPr>
                <w:szCs w:val="20"/>
              </w:rPr>
              <w:t>es efforts</w:t>
            </w:r>
            <w:r w:rsidRPr="007D7B78">
              <w:rPr>
                <w:rStyle w:val="EndnoteReference"/>
                <w:szCs w:val="20"/>
              </w:rPr>
              <w:endnoteReference w:id="90"/>
            </w:r>
            <w:r w:rsidRPr="007D7B78">
              <w:rPr>
                <w:szCs w:val="20"/>
              </w:rPr>
              <w:t xml:space="preserve">. </w:t>
            </w:r>
          </w:p>
        </w:tc>
        <w:tc>
          <w:tcPr>
            <w:tcW w:w="457" w:type="dxa"/>
            <w:shd w:val="clear" w:color="auto" w:fill="auto"/>
          </w:tcPr>
          <w:p w14:paraId="7EC189D5" w14:textId="35BEC45E"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2E4FAF" w:rsidRPr="007D7B78" w14:paraId="55005A0A" w14:textId="6670BCD8"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C385B1" w14:textId="77777777" w:rsidR="007125EA" w:rsidRPr="007D7B78" w:rsidRDefault="007125EA" w:rsidP="00E32340">
            <w:pPr>
              <w:pStyle w:val="PBParagraph"/>
              <w:numPr>
                <w:ilvl w:val="0"/>
                <w:numId w:val="4"/>
              </w:numPr>
              <w:spacing w:before="60" w:after="60"/>
              <w:ind w:left="6" w:hanging="6"/>
              <w:jc w:val="left"/>
              <w:rPr>
                <w:szCs w:val="20"/>
              </w:rPr>
            </w:pPr>
          </w:p>
        </w:tc>
        <w:tc>
          <w:tcPr>
            <w:tcW w:w="4261" w:type="dxa"/>
          </w:tcPr>
          <w:p w14:paraId="76ECB46F" w14:textId="31174C7F" w:rsidR="007125EA" w:rsidRPr="007D7B78" w:rsidRDefault="007125EA" w:rsidP="00401A0F">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Défaut de contrôle ou de vérification de l’identité de l’enfant ou des personnes qui donnent leur consentement, même lorsqu’elles utilisent l’empreinte de leur pouce pour </w:t>
            </w:r>
            <w:r w:rsidR="00401A0F" w:rsidRPr="007D7B78">
              <w:rPr>
                <w:szCs w:val="20"/>
              </w:rPr>
              <w:t>c</w:t>
            </w:r>
            <w:r w:rsidRPr="007D7B78">
              <w:rPr>
                <w:szCs w:val="20"/>
              </w:rPr>
              <w:t>e faire.</w:t>
            </w:r>
          </w:p>
        </w:tc>
        <w:tc>
          <w:tcPr>
            <w:tcW w:w="5934" w:type="dxa"/>
            <w:shd w:val="clear" w:color="auto" w:fill="DEE9D3"/>
          </w:tcPr>
          <w:p w14:paraId="4669697A" w14:textId="233AF078" w:rsidR="007125EA" w:rsidRPr="007D7B78" w:rsidRDefault="007125EA"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Veiller à la</w:t>
            </w:r>
            <w:r w:rsidRPr="007D7B78">
              <w:rPr>
                <w:b/>
                <w:szCs w:val="20"/>
              </w:rPr>
              <w:t xml:space="preserve"> confirmation de l’identité</w:t>
            </w:r>
            <w:r w:rsidRPr="007D7B78">
              <w:rPr>
                <w:szCs w:val="20"/>
              </w:rPr>
              <w:t xml:space="preserve"> de toutes les personnes dont le consentement est requis, y compris celle de l’enfant. </w:t>
            </w:r>
          </w:p>
        </w:tc>
        <w:tc>
          <w:tcPr>
            <w:tcW w:w="457" w:type="dxa"/>
            <w:shd w:val="clear" w:color="auto" w:fill="auto"/>
          </w:tcPr>
          <w:p w14:paraId="7531B77A" w14:textId="728013F3"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0A761B" w:rsidRPr="007D7B78" w14:paraId="04B82117" w14:textId="4D149CE8"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E1AA529" w14:textId="77777777" w:rsidR="000A761B" w:rsidRPr="007D7B78" w:rsidRDefault="000A761B" w:rsidP="00E32340">
            <w:pPr>
              <w:pStyle w:val="PBParagraph"/>
              <w:numPr>
                <w:ilvl w:val="0"/>
                <w:numId w:val="4"/>
              </w:numPr>
              <w:spacing w:before="60" w:after="60"/>
              <w:ind w:left="6" w:hanging="6"/>
              <w:jc w:val="left"/>
              <w:rPr>
                <w:szCs w:val="20"/>
              </w:rPr>
            </w:pPr>
          </w:p>
        </w:tc>
        <w:tc>
          <w:tcPr>
            <w:tcW w:w="4261" w:type="dxa"/>
          </w:tcPr>
          <w:p w14:paraId="4F3EF0EF" w14:textId="588F66E2" w:rsidR="000A761B" w:rsidRPr="007D7B78" w:rsidRDefault="000A761B"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Défaut de contrôle ou de vérification de la relation entre les personnes qui donnent leur consentement à l’adoption et l’enfant.</w:t>
            </w:r>
          </w:p>
        </w:tc>
        <w:tc>
          <w:tcPr>
            <w:tcW w:w="5934" w:type="dxa"/>
            <w:shd w:val="clear" w:color="auto" w:fill="F0F5EB"/>
          </w:tcPr>
          <w:p w14:paraId="72E731BB" w14:textId="0EFC3500" w:rsidR="000A761B" w:rsidRPr="007D7B78" w:rsidRDefault="000A761B"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Toujours vérifier la </w:t>
            </w:r>
            <w:r w:rsidRPr="007D7B78">
              <w:rPr>
                <w:b/>
                <w:szCs w:val="20"/>
              </w:rPr>
              <w:t xml:space="preserve">relation entre </w:t>
            </w:r>
            <w:r w:rsidRPr="007D7B78">
              <w:rPr>
                <w:szCs w:val="20"/>
              </w:rPr>
              <w:t xml:space="preserve">l’enfant et les personnes qui consentent à son adoption. </w:t>
            </w:r>
          </w:p>
          <w:p w14:paraId="2A6BCD85" w14:textId="07ADF5AD" w:rsidR="000A761B" w:rsidRPr="007D7B78" w:rsidRDefault="002253A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Si possible, </w:t>
            </w:r>
            <w:r w:rsidR="00AB718D" w:rsidRPr="007D7B78">
              <w:rPr>
                <w:szCs w:val="20"/>
              </w:rPr>
              <w:t xml:space="preserve">fournir </w:t>
            </w:r>
            <w:r w:rsidRPr="007D7B78">
              <w:rPr>
                <w:szCs w:val="20"/>
              </w:rPr>
              <w:t xml:space="preserve">des </w:t>
            </w:r>
            <w:r w:rsidRPr="007D7B78">
              <w:rPr>
                <w:b/>
                <w:szCs w:val="20"/>
              </w:rPr>
              <w:t xml:space="preserve">tests ADN </w:t>
            </w:r>
            <w:r w:rsidRPr="007D7B78">
              <w:rPr>
                <w:szCs w:val="20"/>
              </w:rPr>
              <w:t>pour l’enfant et ses parents d</w:t>
            </w:r>
            <w:r w:rsidR="000A56DB" w:rsidRPr="007D7B78">
              <w:rPr>
                <w:szCs w:val="20"/>
              </w:rPr>
              <w:t>’</w:t>
            </w:r>
            <w:r w:rsidRPr="007D7B78">
              <w:rPr>
                <w:szCs w:val="20"/>
              </w:rPr>
              <w:t>origine</w:t>
            </w:r>
            <w:r w:rsidR="000A761B" w:rsidRPr="007D7B78">
              <w:rPr>
                <w:rStyle w:val="EndnoteReference"/>
                <w:szCs w:val="20"/>
              </w:rPr>
              <w:endnoteReference w:id="91"/>
            </w:r>
            <w:r w:rsidRPr="007D7B78">
              <w:rPr>
                <w:szCs w:val="20"/>
              </w:rPr>
              <w:t>.</w:t>
            </w:r>
          </w:p>
        </w:tc>
        <w:tc>
          <w:tcPr>
            <w:tcW w:w="457" w:type="dxa"/>
            <w:shd w:val="clear" w:color="auto" w:fill="auto"/>
          </w:tcPr>
          <w:p w14:paraId="5184AC2A" w14:textId="368A4E42"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347CFF" w:rsidRPr="007D7B78" w14:paraId="7B21C439" w14:textId="77777777"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B258496" w14:textId="77777777" w:rsidR="00347CFF" w:rsidRPr="007D7B78" w:rsidRDefault="00347CFF" w:rsidP="00E32340">
            <w:pPr>
              <w:pStyle w:val="PBParagraph"/>
              <w:numPr>
                <w:ilvl w:val="0"/>
                <w:numId w:val="4"/>
              </w:numPr>
              <w:spacing w:before="60" w:after="60"/>
              <w:ind w:left="6" w:hanging="6"/>
              <w:jc w:val="left"/>
              <w:rPr>
                <w:szCs w:val="20"/>
              </w:rPr>
            </w:pPr>
          </w:p>
        </w:tc>
        <w:tc>
          <w:tcPr>
            <w:tcW w:w="4261" w:type="dxa"/>
          </w:tcPr>
          <w:p w14:paraId="395C2185" w14:textId="1683C218" w:rsidR="00347CFF" w:rsidRPr="007D7B78" w:rsidRDefault="00347CF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Consentement motivé par la </w:t>
            </w:r>
            <w:r w:rsidRPr="007D7B78">
              <w:rPr>
                <w:b/>
                <w:bCs/>
                <w:szCs w:val="20"/>
              </w:rPr>
              <w:t>pauvreté</w:t>
            </w:r>
            <w:r w:rsidRPr="007D7B78">
              <w:rPr>
                <w:szCs w:val="20"/>
              </w:rPr>
              <w:t xml:space="preserve"> financière et / ou matérielle</w:t>
            </w:r>
            <w:r w:rsidRPr="007D7B78">
              <w:rPr>
                <w:rStyle w:val="EndnoteReference"/>
                <w:szCs w:val="20"/>
              </w:rPr>
              <w:endnoteReference w:id="92"/>
            </w:r>
            <w:r w:rsidRPr="007D7B78">
              <w:rPr>
                <w:szCs w:val="20"/>
              </w:rPr>
              <w:t>.</w:t>
            </w:r>
          </w:p>
        </w:tc>
        <w:tc>
          <w:tcPr>
            <w:tcW w:w="5934" w:type="dxa"/>
            <w:shd w:val="clear" w:color="auto" w:fill="DEE9D3"/>
          </w:tcPr>
          <w:p w14:paraId="1E7EB98B" w14:textId="57B9D926" w:rsidR="00347CFF" w:rsidRPr="007D7B78" w:rsidRDefault="00347CF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ceux dont le consentement est requis reçoivent, au préalable, un </w:t>
            </w:r>
            <w:r w:rsidRPr="007D7B78">
              <w:rPr>
                <w:b/>
                <w:bCs/>
                <w:szCs w:val="20"/>
              </w:rPr>
              <w:t>soutien adéquat</w:t>
            </w:r>
            <w:r w:rsidRPr="007D7B78">
              <w:rPr>
                <w:szCs w:val="20"/>
              </w:rPr>
              <w:t>, au moyen de programmes de soutien familial prévoyant des solutions de substitution à l’abandon.</w:t>
            </w:r>
          </w:p>
        </w:tc>
        <w:tc>
          <w:tcPr>
            <w:tcW w:w="457" w:type="dxa"/>
            <w:shd w:val="clear" w:color="auto" w:fill="auto"/>
          </w:tcPr>
          <w:p w14:paraId="7EA0D53F" w14:textId="77777777" w:rsidR="00347CFF" w:rsidRPr="007D7B78" w:rsidRDefault="00347CFF"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p>
        </w:tc>
      </w:tr>
      <w:tr w:rsidR="002E4FAF" w:rsidRPr="007D7B78" w14:paraId="5675D315" w14:textId="0336A6E4" w:rsidTr="00974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3CC940" w14:textId="77777777" w:rsidR="00AE58AF" w:rsidRPr="007D7B78" w:rsidRDefault="00AE58AF" w:rsidP="00E32340">
            <w:pPr>
              <w:pStyle w:val="PBParagraph"/>
              <w:numPr>
                <w:ilvl w:val="0"/>
                <w:numId w:val="4"/>
              </w:numPr>
              <w:spacing w:before="60" w:after="60"/>
              <w:ind w:left="6" w:hanging="6"/>
              <w:jc w:val="left"/>
              <w:rPr>
                <w:szCs w:val="20"/>
              </w:rPr>
            </w:pPr>
          </w:p>
        </w:tc>
        <w:tc>
          <w:tcPr>
            <w:tcW w:w="4261" w:type="dxa"/>
          </w:tcPr>
          <w:p w14:paraId="46017C62" w14:textId="1FED16D2" w:rsidR="00AE58AF" w:rsidRPr="007D7B78" w:rsidRDefault="00AE58A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Défaut de contrôle ou de vérification de l’existence de paiement</w:t>
            </w:r>
            <w:r w:rsidR="00FF7FE4" w:rsidRPr="007D7B78">
              <w:rPr>
                <w:szCs w:val="20"/>
              </w:rPr>
              <w:t>s</w:t>
            </w:r>
            <w:r w:rsidRPr="007D7B78">
              <w:rPr>
                <w:szCs w:val="20"/>
              </w:rPr>
              <w:t xml:space="preserve"> ou de compensation</w:t>
            </w:r>
            <w:r w:rsidR="00FF7FE4" w:rsidRPr="007D7B78">
              <w:rPr>
                <w:szCs w:val="20"/>
              </w:rPr>
              <w:t>s</w:t>
            </w:r>
            <w:r w:rsidRPr="007D7B78">
              <w:rPr>
                <w:szCs w:val="20"/>
              </w:rPr>
              <w:t xml:space="preserve"> de toute sorte.</w:t>
            </w:r>
          </w:p>
        </w:tc>
        <w:tc>
          <w:tcPr>
            <w:tcW w:w="5934" w:type="dxa"/>
            <w:shd w:val="clear" w:color="auto" w:fill="F0F5EB"/>
          </w:tcPr>
          <w:p w14:paraId="1E6CFEC0" w14:textId="32E8BA78" w:rsidR="00AE58AF" w:rsidRPr="007D7B78" w:rsidRDefault="00A317F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Vérifier que tous ceux dont le </w:t>
            </w:r>
            <w:r w:rsidRPr="007D7B78">
              <w:rPr>
                <w:b/>
                <w:szCs w:val="20"/>
              </w:rPr>
              <w:t>consentement</w:t>
            </w:r>
            <w:r w:rsidRPr="007D7B78">
              <w:rPr>
                <w:szCs w:val="20"/>
              </w:rPr>
              <w:t xml:space="preserve"> est requis le donnent </w:t>
            </w:r>
            <w:r w:rsidRPr="007D7B78">
              <w:rPr>
                <w:b/>
                <w:szCs w:val="20"/>
              </w:rPr>
              <w:t xml:space="preserve">volontairement, librement </w:t>
            </w:r>
            <w:r w:rsidRPr="007D7B78">
              <w:rPr>
                <w:szCs w:val="20"/>
              </w:rPr>
              <w:t xml:space="preserve">et non pas en échange d’un </w:t>
            </w:r>
            <w:r w:rsidR="004E72B9" w:rsidRPr="007D7B78">
              <w:rPr>
                <w:szCs w:val="20"/>
              </w:rPr>
              <w:t xml:space="preserve">gain </w:t>
            </w:r>
            <w:r w:rsidR="00177326" w:rsidRPr="007D7B78">
              <w:rPr>
                <w:szCs w:val="20"/>
              </w:rPr>
              <w:t xml:space="preserve">matériel </w:t>
            </w:r>
            <w:r w:rsidRPr="007D7B78">
              <w:rPr>
                <w:szCs w:val="20"/>
              </w:rPr>
              <w:t>ou autre</w:t>
            </w:r>
            <w:r w:rsidR="00AE58AF" w:rsidRPr="007D7B78">
              <w:rPr>
                <w:rStyle w:val="EndnoteReference"/>
                <w:szCs w:val="20"/>
              </w:rPr>
              <w:endnoteReference w:id="93"/>
            </w:r>
            <w:r w:rsidRPr="007D7B78">
              <w:rPr>
                <w:szCs w:val="20"/>
              </w:rPr>
              <w:t xml:space="preserve">. </w:t>
            </w:r>
          </w:p>
        </w:tc>
        <w:tc>
          <w:tcPr>
            <w:tcW w:w="457" w:type="dxa"/>
            <w:shd w:val="clear" w:color="auto" w:fill="auto"/>
          </w:tcPr>
          <w:p w14:paraId="6E9376EE" w14:textId="72E912EA"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67261F3C" w14:textId="04327303" w:rsidTr="0031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3024F9C" w14:textId="77777777" w:rsidR="00AE58AF" w:rsidRPr="007D7B78" w:rsidRDefault="00AE58AF" w:rsidP="00E32340">
            <w:pPr>
              <w:pStyle w:val="PBParagraph"/>
              <w:numPr>
                <w:ilvl w:val="0"/>
                <w:numId w:val="4"/>
              </w:numPr>
              <w:spacing w:before="60" w:after="60"/>
              <w:ind w:left="6" w:hanging="6"/>
              <w:jc w:val="left"/>
              <w:rPr>
                <w:szCs w:val="20"/>
              </w:rPr>
            </w:pPr>
          </w:p>
        </w:tc>
        <w:tc>
          <w:tcPr>
            <w:tcW w:w="4261" w:type="dxa"/>
          </w:tcPr>
          <w:p w14:paraId="3AB4FAEC" w14:textId="473D0EDD" w:rsidR="009240A2" w:rsidRPr="007D7B78" w:rsidRDefault="009240A2"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Recueil du consentement sans l’assistance, le cas échéant, d’un interprète dans la langue maternelle des parents (sans qu’il y ait de conflit d’intérêts).</w:t>
            </w:r>
          </w:p>
        </w:tc>
        <w:tc>
          <w:tcPr>
            <w:tcW w:w="5934" w:type="dxa"/>
            <w:vMerge w:val="restart"/>
            <w:shd w:val="clear" w:color="auto" w:fill="DEE9D3"/>
          </w:tcPr>
          <w:p w14:paraId="603B89E6" w14:textId="7614774E" w:rsidR="00AE58AF" w:rsidRPr="007D7B78" w:rsidRDefault="00AE58AF" w:rsidP="00401A0F">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ceux dont le consentement est requis bénéficient, le cas échéant, des services d’un </w:t>
            </w:r>
            <w:r w:rsidRPr="007D7B78">
              <w:rPr>
                <w:b/>
                <w:szCs w:val="20"/>
              </w:rPr>
              <w:t>interprète</w:t>
            </w:r>
            <w:r w:rsidRPr="007D7B78">
              <w:rPr>
                <w:szCs w:val="20"/>
              </w:rPr>
              <w:t xml:space="preserve"> formé, qualifié et indépendant, sans q</w:t>
            </w:r>
            <w:r w:rsidR="00401A0F" w:rsidRPr="007D7B78">
              <w:rPr>
                <w:szCs w:val="20"/>
              </w:rPr>
              <w:t xml:space="preserve">u’il </w:t>
            </w:r>
            <w:r w:rsidRPr="007D7B78">
              <w:rPr>
                <w:szCs w:val="20"/>
              </w:rPr>
              <w:t>y ait de conflit d</w:t>
            </w:r>
            <w:r w:rsidR="000A56DB" w:rsidRPr="007D7B78">
              <w:rPr>
                <w:szCs w:val="20"/>
              </w:rPr>
              <w:t>’</w:t>
            </w:r>
            <w:r w:rsidRPr="007D7B78">
              <w:rPr>
                <w:szCs w:val="20"/>
              </w:rPr>
              <w:t>intérêts.</w:t>
            </w:r>
          </w:p>
        </w:tc>
        <w:tc>
          <w:tcPr>
            <w:tcW w:w="457" w:type="dxa"/>
            <w:shd w:val="clear" w:color="auto" w:fill="auto"/>
          </w:tcPr>
          <w:p w14:paraId="77B22126" w14:textId="72878C26"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93782E" w:rsidRPr="007D7B78" w14:paraId="65057636" w14:textId="6369547D" w:rsidTr="00314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F85E38" w14:textId="77777777" w:rsidR="00AE58AF" w:rsidRPr="007D7B78" w:rsidRDefault="00AE58AF" w:rsidP="00E32340">
            <w:pPr>
              <w:pStyle w:val="PBParagraph"/>
              <w:numPr>
                <w:ilvl w:val="0"/>
                <w:numId w:val="4"/>
              </w:numPr>
              <w:spacing w:before="60" w:after="60"/>
              <w:ind w:left="6" w:hanging="6"/>
              <w:jc w:val="left"/>
              <w:rPr>
                <w:szCs w:val="20"/>
              </w:rPr>
            </w:pPr>
          </w:p>
        </w:tc>
        <w:tc>
          <w:tcPr>
            <w:tcW w:w="4261" w:type="dxa"/>
            <w:shd w:val="clear" w:color="auto" w:fill="FBE4D5"/>
          </w:tcPr>
          <w:p w14:paraId="7A505129" w14:textId="77777777" w:rsidR="00AE58AF" w:rsidRDefault="009240A2"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Absence d’interprètes dûment formés dans la langue maternelle des parents pour les aider à donner leur consentement, en tant que de besoin.</w:t>
            </w:r>
          </w:p>
          <w:p w14:paraId="2B434BAF" w14:textId="407241BA" w:rsidR="00A1095E" w:rsidRPr="00A1095E" w:rsidRDefault="00A1095E" w:rsidP="00A1095E">
            <w:pPr>
              <w:jc w:val="center"/>
              <w:cnfStyle w:val="000000010000" w:firstRow="0" w:lastRow="0" w:firstColumn="0" w:lastColumn="0" w:oddVBand="0" w:evenVBand="0" w:oddHBand="0" w:evenHBand="1" w:firstRowFirstColumn="0" w:firstRowLastColumn="0" w:lastRowFirstColumn="0" w:lastRowLastColumn="0"/>
            </w:pPr>
          </w:p>
        </w:tc>
        <w:tc>
          <w:tcPr>
            <w:tcW w:w="5934" w:type="dxa"/>
            <w:vMerge/>
            <w:shd w:val="clear" w:color="auto" w:fill="DEE9D3"/>
          </w:tcPr>
          <w:p w14:paraId="5CD4A687" w14:textId="77777777" w:rsidR="00AE58AF" w:rsidRPr="007D7B78" w:rsidRDefault="00AE58AF"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7" w:type="dxa"/>
            <w:shd w:val="clear" w:color="auto" w:fill="auto"/>
          </w:tcPr>
          <w:p w14:paraId="3A410B40" w14:textId="77777777"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2E4FAF" w:rsidRPr="007D7B78" w14:paraId="16043D9D" w14:textId="5665340F" w:rsidTr="001A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4427227" w14:textId="77777777" w:rsidR="0093201A" w:rsidRPr="007D7B78" w:rsidRDefault="0093201A" w:rsidP="00E32340">
            <w:pPr>
              <w:pStyle w:val="PBParagraph"/>
              <w:numPr>
                <w:ilvl w:val="0"/>
                <w:numId w:val="4"/>
              </w:numPr>
              <w:spacing w:before="60" w:after="60"/>
              <w:ind w:left="6" w:hanging="6"/>
              <w:jc w:val="left"/>
              <w:rPr>
                <w:szCs w:val="20"/>
              </w:rPr>
            </w:pPr>
          </w:p>
        </w:tc>
        <w:tc>
          <w:tcPr>
            <w:tcW w:w="4261" w:type="dxa"/>
            <w:shd w:val="clear" w:color="auto" w:fill="FDF0E7"/>
          </w:tcPr>
          <w:p w14:paraId="5421FABD" w14:textId="412367F3" w:rsidR="0093201A" w:rsidRPr="007D7B78" w:rsidRDefault="0093201A"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Manquement à l’obligation d’inclure tous les formulaires de consentement au dossier de l’enfant.</w:t>
            </w:r>
          </w:p>
        </w:tc>
        <w:tc>
          <w:tcPr>
            <w:tcW w:w="5934" w:type="dxa"/>
            <w:shd w:val="clear" w:color="auto" w:fill="F0F5EB"/>
          </w:tcPr>
          <w:p w14:paraId="40A85CFD" w14:textId="135822D7" w:rsidR="0093201A" w:rsidRPr="007D7B78" w:rsidRDefault="0093201A" w:rsidP="00401A0F">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à ce que tous les </w:t>
            </w:r>
            <w:r w:rsidRPr="007D7B78">
              <w:rPr>
                <w:b/>
                <w:szCs w:val="20"/>
              </w:rPr>
              <w:t>formulaires de consentement</w:t>
            </w:r>
            <w:r w:rsidRPr="007D7B78">
              <w:rPr>
                <w:szCs w:val="20"/>
              </w:rPr>
              <w:t xml:space="preserve"> (ou toutes les déclarations de consentement)</w:t>
            </w:r>
            <w:r w:rsidRPr="007D7B78">
              <w:rPr>
                <w:b/>
                <w:szCs w:val="20"/>
              </w:rPr>
              <w:t xml:space="preserve"> </w:t>
            </w:r>
            <w:r w:rsidR="00401A0F" w:rsidRPr="007D7B78">
              <w:rPr>
                <w:szCs w:val="20"/>
              </w:rPr>
              <w:t>soient</w:t>
            </w:r>
            <w:r w:rsidRPr="007D7B78">
              <w:rPr>
                <w:szCs w:val="20"/>
              </w:rPr>
              <w:t xml:space="preserve"> ajoutés au </w:t>
            </w:r>
            <w:r w:rsidRPr="007D7B78">
              <w:rPr>
                <w:b/>
                <w:szCs w:val="20"/>
              </w:rPr>
              <w:t>dossier de l’enfant.</w:t>
            </w:r>
            <w:r w:rsidRPr="007D7B78">
              <w:rPr>
                <w:szCs w:val="20"/>
              </w:rPr>
              <w:t xml:space="preserve"> </w:t>
            </w:r>
          </w:p>
        </w:tc>
        <w:tc>
          <w:tcPr>
            <w:tcW w:w="457" w:type="dxa"/>
            <w:shd w:val="clear" w:color="auto" w:fill="auto"/>
          </w:tcPr>
          <w:p w14:paraId="0287975F" w14:textId="5518726F"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2E4FAF" w:rsidRPr="007D7B78" w14:paraId="29057408" w14:textId="7DEFACA4" w:rsidTr="00314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66A79F" w14:textId="77777777" w:rsidR="00AE58AF" w:rsidRPr="007D7B78" w:rsidRDefault="00AE58AF" w:rsidP="00E32340">
            <w:pPr>
              <w:pStyle w:val="PBParagraph"/>
              <w:numPr>
                <w:ilvl w:val="0"/>
                <w:numId w:val="4"/>
              </w:numPr>
              <w:spacing w:before="60" w:after="60"/>
              <w:ind w:left="6" w:hanging="6"/>
              <w:jc w:val="left"/>
              <w:rPr>
                <w:szCs w:val="20"/>
              </w:rPr>
            </w:pPr>
          </w:p>
        </w:tc>
        <w:tc>
          <w:tcPr>
            <w:tcW w:w="4261" w:type="dxa"/>
            <w:shd w:val="clear" w:color="auto" w:fill="FBE4D5"/>
          </w:tcPr>
          <w:p w14:paraId="313951B5" w14:textId="18A5796A" w:rsidR="00AE58AF" w:rsidRPr="007D7B78" w:rsidRDefault="00AE58AF" w:rsidP="00401A0F">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Contacts directs entretenus </w:t>
            </w:r>
            <w:r w:rsidR="00783B49" w:rsidRPr="007D7B78">
              <w:rPr>
                <w:szCs w:val="20"/>
              </w:rPr>
              <w:t xml:space="preserve">par </w:t>
            </w:r>
            <w:r w:rsidRPr="007D7B78">
              <w:rPr>
                <w:szCs w:val="20"/>
              </w:rPr>
              <w:t xml:space="preserve">les OAA </w:t>
            </w:r>
            <w:r w:rsidR="00783B49" w:rsidRPr="007D7B78">
              <w:rPr>
                <w:szCs w:val="20"/>
              </w:rPr>
              <w:t xml:space="preserve">avec </w:t>
            </w:r>
            <w:r w:rsidRPr="007D7B78">
              <w:rPr>
                <w:szCs w:val="20"/>
              </w:rPr>
              <w:t>la famille d’origine (</w:t>
            </w:r>
            <w:r w:rsidR="00F746A5" w:rsidRPr="007D7B78">
              <w:rPr>
                <w:szCs w:val="20"/>
              </w:rPr>
              <w:t>par ex.</w:t>
            </w:r>
            <w:r w:rsidRPr="007D7B78">
              <w:rPr>
                <w:szCs w:val="20"/>
              </w:rPr>
              <w:t xml:space="preserve"> dans les maternités ou dans les institutions pour enfants) ayant une potentielle influence sur le consentement et inapplication ou mauvaise application des mesures de prévention en la matière</w:t>
            </w:r>
            <w:r w:rsidR="009F074A" w:rsidRPr="007D7B78">
              <w:rPr>
                <w:rStyle w:val="EndnoteReference"/>
                <w:szCs w:val="20"/>
              </w:rPr>
              <w:endnoteReference w:id="94"/>
            </w:r>
            <w:r w:rsidR="00401A0F" w:rsidRPr="007D7B78">
              <w:rPr>
                <w:szCs w:val="20"/>
              </w:rPr>
              <w:t>.</w:t>
            </w:r>
          </w:p>
        </w:tc>
        <w:tc>
          <w:tcPr>
            <w:tcW w:w="5934" w:type="dxa"/>
            <w:shd w:val="clear" w:color="auto" w:fill="DEE9D3"/>
          </w:tcPr>
          <w:p w14:paraId="4DDCC1D9" w14:textId="71105255" w:rsidR="00AE58AF" w:rsidRPr="007D7B78" w:rsidRDefault="00AE58A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b/>
                <w:szCs w:val="20"/>
              </w:rPr>
              <w:t>Interdire aux OAA</w:t>
            </w:r>
            <w:r w:rsidRPr="007D7B78">
              <w:rPr>
                <w:szCs w:val="20"/>
              </w:rPr>
              <w:t xml:space="preserve"> d’entrer directement en </w:t>
            </w:r>
            <w:r w:rsidRPr="007D7B78">
              <w:rPr>
                <w:b/>
                <w:szCs w:val="20"/>
              </w:rPr>
              <w:t>contact</w:t>
            </w:r>
            <w:r w:rsidRPr="007D7B78">
              <w:rPr>
                <w:szCs w:val="20"/>
              </w:rPr>
              <w:t xml:space="preserve"> avec la famille d’origine.</w:t>
            </w:r>
          </w:p>
        </w:tc>
        <w:tc>
          <w:tcPr>
            <w:tcW w:w="457" w:type="dxa"/>
            <w:shd w:val="clear" w:color="auto" w:fill="auto"/>
          </w:tcPr>
          <w:p w14:paraId="25EAE411" w14:textId="77777777"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D7B78">
              <w:rPr>
                <w:b/>
                <w:color w:val="0069B4" w:themeColor="accent2"/>
                <w:szCs w:val="20"/>
              </w:rPr>
              <w:t>EA</w:t>
            </w:r>
          </w:p>
          <w:p w14:paraId="5940AF30" w14:textId="3F3C2E8D"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D7B78">
              <w:rPr>
                <w:b/>
                <w:color w:val="4BC9FF" w:themeColor="accent1" w:themeTint="99"/>
                <w:szCs w:val="20"/>
              </w:rPr>
              <w:t>EO</w:t>
            </w:r>
          </w:p>
        </w:tc>
      </w:tr>
      <w:tr w:rsidR="00B74766" w:rsidRPr="007D7B78" w14:paraId="383BA71B" w14:textId="5FD2DF43" w:rsidTr="001A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AC80819" w14:textId="77777777" w:rsidR="00BC6CA9" w:rsidRPr="007D7B78" w:rsidRDefault="00BC6CA9" w:rsidP="00E32340">
            <w:pPr>
              <w:pStyle w:val="PBParagraph"/>
              <w:numPr>
                <w:ilvl w:val="0"/>
                <w:numId w:val="4"/>
              </w:numPr>
              <w:spacing w:before="60" w:after="60"/>
              <w:ind w:left="6" w:hanging="6"/>
              <w:jc w:val="left"/>
              <w:rPr>
                <w:szCs w:val="20"/>
              </w:rPr>
            </w:pPr>
          </w:p>
        </w:tc>
        <w:tc>
          <w:tcPr>
            <w:tcW w:w="4261" w:type="dxa"/>
            <w:shd w:val="clear" w:color="auto" w:fill="FDF0E7"/>
          </w:tcPr>
          <w:p w14:paraId="16EB99BA" w14:textId="64E080EF" w:rsidR="00BC6CA9" w:rsidRPr="007D7B78" w:rsidRDefault="00BC6CA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Ne pas favoriser la participation d’un enfant</w:t>
            </w:r>
            <w:r w:rsidR="006A570E" w:rsidRPr="007D7B78">
              <w:rPr>
                <w:szCs w:val="20"/>
              </w:rPr>
              <w:t>,</w:t>
            </w:r>
            <w:r w:rsidRPr="007D7B78">
              <w:rPr>
                <w:szCs w:val="20"/>
              </w:rPr>
              <w:t xml:space="preserve"> dont l’âge et la maturité sont jugés suffisants</w:t>
            </w:r>
            <w:r w:rsidR="006A570E" w:rsidRPr="007D7B78">
              <w:rPr>
                <w:szCs w:val="20"/>
              </w:rPr>
              <w:t>,</w:t>
            </w:r>
            <w:r w:rsidR="001E1E08" w:rsidRPr="007D7B78">
              <w:rPr>
                <w:szCs w:val="20"/>
              </w:rPr>
              <w:t xml:space="preserve"> à </w:t>
            </w:r>
            <w:r w:rsidR="00921D61" w:rsidRPr="007D7B78">
              <w:rPr>
                <w:szCs w:val="20"/>
              </w:rPr>
              <w:t>son adoption</w:t>
            </w:r>
            <w:r w:rsidRPr="007D7B78">
              <w:rPr>
                <w:szCs w:val="20"/>
              </w:rPr>
              <w:t>.</w:t>
            </w:r>
          </w:p>
        </w:tc>
        <w:tc>
          <w:tcPr>
            <w:tcW w:w="5934" w:type="dxa"/>
            <w:shd w:val="clear" w:color="auto" w:fill="F0F5EB"/>
          </w:tcPr>
          <w:p w14:paraId="140FABB9" w14:textId="4863629D" w:rsidR="001807CD" w:rsidRPr="007D7B78"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Établir et dûment mettre en œuvre</w:t>
            </w:r>
            <w:r w:rsidR="00BC6CA9" w:rsidRPr="007D7B78">
              <w:rPr>
                <w:szCs w:val="20"/>
              </w:rPr>
              <w:t xml:space="preserve"> des </w:t>
            </w:r>
            <w:r w:rsidR="00BC6CA9" w:rsidRPr="007D7B78">
              <w:rPr>
                <w:b/>
                <w:szCs w:val="20"/>
              </w:rPr>
              <w:t>procédures adaptées aux enfants</w:t>
            </w:r>
            <w:r w:rsidR="00BC6CA9" w:rsidRPr="007D7B78">
              <w:rPr>
                <w:szCs w:val="20"/>
              </w:rPr>
              <w:t xml:space="preserve"> visant à garantir que ces derniers sont informés, comprennent toutes les étapes de la procédure d’adoption </w:t>
            </w:r>
            <w:r w:rsidR="00100BFC" w:rsidRPr="007D7B78">
              <w:rPr>
                <w:szCs w:val="20"/>
              </w:rPr>
              <w:t xml:space="preserve">les concernant </w:t>
            </w:r>
            <w:r w:rsidR="00BC6CA9" w:rsidRPr="007D7B78">
              <w:rPr>
                <w:szCs w:val="20"/>
              </w:rPr>
              <w:t xml:space="preserve">et </w:t>
            </w:r>
            <w:r w:rsidR="00F56D78" w:rsidRPr="007D7B78">
              <w:rPr>
                <w:szCs w:val="20"/>
              </w:rPr>
              <w:t xml:space="preserve">peuvent </w:t>
            </w:r>
            <w:r w:rsidR="00BC6CA9" w:rsidRPr="007D7B78">
              <w:rPr>
                <w:szCs w:val="20"/>
              </w:rPr>
              <w:t>y participer effectivement s</w:t>
            </w:r>
            <w:r w:rsidR="000A56DB" w:rsidRPr="007D7B78">
              <w:rPr>
                <w:szCs w:val="20"/>
              </w:rPr>
              <w:t>’</w:t>
            </w:r>
            <w:r w:rsidR="00BC6CA9" w:rsidRPr="007D7B78">
              <w:rPr>
                <w:szCs w:val="20"/>
              </w:rPr>
              <w:t>ils le souhaitent.</w:t>
            </w:r>
          </w:p>
        </w:tc>
        <w:tc>
          <w:tcPr>
            <w:tcW w:w="457" w:type="dxa"/>
            <w:shd w:val="clear" w:color="auto" w:fill="auto"/>
          </w:tcPr>
          <w:p w14:paraId="6FEAFAD2" w14:textId="02D2B0EA"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2E4FAF" w:rsidRPr="007D7B78" w14:paraId="697E2C48" w14:textId="1DC5FC9F" w:rsidTr="00314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EC118F9" w14:textId="77777777" w:rsidR="00FD6BD9" w:rsidRPr="007D7B78" w:rsidRDefault="00FD6BD9" w:rsidP="00E32340">
            <w:pPr>
              <w:pStyle w:val="PBParagraph"/>
              <w:numPr>
                <w:ilvl w:val="0"/>
                <w:numId w:val="4"/>
              </w:numPr>
              <w:spacing w:before="60" w:after="60"/>
              <w:ind w:left="6" w:hanging="6"/>
              <w:rPr>
                <w:szCs w:val="20"/>
              </w:rPr>
            </w:pPr>
          </w:p>
        </w:tc>
        <w:tc>
          <w:tcPr>
            <w:tcW w:w="4261" w:type="dxa"/>
            <w:shd w:val="clear" w:color="auto" w:fill="FBE4D5"/>
          </w:tcPr>
          <w:p w14:paraId="20E7B4E4" w14:textId="440130CB" w:rsidR="00FD6BD9" w:rsidRPr="007D7B78" w:rsidRDefault="00FD6BD9" w:rsidP="00753548">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Absence </w:t>
            </w:r>
            <w:r w:rsidR="00193319" w:rsidRPr="007D7B78">
              <w:rPr>
                <w:szCs w:val="20"/>
              </w:rPr>
              <w:t xml:space="preserve">ou carences en matière </w:t>
            </w:r>
            <w:r w:rsidRPr="007D7B78">
              <w:rPr>
                <w:szCs w:val="20"/>
              </w:rPr>
              <w:t xml:space="preserve">de procédures gouvernementales visant à </w:t>
            </w:r>
            <w:r w:rsidR="005D0B70" w:rsidRPr="007D7B78">
              <w:rPr>
                <w:szCs w:val="20"/>
              </w:rPr>
              <w:t xml:space="preserve">identifier </w:t>
            </w:r>
            <w:r w:rsidR="00193319" w:rsidRPr="007D7B78">
              <w:rPr>
                <w:szCs w:val="20"/>
              </w:rPr>
              <w:t xml:space="preserve">les irrégularités </w:t>
            </w:r>
            <w:r w:rsidR="00753548" w:rsidRPr="007D7B78">
              <w:rPr>
                <w:szCs w:val="20"/>
              </w:rPr>
              <w:t>quant au consentement</w:t>
            </w:r>
            <w:r w:rsidRPr="007D7B78">
              <w:rPr>
                <w:szCs w:val="20"/>
              </w:rPr>
              <w:t xml:space="preserve">, à </w:t>
            </w:r>
            <w:r w:rsidR="00193319" w:rsidRPr="007D7B78">
              <w:rPr>
                <w:szCs w:val="20"/>
              </w:rPr>
              <w:t xml:space="preserve">les </w:t>
            </w:r>
            <w:r w:rsidRPr="007D7B78">
              <w:rPr>
                <w:szCs w:val="20"/>
              </w:rPr>
              <w:t xml:space="preserve">prévenir et à </w:t>
            </w:r>
            <w:r w:rsidR="00193319" w:rsidRPr="007D7B78">
              <w:rPr>
                <w:szCs w:val="20"/>
              </w:rPr>
              <w:t>y remédier</w:t>
            </w:r>
            <w:r w:rsidRPr="007D7B78">
              <w:rPr>
                <w:szCs w:val="20"/>
              </w:rPr>
              <w:t>.</w:t>
            </w:r>
          </w:p>
        </w:tc>
        <w:tc>
          <w:tcPr>
            <w:tcW w:w="5934" w:type="dxa"/>
            <w:shd w:val="clear" w:color="auto" w:fill="DEE9D3"/>
          </w:tcPr>
          <w:p w14:paraId="25FCACCE" w14:textId="7DBCB309" w:rsidR="00FD6BD9" w:rsidRPr="007D7B78" w:rsidRDefault="001141E6" w:rsidP="00753548">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Établir et dûment mettre en œuvre</w:t>
            </w:r>
            <w:r w:rsidR="00FD6BD9" w:rsidRPr="007D7B78">
              <w:rPr>
                <w:szCs w:val="20"/>
              </w:rPr>
              <w:t xml:space="preserve"> des procédures gouvernementales visant à </w:t>
            </w:r>
            <w:r w:rsidR="005D0B70" w:rsidRPr="007D7B78">
              <w:rPr>
                <w:b/>
                <w:szCs w:val="20"/>
              </w:rPr>
              <w:t>identifier</w:t>
            </w:r>
            <w:r w:rsidR="005D0B70" w:rsidRPr="007D7B78">
              <w:rPr>
                <w:szCs w:val="20"/>
              </w:rPr>
              <w:t xml:space="preserve"> </w:t>
            </w:r>
            <w:r w:rsidR="00753548" w:rsidRPr="007D7B78">
              <w:rPr>
                <w:szCs w:val="20"/>
              </w:rPr>
              <w:t>les irrégularités en matière de consentement</w:t>
            </w:r>
            <w:r w:rsidR="00FD6BD9" w:rsidRPr="007D7B78">
              <w:rPr>
                <w:szCs w:val="20"/>
              </w:rPr>
              <w:t>, à</w:t>
            </w:r>
            <w:r w:rsidR="00753548" w:rsidRPr="007D7B78">
              <w:rPr>
                <w:szCs w:val="20"/>
              </w:rPr>
              <w:t xml:space="preserve"> les</w:t>
            </w:r>
            <w:r w:rsidR="00FD6BD9" w:rsidRPr="007D7B78">
              <w:rPr>
                <w:szCs w:val="20"/>
              </w:rPr>
              <w:t xml:space="preserve"> </w:t>
            </w:r>
            <w:r w:rsidR="00FD6BD9" w:rsidRPr="007D7B78">
              <w:rPr>
                <w:b/>
                <w:szCs w:val="20"/>
              </w:rPr>
              <w:t>prévenir</w:t>
            </w:r>
            <w:r w:rsidR="00FD6BD9" w:rsidRPr="007D7B78">
              <w:rPr>
                <w:szCs w:val="20"/>
              </w:rPr>
              <w:t xml:space="preserve"> et à</w:t>
            </w:r>
            <w:r w:rsidR="00753548" w:rsidRPr="007D7B78">
              <w:rPr>
                <w:szCs w:val="20"/>
              </w:rPr>
              <w:t xml:space="preserve"> y</w:t>
            </w:r>
            <w:r w:rsidR="00FD6BD9" w:rsidRPr="007D7B78">
              <w:rPr>
                <w:szCs w:val="20"/>
              </w:rPr>
              <w:t xml:space="preserve"> </w:t>
            </w:r>
            <w:r w:rsidR="00753548" w:rsidRPr="007D7B78">
              <w:rPr>
                <w:b/>
                <w:szCs w:val="20"/>
              </w:rPr>
              <w:t>remédier</w:t>
            </w:r>
            <w:r w:rsidR="00FD6BD9" w:rsidRPr="007D7B78">
              <w:rPr>
                <w:szCs w:val="20"/>
              </w:rPr>
              <w:t>.</w:t>
            </w:r>
          </w:p>
        </w:tc>
        <w:tc>
          <w:tcPr>
            <w:tcW w:w="457" w:type="dxa"/>
            <w:shd w:val="clear" w:color="auto" w:fill="auto"/>
          </w:tcPr>
          <w:p w14:paraId="67D9C4BE" w14:textId="77777777"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D7B78">
              <w:rPr>
                <w:b/>
                <w:color w:val="0069B4" w:themeColor="accent2"/>
                <w:szCs w:val="20"/>
              </w:rPr>
              <w:t>EA</w:t>
            </w:r>
          </w:p>
          <w:p w14:paraId="59831F4E" w14:textId="285D8EA9"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D7B78">
              <w:rPr>
                <w:b/>
                <w:color w:val="4BC9FF" w:themeColor="accent1" w:themeTint="99"/>
                <w:szCs w:val="20"/>
              </w:rPr>
              <w:t>EO</w:t>
            </w:r>
          </w:p>
        </w:tc>
      </w:tr>
      <w:tr w:rsidR="00FD6BD9" w:rsidRPr="007D7B78" w14:paraId="4613E768" w14:textId="02C4F9AC"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7FC157F" w14:textId="77777777" w:rsidR="00FD6BD9" w:rsidRPr="007D7B78" w:rsidRDefault="00FD6BD9" w:rsidP="005A09D5">
            <w:pPr>
              <w:pStyle w:val="PBFSline"/>
              <w:rPr>
                <w:szCs w:val="20"/>
              </w:rPr>
            </w:pPr>
          </w:p>
        </w:tc>
        <w:tc>
          <w:tcPr>
            <w:tcW w:w="4261" w:type="dxa"/>
            <w:shd w:val="clear" w:color="auto" w:fill="auto"/>
          </w:tcPr>
          <w:p w14:paraId="5CD17603" w14:textId="4B2D6B90" w:rsidR="00FD6BD9" w:rsidRPr="007D7B78" w:rsidRDefault="00FD6BD9"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D7B78">
              <w:rPr>
                <w:b/>
                <w:szCs w:val="20"/>
              </w:rPr>
              <w:t>Sur le plan de la PROTECTION DE L’ENFAN</w:t>
            </w:r>
            <w:r w:rsidR="00E965B9" w:rsidRPr="007D7B78">
              <w:rPr>
                <w:b/>
                <w:szCs w:val="20"/>
              </w:rPr>
              <w:t>T</w:t>
            </w:r>
          </w:p>
        </w:tc>
        <w:tc>
          <w:tcPr>
            <w:tcW w:w="5934" w:type="dxa"/>
            <w:shd w:val="clear" w:color="auto" w:fill="auto"/>
          </w:tcPr>
          <w:p w14:paraId="78F76613" w14:textId="77777777" w:rsidR="00FD6BD9" w:rsidRPr="007D7B78" w:rsidRDefault="00FD6BD9"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7" w:type="dxa"/>
            <w:shd w:val="clear" w:color="auto" w:fill="auto"/>
          </w:tcPr>
          <w:p w14:paraId="5A4F5629" w14:textId="77777777"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2E4FAF" w:rsidRPr="007D7B78" w14:paraId="0F08E1DA" w14:textId="08AA8F12" w:rsidTr="001A3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53898C" w14:textId="77777777" w:rsidR="00FD6BD9" w:rsidRPr="007D7B78" w:rsidRDefault="00FD6BD9" w:rsidP="00E32340">
            <w:pPr>
              <w:pStyle w:val="PBParagraph"/>
              <w:numPr>
                <w:ilvl w:val="0"/>
                <w:numId w:val="4"/>
              </w:numPr>
              <w:spacing w:before="60" w:after="60"/>
              <w:ind w:left="6" w:hanging="6"/>
              <w:jc w:val="left"/>
              <w:rPr>
                <w:szCs w:val="20"/>
              </w:rPr>
            </w:pPr>
          </w:p>
        </w:tc>
        <w:tc>
          <w:tcPr>
            <w:tcW w:w="4261" w:type="dxa"/>
            <w:shd w:val="clear" w:color="auto" w:fill="FBE4D5"/>
          </w:tcPr>
          <w:p w14:paraId="77D092F4" w14:textId="3EDCCCD2" w:rsidR="00FD6BD9" w:rsidRPr="007D7B78" w:rsidRDefault="00FD6BD9"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 xml:space="preserve">Programmes de soutien familial inexistants, limités ou inappropriés, en conséquence de quoi le consentement peut parfois être motivé uniquement par la pauvreté. </w:t>
            </w:r>
          </w:p>
        </w:tc>
        <w:tc>
          <w:tcPr>
            <w:tcW w:w="5934" w:type="dxa"/>
            <w:shd w:val="clear" w:color="auto" w:fill="DEE9D3"/>
          </w:tcPr>
          <w:p w14:paraId="50E22742" w14:textId="77744CC7" w:rsidR="00FD6BD9" w:rsidRPr="007D7B7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Établir et dûment mettre en œuvre</w:t>
            </w:r>
            <w:r w:rsidR="00FD6BD9" w:rsidRPr="007D7B78">
              <w:rPr>
                <w:szCs w:val="20"/>
              </w:rPr>
              <w:t xml:space="preserve"> des </w:t>
            </w:r>
            <w:r w:rsidR="00FD6BD9" w:rsidRPr="007D7B78">
              <w:rPr>
                <w:b/>
                <w:szCs w:val="20"/>
              </w:rPr>
              <w:t>programmes de soutien familial</w:t>
            </w:r>
            <w:r w:rsidR="00FD6BD9" w:rsidRPr="007D7B78">
              <w:rPr>
                <w:szCs w:val="20"/>
              </w:rPr>
              <w:t xml:space="preserve"> prévoyant des solutions de substitution</w:t>
            </w:r>
            <w:r w:rsidR="00FD6BD9" w:rsidRPr="007D7B78">
              <w:rPr>
                <w:b/>
                <w:szCs w:val="20"/>
              </w:rPr>
              <w:t xml:space="preserve"> </w:t>
            </w:r>
            <w:r w:rsidR="00FD6BD9" w:rsidRPr="007D7B78">
              <w:rPr>
                <w:szCs w:val="20"/>
              </w:rPr>
              <w:t>à l</w:t>
            </w:r>
            <w:r w:rsidR="000A56DB" w:rsidRPr="007D7B78">
              <w:rPr>
                <w:szCs w:val="20"/>
              </w:rPr>
              <w:t>’</w:t>
            </w:r>
            <w:r w:rsidR="00FD6BD9" w:rsidRPr="007D7B78">
              <w:rPr>
                <w:szCs w:val="20"/>
              </w:rPr>
              <w:t>abandon</w:t>
            </w:r>
            <w:r w:rsidR="00F56D78" w:rsidRPr="007D7B78">
              <w:rPr>
                <w:szCs w:val="20"/>
              </w:rPr>
              <w:t xml:space="preserve"> formel</w:t>
            </w:r>
            <w:r w:rsidR="00FD6BD9" w:rsidRPr="007D7B78">
              <w:rPr>
                <w:rStyle w:val="EndnoteReference"/>
                <w:szCs w:val="20"/>
              </w:rPr>
              <w:endnoteReference w:id="95"/>
            </w:r>
            <w:r w:rsidR="00FD6BD9" w:rsidRPr="007D7B78">
              <w:rPr>
                <w:szCs w:val="20"/>
              </w:rPr>
              <w:t>.</w:t>
            </w:r>
          </w:p>
        </w:tc>
        <w:tc>
          <w:tcPr>
            <w:tcW w:w="457" w:type="dxa"/>
            <w:shd w:val="clear" w:color="auto" w:fill="auto"/>
          </w:tcPr>
          <w:p w14:paraId="2E3E5F92" w14:textId="2836A783"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473464" w:rsidRPr="007D7B78" w14:paraId="59B780EA" w14:textId="7F661FAB" w:rsidTr="001A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B755FD2" w14:textId="77777777" w:rsidR="00473464" w:rsidRPr="007D7B78" w:rsidRDefault="00473464" w:rsidP="00E32340">
            <w:pPr>
              <w:pStyle w:val="PBParagraph"/>
              <w:numPr>
                <w:ilvl w:val="0"/>
                <w:numId w:val="4"/>
              </w:numPr>
              <w:spacing w:before="60" w:after="60"/>
              <w:ind w:left="6" w:hanging="6"/>
              <w:jc w:val="left"/>
              <w:rPr>
                <w:szCs w:val="20"/>
              </w:rPr>
            </w:pPr>
          </w:p>
        </w:tc>
        <w:tc>
          <w:tcPr>
            <w:tcW w:w="4261" w:type="dxa"/>
            <w:shd w:val="clear" w:color="auto" w:fill="FDF0E7"/>
          </w:tcPr>
          <w:p w14:paraId="10E9EE15" w14:textId="01E1C9F5" w:rsidR="00473464" w:rsidRPr="007D7B78" w:rsidRDefault="008F6E50"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Sensibilisation </w:t>
            </w:r>
            <w:r w:rsidR="00361D23" w:rsidRPr="007D7B78">
              <w:rPr>
                <w:szCs w:val="20"/>
              </w:rPr>
              <w:t>inexistante ou limitée quant au</w:t>
            </w:r>
            <w:r w:rsidR="00473464" w:rsidRPr="007D7B78">
              <w:rPr>
                <w:szCs w:val="20"/>
              </w:rPr>
              <w:t xml:space="preserve"> soutien apporté aux familles. </w:t>
            </w:r>
          </w:p>
        </w:tc>
        <w:tc>
          <w:tcPr>
            <w:tcW w:w="5934" w:type="dxa"/>
            <w:shd w:val="clear" w:color="auto" w:fill="F0F5EB"/>
          </w:tcPr>
          <w:p w14:paraId="59FCFE60" w14:textId="11F77C67" w:rsidR="00473464" w:rsidRPr="007D7B78"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Établir et dûment mettre en œuvre</w:t>
            </w:r>
            <w:r w:rsidR="00473464" w:rsidRPr="007D7B78">
              <w:rPr>
                <w:szCs w:val="20"/>
              </w:rPr>
              <w:t xml:space="preserve"> un système visant à </w:t>
            </w:r>
            <w:r w:rsidR="00473464" w:rsidRPr="007D7B78">
              <w:rPr>
                <w:b/>
                <w:szCs w:val="20"/>
              </w:rPr>
              <w:t xml:space="preserve">promouvoir les services </w:t>
            </w:r>
            <w:r w:rsidR="00473464" w:rsidRPr="007D7B78">
              <w:rPr>
                <w:szCs w:val="20"/>
              </w:rPr>
              <w:t>destinés aux familles dans le besoin (</w:t>
            </w:r>
            <w:r w:rsidR="00F746A5" w:rsidRPr="007D7B78">
              <w:rPr>
                <w:szCs w:val="20"/>
              </w:rPr>
              <w:t>par ex.</w:t>
            </w:r>
            <w:r w:rsidR="00473464" w:rsidRPr="007D7B78">
              <w:rPr>
                <w:szCs w:val="20"/>
              </w:rPr>
              <w:t xml:space="preserve"> services de préservation de la famille, prise en charge temporaire et conseils). </w:t>
            </w:r>
          </w:p>
        </w:tc>
        <w:tc>
          <w:tcPr>
            <w:tcW w:w="457" w:type="dxa"/>
            <w:shd w:val="clear" w:color="auto" w:fill="auto"/>
          </w:tcPr>
          <w:p w14:paraId="07861611" w14:textId="53C51652"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FD6BD9" w:rsidRPr="007D7B78" w14:paraId="22DA26BD" w14:textId="3DE99762"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9E17783" w14:textId="77777777" w:rsidR="00FD6BD9" w:rsidRPr="007D7B78" w:rsidRDefault="00FD6BD9" w:rsidP="005A09D5">
            <w:pPr>
              <w:pStyle w:val="PBFSline"/>
              <w:rPr>
                <w:b/>
                <w:szCs w:val="20"/>
              </w:rPr>
            </w:pPr>
          </w:p>
        </w:tc>
        <w:tc>
          <w:tcPr>
            <w:tcW w:w="4261" w:type="dxa"/>
            <w:shd w:val="clear" w:color="auto" w:fill="auto"/>
          </w:tcPr>
          <w:p w14:paraId="19B2AEA4" w14:textId="38488022" w:rsidR="00FD6BD9" w:rsidRPr="007D7B78" w:rsidRDefault="00FD6BD9"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7D7B78">
              <w:rPr>
                <w:b/>
                <w:szCs w:val="20"/>
              </w:rPr>
              <w:t>Sur le plan GÉNÉRAL</w:t>
            </w:r>
          </w:p>
        </w:tc>
        <w:tc>
          <w:tcPr>
            <w:tcW w:w="5934" w:type="dxa"/>
            <w:shd w:val="clear" w:color="auto" w:fill="auto"/>
          </w:tcPr>
          <w:p w14:paraId="694BFA9C" w14:textId="77777777" w:rsidR="00FD6BD9" w:rsidRPr="007D7B78" w:rsidRDefault="00FD6BD9" w:rsidP="005A09D5">
            <w:pPr>
              <w:pStyle w:val="PBFSline"/>
              <w:cnfStyle w:val="000000010000" w:firstRow="0" w:lastRow="0" w:firstColumn="0" w:lastColumn="0" w:oddVBand="0" w:evenVBand="0" w:oddHBand="0" w:evenHBand="1" w:firstRowFirstColumn="0" w:firstRowLastColumn="0" w:lastRowFirstColumn="0" w:lastRowLastColumn="0"/>
              <w:rPr>
                <w:b/>
                <w:szCs w:val="20"/>
              </w:rPr>
            </w:pPr>
          </w:p>
        </w:tc>
        <w:tc>
          <w:tcPr>
            <w:tcW w:w="457" w:type="dxa"/>
            <w:shd w:val="clear" w:color="auto" w:fill="auto"/>
          </w:tcPr>
          <w:p w14:paraId="154B6A51" w14:textId="77777777" w:rsidR="00BA72CD" w:rsidRPr="007D7B78"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szCs w:val="20"/>
              </w:rPr>
            </w:pPr>
          </w:p>
        </w:tc>
      </w:tr>
      <w:tr w:rsidR="002E4FAF" w:rsidRPr="007D7B78" w14:paraId="0DC140BB" w14:textId="11F81683"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94F2517" w14:textId="77777777" w:rsidR="00FD6BD9" w:rsidRPr="007D7B78" w:rsidRDefault="00FD6BD9" w:rsidP="00E32340">
            <w:pPr>
              <w:pStyle w:val="PBParagraph"/>
              <w:numPr>
                <w:ilvl w:val="0"/>
                <w:numId w:val="4"/>
              </w:numPr>
              <w:spacing w:before="60" w:after="60"/>
              <w:ind w:left="6" w:hanging="6"/>
              <w:rPr>
                <w:szCs w:val="20"/>
              </w:rPr>
            </w:pPr>
          </w:p>
        </w:tc>
        <w:tc>
          <w:tcPr>
            <w:tcW w:w="4261" w:type="dxa"/>
          </w:tcPr>
          <w:p w14:paraId="5C4EA0CC" w14:textId="5B397ABE" w:rsidR="00FD6BD9" w:rsidRPr="007D7B78" w:rsidRDefault="00753548" w:rsidP="00753548">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Consentement d</w:t>
            </w:r>
            <w:r w:rsidR="00F77F41" w:rsidRPr="007D7B78">
              <w:rPr>
                <w:szCs w:val="20"/>
              </w:rPr>
              <w:t>es parents d</w:t>
            </w:r>
            <w:r w:rsidR="000A56DB" w:rsidRPr="007D7B78">
              <w:rPr>
                <w:szCs w:val="20"/>
              </w:rPr>
              <w:t>’</w:t>
            </w:r>
            <w:r w:rsidR="00F77F41" w:rsidRPr="007D7B78">
              <w:rPr>
                <w:szCs w:val="20"/>
              </w:rPr>
              <w:t>origine à l’adoption de leur enfant (sous la contrainte) afin d’éviter les traitements négatifs comme la discrimination, les représailles, les sanctions des autorités ou d’être rejetés par leur famille ou communauté</w:t>
            </w:r>
            <w:r w:rsidR="00FD6BD9" w:rsidRPr="007D7B78">
              <w:rPr>
                <w:szCs w:val="20"/>
                <w:vertAlign w:val="superscript"/>
              </w:rPr>
              <w:endnoteReference w:id="96"/>
            </w:r>
            <w:r w:rsidR="00F77F41" w:rsidRPr="007D7B78">
              <w:rPr>
                <w:szCs w:val="20"/>
              </w:rPr>
              <w:t>.</w:t>
            </w:r>
          </w:p>
        </w:tc>
        <w:tc>
          <w:tcPr>
            <w:tcW w:w="5934" w:type="dxa"/>
            <w:shd w:val="clear" w:color="auto" w:fill="DEE9D3"/>
          </w:tcPr>
          <w:p w14:paraId="51643E92" w14:textId="3059F03F" w:rsidR="003844F0" w:rsidRPr="007D7B78" w:rsidRDefault="00FD6BD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Édicter et dûment mettre en œuvre une législation</w:t>
            </w:r>
            <w:r w:rsidRPr="007D7B78">
              <w:rPr>
                <w:b/>
                <w:szCs w:val="20"/>
              </w:rPr>
              <w:t xml:space="preserve"> interdisant la discrimination </w:t>
            </w:r>
            <w:r w:rsidRPr="007D7B78">
              <w:rPr>
                <w:szCs w:val="20"/>
              </w:rPr>
              <w:t xml:space="preserve">à </w:t>
            </w:r>
            <w:r w:rsidR="008F6E50" w:rsidRPr="007D7B78">
              <w:rPr>
                <w:szCs w:val="20"/>
              </w:rPr>
              <w:t xml:space="preserve">l’égard </w:t>
            </w:r>
            <w:r w:rsidRPr="007D7B78">
              <w:rPr>
                <w:szCs w:val="20"/>
              </w:rPr>
              <w:t xml:space="preserve">des femmes enceintes et des parents (en particulier ceux qui sont célibataires </w:t>
            </w:r>
            <w:r w:rsidR="005737FB" w:rsidRPr="007D7B78">
              <w:rPr>
                <w:szCs w:val="20"/>
              </w:rPr>
              <w:t>et / ou</w:t>
            </w:r>
            <w:r w:rsidRPr="007D7B78">
              <w:rPr>
                <w:szCs w:val="20"/>
              </w:rPr>
              <w:t xml:space="preserve"> qui manquent de moyens) et prendre les mesures nécessaires pour les soutenir et assurer leur émancipation (</w:t>
            </w:r>
            <w:r w:rsidR="00F746A5" w:rsidRPr="007D7B78">
              <w:rPr>
                <w:szCs w:val="20"/>
              </w:rPr>
              <w:t>par ex.</w:t>
            </w:r>
            <w:r w:rsidRPr="007D7B78">
              <w:rPr>
                <w:szCs w:val="20"/>
              </w:rPr>
              <w:t xml:space="preserve"> prévenir la stigmatisation sociale, promouvoir l</w:t>
            </w:r>
            <w:r w:rsidR="000A56DB" w:rsidRPr="007D7B78">
              <w:rPr>
                <w:szCs w:val="20"/>
              </w:rPr>
              <w:t>’</w:t>
            </w:r>
            <w:r w:rsidRPr="007D7B78">
              <w:rPr>
                <w:szCs w:val="20"/>
              </w:rPr>
              <w:t xml:space="preserve">égalité des </w:t>
            </w:r>
            <w:r w:rsidR="00BC15D3" w:rsidRPr="007D7B78">
              <w:rPr>
                <w:szCs w:val="20"/>
              </w:rPr>
              <w:t xml:space="preserve">genres </w:t>
            </w:r>
            <w:r w:rsidRPr="007D7B78">
              <w:rPr>
                <w:szCs w:val="20"/>
              </w:rPr>
              <w:t xml:space="preserve">et prendre en compte la diversité familiale). </w:t>
            </w:r>
          </w:p>
        </w:tc>
        <w:tc>
          <w:tcPr>
            <w:tcW w:w="457" w:type="dxa"/>
            <w:shd w:val="clear" w:color="auto" w:fill="auto"/>
          </w:tcPr>
          <w:p w14:paraId="7D6A595B" w14:textId="5DEE00BF" w:rsidR="00BA72CD" w:rsidRPr="007D7B78"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3D47CD" w:rsidRPr="007D7B78" w14:paraId="2C6F9672" w14:textId="77777777" w:rsidTr="008F2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130E881" w14:textId="77777777" w:rsidR="003D47CD" w:rsidRPr="007D7B78" w:rsidRDefault="003D47CD" w:rsidP="0013338C">
            <w:pPr>
              <w:pStyle w:val="PBParagraph"/>
              <w:numPr>
                <w:ilvl w:val="0"/>
                <w:numId w:val="4"/>
              </w:numPr>
              <w:ind w:left="7" w:hanging="7"/>
              <w:rPr>
                <w:szCs w:val="20"/>
              </w:rPr>
            </w:pPr>
          </w:p>
        </w:tc>
        <w:tc>
          <w:tcPr>
            <w:tcW w:w="4261" w:type="dxa"/>
          </w:tcPr>
          <w:p w14:paraId="1C546279" w14:textId="29C9F8C8" w:rsidR="003D47CD" w:rsidRPr="007D7B78" w:rsidRDefault="003D47C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Pauvreté</w:t>
            </w:r>
            <w:r w:rsidRPr="007D7B78">
              <w:rPr>
                <w:rStyle w:val="EndnoteReference"/>
                <w:szCs w:val="20"/>
              </w:rPr>
              <w:endnoteReference w:id="97"/>
            </w:r>
            <w:r w:rsidRPr="007D7B78">
              <w:rPr>
                <w:szCs w:val="20"/>
              </w:rPr>
              <w:t>.</w:t>
            </w:r>
          </w:p>
        </w:tc>
        <w:tc>
          <w:tcPr>
            <w:tcW w:w="5934" w:type="dxa"/>
            <w:shd w:val="clear" w:color="auto" w:fill="F0F5EB"/>
          </w:tcPr>
          <w:p w14:paraId="6C528BFA" w14:textId="05626B98" w:rsidR="003D47CD" w:rsidRPr="007D7B78" w:rsidRDefault="00082258"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D7B78">
              <w:rPr>
                <w:szCs w:val="20"/>
              </w:rPr>
              <w:t>Remédier</w:t>
            </w:r>
            <w:r w:rsidR="003D47CD" w:rsidRPr="007D7B78">
              <w:rPr>
                <w:szCs w:val="20"/>
              </w:rPr>
              <w:t xml:space="preserve">, au moyen d’un plan d’action, aux causes profondes de la </w:t>
            </w:r>
            <w:r w:rsidR="003D47CD" w:rsidRPr="007D7B78">
              <w:rPr>
                <w:b/>
                <w:szCs w:val="20"/>
              </w:rPr>
              <w:t>pauvreté</w:t>
            </w:r>
            <w:r w:rsidR="003D47CD" w:rsidRPr="007D7B78">
              <w:rPr>
                <w:rStyle w:val="EndnoteReference"/>
                <w:szCs w:val="20"/>
              </w:rPr>
              <w:endnoteReference w:id="98"/>
            </w:r>
            <w:r w:rsidR="003D47CD" w:rsidRPr="007D7B78">
              <w:rPr>
                <w:szCs w:val="20"/>
              </w:rPr>
              <w:t>.</w:t>
            </w:r>
          </w:p>
        </w:tc>
        <w:tc>
          <w:tcPr>
            <w:tcW w:w="457" w:type="dxa"/>
            <w:shd w:val="clear" w:color="auto" w:fill="auto"/>
          </w:tcPr>
          <w:p w14:paraId="35D0F5B9" w14:textId="77777777" w:rsidR="003D47CD" w:rsidRPr="007D7B78" w:rsidRDefault="003D47CD" w:rsidP="0013338C">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r w:rsidR="002E4FAF" w:rsidRPr="00753548" w14:paraId="2E0BBB7E" w14:textId="5DEFCA8B"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DD09AB" w14:textId="77777777" w:rsidR="00FD6BD9" w:rsidRPr="007D7B78" w:rsidRDefault="00FD6BD9" w:rsidP="00E32340">
            <w:pPr>
              <w:pStyle w:val="PBParagraph"/>
              <w:numPr>
                <w:ilvl w:val="0"/>
                <w:numId w:val="4"/>
              </w:numPr>
              <w:ind w:left="7" w:hanging="7"/>
              <w:rPr>
                <w:szCs w:val="20"/>
              </w:rPr>
            </w:pPr>
          </w:p>
        </w:tc>
        <w:tc>
          <w:tcPr>
            <w:tcW w:w="4261" w:type="dxa"/>
          </w:tcPr>
          <w:p w14:paraId="3FC8C6C1" w14:textId="33F8697E" w:rsidR="00FD6BD9" w:rsidRPr="007D7B78" w:rsidRDefault="00FD6BD9" w:rsidP="008A6B77">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Illettrisme et </w:t>
            </w:r>
            <w:r w:rsidR="008A6B77" w:rsidRPr="007D7B78">
              <w:rPr>
                <w:szCs w:val="20"/>
              </w:rPr>
              <w:t>carences</w:t>
            </w:r>
            <w:r w:rsidRPr="007D7B78">
              <w:rPr>
                <w:szCs w:val="20"/>
              </w:rPr>
              <w:t xml:space="preserve"> en matière d’éducation des personnes dont le consentement est requis</w:t>
            </w:r>
            <w:r w:rsidR="00CA3765" w:rsidRPr="007D7B78">
              <w:rPr>
                <w:rStyle w:val="EndnoteReference"/>
                <w:szCs w:val="20"/>
              </w:rPr>
              <w:endnoteReference w:id="99"/>
            </w:r>
            <w:r w:rsidRPr="007D7B78">
              <w:rPr>
                <w:szCs w:val="20"/>
              </w:rPr>
              <w:t>.</w:t>
            </w:r>
          </w:p>
        </w:tc>
        <w:tc>
          <w:tcPr>
            <w:tcW w:w="5934" w:type="dxa"/>
            <w:shd w:val="clear" w:color="auto" w:fill="DEE9D3"/>
          </w:tcPr>
          <w:p w14:paraId="33931EA7" w14:textId="0E71662A" w:rsidR="00FD6BD9" w:rsidRPr="007D7B78" w:rsidRDefault="00082258"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D7B78">
              <w:rPr>
                <w:szCs w:val="20"/>
              </w:rPr>
              <w:t xml:space="preserve">Veiller </w:t>
            </w:r>
            <w:r w:rsidR="00FD6BD9" w:rsidRPr="007D7B78">
              <w:rPr>
                <w:szCs w:val="20"/>
              </w:rPr>
              <w:t>à l’accès à l’</w:t>
            </w:r>
            <w:r w:rsidR="00FD6BD9" w:rsidRPr="007D7B78">
              <w:rPr>
                <w:b/>
                <w:szCs w:val="20"/>
              </w:rPr>
              <w:t>enseignement</w:t>
            </w:r>
            <w:r w:rsidR="00FD6BD9" w:rsidRPr="007D7B78">
              <w:rPr>
                <w:szCs w:val="20"/>
              </w:rPr>
              <w:t xml:space="preserve"> gratuit</w:t>
            </w:r>
            <w:r w:rsidRPr="007D7B78">
              <w:rPr>
                <w:szCs w:val="20"/>
              </w:rPr>
              <w:t xml:space="preserve"> pour tous</w:t>
            </w:r>
            <w:r w:rsidR="00FD6BD9" w:rsidRPr="007D7B78">
              <w:rPr>
                <w:szCs w:val="20"/>
              </w:rPr>
              <w:t>.</w:t>
            </w:r>
          </w:p>
        </w:tc>
        <w:tc>
          <w:tcPr>
            <w:tcW w:w="457" w:type="dxa"/>
            <w:shd w:val="clear" w:color="auto" w:fill="auto"/>
          </w:tcPr>
          <w:p w14:paraId="2FEC2812" w14:textId="0E9F9028" w:rsidR="00BA72CD" w:rsidRPr="00FE56F1"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7D7B78">
              <w:rPr>
                <w:b/>
                <w:color w:val="4BC9FF" w:themeColor="accent1" w:themeTint="99"/>
                <w:szCs w:val="20"/>
              </w:rPr>
              <w:t>EO</w:t>
            </w:r>
          </w:p>
        </w:tc>
      </w:tr>
    </w:tbl>
    <w:p w14:paraId="1324ADEA" w14:textId="77777777" w:rsidR="00532F2F" w:rsidRDefault="00532F2F" w:rsidP="00532F2F">
      <w:pPr>
        <w:pStyle w:val="PBParagraphNumber"/>
        <w:numPr>
          <w:ilvl w:val="0"/>
          <w:numId w:val="0"/>
        </w:numPr>
        <w:ind w:left="567" w:hanging="567"/>
      </w:pPr>
    </w:p>
    <w:p w14:paraId="2232A37D" w14:textId="77777777" w:rsidR="007C67D1" w:rsidRDefault="007C67D1">
      <w:pPr>
        <w:jc w:val="left"/>
      </w:pPr>
      <w:r>
        <w:br w:type="page"/>
      </w:r>
    </w:p>
    <w:p w14:paraId="01309505" w14:textId="7D672032" w:rsidR="00CC7C03" w:rsidRPr="007C67D1" w:rsidRDefault="00532F2F">
      <w:pPr>
        <w:jc w:val="left"/>
        <w:rPr>
          <w:sz w:val="32"/>
          <w:szCs w:val="32"/>
        </w:rPr>
      </w:pPr>
      <w:r w:rsidRPr="007C67D1">
        <w:rPr>
          <w:sz w:val="32"/>
          <w:szCs w:val="32"/>
        </w:rPr>
        <w:lastRenderedPageBreak/>
        <w:br w:type="page"/>
      </w:r>
    </w:p>
    <w:p w14:paraId="3FD19E55" w14:textId="69B831F1" w:rsidR="00532F2F" w:rsidRPr="003A2F10" w:rsidRDefault="00532F2F" w:rsidP="005A09D5">
      <w:pPr>
        <w:pStyle w:val="PBFSAddinfo"/>
      </w:pPr>
      <w:r>
        <w:lastRenderedPageBreak/>
        <w:t>FS Consentement – informations supplémentaires</w:t>
      </w:r>
      <w:r w:rsidR="0082042C">
        <w:t xml:space="preserve"> (notes de fin)</w:t>
      </w:r>
    </w:p>
    <w:p w14:paraId="67B40196" w14:textId="77777777" w:rsidR="00532F2F" w:rsidRPr="003A2F10" w:rsidRDefault="00532F2F" w:rsidP="00532F2F">
      <w:pPr>
        <w:pStyle w:val="PBParagraphNumber"/>
        <w:numPr>
          <w:ilvl w:val="0"/>
          <w:numId w:val="0"/>
        </w:numPr>
        <w:ind w:left="567" w:hanging="567"/>
        <w:sectPr w:rsidR="00532F2F" w:rsidRPr="003A2F10" w:rsidSect="00E465CD">
          <w:footerReference w:type="default" r:id="rId33"/>
          <w:footerReference w:type="first" r:id="rId34"/>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71BD7F1B" w14:textId="5B4BA7A7" w:rsidR="007156AF" w:rsidRDefault="00DE5827" w:rsidP="005A09D5">
      <w:pPr>
        <w:pStyle w:val="PBFSHeading"/>
      </w:pPr>
      <w:r>
        <w:lastRenderedPageBreak/>
        <w:t>FICHE DE SYNTHÈSE 7</w:t>
      </w:r>
    </w:p>
    <w:p w14:paraId="2382572E" w14:textId="0846C73D" w:rsidR="00B8577B" w:rsidRDefault="00E22C73" w:rsidP="00B8577B">
      <w:pPr>
        <w:pStyle w:val="PBFSTitle"/>
      </w:pPr>
      <w:bookmarkStart w:id="78" w:name="_Toc60744128"/>
      <w:bookmarkStart w:id="79" w:name="_Toc60745690"/>
      <w:bookmarkStart w:id="80" w:name="_Toc61255144"/>
      <w:bookmarkStart w:id="81" w:name="_Toc61616466"/>
      <w:bookmarkStart w:id="82" w:name="_Toc62299513"/>
      <w:bookmarkStart w:id="83" w:name="_Toc62299577"/>
      <w:bookmarkStart w:id="84" w:name="_Toc63936300"/>
      <w:bookmarkStart w:id="85" w:name="_Toc64894503"/>
      <w:bookmarkStart w:id="86" w:name="_Toc67935684"/>
      <w:r>
        <w:t>Présentation erronée de l’adoptabilité des enfants de parents inconnus</w:t>
      </w:r>
      <w:bookmarkEnd w:id="78"/>
      <w:bookmarkEnd w:id="79"/>
      <w:bookmarkEnd w:id="80"/>
      <w:bookmarkEnd w:id="81"/>
      <w:bookmarkEnd w:id="82"/>
      <w:bookmarkEnd w:id="83"/>
      <w:bookmarkEnd w:id="84"/>
      <w:bookmarkEnd w:id="85"/>
      <w:bookmarkEnd w:id="86"/>
    </w:p>
    <w:p w14:paraId="5A573476" w14:textId="77777777" w:rsidR="00B8577B" w:rsidRDefault="00B8577B" w:rsidP="003B6900">
      <w:pPr>
        <w:pStyle w:val="PBFSseealso"/>
      </w:pPr>
      <w:r>
        <w:t>Sur le sujet, voir également :</w:t>
      </w:r>
    </w:p>
    <w:p w14:paraId="5E8467E9" w14:textId="6711B2AB" w:rsidR="00B8577B" w:rsidRDefault="00B8577B" w:rsidP="003B6900">
      <w:pPr>
        <w:pStyle w:val="PBFSseealso"/>
      </w:pPr>
      <w:r>
        <w:t xml:space="preserve">FS </w:t>
      </w:r>
      <w:r w:rsidR="002376A5">
        <w:t xml:space="preserve">1 </w:t>
      </w:r>
      <w:r w:rsidR="000C7F24">
        <w:t xml:space="preserve">– </w:t>
      </w:r>
      <w:r w:rsidR="002376A5">
        <w:t>Enlèvement</w:t>
      </w:r>
      <w:r>
        <w:t xml:space="preserve">, FS </w:t>
      </w:r>
      <w:r w:rsidR="002376A5">
        <w:t>3</w:t>
      </w:r>
      <w:r>
        <w:t xml:space="preserve"> </w:t>
      </w:r>
      <w:r w:rsidR="000C7F24">
        <w:t xml:space="preserve">– </w:t>
      </w:r>
      <w:r>
        <w:t xml:space="preserve">Identité et FS </w:t>
      </w:r>
      <w:r w:rsidR="002376A5">
        <w:t>5</w:t>
      </w:r>
      <w:r w:rsidR="000C7F24">
        <w:t xml:space="preserve"> –</w:t>
      </w:r>
      <w:r>
        <w:t xml:space="preserve"> Subsidiarité.</w:t>
      </w:r>
    </w:p>
    <w:p w14:paraId="189335B5" w14:textId="77777777" w:rsidR="00B8577B" w:rsidRDefault="00B8577B" w:rsidP="005A09D5">
      <w:pPr>
        <w:pStyle w:val="PBParagraph"/>
      </w:pPr>
    </w:p>
    <w:tbl>
      <w:tblPr>
        <w:tblStyle w:val="GridTable4-Accent6"/>
        <w:tblW w:w="11057" w:type="dxa"/>
        <w:tblInd w:w="-314" w:type="dxa"/>
        <w:tblLook w:val="04A0" w:firstRow="1" w:lastRow="0" w:firstColumn="1" w:lastColumn="0" w:noHBand="0" w:noVBand="1"/>
      </w:tblPr>
      <w:tblGrid>
        <w:gridCol w:w="425"/>
        <w:gridCol w:w="4241"/>
        <w:gridCol w:w="5934"/>
        <w:gridCol w:w="457"/>
      </w:tblGrid>
      <w:tr w:rsidR="00C54EE9" w:rsidRPr="00356E3B" w14:paraId="6FEDAC09" w14:textId="64CE54E6" w:rsidTr="00545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800EFC" w14:textId="77777777" w:rsidR="00B8577B" w:rsidRPr="00CF3EBE" w:rsidRDefault="00B8577B" w:rsidP="00097C65">
            <w:pPr>
              <w:pStyle w:val="PBParagraph"/>
              <w:spacing w:before="60" w:after="60"/>
              <w:ind w:left="7"/>
              <w:jc w:val="center"/>
            </w:pPr>
          </w:p>
        </w:tc>
        <w:tc>
          <w:tcPr>
            <w:tcW w:w="4241" w:type="dxa"/>
          </w:tcPr>
          <w:p w14:paraId="65CBB628" w14:textId="77777777" w:rsidR="00B8577B" w:rsidRPr="00356E3B"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356E3B">
              <w:rPr>
                <w:color w:val="C00000"/>
              </w:rPr>
              <w:t>PRATIQUES ILLICITES</w:t>
            </w:r>
          </w:p>
        </w:tc>
        <w:tc>
          <w:tcPr>
            <w:tcW w:w="5934" w:type="dxa"/>
          </w:tcPr>
          <w:p w14:paraId="5C3ECA8F" w14:textId="36884207" w:rsidR="00B8577B" w:rsidRPr="00356E3B"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56E3B">
              <w:rPr>
                <w:color w:val="798A2C" w:themeColor="accent6" w:themeShade="BF"/>
              </w:rPr>
              <w:t>MESURES PRÉVENTIVES ÉVENTUELLES</w:t>
            </w:r>
          </w:p>
        </w:tc>
        <w:tc>
          <w:tcPr>
            <w:tcW w:w="457" w:type="dxa"/>
          </w:tcPr>
          <w:p w14:paraId="4AC02D0B" w14:textId="77777777" w:rsidR="00012155" w:rsidRPr="00356E3B"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B8577B" w:rsidRPr="00356E3B" w14:paraId="325A5448" w14:textId="3127269E"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BEDB82E" w14:textId="77777777" w:rsidR="00B8577B" w:rsidRPr="00356E3B" w:rsidRDefault="00B8577B" w:rsidP="005A09D5">
            <w:pPr>
              <w:pStyle w:val="PBFSline"/>
            </w:pPr>
          </w:p>
        </w:tc>
        <w:tc>
          <w:tcPr>
            <w:tcW w:w="4241" w:type="dxa"/>
            <w:shd w:val="clear" w:color="auto" w:fill="auto"/>
          </w:tcPr>
          <w:p w14:paraId="39BF6732" w14:textId="106BC135" w:rsidR="00B8577B" w:rsidRPr="00356E3B" w:rsidRDefault="00B8577B" w:rsidP="005A09D5">
            <w:pPr>
              <w:pStyle w:val="PBFSline"/>
              <w:cnfStyle w:val="000000100000" w:firstRow="0" w:lastRow="0" w:firstColumn="0" w:lastColumn="0" w:oddVBand="0" w:evenVBand="0" w:oddHBand="1" w:evenHBand="0" w:firstRowFirstColumn="0" w:firstRowLastColumn="0" w:lastRowFirstColumn="0" w:lastRowLastColumn="0"/>
              <w:rPr>
                <w:b/>
              </w:rPr>
            </w:pPr>
            <w:r w:rsidRPr="00356E3B">
              <w:rPr>
                <w:b/>
              </w:rPr>
              <w:t>Sur le plan de l’ADOPTION</w:t>
            </w:r>
          </w:p>
        </w:tc>
        <w:tc>
          <w:tcPr>
            <w:tcW w:w="5934" w:type="dxa"/>
            <w:shd w:val="clear" w:color="auto" w:fill="auto"/>
          </w:tcPr>
          <w:p w14:paraId="75C56FAE" w14:textId="77777777" w:rsidR="00B8577B" w:rsidRPr="00356E3B" w:rsidRDefault="00B8577B"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FEEEB02" w14:textId="77777777"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54EE9" w:rsidRPr="00356E3B" w14:paraId="25B7C620" w14:textId="0CB4A535" w:rsidTr="00545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E60218D" w14:textId="77777777" w:rsidR="001D78F0" w:rsidRPr="00356E3B" w:rsidRDefault="001D78F0" w:rsidP="00E32340">
            <w:pPr>
              <w:pStyle w:val="PBFSNumber"/>
              <w:numPr>
                <w:ilvl w:val="0"/>
                <w:numId w:val="18"/>
              </w:numPr>
              <w:ind w:left="168" w:hanging="168"/>
            </w:pPr>
          </w:p>
        </w:tc>
        <w:tc>
          <w:tcPr>
            <w:tcW w:w="4241" w:type="dxa"/>
            <w:shd w:val="clear" w:color="auto" w:fill="FFE1E1"/>
          </w:tcPr>
          <w:p w14:paraId="58F3FE6E" w14:textId="592E3E34" w:rsidR="001D78F0" w:rsidRPr="00356E3B" w:rsidRDefault="001D78F0" w:rsidP="005A09D5">
            <w:pPr>
              <w:pStyle w:val="PBFSline"/>
              <w:cnfStyle w:val="000000010000" w:firstRow="0" w:lastRow="0" w:firstColumn="0" w:lastColumn="0" w:oddVBand="0" w:evenVBand="0" w:oddHBand="0" w:evenHBand="1" w:firstRowFirstColumn="0" w:firstRowLastColumn="0" w:lastRowFirstColumn="0" w:lastRowLastColumn="0"/>
            </w:pPr>
            <w:r w:rsidRPr="00356E3B">
              <w:t>Présenter frauduleusement les enfants comme étant de parents inconnus de sorte à les considérer comme adoptables</w:t>
            </w:r>
            <w:r w:rsidRPr="00356E3B">
              <w:rPr>
                <w:rStyle w:val="EndnoteReference"/>
              </w:rPr>
              <w:endnoteReference w:id="100"/>
            </w:r>
            <w:r w:rsidRPr="00356E3B">
              <w:t xml:space="preserve">. </w:t>
            </w:r>
          </w:p>
        </w:tc>
        <w:tc>
          <w:tcPr>
            <w:tcW w:w="5934" w:type="dxa"/>
            <w:shd w:val="clear" w:color="auto" w:fill="DEE9D3"/>
          </w:tcPr>
          <w:p w14:paraId="76235A4B" w14:textId="6F8A9D48" w:rsidR="000B27FC" w:rsidRPr="00356E3B" w:rsidRDefault="000B27FC" w:rsidP="005A09D5">
            <w:pPr>
              <w:pStyle w:val="PBFSline"/>
              <w:cnfStyle w:val="000000010000" w:firstRow="0" w:lastRow="0" w:firstColumn="0" w:lastColumn="0" w:oddVBand="0" w:evenVBand="0" w:oddHBand="0" w:evenHBand="1" w:firstRowFirstColumn="0" w:firstRowLastColumn="0" w:lastRowFirstColumn="0" w:lastRowLastColumn="0"/>
            </w:pPr>
            <w:r w:rsidRPr="00356E3B">
              <w:t>Veiller à</w:t>
            </w:r>
            <w:r w:rsidR="00263ECA" w:rsidRPr="00356E3B">
              <w:t xml:space="preserve"> ce</w:t>
            </w:r>
            <w:r w:rsidRPr="00356E3B">
              <w:t xml:space="preserve"> que seules les autorités compétentes </w:t>
            </w:r>
            <w:r w:rsidR="006A4E0C" w:rsidRPr="00356E3B">
              <w:rPr>
                <w:b/>
                <w:bCs/>
              </w:rPr>
              <w:t>enregistrent</w:t>
            </w:r>
            <w:r w:rsidR="006A4E0C" w:rsidRPr="00356E3B">
              <w:t xml:space="preserve"> </w:t>
            </w:r>
            <w:r w:rsidRPr="00356E3B">
              <w:t>l’</w:t>
            </w:r>
            <w:r w:rsidRPr="00356E3B">
              <w:rPr>
                <w:b/>
                <w:bCs/>
              </w:rPr>
              <w:t>identité</w:t>
            </w:r>
            <w:r w:rsidRPr="00356E3B">
              <w:t xml:space="preserve"> de</w:t>
            </w:r>
            <w:r w:rsidR="00533C8A" w:rsidRPr="00356E3B">
              <w:t>s</w:t>
            </w:r>
            <w:r w:rsidRPr="00356E3B">
              <w:t xml:space="preserve"> enfant</w:t>
            </w:r>
            <w:r w:rsidR="00533C8A" w:rsidRPr="00356E3B">
              <w:t>s</w:t>
            </w:r>
            <w:r w:rsidRPr="00356E3B">
              <w:t xml:space="preserve">. </w:t>
            </w:r>
          </w:p>
          <w:p w14:paraId="42E2DB4C" w14:textId="0462C5AA" w:rsidR="008E4714" w:rsidRPr="00356E3B" w:rsidRDefault="000B27FC" w:rsidP="005A09D5">
            <w:pPr>
              <w:pStyle w:val="PBFSline"/>
              <w:cnfStyle w:val="000000010000" w:firstRow="0" w:lastRow="0" w:firstColumn="0" w:lastColumn="0" w:oddVBand="0" w:evenVBand="0" w:oddHBand="0" w:evenHBand="1" w:firstRowFirstColumn="0" w:firstRowLastColumn="0" w:lastRowFirstColumn="0" w:lastRowLastColumn="0"/>
            </w:pPr>
            <w:r w:rsidRPr="00356E3B">
              <w:rPr>
                <w:b/>
                <w:bCs/>
              </w:rPr>
              <w:t>Vérifier</w:t>
            </w:r>
            <w:r w:rsidRPr="00356E3B">
              <w:t xml:space="preserve"> systématiquement l’</w:t>
            </w:r>
            <w:r w:rsidRPr="00356E3B">
              <w:rPr>
                <w:b/>
                <w:bCs/>
              </w:rPr>
              <w:t>identité</w:t>
            </w:r>
            <w:r w:rsidRPr="00356E3B">
              <w:t xml:space="preserve"> de l’enfant et des personnes qui procèdent à l’enregistrement de sa naissance ou qui l’abandonnent</w:t>
            </w:r>
            <w:r w:rsidR="001166E7" w:rsidRPr="00356E3B">
              <w:t xml:space="preserve"> </w:t>
            </w:r>
            <w:r w:rsidR="00680C0E" w:rsidRPr="00356E3B">
              <w:t>formellement</w:t>
            </w:r>
            <w:r w:rsidRPr="00356E3B">
              <w:t xml:space="preserve">. </w:t>
            </w:r>
          </w:p>
          <w:p w14:paraId="7A443525" w14:textId="10838656" w:rsidR="001D78F0" w:rsidRPr="00356E3B" w:rsidRDefault="001D78F0" w:rsidP="005A09D5">
            <w:pPr>
              <w:pStyle w:val="PBFSline"/>
              <w:cnfStyle w:val="000000010000" w:firstRow="0" w:lastRow="0" w:firstColumn="0" w:lastColumn="0" w:oddVBand="0" w:evenVBand="0" w:oddHBand="0" w:evenHBand="1" w:firstRowFirstColumn="0" w:firstRowLastColumn="0" w:lastRowFirstColumn="0" w:lastRowLastColumn="0"/>
            </w:pPr>
            <w:r w:rsidRPr="00356E3B">
              <w:t xml:space="preserve">Si possible, </w:t>
            </w:r>
            <w:r w:rsidR="006C33C8" w:rsidRPr="00356E3B">
              <w:t xml:space="preserve">fournir </w:t>
            </w:r>
            <w:r w:rsidRPr="00356E3B">
              <w:t xml:space="preserve">des </w:t>
            </w:r>
            <w:r w:rsidRPr="00356E3B">
              <w:rPr>
                <w:b/>
                <w:bCs/>
              </w:rPr>
              <w:t xml:space="preserve">tests ADN </w:t>
            </w:r>
            <w:r w:rsidRPr="00356E3B">
              <w:t>pour l’enfant et ses parents d</w:t>
            </w:r>
            <w:r w:rsidR="000A56DB" w:rsidRPr="00356E3B">
              <w:t>’</w:t>
            </w:r>
            <w:r w:rsidRPr="00356E3B">
              <w:t>origine</w:t>
            </w:r>
            <w:r w:rsidRPr="00356E3B">
              <w:rPr>
                <w:rStyle w:val="EndnoteReference"/>
              </w:rPr>
              <w:endnoteReference w:id="101"/>
            </w:r>
            <w:r w:rsidRPr="00356E3B">
              <w:t>.</w:t>
            </w:r>
          </w:p>
        </w:tc>
        <w:tc>
          <w:tcPr>
            <w:tcW w:w="457" w:type="dxa"/>
            <w:shd w:val="clear" w:color="auto" w:fill="auto"/>
          </w:tcPr>
          <w:p w14:paraId="0DCE511C" w14:textId="77777777"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0069B4" w:themeColor="accent2"/>
              </w:rPr>
              <w:t>EA</w:t>
            </w:r>
          </w:p>
          <w:p w14:paraId="118C72CF" w14:textId="3F0A496F"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4BC9FF" w:themeColor="accent1" w:themeTint="99"/>
              </w:rPr>
              <w:t>EO</w:t>
            </w:r>
          </w:p>
        </w:tc>
      </w:tr>
      <w:tr w:rsidR="00C54EE9" w:rsidRPr="00356E3B" w14:paraId="2532D8E6" w14:textId="33C5448E"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63892DE" w14:textId="77777777" w:rsidR="003910B3" w:rsidRPr="00356E3B" w:rsidRDefault="003910B3" w:rsidP="00E32340">
            <w:pPr>
              <w:pStyle w:val="PBParagraph"/>
              <w:numPr>
                <w:ilvl w:val="0"/>
                <w:numId w:val="4"/>
              </w:numPr>
              <w:spacing w:before="60" w:after="60"/>
              <w:ind w:left="6" w:hanging="6"/>
              <w:jc w:val="left"/>
            </w:pPr>
          </w:p>
        </w:tc>
        <w:tc>
          <w:tcPr>
            <w:tcW w:w="4241" w:type="dxa"/>
            <w:shd w:val="clear" w:color="auto" w:fill="FFF3F3"/>
          </w:tcPr>
          <w:p w14:paraId="13670EF1" w14:textId="145874E7" w:rsidR="003910B3" w:rsidRPr="00356E3B" w:rsidRDefault="00487BCB" w:rsidP="008969E8">
            <w:pPr>
              <w:pStyle w:val="PBFSline"/>
              <w:cnfStyle w:val="000000100000" w:firstRow="0" w:lastRow="0" w:firstColumn="0" w:lastColumn="0" w:oddVBand="0" w:evenVBand="0" w:oddHBand="1" w:evenHBand="0" w:firstRowFirstColumn="0" w:firstRowLastColumn="0" w:lastRowFirstColumn="0" w:lastRowLastColumn="0"/>
            </w:pPr>
            <w:r w:rsidRPr="00356E3B">
              <w:t>Défaut d’</w:t>
            </w:r>
            <w:r w:rsidR="003910B3" w:rsidRPr="00356E3B">
              <w:t>enquête sur les cas d’enfants de parents prétendument inconnus au moyen de tentatives de localisation des parents et des autres membres de la famille</w:t>
            </w:r>
            <w:r w:rsidR="00C34246" w:rsidRPr="00356E3B">
              <w:rPr>
                <w:rStyle w:val="EndnoteReference"/>
              </w:rPr>
              <w:endnoteReference w:id="102"/>
            </w:r>
            <w:r w:rsidR="008969E8" w:rsidRPr="00356E3B">
              <w:t>.</w:t>
            </w:r>
            <w:r w:rsidR="003910B3" w:rsidRPr="00356E3B">
              <w:t xml:space="preserve"> </w:t>
            </w:r>
          </w:p>
        </w:tc>
        <w:tc>
          <w:tcPr>
            <w:tcW w:w="5934" w:type="dxa"/>
            <w:shd w:val="clear" w:color="auto" w:fill="F0F5EB"/>
          </w:tcPr>
          <w:p w14:paraId="7D2F934C" w14:textId="30C6743A" w:rsidR="003910B3" w:rsidRPr="00356E3B" w:rsidRDefault="003910B3" w:rsidP="005A09D5">
            <w:pPr>
              <w:pStyle w:val="PBFSline"/>
              <w:cnfStyle w:val="000000100000" w:firstRow="0" w:lastRow="0" w:firstColumn="0" w:lastColumn="0" w:oddVBand="0" w:evenVBand="0" w:oddHBand="1" w:evenHBand="0" w:firstRowFirstColumn="0" w:firstRowLastColumn="0" w:lastRowFirstColumn="0" w:lastRowLastColumn="0"/>
            </w:pPr>
            <w:r w:rsidRPr="00356E3B">
              <w:t xml:space="preserve">Avant de déclarer un enfant de </w:t>
            </w:r>
            <w:r w:rsidRPr="00356E3B">
              <w:rPr>
                <w:b/>
                <w:bCs/>
              </w:rPr>
              <w:t>parents inconnus</w:t>
            </w:r>
            <w:r w:rsidRPr="00356E3B">
              <w:t xml:space="preserve"> adoptable, les autorités compétentes doivent exiger des </w:t>
            </w:r>
            <w:r w:rsidRPr="00356E3B">
              <w:rPr>
                <w:b/>
                <w:bCs/>
              </w:rPr>
              <w:t>pièces justificatives</w:t>
            </w:r>
            <w:r w:rsidRPr="00356E3B">
              <w:t xml:space="preserve"> suffisantes et procéder à une </w:t>
            </w:r>
            <w:r w:rsidRPr="00356E3B">
              <w:rPr>
                <w:b/>
                <w:bCs/>
              </w:rPr>
              <w:t>enquête</w:t>
            </w:r>
            <w:r w:rsidRPr="00356E3B">
              <w:t xml:space="preserve"> approfondie</w:t>
            </w:r>
            <w:r w:rsidRPr="00356E3B">
              <w:rPr>
                <w:rStyle w:val="EndnoteReference"/>
              </w:rPr>
              <w:endnoteReference w:id="103"/>
            </w:r>
            <w:r w:rsidRPr="00356E3B">
              <w:t xml:space="preserve">. </w:t>
            </w:r>
          </w:p>
        </w:tc>
        <w:tc>
          <w:tcPr>
            <w:tcW w:w="457" w:type="dxa"/>
            <w:shd w:val="clear" w:color="auto" w:fill="auto"/>
          </w:tcPr>
          <w:p w14:paraId="75A5E970" w14:textId="08AFEBE3"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r w:rsidR="00C54EE9" w:rsidRPr="00356E3B" w14:paraId="756C7159" w14:textId="26ABB05E" w:rsidTr="00545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AB7C6FF" w14:textId="77777777" w:rsidR="00B403F2" w:rsidRPr="00356E3B" w:rsidRDefault="00B403F2" w:rsidP="00E32340">
            <w:pPr>
              <w:pStyle w:val="PBParagraph"/>
              <w:numPr>
                <w:ilvl w:val="0"/>
                <w:numId w:val="4"/>
              </w:numPr>
              <w:spacing w:before="60" w:after="60"/>
              <w:ind w:left="6" w:hanging="6"/>
              <w:jc w:val="left"/>
            </w:pPr>
          </w:p>
        </w:tc>
        <w:tc>
          <w:tcPr>
            <w:tcW w:w="4241" w:type="dxa"/>
            <w:shd w:val="clear" w:color="auto" w:fill="FFE1E1"/>
          </w:tcPr>
          <w:p w14:paraId="6759FD80" w14:textId="4C551A4A" w:rsidR="004F3B88" w:rsidRPr="00356E3B" w:rsidRDefault="00587FC4" w:rsidP="008969E8">
            <w:pPr>
              <w:pStyle w:val="PBFSline"/>
              <w:cnfStyle w:val="000000010000" w:firstRow="0" w:lastRow="0" w:firstColumn="0" w:lastColumn="0" w:oddVBand="0" w:evenVBand="0" w:oddHBand="0" w:evenHBand="1" w:firstRowFirstColumn="0" w:firstRowLastColumn="0" w:lastRowFirstColumn="0" w:lastRowLastColumn="0"/>
            </w:pPr>
            <w:r w:rsidRPr="00356E3B">
              <w:t xml:space="preserve">Défaut de </w:t>
            </w:r>
            <w:r w:rsidR="00B403F2" w:rsidRPr="00356E3B">
              <w:t xml:space="preserve">(r)établir l’identité </w:t>
            </w:r>
            <w:r w:rsidR="008969E8" w:rsidRPr="00356E3B">
              <w:t xml:space="preserve">des enfants de parents inconnus </w:t>
            </w:r>
            <w:r w:rsidR="00B403F2" w:rsidRPr="00356E3B">
              <w:t>et à</w:t>
            </w:r>
            <w:r w:rsidR="008969E8" w:rsidRPr="00356E3B">
              <w:t xml:space="preserve"> leur</w:t>
            </w:r>
            <w:r w:rsidR="00B403F2" w:rsidRPr="00356E3B">
              <w:t xml:space="preserve"> fournir une pièce d</w:t>
            </w:r>
            <w:r w:rsidR="000A56DB" w:rsidRPr="00356E3B">
              <w:t>’</w:t>
            </w:r>
            <w:r w:rsidR="00B403F2" w:rsidRPr="00356E3B">
              <w:t xml:space="preserve">identité valide. </w:t>
            </w:r>
          </w:p>
        </w:tc>
        <w:tc>
          <w:tcPr>
            <w:tcW w:w="5934" w:type="dxa"/>
            <w:shd w:val="clear" w:color="auto" w:fill="DEE9D3"/>
          </w:tcPr>
          <w:p w14:paraId="11D00C16" w14:textId="019B81DD" w:rsidR="00B403F2" w:rsidRPr="00356E3B" w:rsidRDefault="00B403F2" w:rsidP="008969E8">
            <w:pPr>
              <w:pStyle w:val="PBFSline"/>
              <w:cnfStyle w:val="000000010000" w:firstRow="0" w:lastRow="0" w:firstColumn="0" w:lastColumn="0" w:oddVBand="0" w:evenVBand="0" w:oddHBand="0" w:evenHBand="1" w:firstRowFirstColumn="0" w:firstRowLastColumn="0" w:lastRowFirstColumn="0" w:lastRowLastColumn="0"/>
            </w:pPr>
            <w:r w:rsidRPr="00356E3B">
              <w:t xml:space="preserve">Établir </w:t>
            </w:r>
            <w:r w:rsidR="00352A62" w:rsidRPr="00356E3B">
              <w:t xml:space="preserve">et dûment mettre en œuvre </w:t>
            </w:r>
            <w:r w:rsidRPr="00356E3B">
              <w:t xml:space="preserve">un </w:t>
            </w:r>
            <w:r w:rsidRPr="00356E3B">
              <w:rPr>
                <w:b/>
                <w:bCs/>
              </w:rPr>
              <w:t>système d’enregistrement des naissances</w:t>
            </w:r>
            <w:r w:rsidRPr="00356E3B">
              <w:t xml:space="preserve"> gratuit, obligatoire, efficace et accessible ainsi qu</w:t>
            </w:r>
            <w:r w:rsidR="000A56DB" w:rsidRPr="00356E3B">
              <w:t>’</w:t>
            </w:r>
            <w:r w:rsidRPr="00356E3B">
              <w:t>une procédure visant à (r)établir l’identité d</w:t>
            </w:r>
            <w:r w:rsidR="008969E8" w:rsidRPr="00356E3B">
              <w:t xml:space="preserve">es </w:t>
            </w:r>
            <w:r w:rsidRPr="00356E3B">
              <w:t>enfants de parents inconnus</w:t>
            </w:r>
            <w:r w:rsidRPr="00356E3B">
              <w:rPr>
                <w:rStyle w:val="EndnoteReference"/>
              </w:rPr>
              <w:endnoteReference w:id="104"/>
            </w:r>
            <w:r w:rsidRPr="00356E3B">
              <w:t>.</w:t>
            </w:r>
          </w:p>
        </w:tc>
        <w:tc>
          <w:tcPr>
            <w:tcW w:w="457" w:type="dxa"/>
            <w:shd w:val="clear" w:color="auto" w:fill="auto"/>
          </w:tcPr>
          <w:p w14:paraId="38DB7CD6" w14:textId="5FF91EA8"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356E3B">
              <w:rPr>
                <w:b/>
                <w:color w:val="4BC9FF" w:themeColor="accent1" w:themeTint="99"/>
              </w:rPr>
              <w:t>EO</w:t>
            </w:r>
          </w:p>
        </w:tc>
      </w:tr>
      <w:tr w:rsidR="00545C0C" w:rsidRPr="00356E3B" w14:paraId="5B41D3D5" w14:textId="77777777"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292958F" w14:textId="77777777" w:rsidR="00545C0C" w:rsidRPr="00356E3B" w:rsidRDefault="00545C0C" w:rsidP="0013338C">
            <w:pPr>
              <w:pStyle w:val="PBParagraph"/>
              <w:numPr>
                <w:ilvl w:val="0"/>
                <w:numId w:val="4"/>
              </w:numPr>
              <w:spacing w:before="60" w:after="60"/>
              <w:ind w:left="6" w:hanging="6"/>
              <w:jc w:val="left"/>
            </w:pPr>
          </w:p>
        </w:tc>
        <w:tc>
          <w:tcPr>
            <w:tcW w:w="4241" w:type="dxa"/>
            <w:shd w:val="clear" w:color="auto" w:fill="FFF3F3"/>
          </w:tcPr>
          <w:p w14:paraId="4C8045DF" w14:textId="62242619" w:rsidR="00545C0C" w:rsidRPr="00356E3B" w:rsidRDefault="00545C0C" w:rsidP="00656A05">
            <w:pPr>
              <w:pStyle w:val="PBFSline"/>
              <w:cnfStyle w:val="000000100000" w:firstRow="0" w:lastRow="0" w:firstColumn="0" w:lastColumn="0" w:oddVBand="0" w:evenVBand="0" w:oddHBand="1" w:evenHBand="0" w:firstRowFirstColumn="0" w:firstRowLastColumn="0" w:lastRowFirstColumn="0" w:lastRowLastColumn="0"/>
            </w:pPr>
            <w:r w:rsidRPr="00356E3B">
              <w:t xml:space="preserve">Déclarer adoptable un enfant de parents inconnus, sans avoir procédé à une enquête </w:t>
            </w:r>
            <w:r w:rsidR="008C74EA" w:rsidRPr="00356E3B">
              <w:t xml:space="preserve">approfondie </w:t>
            </w:r>
            <w:r w:rsidRPr="00356E3B">
              <w:t xml:space="preserve">et </w:t>
            </w:r>
            <w:r w:rsidR="008C74EA" w:rsidRPr="00356E3B">
              <w:t xml:space="preserve">sans </w:t>
            </w:r>
            <w:r w:rsidRPr="00356E3B">
              <w:t>avoir (r)établi l’identité de l’enfant.</w:t>
            </w:r>
          </w:p>
        </w:tc>
        <w:tc>
          <w:tcPr>
            <w:tcW w:w="5934" w:type="dxa"/>
            <w:shd w:val="clear" w:color="auto" w:fill="F0F5EB"/>
          </w:tcPr>
          <w:p w14:paraId="70055B52" w14:textId="1CEFD9E2" w:rsidR="00545C0C" w:rsidRPr="00356E3B" w:rsidRDefault="00545C0C" w:rsidP="00656A05">
            <w:pPr>
              <w:pStyle w:val="PBFSline"/>
              <w:cnfStyle w:val="000000100000" w:firstRow="0" w:lastRow="0" w:firstColumn="0" w:lastColumn="0" w:oddVBand="0" w:evenVBand="0" w:oddHBand="1" w:evenHBand="0" w:firstRowFirstColumn="0" w:firstRowLastColumn="0" w:lastRowFirstColumn="0" w:lastRowLastColumn="0"/>
            </w:pPr>
            <w:r w:rsidRPr="00356E3B">
              <w:t xml:space="preserve">Toute autorité compétente susceptible de déclarer adoptable un enfant de parents inconnus, ne doit le faire qu’à l’issue d’une enquête </w:t>
            </w:r>
            <w:r w:rsidR="008D5C03" w:rsidRPr="00356E3B">
              <w:t xml:space="preserve">approfondie </w:t>
            </w:r>
            <w:r w:rsidRPr="00356E3B">
              <w:t>et après avoir (r)établi l’identité de l’enfant.</w:t>
            </w:r>
          </w:p>
        </w:tc>
        <w:tc>
          <w:tcPr>
            <w:tcW w:w="457" w:type="dxa"/>
            <w:shd w:val="clear" w:color="auto" w:fill="auto"/>
          </w:tcPr>
          <w:p w14:paraId="188D4B6F" w14:textId="77777777" w:rsidR="00545C0C" w:rsidRPr="00356E3B" w:rsidRDefault="00545C0C" w:rsidP="001333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356E3B">
              <w:rPr>
                <w:b/>
                <w:color w:val="0069B4" w:themeColor="accent2"/>
              </w:rPr>
              <w:t>EA</w:t>
            </w:r>
          </w:p>
          <w:p w14:paraId="7F939180" w14:textId="77777777" w:rsidR="00545C0C" w:rsidRPr="00356E3B" w:rsidRDefault="00545C0C" w:rsidP="0013338C">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356E3B">
              <w:rPr>
                <w:b/>
                <w:color w:val="4BC9FF" w:themeColor="accent1" w:themeTint="99"/>
              </w:rPr>
              <w:t>EO</w:t>
            </w:r>
          </w:p>
        </w:tc>
      </w:tr>
      <w:tr w:rsidR="00C54EE9" w14:paraId="543BAA43" w14:textId="06FD5999" w:rsidTr="00C800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C454D81" w14:textId="77777777" w:rsidR="00B403F2" w:rsidRPr="00356E3B" w:rsidRDefault="00B403F2" w:rsidP="00E32340">
            <w:pPr>
              <w:pStyle w:val="PBParagraph"/>
              <w:numPr>
                <w:ilvl w:val="0"/>
                <w:numId w:val="4"/>
              </w:numPr>
              <w:spacing w:before="60" w:after="60"/>
              <w:ind w:left="6" w:hanging="6"/>
              <w:jc w:val="left"/>
            </w:pPr>
            <w:bookmarkStart w:id="88" w:name="_Ref58927478"/>
          </w:p>
        </w:tc>
        <w:tc>
          <w:tcPr>
            <w:tcW w:w="4241" w:type="dxa"/>
            <w:shd w:val="clear" w:color="auto" w:fill="FFE1E1"/>
          </w:tcPr>
          <w:p w14:paraId="69BB3689" w14:textId="18C85967" w:rsidR="00B403F2" w:rsidRPr="00356E3B" w:rsidRDefault="00B403F2" w:rsidP="008969E8">
            <w:pPr>
              <w:pStyle w:val="PBFSline"/>
              <w:cnfStyle w:val="000000010000" w:firstRow="0" w:lastRow="0" w:firstColumn="0" w:lastColumn="0" w:oddVBand="0" w:evenVBand="0" w:oddHBand="0" w:evenHBand="1" w:firstRowFirstColumn="0" w:firstRowLastColumn="0" w:lastRowFirstColumn="0" w:lastRowLastColumn="0"/>
            </w:pPr>
            <w:r w:rsidRPr="00356E3B">
              <w:t>Tentatives</w:t>
            </w:r>
            <w:bookmarkEnd w:id="88"/>
            <w:r w:rsidRPr="00356E3B">
              <w:t xml:space="preserve"> irrégulières et prématurées d’organiser l’adoption internationale d’enfants de parents inconnus après des situations d’urgence (</w:t>
            </w:r>
            <w:r w:rsidR="00F746A5" w:rsidRPr="00356E3B">
              <w:t>par ex.</w:t>
            </w:r>
            <w:r w:rsidRPr="00356E3B">
              <w:t xml:space="preserve"> catastrophes naturelles, calamités, guerre)</w:t>
            </w:r>
            <w:bookmarkStart w:id="89" w:name="_Ref60919952"/>
            <w:r w:rsidRPr="00356E3B">
              <w:rPr>
                <w:rStyle w:val="EndnoteReference"/>
              </w:rPr>
              <w:endnoteReference w:id="105"/>
            </w:r>
            <w:bookmarkEnd w:id="89"/>
            <w:r w:rsidR="008969E8" w:rsidRPr="00356E3B">
              <w:t>.</w:t>
            </w:r>
          </w:p>
        </w:tc>
        <w:tc>
          <w:tcPr>
            <w:tcW w:w="5934" w:type="dxa"/>
            <w:shd w:val="clear" w:color="auto" w:fill="DEE9D3"/>
          </w:tcPr>
          <w:p w14:paraId="73D8838D" w14:textId="7B2F8C3E" w:rsidR="00B403F2" w:rsidRPr="00356E3B" w:rsidRDefault="001141E6" w:rsidP="008969E8">
            <w:pPr>
              <w:pStyle w:val="PBFSline"/>
              <w:cnfStyle w:val="000000010000" w:firstRow="0" w:lastRow="0" w:firstColumn="0" w:lastColumn="0" w:oddVBand="0" w:evenVBand="0" w:oddHBand="0" w:evenHBand="1" w:firstRowFirstColumn="0" w:firstRowLastColumn="0" w:lastRowFirstColumn="0" w:lastRowLastColumn="0"/>
            </w:pPr>
            <w:r w:rsidRPr="00356E3B">
              <w:t>Établir et dûment mettre en œuvre</w:t>
            </w:r>
            <w:r w:rsidR="00B403F2" w:rsidRPr="00356E3B">
              <w:t xml:space="preserve"> des politiques claires concernant les </w:t>
            </w:r>
            <w:r w:rsidR="00B403F2" w:rsidRPr="00356E3B">
              <w:rPr>
                <w:b/>
                <w:bCs/>
              </w:rPr>
              <w:t>situations d’urgence</w:t>
            </w:r>
            <w:r w:rsidR="00B403F2" w:rsidRPr="00356E3B">
              <w:t>, en prévoyant notamment de ne pas autoriser les procédures d’adoption</w:t>
            </w:r>
            <w:bookmarkStart w:id="90" w:name="_Ref61535469"/>
            <w:r w:rsidR="00B403F2" w:rsidRPr="00356E3B">
              <w:rPr>
                <w:rStyle w:val="EndnoteReference"/>
              </w:rPr>
              <w:endnoteReference w:id="106"/>
            </w:r>
            <w:bookmarkEnd w:id="90"/>
            <w:r w:rsidR="008969E8" w:rsidRPr="00356E3B">
              <w:t>.</w:t>
            </w:r>
            <w:r w:rsidR="00B403F2" w:rsidRPr="00356E3B">
              <w:t xml:space="preserve"> </w:t>
            </w:r>
          </w:p>
        </w:tc>
        <w:tc>
          <w:tcPr>
            <w:tcW w:w="457" w:type="dxa"/>
            <w:shd w:val="clear" w:color="auto" w:fill="auto"/>
          </w:tcPr>
          <w:p w14:paraId="7319FFE6" w14:textId="77777777"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0069B4" w:themeColor="accent2"/>
              </w:rPr>
              <w:t>EA</w:t>
            </w:r>
          </w:p>
          <w:p w14:paraId="5828B22C" w14:textId="477B17D6"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4BC9FF" w:themeColor="accent1" w:themeTint="99"/>
              </w:rPr>
              <w:t>EO</w:t>
            </w:r>
          </w:p>
        </w:tc>
      </w:tr>
    </w:tbl>
    <w:p w14:paraId="734CBCF9" w14:textId="77777777" w:rsidR="00B8577B" w:rsidRDefault="00B8577B" w:rsidP="005A09D5">
      <w:pPr>
        <w:pStyle w:val="PBParagraph"/>
      </w:pPr>
    </w:p>
    <w:tbl>
      <w:tblPr>
        <w:tblStyle w:val="GridTable4-Accent4"/>
        <w:tblW w:w="11057" w:type="dxa"/>
        <w:tblInd w:w="-314" w:type="dxa"/>
        <w:tblLook w:val="04A0" w:firstRow="1" w:lastRow="0" w:firstColumn="1" w:lastColumn="0" w:noHBand="0" w:noVBand="1"/>
      </w:tblPr>
      <w:tblGrid>
        <w:gridCol w:w="404"/>
        <w:gridCol w:w="4249"/>
        <w:gridCol w:w="5947"/>
        <w:gridCol w:w="457"/>
      </w:tblGrid>
      <w:tr w:rsidR="00C54EE9" w:rsidRPr="00356E3B" w14:paraId="0F25CADE" w14:textId="502BE563" w:rsidTr="00BF4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1FA87E7" w14:textId="77777777" w:rsidR="00B8577B" w:rsidRPr="00CF3EBE" w:rsidRDefault="00B8577B" w:rsidP="00097C65">
            <w:pPr>
              <w:pStyle w:val="PBParagraph"/>
              <w:spacing w:before="60" w:after="60"/>
              <w:ind w:left="7"/>
              <w:jc w:val="center"/>
            </w:pPr>
          </w:p>
        </w:tc>
        <w:tc>
          <w:tcPr>
            <w:tcW w:w="4249" w:type="dxa"/>
          </w:tcPr>
          <w:p w14:paraId="633C950A" w14:textId="77777777" w:rsidR="00B8577B" w:rsidRPr="00356E3B"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356E3B">
              <w:rPr>
                <w:color w:val="ED8131"/>
              </w:rPr>
              <w:t>FACTEURS PROPICES</w:t>
            </w:r>
          </w:p>
        </w:tc>
        <w:tc>
          <w:tcPr>
            <w:tcW w:w="5947" w:type="dxa"/>
          </w:tcPr>
          <w:p w14:paraId="60BB5E84" w14:textId="0700239F" w:rsidR="00B8577B" w:rsidRPr="00356E3B"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56E3B">
              <w:rPr>
                <w:color w:val="798A2C" w:themeColor="accent6" w:themeShade="BF"/>
              </w:rPr>
              <w:t>MESURES PRÉVENTIVES ÉVENTUELLES</w:t>
            </w:r>
          </w:p>
        </w:tc>
        <w:tc>
          <w:tcPr>
            <w:tcW w:w="457" w:type="dxa"/>
          </w:tcPr>
          <w:p w14:paraId="47EF164F" w14:textId="77777777" w:rsidR="00012155" w:rsidRPr="00356E3B"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86EAD" w:rsidRPr="00356E3B" w14:paraId="552272F2" w14:textId="03E1A6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16BA2C4" w14:textId="77777777" w:rsidR="00286EAD" w:rsidRPr="00356E3B" w:rsidRDefault="00286EAD" w:rsidP="005A09D5">
            <w:pPr>
              <w:pStyle w:val="PBFSline"/>
            </w:pPr>
          </w:p>
        </w:tc>
        <w:tc>
          <w:tcPr>
            <w:tcW w:w="4249" w:type="dxa"/>
            <w:shd w:val="clear" w:color="auto" w:fill="auto"/>
          </w:tcPr>
          <w:p w14:paraId="59500D1F" w14:textId="77777777" w:rsidR="00286EAD" w:rsidRPr="00356E3B" w:rsidRDefault="00286EAD" w:rsidP="005A09D5">
            <w:pPr>
              <w:pStyle w:val="PBFSline"/>
              <w:cnfStyle w:val="000000100000" w:firstRow="0" w:lastRow="0" w:firstColumn="0" w:lastColumn="0" w:oddVBand="0" w:evenVBand="0" w:oddHBand="1" w:evenHBand="0" w:firstRowFirstColumn="0" w:firstRowLastColumn="0" w:lastRowFirstColumn="0" w:lastRowLastColumn="0"/>
              <w:rPr>
                <w:b/>
              </w:rPr>
            </w:pPr>
            <w:r w:rsidRPr="00356E3B">
              <w:rPr>
                <w:b/>
              </w:rPr>
              <w:t>Sur le plan de l’ADOPTION</w:t>
            </w:r>
          </w:p>
        </w:tc>
        <w:tc>
          <w:tcPr>
            <w:tcW w:w="5947" w:type="dxa"/>
            <w:shd w:val="clear" w:color="auto" w:fill="auto"/>
          </w:tcPr>
          <w:p w14:paraId="783CF225" w14:textId="77777777" w:rsidR="00286EAD" w:rsidRPr="00356E3B" w:rsidRDefault="00286EAD"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8532344" w14:textId="77777777"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356E3B" w14:paraId="6F81331D" w14:textId="7CCE4E48"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98CFD0C" w14:textId="77777777" w:rsidR="00587453" w:rsidRPr="00356E3B" w:rsidRDefault="00587453" w:rsidP="00E32340">
            <w:pPr>
              <w:pStyle w:val="PBParagraph"/>
              <w:numPr>
                <w:ilvl w:val="0"/>
                <w:numId w:val="4"/>
              </w:numPr>
              <w:spacing w:before="60" w:after="60"/>
              <w:ind w:left="6" w:hanging="6"/>
              <w:jc w:val="left"/>
            </w:pPr>
          </w:p>
        </w:tc>
        <w:tc>
          <w:tcPr>
            <w:tcW w:w="4249" w:type="dxa"/>
            <w:shd w:val="clear" w:color="auto" w:fill="FBE4D5"/>
          </w:tcPr>
          <w:p w14:paraId="10D4A827" w14:textId="5457FF76" w:rsidR="00971476" w:rsidRPr="00356E3B" w:rsidRDefault="00587453" w:rsidP="001A201F">
            <w:pPr>
              <w:pStyle w:val="PBFSline"/>
              <w:cnfStyle w:val="000000010000" w:firstRow="0" w:lastRow="0" w:firstColumn="0" w:lastColumn="0" w:oddVBand="0" w:evenVBand="0" w:oddHBand="0" w:evenHBand="1" w:firstRowFirstColumn="0" w:firstRowLastColumn="0" w:lastRowFirstColumn="0" w:lastRowLastColumn="0"/>
            </w:pPr>
            <w:r w:rsidRPr="00356E3B">
              <w:t xml:space="preserve">Une législation qui interdit </w:t>
            </w:r>
            <w:r w:rsidR="005737FB" w:rsidRPr="00356E3B">
              <w:t>et / ou</w:t>
            </w:r>
            <w:r w:rsidRPr="00356E3B">
              <w:t xml:space="preserve"> pénalise l’abandon </w:t>
            </w:r>
            <w:r w:rsidR="001166E7" w:rsidRPr="00356E3B">
              <w:t xml:space="preserve">formel </w:t>
            </w:r>
            <w:r w:rsidRPr="00356E3B">
              <w:t>d</w:t>
            </w:r>
            <w:r w:rsidR="001A201F" w:rsidRPr="00356E3B">
              <w:t>es</w:t>
            </w:r>
            <w:r w:rsidRPr="00356E3B">
              <w:t xml:space="preserve"> enfant</w:t>
            </w:r>
            <w:r w:rsidR="001A201F" w:rsidRPr="00356E3B">
              <w:t>s</w:t>
            </w:r>
            <w:r w:rsidRPr="00356E3B">
              <w:t>, en conséquence de laquelle les parents d</w:t>
            </w:r>
            <w:r w:rsidR="000A56DB" w:rsidRPr="00356E3B">
              <w:t>’</w:t>
            </w:r>
            <w:r w:rsidRPr="00356E3B">
              <w:t xml:space="preserve">origine abandonnent leurs enfants sans fournir </w:t>
            </w:r>
            <w:r w:rsidR="00005E32" w:rsidRPr="00356E3B">
              <w:t>d’informations identifiantes</w:t>
            </w:r>
            <w:r w:rsidRPr="00356E3B">
              <w:t>.</w:t>
            </w:r>
          </w:p>
        </w:tc>
        <w:tc>
          <w:tcPr>
            <w:tcW w:w="5947" w:type="dxa"/>
            <w:vMerge w:val="restart"/>
            <w:shd w:val="clear" w:color="auto" w:fill="DEE9D3"/>
          </w:tcPr>
          <w:p w14:paraId="42166082" w14:textId="429D8684" w:rsidR="00C51633" w:rsidRPr="00356E3B" w:rsidRDefault="00587453" w:rsidP="005A09D5">
            <w:pPr>
              <w:pStyle w:val="PBFSline"/>
              <w:cnfStyle w:val="000000010000" w:firstRow="0" w:lastRow="0" w:firstColumn="0" w:lastColumn="0" w:oddVBand="0" w:evenVBand="0" w:oddHBand="0" w:evenHBand="1" w:firstRowFirstColumn="0" w:firstRowLastColumn="0" w:lastRowFirstColumn="0" w:lastRowLastColumn="0"/>
            </w:pPr>
            <w:r w:rsidRPr="00356E3B">
              <w:t xml:space="preserve">Édicter </w:t>
            </w:r>
            <w:r w:rsidR="007F17CC" w:rsidRPr="00356E3B">
              <w:t xml:space="preserve">et dûment mettre en œuvre </w:t>
            </w:r>
            <w:r w:rsidRPr="00356E3B">
              <w:t xml:space="preserve">une </w:t>
            </w:r>
            <w:r w:rsidRPr="00356E3B">
              <w:rPr>
                <w:b/>
                <w:bCs/>
              </w:rPr>
              <w:t>législation</w:t>
            </w:r>
            <w:r w:rsidRPr="00356E3B">
              <w:t xml:space="preserve">, des règlements et des </w:t>
            </w:r>
            <w:r w:rsidRPr="00356E3B">
              <w:rPr>
                <w:b/>
                <w:bCs/>
              </w:rPr>
              <w:t xml:space="preserve">procédures </w:t>
            </w:r>
            <w:r w:rsidRPr="00356E3B">
              <w:t>permettant l’</w:t>
            </w:r>
            <w:r w:rsidRPr="00356E3B">
              <w:rPr>
                <w:b/>
                <w:bCs/>
              </w:rPr>
              <w:t xml:space="preserve">abandon </w:t>
            </w:r>
            <w:r w:rsidR="001166E7" w:rsidRPr="00356E3B">
              <w:rPr>
                <w:b/>
                <w:bCs/>
              </w:rPr>
              <w:t>formel</w:t>
            </w:r>
            <w:r w:rsidR="001166E7" w:rsidRPr="00356E3B">
              <w:t xml:space="preserve"> </w:t>
            </w:r>
            <w:r w:rsidRPr="00356E3B">
              <w:t xml:space="preserve">des enfants, dans le respect de toutes les </w:t>
            </w:r>
            <w:r w:rsidRPr="00356E3B">
              <w:rPr>
                <w:b/>
                <w:bCs/>
              </w:rPr>
              <w:t xml:space="preserve">garanties </w:t>
            </w:r>
            <w:r w:rsidRPr="00356E3B">
              <w:t>nécessaires (voir aus</w:t>
            </w:r>
            <w:r w:rsidR="00F94E21" w:rsidRPr="00356E3B">
              <w:t>si</w:t>
            </w:r>
            <w:r w:rsidRPr="00356E3B">
              <w:t xml:space="preserve"> FS </w:t>
            </w:r>
            <w:r w:rsidR="000C7F24" w:rsidRPr="00356E3B">
              <w:t xml:space="preserve">6 – </w:t>
            </w:r>
            <w:r w:rsidRPr="00356E3B">
              <w:t xml:space="preserve">Consentement). </w:t>
            </w:r>
          </w:p>
        </w:tc>
        <w:tc>
          <w:tcPr>
            <w:tcW w:w="457" w:type="dxa"/>
            <w:shd w:val="clear" w:color="auto" w:fill="auto"/>
          </w:tcPr>
          <w:p w14:paraId="0D395730" w14:textId="634CC0E2"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356E3B">
              <w:rPr>
                <w:b/>
                <w:color w:val="4BC9FF" w:themeColor="accent1" w:themeTint="99"/>
              </w:rPr>
              <w:t>EO</w:t>
            </w:r>
          </w:p>
        </w:tc>
      </w:tr>
      <w:tr w:rsidR="0093782E" w:rsidRPr="00356E3B" w14:paraId="2631DCC2" w14:textId="7D688EB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F7CCB62" w14:textId="77777777" w:rsidR="00587453" w:rsidRPr="00356E3B" w:rsidRDefault="00587453" w:rsidP="00E32340">
            <w:pPr>
              <w:pStyle w:val="PBParagraph"/>
              <w:numPr>
                <w:ilvl w:val="0"/>
                <w:numId w:val="4"/>
              </w:numPr>
              <w:spacing w:before="60" w:after="60"/>
              <w:ind w:left="6" w:hanging="6"/>
              <w:jc w:val="left"/>
            </w:pPr>
          </w:p>
        </w:tc>
        <w:tc>
          <w:tcPr>
            <w:tcW w:w="4249" w:type="dxa"/>
          </w:tcPr>
          <w:p w14:paraId="11933C3B" w14:textId="525F2234" w:rsidR="00587453" w:rsidRPr="00356E3B" w:rsidRDefault="00587453" w:rsidP="005A09D5">
            <w:pPr>
              <w:pStyle w:val="PBFSline"/>
              <w:cnfStyle w:val="000000100000" w:firstRow="0" w:lastRow="0" w:firstColumn="0" w:lastColumn="0" w:oddVBand="0" w:evenVBand="0" w:oddHBand="1" w:evenHBand="0" w:firstRowFirstColumn="0" w:firstRowLastColumn="0" w:lastRowFirstColumn="0" w:lastRowLastColumn="0"/>
            </w:pPr>
            <w:r w:rsidRPr="00356E3B">
              <w:t xml:space="preserve">Procédures d’abandon </w:t>
            </w:r>
            <w:r w:rsidR="001166E7" w:rsidRPr="00356E3B">
              <w:t xml:space="preserve">formel </w:t>
            </w:r>
            <w:r w:rsidRPr="00356E3B">
              <w:t xml:space="preserve">volontaire inexistantes, </w:t>
            </w:r>
            <w:r w:rsidR="00620B11" w:rsidRPr="00356E3B">
              <w:t>limitée</w:t>
            </w:r>
            <w:r w:rsidRPr="00356E3B">
              <w:t xml:space="preserve">s ou </w:t>
            </w:r>
            <w:r w:rsidR="00EE0A34" w:rsidRPr="00356E3B">
              <w:rPr>
                <w:szCs w:val="20"/>
              </w:rPr>
              <w:t>inappropriées</w:t>
            </w:r>
            <w:r w:rsidRPr="00356E3B">
              <w:t xml:space="preserve">. </w:t>
            </w:r>
          </w:p>
        </w:tc>
        <w:tc>
          <w:tcPr>
            <w:tcW w:w="5947" w:type="dxa"/>
            <w:vMerge/>
            <w:shd w:val="clear" w:color="auto" w:fill="DEE9D3"/>
          </w:tcPr>
          <w:p w14:paraId="696D6E6B" w14:textId="77777777" w:rsidR="00587453" w:rsidRPr="00356E3B" w:rsidRDefault="00587453"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FD8BC62" w14:textId="77777777"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54EE9" w:rsidRPr="00356E3B" w14:paraId="2B36CB65" w14:textId="49ADE434"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405DEF" w14:textId="77777777" w:rsidR="006128EE" w:rsidRPr="00356E3B" w:rsidRDefault="006128EE" w:rsidP="00E32340">
            <w:pPr>
              <w:pStyle w:val="PBParagraph"/>
              <w:numPr>
                <w:ilvl w:val="0"/>
                <w:numId w:val="4"/>
              </w:numPr>
              <w:spacing w:before="60" w:after="60"/>
              <w:ind w:left="6" w:hanging="6"/>
              <w:jc w:val="left"/>
            </w:pPr>
          </w:p>
        </w:tc>
        <w:tc>
          <w:tcPr>
            <w:tcW w:w="4249" w:type="dxa"/>
          </w:tcPr>
          <w:p w14:paraId="6260552A" w14:textId="4C07F85C" w:rsidR="006128EE" w:rsidRPr="00356E3B" w:rsidRDefault="006128EE" w:rsidP="001A201F">
            <w:pPr>
              <w:pStyle w:val="PBFSline"/>
              <w:cnfStyle w:val="000000010000" w:firstRow="0" w:lastRow="0" w:firstColumn="0" w:lastColumn="0" w:oddVBand="0" w:evenVBand="0" w:oddHBand="0" w:evenHBand="1" w:firstRowFirstColumn="0" w:firstRowLastColumn="0" w:lastRowFirstColumn="0" w:lastRowLastColumn="0"/>
            </w:pPr>
            <w:r w:rsidRPr="00356E3B">
              <w:t xml:space="preserve">Absence </w:t>
            </w:r>
            <w:r w:rsidR="001A201F" w:rsidRPr="00356E3B">
              <w:t xml:space="preserve">ou carences en matière </w:t>
            </w:r>
            <w:r w:rsidRPr="00356E3B">
              <w:t xml:space="preserve">de procédures gouvernementales visant à </w:t>
            </w:r>
            <w:r w:rsidR="00D12E76" w:rsidRPr="00356E3B">
              <w:t xml:space="preserve">identifier </w:t>
            </w:r>
            <w:r w:rsidR="001166E7" w:rsidRPr="00356E3B">
              <w:t>et à prévenir</w:t>
            </w:r>
            <w:r w:rsidR="001A201F" w:rsidRPr="00356E3B">
              <w:t xml:space="preserve"> les situations impliquant une présentation erronée de l’adoptabilité d’un enfant de parents inconnus</w:t>
            </w:r>
            <w:r w:rsidR="001166E7" w:rsidRPr="00356E3B">
              <w:t xml:space="preserve"> </w:t>
            </w:r>
            <w:r w:rsidRPr="00356E3B">
              <w:t>et à</w:t>
            </w:r>
            <w:r w:rsidR="001A201F" w:rsidRPr="00356E3B">
              <w:t xml:space="preserve"> remédier</w:t>
            </w:r>
            <w:r w:rsidR="001166E7" w:rsidRPr="00356E3B">
              <w:t xml:space="preserve"> à de telles situations</w:t>
            </w:r>
            <w:r w:rsidRPr="00356E3B">
              <w:t xml:space="preserve">. </w:t>
            </w:r>
          </w:p>
        </w:tc>
        <w:tc>
          <w:tcPr>
            <w:tcW w:w="5947" w:type="dxa"/>
            <w:shd w:val="clear" w:color="auto" w:fill="F0F5EB"/>
          </w:tcPr>
          <w:p w14:paraId="14D785DA" w14:textId="049A87A7" w:rsidR="006128EE" w:rsidRPr="00356E3B" w:rsidRDefault="001141E6" w:rsidP="001A201F">
            <w:pPr>
              <w:pStyle w:val="PBFSline"/>
              <w:cnfStyle w:val="000000010000" w:firstRow="0" w:lastRow="0" w:firstColumn="0" w:lastColumn="0" w:oddVBand="0" w:evenVBand="0" w:oddHBand="0" w:evenHBand="1" w:firstRowFirstColumn="0" w:firstRowLastColumn="0" w:lastRowFirstColumn="0" w:lastRowLastColumn="0"/>
            </w:pPr>
            <w:r w:rsidRPr="00356E3B">
              <w:t>Établir et dûment mettre en œuvre</w:t>
            </w:r>
            <w:r w:rsidR="006128EE" w:rsidRPr="00356E3B">
              <w:t xml:space="preserve"> des procédures gouvernementales visant à </w:t>
            </w:r>
            <w:r w:rsidR="00D12E76" w:rsidRPr="00356E3B">
              <w:rPr>
                <w:b/>
                <w:bCs/>
              </w:rPr>
              <w:t>identifier</w:t>
            </w:r>
            <w:r w:rsidR="00D12E76" w:rsidRPr="00356E3B">
              <w:t xml:space="preserve"> </w:t>
            </w:r>
            <w:r w:rsidR="001166E7" w:rsidRPr="00356E3B">
              <w:t xml:space="preserve">et à </w:t>
            </w:r>
            <w:r w:rsidR="001166E7" w:rsidRPr="00356E3B">
              <w:rPr>
                <w:b/>
                <w:bCs/>
              </w:rPr>
              <w:t xml:space="preserve">prévenir </w:t>
            </w:r>
            <w:r w:rsidR="001A201F" w:rsidRPr="00356E3B">
              <w:t>les situations impliquant une présentation erronée de l’adoptabilité d’un enfant de parents inconnus</w:t>
            </w:r>
            <w:r w:rsidR="001166E7" w:rsidRPr="00356E3B">
              <w:t xml:space="preserve"> </w:t>
            </w:r>
            <w:r w:rsidR="006128EE" w:rsidRPr="00356E3B">
              <w:t>et à</w:t>
            </w:r>
            <w:r w:rsidR="001A201F" w:rsidRPr="00356E3B">
              <w:t xml:space="preserve"> </w:t>
            </w:r>
            <w:r w:rsidR="001A201F" w:rsidRPr="00356E3B">
              <w:rPr>
                <w:b/>
              </w:rPr>
              <w:t>remédier</w:t>
            </w:r>
            <w:r w:rsidR="001166E7" w:rsidRPr="00356E3B">
              <w:rPr>
                <w:bCs/>
              </w:rPr>
              <w:t xml:space="preserve"> à de telles situations</w:t>
            </w:r>
            <w:r w:rsidR="006128EE" w:rsidRPr="00356E3B">
              <w:t xml:space="preserve">. </w:t>
            </w:r>
          </w:p>
        </w:tc>
        <w:tc>
          <w:tcPr>
            <w:tcW w:w="457" w:type="dxa"/>
            <w:shd w:val="clear" w:color="auto" w:fill="auto"/>
          </w:tcPr>
          <w:p w14:paraId="12909AC9" w14:textId="77777777"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0069B4" w:themeColor="accent2"/>
              </w:rPr>
              <w:t>EA</w:t>
            </w:r>
          </w:p>
          <w:p w14:paraId="70DC3515" w14:textId="508ECE16"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4BC9FF" w:themeColor="accent1" w:themeTint="99"/>
              </w:rPr>
              <w:t>EO</w:t>
            </w:r>
          </w:p>
        </w:tc>
      </w:tr>
      <w:tr w:rsidR="00B8577B" w:rsidRPr="00356E3B" w14:paraId="1169B71B" w14:textId="1487CAFD"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7E4631E" w14:textId="77777777" w:rsidR="00B8577B" w:rsidRPr="00356E3B" w:rsidRDefault="00B8577B" w:rsidP="005A09D5">
            <w:pPr>
              <w:pStyle w:val="PBFSline"/>
            </w:pPr>
          </w:p>
        </w:tc>
        <w:tc>
          <w:tcPr>
            <w:tcW w:w="4249" w:type="dxa"/>
            <w:shd w:val="clear" w:color="auto" w:fill="auto"/>
          </w:tcPr>
          <w:p w14:paraId="4FBB3FC7" w14:textId="3752CCA3" w:rsidR="00B8577B" w:rsidRPr="00356E3B" w:rsidRDefault="00B8577B" w:rsidP="005A09D5">
            <w:pPr>
              <w:pStyle w:val="PBFSline"/>
              <w:cnfStyle w:val="000000100000" w:firstRow="0" w:lastRow="0" w:firstColumn="0" w:lastColumn="0" w:oddVBand="0" w:evenVBand="0" w:oddHBand="1" w:evenHBand="0" w:firstRowFirstColumn="0" w:firstRowLastColumn="0" w:lastRowFirstColumn="0" w:lastRowLastColumn="0"/>
              <w:rPr>
                <w:b/>
              </w:rPr>
            </w:pPr>
            <w:r w:rsidRPr="00356E3B">
              <w:rPr>
                <w:b/>
              </w:rPr>
              <w:t>Sur le plan de la PROTECTION DE L’ENFAN</w:t>
            </w:r>
            <w:r w:rsidR="00E965B9" w:rsidRPr="00356E3B">
              <w:rPr>
                <w:b/>
              </w:rPr>
              <w:t>T</w:t>
            </w:r>
          </w:p>
        </w:tc>
        <w:tc>
          <w:tcPr>
            <w:tcW w:w="5947" w:type="dxa"/>
            <w:shd w:val="clear" w:color="auto" w:fill="auto"/>
          </w:tcPr>
          <w:p w14:paraId="2831968F" w14:textId="77777777" w:rsidR="00B8577B" w:rsidRPr="00356E3B" w:rsidRDefault="00B8577B"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254C7377" w14:textId="77777777"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D46AD9" w:rsidRPr="00356E3B" w14:paraId="2580DDEE" w14:textId="040E7AA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D54891A" w14:textId="77777777" w:rsidR="00D46AD9" w:rsidRPr="00356E3B" w:rsidRDefault="00D46AD9" w:rsidP="00E32340">
            <w:pPr>
              <w:pStyle w:val="PBParagraph"/>
              <w:numPr>
                <w:ilvl w:val="0"/>
                <w:numId w:val="4"/>
              </w:numPr>
              <w:spacing w:before="60" w:after="60"/>
              <w:ind w:left="6" w:hanging="6"/>
              <w:jc w:val="left"/>
            </w:pPr>
          </w:p>
        </w:tc>
        <w:tc>
          <w:tcPr>
            <w:tcW w:w="4249" w:type="dxa"/>
            <w:shd w:val="clear" w:color="auto" w:fill="FBE4D5"/>
          </w:tcPr>
          <w:p w14:paraId="3CA7BDEA" w14:textId="4B0DD3DC" w:rsidR="00D46AD9" w:rsidRPr="00356E3B" w:rsidRDefault="00D46AD9" w:rsidP="005A09D5">
            <w:pPr>
              <w:pStyle w:val="PBFSline"/>
              <w:cnfStyle w:val="000000010000" w:firstRow="0" w:lastRow="0" w:firstColumn="0" w:lastColumn="0" w:oddVBand="0" w:evenVBand="0" w:oddHBand="0" w:evenHBand="1" w:firstRowFirstColumn="0" w:firstRowLastColumn="0" w:lastRowFirstColumn="0" w:lastRowLastColumn="0"/>
            </w:pPr>
            <w:r w:rsidRPr="00356E3B">
              <w:t>Absence de système de protection de l’enfan</w:t>
            </w:r>
            <w:r w:rsidR="00E965B9" w:rsidRPr="00356E3B">
              <w:t>t</w:t>
            </w:r>
            <w:r w:rsidRPr="00356E3B">
              <w:t xml:space="preserve"> efficace et adapté.</w:t>
            </w:r>
          </w:p>
          <w:p w14:paraId="122336C8" w14:textId="77777777" w:rsidR="005E3490" w:rsidRPr="00356E3B" w:rsidRDefault="005E3490" w:rsidP="005E3490">
            <w:pPr>
              <w:cnfStyle w:val="000000010000" w:firstRow="0" w:lastRow="0" w:firstColumn="0" w:lastColumn="0" w:oddVBand="0" w:evenVBand="0" w:oddHBand="0" w:evenHBand="1" w:firstRowFirstColumn="0" w:firstRowLastColumn="0" w:lastRowFirstColumn="0" w:lastRowLastColumn="0"/>
            </w:pPr>
          </w:p>
          <w:p w14:paraId="57EDF162" w14:textId="77777777" w:rsidR="005E3490" w:rsidRPr="00356E3B" w:rsidRDefault="005E3490" w:rsidP="005E3490">
            <w:pPr>
              <w:cnfStyle w:val="000000010000" w:firstRow="0" w:lastRow="0" w:firstColumn="0" w:lastColumn="0" w:oddVBand="0" w:evenVBand="0" w:oddHBand="0" w:evenHBand="1" w:firstRowFirstColumn="0" w:firstRowLastColumn="0" w:lastRowFirstColumn="0" w:lastRowLastColumn="0"/>
            </w:pPr>
          </w:p>
          <w:p w14:paraId="0D64C80A" w14:textId="77777777" w:rsidR="005E3490" w:rsidRPr="00356E3B" w:rsidRDefault="005E3490" w:rsidP="005E3490">
            <w:pPr>
              <w:cnfStyle w:val="000000010000" w:firstRow="0" w:lastRow="0" w:firstColumn="0" w:lastColumn="0" w:oddVBand="0" w:evenVBand="0" w:oddHBand="0" w:evenHBand="1" w:firstRowFirstColumn="0" w:firstRowLastColumn="0" w:lastRowFirstColumn="0" w:lastRowLastColumn="0"/>
            </w:pPr>
          </w:p>
          <w:p w14:paraId="3F1C91EC" w14:textId="5E52110B" w:rsidR="00D46AD9" w:rsidRPr="00356E3B" w:rsidRDefault="00D46AD9" w:rsidP="005E3490">
            <w:pPr>
              <w:jc w:val="center"/>
              <w:cnfStyle w:val="000000010000" w:firstRow="0" w:lastRow="0" w:firstColumn="0" w:lastColumn="0" w:oddVBand="0" w:evenVBand="0" w:oddHBand="0" w:evenHBand="1" w:firstRowFirstColumn="0" w:firstRowLastColumn="0" w:lastRowFirstColumn="0" w:lastRowLastColumn="0"/>
            </w:pPr>
          </w:p>
        </w:tc>
        <w:tc>
          <w:tcPr>
            <w:tcW w:w="5947" w:type="dxa"/>
            <w:shd w:val="clear" w:color="auto" w:fill="DEE9D3"/>
          </w:tcPr>
          <w:p w14:paraId="7668974A" w14:textId="1AF6C2F4" w:rsidR="009A630F" w:rsidRPr="00356E3B" w:rsidRDefault="001141E6" w:rsidP="00CE23C0">
            <w:pPr>
              <w:pStyle w:val="PBFSline"/>
              <w:cnfStyle w:val="000000010000" w:firstRow="0" w:lastRow="0" w:firstColumn="0" w:lastColumn="0" w:oddVBand="0" w:evenVBand="0" w:oddHBand="0" w:evenHBand="1" w:firstRowFirstColumn="0" w:firstRowLastColumn="0" w:lastRowFirstColumn="0" w:lastRowLastColumn="0"/>
            </w:pPr>
            <w:r w:rsidRPr="00356E3B">
              <w:t>Établir et dûment mettre en œuvre</w:t>
            </w:r>
            <w:r w:rsidR="00D46AD9" w:rsidRPr="00356E3B">
              <w:t xml:space="preserve"> un </w:t>
            </w:r>
            <w:r w:rsidR="00D46AD9" w:rsidRPr="00356E3B">
              <w:rPr>
                <w:b/>
                <w:bCs/>
              </w:rPr>
              <w:t>système national de protection de l’enfan</w:t>
            </w:r>
            <w:r w:rsidR="00E965B9" w:rsidRPr="00356E3B">
              <w:rPr>
                <w:b/>
                <w:bCs/>
              </w:rPr>
              <w:t>t</w:t>
            </w:r>
            <w:r w:rsidR="00D46AD9" w:rsidRPr="00356E3B">
              <w:rPr>
                <w:b/>
                <w:bCs/>
              </w:rPr>
              <w:t xml:space="preserve"> </w:t>
            </w:r>
            <w:r w:rsidR="00D46AD9" w:rsidRPr="00356E3B">
              <w:t xml:space="preserve">robuste et disposant de financements suffisants, </w:t>
            </w:r>
            <w:r w:rsidR="00005E32" w:rsidRPr="00356E3B">
              <w:t xml:space="preserve">favorisant </w:t>
            </w:r>
            <w:r w:rsidR="00D46AD9" w:rsidRPr="00356E3B">
              <w:t xml:space="preserve">la protection parentale, le soutien familial, la réintégration familiale et </w:t>
            </w:r>
            <w:r w:rsidR="00F725DA" w:rsidRPr="00356E3B">
              <w:t xml:space="preserve">remédiant </w:t>
            </w:r>
            <w:r w:rsidR="00D46AD9" w:rsidRPr="00356E3B">
              <w:t>aux raisons de l’abandon</w:t>
            </w:r>
            <w:r w:rsidR="00D46AD9" w:rsidRPr="00356E3B">
              <w:rPr>
                <w:rStyle w:val="EndnoteReference"/>
              </w:rPr>
              <w:endnoteReference w:id="107"/>
            </w:r>
            <w:r w:rsidR="00D46AD9" w:rsidRPr="00356E3B">
              <w:t>.</w:t>
            </w:r>
          </w:p>
        </w:tc>
        <w:tc>
          <w:tcPr>
            <w:tcW w:w="457" w:type="dxa"/>
            <w:shd w:val="clear" w:color="auto" w:fill="auto"/>
          </w:tcPr>
          <w:p w14:paraId="0535819C" w14:textId="1184FD42"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356E3B">
              <w:rPr>
                <w:b/>
                <w:color w:val="4BC9FF" w:themeColor="accent1" w:themeTint="99"/>
              </w:rPr>
              <w:t>EO</w:t>
            </w:r>
          </w:p>
        </w:tc>
      </w:tr>
      <w:tr w:rsidR="00D46AD9" w:rsidRPr="00356E3B" w14:paraId="488F2EF7" w14:textId="0F411F6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3C2DA01" w14:textId="77777777" w:rsidR="00B353B5" w:rsidRPr="00356E3B" w:rsidRDefault="00B353B5" w:rsidP="00E32340">
            <w:pPr>
              <w:pStyle w:val="PBParagraph"/>
              <w:numPr>
                <w:ilvl w:val="0"/>
                <w:numId w:val="4"/>
              </w:numPr>
              <w:spacing w:before="60" w:after="60"/>
              <w:ind w:left="6" w:hanging="6"/>
              <w:jc w:val="left"/>
            </w:pPr>
          </w:p>
        </w:tc>
        <w:tc>
          <w:tcPr>
            <w:tcW w:w="4249" w:type="dxa"/>
            <w:shd w:val="clear" w:color="auto" w:fill="FDF0E7"/>
          </w:tcPr>
          <w:p w14:paraId="4532411D" w14:textId="57E8F2C9" w:rsidR="00341AAE" w:rsidRPr="00356E3B" w:rsidRDefault="00DE24C5" w:rsidP="005A09D5">
            <w:pPr>
              <w:pStyle w:val="PBFSline"/>
              <w:cnfStyle w:val="000000100000" w:firstRow="0" w:lastRow="0" w:firstColumn="0" w:lastColumn="0" w:oddVBand="0" w:evenVBand="0" w:oddHBand="1" w:evenHBand="0" w:firstRowFirstColumn="0" w:firstRowLastColumn="0" w:lastRowFirstColumn="0" w:lastRowLastColumn="0"/>
            </w:pPr>
            <w:r w:rsidRPr="00356E3B">
              <w:t>Ressources et procédures inexistantes, limitées ou inappropriées en matière de soutien familial, de programmes de prévention de la séparation, de réunification et de réintégration familiales.</w:t>
            </w:r>
          </w:p>
        </w:tc>
        <w:tc>
          <w:tcPr>
            <w:tcW w:w="5947" w:type="dxa"/>
            <w:shd w:val="clear" w:color="auto" w:fill="F0F5EB"/>
          </w:tcPr>
          <w:p w14:paraId="6AD6ABF1" w14:textId="2004E6A8" w:rsidR="007152DE" w:rsidRPr="00356E3B" w:rsidRDefault="001141E6" w:rsidP="005A09D5">
            <w:pPr>
              <w:pStyle w:val="PBFSline"/>
              <w:cnfStyle w:val="000000100000" w:firstRow="0" w:lastRow="0" w:firstColumn="0" w:lastColumn="0" w:oddVBand="0" w:evenVBand="0" w:oddHBand="1" w:evenHBand="0" w:firstRowFirstColumn="0" w:firstRowLastColumn="0" w:lastRowFirstColumn="0" w:lastRowLastColumn="0"/>
            </w:pPr>
            <w:r w:rsidRPr="00356E3B">
              <w:t>Établir et dûment mettre en œuvre</w:t>
            </w:r>
            <w:r w:rsidR="00B353B5" w:rsidRPr="00356E3B">
              <w:t xml:space="preserve"> des </w:t>
            </w:r>
            <w:r w:rsidR="00B353B5" w:rsidRPr="00356E3B">
              <w:rPr>
                <w:b/>
                <w:bCs/>
              </w:rPr>
              <w:t>programmes de soutien familial</w:t>
            </w:r>
            <w:r w:rsidR="00B353B5" w:rsidRPr="00356E3B">
              <w:t xml:space="preserve"> prévoyant des solutions de substitution</w:t>
            </w:r>
            <w:r w:rsidR="00B353B5" w:rsidRPr="00356E3B">
              <w:rPr>
                <w:b/>
                <w:bCs/>
              </w:rPr>
              <w:t xml:space="preserve"> </w:t>
            </w:r>
            <w:r w:rsidR="00B353B5" w:rsidRPr="00356E3B">
              <w:t>à l</w:t>
            </w:r>
            <w:r w:rsidR="000A56DB" w:rsidRPr="00356E3B">
              <w:t>’</w:t>
            </w:r>
            <w:r w:rsidR="00B353B5" w:rsidRPr="00356E3B">
              <w:t>abandon</w:t>
            </w:r>
            <w:r w:rsidR="007528EB" w:rsidRPr="00356E3B">
              <w:t>, formel ou non</w:t>
            </w:r>
            <w:r w:rsidR="00C91EE3" w:rsidRPr="00356E3B">
              <w:rPr>
                <w:rStyle w:val="EndnoteReference"/>
              </w:rPr>
              <w:endnoteReference w:id="108"/>
            </w:r>
            <w:r w:rsidR="00B353B5" w:rsidRPr="00356E3B">
              <w:t>.</w:t>
            </w:r>
          </w:p>
        </w:tc>
        <w:tc>
          <w:tcPr>
            <w:tcW w:w="457" w:type="dxa"/>
            <w:shd w:val="clear" w:color="auto" w:fill="auto"/>
          </w:tcPr>
          <w:p w14:paraId="6BB32A85" w14:textId="35F48998"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r w:rsidR="00D46AD9" w:rsidRPr="00356E3B" w14:paraId="4F7F1315" w14:textId="7527F0C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D2BC047" w14:textId="77777777" w:rsidR="00A56DB6" w:rsidRPr="00356E3B" w:rsidRDefault="00A56DB6" w:rsidP="00E32340">
            <w:pPr>
              <w:pStyle w:val="PBParagraph"/>
              <w:numPr>
                <w:ilvl w:val="0"/>
                <w:numId w:val="4"/>
              </w:numPr>
              <w:spacing w:before="60" w:after="60"/>
              <w:ind w:left="6" w:hanging="6"/>
              <w:jc w:val="left"/>
            </w:pPr>
          </w:p>
        </w:tc>
        <w:tc>
          <w:tcPr>
            <w:tcW w:w="4249" w:type="dxa"/>
            <w:shd w:val="clear" w:color="auto" w:fill="FBE4D5"/>
          </w:tcPr>
          <w:p w14:paraId="627C1578" w14:textId="2E184B18" w:rsidR="00A56DB6" w:rsidRPr="00356E3B" w:rsidRDefault="00FB40BB" w:rsidP="005A09D5">
            <w:pPr>
              <w:pStyle w:val="PBFSline"/>
              <w:cnfStyle w:val="000000010000" w:firstRow="0" w:lastRow="0" w:firstColumn="0" w:lastColumn="0" w:oddVBand="0" w:evenVBand="0" w:oddHBand="0" w:evenHBand="1" w:firstRowFirstColumn="0" w:firstRowLastColumn="0" w:lastRowFirstColumn="0" w:lastRowLastColumn="0"/>
            </w:pPr>
            <w:r w:rsidRPr="00356E3B">
              <w:t xml:space="preserve">Sensibilisation </w:t>
            </w:r>
            <w:r w:rsidR="003C08E3" w:rsidRPr="00356E3B">
              <w:t xml:space="preserve">inexistante ou limitée </w:t>
            </w:r>
            <w:r w:rsidR="00621380" w:rsidRPr="00356E3B">
              <w:t>quant au</w:t>
            </w:r>
            <w:r w:rsidR="004C6182" w:rsidRPr="00356E3B">
              <w:t xml:space="preserve"> </w:t>
            </w:r>
            <w:r w:rsidR="00457578" w:rsidRPr="00356E3B">
              <w:t>soutien apporté aux familles.</w:t>
            </w:r>
          </w:p>
        </w:tc>
        <w:tc>
          <w:tcPr>
            <w:tcW w:w="5947" w:type="dxa"/>
            <w:shd w:val="clear" w:color="auto" w:fill="DEE9D3"/>
          </w:tcPr>
          <w:p w14:paraId="2551D5AD" w14:textId="7E0C9304" w:rsidR="00A56DB6" w:rsidRPr="00356E3B" w:rsidRDefault="001141E6" w:rsidP="005A09D5">
            <w:pPr>
              <w:pStyle w:val="PBFSline"/>
              <w:cnfStyle w:val="000000010000" w:firstRow="0" w:lastRow="0" w:firstColumn="0" w:lastColumn="0" w:oddVBand="0" w:evenVBand="0" w:oddHBand="0" w:evenHBand="1" w:firstRowFirstColumn="0" w:firstRowLastColumn="0" w:lastRowFirstColumn="0" w:lastRowLastColumn="0"/>
            </w:pPr>
            <w:r w:rsidRPr="00356E3B">
              <w:t>Établir et dûment mettre en œuvre</w:t>
            </w:r>
            <w:r w:rsidR="00A56DB6" w:rsidRPr="00356E3B">
              <w:t xml:space="preserve"> un système visant à </w:t>
            </w:r>
            <w:r w:rsidR="00A56DB6" w:rsidRPr="00356E3B">
              <w:rPr>
                <w:b/>
                <w:bCs/>
              </w:rPr>
              <w:t xml:space="preserve">promouvoir les services </w:t>
            </w:r>
            <w:r w:rsidR="00A56DB6" w:rsidRPr="00356E3B">
              <w:t>destinés aux familles dans le besoin (</w:t>
            </w:r>
            <w:r w:rsidR="00F746A5" w:rsidRPr="00356E3B">
              <w:t>par ex.</w:t>
            </w:r>
            <w:r w:rsidR="00A56DB6" w:rsidRPr="00356E3B">
              <w:t xml:space="preserve"> services de préservation de la famille, prise en charge temporaire et conseils). </w:t>
            </w:r>
          </w:p>
        </w:tc>
        <w:tc>
          <w:tcPr>
            <w:tcW w:w="457" w:type="dxa"/>
            <w:shd w:val="clear" w:color="auto" w:fill="auto"/>
          </w:tcPr>
          <w:p w14:paraId="2D4311DD" w14:textId="014F640A"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356E3B">
              <w:rPr>
                <w:b/>
                <w:color w:val="4BC9FF" w:themeColor="accent1" w:themeTint="99"/>
              </w:rPr>
              <w:t>EO</w:t>
            </w:r>
          </w:p>
        </w:tc>
      </w:tr>
      <w:tr w:rsidR="00346E23" w:rsidRPr="00356E3B" w14:paraId="44972130" w14:textId="320FEC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6CFB270" w14:textId="77777777" w:rsidR="00346E23" w:rsidRPr="00356E3B" w:rsidRDefault="00346E23" w:rsidP="00E32340">
            <w:pPr>
              <w:pStyle w:val="PBParagraph"/>
              <w:numPr>
                <w:ilvl w:val="0"/>
                <w:numId w:val="4"/>
              </w:numPr>
              <w:spacing w:before="60" w:after="60"/>
              <w:ind w:left="6" w:hanging="6"/>
              <w:jc w:val="left"/>
            </w:pPr>
          </w:p>
        </w:tc>
        <w:tc>
          <w:tcPr>
            <w:tcW w:w="4249" w:type="dxa"/>
            <w:shd w:val="clear" w:color="auto" w:fill="FDF0E7"/>
          </w:tcPr>
          <w:p w14:paraId="58FD4050" w14:textId="76D5887B" w:rsidR="00346E23" w:rsidRPr="00356E3B" w:rsidRDefault="00346E23" w:rsidP="005A09D5">
            <w:pPr>
              <w:pStyle w:val="PBFSline"/>
              <w:cnfStyle w:val="000000100000" w:firstRow="0" w:lastRow="0" w:firstColumn="0" w:lastColumn="0" w:oddVBand="0" w:evenVBand="0" w:oddHBand="1" w:evenHBand="0" w:firstRowFirstColumn="0" w:firstRowLastColumn="0" w:lastRowFirstColumn="0" w:lastRowLastColumn="0"/>
            </w:pPr>
            <w:r w:rsidRPr="00356E3B">
              <w:t xml:space="preserve">Ressources et procédures inexistantes, limitées ou inappropriées en matière de recherche des parents </w:t>
            </w:r>
            <w:r w:rsidR="005737FB" w:rsidRPr="00356E3B">
              <w:t>et / ou</w:t>
            </w:r>
            <w:r w:rsidRPr="00356E3B">
              <w:t xml:space="preserve"> d’autres membres de la famille.</w:t>
            </w:r>
          </w:p>
        </w:tc>
        <w:tc>
          <w:tcPr>
            <w:tcW w:w="5947" w:type="dxa"/>
            <w:shd w:val="clear" w:color="auto" w:fill="F0F5EB"/>
          </w:tcPr>
          <w:p w14:paraId="3B18E1B1" w14:textId="68488605" w:rsidR="00BA52C4" w:rsidRPr="00356E3B" w:rsidRDefault="00346E23" w:rsidP="00CE23C0">
            <w:pPr>
              <w:pStyle w:val="PBFSline"/>
              <w:cnfStyle w:val="000000100000" w:firstRow="0" w:lastRow="0" w:firstColumn="0" w:lastColumn="0" w:oddVBand="0" w:evenVBand="0" w:oddHBand="1" w:evenHBand="0" w:firstRowFirstColumn="0" w:firstRowLastColumn="0" w:lastRowFirstColumn="0" w:lastRowLastColumn="0"/>
            </w:pPr>
            <w:r w:rsidRPr="00356E3B">
              <w:t xml:space="preserve">Établir </w:t>
            </w:r>
            <w:r w:rsidR="001C6C93" w:rsidRPr="00356E3B">
              <w:t xml:space="preserve">et dûment mettre en œuvre </w:t>
            </w:r>
            <w:r w:rsidRPr="00356E3B">
              <w:t xml:space="preserve">un mécanisme visant à faciliter la </w:t>
            </w:r>
            <w:r w:rsidRPr="00356E3B">
              <w:rPr>
                <w:b/>
                <w:bCs/>
              </w:rPr>
              <w:t>recherche</w:t>
            </w:r>
            <w:r w:rsidRPr="00356E3B">
              <w:t xml:space="preserve"> des </w:t>
            </w:r>
            <w:r w:rsidRPr="00356E3B">
              <w:rPr>
                <w:b/>
                <w:bCs/>
              </w:rPr>
              <w:t>parents</w:t>
            </w:r>
            <w:r w:rsidRPr="00356E3B">
              <w:t xml:space="preserve"> et de la famille des enfants de parents inconnus</w:t>
            </w:r>
            <w:bookmarkStart w:id="91" w:name="_Ref60928154"/>
            <w:r w:rsidRPr="00356E3B">
              <w:rPr>
                <w:rStyle w:val="EndnoteReference"/>
              </w:rPr>
              <w:endnoteReference w:id="109"/>
            </w:r>
            <w:bookmarkEnd w:id="91"/>
            <w:r w:rsidR="00CE23C0" w:rsidRPr="00356E3B">
              <w:t>.</w:t>
            </w:r>
            <w:r w:rsidRPr="00356E3B">
              <w:t xml:space="preserve"> </w:t>
            </w:r>
          </w:p>
        </w:tc>
        <w:tc>
          <w:tcPr>
            <w:tcW w:w="457" w:type="dxa"/>
            <w:shd w:val="clear" w:color="auto" w:fill="auto"/>
          </w:tcPr>
          <w:p w14:paraId="637F2ABF" w14:textId="5DBD829D"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r w:rsidR="00D46AD9" w:rsidRPr="00356E3B" w14:paraId="1E889B9E" w14:textId="456735CB"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37EAC75" w14:textId="77777777" w:rsidR="00D46AD9" w:rsidRPr="00356E3B" w:rsidRDefault="00D46AD9" w:rsidP="00E32340">
            <w:pPr>
              <w:pStyle w:val="PBParagraph"/>
              <w:numPr>
                <w:ilvl w:val="0"/>
                <w:numId w:val="4"/>
              </w:numPr>
              <w:spacing w:before="60" w:after="60"/>
              <w:ind w:left="6" w:hanging="6"/>
              <w:jc w:val="left"/>
            </w:pPr>
          </w:p>
        </w:tc>
        <w:tc>
          <w:tcPr>
            <w:tcW w:w="4249" w:type="dxa"/>
            <w:shd w:val="clear" w:color="auto" w:fill="FBE4D5"/>
          </w:tcPr>
          <w:p w14:paraId="7DAAC3E4" w14:textId="06756CFC" w:rsidR="00D46AD9" w:rsidRPr="00356E3B" w:rsidRDefault="00D46AD9" w:rsidP="005A09D5">
            <w:pPr>
              <w:pStyle w:val="PBFSline"/>
              <w:cnfStyle w:val="000000010000" w:firstRow="0" w:lastRow="0" w:firstColumn="0" w:lastColumn="0" w:oddVBand="0" w:evenVBand="0" w:oddHBand="0" w:evenHBand="1" w:firstRowFirstColumn="0" w:firstRowLastColumn="0" w:lastRowFirstColumn="0" w:lastRowLastColumn="0"/>
            </w:pPr>
            <w:r w:rsidRPr="00356E3B">
              <w:t>Mesures autorisant l’abandon anonyme des enfants (</w:t>
            </w:r>
            <w:r w:rsidR="00F746A5" w:rsidRPr="00356E3B">
              <w:t>par ex.</w:t>
            </w:r>
            <w:r w:rsidRPr="00356E3B">
              <w:t xml:space="preserve"> dans un endroit spécifique où l’enfant peut être trouvé et où l</w:t>
            </w:r>
            <w:r w:rsidR="000A56DB" w:rsidRPr="00356E3B">
              <w:t>’</w:t>
            </w:r>
            <w:r w:rsidRPr="00356E3B">
              <w:t xml:space="preserve">on peut s’occuper de lui, à l’instar des </w:t>
            </w:r>
            <w:r w:rsidRPr="00356E3B">
              <w:rPr>
                <w:b/>
                <w:bCs/>
              </w:rPr>
              <w:t>boîtes à bébés</w:t>
            </w:r>
            <w:r w:rsidRPr="00356E3B">
              <w:t>)</w:t>
            </w:r>
            <w:r w:rsidRPr="00356E3B">
              <w:rPr>
                <w:rStyle w:val="EndnoteReference"/>
              </w:rPr>
              <w:endnoteReference w:id="110"/>
            </w:r>
            <w:r w:rsidRPr="00356E3B">
              <w:t>.</w:t>
            </w:r>
          </w:p>
        </w:tc>
        <w:tc>
          <w:tcPr>
            <w:tcW w:w="5947" w:type="dxa"/>
            <w:shd w:val="clear" w:color="auto" w:fill="DEE9D3"/>
          </w:tcPr>
          <w:p w14:paraId="33B414A4" w14:textId="3B833505" w:rsidR="00FB781B" w:rsidRPr="00356E3B" w:rsidRDefault="001C6C93" w:rsidP="00CE23C0">
            <w:pPr>
              <w:pStyle w:val="PBFSline"/>
              <w:cnfStyle w:val="000000010000" w:firstRow="0" w:lastRow="0" w:firstColumn="0" w:lastColumn="0" w:oddVBand="0" w:evenVBand="0" w:oddHBand="0" w:evenHBand="1" w:firstRowFirstColumn="0" w:firstRowLastColumn="0" w:lastRowFirstColumn="0" w:lastRowLastColumn="0"/>
            </w:pPr>
            <w:r w:rsidRPr="00356E3B">
              <w:t xml:space="preserve">Établir et dûment mettre en œuvre </w:t>
            </w:r>
            <w:r w:rsidR="00D46AD9" w:rsidRPr="00356E3B">
              <w:t xml:space="preserve">des politiques visant à </w:t>
            </w:r>
            <w:r w:rsidR="00D46AD9" w:rsidRPr="00356E3B">
              <w:rPr>
                <w:b/>
                <w:bCs/>
              </w:rPr>
              <w:t xml:space="preserve">prévenir </w:t>
            </w:r>
            <w:r w:rsidR="00621380" w:rsidRPr="00356E3B">
              <w:t xml:space="preserve">et à </w:t>
            </w:r>
            <w:r w:rsidR="007F5E7F" w:rsidRPr="00356E3B">
              <w:rPr>
                <w:b/>
                <w:bCs/>
              </w:rPr>
              <w:t xml:space="preserve">remédier </w:t>
            </w:r>
            <w:r w:rsidR="007F5E7F" w:rsidRPr="00356E3B">
              <w:t>aux</w:t>
            </w:r>
            <w:r w:rsidR="00CE23C0" w:rsidRPr="00356E3B">
              <w:t xml:space="preserve"> raisons de l’</w:t>
            </w:r>
            <w:r w:rsidR="00CE23C0" w:rsidRPr="00356E3B">
              <w:rPr>
                <w:b/>
                <w:bCs/>
              </w:rPr>
              <w:t>abandon</w:t>
            </w:r>
            <w:r w:rsidR="00CE23C0" w:rsidRPr="00356E3B">
              <w:t xml:space="preserve"> des enfants</w:t>
            </w:r>
            <w:r w:rsidR="00FA485E" w:rsidRPr="00356E3B">
              <w:rPr>
                <w:rStyle w:val="EndnoteReference"/>
              </w:rPr>
              <w:endnoteReference w:id="111"/>
            </w:r>
            <w:r w:rsidR="00D46AD9" w:rsidRPr="00356E3B">
              <w:t>.</w:t>
            </w:r>
          </w:p>
        </w:tc>
        <w:tc>
          <w:tcPr>
            <w:tcW w:w="457" w:type="dxa"/>
            <w:shd w:val="clear" w:color="auto" w:fill="auto"/>
          </w:tcPr>
          <w:p w14:paraId="27332A72" w14:textId="4A48969B"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356E3B">
              <w:rPr>
                <w:b/>
                <w:color w:val="4BC9FF" w:themeColor="accent1" w:themeTint="99"/>
              </w:rPr>
              <w:t>EO</w:t>
            </w:r>
          </w:p>
        </w:tc>
      </w:tr>
      <w:tr w:rsidR="00D46AD9" w:rsidRPr="00356E3B" w14:paraId="784AF9C4" w14:textId="784ADC10"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CF65D6D" w14:textId="77777777" w:rsidR="00B8577B" w:rsidRPr="00356E3B" w:rsidRDefault="00B8577B" w:rsidP="00E32340">
            <w:pPr>
              <w:pStyle w:val="PBParagraph"/>
              <w:numPr>
                <w:ilvl w:val="0"/>
                <w:numId w:val="4"/>
              </w:numPr>
              <w:spacing w:before="60" w:after="60"/>
              <w:ind w:left="6" w:hanging="6"/>
              <w:jc w:val="left"/>
            </w:pPr>
          </w:p>
        </w:tc>
        <w:tc>
          <w:tcPr>
            <w:tcW w:w="4249" w:type="dxa"/>
            <w:shd w:val="clear" w:color="auto" w:fill="FDF0E7"/>
          </w:tcPr>
          <w:p w14:paraId="726B0BB1" w14:textId="60622A0F" w:rsidR="007D591A" w:rsidRPr="00356E3B" w:rsidRDefault="00CC1CD7" w:rsidP="005A09D5">
            <w:pPr>
              <w:pStyle w:val="PBFSline"/>
              <w:cnfStyle w:val="000000100000" w:firstRow="0" w:lastRow="0" w:firstColumn="0" w:lastColumn="0" w:oddVBand="0" w:evenVBand="0" w:oddHBand="1" w:evenHBand="0" w:firstRowFirstColumn="0" w:firstRowLastColumn="0" w:lastRowFirstColumn="0" w:lastRowLastColumn="0"/>
            </w:pPr>
            <w:r w:rsidRPr="00356E3B">
              <w:t>Absence de base de données ou de registre centralisé des enfants disparus.</w:t>
            </w:r>
          </w:p>
        </w:tc>
        <w:tc>
          <w:tcPr>
            <w:tcW w:w="5947" w:type="dxa"/>
            <w:shd w:val="clear" w:color="auto" w:fill="F0F5EB"/>
          </w:tcPr>
          <w:p w14:paraId="657C9AC9" w14:textId="3395E3B9" w:rsidR="009076EB" w:rsidRPr="00356E3B" w:rsidRDefault="001C54F1" w:rsidP="005A09D5">
            <w:pPr>
              <w:pStyle w:val="PBFSline"/>
              <w:cnfStyle w:val="000000100000" w:firstRow="0" w:lastRow="0" w:firstColumn="0" w:lastColumn="0" w:oddVBand="0" w:evenVBand="0" w:oddHBand="1" w:evenHBand="0" w:firstRowFirstColumn="0" w:firstRowLastColumn="0" w:lastRowFirstColumn="0" w:lastRowLastColumn="0"/>
            </w:pPr>
            <w:r w:rsidRPr="00356E3B">
              <w:t xml:space="preserve">Établir et </w:t>
            </w:r>
            <w:r w:rsidR="005D10AA" w:rsidRPr="00356E3B">
              <w:t>dûment mettre en œuvre</w:t>
            </w:r>
            <w:r w:rsidRPr="00356E3B">
              <w:t xml:space="preserve"> une </w:t>
            </w:r>
            <w:r w:rsidRPr="00356E3B">
              <w:rPr>
                <w:b/>
                <w:bCs/>
              </w:rPr>
              <w:t>base de données</w:t>
            </w:r>
            <w:r w:rsidRPr="00356E3B">
              <w:t xml:space="preserve"> ou un registre centralisé et actualisé des enfants disparus (voir aussi FS </w:t>
            </w:r>
            <w:r w:rsidR="00991E6A" w:rsidRPr="00356E3B">
              <w:t xml:space="preserve">3 – </w:t>
            </w:r>
            <w:r w:rsidRPr="00356E3B">
              <w:t xml:space="preserve">Identité). </w:t>
            </w:r>
          </w:p>
        </w:tc>
        <w:tc>
          <w:tcPr>
            <w:tcW w:w="457" w:type="dxa"/>
            <w:shd w:val="clear" w:color="auto" w:fill="auto"/>
          </w:tcPr>
          <w:p w14:paraId="315AC10F" w14:textId="5DC687E2" w:rsidR="00012155" w:rsidRPr="00356E3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r w:rsidR="002E4A1B" w:rsidRPr="00356E3B" w14:paraId="20656B17" w14:textId="6E344F7F"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763560" w14:textId="77777777" w:rsidR="002E4A1B" w:rsidRPr="00356E3B" w:rsidRDefault="002E4A1B" w:rsidP="005A09D5">
            <w:pPr>
              <w:pStyle w:val="PBFSline"/>
            </w:pPr>
          </w:p>
        </w:tc>
        <w:tc>
          <w:tcPr>
            <w:tcW w:w="4249" w:type="dxa"/>
            <w:shd w:val="clear" w:color="auto" w:fill="auto"/>
          </w:tcPr>
          <w:p w14:paraId="73EA673C" w14:textId="7687BF04" w:rsidR="002E4A1B" w:rsidRPr="00356E3B" w:rsidRDefault="002E4A1B" w:rsidP="005A09D5">
            <w:pPr>
              <w:pStyle w:val="PBFSline"/>
              <w:cnfStyle w:val="000000010000" w:firstRow="0" w:lastRow="0" w:firstColumn="0" w:lastColumn="0" w:oddVBand="0" w:evenVBand="0" w:oddHBand="0" w:evenHBand="1" w:firstRowFirstColumn="0" w:firstRowLastColumn="0" w:lastRowFirstColumn="0" w:lastRowLastColumn="0"/>
              <w:rPr>
                <w:b/>
              </w:rPr>
            </w:pPr>
            <w:r w:rsidRPr="00356E3B">
              <w:rPr>
                <w:b/>
              </w:rPr>
              <w:t>Sur le plan GÉNÉRAL</w:t>
            </w:r>
          </w:p>
        </w:tc>
        <w:tc>
          <w:tcPr>
            <w:tcW w:w="5947" w:type="dxa"/>
            <w:shd w:val="clear" w:color="auto" w:fill="auto"/>
          </w:tcPr>
          <w:p w14:paraId="1BC64583" w14:textId="77777777" w:rsidR="002E4A1B" w:rsidRPr="00356E3B" w:rsidRDefault="002E4A1B"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985816C" w14:textId="77777777"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pPr>
          </w:p>
        </w:tc>
      </w:tr>
      <w:tr w:rsidR="00BF42C1" w:rsidRPr="00356E3B" w14:paraId="0BCF33DB" w14:textId="77777777"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E53D266" w14:textId="77777777" w:rsidR="00BF42C1" w:rsidRPr="00356E3B" w:rsidRDefault="00BF42C1" w:rsidP="0013338C">
            <w:pPr>
              <w:pStyle w:val="PBParagraph"/>
              <w:numPr>
                <w:ilvl w:val="0"/>
                <w:numId w:val="4"/>
              </w:numPr>
              <w:spacing w:before="60" w:after="60"/>
              <w:ind w:left="6" w:hanging="6"/>
              <w:jc w:val="left"/>
            </w:pPr>
          </w:p>
        </w:tc>
        <w:tc>
          <w:tcPr>
            <w:tcW w:w="4249" w:type="dxa"/>
          </w:tcPr>
          <w:p w14:paraId="10BB66E7" w14:textId="0002FBC9" w:rsidR="00BF42C1" w:rsidRPr="00356E3B" w:rsidRDefault="00CE23C0" w:rsidP="00AA0470">
            <w:pPr>
              <w:pStyle w:val="PBFSline"/>
              <w:cnfStyle w:val="000000100000" w:firstRow="0" w:lastRow="0" w:firstColumn="0" w:lastColumn="0" w:oddVBand="0" w:evenVBand="0" w:oddHBand="1" w:evenHBand="0" w:firstRowFirstColumn="0" w:firstRowLastColumn="0" w:lastRowFirstColumn="0" w:lastRowLastColumn="0"/>
            </w:pPr>
            <w:r w:rsidRPr="00356E3B">
              <w:t xml:space="preserve">Dissimulation de </w:t>
            </w:r>
            <w:r w:rsidR="00BF42C1" w:rsidRPr="00356E3B">
              <w:t>l</w:t>
            </w:r>
            <w:r w:rsidR="00B124A6" w:rsidRPr="00356E3B">
              <w:t>a</w:t>
            </w:r>
            <w:r w:rsidR="00BF42C1" w:rsidRPr="00356E3B">
              <w:t xml:space="preserve"> grossesse </w:t>
            </w:r>
            <w:r w:rsidR="005737FB" w:rsidRPr="00356E3B">
              <w:t>et / ou</w:t>
            </w:r>
            <w:r w:rsidR="00BF42C1" w:rsidRPr="00356E3B">
              <w:t xml:space="preserve"> </w:t>
            </w:r>
            <w:r w:rsidRPr="00356E3B">
              <w:t xml:space="preserve">de </w:t>
            </w:r>
            <w:r w:rsidR="00BF42C1" w:rsidRPr="00356E3B">
              <w:t>la naissance de l</w:t>
            </w:r>
            <w:r w:rsidR="00B124A6" w:rsidRPr="00356E3B">
              <w:t>’</w:t>
            </w:r>
            <w:r w:rsidR="00BF42C1" w:rsidRPr="00356E3B">
              <w:t xml:space="preserve">enfant </w:t>
            </w:r>
            <w:r w:rsidR="00B124A6" w:rsidRPr="00356E3B">
              <w:t xml:space="preserve">par les mères </w:t>
            </w:r>
            <w:r w:rsidR="00BF42C1" w:rsidRPr="00356E3B">
              <w:t>afin d’éviter les traitements négatifs comme la discrimination, les représailles, les sanctions des autorités ou d’être rejetée</w:t>
            </w:r>
            <w:r w:rsidR="00F94E21" w:rsidRPr="00356E3B">
              <w:t>s</w:t>
            </w:r>
            <w:r w:rsidR="00BF42C1" w:rsidRPr="00356E3B">
              <w:t xml:space="preserve"> par leur famille ou communauté</w:t>
            </w:r>
            <w:r w:rsidR="00BF42C1" w:rsidRPr="00356E3B">
              <w:rPr>
                <w:rStyle w:val="EndnoteReference"/>
              </w:rPr>
              <w:endnoteReference w:id="112"/>
            </w:r>
            <w:r w:rsidR="00BF42C1" w:rsidRPr="00356E3B">
              <w:t>.</w:t>
            </w:r>
          </w:p>
        </w:tc>
        <w:tc>
          <w:tcPr>
            <w:tcW w:w="5947" w:type="dxa"/>
            <w:shd w:val="clear" w:color="auto" w:fill="DEE9D3"/>
          </w:tcPr>
          <w:p w14:paraId="00676937" w14:textId="3017A59E" w:rsidR="00BF42C1" w:rsidRPr="00356E3B" w:rsidRDefault="00BF42C1" w:rsidP="005A09D5">
            <w:pPr>
              <w:pStyle w:val="PBFSline"/>
              <w:cnfStyle w:val="000000100000" w:firstRow="0" w:lastRow="0" w:firstColumn="0" w:lastColumn="0" w:oddVBand="0" w:evenVBand="0" w:oddHBand="1" w:evenHBand="0" w:firstRowFirstColumn="0" w:firstRowLastColumn="0" w:lastRowFirstColumn="0" w:lastRowLastColumn="0"/>
            </w:pPr>
            <w:r w:rsidRPr="00356E3B">
              <w:t xml:space="preserve">Édicter </w:t>
            </w:r>
            <w:r w:rsidR="00E91D1F" w:rsidRPr="00356E3B">
              <w:t>et dûment mettre en œuvre</w:t>
            </w:r>
            <w:r w:rsidR="00356E3B" w:rsidRPr="00356E3B">
              <w:t xml:space="preserve"> </w:t>
            </w:r>
            <w:r w:rsidRPr="00356E3B">
              <w:t xml:space="preserve">une </w:t>
            </w:r>
            <w:r w:rsidRPr="00356E3B">
              <w:rPr>
                <w:b/>
                <w:bCs/>
              </w:rPr>
              <w:t xml:space="preserve">législation interdisant la discrimination </w:t>
            </w:r>
            <w:r w:rsidR="00B124A6" w:rsidRPr="00356E3B">
              <w:t xml:space="preserve">à </w:t>
            </w:r>
            <w:r w:rsidR="007A5B31" w:rsidRPr="00356E3B">
              <w:t xml:space="preserve">l’égard </w:t>
            </w:r>
            <w:r w:rsidR="00B124A6" w:rsidRPr="00356E3B">
              <w:t>d</w:t>
            </w:r>
            <w:r w:rsidRPr="00356E3B">
              <w:t xml:space="preserve">es femmes enceintes et les parents (en particulier ceux qui sont célibataires </w:t>
            </w:r>
            <w:r w:rsidR="005737FB" w:rsidRPr="00356E3B">
              <w:t>et / ou</w:t>
            </w:r>
            <w:r w:rsidRPr="00356E3B">
              <w:t xml:space="preserve"> qui manquent de moyens) et prendre les mesures nécessaires pour les soutenir et assurer leur émancipation (</w:t>
            </w:r>
            <w:r w:rsidR="00F746A5" w:rsidRPr="00356E3B">
              <w:t>par ex.</w:t>
            </w:r>
            <w:r w:rsidRPr="00356E3B">
              <w:t xml:space="preserve"> prévenir la stigmatisation sociale, promouvoir l</w:t>
            </w:r>
            <w:r w:rsidR="000A56DB" w:rsidRPr="00356E3B">
              <w:t>’</w:t>
            </w:r>
            <w:r w:rsidRPr="00356E3B">
              <w:t xml:space="preserve">égalité des </w:t>
            </w:r>
            <w:r w:rsidR="00BC15D3" w:rsidRPr="00356E3B">
              <w:t xml:space="preserve">genres </w:t>
            </w:r>
            <w:r w:rsidRPr="00356E3B">
              <w:t xml:space="preserve">et prendre en compte la diversité familiale). </w:t>
            </w:r>
          </w:p>
        </w:tc>
        <w:tc>
          <w:tcPr>
            <w:tcW w:w="457" w:type="dxa"/>
            <w:shd w:val="clear" w:color="auto" w:fill="auto"/>
          </w:tcPr>
          <w:p w14:paraId="1A3C066D" w14:textId="77777777" w:rsidR="00BF42C1" w:rsidRPr="00356E3B" w:rsidRDefault="00BF42C1" w:rsidP="0013338C">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r w:rsidR="00346E23" w:rsidRPr="00356E3B" w14:paraId="6C0F3FCD" w14:textId="4F0A57CE" w:rsidTr="002A5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2D43CACD" w14:textId="77777777" w:rsidR="00346E23" w:rsidRPr="00356E3B" w:rsidRDefault="00346E23" w:rsidP="00E32340">
            <w:pPr>
              <w:pStyle w:val="PBParagraph"/>
              <w:numPr>
                <w:ilvl w:val="0"/>
                <w:numId w:val="4"/>
              </w:numPr>
              <w:spacing w:before="60" w:after="60"/>
              <w:ind w:left="6" w:hanging="6"/>
              <w:jc w:val="left"/>
            </w:pPr>
          </w:p>
        </w:tc>
        <w:tc>
          <w:tcPr>
            <w:tcW w:w="4249" w:type="dxa"/>
          </w:tcPr>
          <w:p w14:paraId="1CC7D944" w14:textId="198E7117" w:rsidR="00346E23" w:rsidRPr="00356E3B" w:rsidRDefault="00346E23" w:rsidP="005A09D5">
            <w:pPr>
              <w:pStyle w:val="PBFSline"/>
              <w:cnfStyle w:val="000000010000" w:firstRow="0" w:lastRow="0" w:firstColumn="0" w:lastColumn="0" w:oddVBand="0" w:evenVBand="0" w:oddHBand="0" w:evenHBand="1" w:firstRowFirstColumn="0" w:firstRowLastColumn="0" w:lastRowFirstColumn="0" w:lastRowLastColumn="0"/>
            </w:pPr>
            <w:r w:rsidRPr="00356E3B">
              <w:t>Préjugés selon lesquels les enfants résidant en institutions sont orphelins et dès lors adoptables</w:t>
            </w:r>
            <w:r w:rsidRPr="00356E3B">
              <w:rPr>
                <w:rStyle w:val="EndnoteReference"/>
              </w:rPr>
              <w:endnoteReference w:id="113"/>
            </w:r>
            <w:r w:rsidRPr="00356E3B">
              <w:t xml:space="preserve">. </w:t>
            </w:r>
          </w:p>
        </w:tc>
        <w:tc>
          <w:tcPr>
            <w:tcW w:w="5947" w:type="dxa"/>
            <w:shd w:val="clear" w:color="auto" w:fill="F0F5EB"/>
          </w:tcPr>
          <w:p w14:paraId="144667F8" w14:textId="1780CA18" w:rsidR="00346E23" w:rsidRPr="00356E3B" w:rsidRDefault="00346E23" w:rsidP="005A09D5">
            <w:pPr>
              <w:pStyle w:val="PBFSline"/>
              <w:cnfStyle w:val="000000010000" w:firstRow="0" w:lastRow="0" w:firstColumn="0" w:lastColumn="0" w:oddVBand="0" w:evenVBand="0" w:oddHBand="0" w:evenHBand="1" w:firstRowFirstColumn="0" w:firstRowLastColumn="0" w:lastRowFirstColumn="0" w:lastRowLastColumn="0"/>
            </w:pPr>
            <w:r w:rsidRPr="00356E3B">
              <w:rPr>
                <w:b/>
                <w:bCs/>
              </w:rPr>
              <w:t>Sensibiliser</w:t>
            </w:r>
            <w:r w:rsidRPr="00356E3B">
              <w:t xml:space="preserve"> (1) au fait que de nombreux enfants résidant en institutions ont au moins un de leur parent toujours en vie</w:t>
            </w:r>
            <w:r w:rsidR="00D0370B" w:rsidRPr="00356E3B">
              <w:rPr>
                <w:vertAlign w:val="superscript"/>
              </w:rPr>
              <w:endnoteReference w:id="114"/>
            </w:r>
            <w:r w:rsidRPr="00356E3B">
              <w:t xml:space="preserve">, (2) à la </w:t>
            </w:r>
            <w:r w:rsidRPr="00356E3B">
              <w:rPr>
                <w:b/>
                <w:bCs/>
              </w:rPr>
              <w:t xml:space="preserve">procédure </w:t>
            </w:r>
            <w:r w:rsidRPr="00356E3B">
              <w:t xml:space="preserve">au moyen de laquelle les enfants sont déclarés </w:t>
            </w:r>
            <w:r w:rsidRPr="00356E3B">
              <w:rPr>
                <w:b/>
                <w:bCs/>
              </w:rPr>
              <w:t>adoptables</w:t>
            </w:r>
            <w:r w:rsidRPr="00356E3B">
              <w:t xml:space="preserve"> et (3) à la manière dont les </w:t>
            </w:r>
            <w:r w:rsidRPr="00356E3B">
              <w:rPr>
                <w:b/>
                <w:bCs/>
              </w:rPr>
              <w:t>institutions pour enfants</w:t>
            </w:r>
            <w:r w:rsidRPr="00356E3B">
              <w:t xml:space="preserve"> fonctionnent. </w:t>
            </w:r>
          </w:p>
        </w:tc>
        <w:tc>
          <w:tcPr>
            <w:tcW w:w="457" w:type="dxa"/>
            <w:shd w:val="clear" w:color="auto" w:fill="auto"/>
          </w:tcPr>
          <w:p w14:paraId="2457BF32" w14:textId="77777777"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0069B4" w:themeColor="accent2"/>
              </w:rPr>
              <w:t>EA</w:t>
            </w:r>
          </w:p>
          <w:p w14:paraId="57C639EF" w14:textId="554EAFB0" w:rsidR="00012155" w:rsidRPr="00356E3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356E3B">
              <w:rPr>
                <w:b/>
                <w:color w:val="4BC9FF" w:themeColor="accent1" w:themeTint="99"/>
              </w:rPr>
              <w:t>EO</w:t>
            </w:r>
          </w:p>
        </w:tc>
      </w:tr>
      <w:tr w:rsidR="00D46AD9" w:rsidRPr="00F55FC6" w14:paraId="061B3979" w14:textId="7B43CC25" w:rsidTr="002A5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618AE46" w14:textId="77777777" w:rsidR="000972CA" w:rsidRPr="00356E3B" w:rsidRDefault="000972CA" w:rsidP="00E32340">
            <w:pPr>
              <w:pStyle w:val="PBParagraph"/>
              <w:numPr>
                <w:ilvl w:val="0"/>
                <w:numId w:val="4"/>
              </w:numPr>
              <w:spacing w:before="60" w:after="60"/>
              <w:ind w:left="6" w:hanging="6"/>
              <w:jc w:val="left"/>
            </w:pPr>
          </w:p>
        </w:tc>
        <w:tc>
          <w:tcPr>
            <w:tcW w:w="4249" w:type="dxa"/>
          </w:tcPr>
          <w:p w14:paraId="0BE2A639" w14:textId="268E0CC9" w:rsidR="000972CA" w:rsidRPr="00356E3B" w:rsidRDefault="000972CA" w:rsidP="005A09D5">
            <w:pPr>
              <w:pStyle w:val="PBFSline"/>
              <w:cnfStyle w:val="000000100000" w:firstRow="0" w:lastRow="0" w:firstColumn="0" w:lastColumn="0" w:oddVBand="0" w:evenVBand="0" w:oddHBand="1" w:evenHBand="0" w:firstRowFirstColumn="0" w:firstRowLastColumn="0" w:lastRowFirstColumn="0" w:lastRowLastColumn="0"/>
            </w:pPr>
            <w:r w:rsidRPr="00356E3B">
              <w:t>Pauvreté</w:t>
            </w:r>
            <w:r w:rsidRPr="00356E3B">
              <w:rPr>
                <w:rStyle w:val="EndnoteReference"/>
              </w:rPr>
              <w:endnoteReference w:id="115"/>
            </w:r>
            <w:r w:rsidRPr="00356E3B">
              <w:t>.</w:t>
            </w:r>
          </w:p>
        </w:tc>
        <w:tc>
          <w:tcPr>
            <w:tcW w:w="5947" w:type="dxa"/>
            <w:shd w:val="clear" w:color="auto" w:fill="DEE9D3"/>
          </w:tcPr>
          <w:p w14:paraId="1E1426A5" w14:textId="01634BC4" w:rsidR="009C6F16" w:rsidRPr="00356E3B" w:rsidRDefault="0071257E" w:rsidP="005A09D5">
            <w:pPr>
              <w:pStyle w:val="PBFSline"/>
              <w:cnfStyle w:val="000000100000" w:firstRow="0" w:lastRow="0" w:firstColumn="0" w:lastColumn="0" w:oddVBand="0" w:evenVBand="0" w:oddHBand="1" w:evenHBand="0" w:firstRowFirstColumn="0" w:firstRowLastColumn="0" w:lastRowFirstColumn="0" w:lastRowLastColumn="0"/>
            </w:pPr>
            <w:r w:rsidRPr="00356E3B">
              <w:t>Remédier</w:t>
            </w:r>
            <w:r w:rsidR="000972CA" w:rsidRPr="00356E3B">
              <w:t xml:space="preserve">, au moyen d’un plan d’action, aux causes profondes de la </w:t>
            </w:r>
            <w:r w:rsidR="000972CA" w:rsidRPr="00356E3B">
              <w:rPr>
                <w:b/>
                <w:bCs/>
              </w:rPr>
              <w:t>pauvreté</w:t>
            </w:r>
            <w:r w:rsidR="000972CA" w:rsidRPr="00356E3B">
              <w:t>.</w:t>
            </w:r>
          </w:p>
        </w:tc>
        <w:tc>
          <w:tcPr>
            <w:tcW w:w="457" w:type="dxa"/>
            <w:shd w:val="clear" w:color="auto" w:fill="auto"/>
          </w:tcPr>
          <w:p w14:paraId="416FD4F2" w14:textId="46B6DA90"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rPr>
            </w:pPr>
            <w:r w:rsidRPr="00356E3B">
              <w:rPr>
                <w:b/>
                <w:color w:val="4BC9FF" w:themeColor="accent1" w:themeTint="99"/>
              </w:rPr>
              <w:t>EO</w:t>
            </w:r>
          </w:p>
        </w:tc>
      </w:tr>
    </w:tbl>
    <w:p w14:paraId="42360479" w14:textId="77777777" w:rsidR="00B8577B" w:rsidRDefault="00B8577B" w:rsidP="00B8577B">
      <w:pPr>
        <w:pStyle w:val="PBParagraphNumber"/>
        <w:numPr>
          <w:ilvl w:val="0"/>
          <w:numId w:val="0"/>
        </w:numPr>
        <w:ind w:left="567" w:hanging="567"/>
      </w:pPr>
    </w:p>
    <w:p w14:paraId="2D566D66" w14:textId="77777777" w:rsidR="00B8577B" w:rsidRDefault="00B8577B" w:rsidP="00B8577B">
      <w:pPr>
        <w:jc w:val="left"/>
      </w:pPr>
      <w:r>
        <w:br w:type="page"/>
      </w:r>
    </w:p>
    <w:p w14:paraId="79C0C56D" w14:textId="50324148" w:rsidR="0006784A" w:rsidRDefault="00B8577B" w:rsidP="004F67B2">
      <w:pPr>
        <w:pStyle w:val="PBFSAddinfo"/>
      </w:pPr>
      <w:r>
        <w:lastRenderedPageBreak/>
        <w:t>FS Enfants de parents inconnus – informations supplémentaires</w:t>
      </w:r>
      <w:r w:rsidR="0082042C">
        <w:t xml:space="preserve"> (notes de fin)</w:t>
      </w:r>
    </w:p>
    <w:p w14:paraId="66A85BD9" w14:textId="77777777" w:rsidR="008C4CAE" w:rsidRDefault="008C4CAE" w:rsidP="00B8577B">
      <w:pPr>
        <w:pStyle w:val="PBParagraphNumber"/>
        <w:numPr>
          <w:ilvl w:val="0"/>
          <w:numId w:val="0"/>
        </w:numPr>
        <w:ind w:left="567" w:hanging="567"/>
        <w:sectPr w:rsidR="008C4CAE" w:rsidSect="00E465CD">
          <w:footerReference w:type="default" r:id="rId35"/>
          <w:footerReference w:type="first" r:id="rId36"/>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242BD580" w14:textId="218403CE" w:rsidR="007156AF" w:rsidRDefault="009D2BD4" w:rsidP="005A09D5">
      <w:pPr>
        <w:pStyle w:val="PBFSHeading"/>
      </w:pPr>
      <w:r>
        <w:lastRenderedPageBreak/>
        <w:t>FICHE DE SYNTHÈSE 8</w:t>
      </w:r>
    </w:p>
    <w:p w14:paraId="32B738C9" w14:textId="13CFB045" w:rsidR="009D2BD4" w:rsidRDefault="009D2BD4" w:rsidP="009D2BD4">
      <w:pPr>
        <w:pStyle w:val="PBFSTitle"/>
      </w:pPr>
      <w:bookmarkStart w:id="92" w:name="_Toc60744129"/>
      <w:bookmarkStart w:id="93" w:name="_Toc60745691"/>
      <w:bookmarkStart w:id="94" w:name="_Toc61255145"/>
      <w:bookmarkStart w:id="95" w:name="_Toc61616467"/>
      <w:bookmarkStart w:id="96" w:name="_Toc62299514"/>
      <w:bookmarkStart w:id="97" w:name="_Toc62299578"/>
      <w:bookmarkStart w:id="98" w:name="_Toc63936301"/>
      <w:bookmarkStart w:id="99" w:name="_Toc64894504"/>
      <w:bookmarkStart w:id="100" w:name="_Toc67935685"/>
      <w:r>
        <w:t>Contournement de l’évaluation des FPA</w:t>
      </w:r>
      <w:bookmarkEnd w:id="92"/>
      <w:bookmarkEnd w:id="93"/>
      <w:bookmarkEnd w:id="94"/>
      <w:bookmarkEnd w:id="95"/>
      <w:bookmarkEnd w:id="96"/>
      <w:bookmarkEnd w:id="97"/>
      <w:bookmarkEnd w:id="98"/>
      <w:bookmarkEnd w:id="99"/>
      <w:bookmarkEnd w:id="100"/>
    </w:p>
    <w:p w14:paraId="3A0A3A15" w14:textId="77777777" w:rsidR="009A2A06" w:rsidRPr="007A7870" w:rsidRDefault="009A2A06" w:rsidP="003B6900">
      <w:pPr>
        <w:pStyle w:val="PBFSseealso"/>
      </w:pPr>
      <w:r w:rsidRPr="007A7870">
        <w:t>Sur le sujet, voir également :</w:t>
      </w:r>
    </w:p>
    <w:p w14:paraId="356300E9" w14:textId="58D59C66" w:rsidR="009A2A06" w:rsidRPr="007A7870" w:rsidRDefault="009A2A06" w:rsidP="003B6900">
      <w:pPr>
        <w:pStyle w:val="PBFSseealso"/>
      </w:pPr>
      <w:r w:rsidRPr="007A7870">
        <w:t xml:space="preserve">FS </w:t>
      </w:r>
      <w:r w:rsidR="000534F7">
        <w:t xml:space="preserve">9 </w:t>
      </w:r>
      <w:r w:rsidR="000C7F24">
        <w:t xml:space="preserve">– </w:t>
      </w:r>
      <w:r w:rsidRPr="007A7870">
        <w:t xml:space="preserve">Apparentement et FS </w:t>
      </w:r>
      <w:r w:rsidR="000534F7">
        <w:t xml:space="preserve">2 </w:t>
      </w:r>
      <w:r w:rsidR="000C7F24">
        <w:t xml:space="preserve">– </w:t>
      </w:r>
      <w:r w:rsidRPr="007A7870">
        <w:t>Contournement de la Convention</w:t>
      </w:r>
    </w:p>
    <w:p w14:paraId="087FE2FA" w14:textId="77777777" w:rsidR="007A7870" w:rsidRPr="007A7870" w:rsidRDefault="007A7870" w:rsidP="003B6900">
      <w:pPr>
        <w:pStyle w:val="PBParagraph"/>
      </w:pPr>
    </w:p>
    <w:tbl>
      <w:tblPr>
        <w:tblStyle w:val="GridTable4-Accent6"/>
        <w:tblW w:w="11057" w:type="dxa"/>
        <w:tblInd w:w="-314" w:type="dxa"/>
        <w:tblLook w:val="04A0" w:firstRow="1" w:lastRow="0" w:firstColumn="1" w:lastColumn="0" w:noHBand="0" w:noVBand="1"/>
      </w:tblPr>
      <w:tblGrid>
        <w:gridCol w:w="425"/>
        <w:gridCol w:w="4243"/>
        <w:gridCol w:w="5937"/>
        <w:gridCol w:w="452"/>
      </w:tblGrid>
      <w:tr w:rsidR="009D2BD4" w:rsidRPr="00D84438" w14:paraId="53251A92" w14:textId="28465EAD" w:rsidTr="00402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2417242" w14:textId="77777777" w:rsidR="009D2BD4" w:rsidRPr="003F75F2" w:rsidRDefault="009D2BD4" w:rsidP="007F2622">
            <w:pPr>
              <w:pStyle w:val="PBParagraph"/>
              <w:spacing w:before="60" w:after="60"/>
              <w:ind w:left="7"/>
              <w:jc w:val="center"/>
              <w:rPr>
                <w:szCs w:val="20"/>
              </w:rPr>
            </w:pPr>
          </w:p>
        </w:tc>
        <w:tc>
          <w:tcPr>
            <w:tcW w:w="4243" w:type="dxa"/>
          </w:tcPr>
          <w:p w14:paraId="73C91621" w14:textId="77777777" w:rsidR="009D2BD4" w:rsidRPr="00D84438"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D84438">
              <w:rPr>
                <w:color w:val="C00000"/>
                <w:szCs w:val="20"/>
              </w:rPr>
              <w:t>PRATIQUES ILLICITES</w:t>
            </w:r>
          </w:p>
        </w:tc>
        <w:tc>
          <w:tcPr>
            <w:tcW w:w="5937" w:type="dxa"/>
          </w:tcPr>
          <w:p w14:paraId="622F7EEC" w14:textId="0D721880" w:rsidR="009D2BD4" w:rsidRPr="00D84438"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D84438">
              <w:rPr>
                <w:color w:val="798A2C" w:themeColor="accent6" w:themeShade="BF"/>
                <w:szCs w:val="20"/>
              </w:rPr>
              <w:t>MESURES PRÉVENTIVES ÉVENTUELLES</w:t>
            </w:r>
          </w:p>
        </w:tc>
        <w:tc>
          <w:tcPr>
            <w:tcW w:w="452" w:type="dxa"/>
            <w:shd w:val="clear" w:color="auto" w:fill="auto"/>
          </w:tcPr>
          <w:p w14:paraId="451289CD" w14:textId="77777777" w:rsidR="00012155" w:rsidRPr="00D84438"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D84438" w14:paraId="2053CEE4" w14:textId="6C1EB115"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1793006" w14:textId="77777777" w:rsidR="009D2BD4" w:rsidRPr="00D84438" w:rsidRDefault="009D2BD4" w:rsidP="005A09D5">
            <w:pPr>
              <w:pStyle w:val="PBFSline"/>
              <w:rPr>
                <w:szCs w:val="20"/>
              </w:rPr>
            </w:pPr>
          </w:p>
        </w:tc>
        <w:tc>
          <w:tcPr>
            <w:tcW w:w="4243" w:type="dxa"/>
            <w:shd w:val="clear" w:color="auto" w:fill="auto"/>
          </w:tcPr>
          <w:p w14:paraId="31343FFB" w14:textId="77777777"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D84438">
              <w:rPr>
                <w:b/>
                <w:szCs w:val="20"/>
              </w:rPr>
              <w:t>Sur le plan de l’ADOPTION</w:t>
            </w:r>
          </w:p>
        </w:tc>
        <w:tc>
          <w:tcPr>
            <w:tcW w:w="5937" w:type="dxa"/>
            <w:shd w:val="clear" w:color="auto" w:fill="auto"/>
          </w:tcPr>
          <w:p w14:paraId="2C930C83" w14:textId="77777777"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1C525D53" w14:textId="77777777"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CF580A" w:rsidRPr="00D84438" w14:paraId="7A696281" w14:textId="60C6F3A6"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A34B760" w14:textId="77777777" w:rsidR="00CF580A" w:rsidRPr="00D84438" w:rsidRDefault="00CF580A" w:rsidP="00E32340">
            <w:pPr>
              <w:pStyle w:val="PBFSNumber"/>
              <w:numPr>
                <w:ilvl w:val="0"/>
                <w:numId w:val="19"/>
              </w:numPr>
              <w:ind w:left="168" w:hanging="168"/>
              <w:rPr>
                <w:szCs w:val="20"/>
              </w:rPr>
            </w:pPr>
          </w:p>
        </w:tc>
        <w:tc>
          <w:tcPr>
            <w:tcW w:w="4243" w:type="dxa"/>
            <w:vMerge w:val="restart"/>
            <w:shd w:val="clear" w:color="auto" w:fill="FFE1E1"/>
          </w:tcPr>
          <w:p w14:paraId="636BC0B4" w14:textId="13A49E46" w:rsidR="00CF580A" w:rsidRPr="00D84438" w:rsidRDefault="00CF580A" w:rsidP="00E23E73">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Absence</w:t>
            </w:r>
            <w:r w:rsidR="00EF7510" w:rsidRPr="00D84438">
              <w:rPr>
                <w:szCs w:val="20"/>
              </w:rPr>
              <w:t xml:space="preserve"> ou carences en matière</w:t>
            </w:r>
            <w:r w:rsidRPr="00D84438">
              <w:rPr>
                <w:szCs w:val="20"/>
              </w:rPr>
              <w:t xml:space="preserve"> d’évaluation de la capacité</w:t>
            </w:r>
            <w:r w:rsidR="00C820C4" w:rsidRPr="00D84438">
              <w:rPr>
                <w:szCs w:val="20"/>
              </w:rPr>
              <w:t xml:space="preserve"> légale</w:t>
            </w:r>
            <w:r w:rsidRPr="00D84438">
              <w:rPr>
                <w:szCs w:val="20"/>
              </w:rPr>
              <w:t xml:space="preserve"> et </w:t>
            </w:r>
            <w:r w:rsidR="00EF7510" w:rsidRPr="00D84438">
              <w:rPr>
                <w:szCs w:val="20"/>
              </w:rPr>
              <w:t xml:space="preserve">de </w:t>
            </w:r>
            <w:r w:rsidRPr="00D84438">
              <w:rPr>
                <w:szCs w:val="20"/>
              </w:rPr>
              <w:t xml:space="preserve">l’aptitude </w:t>
            </w:r>
            <w:r w:rsidR="00EF7510" w:rsidRPr="00D84438">
              <w:rPr>
                <w:szCs w:val="20"/>
              </w:rPr>
              <w:t xml:space="preserve">des FPA </w:t>
            </w:r>
            <w:r w:rsidRPr="00D84438">
              <w:rPr>
                <w:szCs w:val="20"/>
              </w:rPr>
              <w:t xml:space="preserve">à adopter. </w:t>
            </w:r>
          </w:p>
        </w:tc>
        <w:tc>
          <w:tcPr>
            <w:tcW w:w="5937" w:type="dxa"/>
            <w:shd w:val="clear" w:color="auto" w:fill="DEE9D3"/>
          </w:tcPr>
          <w:p w14:paraId="41948970" w14:textId="29B7E69A" w:rsidR="00CF580A" w:rsidRPr="00D8443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Établir et dûment mettre en œuvre</w:t>
            </w:r>
            <w:r w:rsidR="00CF580A" w:rsidRPr="00D84438">
              <w:rPr>
                <w:szCs w:val="20"/>
              </w:rPr>
              <w:t xml:space="preserve"> des </w:t>
            </w:r>
            <w:r w:rsidR="00CF580A" w:rsidRPr="00D84438">
              <w:rPr>
                <w:b/>
                <w:bCs/>
                <w:szCs w:val="20"/>
              </w:rPr>
              <w:t xml:space="preserve">procédures </w:t>
            </w:r>
            <w:r w:rsidR="00CF580A" w:rsidRPr="00D84438">
              <w:rPr>
                <w:szCs w:val="20"/>
              </w:rPr>
              <w:t xml:space="preserve">visant à vérifier la </w:t>
            </w:r>
            <w:r w:rsidR="00CF580A" w:rsidRPr="00D84438">
              <w:rPr>
                <w:b/>
                <w:bCs/>
                <w:szCs w:val="20"/>
              </w:rPr>
              <w:t>capacité</w:t>
            </w:r>
            <w:r w:rsidR="00CF580A" w:rsidRPr="00D84438">
              <w:rPr>
                <w:szCs w:val="20"/>
              </w:rPr>
              <w:t xml:space="preserve"> </w:t>
            </w:r>
            <w:r w:rsidR="00981343" w:rsidRPr="00D84438">
              <w:rPr>
                <w:b/>
                <w:bCs/>
                <w:szCs w:val="20"/>
              </w:rPr>
              <w:t>légale</w:t>
            </w:r>
            <w:r w:rsidR="00981343" w:rsidRPr="00D84438">
              <w:rPr>
                <w:szCs w:val="20"/>
              </w:rPr>
              <w:t xml:space="preserve"> </w:t>
            </w:r>
            <w:r w:rsidR="00CF580A" w:rsidRPr="00D84438">
              <w:rPr>
                <w:szCs w:val="20"/>
              </w:rPr>
              <w:t xml:space="preserve">des FPA et à examiner individuellement leur </w:t>
            </w:r>
            <w:r w:rsidR="00CF580A" w:rsidRPr="00D84438">
              <w:rPr>
                <w:b/>
                <w:bCs/>
                <w:szCs w:val="20"/>
              </w:rPr>
              <w:t xml:space="preserve">aptitude </w:t>
            </w:r>
            <w:r w:rsidR="00CF580A" w:rsidRPr="00D84438">
              <w:rPr>
                <w:szCs w:val="20"/>
              </w:rPr>
              <w:t xml:space="preserve">à adopter. </w:t>
            </w:r>
          </w:p>
        </w:tc>
        <w:tc>
          <w:tcPr>
            <w:tcW w:w="452" w:type="dxa"/>
            <w:shd w:val="clear" w:color="auto" w:fill="auto"/>
          </w:tcPr>
          <w:p w14:paraId="726DDB8E" w14:textId="0CD8928D"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tc>
      </w:tr>
      <w:tr w:rsidR="002F4559" w:rsidRPr="00D84438" w14:paraId="58D17A7C" w14:textId="7647F294"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EEC99E" w14:textId="77777777" w:rsidR="002F4559" w:rsidRPr="00D84438" w:rsidRDefault="002F4559" w:rsidP="00E32340">
            <w:pPr>
              <w:pStyle w:val="PBFSNumber"/>
              <w:numPr>
                <w:ilvl w:val="0"/>
                <w:numId w:val="19"/>
              </w:numPr>
              <w:ind w:left="168" w:hanging="168"/>
              <w:rPr>
                <w:szCs w:val="20"/>
              </w:rPr>
            </w:pPr>
          </w:p>
        </w:tc>
        <w:tc>
          <w:tcPr>
            <w:tcW w:w="4243" w:type="dxa"/>
            <w:vMerge/>
          </w:tcPr>
          <w:p w14:paraId="7DB995D3" w14:textId="77777777" w:rsidR="002F4559" w:rsidRPr="00D84438" w:rsidRDefault="002F4559"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937" w:type="dxa"/>
            <w:shd w:val="clear" w:color="auto" w:fill="DEE9D3"/>
          </w:tcPr>
          <w:p w14:paraId="7EC4A3EB" w14:textId="25447404" w:rsidR="002F4559" w:rsidRPr="00D84438" w:rsidRDefault="00F9355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Vérifier que l</w:t>
            </w:r>
            <w:r w:rsidR="000A56DB" w:rsidRPr="00D84438">
              <w:rPr>
                <w:szCs w:val="20"/>
              </w:rPr>
              <w:t>’</w:t>
            </w:r>
            <w:r w:rsidRPr="00D84438">
              <w:rPr>
                <w:szCs w:val="20"/>
              </w:rPr>
              <w:t xml:space="preserve">évaluation des FPA est également </w:t>
            </w:r>
            <w:r w:rsidRPr="00D84438">
              <w:rPr>
                <w:b/>
                <w:bCs/>
                <w:szCs w:val="20"/>
              </w:rPr>
              <w:t>conforme</w:t>
            </w:r>
            <w:r w:rsidRPr="00D84438">
              <w:rPr>
                <w:szCs w:val="20"/>
              </w:rPr>
              <w:t xml:space="preserve"> à la législation et aux règlements de l’État d’origine.</w:t>
            </w:r>
          </w:p>
        </w:tc>
        <w:tc>
          <w:tcPr>
            <w:tcW w:w="452" w:type="dxa"/>
            <w:shd w:val="clear" w:color="auto" w:fill="auto"/>
          </w:tcPr>
          <w:p w14:paraId="6CDE6BB1" w14:textId="6B7AD481"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D84438">
              <w:rPr>
                <w:b/>
                <w:color w:val="4BC9FF" w:themeColor="accent1" w:themeTint="99"/>
                <w:szCs w:val="20"/>
              </w:rPr>
              <w:t>EO</w:t>
            </w:r>
          </w:p>
        </w:tc>
      </w:tr>
      <w:tr w:rsidR="009D2BD4" w:rsidRPr="00D84438" w14:paraId="71545589" w14:textId="1C78A005"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7F4E061"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tcPr>
          <w:p w14:paraId="4850CA45" w14:textId="1340F6A2"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Des FPA qui, intentionnellement, induisent l’Autorité centrale ou l’OAA en erreur, lui mentent ou la trompent (par ex. concernant leur résidence habituelle, leur capacité </w:t>
            </w:r>
            <w:r w:rsidR="00981343" w:rsidRPr="00D84438">
              <w:rPr>
                <w:szCs w:val="20"/>
              </w:rPr>
              <w:t xml:space="preserve">légale </w:t>
            </w:r>
            <w:r w:rsidRPr="00D84438">
              <w:rPr>
                <w:szCs w:val="20"/>
              </w:rPr>
              <w:t xml:space="preserve">et leur aptitude à adopter). </w:t>
            </w:r>
          </w:p>
        </w:tc>
        <w:tc>
          <w:tcPr>
            <w:tcW w:w="5937" w:type="dxa"/>
            <w:shd w:val="clear" w:color="auto" w:fill="F0F5EB"/>
          </w:tcPr>
          <w:p w14:paraId="317AB360" w14:textId="7FAF6E5B" w:rsidR="00470A8D" w:rsidRPr="00D84438" w:rsidRDefault="00470A8D"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D84438">
              <w:rPr>
                <w:szCs w:val="20"/>
              </w:rPr>
              <w:t xml:space="preserve">Veiller à ce que les FPA fournissent </w:t>
            </w:r>
            <w:r w:rsidR="00B4371B" w:rsidRPr="00D84438">
              <w:rPr>
                <w:szCs w:val="20"/>
              </w:rPr>
              <w:t>d</w:t>
            </w:r>
            <w:r w:rsidRPr="00D84438">
              <w:rPr>
                <w:szCs w:val="20"/>
              </w:rPr>
              <w:t xml:space="preserve">es </w:t>
            </w:r>
            <w:r w:rsidRPr="00D84438">
              <w:rPr>
                <w:b/>
                <w:bCs/>
                <w:szCs w:val="20"/>
              </w:rPr>
              <w:t>pièces justificatives.</w:t>
            </w:r>
            <w:r w:rsidRPr="00D84438">
              <w:rPr>
                <w:b/>
                <w:szCs w:val="20"/>
              </w:rPr>
              <w:t xml:space="preserve"> </w:t>
            </w:r>
          </w:p>
          <w:p w14:paraId="4E42BE75" w14:textId="12FE65BA"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color w:val="FF00FF"/>
                <w:szCs w:val="20"/>
              </w:rPr>
            </w:pPr>
            <w:r w:rsidRPr="00D84438">
              <w:rPr>
                <w:b/>
                <w:bCs/>
                <w:szCs w:val="20"/>
              </w:rPr>
              <w:t>Vérifier</w:t>
            </w:r>
            <w:r w:rsidRPr="00D84438">
              <w:rPr>
                <w:szCs w:val="20"/>
              </w:rPr>
              <w:t xml:space="preserve"> les </w:t>
            </w:r>
            <w:r w:rsidRPr="00D84438">
              <w:rPr>
                <w:b/>
                <w:bCs/>
                <w:szCs w:val="20"/>
              </w:rPr>
              <w:t xml:space="preserve">informations </w:t>
            </w:r>
            <w:r w:rsidRPr="00D84438">
              <w:rPr>
                <w:szCs w:val="20"/>
              </w:rPr>
              <w:t xml:space="preserve">fournies par les FPA. </w:t>
            </w:r>
          </w:p>
          <w:p w14:paraId="15E03755" w14:textId="78C5187E" w:rsidR="0039797B" w:rsidRPr="00D84438" w:rsidRDefault="0003783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Avertir les FPA des </w:t>
            </w:r>
            <w:r w:rsidRPr="00D84438">
              <w:rPr>
                <w:b/>
                <w:bCs/>
                <w:szCs w:val="20"/>
              </w:rPr>
              <w:t>sanctions</w:t>
            </w:r>
            <w:r w:rsidRPr="00D84438">
              <w:rPr>
                <w:szCs w:val="20"/>
              </w:rPr>
              <w:t xml:space="preserve"> qu’ils encourent s’ils induisent les autorités en erreur, leur mentent </w:t>
            </w:r>
            <w:proofErr w:type="gramStart"/>
            <w:r w:rsidRPr="00D84438">
              <w:rPr>
                <w:szCs w:val="20"/>
              </w:rPr>
              <w:t>ou</w:t>
            </w:r>
            <w:proofErr w:type="gramEnd"/>
            <w:r w:rsidRPr="00D84438">
              <w:rPr>
                <w:szCs w:val="20"/>
              </w:rPr>
              <w:t xml:space="preserve"> les trompent. </w:t>
            </w:r>
          </w:p>
          <w:p w14:paraId="71916172" w14:textId="178275C5" w:rsidR="009D2BD4" w:rsidRPr="00D8443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Établir et dûment mettre en œuvre</w:t>
            </w:r>
            <w:r w:rsidR="009D2BD4" w:rsidRPr="00D84438">
              <w:rPr>
                <w:szCs w:val="20"/>
              </w:rPr>
              <w:t xml:space="preserve"> un mécanisme en vue de la </w:t>
            </w:r>
            <w:r w:rsidR="009D2BD4" w:rsidRPr="00D84438">
              <w:rPr>
                <w:b/>
                <w:bCs/>
                <w:szCs w:val="20"/>
              </w:rPr>
              <w:t xml:space="preserve">détermination </w:t>
            </w:r>
            <w:r w:rsidR="009D2BD4" w:rsidRPr="00D84438">
              <w:rPr>
                <w:szCs w:val="20"/>
              </w:rPr>
              <w:t xml:space="preserve">de la </w:t>
            </w:r>
            <w:r w:rsidR="009D2BD4" w:rsidRPr="00D84438">
              <w:rPr>
                <w:b/>
                <w:bCs/>
                <w:szCs w:val="20"/>
              </w:rPr>
              <w:t>résidence habituelle</w:t>
            </w:r>
            <w:r w:rsidR="009D2BD4" w:rsidRPr="00D84438">
              <w:rPr>
                <w:szCs w:val="20"/>
              </w:rPr>
              <w:t xml:space="preserve"> des FPA, y compris dans le cadre d’adoptions intrafamiliales</w:t>
            </w:r>
            <w:r w:rsidR="009D2BD4" w:rsidRPr="00D84438">
              <w:rPr>
                <w:rStyle w:val="EndnoteReference"/>
                <w:szCs w:val="20"/>
              </w:rPr>
              <w:endnoteReference w:id="116"/>
            </w:r>
            <w:r w:rsidR="009D2BD4" w:rsidRPr="00D84438">
              <w:rPr>
                <w:szCs w:val="20"/>
              </w:rPr>
              <w:t>.</w:t>
            </w:r>
          </w:p>
        </w:tc>
        <w:tc>
          <w:tcPr>
            <w:tcW w:w="452" w:type="dxa"/>
            <w:shd w:val="clear" w:color="auto" w:fill="auto"/>
          </w:tcPr>
          <w:p w14:paraId="62375C49" w14:textId="77777777"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2F86F789" w14:textId="00DC4D71"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129EA993" w14:textId="64047348"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B62642D"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vMerge w:val="restart"/>
          </w:tcPr>
          <w:p w14:paraId="18A9F27C" w14:textId="30B75FBA" w:rsidR="009D2BD4" w:rsidRPr="00D84438" w:rsidRDefault="009D2BD4" w:rsidP="00EF7510">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Autoriser ou tolérer des contacts directs entre les autorités </w:t>
            </w:r>
            <w:r w:rsidR="005737FB" w:rsidRPr="00D84438">
              <w:rPr>
                <w:szCs w:val="20"/>
              </w:rPr>
              <w:t>et / ou</w:t>
            </w:r>
            <w:r w:rsidRPr="00D84438">
              <w:rPr>
                <w:szCs w:val="20"/>
              </w:rPr>
              <w:t xml:space="preserve"> organes de l’État d’origine et des FPA avant le dépôt d’une demande d’adoption internationale auprès de l’Autorité centrale de leur État de résidence habituelle (</w:t>
            </w:r>
            <w:r w:rsidR="00307A7A" w:rsidRPr="00D84438">
              <w:rPr>
                <w:szCs w:val="20"/>
              </w:rPr>
              <w:t xml:space="preserve">CLH, </w:t>
            </w:r>
            <w:r w:rsidRPr="00D84438">
              <w:rPr>
                <w:szCs w:val="20"/>
              </w:rPr>
              <w:t>art. 14).</w:t>
            </w:r>
          </w:p>
        </w:tc>
        <w:tc>
          <w:tcPr>
            <w:tcW w:w="5937" w:type="dxa"/>
            <w:shd w:val="clear" w:color="auto" w:fill="DEE9D3"/>
          </w:tcPr>
          <w:p w14:paraId="7D892D60" w14:textId="3086843F" w:rsidR="009D2BD4" w:rsidRPr="00D84438" w:rsidRDefault="001141E6" w:rsidP="00EF7510">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Établir et dûment mettre en œuvre</w:t>
            </w:r>
            <w:r w:rsidR="003D3F3F" w:rsidRPr="00D84438">
              <w:rPr>
                <w:szCs w:val="20"/>
              </w:rPr>
              <w:t xml:space="preserve"> des mécanismes clairs au profit des personnes résidant habituellement dans un État contractant et qui souhaitent adopter un enfant résidant habituellement dans un autre État contractant, aux fins de </w:t>
            </w:r>
            <w:r w:rsidR="003D3F3F" w:rsidRPr="00D84438">
              <w:rPr>
                <w:b/>
                <w:bCs/>
                <w:szCs w:val="20"/>
              </w:rPr>
              <w:t>dépôt d’une demande</w:t>
            </w:r>
            <w:r w:rsidR="003D3F3F" w:rsidRPr="00D84438">
              <w:rPr>
                <w:szCs w:val="20"/>
              </w:rPr>
              <w:t xml:space="preserve"> auprès de l’Autorité centrale de leur État de </w:t>
            </w:r>
            <w:r w:rsidR="003D3F3F" w:rsidRPr="00D84438">
              <w:rPr>
                <w:b/>
                <w:bCs/>
                <w:szCs w:val="20"/>
              </w:rPr>
              <w:t>résidence habituelle</w:t>
            </w:r>
            <w:r w:rsidR="003D3F3F" w:rsidRPr="00D84438">
              <w:rPr>
                <w:szCs w:val="20"/>
              </w:rPr>
              <w:t xml:space="preserve"> (</w:t>
            </w:r>
            <w:r w:rsidR="00307A7A" w:rsidRPr="00D84438">
              <w:rPr>
                <w:szCs w:val="20"/>
              </w:rPr>
              <w:t xml:space="preserve">CLH, </w:t>
            </w:r>
            <w:r w:rsidR="003D3F3F" w:rsidRPr="00D84438">
              <w:rPr>
                <w:szCs w:val="20"/>
              </w:rPr>
              <w:t xml:space="preserve">art. 14) avant d’entretenir tout contact avec les autorités et organes de l’État d’origine. </w:t>
            </w:r>
          </w:p>
        </w:tc>
        <w:tc>
          <w:tcPr>
            <w:tcW w:w="452" w:type="dxa"/>
            <w:shd w:val="clear" w:color="auto" w:fill="auto"/>
          </w:tcPr>
          <w:p w14:paraId="757D3EE7" w14:textId="1E939144"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tc>
      </w:tr>
      <w:tr w:rsidR="009D2BD4" w:rsidRPr="00D84438" w14:paraId="17EBE95C" w14:textId="048DFDC8"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BDC1CE1"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vMerge/>
          </w:tcPr>
          <w:p w14:paraId="764CD195" w14:textId="7777777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5937" w:type="dxa"/>
            <w:shd w:val="clear" w:color="auto" w:fill="DEE9D3"/>
          </w:tcPr>
          <w:p w14:paraId="38EDDAB3" w14:textId="63DEBAE0"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Lorsque des personnes résidant habituellement dans un État contractant sont entrées directement en contact avec l’Autorité centrale de l’État de résidence habituelle de l’enfant, veiller à ce que cette dernière ne donne pas suite à la demande, mais </w:t>
            </w:r>
            <w:r w:rsidRPr="00D84438">
              <w:rPr>
                <w:b/>
                <w:bCs/>
                <w:szCs w:val="20"/>
              </w:rPr>
              <w:t>oriente</w:t>
            </w:r>
            <w:r w:rsidRPr="00D84438">
              <w:rPr>
                <w:szCs w:val="20"/>
              </w:rPr>
              <w:t xml:space="preserve"> ces personnes vers l’</w:t>
            </w:r>
            <w:r w:rsidRPr="00D84438">
              <w:rPr>
                <w:b/>
                <w:bCs/>
                <w:szCs w:val="20"/>
              </w:rPr>
              <w:t>Autorité centrale</w:t>
            </w:r>
            <w:r w:rsidRPr="00D84438">
              <w:rPr>
                <w:szCs w:val="20"/>
              </w:rPr>
              <w:t xml:space="preserve"> de leur </w:t>
            </w:r>
            <w:r w:rsidRPr="00D84438">
              <w:rPr>
                <w:b/>
                <w:bCs/>
                <w:szCs w:val="20"/>
              </w:rPr>
              <w:t>État</w:t>
            </w:r>
            <w:r w:rsidRPr="00D84438">
              <w:rPr>
                <w:szCs w:val="20"/>
              </w:rPr>
              <w:t xml:space="preserve"> de </w:t>
            </w:r>
            <w:r w:rsidRPr="00D84438">
              <w:rPr>
                <w:b/>
                <w:bCs/>
                <w:szCs w:val="20"/>
              </w:rPr>
              <w:t>résidence habituelle.</w:t>
            </w:r>
          </w:p>
        </w:tc>
        <w:tc>
          <w:tcPr>
            <w:tcW w:w="452" w:type="dxa"/>
            <w:shd w:val="clear" w:color="auto" w:fill="auto"/>
          </w:tcPr>
          <w:p w14:paraId="765ED996" w14:textId="1E388D70"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D84438">
              <w:rPr>
                <w:b/>
                <w:color w:val="4BC9FF" w:themeColor="accent1" w:themeTint="99"/>
                <w:szCs w:val="20"/>
              </w:rPr>
              <w:t>EO</w:t>
            </w:r>
          </w:p>
        </w:tc>
      </w:tr>
      <w:tr w:rsidR="009D2BD4" w:rsidRPr="00D84438" w14:paraId="29A143CE" w14:textId="2F13092F"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642A37"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shd w:val="clear" w:color="auto" w:fill="FFF3F3"/>
          </w:tcPr>
          <w:p w14:paraId="2DB457DF" w14:textId="6B267B88"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Contacts entre les FPA et les parents de l</w:t>
            </w:r>
            <w:r w:rsidR="000A56DB" w:rsidRPr="00D84438">
              <w:rPr>
                <w:szCs w:val="20"/>
              </w:rPr>
              <w:t>’</w:t>
            </w:r>
            <w:r w:rsidRPr="00D84438">
              <w:rPr>
                <w:szCs w:val="20"/>
              </w:rPr>
              <w:t>enfant (ou toute autre personne qui en a la garde) avant que :</w:t>
            </w:r>
            <w:r w:rsidRPr="00D84438">
              <w:rPr>
                <w:szCs w:val="20"/>
                <w:vertAlign w:val="superscript"/>
              </w:rPr>
              <w:t xml:space="preserve"> </w:t>
            </w:r>
          </w:p>
          <w:p w14:paraId="7A9BE252" w14:textId="44C127B7" w:rsidR="009D2BD4" w:rsidRPr="00D84438" w:rsidRDefault="009F54CE"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szCs w:val="20"/>
              </w:rPr>
              <w:t>les</w:t>
            </w:r>
            <w:proofErr w:type="gramEnd"/>
            <w:r w:rsidRPr="00D84438">
              <w:rPr>
                <w:szCs w:val="20"/>
              </w:rPr>
              <w:t xml:space="preserve"> FPA n’aient été déclarés qualifiés et aptes à adopter (</w:t>
            </w:r>
            <w:r w:rsidR="00307A7A" w:rsidRPr="00D84438">
              <w:rPr>
                <w:szCs w:val="20"/>
              </w:rPr>
              <w:t xml:space="preserve">CLH, </w:t>
            </w:r>
            <w:r w:rsidRPr="00D84438">
              <w:rPr>
                <w:szCs w:val="20"/>
              </w:rPr>
              <w:t xml:space="preserve">art. 5(a) et 29) ; </w:t>
            </w:r>
            <w:r w:rsidRPr="00D84438">
              <w:rPr>
                <w:szCs w:val="20"/>
                <w:u w:val="single"/>
              </w:rPr>
              <w:t>et</w:t>
            </w:r>
          </w:p>
          <w:p w14:paraId="49465B99" w14:textId="411D748B"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szCs w:val="20"/>
              </w:rPr>
              <w:t>l</w:t>
            </w:r>
            <w:r w:rsidR="00B4371B" w:rsidRPr="00D84438">
              <w:rPr>
                <w:szCs w:val="20"/>
              </w:rPr>
              <w:t>’</w:t>
            </w:r>
            <w:r w:rsidRPr="00D84438">
              <w:rPr>
                <w:szCs w:val="20"/>
              </w:rPr>
              <w:t>enfant</w:t>
            </w:r>
            <w:proofErr w:type="gramEnd"/>
            <w:r w:rsidRPr="00D84438">
              <w:rPr>
                <w:szCs w:val="20"/>
              </w:rPr>
              <w:t xml:space="preserve"> n’ait été déclaré adoptable (</w:t>
            </w:r>
            <w:r w:rsidR="00307A7A" w:rsidRPr="00D84438">
              <w:rPr>
                <w:szCs w:val="20"/>
              </w:rPr>
              <w:t xml:space="preserve">CLH, </w:t>
            </w:r>
            <w:r w:rsidRPr="00D84438">
              <w:rPr>
                <w:szCs w:val="20"/>
              </w:rPr>
              <w:t xml:space="preserve">art. 4(a)) ; </w:t>
            </w:r>
            <w:r w:rsidRPr="00D84438">
              <w:rPr>
                <w:szCs w:val="20"/>
                <w:u w:val="single"/>
              </w:rPr>
              <w:t>et</w:t>
            </w:r>
          </w:p>
          <w:p w14:paraId="2B34E782" w14:textId="220CC2E7"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szCs w:val="20"/>
              </w:rPr>
              <w:t>le</w:t>
            </w:r>
            <w:proofErr w:type="gramEnd"/>
            <w:r w:rsidRPr="00D84438">
              <w:rPr>
                <w:szCs w:val="20"/>
              </w:rPr>
              <w:t xml:space="preserve"> principe de subsidiarité n’ait été dûment pris en considération (</w:t>
            </w:r>
            <w:r w:rsidR="00307A7A" w:rsidRPr="00D84438">
              <w:rPr>
                <w:szCs w:val="20"/>
              </w:rPr>
              <w:t xml:space="preserve">CLH, </w:t>
            </w:r>
            <w:r w:rsidRPr="00D84438">
              <w:rPr>
                <w:szCs w:val="20"/>
              </w:rPr>
              <w:t xml:space="preserve">art. 4(b)) ; </w:t>
            </w:r>
            <w:r w:rsidRPr="00D84438">
              <w:rPr>
                <w:szCs w:val="20"/>
                <w:u w:val="single"/>
              </w:rPr>
              <w:t>et</w:t>
            </w:r>
          </w:p>
          <w:p w14:paraId="27A2216C" w14:textId="5E9DD98E"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szCs w:val="20"/>
              </w:rPr>
              <w:t>l’adoption</w:t>
            </w:r>
            <w:proofErr w:type="gramEnd"/>
            <w:r w:rsidRPr="00D84438">
              <w:rPr>
                <w:szCs w:val="20"/>
              </w:rPr>
              <w:t xml:space="preserve"> internationale n’ait été déterminée comme répondant à l’intérêt supérieur de l’enfant (</w:t>
            </w:r>
            <w:r w:rsidR="00307A7A" w:rsidRPr="00D84438">
              <w:rPr>
                <w:szCs w:val="20"/>
              </w:rPr>
              <w:t xml:space="preserve">CLH, </w:t>
            </w:r>
            <w:r w:rsidRPr="00D84438">
              <w:rPr>
                <w:szCs w:val="20"/>
              </w:rPr>
              <w:t xml:space="preserve">art. 4(b)) ; </w:t>
            </w:r>
            <w:r w:rsidRPr="00D84438">
              <w:rPr>
                <w:szCs w:val="20"/>
                <w:u w:val="single"/>
              </w:rPr>
              <w:t>et</w:t>
            </w:r>
          </w:p>
          <w:p w14:paraId="11E8F2BF" w14:textId="66495B64"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szCs w:val="20"/>
              </w:rPr>
              <w:t>les</w:t>
            </w:r>
            <w:proofErr w:type="gramEnd"/>
            <w:r w:rsidRPr="00D84438">
              <w:rPr>
                <w:szCs w:val="20"/>
              </w:rPr>
              <w:t xml:space="preserve"> consentements visés à l’article 4(c) de la CLH n’aient été obtenus. </w:t>
            </w:r>
          </w:p>
        </w:tc>
        <w:tc>
          <w:tcPr>
            <w:tcW w:w="5937" w:type="dxa"/>
            <w:shd w:val="clear" w:color="auto" w:fill="F0F5EB"/>
          </w:tcPr>
          <w:p w14:paraId="4F395DA8" w14:textId="1D88D1B2"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b/>
                <w:bCs/>
                <w:szCs w:val="20"/>
              </w:rPr>
              <w:t>Interdire</w:t>
            </w:r>
            <w:r w:rsidRPr="00D84438">
              <w:rPr>
                <w:szCs w:val="20"/>
              </w:rPr>
              <w:t xml:space="preserve"> tout </w:t>
            </w:r>
            <w:r w:rsidRPr="00D84438">
              <w:rPr>
                <w:b/>
                <w:bCs/>
                <w:szCs w:val="20"/>
              </w:rPr>
              <w:t>contact</w:t>
            </w:r>
            <w:r w:rsidRPr="00D84438">
              <w:rPr>
                <w:szCs w:val="20"/>
              </w:rPr>
              <w:t xml:space="preserve"> entre les </w:t>
            </w:r>
            <w:r w:rsidRPr="00D84438">
              <w:rPr>
                <w:b/>
                <w:bCs/>
                <w:szCs w:val="20"/>
              </w:rPr>
              <w:t>parents d</w:t>
            </w:r>
            <w:r w:rsidR="000A56DB" w:rsidRPr="00D84438">
              <w:rPr>
                <w:b/>
                <w:bCs/>
                <w:szCs w:val="20"/>
              </w:rPr>
              <w:t>’</w:t>
            </w:r>
            <w:r w:rsidRPr="00D84438">
              <w:rPr>
                <w:b/>
                <w:bCs/>
                <w:szCs w:val="20"/>
              </w:rPr>
              <w:t>origine</w:t>
            </w:r>
            <w:r w:rsidRPr="00D84438">
              <w:rPr>
                <w:szCs w:val="20"/>
              </w:rPr>
              <w:t xml:space="preserve"> (ou toute personne qui a la garde de l’enfant) et les </w:t>
            </w:r>
            <w:r w:rsidRPr="00D84438">
              <w:rPr>
                <w:b/>
                <w:bCs/>
                <w:szCs w:val="20"/>
              </w:rPr>
              <w:t>FPA</w:t>
            </w:r>
            <w:r w:rsidRPr="00D84438">
              <w:rPr>
                <w:szCs w:val="20"/>
              </w:rPr>
              <w:t> :</w:t>
            </w:r>
          </w:p>
          <w:p w14:paraId="66CADC02" w14:textId="30984D16"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b/>
                <w:bCs/>
                <w:szCs w:val="20"/>
              </w:rPr>
              <w:t>avant</w:t>
            </w:r>
            <w:proofErr w:type="gramEnd"/>
            <w:r w:rsidRPr="00D84438">
              <w:rPr>
                <w:b/>
                <w:bCs/>
                <w:szCs w:val="20"/>
              </w:rPr>
              <w:t xml:space="preserve"> que </w:t>
            </w:r>
            <w:r w:rsidRPr="00D84438">
              <w:rPr>
                <w:szCs w:val="20"/>
              </w:rPr>
              <w:t>les conditions visées à l’</w:t>
            </w:r>
            <w:r w:rsidRPr="00D84438">
              <w:rPr>
                <w:b/>
                <w:bCs/>
                <w:szCs w:val="20"/>
              </w:rPr>
              <w:t>article 29</w:t>
            </w:r>
            <w:r w:rsidRPr="00D84438">
              <w:rPr>
                <w:szCs w:val="20"/>
              </w:rPr>
              <w:t xml:space="preserve"> n’aient été remplies</w:t>
            </w:r>
            <w:r w:rsidRPr="00D84438">
              <w:rPr>
                <w:b/>
                <w:bCs/>
                <w:szCs w:val="20"/>
              </w:rPr>
              <w:t xml:space="preserve"> </w:t>
            </w:r>
            <w:r w:rsidRPr="00D84438">
              <w:rPr>
                <w:szCs w:val="20"/>
              </w:rPr>
              <w:t>(</w:t>
            </w:r>
            <w:r w:rsidR="009A2AB5" w:rsidRPr="00D84438">
              <w:rPr>
                <w:szCs w:val="20"/>
              </w:rPr>
              <w:t>hormis les exceptions</w:t>
            </w:r>
            <w:r w:rsidR="00B4371B" w:rsidRPr="00D84438">
              <w:rPr>
                <w:szCs w:val="20"/>
              </w:rPr>
              <w:t xml:space="preserve"> </w:t>
            </w:r>
            <w:r w:rsidRPr="00D84438">
              <w:rPr>
                <w:szCs w:val="20"/>
              </w:rPr>
              <w:t>évoquées dans cet art.)</w:t>
            </w:r>
            <w:r w:rsidR="002C12CC" w:rsidRPr="00D84438">
              <w:rPr>
                <w:rStyle w:val="EndnoteReference"/>
                <w:szCs w:val="20"/>
              </w:rPr>
              <w:endnoteReference w:id="117"/>
            </w:r>
            <w:r w:rsidRPr="00D84438">
              <w:rPr>
                <w:szCs w:val="20"/>
              </w:rPr>
              <w:t xml:space="preserve"> ; </w:t>
            </w:r>
            <w:r w:rsidRPr="00D84438">
              <w:rPr>
                <w:szCs w:val="20"/>
                <w:u w:val="single"/>
              </w:rPr>
              <w:t>et</w:t>
            </w:r>
          </w:p>
          <w:p w14:paraId="0F671ABC" w14:textId="77777777"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b/>
                <w:bCs/>
                <w:szCs w:val="20"/>
              </w:rPr>
              <w:t>avant</w:t>
            </w:r>
            <w:proofErr w:type="gramEnd"/>
            <w:r w:rsidRPr="00D84438">
              <w:rPr>
                <w:b/>
                <w:bCs/>
                <w:szCs w:val="20"/>
              </w:rPr>
              <w:t xml:space="preserve"> l’apparentement</w:t>
            </w:r>
            <w:r w:rsidRPr="00D84438">
              <w:rPr>
                <w:szCs w:val="20"/>
              </w:rPr>
              <w:t xml:space="preserve"> ; </w:t>
            </w:r>
            <w:r w:rsidRPr="00D84438">
              <w:rPr>
                <w:szCs w:val="20"/>
                <w:u w:val="single"/>
              </w:rPr>
              <w:t>et</w:t>
            </w:r>
          </w:p>
          <w:p w14:paraId="01796841" w14:textId="5CD18E45" w:rsidR="009D2BD4" w:rsidRPr="00D84438" w:rsidRDefault="009D2BD4" w:rsidP="00FF52C8">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D84438">
              <w:rPr>
                <w:b/>
                <w:bCs/>
                <w:szCs w:val="20"/>
              </w:rPr>
              <w:t>avant</w:t>
            </w:r>
            <w:proofErr w:type="gramEnd"/>
            <w:r w:rsidRPr="00D84438">
              <w:rPr>
                <w:b/>
                <w:bCs/>
                <w:szCs w:val="20"/>
              </w:rPr>
              <w:t xml:space="preserve"> </w:t>
            </w:r>
            <w:r w:rsidRPr="00D84438">
              <w:rPr>
                <w:szCs w:val="20"/>
              </w:rPr>
              <w:t>que les accords visés à l’</w:t>
            </w:r>
            <w:r w:rsidRPr="00D84438">
              <w:rPr>
                <w:b/>
                <w:bCs/>
                <w:szCs w:val="20"/>
              </w:rPr>
              <w:t>article 17(c)</w:t>
            </w:r>
            <w:r w:rsidRPr="00D84438">
              <w:rPr>
                <w:szCs w:val="20"/>
              </w:rPr>
              <w:t xml:space="preserve"> ne soient</w:t>
            </w:r>
            <w:r w:rsidR="00FF52C8" w:rsidRPr="00D84438">
              <w:rPr>
                <w:szCs w:val="20"/>
              </w:rPr>
              <w:t xml:space="preserve"> émis</w:t>
            </w:r>
            <w:r w:rsidRPr="00D84438">
              <w:rPr>
                <w:szCs w:val="20"/>
              </w:rPr>
              <w:t>.</w:t>
            </w:r>
            <w:r w:rsidRPr="00D84438">
              <w:rPr>
                <w:szCs w:val="20"/>
                <w:vertAlign w:val="superscript"/>
              </w:rPr>
              <w:t xml:space="preserve"> </w:t>
            </w:r>
          </w:p>
        </w:tc>
        <w:tc>
          <w:tcPr>
            <w:tcW w:w="452" w:type="dxa"/>
            <w:shd w:val="clear" w:color="auto" w:fill="auto"/>
          </w:tcPr>
          <w:p w14:paraId="7A96B559" w14:textId="77777777"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07C34DB4" w14:textId="02B80D9C"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71EFC4B8" w14:textId="592B3DDD"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AB30689"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shd w:val="clear" w:color="auto" w:fill="FFE1E1"/>
          </w:tcPr>
          <w:p w14:paraId="310E8CCD" w14:textId="73622CCA" w:rsidR="009D2BD4" w:rsidRPr="00D84438" w:rsidRDefault="00A0367F" w:rsidP="00A0367F">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b/>
                <w:bCs/>
                <w:szCs w:val="20"/>
              </w:rPr>
              <w:t>Sélection ou choix des enfants</w:t>
            </w:r>
            <w:r w:rsidR="009D2BD4" w:rsidRPr="00D84438">
              <w:rPr>
                <w:b/>
                <w:bCs/>
                <w:szCs w:val="20"/>
              </w:rPr>
              <w:t xml:space="preserve"> par les FPA</w:t>
            </w:r>
            <w:r w:rsidR="009D2BD4" w:rsidRPr="00D84438">
              <w:rPr>
                <w:szCs w:val="20"/>
              </w:rPr>
              <w:t xml:space="preserve">, </w:t>
            </w:r>
            <w:r w:rsidRPr="00D84438">
              <w:rPr>
                <w:szCs w:val="20"/>
              </w:rPr>
              <w:t>au lieu de l</w:t>
            </w:r>
            <w:r w:rsidR="009D2BD4" w:rsidRPr="00D84438">
              <w:rPr>
                <w:szCs w:val="20"/>
              </w:rPr>
              <w:t>’appa</w:t>
            </w:r>
            <w:r w:rsidRPr="00D84438">
              <w:rPr>
                <w:szCs w:val="20"/>
              </w:rPr>
              <w:t>rentement</w:t>
            </w:r>
            <w:r w:rsidR="009D2BD4" w:rsidRPr="00D84438">
              <w:rPr>
                <w:szCs w:val="20"/>
              </w:rPr>
              <w:t xml:space="preserve"> par une autorité compétente.</w:t>
            </w:r>
          </w:p>
        </w:tc>
        <w:tc>
          <w:tcPr>
            <w:tcW w:w="5937" w:type="dxa"/>
            <w:shd w:val="clear" w:color="auto" w:fill="DEE9D3"/>
          </w:tcPr>
          <w:p w14:paraId="1D8E2A0C" w14:textId="5BA2723E"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b/>
                <w:bCs/>
                <w:szCs w:val="20"/>
              </w:rPr>
              <w:t>Interdire</w:t>
            </w:r>
            <w:r w:rsidRPr="00D84438">
              <w:rPr>
                <w:szCs w:val="20"/>
              </w:rPr>
              <w:t xml:space="preserve"> aux FPA de </w:t>
            </w:r>
            <w:r w:rsidRPr="00D84438">
              <w:rPr>
                <w:b/>
                <w:bCs/>
                <w:szCs w:val="20"/>
              </w:rPr>
              <w:t>sélectionner</w:t>
            </w:r>
            <w:r w:rsidRPr="00D84438">
              <w:rPr>
                <w:szCs w:val="20"/>
              </w:rPr>
              <w:t xml:space="preserve"> ou de </w:t>
            </w:r>
            <w:r w:rsidRPr="00D84438">
              <w:rPr>
                <w:b/>
                <w:bCs/>
                <w:szCs w:val="20"/>
              </w:rPr>
              <w:t>choisir</w:t>
            </w:r>
            <w:r w:rsidRPr="00D84438">
              <w:rPr>
                <w:szCs w:val="20"/>
              </w:rPr>
              <w:t xml:space="preserve"> un enfant. </w:t>
            </w:r>
          </w:p>
        </w:tc>
        <w:tc>
          <w:tcPr>
            <w:tcW w:w="452" w:type="dxa"/>
            <w:shd w:val="clear" w:color="auto" w:fill="auto"/>
          </w:tcPr>
          <w:p w14:paraId="69EED5B0" w14:textId="77777777"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5979D178" w14:textId="0A88ADBD"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56E6C39A" w14:textId="16DF0389"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65AAB70"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shd w:val="clear" w:color="auto" w:fill="FFF3F3"/>
          </w:tcPr>
          <w:p w14:paraId="2F6FA8CD" w14:textId="434A5F13" w:rsidR="009D2BD4" w:rsidRPr="00D84438" w:rsidRDefault="00270D5D" w:rsidP="00A0367F">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Transm</w:t>
            </w:r>
            <w:r w:rsidR="00A0367F" w:rsidRPr="00D84438">
              <w:rPr>
                <w:szCs w:val="20"/>
              </w:rPr>
              <w:t>ission</w:t>
            </w:r>
            <w:r w:rsidRPr="00D84438">
              <w:rPr>
                <w:szCs w:val="20"/>
              </w:rPr>
              <w:t xml:space="preserve"> de fausses informations concernant l’enfant ou les FPA afin de favoriser l’apparentement de FPA </w:t>
            </w:r>
            <w:r w:rsidR="00630BBD" w:rsidRPr="00D84438">
              <w:rPr>
                <w:szCs w:val="20"/>
              </w:rPr>
              <w:t xml:space="preserve">à </w:t>
            </w:r>
            <w:r w:rsidRPr="00D84438">
              <w:rPr>
                <w:szCs w:val="20"/>
              </w:rPr>
              <w:t>un enfant en particulier.</w:t>
            </w:r>
          </w:p>
        </w:tc>
        <w:tc>
          <w:tcPr>
            <w:tcW w:w="5937" w:type="dxa"/>
            <w:shd w:val="clear" w:color="auto" w:fill="F0F5EB"/>
          </w:tcPr>
          <w:p w14:paraId="7A728F30" w14:textId="2ECF1274" w:rsidR="002A4C27"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b/>
                <w:bCs/>
                <w:szCs w:val="20"/>
              </w:rPr>
              <w:t>Vérifier</w:t>
            </w:r>
            <w:r w:rsidRPr="00D84438">
              <w:rPr>
                <w:szCs w:val="20"/>
              </w:rPr>
              <w:t xml:space="preserve"> systématiquement l’exactitude des </w:t>
            </w:r>
            <w:r w:rsidRPr="00D84438">
              <w:rPr>
                <w:b/>
                <w:bCs/>
                <w:szCs w:val="20"/>
              </w:rPr>
              <w:t>informations</w:t>
            </w:r>
            <w:r w:rsidRPr="00D84438">
              <w:rPr>
                <w:szCs w:val="20"/>
              </w:rPr>
              <w:t xml:space="preserve"> fournies à propos de l’enfant </w:t>
            </w:r>
            <w:r w:rsidR="005737FB" w:rsidRPr="00D84438">
              <w:rPr>
                <w:szCs w:val="20"/>
              </w:rPr>
              <w:t>et / ou</w:t>
            </w:r>
            <w:r w:rsidRPr="00D84438">
              <w:rPr>
                <w:szCs w:val="20"/>
              </w:rPr>
              <w:t xml:space="preserve"> des FPA et que la source d</w:t>
            </w:r>
            <w:r w:rsidR="000A56DB" w:rsidRPr="00D84438">
              <w:rPr>
                <w:szCs w:val="20"/>
              </w:rPr>
              <w:t>’</w:t>
            </w:r>
            <w:r w:rsidRPr="00D84438">
              <w:rPr>
                <w:szCs w:val="20"/>
              </w:rPr>
              <w:t>information a été confirmée.</w:t>
            </w:r>
          </w:p>
          <w:p w14:paraId="6278FF4B" w14:textId="124F2F8B"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Veiller à ce que l’apparentement s’appuie sur des </w:t>
            </w:r>
            <w:r w:rsidRPr="00D84438">
              <w:rPr>
                <w:b/>
                <w:bCs/>
                <w:szCs w:val="20"/>
              </w:rPr>
              <w:t>rapports et des évaluations complets</w:t>
            </w:r>
            <w:r w:rsidRPr="00D84438">
              <w:rPr>
                <w:szCs w:val="20"/>
              </w:rPr>
              <w:t xml:space="preserve"> et fiables concernant les FPA et l’enfant, de sorte qu’aucune préférence ne soit accordée à des FPA sur la base de fausses informations pour ce qui est de leur apparentement à un enfant en particulier</w:t>
            </w:r>
            <w:r w:rsidRPr="00D84438">
              <w:rPr>
                <w:rStyle w:val="EndnoteReference"/>
                <w:szCs w:val="20"/>
              </w:rPr>
              <w:endnoteReference w:id="118"/>
            </w:r>
            <w:r w:rsidRPr="00D84438">
              <w:rPr>
                <w:szCs w:val="20"/>
              </w:rPr>
              <w:t>.</w:t>
            </w:r>
            <w:r w:rsidRPr="00D84438">
              <w:rPr>
                <w:szCs w:val="20"/>
                <w:vertAlign w:val="superscript"/>
              </w:rPr>
              <w:t xml:space="preserve"> </w:t>
            </w:r>
          </w:p>
        </w:tc>
        <w:tc>
          <w:tcPr>
            <w:tcW w:w="452" w:type="dxa"/>
            <w:shd w:val="clear" w:color="auto" w:fill="auto"/>
          </w:tcPr>
          <w:p w14:paraId="387DEC40" w14:textId="77777777"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39BE0650" w14:textId="51DD1CC1" w:rsidR="00012155" w:rsidRPr="00D84438"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3F75F2" w14:paraId="64466802" w14:textId="6662E1C0"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DEABF3D" w14:textId="77777777" w:rsidR="009D2BD4" w:rsidRPr="00D84438" w:rsidRDefault="009D2BD4" w:rsidP="00E32340">
            <w:pPr>
              <w:pStyle w:val="PBParagraph"/>
              <w:numPr>
                <w:ilvl w:val="0"/>
                <w:numId w:val="4"/>
              </w:numPr>
              <w:spacing w:before="60" w:after="60"/>
              <w:ind w:left="6" w:hanging="6"/>
              <w:jc w:val="left"/>
              <w:rPr>
                <w:szCs w:val="20"/>
              </w:rPr>
            </w:pPr>
          </w:p>
        </w:tc>
        <w:tc>
          <w:tcPr>
            <w:tcW w:w="4243" w:type="dxa"/>
            <w:shd w:val="clear" w:color="auto" w:fill="FFE1E1"/>
          </w:tcPr>
          <w:p w14:paraId="61B76E42" w14:textId="1FA56652" w:rsidR="009D2BD4" w:rsidRPr="00D84438" w:rsidRDefault="00A0367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Abus ou négligence de</w:t>
            </w:r>
            <w:r w:rsidR="009D2BD4" w:rsidRPr="00D84438">
              <w:rPr>
                <w:szCs w:val="20"/>
              </w:rPr>
              <w:t xml:space="preserve"> l’enfant </w:t>
            </w:r>
            <w:r w:rsidRPr="00D84438">
              <w:rPr>
                <w:szCs w:val="20"/>
              </w:rPr>
              <w:t xml:space="preserve">par les FPA </w:t>
            </w:r>
            <w:r w:rsidR="009D2BD4" w:rsidRPr="00D84438">
              <w:rPr>
                <w:szCs w:val="20"/>
              </w:rPr>
              <w:t xml:space="preserve">pendant la période de la socialisation. </w:t>
            </w:r>
          </w:p>
        </w:tc>
        <w:tc>
          <w:tcPr>
            <w:tcW w:w="5937" w:type="dxa"/>
            <w:shd w:val="clear" w:color="auto" w:fill="DEE9D3"/>
          </w:tcPr>
          <w:p w14:paraId="3D4D947E" w14:textId="00544981" w:rsidR="009D2BD4" w:rsidRPr="00D8443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Établir et dûment mettre en œuvre</w:t>
            </w:r>
            <w:r w:rsidR="009D2BD4" w:rsidRPr="00D84438">
              <w:rPr>
                <w:szCs w:val="20"/>
              </w:rPr>
              <w:t xml:space="preserve"> des procédures applicables à la </w:t>
            </w:r>
            <w:r w:rsidR="009D2BD4" w:rsidRPr="00D84438">
              <w:rPr>
                <w:b/>
                <w:bCs/>
                <w:szCs w:val="20"/>
              </w:rPr>
              <w:t>période de socialisation</w:t>
            </w:r>
            <w:r w:rsidR="009D2BD4" w:rsidRPr="00D84438">
              <w:rPr>
                <w:szCs w:val="20"/>
              </w:rPr>
              <w:t xml:space="preserve">, notamment </w:t>
            </w:r>
            <w:r w:rsidR="00594CF2" w:rsidRPr="00D84438">
              <w:rPr>
                <w:szCs w:val="20"/>
              </w:rPr>
              <w:t>en matière</w:t>
            </w:r>
            <w:r w:rsidR="009A2AB5" w:rsidRPr="00D84438">
              <w:rPr>
                <w:szCs w:val="20"/>
              </w:rPr>
              <w:t xml:space="preserve"> de</w:t>
            </w:r>
            <w:r w:rsidR="00594CF2" w:rsidRPr="00D84438">
              <w:rPr>
                <w:szCs w:val="20"/>
              </w:rPr>
              <w:t xml:space="preserve"> </w:t>
            </w:r>
            <w:r w:rsidR="009D2BD4" w:rsidRPr="00D84438">
              <w:rPr>
                <w:b/>
                <w:bCs/>
                <w:szCs w:val="20"/>
              </w:rPr>
              <w:t>suivi</w:t>
            </w:r>
            <w:r w:rsidR="009D2BD4" w:rsidRPr="00D84438">
              <w:rPr>
                <w:szCs w:val="20"/>
              </w:rPr>
              <w:t xml:space="preserve"> au moyen de </w:t>
            </w:r>
            <w:r w:rsidR="009D2BD4" w:rsidRPr="00D84438">
              <w:rPr>
                <w:b/>
                <w:bCs/>
                <w:szCs w:val="20"/>
              </w:rPr>
              <w:t>visites</w:t>
            </w:r>
            <w:r w:rsidR="009D2BD4" w:rsidRPr="00D84438">
              <w:rPr>
                <w:szCs w:val="20"/>
              </w:rPr>
              <w:t xml:space="preserve">, d’un </w:t>
            </w:r>
            <w:r w:rsidR="009D2BD4" w:rsidRPr="00D84438">
              <w:rPr>
                <w:b/>
                <w:bCs/>
                <w:szCs w:val="20"/>
              </w:rPr>
              <w:t>soutien</w:t>
            </w:r>
            <w:r w:rsidR="009D2BD4" w:rsidRPr="00D84438">
              <w:rPr>
                <w:szCs w:val="20"/>
              </w:rPr>
              <w:t xml:space="preserve"> et de </w:t>
            </w:r>
            <w:r w:rsidR="009D2BD4" w:rsidRPr="00D84438">
              <w:rPr>
                <w:b/>
                <w:bCs/>
                <w:szCs w:val="20"/>
              </w:rPr>
              <w:t>conseils.</w:t>
            </w:r>
            <w:r w:rsidR="009D2BD4" w:rsidRPr="00D84438">
              <w:rPr>
                <w:szCs w:val="20"/>
              </w:rPr>
              <w:t xml:space="preserve"> </w:t>
            </w:r>
          </w:p>
        </w:tc>
        <w:tc>
          <w:tcPr>
            <w:tcW w:w="452" w:type="dxa"/>
            <w:shd w:val="clear" w:color="auto" w:fill="auto"/>
          </w:tcPr>
          <w:p w14:paraId="2AA4F939" w14:textId="77777777" w:rsidR="00012155" w:rsidRPr="00D84438"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2C4215D4" w14:textId="15F9C2C5" w:rsidR="00012155" w:rsidRPr="003F75F2"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bl>
    <w:p w14:paraId="15AC6291" w14:textId="6127F8DF" w:rsidR="00113FA6" w:rsidRDefault="00113FA6" w:rsidP="0028121F">
      <w:pPr>
        <w:pStyle w:val="PBParagraph"/>
      </w:pPr>
    </w:p>
    <w:tbl>
      <w:tblPr>
        <w:tblStyle w:val="GridTable4-Accent4"/>
        <w:tblW w:w="11057" w:type="dxa"/>
        <w:tblInd w:w="-314" w:type="dxa"/>
        <w:tblLook w:val="04A0" w:firstRow="1" w:lastRow="0" w:firstColumn="1" w:lastColumn="0" w:noHBand="0" w:noVBand="1"/>
      </w:tblPr>
      <w:tblGrid>
        <w:gridCol w:w="408"/>
        <w:gridCol w:w="4260"/>
        <w:gridCol w:w="5937"/>
        <w:gridCol w:w="452"/>
      </w:tblGrid>
      <w:tr w:rsidR="009D2BD4" w:rsidRPr="00D84438" w14:paraId="3B063E54" w14:textId="5572314B" w:rsidTr="00402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33E45C96" w14:textId="4F5BF3FF" w:rsidR="009D2BD4" w:rsidRPr="003F75F2" w:rsidRDefault="009D2BD4" w:rsidP="007F2622">
            <w:pPr>
              <w:pStyle w:val="PBParagraph"/>
              <w:spacing w:before="60" w:after="60"/>
              <w:ind w:left="7"/>
              <w:jc w:val="center"/>
              <w:rPr>
                <w:szCs w:val="20"/>
              </w:rPr>
            </w:pPr>
          </w:p>
        </w:tc>
        <w:tc>
          <w:tcPr>
            <w:tcW w:w="4260" w:type="dxa"/>
          </w:tcPr>
          <w:p w14:paraId="5AC0B1F2" w14:textId="77777777" w:rsidR="009D2BD4" w:rsidRPr="00D84438"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D84438">
              <w:rPr>
                <w:color w:val="ED8131"/>
                <w:szCs w:val="20"/>
              </w:rPr>
              <w:t>FACTEURS PROPICES</w:t>
            </w:r>
          </w:p>
        </w:tc>
        <w:tc>
          <w:tcPr>
            <w:tcW w:w="5937" w:type="dxa"/>
          </w:tcPr>
          <w:p w14:paraId="58C5E59B" w14:textId="74D0430B" w:rsidR="009D2BD4" w:rsidRPr="00D84438" w:rsidRDefault="00113FA6"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D84438">
              <w:rPr>
                <w:color w:val="798A2C" w:themeColor="accent6" w:themeShade="BF"/>
                <w:szCs w:val="20"/>
              </w:rPr>
              <w:t>MESURES PRÉVENTIVES ÉVENTUELLES</w:t>
            </w:r>
          </w:p>
        </w:tc>
        <w:tc>
          <w:tcPr>
            <w:tcW w:w="452" w:type="dxa"/>
            <w:shd w:val="clear" w:color="auto" w:fill="auto"/>
          </w:tcPr>
          <w:p w14:paraId="0D154F56" w14:textId="77777777" w:rsidR="00A84876" w:rsidRPr="00D84438" w:rsidRDefault="00A84876"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D2BD4" w:rsidRPr="00D84438" w14:paraId="62FBCC6C" w14:textId="7AADA107"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992003E" w14:textId="77777777" w:rsidR="009D2BD4" w:rsidRPr="00D84438" w:rsidRDefault="009D2BD4" w:rsidP="005A09D5">
            <w:pPr>
              <w:pStyle w:val="PBFSline"/>
              <w:rPr>
                <w:szCs w:val="20"/>
              </w:rPr>
            </w:pPr>
          </w:p>
        </w:tc>
        <w:tc>
          <w:tcPr>
            <w:tcW w:w="4260" w:type="dxa"/>
            <w:shd w:val="clear" w:color="auto" w:fill="auto"/>
          </w:tcPr>
          <w:p w14:paraId="712041A8" w14:textId="77777777"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D84438">
              <w:rPr>
                <w:b/>
                <w:szCs w:val="20"/>
              </w:rPr>
              <w:t>Sur le plan de l’ADOPTION</w:t>
            </w:r>
          </w:p>
        </w:tc>
        <w:tc>
          <w:tcPr>
            <w:tcW w:w="5937" w:type="dxa"/>
            <w:shd w:val="clear" w:color="auto" w:fill="auto"/>
          </w:tcPr>
          <w:p w14:paraId="42DE3DF6" w14:textId="77777777"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04449660"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101E82" w:rsidRPr="00D84438" w14:paraId="1708DCAA" w14:textId="3B72C386"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0DE4511" w14:textId="77777777" w:rsidR="00101E82" w:rsidRPr="00D84438" w:rsidRDefault="00101E82" w:rsidP="00E32340">
            <w:pPr>
              <w:pStyle w:val="PBParagraph"/>
              <w:numPr>
                <w:ilvl w:val="0"/>
                <w:numId w:val="4"/>
              </w:numPr>
              <w:spacing w:before="60" w:after="60"/>
              <w:ind w:left="6" w:hanging="6"/>
              <w:jc w:val="left"/>
              <w:rPr>
                <w:szCs w:val="20"/>
              </w:rPr>
            </w:pPr>
          </w:p>
        </w:tc>
        <w:tc>
          <w:tcPr>
            <w:tcW w:w="4260" w:type="dxa"/>
            <w:shd w:val="clear" w:color="auto" w:fill="FBE4D5"/>
          </w:tcPr>
          <w:p w14:paraId="1A0C845B" w14:textId="12CB9DF1" w:rsidR="00101E82" w:rsidRPr="00D84438" w:rsidRDefault="00101E82" w:rsidP="00A0367F">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Absence </w:t>
            </w:r>
            <w:r w:rsidR="00A0367F" w:rsidRPr="00D84438">
              <w:rPr>
                <w:szCs w:val="20"/>
              </w:rPr>
              <w:t xml:space="preserve">ou carences en matière </w:t>
            </w:r>
            <w:r w:rsidRPr="00D84438">
              <w:rPr>
                <w:szCs w:val="20"/>
              </w:rPr>
              <w:t xml:space="preserve">de règlements </w:t>
            </w:r>
            <w:r w:rsidR="005737FB" w:rsidRPr="00D84438">
              <w:rPr>
                <w:szCs w:val="20"/>
              </w:rPr>
              <w:t>et / ou</w:t>
            </w:r>
            <w:r w:rsidRPr="00D84438">
              <w:rPr>
                <w:szCs w:val="20"/>
              </w:rPr>
              <w:t xml:space="preserve"> de lignes directrices portant sur l</w:t>
            </w:r>
            <w:r w:rsidR="000A56DB" w:rsidRPr="00D84438">
              <w:rPr>
                <w:szCs w:val="20"/>
              </w:rPr>
              <w:t>’</w:t>
            </w:r>
            <w:r w:rsidRPr="00D84438">
              <w:rPr>
                <w:szCs w:val="20"/>
              </w:rPr>
              <w:t xml:space="preserve">évaluation de la capacité </w:t>
            </w:r>
            <w:r w:rsidR="00981343" w:rsidRPr="00D84438">
              <w:rPr>
                <w:szCs w:val="20"/>
              </w:rPr>
              <w:t xml:space="preserve">légale </w:t>
            </w:r>
            <w:r w:rsidRPr="00D84438">
              <w:rPr>
                <w:szCs w:val="20"/>
              </w:rPr>
              <w:t xml:space="preserve">et de l’aptitude à adopter des FPA. </w:t>
            </w:r>
          </w:p>
        </w:tc>
        <w:tc>
          <w:tcPr>
            <w:tcW w:w="5937" w:type="dxa"/>
            <w:vMerge w:val="restart"/>
            <w:shd w:val="clear" w:color="auto" w:fill="DEE9D3"/>
          </w:tcPr>
          <w:p w14:paraId="0A70736D" w14:textId="62D9FE91" w:rsidR="00101E82" w:rsidRPr="00D8443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Établir et dûment mettre en œuvre</w:t>
            </w:r>
            <w:r w:rsidR="00101E82" w:rsidRPr="00D84438">
              <w:rPr>
                <w:szCs w:val="20"/>
              </w:rPr>
              <w:t xml:space="preserve"> des </w:t>
            </w:r>
            <w:r w:rsidR="00101E82" w:rsidRPr="00D84438">
              <w:rPr>
                <w:b/>
                <w:bCs/>
                <w:szCs w:val="20"/>
              </w:rPr>
              <w:t xml:space="preserve">règlements </w:t>
            </w:r>
            <w:r w:rsidR="00101E82" w:rsidRPr="00D84438">
              <w:rPr>
                <w:szCs w:val="20"/>
              </w:rPr>
              <w:t xml:space="preserve">ou des </w:t>
            </w:r>
            <w:r w:rsidR="00101E82" w:rsidRPr="00D84438">
              <w:rPr>
                <w:b/>
                <w:bCs/>
                <w:szCs w:val="20"/>
              </w:rPr>
              <w:t>lignes directrices</w:t>
            </w:r>
            <w:r w:rsidR="00101E82" w:rsidRPr="00D84438">
              <w:rPr>
                <w:szCs w:val="20"/>
              </w:rPr>
              <w:t xml:space="preserve"> clairs et complets sur la </w:t>
            </w:r>
            <w:r w:rsidR="00101E82" w:rsidRPr="00D84438">
              <w:rPr>
                <w:b/>
                <w:bCs/>
                <w:szCs w:val="20"/>
              </w:rPr>
              <w:t xml:space="preserve">capacité </w:t>
            </w:r>
            <w:r w:rsidR="00981343" w:rsidRPr="00D84438">
              <w:rPr>
                <w:b/>
                <w:bCs/>
                <w:szCs w:val="20"/>
              </w:rPr>
              <w:t>légale</w:t>
            </w:r>
            <w:r w:rsidR="00981343" w:rsidRPr="00D84438">
              <w:rPr>
                <w:szCs w:val="20"/>
              </w:rPr>
              <w:t xml:space="preserve"> </w:t>
            </w:r>
            <w:r w:rsidR="00101E82" w:rsidRPr="00D84438">
              <w:rPr>
                <w:szCs w:val="20"/>
              </w:rPr>
              <w:t>et l’</w:t>
            </w:r>
            <w:r w:rsidR="00101E82" w:rsidRPr="00D84438">
              <w:rPr>
                <w:b/>
                <w:bCs/>
                <w:szCs w:val="20"/>
              </w:rPr>
              <w:t>aptitude à adopter</w:t>
            </w:r>
            <w:r w:rsidR="00101E82" w:rsidRPr="00D84438">
              <w:rPr>
                <w:szCs w:val="20"/>
              </w:rPr>
              <w:t xml:space="preserve"> des FPA, notamment sur l</w:t>
            </w:r>
            <w:r w:rsidR="000A56DB" w:rsidRPr="00D84438">
              <w:rPr>
                <w:szCs w:val="20"/>
              </w:rPr>
              <w:t>’</w:t>
            </w:r>
            <w:r w:rsidR="00101E82" w:rsidRPr="00D84438">
              <w:rPr>
                <w:szCs w:val="20"/>
              </w:rPr>
              <w:t>étude du foyer, une évaluation psychologique, de la santé mentale et émotionnelle et des vérifications quant à d</w:t>
            </w:r>
            <w:r w:rsidR="000A56DB" w:rsidRPr="00D84438">
              <w:rPr>
                <w:szCs w:val="20"/>
              </w:rPr>
              <w:t>’</w:t>
            </w:r>
            <w:r w:rsidR="00101E82" w:rsidRPr="00D84438">
              <w:rPr>
                <w:szCs w:val="20"/>
              </w:rPr>
              <w:t xml:space="preserve">éventuels antécédents pénaux. </w:t>
            </w:r>
          </w:p>
        </w:tc>
        <w:tc>
          <w:tcPr>
            <w:tcW w:w="452" w:type="dxa"/>
            <w:shd w:val="clear" w:color="auto" w:fill="auto"/>
          </w:tcPr>
          <w:p w14:paraId="75578181" w14:textId="6206C1D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tc>
      </w:tr>
      <w:tr w:rsidR="00101E82" w:rsidRPr="00D84438" w14:paraId="457327AF" w14:textId="62A94EA1"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42F5488" w14:textId="77777777" w:rsidR="00101E82" w:rsidRPr="00D84438" w:rsidRDefault="00101E82" w:rsidP="00E32340">
            <w:pPr>
              <w:pStyle w:val="PBParagraph"/>
              <w:numPr>
                <w:ilvl w:val="0"/>
                <w:numId w:val="4"/>
              </w:numPr>
              <w:spacing w:before="60" w:after="60"/>
              <w:ind w:left="6" w:hanging="6"/>
              <w:jc w:val="left"/>
              <w:rPr>
                <w:szCs w:val="20"/>
              </w:rPr>
            </w:pPr>
          </w:p>
        </w:tc>
        <w:tc>
          <w:tcPr>
            <w:tcW w:w="4260" w:type="dxa"/>
          </w:tcPr>
          <w:p w14:paraId="66CAB068" w14:textId="4D714FEB" w:rsidR="00101E82" w:rsidRPr="00D84438" w:rsidRDefault="00101E82"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Évaluation des FPA centrée sur le patrimoine financier plutôt que sur leur </w:t>
            </w:r>
            <w:r w:rsidR="00AD49FA" w:rsidRPr="00D84438">
              <w:rPr>
                <w:szCs w:val="20"/>
              </w:rPr>
              <w:t>aptitude</w:t>
            </w:r>
            <w:r w:rsidR="00981343" w:rsidRPr="00D84438">
              <w:rPr>
                <w:szCs w:val="20"/>
              </w:rPr>
              <w:t xml:space="preserve"> </w:t>
            </w:r>
            <w:r w:rsidRPr="00D84438">
              <w:rPr>
                <w:szCs w:val="20"/>
              </w:rPr>
              <w:t>effective à prendre soin d</w:t>
            </w:r>
            <w:r w:rsidR="000A56DB" w:rsidRPr="00D84438">
              <w:rPr>
                <w:szCs w:val="20"/>
              </w:rPr>
              <w:t>’</w:t>
            </w:r>
            <w:r w:rsidRPr="00D84438">
              <w:rPr>
                <w:szCs w:val="20"/>
              </w:rPr>
              <w:t xml:space="preserve">un enfant. </w:t>
            </w:r>
          </w:p>
        </w:tc>
        <w:tc>
          <w:tcPr>
            <w:tcW w:w="5937" w:type="dxa"/>
            <w:vMerge/>
            <w:shd w:val="clear" w:color="auto" w:fill="DEE9D3"/>
          </w:tcPr>
          <w:p w14:paraId="5AC151FC" w14:textId="77777777" w:rsidR="00101E82" w:rsidRPr="00D84438" w:rsidRDefault="00101E82"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75941ED3"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9D2BD4" w:rsidRPr="00D84438" w14:paraId="6C5872E0" w14:textId="72F478FB"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A0624D9"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tcPr>
          <w:p w14:paraId="68C0706C" w14:textId="7877B54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Critères discriminatoires relatifs à la capacité</w:t>
            </w:r>
            <w:r w:rsidR="00981343" w:rsidRPr="00D84438">
              <w:rPr>
                <w:szCs w:val="20"/>
              </w:rPr>
              <w:t xml:space="preserve"> légale</w:t>
            </w:r>
            <w:r w:rsidRPr="00D84438">
              <w:rPr>
                <w:szCs w:val="20"/>
              </w:rPr>
              <w:t xml:space="preserve"> </w:t>
            </w:r>
            <w:r w:rsidR="005737FB" w:rsidRPr="00D84438">
              <w:rPr>
                <w:szCs w:val="20"/>
              </w:rPr>
              <w:t>et / ou</w:t>
            </w:r>
            <w:r w:rsidRPr="00D84438">
              <w:rPr>
                <w:szCs w:val="20"/>
              </w:rPr>
              <w:t xml:space="preserve"> </w:t>
            </w:r>
            <w:r w:rsidR="00CC433D" w:rsidRPr="00D84438">
              <w:rPr>
                <w:szCs w:val="20"/>
              </w:rPr>
              <w:t xml:space="preserve">à </w:t>
            </w:r>
            <w:r w:rsidRPr="00D84438">
              <w:rPr>
                <w:szCs w:val="20"/>
              </w:rPr>
              <w:t>l’aptitude à adopter</w:t>
            </w:r>
            <w:r w:rsidRPr="00D84438">
              <w:rPr>
                <w:rStyle w:val="EndnoteReference"/>
                <w:szCs w:val="20"/>
              </w:rPr>
              <w:endnoteReference w:id="119"/>
            </w:r>
            <w:r w:rsidRPr="00D84438">
              <w:rPr>
                <w:szCs w:val="20"/>
              </w:rPr>
              <w:t xml:space="preserve">. </w:t>
            </w:r>
          </w:p>
        </w:tc>
        <w:tc>
          <w:tcPr>
            <w:tcW w:w="5937" w:type="dxa"/>
            <w:shd w:val="clear" w:color="auto" w:fill="F0F5EB"/>
          </w:tcPr>
          <w:p w14:paraId="27AB2934" w14:textId="74D050DE"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Veiller à ce que les </w:t>
            </w:r>
            <w:r w:rsidRPr="00D84438">
              <w:rPr>
                <w:b/>
                <w:bCs/>
                <w:szCs w:val="20"/>
              </w:rPr>
              <w:t>règlements</w:t>
            </w:r>
            <w:r w:rsidRPr="00D84438">
              <w:rPr>
                <w:szCs w:val="20"/>
              </w:rPr>
              <w:t xml:space="preserve"> ou les </w:t>
            </w:r>
            <w:r w:rsidRPr="00D84438">
              <w:rPr>
                <w:b/>
                <w:bCs/>
                <w:szCs w:val="20"/>
              </w:rPr>
              <w:t>lignes directrices</w:t>
            </w:r>
            <w:r w:rsidRPr="00D84438">
              <w:rPr>
                <w:szCs w:val="20"/>
              </w:rPr>
              <w:t xml:space="preserve"> sur la capacité</w:t>
            </w:r>
            <w:r w:rsidR="00981343" w:rsidRPr="00D84438">
              <w:rPr>
                <w:szCs w:val="20"/>
              </w:rPr>
              <w:t xml:space="preserve"> légale</w:t>
            </w:r>
            <w:r w:rsidRPr="00D84438">
              <w:rPr>
                <w:szCs w:val="20"/>
              </w:rPr>
              <w:t xml:space="preserve"> et l’aptitude à adopter des FPA ne soient pas </w:t>
            </w:r>
            <w:r w:rsidRPr="00D84438">
              <w:rPr>
                <w:b/>
                <w:bCs/>
                <w:szCs w:val="20"/>
              </w:rPr>
              <w:t>discriminatoires</w:t>
            </w:r>
            <w:r w:rsidRPr="00D84438">
              <w:rPr>
                <w:szCs w:val="20"/>
              </w:rPr>
              <w:t xml:space="preserve">, mais fondés sur des </w:t>
            </w:r>
            <w:r w:rsidRPr="00D84438">
              <w:rPr>
                <w:b/>
                <w:bCs/>
                <w:szCs w:val="20"/>
              </w:rPr>
              <w:t>critères objectifs.</w:t>
            </w:r>
            <w:r w:rsidRPr="00D84438">
              <w:rPr>
                <w:szCs w:val="20"/>
              </w:rPr>
              <w:t xml:space="preserve"> </w:t>
            </w:r>
          </w:p>
        </w:tc>
        <w:tc>
          <w:tcPr>
            <w:tcW w:w="452" w:type="dxa"/>
            <w:shd w:val="clear" w:color="auto" w:fill="auto"/>
          </w:tcPr>
          <w:p w14:paraId="36411BA3" w14:textId="384740EE"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tc>
      </w:tr>
      <w:tr w:rsidR="009D2BD4" w:rsidRPr="00D84438" w14:paraId="257233A4" w14:textId="32C5C220"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183BE40D"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tcPr>
          <w:p w14:paraId="4CA8971F" w14:textId="366D53E9"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Absence </w:t>
            </w:r>
            <w:r w:rsidR="00307A7A" w:rsidRPr="00D84438">
              <w:rPr>
                <w:szCs w:val="20"/>
              </w:rPr>
              <w:t xml:space="preserve">d’informations et / ou </w:t>
            </w:r>
            <w:r w:rsidRPr="00D84438">
              <w:rPr>
                <w:szCs w:val="20"/>
              </w:rPr>
              <w:t xml:space="preserve">de conseils fournis aux FPA ou carences en la matière. </w:t>
            </w:r>
          </w:p>
        </w:tc>
        <w:tc>
          <w:tcPr>
            <w:tcW w:w="5937" w:type="dxa"/>
            <w:vMerge w:val="restart"/>
            <w:shd w:val="clear" w:color="auto" w:fill="DEE9D3"/>
          </w:tcPr>
          <w:p w14:paraId="0A0964F1" w14:textId="618DDB80" w:rsidR="009D2BD4" w:rsidRPr="00D84438" w:rsidRDefault="009D2BD4" w:rsidP="00A0367F">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Fournir des </w:t>
            </w:r>
            <w:r w:rsidR="00307A7A" w:rsidRPr="00D84438">
              <w:rPr>
                <w:b/>
                <w:bCs/>
                <w:szCs w:val="20"/>
              </w:rPr>
              <w:t>informations</w:t>
            </w:r>
            <w:r w:rsidR="00307A7A" w:rsidRPr="00D84438">
              <w:rPr>
                <w:szCs w:val="20"/>
              </w:rPr>
              <w:t xml:space="preserve">, des </w:t>
            </w:r>
            <w:r w:rsidRPr="00D84438">
              <w:rPr>
                <w:b/>
                <w:bCs/>
                <w:szCs w:val="20"/>
              </w:rPr>
              <w:t>conseils</w:t>
            </w:r>
            <w:r w:rsidRPr="00D84438">
              <w:rPr>
                <w:szCs w:val="20"/>
              </w:rPr>
              <w:t xml:space="preserve"> et </w:t>
            </w:r>
            <w:proofErr w:type="gramStart"/>
            <w:r w:rsidRPr="00D84438">
              <w:rPr>
                <w:szCs w:val="20"/>
              </w:rPr>
              <w:t xml:space="preserve">un </w:t>
            </w:r>
            <w:r w:rsidRPr="00D84438">
              <w:rPr>
                <w:b/>
                <w:bCs/>
                <w:szCs w:val="20"/>
              </w:rPr>
              <w:t>soutien appropriés</w:t>
            </w:r>
            <w:proofErr w:type="gramEnd"/>
            <w:r w:rsidRPr="00D84438">
              <w:rPr>
                <w:szCs w:val="20"/>
              </w:rPr>
              <w:t xml:space="preserve"> aux FPA </w:t>
            </w:r>
            <w:r w:rsidRPr="00D84438">
              <w:rPr>
                <w:b/>
                <w:bCs/>
                <w:szCs w:val="20"/>
              </w:rPr>
              <w:t>tout</w:t>
            </w:r>
            <w:r w:rsidR="00A0367F" w:rsidRPr="00D84438">
              <w:rPr>
                <w:b/>
                <w:bCs/>
                <w:szCs w:val="20"/>
              </w:rPr>
              <w:t xml:space="preserve"> </w:t>
            </w:r>
            <w:r w:rsidRPr="00D84438">
              <w:rPr>
                <w:b/>
                <w:bCs/>
                <w:szCs w:val="20"/>
              </w:rPr>
              <w:t>au long</w:t>
            </w:r>
            <w:r w:rsidRPr="00D84438">
              <w:rPr>
                <w:szCs w:val="20"/>
              </w:rPr>
              <w:t xml:space="preserve"> de la procédu</w:t>
            </w:r>
            <w:bookmarkStart w:id="101" w:name="_Ref61535417"/>
            <w:r w:rsidR="00A0367F" w:rsidRPr="00D84438">
              <w:rPr>
                <w:szCs w:val="20"/>
              </w:rPr>
              <w:t>re d</w:t>
            </w:r>
            <w:r w:rsidR="000A56DB" w:rsidRPr="00D84438">
              <w:rPr>
                <w:szCs w:val="20"/>
              </w:rPr>
              <w:t>’</w:t>
            </w:r>
            <w:r w:rsidR="00A0367F" w:rsidRPr="00D84438">
              <w:rPr>
                <w:szCs w:val="20"/>
              </w:rPr>
              <w:t>adoption et après celle-ci</w:t>
            </w:r>
            <w:r w:rsidR="00B44D19" w:rsidRPr="00D84438">
              <w:rPr>
                <w:rStyle w:val="EndnoteReference"/>
                <w:szCs w:val="20"/>
              </w:rPr>
              <w:endnoteReference w:id="120"/>
            </w:r>
            <w:bookmarkEnd w:id="101"/>
            <w:r w:rsidR="00A0367F" w:rsidRPr="00D84438">
              <w:rPr>
                <w:szCs w:val="20"/>
              </w:rPr>
              <w:t>.</w:t>
            </w:r>
            <w:r w:rsidRPr="00D84438">
              <w:rPr>
                <w:szCs w:val="20"/>
              </w:rPr>
              <w:t xml:space="preserve"> </w:t>
            </w:r>
          </w:p>
        </w:tc>
        <w:tc>
          <w:tcPr>
            <w:tcW w:w="452" w:type="dxa"/>
            <w:shd w:val="clear" w:color="auto" w:fill="auto"/>
          </w:tcPr>
          <w:p w14:paraId="2092C38E"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14DC2179" w14:textId="3964D0F0"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72E0573D" w14:textId="0C2FDCE1"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2933D5FF"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shd w:val="clear" w:color="auto" w:fill="FBE4D5"/>
          </w:tcPr>
          <w:p w14:paraId="44A5730D" w14:textId="0808CB2C"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Soutien fourni aux FPA et à l’enfant après le processus d’apparentement inexistant ou inapproprié. </w:t>
            </w:r>
          </w:p>
        </w:tc>
        <w:tc>
          <w:tcPr>
            <w:tcW w:w="5937" w:type="dxa"/>
            <w:vMerge/>
            <w:shd w:val="clear" w:color="auto" w:fill="DEE9D3"/>
          </w:tcPr>
          <w:p w14:paraId="784E675D" w14:textId="7777777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61369976"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9D2BD4" w:rsidRPr="00D84438" w14:paraId="5416ED60" w14:textId="60FCF583"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237FB420"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shd w:val="clear" w:color="auto" w:fill="FDF0E7"/>
          </w:tcPr>
          <w:p w14:paraId="752DF7EE" w14:textId="07D256AF"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Présenter à un État d</w:t>
            </w:r>
            <w:r w:rsidR="000A56DB" w:rsidRPr="00D84438">
              <w:rPr>
                <w:szCs w:val="20"/>
              </w:rPr>
              <w:t>’</w:t>
            </w:r>
            <w:r w:rsidRPr="00D84438">
              <w:rPr>
                <w:szCs w:val="20"/>
              </w:rPr>
              <w:t>origine les demandes de FPA aptes à adopter un certain profil d’enfants alors que les enfants de cet État d’</w:t>
            </w:r>
            <w:bookmarkStart w:id="102" w:name="_Ref60996858"/>
            <w:r w:rsidR="00B263C4" w:rsidRPr="00D84438">
              <w:rPr>
                <w:szCs w:val="20"/>
              </w:rPr>
              <w:t>origine ont un profil différent</w:t>
            </w:r>
            <w:r w:rsidRPr="00D84438">
              <w:rPr>
                <w:rStyle w:val="EndnoteReference"/>
                <w:szCs w:val="20"/>
              </w:rPr>
              <w:endnoteReference w:id="121"/>
            </w:r>
            <w:bookmarkEnd w:id="102"/>
            <w:r w:rsidR="00B263C4" w:rsidRPr="00D84438">
              <w:rPr>
                <w:szCs w:val="20"/>
              </w:rPr>
              <w:t>.</w:t>
            </w:r>
          </w:p>
        </w:tc>
        <w:tc>
          <w:tcPr>
            <w:tcW w:w="5937" w:type="dxa"/>
            <w:vMerge w:val="restart"/>
            <w:shd w:val="clear" w:color="auto" w:fill="F0F5EB"/>
          </w:tcPr>
          <w:p w14:paraId="74CC138D" w14:textId="4C910E2D" w:rsidR="009D2BD4" w:rsidRPr="00D84438" w:rsidRDefault="009D2BD4"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Veiller à ce que l’apparentement s’appuie sur des </w:t>
            </w:r>
            <w:r w:rsidRPr="00D84438">
              <w:rPr>
                <w:b/>
                <w:szCs w:val="20"/>
              </w:rPr>
              <w:t>rapports et des évaluations complets</w:t>
            </w:r>
            <w:r w:rsidRPr="00D84438">
              <w:rPr>
                <w:szCs w:val="20"/>
              </w:rPr>
              <w:t xml:space="preserve"> et fiables concernant les FPA et l’enfant, de sorte que les qualités des FPA correspondent aux besoins de l’enfant, y compris en matière d’adoption intrafamiliale</w:t>
            </w:r>
            <w:r w:rsidRPr="00D84438">
              <w:rPr>
                <w:rStyle w:val="EndnoteReference"/>
                <w:szCs w:val="20"/>
              </w:rPr>
              <w:endnoteReference w:id="122"/>
            </w:r>
            <w:r w:rsidRPr="00D84438">
              <w:rPr>
                <w:szCs w:val="20"/>
              </w:rPr>
              <w:t>.</w:t>
            </w:r>
          </w:p>
        </w:tc>
        <w:tc>
          <w:tcPr>
            <w:tcW w:w="452" w:type="dxa"/>
            <w:shd w:val="clear" w:color="auto" w:fill="auto"/>
          </w:tcPr>
          <w:p w14:paraId="6BB0636C"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5D30CEFA" w14:textId="68E31713"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7D02236D" w14:textId="787212BE"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0E9D5E1C"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tcPr>
          <w:p w14:paraId="463010AB" w14:textId="55CDF15C"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Privilégier les besoins des FPA plutôt que ceux des enfants.  </w:t>
            </w:r>
          </w:p>
        </w:tc>
        <w:tc>
          <w:tcPr>
            <w:tcW w:w="5937" w:type="dxa"/>
            <w:vMerge/>
            <w:shd w:val="clear" w:color="auto" w:fill="F0F5EB"/>
          </w:tcPr>
          <w:p w14:paraId="356EF6E3" w14:textId="7777777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color w:val="FF00FF"/>
                <w:szCs w:val="20"/>
              </w:rPr>
            </w:pPr>
          </w:p>
        </w:tc>
        <w:tc>
          <w:tcPr>
            <w:tcW w:w="452" w:type="dxa"/>
            <w:shd w:val="clear" w:color="auto" w:fill="auto"/>
          </w:tcPr>
          <w:p w14:paraId="3B9ED78E"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color w:val="FF00FF"/>
                <w:szCs w:val="20"/>
              </w:rPr>
            </w:pPr>
          </w:p>
        </w:tc>
      </w:tr>
      <w:tr w:rsidR="009D2BD4" w:rsidRPr="00D84438" w14:paraId="29337526" w14:textId="7871540D"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5615F8F1" w14:textId="77777777" w:rsidR="009D2BD4" w:rsidRPr="00D84438" w:rsidRDefault="009D2BD4" w:rsidP="00E32340">
            <w:pPr>
              <w:pStyle w:val="PBParagraph"/>
              <w:numPr>
                <w:ilvl w:val="0"/>
                <w:numId w:val="4"/>
              </w:numPr>
              <w:spacing w:before="60" w:after="60"/>
              <w:ind w:left="6" w:hanging="6"/>
              <w:jc w:val="left"/>
              <w:rPr>
                <w:szCs w:val="20"/>
              </w:rPr>
            </w:pPr>
            <w:bookmarkStart w:id="103" w:name="_Ref64277439"/>
          </w:p>
        </w:tc>
        <w:bookmarkEnd w:id="103"/>
        <w:tc>
          <w:tcPr>
            <w:tcW w:w="4260" w:type="dxa"/>
          </w:tcPr>
          <w:p w14:paraId="23FC2891" w14:textId="23F964F5" w:rsidR="002329EA" w:rsidRPr="00D84438" w:rsidRDefault="00B263C4" w:rsidP="00B263C4">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C</w:t>
            </w:r>
            <w:r w:rsidR="009D2BD4" w:rsidRPr="00D84438">
              <w:rPr>
                <w:szCs w:val="20"/>
              </w:rPr>
              <w:t>ontacts entretenus entre l’enfant et les FPA avant l’apparentement et avant que les accords visés à l’article 17(c) de la CLH n’aient été émis (</w:t>
            </w:r>
            <w:r w:rsidR="00F746A5" w:rsidRPr="00D84438">
              <w:rPr>
                <w:szCs w:val="20"/>
              </w:rPr>
              <w:t>par ex.</w:t>
            </w:r>
            <w:r w:rsidR="009D2BD4" w:rsidRPr="00D84438">
              <w:rPr>
                <w:szCs w:val="20"/>
              </w:rPr>
              <w:t xml:space="preserve"> présélection ou organisation des adoptions en amont, participation d’enfants à des camps de vacances ou à des programmes d’accueil, FPA ou individus bénévoles dans des orphelinats)</w:t>
            </w:r>
            <w:r w:rsidR="009D2BD4" w:rsidRPr="00D84438">
              <w:rPr>
                <w:rStyle w:val="EndnoteReference"/>
                <w:szCs w:val="20"/>
              </w:rPr>
              <w:endnoteReference w:id="123"/>
            </w:r>
            <w:r w:rsidR="009D2BD4" w:rsidRPr="00D84438">
              <w:rPr>
                <w:szCs w:val="20"/>
              </w:rPr>
              <w:t>.</w:t>
            </w:r>
          </w:p>
        </w:tc>
        <w:tc>
          <w:tcPr>
            <w:tcW w:w="5937" w:type="dxa"/>
            <w:shd w:val="clear" w:color="auto" w:fill="DEE9D3"/>
          </w:tcPr>
          <w:p w14:paraId="25001ABE" w14:textId="0432DF1B" w:rsidR="0053015C" w:rsidRPr="00D84438" w:rsidRDefault="00464942"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Prévenir </w:t>
            </w:r>
            <w:r w:rsidR="0053015C" w:rsidRPr="00D84438">
              <w:rPr>
                <w:szCs w:val="20"/>
              </w:rPr>
              <w:t xml:space="preserve">les pratiques qui mènent à la présélection des enfants par les FPA aux fins d’adoption : </w:t>
            </w:r>
          </w:p>
          <w:p w14:paraId="29B4ECAF" w14:textId="434E6192" w:rsidR="009D2BD4" w:rsidRPr="00D84438" w:rsidRDefault="009D2BD4"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r w:rsidRPr="00D84438">
              <w:rPr>
                <w:b/>
                <w:bCs/>
                <w:szCs w:val="20"/>
              </w:rPr>
              <w:t>Interdire</w:t>
            </w:r>
            <w:r w:rsidRPr="00D84438">
              <w:rPr>
                <w:szCs w:val="20"/>
              </w:rPr>
              <w:t xml:space="preserve"> tout </w:t>
            </w:r>
            <w:r w:rsidRPr="00D84438">
              <w:rPr>
                <w:b/>
                <w:bCs/>
                <w:szCs w:val="20"/>
              </w:rPr>
              <w:t>contact</w:t>
            </w:r>
            <w:r w:rsidRPr="00D84438">
              <w:rPr>
                <w:szCs w:val="20"/>
              </w:rPr>
              <w:t xml:space="preserve"> entre l’</w:t>
            </w:r>
            <w:r w:rsidRPr="00D84438">
              <w:rPr>
                <w:b/>
                <w:bCs/>
                <w:szCs w:val="20"/>
                <w:u w:val="single"/>
              </w:rPr>
              <w:t>enfant</w:t>
            </w:r>
            <w:r w:rsidRPr="00D84438">
              <w:rPr>
                <w:szCs w:val="20"/>
              </w:rPr>
              <w:t xml:space="preserve"> et les </w:t>
            </w:r>
            <w:r w:rsidRPr="00D84438">
              <w:rPr>
                <w:b/>
                <w:bCs/>
                <w:szCs w:val="20"/>
                <w:u w:val="single"/>
              </w:rPr>
              <w:t>FPA</w:t>
            </w:r>
            <w:r w:rsidRPr="00D84438">
              <w:rPr>
                <w:szCs w:val="20"/>
              </w:rPr>
              <w:t xml:space="preserve"> avant que l’enfant n’ait été déclaré adoptable, que les FPA n’aient été déclarés qualifiés et aptes à adopter, avant l’apparentement (à l’exception des adoptions intrafamiliales) </w:t>
            </w:r>
            <w:r w:rsidRPr="00D84438">
              <w:rPr>
                <w:szCs w:val="20"/>
                <w:u w:val="single"/>
              </w:rPr>
              <w:t>et</w:t>
            </w:r>
            <w:r w:rsidRPr="00D84438">
              <w:rPr>
                <w:szCs w:val="20"/>
              </w:rPr>
              <w:t xml:space="preserve"> avant que les accords visés à l’article 17(c) de la CLH n’aient été émis. </w:t>
            </w:r>
          </w:p>
          <w:p w14:paraId="1CE8C753" w14:textId="71188F5B" w:rsidR="0053015C" w:rsidRPr="00D84438" w:rsidRDefault="00D41828"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 xml:space="preserve">Ne pas autoriser les FPA à participer à des </w:t>
            </w:r>
            <w:r w:rsidRPr="00D84438">
              <w:rPr>
                <w:b/>
                <w:szCs w:val="20"/>
              </w:rPr>
              <w:t>camps de vacances</w:t>
            </w:r>
            <w:r w:rsidRPr="00D84438">
              <w:rPr>
                <w:szCs w:val="20"/>
              </w:rPr>
              <w:t xml:space="preserve"> ou des </w:t>
            </w:r>
            <w:r w:rsidRPr="00D84438">
              <w:rPr>
                <w:b/>
                <w:szCs w:val="20"/>
              </w:rPr>
              <w:t>programmes d’accueil</w:t>
            </w:r>
            <w:r w:rsidRPr="00D84438">
              <w:rPr>
                <w:szCs w:val="20"/>
              </w:rPr>
              <w:t xml:space="preserve"> dans le but de présélectionner un enfant eux-mêmes</w:t>
            </w:r>
            <w:r w:rsidRPr="00D84438" w:rsidDel="00D41828">
              <w:rPr>
                <w:szCs w:val="20"/>
              </w:rPr>
              <w:t xml:space="preserve"> </w:t>
            </w:r>
            <w:r w:rsidR="009D2BD4" w:rsidRPr="00D84438">
              <w:rPr>
                <w:rStyle w:val="EndnoteReference"/>
                <w:szCs w:val="20"/>
              </w:rPr>
              <w:endnoteReference w:id="124"/>
            </w:r>
            <w:r w:rsidR="009D2BD4" w:rsidRPr="00D84438">
              <w:rPr>
                <w:szCs w:val="20"/>
              </w:rPr>
              <w:t>.</w:t>
            </w:r>
            <w:r w:rsidR="009D2BD4" w:rsidRPr="00D84438">
              <w:rPr>
                <w:szCs w:val="20"/>
                <w:vertAlign w:val="superscript"/>
              </w:rPr>
              <w:t xml:space="preserve"> </w:t>
            </w:r>
          </w:p>
        </w:tc>
        <w:tc>
          <w:tcPr>
            <w:tcW w:w="452" w:type="dxa"/>
            <w:shd w:val="clear" w:color="auto" w:fill="auto"/>
          </w:tcPr>
          <w:p w14:paraId="6AF92305"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6298A531" w14:textId="72C15EF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156DF37C" w14:textId="3DA0C630"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3621FCE9"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tcPr>
          <w:p w14:paraId="50F042C5" w14:textId="2FA00068" w:rsidR="009D2BD4" w:rsidRPr="00D84438" w:rsidRDefault="00B263C4" w:rsidP="00B263C4">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P</w:t>
            </w:r>
            <w:r w:rsidR="009D2BD4" w:rsidRPr="00D84438">
              <w:rPr>
                <w:szCs w:val="20"/>
              </w:rPr>
              <w:t xml:space="preserve">ressions </w:t>
            </w:r>
            <w:r w:rsidRPr="00D84438">
              <w:rPr>
                <w:szCs w:val="20"/>
              </w:rPr>
              <w:t xml:space="preserve">exercées par les FPA </w:t>
            </w:r>
            <w:r w:rsidR="009D2BD4" w:rsidRPr="00D84438">
              <w:rPr>
                <w:szCs w:val="20"/>
              </w:rPr>
              <w:t xml:space="preserve">sur l’Autorité centrale </w:t>
            </w:r>
            <w:r w:rsidR="005737FB" w:rsidRPr="00D84438">
              <w:rPr>
                <w:szCs w:val="20"/>
              </w:rPr>
              <w:t>et / ou</w:t>
            </w:r>
            <w:r w:rsidR="009D2BD4" w:rsidRPr="00D84438">
              <w:rPr>
                <w:szCs w:val="20"/>
              </w:rPr>
              <w:t xml:space="preserve"> l’OAA </w:t>
            </w:r>
            <w:r w:rsidRPr="00D84438">
              <w:rPr>
                <w:szCs w:val="20"/>
              </w:rPr>
              <w:t>aux fins de contournement ou d’accélération de</w:t>
            </w:r>
            <w:r w:rsidR="009D2BD4" w:rsidRPr="00D84438">
              <w:rPr>
                <w:szCs w:val="20"/>
              </w:rPr>
              <w:t xml:space="preserve"> la procédure d</w:t>
            </w:r>
            <w:r w:rsidR="000A56DB" w:rsidRPr="00D84438">
              <w:rPr>
                <w:szCs w:val="20"/>
              </w:rPr>
              <w:t>’</w:t>
            </w:r>
            <w:r w:rsidR="009D2BD4" w:rsidRPr="00D84438">
              <w:rPr>
                <w:szCs w:val="20"/>
              </w:rPr>
              <w:t xml:space="preserve">adoption internationale. </w:t>
            </w:r>
          </w:p>
        </w:tc>
        <w:tc>
          <w:tcPr>
            <w:tcW w:w="5937" w:type="dxa"/>
            <w:shd w:val="clear" w:color="auto" w:fill="F0F5EB"/>
          </w:tcPr>
          <w:p w14:paraId="746658EA" w14:textId="68F2D4B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b/>
                <w:bCs/>
                <w:szCs w:val="20"/>
              </w:rPr>
              <w:t xml:space="preserve">Informer </w:t>
            </w:r>
            <w:r w:rsidRPr="00D84438">
              <w:rPr>
                <w:szCs w:val="20"/>
              </w:rPr>
              <w:t xml:space="preserve">et </w:t>
            </w:r>
            <w:r w:rsidRPr="00D84438">
              <w:rPr>
                <w:b/>
                <w:bCs/>
                <w:szCs w:val="20"/>
              </w:rPr>
              <w:t>sensibiliser les FPA</w:t>
            </w:r>
            <w:r w:rsidRPr="00D84438">
              <w:rPr>
                <w:szCs w:val="20"/>
              </w:rPr>
              <w:t xml:space="preserve"> au sujet de la </w:t>
            </w:r>
            <w:r w:rsidRPr="00D84438">
              <w:rPr>
                <w:b/>
                <w:bCs/>
                <w:szCs w:val="20"/>
              </w:rPr>
              <w:t xml:space="preserve">Convention, </w:t>
            </w:r>
            <w:r w:rsidRPr="00D84438">
              <w:rPr>
                <w:szCs w:val="20"/>
              </w:rPr>
              <w:t xml:space="preserve">notamment à la nécessité d’appliquer ses garanties et ses procédures. </w:t>
            </w:r>
          </w:p>
        </w:tc>
        <w:tc>
          <w:tcPr>
            <w:tcW w:w="452" w:type="dxa"/>
            <w:shd w:val="clear" w:color="auto" w:fill="auto"/>
          </w:tcPr>
          <w:p w14:paraId="7F651626"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30BB9DF7" w14:textId="640FA9B6"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2D4B6D" w:rsidRPr="00D84438" w14:paraId="70330FDB" w14:textId="7550D76C"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E878215" w14:textId="77777777" w:rsidR="002D4B6D" w:rsidRPr="00D84438" w:rsidRDefault="002D4B6D" w:rsidP="00E32340">
            <w:pPr>
              <w:pStyle w:val="PBParagraph"/>
              <w:numPr>
                <w:ilvl w:val="0"/>
                <w:numId w:val="4"/>
              </w:numPr>
              <w:spacing w:before="60" w:after="60"/>
              <w:ind w:left="6" w:hanging="6"/>
              <w:rPr>
                <w:szCs w:val="20"/>
              </w:rPr>
            </w:pPr>
          </w:p>
        </w:tc>
        <w:tc>
          <w:tcPr>
            <w:tcW w:w="4260" w:type="dxa"/>
          </w:tcPr>
          <w:p w14:paraId="3F96302D" w14:textId="02BB092A" w:rsidR="002D4B6D" w:rsidRPr="00D84438" w:rsidRDefault="002D4B6D" w:rsidP="000B497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Absence</w:t>
            </w:r>
            <w:r w:rsidR="000B4975" w:rsidRPr="00D84438">
              <w:rPr>
                <w:szCs w:val="20"/>
              </w:rPr>
              <w:t xml:space="preserve"> ou carences en matière</w:t>
            </w:r>
            <w:r w:rsidRPr="00D84438">
              <w:rPr>
                <w:szCs w:val="20"/>
              </w:rPr>
              <w:t xml:space="preserve"> de procédures gouvernementales visant à </w:t>
            </w:r>
            <w:r w:rsidR="001C2A93" w:rsidRPr="00D84438">
              <w:rPr>
                <w:szCs w:val="20"/>
              </w:rPr>
              <w:t xml:space="preserve">identifier </w:t>
            </w:r>
            <w:r w:rsidR="00D50C02" w:rsidRPr="00D84438">
              <w:rPr>
                <w:szCs w:val="20"/>
              </w:rPr>
              <w:t xml:space="preserve">et à prévenir </w:t>
            </w:r>
            <w:r w:rsidR="000B4975" w:rsidRPr="00D84438">
              <w:rPr>
                <w:szCs w:val="20"/>
              </w:rPr>
              <w:t>les irrégularités concernant l’évaluation des FPA</w:t>
            </w:r>
            <w:r w:rsidRPr="00D84438">
              <w:rPr>
                <w:szCs w:val="20"/>
              </w:rPr>
              <w:t xml:space="preserve">, </w:t>
            </w:r>
            <w:r w:rsidR="00D50C02" w:rsidRPr="00D84438">
              <w:rPr>
                <w:szCs w:val="20"/>
              </w:rPr>
              <w:t>ainsi qu’</w:t>
            </w:r>
            <w:r w:rsidRPr="00D84438">
              <w:rPr>
                <w:szCs w:val="20"/>
              </w:rPr>
              <w:t xml:space="preserve">à </w:t>
            </w:r>
            <w:r w:rsidR="000B4975" w:rsidRPr="00D84438">
              <w:rPr>
                <w:szCs w:val="20"/>
              </w:rPr>
              <w:t>y remédier</w:t>
            </w:r>
            <w:r w:rsidRPr="00D84438">
              <w:rPr>
                <w:szCs w:val="20"/>
              </w:rPr>
              <w:t xml:space="preserve">. </w:t>
            </w:r>
          </w:p>
        </w:tc>
        <w:tc>
          <w:tcPr>
            <w:tcW w:w="5937" w:type="dxa"/>
            <w:shd w:val="clear" w:color="auto" w:fill="DEE9D3"/>
          </w:tcPr>
          <w:p w14:paraId="55F341E0" w14:textId="35D1E2FF" w:rsidR="002D4B6D" w:rsidRPr="00D84438" w:rsidRDefault="001141E6" w:rsidP="000B4975">
            <w:pPr>
              <w:pStyle w:val="PBFSline"/>
              <w:cnfStyle w:val="000000100000" w:firstRow="0" w:lastRow="0" w:firstColumn="0" w:lastColumn="0" w:oddVBand="0" w:evenVBand="0" w:oddHBand="1" w:evenHBand="0" w:firstRowFirstColumn="0" w:firstRowLastColumn="0" w:lastRowFirstColumn="0" w:lastRowLastColumn="0"/>
              <w:rPr>
                <w:szCs w:val="20"/>
              </w:rPr>
            </w:pPr>
            <w:r w:rsidRPr="00D84438">
              <w:rPr>
                <w:szCs w:val="20"/>
              </w:rPr>
              <w:t>Établir et dûment mettre en œuvre</w:t>
            </w:r>
            <w:r w:rsidR="002D4B6D" w:rsidRPr="00D84438">
              <w:rPr>
                <w:szCs w:val="20"/>
              </w:rPr>
              <w:t xml:space="preserve"> des procédures gouvernementales visant à </w:t>
            </w:r>
            <w:r w:rsidR="001C2A93" w:rsidRPr="00D84438">
              <w:rPr>
                <w:b/>
                <w:bCs/>
                <w:szCs w:val="20"/>
              </w:rPr>
              <w:t>identifier</w:t>
            </w:r>
            <w:r w:rsidR="001C2A93" w:rsidRPr="00D84438">
              <w:rPr>
                <w:szCs w:val="20"/>
              </w:rPr>
              <w:t xml:space="preserve"> </w:t>
            </w:r>
            <w:r w:rsidR="000B4975" w:rsidRPr="00D84438">
              <w:rPr>
                <w:szCs w:val="20"/>
              </w:rPr>
              <w:t>les irrégularités en matière d</w:t>
            </w:r>
            <w:r w:rsidR="000A56DB" w:rsidRPr="00D84438">
              <w:rPr>
                <w:szCs w:val="20"/>
              </w:rPr>
              <w:t>’</w:t>
            </w:r>
            <w:r w:rsidR="000B4975" w:rsidRPr="00D84438">
              <w:rPr>
                <w:szCs w:val="20"/>
              </w:rPr>
              <w:t>évaluation des FPA</w:t>
            </w:r>
            <w:r w:rsidR="002D4B6D" w:rsidRPr="00D84438">
              <w:rPr>
                <w:szCs w:val="20"/>
              </w:rPr>
              <w:t>, à</w:t>
            </w:r>
            <w:r w:rsidR="000B4975" w:rsidRPr="00D84438">
              <w:rPr>
                <w:szCs w:val="20"/>
              </w:rPr>
              <w:t xml:space="preserve"> les</w:t>
            </w:r>
            <w:r w:rsidR="002D4B6D" w:rsidRPr="00D84438">
              <w:rPr>
                <w:szCs w:val="20"/>
              </w:rPr>
              <w:t xml:space="preserve"> </w:t>
            </w:r>
            <w:r w:rsidR="002D4B6D" w:rsidRPr="00D84438">
              <w:rPr>
                <w:b/>
                <w:bCs/>
                <w:szCs w:val="20"/>
              </w:rPr>
              <w:t>prévenir</w:t>
            </w:r>
            <w:r w:rsidR="002D4B6D" w:rsidRPr="00D84438">
              <w:rPr>
                <w:szCs w:val="20"/>
              </w:rPr>
              <w:t xml:space="preserve"> et à</w:t>
            </w:r>
            <w:r w:rsidR="000B4975" w:rsidRPr="00D84438">
              <w:rPr>
                <w:szCs w:val="20"/>
              </w:rPr>
              <w:t xml:space="preserve"> y</w:t>
            </w:r>
            <w:r w:rsidR="002D4B6D" w:rsidRPr="00D84438">
              <w:rPr>
                <w:szCs w:val="20"/>
              </w:rPr>
              <w:t xml:space="preserve"> </w:t>
            </w:r>
            <w:r w:rsidR="000B4975" w:rsidRPr="00D84438">
              <w:rPr>
                <w:b/>
                <w:bCs/>
                <w:szCs w:val="20"/>
              </w:rPr>
              <w:t>remédier</w:t>
            </w:r>
            <w:r w:rsidR="002D4B6D" w:rsidRPr="00D84438">
              <w:rPr>
                <w:szCs w:val="20"/>
              </w:rPr>
              <w:t xml:space="preserve">. </w:t>
            </w:r>
          </w:p>
        </w:tc>
        <w:tc>
          <w:tcPr>
            <w:tcW w:w="452" w:type="dxa"/>
            <w:shd w:val="clear" w:color="auto" w:fill="auto"/>
          </w:tcPr>
          <w:p w14:paraId="47EE9956"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0069B4" w:themeColor="accent2"/>
                <w:szCs w:val="20"/>
              </w:rPr>
              <w:t>EA</w:t>
            </w:r>
          </w:p>
          <w:p w14:paraId="33D95490" w14:textId="277D5980"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9D2BD4" w:rsidRPr="00D84438" w14:paraId="7387101E" w14:textId="6CCE7B94"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521754A" w14:textId="77777777" w:rsidR="009D2BD4" w:rsidRPr="00D84438" w:rsidRDefault="009D2BD4" w:rsidP="00E32340">
            <w:pPr>
              <w:pStyle w:val="PBParagraph"/>
              <w:numPr>
                <w:ilvl w:val="0"/>
                <w:numId w:val="4"/>
              </w:numPr>
              <w:spacing w:before="60" w:after="60"/>
              <w:ind w:left="6" w:hanging="6"/>
              <w:jc w:val="left"/>
              <w:rPr>
                <w:szCs w:val="20"/>
              </w:rPr>
            </w:pPr>
          </w:p>
        </w:tc>
        <w:tc>
          <w:tcPr>
            <w:tcW w:w="4260" w:type="dxa"/>
          </w:tcPr>
          <w:p w14:paraId="2F9D7AF0" w14:textId="0FA82D17" w:rsidR="009D2BD4" w:rsidRPr="00D84438" w:rsidRDefault="009D2BD4" w:rsidP="005A09D5">
            <w:pPr>
              <w:pStyle w:val="PBFSline"/>
              <w:cnfStyle w:val="000000010000" w:firstRow="0" w:lastRow="0" w:firstColumn="0" w:lastColumn="0" w:oddVBand="0" w:evenVBand="0" w:oddHBand="0" w:evenHBand="1" w:firstRowFirstColumn="0" w:firstRowLastColumn="0" w:lastRowFirstColumn="0" w:lastRowLastColumn="0"/>
              <w:rPr>
                <w:color w:val="FF00FF"/>
                <w:szCs w:val="20"/>
              </w:rPr>
            </w:pPr>
            <w:r w:rsidRPr="00D84438">
              <w:rPr>
                <w:szCs w:val="20"/>
              </w:rPr>
              <w:t xml:space="preserve">Préjugés selon lesquels les enfants de l’État d’origine </w:t>
            </w:r>
            <w:r w:rsidR="00D50C02" w:rsidRPr="00D84438">
              <w:rPr>
                <w:szCs w:val="20"/>
              </w:rPr>
              <w:t>ont besoin d’</w:t>
            </w:r>
            <w:r w:rsidRPr="00D84438">
              <w:rPr>
                <w:szCs w:val="20"/>
              </w:rPr>
              <w:t xml:space="preserve">être « sauvés ». </w:t>
            </w:r>
          </w:p>
        </w:tc>
        <w:tc>
          <w:tcPr>
            <w:tcW w:w="5937" w:type="dxa"/>
            <w:shd w:val="clear" w:color="auto" w:fill="F0F5EB"/>
          </w:tcPr>
          <w:p w14:paraId="423E8527" w14:textId="2EBCA4B5" w:rsidR="009D2BD4" w:rsidRPr="00D84438" w:rsidRDefault="001C2A93"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b/>
                <w:bCs/>
                <w:szCs w:val="20"/>
              </w:rPr>
              <w:t>Sensibiliser</w:t>
            </w:r>
            <w:r w:rsidR="009D2BD4" w:rsidRPr="00D84438">
              <w:rPr>
                <w:szCs w:val="20"/>
              </w:rPr>
              <w:t xml:space="preserve"> </w:t>
            </w:r>
            <w:r w:rsidRPr="00D84438">
              <w:rPr>
                <w:szCs w:val="20"/>
              </w:rPr>
              <w:t>aux</w:t>
            </w:r>
            <w:r w:rsidR="009D2BD4" w:rsidRPr="00D84438">
              <w:rPr>
                <w:szCs w:val="20"/>
              </w:rPr>
              <w:t xml:space="preserve"> avantages des programmes de soutien familial et de réintégration et l’impact de la séparation familiale et de la prise en charge de </w:t>
            </w:r>
            <w:r w:rsidR="00C80820" w:rsidRPr="00D84438">
              <w:rPr>
                <w:szCs w:val="20"/>
              </w:rPr>
              <w:t xml:space="preserve">remplacement </w:t>
            </w:r>
            <w:r w:rsidR="009D2BD4" w:rsidRPr="00D84438">
              <w:rPr>
                <w:szCs w:val="20"/>
              </w:rPr>
              <w:t>sur les enfants.</w:t>
            </w:r>
          </w:p>
        </w:tc>
        <w:tc>
          <w:tcPr>
            <w:tcW w:w="452" w:type="dxa"/>
            <w:shd w:val="clear" w:color="auto" w:fill="auto"/>
          </w:tcPr>
          <w:p w14:paraId="0EDF5480"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65502A4E" w14:textId="28B9738A"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0F4BC0" w:rsidRPr="00D84438" w14:paraId="14F36A78" w14:textId="6F1229DF"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F949C9F" w14:textId="77777777" w:rsidR="000F4BC0" w:rsidRPr="00D84438" w:rsidRDefault="000F4BC0" w:rsidP="005A09D5">
            <w:pPr>
              <w:pStyle w:val="PBFSline"/>
              <w:rPr>
                <w:szCs w:val="20"/>
              </w:rPr>
            </w:pPr>
          </w:p>
        </w:tc>
        <w:tc>
          <w:tcPr>
            <w:tcW w:w="4260" w:type="dxa"/>
            <w:shd w:val="clear" w:color="auto" w:fill="auto"/>
          </w:tcPr>
          <w:p w14:paraId="134970D5" w14:textId="6D6A3C4B" w:rsidR="000F4BC0" w:rsidRPr="00D84438" w:rsidRDefault="000F4BC0"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D84438">
              <w:rPr>
                <w:b/>
                <w:szCs w:val="20"/>
              </w:rPr>
              <w:t>Sur le plan de la PROTECTION DE L’ENFAN</w:t>
            </w:r>
            <w:r w:rsidR="00E965B9" w:rsidRPr="00D84438">
              <w:rPr>
                <w:b/>
                <w:szCs w:val="20"/>
              </w:rPr>
              <w:t>T</w:t>
            </w:r>
          </w:p>
        </w:tc>
        <w:tc>
          <w:tcPr>
            <w:tcW w:w="5937" w:type="dxa"/>
            <w:shd w:val="clear" w:color="auto" w:fill="auto"/>
          </w:tcPr>
          <w:p w14:paraId="06BCD2E6" w14:textId="77777777" w:rsidR="000F4BC0" w:rsidRPr="00D84438" w:rsidRDefault="000F4BC0"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57959124"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0F4BC0" w:rsidRPr="00D84438" w14:paraId="16A5334E" w14:textId="2266FC84"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3112616" w14:textId="77777777" w:rsidR="000F4BC0" w:rsidRPr="00D84438" w:rsidRDefault="000F4BC0" w:rsidP="00E32340">
            <w:pPr>
              <w:pStyle w:val="PBParagraph"/>
              <w:numPr>
                <w:ilvl w:val="0"/>
                <w:numId w:val="4"/>
              </w:numPr>
              <w:spacing w:before="60" w:after="60"/>
              <w:ind w:left="6" w:hanging="6"/>
              <w:jc w:val="left"/>
              <w:rPr>
                <w:szCs w:val="20"/>
              </w:rPr>
            </w:pPr>
          </w:p>
        </w:tc>
        <w:tc>
          <w:tcPr>
            <w:tcW w:w="4260" w:type="dxa"/>
            <w:shd w:val="clear" w:color="auto" w:fill="FBE4D5"/>
          </w:tcPr>
          <w:p w14:paraId="73EF1BEA" w14:textId="4F24C708" w:rsidR="000F4BC0" w:rsidRPr="00D84438" w:rsidRDefault="000F4BC0" w:rsidP="00CB5A8C">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Tourisme humanitaire (voir </w:t>
            </w:r>
            <w:r w:rsidR="004C7876" w:rsidRPr="00D84438">
              <w:rPr>
                <w:szCs w:val="20"/>
              </w:rPr>
              <w:t xml:space="preserve">ligne </w:t>
            </w:r>
            <w:r w:rsidR="00CB5A8C" w:rsidRPr="00D84438">
              <w:rPr>
                <w:szCs w:val="20"/>
              </w:rPr>
              <w:fldChar w:fldCharType="begin"/>
            </w:r>
            <w:r w:rsidR="00CB5A8C" w:rsidRPr="00D84438">
              <w:rPr>
                <w:szCs w:val="20"/>
              </w:rPr>
              <w:instrText xml:space="preserve"> REF _Ref64277439 \r \h  \* MERGEFORMAT </w:instrText>
            </w:r>
            <w:r w:rsidR="00CB5A8C" w:rsidRPr="00D84438">
              <w:rPr>
                <w:szCs w:val="20"/>
              </w:rPr>
            </w:r>
            <w:r w:rsidR="00CB5A8C" w:rsidRPr="00D84438">
              <w:rPr>
                <w:szCs w:val="20"/>
              </w:rPr>
              <w:fldChar w:fldCharType="separate"/>
            </w:r>
            <w:r w:rsidR="00354F17">
              <w:rPr>
                <w:szCs w:val="20"/>
              </w:rPr>
              <w:t>17</w:t>
            </w:r>
            <w:r w:rsidR="00CB5A8C" w:rsidRPr="00D84438">
              <w:rPr>
                <w:szCs w:val="20"/>
              </w:rPr>
              <w:fldChar w:fldCharType="end"/>
            </w:r>
            <w:r w:rsidRPr="00D84438">
              <w:rPr>
                <w:szCs w:val="20"/>
              </w:rPr>
              <w:t xml:space="preserve"> de la présente FS).</w:t>
            </w:r>
          </w:p>
        </w:tc>
        <w:tc>
          <w:tcPr>
            <w:tcW w:w="5937" w:type="dxa"/>
            <w:shd w:val="clear" w:color="auto" w:fill="DEE9D3"/>
          </w:tcPr>
          <w:p w14:paraId="7DF0B6E4" w14:textId="75A0DD6E" w:rsidR="000F4BC0" w:rsidRPr="00D84438" w:rsidRDefault="009D1E1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b/>
                <w:bCs/>
                <w:szCs w:val="20"/>
              </w:rPr>
              <w:t>Interdire le « tourisme humanitaire »</w:t>
            </w:r>
            <w:r w:rsidRPr="00D84438">
              <w:rPr>
                <w:szCs w:val="20"/>
              </w:rPr>
              <w:t xml:space="preserve"> </w:t>
            </w:r>
            <w:r w:rsidR="00CD448A" w:rsidRPr="00D84438">
              <w:rPr>
                <w:szCs w:val="20"/>
              </w:rPr>
              <w:t>et</w:t>
            </w:r>
            <w:r w:rsidRPr="00D84438">
              <w:rPr>
                <w:szCs w:val="20"/>
              </w:rPr>
              <w:t xml:space="preserve"> les visites de FPA ou d’autres personnes dans les institutions pour enfants d</w:t>
            </w:r>
            <w:r w:rsidR="00D50C02" w:rsidRPr="00D84438">
              <w:rPr>
                <w:szCs w:val="20"/>
              </w:rPr>
              <w:t>ans</w:t>
            </w:r>
            <w:r w:rsidRPr="00D84438">
              <w:rPr>
                <w:szCs w:val="20"/>
              </w:rPr>
              <w:t xml:space="preserve"> l’État d</w:t>
            </w:r>
            <w:r w:rsidR="000A56DB" w:rsidRPr="00D84438">
              <w:rPr>
                <w:szCs w:val="20"/>
              </w:rPr>
              <w:t>’</w:t>
            </w:r>
            <w:r w:rsidRPr="00D84438">
              <w:rPr>
                <w:szCs w:val="20"/>
              </w:rPr>
              <w:t xml:space="preserve">origine afin </w:t>
            </w:r>
            <w:r w:rsidR="00CD448A" w:rsidRPr="00D84438">
              <w:rPr>
                <w:szCs w:val="20"/>
              </w:rPr>
              <w:t xml:space="preserve">d’empêcher </w:t>
            </w:r>
            <w:r w:rsidRPr="00D84438">
              <w:rPr>
                <w:szCs w:val="20"/>
              </w:rPr>
              <w:t>la présélection des enfants en vue d’une adoption</w:t>
            </w:r>
            <w:r w:rsidR="000F4BC0" w:rsidRPr="00D84438">
              <w:rPr>
                <w:rStyle w:val="EndnoteReference"/>
                <w:szCs w:val="20"/>
              </w:rPr>
              <w:endnoteReference w:id="125"/>
            </w:r>
            <w:r w:rsidRPr="00D84438">
              <w:rPr>
                <w:szCs w:val="20"/>
              </w:rPr>
              <w:t>.</w:t>
            </w:r>
          </w:p>
        </w:tc>
        <w:tc>
          <w:tcPr>
            <w:tcW w:w="452" w:type="dxa"/>
            <w:shd w:val="clear" w:color="auto" w:fill="auto"/>
          </w:tcPr>
          <w:p w14:paraId="6D924215"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44A3EDA4" w14:textId="1EFE0E60"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r w:rsidR="000F4BC0" w:rsidRPr="00D84438" w14:paraId="68B93B4E" w14:textId="58FF6653"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8C87FD9" w14:textId="77777777" w:rsidR="000F4BC0" w:rsidRPr="00D84438" w:rsidRDefault="000F4BC0" w:rsidP="005A09D5">
            <w:pPr>
              <w:pStyle w:val="PBFSline"/>
              <w:rPr>
                <w:szCs w:val="20"/>
              </w:rPr>
            </w:pPr>
          </w:p>
        </w:tc>
        <w:tc>
          <w:tcPr>
            <w:tcW w:w="4260" w:type="dxa"/>
            <w:shd w:val="clear" w:color="auto" w:fill="auto"/>
          </w:tcPr>
          <w:p w14:paraId="3EDD9E4B" w14:textId="0CED2482" w:rsidR="000F4BC0" w:rsidRPr="00D84438" w:rsidRDefault="000F4BC0"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D84438">
              <w:rPr>
                <w:b/>
                <w:szCs w:val="20"/>
              </w:rPr>
              <w:t>Sur le plan GÉNÉRAL</w:t>
            </w:r>
          </w:p>
        </w:tc>
        <w:tc>
          <w:tcPr>
            <w:tcW w:w="5937" w:type="dxa"/>
            <w:shd w:val="clear" w:color="auto" w:fill="auto"/>
          </w:tcPr>
          <w:p w14:paraId="62E43B06" w14:textId="77777777" w:rsidR="000F4BC0" w:rsidRPr="00D84438" w:rsidRDefault="000F4BC0"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B9E1900" w14:textId="77777777" w:rsidR="00A84876" w:rsidRPr="00D84438"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0F4BC0" w:rsidRPr="003F75F2" w14:paraId="601F7EC2" w14:textId="186D5EBE"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1B4F1DC4" w14:textId="77777777" w:rsidR="000F4BC0" w:rsidRPr="00D84438" w:rsidRDefault="000F4BC0" w:rsidP="00E32340">
            <w:pPr>
              <w:pStyle w:val="PBParagraph"/>
              <w:numPr>
                <w:ilvl w:val="0"/>
                <w:numId w:val="4"/>
              </w:numPr>
              <w:spacing w:before="60" w:after="60"/>
              <w:ind w:left="6" w:hanging="6"/>
              <w:jc w:val="left"/>
              <w:rPr>
                <w:szCs w:val="20"/>
              </w:rPr>
            </w:pPr>
          </w:p>
        </w:tc>
        <w:tc>
          <w:tcPr>
            <w:tcW w:w="4260" w:type="dxa"/>
            <w:shd w:val="clear" w:color="auto" w:fill="FBE4D5"/>
          </w:tcPr>
          <w:p w14:paraId="4535A771" w14:textId="1705BBD6" w:rsidR="000F4BC0" w:rsidRPr="00D84438" w:rsidRDefault="000F4BC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Culture du secret</w:t>
            </w:r>
            <w:r w:rsidRPr="00D84438">
              <w:rPr>
                <w:rStyle w:val="EndnoteReference"/>
                <w:szCs w:val="20"/>
              </w:rPr>
              <w:endnoteReference w:id="126"/>
            </w:r>
            <w:r w:rsidRPr="00D84438">
              <w:rPr>
                <w:szCs w:val="20"/>
              </w:rPr>
              <w:t>.</w:t>
            </w:r>
          </w:p>
        </w:tc>
        <w:tc>
          <w:tcPr>
            <w:tcW w:w="5937" w:type="dxa"/>
            <w:shd w:val="clear" w:color="auto" w:fill="DEE9D3"/>
          </w:tcPr>
          <w:p w14:paraId="5CB10223" w14:textId="7EA6D7B1" w:rsidR="000F4BC0" w:rsidRPr="00D84438"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Établir et dûment mettre en œuvre</w:t>
            </w:r>
            <w:r w:rsidR="000F4BC0" w:rsidRPr="00D84438">
              <w:rPr>
                <w:szCs w:val="20"/>
              </w:rPr>
              <w:t xml:space="preserve"> des politiques visant à </w:t>
            </w:r>
            <w:r w:rsidR="00273589" w:rsidRPr="00D84438">
              <w:rPr>
                <w:szCs w:val="20"/>
              </w:rPr>
              <w:t xml:space="preserve">remédier </w:t>
            </w:r>
            <w:r w:rsidR="000F4BC0" w:rsidRPr="00D84438">
              <w:rPr>
                <w:szCs w:val="20"/>
              </w:rPr>
              <w:t xml:space="preserve">aux raisons de cette </w:t>
            </w:r>
            <w:r w:rsidR="000F4BC0" w:rsidRPr="00D84438">
              <w:rPr>
                <w:b/>
                <w:bCs/>
                <w:szCs w:val="20"/>
              </w:rPr>
              <w:t>culture du secret.</w:t>
            </w:r>
            <w:r w:rsidR="000F4BC0" w:rsidRPr="00D84438">
              <w:rPr>
                <w:szCs w:val="20"/>
              </w:rPr>
              <w:t xml:space="preserve"> </w:t>
            </w:r>
          </w:p>
          <w:p w14:paraId="101065D6" w14:textId="068469C9" w:rsidR="003511D3" w:rsidRPr="00D84438" w:rsidRDefault="00541424"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D84438">
              <w:rPr>
                <w:szCs w:val="20"/>
              </w:rPr>
              <w:t xml:space="preserve">Informer et conseiller les FPA quant à l’importance de </w:t>
            </w:r>
            <w:r w:rsidRPr="00D84438">
              <w:rPr>
                <w:b/>
                <w:bCs/>
                <w:szCs w:val="20"/>
              </w:rPr>
              <w:t>parler à l’enfant</w:t>
            </w:r>
            <w:r w:rsidRPr="00D84438">
              <w:rPr>
                <w:szCs w:val="20"/>
              </w:rPr>
              <w:t xml:space="preserve"> de son adoption et de la manière dont ils ont l’intention de procéder.</w:t>
            </w:r>
          </w:p>
        </w:tc>
        <w:tc>
          <w:tcPr>
            <w:tcW w:w="452" w:type="dxa"/>
            <w:shd w:val="clear" w:color="auto" w:fill="auto"/>
          </w:tcPr>
          <w:p w14:paraId="137A3E56" w14:textId="77777777" w:rsidR="00A84876" w:rsidRPr="00D84438"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0069B4" w:themeColor="accent2"/>
                <w:szCs w:val="20"/>
              </w:rPr>
              <w:t>EA</w:t>
            </w:r>
          </w:p>
          <w:p w14:paraId="4C9A8309" w14:textId="53B62B54" w:rsidR="00A84876" w:rsidRPr="003F75F2"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D84438">
              <w:rPr>
                <w:b/>
                <w:color w:val="4BC9FF" w:themeColor="accent1" w:themeTint="99"/>
                <w:szCs w:val="20"/>
              </w:rPr>
              <w:t>EO</w:t>
            </w:r>
          </w:p>
        </w:tc>
      </w:tr>
    </w:tbl>
    <w:p w14:paraId="5F63FDBB" w14:textId="77777777" w:rsidR="009D2BD4" w:rsidRDefault="009D2BD4" w:rsidP="009D2BD4">
      <w:pPr>
        <w:pStyle w:val="PBParagraphNumber"/>
        <w:numPr>
          <w:ilvl w:val="0"/>
          <w:numId w:val="0"/>
        </w:numPr>
        <w:ind w:left="567" w:hanging="567"/>
      </w:pPr>
    </w:p>
    <w:p w14:paraId="1A09E972" w14:textId="77777777" w:rsidR="009D2BD4" w:rsidRDefault="009D2BD4" w:rsidP="009D2BD4">
      <w:pPr>
        <w:jc w:val="left"/>
      </w:pPr>
      <w:r>
        <w:br w:type="page"/>
      </w:r>
    </w:p>
    <w:p w14:paraId="1556A302" w14:textId="045674DB" w:rsidR="007B75C3" w:rsidRDefault="009D2BD4" w:rsidP="007B75C3">
      <w:pPr>
        <w:pStyle w:val="PBFSAddinfo"/>
      </w:pPr>
      <w:r>
        <w:lastRenderedPageBreak/>
        <w:t>FS FPA</w:t>
      </w:r>
      <w:r w:rsidR="007B75C3">
        <w:t xml:space="preserve"> – informations supplémentaires</w:t>
      </w:r>
      <w:r w:rsidR="0082042C">
        <w:t xml:space="preserve"> (notes de fin)</w:t>
      </w:r>
    </w:p>
    <w:p w14:paraId="445B9E72" w14:textId="77777777" w:rsidR="009D2BD4" w:rsidRDefault="009D2BD4" w:rsidP="009D2BD4">
      <w:pPr>
        <w:pStyle w:val="PBParagraphNumber"/>
        <w:numPr>
          <w:ilvl w:val="0"/>
          <w:numId w:val="0"/>
        </w:numPr>
        <w:ind w:left="567" w:hanging="567"/>
        <w:sectPr w:rsidR="009D2BD4" w:rsidSect="00E465CD">
          <w:footerReference w:type="default" r:id="rId37"/>
          <w:footerReference w:type="first" r:id="rId38"/>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5A084F3A" w14:textId="6361298D" w:rsidR="007156AF" w:rsidRDefault="00DE5827" w:rsidP="005A09D5">
      <w:pPr>
        <w:pStyle w:val="PBFSHeading"/>
      </w:pPr>
      <w:r>
        <w:lastRenderedPageBreak/>
        <w:t>FICHE DE SYNTHÈSE 9</w:t>
      </w:r>
    </w:p>
    <w:p w14:paraId="13FBCA13" w14:textId="5E8F91FA" w:rsidR="009A2A06" w:rsidRDefault="00676198" w:rsidP="009A2A06">
      <w:pPr>
        <w:pStyle w:val="PBFSTitle"/>
      </w:pPr>
      <w:bookmarkStart w:id="105" w:name="_Toc60744130"/>
      <w:bookmarkStart w:id="106" w:name="_Toc60745692"/>
      <w:bookmarkStart w:id="107" w:name="_Toc61255146"/>
      <w:bookmarkStart w:id="108" w:name="_Toc61616468"/>
      <w:bookmarkStart w:id="109" w:name="_Toc62299515"/>
      <w:bookmarkStart w:id="110" w:name="_Toc62299579"/>
      <w:bookmarkStart w:id="111" w:name="_Toc63936302"/>
      <w:bookmarkStart w:id="112" w:name="_Toc64894505"/>
      <w:bookmarkStart w:id="113" w:name="_Toc67935686"/>
      <w:r>
        <w:t xml:space="preserve">Contournement de </w:t>
      </w:r>
      <w:bookmarkEnd w:id="105"/>
      <w:bookmarkEnd w:id="106"/>
      <w:bookmarkEnd w:id="107"/>
      <w:bookmarkEnd w:id="108"/>
      <w:bookmarkEnd w:id="109"/>
      <w:bookmarkEnd w:id="110"/>
      <w:bookmarkEnd w:id="111"/>
      <w:bookmarkEnd w:id="112"/>
      <w:r>
        <w:t>l</w:t>
      </w:r>
      <w:r w:rsidR="000A56DB">
        <w:t>’</w:t>
      </w:r>
      <w:r>
        <w:t>apparentement</w:t>
      </w:r>
      <w:bookmarkEnd w:id="113"/>
    </w:p>
    <w:p w14:paraId="3D83F5A6" w14:textId="77777777" w:rsidR="009A2A06" w:rsidRPr="008D44C2" w:rsidRDefault="009A2A06" w:rsidP="003B6900">
      <w:pPr>
        <w:pStyle w:val="PBFSseealso"/>
      </w:pPr>
      <w:r w:rsidRPr="008D44C2">
        <w:t>Sur le sujet, voir également :</w:t>
      </w:r>
    </w:p>
    <w:p w14:paraId="0A73A45E" w14:textId="7269521E" w:rsidR="009A2A06" w:rsidRPr="008D44C2" w:rsidRDefault="000534F7" w:rsidP="003B6900">
      <w:pPr>
        <w:pStyle w:val="PBFSseealso"/>
      </w:pPr>
      <w:r>
        <w:t xml:space="preserve">FS </w:t>
      </w:r>
      <w:r w:rsidR="00697F16">
        <w:t xml:space="preserve">8 </w:t>
      </w:r>
      <w:r w:rsidR="00826A9F">
        <w:t xml:space="preserve">– </w:t>
      </w:r>
      <w:r w:rsidR="00697F16">
        <w:t xml:space="preserve">FPA et </w:t>
      </w:r>
      <w:r w:rsidR="00B47D8E" w:rsidRPr="008D44C2">
        <w:t>FS</w:t>
      </w:r>
      <w:r w:rsidR="00697F16">
        <w:t xml:space="preserve"> 2</w:t>
      </w:r>
      <w:r w:rsidR="00B47D8E" w:rsidRPr="008D44C2">
        <w:t xml:space="preserve"> </w:t>
      </w:r>
      <w:r w:rsidR="00826A9F">
        <w:t xml:space="preserve">– </w:t>
      </w:r>
      <w:r w:rsidR="00B47D8E" w:rsidRPr="008D44C2">
        <w:t>Contournement de la Convention</w:t>
      </w:r>
    </w:p>
    <w:p w14:paraId="51454067" w14:textId="77777777" w:rsidR="008D44C2" w:rsidRDefault="008D44C2" w:rsidP="003B6900">
      <w:pPr>
        <w:pStyle w:val="PBParagraph"/>
      </w:pPr>
    </w:p>
    <w:tbl>
      <w:tblPr>
        <w:tblStyle w:val="GridTable4-Accent6"/>
        <w:tblW w:w="11057" w:type="dxa"/>
        <w:tblInd w:w="-314" w:type="dxa"/>
        <w:tblLook w:val="04A0" w:firstRow="1" w:lastRow="0" w:firstColumn="1" w:lastColumn="0" w:noHBand="0" w:noVBand="1"/>
      </w:tblPr>
      <w:tblGrid>
        <w:gridCol w:w="425"/>
        <w:gridCol w:w="4243"/>
        <w:gridCol w:w="5937"/>
        <w:gridCol w:w="452"/>
      </w:tblGrid>
      <w:tr w:rsidR="00C54EE9" w:rsidRPr="00757B91" w14:paraId="46C32FE7" w14:textId="51A8615D" w:rsidTr="00402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1DA0F29" w14:textId="77777777" w:rsidR="009A2A06" w:rsidRPr="008D44C2" w:rsidRDefault="009A2A06" w:rsidP="00097C65">
            <w:pPr>
              <w:pStyle w:val="PBParagraph"/>
              <w:spacing w:before="60" w:after="60"/>
              <w:ind w:left="7"/>
              <w:jc w:val="center"/>
              <w:rPr>
                <w:szCs w:val="20"/>
              </w:rPr>
            </w:pPr>
          </w:p>
        </w:tc>
        <w:tc>
          <w:tcPr>
            <w:tcW w:w="4243" w:type="dxa"/>
          </w:tcPr>
          <w:p w14:paraId="05848DB0" w14:textId="77777777" w:rsidR="009A2A06" w:rsidRPr="00757B91"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757B91">
              <w:rPr>
                <w:color w:val="C00000"/>
                <w:szCs w:val="20"/>
              </w:rPr>
              <w:t>PRATIQUES ILLICITES</w:t>
            </w:r>
          </w:p>
        </w:tc>
        <w:tc>
          <w:tcPr>
            <w:tcW w:w="5937" w:type="dxa"/>
          </w:tcPr>
          <w:p w14:paraId="26A5EEB4" w14:textId="5D5E6213" w:rsidR="009A2A06" w:rsidRPr="00757B91"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757B91">
              <w:rPr>
                <w:color w:val="798A2C" w:themeColor="accent6" w:themeShade="BF"/>
                <w:szCs w:val="20"/>
              </w:rPr>
              <w:t>MESURES PRÉVENTIVES ÉVENTUELLES</w:t>
            </w:r>
          </w:p>
        </w:tc>
        <w:tc>
          <w:tcPr>
            <w:tcW w:w="452" w:type="dxa"/>
            <w:shd w:val="clear" w:color="auto" w:fill="auto"/>
          </w:tcPr>
          <w:p w14:paraId="7C43C603" w14:textId="77777777" w:rsidR="00A84876" w:rsidRPr="00757B91" w:rsidRDefault="00A84876"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A2A06" w:rsidRPr="00757B91" w14:paraId="7403BE3F" w14:textId="5A029133"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91199D1" w14:textId="77777777" w:rsidR="009A2A06" w:rsidRPr="00757B91" w:rsidRDefault="009A2A06" w:rsidP="005A09D5">
            <w:pPr>
              <w:pStyle w:val="PBFSline"/>
              <w:rPr>
                <w:szCs w:val="20"/>
              </w:rPr>
            </w:pPr>
          </w:p>
        </w:tc>
        <w:tc>
          <w:tcPr>
            <w:tcW w:w="4243" w:type="dxa"/>
            <w:shd w:val="clear" w:color="auto" w:fill="auto"/>
          </w:tcPr>
          <w:p w14:paraId="4346CC27" w14:textId="1CDC3C4D" w:rsidR="009A2A06" w:rsidRPr="00757B91" w:rsidRDefault="009A2A06"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757B91">
              <w:rPr>
                <w:b/>
                <w:szCs w:val="20"/>
              </w:rPr>
              <w:t>Sur le plan de l’ADOPTION</w:t>
            </w:r>
          </w:p>
        </w:tc>
        <w:tc>
          <w:tcPr>
            <w:tcW w:w="5937" w:type="dxa"/>
            <w:shd w:val="clear" w:color="auto" w:fill="auto"/>
          </w:tcPr>
          <w:p w14:paraId="04BD7A26" w14:textId="77777777" w:rsidR="009A2A06" w:rsidRPr="00757B91" w:rsidRDefault="009A2A06"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894DB12" w14:textId="77777777"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C54EE9" w:rsidRPr="00757B91" w14:paraId="5AAD1402" w14:textId="582993CB"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EA66ACD" w14:textId="77777777" w:rsidR="009A2A06" w:rsidRPr="00757B91" w:rsidRDefault="009A2A06" w:rsidP="00E32340">
            <w:pPr>
              <w:pStyle w:val="PBFSNumber"/>
              <w:numPr>
                <w:ilvl w:val="0"/>
                <w:numId w:val="6"/>
              </w:numPr>
              <w:ind w:left="168" w:hanging="142"/>
              <w:rPr>
                <w:szCs w:val="20"/>
              </w:rPr>
            </w:pPr>
          </w:p>
        </w:tc>
        <w:tc>
          <w:tcPr>
            <w:tcW w:w="4243" w:type="dxa"/>
            <w:shd w:val="clear" w:color="auto" w:fill="FFE1E1"/>
          </w:tcPr>
          <w:p w14:paraId="615C144F" w14:textId="2FD0CE42" w:rsidR="009A2A06" w:rsidRPr="00757B91" w:rsidRDefault="008E4A60"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b/>
                <w:bCs/>
                <w:szCs w:val="20"/>
              </w:rPr>
              <w:t>Détourner</w:t>
            </w:r>
            <w:r w:rsidRPr="00757B91">
              <w:rPr>
                <w:szCs w:val="20"/>
              </w:rPr>
              <w:t xml:space="preserve"> ou </w:t>
            </w:r>
            <w:r w:rsidRPr="00757B91">
              <w:rPr>
                <w:b/>
                <w:bCs/>
                <w:szCs w:val="20"/>
              </w:rPr>
              <w:t>court-circuiter</w:t>
            </w:r>
            <w:r w:rsidRPr="00757B91">
              <w:rPr>
                <w:szCs w:val="20"/>
              </w:rPr>
              <w:t xml:space="preserve"> le processus d’apparentement, notamment : </w:t>
            </w:r>
          </w:p>
        </w:tc>
        <w:tc>
          <w:tcPr>
            <w:tcW w:w="5937" w:type="dxa"/>
            <w:shd w:val="clear" w:color="auto" w:fill="DEE9D3"/>
          </w:tcPr>
          <w:p w14:paraId="2AC8212A" w14:textId="0465AE8D" w:rsidR="009A2A06" w:rsidRPr="00757B91"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szCs w:val="20"/>
              </w:rPr>
              <w:t>Établir et dûment mettre en œuvre</w:t>
            </w:r>
            <w:r w:rsidR="00D84FB8" w:rsidRPr="00757B91">
              <w:rPr>
                <w:szCs w:val="20"/>
              </w:rPr>
              <w:t xml:space="preserve"> des </w:t>
            </w:r>
            <w:r w:rsidR="00D84FB8" w:rsidRPr="00757B91">
              <w:rPr>
                <w:b/>
                <w:bCs/>
                <w:szCs w:val="20"/>
              </w:rPr>
              <w:t>lignes directrices</w:t>
            </w:r>
            <w:r w:rsidR="00D84FB8" w:rsidRPr="00757B91">
              <w:rPr>
                <w:szCs w:val="20"/>
              </w:rPr>
              <w:t xml:space="preserve"> et des </w:t>
            </w:r>
            <w:r w:rsidR="00D84FB8" w:rsidRPr="00757B91">
              <w:rPr>
                <w:b/>
                <w:bCs/>
                <w:szCs w:val="20"/>
              </w:rPr>
              <w:t>procédures</w:t>
            </w:r>
            <w:r w:rsidR="00D84FB8" w:rsidRPr="00757B91">
              <w:rPr>
                <w:szCs w:val="20"/>
              </w:rPr>
              <w:t xml:space="preserve"> en matière d’apparentement</w:t>
            </w:r>
            <w:r w:rsidR="00362FE5" w:rsidRPr="00757B91">
              <w:rPr>
                <w:rStyle w:val="EndnoteReference"/>
                <w:szCs w:val="20"/>
              </w:rPr>
              <w:endnoteReference w:id="127"/>
            </w:r>
            <w:r w:rsidR="00D84FB8" w:rsidRPr="00757B91">
              <w:rPr>
                <w:szCs w:val="20"/>
              </w:rPr>
              <w:t>.</w:t>
            </w:r>
          </w:p>
        </w:tc>
        <w:tc>
          <w:tcPr>
            <w:tcW w:w="452" w:type="dxa"/>
            <w:shd w:val="clear" w:color="auto" w:fill="auto"/>
          </w:tcPr>
          <w:p w14:paraId="74DE0EF2" w14:textId="77777777"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C54EE9" w:rsidRPr="00757B91" w14:paraId="4F93BFBD" w14:textId="3431F349"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CE58311" w14:textId="77777777" w:rsidR="00D05F39" w:rsidRPr="00757B91" w:rsidRDefault="00D05F39" w:rsidP="00E32340">
            <w:pPr>
              <w:pStyle w:val="PBParagraph"/>
              <w:numPr>
                <w:ilvl w:val="0"/>
                <w:numId w:val="4"/>
              </w:numPr>
              <w:spacing w:before="60" w:after="60"/>
              <w:ind w:left="6" w:hanging="6"/>
              <w:jc w:val="left"/>
              <w:rPr>
                <w:szCs w:val="20"/>
              </w:rPr>
            </w:pPr>
          </w:p>
        </w:tc>
        <w:tc>
          <w:tcPr>
            <w:tcW w:w="4243" w:type="dxa"/>
            <w:shd w:val="clear" w:color="auto" w:fill="FFF3F3"/>
          </w:tcPr>
          <w:p w14:paraId="4BE2040F" w14:textId="3937A441" w:rsidR="00D05F39" w:rsidRPr="00757B91" w:rsidRDefault="008100F5" w:rsidP="008100F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sélection</w:t>
            </w:r>
            <w:proofErr w:type="gramEnd"/>
            <w:r w:rsidRPr="00757B91">
              <w:rPr>
                <w:szCs w:val="20"/>
              </w:rPr>
              <w:t xml:space="preserve"> ou choix </w:t>
            </w:r>
            <w:r w:rsidR="00D05F39" w:rsidRPr="00757B91">
              <w:rPr>
                <w:szCs w:val="20"/>
              </w:rPr>
              <w:t>des enfants par les FPA.</w:t>
            </w:r>
          </w:p>
        </w:tc>
        <w:tc>
          <w:tcPr>
            <w:tcW w:w="5937" w:type="dxa"/>
            <w:shd w:val="clear" w:color="auto" w:fill="F0F5EB"/>
          </w:tcPr>
          <w:p w14:paraId="3247CEC7" w14:textId="34850D21" w:rsidR="00D05F39" w:rsidRPr="00757B91" w:rsidRDefault="00D05F3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57B91">
              <w:rPr>
                <w:b/>
                <w:bCs/>
                <w:szCs w:val="20"/>
              </w:rPr>
              <w:t>Interdire</w:t>
            </w:r>
            <w:r w:rsidRPr="00757B91">
              <w:rPr>
                <w:szCs w:val="20"/>
              </w:rPr>
              <w:t xml:space="preserve"> aux FPA de </w:t>
            </w:r>
            <w:r w:rsidRPr="00757B91">
              <w:rPr>
                <w:b/>
                <w:bCs/>
                <w:szCs w:val="20"/>
              </w:rPr>
              <w:t>sélectionner</w:t>
            </w:r>
            <w:r w:rsidRPr="00757B91">
              <w:rPr>
                <w:szCs w:val="20"/>
              </w:rPr>
              <w:t xml:space="preserve"> ou de </w:t>
            </w:r>
            <w:r w:rsidRPr="00757B91">
              <w:rPr>
                <w:b/>
                <w:bCs/>
                <w:szCs w:val="20"/>
              </w:rPr>
              <w:t>choisir</w:t>
            </w:r>
            <w:r w:rsidRPr="00757B91">
              <w:rPr>
                <w:szCs w:val="20"/>
              </w:rPr>
              <w:t xml:space="preserve"> un enfant. </w:t>
            </w:r>
          </w:p>
          <w:p w14:paraId="19E70ABD" w14:textId="3AFD8887" w:rsidR="005C5422" w:rsidRPr="00757B91" w:rsidRDefault="005C5422"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1D17B469" w14:textId="77777777"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0069B4" w:themeColor="accent2"/>
                <w:szCs w:val="20"/>
              </w:rPr>
              <w:t>EA</w:t>
            </w:r>
          </w:p>
          <w:p w14:paraId="048DA74D" w14:textId="3170D738"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4BC9FF" w:themeColor="accent1" w:themeTint="99"/>
                <w:szCs w:val="20"/>
              </w:rPr>
              <w:t>EO</w:t>
            </w:r>
          </w:p>
        </w:tc>
      </w:tr>
      <w:tr w:rsidR="00C54EE9" w:rsidRPr="00757B91" w14:paraId="75EC2252" w14:textId="6A50896D"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FF4A251" w14:textId="77777777" w:rsidR="00D05F39" w:rsidRPr="00757B91" w:rsidRDefault="00D05F39" w:rsidP="00E32340">
            <w:pPr>
              <w:pStyle w:val="PBParagraph"/>
              <w:numPr>
                <w:ilvl w:val="0"/>
                <w:numId w:val="4"/>
              </w:numPr>
              <w:spacing w:before="60" w:after="60"/>
              <w:ind w:left="6" w:hanging="6"/>
              <w:jc w:val="left"/>
              <w:rPr>
                <w:szCs w:val="20"/>
              </w:rPr>
            </w:pPr>
          </w:p>
        </w:tc>
        <w:tc>
          <w:tcPr>
            <w:tcW w:w="4243" w:type="dxa"/>
            <w:shd w:val="clear" w:color="auto" w:fill="FFE1E1"/>
          </w:tcPr>
          <w:p w14:paraId="7703DE28" w14:textId="103A5741" w:rsidR="00D05F39" w:rsidRPr="00757B91" w:rsidRDefault="008100F5" w:rsidP="008100F5">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757B91">
              <w:rPr>
                <w:szCs w:val="20"/>
              </w:rPr>
              <w:t>conclusion</w:t>
            </w:r>
            <w:proofErr w:type="gramEnd"/>
            <w:r w:rsidRPr="00757B91">
              <w:rPr>
                <w:szCs w:val="20"/>
              </w:rPr>
              <w:t xml:space="preserve"> d’</w:t>
            </w:r>
            <w:r w:rsidR="00D05F39" w:rsidRPr="00757B91">
              <w:rPr>
                <w:szCs w:val="20"/>
              </w:rPr>
              <w:t xml:space="preserve">accords privés en matière d’apparentement entre des OAA, des institutions pour enfants </w:t>
            </w:r>
            <w:r w:rsidR="005737FB" w:rsidRPr="00757B91">
              <w:rPr>
                <w:szCs w:val="20"/>
              </w:rPr>
              <w:t>et / ou</w:t>
            </w:r>
            <w:r w:rsidR="00D05F39" w:rsidRPr="00757B91">
              <w:rPr>
                <w:szCs w:val="20"/>
              </w:rPr>
              <w:t xml:space="preserve"> des individus.</w:t>
            </w:r>
          </w:p>
        </w:tc>
        <w:tc>
          <w:tcPr>
            <w:tcW w:w="5937" w:type="dxa"/>
            <w:shd w:val="clear" w:color="auto" w:fill="DEE9D3"/>
          </w:tcPr>
          <w:p w14:paraId="2ECFD35B" w14:textId="31708B7C" w:rsidR="00D05F39" w:rsidRPr="00757B91" w:rsidRDefault="00D05F39"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b/>
                <w:bCs/>
                <w:szCs w:val="20"/>
              </w:rPr>
              <w:t xml:space="preserve">Interdire </w:t>
            </w:r>
            <w:r w:rsidRPr="00757B91">
              <w:rPr>
                <w:szCs w:val="20"/>
              </w:rPr>
              <w:t>la conclusion d’</w:t>
            </w:r>
            <w:r w:rsidRPr="00757B91">
              <w:rPr>
                <w:b/>
                <w:bCs/>
                <w:szCs w:val="20"/>
              </w:rPr>
              <w:t>accords privés</w:t>
            </w:r>
            <w:r w:rsidRPr="00757B91">
              <w:rPr>
                <w:szCs w:val="20"/>
              </w:rPr>
              <w:t xml:space="preserve"> en matière d’apparentement entre des OAA, des institutions pour enfants </w:t>
            </w:r>
            <w:r w:rsidR="005737FB" w:rsidRPr="00757B91">
              <w:rPr>
                <w:szCs w:val="20"/>
              </w:rPr>
              <w:t>et / ou</w:t>
            </w:r>
            <w:r w:rsidRPr="00757B91">
              <w:rPr>
                <w:szCs w:val="20"/>
              </w:rPr>
              <w:t xml:space="preserve"> des individus. </w:t>
            </w:r>
          </w:p>
        </w:tc>
        <w:tc>
          <w:tcPr>
            <w:tcW w:w="452" w:type="dxa"/>
            <w:shd w:val="clear" w:color="auto" w:fill="auto"/>
          </w:tcPr>
          <w:p w14:paraId="50FD549D" w14:textId="77777777"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0069B4" w:themeColor="accent2"/>
                <w:szCs w:val="20"/>
              </w:rPr>
              <w:t>EA</w:t>
            </w:r>
          </w:p>
          <w:p w14:paraId="3149C24A" w14:textId="21A3D9A3"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4BC9FF" w:themeColor="accent1" w:themeTint="99"/>
                <w:szCs w:val="20"/>
              </w:rPr>
              <w:t>EO</w:t>
            </w:r>
          </w:p>
        </w:tc>
      </w:tr>
      <w:tr w:rsidR="00C54EE9" w:rsidRPr="00757B91" w14:paraId="3926A4F0" w14:textId="205B43B5"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22F8FA5" w14:textId="77777777" w:rsidR="00D05F39" w:rsidRPr="00757B91" w:rsidRDefault="00D05F39" w:rsidP="00E32340">
            <w:pPr>
              <w:pStyle w:val="PBParagraph"/>
              <w:numPr>
                <w:ilvl w:val="0"/>
                <w:numId w:val="4"/>
              </w:numPr>
              <w:spacing w:before="60" w:after="60"/>
              <w:ind w:left="6" w:hanging="6"/>
              <w:jc w:val="left"/>
              <w:rPr>
                <w:szCs w:val="20"/>
              </w:rPr>
            </w:pPr>
          </w:p>
        </w:tc>
        <w:tc>
          <w:tcPr>
            <w:tcW w:w="4243" w:type="dxa"/>
            <w:shd w:val="clear" w:color="auto" w:fill="FFF3F3"/>
          </w:tcPr>
          <w:p w14:paraId="7F3F4BEA" w14:textId="3AC8504A" w:rsidR="00D05F39" w:rsidRPr="00757B91" w:rsidRDefault="00D05F3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57B91">
              <w:rPr>
                <w:szCs w:val="20"/>
              </w:rPr>
              <w:t>Contacts entre les FPA et les parents de l</w:t>
            </w:r>
            <w:r w:rsidR="000A56DB" w:rsidRPr="00757B91">
              <w:rPr>
                <w:szCs w:val="20"/>
              </w:rPr>
              <w:t>’</w:t>
            </w:r>
            <w:r w:rsidRPr="00757B91">
              <w:rPr>
                <w:szCs w:val="20"/>
              </w:rPr>
              <w:t xml:space="preserve">enfant (ou toute autre personne qui en a la garde) avant que : </w:t>
            </w:r>
          </w:p>
          <w:p w14:paraId="17F16E54" w14:textId="3AA48EEE" w:rsidR="00E04FFD" w:rsidRPr="00757B91" w:rsidRDefault="00353DAB"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l’</w:t>
            </w:r>
            <w:r w:rsidR="00E04FFD" w:rsidRPr="00757B91">
              <w:rPr>
                <w:szCs w:val="20"/>
              </w:rPr>
              <w:t>enfant</w:t>
            </w:r>
            <w:proofErr w:type="gramEnd"/>
            <w:r w:rsidR="00E04FFD" w:rsidRPr="00757B91">
              <w:rPr>
                <w:szCs w:val="20"/>
              </w:rPr>
              <w:t xml:space="preserve"> n’ait été déclaré adoptable (</w:t>
            </w:r>
            <w:r w:rsidR="007B0433" w:rsidRPr="00757B91">
              <w:rPr>
                <w:szCs w:val="20"/>
              </w:rPr>
              <w:t xml:space="preserve">CLH, </w:t>
            </w:r>
            <w:r w:rsidR="00E04FFD" w:rsidRPr="00757B91">
              <w:rPr>
                <w:szCs w:val="20"/>
              </w:rPr>
              <w:t xml:space="preserve">art. 4(a)) ; </w:t>
            </w:r>
            <w:r w:rsidR="00E04FFD" w:rsidRPr="00757B91">
              <w:rPr>
                <w:szCs w:val="20"/>
                <w:u w:val="single"/>
              </w:rPr>
              <w:t>et</w:t>
            </w:r>
            <w:r w:rsidR="00E04FFD" w:rsidRPr="00757B91">
              <w:rPr>
                <w:szCs w:val="20"/>
              </w:rPr>
              <w:t xml:space="preserve"> </w:t>
            </w:r>
          </w:p>
          <w:p w14:paraId="3B3B60C9" w14:textId="560C1F9E" w:rsidR="00E04FFD" w:rsidRPr="00757B91" w:rsidRDefault="00E04FFD"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le</w:t>
            </w:r>
            <w:proofErr w:type="gramEnd"/>
            <w:r w:rsidRPr="00757B91">
              <w:rPr>
                <w:szCs w:val="20"/>
              </w:rPr>
              <w:t xml:space="preserve"> principe de subsidiarité n’ait été dûment pris en considération (</w:t>
            </w:r>
            <w:r w:rsidR="007B0433" w:rsidRPr="00757B91">
              <w:rPr>
                <w:szCs w:val="20"/>
              </w:rPr>
              <w:t xml:space="preserve">CLH, </w:t>
            </w:r>
            <w:r w:rsidRPr="00757B91">
              <w:rPr>
                <w:szCs w:val="20"/>
              </w:rPr>
              <w:t xml:space="preserve">art. 4(b)) ; </w:t>
            </w:r>
            <w:r w:rsidRPr="00757B91">
              <w:rPr>
                <w:szCs w:val="20"/>
                <w:u w:val="single"/>
              </w:rPr>
              <w:t>et</w:t>
            </w:r>
            <w:r w:rsidRPr="00757B91">
              <w:rPr>
                <w:szCs w:val="20"/>
              </w:rPr>
              <w:t xml:space="preserve"> </w:t>
            </w:r>
          </w:p>
          <w:p w14:paraId="7F03FA4E" w14:textId="2A25E477" w:rsidR="00E04FFD" w:rsidRPr="00757B91" w:rsidRDefault="00E04FFD"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l’adoption</w:t>
            </w:r>
            <w:proofErr w:type="gramEnd"/>
            <w:r w:rsidRPr="00757B91">
              <w:rPr>
                <w:szCs w:val="20"/>
              </w:rPr>
              <w:t xml:space="preserve"> internationale n’ait été déterminée comme répondant à l’intérêt supérieur de l’enfant (</w:t>
            </w:r>
            <w:r w:rsidR="007B0433" w:rsidRPr="00757B91">
              <w:rPr>
                <w:szCs w:val="20"/>
              </w:rPr>
              <w:t xml:space="preserve">CLH, </w:t>
            </w:r>
            <w:r w:rsidRPr="00757B91">
              <w:rPr>
                <w:szCs w:val="20"/>
              </w:rPr>
              <w:t xml:space="preserve">art. 4(b)) ; </w:t>
            </w:r>
            <w:r w:rsidRPr="00757B91">
              <w:rPr>
                <w:szCs w:val="20"/>
                <w:u w:val="single"/>
              </w:rPr>
              <w:t>et</w:t>
            </w:r>
            <w:r w:rsidRPr="00757B91">
              <w:rPr>
                <w:szCs w:val="20"/>
              </w:rPr>
              <w:t xml:space="preserve"> </w:t>
            </w:r>
          </w:p>
          <w:p w14:paraId="2B250C9A" w14:textId="0B22759C" w:rsidR="00E04FFD" w:rsidRPr="00757B91" w:rsidRDefault="00E04FFD"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les</w:t>
            </w:r>
            <w:proofErr w:type="gramEnd"/>
            <w:r w:rsidRPr="00757B91">
              <w:rPr>
                <w:szCs w:val="20"/>
              </w:rPr>
              <w:t xml:space="preserve"> consentements visés à l’article 4(c) de la CLH n’aient été obtenus ; </w:t>
            </w:r>
            <w:r w:rsidRPr="00757B91">
              <w:rPr>
                <w:szCs w:val="20"/>
                <w:u w:val="single"/>
              </w:rPr>
              <w:t>et</w:t>
            </w:r>
            <w:r w:rsidRPr="00757B91">
              <w:rPr>
                <w:szCs w:val="20"/>
              </w:rPr>
              <w:t xml:space="preserve"> </w:t>
            </w:r>
          </w:p>
          <w:p w14:paraId="25A6B2EA" w14:textId="06A16F65" w:rsidR="00E04FFD" w:rsidRPr="00757B91" w:rsidRDefault="00E04FFD" w:rsidP="008100F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szCs w:val="20"/>
              </w:rPr>
              <w:t>les</w:t>
            </w:r>
            <w:proofErr w:type="gramEnd"/>
            <w:r w:rsidRPr="00757B91">
              <w:rPr>
                <w:szCs w:val="20"/>
              </w:rPr>
              <w:t xml:space="preserve"> FPA n’aient été déclarés qualifiés et aptes à adopter (</w:t>
            </w:r>
            <w:r w:rsidR="007B0433" w:rsidRPr="00757B91">
              <w:rPr>
                <w:szCs w:val="20"/>
              </w:rPr>
              <w:t xml:space="preserve">CLH, </w:t>
            </w:r>
            <w:r w:rsidRPr="00757B91">
              <w:rPr>
                <w:szCs w:val="20"/>
              </w:rPr>
              <w:t>art. 5(a) et 29).</w:t>
            </w:r>
          </w:p>
        </w:tc>
        <w:tc>
          <w:tcPr>
            <w:tcW w:w="5937" w:type="dxa"/>
            <w:shd w:val="clear" w:color="auto" w:fill="F0F5EB"/>
          </w:tcPr>
          <w:p w14:paraId="50BB4848" w14:textId="56921728" w:rsidR="00BF4050" w:rsidRPr="00757B91" w:rsidRDefault="00D05F3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57B91">
              <w:rPr>
                <w:b/>
                <w:bCs/>
                <w:szCs w:val="20"/>
              </w:rPr>
              <w:t>Interdire</w:t>
            </w:r>
            <w:r w:rsidRPr="00757B91">
              <w:rPr>
                <w:szCs w:val="20"/>
              </w:rPr>
              <w:t xml:space="preserve"> tout </w:t>
            </w:r>
            <w:r w:rsidRPr="00757B91">
              <w:rPr>
                <w:b/>
                <w:bCs/>
                <w:szCs w:val="20"/>
              </w:rPr>
              <w:t>contact</w:t>
            </w:r>
            <w:r w:rsidRPr="00757B91">
              <w:rPr>
                <w:szCs w:val="20"/>
              </w:rPr>
              <w:t xml:space="preserve"> entre les </w:t>
            </w:r>
            <w:r w:rsidRPr="00757B91">
              <w:rPr>
                <w:b/>
                <w:bCs/>
                <w:szCs w:val="20"/>
              </w:rPr>
              <w:t>parents d</w:t>
            </w:r>
            <w:r w:rsidR="000A56DB" w:rsidRPr="00757B91">
              <w:rPr>
                <w:b/>
                <w:bCs/>
                <w:szCs w:val="20"/>
              </w:rPr>
              <w:t>’</w:t>
            </w:r>
            <w:r w:rsidRPr="00757B91">
              <w:rPr>
                <w:b/>
                <w:bCs/>
                <w:szCs w:val="20"/>
              </w:rPr>
              <w:t>origine</w:t>
            </w:r>
            <w:r w:rsidRPr="00757B91">
              <w:rPr>
                <w:szCs w:val="20"/>
              </w:rPr>
              <w:t xml:space="preserve"> (ou toute personne qui a la garde de l’enfant) et les </w:t>
            </w:r>
            <w:r w:rsidRPr="00757B91">
              <w:rPr>
                <w:b/>
                <w:bCs/>
                <w:szCs w:val="20"/>
              </w:rPr>
              <w:t>FPA</w:t>
            </w:r>
            <w:r w:rsidRPr="00757B91">
              <w:rPr>
                <w:szCs w:val="20"/>
              </w:rPr>
              <w:t> :</w:t>
            </w:r>
          </w:p>
          <w:p w14:paraId="1D20281E" w14:textId="0D544C12" w:rsidR="00BF4050" w:rsidRPr="00757B91" w:rsidRDefault="00D05F39"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b/>
                <w:bCs/>
                <w:szCs w:val="20"/>
              </w:rPr>
              <w:t>avant</w:t>
            </w:r>
            <w:proofErr w:type="gramEnd"/>
            <w:r w:rsidRPr="00757B91">
              <w:rPr>
                <w:b/>
                <w:bCs/>
                <w:szCs w:val="20"/>
              </w:rPr>
              <w:t xml:space="preserve"> que </w:t>
            </w:r>
            <w:r w:rsidRPr="00757B91">
              <w:rPr>
                <w:szCs w:val="20"/>
              </w:rPr>
              <w:t>les conditions visées à l’</w:t>
            </w:r>
            <w:r w:rsidRPr="00757B91">
              <w:rPr>
                <w:b/>
                <w:bCs/>
                <w:szCs w:val="20"/>
              </w:rPr>
              <w:t>article 29</w:t>
            </w:r>
            <w:r w:rsidRPr="00757B91">
              <w:rPr>
                <w:szCs w:val="20"/>
              </w:rPr>
              <w:t xml:space="preserve"> n’aient été remplies</w:t>
            </w:r>
            <w:r w:rsidRPr="00757B91">
              <w:rPr>
                <w:b/>
                <w:bCs/>
                <w:szCs w:val="20"/>
              </w:rPr>
              <w:t xml:space="preserve"> </w:t>
            </w:r>
            <w:r w:rsidRPr="00757B91">
              <w:rPr>
                <w:szCs w:val="20"/>
              </w:rPr>
              <w:t>(</w:t>
            </w:r>
            <w:r w:rsidR="007921C5">
              <w:rPr>
                <w:szCs w:val="20"/>
              </w:rPr>
              <w:t>sauf pour</w:t>
            </w:r>
            <w:r w:rsidR="00353DAB" w:rsidRPr="00757B91">
              <w:rPr>
                <w:szCs w:val="20"/>
              </w:rPr>
              <w:t xml:space="preserve"> l</w:t>
            </w:r>
            <w:r w:rsidR="007921C5">
              <w:rPr>
                <w:szCs w:val="20"/>
              </w:rPr>
              <w:t xml:space="preserve">es </w:t>
            </w:r>
            <w:r w:rsidR="00353DAB" w:rsidRPr="00757B91">
              <w:rPr>
                <w:szCs w:val="20"/>
              </w:rPr>
              <w:t>exception</w:t>
            </w:r>
            <w:r w:rsidR="007921C5">
              <w:rPr>
                <w:szCs w:val="20"/>
              </w:rPr>
              <w:t>s</w:t>
            </w:r>
            <w:r w:rsidR="00353DAB" w:rsidRPr="00757B91">
              <w:rPr>
                <w:szCs w:val="20"/>
              </w:rPr>
              <w:t xml:space="preserve"> </w:t>
            </w:r>
            <w:r w:rsidR="007921C5">
              <w:rPr>
                <w:szCs w:val="20"/>
              </w:rPr>
              <w:t>mentionnés dans cet</w:t>
            </w:r>
            <w:r w:rsidR="009975CF">
              <w:rPr>
                <w:szCs w:val="20"/>
              </w:rPr>
              <w:t xml:space="preserve"> article</w:t>
            </w:r>
            <w:r w:rsidRPr="00757B91">
              <w:rPr>
                <w:szCs w:val="20"/>
              </w:rPr>
              <w:t xml:space="preserve">) ; </w:t>
            </w:r>
            <w:r w:rsidRPr="00757B91">
              <w:rPr>
                <w:szCs w:val="20"/>
                <w:u w:val="single"/>
              </w:rPr>
              <w:t>et</w:t>
            </w:r>
            <w:r w:rsidRPr="00757B91">
              <w:rPr>
                <w:szCs w:val="20"/>
              </w:rPr>
              <w:t xml:space="preserve"> </w:t>
            </w:r>
          </w:p>
          <w:p w14:paraId="7437E1A9" w14:textId="77777777" w:rsidR="00BF4050" w:rsidRPr="00757B91" w:rsidRDefault="00D05F39"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b/>
                <w:bCs/>
                <w:szCs w:val="20"/>
              </w:rPr>
              <w:t>avant</w:t>
            </w:r>
            <w:proofErr w:type="gramEnd"/>
            <w:r w:rsidRPr="00757B91">
              <w:rPr>
                <w:b/>
                <w:bCs/>
                <w:szCs w:val="20"/>
              </w:rPr>
              <w:t xml:space="preserve"> l’apparentement</w:t>
            </w:r>
            <w:r w:rsidRPr="00757B91">
              <w:rPr>
                <w:szCs w:val="20"/>
              </w:rPr>
              <w:t xml:space="preserve"> ; </w:t>
            </w:r>
            <w:r w:rsidRPr="00757B91">
              <w:rPr>
                <w:szCs w:val="20"/>
                <w:u w:val="single"/>
              </w:rPr>
              <w:t>et</w:t>
            </w:r>
            <w:r w:rsidRPr="00757B91">
              <w:rPr>
                <w:szCs w:val="20"/>
              </w:rPr>
              <w:t xml:space="preserve"> </w:t>
            </w:r>
          </w:p>
          <w:p w14:paraId="064FA982" w14:textId="2949B8AA" w:rsidR="00D05F39" w:rsidRPr="00757B91" w:rsidRDefault="00D05F39" w:rsidP="00FF52C8">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757B91">
              <w:rPr>
                <w:b/>
                <w:bCs/>
                <w:szCs w:val="20"/>
              </w:rPr>
              <w:t>avant</w:t>
            </w:r>
            <w:proofErr w:type="gramEnd"/>
            <w:r w:rsidRPr="00757B91">
              <w:rPr>
                <w:b/>
                <w:bCs/>
                <w:szCs w:val="20"/>
              </w:rPr>
              <w:t xml:space="preserve"> </w:t>
            </w:r>
            <w:r w:rsidRPr="00757B91">
              <w:rPr>
                <w:szCs w:val="20"/>
              </w:rPr>
              <w:t>que les accords visés à l’</w:t>
            </w:r>
            <w:r w:rsidRPr="00757B91">
              <w:rPr>
                <w:b/>
                <w:bCs/>
                <w:szCs w:val="20"/>
              </w:rPr>
              <w:t>article 17(c)</w:t>
            </w:r>
            <w:r w:rsidRPr="00757B91">
              <w:rPr>
                <w:szCs w:val="20"/>
              </w:rPr>
              <w:t xml:space="preserve"> ne soient </w:t>
            </w:r>
            <w:r w:rsidR="00FF52C8" w:rsidRPr="00757B91">
              <w:rPr>
                <w:szCs w:val="20"/>
              </w:rPr>
              <w:t>émis</w:t>
            </w:r>
            <w:bookmarkStart w:id="114" w:name="_Ref60996225"/>
            <w:r w:rsidRPr="00757B91">
              <w:rPr>
                <w:rStyle w:val="EndnoteReference"/>
                <w:szCs w:val="20"/>
              </w:rPr>
              <w:endnoteReference w:id="128"/>
            </w:r>
            <w:bookmarkEnd w:id="114"/>
            <w:r w:rsidR="00FF52C8" w:rsidRPr="00757B91">
              <w:rPr>
                <w:szCs w:val="20"/>
              </w:rPr>
              <w:t>.</w:t>
            </w:r>
            <w:r w:rsidRPr="00757B91">
              <w:rPr>
                <w:szCs w:val="20"/>
                <w:vertAlign w:val="superscript"/>
              </w:rPr>
              <w:t xml:space="preserve"> </w:t>
            </w:r>
          </w:p>
        </w:tc>
        <w:tc>
          <w:tcPr>
            <w:tcW w:w="452" w:type="dxa"/>
            <w:shd w:val="clear" w:color="auto" w:fill="auto"/>
          </w:tcPr>
          <w:p w14:paraId="25E10A73" w14:textId="77777777"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0069B4" w:themeColor="accent2"/>
                <w:szCs w:val="20"/>
              </w:rPr>
              <w:t>EA</w:t>
            </w:r>
          </w:p>
          <w:p w14:paraId="70364B2A" w14:textId="455A9526"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4BC9FF" w:themeColor="accent1" w:themeTint="99"/>
                <w:szCs w:val="20"/>
              </w:rPr>
              <w:t>EO</w:t>
            </w:r>
          </w:p>
        </w:tc>
      </w:tr>
      <w:tr w:rsidR="00C54EE9" w:rsidRPr="00757B91" w14:paraId="06B43FE5" w14:textId="073E2636"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78A3499" w14:textId="77777777" w:rsidR="00F24FAF" w:rsidRPr="00757B91" w:rsidRDefault="00F24FAF" w:rsidP="00E32340">
            <w:pPr>
              <w:pStyle w:val="PBParagraph"/>
              <w:numPr>
                <w:ilvl w:val="0"/>
                <w:numId w:val="4"/>
              </w:numPr>
              <w:spacing w:before="60" w:after="60"/>
              <w:ind w:left="6" w:hanging="6"/>
              <w:jc w:val="left"/>
              <w:rPr>
                <w:szCs w:val="20"/>
              </w:rPr>
            </w:pPr>
          </w:p>
        </w:tc>
        <w:tc>
          <w:tcPr>
            <w:tcW w:w="4243" w:type="dxa"/>
            <w:shd w:val="clear" w:color="auto" w:fill="FFE1E1"/>
          </w:tcPr>
          <w:p w14:paraId="0C10C38D" w14:textId="488FF28A" w:rsidR="00F24FAF" w:rsidRPr="00757B91" w:rsidRDefault="002A08B3" w:rsidP="00FF52C8">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szCs w:val="20"/>
              </w:rPr>
              <w:t>Transm</w:t>
            </w:r>
            <w:r w:rsidR="00FF52C8" w:rsidRPr="00757B91">
              <w:rPr>
                <w:szCs w:val="20"/>
              </w:rPr>
              <w:t>ission</w:t>
            </w:r>
            <w:r w:rsidRPr="00757B91">
              <w:rPr>
                <w:szCs w:val="20"/>
              </w:rPr>
              <w:t xml:space="preserve"> de fausses informations concernant l’enfant ou les FPA afin de favoriser l’apparentement de FPA </w:t>
            </w:r>
            <w:r w:rsidR="001731E1" w:rsidRPr="00757B91">
              <w:rPr>
                <w:szCs w:val="20"/>
              </w:rPr>
              <w:t xml:space="preserve">à </w:t>
            </w:r>
            <w:r w:rsidRPr="00757B91">
              <w:rPr>
                <w:szCs w:val="20"/>
              </w:rPr>
              <w:t>un enfant en particulier.</w:t>
            </w:r>
          </w:p>
        </w:tc>
        <w:tc>
          <w:tcPr>
            <w:tcW w:w="5937" w:type="dxa"/>
            <w:shd w:val="clear" w:color="auto" w:fill="DEE9D3"/>
          </w:tcPr>
          <w:p w14:paraId="72387A0E" w14:textId="67F390DC" w:rsidR="008D418B" w:rsidRPr="00757B91" w:rsidRDefault="00F24FAF" w:rsidP="00FF52C8">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b/>
                <w:bCs/>
                <w:szCs w:val="20"/>
              </w:rPr>
              <w:t>Vérifier</w:t>
            </w:r>
            <w:r w:rsidRPr="00757B91">
              <w:rPr>
                <w:szCs w:val="20"/>
              </w:rPr>
              <w:t xml:space="preserve"> systématiquement l’exactitude des </w:t>
            </w:r>
            <w:r w:rsidRPr="00757B91">
              <w:rPr>
                <w:b/>
                <w:bCs/>
                <w:szCs w:val="20"/>
              </w:rPr>
              <w:t>informations</w:t>
            </w:r>
            <w:r w:rsidRPr="00757B91">
              <w:rPr>
                <w:szCs w:val="20"/>
              </w:rPr>
              <w:t xml:space="preserve"> fournies à propos de l’enfant </w:t>
            </w:r>
            <w:r w:rsidR="005737FB" w:rsidRPr="00757B91">
              <w:rPr>
                <w:szCs w:val="20"/>
              </w:rPr>
              <w:t>et / ou</w:t>
            </w:r>
            <w:r w:rsidRPr="00757B91">
              <w:rPr>
                <w:szCs w:val="20"/>
              </w:rPr>
              <w:t xml:space="preserve"> des FPA et que la source d</w:t>
            </w:r>
            <w:r w:rsidR="000A56DB" w:rsidRPr="00757B91">
              <w:rPr>
                <w:szCs w:val="20"/>
              </w:rPr>
              <w:t>’</w:t>
            </w:r>
            <w:r w:rsidRPr="00757B91">
              <w:rPr>
                <w:szCs w:val="20"/>
              </w:rPr>
              <w:t xml:space="preserve">information a été confirmée. </w:t>
            </w:r>
          </w:p>
          <w:p w14:paraId="53A1F156" w14:textId="399708C7" w:rsidR="006356B3" w:rsidRPr="00757B91" w:rsidRDefault="00F24FAF" w:rsidP="00FF52C8">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szCs w:val="20"/>
              </w:rPr>
              <w:t xml:space="preserve">Veiller à ce que l’apparentement s’appuie sur des </w:t>
            </w:r>
            <w:r w:rsidRPr="00757B91">
              <w:rPr>
                <w:b/>
                <w:bCs/>
                <w:szCs w:val="20"/>
              </w:rPr>
              <w:t>rapports et des évaluations complets</w:t>
            </w:r>
            <w:r w:rsidRPr="00757B91">
              <w:rPr>
                <w:szCs w:val="20"/>
              </w:rPr>
              <w:t xml:space="preserve"> et fiables concernant les FPA et l’enfant, de sorte qu’aucune préférence ne soit accordée à des FPA sur la base de fausses informations pour ce qui </w:t>
            </w:r>
            <w:r w:rsidR="00FF52C8" w:rsidRPr="00757B91">
              <w:rPr>
                <w:szCs w:val="20"/>
              </w:rPr>
              <w:t xml:space="preserve">est </w:t>
            </w:r>
            <w:r w:rsidRPr="00757B91">
              <w:rPr>
                <w:szCs w:val="20"/>
              </w:rPr>
              <w:t>de leur apparentement à un enfant en particulier</w:t>
            </w:r>
            <w:bookmarkStart w:id="115" w:name="_Ref60996484"/>
            <w:r w:rsidR="00923A57" w:rsidRPr="00757B91">
              <w:rPr>
                <w:rStyle w:val="EndnoteReference"/>
                <w:szCs w:val="20"/>
              </w:rPr>
              <w:endnoteReference w:id="129"/>
            </w:r>
            <w:bookmarkEnd w:id="115"/>
            <w:r w:rsidR="00FF52C8" w:rsidRPr="00757B91">
              <w:rPr>
                <w:szCs w:val="20"/>
              </w:rPr>
              <w:t>.</w:t>
            </w:r>
            <w:r w:rsidRPr="00757B91">
              <w:rPr>
                <w:szCs w:val="20"/>
                <w:vertAlign w:val="superscript"/>
              </w:rPr>
              <w:t xml:space="preserve"> </w:t>
            </w:r>
          </w:p>
        </w:tc>
        <w:tc>
          <w:tcPr>
            <w:tcW w:w="452" w:type="dxa"/>
            <w:shd w:val="clear" w:color="auto" w:fill="auto"/>
          </w:tcPr>
          <w:p w14:paraId="3F18B590" w14:textId="77777777"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0069B4" w:themeColor="accent2"/>
                <w:szCs w:val="20"/>
              </w:rPr>
              <w:t>EA</w:t>
            </w:r>
          </w:p>
          <w:p w14:paraId="2FAEE676" w14:textId="31FA183A"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4BC9FF" w:themeColor="accent1" w:themeTint="99"/>
                <w:szCs w:val="20"/>
              </w:rPr>
              <w:t>EO</w:t>
            </w:r>
          </w:p>
        </w:tc>
      </w:tr>
      <w:tr w:rsidR="00C54EE9" w:rsidRPr="00757B91" w14:paraId="319E6B2C" w14:textId="4329D698"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C03EAE3" w14:textId="77777777" w:rsidR="00DA228C" w:rsidRPr="00757B91" w:rsidRDefault="00DA228C" w:rsidP="00E32340">
            <w:pPr>
              <w:pStyle w:val="PBParagraph"/>
              <w:numPr>
                <w:ilvl w:val="0"/>
                <w:numId w:val="4"/>
              </w:numPr>
              <w:spacing w:before="60" w:after="60"/>
              <w:ind w:left="6" w:hanging="6"/>
              <w:jc w:val="left"/>
              <w:rPr>
                <w:szCs w:val="20"/>
              </w:rPr>
            </w:pPr>
          </w:p>
        </w:tc>
        <w:tc>
          <w:tcPr>
            <w:tcW w:w="4243" w:type="dxa"/>
            <w:shd w:val="clear" w:color="auto" w:fill="FFF3F3"/>
          </w:tcPr>
          <w:p w14:paraId="4D56F73B" w14:textId="53726C68" w:rsidR="00DA228C" w:rsidRPr="00757B91" w:rsidRDefault="00DA228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57B91">
              <w:rPr>
                <w:szCs w:val="20"/>
              </w:rPr>
              <w:t xml:space="preserve">Apparentement </w:t>
            </w:r>
            <w:r w:rsidR="00880E55" w:rsidRPr="00757B91">
              <w:rPr>
                <w:szCs w:val="20"/>
              </w:rPr>
              <w:t>effectué</w:t>
            </w:r>
            <w:r w:rsidRPr="00757B91">
              <w:rPr>
                <w:szCs w:val="20"/>
              </w:rPr>
              <w:t xml:space="preserve"> par des personnes en situation de conflit d</w:t>
            </w:r>
            <w:r w:rsidR="000A56DB" w:rsidRPr="00757B91">
              <w:rPr>
                <w:szCs w:val="20"/>
              </w:rPr>
              <w:t>’</w:t>
            </w:r>
            <w:r w:rsidRPr="00757B91">
              <w:rPr>
                <w:szCs w:val="20"/>
              </w:rPr>
              <w:t xml:space="preserve">intérêts. </w:t>
            </w:r>
          </w:p>
        </w:tc>
        <w:tc>
          <w:tcPr>
            <w:tcW w:w="5937" w:type="dxa"/>
            <w:shd w:val="clear" w:color="auto" w:fill="F0F5EB"/>
          </w:tcPr>
          <w:p w14:paraId="6300D2A8" w14:textId="15118F2A" w:rsidR="00DA228C" w:rsidRPr="00757B91" w:rsidRDefault="0032430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757B91">
              <w:rPr>
                <w:szCs w:val="20"/>
              </w:rPr>
              <w:t xml:space="preserve">Veiller à ce que les autorités compétentes et les organes qui procèdent à l’apparentement soient qualifiés, </w:t>
            </w:r>
            <w:r w:rsidRPr="00757B91">
              <w:rPr>
                <w:b/>
                <w:bCs/>
                <w:szCs w:val="20"/>
              </w:rPr>
              <w:t>expérimentés</w:t>
            </w:r>
            <w:r w:rsidRPr="00757B91">
              <w:rPr>
                <w:szCs w:val="20"/>
              </w:rPr>
              <w:t xml:space="preserve"> et formés, qu’ils disposent des pouvoirs et des </w:t>
            </w:r>
            <w:r w:rsidRPr="00757B91">
              <w:rPr>
                <w:b/>
                <w:bCs/>
                <w:szCs w:val="20"/>
              </w:rPr>
              <w:t xml:space="preserve">ressources </w:t>
            </w:r>
            <w:r w:rsidRPr="00757B91">
              <w:rPr>
                <w:szCs w:val="20"/>
              </w:rPr>
              <w:t xml:space="preserve">adéquats, qu’ils respectent des </w:t>
            </w:r>
            <w:r w:rsidRPr="00757B91">
              <w:rPr>
                <w:b/>
                <w:bCs/>
                <w:szCs w:val="20"/>
              </w:rPr>
              <w:t>normes éthiques</w:t>
            </w:r>
            <w:r w:rsidRPr="00757B91">
              <w:rPr>
                <w:szCs w:val="20"/>
              </w:rPr>
              <w:t xml:space="preserve"> élevées et qu’ils n’aient pas de </w:t>
            </w:r>
            <w:r w:rsidRPr="00757B91">
              <w:rPr>
                <w:b/>
                <w:bCs/>
                <w:szCs w:val="20"/>
              </w:rPr>
              <w:t>conflit d</w:t>
            </w:r>
            <w:r w:rsidR="000A56DB" w:rsidRPr="00757B91">
              <w:rPr>
                <w:b/>
                <w:bCs/>
                <w:szCs w:val="20"/>
              </w:rPr>
              <w:t>’</w:t>
            </w:r>
            <w:r w:rsidRPr="00757B91">
              <w:rPr>
                <w:b/>
                <w:bCs/>
                <w:szCs w:val="20"/>
              </w:rPr>
              <w:t>intérêts</w:t>
            </w:r>
            <w:r w:rsidRPr="00757B91">
              <w:rPr>
                <w:szCs w:val="20"/>
              </w:rPr>
              <w:t xml:space="preserve">. </w:t>
            </w:r>
          </w:p>
        </w:tc>
        <w:tc>
          <w:tcPr>
            <w:tcW w:w="452" w:type="dxa"/>
            <w:shd w:val="clear" w:color="auto" w:fill="auto"/>
          </w:tcPr>
          <w:p w14:paraId="62802469" w14:textId="77777777"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0069B4" w:themeColor="accent2"/>
                <w:szCs w:val="20"/>
              </w:rPr>
              <w:t>EA</w:t>
            </w:r>
          </w:p>
          <w:p w14:paraId="61B044E5" w14:textId="6901CAF3" w:rsidR="00A84876" w:rsidRPr="00757B91"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757B91">
              <w:rPr>
                <w:b/>
                <w:color w:val="4BC9FF" w:themeColor="accent1" w:themeTint="99"/>
                <w:szCs w:val="20"/>
              </w:rPr>
              <w:t>EO</w:t>
            </w:r>
          </w:p>
        </w:tc>
      </w:tr>
      <w:tr w:rsidR="00C54EE9" w:rsidRPr="008D44C2" w14:paraId="6B18539D" w14:textId="63579DDC"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5823F4B" w14:textId="77777777" w:rsidR="00DA228C" w:rsidRPr="00757B91" w:rsidRDefault="00DA228C" w:rsidP="00E32340">
            <w:pPr>
              <w:pStyle w:val="PBParagraph"/>
              <w:numPr>
                <w:ilvl w:val="0"/>
                <w:numId w:val="4"/>
              </w:numPr>
              <w:spacing w:before="60" w:after="60"/>
              <w:ind w:left="6" w:hanging="6"/>
              <w:jc w:val="left"/>
              <w:rPr>
                <w:szCs w:val="20"/>
              </w:rPr>
            </w:pPr>
          </w:p>
        </w:tc>
        <w:tc>
          <w:tcPr>
            <w:tcW w:w="4243" w:type="dxa"/>
            <w:shd w:val="clear" w:color="auto" w:fill="FFE1E1"/>
          </w:tcPr>
          <w:p w14:paraId="10C2DE97" w14:textId="7EB7A8FD" w:rsidR="00DA228C" w:rsidRPr="00757B91" w:rsidRDefault="00DA228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szCs w:val="20"/>
              </w:rPr>
              <w:t>Adoptions privées et indépendantes</w:t>
            </w:r>
            <w:r w:rsidRPr="00757B91">
              <w:rPr>
                <w:rStyle w:val="EndnoteReference"/>
                <w:szCs w:val="20"/>
              </w:rPr>
              <w:endnoteReference w:id="130"/>
            </w:r>
            <w:r w:rsidRPr="00757B91">
              <w:rPr>
                <w:szCs w:val="20"/>
              </w:rPr>
              <w:t>.</w:t>
            </w:r>
          </w:p>
        </w:tc>
        <w:tc>
          <w:tcPr>
            <w:tcW w:w="5937" w:type="dxa"/>
            <w:shd w:val="clear" w:color="auto" w:fill="DEE9D3"/>
          </w:tcPr>
          <w:p w14:paraId="5F055846" w14:textId="09A0A15A" w:rsidR="00DA228C" w:rsidRPr="00757B91" w:rsidRDefault="00DA228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757B91">
              <w:rPr>
                <w:b/>
                <w:bCs/>
                <w:szCs w:val="20"/>
              </w:rPr>
              <w:t xml:space="preserve">Interdire </w:t>
            </w:r>
            <w:r w:rsidRPr="00757B91">
              <w:rPr>
                <w:szCs w:val="20"/>
              </w:rPr>
              <w:t xml:space="preserve">les adoptions </w:t>
            </w:r>
            <w:r w:rsidRPr="00757B91">
              <w:rPr>
                <w:b/>
                <w:bCs/>
                <w:szCs w:val="20"/>
              </w:rPr>
              <w:t>privées</w:t>
            </w:r>
            <w:r w:rsidRPr="00757B91">
              <w:rPr>
                <w:szCs w:val="20"/>
              </w:rPr>
              <w:t xml:space="preserve"> </w:t>
            </w:r>
            <w:r w:rsidR="00E34E12" w:rsidRPr="00757B91">
              <w:rPr>
                <w:szCs w:val="20"/>
              </w:rPr>
              <w:t xml:space="preserve">et </w:t>
            </w:r>
            <w:r w:rsidRPr="00757B91">
              <w:rPr>
                <w:b/>
                <w:bCs/>
                <w:szCs w:val="20"/>
              </w:rPr>
              <w:t>indépendantes</w:t>
            </w:r>
            <w:r w:rsidR="00D810F8" w:rsidRPr="00757B91">
              <w:rPr>
                <w:rStyle w:val="EndnoteReference"/>
                <w:szCs w:val="20"/>
              </w:rPr>
              <w:endnoteReference w:id="131"/>
            </w:r>
            <w:r w:rsidRPr="00757B91">
              <w:rPr>
                <w:szCs w:val="20"/>
              </w:rPr>
              <w:t>.</w:t>
            </w:r>
            <w:r w:rsidRPr="00757B91">
              <w:rPr>
                <w:szCs w:val="20"/>
                <w:vertAlign w:val="superscript"/>
              </w:rPr>
              <w:t xml:space="preserve"> </w:t>
            </w:r>
          </w:p>
        </w:tc>
        <w:tc>
          <w:tcPr>
            <w:tcW w:w="452" w:type="dxa"/>
            <w:shd w:val="clear" w:color="auto" w:fill="auto"/>
          </w:tcPr>
          <w:p w14:paraId="04D3C152" w14:textId="77777777" w:rsidR="00A84876" w:rsidRPr="00757B91"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0069B4" w:themeColor="accent2"/>
                <w:szCs w:val="20"/>
              </w:rPr>
              <w:t>EA</w:t>
            </w:r>
          </w:p>
          <w:p w14:paraId="3D737E7B" w14:textId="4AAC0FA0" w:rsidR="00A84876" w:rsidRPr="008D44C2"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757B91">
              <w:rPr>
                <w:b/>
                <w:color w:val="4BC9FF" w:themeColor="accent1" w:themeTint="99"/>
                <w:szCs w:val="20"/>
              </w:rPr>
              <w:t>EO</w:t>
            </w:r>
          </w:p>
        </w:tc>
      </w:tr>
    </w:tbl>
    <w:p w14:paraId="28CA1CE7" w14:textId="77777777" w:rsidR="00100AE2" w:rsidRDefault="00100AE2" w:rsidP="00100AE2">
      <w:pPr>
        <w:pStyle w:val="PBParagraph"/>
      </w:pPr>
    </w:p>
    <w:tbl>
      <w:tblPr>
        <w:tblStyle w:val="GridTable4-Accent4"/>
        <w:tblW w:w="11051" w:type="dxa"/>
        <w:tblInd w:w="-308" w:type="dxa"/>
        <w:tblLook w:val="04A0" w:firstRow="1" w:lastRow="0" w:firstColumn="1" w:lastColumn="0" w:noHBand="0" w:noVBand="1"/>
      </w:tblPr>
      <w:tblGrid>
        <w:gridCol w:w="415"/>
        <w:gridCol w:w="4247"/>
        <w:gridCol w:w="5937"/>
        <w:gridCol w:w="452"/>
      </w:tblGrid>
      <w:tr w:rsidR="0093782E" w:rsidRPr="005830BF" w14:paraId="040C2C4A" w14:textId="204DA021" w:rsidTr="00402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7CF52A7" w14:textId="77777777" w:rsidR="009A2A06" w:rsidRPr="00100AE2" w:rsidRDefault="009A2A06" w:rsidP="00097C65">
            <w:pPr>
              <w:pStyle w:val="PBParagraph"/>
              <w:spacing w:before="60" w:after="60"/>
              <w:ind w:left="7"/>
              <w:jc w:val="center"/>
              <w:rPr>
                <w:szCs w:val="20"/>
              </w:rPr>
            </w:pPr>
          </w:p>
        </w:tc>
        <w:tc>
          <w:tcPr>
            <w:tcW w:w="4247" w:type="dxa"/>
          </w:tcPr>
          <w:p w14:paraId="57A2A915" w14:textId="77777777" w:rsidR="009A2A06" w:rsidRPr="005830BF"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5830BF">
              <w:rPr>
                <w:color w:val="ED8131"/>
                <w:szCs w:val="20"/>
              </w:rPr>
              <w:t>FACTEURS PROPICES</w:t>
            </w:r>
          </w:p>
        </w:tc>
        <w:tc>
          <w:tcPr>
            <w:tcW w:w="5937" w:type="dxa"/>
          </w:tcPr>
          <w:p w14:paraId="4E328B05" w14:textId="37C77DD3" w:rsidR="009A2A06" w:rsidRPr="005830BF"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5830BF">
              <w:rPr>
                <w:color w:val="798A2C" w:themeColor="accent6" w:themeShade="BF"/>
                <w:szCs w:val="20"/>
              </w:rPr>
              <w:t>MESURES PRÉVENTIVES ÉVENTUELLES</w:t>
            </w:r>
          </w:p>
        </w:tc>
        <w:tc>
          <w:tcPr>
            <w:tcW w:w="452" w:type="dxa"/>
            <w:shd w:val="clear" w:color="auto" w:fill="auto"/>
          </w:tcPr>
          <w:p w14:paraId="2D7399CD" w14:textId="77777777" w:rsidR="00995215" w:rsidRPr="005830BF"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A2A06" w:rsidRPr="005830BF" w14:paraId="018861D8" w14:textId="0C7536A6"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20BD4D1" w14:textId="77777777" w:rsidR="009A2A06" w:rsidRPr="005830BF" w:rsidRDefault="009A2A06" w:rsidP="005A09D5">
            <w:pPr>
              <w:pStyle w:val="PBFSline"/>
              <w:rPr>
                <w:szCs w:val="20"/>
              </w:rPr>
            </w:pPr>
          </w:p>
        </w:tc>
        <w:tc>
          <w:tcPr>
            <w:tcW w:w="4247" w:type="dxa"/>
            <w:shd w:val="clear" w:color="auto" w:fill="auto"/>
          </w:tcPr>
          <w:p w14:paraId="7AF05021" w14:textId="0C085B95" w:rsidR="009A2A06" w:rsidRPr="005830BF" w:rsidRDefault="009A2A06"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5830BF">
              <w:rPr>
                <w:b/>
                <w:szCs w:val="20"/>
              </w:rPr>
              <w:t>Sur le plan de l’ADOPTION</w:t>
            </w:r>
          </w:p>
        </w:tc>
        <w:tc>
          <w:tcPr>
            <w:tcW w:w="5937" w:type="dxa"/>
            <w:shd w:val="clear" w:color="auto" w:fill="auto"/>
          </w:tcPr>
          <w:p w14:paraId="3DBC72AE" w14:textId="77777777" w:rsidR="009A2A06" w:rsidRPr="005830BF" w:rsidRDefault="009A2A06"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33442FEB"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451643" w:rsidRPr="005830BF" w14:paraId="7F56347A" w14:textId="59F12BF5"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EB581F9" w14:textId="77777777" w:rsidR="00451643" w:rsidRPr="005830BF" w:rsidRDefault="00451643" w:rsidP="00E32340">
            <w:pPr>
              <w:pStyle w:val="PBParagraph"/>
              <w:numPr>
                <w:ilvl w:val="0"/>
                <w:numId w:val="4"/>
              </w:numPr>
              <w:spacing w:before="60" w:after="60"/>
              <w:ind w:left="6" w:hanging="6"/>
              <w:jc w:val="left"/>
              <w:rPr>
                <w:szCs w:val="20"/>
              </w:rPr>
            </w:pPr>
          </w:p>
        </w:tc>
        <w:tc>
          <w:tcPr>
            <w:tcW w:w="4247" w:type="dxa"/>
            <w:shd w:val="clear" w:color="auto" w:fill="FBE4D5"/>
          </w:tcPr>
          <w:p w14:paraId="0447F970" w14:textId="36BD7C44" w:rsidR="00451643" w:rsidRPr="005830BF" w:rsidRDefault="00094EE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Absence ou carences en matière de r</w:t>
            </w:r>
            <w:r w:rsidR="00451643" w:rsidRPr="005830BF">
              <w:rPr>
                <w:szCs w:val="20"/>
              </w:rPr>
              <w:t xml:space="preserve">èglements ou </w:t>
            </w:r>
            <w:r w:rsidRPr="005830BF">
              <w:rPr>
                <w:szCs w:val="20"/>
              </w:rPr>
              <w:t>de</w:t>
            </w:r>
            <w:r w:rsidR="00451643" w:rsidRPr="005830BF">
              <w:rPr>
                <w:szCs w:val="20"/>
              </w:rPr>
              <w:t xml:space="preserve"> lignes directrices </w:t>
            </w:r>
            <w:r w:rsidR="001B62CE" w:rsidRPr="005830BF">
              <w:rPr>
                <w:szCs w:val="20"/>
              </w:rPr>
              <w:t xml:space="preserve">portant </w:t>
            </w:r>
            <w:r w:rsidRPr="005830BF">
              <w:rPr>
                <w:szCs w:val="20"/>
              </w:rPr>
              <w:t>sur l’</w:t>
            </w:r>
            <w:r w:rsidR="00451643" w:rsidRPr="005830BF">
              <w:rPr>
                <w:szCs w:val="20"/>
              </w:rPr>
              <w:t>apparentement</w:t>
            </w:r>
            <w:r w:rsidR="0091501A" w:rsidRPr="005830BF">
              <w:rPr>
                <w:szCs w:val="20"/>
              </w:rPr>
              <w:t>,</w:t>
            </w:r>
            <w:r w:rsidR="00451643" w:rsidRPr="005830BF">
              <w:rPr>
                <w:szCs w:val="20"/>
              </w:rPr>
              <w:t xml:space="preserve"> ou </w:t>
            </w:r>
            <w:r w:rsidRPr="005830BF">
              <w:rPr>
                <w:szCs w:val="20"/>
              </w:rPr>
              <w:t>l</w:t>
            </w:r>
            <w:r w:rsidR="007D4F22" w:rsidRPr="005830BF">
              <w:rPr>
                <w:szCs w:val="20"/>
              </w:rPr>
              <w:t>eur</w:t>
            </w:r>
            <w:r w:rsidR="00451643" w:rsidRPr="005830BF">
              <w:rPr>
                <w:szCs w:val="20"/>
              </w:rPr>
              <w:t xml:space="preserve"> mise en œuvre défaillante. </w:t>
            </w:r>
          </w:p>
        </w:tc>
        <w:tc>
          <w:tcPr>
            <w:tcW w:w="5937" w:type="dxa"/>
            <w:shd w:val="clear" w:color="auto" w:fill="DEE9D3"/>
          </w:tcPr>
          <w:p w14:paraId="62C6CA92" w14:textId="16652025" w:rsidR="00451643" w:rsidRPr="005830BF"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Établir et dûment mettre en œuvre</w:t>
            </w:r>
            <w:r w:rsidR="00DB1F28" w:rsidRPr="005830BF">
              <w:rPr>
                <w:szCs w:val="20"/>
              </w:rPr>
              <w:t xml:space="preserve"> des </w:t>
            </w:r>
            <w:r w:rsidR="00DB1F28" w:rsidRPr="005830BF">
              <w:rPr>
                <w:b/>
                <w:bCs/>
                <w:szCs w:val="20"/>
              </w:rPr>
              <w:t>règlements</w:t>
            </w:r>
            <w:r w:rsidR="00DB1F28" w:rsidRPr="005830BF">
              <w:rPr>
                <w:szCs w:val="20"/>
              </w:rPr>
              <w:t xml:space="preserve"> ou des </w:t>
            </w:r>
            <w:r w:rsidR="00DB1F28" w:rsidRPr="005830BF">
              <w:rPr>
                <w:b/>
                <w:bCs/>
                <w:szCs w:val="20"/>
              </w:rPr>
              <w:t>lignes directrices</w:t>
            </w:r>
            <w:r w:rsidR="00DB1F28" w:rsidRPr="005830BF">
              <w:rPr>
                <w:szCs w:val="20"/>
              </w:rPr>
              <w:t xml:space="preserve"> clairs concernant l’</w:t>
            </w:r>
            <w:r w:rsidR="00DB1F28" w:rsidRPr="005830BF">
              <w:rPr>
                <w:b/>
                <w:bCs/>
                <w:szCs w:val="20"/>
              </w:rPr>
              <w:t>apparentement</w:t>
            </w:r>
            <w:r w:rsidR="00DB1F28" w:rsidRPr="005830BF">
              <w:rPr>
                <w:szCs w:val="20"/>
              </w:rPr>
              <w:t xml:space="preserve"> et </w:t>
            </w:r>
            <w:r w:rsidR="0083221F" w:rsidRPr="005830BF">
              <w:rPr>
                <w:szCs w:val="20"/>
              </w:rPr>
              <w:t>v</w:t>
            </w:r>
            <w:r w:rsidR="00874C1E" w:rsidRPr="005830BF">
              <w:rPr>
                <w:szCs w:val="20"/>
              </w:rPr>
              <w:t>eiller à ce que l</w:t>
            </w:r>
            <w:r w:rsidR="00DB1F28" w:rsidRPr="005830BF">
              <w:rPr>
                <w:szCs w:val="20"/>
              </w:rPr>
              <w:t xml:space="preserve">es procédures </w:t>
            </w:r>
            <w:r w:rsidR="00874C1E" w:rsidRPr="005830BF">
              <w:rPr>
                <w:szCs w:val="20"/>
              </w:rPr>
              <w:t xml:space="preserve">soient </w:t>
            </w:r>
            <w:r w:rsidR="00DB1F28" w:rsidRPr="005830BF">
              <w:rPr>
                <w:szCs w:val="20"/>
              </w:rPr>
              <w:t>transparentes</w:t>
            </w:r>
            <w:r w:rsidR="00451643" w:rsidRPr="005830BF">
              <w:rPr>
                <w:rStyle w:val="EndnoteReference"/>
                <w:szCs w:val="20"/>
              </w:rPr>
              <w:endnoteReference w:id="132"/>
            </w:r>
            <w:r w:rsidR="00DB1F28" w:rsidRPr="005830BF">
              <w:rPr>
                <w:szCs w:val="20"/>
              </w:rPr>
              <w:t xml:space="preserve">. </w:t>
            </w:r>
          </w:p>
        </w:tc>
        <w:tc>
          <w:tcPr>
            <w:tcW w:w="452" w:type="dxa"/>
            <w:shd w:val="clear" w:color="auto" w:fill="auto"/>
          </w:tcPr>
          <w:p w14:paraId="24B11DDC"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0069B4" w:themeColor="accent2"/>
                <w:szCs w:val="20"/>
              </w:rPr>
              <w:t>EA</w:t>
            </w:r>
          </w:p>
          <w:p w14:paraId="6E407A96" w14:textId="39D349AE"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3E2F16" w:rsidRPr="005830BF" w14:paraId="5C87CF49" w14:textId="4B21980E"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4825996" w14:textId="77777777" w:rsidR="00B43CE7" w:rsidRPr="005830BF" w:rsidRDefault="00B43CE7" w:rsidP="00E32340">
            <w:pPr>
              <w:pStyle w:val="PBParagraph"/>
              <w:numPr>
                <w:ilvl w:val="0"/>
                <w:numId w:val="4"/>
              </w:numPr>
              <w:spacing w:before="60" w:after="60"/>
              <w:ind w:left="6" w:hanging="6"/>
              <w:jc w:val="left"/>
              <w:rPr>
                <w:szCs w:val="20"/>
              </w:rPr>
            </w:pPr>
          </w:p>
        </w:tc>
        <w:tc>
          <w:tcPr>
            <w:tcW w:w="4247" w:type="dxa"/>
            <w:shd w:val="clear" w:color="auto" w:fill="FDF0E7"/>
          </w:tcPr>
          <w:p w14:paraId="47B3C80D" w14:textId="408EDFE4" w:rsidR="00B43CE7" w:rsidRPr="005830BF" w:rsidRDefault="00B43CE7"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Apparentement </w:t>
            </w:r>
            <w:r w:rsidR="00880E55" w:rsidRPr="005830BF">
              <w:rPr>
                <w:szCs w:val="20"/>
              </w:rPr>
              <w:t>effectué</w:t>
            </w:r>
            <w:r w:rsidRPr="005830BF">
              <w:rPr>
                <w:szCs w:val="20"/>
              </w:rPr>
              <w:t xml:space="preserve"> par des personnes qui ne possèdent pas les qualifications professionnelles requises</w:t>
            </w:r>
            <w:r w:rsidRPr="005830BF">
              <w:rPr>
                <w:rStyle w:val="EndnoteReference"/>
                <w:szCs w:val="20"/>
              </w:rPr>
              <w:endnoteReference w:id="133"/>
            </w:r>
            <w:r w:rsidRPr="005830BF">
              <w:rPr>
                <w:szCs w:val="20"/>
              </w:rPr>
              <w:t xml:space="preserve">. </w:t>
            </w:r>
          </w:p>
        </w:tc>
        <w:tc>
          <w:tcPr>
            <w:tcW w:w="5937" w:type="dxa"/>
            <w:shd w:val="clear" w:color="auto" w:fill="F0F5EB"/>
          </w:tcPr>
          <w:p w14:paraId="621BB8A7" w14:textId="44300D5D" w:rsidR="00B43CE7" w:rsidRPr="005830BF" w:rsidRDefault="00B43CE7"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Développer la capacité des travailleurs sociaux et des autres professionnels (</w:t>
            </w:r>
            <w:r w:rsidR="00F746A5" w:rsidRPr="005830BF">
              <w:rPr>
                <w:szCs w:val="20"/>
              </w:rPr>
              <w:t>par ex.</w:t>
            </w:r>
            <w:r w:rsidRPr="005830BF">
              <w:rPr>
                <w:szCs w:val="20"/>
              </w:rPr>
              <w:t xml:space="preserve"> psychologues, travailleurs communautaires) à </w:t>
            </w:r>
            <w:r w:rsidRPr="005830BF">
              <w:rPr>
                <w:b/>
                <w:bCs/>
                <w:szCs w:val="20"/>
              </w:rPr>
              <w:t xml:space="preserve">évaluer précisément et </w:t>
            </w:r>
            <w:r w:rsidR="00F93DD6" w:rsidRPr="005830BF">
              <w:rPr>
                <w:b/>
                <w:bCs/>
                <w:szCs w:val="20"/>
              </w:rPr>
              <w:t>exhaustivement</w:t>
            </w:r>
            <w:r w:rsidR="00F00252" w:rsidRPr="005830BF">
              <w:rPr>
                <w:b/>
                <w:bCs/>
                <w:szCs w:val="20"/>
              </w:rPr>
              <w:t xml:space="preserve"> </w:t>
            </w:r>
            <w:r w:rsidRPr="005830BF">
              <w:rPr>
                <w:szCs w:val="20"/>
              </w:rPr>
              <w:t xml:space="preserve">les besoins (juridiques, psychosociaux et médicaux) de l’enfant aux fins d’amélioration du processus d’apparentement. </w:t>
            </w:r>
          </w:p>
        </w:tc>
        <w:tc>
          <w:tcPr>
            <w:tcW w:w="452" w:type="dxa"/>
            <w:shd w:val="clear" w:color="auto" w:fill="auto"/>
          </w:tcPr>
          <w:p w14:paraId="25BAE938" w14:textId="79BE59FF"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5830BF">
              <w:rPr>
                <w:b/>
                <w:color w:val="4BC9FF" w:themeColor="accent1" w:themeTint="99"/>
                <w:szCs w:val="20"/>
              </w:rPr>
              <w:t>EO</w:t>
            </w:r>
          </w:p>
        </w:tc>
      </w:tr>
      <w:tr w:rsidR="00F82A37" w:rsidRPr="005830BF" w14:paraId="2D956B02" w14:textId="388CD02E"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B8FFCF2" w14:textId="77777777" w:rsidR="00E677DF" w:rsidRPr="005830BF" w:rsidRDefault="00E677DF" w:rsidP="00E32340">
            <w:pPr>
              <w:pStyle w:val="PBParagraph"/>
              <w:numPr>
                <w:ilvl w:val="0"/>
                <w:numId w:val="4"/>
              </w:numPr>
              <w:spacing w:before="60" w:after="60"/>
              <w:ind w:left="6" w:hanging="6"/>
              <w:jc w:val="left"/>
              <w:rPr>
                <w:szCs w:val="20"/>
              </w:rPr>
            </w:pPr>
            <w:bookmarkStart w:id="116" w:name="_Ref64278758"/>
          </w:p>
        </w:tc>
        <w:bookmarkEnd w:id="116"/>
        <w:tc>
          <w:tcPr>
            <w:tcW w:w="4247" w:type="dxa"/>
            <w:shd w:val="clear" w:color="auto" w:fill="FBE4D5"/>
          </w:tcPr>
          <w:p w14:paraId="4DE79A78" w14:textId="6869ABF7" w:rsidR="009B27CD" w:rsidRPr="005830BF" w:rsidRDefault="00F87D52" w:rsidP="00FF52C8">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 xml:space="preserve">Contacts </w:t>
            </w:r>
            <w:r w:rsidR="00A6530E" w:rsidRPr="005830BF">
              <w:rPr>
                <w:szCs w:val="20"/>
              </w:rPr>
              <w:t xml:space="preserve">entretenus </w:t>
            </w:r>
            <w:r w:rsidRPr="005830BF">
              <w:rPr>
                <w:szCs w:val="20"/>
              </w:rPr>
              <w:t xml:space="preserve">entre l’enfant et les FPA avant l’apparentement et </w:t>
            </w:r>
            <w:r w:rsidR="00A6530E" w:rsidRPr="005830BF">
              <w:rPr>
                <w:szCs w:val="20"/>
              </w:rPr>
              <w:t xml:space="preserve">avant </w:t>
            </w:r>
            <w:r w:rsidRPr="005830BF">
              <w:rPr>
                <w:szCs w:val="20"/>
              </w:rPr>
              <w:t>que les accords visés à l’article 17(c) de la CLH n’aient été émis (</w:t>
            </w:r>
            <w:r w:rsidR="00F746A5" w:rsidRPr="005830BF">
              <w:rPr>
                <w:szCs w:val="20"/>
              </w:rPr>
              <w:t>par ex.</w:t>
            </w:r>
            <w:r w:rsidRPr="005830BF">
              <w:rPr>
                <w:szCs w:val="20"/>
              </w:rPr>
              <w:t xml:space="preserve"> présélection ou organisation des adoptions en amont, participation d’enfants à des camps de vacances ou </w:t>
            </w:r>
            <w:r w:rsidRPr="005830BF">
              <w:rPr>
                <w:szCs w:val="20"/>
              </w:rPr>
              <w:lastRenderedPageBreak/>
              <w:t>à des programmes d’accueil, FPA ou individus bénévoles dans des orphelinats)</w:t>
            </w:r>
            <w:bookmarkStart w:id="117" w:name="_Ref60921279"/>
            <w:r w:rsidR="000D6430" w:rsidRPr="005830BF">
              <w:rPr>
                <w:rStyle w:val="EndnoteReference"/>
                <w:szCs w:val="20"/>
              </w:rPr>
              <w:endnoteReference w:id="134"/>
            </w:r>
            <w:bookmarkEnd w:id="117"/>
            <w:r w:rsidR="00FF52C8" w:rsidRPr="005830BF">
              <w:rPr>
                <w:szCs w:val="20"/>
              </w:rPr>
              <w:t>.</w:t>
            </w:r>
          </w:p>
        </w:tc>
        <w:tc>
          <w:tcPr>
            <w:tcW w:w="5937" w:type="dxa"/>
            <w:shd w:val="clear" w:color="auto" w:fill="DEE9D3"/>
          </w:tcPr>
          <w:p w14:paraId="152CE5BE" w14:textId="21B040D4" w:rsidR="00C55324" w:rsidRPr="005830BF" w:rsidRDefault="00437B72"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lastRenderedPageBreak/>
              <w:t xml:space="preserve">Prévenir </w:t>
            </w:r>
            <w:r w:rsidR="00C55324" w:rsidRPr="005830BF">
              <w:rPr>
                <w:szCs w:val="20"/>
              </w:rPr>
              <w:t xml:space="preserve">les pratiques qui mènent à la présélection des enfants par les FPA aux fins d’adoption : </w:t>
            </w:r>
          </w:p>
          <w:p w14:paraId="07F05BF8" w14:textId="42D3AA85" w:rsidR="00E677DF" w:rsidRPr="005830BF" w:rsidRDefault="00BB6EA5" w:rsidP="005A09D5">
            <w:pPr>
              <w:pStyle w:val="PBFSindentline"/>
              <w:cnfStyle w:val="000000010000" w:firstRow="0" w:lastRow="0" w:firstColumn="0" w:lastColumn="0" w:oddVBand="0" w:evenVBand="0" w:oddHBand="0" w:evenHBand="1" w:firstRowFirstColumn="0" w:firstRowLastColumn="0" w:lastRowFirstColumn="0" w:lastRowLastColumn="0"/>
              <w:rPr>
                <w:szCs w:val="20"/>
              </w:rPr>
            </w:pPr>
            <w:r w:rsidRPr="005830BF">
              <w:rPr>
                <w:b/>
                <w:bCs/>
                <w:szCs w:val="20"/>
              </w:rPr>
              <w:t>Interdire</w:t>
            </w:r>
            <w:r w:rsidRPr="005830BF">
              <w:rPr>
                <w:szCs w:val="20"/>
              </w:rPr>
              <w:t xml:space="preserve"> tout </w:t>
            </w:r>
            <w:r w:rsidRPr="005830BF">
              <w:rPr>
                <w:b/>
                <w:bCs/>
                <w:szCs w:val="20"/>
              </w:rPr>
              <w:t>contact</w:t>
            </w:r>
            <w:r w:rsidRPr="005830BF">
              <w:rPr>
                <w:szCs w:val="20"/>
              </w:rPr>
              <w:t xml:space="preserve"> entre l’</w:t>
            </w:r>
            <w:r w:rsidRPr="005830BF">
              <w:rPr>
                <w:b/>
                <w:bCs/>
                <w:szCs w:val="20"/>
                <w:u w:val="single"/>
              </w:rPr>
              <w:t>enfant</w:t>
            </w:r>
            <w:r w:rsidRPr="005830BF">
              <w:rPr>
                <w:szCs w:val="20"/>
              </w:rPr>
              <w:t xml:space="preserve"> et les </w:t>
            </w:r>
            <w:r w:rsidRPr="005830BF">
              <w:rPr>
                <w:b/>
                <w:bCs/>
                <w:szCs w:val="20"/>
                <w:u w:val="single"/>
              </w:rPr>
              <w:t>FPA</w:t>
            </w:r>
            <w:r w:rsidRPr="005830BF">
              <w:rPr>
                <w:szCs w:val="20"/>
              </w:rPr>
              <w:t xml:space="preserve"> avant que l’enfant n’ait été déclaré adoptable, que les FPA n’aient été déclarés qualifiés et aptes à adopter, avant l’apparentement (à l’exception des adoptions </w:t>
            </w:r>
            <w:r w:rsidRPr="005830BF">
              <w:rPr>
                <w:szCs w:val="20"/>
              </w:rPr>
              <w:lastRenderedPageBreak/>
              <w:t xml:space="preserve">intrafamiliales) </w:t>
            </w:r>
            <w:r w:rsidRPr="005830BF">
              <w:rPr>
                <w:szCs w:val="20"/>
                <w:u w:val="single"/>
              </w:rPr>
              <w:t>et</w:t>
            </w:r>
            <w:r w:rsidRPr="005830BF">
              <w:rPr>
                <w:szCs w:val="20"/>
              </w:rPr>
              <w:t xml:space="preserve"> avant que les accords visés à l’article 17(c) de la CLH n’aient été émis. </w:t>
            </w:r>
          </w:p>
          <w:p w14:paraId="14EEF0B7" w14:textId="3D5C9023" w:rsidR="006B7F55" w:rsidRPr="005830BF" w:rsidRDefault="00D41828" w:rsidP="00FF52C8">
            <w:pPr>
              <w:pStyle w:val="PBFSindent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 xml:space="preserve">Ne pas autoriser les FPA à participer à des </w:t>
            </w:r>
            <w:r w:rsidRPr="005830BF">
              <w:rPr>
                <w:b/>
                <w:szCs w:val="20"/>
              </w:rPr>
              <w:t>camps de vacances</w:t>
            </w:r>
            <w:r w:rsidRPr="005830BF">
              <w:rPr>
                <w:szCs w:val="20"/>
              </w:rPr>
              <w:t xml:space="preserve"> ou des </w:t>
            </w:r>
            <w:r w:rsidRPr="005830BF">
              <w:rPr>
                <w:b/>
                <w:szCs w:val="20"/>
              </w:rPr>
              <w:t>programmes d’accueil</w:t>
            </w:r>
            <w:r w:rsidRPr="005830BF">
              <w:rPr>
                <w:szCs w:val="20"/>
              </w:rPr>
              <w:t xml:space="preserve"> dans le but de présélectionner un enfant eux-mêmes</w:t>
            </w:r>
            <w:r w:rsidRPr="005830BF" w:rsidDel="00D41828">
              <w:rPr>
                <w:szCs w:val="20"/>
              </w:rPr>
              <w:t xml:space="preserve"> </w:t>
            </w:r>
            <w:bookmarkStart w:id="118" w:name="_Ref60922227"/>
            <w:r w:rsidR="006B7F55" w:rsidRPr="005830BF">
              <w:rPr>
                <w:rStyle w:val="EndnoteReference"/>
                <w:szCs w:val="20"/>
              </w:rPr>
              <w:endnoteReference w:id="135"/>
            </w:r>
            <w:bookmarkEnd w:id="118"/>
            <w:r w:rsidR="00FF52C8" w:rsidRPr="005830BF">
              <w:rPr>
                <w:szCs w:val="20"/>
              </w:rPr>
              <w:t>.</w:t>
            </w:r>
            <w:r w:rsidR="006B7F55" w:rsidRPr="005830BF">
              <w:rPr>
                <w:szCs w:val="20"/>
                <w:vertAlign w:val="superscript"/>
              </w:rPr>
              <w:t xml:space="preserve"> </w:t>
            </w:r>
          </w:p>
        </w:tc>
        <w:tc>
          <w:tcPr>
            <w:tcW w:w="452" w:type="dxa"/>
            <w:shd w:val="clear" w:color="auto" w:fill="auto"/>
          </w:tcPr>
          <w:p w14:paraId="168F77E9"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0069B4" w:themeColor="accent2"/>
                <w:szCs w:val="20"/>
              </w:rPr>
              <w:lastRenderedPageBreak/>
              <w:t>EA</w:t>
            </w:r>
          </w:p>
          <w:p w14:paraId="51AE3070" w14:textId="18F7EB41"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F82A37" w:rsidRPr="005830BF" w14:paraId="7394DC91" w14:textId="78481456"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DCE22A0" w14:textId="77777777" w:rsidR="00EB63FF" w:rsidRPr="005830BF" w:rsidRDefault="00EB63FF" w:rsidP="00E32340">
            <w:pPr>
              <w:pStyle w:val="PBParagraph"/>
              <w:numPr>
                <w:ilvl w:val="0"/>
                <w:numId w:val="4"/>
              </w:numPr>
              <w:spacing w:before="60" w:after="60"/>
              <w:ind w:left="6" w:hanging="6"/>
              <w:jc w:val="left"/>
              <w:rPr>
                <w:szCs w:val="20"/>
              </w:rPr>
            </w:pPr>
          </w:p>
        </w:tc>
        <w:tc>
          <w:tcPr>
            <w:tcW w:w="4247" w:type="dxa"/>
            <w:shd w:val="clear" w:color="auto" w:fill="FDF0E7"/>
          </w:tcPr>
          <w:p w14:paraId="68135AC5" w14:textId="6628E323" w:rsidR="00EB63FF" w:rsidRPr="005830BF" w:rsidRDefault="00686E19"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Absence</w:t>
            </w:r>
            <w:r w:rsidR="00EB63FF" w:rsidRPr="005830BF">
              <w:rPr>
                <w:szCs w:val="20"/>
              </w:rPr>
              <w:t xml:space="preserve"> d’examen et d’évaluation </w:t>
            </w:r>
            <w:r w:rsidR="00CC0FF2" w:rsidRPr="005830BF">
              <w:rPr>
                <w:szCs w:val="20"/>
              </w:rPr>
              <w:t xml:space="preserve">individuels </w:t>
            </w:r>
            <w:r w:rsidR="00EB63FF" w:rsidRPr="005830BF">
              <w:rPr>
                <w:szCs w:val="20"/>
              </w:rPr>
              <w:t>de l’enfant et de ses besoins spécifiques, y compris de tout besoin spécial</w:t>
            </w:r>
            <w:r w:rsidR="004516B1" w:rsidRPr="005830BF">
              <w:rPr>
                <w:rStyle w:val="EndnoteReference"/>
                <w:szCs w:val="20"/>
              </w:rPr>
              <w:endnoteReference w:id="136"/>
            </w:r>
            <w:r w:rsidR="00EB63FF" w:rsidRPr="005830BF">
              <w:rPr>
                <w:szCs w:val="20"/>
              </w:rPr>
              <w:t xml:space="preserve">. </w:t>
            </w:r>
          </w:p>
        </w:tc>
        <w:tc>
          <w:tcPr>
            <w:tcW w:w="5937" w:type="dxa"/>
            <w:shd w:val="clear" w:color="auto" w:fill="F0F5EB"/>
          </w:tcPr>
          <w:p w14:paraId="0D1CAD34" w14:textId="499EAFD9" w:rsidR="004516B1" w:rsidRPr="005830BF" w:rsidRDefault="00EB63F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Veiller à la réalisation d’un </w:t>
            </w:r>
            <w:r w:rsidRPr="005830BF">
              <w:rPr>
                <w:b/>
                <w:bCs/>
                <w:szCs w:val="20"/>
              </w:rPr>
              <w:t>examen et d’une évaluation</w:t>
            </w:r>
            <w:r w:rsidRPr="005830BF">
              <w:rPr>
                <w:szCs w:val="20"/>
              </w:rPr>
              <w:t xml:space="preserve"> </w:t>
            </w:r>
            <w:r w:rsidR="00733834" w:rsidRPr="005830BF">
              <w:rPr>
                <w:b/>
                <w:bCs/>
                <w:szCs w:val="20"/>
              </w:rPr>
              <w:t xml:space="preserve">individuels </w:t>
            </w:r>
            <w:r w:rsidRPr="005830BF">
              <w:rPr>
                <w:szCs w:val="20"/>
              </w:rPr>
              <w:t>de l’enfant et de ses besoins spécifiques, notamment au moyen d’un entretien avec</w:t>
            </w:r>
            <w:r w:rsidR="00FF52C8" w:rsidRPr="005830BF">
              <w:rPr>
                <w:szCs w:val="20"/>
              </w:rPr>
              <w:t xml:space="preserve"> celui-ci, </w:t>
            </w:r>
            <w:r w:rsidRPr="005830BF">
              <w:rPr>
                <w:szCs w:val="20"/>
              </w:rPr>
              <w:t xml:space="preserve">le cas échéant. </w:t>
            </w:r>
          </w:p>
          <w:p w14:paraId="6C9A394B" w14:textId="409819D5" w:rsidR="00EB63FF" w:rsidRPr="005830BF" w:rsidRDefault="004516B1"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Un enfant ne devrait être considéré comme ayant des « </w:t>
            </w:r>
            <w:r w:rsidRPr="005830BF">
              <w:rPr>
                <w:b/>
                <w:bCs/>
                <w:szCs w:val="20"/>
              </w:rPr>
              <w:t>besoins spéciaux</w:t>
            </w:r>
            <w:r w:rsidRPr="005830BF">
              <w:rPr>
                <w:szCs w:val="20"/>
              </w:rPr>
              <w:t> » qu’à la suite d’une évaluation minutieuse</w:t>
            </w:r>
            <w:r w:rsidRPr="005830BF">
              <w:rPr>
                <w:rStyle w:val="EndnoteReference"/>
                <w:szCs w:val="20"/>
              </w:rPr>
              <w:endnoteReference w:id="137"/>
            </w:r>
            <w:r w:rsidRPr="005830BF">
              <w:rPr>
                <w:szCs w:val="20"/>
              </w:rPr>
              <w:t xml:space="preserve"> (voir aussi FS </w:t>
            </w:r>
            <w:r w:rsidR="007B0433" w:rsidRPr="005830BF">
              <w:rPr>
                <w:szCs w:val="20"/>
              </w:rPr>
              <w:t xml:space="preserve">5 – </w:t>
            </w:r>
            <w:r w:rsidRPr="005830BF">
              <w:rPr>
                <w:szCs w:val="20"/>
              </w:rPr>
              <w:t>Subsidiarité).</w:t>
            </w:r>
          </w:p>
        </w:tc>
        <w:tc>
          <w:tcPr>
            <w:tcW w:w="452" w:type="dxa"/>
            <w:shd w:val="clear" w:color="auto" w:fill="auto"/>
          </w:tcPr>
          <w:p w14:paraId="75EB7590" w14:textId="7A08ECA2"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5830BF">
              <w:rPr>
                <w:b/>
                <w:color w:val="4BC9FF" w:themeColor="accent1" w:themeTint="99"/>
                <w:szCs w:val="20"/>
              </w:rPr>
              <w:t>EO</w:t>
            </w:r>
          </w:p>
        </w:tc>
      </w:tr>
      <w:tr w:rsidR="004B7C3E" w:rsidRPr="005830BF" w14:paraId="64C38940" w14:textId="52F918B2"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C924BDA" w14:textId="77777777" w:rsidR="004B7C3E" w:rsidRPr="005830BF" w:rsidRDefault="004B7C3E" w:rsidP="00E32340">
            <w:pPr>
              <w:pStyle w:val="PBParagraph"/>
              <w:numPr>
                <w:ilvl w:val="0"/>
                <w:numId w:val="4"/>
              </w:numPr>
              <w:spacing w:before="60" w:after="60"/>
              <w:ind w:left="6" w:hanging="6"/>
              <w:jc w:val="left"/>
              <w:rPr>
                <w:szCs w:val="20"/>
              </w:rPr>
            </w:pPr>
          </w:p>
        </w:tc>
        <w:tc>
          <w:tcPr>
            <w:tcW w:w="4247" w:type="dxa"/>
            <w:shd w:val="clear" w:color="auto" w:fill="FBE4D5"/>
          </w:tcPr>
          <w:p w14:paraId="2374D652" w14:textId="63D3ACE0" w:rsidR="004B7C3E" w:rsidRPr="005830BF" w:rsidRDefault="004B7C3E"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Autoriser une procédure d’apparentement expresse ou un programme accéléré pour les enfants à besoins spéciaux, sans garanties appropriées</w:t>
            </w:r>
            <w:r w:rsidRPr="005830BF">
              <w:rPr>
                <w:rStyle w:val="EndnoteReference"/>
                <w:szCs w:val="20"/>
              </w:rPr>
              <w:endnoteReference w:id="138"/>
            </w:r>
            <w:r w:rsidRPr="005830BF">
              <w:rPr>
                <w:szCs w:val="20"/>
              </w:rPr>
              <w:t>.</w:t>
            </w:r>
          </w:p>
        </w:tc>
        <w:tc>
          <w:tcPr>
            <w:tcW w:w="5937" w:type="dxa"/>
            <w:shd w:val="clear" w:color="auto" w:fill="DEE9D3"/>
          </w:tcPr>
          <w:p w14:paraId="550EEAC7" w14:textId="76548598" w:rsidR="004B7C3E" w:rsidRPr="005830BF" w:rsidRDefault="00F5346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 xml:space="preserve">Veiller à la mise en œuvre de mesures concernant les enfants évalués comme ayant des </w:t>
            </w:r>
            <w:r w:rsidRPr="005830BF">
              <w:rPr>
                <w:b/>
                <w:bCs/>
                <w:szCs w:val="20"/>
              </w:rPr>
              <w:t>besoins spéciaux</w:t>
            </w:r>
            <w:r w:rsidRPr="005830BF">
              <w:rPr>
                <w:szCs w:val="20"/>
              </w:rPr>
              <w:t xml:space="preserve">. Ces mesures ne doivent pas discriminer ces enfants ni inciter à déclarer les enfants </w:t>
            </w:r>
            <w:r w:rsidR="00FF52C8" w:rsidRPr="005830BF">
              <w:rPr>
                <w:szCs w:val="20"/>
              </w:rPr>
              <w:t xml:space="preserve">qui n’en ont pas </w:t>
            </w:r>
            <w:r w:rsidRPr="005830BF">
              <w:rPr>
                <w:szCs w:val="20"/>
              </w:rPr>
              <w:t xml:space="preserve">comme ayant </w:t>
            </w:r>
            <w:r w:rsidR="00FF52C8" w:rsidRPr="005830BF">
              <w:rPr>
                <w:szCs w:val="20"/>
              </w:rPr>
              <w:t xml:space="preserve">des besoins spéciaux </w:t>
            </w:r>
            <w:r w:rsidRPr="005830BF">
              <w:rPr>
                <w:szCs w:val="20"/>
              </w:rPr>
              <w:t>en vue d’</w:t>
            </w:r>
            <w:r w:rsidRPr="005830BF">
              <w:rPr>
                <w:b/>
                <w:bCs/>
                <w:szCs w:val="20"/>
              </w:rPr>
              <w:t>accélérer</w:t>
            </w:r>
            <w:r w:rsidRPr="005830BF">
              <w:rPr>
                <w:szCs w:val="20"/>
              </w:rPr>
              <w:t xml:space="preserve"> la procédure d’apparentement. </w:t>
            </w:r>
          </w:p>
          <w:p w14:paraId="6C110A42" w14:textId="34C86446" w:rsidR="005C2087" w:rsidRPr="005830BF" w:rsidRDefault="005C2087" w:rsidP="00FF52C8">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S’il existe un programme accéléré pour les enfants à besoins spéciaux, celui</w:t>
            </w:r>
            <w:r w:rsidR="00FF52C8" w:rsidRPr="005830BF">
              <w:rPr>
                <w:szCs w:val="20"/>
              </w:rPr>
              <w:noBreakHyphen/>
            </w:r>
            <w:r w:rsidRPr="005830BF">
              <w:rPr>
                <w:szCs w:val="20"/>
              </w:rPr>
              <w:t>ci doit dûment respecter le principe de subsidiarité et toutes les garanties nécessaires.</w:t>
            </w:r>
          </w:p>
        </w:tc>
        <w:tc>
          <w:tcPr>
            <w:tcW w:w="452" w:type="dxa"/>
            <w:shd w:val="clear" w:color="auto" w:fill="auto"/>
          </w:tcPr>
          <w:p w14:paraId="30BFBC5A"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7674DC" w:rsidRPr="005830BF" w14:paraId="32EE2AF3" w14:textId="02E83797"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8981630" w14:textId="77777777" w:rsidR="007674DC" w:rsidRPr="005830BF" w:rsidRDefault="007674DC" w:rsidP="00E32340">
            <w:pPr>
              <w:pStyle w:val="PBParagraph"/>
              <w:numPr>
                <w:ilvl w:val="0"/>
                <w:numId w:val="4"/>
              </w:numPr>
              <w:spacing w:before="60" w:after="60"/>
              <w:ind w:left="6" w:hanging="6"/>
              <w:jc w:val="left"/>
              <w:rPr>
                <w:szCs w:val="20"/>
              </w:rPr>
            </w:pPr>
          </w:p>
        </w:tc>
        <w:tc>
          <w:tcPr>
            <w:tcW w:w="4247" w:type="dxa"/>
            <w:shd w:val="clear" w:color="auto" w:fill="FDF0E7"/>
          </w:tcPr>
          <w:p w14:paraId="1D9800BD" w14:textId="4A398F27" w:rsidR="007674DC" w:rsidRPr="005830BF" w:rsidRDefault="007674D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Présenter à un État d</w:t>
            </w:r>
            <w:r w:rsidR="000A56DB" w:rsidRPr="005830BF">
              <w:rPr>
                <w:szCs w:val="20"/>
              </w:rPr>
              <w:t>’</w:t>
            </w:r>
            <w:r w:rsidRPr="005830BF">
              <w:rPr>
                <w:szCs w:val="20"/>
              </w:rPr>
              <w:t>origine les demandes de FPA aptes à adopter un certain profil d’enfants alors que les enfants de cet État d’origine ont un profil différent</w:t>
            </w:r>
            <w:r w:rsidRPr="005830BF">
              <w:rPr>
                <w:rStyle w:val="EndnoteReference"/>
                <w:szCs w:val="20"/>
              </w:rPr>
              <w:endnoteReference w:id="139"/>
            </w:r>
            <w:r w:rsidRPr="005830BF">
              <w:rPr>
                <w:szCs w:val="20"/>
              </w:rPr>
              <w:t>.</w:t>
            </w:r>
          </w:p>
        </w:tc>
        <w:tc>
          <w:tcPr>
            <w:tcW w:w="5937" w:type="dxa"/>
            <w:vMerge w:val="restart"/>
            <w:shd w:val="clear" w:color="auto" w:fill="F0F5EB"/>
          </w:tcPr>
          <w:p w14:paraId="04AB1917" w14:textId="58112217" w:rsidR="007674DC" w:rsidRPr="005830BF" w:rsidRDefault="007674D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Veiller à ce que l’apparentement s’appuie sur des </w:t>
            </w:r>
            <w:r w:rsidRPr="005830BF">
              <w:rPr>
                <w:b/>
                <w:szCs w:val="20"/>
              </w:rPr>
              <w:t>rapports et des évaluations complets</w:t>
            </w:r>
            <w:r w:rsidRPr="005830BF">
              <w:rPr>
                <w:szCs w:val="20"/>
              </w:rPr>
              <w:t xml:space="preserve"> et fiables concernant les FPA et l’enfant, de sorte que les qualités des FPA correspondent aux besoins de l’enfant, y compris en matière d’adoption intrafamiliale</w:t>
            </w:r>
            <w:r w:rsidRPr="005830BF">
              <w:rPr>
                <w:rStyle w:val="EndnoteReference"/>
                <w:szCs w:val="20"/>
              </w:rPr>
              <w:endnoteReference w:id="140"/>
            </w:r>
            <w:r w:rsidRPr="005830BF">
              <w:rPr>
                <w:szCs w:val="20"/>
              </w:rPr>
              <w:t>.</w:t>
            </w:r>
            <w:r w:rsidRPr="005830BF">
              <w:rPr>
                <w:szCs w:val="20"/>
                <w:vertAlign w:val="superscript"/>
              </w:rPr>
              <w:t xml:space="preserve"> </w:t>
            </w:r>
          </w:p>
        </w:tc>
        <w:tc>
          <w:tcPr>
            <w:tcW w:w="452" w:type="dxa"/>
            <w:shd w:val="clear" w:color="auto" w:fill="auto"/>
          </w:tcPr>
          <w:p w14:paraId="436B02C1"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0069B4" w:themeColor="accent2"/>
                <w:szCs w:val="20"/>
              </w:rPr>
              <w:t>EA</w:t>
            </w:r>
          </w:p>
          <w:p w14:paraId="6590CD88" w14:textId="7B558259"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7674DC" w:rsidRPr="005830BF" w14:paraId="669284A2" w14:textId="2FACC4C3"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C7F7468" w14:textId="77777777" w:rsidR="007674DC" w:rsidRPr="005830BF" w:rsidRDefault="007674DC" w:rsidP="00E32340">
            <w:pPr>
              <w:pStyle w:val="PBParagraph"/>
              <w:numPr>
                <w:ilvl w:val="0"/>
                <w:numId w:val="4"/>
              </w:numPr>
              <w:spacing w:before="60" w:after="60"/>
              <w:ind w:left="6" w:hanging="6"/>
              <w:jc w:val="left"/>
              <w:rPr>
                <w:szCs w:val="20"/>
              </w:rPr>
            </w:pPr>
          </w:p>
        </w:tc>
        <w:tc>
          <w:tcPr>
            <w:tcW w:w="4247" w:type="dxa"/>
          </w:tcPr>
          <w:p w14:paraId="10A1817E" w14:textId="37E0C9DC" w:rsidR="007674DC" w:rsidRPr="005830BF" w:rsidRDefault="007674DC"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Privilégier les besoins des FPA plutôt que ceux des enfants.</w:t>
            </w:r>
          </w:p>
        </w:tc>
        <w:tc>
          <w:tcPr>
            <w:tcW w:w="5937" w:type="dxa"/>
            <w:vMerge/>
            <w:shd w:val="clear" w:color="auto" w:fill="F0F5EB"/>
          </w:tcPr>
          <w:p w14:paraId="2EBEBE2D" w14:textId="7E95E328" w:rsidR="007674DC" w:rsidRPr="005830BF" w:rsidRDefault="007674DC"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2968CCA1"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BA2774" w:rsidRPr="005830BF" w14:paraId="32BFB45D" w14:textId="28E55508"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0DE9D4A" w14:textId="77777777" w:rsidR="00F11781" w:rsidRPr="005830BF" w:rsidRDefault="00F11781" w:rsidP="00E32340">
            <w:pPr>
              <w:pStyle w:val="PBParagraph"/>
              <w:numPr>
                <w:ilvl w:val="0"/>
                <w:numId w:val="4"/>
              </w:numPr>
              <w:spacing w:before="60" w:after="60"/>
              <w:ind w:left="6" w:hanging="6"/>
              <w:jc w:val="left"/>
              <w:rPr>
                <w:szCs w:val="20"/>
              </w:rPr>
            </w:pPr>
          </w:p>
        </w:tc>
        <w:tc>
          <w:tcPr>
            <w:tcW w:w="4247" w:type="dxa"/>
            <w:shd w:val="clear" w:color="auto" w:fill="FDF0E7"/>
          </w:tcPr>
          <w:p w14:paraId="6744E809" w14:textId="7B41C823" w:rsidR="00F11781" w:rsidRPr="005830BF" w:rsidRDefault="00405813"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I</w:t>
            </w:r>
            <w:r w:rsidR="00D97B24" w:rsidRPr="005830BF">
              <w:rPr>
                <w:szCs w:val="20"/>
              </w:rPr>
              <w:t xml:space="preserve">nformations </w:t>
            </w:r>
            <w:r w:rsidRPr="005830BF">
              <w:rPr>
                <w:szCs w:val="20"/>
              </w:rPr>
              <w:t>in</w:t>
            </w:r>
            <w:r w:rsidR="00D97B24" w:rsidRPr="005830BF">
              <w:rPr>
                <w:szCs w:val="20"/>
              </w:rPr>
              <w:t xml:space="preserve">suffisantes concernant soit l’enfant soit les FPA, résultant de négligence, </w:t>
            </w:r>
            <w:r w:rsidR="000465A5" w:rsidRPr="005830BF">
              <w:rPr>
                <w:szCs w:val="20"/>
              </w:rPr>
              <w:t>de l’absence</w:t>
            </w:r>
            <w:r w:rsidR="00D97B24" w:rsidRPr="005830BF">
              <w:rPr>
                <w:szCs w:val="20"/>
              </w:rPr>
              <w:t xml:space="preserve"> de capacités ou de ressources, </w:t>
            </w:r>
            <w:r w:rsidR="00C64016" w:rsidRPr="005830BF">
              <w:rPr>
                <w:szCs w:val="20"/>
              </w:rPr>
              <w:t>de l’</w:t>
            </w:r>
            <w:r w:rsidR="00D97B24" w:rsidRPr="005830BF">
              <w:rPr>
                <w:szCs w:val="20"/>
              </w:rPr>
              <w:t xml:space="preserve">absence de questionnaires complets et détaillés ou </w:t>
            </w:r>
            <w:r w:rsidR="002B10FB" w:rsidRPr="005830BF">
              <w:rPr>
                <w:szCs w:val="20"/>
              </w:rPr>
              <w:t>de l’</w:t>
            </w:r>
            <w:r w:rsidR="006669AB" w:rsidRPr="005830BF">
              <w:rPr>
                <w:szCs w:val="20"/>
              </w:rPr>
              <w:t xml:space="preserve">absence </w:t>
            </w:r>
            <w:r w:rsidR="00D97B24" w:rsidRPr="005830BF">
              <w:rPr>
                <w:szCs w:val="20"/>
              </w:rPr>
              <w:t xml:space="preserve">de recoupement des informations. </w:t>
            </w:r>
          </w:p>
        </w:tc>
        <w:tc>
          <w:tcPr>
            <w:tcW w:w="5937" w:type="dxa"/>
            <w:vMerge/>
            <w:shd w:val="clear" w:color="auto" w:fill="F0F5EB"/>
          </w:tcPr>
          <w:p w14:paraId="1C7795EF" w14:textId="2C9764E5" w:rsidR="00F11781" w:rsidRPr="005830BF" w:rsidRDefault="00F11781"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3EAC5763"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F82A37" w:rsidRPr="005830BF" w14:paraId="51DDD5C6" w14:textId="16E99603"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85F4A3D" w14:textId="77777777" w:rsidR="00472B2D" w:rsidRPr="005830BF" w:rsidRDefault="00472B2D" w:rsidP="00E32340">
            <w:pPr>
              <w:pStyle w:val="PBParagraph"/>
              <w:numPr>
                <w:ilvl w:val="0"/>
                <w:numId w:val="4"/>
              </w:numPr>
              <w:spacing w:before="60" w:after="60"/>
              <w:ind w:left="6" w:hanging="6"/>
              <w:jc w:val="left"/>
              <w:rPr>
                <w:szCs w:val="20"/>
              </w:rPr>
            </w:pPr>
          </w:p>
        </w:tc>
        <w:tc>
          <w:tcPr>
            <w:tcW w:w="4247" w:type="dxa"/>
            <w:shd w:val="clear" w:color="auto" w:fill="FBE4D5"/>
          </w:tcPr>
          <w:p w14:paraId="4AAFAE8C" w14:textId="0F6F6C0F" w:rsidR="00472B2D" w:rsidRPr="005830BF" w:rsidRDefault="00472B2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Apparentement réalisé par une seule personne (y compris un fonctionnaire)</w:t>
            </w:r>
            <w:r w:rsidRPr="005830BF">
              <w:rPr>
                <w:rStyle w:val="EndnoteReference"/>
                <w:szCs w:val="20"/>
              </w:rPr>
              <w:endnoteReference w:id="141"/>
            </w:r>
            <w:r w:rsidRPr="005830BF">
              <w:rPr>
                <w:szCs w:val="20"/>
              </w:rPr>
              <w:t xml:space="preserve">. </w:t>
            </w:r>
          </w:p>
        </w:tc>
        <w:tc>
          <w:tcPr>
            <w:tcW w:w="5937" w:type="dxa"/>
            <w:shd w:val="clear" w:color="auto" w:fill="DEE9D3"/>
          </w:tcPr>
          <w:p w14:paraId="24C26D0A" w14:textId="5841D4B6" w:rsidR="00472B2D" w:rsidRPr="005830BF" w:rsidRDefault="00472B2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 xml:space="preserve">Veiller à ce que l’apparentement soit réalisé par une </w:t>
            </w:r>
            <w:r w:rsidRPr="005830BF">
              <w:rPr>
                <w:b/>
                <w:bCs/>
                <w:szCs w:val="20"/>
              </w:rPr>
              <w:t xml:space="preserve">équipe pluridisciplinaire </w:t>
            </w:r>
            <w:r w:rsidRPr="005830BF">
              <w:rPr>
                <w:szCs w:val="20"/>
              </w:rPr>
              <w:t xml:space="preserve">et formée à cet effet. </w:t>
            </w:r>
          </w:p>
        </w:tc>
        <w:tc>
          <w:tcPr>
            <w:tcW w:w="452" w:type="dxa"/>
            <w:shd w:val="clear" w:color="auto" w:fill="auto"/>
          </w:tcPr>
          <w:p w14:paraId="1A76812D"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0069B4" w:themeColor="accent2"/>
                <w:szCs w:val="20"/>
              </w:rPr>
              <w:t>EA</w:t>
            </w:r>
          </w:p>
          <w:p w14:paraId="6F636908" w14:textId="4F46641A"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3E522E" w:rsidRPr="005830BF" w14:paraId="76254385" w14:textId="1962A5CC"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D893E52" w14:textId="77777777" w:rsidR="003E522E" w:rsidRPr="005830BF" w:rsidRDefault="003E522E" w:rsidP="00E32340">
            <w:pPr>
              <w:pStyle w:val="PBParagraph"/>
              <w:numPr>
                <w:ilvl w:val="0"/>
                <w:numId w:val="4"/>
              </w:numPr>
              <w:spacing w:before="60" w:after="60"/>
              <w:ind w:left="6" w:hanging="6"/>
              <w:jc w:val="left"/>
              <w:rPr>
                <w:szCs w:val="20"/>
              </w:rPr>
            </w:pPr>
          </w:p>
        </w:tc>
        <w:tc>
          <w:tcPr>
            <w:tcW w:w="4247" w:type="dxa"/>
            <w:shd w:val="clear" w:color="auto" w:fill="FDF0E7"/>
          </w:tcPr>
          <w:p w14:paraId="05288BF6" w14:textId="7EE87BCB" w:rsidR="003E522E" w:rsidRPr="005830BF" w:rsidRDefault="003E522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Apparentement réalisé par l’institution dans laquelle se trouve l’enfant. </w:t>
            </w:r>
          </w:p>
        </w:tc>
        <w:tc>
          <w:tcPr>
            <w:tcW w:w="5937" w:type="dxa"/>
            <w:vMerge w:val="restart"/>
            <w:shd w:val="clear" w:color="auto" w:fill="F0F5EB"/>
          </w:tcPr>
          <w:p w14:paraId="0730CC96" w14:textId="176B102D" w:rsidR="003E522E" w:rsidRPr="005830BF" w:rsidRDefault="003E522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b/>
                <w:bCs/>
                <w:szCs w:val="20"/>
              </w:rPr>
              <w:t>Interdire l’apparentement</w:t>
            </w:r>
            <w:r w:rsidRPr="005830BF">
              <w:rPr>
                <w:szCs w:val="20"/>
              </w:rPr>
              <w:t xml:space="preserve"> par les </w:t>
            </w:r>
            <w:r w:rsidRPr="005830BF">
              <w:rPr>
                <w:b/>
                <w:bCs/>
                <w:szCs w:val="20"/>
              </w:rPr>
              <w:t>institutions pour enfants</w:t>
            </w:r>
            <w:r w:rsidRPr="005830BF">
              <w:rPr>
                <w:szCs w:val="20"/>
              </w:rPr>
              <w:t xml:space="preserve">, les </w:t>
            </w:r>
            <w:r w:rsidRPr="005830BF">
              <w:rPr>
                <w:b/>
                <w:bCs/>
                <w:szCs w:val="20"/>
              </w:rPr>
              <w:t>OAA</w:t>
            </w:r>
            <w:r w:rsidRPr="005830BF">
              <w:rPr>
                <w:szCs w:val="20"/>
              </w:rPr>
              <w:t xml:space="preserve"> et tout autre personne ou organe qui ne </w:t>
            </w:r>
            <w:r w:rsidR="007B0433" w:rsidRPr="005830BF">
              <w:rPr>
                <w:szCs w:val="20"/>
              </w:rPr>
              <w:t xml:space="preserve">sont </w:t>
            </w:r>
            <w:r w:rsidRPr="005830BF">
              <w:rPr>
                <w:szCs w:val="20"/>
              </w:rPr>
              <w:t>pas explicitement et spécialement autorisé</w:t>
            </w:r>
            <w:r w:rsidR="007B0433" w:rsidRPr="005830BF">
              <w:rPr>
                <w:szCs w:val="20"/>
              </w:rPr>
              <w:t>s</w:t>
            </w:r>
            <w:r w:rsidRPr="005830BF">
              <w:rPr>
                <w:szCs w:val="20"/>
              </w:rPr>
              <w:t xml:space="preserve"> et qualifié</w:t>
            </w:r>
            <w:r w:rsidR="007B0433" w:rsidRPr="005830BF">
              <w:rPr>
                <w:szCs w:val="20"/>
              </w:rPr>
              <w:t>s</w:t>
            </w:r>
            <w:r w:rsidRPr="005830BF">
              <w:rPr>
                <w:szCs w:val="20"/>
              </w:rPr>
              <w:t xml:space="preserve"> pour ce faire</w:t>
            </w:r>
            <w:r w:rsidRPr="005830BF">
              <w:rPr>
                <w:rStyle w:val="EndnoteReference"/>
                <w:szCs w:val="20"/>
              </w:rPr>
              <w:endnoteReference w:id="142"/>
            </w:r>
            <w:r w:rsidRPr="005830BF">
              <w:rPr>
                <w:szCs w:val="20"/>
              </w:rPr>
              <w:t xml:space="preserve">. </w:t>
            </w:r>
          </w:p>
        </w:tc>
        <w:tc>
          <w:tcPr>
            <w:tcW w:w="452" w:type="dxa"/>
            <w:shd w:val="clear" w:color="auto" w:fill="auto"/>
          </w:tcPr>
          <w:p w14:paraId="5A7B2198"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0069B4" w:themeColor="accent2"/>
                <w:szCs w:val="20"/>
              </w:rPr>
              <w:t>EA</w:t>
            </w:r>
          </w:p>
          <w:p w14:paraId="5B4F9889" w14:textId="40C4B07E"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3E522E" w:rsidRPr="005830BF" w14:paraId="6BF23B99" w14:textId="43234E3F"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3E16544" w14:textId="77777777" w:rsidR="003E522E" w:rsidRPr="005830BF" w:rsidRDefault="003E522E" w:rsidP="00E32340">
            <w:pPr>
              <w:pStyle w:val="PBParagraph"/>
              <w:numPr>
                <w:ilvl w:val="0"/>
                <w:numId w:val="4"/>
              </w:numPr>
              <w:spacing w:before="60" w:after="60"/>
              <w:ind w:left="6" w:hanging="6"/>
              <w:jc w:val="left"/>
              <w:rPr>
                <w:szCs w:val="20"/>
              </w:rPr>
            </w:pPr>
          </w:p>
        </w:tc>
        <w:tc>
          <w:tcPr>
            <w:tcW w:w="4247" w:type="dxa"/>
          </w:tcPr>
          <w:p w14:paraId="48F69D59" w14:textId="76D7BD8A" w:rsidR="003E522E" w:rsidRPr="005830BF" w:rsidRDefault="003E522E"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Apparentement réalisé par l’OAA, en l’absence de délégation de la part de l’Autorité centrale et sans supervision</w:t>
            </w:r>
            <w:r w:rsidRPr="005830BF">
              <w:rPr>
                <w:rStyle w:val="EndnoteReference"/>
                <w:szCs w:val="20"/>
              </w:rPr>
              <w:endnoteReference w:id="143"/>
            </w:r>
            <w:r w:rsidRPr="005830BF">
              <w:rPr>
                <w:szCs w:val="20"/>
              </w:rPr>
              <w:t xml:space="preserve">. </w:t>
            </w:r>
          </w:p>
        </w:tc>
        <w:tc>
          <w:tcPr>
            <w:tcW w:w="5937" w:type="dxa"/>
            <w:vMerge/>
            <w:shd w:val="clear" w:color="auto" w:fill="F0F5EB"/>
          </w:tcPr>
          <w:p w14:paraId="52DFBA13" w14:textId="77777777" w:rsidR="003E522E" w:rsidRPr="005830BF" w:rsidRDefault="003E522E"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445592C8"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F82A37" w:rsidRPr="005830BF" w14:paraId="024282A7" w14:textId="0F56F837"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298770B" w14:textId="77777777" w:rsidR="00FE65AC" w:rsidRPr="005830BF" w:rsidRDefault="00FE65AC" w:rsidP="00E32340">
            <w:pPr>
              <w:pStyle w:val="PBParagraph"/>
              <w:numPr>
                <w:ilvl w:val="0"/>
                <w:numId w:val="4"/>
              </w:numPr>
              <w:spacing w:before="60" w:after="60"/>
              <w:ind w:left="6" w:hanging="6"/>
              <w:jc w:val="left"/>
              <w:rPr>
                <w:szCs w:val="20"/>
              </w:rPr>
            </w:pPr>
          </w:p>
        </w:tc>
        <w:tc>
          <w:tcPr>
            <w:tcW w:w="4247" w:type="dxa"/>
          </w:tcPr>
          <w:p w14:paraId="5E1BDE93" w14:textId="7CAB9C08" w:rsidR="006E0592" w:rsidRPr="005830BF" w:rsidRDefault="00FE65A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Absence de base de données </w:t>
            </w:r>
            <w:r w:rsidR="005737FB" w:rsidRPr="005830BF">
              <w:rPr>
                <w:szCs w:val="20"/>
              </w:rPr>
              <w:t>et / ou</w:t>
            </w:r>
            <w:r w:rsidRPr="005830BF">
              <w:rPr>
                <w:szCs w:val="20"/>
              </w:rPr>
              <w:t xml:space="preserve"> de système centralisé permettant un apparentement efficace et manque de connaissance quant à leur utilisation.</w:t>
            </w:r>
          </w:p>
        </w:tc>
        <w:tc>
          <w:tcPr>
            <w:tcW w:w="5937" w:type="dxa"/>
            <w:shd w:val="clear" w:color="auto" w:fill="DEE9D3"/>
          </w:tcPr>
          <w:p w14:paraId="3F678ABE" w14:textId="4CC189E8" w:rsidR="00FE65AC" w:rsidRPr="005830BF"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Établir et dûment mettre en œuvre</w:t>
            </w:r>
            <w:r w:rsidR="006E4FDA" w:rsidRPr="005830BF">
              <w:rPr>
                <w:szCs w:val="20"/>
              </w:rPr>
              <w:t xml:space="preserve"> une </w:t>
            </w:r>
            <w:r w:rsidR="006E4FDA" w:rsidRPr="005830BF">
              <w:rPr>
                <w:b/>
                <w:bCs/>
                <w:szCs w:val="20"/>
              </w:rPr>
              <w:t>base de données</w:t>
            </w:r>
            <w:r w:rsidR="006E4FDA" w:rsidRPr="005830BF">
              <w:rPr>
                <w:szCs w:val="20"/>
              </w:rPr>
              <w:t xml:space="preserve"> ou un système de registres centralisé des </w:t>
            </w:r>
            <w:r w:rsidR="006E4FDA" w:rsidRPr="005830BF">
              <w:rPr>
                <w:b/>
                <w:bCs/>
                <w:szCs w:val="20"/>
              </w:rPr>
              <w:t>enfants</w:t>
            </w:r>
            <w:r w:rsidR="006E4FDA" w:rsidRPr="005830BF">
              <w:rPr>
                <w:szCs w:val="20"/>
              </w:rPr>
              <w:t xml:space="preserve"> </w:t>
            </w:r>
            <w:r w:rsidR="006E4FDA" w:rsidRPr="005830BF">
              <w:rPr>
                <w:b/>
                <w:bCs/>
                <w:szCs w:val="20"/>
              </w:rPr>
              <w:t xml:space="preserve">placés </w:t>
            </w:r>
            <w:r w:rsidR="006E4FDA" w:rsidRPr="005830BF">
              <w:rPr>
                <w:szCs w:val="20"/>
              </w:rPr>
              <w:t>rassemblant des informations relatives à leur placement, aux raisons de ce placement et aux personnes responsables. Veiller à ce que le personnel qui y recourt et qui procède à l’apparentement soit dûment formé</w:t>
            </w:r>
            <w:r w:rsidR="006E4FDA" w:rsidRPr="005830BF">
              <w:rPr>
                <w:rStyle w:val="EndnoteReference"/>
                <w:szCs w:val="20"/>
              </w:rPr>
              <w:endnoteReference w:id="144"/>
            </w:r>
            <w:r w:rsidR="006E4FDA" w:rsidRPr="005830BF">
              <w:rPr>
                <w:szCs w:val="20"/>
              </w:rPr>
              <w:t>.</w:t>
            </w:r>
            <w:r w:rsidR="006E4FDA" w:rsidRPr="005830BF">
              <w:rPr>
                <w:szCs w:val="20"/>
                <w:vertAlign w:val="superscript"/>
              </w:rPr>
              <w:t xml:space="preserve"> </w:t>
            </w:r>
          </w:p>
        </w:tc>
        <w:tc>
          <w:tcPr>
            <w:tcW w:w="452" w:type="dxa"/>
            <w:shd w:val="clear" w:color="auto" w:fill="auto"/>
          </w:tcPr>
          <w:p w14:paraId="2EEC495D" w14:textId="54B3974E"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5830BF">
              <w:rPr>
                <w:b/>
                <w:color w:val="4BC9FF" w:themeColor="accent1" w:themeTint="99"/>
                <w:szCs w:val="20"/>
              </w:rPr>
              <w:t>EO</w:t>
            </w:r>
          </w:p>
        </w:tc>
      </w:tr>
      <w:tr w:rsidR="00AC03EA" w:rsidRPr="005830BF" w14:paraId="1DF7083C" w14:textId="7287AF6A"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08E824C" w14:textId="77777777" w:rsidR="00AC03EA" w:rsidRPr="005830BF" w:rsidRDefault="00AC03EA" w:rsidP="00E32340">
            <w:pPr>
              <w:pStyle w:val="PBParagraph"/>
              <w:numPr>
                <w:ilvl w:val="0"/>
                <w:numId w:val="4"/>
              </w:numPr>
              <w:spacing w:before="60" w:after="60"/>
              <w:ind w:left="6" w:hanging="6"/>
              <w:jc w:val="left"/>
              <w:rPr>
                <w:szCs w:val="20"/>
              </w:rPr>
            </w:pPr>
          </w:p>
        </w:tc>
        <w:tc>
          <w:tcPr>
            <w:tcW w:w="4247" w:type="dxa"/>
          </w:tcPr>
          <w:p w14:paraId="26297F65" w14:textId="465E3B96" w:rsidR="00AC03EA" w:rsidRPr="005830BF" w:rsidRDefault="00AC03E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szCs w:val="20"/>
              </w:rPr>
              <w:t xml:space="preserve">Annonce </w:t>
            </w:r>
            <w:r w:rsidR="00071C17" w:rsidRPr="005830BF">
              <w:rPr>
                <w:szCs w:val="20"/>
              </w:rPr>
              <w:t xml:space="preserve">d’enfants adoptables </w:t>
            </w:r>
            <w:r w:rsidRPr="005830BF">
              <w:rPr>
                <w:szCs w:val="20"/>
              </w:rPr>
              <w:t>publiée sur Internet (catalogues de photos)</w:t>
            </w:r>
            <w:r w:rsidRPr="005830BF">
              <w:rPr>
                <w:rStyle w:val="EndnoteReference"/>
                <w:szCs w:val="20"/>
              </w:rPr>
              <w:endnoteReference w:id="145"/>
            </w:r>
            <w:r w:rsidRPr="005830BF">
              <w:rPr>
                <w:szCs w:val="20"/>
              </w:rPr>
              <w:t xml:space="preserve">. </w:t>
            </w:r>
          </w:p>
        </w:tc>
        <w:tc>
          <w:tcPr>
            <w:tcW w:w="5937" w:type="dxa"/>
            <w:shd w:val="clear" w:color="auto" w:fill="F0F5EB"/>
          </w:tcPr>
          <w:p w14:paraId="708AF572" w14:textId="0E9FADBA" w:rsidR="00AC03EA" w:rsidRPr="005830BF" w:rsidRDefault="00AC03EA"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5830BF">
              <w:rPr>
                <w:b/>
                <w:bCs/>
                <w:szCs w:val="20"/>
              </w:rPr>
              <w:t>Interdire</w:t>
            </w:r>
            <w:r w:rsidRPr="005830BF">
              <w:rPr>
                <w:szCs w:val="20"/>
              </w:rPr>
              <w:t xml:space="preserve"> les </w:t>
            </w:r>
            <w:r w:rsidRPr="005830BF">
              <w:rPr>
                <w:b/>
                <w:bCs/>
                <w:szCs w:val="20"/>
              </w:rPr>
              <w:t>annonces</w:t>
            </w:r>
            <w:r w:rsidRPr="005830BF">
              <w:rPr>
                <w:szCs w:val="20"/>
              </w:rPr>
              <w:t xml:space="preserve"> d’enfants adoptables sur Internet (</w:t>
            </w:r>
            <w:r w:rsidRPr="005830BF">
              <w:rPr>
                <w:b/>
                <w:bCs/>
                <w:szCs w:val="20"/>
              </w:rPr>
              <w:t>catalogues de photos</w:t>
            </w:r>
            <w:r w:rsidRPr="005830BF">
              <w:rPr>
                <w:szCs w:val="20"/>
              </w:rPr>
              <w:t>)</w:t>
            </w:r>
            <w:r w:rsidRPr="005830BF">
              <w:rPr>
                <w:rStyle w:val="EndnoteReference"/>
                <w:szCs w:val="20"/>
              </w:rPr>
              <w:endnoteReference w:id="146"/>
            </w:r>
            <w:r w:rsidRPr="005830BF">
              <w:rPr>
                <w:b/>
                <w:bCs/>
                <w:szCs w:val="20"/>
              </w:rPr>
              <w:t>.</w:t>
            </w:r>
            <w:r w:rsidRPr="005830BF">
              <w:rPr>
                <w:szCs w:val="20"/>
              </w:rPr>
              <w:t xml:space="preserve"> </w:t>
            </w:r>
          </w:p>
        </w:tc>
        <w:tc>
          <w:tcPr>
            <w:tcW w:w="452" w:type="dxa"/>
            <w:shd w:val="clear" w:color="auto" w:fill="auto"/>
          </w:tcPr>
          <w:p w14:paraId="35476922" w14:textId="08C07AC2"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5830BF">
              <w:rPr>
                <w:b/>
                <w:color w:val="4BC9FF" w:themeColor="accent1" w:themeTint="99"/>
                <w:szCs w:val="20"/>
              </w:rPr>
              <w:t>EO</w:t>
            </w:r>
          </w:p>
        </w:tc>
      </w:tr>
      <w:tr w:rsidR="00F17A99" w:rsidRPr="005830BF" w14:paraId="36DCD901" w14:textId="100A4587"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5E9A0CC" w14:textId="77777777" w:rsidR="00F17A99" w:rsidRPr="005830BF" w:rsidRDefault="00F17A99" w:rsidP="00E32340">
            <w:pPr>
              <w:pStyle w:val="PBParagraph"/>
              <w:numPr>
                <w:ilvl w:val="0"/>
                <w:numId w:val="4"/>
              </w:numPr>
              <w:spacing w:before="60" w:after="60"/>
              <w:ind w:left="6" w:hanging="6"/>
              <w:jc w:val="left"/>
              <w:rPr>
                <w:szCs w:val="20"/>
              </w:rPr>
            </w:pPr>
          </w:p>
        </w:tc>
        <w:tc>
          <w:tcPr>
            <w:tcW w:w="4247" w:type="dxa"/>
          </w:tcPr>
          <w:p w14:paraId="5ECA77DE" w14:textId="0C0234E1" w:rsidR="00F17A99" w:rsidRPr="005830BF" w:rsidRDefault="00F17A99" w:rsidP="00650F2D">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Absence </w:t>
            </w:r>
            <w:r w:rsidR="00F94349" w:rsidRPr="005830BF">
              <w:rPr>
                <w:szCs w:val="20"/>
              </w:rPr>
              <w:t xml:space="preserve">ou carences en matière </w:t>
            </w:r>
            <w:r w:rsidRPr="005830BF">
              <w:rPr>
                <w:szCs w:val="20"/>
              </w:rPr>
              <w:t xml:space="preserve">de procédure gouvernementale visant à </w:t>
            </w:r>
            <w:r w:rsidR="00D6657B" w:rsidRPr="005830BF">
              <w:rPr>
                <w:szCs w:val="20"/>
              </w:rPr>
              <w:t xml:space="preserve">identifier </w:t>
            </w:r>
            <w:r w:rsidR="00650F2D" w:rsidRPr="005830BF">
              <w:rPr>
                <w:szCs w:val="20"/>
              </w:rPr>
              <w:t>les situations de contournement de l’apparentement</w:t>
            </w:r>
            <w:r w:rsidRPr="005830BF">
              <w:rPr>
                <w:szCs w:val="20"/>
              </w:rPr>
              <w:t xml:space="preserve">, à </w:t>
            </w:r>
            <w:r w:rsidR="00650F2D" w:rsidRPr="005830BF">
              <w:rPr>
                <w:szCs w:val="20"/>
              </w:rPr>
              <w:t xml:space="preserve">les </w:t>
            </w:r>
            <w:r w:rsidRPr="005830BF">
              <w:rPr>
                <w:szCs w:val="20"/>
              </w:rPr>
              <w:t>prévenir et à</w:t>
            </w:r>
            <w:r w:rsidR="00650F2D" w:rsidRPr="005830BF">
              <w:rPr>
                <w:szCs w:val="20"/>
              </w:rPr>
              <w:t xml:space="preserve"> y remédier</w:t>
            </w:r>
            <w:r w:rsidRPr="005830BF">
              <w:rPr>
                <w:szCs w:val="20"/>
              </w:rPr>
              <w:t xml:space="preserve">. </w:t>
            </w:r>
          </w:p>
        </w:tc>
        <w:tc>
          <w:tcPr>
            <w:tcW w:w="5937" w:type="dxa"/>
            <w:shd w:val="clear" w:color="auto" w:fill="DEE9D3"/>
          </w:tcPr>
          <w:p w14:paraId="03C4FAF9" w14:textId="3BC16252" w:rsidR="00F17A99" w:rsidRPr="005830BF" w:rsidRDefault="001141E6" w:rsidP="00650F2D">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Établir et dûment mettre en œuvre</w:t>
            </w:r>
            <w:r w:rsidR="003B7827" w:rsidRPr="005830BF">
              <w:rPr>
                <w:szCs w:val="20"/>
              </w:rPr>
              <w:t xml:space="preserve"> des procédures gouvernementales visant à </w:t>
            </w:r>
            <w:r w:rsidR="00D6657B" w:rsidRPr="005830BF">
              <w:rPr>
                <w:b/>
                <w:bCs/>
                <w:szCs w:val="20"/>
              </w:rPr>
              <w:t>identifier</w:t>
            </w:r>
            <w:r w:rsidR="00D6657B" w:rsidRPr="005830BF">
              <w:rPr>
                <w:szCs w:val="20"/>
              </w:rPr>
              <w:t xml:space="preserve"> </w:t>
            </w:r>
            <w:r w:rsidR="00650F2D" w:rsidRPr="005830BF">
              <w:rPr>
                <w:szCs w:val="20"/>
              </w:rPr>
              <w:t>les situations de contournement de l’apparentement</w:t>
            </w:r>
            <w:r w:rsidR="003B7827" w:rsidRPr="005830BF">
              <w:rPr>
                <w:szCs w:val="20"/>
              </w:rPr>
              <w:t>, à</w:t>
            </w:r>
            <w:r w:rsidR="00650F2D" w:rsidRPr="005830BF">
              <w:rPr>
                <w:szCs w:val="20"/>
              </w:rPr>
              <w:t xml:space="preserve"> les</w:t>
            </w:r>
            <w:r w:rsidR="003B7827" w:rsidRPr="005830BF">
              <w:rPr>
                <w:szCs w:val="20"/>
              </w:rPr>
              <w:t xml:space="preserve"> </w:t>
            </w:r>
            <w:r w:rsidR="003B7827" w:rsidRPr="005830BF">
              <w:rPr>
                <w:b/>
                <w:bCs/>
                <w:szCs w:val="20"/>
              </w:rPr>
              <w:t>prévenir</w:t>
            </w:r>
            <w:r w:rsidR="003B7827" w:rsidRPr="005830BF">
              <w:rPr>
                <w:szCs w:val="20"/>
              </w:rPr>
              <w:t xml:space="preserve"> et à</w:t>
            </w:r>
            <w:r w:rsidR="00650F2D" w:rsidRPr="005830BF">
              <w:rPr>
                <w:szCs w:val="20"/>
              </w:rPr>
              <w:t xml:space="preserve"> y </w:t>
            </w:r>
            <w:r w:rsidR="00650F2D" w:rsidRPr="005830BF">
              <w:rPr>
                <w:b/>
                <w:szCs w:val="20"/>
              </w:rPr>
              <w:t>remédier</w:t>
            </w:r>
            <w:r w:rsidR="003B7827" w:rsidRPr="005830BF">
              <w:rPr>
                <w:szCs w:val="20"/>
              </w:rPr>
              <w:t xml:space="preserve">. </w:t>
            </w:r>
          </w:p>
        </w:tc>
        <w:tc>
          <w:tcPr>
            <w:tcW w:w="452" w:type="dxa"/>
            <w:shd w:val="clear" w:color="auto" w:fill="auto"/>
          </w:tcPr>
          <w:p w14:paraId="5B321BC6"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0069B4" w:themeColor="accent2"/>
                <w:szCs w:val="20"/>
              </w:rPr>
              <w:t>EA</w:t>
            </w:r>
          </w:p>
          <w:p w14:paraId="7E62C636" w14:textId="2C6056B8"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4BC9FF" w:themeColor="accent1" w:themeTint="99"/>
                <w:szCs w:val="20"/>
              </w:rPr>
              <w:t>EO</w:t>
            </w:r>
          </w:p>
        </w:tc>
      </w:tr>
      <w:tr w:rsidR="00FE65AC" w:rsidRPr="005830BF" w14:paraId="0ABD4DA9" w14:textId="09BAB440" w:rsidTr="00402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E43F863" w14:textId="77777777" w:rsidR="00FE65AC" w:rsidRPr="005830BF" w:rsidRDefault="00FE65AC" w:rsidP="005A09D5">
            <w:pPr>
              <w:pStyle w:val="PBFSline"/>
              <w:rPr>
                <w:szCs w:val="20"/>
              </w:rPr>
            </w:pPr>
          </w:p>
        </w:tc>
        <w:tc>
          <w:tcPr>
            <w:tcW w:w="4247" w:type="dxa"/>
            <w:shd w:val="clear" w:color="auto" w:fill="auto"/>
          </w:tcPr>
          <w:p w14:paraId="409CF19D" w14:textId="04E5C2BA" w:rsidR="00FE65AC" w:rsidRPr="005830BF" w:rsidRDefault="00FE65AC"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5830BF">
              <w:rPr>
                <w:b/>
                <w:szCs w:val="20"/>
              </w:rPr>
              <w:t>Sur le plan de la PROTECTION DE L’ENFAN</w:t>
            </w:r>
            <w:r w:rsidR="00E965B9" w:rsidRPr="005830BF">
              <w:rPr>
                <w:b/>
                <w:szCs w:val="20"/>
              </w:rPr>
              <w:t>T</w:t>
            </w:r>
          </w:p>
        </w:tc>
        <w:tc>
          <w:tcPr>
            <w:tcW w:w="5937" w:type="dxa"/>
            <w:shd w:val="clear" w:color="auto" w:fill="auto"/>
          </w:tcPr>
          <w:p w14:paraId="46A0327A" w14:textId="77777777" w:rsidR="00FE65AC" w:rsidRPr="005830BF" w:rsidRDefault="00FE65AC"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062E87F0" w14:textId="77777777" w:rsidR="00995215" w:rsidRPr="005830B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F82A37" w:rsidRPr="00100AE2" w14:paraId="611CCB56" w14:textId="41E50555" w:rsidTr="0040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B590FFB" w14:textId="77777777" w:rsidR="00FE65AC" w:rsidRPr="005830BF" w:rsidRDefault="00FE65AC" w:rsidP="00E32340">
            <w:pPr>
              <w:pStyle w:val="PBParagraph"/>
              <w:numPr>
                <w:ilvl w:val="0"/>
                <w:numId w:val="4"/>
              </w:numPr>
              <w:spacing w:before="60" w:after="60"/>
              <w:ind w:left="6" w:hanging="6"/>
              <w:jc w:val="left"/>
              <w:rPr>
                <w:szCs w:val="20"/>
              </w:rPr>
            </w:pPr>
          </w:p>
        </w:tc>
        <w:tc>
          <w:tcPr>
            <w:tcW w:w="4247" w:type="dxa"/>
          </w:tcPr>
          <w:p w14:paraId="42C6E3E1" w14:textId="46FCC166" w:rsidR="00FE65AC" w:rsidRPr="005830BF" w:rsidRDefault="00444C09" w:rsidP="00F94349">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szCs w:val="20"/>
              </w:rPr>
              <w:t xml:space="preserve">Tourisme humanitaire (voir </w:t>
            </w:r>
            <w:r w:rsidR="004C7876" w:rsidRPr="005830BF">
              <w:rPr>
                <w:szCs w:val="20"/>
              </w:rPr>
              <w:t xml:space="preserve">ligne </w:t>
            </w:r>
            <w:r w:rsidR="00F94349" w:rsidRPr="005830BF">
              <w:rPr>
                <w:szCs w:val="20"/>
              </w:rPr>
              <w:fldChar w:fldCharType="begin"/>
            </w:r>
            <w:r w:rsidR="00F94349" w:rsidRPr="005830BF">
              <w:rPr>
                <w:szCs w:val="20"/>
              </w:rPr>
              <w:instrText xml:space="preserve"> REF _Ref64278758 \r \h  \* MERGEFORMAT </w:instrText>
            </w:r>
            <w:r w:rsidR="00F94349" w:rsidRPr="005830BF">
              <w:rPr>
                <w:szCs w:val="20"/>
              </w:rPr>
            </w:r>
            <w:r w:rsidR="00F94349" w:rsidRPr="005830BF">
              <w:rPr>
                <w:szCs w:val="20"/>
              </w:rPr>
              <w:fldChar w:fldCharType="separate"/>
            </w:r>
            <w:r w:rsidR="00354F17">
              <w:rPr>
                <w:szCs w:val="20"/>
              </w:rPr>
              <w:t>10</w:t>
            </w:r>
            <w:r w:rsidR="00F94349" w:rsidRPr="005830BF">
              <w:rPr>
                <w:szCs w:val="20"/>
              </w:rPr>
              <w:fldChar w:fldCharType="end"/>
            </w:r>
            <w:r w:rsidRPr="005830BF">
              <w:rPr>
                <w:szCs w:val="20"/>
              </w:rPr>
              <w:t xml:space="preserve"> de la présente FS). </w:t>
            </w:r>
          </w:p>
        </w:tc>
        <w:tc>
          <w:tcPr>
            <w:tcW w:w="5937" w:type="dxa"/>
            <w:shd w:val="clear" w:color="auto" w:fill="DEE9D3"/>
          </w:tcPr>
          <w:p w14:paraId="2764CD18" w14:textId="5EDC5931" w:rsidR="00FE65AC" w:rsidRPr="005830BF" w:rsidRDefault="00444C09" w:rsidP="00F94349">
            <w:pPr>
              <w:pStyle w:val="PBFSline"/>
              <w:cnfStyle w:val="000000100000" w:firstRow="0" w:lastRow="0" w:firstColumn="0" w:lastColumn="0" w:oddVBand="0" w:evenVBand="0" w:oddHBand="1" w:evenHBand="0" w:firstRowFirstColumn="0" w:firstRowLastColumn="0" w:lastRowFirstColumn="0" w:lastRowLastColumn="0"/>
              <w:rPr>
                <w:szCs w:val="20"/>
              </w:rPr>
            </w:pPr>
            <w:r w:rsidRPr="005830BF">
              <w:rPr>
                <w:b/>
                <w:bCs/>
                <w:szCs w:val="20"/>
              </w:rPr>
              <w:t>Interdire le « tourisme humanitaire »</w:t>
            </w:r>
            <w:r w:rsidRPr="005830BF">
              <w:rPr>
                <w:szCs w:val="20"/>
              </w:rPr>
              <w:t xml:space="preserve"> et les visites de FPA ou d’autres personnes dans les institutions pour enfants d</w:t>
            </w:r>
            <w:r w:rsidR="0008491C" w:rsidRPr="005830BF">
              <w:rPr>
                <w:szCs w:val="20"/>
              </w:rPr>
              <w:t>ans</w:t>
            </w:r>
            <w:r w:rsidRPr="005830BF">
              <w:rPr>
                <w:szCs w:val="20"/>
              </w:rPr>
              <w:t xml:space="preserve"> l’État d</w:t>
            </w:r>
            <w:r w:rsidR="000A56DB" w:rsidRPr="005830BF">
              <w:rPr>
                <w:szCs w:val="20"/>
              </w:rPr>
              <w:t>’</w:t>
            </w:r>
            <w:r w:rsidRPr="005830BF">
              <w:rPr>
                <w:szCs w:val="20"/>
              </w:rPr>
              <w:t xml:space="preserve">origine afin </w:t>
            </w:r>
            <w:r w:rsidR="001C2FD8" w:rsidRPr="005830BF">
              <w:rPr>
                <w:szCs w:val="20"/>
              </w:rPr>
              <w:t xml:space="preserve">d’empêcher </w:t>
            </w:r>
            <w:r w:rsidRPr="005830BF">
              <w:rPr>
                <w:szCs w:val="20"/>
              </w:rPr>
              <w:t>la présélection des enfants en vue d’une adoption</w:t>
            </w:r>
            <w:bookmarkStart w:id="119" w:name="_Ref60923466"/>
            <w:r w:rsidR="00FE65AC" w:rsidRPr="005830BF">
              <w:rPr>
                <w:rStyle w:val="EndnoteReference"/>
                <w:szCs w:val="20"/>
              </w:rPr>
              <w:endnoteReference w:id="147"/>
            </w:r>
            <w:bookmarkEnd w:id="119"/>
            <w:r w:rsidR="00F94349" w:rsidRPr="005830BF">
              <w:rPr>
                <w:szCs w:val="20"/>
              </w:rPr>
              <w:t>.</w:t>
            </w:r>
          </w:p>
        </w:tc>
        <w:tc>
          <w:tcPr>
            <w:tcW w:w="452" w:type="dxa"/>
            <w:shd w:val="clear" w:color="auto" w:fill="auto"/>
          </w:tcPr>
          <w:p w14:paraId="06EB97E1" w14:textId="77777777" w:rsidR="00995215" w:rsidRPr="005830B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0069B4" w:themeColor="accent2"/>
                <w:szCs w:val="20"/>
              </w:rPr>
              <w:t>EA</w:t>
            </w:r>
          </w:p>
          <w:p w14:paraId="3A896199" w14:textId="172E4DB6" w:rsidR="00995215" w:rsidRPr="00100AE2"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5830BF">
              <w:rPr>
                <w:b/>
                <w:color w:val="4BC9FF" w:themeColor="accent1" w:themeTint="99"/>
                <w:szCs w:val="20"/>
              </w:rPr>
              <w:t>EO</w:t>
            </w:r>
          </w:p>
        </w:tc>
      </w:tr>
    </w:tbl>
    <w:p w14:paraId="71A97A27" w14:textId="41F3C27C" w:rsidR="00402835" w:rsidRDefault="00402835" w:rsidP="009A2A06">
      <w:pPr>
        <w:pStyle w:val="PBParagraphNumber"/>
        <w:numPr>
          <w:ilvl w:val="0"/>
          <w:numId w:val="0"/>
        </w:numPr>
        <w:ind w:left="567" w:hanging="567"/>
      </w:pPr>
    </w:p>
    <w:p w14:paraId="3F78EA16" w14:textId="77777777" w:rsidR="00402835" w:rsidRDefault="00402835">
      <w:pPr>
        <w:jc w:val="left"/>
        <w:rPr>
          <w:color w:val="002060"/>
        </w:rPr>
      </w:pPr>
      <w:r>
        <w:br w:type="page"/>
      </w:r>
    </w:p>
    <w:p w14:paraId="20FF744D" w14:textId="063354EB" w:rsidR="00402835" w:rsidRDefault="009A2A06" w:rsidP="00100AE2">
      <w:pPr>
        <w:pStyle w:val="PBFSAddinfo"/>
      </w:pPr>
      <w:r>
        <w:lastRenderedPageBreak/>
        <w:t>FS Apparentement – informations supplémentaires</w:t>
      </w:r>
      <w:r w:rsidR="0082042C">
        <w:t xml:space="preserve"> (notes de fin)</w:t>
      </w:r>
    </w:p>
    <w:p w14:paraId="0CF2ED20" w14:textId="77777777" w:rsidR="009A2A06" w:rsidRDefault="009A2A06" w:rsidP="009A2A06">
      <w:pPr>
        <w:pStyle w:val="PBParagraphNumber"/>
        <w:numPr>
          <w:ilvl w:val="0"/>
          <w:numId w:val="0"/>
        </w:numPr>
        <w:ind w:left="567" w:hanging="567"/>
        <w:sectPr w:rsidR="009A2A06" w:rsidSect="00E465CD">
          <w:footerReference w:type="default" r:id="rId39"/>
          <w:footerReference w:type="first" r:id="rId40"/>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DEB452E" w14:textId="1077EA38" w:rsidR="007156AF" w:rsidRDefault="009A2A06" w:rsidP="005A09D5">
      <w:pPr>
        <w:pStyle w:val="PBFSHeading"/>
      </w:pPr>
      <w:r>
        <w:lastRenderedPageBreak/>
        <w:t>FICHE DE SYNTHÈSE 10</w:t>
      </w:r>
    </w:p>
    <w:p w14:paraId="0B0A200D" w14:textId="71C87D42" w:rsidR="009A2A06" w:rsidRDefault="00934370" w:rsidP="009A2A06">
      <w:pPr>
        <w:pStyle w:val="PBFSTitle"/>
      </w:pPr>
      <w:bookmarkStart w:id="120" w:name="_Toc60744131"/>
      <w:bookmarkStart w:id="121" w:name="_Toc60745693"/>
      <w:bookmarkStart w:id="122" w:name="_Toc61255147"/>
      <w:bookmarkStart w:id="123" w:name="_Toc61616469"/>
      <w:bookmarkStart w:id="124" w:name="_Toc62299516"/>
      <w:bookmarkStart w:id="125" w:name="_Toc62299580"/>
      <w:bookmarkStart w:id="126" w:name="_Toc63936303"/>
      <w:bookmarkStart w:id="127" w:name="_Toc64894506"/>
      <w:bookmarkStart w:id="128" w:name="_Toc67935687"/>
      <w:r>
        <w:t xml:space="preserve">Absence de conservation des informations ou </w:t>
      </w:r>
      <w:r w:rsidRPr="00A72C4E">
        <w:t>déni illégal d’accès à celles-ci</w:t>
      </w:r>
      <w:bookmarkEnd w:id="120"/>
      <w:bookmarkEnd w:id="121"/>
      <w:bookmarkEnd w:id="122"/>
      <w:bookmarkEnd w:id="123"/>
      <w:bookmarkEnd w:id="124"/>
      <w:bookmarkEnd w:id="125"/>
      <w:bookmarkEnd w:id="126"/>
      <w:bookmarkEnd w:id="127"/>
      <w:bookmarkEnd w:id="128"/>
    </w:p>
    <w:p w14:paraId="1E7C4779" w14:textId="77777777" w:rsidR="009A2A06" w:rsidRDefault="009A2A06" w:rsidP="003B6900">
      <w:pPr>
        <w:pStyle w:val="PBFSseealso"/>
      </w:pPr>
      <w:r>
        <w:t>Sur le sujet, voir également :</w:t>
      </w:r>
    </w:p>
    <w:p w14:paraId="20CEC201" w14:textId="0BCC8B73" w:rsidR="009A2A06" w:rsidRDefault="009A2A06" w:rsidP="003B6900">
      <w:pPr>
        <w:pStyle w:val="PBFSseealso"/>
      </w:pPr>
      <w:r>
        <w:t xml:space="preserve">FS </w:t>
      </w:r>
      <w:r w:rsidR="00DD164B">
        <w:t>3</w:t>
      </w:r>
      <w:r w:rsidR="000C7F24">
        <w:t xml:space="preserve"> –</w:t>
      </w:r>
      <w:r>
        <w:t xml:space="preserve"> Identité, FS </w:t>
      </w:r>
      <w:r w:rsidR="00DD164B">
        <w:t xml:space="preserve">4 </w:t>
      </w:r>
      <w:r w:rsidR="000C7F24">
        <w:t xml:space="preserve">– </w:t>
      </w:r>
      <w:r>
        <w:t xml:space="preserve">Documents, FS </w:t>
      </w:r>
      <w:r w:rsidR="00DD164B">
        <w:t>6</w:t>
      </w:r>
      <w:r w:rsidR="000C7F24">
        <w:t xml:space="preserve"> –</w:t>
      </w:r>
      <w:r w:rsidR="00DD164B">
        <w:t xml:space="preserve"> </w:t>
      </w:r>
      <w:r>
        <w:t xml:space="preserve">Consentement, FS </w:t>
      </w:r>
      <w:r w:rsidR="00DD164B">
        <w:t xml:space="preserve">7 </w:t>
      </w:r>
      <w:r w:rsidR="000C7F24">
        <w:t xml:space="preserve">– </w:t>
      </w:r>
      <w:r>
        <w:t xml:space="preserve">Parents inconnus et FS </w:t>
      </w:r>
      <w:r w:rsidR="00DD164B">
        <w:t>9</w:t>
      </w:r>
      <w:r>
        <w:t xml:space="preserve"> </w:t>
      </w:r>
      <w:r w:rsidR="000C7F24">
        <w:t xml:space="preserve">– </w:t>
      </w:r>
      <w:r>
        <w:t>Apparentement</w:t>
      </w:r>
    </w:p>
    <w:p w14:paraId="04B7EB44" w14:textId="77777777" w:rsidR="00100AE2" w:rsidRPr="008338A3" w:rsidRDefault="00100AE2" w:rsidP="003B6900">
      <w:pPr>
        <w:pStyle w:val="PBParagraph"/>
      </w:pPr>
    </w:p>
    <w:tbl>
      <w:tblPr>
        <w:tblStyle w:val="GridTable4-Accent6"/>
        <w:tblW w:w="11057" w:type="dxa"/>
        <w:tblInd w:w="-314" w:type="dxa"/>
        <w:tblLook w:val="04A0" w:firstRow="1" w:lastRow="0" w:firstColumn="1" w:lastColumn="0" w:noHBand="0" w:noVBand="1"/>
      </w:tblPr>
      <w:tblGrid>
        <w:gridCol w:w="425"/>
        <w:gridCol w:w="4242"/>
        <w:gridCol w:w="5933"/>
        <w:gridCol w:w="457"/>
      </w:tblGrid>
      <w:tr w:rsidR="00C54EE9" w:rsidRPr="008B05B9" w14:paraId="74562848" w14:textId="5F57C880" w:rsidTr="00791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D8CC60A" w14:textId="77777777" w:rsidR="009A2A06" w:rsidRPr="00100AE2" w:rsidRDefault="009A2A06" w:rsidP="00097C65">
            <w:pPr>
              <w:pStyle w:val="PBParagraph"/>
              <w:spacing w:before="60" w:after="60"/>
              <w:ind w:left="7"/>
              <w:jc w:val="center"/>
              <w:rPr>
                <w:szCs w:val="20"/>
              </w:rPr>
            </w:pPr>
          </w:p>
        </w:tc>
        <w:tc>
          <w:tcPr>
            <w:tcW w:w="4242" w:type="dxa"/>
          </w:tcPr>
          <w:p w14:paraId="1C96709C" w14:textId="77777777" w:rsidR="009A2A06" w:rsidRPr="008B05B9"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szCs w:val="20"/>
              </w:rPr>
            </w:pPr>
            <w:r w:rsidRPr="008B05B9">
              <w:rPr>
                <w:color w:val="C00000"/>
                <w:szCs w:val="20"/>
              </w:rPr>
              <w:t>PRATIQUES ILLICITES</w:t>
            </w:r>
          </w:p>
        </w:tc>
        <w:tc>
          <w:tcPr>
            <w:tcW w:w="5933" w:type="dxa"/>
          </w:tcPr>
          <w:p w14:paraId="67DF15DA" w14:textId="716749F3" w:rsidR="009A2A06" w:rsidRPr="008B05B9"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8B05B9">
              <w:rPr>
                <w:color w:val="798A2C" w:themeColor="accent6" w:themeShade="BF"/>
                <w:szCs w:val="20"/>
              </w:rPr>
              <w:t>MESURES PRÉVENTIVES ÉVENTUELLES</w:t>
            </w:r>
          </w:p>
        </w:tc>
        <w:tc>
          <w:tcPr>
            <w:tcW w:w="457" w:type="dxa"/>
          </w:tcPr>
          <w:p w14:paraId="52C8CD04" w14:textId="77777777" w:rsidR="00995215" w:rsidRPr="008B05B9"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9A2A06" w:rsidRPr="008B05B9" w14:paraId="74259E87" w14:textId="3040BBA5"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543510" w14:textId="77777777" w:rsidR="009A2A06" w:rsidRPr="008B05B9" w:rsidRDefault="009A2A06" w:rsidP="005A09D5">
            <w:pPr>
              <w:pStyle w:val="PBFSline"/>
              <w:rPr>
                <w:szCs w:val="20"/>
              </w:rPr>
            </w:pPr>
          </w:p>
        </w:tc>
        <w:tc>
          <w:tcPr>
            <w:tcW w:w="4242" w:type="dxa"/>
            <w:shd w:val="clear" w:color="auto" w:fill="auto"/>
          </w:tcPr>
          <w:p w14:paraId="418477A9" w14:textId="4F64D74F" w:rsidR="009A2A06" w:rsidRPr="008B05B9" w:rsidRDefault="009A2A06"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8B05B9">
              <w:rPr>
                <w:b/>
                <w:szCs w:val="20"/>
              </w:rPr>
              <w:t>Sur le plan de l’ADOPTION</w:t>
            </w:r>
          </w:p>
        </w:tc>
        <w:tc>
          <w:tcPr>
            <w:tcW w:w="5933" w:type="dxa"/>
            <w:shd w:val="clear" w:color="auto" w:fill="auto"/>
          </w:tcPr>
          <w:p w14:paraId="2870381E" w14:textId="77777777" w:rsidR="009A2A06" w:rsidRPr="008B05B9" w:rsidRDefault="009A2A06"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7" w:type="dxa"/>
            <w:shd w:val="clear" w:color="auto" w:fill="auto"/>
          </w:tcPr>
          <w:p w14:paraId="52B19669" w14:textId="77777777" w:rsidR="00995215" w:rsidRPr="008B05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szCs w:val="20"/>
              </w:rPr>
            </w:pPr>
          </w:p>
        </w:tc>
      </w:tr>
      <w:tr w:rsidR="00C54EE9" w:rsidRPr="008B05B9" w14:paraId="42C5706F" w14:textId="37E2E366"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6567210" w14:textId="77777777" w:rsidR="006C3536" w:rsidRPr="008B05B9" w:rsidRDefault="006C3536" w:rsidP="00E32340">
            <w:pPr>
              <w:pStyle w:val="PBFSNumber"/>
              <w:numPr>
                <w:ilvl w:val="0"/>
                <w:numId w:val="11"/>
              </w:numPr>
              <w:ind w:left="168" w:hanging="168"/>
              <w:rPr>
                <w:szCs w:val="20"/>
              </w:rPr>
            </w:pPr>
          </w:p>
        </w:tc>
        <w:tc>
          <w:tcPr>
            <w:tcW w:w="4242" w:type="dxa"/>
            <w:shd w:val="clear" w:color="auto" w:fill="FFE1E1"/>
          </w:tcPr>
          <w:p w14:paraId="2D62AE4C" w14:textId="200B8854" w:rsidR="006C3536" w:rsidRPr="008B05B9" w:rsidRDefault="0017181C" w:rsidP="00725A17">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 xml:space="preserve">Manquement </w:t>
            </w:r>
            <w:r w:rsidR="00CF1E20" w:rsidRPr="008B05B9">
              <w:rPr>
                <w:szCs w:val="20"/>
              </w:rPr>
              <w:t xml:space="preserve">de la part </w:t>
            </w:r>
            <w:r w:rsidR="006C3536" w:rsidRPr="008B05B9">
              <w:rPr>
                <w:szCs w:val="20"/>
              </w:rPr>
              <w:t>des autorités compétentes</w:t>
            </w:r>
            <w:r w:rsidR="000A0830" w:rsidRPr="008B05B9">
              <w:rPr>
                <w:rStyle w:val="EndnoteReference"/>
                <w:szCs w:val="20"/>
              </w:rPr>
              <w:endnoteReference w:id="148"/>
            </w:r>
            <w:r w:rsidR="00725A17" w:rsidRPr="008B05B9">
              <w:rPr>
                <w:szCs w:val="20"/>
              </w:rPr>
              <w:t> :</w:t>
            </w:r>
            <w:r w:rsidR="006C3536" w:rsidRPr="008B05B9">
              <w:rPr>
                <w:szCs w:val="20"/>
              </w:rPr>
              <w:t xml:space="preserve"> </w:t>
            </w:r>
          </w:p>
        </w:tc>
        <w:tc>
          <w:tcPr>
            <w:tcW w:w="5933" w:type="dxa"/>
            <w:shd w:val="clear" w:color="auto" w:fill="auto"/>
          </w:tcPr>
          <w:p w14:paraId="5B32B137" w14:textId="77777777" w:rsidR="006C3536" w:rsidRPr="008B05B9" w:rsidRDefault="006C353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7" w:type="dxa"/>
            <w:shd w:val="clear" w:color="auto" w:fill="auto"/>
          </w:tcPr>
          <w:p w14:paraId="6A50CF43" w14:textId="77777777" w:rsidR="00995215" w:rsidRPr="008B05B9"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szCs w:val="20"/>
              </w:rPr>
            </w:pPr>
          </w:p>
        </w:tc>
      </w:tr>
      <w:tr w:rsidR="00C54EE9" w:rsidRPr="008B05B9" w14:paraId="76976AB9" w14:textId="0293ABD4"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FF1B5CD" w14:textId="77777777" w:rsidR="006C3536" w:rsidRPr="008B05B9" w:rsidRDefault="006C3536" w:rsidP="00E32340">
            <w:pPr>
              <w:pStyle w:val="PBFSNumber"/>
              <w:numPr>
                <w:ilvl w:val="0"/>
                <w:numId w:val="11"/>
              </w:numPr>
              <w:ind w:left="168" w:hanging="168"/>
              <w:rPr>
                <w:szCs w:val="20"/>
              </w:rPr>
            </w:pPr>
          </w:p>
        </w:tc>
        <w:tc>
          <w:tcPr>
            <w:tcW w:w="4242" w:type="dxa"/>
            <w:shd w:val="clear" w:color="auto" w:fill="FFF3F3"/>
          </w:tcPr>
          <w:p w14:paraId="46D83531" w14:textId="79F072C3" w:rsidR="006C3536" w:rsidRPr="008B05B9" w:rsidRDefault="00363128" w:rsidP="00725A17">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8B05B9">
              <w:rPr>
                <w:szCs w:val="20"/>
              </w:rPr>
              <w:t>à</w:t>
            </w:r>
            <w:proofErr w:type="gramEnd"/>
            <w:r w:rsidRPr="008B05B9">
              <w:rPr>
                <w:szCs w:val="20"/>
              </w:rPr>
              <w:t xml:space="preserve"> rassembler et à conserver les informations relatives à la situation de l’enfant et des FPA, dans la mesure nécessaire à la réalisation de l’adoption (</w:t>
            </w:r>
            <w:r w:rsidR="00AB3086" w:rsidRPr="008B05B9">
              <w:rPr>
                <w:szCs w:val="20"/>
              </w:rPr>
              <w:t xml:space="preserve">CLH, </w:t>
            </w:r>
            <w:r w:rsidRPr="008B05B9">
              <w:rPr>
                <w:szCs w:val="20"/>
              </w:rPr>
              <w:t>art. 9)</w:t>
            </w:r>
            <w:r w:rsidR="00383AA3" w:rsidRPr="008B05B9">
              <w:rPr>
                <w:rStyle w:val="EndnoteReference"/>
                <w:szCs w:val="20"/>
              </w:rPr>
              <w:endnoteReference w:id="149"/>
            </w:r>
            <w:r w:rsidRPr="008B05B9">
              <w:rPr>
                <w:szCs w:val="20"/>
              </w:rPr>
              <w:t xml:space="preserve"> ; </w:t>
            </w:r>
          </w:p>
        </w:tc>
        <w:tc>
          <w:tcPr>
            <w:tcW w:w="5933" w:type="dxa"/>
            <w:shd w:val="clear" w:color="auto" w:fill="F0F5EB"/>
          </w:tcPr>
          <w:p w14:paraId="394DBEA4" w14:textId="1C931AB1" w:rsidR="006C3536" w:rsidRPr="008B05B9" w:rsidRDefault="00B966F7"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8B05B9">
              <w:rPr>
                <w:szCs w:val="20"/>
              </w:rPr>
              <w:t>Veiller à ce que toutes les informations relatives à la situation de l</w:t>
            </w:r>
            <w:r w:rsidR="000A56DB" w:rsidRPr="008B05B9">
              <w:rPr>
                <w:szCs w:val="20"/>
              </w:rPr>
              <w:t>’</w:t>
            </w:r>
            <w:r w:rsidRPr="008B05B9">
              <w:rPr>
                <w:szCs w:val="20"/>
              </w:rPr>
              <w:t xml:space="preserve">enfant et des FPA soient </w:t>
            </w:r>
            <w:r w:rsidRPr="008B05B9">
              <w:rPr>
                <w:b/>
                <w:bCs/>
                <w:szCs w:val="20"/>
              </w:rPr>
              <w:t>rassemblées</w:t>
            </w:r>
            <w:r w:rsidRPr="008B05B9">
              <w:rPr>
                <w:szCs w:val="20"/>
              </w:rPr>
              <w:t xml:space="preserve"> et </w:t>
            </w:r>
            <w:r w:rsidRPr="008B05B9">
              <w:rPr>
                <w:b/>
                <w:bCs/>
                <w:szCs w:val="20"/>
              </w:rPr>
              <w:t>conservées</w:t>
            </w:r>
            <w:r w:rsidRPr="008B05B9">
              <w:rPr>
                <w:szCs w:val="20"/>
              </w:rPr>
              <w:t>, dans la mesure nécessaire à la réalisation de l</w:t>
            </w:r>
            <w:r w:rsidR="000A56DB" w:rsidRPr="008B05B9">
              <w:rPr>
                <w:szCs w:val="20"/>
              </w:rPr>
              <w:t>’</w:t>
            </w:r>
            <w:r w:rsidRPr="008B05B9">
              <w:rPr>
                <w:szCs w:val="20"/>
              </w:rPr>
              <w:t xml:space="preserve">adoption. </w:t>
            </w:r>
          </w:p>
        </w:tc>
        <w:tc>
          <w:tcPr>
            <w:tcW w:w="457" w:type="dxa"/>
            <w:shd w:val="clear" w:color="auto" w:fill="auto"/>
          </w:tcPr>
          <w:p w14:paraId="781D399D" w14:textId="77777777" w:rsidR="00995215" w:rsidRPr="008B05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8B05B9">
              <w:rPr>
                <w:b/>
                <w:color w:val="0069B4" w:themeColor="accent2"/>
                <w:szCs w:val="20"/>
              </w:rPr>
              <w:t>EA</w:t>
            </w:r>
          </w:p>
          <w:p w14:paraId="762B4420" w14:textId="143829CF" w:rsidR="00995215" w:rsidRPr="008B05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8B05B9">
              <w:rPr>
                <w:b/>
                <w:color w:val="4BC9FF" w:themeColor="accent1" w:themeTint="99"/>
                <w:szCs w:val="20"/>
              </w:rPr>
              <w:t>EO</w:t>
            </w:r>
          </w:p>
        </w:tc>
      </w:tr>
      <w:tr w:rsidR="00C54EE9" w:rsidRPr="008B05B9" w14:paraId="56406839" w14:textId="5562A2E2"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36F6129" w14:textId="77777777" w:rsidR="00383AA3" w:rsidRPr="008B05B9" w:rsidRDefault="00383AA3" w:rsidP="00E32340">
            <w:pPr>
              <w:pStyle w:val="PBFSNumber"/>
              <w:numPr>
                <w:ilvl w:val="0"/>
                <w:numId w:val="11"/>
              </w:numPr>
              <w:ind w:left="168" w:hanging="168"/>
              <w:rPr>
                <w:szCs w:val="20"/>
              </w:rPr>
            </w:pPr>
          </w:p>
        </w:tc>
        <w:tc>
          <w:tcPr>
            <w:tcW w:w="4242" w:type="dxa"/>
            <w:shd w:val="clear" w:color="auto" w:fill="FFE1E1"/>
          </w:tcPr>
          <w:p w14:paraId="32EF24CE" w14:textId="186F96E8" w:rsidR="00383AA3" w:rsidRPr="008B05B9" w:rsidRDefault="00353313" w:rsidP="00725A17">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8B05B9">
              <w:rPr>
                <w:szCs w:val="20"/>
              </w:rPr>
              <w:t>à</w:t>
            </w:r>
            <w:proofErr w:type="gramEnd"/>
            <w:r w:rsidRPr="008B05B9">
              <w:rPr>
                <w:szCs w:val="20"/>
              </w:rPr>
              <w:t xml:space="preserve"> conserver suffisamment longtemps les informations qu’elles détiennent sur les origines de l’enfant (par ex. identité des parents, antécédents médicaux) (</w:t>
            </w:r>
            <w:r w:rsidR="00AB3086" w:rsidRPr="008B05B9">
              <w:rPr>
                <w:szCs w:val="20"/>
              </w:rPr>
              <w:t xml:space="preserve">CLH, </w:t>
            </w:r>
            <w:r w:rsidRPr="008B05B9">
              <w:rPr>
                <w:szCs w:val="20"/>
              </w:rPr>
              <w:t>art. 9 et 30(1) )</w:t>
            </w:r>
            <w:r w:rsidRPr="008B05B9">
              <w:rPr>
                <w:rStyle w:val="EndnoteReference"/>
                <w:szCs w:val="20"/>
              </w:rPr>
              <w:endnoteReference w:id="150"/>
            </w:r>
            <w:r w:rsidRPr="008B05B9">
              <w:rPr>
                <w:szCs w:val="20"/>
              </w:rPr>
              <w:t xml:space="preserve"> ; </w:t>
            </w:r>
          </w:p>
        </w:tc>
        <w:tc>
          <w:tcPr>
            <w:tcW w:w="5933" w:type="dxa"/>
            <w:shd w:val="clear" w:color="auto" w:fill="DEE9D3"/>
          </w:tcPr>
          <w:p w14:paraId="4BF96B66" w14:textId="1447969B" w:rsidR="000279E8" w:rsidRPr="008B05B9" w:rsidRDefault="000279E8"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 xml:space="preserve">Veiller à ce que toutes les </w:t>
            </w:r>
            <w:r w:rsidRPr="008B05B9">
              <w:rPr>
                <w:b/>
                <w:bCs/>
                <w:szCs w:val="20"/>
              </w:rPr>
              <w:t>informations</w:t>
            </w:r>
            <w:r w:rsidRPr="008B05B9">
              <w:rPr>
                <w:szCs w:val="20"/>
              </w:rPr>
              <w:t xml:space="preserve"> relatives à l’enfant et les </w:t>
            </w:r>
            <w:r w:rsidRPr="008B05B9">
              <w:rPr>
                <w:b/>
                <w:bCs/>
                <w:szCs w:val="20"/>
              </w:rPr>
              <w:t xml:space="preserve">effets personnels </w:t>
            </w:r>
            <w:r w:rsidRPr="008B05B9">
              <w:rPr>
                <w:szCs w:val="20"/>
              </w:rPr>
              <w:t xml:space="preserve">lui appartenant soient </w:t>
            </w:r>
            <w:r w:rsidRPr="008B05B9">
              <w:rPr>
                <w:b/>
                <w:bCs/>
                <w:szCs w:val="20"/>
              </w:rPr>
              <w:t>préservés</w:t>
            </w:r>
            <w:r w:rsidRPr="008B05B9">
              <w:rPr>
                <w:szCs w:val="20"/>
              </w:rPr>
              <w:t xml:space="preserve"> et </w:t>
            </w:r>
            <w:r w:rsidRPr="008B05B9">
              <w:rPr>
                <w:b/>
                <w:bCs/>
                <w:szCs w:val="20"/>
              </w:rPr>
              <w:t xml:space="preserve">transmis </w:t>
            </w:r>
            <w:r w:rsidRPr="008B05B9">
              <w:rPr>
                <w:szCs w:val="20"/>
              </w:rPr>
              <w:t xml:space="preserve">à un dépôt. </w:t>
            </w:r>
          </w:p>
          <w:p w14:paraId="5FDDACF0" w14:textId="6F75C8FE" w:rsidR="00383AA3" w:rsidRPr="008B05B9" w:rsidRDefault="00F227F2" w:rsidP="00725A17">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 xml:space="preserve">Veiller à ce que les informations soient conservées pendant une période suffisante, dans l’idéal </w:t>
            </w:r>
            <w:r w:rsidRPr="008B05B9">
              <w:rPr>
                <w:b/>
                <w:i/>
                <w:szCs w:val="20"/>
              </w:rPr>
              <w:t>ad vitam aeternam</w:t>
            </w:r>
            <w:bookmarkStart w:id="129" w:name="_Ref61631131"/>
            <w:r w:rsidR="00254BC0" w:rsidRPr="008B05B9">
              <w:rPr>
                <w:rStyle w:val="EndnoteReference"/>
                <w:szCs w:val="20"/>
              </w:rPr>
              <w:endnoteReference w:id="151"/>
            </w:r>
            <w:bookmarkEnd w:id="129"/>
            <w:r w:rsidR="00725A17" w:rsidRPr="008B05B9">
              <w:rPr>
                <w:b/>
                <w:bCs/>
                <w:szCs w:val="20"/>
              </w:rPr>
              <w:t>.</w:t>
            </w:r>
            <w:r w:rsidRPr="008B05B9">
              <w:rPr>
                <w:szCs w:val="20"/>
              </w:rPr>
              <w:t xml:space="preserve"> </w:t>
            </w:r>
          </w:p>
        </w:tc>
        <w:tc>
          <w:tcPr>
            <w:tcW w:w="457" w:type="dxa"/>
            <w:shd w:val="clear" w:color="auto" w:fill="auto"/>
          </w:tcPr>
          <w:p w14:paraId="49A8A1B9" w14:textId="77777777" w:rsidR="00995215" w:rsidRPr="008B05B9"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8B05B9">
              <w:rPr>
                <w:b/>
                <w:color w:val="0069B4" w:themeColor="accent2"/>
                <w:szCs w:val="20"/>
              </w:rPr>
              <w:t>EA</w:t>
            </w:r>
          </w:p>
          <w:p w14:paraId="36BBC81E" w14:textId="65510089" w:rsidR="00995215" w:rsidRPr="008B05B9"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8B05B9">
              <w:rPr>
                <w:b/>
                <w:color w:val="4BC9FF" w:themeColor="accent1" w:themeTint="99"/>
                <w:szCs w:val="20"/>
              </w:rPr>
              <w:t>EO</w:t>
            </w:r>
          </w:p>
        </w:tc>
      </w:tr>
      <w:tr w:rsidR="00C54EE9" w:rsidRPr="008B05B9" w14:paraId="37A570B5" w14:textId="4F9DB242"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9BF98C" w14:textId="77777777" w:rsidR="00E97B05" w:rsidRPr="008B05B9" w:rsidRDefault="00E97B05" w:rsidP="00E32340">
            <w:pPr>
              <w:pStyle w:val="PBFSNumber"/>
              <w:numPr>
                <w:ilvl w:val="0"/>
                <w:numId w:val="11"/>
              </w:numPr>
              <w:ind w:left="168" w:hanging="168"/>
              <w:rPr>
                <w:szCs w:val="20"/>
              </w:rPr>
            </w:pPr>
          </w:p>
        </w:tc>
        <w:tc>
          <w:tcPr>
            <w:tcW w:w="4242" w:type="dxa"/>
            <w:shd w:val="clear" w:color="auto" w:fill="FFF3F3"/>
          </w:tcPr>
          <w:p w14:paraId="14C15A30" w14:textId="7A937BC1" w:rsidR="00E97B05" w:rsidRPr="008B05B9" w:rsidRDefault="00E97B05" w:rsidP="005A09D5">
            <w:pPr>
              <w:pStyle w:val="PBFSindentline"/>
              <w:cnfStyle w:val="000000100000" w:firstRow="0" w:lastRow="0" w:firstColumn="0" w:lastColumn="0" w:oddVBand="0" w:evenVBand="0" w:oddHBand="1" w:evenHBand="0" w:firstRowFirstColumn="0" w:firstRowLastColumn="0" w:lastRowFirstColumn="0" w:lastRowLastColumn="0"/>
              <w:rPr>
                <w:szCs w:val="20"/>
              </w:rPr>
            </w:pPr>
            <w:proofErr w:type="gramStart"/>
            <w:r w:rsidRPr="008B05B9">
              <w:rPr>
                <w:szCs w:val="20"/>
              </w:rPr>
              <w:t>à</w:t>
            </w:r>
            <w:proofErr w:type="gramEnd"/>
            <w:r w:rsidRPr="008B05B9">
              <w:rPr>
                <w:szCs w:val="20"/>
              </w:rPr>
              <w:t xml:space="preserve"> conserver les dossiers d’un OAA lorsqu’il cesse ses activités </w:t>
            </w:r>
            <w:r w:rsidR="005737FB" w:rsidRPr="008B05B9">
              <w:rPr>
                <w:szCs w:val="20"/>
              </w:rPr>
              <w:t>et / ou</w:t>
            </w:r>
            <w:r w:rsidRPr="008B05B9">
              <w:rPr>
                <w:szCs w:val="20"/>
              </w:rPr>
              <w:t xml:space="preserve"> d’une institution pour enfants lorsqu’elle ferme ses portes ; </w:t>
            </w:r>
          </w:p>
        </w:tc>
        <w:tc>
          <w:tcPr>
            <w:tcW w:w="5933" w:type="dxa"/>
            <w:shd w:val="clear" w:color="auto" w:fill="F0F5EB"/>
          </w:tcPr>
          <w:p w14:paraId="0CD372F3" w14:textId="23A3221A" w:rsidR="00FB3DFF" w:rsidRPr="008B05B9" w:rsidRDefault="00FB3DFF" w:rsidP="005A09D5">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8B05B9">
              <w:rPr>
                <w:szCs w:val="20"/>
              </w:rPr>
              <w:t xml:space="preserve">Établir une </w:t>
            </w:r>
            <w:r w:rsidRPr="008B05B9">
              <w:rPr>
                <w:b/>
                <w:bCs/>
                <w:szCs w:val="20"/>
              </w:rPr>
              <w:t>base de données</w:t>
            </w:r>
            <w:r w:rsidRPr="008B05B9">
              <w:rPr>
                <w:szCs w:val="20"/>
              </w:rPr>
              <w:t xml:space="preserve"> ou un registre </w:t>
            </w:r>
            <w:r w:rsidRPr="008B05B9">
              <w:rPr>
                <w:b/>
                <w:bCs/>
                <w:szCs w:val="20"/>
              </w:rPr>
              <w:t>centralisé</w:t>
            </w:r>
            <w:r w:rsidRPr="008B05B9">
              <w:rPr>
                <w:szCs w:val="20"/>
              </w:rPr>
              <w:t xml:space="preserve"> contenant tous les dossiers d’adoption d’un État. </w:t>
            </w:r>
          </w:p>
          <w:p w14:paraId="1510915E" w14:textId="05614FEC" w:rsidR="00E97B05" w:rsidRPr="008B05B9" w:rsidRDefault="00AF4C1E" w:rsidP="005A09D5">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szCs w:val="20"/>
              </w:rPr>
            </w:pPr>
            <w:r w:rsidRPr="008B05B9">
              <w:rPr>
                <w:szCs w:val="20"/>
              </w:rPr>
              <w:t xml:space="preserve">Veiller à la conservation, dans une base de données centralisée, des </w:t>
            </w:r>
            <w:r w:rsidRPr="008B05B9">
              <w:rPr>
                <w:b/>
                <w:bCs/>
                <w:szCs w:val="20"/>
              </w:rPr>
              <w:t>dossiers</w:t>
            </w:r>
            <w:r w:rsidRPr="008B05B9">
              <w:rPr>
                <w:szCs w:val="20"/>
              </w:rPr>
              <w:t xml:space="preserve"> d’</w:t>
            </w:r>
            <w:r w:rsidRPr="008B05B9">
              <w:rPr>
                <w:b/>
                <w:bCs/>
                <w:szCs w:val="20"/>
              </w:rPr>
              <w:t>OAA</w:t>
            </w:r>
            <w:r w:rsidRPr="008B05B9">
              <w:rPr>
                <w:szCs w:val="20"/>
              </w:rPr>
              <w:t xml:space="preserve"> ou d’institutions pour enfants qui cessent leurs activités. </w:t>
            </w:r>
          </w:p>
        </w:tc>
        <w:tc>
          <w:tcPr>
            <w:tcW w:w="457" w:type="dxa"/>
            <w:shd w:val="clear" w:color="auto" w:fill="auto"/>
          </w:tcPr>
          <w:p w14:paraId="6F8E68CD" w14:textId="77777777" w:rsidR="00995215" w:rsidRPr="008B05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8B05B9">
              <w:rPr>
                <w:b/>
                <w:color w:val="0069B4" w:themeColor="accent2"/>
                <w:szCs w:val="20"/>
              </w:rPr>
              <w:t>EA</w:t>
            </w:r>
          </w:p>
          <w:p w14:paraId="1BCA87A0" w14:textId="455762EE" w:rsidR="00995215" w:rsidRPr="008B05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8B05B9">
              <w:rPr>
                <w:b/>
                <w:color w:val="4BC9FF" w:themeColor="accent1" w:themeTint="99"/>
                <w:szCs w:val="20"/>
              </w:rPr>
              <w:t>EO</w:t>
            </w:r>
          </w:p>
        </w:tc>
      </w:tr>
      <w:tr w:rsidR="00C54EE9" w:rsidRPr="00100AE2" w14:paraId="51F44BD5" w14:textId="086F44F9"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5A1085C" w14:textId="77777777" w:rsidR="00DB6E36" w:rsidRPr="008B05B9" w:rsidRDefault="00DB6E36" w:rsidP="00E32340">
            <w:pPr>
              <w:pStyle w:val="PBFSNumber"/>
              <w:numPr>
                <w:ilvl w:val="0"/>
                <w:numId w:val="11"/>
              </w:numPr>
              <w:ind w:left="168" w:hanging="168"/>
              <w:rPr>
                <w:szCs w:val="20"/>
              </w:rPr>
            </w:pPr>
            <w:bookmarkStart w:id="130" w:name="_Ref64280392"/>
          </w:p>
        </w:tc>
        <w:bookmarkEnd w:id="130"/>
        <w:tc>
          <w:tcPr>
            <w:tcW w:w="4242" w:type="dxa"/>
            <w:shd w:val="clear" w:color="auto" w:fill="FFE1E1"/>
          </w:tcPr>
          <w:p w14:paraId="2DCA7396" w14:textId="2C61D9EA" w:rsidR="00DB6E36" w:rsidRPr="008B05B9" w:rsidRDefault="00DB6E36" w:rsidP="00725A17">
            <w:pPr>
              <w:pStyle w:val="PBFSindentline"/>
              <w:cnfStyle w:val="000000010000" w:firstRow="0" w:lastRow="0" w:firstColumn="0" w:lastColumn="0" w:oddVBand="0" w:evenVBand="0" w:oddHBand="0" w:evenHBand="1" w:firstRowFirstColumn="0" w:firstRowLastColumn="0" w:lastRowFirstColumn="0" w:lastRowLastColumn="0"/>
              <w:rPr>
                <w:szCs w:val="20"/>
              </w:rPr>
            </w:pPr>
            <w:proofErr w:type="gramStart"/>
            <w:r w:rsidRPr="008B05B9">
              <w:rPr>
                <w:szCs w:val="20"/>
              </w:rPr>
              <w:t>à</w:t>
            </w:r>
            <w:proofErr w:type="gramEnd"/>
            <w:r w:rsidRPr="008B05B9">
              <w:rPr>
                <w:szCs w:val="20"/>
              </w:rPr>
              <w:t xml:space="preserve"> veiller à ce que l’adopté ou son représentant ait accès aux informations sur s</w:t>
            </w:r>
            <w:r w:rsidR="00B516ED" w:rsidRPr="008B05B9">
              <w:rPr>
                <w:szCs w:val="20"/>
              </w:rPr>
              <w:t>es</w:t>
            </w:r>
            <w:r w:rsidRPr="008B05B9">
              <w:rPr>
                <w:szCs w:val="20"/>
              </w:rPr>
              <w:t xml:space="preserve"> origine</w:t>
            </w:r>
            <w:r w:rsidR="00B516ED" w:rsidRPr="008B05B9">
              <w:rPr>
                <w:szCs w:val="20"/>
              </w:rPr>
              <w:t>s</w:t>
            </w:r>
            <w:r w:rsidRPr="008B05B9">
              <w:rPr>
                <w:szCs w:val="20"/>
              </w:rPr>
              <w:t>, avec les conseils appropriés, dans la mesure permise par la loi de leur État (</w:t>
            </w:r>
            <w:r w:rsidR="00AB3086" w:rsidRPr="008B05B9">
              <w:rPr>
                <w:szCs w:val="20"/>
              </w:rPr>
              <w:t xml:space="preserve">CLH, </w:t>
            </w:r>
            <w:r w:rsidRPr="008B05B9">
              <w:rPr>
                <w:szCs w:val="20"/>
              </w:rPr>
              <w:t>art. 30(2))</w:t>
            </w:r>
            <w:r w:rsidR="00285F70" w:rsidRPr="008B05B9">
              <w:rPr>
                <w:rStyle w:val="EndnoteReference"/>
                <w:szCs w:val="20"/>
              </w:rPr>
              <w:endnoteReference w:id="152"/>
            </w:r>
            <w:r w:rsidRPr="008B05B9">
              <w:rPr>
                <w:szCs w:val="20"/>
              </w:rPr>
              <w:t xml:space="preserve">. </w:t>
            </w:r>
          </w:p>
        </w:tc>
        <w:tc>
          <w:tcPr>
            <w:tcW w:w="5933" w:type="dxa"/>
            <w:shd w:val="clear" w:color="auto" w:fill="DEE9D3"/>
          </w:tcPr>
          <w:p w14:paraId="15C4059D" w14:textId="37ED73F5" w:rsidR="00CA26DB" w:rsidRPr="008B05B9" w:rsidRDefault="00A30473"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 xml:space="preserve">Édicter et dûment mettre en œuvre une </w:t>
            </w:r>
            <w:r w:rsidRPr="008B05B9">
              <w:rPr>
                <w:b/>
                <w:bCs/>
                <w:szCs w:val="20"/>
              </w:rPr>
              <w:t>loi</w:t>
            </w:r>
            <w:r w:rsidRPr="008B05B9">
              <w:rPr>
                <w:szCs w:val="20"/>
              </w:rPr>
              <w:t xml:space="preserve"> permettant aux enfants ou à leur représentant d’</w:t>
            </w:r>
            <w:r w:rsidRPr="008B05B9">
              <w:rPr>
                <w:b/>
                <w:bCs/>
                <w:szCs w:val="20"/>
              </w:rPr>
              <w:t xml:space="preserve">accéder </w:t>
            </w:r>
            <w:r w:rsidRPr="008B05B9">
              <w:rPr>
                <w:szCs w:val="20"/>
              </w:rPr>
              <w:t>à ces informations.</w:t>
            </w:r>
          </w:p>
          <w:p w14:paraId="68A5E772" w14:textId="781608E3" w:rsidR="005C6951" w:rsidRPr="008B05B9"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Établir et dûment mettre en œuvre</w:t>
            </w:r>
            <w:r w:rsidR="005C6951" w:rsidRPr="008B05B9">
              <w:rPr>
                <w:szCs w:val="20"/>
              </w:rPr>
              <w:t xml:space="preserve"> un mécanisme visant à garantir </w:t>
            </w:r>
            <w:r w:rsidR="005C6951" w:rsidRPr="008B05B9">
              <w:rPr>
                <w:b/>
                <w:bCs/>
                <w:szCs w:val="20"/>
              </w:rPr>
              <w:t>l’accès</w:t>
            </w:r>
            <w:r w:rsidR="005C6951" w:rsidRPr="008B05B9">
              <w:rPr>
                <w:szCs w:val="20"/>
              </w:rPr>
              <w:t xml:space="preserve"> de l’adopté ou de son représentant aux </w:t>
            </w:r>
            <w:r w:rsidR="005C6951" w:rsidRPr="008B05B9">
              <w:rPr>
                <w:b/>
                <w:bCs/>
                <w:szCs w:val="20"/>
              </w:rPr>
              <w:t>informations</w:t>
            </w:r>
            <w:r w:rsidR="005C6951" w:rsidRPr="008B05B9">
              <w:rPr>
                <w:szCs w:val="20"/>
              </w:rPr>
              <w:t xml:space="preserve"> sur s</w:t>
            </w:r>
            <w:r w:rsidR="00631153" w:rsidRPr="008B05B9">
              <w:rPr>
                <w:szCs w:val="20"/>
              </w:rPr>
              <w:t>es</w:t>
            </w:r>
            <w:r w:rsidR="005C6951" w:rsidRPr="008B05B9">
              <w:rPr>
                <w:szCs w:val="20"/>
              </w:rPr>
              <w:t xml:space="preserve"> origine</w:t>
            </w:r>
            <w:r w:rsidR="00631153" w:rsidRPr="008B05B9">
              <w:rPr>
                <w:szCs w:val="20"/>
              </w:rPr>
              <w:t>s</w:t>
            </w:r>
            <w:r w:rsidR="005C6951" w:rsidRPr="008B05B9">
              <w:rPr>
                <w:szCs w:val="20"/>
              </w:rPr>
              <w:t xml:space="preserve">, avec les </w:t>
            </w:r>
            <w:r w:rsidR="005C6951" w:rsidRPr="008B05B9">
              <w:rPr>
                <w:b/>
                <w:bCs/>
                <w:szCs w:val="20"/>
              </w:rPr>
              <w:t>conseils appropriés</w:t>
            </w:r>
            <w:r w:rsidR="005C6951" w:rsidRPr="008B05B9">
              <w:rPr>
                <w:szCs w:val="20"/>
              </w:rPr>
              <w:t>, dans la mesure permise par la loi de l’État concerné</w:t>
            </w:r>
            <w:r w:rsidR="009E442C" w:rsidRPr="008B05B9">
              <w:rPr>
                <w:rStyle w:val="EndnoteReference"/>
                <w:szCs w:val="20"/>
              </w:rPr>
              <w:endnoteReference w:id="153"/>
            </w:r>
            <w:r w:rsidR="005C6951" w:rsidRPr="008B05B9">
              <w:rPr>
                <w:szCs w:val="20"/>
              </w:rPr>
              <w:t>.</w:t>
            </w:r>
          </w:p>
          <w:p w14:paraId="69BEA607" w14:textId="33FB84DC" w:rsidR="00DB6E36" w:rsidRPr="008B05B9" w:rsidRDefault="00974A8D"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8B05B9">
              <w:rPr>
                <w:szCs w:val="20"/>
              </w:rPr>
              <w:t xml:space="preserve">Veiller à </w:t>
            </w:r>
            <w:r w:rsidRPr="008B05B9">
              <w:rPr>
                <w:b/>
                <w:bCs/>
                <w:szCs w:val="20"/>
              </w:rPr>
              <w:t xml:space="preserve">informer clairement </w:t>
            </w:r>
            <w:r w:rsidRPr="008B05B9">
              <w:rPr>
                <w:szCs w:val="20"/>
              </w:rPr>
              <w:t>les adoptés, les parents d</w:t>
            </w:r>
            <w:r w:rsidR="000A56DB" w:rsidRPr="008B05B9">
              <w:rPr>
                <w:szCs w:val="20"/>
              </w:rPr>
              <w:t>’</w:t>
            </w:r>
            <w:r w:rsidRPr="008B05B9">
              <w:rPr>
                <w:szCs w:val="20"/>
              </w:rPr>
              <w:t xml:space="preserve">origine et les parents adoptifs en matière d’accès aux informations. </w:t>
            </w:r>
          </w:p>
        </w:tc>
        <w:tc>
          <w:tcPr>
            <w:tcW w:w="457" w:type="dxa"/>
            <w:shd w:val="clear" w:color="auto" w:fill="auto"/>
          </w:tcPr>
          <w:p w14:paraId="447B1203" w14:textId="77777777" w:rsidR="00995215" w:rsidRPr="008B05B9"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8B05B9">
              <w:rPr>
                <w:b/>
                <w:color w:val="0069B4" w:themeColor="accent2"/>
                <w:szCs w:val="20"/>
              </w:rPr>
              <w:t>EA</w:t>
            </w:r>
          </w:p>
          <w:p w14:paraId="63DD7621" w14:textId="406ED6DB" w:rsidR="00995215" w:rsidRPr="00100AE2"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8B05B9">
              <w:rPr>
                <w:b/>
                <w:color w:val="4BC9FF" w:themeColor="accent1" w:themeTint="99"/>
                <w:szCs w:val="20"/>
              </w:rPr>
              <w:t>EO</w:t>
            </w:r>
          </w:p>
        </w:tc>
      </w:tr>
    </w:tbl>
    <w:p w14:paraId="1EC93A31" w14:textId="77777777" w:rsidR="00100AE2" w:rsidRDefault="00100AE2" w:rsidP="00100AE2">
      <w:pPr>
        <w:pStyle w:val="PBParagraph"/>
      </w:pPr>
    </w:p>
    <w:tbl>
      <w:tblPr>
        <w:tblStyle w:val="GridTable4-Accent4"/>
        <w:tblW w:w="11057" w:type="dxa"/>
        <w:tblInd w:w="-314" w:type="dxa"/>
        <w:tblLook w:val="04A0" w:firstRow="1" w:lastRow="0" w:firstColumn="1" w:lastColumn="0" w:noHBand="0" w:noVBand="1"/>
      </w:tblPr>
      <w:tblGrid>
        <w:gridCol w:w="413"/>
        <w:gridCol w:w="4255"/>
        <w:gridCol w:w="5937"/>
        <w:gridCol w:w="452"/>
      </w:tblGrid>
      <w:tr w:rsidR="000D12B5" w:rsidRPr="00FF5132" w14:paraId="2400B8E0" w14:textId="5CA14863" w:rsidTr="00DA4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0DE0317" w14:textId="77777777" w:rsidR="009A2A06" w:rsidRPr="00100AE2" w:rsidRDefault="009A2A06" w:rsidP="00097C65">
            <w:pPr>
              <w:pStyle w:val="PBParagraph"/>
              <w:spacing w:before="60" w:after="60"/>
              <w:ind w:left="7"/>
              <w:jc w:val="center"/>
              <w:rPr>
                <w:szCs w:val="20"/>
              </w:rPr>
            </w:pPr>
          </w:p>
        </w:tc>
        <w:tc>
          <w:tcPr>
            <w:tcW w:w="4255" w:type="dxa"/>
          </w:tcPr>
          <w:p w14:paraId="00294B26" w14:textId="77777777" w:rsidR="009A2A06" w:rsidRPr="00FF5132"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szCs w:val="20"/>
              </w:rPr>
            </w:pPr>
            <w:r w:rsidRPr="00FF5132">
              <w:rPr>
                <w:color w:val="ED8131"/>
                <w:szCs w:val="20"/>
              </w:rPr>
              <w:t>FACTEURS PROPICES</w:t>
            </w:r>
          </w:p>
        </w:tc>
        <w:tc>
          <w:tcPr>
            <w:tcW w:w="5937" w:type="dxa"/>
          </w:tcPr>
          <w:p w14:paraId="3A92923B" w14:textId="3E6FD9AB" w:rsidR="009A2A06" w:rsidRPr="00FF5132"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r w:rsidRPr="00FF5132">
              <w:rPr>
                <w:color w:val="798A2C" w:themeColor="accent6" w:themeShade="BF"/>
                <w:szCs w:val="20"/>
              </w:rPr>
              <w:t>MESURES PRÉVENTIVES ÉVENTUELLES</w:t>
            </w:r>
          </w:p>
        </w:tc>
        <w:tc>
          <w:tcPr>
            <w:tcW w:w="452" w:type="dxa"/>
          </w:tcPr>
          <w:p w14:paraId="199EB845" w14:textId="77777777" w:rsidR="00995215" w:rsidRPr="00FF5132" w:rsidRDefault="00995215" w:rsidP="0099521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szCs w:val="20"/>
              </w:rPr>
            </w:pPr>
          </w:p>
        </w:tc>
      </w:tr>
      <w:tr w:rsidR="00C87216" w:rsidRPr="00FF5132" w14:paraId="49243EC6" w14:textId="48F29B01"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3DCE41" w14:textId="77777777" w:rsidR="00280DF6" w:rsidRPr="00FF5132" w:rsidRDefault="00280DF6" w:rsidP="005A09D5">
            <w:pPr>
              <w:pStyle w:val="PBFSline"/>
              <w:rPr>
                <w:szCs w:val="20"/>
              </w:rPr>
            </w:pPr>
          </w:p>
        </w:tc>
        <w:tc>
          <w:tcPr>
            <w:tcW w:w="4255" w:type="dxa"/>
            <w:shd w:val="clear" w:color="auto" w:fill="auto"/>
          </w:tcPr>
          <w:p w14:paraId="391E4FDB" w14:textId="6F4FF44D" w:rsidR="00280DF6" w:rsidRPr="00FF5132" w:rsidRDefault="00280DF6"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FF5132">
              <w:rPr>
                <w:b/>
                <w:szCs w:val="20"/>
              </w:rPr>
              <w:t>Sur le plan de l’ADOPTION</w:t>
            </w:r>
          </w:p>
        </w:tc>
        <w:tc>
          <w:tcPr>
            <w:tcW w:w="5937" w:type="dxa"/>
            <w:shd w:val="clear" w:color="auto" w:fill="auto"/>
          </w:tcPr>
          <w:p w14:paraId="6C6DBE23" w14:textId="77777777" w:rsidR="00280DF6" w:rsidRPr="00FF5132" w:rsidRDefault="00280DF6"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1760A2CA" w14:textId="77777777"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r>
      <w:tr w:rsidR="00C87216" w:rsidRPr="00FF5132" w14:paraId="1099CD2A" w14:textId="3078E4D1"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25C4EEF" w14:textId="77777777" w:rsidR="0098060B" w:rsidRPr="00FF5132" w:rsidRDefault="0098060B" w:rsidP="00E32340">
            <w:pPr>
              <w:pStyle w:val="PBParagraph"/>
              <w:numPr>
                <w:ilvl w:val="0"/>
                <w:numId w:val="4"/>
              </w:numPr>
              <w:spacing w:before="60" w:after="60"/>
              <w:ind w:left="6" w:hanging="6"/>
              <w:jc w:val="left"/>
              <w:rPr>
                <w:szCs w:val="20"/>
              </w:rPr>
            </w:pPr>
          </w:p>
        </w:tc>
        <w:tc>
          <w:tcPr>
            <w:tcW w:w="4255" w:type="dxa"/>
            <w:shd w:val="clear" w:color="auto" w:fill="FBE4D5"/>
          </w:tcPr>
          <w:p w14:paraId="5A4D1FD5" w14:textId="5784979A" w:rsidR="0098060B" w:rsidRPr="00FF5132" w:rsidRDefault="0098060B" w:rsidP="00725A17">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Une législation qui interdit </w:t>
            </w:r>
            <w:r w:rsidR="005737FB" w:rsidRPr="00FF5132">
              <w:rPr>
                <w:szCs w:val="20"/>
              </w:rPr>
              <w:t>et / ou</w:t>
            </w:r>
            <w:r w:rsidR="00725A17" w:rsidRPr="00FF5132">
              <w:rPr>
                <w:szCs w:val="20"/>
              </w:rPr>
              <w:t xml:space="preserve"> pénalise l’abandon </w:t>
            </w:r>
            <w:r w:rsidR="00C85471" w:rsidRPr="00FF5132">
              <w:rPr>
                <w:szCs w:val="20"/>
              </w:rPr>
              <w:t xml:space="preserve">formel </w:t>
            </w:r>
            <w:r w:rsidR="00725A17" w:rsidRPr="00FF5132">
              <w:rPr>
                <w:szCs w:val="20"/>
              </w:rPr>
              <w:t>des</w:t>
            </w:r>
            <w:r w:rsidRPr="00FF5132">
              <w:rPr>
                <w:szCs w:val="20"/>
              </w:rPr>
              <w:t xml:space="preserve"> enfant</w:t>
            </w:r>
            <w:r w:rsidR="00725A17" w:rsidRPr="00FF5132">
              <w:rPr>
                <w:szCs w:val="20"/>
              </w:rPr>
              <w:t>s</w:t>
            </w:r>
            <w:r w:rsidRPr="00FF5132">
              <w:rPr>
                <w:szCs w:val="20"/>
              </w:rPr>
              <w:t xml:space="preserve">, en conséquence de </w:t>
            </w:r>
            <w:r w:rsidR="00725A17" w:rsidRPr="00FF5132">
              <w:rPr>
                <w:szCs w:val="20"/>
              </w:rPr>
              <w:t>laquelle</w:t>
            </w:r>
            <w:r w:rsidRPr="00FF5132">
              <w:rPr>
                <w:szCs w:val="20"/>
              </w:rPr>
              <w:t xml:space="preserve"> les parents d</w:t>
            </w:r>
            <w:r w:rsidR="000A56DB" w:rsidRPr="00FF5132">
              <w:rPr>
                <w:szCs w:val="20"/>
              </w:rPr>
              <w:t>’</w:t>
            </w:r>
            <w:r w:rsidRPr="00FF5132">
              <w:rPr>
                <w:szCs w:val="20"/>
              </w:rPr>
              <w:t xml:space="preserve">origine abandonnent </w:t>
            </w:r>
            <w:r w:rsidR="00725A17" w:rsidRPr="00FF5132">
              <w:rPr>
                <w:szCs w:val="20"/>
              </w:rPr>
              <w:t xml:space="preserve">leurs enfants </w:t>
            </w:r>
            <w:r w:rsidRPr="00FF5132">
              <w:rPr>
                <w:szCs w:val="20"/>
              </w:rPr>
              <w:t xml:space="preserve">sans fournir </w:t>
            </w:r>
            <w:r w:rsidR="00446CFF" w:rsidRPr="00FF5132">
              <w:rPr>
                <w:szCs w:val="20"/>
              </w:rPr>
              <w:t>d’informations identifiantes</w:t>
            </w:r>
            <w:r w:rsidRPr="00FF5132">
              <w:rPr>
                <w:szCs w:val="20"/>
              </w:rPr>
              <w:t xml:space="preserve"> (voir FS </w:t>
            </w:r>
            <w:r w:rsidR="00AB3086" w:rsidRPr="00FF5132">
              <w:rPr>
                <w:szCs w:val="20"/>
              </w:rPr>
              <w:t xml:space="preserve">3 – </w:t>
            </w:r>
            <w:r w:rsidRPr="00FF5132">
              <w:rPr>
                <w:szCs w:val="20"/>
              </w:rPr>
              <w:t>Identité).</w:t>
            </w:r>
          </w:p>
        </w:tc>
        <w:tc>
          <w:tcPr>
            <w:tcW w:w="5937" w:type="dxa"/>
            <w:vMerge w:val="restart"/>
            <w:shd w:val="clear" w:color="auto" w:fill="DEE9D3"/>
          </w:tcPr>
          <w:p w14:paraId="190C86BD" w14:textId="5303D622" w:rsidR="0098060B" w:rsidRPr="00FF5132" w:rsidRDefault="0098060B" w:rsidP="00725A17">
            <w:pPr>
              <w:pStyle w:val="PBFSline"/>
              <w:cnfStyle w:val="000000010000" w:firstRow="0" w:lastRow="0" w:firstColumn="0" w:lastColumn="0" w:oddVBand="0" w:evenVBand="0" w:oddHBand="0" w:evenHBand="1" w:firstRowFirstColumn="0" w:firstRowLastColumn="0" w:lastRowFirstColumn="0" w:lastRowLastColumn="0"/>
              <w:rPr>
                <w:color w:val="FF66FF"/>
                <w:szCs w:val="20"/>
              </w:rPr>
            </w:pPr>
            <w:r w:rsidRPr="00FF5132">
              <w:rPr>
                <w:szCs w:val="20"/>
              </w:rPr>
              <w:t xml:space="preserve">Édicter et dûment mettre en œuvre une </w:t>
            </w:r>
            <w:r w:rsidR="00C85471" w:rsidRPr="00FF5132">
              <w:rPr>
                <w:b/>
                <w:bCs/>
                <w:szCs w:val="20"/>
              </w:rPr>
              <w:t>législation</w:t>
            </w:r>
            <w:r w:rsidRPr="00FF5132">
              <w:rPr>
                <w:szCs w:val="20"/>
              </w:rPr>
              <w:t xml:space="preserve">, des règlements et des </w:t>
            </w:r>
            <w:r w:rsidRPr="00FF5132">
              <w:rPr>
                <w:b/>
                <w:bCs/>
                <w:szCs w:val="20"/>
              </w:rPr>
              <w:t>procédures</w:t>
            </w:r>
            <w:r w:rsidRPr="00FF5132">
              <w:rPr>
                <w:szCs w:val="20"/>
              </w:rPr>
              <w:t xml:space="preserve"> permettant l’</w:t>
            </w:r>
            <w:r w:rsidRPr="00FF5132">
              <w:rPr>
                <w:b/>
                <w:bCs/>
                <w:szCs w:val="20"/>
              </w:rPr>
              <w:t xml:space="preserve">abandon </w:t>
            </w:r>
            <w:r w:rsidR="00C85471" w:rsidRPr="00FF5132">
              <w:rPr>
                <w:b/>
                <w:bCs/>
                <w:szCs w:val="20"/>
              </w:rPr>
              <w:t xml:space="preserve">formel </w:t>
            </w:r>
            <w:r w:rsidRPr="00FF5132">
              <w:rPr>
                <w:b/>
                <w:bCs/>
                <w:szCs w:val="20"/>
              </w:rPr>
              <w:t>de</w:t>
            </w:r>
            <w:r w:rsidR="00725A17" w:rsidRPr="00FF5132">
              <w:rPr>
                <w:b/>
                <w:bCs/>
                <w:szCs w:val="20"/>
              </w:rPr>
              <w:t>s</w:t>
            </w:r>
            <w:r w:rsidRPr="00FF5132">
              <w:rPr>
                <w:b/>
                <w:bCs/>
                <w:szCs w:val="20"/>
              </w:rPr>
              <w:t xml:space="preserve"> enfant</w:t>
            </w:r>
            <w:r w:rsidR="00725A17" w:rsidRPr="00FF5132">
              <w:rPr>
                <w:b/>
                <w:bCs/>
                <w:szCs w:val="20"/>
              </w:rPr>
              <w:t>s</w:t>
            </w:r>
            <w:r w:rsidRPr="00FF5132">
              <w:rPr>
                <w:szCs w:val="20"/>
              </w:rPr>
              <w:t xml:space="preserve"> dans le respect de toutes les </w:t>
            </w:r>
            <w:r w:rsidRPr="00FF5132">
              <w:rPr>
                <w:b/>
                <w:bCs/>
                <w:szCs w:val="20"/>
              </w:rPr>
              <w:t>garanties</w:t>
            </w:r>
            <w:r w:rsidRPr="00FF5132">
              <w:rPr>
                <w:szCs w:val="20"/>
              </w:rPr>
              <w:t xml:space="preserve"> nécessaires, autoriser notamment les </w:t>
            </w:r>
            <w:r w:rsidRPr="00FF5132">
              <w:rPr>
                <w:b/>
                <w:bCs/>
                <w:szCs w:val="20"/>
              </w:rPr>
              <w:t>parents d</w:t>
            </w:r>
            <w:r w:rsidR="000A56DB" w:rsidRPr="00FF5132">
              <w:rPr>
                <w:b/>
                <w:bCs/>
                <w:szCs w:val="20"/>
              </w:rPr>
              <w:t>’</w:t>
            </w:r>
            <w:r w:rsidRPr="00FF5132">
              <w:rPr>
                <w:b/>
                <w:bCs/>
                <w:szCs w:val="20"/>
              </w:rPr>
              <w:t>origine</w:t>
            </w:r>
            <w:r w:rsidRPr="00FF5132">
              <w:rPr>
                <w:szCs w:val="20"/>
              </w:rPr>
              <w:t xml:space="preserve"> à </w:t>
            </w:r>
            <w:r w:rsidRPr="00FF5132">
              <w:rPr>
                <w:b/>
                <w:bCs/>
                <w:szCs w:val="20"/>
              </w:rPr>
              <w:t>ajouter des informations</w:t>
            </w:r>
            <w:r w:rsidRPr="00FF5132">
              <w:rPr>
                <w:szCs w:val="20"/>
              </w:rPr>
              <w:t xml:space="preserve"> au dossier de l’enfant à un stade ultérieur. </w:t>
            </w:r>
          </w:p>
        </w:tc>
        <w:tc>
          <w:tcPr>
            <w:tcW w:w="452" w:type="dxa"/>
            <w:shd w:val="clear" w:color="auto" w:fill="auto"/>
          </w:tcPr>
          <w:p w14:paraId="5C9C8DBB" w14:textId="2442DA71" w:rsidR="00995215" w:rsidRPr="00FF5132" w:rsidRDefault="00995215" w:rsidP="005A09D5">
            <w:pPr>
              <w:pStyle w:val="PBFSline"/>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753DE33F" w14:textId="7EC1E777"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0214846" w14:textId="77777777" w:rsidR="0098060B" w:rsidRPr="00FF5132" w:rsidRDefault="0098060B" w:rsidP="00E32340">
            <w:pPr>
              <w:pStyle w:val="PBParagraph"/>
              <w:numPr>
                <w:ilvl w:val="0"/>
                <w:numId w:val="4"/>
              </w:numPr>
              <w:spacing w:before="60" w:after="60"/>
              <w:ind w:left="6" w:hanging="6"/>
              <w:jc w:val="left"/>
              <w:rPr>
                <w:szCs w:val="20"/>
              </w:rPr>
            </w:pPr>
          </w:p>
        </w:tc>
        <w:tc>
          <w:tcPr>
            <w:tcW w:w="4255" w:type="dxa"/>
          </w:tcPr>
          <w:p w14:paraId="47DE923A" w14:textId="4B462E47" w:rsidR="0098060B" w:rsidRPr="00FF5132" w:rsidRDefault="0098060B" w:rsidP="0098060B">
            <w:pPr>
              <w:pStyle w:val="PBFSline"/>
              <w:tabs>
                <w:tab w:val="left" w:pos="720"/>
                <w:tab w:val="left" w:pos="825"/>
              </w:tabs>
              <w:cnfStyle w:val="000000100000" w:firstRow="0" w:lastRow="0" w:firstColumn="0" w:lastColumn="0" w:oddVBand="0" w:evenVBand="0" w:oddHBand="1" w:evenHBand="0" w:firstRowFirstColumn="0" w:firstRowLastColumn="0" w:lastRowFirstColumn="0" w:lastRowLastColumn="0"/>
              <w:rPr>
                <w:szCs w:val="20"/>
              </w:rPr>
            </w:pPr>
            <w:r w:rsidRPr="00FF5132">
              <w:rPr>
                <w:szCs w:val="20"/>
              </w:rPr>
              <w:t>Lois, règlements ou politiques qui ne permettent pas aux parents de revenir sur leur décision et de laisser ultérieurement des informations à l</w:t>
            </w:r>
            <w:r w:rsidR="000A56DB" w:rsidRPr="00FF5132">
              <w:rPr>
                <w:szCs w:val="20"/>
              </w:rPr>
              <w:t>’</w:t>
            </w:r>
            <w:r w:rsidRPr="00FF5132">
              <w:rPr>
                <w:szCs w:val="20"/>
              </w:rPr>
              <w:t xml:space="preserve">attention de leur enfant. </w:t>
            </w:r>
          </w:p>
        </w:tc>
        <w:tc>
          <w:tcPr>
            <w:tcW w:w="5937" w:type="dxa"/>
            <w:vMerge/>
            <w:shd w:val="clear" w:color="auto" w:fill="DEE9D3"/>
          </w:tcPr>
          <w:p w14:paraId="508E1163" w14:textId="77777777" w:rsidR="0098060B" w:rsidRPr="00FF5132" w:rsidDel="00876804" w:rsidRDefault="0098060B"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498E6FD" w14:textId="77777777" w:rsidR="00995215" w:rsidRPr="00FF5132" w:rsidDel="00876804" w:rsidRDefault="0099521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r>
      <w:tr w:rsidR="00C87216" w:rsidRPr="00FF5132" w14:paraId="552EAC14" w14:textId="7F41AADF"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C85D8AD"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tcPr>
          <w:p w14:paraId="71020E29" w14:textId="3F50D2EF" w:rsidR="005E3490" w:rsidRPr="00FF5132" w:rsidRDefault="00091248" w:rsidP="00A26FFC">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Ressources et procédures inexistantes, limitées ou </w:t>
            </w:r>
            <w:r w:rsidR="00EE0A34" w:rsidRPr="00FF5132">
              <w:rPr>
                <w:szCs w:val="20"/>
              </w:rPr>
              <w:t xml:space="preserve">inappropriées </w:t>
            </w:r>
            <w:r w:rsidRPr="00FF5132">
              <w:rPr>
                <w:szCs w:val="20"/>
              </w:rPr>
              <w:t xml:space="preserve">concernant la conservation appropriée des informations (à savoir, conservation inadaptée des </w:t>
            </w:r>
            <w:r w:rsidR="001E36D7" w:rsidRPr="00FF5132">
              <w:rPr>
                <w:szCs w:val="20"/>
              </w:rPr>
              <w:t>informations</w:t>
            </w:r>
            <w:r w:rsidRPr="00FF5132">
              <w:rPr>
                <w:szCs w:val="20"/>
              </w:rPr>
              <w:t>)</w:t>
            </w:r>
            <w:r w:rsidR="00D42020" w:rsidRPr="00FF5132">
              <w:rPr>
                <w:rStyle w:val="EndnoteReference"/>
                <w:szCs w:val="20"/>
              </w:rPr>
              <w:endnoteReference w:id="154"/>
            </w:r>
            <w:r w:rsidRPr="00FF5132">
              <w:rPr>
                <w:szCs w:val="20"/>
              </w:rPr>
              <w:t>.</w:t>
            </w:r>
          </w:p>
          <w:p w14:paraId="795F00DC" w14:textId="77777777" w:rsidR="005E3490" w:rsidRPr="00FF5132" w:rsidRDefault="005E3490" w:rsidP="005E3490">
            <w:pPr>
              <w:cnfStyle w:val="000000010000" w:firstRow="0" w:lastRow="0" w:firstColumn="0" w:lastColumn="0" w:oddVBand="0" w:evenVBand="0" w:oddHBand="0" w:evenHBand="1" w:firstRowFirstColumn="0" w:firstRowLastColumn="0" w:lastRowFirstColumn="0" w:lastRowLastColumn="0"/>
            </w:pPr>
          </w:p>
          <w:p w14:paraId="3C59B34E" w14:textId="77777777" w:rsidR="005E3490" w:rsidRPr="00FF5132" w:rsidRDefault="005E3490" w:rsidP="005E3490">
            <w:pPr>
              <w:cnfStyle w:val="000000010000" w:firstRow="0" w:lastRow="0" w:firstColumn="0" w:lastColumn="0" w:oddVBand="0" w:evenVBand="0" w:oddHBand="0" w:evenHBand="1" w:firstRowFirstColumn="0" w:firstRowLastColumn="0" w:lastRowFirstColumn="0" w:lastRowLastColumn="0"/>
              <w:rPr>
                <w:szCs w:val="20"/>
              </w:rPr>
            </w:pPr>
          </w:p>
          <w:p w14:paraId="75D62F8C" w14:textId="4CB0F953" w:rsidR="003C1086" w:rsidRPr="00FF5132" w:rsidRDefault="003C1086" w:rsidP="005E3490">
            <w:pPr>
              <w:jc w:val="center"/>
              <w:cnfStyle w:val="000000010000" w:firstRow="0" w:lastRow="0" w:firstColumn="0" w:lastColumn="0" w:oddVBand="0" w:evenVBand="0" w:oddHBand="0" w:evenHBand="1" w:firstRowFirstColumn="0" w:firstRowLastColumn="0" w:lastRowFirstColumn="0" w:lastRowLastColumn="0"/>
            </w:pPr>
          </w:p>
        </w:tc>
        <w:tc>
          <w:tcPr>
            <w:tcW w:w="5937" w:type="dxa"/>
            <w:shd w:val="clear" w:color="auto" w:fill="F0F5EB"/>
          </w:tcPr>
          <w:p w14:paraId="145DB3D7" w14:textId="3597DD04" w:rsidR="003C1086" w:rsidRPr="00FF5132" w:rsidRDefault="004B4F87"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Veiller à disposer </w:t>
            </w:r>
            <w:r w:rsidR="00F3302E" w:rsidRPr="00FF5132">
              <w:rPr>
                <w:szCs w:val="20"/>
              </w:rPr>
              <w:t xml:space="preserve">de </w:t>
            </w:r>
            <w:r w:rsidR="00F3302E" w:rsidRPr="00FF5132">
              <w:rPr>
                <w:b/>
                <w:bCs/>
                <w:szCs w:val="20"/>
              </w:rPr>
              <w:t>ressources</w:t>
            </w:r>
            <w:r w:rsidR="00F3302E" w:rsidRPr="00FF5132">
              <w:rPr>
                <w:szCs w:val="20"/>
              </w:rPr>
              <w:t xml:space="preserve">, </w:t>
            </w:r>
            <w:r w:rsidR="00DC31EF" w:rsidRPr="00FF5132">
              <w:rPr>
                <w:szCs w:val="20"/>
              </w:rPr>
              <w:t xml:space="preserve">à </w:t>
            </w:r>
            <w:r w:rsidR="001141E6" w:rsidRPr="00FF5132">
              <w:rPr>
                <w:szCs w:val="20"/>
              </w:rPr>
              <w:t>établir et dûment mettre en œuvre</w:t>
            </w:r>
            <w:r w:rsidR="00F3302E" w:rsidRPr="00FF5132">
              <w:rPr>
                <w:szCs w:val="20"/>
              </w:rPr>
              <w:t xml:space="preserve"> des </w:t>
            </w:r>
            <w:r w:rsidR="00F3302E" w:rsidRPr="00FF5132">
              <w:rPr>
                <w:b/>
                <w:bCs/>
                <w:szCs w:val="20"/>
              </w:rPr>
              <w:t>procédures</w:t>
            </w:r>
            <w:r w:rsidR="00F3302E" w:rsidRPr="00FF5132">
              <w:rPr>
                <w:szCs w:val="20"/>
              </w:rPr>
              <w:t xml:space="preserve"> visant à </w:t>
            </w:r>
            <w:r w:rsidR="00F3302E" w:rsidRPr="00FF5132">
              <w:rPr>
                <w:b/>
                <w:bCs/>
                <w:szCs w:val="20"/>
              </w:rPr>
              <w:t xml:space="preserve">conserver </w:t>
            </w:r>
            <w:r w:rsidR="00F3302E" w:rsidRPr="00FF5132">
              <w:rPr>
                <w:szCs w:val="20"/>
              </w:rPr>
              <w:t xml:space="preserve">les informations de manière appropriée. </w:t>
            </w:r>
          </w:p>
          <w:p w14:paraId="39142726" w14:textId="322C7567" w:rsidR="00FB27D6" w:rsidRPr="00FF5132" w:rsidRDefault="00FB27D6" w:rsidP="00A26FFC">
            <w:pPr>
              <w:pStyle w:val="PBFSline"/>
              <w:cnfStyle w:val="000000010000" w:firstRow="0" w:lastRow="0" w:firstColumn="0" w:lastColumn="0" w:oddVBand="0" w:evenVBand="0" w:oddHBand="0" w:evenHBand="1" w:firstRowFirstColumn="0" w:firstRowLastColumn="0" w:lastRowFirstColumn="0" w:lastRowLastColumn="0"/>
            </w:pPr>
            <w:r w:rsidRPr="00FF5132">
              <w:t xml:space="preserve">Édicter et dûment mettre en œuvre des </w:t>
            </w:r>
            <w:r w:rsidR="00C85471" w:rsidRPr="00FF5132">
              <w:rPr>
                <w:b/>
                <w:bCs/>
              </w:rPr>
              <w:t>lois</w:t>
            </w:r>
            <w:r w:rsidRPr="00FF5132">
              <w:t xml:space="preserve">, règlements et </w:t>
            </w:r>
            <w:r w:rsidRPr="00FF5132">
              <w:rPr>
                <w:b/>
                <w:bCs/>
              </w:rPr>
              <w:t>procédures</w:t>
            </w:r>
            <w:r w:rsidRPr="00FF5132">
              <w:t xml:space="preserve"> visant à lutter contre la </w:t>
            </w:r>
            <w:r w:rsidRPr="00FF5132">
              <w:rPr>
                <w:b/>
                <w:bCs/>
              </w:rPr>
              <w:t>présentation erronée</w:t>
            </w:r>
            <w:r w:rsidRPr="00FF5132">
              <w:t xml:space="preserve"> de l’identité de l’adopté ou de ses parents d</w:t>
            </w:r>
            <w:r w:rsidR="000A56DB" w:rsidRPr="00FF5132">
              <w:t>’</w:t>
            </w:r>
            <w:r w:rsidRPr="00FF5132">
              <w:t xml:space="preserve">origine, des raisons sous-tendant l’adoption, de « l’histoire de son adoption » et de toute autre information </w:t>
            </w:r>
            <w:r w:rsidRPr="00FF5132">
              <w:rPr>
                <w:szCs w:val="20"/>
              </w:rPr>
              <w:t>exigée</w:t>
            </w:r>
            <w:r w:rsidRPr="00FF5132">
              <w:t xml:space="preserve">. </w:t>
            </w:r>
          </w:p>
        </w:tc>
        <w:tc>
          <w:tcPr>
            <w:tcW w:w="452" w:type="dxa"/>
            <w:shd w:val="clear" w:color="auto" w:fill="auto"/>
          </w:tcPr>
          <w:p w14:paraId="33C2E35D"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548F4F7C" w14:textId="5699371B"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526D220C" w14:textId="6F11DF9F"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608930"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tcPr>
          <w:p w14:paraId="03369CAD" w14:textId="362C0D50" w:rsidR="007A182F" w:rsidRPr="00FF5132" w:rsidRDefault="00805B25"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Absence</w:t>
            </w:r>
            <w:r w:rsidR="00B31902" w:rsidRPr="00FF5132">
              <w:rPr>
                <w:szCs w:val="20"/>
              </w:rPr>
              <w:t xml:space="preserve"> de personnel formé pour fournir des conseils opportuns aux adoptés lorsqu’ils </w:t>
            </w:r>
            <w:r w:rsidR="00C85471" w:rsidRPr="00FF5132">
              <w:rPr>
                <w:szCs w:val="20"/>
              </w:rPr>
              <w:t xml:space="preserve">accèdent </w:t>
            </w:r>
            <w:r w:rsidR="00B31902" w:rsidRPr="00FF5132">
              <w:rPr>
                <w:szCs w:val="20"/>
              </w:rPr>
              <w:t xml:space="preserve">aux </w:t>
            </w:r>
            <w:r w:rsidR="00A62D4E" w:rsidRPr="00FF5132">
              <w:rPr>
                <w:szCs w:val="20"/>
              </w:rPr>
              <w:t>informations</w:t>
            </w:r>
            <w:r w:rsidR="00B31902" w:rsidRPr="00FF5132">
              <w:rPr>
                <w:szCs w:val="20"/>
              </w:rPr>
              <w:t xml:space="preserve">. </w:t>
            </w:r>
          </w:p>
          <w:p w14:paraId="4D7BFAD6" w14:textId="72DC29A5" w:rsidR="007A182F" w:rsidRPr="00FF5132" w:rsidRDefault="007A182F"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5937" w:type="dxa"/>
            <w:shd w:val="clear" w:color="auto" w:fill="DEE9D3"/>
          </w:tcPr>
          <w:p w14:paraId="09065164" w14:textId="31E52DE5" w:rsidR="003C1086" w:rsidRPr="00FF5132" w:rsidRDefault="003C108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Établir et dûment mettre en œuvre des </w:t>
            </w:r>
            <w:r w:rsidRPr="00FF5132">
              <w:rPr>
                <w:b/>
                <w:bCs/>
                <w:szCs w:val="20"/>
              </w:rPr>
              <w:t>lignes directrices</w:t>
            </w:r>
            <w:r w:rsidRPr="00FF5132">
              <w:rPr>
                <w:szCs w:val="20"/>
              </w:rPr>
              <w:t xml:space="preserve"> sur la </w:t>
            </w:r>
            <w:r w:rsidRPr="00FF5132">
              <w:rPr>
                <w:b/>
                <w:bCs/>
                <w:szCs w:val="20"/>
              </w:rPr>
              <w:t>manière</w:t>
            </w:r>
            <w:r w:rsidRPr="00FF5132">
              <w:rPr>
                <w:szCs w:val="20"/>
              </w:rPr>
              <w:t xml:space="preserve"> d</w:t>
            </w:r>
            <w:r w:rsidR="002649E3" w:rsidRPr="00FF5132">
              <w:rPr>
                <w:szCs w:val="20"/>
              </w:rPr>
              <w:t xml:space="preserve">e </w:t>
            </w:r>
            <w:r w:rsidR="002649E3" w:rsidRPr="00FF5132">
              <w:rPr>
                <w:b/>
                <w:bCs/>
                <w:szCs w:val="20"/>
              </w:rPr>
              <w:t xml:space="preserve">fournir </w:t>
            </w:r>
            <w:r w:rsidRPr="00FF5132">
              <w:rPr>
                <w:b/>
                <w:bCs/>
                <w:szCs w:val="20"/>
              </w:rPr>
              <w:t>des conseils</w:t>
            </w:r>
            <w:r w:rsidRPr="00FF5132">
              <w:rPr>
                <w:szCs w:val="20"/>
              </w:rPr>
              <w:t xml:space="preserve"> aux </w:t>
            </w:r>
            <w:r w:rsidRPr="00FF5132">
              <w:rPr>
                <w:b/>
                <w:bCs/>
                <w:szCs w:val="20"/>
              </w:rPr>
              <w:t>adoptés</w:t>
            </w:r>
            <w:r w:rsidRPr="00FF5132">
              <w:rPr>
                <w:szCs w:val="20"/>
              </w:rPr>
              <w:t xml:space="preserve"> qui </w:t>
            </w:r>
            <w:r w:rsidRPr="00FF5132">
              <w:rPr>
                <w:b/>
                <w:bCs/>
                <w:szCs w:val="20"/>
              </w:rPr>
              <w:t>accè</w:t>
            </w:r>
            <w:r w:rsidR="00C85471" w:rsidRPr="00FF5132">
              <w:rPr>
                <w:b/>
                <w:bCs/>
                <w:szCs w:val="20"/>
              </w:rPr>
              <w:t>dent</w:t>
            </w:r>
            <w:r w:rsidRPr="00FF5132">
              <w:rPr>
                <w:szCs w:val="20"/>
              </w:rPr>
              <w:t xml:space="preserve"> à de tel</w:t>
            </w:r>
            <w:r w:rsidR="00A62D4E" w:rsidRPr="00FF5132">
              <w:rPr>
                <w:szCs w:val="20"/>
              </w:rPr>
              <w:t>le</w:t>
            </w:r>
            <w:r w:rsidRPr="00FF5132">
              <w:rPr>
                <w:szCs w:val="20"/>
              </w:rPr>
              <w:t xml:space="preserve">s </w:t>
            </w:r>
            <w:r w:rsidR="00A62D4E" w:rsidRPr="00FF5132">
              <w:rPr>
                <w:szCs w:val="20"/>
              </w:rPr>
              <w:t xml:space="preserve">informations </w:t>
            </w:r>
            <w:r w:rsidRPr="00FF5132">
              <w:rPr>
                <w:szCs w:val="20"/>
              </w:rPr>
              <w:t xml:space="preserve">et veiller à ce que ces </w:t>
            </w:r>
            <w:r w:rsidR="00C85471" w:rsidRPr="00FF5132">
              <w:rPr>
                <w:szCs w:val="20"/>
              </w:rPr>
              <w:t xml:space="preserve">conseils </w:t>
            </w:r>
            <w:r w:rsidRPr="00FF5132">
              <w:rPr>
                <w:szCs w:val="20"/>
              </w:rPr>
              <w:t xml:space="preserve">émanent de personnes qualifiées et formées. </w:t>
            </w:r>
          </w:p>
        </w:tc>
        <w:tc>
          <w:tcPr>
            <w:tcW w:w="452" w:type="dxa"/>
            <w:shd w:val="clear" w:color="auto" w:fill="auto"/>
          </w:tcPr>
          <w:p w14:paraId="4EE3FC38" w14:textId="77777777" w:rsidR="00995215" w:rsidRPr="00FF5132" w:rsidRDefault="00995215" w:rsidP="00995215">
            <w:pPr>
              <w:pStyle w:val="PBFSline"/>
              <w:jc w:val="center"/>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F5132">
              <w:rPr>
                <w:b/>
                <w:color w:val="0069B4" w:themeColor="accent2"/>
                <w:szCs w:val="20"/>
              </w:rPr>
              <w:t>EA</w:t>
            </w:r>
          </w:p>
          <w:p w14:paraId="7242EC00" w14:textId="1B4FE263" w:rsidR="00995215" w:rsidRPr="00FF5132" w:rsidRDefault="00995215" w:rsidP="00995215">
            <w:pPr>
              <w:pStyle w:val="PBFSline"/>
              <w:jc w:val="center"/>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7B81333D" w14:textId="2C1FED0E"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FC01375" w14:textId="77777777" w:rsidR="00EC3F5F" w:rsidRPr="00FF5132" w:rsidRDefault="00EC3F5F" w:rsidP="00E32340">
            <w:pPr>
              <w:pStyle w:val="PBParagraph"/>
              <w:numPr>
                <w:ilvl w:val="0"/>
                <w:numId w:val="4"/>
              </w:numPr>
              <w:spacing w:before="60" w:after="60"/>
              <w:ind w:left="6" w:hanging="6"/>
              <w:jc w:val="left"/>
              <w:rPr>
                <w:szCs w:val="20"/>
              </w:rPr>
            </w:pPr>
          </w:p>
        </w:tc>
        <w:tc>
          <w:tcPr>
            <w:tcW w:w="4255" w:type="dxa"/>
          </w:tcPr>
          <w:p w14:paraId="46B734F6" w14:textId="1456AA55" w:rsidR="00EC3F5F" w:rsidRPr="00FF5132" w:rsidRDefault="00EC3F5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Absence de base de données ou de registre centralisé des dossiers d’adoption. </w:t>
            </w:r>
          </w:p>
        </w:tc>
        <w:tc>
          <w:tcPr>
            <w:tcW w:w="5937" w:type="dxa"/>
            <w:vMerge w:val="restart"/>
            <w:shd w:val="clear" w:color="auto" w:fill="F0F5EB"/>
          </w:tcPr>
          <w:p w14:paraId="72BA98B4" w14:textId="401E7AF7" w:rsidR="00EC3F5F" w:rsidRPr="00FF5132" w:rsidRDefault="00EC3F5F"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Établir et </w:t>
            </w:r>
            <w:r w:rsidR="001141E6" w:rsidRPr="00FF5132">
              <w:rPr>
                <w:szCs w:val="20"/>
              </w:rPr>
              <w:t>dûment mettre en œuvre</w:t>
            </w:r>
            <w:r w:rsidRPr="00FF5132">
              <w:rPr>
                <w:szCs w:val="20"/>
              </w:rPr>
              <w:t xml:space="preserve"> une </w:t>
            </w:r>
            <w:r w:rsidRPr="00FF5132">
              <w:rPr>
                <w:b/>
                <w:bCs/>
                <w:szCs w:val="20"/>
              </w:rPr>
              <w:t>base de données</w:t>
            </w:r>
            <w:r w:rsidRPr="00FF5132">
              <w:rPr>
                <w:szCs w:val="20"/>
              </w:rPr>
              <w:t xml:space="preserve"> ou un registre </w:t>
            </w:r>
            <w:r w:rsidRPr="00FF5132">
              <w:rPr>
                <w:b/>
                <w:bCs/>
                <w:szCs w:val="20"/>
              </w:rPr>
              <w:t>centralisé</w:t>
            </w:r>
            <w:r w:rsidRPr="00FF5132">
              <w:rPr>
                <w:szCs w:val="20"/>
              </w:rPr>
              <w:t xml:space="preserve"> contenant tous les dossiers d’adoption d’un État et veiller à ce que tous les dossiers soient conservés dans cette base de données ou dans ce registre. </w:t>
            </w:r>
          </w:p>
        </w:tc>
        <w:tc>
          <w:tcPr>
            <w:tcW w:w="452" w:type="dxa"/>
            <w:shd w:val="clear" w:color="auto" w:fill="auto"/>
          </w:tcPr>
          <w:p w14:paraId="62ACB4F9"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7026AE60" w14:textId="16A799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421B0B51" w14:textId="469AFA1A"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FB4D9C" w14:textId="77777777" w:rsidR="00EC3F5F" w:rsidRPr="00FF5132" w:rsidRDefault="00EC3F5F" w:rsidP="00E32340">
            <w:pPr>
              <w:pStyle w:val="PBParagraph"/>
              <w:numPr>
                <w:ilvl w:val="0"/>
                <w:numId w:val="4"/>
              </w:numPr>
              <w:spacing w:before="60" w:after="60"/>
              <w:ind w:left="6" w:hanging="6"/>
              <w:jc w:val="left"/>
              <w:rPr>
                <w:szCs w:val="20"/>
              </w:rPr>
            </w:pPr>
          </w:p>
        </w:tc>
        <w:tc>
          <w:tcPr>
            <w:tcW w:w="4255" w:type="dxa"/>
            <w:shd w:val="clear" w:color="auto" w:fill="FDF0E7"/>
          </w:tcPr>
          <w:p w14:paraId="58DD0C66" w14:textId="1172273A" w:rsidR="00EC3F5F" w:rsidRPr="00FF5132" w:rsidRDefault="00EC3F5F"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Conservation des dossiers uniquement par </w:t>
            </w:r>
            <w:r w:rsidR="001733B7" w:rsidRPr="00FF5132">
              <w:rPr>
                <w:szCs w:val="20"/>
              </w:rPr>
              <w:t>d</w:t>
            </w:r>
            <w:r w:rsidRPr="00FF5132">
              <w:rPr>
                <w:szCs w:val="20"/>
              </w:rPr>
              <w:t>es</w:t>
            </w:r>
            <w:r w:rsidR="001733B7" w:rsidRPr="00FF5132">
              <w:rPr>
                <w:szCs w:val="20"/>
              </w:rPr>
              <w:t xml:space="preserve"> institutions privées ou des</w:t>
            </w:r>
            <w:r w:rsidRPr="00FF5132">
              <w:rPr>
                <w:szCs w:val="20"/>
              </w:rPr>
              <w:t xml:space="preserve"> </w:t>
            </w:r>
            <w:r w:rsidR="005A09E2" w:rsidRPr="00FF5132">
              <w:rPr>
                <w:szCs w:val="20"/>
              </w:rPr>
              <w:t>OAA</w:t>
            </w:r>
            <w:r w:rsidRPr="00FF5132">
              <w:rPr>
                <w:szCs w:val="20"/>
              </w:rPr>
              <w:t xml:space="preserve"> </w:t>
            </w:r>
            <w:r w:rsidR="000672F5" w:rsidRPr="00FF5132">
              <w:rPr>
                <w:szCs w:val="20"/>
              </w:rPr>
              <w:t>impliqués dans</w:t>
            </w:r>
            <w:r w:rsidRPr="00FF5132">
              <w:rPr>
                <w:szCs w:val="20"/>
              </w:rPr>
              <w:t xml:space="preserve"> la </w:t>
            </w:r>
            <w:r w:rsidRPr="00FF5132">
              <w:rPr>
                <w:szCs w:val="20"/>
              </w:rPr>
              <w:lastRenderedPageBreak/>
              <w:t>procédure d’adoption internationale et non par une autorité publique centralisée et unique</w:t>
            </w:r>
            <w:r w:rsidRPr="00FF5132">
              <w:rPr>
                <w:rStyle w:val="EndnoteReference"/>
                <w:szCs w:val="20"/>
              </w:rPr>
              <w:endnoteReference w:id="155"/>
            </w:r>
            <w:r w:rsidRPr="00FF5132">
              <w:rPr>
                <w:szCs w:val="20"/>
              </w:rPr>
              <w:t xml:space="preserve">. </w:t>
            </w:r>
          </w:p>
        </w:tc>
        <w:tc>
          <w:tcPr>
            <w:tcW w:w="5937" w:type="dxa"/>
            <w:vMerge/>
            <w:shd w:val="clear" w:color="auto" w:fill="F0F5EB"/>
          </w:tcPr>
          <w:p w14:paraId="0CB2CACE" w14:textId="77777777" w:rsidR="00EC3F5F" w:rsidRPr="00FF5132" w:rsidRDefault="00EC3F5F"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58C973D0" w14:textId="77777777"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r>
      <w:tr w:rsidR="00C87216" w:rsidRPr="00FF5132" w14:paraId="4E966E6C" w14:textId="5D32AA44"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E8568C8"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shd w:val="clear" w:color="auto" w:fill="FBE4D5"/>
          </w:tcPr>
          <w:p w14:paraId="4F1196E6" w14:textId="58C6BE5E" w:rsidR="003C1086" w:rsidRPr="00FF5132" w:rsidRDefault="001D3ACB" w:rsidP="00725A17">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Défaut d’</w:t>
            </w:r>
            <w:r w:rsidR="00A75946" w:rsidRPr="00FF5132">
              <w:rPr>
                <w:szCs w:val="20"/>
              </w:rPr>
              <w:t>accorder l’accès</w:t>
            </w:r>
            <w:r w:rsidR="00725A17" w:rsidRPr="00FF5132">
              <w:rPr>
                <w:szCs w:val="20"/>
              </w:rPr>
              <w:t xml:space="preserve"> gratuit</w:t>
            </w:r>
            <w:r w:rsidR="00A75946" w:rsidRPr="00FF5132">
              <w:rPr>
                <w:szCs w:val="20"/>
              </w:rPr>
              <w:t xml:space="preserve"> aux </w:t>
            </w:r>
            <w:r w:rsidR="000F308D" w:rsidRPr="00FF5132">
              <w:rPr>
                <w:szCs w:val="20"/>
              </w:rPr>
              <w:t xml:space="preserve">informations </w:t>
            </w:r>
            <w:r w:rsidR="00A75946" w:rsidRPr="00FF5132">
              <w:rPr>
                <w:szCs w:val="20"/>
              </w:rPr>
              <w:t>ou une assistance dans le cadre de la recherche des origines</w:t>
            </w:r>
            <w:r w:rsidR="00A75946" w:rsidRPr="00FF5132">
              <w:rPr>
                <w:rStyle w:val="EndnoteReference"/>
                <w:szCs w:val="20"/>
              </w:rPr>
              <w:endnoteReference w:id="156"/>
            </w:r>
            <w:r w:rsidR="00A75946" w:rsidRPr="00FF5132">
              <w:rPr>
                <w:szCs w:val="20"/>
              </w:rPr>
              <w:t xml:space="preserve">. </w:t>
            </w:r>
          </w:p>
        </w:tc>
        <w:tc>
          <w:tcPr>
            <w:tcW w:w="5937" w:type="dxa"/>
            <w:shd w:val="clear" w:color="auto" w:fill="DEE9D3"/>
          </w:tcPr>
          <w:p w14:paraId="7C43C2D5" w14:textId="5B0C81FA" w:rsidR="003C1086" w:rsidRPr="00FF5132" w:rsidRDefault="003C108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Veiller à ce que l’accès aux informations soit </w:t>
            </w:r>
            <w:r w:rsidRPr="00FF5132">
              <w:rPr>
                <w:b/>
                <w:bCs/>
                <w:szCs w:val="20"/>
              </w:rPr>
              <w:t>gratuit.</w:t>
            </w:r>
          </w:p>
        </w:tc>
        <w:tc>
          <w:tcPr>
            <w:tcW w:w="452" w:type="dxa"/>
            <w:shd w:val="clear" w:color="auto" w:fill="auto"/>
          </w:tcPr>
          <w:p w14:paraId="36B71803"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5E0CF002" w14:textId="29210442"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63C3F6E4" w14:textId="179F2924"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6BD8EF"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shd w:val="clear" w:color="auto" w:fill="FDF0E7"/>
          </w:tcPr>
          <w:p w14:paraId="716DF2B5" w14:textId="337156CC" w:rsidR="003C1086" w:rsidRPr="00FF5132" w:rsidRDefault="006E6C61"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Défaut de coopération entre les États d’accueil et les États d’origine pour aider les adoptés à accéder aux informations</w:t>
            </w:r>
            <w:r w:rsidRPr="00FF5132">
              <w:rPr>
                <w:rStyle w:val="EndnoteReference"/>
                <w:szCs w:val="20"/>
              </w:rPr>
              <w:endnoteReference w:id="157"/>
            </w:r>
            <w:r w:rsidRPr="00FF5132">
              <w:rPr>
                <w:szCs w:val="20"/>
              </w:rPr>
              <w:t xml:space="preserve">. </w:t>
            </w:r>
          </w:p>
        </w:tc>
        <w:tc>
          <w:tcPr>
            <w:tcW w:w="5937" w:type="dxa"/>
            <w:shd w:val="clear" w:color="auto" w:fill="F0F5EB"/>
          </w:tcPr>
          <w:p w14:paraId="33B28C7A" w14:textId="5238BC1D" w:rsidR="003C1086" w:rsidRPr="00FF5132" w:rsidRDefault="003C108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b/>
                <w:bCs/>
                <w:szCs w:val="20"/>
              </w:rPr>
              <w:t>Promouvoir la coopération</w:t>
            </w:r>
            <w:r w:rsidRPr="00FF5132">
              <w:rPr>
                <w:szCs w:val="20"/>
              </w:rPr>
              <w:t xml:space="preserve"> entre les États d’origine et les États d’accueil</w:t>
            </w:r>
            <w:r w:rsidRPr="00FF5132">
              <w:rPr>
                <w:rStyle w:val="EndnoteReference"/>
                <w:szCs w:val="20"/>
              </w:rPr>
              <w:endnoteReference w:id="158"/>
            </w:r>
            <w:r w:rsidRPr="00FF5132">
              <w:rPr>
                <w:szCs w:val="20"/>
              </w:rPr>
              <w:t xml:space="preserve">. </w:t>
            </w:r>
          </w:p>
        </w:tc>
        <w:tc>
          <w:tcPr>
            <w:tcW w:w="452" w:type="dxa"/>
            <w:shd w:val="clear" w:color="auto" w:fill="auto"/>
          </w:tcPr>
          <w:p w14:paraId="72AD114B" w14:textId="77777777" w:rsidR="00995215" w:rsidRPr="00FF5132" w:rsidRDefault="00995215" w:rsidP="00995215">
            <w:pPr>
              <w:pStyle w:val="PBFSline"/>
              <w:jc w:val="center"/>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F5132">
              <w:rPr>
                <w:b/>
                <w:color w:val="0069B4" w:themeColor="accent2"/>
                <w:szCs w:val="20"/>
              </w:rPr>
              <w:t>EA</w:t>
            </w:r>
          </w:p>
          <w:p w14:paraId="78C9B064" w14:textId="747D68B9" w:rsidR="00995215" w:rsidRPr="00FF5132" w:rsidRDefault="00995215" w:rsidP="00995215">
            <w:pPr>
              <w:pStyle w:val="PBFSline"/>
              <w:jc w:val="center"/>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3565ED96" w14:textId="469339D5"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6617B79" w14:textId="77777777" w:rsidR="00894BC7" w:rsidRPr="00FF5132" w:rsidRDefault="00894BC7" w:rsidP="00E32340">
            <w:pPr>
              <w:pStyle w:val="PBParagraph"/>
              <w:numPr>
                <w:ilvl w:val="0"/>
                <w:numId w:val="4"/>
              </w:numPr>
              <w:spacing w:before="60" w:after="60"/>
              <w:ind w:left="6" w:hanging="6"/>
              <w:jc w:val="left"/>
              <w:rPr>
                <w:szCs w:val="20"/>
              </w:rPr>
            </w:pPr>
          </w:p>
        </w:tc>
        <w:tc>
          <w:tcPr>
            <w:tcW w:w="4255" w:type="dxa"/>
            <w:shd w:val="clear" w:color="auto" w:fill="FBE4D5"/>
          </w:tcPr>
          <w:p w14:paraId="14CABB0F" w14:textId="43D02998" w:rsidR="00894BC7" w:rsidRPr="00FF5132" w:rsidRDefault="00894BC7"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Préjugés selon lesquels les parents d</w:t>
            </w:r>
            <w:r w:rsidR="000A56DB" w:rsidRPr="00FF5132">
              <w:rPr>
                <w:szCs w:val="20"/>
              </w:rPr>
              <w:t>’</w:t>
            </w:r>
            <w:r w:rsidRPr="00FF5132">
              <w:rPr>
                <w:szCs w:val="20"/>
              </w:rPr>
              <w:t xml:space="preserve">origine ne souhaitent pas être contactés. </w:t>
            </w:r>
          </w:p>
        </w:tc>
        <w:tc>
          <w:tcPr>
            <w:tcW w:w="5937" w:type="dxa"/>
            <w:shd w:val="clear" w:color="auto" w:fill="DEE9D3"/>
          </w:tcPr>
          <w:p w14:paraId="2CF10552" w14:textId="64E7D261" w:rsidR="00894BC7" w:rsidRPr="00FF5132" w:rsidRDefault="004645E3" w:rsidP="00725A17">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Fournir des </w:t>
            </w:r>
            <w:r w:rsidRPr="00FF5132">
              <w:rPr>
                <w:b/>
                <w:bCs/>
                <w:szCs w:val="20"/>
              </w:rPr>
              <w:t>informations</w:t>
            </w:r>
            <w:r w:rsidRPr="00FF5132">
              <w:rPr>
                <w:szCs w:val="20"/>
              </w:rPr>
              <w:t xml:space="preserve"> et des </w:t>
            </w:r>
            <w:r w:rsidRPr="00FF5132">
              <w:rPr>
                <w:b/>
                <w:bCs/>
                <w:szCs w:val="20"/>
              </w:rPr>
              <w:t>conseils</w:t>
            </w:r>
            <w:r w:rsidRPr="00FF5132">
              <w:rPr>
                <w:szCs w:val="20"/>
              </w:rPr>
              <w:t xml:space="preserve"> aux adoptés et aux familles adoptives quant à d</w:t>
            </w:r>
            <w:r w:rsidR="000A56DB" w:rsidRPr="00FF5132">
              <w:rPr>
                <w:szCs w:val="20"/>
              </w:rPr>
              <w:t>’</w:t>
            </w:r>
            <w:r w:rsidRPr="00FF5132">
              <w:rPr>
                <w:szCs w:val="20"/>
              </w:rPr>
              <w:t xml:space="preserve">éventuels </w:t>
            </w:r>
            <w:r w:rsidRPr="00FF5132">
              <w:rPr>
                <w:b/>
                <w:bCs/>
                <w:szCs w:val="20"/>
              </w:rPr>
              <w:t>contacts</w:t>
            </w:r>
            <w:r w:rsidRPr="00FF5132">
              <w:rPr>
                <w:szCs w:val="20"/>
              </w:rPr>
              <w:t xml:space="preserve"> avec les parents </w:t>
            </w:r>
            <w:r w:rsidR="00725A17" w:rsidRPr="00FF5132">
              <w:rPr>
                <w:szCs w:val="20"/>
              </w:rPr>
              <w:t xml:space="preserve">et </w:t>
            </w:r>
            <w:r w:rsidRPr="00FF5132">
              <w:rPr>
                <w:szCs w:val="20"/>
              </w:rPr>
              <w:t>la famille d</w:t>
            </w:r>
            <w:r w:rsidR="000A56DB" w:rsidRPr="00FF5132">
              <w:rPr>
                <w:szCs w:val="20"/>
              </w:rPr>
              <w:t>’</w:t>
            </w:r>
            <w:r w:rsidRPr="00FF5132">
              <w:rPr>
                <w:szCs w:val="20"/>
              </w:rPr>
              <w:t xml:space="preserve">origine. </w:t>
            </w:r>
          </w:p>
        </w:tc>
        <w:tc>
          <w:tcPr>
            <w:tcW w:w="452" w:type="dxa"/>
            <w:shd w:val="clear" w:color="auto" w:fill="auto"/>
          </w:tcPr>
          <w:p w14:paraId="0A27726D"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4C3A946A" w14:textId="265D84C2"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1B26671E" w14:textId="399D74DA"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C9556F" w14:textId="77777777" w:rsidR="0049137E" w:rsidRPr="00FF5132" w:rsidRDefault="0049137E" w:rsidP="00E32340">
            <w:pPr>
              <w:pStyle w:val="PBParagraph"/>
              <w:numPr>
                <w:ilvl w:val="0"/>
                <w:numId w:val="4"/>
              </w:numPr>
              <w:spacing w:before="60" w:after="60"/>
              <w:ind w:left="6" w:hanging="6"/>
              <w:jc w:val="left"/>
              <w:rPr>
                <w:szCs w:val="20"/>
              </w:rPr>
            </w:pPr>
          </w:p>
        </w:tc>
        <w:tc>
          <w:tcPr>
            <w:tcW w:w="4255" w:type="dxa"/>
            <w:shd w:val="clear" w:color="auto" w:fill="FDF0E7"/>
          </w:tcPr>
          <w:p w14:paraId="15DF54ED" w14:textId="7CA2C85B" w:rsidR="0049137E" w:rsidRPr="00FF5132" w:rsidRDefault="0049137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Préjugés selon lesquels les adoptés rejetteront leurs parents </w:t>
            </w:r>
            <w:r w:rsidR="003F7E36" w:rsidRPr="00FF5132">
              <w:rPr>
                <w:szCs w:val="20"/>
              </w:rPr>
              <w:t xml:space="preserve">adoptifs </w:t>
            </w:r>
            <w:r w:rsidR="008150D6" w:rsidRPr="00FF5132">
              <w:rPr>
                <w:szCs w:val="20"/>
              </w:rPr>
              <w:t xml:space="preserve">s’ils rencontraient leur famille </w:t>
            </w:r>
            <w:r w:rsidR="00BC3ACF" w:rsidRPr="00FF5132">
              <w:rPr>
                <w:szCs w:val="20"/>
              </w:rPr>
              <w:t>d’origine</w:t>
            </w:r>
            <w:r w:rsidRPr="00FF5132">
              <w:rPr>
                <w:szCs w:val="20"/>
              </w:rPr>
              <w:t xml:space="preserve">. </w:t>
            </w:r>
          </w:p>
        </w:tc>
        <w:tc>
          <w:tcPr>
            <w:tcW w:w="5937" w:type="dxa"/>
            <w:shd w:val="clear" w:color="auto" w:fill="F0F5EB"/>
          </w:tcPr>
          <w:p w14:paraId="5C1134E0" w14:textId="75BD78DF" w:rsidR="0049137E" w:rsidRPr="00FF5132" w:rsidRDefault="0049137E" w:rsidP="00725A17">
            <w:pPr>
              <w:pStyle w:val="PBFSline"/>
              <w:cnfStyle w:val="000000100000" w:firstRow="0" w:lastRow="0" w:firstColumn="0" w:lastColumn="0" w:oddVBand="0" w:evenVBand="0" w:oddHBand="1" w:evenHBand="0" w:firstRowFirstColumn="0" w:firstRowLastColumn="0" w:lastRowFirstColumn="0" w:lastRowLastColumn="0"/>
              <w:rPr>
                <w:b/>
                <w:szCs w:val="20"/>
              </w:rPr>
            </w:pPr>
            <w:r w:rsidRPr="00FF5132">
              <w:rPr>
                <w:szCs w:val="20"/>
              </w:rPr>
              <w:t xml:space="preserve">Avant de déclarer les </w:t>
            </w:r>
            <w:r w:rsidRPr="00FF5132">
              <w:rPr>
                <w:b/>
                <w:bCs/>
                <w:szCs w:val="20"/>
              </w:rPr>
              <w:t>FPA</w:t>
            </w:r>
            <w:r w:rsidRPr="00FF5132">
              <w:rPr>
                <w:szCs w:val="20"/>
              </w:rPr>
              <w:t xml:space="preserve"> qualifiés et aptes à adopter, </w:t>
            </w:r>
            <w:r w:rsidR="0015401A" w:rsidRPr="00FF5132">
              <w:rPr>
                <w:b/>
                <w:bCs/>
                <w:szCs w:val="20"/>
              </w:rPr>
              <w:t xml:space="preserve">aborder </w:t>
            </w:r>
            <w:r w:rsidRPr="00FF5132">
              <w:rPr>
                <w:szCs w:val="20"/>
              </w:rPr>
              <w:t>la question de l’</w:t>
            </w:r>
            <w:r w:rsidRPr="00FF5132">
              <w:rPr>
                <w:b/>
                <w:bCs/>
                <w:szCs w:val="20"/>
              </w:rPr>
              <w:t>accès aux origines</w:t>
            </w:r>
            <w:r w:rsidRPr="00FF5132">
              <w:rPr>
                <w:szCs w:val="20"/>
              </w:rPr>
              <w:t xml:space="preserve"> au moyen de séances de conseils </w:t>
            </w:r>
            <w:r w:rsidR="005737FB" w:rsidRPr="00FF5132">
              <w:rPr>
                <w:szCs w:val="20"/>
              </w:rPr>
              <w:t>et / ou</w:t>
            </w:r>
            <w:r w:rsidRPr="00FF5132">
              <w:rPr>
                <w:szCs w:val="20"/>
              </w:rPr>
              <w:t xml:space="preserve"> d’information (voir </w:t>
            </w:r>
            <w:r w:rsidR="004C7876" w:rsidRPr="00FF5132">
              <w:rPr>
                <w:szCs w:val="20"/>
              </w:rPr>
              <w:t>ligne </w:t>
            </w:r>
            <w:r w:rsidR="00725A17" w:rsidRPr="00FF5132">
              <w:rPr>
                <w:szCs w:val="20"/>
              </w:rPr>
              <w:fldChar w:fldCharType="begin"/>
            </w:r>
            <w:r w:rsidR="00725A17" w:rsidRPr="00FF5132">
              <w:rPr>
                <w:szCs w:val="20"/>
              </w:rPr>
              <w:instrText xml:space="preserve"> REF _Ref64280392 \r \h </w:instrText>
            </w:r>
            <w:r w:rsidR="00C30B91" w:rsidRPr="00FF5132">
              <w:rPr>
                <w:szCs w:val="20"/>
              </w:rPr>
              <w:instrText xml:space="preserve"> \* MERGEFORMAT </w:instrText>
            </w:r>
            <w:r w:rsidR="00725A17" w:rsidRPr="00FF5132">
              <w:rPr>
                <w:szCs w:val="20"/>
              </w:rPr>
            </w:r>
            <w:r w:rsidR="00725A17" w:rsidRPr="00FF5132">
              <w:rPr>
                <w:szCs w:val="20"/>
              </w:rPr>
              <w:fldChar w:fldCharType="separate"/>
            </w:r>
            <w:r w:rsidR="00354F17">
              <w:rPr>
                <w:szCs w:val="20"/>
              </w:rPr>
              <w:t>5</w:t>
            </w:r>
            <w:r w:rsidR="00725A17" w:rsidRPr="00FF5132">
              <w:rPr>
                <w:szCs w:val="20"/>
              </w:rPr>
              <w:fldChar w:fldCharType="end"/>
            </w:r>
            <w:r w:rsidRPr="00FF5132">
              <w:rPr>
                <w:szCs w:val="20"/>
              </w:rPr>
              <w:t xml:space="preserve"> de la présente FS). </w:t>
            </w:r>
          </w:p>
        </w:tc>
        <w:tc>
          <w:tcPr>
            <w:tcW w:w="452" w:type="dxa"/>
            <w:shd w:val="clear" w:color="auto" w:fill="auto"/>
          </w:tcPr>
          <w:p w14:paraId="5FDD4A3E" w14:textId="6CBAD30D"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b/>
                <w:color w:val="0069B4" w:themeColor="accent2"/>
                <w:szCs w:val="20"/>
              </w:rPr>
            </w:pPr>
            <w:r w:rsidRPr="00FF5132">
              <w:rPr>
                <w:b/>
                <w:color w:val="0069B4" w:themeColor="accent2"/>
                <w:szCs w:val="20"/>
              </w:rPr>
              <w:t>EA</w:t>
            </w:r>
          </w:p>
        </w:tc>
      </w:tr>
      <w:tr w:rsidR="00C87216" w:rsidRPr="00FF5132" w14:paraId="1D60637F" w14:textId="67205FB7"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803A57B" w14:textId="77777777" w:rsidR="003C1086" w:rsidRPr="00FF5132" w:rsidRDefault="003C1086" w:rsidP="005A09D5">
            <w:pPr>
              <w:pStyle w:val="PBFSline"/>
              <w:rPr>
                <w:szCs w:val="20"/>
              </w:rPr>
            </w:pPr>
          </w:p>
        </w:tc>
        <w:tc>
          <w:tcPr>
            <w:tcW w:w="4255" w:type="dxa"/>
            <w:shd w:val="clear" w:color="auto" w:fill="auto"/>
          </w:tcPr>
          <w:p w14:paraId="2EF030C2" w14:textId="4D8207F1" w:rsidR="003C1086" w:rsidRPr="00FF5132" w:rsidRDefault="003C1086" w:rsidP="005A09D5">
            <w:pPr>
              <w:pStyle w:val="PBFSline"/>
              <w:cnfStyle w:val="000000010000" w:firstRow="0" w:lastRow="0" w:firstColumn="0" w:lastColumn="0" w:oddVBand="0" w:evenVBand="0" w:oddHBand="0" w:evenHBand="1" w:firstRowFirstColumn="0" w:firstRowLastColumn="0" w:lastRowFirstColumn="0" w:lastRowLastColumn="0"/>
              <w:rPr>
                <w:b/>
                <w:szCs w:val="20"/>
              </w:rPr>
            </w:pPr>
            <w:r w:rsidRPr="00FF5132">
              <w:rPr>
                <w:b/>
                <w:szCs w:val="20"/>
              </w:rPr>
              <w:t>Sur le plan de la PROTECTION DE L’ENFAN</w:t>
            </w:r>
            <w:r w:rsidR="00E965B9" w:rsidRPr="00FF5132">
              <w:rPr>
                <w:b/>
                <w:szCs w:val="20"/>
              </w:rPr>
              <w:t>T</w:t>
            </w:r>
          </w:p>
        </w:tc>
        <w:tc>
          <w:tcPr>
            <w:tcW w:w="5937" w:type="dxa"/>
            <w:shd w:val="clear" w:color="auto" w:fill="auto"/>
          </w:tcPr>
          <w:p w14:paraId="2DB53FE1" w14:textId="77777777" w:rsidR="003C1086" w:rsidRPr="00FF5132" w:rsidRDefault="003C1086"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c>
          <w:tcPr>
            <w:tcW w:w="452" w:type="dxa"/>
            <w:shd w:val="clear" w:color="auto" w:fill="auto"/>
          </w:tcPr>
          <w:p w14:paraId="0DC71BB7" w14:textId="77777777" w:rsidR="00995215" w:rsidRPr="00FF5132" w:rsidRDefault="00995215" w:rsidP="005A09D5">
            <w:pPr>
              <w:pStyle w:val="PBFSline"/>
              <w:cnfStyle w:val="000000010000" w:firstRow="0" w:lastRow="0" w:firstColumn="0" w:lastColumn="0" w:oddVBand="0" w:evenVBand="0" w:oddHBand="0" w:evenHBand="1" w:firstRowFirstColumn="0" w:firstRowLastColumn="0" w:lastRowFirstColumn="0" w:lastRowLastColumn="0"/>
              <w:rPr>
                <w:szCs w:val="20"/>
              </w:rPr>
            </w:pPr>
          </w:p>
        </w:tc>
      </w:tr>
      <w:tr w:rsidR="00C87216" w:rsidRPr="00FF5132" w14:paraId="3AC8FB5A" w14:textId="38173B46"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5D5C0ED" w14:textId="77777777" w:rsidR="00DC552C" w:rsidRPr="00FF5132" w:rsidRDefault="00DC552C" w:rsidP="00E32340">
            <w:pPr>
              <w:pStyle w:val="PBParagraph"/>
              <w:numPr>
                <w:ilvl w:val="0"/>
                <w:numId w:val="4"/>
              </w:numPr>
              <w:spacing w:before="60" w:after="60"/>
              <w:ind w:left="6" w:hanging="6"/>
              <w:jc w:val="left"/>
              <w:rPr>
                <w:szCs w:val="20"/>
              </w:rPr>
            </w:pPr>
          </w:p>
        </w:tc>
        <w:tc>
          <w:tcPr>
            <w:tcW w:w="4255" w:type="dxa"/>
          </w:tcPr>
          <w:p w14:paraId="44570A01" w14:textId="636BA5A1" w:rsidR="00DC552C" w:rsidRPr="00FF5132" w:rsidRDefault="00DC552C"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Mesures autorisant l’abandon anonyme des enfants (</w:t>
            </w:r>
            <w:r w:rsidR="00F746A5" w:rsidRPr="00FF5132">
              <w:rPr>
                <w:szCs w:val="20"/>
              </w:rPr>
              <w:t>par ex.</w:t>
            </w:r>
            <w:r w:rsidRPr="00FF5132">
              <w:rPr>
                <w:szCs w:val="20"/>
              </w:rPr>
              <w:t xml:space="preserve"> dans un endroit spécifique où l’enfant peut être trouvé et où l</w:t>
            </w:r>
            <w:r w:rsidR="000A56DB" w:rsidRPr="00FF5132">
              <w:rPr>
                <w:szCs w:val="20"/>
              </w:rPr>
              <w:t>’</w:t>
            </w:r>
            <w:r w:rsidRPr="00FF5132">
              <w:rPr>
                <w:szCs w:val="20"/>
              </w:rPr>
              <w:t xml:space="preserve">on peut s’occuper de lui, </w:t>
            </w:r>
            <w:r w:rsidRPr="00FF5132">
              <w:rPr>
                <w:b/>
                <w:bCs/>
                <w:szCs w:val="20"/>
              </w:rPr>
              <w:t>boîtes à bébés</w:t>
            </w:r>
            <w:r w:rsidRPr="00FF5132">
              <w:rPr>
                <w:szCs w:val="20"/>
              </w:rPr>
              <w:t>)</w:t>
            </w:r>
            <w:r w:rsidRPr="00FF5132">
              <w:rPr>
                <w:rStyle w:val="EndnoteReference"/>
                <w:szCs w:val="20"/>
              </w:rPr>
              <w:endnoteReference w:id="159"/>
            </w:r>
            <w:r w:rsidRPr="00FF5132">
              <w:rPr>
                <w:szCs w:val="20"/>
              </w:rPr>
              <w:t>.</w:t>
            </w:r>
          </w:p>
        </w:tc>
        <w:tc>
          <w:tcPr>
            <w:tcW w:w="5937" w:type="dxa"/>
            <w:shd w:val="clear" w:color="auto" w:fill="DEE9D3"/>
          </w:tcPr>
          <w:p w14:paraId="0A411FFE" w14:textId="353983AA" w:rsidR="00DF31B3" w:rsidRPr="00FF5132" w:rsidRDefault="001141E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Établir et dûment mettre en œuvre</w:t>
            </w:r>
            <w:r w:rsidR="00DC552C" w:rsidRPr="00FF5132">
              <w:rPr>
                <w:szCs w:val="20"/>
              </w:rPr>
              <w:t xml:space="preserve"> des politiques visant à </w:t>
            </w:r>
            <w:r w:rsidR="00DC552C" w:rsidRPr="00FF5132">
              <w:rPr>
                <w:b/>
                <w:bCs/>
                <w:szCs w:val="20"/>
              </w:rPr>
              <w:t xml:space="preserve">prévenir </w:t>
            </w:r>
            <w:r w:rsidR="00621380" w:rsidRPr="00FF5132">
              <w:rPr>
                <w:szCs w:val="20"/>
              </w:rPr>
              <w:t xml:space="preserve">et à </w:t>
            </w:r>
            <w:r w:rsidR="008329EB" w:rsidRPr="00FF5132">
              <w:rPr>
                <w:b/>
                <w:bCs/>
                <w:szCs w:val="20"/>
              </w:rPr>
              <w:t>remédier aux</w:t>
            </w:r>
            <w:r w:rsidR="00725A17" w:rsidRPr="00FF5132">
              <w:rPr>
                <w:szCs w:val="20"/>
              </w:rPr>
              <w:t xml:space="preserve"> raisons de l’</w:t>
            </w:r>
            <w:r w:rsidR="00725A17" w:rsidRPr="00FF5132">
              <w:rPr>
                <w:b/>
                <w:bCs/>
                <w:szCs w:val="20"/>
              </w:rPr>
              <w:t>abandon</w:t>
            </w:r>
            <w:r w:rsidR="00725A17" w:rsidRPr="00FF5132">
              <w:rPr>
                <w:szCs w:val="20"/>
              </w:rPr>
              <w:t xml:space="preserve"> des enfants</w:t>
            </w:r>
            <w:r w:rsidR="00DC552C" w:rsidRPr="00FF5132">
              <w:rPr>
                <w:szCs w:val="20"/>
              </w:rPr>
              <w:t>, de sorte à rechercher des solutions visant à l’éviter</w:t>
            </w:r>
            <w:r w:rsidR="007C6F2F" w:rsidRPr="00FF5132">
              <w:rPr>
                <w:rStyle w:val="EndnoteReference"/>
                <w:szCs w:val="20"/>
              </w:rPr>
              <w:endnoteReference w:id="160"/>
            </w:r>
            <w:r w:rsidR="00DC552C" w:rsidRPr="00FF5132">
              <w:rPr>
                <w:szCs w:val="20"/>
              </w:rPr>
              <w:t>.</w:t>
            </w:r>
          </w:p>
          <w:p w14:paraId="403B3765" w14:textId="24328D6A" w:rsidR="00DC552C" w:rsidRPr="00FF5132" w:rsidRDefault="005C2211"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b/>
                <w:bCs/>
                <w:szCs w:val="20"/>
              </w:rPr>
              <w:t xml:space="preserve">Remédier </w:t>
            </w:r>
            <w:r w:rsidR="00316C2E" w:rsidRPr="00FF5132">
              <w:rPr>
                <w:b/>
                <w:bCs/>
                <w:szCs w:val="20"/>
              </w:rPr>
              <w:t>aux raisons</w:t>
            </w:r>
            <w:r w:rsidR="00316C2E" w:rsidRPr="00FF5132">
              <w:rPr>
                <w:szCs w:val="20"/>
              </w:rPr>
              <w:t xml:space="preserve"> pour lesquelles les parents d</w:t>
            </w:r>
            <w:r w:rsidR="000A56DB" w:rsidRPr="00FF5132">
              <w:rPr>
                <w:szCs w:val="20"/>
              </w:rPr>
              <w:t>’</w:t>
            </w:r>
            <w:r w:rsidR="00316C2E" w:rsidRPr="00FF5132">
              <w:rPr>
                <w:szCs w:val="20"/>
              </w:rPr>
              <w:t xml:space="preserve">origine peuvent </w:t>
            </w:r>
            <w:r w:rsidR="00316C2E" w:rsidRPr="00FF5132">
              <w:rPr>
                <w:b/>
                <w:bCs/>
                <w:szCs w:val="20"/>
              </w:rPr>
              <w:t>ne pas</w:t>
            </w:r>
            <w:r w:rsidR="00316C2E" w:rsidRPr="00FF5132">
              <w:rPr>
                <w:szCs w:val="20"/>
              </w:rPr>
              <w:t xml:space="preserve"> vouloir </w:t>
            </w:r>
            <w:r w:rsidR="00316C2E" w:rsidRPr="00FF5132">
              <w:rPr>
                <w:b/>
                <w:bCs/>
                <w:szCs w:val="20"/>
              </w:rPr>
              <w:t>divulguer</w:t>
            </w:r>
            <w:r w:rsidR="00316C2E" w:rsidRPr="00FF5132">
              <w:rPr>
                <w:szCs w:val="20"/>
              </w:rPr>
              <w:t xml:space="preserve"> leur </w:t>
            </w:r>
            <w:r w:rsidR="00316C2E" w:rsidRPr="00FF5132">
              <w:rPr>
                <w:b/>
                <w:bCs/>
                <w:szCs w:val="20"/>
              </w:rPr>
              <w:t>identité.</w:t>
            </w:r>
            <w:r w:rsidR="00316C2E" w:rsidRPr="00FF5132">
              <w:rPr>
                <w:szCs w:val="20"/>
              </w:rPr>
              <w:t xml:space="preserve"> </w:t>
            </w:r>
          </w:p>
        </w:tc>
        <w:tc>
          <w:tcPr>
            <w:tcW w:w="452" w:type="dxa"/>
            <w:shd w:val="clear" w:color="auto" w:fill="auto"/>
          </w:tcPr>
          <w:p w14:paraId="11C1BAF6" w14:textId="563F8BFD"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02C4AF47" w14:textId="12E33245"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EF79DE" w14:textId="77777777" w:rsidR="00262997" w:rsidRPr="00FF5132" w:rsidRDefault="00262997" w:rsidP="00E32340">
            <w:pPr>
              <w:pStyle w:val="PBParagraph"/>
              <w:numPr>
                <w:ilvl w:val="0"/>
                <w:numId w:val="4"/>
              </w:numPr>
              <w:spacing w:before="60" w:after="60"/>
              <w:ind w:left="6" w:hanging="6"/>
              <w:jc w:val="left"/>
              <w:rPr>
                <w:szCs w:val="20"/>
              </w:rPr>
            </w:pPr>
          </w:p>
        </w:tc>
        <w:tc>
          <w:tcPr>
            <w:tcW w:w="4255" w:type="dxa"/>
          </w:tcPr>
          <w:p w14:paraId="392334D5" w14:textId="43754773" w:rsidR="00262997" w:rsidRPr="00FF5132" w:rsidRDefault="00262997"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Ressources et procédures inexistantes, limitées ou inappropriées en matière de recherche des parents </w:t>
            </w:r>
            <w:r w:rsidR="005737FB" w:rsidRPr="00FF5132">
              <w:rPr>
                <w:szCs w:val="20"/>
              </w:rPr>
              <w:t>et / ou</w:t>
            </w:r>
            <w:r w:rsidRPr="00FF5132">
              <w:rPr>
                <w:szCs w:val="20"/>
              </w:rPr>
              <w:t xml:space="preserve"> d’autres membres de la famille.</w:t>
            </w:r>
          </w:p>
        </w:tc>
        <w:tc>
          <w:tcPr>
            <w:tcW w:w="5937" w:type="dxa"/>
            <w:shd w:val="clear" w:color="auto" w:fill="F0F5EB"/>
          </w:tcPr>
          <w:p w14:paraId="436B345D" w14:textId="2BDBD6E6" w:rsidR="00BA52C4" w:rsidRPr="00FF5132"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Établir et dûment mettre en œuvre</w:t>
            </w:r>
            <w:r w:rsidR="00262997" w:rsidRPr="00FF5132">
              <w:rPr>
                <w:szCs w:val="20"/>
              </w:rPr>
              <w:t xml:space="preserve"> un mécanisme visant à faciliter la </w:t>
            </w:r>
            <w:r w:rsidR="00262997" w:rsidRPr="00FF5132">
              <w:rPr>
                <w:b/>
                <w:bCs/>
                <w:szCs w:val="20"/>
              </w:rPr>
              <w:t>recherche</w:t>
            </w:r>
            <w:r w:rsidR="00262997" w:rsidRPr="00FF5132">
              <w:rPr>
                <w:szCs w:val="20"/>
              </w:rPr>
              <w:t xml:space="preserve"> des </w:t>
            </w:r>
            <w:r w:rsidR="00262997" w:rsidRPr="00FF5132">
              <w:rPr>
                <w:b/>
                <w:bCs/>
                <w:szCs w:val="20"/>
              </w:rPr>
              <w:t>parents</w:t>
            </w:r>
            <w:r w:rsidR="00262997" w:rsidRPr="00FF5132">
              <w:rPr>
                <w:szCs w:val="20"/>
              </w:rPr>
              <w:t xml:space="preserve"> et de la famille des enfants de parents inconnus</w:t>
            </w:r>
            <w:r w:rsidR="00262997" w:rsidRPr="00FF5132">
              <w:rPr>
                <w:rStyle w:val="EndnoteReference"/>
                <w:szCs w:val="20"/>
              </w:rPr>
              <w:endnoteReference w:id="161"/>
            </w:r>
            <w:r w:rsidR="00262997" w:rsidRPr="00FF5132">
              <w:rPr>
                <w:szCs w:val="20"/>
              </w:rPr>
              <w:t>.</w:t>
            </w:r>
            <w:r w:rsidR="00262997" w:rsidRPr="00FF5132">
              <w:rPr>
                <w:szCs w:val="20"/>
                <w:vertAlign w:val="superscript"/>
              </w:rPr>
              <w:t xml:space="preserve"> </w:t>
            </w:r>
          </w:p>
        </w:tc>
        <w:tc>
          <w:tcPr>
            <w:tcW w:w="452" w:type="dxa"/>
            <w:shd w:val="clear" w:color="auto" w:fill="auto"/>
          </w:tcPr>
          <w:p w14:paraId="676343BC" w14:textId="5EEA42E6" w:rsidR="00995215" w:rsidRPr="00FF5132" w:rsidRDefault="00995215" w:rsidP="005A09D5">
            <w:pPr>
              <w:pStyle w:val="PBFSline"/>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12005224" w14:textId="4DE77247"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B5F877B"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tcPr>
          <w:p w14:paraId="2ADD6715" w14:textId="00A005A8" w:rsidR="003C1086" w:rsidRPr="00FF5132" w:rsidRDefault="00A22DAD"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Absence ou carences en matière de législation, de règlement</w:t>
            </w:r>
            <w:r w:rsidR="00094EE1" w:rsidRPr="00FF5132">
              <w:rPr>
                <w:szCs w:val="20"/>
              </w:rPr>
              <w:t>s</w:t>
            </w:r>
            <w:r w:rsidR="00C87A74" w:rsidRPr="00FF5132">
              <w:rPr>
                <w:szCs w:val="20"/>
              </w:rPr>
              <w:t xml:space="preserve"> et de procédures</w:t>
            </w:r>
            <w:r w:rsidRPr="00FF5132">
              <w:rPr>
                <w:szCs w:val="20"/>
              </w:rPr>
              <w:t xml:space="preserve"> sur </w:t>
            </w:r>
            <w:r w:rsidR="003C1086" w:rsidRPr="00FF5132">
              <w:rPr>
                <w:szCs w:val="20"/>
              </w:rPr>
              <w:t>la conservation des informations et l</w:t>
            </w:r>
            <w:r w:rsidR="00B30D07" w:rsidRPr="00FF5132">
              <w:rPr>
                <w:szCs w:val="20"/>
              </w:rPr>
              <w:t xml:space="preserve">eur </w:t>
            </w:r>
            <w:r w:rsidR="003C1086" w:rsidRPr="00FF5132">
              <w:rPr>
                <w:szCs w:val="20"/>
              </w:rPr>
              <w:t>accès.</w:t>
            </w:r>
          </w:p>
        </w:tc>
        <w:tc>
          <w:tcPr>
            <w:tcW w:w="5937" w:type="dxa"/>
            <w:shd w:val="clear" w:color="auto" w:fill="DEE9D3"/>
          </w:tcPr>
          <w:p w14:paraId="4109048C" w14:textId="386F99E3" w:rsidR="003C1086" w:rsidRPr="00FF5132" w:rsidRDefault="003C1086"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Édicter et dûment mettre en œuvre des </w:t>
            </w:r>
            <w:r w:rsidRPr="00FF5132">
              <w:rPr>
                <w:b/>
                <w:bCs/>
                <w:szCs w:val="20"/>
              </w:rPr>
              <w:t>lois</w:t>
            </w:r>
            <w:r w:rsidRPr="00FF5132">
              <w:rPr>
                <w:szCs w:val="20"/>
              </w:rPr>
              <w:t xml:space="preserve">, </w:t>
            </w:r>
            <w:r w:rsidRPr="00FF5132">
              <w:rPr>
                <w:b/>
                <w:bCs/>
                <w:szCs w:val="20"/>
              </w:rPr>
              <w:t>règlements</w:t>
            </w:r>
            <w:r w:rsidRPr="00FF5132">
              <w:rPr>
                <w:szCs w:val="20"/>
              </w:rPr>
              <w:t xml:space="preserve"> et </w:t>
            </w:r>
            <w:r w:rsidRPr="00FF5132">
              <w:rPr>
                <w:b/>
                <w:bCs/>
                <w:szCs w:val="20"/>
              </w:rPr>
              <w:t>procédures</w:t>
            </w:r>
            <w:r w:rsidRPr="00FF5132">
              <w:rPr>
                <w:szCs w:val="20"/>
              </w:rPr>
              <w:t xml:space="preserve"> en vue de la </w:t>
            </w:r>
            <w:r w:rsidRPr="00FF5132">
              <w:rPr>
                <w:b/>
                <w:bCs/>
                <w:szCs w:val="20"/>
              </w:rPr>
              <w:t xml:space="preserve">conservation </w:t>
            </w:r>
            <w:r w:rsidRPr="00FF5132">
              <w:rPr>
                <w:szCs w:val="20"/>
              </w:rPr>
              <w:t xml:space="preserve">des </w:t>
            </w:r>
            <w:r w:rsidRPr="00FF5132">
              <w:rPr>
                <w:b/>
                <w:bCs/>
                <w:szCs w:val="20"/>
              </w:rPr>
              <w:t>informations</w:t>
            </w:r>
            <w:r w:rsidRPr="00FF5132">
              <w:rPr>
                <w:szCs w:val="20"/>
              </w:rPr>
              <w:t xml:space="preserve"> et de l</w:t>
            </w:r>
            <w:r w:rsidR="0048297D" w:rsidRPr="00FF5132">
              <w:rPr>
                <w:szCs w:val="20"/>
              </w:rPr>
              <w:t xml:space="preserve">eur </w:t>
            </w:r>
            <w:r w:rsidRPr="00FF5132">
              <w:rPr>
                <w:b/>
                <w:bCs/>
                <w:szCs w:val="20"/>
              </w:rPr>
              <w:t>accès</w:t>
            </w:r>
            <w:r w:rsidRPr="00FF5132">
              <w:rPr>
                <w:rStyle w:val="EndnoteReference"/>
                <w:szCs w:val="20"/>
              </w:rPr>
              <w:endnoteReference w:id="162"/>
            </w:r>
            <w:r w:rsidRPr="00FF5132">
              <w:rPr>
                <w:b/>
                <w:bCs/>
                <w:szCs w:val="20"/>
              </w:rPr>
              <w:t>.</w:t>
            </w:r>
            <w:r w:rsidRPr="00FF5132">
              <w:rPr>
                <w:szCs w:val="20"/>
              </w:rPr>
              <w:t xml:space="preserve"> </w:t>
            </w:r>
          </w:p>
        </w:tc>
        <w:tc>
          <w:tcPr>
            <w:tcW w:w="452" w:type="dxa"/>
            <w:shd w:val="clear" w:color="auto" w:fill="auto"/>
          </w:tcPr>
          <w:p w14:paraId="62A36D6E" w14:textId="5C155129"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3C01A4EE" w14:textId="35331843"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15BFC68"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tcPr>
          <w:p w14:paraId="30EEE6A4" w14:textId="2716441A" w:rsidR="003C1086" w:rsidRPr="00FF5132" w:rsidRDefault="00C77883" w:rsidP="008F7710">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Procédures gouvernementales inexistantes ou </w:t>
            </w:r>
            <w:r w:rsidR="00A22DAD" w:rsidRPr="00FF5132">
              <w:rPr>
                <w:szCs w:val="20"/>
              </w:rPr>
              <w:t xml:space="preserve">inappropriées </w:t>
            </w:r>
            <w:r w:rsidRPr="00FF5132">
              <w:rPr>
                <w:szCs w:val="20"/>
              </w:rPr>
              <w:t xml:space="preserve">pour ce qui est </w:t>
            </w:r>
            <w:r w:rsidR="003F659F" w:rsidRPr="00FF5132">
              <w:rPr>
                <w:szCs w:val="20"/>
              </w:rPr>
              <w:t>d’identifier</w:t>
            </w:r>
            <w:r w:rsidR="008F7710" w:rsidRPr="00FF5132">
              <w:rPr>
                <w:szCs w:val="20"/>
              </w:rPr>
              <w:t xml:space="preserve"> le défaut ou le caractère inadéquat de la conservation des informations ou </w:t>
            </w:r>
            <w:r w:rsidR="00561E9E" w:rsidRPr="00FF5132">
              <w:rPr>
                <w:szCs w:val="20"/>
              </w:rPr>
              <w:t xml:space="preserve">le déni illégal </w:t>
            </w:r>
            <w:r w:rsidR="008F7710" w:rsidRPr="00FF5132">
              <w:rPr>
                <w:szCs w:val="20"/>
              </w:rPr>
              <w:t>d’accès à celles-ci</w:t>
            </w:r>
            <w:r w:rsidRPr="00FF5132">
              <w:rPr>
                <w:szCs w:val="20"/>
              </w:rPr>
              <w:t>, de</w:t>
            </w:r>
            <w:r w:rsidR="008F7710" w:rsidRPr="00FF5132">
              <w:rPr>
                <w:szCs w:val="20"/>
              </w:rPr>
              <w:t xml:space="preserve"> les</w:t>
            </w:r>
            <w:r w:rsidRPr="00FF5132">
              <w:rPr>
                <w:szCs w:val="20"/>
              </w:rPr>
              <w:t xml:space="preserve"> prévenir et d</w:t>
            </w:r>
            <w:r w:rsidR="008F7710" w:rsidRPr="00FF5132">
              <w:rPr>
                <w:szCs w:val="20"/>
              </w:rPr>
              <w:t>’y remédier</w:t>
            </w:r>
            <w:r w:rsidRPr="00FF5132">
              <w:rPr>
                <w:szCs w:val="20"/>
              </w:rPr>
              <w:t xml:space="preserve">. </w:t>
            </w:r>
          </w:p>
        </w:tc>
        <w:tc>
          <w:tcPr>
            <w:tcW w:w="5937" w:type="dxa"/>
            <w:shd w:val="clear" w:color="auto" w:fill="F0F5EB"/>
          </w:tcPr>
          <w:p w14:paraId="6AD9AE53" w14:textId="6AD11578" w:rsidR="003C1086" w:rsidRPr="00FF5132" w:rsidRDefault="001141E6" w:rsidP="008F7710">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Établir et dûment mettre en œuvre</w:t>
            </w:r>
            <w:r w:rsidR="003C1086" w:rsidRPr="00FF5132">
              <w:rPr>
                <w:szCs w:val="20"/>
              </w:rPr>
              <w:t xml:space="preserve"> des procédures gouvernementales en vue </w:t>
            </w:r>
            <w:r w:rsidR="00A22DAD" w:rsidRPr="00FF5132">
              <w:rPr>
                <w:szCs w:val="20"/>
              </w:rPr>
              <w:t xml:space="preserve">d’identifier </w:t>
            </w:r>
            <w:r w:rsidR="008F7710" w:rsidRPr="00FF5132">
              <w:rPr>
                <w:szCs w:val="20"/>
              </w:rPr>
              <w:t xml:space="preserve">le défaut ou le caractère inadéquat de la conservation des informations ou </w:t>
            </w:r>
            <w:r w:rsidR="00E313EE" w:rsidRPr="00FF5132">
              <w:rPr>
                <w:szCs w:val="20"/>
              </w:rPr>
              <w:t>le déni illégal</w:t>
            </w:r>
            <w:r w:rsidR="008F7710" w:rsidRPr="00FF5132">
              <w:rPr>
                <w:szCs w:val="20"/>
              </w:rPr>
              <w:t xml:space="preserve"> d’accès à celles-ci</w:t>
            </w:r>
            <w:r w:rsidR="003C1086" w:rsidRPr="00FF5132">
              <w:rPr>
                <w:szCs w:val="20"/>
              </w:rPr>
              <w:t>, de</w:t>
            </w:r>
            <w:r w:rsidR="008F7710" w:rsidRPr="00FF5132">
              <w:rPr>
                <w:szCs w:val="20"/>
              </w:rPr>
              <w:t xml:space="preserve"> les</w:t>
            </w:r>
            <w:r w:rsidR="003C1086" w:rsidRPr="00FF5132">
              <w:rPr>
                <w:szCs w:val="20"/>
              </w:rPr>
              <w:t xml:space="preserve"> </w:t>
            </w:r>
            <w:r w:rsidR="003C1086" w:rsidRPr="00FF5132">
              <w:rPr>
                <w:b/>
                <w:bCs/>
                <w:szCs w:val="20"/>
              </w:rPr>
              <w:t>prévenir</w:t>
            </w:r>
            <w:r w:rsidR="003C1086" w:rsidRPr="00FF5132">
              <w:rPr>
                <w:szCs w:val="20"/>
              </w:rPr>
              <w:t xml:space="preserve"> et d</w:t>
            </w:r>
            <w:r w:rsidR="008F7710" w:rsidRPr="00FF5132">
              <w:rPr>
                <w:szCs w:val="20"/>
              </w:rPr>
              <w:t>’y</w:t>
            </w:r>
            <w:r w:rsidR="003C1086" w:rsidRPr="00FF5132">
              <w:rPr>
                <w:szCs w:val="20"/>
              </w:rPr>
              <w:t xml:space="preserve"> </w:t>
            </w:r>
            <w:r w:rsidR="008F7710" w:rsidRPr="00FF5132">
              <w:rPr>
                <w:b/>
                <w:bCs/>
                <w:szCs w:val="20"/>
              </w:rPr>
              <w:t>remédier</w:t>
            </w:r>
            <w:r w:rsidR="003C1086" w:rsidRPr="00FF5132">
              <w:rPr>
                <w:szCs w:val="20"/>
              </w:rPr>
              <w:t xml:space="preserve">. </w:t>
            </w:r>
          </w:p>
        </w:tc>
        <w:tc>
          <w:tcPr>
            <w:tcW w:w="452" w:type="dxa"/>
            <w:shd w:val="clear" w:color="auto" w:fill="auto"/>
          </w:tcPr>
          <w:p w14:paraId="08C75D0E" w14:textId="38D78968" w:rsidR="00995215" w:rsidRPr="00FF5132" w:rsidRDefault="00995215" w:rsidP="005A09D5">
            <w:pPr>
              <w:pStyle w:val="PBFSline"/>
              <w:cnfStyle w:val="000000010000" w:firstRow="0" w:lastRow="0" w:firstColumn="0" w:lastColumn="0" w:oddVBand="0" w:evenVBand="0" w:oddHBand="0" w:evenHBand="1"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210A2713" w14:textId="0151C362"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262055" w14:textId="77777777" w:rsidR="003C1086" w:rsidRPr="00FF5132" w:rsidRDefault="003C1086" w:rsidP="005A09D5">
            <w:pPr>
              <w:pStyle w:val="PBFSline"/>
              <w:rPr>
                <w:szCs w:val="20"/>
              </w:rPr>
            </w:pPr>
          </w:p>
        </w:tc>
        <w:tc>
          <w:tcPr>
            <w:tcW w:w="4255" w:type="dxa"/>
            <w:shd w:val="clear" w:color="auto" w:fill="auto"/>
          </w:tcPr>
          <w:p w14:paraId="4BB328A2" w14:textId="77777777" w:rsidR="003C1086" w:rsidRPr="00FF5132" w:rsidRDefault="003C1086" w:rsidP="005A09D5">
            <w:pPr>
              <w:pStyle w:val="PBFSline"/>
              <w:cnfStyle w:val="000000100000" w:firstRow="0" w:lastRow="0" w:firstColumn="0" w:lastColumn="0" w:oddVBand="0" w:evenVBand="0" w:oddHBand="1" w:evenHBand="0" w:firstRowFirstColumn="0" w:firstRowLastColumn="0" w:lastRowFirstColumn="0" w:lastRowLastColumn="0"/>
              <w:rPr>
                <w:b/>
                <w:szCs w:val="20"/>
              </w:rPr>
            </w:pPr>
            <w:r w:rsidRPr="00FF5132">
              <w:rPr>
                <w:b/>
                <w:szCs w:val="20"/>
              </w:rPr>
              <w:t>Sur le plan GÉNÉRAL</w:t>
            </w:r>
          </w:p>
        </w:tc>
        <w:tc>
          <w:tcPr>
            <w:tcW w:w="5937" w:type="dxa"/>
            <w:shd w:val="clear" w:color="auto" w:fill="auto"/>
          </w:tcPr>
          <w:p w14:paraId="048297E7" w14:textId="77777777" w:rsidR="003C1086" w:rsidRPr="00FF5132" w:rsidRDefault="003C1086"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4A66173A" w14:textId="77777777"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r>
      <w:tr w:rsidR="00C87216" w:rsidRPr="00FF5132" w14:paraId="139B2325" w14:textId="19B60BDF"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D89D98C"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shd w:val="clear" w:color="auto" w:fill="FBE4D5"/>
          </w:tcPr>
          <w:p w14:paraId="4C6B9AF0" w14:textId="7B71FEAB" w:rsidR="003C1086" w:rsidRPr="00FF5132" w:rsidRDefault="000F08A1"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Culture du secret</w:t>
            </w:r>
            <w:r w:rsidRPr="00FF5132">
              <w:rPr>
                <w:rStyle w:val="EndnoteReference"/>
                <w:szCs w:val="20"/>
              </w:rPr>
              <w:endnoteReference w:id="163"/>
            </w:r>
            <w:r w:rsidRPr="00FF5132">
              <w:rPr>
                <w:szCs w:val="20"/>
              </w:rPr>
              <w:t>.</w:t>
            </w:r>
          </w:p>
        </w:tc>
        <w:tc>
          <w:tcPr>
            <w:tcW w:w="5937" w:type="dxa"/>
            <w:shd w:val="clear" w:color="auto" w:fill="DEE9D3"/>
          </w:tcPr>
          <w:p w14:paraId="29AAAC27" w14:textId="7375F9FF" w:rsidR="0014287E" w:rsidRPr="00FF5132" w:rsidRDefault="001141E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Établir et dûment mettre en œuvre</w:t>
            </w:r>
            <w:r w:rsidR="0014287E" w:rsidRPr="00FF5132">
              <w:rPr>
                <w:szCs w:val="20"/>
              </w:rPr>
              <w:t xml:space="preserve"> des politiques visant à </w:t>
            </w:r>
            <w:r w:rsidR="00A22DAD" w:rsidRPr="00FF5132">
              <w:rPr>
                <w:szCs w:val="20"/>
              </w:rPr>
              <w:t xml:space="preserve">remédier </w:t>
            </w:r>
            <w:r w:rsidR="0014287E" w:rsidRPr="00FF5132">
              <w:rPr>
                <w:szCs w:val="20"/>
              </w:rPr>
              <w:t xml:space="preserve">aux raisons de cette </w:t>
            </w:r>
            <w:r w:rsidR="0014287E" w:rsidRPr="00FF5132">
              <w:rPr>
                <w:b/>
                <w:bCs/>
                <w:szCs w:val="20"/>
              </w:rPr>
              <w:t>culture du secret.</w:t>
            </w:r>
            <w:r w:rsidR="0014287E" w:rsidRPr="00FF5132">
              <w:rPr>
                <w:szCs w:val="20"/>
              </w:rPr>
              <w:t xml:space="preserve"> </w:t>
            </w:r>
          </w:p>
        </w:tc>
        <w:tc>
          <w:tcPr>
            <w:tcW w:w="452" w:type="dxa"/>
            <w:shd w:val="clear" w:color="auto" w:fill="auto"/>
          </w:tcPr>
          <w:p w14:paraId="3FBF29C2"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6AE79238" w14:textId="23B1BC30"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FF5132" w14:paraId="54F0E991" w14:textId="249890F9"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98A088F" w14:textId="77777777" w:rsidR="0058417F" w:rsidRPr="00FF5132" w:rsidRDefault="0058417F" w:rsidP="00E32340">
            <w:pPr>
              <w:pStyle w:val="PBParagraph"/>
              <w:numPr>
                <w:ilvl w:val="0"/>
                <w:numId w:val="4"/>
              </w:numPr>
              <w:spacing w:before="60" w:after="60"/>
              <w:ind w:left="6" w:hanging="6"/>
              <w:jc w:val="left"/>
              <w:rPr>
                <w:szCs w:val="20"/>
              </w:rPr>
            </w:pPr>
          </w:p>
        </w:tc>
        <w:tc>
          <w:tcPr>
            <w:tcW w:w="4255" w:type="dxa"/>
            <w:shd w:val="clear" w:color="auto" w:fill="FDF0E7"/>
          </w:tcPr>
          <w:p w14:paraId="4F773B40" w14:textId="57619683" w:rsidR="0058417F" w:rsidRPr="00FF5132" w:rsidRDefault="00A96C0B"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Si l’existence </w:t>
            </w:r>
            <w:r w:rsidR="005737FB" w:rsidRPr="00FF5132">
              <w:rPr>
                <w:szCs w:val="20"/>
              </w:rPr>
              <w:t>et / ou</w:t>
            </w:r>
            <w:r w:rsidRPr="00FF5132">
              <w:rPr>
                <w:szCs w:val="20"/>
              </w:rPr>
              <w:t xml:space="preserve"> l’adoption de l’enfant est révélée, discrimination, représailles contre les parents d</w:t>
            </w:r>
            <w:r w:rsidR="000A56DB" w:rsidRPr="00FF5132">
              <w:rPr>
                <w:szCs w:val="20"/>
              </w:rPr>
              <w:t>’</w:t>
            </w:r>
            <w:r w:rsidRPr="00FF5132">
              <w:rPr>
                <w:szCs w:val="20"/>
              </w:rPr>
              <w:t>origine, rejet par la famille ou la communauté</w:t>
            </w:r>
            <w:r w:rsidRPr="00FF5132">
              <w:rPr>
                <w:rStyle w:val="EndnoteReference"/>
                <w:szCs w:val="20"/>
              </w:rPr>
              <w:endnoteReference w:id="164"/>
            </w:r>
            <w:r w:rsidRPr="00FF5132">
              <w:rPr>
                <w:szCs w:val="20"/>
              </w:rPr>
              <w:t>.</w:t>
            </w:r>
          </w:p>
        </w:tc>
        <w:tc>
          <w:tcPr>
            <w:tcW w:w="5937" w:type="dxa"/>
            <w:shd w:val="clear" w:color="auto" w:fill="F0F5EB"/>
          </w:tcPr>
          <w:p w14:paraId="3A7C7DBF" w14:textId="7D1C0258" w:rsidR="006B3079" w:rsidRPr="00FF5132" w:rsidRDefault="003F7A28" w:rsidP="00C30B91">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Édicter </w:t>
            </w:r>
            <w:r w:rsidR="00267367" w:rsidRPr="00FF5132">
              <w:t xml:space="preserve">et dûment mettre en œuvre </w:t>
            </w:r>
            <w:r w:rsidRPr="00FF5132">
              <w:rPr>
                <w:szCs w:val="20"/>
              </w:rPr>
              <w:t xml:space="preserve">une </w:t>
            </w:r>
            <w:r w:rsidRPr="00FF5132">
              <w:rPr>
                <w:b/>
                <w:bCs/>
                <w:szCs w:val="20"/>
              </w:rPr>
              <w:t xml:space="preserve">législation interdisant la discrimination </w:t>
            </w:r>
            <w:r w:rsidR="00C30B91" w:rsidRPr="00FF5132">
              <w:rPr>
                <w:szCs w:val="20"/>
              </w:rPr>
              <w:t xml:space="preserve">à </w:t>
            </w:r>
            <w:r w:rsidR="007F46F9" w:rsidRPr="00FF5132">
              <w:rPr>
                <w:szCs w:val="20"/>
              </w:rPr>
              <w:t xml:space="preserve">l’égard </w:t>
            </w:r>
            <w:r w:rsidR="00C30B91" w:rsidRPr="00FF5132">
              <w:rPr>
                <w:szCs w:val="20"/>
              </w:rPr>
              <w:t>d</w:t>
            </w:r>
            <w:r w:rsidRPr="00FF5132">
              <w:rPr>
                <w:szCs w:val="20"/>
              </w:rPr>
              <w:t xml:space="preserve">es femmes enceintes et </w:t>
            </w:r>
            <w:r w:rsidR="00C30B91" w:rsidRPr="00FF5132">
              <w:rPr>
                <w:szCs w:val="20"/>
              </w:rPr>
              <w:t>d</w:t>
            </w:r>
            <w:r w:rsidRPr="00FF5132">
              <w:rPr>
                <w:szCs w:val="20"/>
              </w:rPr>
              <w:t xml:space="preserve">es parents (en particulier ceux qui sont célibataires </w:t>
            </w:r>
            <w:r w:rsidR="005737FB" w:rsidRPr="00FF5132">
              <w:rPr>
                <w:szCs w:val="20"/>
              </w:rPr>
              <w:t>et / ou</w:t>
            </w:r>
            <w:r w:rsidRPr="00FF5132">
              <w:rPr>
                <w:szCs w:val="20"/>
              </w:rPr>
              <w:t xml:space="preserve"> qui manquent de moyens) et prendre les mesures nécessaires pour les soutenir et assurer leur émancipation (</w:t>
            </w:r>
            <w:r w:rsidR="00F746A5" w:rsidRPr="00FF5132">
              <w:rPr>
                <w:szCs w:val="20"/>
              </w:rPr>
              <w:t>par ex.</w:t>
            </w:r>
            <w:r w:rsidRPr="00FF5132">
              <w:rPr>
                <w:szCs w:val="20"/>
              </w:rPr>
              <w:t xml:space="preserve"> prévenir la stigmatisation sociale, promouvoir l</w:t>
            </w:r>
            <w:r w:rsidR="000A56DB" w:rsidRPr="00FF5132">
              <w:rPr>
                <w:szCs w:val="20"/>
              </w:rPr>
              <w:t>’</w:t>
            </w:r>
            <w:r w:rsidRPr="00FF5132">
              <w:rPr>
                <w:szCs w:val="20"/>
              </w:rPr>
              <w:t xml:space="preserve">égalité des </w:t>
            </w:r>
            <w:r w:rsidR="00BC15D3" w:rsidRPr="00FF5132">
              <w:rPr>
                <w:szCs w:val="20"/>
              </w:rPr>
              <w:t xml:space="preserve">genres </w:t>
            </w:r>
            <w:r w:rsidRPr="00FF5132">
              <w:rPr>
                <w:szCs w:val="20"/>
              </w:rPr>
              <w:t>et prendre en compte la diversité familiale).</w:t>
            </w:r>
          </w:p>
        </w:tc>
        <w:tc>
          <w:tcPr>
            <w:tcW w:w="452" w:type="dxa"/>
            <w:shd w:val="clear" w:color="auto" w:fill="auto"/>
          </w:tcPr>
          <w:p w14:paraId="4DC6D1CD" w14:textId="748D4691" w:rsidR="00995215" w:rsidRPr="00FF5132" w:rsidRDefault="00995215" w:rsidP="005A09D5">
            <w:pPr>
              <w:pStyle w:val="PBFSline"/>
              <w:cnfStyle w:val="000000100000" w:firstRow="0" w:lastRow="0" w:firstColumn="0" w:lastColumn="0" w:oddVBand="0" w:evenVBand="0" w:oddHBand="1" w:evenHBand="0" w:firstRowFirstColumn="0" w:firstRowLastColumn="0" w:lastRowFirstColumn="0" w:lastRowLastColumn="0"/>
              <w:rPr>
                <w:b/>
                <w:color w:val="4BC9FF" w:themeColor="accent1" w:themeTint="99"/>
                <w:szCs w:val="20"/>
              </w:rPr>
            </w:pPr>
            <w:r w:rsidRPr="00FF5132">
              <w:rPr>
                <w:b/>
                <w:color w:val="4BC9FF" w:themeColor="accent1" w:themeTint="99"/>
                <w:szCs w:val="20"/>
              </w:rPr>
              <w:t>EO</w:t>
            </w:r>
          </w:p>
        </w:tc>
      </w:tr>
      <w:tr w:rsidR="00C87216" w:rsidRPr="00FF5132" w14:paraId="73A5500B" w14:textId="3FF0CC36" w:rsidTr="00DA4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1A00727" w14:textId="77777777" w:rsidR="003C1086" w:rsidRPr="00FF5132" w:rsidRDefault="003C1086" w:rsidP="00E32340">
            <w:pPr>
              <w:pStyle w:val="PBParagraph"/>
              <w:numPr>
                <w:ilvl w:val="0"/>
                <w:numId w:val="4"/>
              </w:numPr>
              <w:spacing w:before="60" w:after="60"/>
              <w:ind w:left="6" w:hanging="6"/>
              <w:jc w:val="left"/>
              <w:rPr>
                <w:szCs w:val="20"/>
              </w:rPr>
            </w:pPr>
          </w:p>
        </w:tc>
        <w:tc>
          <w:tcPr>
            <w:tcW w:w="4255" w:type="dxa"/>
            <w:shd w:val="clear" w:color="auto" w:fill="FBE4D5"/>
          </w:tcPr>
          <w:p w14:paraId="333F2C4D" w14:textId="0759E7C6" w:rsidR="003C1086" w:rsidRPr="00FF5132" w:rsidRDefault="003C108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Absence </w:t>
            </w:r>
            <w:r w:rsidR="00F522D2" w:rsidRPr="00FF5132">
              <w:rPr>
                <w:szCs w:val="20"/>
              </w:rPr>
              <w:t xml:space="preserve">ou carences en matière </w:t>
            </w:r>
            <w:r w:rsidRPr="00FF5132">
              <w:rPr>
                <w:szCs w:val="20"/>
              </w:rPr>
              <w:t xml:space="preserve">de législation, de règlements et de procédures sur la protection des données. </w:t>
            </w:r>
          </w:p>
        </w:tc>
        <w:tc>
          <w:tcPr>
            <w:tcW w:w="5937" w:type="dxa"/>
            <w:vMerge w:val="restart"/>
            <w:shd w:val="clear" w:color="auto" w:fill="DEE9D3"/>
          </w:tcPr>
          <w:p w14:paraId="3F3F1F6C" w14:textId="1F479045" w:rsidR="003C1086" w:rsidRPr="00FF5132" w:rsidRDefault="003C1086" w:rsidP="005A09D5">
            <w:pPr>
              <w:pStyle w:val="PBFSline"/>
              <w:cnfStyle w:val="000000010000" w:firstRow="0" w:lastRow="0" w:firstColumn="0" w:lastColumn="0" w:oddVBand="0" w:evenVBand="0" w:oddHBand="0" w:evenHBand="1" w:firstRowFirstColumn="0" w:firstRowLastColumn="0" w:lastRowFirstColumn="0" w:lastRowLastColumn="0"/>
              <w:rPr>
                <w:szCs w:val="20"/>
              </w:rPr>
            </w:pPr>
            <w:r w:rsidRPr="00FF5132">
              <w:rPr>
                <w:szCs w:val="20"/>
              </w:rPr>
              <w:t xml:space="preserve">Édicter et dûment mettre en œuvre des </w:t>
            </w:r>
            <w:r w:rsidRPr="00FF5132">
              <w:rPr>
                <w:b/>
                <w:bCs/>
                <w:szCs w:val="20"/>
              </w:rPr>
              <w:t>lois</w:t>
            </w:r>
            <w:r w:rsidRPr="00FF5132">
              <w:rPr>
                <w:szCs w:val="20"/>
              </w:rPr>
              <w:t xml:space="preserve">, </w:t>
            </w:r>
            <w:r w:rsidRPr="00FF5132">
              <w:rPr>
                <w:b/>
                <w:bCs/>
                <w:szCs w:val="20"/>
              </w:rPr>
              <w:t>règlements</w:t>
            </w:r>
            <w:r w:rsidRPr="00FF5132">
              <w:rPr>
                <w:szCs w:val="20"/>
              </w:rPr>
              <w:t xml:space="preserve"> et </w:t>
            </w:r>
            <w:r w:rsidRPr="00FF5132">
              <w:rPr>
                <w:b/>
                <w:bCs/>
                <w:szCs w:val="20"/>
              </w:rPr>
              <w:t>procédures</w:t>
            </w:r>
            <w:r w:rsidRPr="00FF5132">
              <w:rPr>
                <w:szCs w:val="20"/>
              </w:rPr>
              <w:t xml:space="preserve"> en matière de </w:t>
            </w:r>
            <w:r w:rsidRPr="00FF5132">
              <w:rPr>
                <w:b/>
                <w:bCs/>
                <w:szCs w:val="20"/>
              </w:rPr>
              <w:t>protection des données</w:t>
            </w:r>
            <w:r w:rsidRPr="00FF5132">
              <w:rPr>
                <w:rStyle w:val="EndnoteReference"/>
                <w:szCs w:val="20"/>
              </w:rPr>
              <w:endnoteReference w:id="165"/>
            </w:r>
            <w:r w:rsidRPr="00FF5132">
              <w:rPr>
                <w:szCs w:val="20"/>
              </w:rPr>
              <w:t xml:space="preserve">. </w:t>
            </w:r>
          </w:p>
        </w:tc>
        <w:tc>
          <w:tcPr>
            <w:tcW w:w="452" w:type="dxa"/>
            <w:shd w:val="clear" w:color="auto" w:fill="auto"/>
          </w:tcPr>
          <w:p w14:paraId="6AD90D4D" w14:textId="77777777"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0069B4" w:themeColor="accent2"/>
                <w:szCs w:val="20"/>
              </w:rPr>
              <w:t>EA</w:t>
            </w:r>
          </w:p>
          <w:p w14:paraId="5A60E7F5" w14:textId="23E04114" w:rsidR="00995215" w:rsidRPr="00FF5132" w:rsidRDefault="00995215" w:rsidP="00995215">
            <w:pPr>
              <w:pStyle w:val="PBFSline"/>
              <w:jc w:val="center"/>
              <w:cnfStyle w:val="000000010000" w:firstRow="0" w:lastRow="0" w:firstColumn="0" w:lastColumn="0" w:oddVBand="0" w:evenVBand="0" w:oddHBand="0" w:evenHBand="1" w:firstRowFirstColumn="0" w:firstRowLastColumn="0" w:lastRowFirstColumn="0" w:lastRowLastColumn="0"/>
              <w:rPr>
                <w:b/>
                <w:color w:val="0069B4" w:themeColor="accent2"/>
                <w:szCs w:val="20"/>
              </w:rPr>
            </w:pPr>
            <w:r w:rsidRPr="00FF5132">
              <w:rPr>
                <w:b/>
                <w:color w:val="4BC9FF" w:themeColor="accent1" w:themeTint="99"/>
                <w:szCs w:val="20"/>
              </w:rPr>
              <w:t>EO</w:t>
            </w:r>
          </w:p>
        </w:tc>
      </w:tr>
      <w:tr w:rsidR="00C87216" w:rsidRPr="00100AE2" w14:paraId="06770262" w14:textId="0DB16BFD" w:rsidTr="00DA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9A9DFC5" w14:textId="77777777" w:rsidR="0049137E" w:rsidRPr="00FF5132" w:rsidRDefault="0049137E" w:rsidP="00E32340">
            <w:pPr>
              <w:pStyle w:val="PBParagraph"/>
              <w:numPr>
                <w:ilvl w:val="0"/>
                <w:numId w:val="4"/>
              </w:numPr>
              <w:spacing w:before="60" w:after="60"/>
              <w:ind w:left="6" w:hanging="6"/>
              <w:jc w:val="left"/>
              <w:rPr>
                <w:szCs w:val="20"/>
              </w:rPr>
            </w:pPr>
          </w:p>
        </w:tc>
        <w:tc>
          <w:tcPr>
            <w:tcW w:w="4255" w:type="dxa"/>
          </w:tcPr>
          <w:p w14:paraId="14FA6661" w14:textId="3E95BB7E" w:rsidR="0049137E" w:rsidRPr="00100AE2" w:rsidRDefault="00007CFE" w:rsidP="005A09D5">
            <w:pPr>
              <w:pStyle w:val="PBFSline"/>
              <w:cnfStyle w:val="000000100000" w:firstRow="0" w:lastRow="0" w:firstColumn="0" w:lastColumn="0" w:oddVBand="0" w:evenVBand="0" w:oddHBand="1" w:evenHBand="0" w:firstRowFirstColumn="0" w:firstRowLastColumn="0" w:lastRowFirstColumn="0" w:lastRowLastColumn="0"/>
              <w:rPr>
                <w:szCs w:val="20"/>
              </w:rPr>
            </w:pPr>
            <w:r w:rsidRPr="00FF5132">
              <w:rPr>
                <w:szCs w:val="20"/>
              </w:rPr>
              <w:t xml:space="preserve">Absence </w:t>
            </w:r>
            <w:r w:rsidR="0049137E" w:rsidRPr="00FF5132">
              <w:rPr>
                <w:szCs w:val="20"/>
              </w:rPr>
              <w:t xml:space="preserve">de contrôle approprié concernant l’utilisation des </w:t>
            </w:r>
            <w:r w:rsidR="0048297D" w:rsidRPr="00FF5132">
              <w:rPr>
                <w:szCs w:val="20"/>
              </w:rPr>
              <w:t>informations</w:t>
            </w:r>
            <w:r w:rsidR="0049137E" w:rsidRPr="00FF5132">
              <w:rPr>
                <w:rStyle w:val="EndnoteReference"/>
                <w:szCs w:val="20"/>
              </w:rPr>
              <w:endnoteReference w:id="166"/>
            </w:r>
            <w:r w:rsidR="0049137E" w:rsidRPr="00FF5132">
              <w:rPr>
                <w:szCs w:val="20"/>
              </w:rPr>
              <w:t>.</w:t>
            </w:r>
            <w:r w:rsidR="0049137E" w:rsidRPr="00100AE2">
              <w:rPr>
                <w:szCs w:val="20"/>
              </w:rPr>
              <w:t xml:space="preserve"> </w:t>
            </w:r>
          </w:p>
        </w:tc>
        <w:tc>
          <w:tcPr>
            <w:tcW w:w="5937" w:type="dxa"/>
            <w:vMerge/>
            <w:shd w:val="clear" w:color="auto" w:fill="DEE9D3"/>
          </w:tcPr>
          <w:p w14:paraId="713E84BC" w14:textId="77777777" w:rsidR="0049137E" w:rsidRPr="00100AE2" w:rsidRDefault="0049137E"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c>
          <w:tcPr>
            <w:tcW w:w="452" w:type="dxa"/>
            <w:shd w:val="clear" w:color="auto" w:fill="auto"/>
          </w:tcPr>
          <w:p w14:paraId="06FBA20D" w14:textId="77777777" w:rsidR="00995215" w:rsidRPr="00100AE2" w:rsidRDefault="00995215" w:rsidP="005A09D5">
            <w:pPr>
              <w:pStyle w:val="PBFSline"/>
              <w:cnfStyle w:val="000000100000" w:firstRow="0" w:lastRow="0" w:firstColumn="0" w:lastColumn="0" w:oddVBand="0" w:evenVBand="0" w:oddHBand="1" w:evenHBand="0" w:firstRowFirstColumn="0" w:firstRowLastColumn="0" w:lastRowFirstColumn="0" w:lastRowLastColumn="0"/>
              <w:rPr>
                <w:szCs w:val="20"/>
              </w:rPr>
            </w:pPr>
          </w:p>
        </w:tc>
      </w:tr>
    </w:tbl>
    <w:p w14:paraId="0FCDD1BC" w14:textId="77777777" w:rsidR="000C495E" w:rsidRDefault="000C495E" w:rsidP="00E465CD">
      <w:pPr>
        <w:pStyle w:val="PBFSAddinfo"/>
      </w:pPr>
    </w:p>
    <w:p w14:paraId="53D8A70D" w14:textId="77777777" w:rsidR="000C495E" w:rsidRDefault="000C495E">
      <w:pPr>
        <w:jc w:val="left"/>
        <w:rPr>
          <w:rFonts w:asciiTheme="majorHAnsi" w:hAnsiTheme="majorHAnsi"/>
          <w:bCs/>
          <w:color w:val="002060"/>
          <w:sz w:val="32"/>
          <w:szCs w:val="32"/>
        </w:rPr>
      </w:pPr>
      <w:r>
        <w:br w:type="page"/>
      </w:r>
    </w:p>
    <w:p w14:paraId="71280546" w14:textId="114699C2" w:rsidR="008C4CAE" w:rsidRDefault="009A2A06" w:rsidP="00E465CD">
      <w:pPr>
        <w:pStyle w:val="PBFSAddinfo"/>
      </w:pPr>
      <w:r>
        <w:lastRenderedPageBreak/>
        <w:t xml:space="preserve">FS </w:t>
      </w:r>
      <w:r w:rsidR="0048297D">
        <w:t xml:space="preserve">Informations </w:t>
      </w:r>
      <w:r>
        <w:t>– informations supplémentaires</w:t>
      </w:r>
      <w:r w:rsidR="0082042C">
        <w:t xml:space="preserve"> (notes de fin)</w:t>
      </w:r>
    </w:p>
    <w:p w14:paraId="02598925" w14:textId="77777777" w:rsidR="0006784A" w:rsidRDefault="0006784A" w:rsidP="009A2A06">
      <w:pPr>
        <w:pStyle w:val="PBParagraphNumber"/>
        <w:numPr>
          <w:ilvl w:val="0"/>
          <w:numId w:val="0"/>
        </w:numPr>
        <w:ind w:left="567" w:hanging="567"/>
        <w:sectPr w:rsidR="0006784A" w:rsidSect="00E465CD">
          <w:footerReference w:type="default" r:id="rId41"/>
          <w:footerReference w:type="first" r:id="rId42"/>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420A663C" w14:textId="7F12D4BA" w:rsidR="009A2A06" w:rsidRPr="00DE4338" w:rsidRDefault="00DE5827" w:rsidP="005A09D5">
      <w:pPr>
        <w:pStyle w:val="PBFSHeading"/>
      </w:pPr>
      <w:r>
        <w:lastRenderedPageBreak/>
        <w:t>FICHE DE SYNTHÈSE 11</w:t>
      </w:r>
    </w:p>
    <w:p w14:paraId="66D190FB" w14:textId="54333E33" w:rsidR="009A2A06" w:rsidRDefault="00232C1B" w:rsidP="009A2A06">
      <w:pPr>
        <w:pStyle w:val="PBFSTitle"/>
      </w:pPr>
      <w:bookmarkStart w:id="131" w:name="_Toc60744132"/>
      <w:bookmarkStart w:id="132" w:name="_Toc60745694"/>
      <w:bookmarkStart w:id="133" w:name="_Toc61255148"/>
      <w:bookmarkStart w:id="134" w:name="_Toc61616470"/>
      <w:bookmarkStart w:id="135" w:name="_Toc62299517"/>
      <w:bookmarkStart w:id="136" w:name="_Toc62299581"/>
      <w:bookmarkStart w:id="137" w:name="_Toc63936304"/>
      <w:bookmarkStart w:id="138" w:name="_Toc64894507"/>
      <w:bookmarkStart w:id="139" w:name="_Toc67935688"/>
      <w:r>
        <w:t xml:space="preserve">Gains matériels </w:t>
      </w:r>
      <w:r w:rsidR="00663C0D">
        <w:t>indus</w:t>
      </w:r>
      <w:bookmarkEnd w:id="131"/>
      <w:bookmarkEnd w:id="132"/>
      <w:bookmarkEnd w:id="133"/>
      <w:bookmarkEnd w:id="134"/>
      <w:bookmarkEnd w:id="135"/>
      <w:bookmarkEnd w:id="136"/>
      <w:bookmarkEnd w:id="137"/>
      <w:bookmarkEnd w:id="138"/>
      <w:bookmarkEnd w:id="139"/>
    </w:p>
    <w:p w14:paraId="02AB1B93" w14:textId="77777777" w:rsidR="009A2A06" w:rsidRDefault="009A2A06" w:rsidP="005A09D5">
      <w:pPr>
        <w:pStyle w:val="PBParagraph"/>
      </w:pPr>
    </w:p>
    <w:tbl>
      <w:tblPr>
        <w:tblStyle w:val="GridTable4-Accent6"/>
        <w:tblW w:w="11057" w:type="dxa"/>
        <w:tblInd w:w="-314" w:type="dxa"/>
        <w:tblLook w:val="04A0" w:firstRow="1" w:lastRow="0" w:firstColumn="1" w:lastColumn="0" w:noHBand="0" w:noVBand="1"/>
      </w:tblPr>
      <w:tblGrid>
        <w:gridCol w:w="425"/>
        <w:gridCol w:w="4242"/>
        <w:gridCol w:w="5933"/>
        <w:gridCol w:w="457"/>
      </w:tblGrid>
      <w:tr w:rsidR="00C54EE9" w:rsidRPr="00FF7FFB" w14:paraId="7EDFCC43" w14:textId="00766A69" w:rsidTr="00367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94D85E7" w14:textId="77777777" w:rsidR="009A2A06" w:rsidRDefault="009A2A06" w:rsidP="00097C65">
            <w:pPr>
              <w:pStyle w:val="PBParagraph"/>
              <w:spacing w:before="60" w:after="60"/>
              <w:ind w:left="7"/>
              <w:jc w:val="center"/>
            </w:pPr>
          </w:p>
        </w:tc>
        <w:tc>
          <w:tcPr>
            <w:tcW w:w="4242" w:type="dxa"/>
          </w:tcPr>
          <w:p w14:paraId="2E16F545" w14:textId="77777777" w:rsidR="009A2A06" w:rsidRPr="00FF7FFB"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FF7FFB">
              <w:rPr>
                <w:color w:val="C00000"/>
              </w:rPr>
              <w:t>PRATIQUES ILLICITES</w:t>
            </w:r>
          </w:p>
        </w:tc>
        <w:tc>
          <w:tcPr>
            <w:tcW w:w="5933" w:type="dxa"/>
          </w:tcPr>
          <w:p w14:paraId="4D81928B" w14:textId="71519932" w:rsidR="009A2A06" w:rsidRPr="00FF7FFB"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FF7FFB">
              <w:rPr>
                <w:color w:val="798A2C" w:themeColor="accent6" w:themeShade="BF"/>
              </w:rPr>
              <w:t>MESURES PRÉVENTIVES ÉVENTUELLES</w:t>
            </w:r>
          </w:p>
        </w:tc>
        <w:tc>
          <w:tcPr>
            <w:tcW w:w="457" w:type="dxa"/>
            <w:shd w:val="clear" w:color="auto" w:fill="auto"/>
          </w:tcPr>
          <w:p w14:paraId="136F659A" w14:textId="77777777" w:rsidR="00995215" w:rsidRPr="00FF7FFB"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73931" w:rsidRPr="00FF7FFB" w14:paraId="5F0851AF" w14:textId="072F6C67"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B326F22" w14:textId="77777777" w:rsidR="00573931" w:rsidRPr="00FF7FFB" w:rsidRDefault="00573931" w:rsidP="005A09D5">
            <w:pPr>
              <w:pStyle w:val="PBFSline"/>
            </w:pPr>
          </w:p>
        </w:tc>
        <w:tc>
          <w:tcPr>
            <w:tcW w:w="4242" w:type="dxa"/>
            <w:shd w:val="clear" w:color="auto" w:fill="auto"/>
          </w:tcPr>
          <w:p w14:paraId="78DE2F15" w14:textId="77777777" w:rsidR="00573931" w:rsidRPr="00FF7FFB" w:rsidRDefault="00573931" w:rsidP="005A09D5">
            <w:pPr>
              <w:pStyle w:val="PBFSline"/>
              <w:cnfStyle w:val="000000100000" w:firstRow="0" w:lastRow="0" w:firstColumn="0" w:lastColumn="0" w:oddVBand="0" w:evenVBand="0" w:oddHBand="1" w:evenHBand="0" w:firstRowFirstColumn="0" w:firstRowLastColumn="0" w:lastRowFirstColumn="0" w:lastRowLastColumn="0"/>
              <w:rPr>
                <w:b/>
              </w:rPr>
            </w:pPr>
            <w:r w:rsidRPr="00FF7FFB">
              <w:rPr>
                <w:b/>
              </w:rPr>
              <w:t>Sur le plan de l’ADOPTION</w:t>
            </w:r>
          </w:p>
        </w:tc>
        <w:tc>
          <w:tcPr>
            <w:tcW w:w="5933" w:type="dxa"/>
            <w:shd w:val="clear" w:color="auto" w:fill="auto"/>
          </w:tcPr>
          <w:p w14:paraId="56D907AD" w14:textId="77777777" w:rsidR="00573931" w:rsidRPr="00FF7FFB" w:rsidRDefault="00573931"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1C4AFDDC"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9A2A06" w:rsidRPr="00FF7FFB" w14:paraId="788E49CF" w14:textId="5758413A"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AC2A83" w14:textId="77777777" w:rsidR="009A2A06" w:rsidRPr="00FF7FFB" w:rsidRDefault="009A2A06" w:rsidP="005A09D5">
            <w:pPr>
              <w:pStyle w:val="PBFSline"/>
            </w:pPr>
          </w:p>
        </w:tc>
        <w:tc>
          <w:tcPr>
            <w:tcW w:w="4242" w:type="dxa"/>
            <w:shd w:val="clear" w:color="auto" w:fill="auto"/>
          </w:tcPr>
          <w:p w14:paraId="69E7CD50" w14:textId="0DEE69B4" w:rsidR="009A2A06" w:rsidRPr="00FF7FFB" w:rsidRDefault="00573931" w:rsidP="005A09D5">
            <w:pPr>
              <w:pStyle w:val="PBFSline"/>
              <w:cnfStyle w:val="000000010000" w:firstRow="0" w:lastRow="0" w:firstColumn="0" w:lastColumn="0" w:oddVBand="0" w:evenVBand="0" w:oddHBand="0" w:evenHBand="1" w:firstRowFirstColumn="0" w:firstRowLastColumn="0" w:lastRowFirstColumn="0" w:lastRowLastColumn="0"/>
              <w:rPr>
                <w:b/>
              </w:rPr>
            </w:pPr>
            <w:r w:rsidRPr="00FF7FFB">
              <w:rPr>
                <w:b/>
                <w:color w:val="0070C0"/>
              </w:rPr>
              <w:t>Tous les aspects financiers</w:t>
            </w:r>
          </w:p>
        </w:tc>
        <w:tc>
          <w:tcPr>
            <w:tcW w:w="5933" w:type="dxa"/>
            <w:shd w:val="clear" w:color="auto" w:fill="auto"/>
          </w:tcPr>
          <w:p w14:paraId="61042F0F" w14:textId="77777777" w:rsidR="009A2A06" w:rsidRPr="00FF7FFB" w:rsidRDefault="009A2A06"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1D0210B"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A64FD2" w:rsidRPr="00FF7FFB" w14:paraId="5E133854" w14:textId="018B2159"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5B2719B" w14:textId="77777777" w:rsidR="00A64FD2" w:rsidRPr="00FF7FFB" w:rsidRDefault="00A64FD2" w:rsidP="00E32340">
            <w:pPr>
              <w:pStyle w:val="PBFSNumber"/>
              <w:numPr>
                <w:ilvl w:val="0"/>
                <w:numId w:val="7"/>
              </w:numPr>
              <w:ind w:left="168" w:hanging="142"/>
            </w:pPr>
          </w:p>
        </w:tc>
        <w:tc>
          <w:tcPr>
            <w:tcW w:w="4242" w:type="dxa"/>
          </w:tcPr>
          <w:p w14:paraId="29BCEDE6" w14:textId="37AE1690" w:rsidR="00A64FD2" w:rsidRPr="00FF7FFB" w:rsidRDefault="00A64FD2" w:rsidP="00663C0D">
            <w:pPr>
              <w:pStyle w:val="PBFSline"/>
              <w:cnfStyle w:val="000000100000" w:firstRow="0" w:lastRow="0" w:firstColumn="0" w:lastColumn="0" w:oddVBand="0" w:evenVBand="0" w:oddHBand="1" w:evenHBand="0" w:firstRowFirstColumn="0" w:firstRowLastColumn="0" w:lastRowFirstColumn="0" w:lastRowLastColumn="0"/>
            </w:pPr>
            <w:r w:rsidRPr="00FF7FFB">
              <w:t xml:space="preserve">Tirer un gain </w:t>
            </w:r>
            <w:r w:rsidR="00663C0D" w:rsidRPr="00FF7FFB">
              <w:t xml:space="preserve">matériel </w:t>
            </w:r>
            <w:r w:rsidRPr="00FF7FFB">
              <w:t>indu</w:t>
            </w:r>
            <w:r w:rsidR="00663C0D" w:rsidRPr="00FF7FFB">
              <w:t xml:space="preserve"> </w:t>
            </w:r>
            <w:r w:rsidRPr="00FF7FFB">
              <w:t>d</w:t>
            </w:r>
            <w:r w:rsidR="000A56DB" w:rsidRPr="00FF7FFB">
              <w:t>’</w:t>
            </w:r>
            <w:r w:rsidRPr="00FF7FFB">
              <w:t xml:space="preserve">une </w:t>
            </w:r>
            <w:r w:rsidR="00810315" w:rsidRPr="00FF7FFB">
              <w:t xml:space="preserve">pratique </w:t>
            </w:r>
            <w:r w:rsidR="00F01802" w:rsidRPr="00FF7FFB">
              <w:t xml:space="preserve">liée à </w:t>
            </w:r>
            <w:r w:rsidRPr="00FF7FFB">
              <w:t>une adoption internationale (</w:t>
            </w:r>
            <w:r w:rsidR="00CA7859" w:rsidRPr="00FF7FFB">
              <w:t xml:space="preserve">CLH, </w:t>
            </w:r>
            <w:r w:rsidRPr="00FF7FFB">
              <w:t xml:space="preserve">art. 32(1)). </w:t>
            </w:r>
          </w:p>
        </w:tc>
        <w:tc>
          <w:tcPr>
            <w:tcW w:w="5933" w:type="dxa"/>
            <w:shd w:val="clear" w:color="auto" w:fill="DEE9D3"/>
          </w:tcPr>
          <w:p w14:paraId="333046A7" w14:textId="443F237A" w:rsidR="00A64FD2" w:rsidRPr="00FF7FFB" w:rsidRDefault="00A64FD2" w:rsidP="00663C0D">
            <w:pPr>
              <w:pStyle w:val="PBFSline"/>
              <w:cnfStyle w:val="000000100000" w:firstRow="0" w:lastRow="0" w:firstColumn="0" w:lastColumn="0" w:oddVBand="0" w:evenVBand="0" w:oddHBand="1" w:evenHBand="0" w:firstRowFirstColumn="0" w:firstRowLastColumn="0" w:lastRowFirstColumn="0" w:lastRowLastColumn="0"/>
            </w:pPr>
            <w:r w:rsidRPr="00FF7FFB">
              <w:t xml:space="preserve">Prendre toutes les </w:t>
            </w:r>
            <w:r w:rsidRPr="00FF7FFB">
              <w:rPr>
                <w:b/>
                <w:bCs/>
              </w:rPr>
              <w:t>mesures</w:t>
            </w:r>
            <w:r w:rsidRPr="00FF7FFB">
              <w:t xml:space="preserve"> appropriées visant à </w:t>
            </w:r>
            <w:r w:rsidRPr="00FF7FFB">
              <w:rPr>
                <w:b/>
                <w:bCs/>
              </w:rPr>
              <w:t xml:space="preserve">empêcher </w:t>
            </w:r>
            <w:r w:rsidRPr="00FF7FFB">
              <w:t>que toute personne ne tire un gain</w:t>
            </w:r>
            <w:r w:rsidR="00663C0D" w:rsidRPr="00FF7FFB">
              <w:t xml:space="preserve"> matériel</w:t>
            </w:r>
            <w:r w:rsidRPr="00FF7FFB">
              <w:t xml:space="preserve"> </w:t>
            </w:r>
            <w:r w:rsidR="00663C0D" w:rsidRPr="00FF7FFB">
              <w:t>indu</w:t>
            </w:r>
            <w:r w:rsidRPr="00FF7FFB">
              <w:t xml:space="preserve"> en raison d</w:t>
            </w:r>
            <w:r w:rsidR="000A56DB" w:rsidRPr="00FF7FFB">
              <w:t>’</w:t>
            </w:r>
            <w:r w:rsidRPr="00FF7FFB">
              <w:t xml:space="preserve">une </w:t>
            </w:r>
            <w:r w:rsidR="00374F56" w:rsidRPr="00FF7FFB">
              <w:t xml:space="preserve">pratique </w:t>
            </w:r>
            <w:r w:rsidR="00F01802" w:rsidRPr="00FF7FFB">
              <w:t xml:space="preserve">liée à </w:t>
            </w:r>
            <w:r w:rsidRPr="00FF7FFB">
              <w:t xml:space="preserve">une adoption internationale et à </w:t>
            </w:r>
            <w:r w:rsidR="001A7A67" w:rsidRPr="00FF7FFB">
              <w:rPr>
                <w:b/>
                <w:bCs/>
              </w:rPr>
              <w:t>remédier</w:t>
            </w:r>
            <w:r w:rsidR="001A7A67" w:rsidRPr="00FF7FFB">
              <w:t xml:space="preserve"> </w:t>
            </w:r>
            <w:r w:rsidRPr="00FF7FFB">
              <w:t>au problème</w:t>
            </w:r>
            <w:r w:rsidRPr="00FF7FFB">
              <w:rPr>
                <w:rStyle w:val="EndnoteReference"/>
              </w:rPr>
              <w:endnoteReference w:id="167"/>
            </w:r>
            <w:r w:rsidRPr="00FF7FFB">
              <w:t xml:space="preserve">. </w:t>
            </w:r>
          </w:p>
        </w:tc>
        <w:tc>
          <w:tcPr>
            <w:tcW w:w="457" w:type="dxa"/>
            <w:shd w:val="clear" w:color="auto" w:fill="auto"/>
          </w:tcPr>
          <w:p w14:paraId="430E4BFB"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5AFB5C13" w14:textId="1685BF3E"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r w:rsidR="00A64FD2" w:rsidRPr="00FF7FFB" w14:paraId="4B01BF0D" w14:textId="2E151700"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264C92E" w14:textId="77777777" w:rsidR="00A64FD2" w:rsidRPr="00FF7FFB" w:rsidRDefault="00A64FD2" w:rsidP="00E32340">
            <w:pPr>
              <w:pStyle w:val="PBParagraph"/>
              <w:numPr>
                <w:ilvl w:val="0"/>
                <w:numId w:val="4"/>
              </w:numPr>
              <w:spacing w:before="60" w:after="60"/>
              <w:ind w:left="6" w:hanging="6"/>
              <w:jc w:val="left"/>
            </w:pPr>
          </w:p>
        </w:tc>
        <w:tc>
          <w:tcPr>
            <w:tcW w:w="4242" w:type="dxa"/>
          </w:tcPr>
          <w:p w14:paraId="0F86BB50" w14:textId="3502984C" w:rsidR="00A64FD2" w:rsidRPr="00FF7FFB" w:rsidRDefault="00BA076E" w:rsidP="008B2D45">
            <w:pPr>
              <w:pStyle w:val="PBFSline"/>
              <w:cnfStyle w:val="000000010000" w:firstRow="0" w:lastRow="0" w:firstColumn="0" w:lastColumn="0" w:oddVBand="0" w:evenVBand="0" w:oddHBand="0" w:evenHBand="1" w:firstRowFirstColumn="0" w:firstRowLastColumn="0" w:lastRowFirstColumn="0" w:lastRowLastColumn="0"/>
            </w:pPr>
            <w:r w:rsidRPr="00FF7FFB">
              <w:t xml:space="preserve">Facturation, suggestion, proposition, exigence ou paiement de frais, d’honoraires, de contributions, de dons </w:t>
            </w:r>
            <w:r w:rsidR="005737FB" w:rsidRPr="00FF7FFB">
              <w:t>et / ou</w:t>
            </w:r>
            <w:r w:rsidRPr="00FF7FFB">
              <w:t xml:space="preserve"> projets de coopération qui sont interdits par la loi</w:t>
            </w:r>
            <w:r w:rsidR="00FA6614">
              <w:t>,</w:t>
            </w:r>
            <w:r w:rsidRPr="00FF7FFB">
              <w:t xml:space="preserve"> ou par l’État d’origine</w:t>
            </w:r>
            <w:r w:rsidR="00FA6614">
              <w:t xml:space="preserve"> ou l’État d’accueil</w:t>
            </w:r>
            <w:r w:rsidR="00990F86" w:rsidRPr="00FF7FFB">
              <w:rPr>
                <w:rStyle w:val="EndnoteReference"/>
              </w:rPr>
              <w:endnoteReference w:id="168"/>
            </w:r>
            <w:r w:rsidRPr="00FF7FFB">
              <w:t xml:space="preserve">. </w:t>
            </w:r>
          </w:p>
        </w:tc>
        <w:tc>
          <w:tcPr>
            <w:tcW w:w="5933" w:type="dxa"/>
            <w:shd w:val="clear" w:color="auto" w:fill="F0F5EB"/>
          </w:tcPr>
          <w:p w14:paraId="16475BEA" w14:textId="3AC19708" w:rsidR="00A64FD2" w:rsidRPr="00FF7FFB" w:rsidRDefault="00122D3B" w:rsidP="005A09D5">
            <w:pPr>
              <w:pStyle w:val="PBFSline"/>
              <w:cnfStyle w:val="000000010000" w:firstRow="0" w:lastRow="0" w:firstColumn="0" w:lastColumn="0" w:oddVBand="0" w:evenVBand="0" w:oddHBand="0" w:evenHBand="1" w:firstRowFirstColumn="0" w:firstRowLastColumn="0" w:lastRowFirstColumn="0" w:lastRowLastColumn="0"/>
            </w:pPr>
            <w:r w:rsidRPr="00FF7FFB">
              <w:t xml:space="preserve">Les autorités ou organes ne devraient facturer, suggérer, proposer </w:t>
            </w:r>
            <w:r w:rsidR="005737FB" w:rsidRPr="00FF7FFB">
              <w:t>et / ou</w:t>
            </w:r>
            <w:r w:rsidRPr="00FF7FFB">
              <w:t xml:space="preserve"> exiger des frais, honoraires, contributions, dons et projets de coopération qu’à condition qu</w:t>
            </w:r>
            <w:r w:rsidR="000A56DB" w:rsidRPr="00FF7FFB">
              <w:t>’</w:t>
            </w:r>
            <w:r w:rsidRPr="00FF7FFB">
              <w:t xml:space="preserve">ils soient </w:t>
            </w:r>
            <w:r w:rsidRPr="00FF7FFB">
              <w:rPr>
                <w:b/>
                <w:bCs/>
              </w:rPr>
              <w:t>autorisés par la loi</w:t>
            </w:r>
            <w:r w:rsidR="00CA7859" w:rsidRPr="00FF7FFB">
              <w:rPr>
                <w:b/>
                <w:bCs/>
              </w:rPr>
              <w:t xml:space="preserve">, </w:t>
            </w:r>
            <w:r w:rsidR="00913125">
              <w:t>à la fois</w:t>
            </w:r>
            <w:r w:rsidRPr="00FF7FFB">
              <w:t xml:space="preserve"> </w:t>
            </w:r>
            <w:r w:rsidR="00CA7859" w:rsidRPr="00FF7FFB">
              <w:t xml:space="preserve">dans </w:t>
            </w:r>
            <w:r w:rsidRPr="00FF7FFB">
              <w:t>l’État d’origine</w:t>
            </w:r>
            <w:r w:rsidR="00913125">
              <w:t xml:space="preserve"> et dans l’État d’accueil</w:t>
            </w:r>
            <w:r w:rsidRPr="00FF7FFB">
              <w:t xml:space="preserve">. </w:t>
            </w:r>
          </w:p>
          <w:p w14:paraId="49F4AF9C" w14:textId="38EA556B" w:rsidR="001F53FD" w:rsidRPr="00FF7FFB" w:rsidRDefault="001F53FD" w:rsidP="005A09D5">
            <w:pPr>
              <w:pStyle w:val="PBFSline"/>
              <w:cnfStyle w:val="000000010000" w:firstRow="0" w:lastRow="0" w:firstColumn="0" w:lastColumn="0" w:oddVBand="0" w:evenVBand="0" w:oddHBand="0" w:evenHBand="1" w:firstRowFirstColumn="0" w:firstRowLastColumn="0" w:lastRowFirstColumn="0" w:lastRowLastColumn="0"/>
            </w:pPr>
            <w:r w:rsidRPr="00FF7FFB">
              <w:t xml:space="preserve">Établir un </w:t>
            </w:r>
            <w:r w:rsidRPr="00FF7FFB">
              <w:rPr>
                <w:b/>
                <w:bCs/>
              </w:rPr>
              <w:t>cadre juridique</w:t>
            </w:r>
            <w:r w:rsidRPr="00FF7FFB">
              <w:t xml:space="preserve"> adéquat concernant les aspects financiers de l’adoption (voir aussi </w:t>
            </w:r>
            <w:r w:rsidR="004C7876" w:rsidRPr="00FF7FFB">
              <w:t>ligne</w:t>
            </w:r>
            <w:r w:rsidRPr="00FF7FFB">
              <w:t> </w:t>
            </w:r>
            <w:r w:rsidR="008B2D45" w:rsidRPr="00FF7FFB">
              <w:fldChar w:fldCharType="begin"/>
            </w:r>
            <w:r w:rsidR="008B2D45" w:rsidRPr="00FF7FFB">
              <w:instrText xml:space="preserve"> REF _Ref64281986 \r \h </w:instrText>
            </w:r>
            <w:r w:rsidR="00FF7FFB">
              <w:instrText xml:space="preserve"> \* MERGEFORMAT </w:instrText>
            </w:r>
            <w:r w:rsidR="008B2D45" w:rsidRPr="00FF7FFB">
              <w:fldChar w:fldCharType="separate"/>
            </w:r>
            <w:r w:rsidR="00354F17">
              <w:t>16</w:t>
            </w:r>
            <w:r w:rsidR="008B2D45" w:rsidRPr="00FF7FFB">
              <w:fldChar w:fldCharType="end"/>
            </w:r>
            <w:r w:rsidRPr="00FF7FFB">
              <w:t xml:space="preserve"> de </w:t>
            </w:r>
            <w:r w:rsidR="00CA7859" w:rsidRPr="00FF7FFB">
              <w:t>la présente</w:t>
            </w:r>
            <w:r w:rsidRPr="00FF7FFB">
              <w:t xml:space="preserve"> FS).   </w:t>
            </w:r>
          </w:p>
        </w:tc>
        <w:tc>
          <w:tcPr>
            <w:tcW w:w="457" w:type="dxa"/>
            <w:shd w:val="clear" w:color="auto" w:fill="auto"/>
          </w:tcPr>
          <w:p w14:paraId="240665F2"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0762688F" w14:textId="2481C623"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A64FD2" w:rsidRPr="00FF7FFB" w14:paraId="78026F25" w14:textId="39DE180F"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180EE43" w14:textId="77777777" w:rsidR="00A64FD2" w:rsidRPr="00FF7FFB" w:rsidRDefault="00A64FD2" w:rsidP="00E32340">
            <w:pPr>
              <w:pStyle w:val="PBParagraph"/>
              <w:numPr>
                <w:ilvl w:val="0"/>
                <w:numId w:val="4"/>
              </w:numPr>
              <w:spacing w:before="60" w:after="60"/>
              <w:ind w:left="6" w:hanging="6"/>
              <w:jc w:val="left"/>
            </w:pPr>
          </w:p>
        </w:tc>
        <w:tc>
          <w:tcPr>
            <w:tcW w:w="4242" w:type="dxa"/>
          </w:tcPr>
          <w:p w14:paraId="7A4164E4" w14:textId="53B88E9A" w:rsidR="00A64FD2" w:rsidRPr="00FF7FFB" w:rsidRDefault="00A64FD2" w:rsidP="005A09D5">
            <w:pPr>
              <w:pStyle w:val="PBFSline"/>
              <w:cnfStyle w:val="000000100000" w:firstRow="0" w:lastRow="0" w:firstColumn="0" w:lastColumn="0" w:oddVBand="0" w:evenVBand="0" w:oddHBand="1" w:evenHBand="0" w:firstRowFirstColumn="0" w:firstRowLastColumn="0" w:lastRowFirstColumn="0" w:lastRowLastColumn="0"/>
            </w:pPr>
            <w:r w:rsidRPr="00FF7FFB">
              <w:t>Contourner les contrôles financiers</w:t>
            </w:r>
            <w:r w:rsidRPr="00FF7FFB">
              <w:rPr>
                <w:rStyle w:val="EndnoteReference"/>
              </w:rPr>
              <w:endnoteReference w:id="169"/>
            </w:r>
            <w:r w:rsidRPr="00FF7FFB">
              <w:t xml:space="preserve">. </w:t>
            </w:r>
          </w:p>
        </w:tc>
        <w:tc>
          <w:tcPr>
            <w:tcW w:w="5933" w:type="dxa"/>
            <w:shd w:val="clear" w:color="auto" w:fill="DEE9D3"/>
          </w:tcPr>
          <w:p w14:paraId="5A65372C" w14:textId="2BF988A5" w:rsidR="00A64FD2" w:rsidRPr="00FF7FFB" w:rsidRDefault="00A64FD2" w:rsidP="005A09D5">
            <w:pPr>
              <w:pStyle w:val="PBFSline"/>
              <w:cnfStyle w:val="000000100000" w:firstRow="0" w:lastRow="0" w:firstColumn="0" w:lastColumn="0" w:oddVBand="0" w:evenVBand="0" w:oddHBand="1" w:evenHBand="0" w:firstRowFirstColumn="0" w:firstRowLastColumn="0" w:lastRowFirstColumn="0" w:lastRowLastColumn="0"/>
            </w:pPr>
            <w:r w:rsidRPr="00FF7FFB">
              <w:t xml:space="preserve">Élaborer et </w:t>
            </w:r>
            <w:r w:rsidR="00C80C44" w:rsidRPr="00FF7FFB">
              <w:t xml:space="preserve">veiller à la mise en place </w:t>
            </w:r>
            <w:r w:rsidRPr="00FF7FFB">
              <w:t xml:space="preserve">de </w:t>
            </w:r>
            <w:r w:rsidRPr="00FF7FFB">
              <w:rPr>
                <w:b/>
                <w:bCs/>
              </w:rPr>
              <w:t>mécanismes de contrôle stricts</w:t>
            </w:r>
            <w:r w:rsidRPr="00FF7FFB">
              <w:t xml:space="preserve">, y compris au moyen du suivi et de la supervision des activités des différents acteurs (voir plus bas, </w:t>
            </w:r>
            <w:r w:rsidR="00CA7859" w:rsidRPr="00FF7FFB">
              <w:t xml:space="preserve">« responsabilité et </w:t>
            </w:r>
            <w:r w:rsidRPr="00FF7FFB">
              <w:t>mécanisme</w:t>
            </w:r>
            <w:r w:rsidR="00F7036F" w:rsidRPr="00FF7FFB">
              <w:t>s</w:t>
            </w:r>
            <w:r w:rsidRPr="00FF7FFB">
              <w:t xml:space="preserve"> de contrôle</w:t>
            </w:r>
            <w:r w:rsidR="00CA7859" w:rsidRPr="00FF7FFB">
              <w:t> »</w:t>
            </w:r>
            <w:r w:rsidRPr="00FF7FFB">
              <w:t>)</w:t>
            </w:r>
            <w:r w:rsidRPr="00FF7FFB">
              <w:rPr>
                <w:rStyle w:val="EndnoteReference"/>
              </w:rPr>
              <w:endnoteReference w:id="170"/>
            </w:r>
            <w:r w:rsidRPr="00FF7FFB">
              <w:t xml:space="preserve">.  </w:t>
            </w:r>
          </w:p>
        </w:tc>
        <w:tc>
          <w:tcPr>
            <w:tcW w:w="457" w:type="dxa"/>
            <w:shd w:val="clear" w:color="auto" w:fill="auto"/>
          </w:tcPr>
          <w:p w14:paraId="219B02A9"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7E9C54CF" w14:textId="52C1CDFB"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r w:rsidR="007953A8" w:rsidRPr="00FF7FFB" w14:paraId="06C2DED4" w14:textId="06B91DB1"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BCCBC78" w14:textId="77777777" w:rsidR="007953A8" w:rsidRPr="00FF7FFB" w:rsidRDefault="007953A8" w:rsidP="005A09D5">
            <w:pPr>
              <w:pStyle w:val="PBFSline"/>
            </w:pPr>
          </w:p>
        </w:tc>
        <w:tc>
          <w:tcPr>
            <w:tcW w:w="4242" w:type="dxa"/>
            <w:shd w:val="clear" w:color="auto" w:fill="auto"/>
          </w:tcPr>
          <w:p w14:paraId="386722EF" w14:textId="12964E57" w:rsidR="007953A8" w:rsidRPr="00FF7FFB" w:rsidRDefault="007953A8" w:rsidP="008B2D45">
            <w:pPr>
              <w:pStyle w:val="PBFSline"/>
              <w:cnfStyle w:val="000000010000" w:firstRow="0" w:lastRow="0" w:firstColumn="0" w:lastColumn="0" w:oddVBand="0" w:evenVBand="0" w:oddHBand="0" w:evenHBand="1" w:firstRowFirstColumn="0" w:firstRowLastColumn="0" w:lastRowFirstColumn="0" w:lastRowLastColumn="0"/>
              <w:rPr>
                <w:b/>
              </w:rPr>
            </w:pPr>
            <w:r w:rsidRPr="00FF7FFB">
              <w:rPr>
                <w:b/>
                <w:color w:val="0070C0"/>
              </w:rPr>
              <w:t xml:space="preserve">Frais et </w:t>
            </w:r>
            <w:r w:rsidR="008B2D45" w:rsidRPr="00FF7FFB">
              <w:rPr>
                <w:b/>
                <w:color w:val="0070C0"/>
              </w:rPr>
              <w:t>honoraires</w:t>
            </w:r>
          </w:p>
        </w:tc>
        <w:tc>
          <w:tcPr>
            <w:tcW w:w="5933" w:type="dxa"/>
            <w:shd w:val="clear" w:color="auto" w:fill="auto"/>
          </w:tcPr>
          <w:p w14:paraId="7CCE05D6" w14:textId="77777777" w:rsidR="007953A8" w:rsidRPr="00FF7FFB" w:rsidRDefault="007953A8"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64DDA222"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rsidRPr="00FF7FFB" w14:paraId="7385D461" w14:textId="149D96A0"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4AC3A" w14:textId="77777777" w:rsidR="004D3A18" w:rsidRPr="00FF7FFB" w:rsidRDefault="004D3A18" w:rsidP="00E32340">
            <w:pPr>
              <w:pStyle w:val="PBParagraph"/>
              <w:numPr>
                <w:ilvl w:val="0"/>
                <w:numId w:val="4"/>
              </w:numPr>
              <w:spacing w:before="60" w:after="60"/>
              <w:ind w:left="6" w:hanging="6"/>
              <w:jc w:val="left"/>
            </w:pPr>
          </w:p>
        </w:tc>
        <w:tc>
          <w:tcPr>
            <w:tcW w:w="4242" w:type="dxa"/>
          </w:tcPr>
          <w:p w14:paraId="353017FE" w14:textId="1EFBFF01" w:rsidR="004D3A18" w:rsidRPr="00FF7FFB" w:rsidRDefault="008B2D45" w:rsidP="008B2D45">
            <w:pPr>
              <w:pStyle w:val="PBFSline"/>
              <w:cnfStyle w:val="000000100000" w:firstRow="0" w:lastRow="0" w:firstColumn="0" w:lastColumn="0" w:oddVBand="0" w:evenVBand="0" w:oddHBand="1" w:evenHBand="0" w:firstRowFirstColumn="0" w:firstRowLastColumn="0" w:lastRowFirstColumn="0" w:lastRowLastColumn="0"/>
            </w:pPr>
            <w:r w:rsidRPr="00FF7FFB">
              <w:t>F</w:t>
            </w:r>
            <w:r w:rsidR="004D3A18" w:rsidRPr="00FF7FFB">
              <w:t>acturation de frais et d’honoraires disproportionnés par rapport aux services rendus (</w:t>
            </w:r>
            <w:r w:rsidR="00CA7859" w:rsidRPr="00FF7FFB">
              <w:t xml:space="preserve">CLH, </w:t>
            </w:r>
            <w:r w:rsidR="004D3A18" w:rsidRPr="00FF7FFB">
              <w:t>art. 32(2) et (3)), au niveau de vie de l’État concerné et aux autres services de protection de l’enfan</w:t>
            </w:r>
            <w:r w:rsidR="00E965B9" w:rsidRPr="00FF7FFB">
              <w:t>t</w:t>
            </w:r>
            <w:r w:rsidR="004D3A18" w:rsidRPr="00FF7FFB">
              <w:rPr>
                <w:rStyle w:val="EndnoteReference"/>
              </w:rPr>
              <w:endnoteReference w:id="171"/>
            </w:r>
            <w:r w:rsidR="004D3A18" w:rsidRPr="00FF7FFB">
              <w:t>.</w:t>
            </w:r>
          </w:p>
        </w:tc>
        <w:tc>
          <w:tcPr>
            <w:tcW w:w="5933" w:type="dxa"/>
            <w:shd w:val="clear" w:color="auto" w:fill="DEE9D3"/>
          </w:tcPr>
          <w:p w14:paraId="7D110A8C" w14:textId="447293C4" w:rsidR="004D3A18" w:rsidRPr="00FF7FFB" w:rsidRDefault="004D3A18" w:rsidP="005A09D5">
            <w:pPr>
              <w:pStyle w:val="PBFSline"/>
              <w:cnfStyle w:val="000000100000" w:firstRow="0" w:lastRow="0" w:firstColumn="0" w:lastColumn="0" w:oddVBand="0" w:evenVBand="0" w:oddHBand="1" w:evenHBand="0" w:firstRowFirstColumn="0" w:firstRowLastColumn="0" w:lastRowFirstColumn="0" w:lastRowLastColumn="0"/>
            </w:pPr>
            <w:r w:rsidRPr="00FF7FFB">
              <w:t xml:space="preserve">Les autorités et les organes ne devraient facturer que des frais et honoraires </w:t>
            </w:r>
            <w:r w:rsidRPr="00FF7FFB">
              <w:rPr>
                <w:b/>
                <w:bCs/>
              </w:rPr>
              <w:t>raisonnables</w:t>
            </w:r>
            <w:r w:rsidRPr="00FF7FFB">
              <w:t xml:space="preserve"> et </w:t>
            </w:r>
            <w:r w:rsidRPr="00FF7FFB">
              <w:rPr>
                <w:b/>
                <w:bCs/>
              </w:rPr>
              <w:t>légaux</w:t>
            </w:r>
            <w:r w:rsidRPr="00FF7FFB">
              <w:t xml:space="preserve"> pour les services rendus, compte tenu du niveau de vie des États concernés et des autres services de protection de l’enfan</w:t>
            </w:r>
            <w:r w:rsidR="00E965B9" w:rsidRPr="00FF7FFB">
              <w:t>t</w:t>
            </w:r>
            <w:r w:rsidRPr="00FF7FFB">
              <w:rPr>
                <w:rStyle w:val="EndnoteReference"/>
              </w:rPr>
              <w:endnoteReference w:id="172"/>
            </w:r>
            <w:r w:rsidRPr="00FF7FFB">
              <w:t>.</w:t>
            </w:r>
          </w:p>
          <w:p w14:paraId="79314DE2" w14:textId="474D0F41" w:rsidR="004D3A18" w:rsidRPr="00FF7FFB" w:rsidRDefault="004D3A18" w:rsidP="008B2D45">
            <w:pPr>
              <w:pStyle w:val="PBFSline"/>
              <w:cnfStyle w:val="000000100000" w:firstRow="0" w:lastRow="0" w:firstColumn="0" w:lastColumn="0" w:oddVBand="0" w:evenVBand="0" w:oddHBand="1" w:evenHBand="0" w:firstRowFirstColumn="0" w:firstRowLastColumn="0" w:lastRowFirstColumn="0" w:lastRowLastColumn="0"/>
            </w:pPr>
            <w:r w:rsidRPr="00FF7FFB">
              <w:t>Veiller à ce que les frais et honoraires correspondant aux services d’adoption soient raisonnables, y compris la rémunération du personnel des OAA (</w:t>
            </w:r>
            <w:r w:rsidR="00CA7859" w:rsidRPr="00FF7FFB">
              <w:t xml:space="preserve">CLH, </w:t>
            </w:r>
            <w:r w:rsidRPr="00FF7FFB">
              <w:t xml:space="preserve">art. 32(2) </w:t>
            </w:r>
            <w:proofErr w:type="gramStart"/>
            <w:r w:rsidRPr="00FF7FFB">
              <w:t>et(</w:t>
            </w:r>
            <w:proofErr w:type="gramEnd"/>
            <w:r w:rsidRPr="00FF7FFB">
              <w:t>3))</w:t>
            </w:r>
            <w:r w:rsidRPr="00FF7FFB">
              <w:rPr>
                <w:rStyle w:val="EndnoteReference"/>
              </w:rPr>
              <w:endnoteReference w:id="173"/>
            </w:r>
            <w:r w:rsidRPr="00FF7FFB">
              <w:t>.</w:t>
            </w:r>
          </w:p>
        </w:tc>
        <w:tc>
          <w:tcPr>
            <w:tcW w:w="457" w:type="dxa"/>
            <w:shd w:val="clear" w:color="auto" w:fill="auto"/>
          </w:tcPr>
          <w:p w14:paraId="7008060D"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18BCDC6B" w14:textId="7EDD01D4"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r w:rsidR="00E02E94" w:rsidRPr="00FF7FFB" w14:paraId="296418F6" w14:textId="10D7542E"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031820D" w14:textId="77777777" w:rsidR="004D3A18" w:rsidRPr="00FF7FFB" w:rsidRDefault="004D3A18" w:rsidP="00E32340">
            <w:pPr>
              <w:pStyle w:val="PBParagraph"/>
              <w:numPr>
                <w:ilvl w:val="0"/>
                <w:numId w:val="4"/>
              </w:numPr>
              <w:spacing w:before="60" w:after="60"/>
              <w:ind w:left="6" w:hanging="6"/>
              <w:jc w:val="left"/>
            </w:pPr>
          </w:p>
        </w:tc>
        <w:tc>
          <w:tcPr>
            <w:tcW w:w="4242" w:type="dxa"/>
          </w:tcPr>
          <w:p w14:paraId="36570D75" w14:textId="4065F611" w:rsidR="004D3A18" w:rsidRPr="00FF7FFB" w:rsidRDefault="004D3A18" w:rsidP="005A09D5">
            <w:pPr>
              <w:pStyle w:val="PBFSline"/>
              <w:cnfStyle w:val="000000010000" w:firstRow="0" w:lastRow="0" w:firstColumn="0" w:lastColumn="0" w:oddVBand="0" w:evenVBand="0" w:oddHBand="0" w:evenHBand="1" w:firstRowFirstColumn="0" w:firstRowLastColumn="0" w:lastRowFirstColumn="0" w:lastRowLastColumn="0"/>
            </w:pPr>
            <w:r w:rsidRPr="00FF7FFB">
              <w:t>Facturation de frais et d’honoraires qui dépassent les dépenses effectivement engagées</w:t>
            </w:r>
            <w:r w:rsidRPr="00FF7FFB">
              <w:rPr>
                <w:rStyle w:val="EndnoteReference"/>
              </w:rPr>
              <w:endnoteReference w:id="174"/>
            </w:r>
            <w:r w:rsidRPr="00FF7FFB">
              <w:t xml:space="preserve">. </w:t>
            </w:r>
          </w:p>
        </w:tc>
        <w:tc>
          <w:tcPr>
            <w:tcW w:w="5933" w:type="dxa"/>
            <w:shd w:val="clear" w:color="auto" w:fill="F0F5EB"/>
          </w:tcPr>
          <w:p w14:paraId="16C1F1C0" w14:textId="263BD593" w:rsidR="004D3A18" w:rsidRPr="00FF7FFB" w:rsidRDefault="004D3A18" w:rsidP="005A09D5">
            <w:pPr>
              <w:pStyle w:val="PBFSline"/>
              <w:cnfStyle w:val="000000010000" w:firstRow="0" w:lastRow="0" w:firstColumn="0" w:lastColumn="0" w:oddVBand="0" w:evenVBand="0" w:oddHBand="0" w:evenHBand="1" w:firstRowFirstColumn="0" w:firstRowLastColumn="0" w:lastRowFirstColumn="0" w:lastRowLastColumn="0"/>
            </w:pPr>
            <w:r w:rsidRPr="00FF7FFB">
              <w:t xml:space="preserve">Veiller à ce que les </w:t>
            </w:r>
            <w:r w:rsidRPr="00FF7FFB">
              <w:rPr>
                <w:b/>
                <w:bCs/>
              </w:rPr>
              <w:t xml:space="preserve">montants </w:t>
            </w:r>
            <w:r w:rsidRPr="00FF7FFB">
              <w:t xml:space="preserve">facturés </w:t>
            </w:r>
            <w:r w:rsidRPr="00FF7FFB">
              <w:rPr>
                <w:b/>
                <w:bCs/>
              </w:rPr>
              <w:t>ne dépassent pas</w:t>
            </w:r>
            <w:r w:rsidRPr="00FF7FFB">
              <w:t xml:space="preserve"> le montant exigé par l’autorité ou l’organe pertinent (voir ci-après, transparence)</w:t>
            </w:r>
            <w:r w:rsidRPr="00FF7FFB">
              <w:rPr>
                <w:rStyle w:val="EndnoteReference"/>
              </w:rPr>
              <w:endnoteReference w:id="175"/>
            </w:r>
            <w:r w:rsidRPr="00FF7FFB">
              <w:t xml:space="preserve">. </w:t>
            </w:r>
          </w:p>
        </w:tc>
        <w:tc>
          <w:tcPr>
            <w:tcW w:w="457" w:type="dxa"/>
            <w:shd w:val="clear" w:color="auto" w:fill="auto"/>
          </w:tcPr>
          <w:p w14:paraId="7F9C0B70"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4A76CAF1" w14:textId="206FB768"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4D3A18" w:rsidRPr="00FF7FFB" w14:paraId="348CF162" w14:textId="137FB8D3"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34C6DBA" w14:textId="77777777" w:rsidR="004D3A18" w:rsidRPr="00FF7FFB" w:rsidRDefault="004D3A18" w:rsidP="00E32340">
            <w:pPr>
              <w:pStyle w:val="PBParagraph"/>
              <w:numPr>
                <w:ilvl w:val="0"/>
                <w:numId w:val="4"/>
              </w:numPr>
              <w:spacing w:before="60" w:after="60"/>
              <w:ind w:left="6" w:hanging="6"/>
              <w:jc w:val="left"/>
            </w:pPr>
          </w:p>
        </w:tc>
        <w:tc>
          <w:tcPr>
            <w:tcW w:w="4242" w:type="dxa"/>
          </w:tcPr>
          <w:p w14:paraId="161A357D" w14:textId="22B51350" w:rsidR="004D3A18" w:rsidRPr="00FF7FFB" w:rsidRDefault="004D3A18" w:rsidP="008B2D45">
            <w:pPr>
              <w:pStyle w:val="PBFSline"/>
              <w:cnfStyle w:val="000000100000" w:firstRow="0" w:lastRow="0" w:firstColumn="0" w:lastColumn="0" w:oddVBand="0" w:evenVBand="0" w:oddHBand="1" w:evenHBand="0" w:firstRowFirstColumn="0" w:firstRowLastColumn="0" w:lastRowFirstColumn="0" w:lastRowLastColumn="0"/>
            </w:pPr>
            <w:r w:rsidRPr="00FF7FFB">
              <w:t xml:space="preserve">Facturation de frais et d’honoraires pour des services pour lesquels il est inapproprié de le faire </w:t>
            </w:r>
            <w:r w:rsidR="005737FB" w:rsidRPr="00FF7FFB">
              <w:t>et / ou</w:t>
            </w:r>
            <w:r w:rsidRPr="00FF7FFB">
              <w:t xml:space="preserve"> qui n’ont pas été rendus </w:t>
            </w:r>
            <w:r w:rsidR="005737FB" w:rsidRPr="00FF7FFB">
              <w:t>et / ou</w:t>
            </w:r>
            <w:r w:rsidRPr="00FF7FFB">
              <w:t xml:space="preserve"> qui sont contestables</w:t>
            </w:r>
            <w:r w:rsidRPr="00FF7FFB">
              <w:rPr>
                <w:rStyle w:val="EndnoteReference"/>
              </w:rPr>
              <w:endnoteReference w:id="176"/>
            </w:r>
            <w:r w:rsidRPr="00FF7FFB">
              <w:t xml:space="preserve">. </w:t>
            </w:r>
          </w:p>
        </w:tc>
        <w:tc>
          <w:tcPr>
            <w:tcW w:w="5933" w:type="dxa"/>
            <w:shd w:val="clear" w:color="auto" w:fill="DEE9D3"/>
          </w:tcPr>
          <w:p w14:paraId="7EF0A27A" w14:textId="4176DF3A" w:rsidR="004D3A18" w:rsidRPr="00FF7FFB" w:rsidRDefault="004D3A18" w:rsidP="005A09D5">
            <w:pPr>
              <w:pStyle w:val="PBFSline"/>
              <w:cnfStyle w:val="000000100000" w:firstRow="0" w:lastRow="0" w:firstColumn="0" w:lastColumn="0" w:oddVBand="0" w:evenVBand="0" w:oddHBand="1" w:evenHBand="0" w:firstRowFirstColumn="0" w:firstRowLastColumn="0" w:lastRowFirstColumn="0" w:lastRowLastColumn="0"/>
            </w:pPr>
            <w:r w:rsidRPr="00FF7FFB">
              <w:rPr>
                <w:b/>
                <w:bCs/>
              </w:rPr>
              <w:t xml:space="preserve">Interdire </w:t>
            </w:r>
            <w:r w:rsidRPr="00FF7FFB">
              <w:t xml:space="preserve">aux acteurs de facturer des services lorsqu’il est </w:t>
            </w:r>
            <w:r w:rsidR="002D68D7" w:rsidRPr="00FF7FFB">
              <w:rPr>
                <w:b/>
                <w:bCs/>
              </w:rPr>
              <w:t xml:space="preserve">inapproprié </w:t>
            </w:r>
            <w:r w:rsidRPr="00FF7FFB">
              <w:t xml:space="preserve">de le faire, qui n’ont </w:t>
            </w:r>
            <w:r w:rsidRPr="00FF7FFB">
              <w:rPr>
                <w:b/>
                <w:bCs/>
              </w:rPr>
              <w:t xml:space="preserve">pas </w:t>
            </w:r>
            <w:r w:rsidRPr="00FF7FFB">
              <w:t xml:space="preserve">été </w:t>
            </w:r>
            <w:r w:rsidRPr="00FF7FFB">
              <w:rPr>
                <w:b/>
                <w:bCs/>
              </w:rPr>
              <w:t xml:space="preserve">rendus </w:t>
            </w:r>
            <w:r w:rsidRPr="00FF7FFB">
              <w:t xml:space="preserve">ou qui sont </w:t>
            </w:r>
            <w:r w:rsidRPr="00FF7FFB">
              <w:rPr>
                <w:b/>
                <w:bCs/>
              </w:rPr>
              <w:t>contestables</w:t>
            </w:r>
            <w:r w:rsidRPr="00FF7FFB">
              <w:rPr>
                <w:rStyle w:val="EndnoteReference"/>
              </w:rPr>
              <w:endnoteReference w:id="177"/>
            </w:r>
            <w:r w:rsidRPr="00FF7FFB">
              <w:rPr>
                <w:b/>
                <w:bCs/>
              </w:rPr>
              <w:t>.</w:t>
            </w:r>
            <w:r w:rsidRPr="00FF7FFB">
              <w:t xml:space="preserve"> </w:t>
            </w:r>
          </w:p>
          <w:p w14:paraId="62821C84" w14:textId="38ABCF4F" w:rsidR="004D3A18" w:rsidRPr="00FF7FFB" w:rsidRDefault="004D3A18" w:rsidP="005A09D5">
            <w:pPr>
              <w:pStyle w:val="PBFSline"/>
              <w:cnfStyle w:val="000000100000" w:firstRow="0" w:lastRow="0" w:firstColumn="0" w:lastColumn="0" w:oddVBand="0" w:evenVBand="0" w:oddHBand="1" w:evenHBand="0" w:firstRowFirstColumn="0" w:firstRowLastColumn="0" w:lastRowFirstColumn="0" w:lastRowLastColumn="0"/>
            </w:pPr>
            <w:r w:rsidRPr="00FF7FFB">
              <w:t>Préciser l</w:t>
            </w:r>
            <w:r w:rsidR="007A289B" w:rsidRPr="00FF7FFB">
              <w:t>’</w:t>
            </w:r>
            <w:r w:rsidR="007A289B" w:rsidRPr="00FF7FFB">
              <w:rPr>
                <w:b/>
                <w:bCs/>
              </w:rPr>
              <w:t>a</w:t>
            </w:r>
            <w:r w:rsidR="00CA546F" w:rsidRPr="00FF7FFB">
              <w:rPr>
                <w:b/>
                <w:bCs/>
              </w:rPr>
              <w:t xml:space="preserve">ffectation </w:t>
            </w:r>
            <w:r w:rsidRPr="00FF7FFB">
              <w:rPr>
                <w:b/>
                <w:bCs/>
              </w:rPr>
              <w:t>finale</w:t>
            </w:r>
            <w:r w:rsidRPr="00FF7FFB">
              <w:t xml:space="preserve"> des frais et des honoraires (l’argent doit servir à payer pour des services particuliers liés à l’adoption)</w:t>
            </w:r>
            <w:r w:rsidRPr="00FF7FFB">
              <w:rPr>
                <w:rStyle w:val="EndnoteReference"/>
              </w:rPr>
              <w:endnoteReference w:id="178"/>
            </w:r>
            <w:r w:rsidRPr="00FF7FFB">
              <w:t xml:space="preserve"> (voir ci-après, transparence).</w:t>
            </w:r>
          </w:p>
        </w:tc>
        <w:tc>
          <w:tcPr>
            <w:tcW w:w="457" w:type="dxa"/>
            <w:shd w:val="clear" w:color="auto" w:fill="auto"/>
          </w:tcPr>
          <w:p w14:paraId="78DBE406"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1242127C" w14:textId="26C7B2D1"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r w:rsidR="004D3A18" w:rsidRPr="00FF7FFB" w14:paraId="11A9A3DF" w14:textId="66C8183C"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29A8118" w14:textId="77777777" w:rsidR="004D3A18" w:rsidRPr="00FF7FFB" w:rsidRDefault="004D3A18" w:rsidP="00E32340">
            <w:pPr>
              <w:pStyle w:val="PBParagraph"/>
              <w:numPr>
                <w:ilvl w:val="0"/>
                <w:numId w:val="4"/>
              </w:numPr>
              <w:spacing w:before="60" w:after="60"/>
              <w:ind w:left="6" w:hanging="6"/>
              <w:jc w:val="left"/>
            </w:pPr>
          </w:p>
        </w:tc>
        <w:tc>
          <w:tcPr>
            <w:tcW w:w="4242" w:type="dxa"/>
          </w:tcPr>
          <w:p w14:paraId="2C57728D" w14:textId="0F90920D" w:rsidR="004D3A18" w:rsidRPr="00FF7FFB" w:rsidRDefault="004D3A18" w:rsidP="005A09D5">
            <w:pPr>
              <w:pStyle w:val="PBFSline"/>
              <w:cnfStyle w:val="000000010000" w:firstRow="0" w:lastRow="0" w:firstColumn="0" w:lastColumn="0" w:oddVBand="0" w:evenVBand="0" w:oddHBand="0" w:evenHBand="1" w:firstRowFirstColumn="0" w:firstRowLastColumn="0" w:lastRowFirstColumn="0" w:lastRowLastColumn="0"/>
            </w:pPr>
            <w:r w:rsidRPr="00FF7FFB">
              <w:t>Suggestion, proposition ou exigence du paiement de sommes d’argent supplémentaires en vue d’accélérer la procédure d’adoption</w:t>
            </w:r>
            <w:r w:rsidRPr="00FF7FFB">
              <w:rPr>
                <w:rStyle w:val="EndnoteReference"/>
              </w:rPr>
              <w:endnoteReference w:id="179"/>
            </w:r>
            <w:r w:rsidRPr="00FF7FFB">
              <w:t>.</w:t>
            </w:r>
          </w:p>
        </w:tc>
        <w:tc>
          <w:tcPr>
            <w:tcW w:w="5933" w:type="dxa"/>
            <w:shd w:val="clear" w:color="auto" w:fill="F0F5EB"/>
          </w:tcPr>
          <w:p w14:paraId="6D4881D4" w14:textId="7C619289" w:rsidR="004D3A18" w:rsidRPr="00FF7FFB" w:rsidRDefault="004D3A18" w:rsidP="005A09D5">
            <w:pPr>
              <w:pStyle w:val="PBFSline"/>
              <w:cnfStyle w:val="000000010000" w:firstRow="0" w:lastRow="0" w:firstColumn="0" w:lastColumn="0" w:oddVBand="0" w:evenVBand="0" w:oddHBand="0" w:evenHBand="1" w:firstRowFirstColumn="0" w:firstRowLastColumn="0" w:lastRowFirstColumn="0" w:lastRowLastColumn="0"/>
            </w:pPr>
            <w:r w:rsidRPr="00FF7FFB">
              <w:rPr>
                <w:b/>
                <w:bCs/>
              </w:rPr>
              <w:t xml:space="preserve">Interdire </w:t>
            </w:r>
            <w:r w:rsidRPr="00FF7FFB">
              <w:t xml:space="preserve">le paiement d’honoraires supplémentaires pour </w:t>
            </w:r>
            <w:r w:rsidRPr="00FF7FFB">
              <w:rPr>
                <w:b/>
                <w:bCs/>
              </w:rPr>
              <w:t>accélérer</w:t>
            </w:r>
            <w:r w:rsidRPr="00FF7FFB">
              <w:t xml:space="preserve"> la procédure d’adoption (par ex. « honoraires d’accélération »)</w:t>
            </w:r>
            <w:r w:rsidRPr="00FF7FFB">
              <w:rPr>
                <w:rStyle w:val="EndnoteReference"/>
              </w:rPr>
              <w:endnoteReference w:id="180"/>
            </w:r>
            <w:r w:rsidRPr="00FF7FFB">
              <w:t xml:space="preserve">. </w:t>
            </w:r>
          </w:p>
        </w:tc>
        <w:tc>
          <w:tcPr>
            <w:tcW w:w="457" w:type="dxa"/>
            <w:shd w:val="clear" w:color="auto" w:fill="auto"/>
          </w:tcPr>
          <w:p w14:paraId="5623C07C"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1E804017" w14:textId="349C369B"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7953A8" w:rsidRPr="00FF7FFB" w14:paraId="3F823AF9" w14:textId="2DE74890"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EB16B2" w14:textId="77777777" w:rsidR="007953A8" w:rsidRPr="00FF7FFB" w:rsidRDefault="007953A8" w:rsidP="005A09D5">
            <w:pPr>
              <w:pStyle w:val="PBFSline"/>
            </w:pPr>
          </w:p>
        </w:tc>
        <w:tc>
          <w:tcPr>
            <w:tcW w:w="4242" w:type="dxa"/>
            <w:shd w:val="clear" w:color="auto" w:fill="auto"/>
          </w:tcPr>
          <w:p w14:paraId="61D2A6E5" w14:textId="3547CF72" w:rsidR="007953A8" w:rsidRPr="00FF7FFB" w:rsidRDefault="007953A8" w:rsidP="005A09D5">
            <w:pPr>
              <w:pStyle w:val="PBFSline"/>
              <w:cnfStyle w:val="000000100000" w:firstRow="0" w:lastRow="0" w:firstColumn="0" w:lastColumn="0" w:oddVBand="0" w:evenVBand="0" w:oddHBand="1" w:evenHBand="0" w:firstRowFirstColumn="0" w:firstRowLastColumn="0" w:lastRowFirstColumn="0" w:lastRowLastColumn="0"/>
              <w:rPr>
                <w:b/>
              </w:rPr>
            </w:pPr>
            <w:r w:rsidRPr="00FF7FFB">
              <w:rPr>
                <w:b/>
                <w:color w:val="0070C0"/>
              </w:rPr>
              <w:t>Contributions, dons et projets de coopération</w:t>
            </w:r>
          </w:p>
        </w:tc>
        <w:tc>
          <w:tcPr>
            <w:tcW w:w="5933" w:type="dxa"/>
            <w:shd w:val="clear" w:color="auto" w:fill="auto"/>
          </w:tcPr>
          <w:p w14:paraId="7EE7A73D" w14:textId="021F3556" w:rsidR="00415640" w:rsidRPr="00FF7FFB" w:rsidRDefault="0023090C" w:rsidP="005A09D5">
            <w:pPr>
              <w:pStyle w:val="PBFSline"/>
              <w:cnfStyle w:val="000000100000" w:firstRow="0" w:lastRow="0" w:firstColumn="0" w:lastColumn="0" w:oddVBand="0" w:evenVBand="0" w:oddHBand="1" w:evenHBand="0" w:firstRowFirstColumn="0" w:firstRowLastColumn="0" w:lastRowFirstColumn="0" w:lastRowLastColumn="0"/>
              <w:rPr>
                <w:color w:val="0070C0"/>
              </w:rPr>
            </w:pPr>
            <w:r w:rsidRPr="00FF7FFB">
              <w:rPr>
                <w:color w:val="0070C0"/>
              </w:rPr>
              <w:t>L’article 32 de la CLH énonce que « [s]</w:t>
            </w:r>
            <w:proofErr w:type="spellStart"/>
            <w:r w:rsidRPr="00FF7FFB">
              <w:rPr>
                <w:color w:val="0070C0"/>
              </w:rPr>
              <w:t>euls</w:t>
            </w:r>
            <w:proofErr w:type="spellEnd"/>
            <w:r w:rsidRPr="00FF7FFB">
              <w:rPr>
                <w:color w:val="0070C0"/>
              </w:rPr>
              <w:t xml:space="preserve"> peuvent être demandés et payés les frais et les dépenses, [...] ». Par conséquent, l’option la plus solide</w:t>
            </w:r>
            <w:r w:rsidR="00160EE4">
              <w:rPr>
                <w:color w:val="0070C0"/>
              </w:rPr>
              <w:t xml:space="preserve"> pour prévenir les pratiques illicites</w:t>
            </w:r>
            <w:r w:rsidRPr="00FF7FFB">
              <w:rPr>
                <w:color w:val="0070C0"/>
              </w:rPr>
              <w:t xml:space="preserve"> implique que les États </w:t>
            </w:r>
            <w:r w:rsidRPr="00FF7FFB">
              <w:rPr>
                <w:b/>
                <w:bCs/>
                <w:color w:val="0070C0"/>
              </w:rPr>
              <w:t xml:space="preserve">interdisent les contributions, dons </w:t>
            </w:r>
            <w:r w:rsidRPr="00FF7FFB">
              <w:rPr>
                <w:color w:val="0070C0"/>
              </w:rPr>
              <w:t xml:space="preserve">et </w:t>
            </w:r>
            <w:r w:rsidRPr="00FF7FFB">
              <w:rPr>
                <w:b/>
                <w:bCs/>
                <w:color w:val="0070C0"/>
              </w:rPr>
              <w:t>projets de coopération</w:t>
            </w:r>
            <w:r w:rsidRPr="00FF7FFB">
              <w:rPr>
                <w:color w:val="0070C0"/>
              </w:rPr>
              <w:t xml:space="preserve"> dans le cadre de l’adoption</w:t>
            </w:r>
            <w:r w:rsidR="00415640" w:rsidRPr="00FF7FFB">
              <w:rPr>
                <w:rStyle w:val="EndnoteReference"/>
                <w:color w:val="0070C0"/>
              </w:rPr>
              <w:endnoteReference w:id="181"/>
            </w:r>
            <w:r w:rsidRPr="00FF7FFB">
              <w:rPr>
                <w:color w:val="0070C0"/>
              </w:rPr>
              <w:t xml:space="preserve">. </w:t>
            </w:r>
          </w:p>
          <w:p w14:paraId="29766EB7" w14:textId="042CAF76" w:rsidR="007953A8" w:rsidRPr="00FF7FFB" w:rsidRDefault="00415640" w:rsidP="005A09D5">
            <w:pPr>
              <w:pStyle w:val="PBFSline"/>
              <w:cnfStyle w:val="000000100000" w:firstRow="0" w:lastRow="0" w:firstColumn="0" w:lastColumn="0" w:oddVBand="0" w:evenVBand="0" w:oddHBand="1" w:evenHBand="0" w:firstRowFirstColumn="0" w:firstRowLastColumn="0" w:lastRowFirstColumn="0" w:lastRowLastColumn="0"/>
            </w:pPr>
            <w:r w:rsidRPr="00FF7FFB">
              <w:rPr>
                <w:b/>
                <w:bCs/>
                <w:color w:val="0070C0"/>
              </w:rPr>
              <w:t>SI</w:t>
            </w:r>
            <w:r w:rsidRPr="00FF7FFB">
              <w:rPr>
                <w:rStyle w:val="EndnoteReference"/>
                <w:color w:val="0070C0"/>
              </w:rPr>
              <w:endnoteReference w:id="182"/>
            </w:r>
            <w:r w:rsidRPr="00FF7FFB">
              <w:rPr>
                <w:b/>
                <w:bCs/>
                <w:color w:val="0070C0"/>
              </w:rPr>
              <w:t xml:space="preserve"> </w:t>
            </w:r>
            <w:r w:rsidRPr="00FF7FFB">
              <w:rPr>
                <w:color w:val="0070C0"/>
              </w:rPr>
              <w:t xml:space="preserve">toutefois, les contributions, les dons </w:t>
            </w:r>
            <w:r w:rsidR="005737FB" w:rsidRPr="00FF7FFB">
              <w:rPr>
                <w:color w:val="0070C0"/>
              </w:rPr>
              <w:t>et / ou</w:t>
            </w:r>
            <w:r w:rsidRPr="00FF7FFB">
              <w:rPr>
                <w:color w:val="0070C0"/>
              </w:rPr>
              <w:t xml:space="preserve"> les projets de coopération sont autorisés par un État : </w:t>
            </w:r>
          </w:p>
        </w:tc>
        <w:tc>
          <w:tcPr>
            <w:tcW w:w="457" w:type="dxa"/>
            <w:shd w:val="clear" w:color="auto" w:fill="auto"/>
          </w:tcPr>
          <w:p w14:paraId="353E1D46"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D320DA" w:rsidRPr="00FF7FFB" w14:paraId="293E0523" w14:textId="4E51DCCA" w:rsidTr="00F45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135B5DB"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E1E1"/>
          </w:tcPr>
          <w:p w14:paraId="348E8101" w14:textId="154F640A" w:rsidR="00D320DA" w:rsidRPr="00FF7FFB" w:rsidRDefault="00D320DA" w:rsidP="005A09D5">
            <w:pPr>
              <w:pStyle w:val="PBFSline"/>
              <w:cnfStyle w:val="000000010000" w:firstRow="0" w:lastRow="0" w:firstColumn="0" w:lastColumn="0" w:oddVBand="0" w:evenVBand="0" w:oddHBand="0" w:evenHBand="1" w:firstRowFirstColumn="0" w:firstRowLastColumn="0" w:lastRowFirstColumn="0" w:lastRowLastColumn="0"/>
            </w:pPr>
            <w:r w:rsidRPr="00FF7FFB">
              <w:t>Contributions, dons ou projets de coopération visant à financer ou à influencer l’adoption internationale, que ce soit de manière générale ou concernant une adoption en particulier, notamment</w:t>
            </w:r>
            <w:r w:rsidRPr="00FF7FFB">
              <w:rPr>
                <w:rStyle w:val="EndnoteReference"/>
              </w:rPr>
              <w:endnoteReference w:id="183"/>
            </w:r>
            <w:r w:rsidRPr="00FF7FFB">
              <w:t xml:space="preserve"> : </w:t>
            </w:r>
          </w:p>
        </w:tc>
        <w:tc>
          <w:tcPr>
            <w:tcW w:w="5933" w:type="dxa"/>
            <w:vMerge w:val="restart"/>
            <w:shd w:val="clear" w:color="auto" w:fill="DEE9D3"/>
          </w:tcPr>
          <w:p w14:paraId="767D4FF5" w14:textId="323CE8B6" w:rsidR="00D320DA" w:rsidRPr="00734671" w:rsidRDefault="00D917D2" w:rsidP="005A09D5">
            <w:pPr>
              <w:pStyle w:val="PBFSline"/>
              <w:cnfStyle w:val="000000010000" w:firstRow="0" w:lastRow="0" w:firstColumn="0" w:lastColumn="0" w:oddVBand="0" w:evenVBand="0" w:oddHBand="0" w:evenHBand="1" w:firstRowFirstColumn="0" w:firstRowLastColumn="0" w:lastRowFirstColumn="0" w:lastRowLastColumn="0"/>
            </w:pPr>
            <w:r w:rsidRPr="00FF7FFB">
              <w:t>Établir</w:t>
            </w:r>
            <w:r w:rsidR="00D320DA" w:rsidRPr="00FF7FFB">
              <w:t xml:space="preserve">, dans tous les cas, une </w:t>
            </w:r>
            <w:r w:rsidR="00D320DA" w:rsidRPr="00FF7FFB">
              <w:rPr>
                <w:b/>
                <w:bCs/>
              </w:rPr>
              <w:t>distinction claire</w:t>
            </w:r>
            <w:r w:rsidR="00D320DA" w:rsidRPr="00FF7FFB">
              <w:t xml:space="preserve"> entre l’adoption internationale </w:t>
            </w:r>
            <w:r w:rsidR="00EC0E69" w:rsidRPr="00FF7FFB">
              <w:t xml:space="preserve">(les coûts réels d’une adoption) </w:t>
            </w:r>
            <w:r w:rsidR="00D320DA" w:rsidRPr="00FF7FFB">
              <w:t xml:space="preserve">et les contributions, les dons et </w:t>
            </w:r>
            <w:r w:rsidR="00D320DA" w:rsidRPr="00734671">
              <w:t>l’aide au développement (projets de coopération)</w:t>
            </w:r>
            <w:r w:rsidR="00D320DA" w:rsidRPr="00734671">
              <w:rPr>
                <w:rStyle w:val="EndnoteReference"/>
              </w:rPr>
              <w:endnoteReference w:id="184"/>
            </w:r>
            <w:r w:rsidR="00D320DA" w:rsidRPr="00734671">
              <w:t xml:space="preserve">. </w:t>
            </w:r>
          </w:p>
          <w:p w14:paraId="137276A3" w14:textId="051C740C" w:rsidR="00D320DA" w:rsidRPr="00FF7FFB" w:rsidRDefault="00CA7859" w:rsidP="00E3451B">
            <w:pPr>
              <w:pStyle w:val="PBFSline"/>
              <w:cnfStyle w:val="000000010000" w:firstRow="0" w:lastRow="0" w:firstColumn="0" w:lastColumn="0" w:oddVBand="0" w:evenVBand="0" w:oddHBand="0" w:evenHBand="1" w:firstRowFirstColumn="0" w:firstRowLastColumn="0" w:lastRowFirstColumn="0" w:lastRowLastColumn="0"/>
            </w:pPr>
            <w:r w:rsidRPr="00734671">
              <w:rPr>
                <w:b/>
              </w:rPr>
              <w:t>[</w:t>
            </w:r>
            <w:r w:rsidR="00140880" w:rsidRPr="00734671">
              <w:rPr>
                <w:b/>
              </w:rPr>
              <w:t>Interdire</w:t>
            </w:r>
            <w:r w:rsidR="00140880" w:rsidRPr="00734671">
              <w:t xml:space="preserve"> les contributions, les dons </w:t>
            </w:r>
            <w:r w:rsidR="005737FB" w:rsidRPr="00734671">
              <w:t>et / ou</w:t>
            </w:r>
            <w:r w:rsidR="00140880" w:rsidRPr="00734671">
              <w:t xml:space="preserve"> les projets de coopération qui ne sont pas distincts (des coûts réels) de l’adoption internationale</w:t>
            </w:r>
            <w:r w:rsidRPr="00734671">
              <w:t>]</w:t>
            </w:r>
            <w:r w:rsidR="00140880" w:rsidRPr="00734671">
              <w:t xml:space="preserve"> </w:t>
            </w:r>
            <w:r w:rsidR="00E3451B" w:rsidRPr="00734671">
              <w:t xml:space="preserve">(voir aussi </w:t>
            </w:r>
            <w:r w:rsidR="004C7876" w:rsidRPr="00734671">
              <w:t>ligne</w:t>
            </w:r>
            <w:r w:rsidR="00E3451B" w:rsidRPr="00734671">
              <w:t> </w:t>
            </w:r>
            <w:r w:rsidR="000012CB" w:rsidRPr="00734671">
              <w:t>37</w:t>
            </w:r>
            <w:r w:rsidR="00140880" w:rsidRPr="00734671">
              <w:t xml:space="preserve"> de </w:t>
            </w:r>
            <w:r w:rsidRPr="00734671">
              <w:t>la présente</w:t>
            </w:r>
            <w:r w:rsidR="00140880" w:rsidRPr="00734671">
              <w:t xml:space="preserve"> FS). </w:t>
            </w:r>
          </w:p>
        </w:tc>
        <w:tc>
          <w:tcPr>
            <w:tcW w:w="457" w:type="dxa"/>
            <w:shd w:val="clear" w:color="auto" w:fill="auto"/>
          </w:tcPr>
          <w:p w14:paraId="67E79ED0"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3CCC5B9A" w14:textId="3BC48ED8"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D320DA" w:rsidRPr="00FF7FFB" w14:paraId="72734BD2" w14:textId="255DDC1A"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B57D2DA" w14:textId="77777777" w:rsidR="00D320DA" w:rsidRPr="00FF7FFB" w:rsidRDefault="00D320DA" w:rsidP="00E32340">
            <w:pPr>
              <w:pStyle w:val="PBParagraph"/>
              <w:numPr>
                <w:ilvl w:val="0"/>
                <w:numId w:val="4"/>
              </w:numPr>
              <w:spacing w:before="60" w:after="60"/>
              <w:ind w:left="6" w:hanging="6"/>
              <w:jc w:val="left"/>
            </w:pPr>
            <w:bookmarkStart w:id="140" w:name="_Ref64290276"/>
          </w:p>
        </w:tc>
        <w:bookmarkEnd w:id="140"/>
        <w:tc>
          <w:tcPr>
            <w:tcW w:w="4242" w:type="dxa"/>
          </w:tcPr>
          <w:p w14:paraId="0340C573" w14:textId="57CF0BC2"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coopération</w:t>
            </w:r>
            <w:proofErr w:type="gramEnd"/>
            <w:r w:rsidRPr="00FF7FFB">
              <w:t xml:space="preserve"> avec des États en particulier influencés par le montant des contributions, </w:t>
            </w:r>
            <w:r w:rsidR="00666B99" w:rsidRPr="00FF7FFB">
              <w:t xml:space="preserve">des </w:t>
            </w:r>
            <w:r w:rsidRPr="00FF7FFB">
              <w:t xml:space="preserve">dons et </w:t>
            </w:r>
            <w:r w:rsidR="00666B99" w:rsidRPr="00FF7FFB">
              <w:t xml:space="preserve">du soutien aux </w:t>
            </w:r>
            <w:r w:rsidRPr="00FF7FFB">
              <w:t>projets de coopération</w:t>
            </w:r>
            <w:r w:rsidRPr="00FF7FFB">
              <w:rPr>
                <w:rStyle w:val="EndnoteReference"/>
              </w:rPr>
              <w:endnoteReference w:id="185"/>
            </w:r>
            <w:r w:rsidRPr="00FF7FFB">
              <w:t> ;</w:t>
            </w:r>
          </w:p>
        </w:tc>
        <w:tc>
          <w:tcPr>
            <w:tcW w:w="5933" w:type="dxa"/>
            <w:vMerge/>
            <w:shd w:val="clear" w:color="auto" w:fill="DEE9D3"/>
          </w:tcPr>
          <w:p w14:paraId="3E12CDF0" w14:textId="77777777" w:rsidR="00D320DA" w:rsidRPr="00FF7FFB" w:rsidRDefault="00D320DA" w:rsidP="005A09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4C75BEE1"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D320DA" w:rsidRPr="00FF7FFB" w14:paraId="646587A5" w14:textId="4AEE364F" w:rsidTr="00F45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C30BD1C"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E1E1"/>
          </w:tcPr>
          <w:p w14:paraId="04D3C4E6" w14:textId="6CFD8594" w:rsidR="00D320DA" w:rsidRPr="00FF7FFB" w:rsidRDefault="00D320DA"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FF7FFB">
              <w:t>décisions</w:t>
            </w:r>
            <w:proofErr w:type="gramEnd"/>
            <w:r w:rsidRPr="00FF7FFB">
              <w:t xml:space="preserve"> concernant le placement des enfants (apparentement) destinés à l’adoption internationale influencées par le montant des contributions, </w:t>
            </w:r>
            <w:r w:rsidR="00666B99" w:rsidRPr="00FF7FFB">
              <w:t xml:space="preserve">des </w:t>
            </w:r>
            <w:r w:rsidRPr="00FF7FFB">
              <w:t xml:space="preserve">dons et </w:t>
            </w:r>
            <w:r w:rsidR="00666B99" w:rsidRPr="00FF7FFB">
              <w:t xml:space="preserve">du soutien aux </w:t>
            </w:r>
            <w:r w:rsidRPr="00FF7FFB">
              <w:t xml:space="preserve">projets de coopération ; </w:t>
            </w:r>
          </w:p>
        </w:tc>
        <w:tc>
          <w:tcPr>
            <w:tcW w:w="5933" w:type="dxa"/>
            <w:vMerge/>
            <w:shd w:val="clear" w:color="auto" w:fill="DEE9D3"/>
          </w:tcPr>
          <w:p w14:paraId="5B3D940C" w14:textId="77777777" w:rsidR="00D320DA" w:rsidRPr="00FF7FFB" w:rsidRDefault="00D320DA" w:rsidP="005A09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777EC496"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D320DA" w:rsidRPr="00FF7FFB" w14:paraId="0FE37075" w14:textId="5E25991C" w:rsidTr="00F4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611A560"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F3F3"/>
          </w:tcPr>
          <w:p w14:paraId="0E0224F3" w14:textId="5F226784"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contributions</w:t>
            </w:r>
            <w:proofErr w:type="gramEnd"/>
            <w:r w:rsidRPr="00FF7FFB">
              <w:t xml:space="preserve">, dons ou projets de coopération visant </w:t>
            </w:r>
            <w:r w:rsidRPr="00FF7FFB">
              <w:rPr>
                <w:u w:val="single"/>
              </w:rPr>
              <w:t>uniquement</w:t>
            </w:r>
            <w:r w:rsidRPr="00FF7FFB">
              <w:t xml:space="preserve"> à soutenir les institutions pour </w:t>
            </w:r>
            <w:r w:rsidRPr="00FF7FFB">
              <w:lastRenderedPageBreak/>
              <w:t>enfants prenant en charge des enfants adoptables qui sont susceptibles de faire l’objet d’une adoption internationale ;</w:t>
            </w:r>
          </w:p>
        </w:tc>
        <w:tc>
          <w:tcPr>
            <w:tcW w:w="5933" w:type="dxa"/>
            <w:shd w:val="clear" w:color="auto" w:fill="F0F5EB"/>
          </w:tcPr>
          <w:p w14:paraId="39A5275A" w14:textId="49711B49" w:rsidR="00D320DA" w:rsidRPr="00FF7FFB" w:rsidRDefault="00F3080A" w:rsidP="005A09D5">
            <w:pPr>
              <w:pStyle w:val="PBFSline"/>
              <w:cnfStyle w:val="000000100000" w:firstRow="0" w:lastRow="0" w:firstColumn="0" w:lastColumn="0" w:oddVBand="0" w:evenVBand="0" w:oddHBand="1" w:evenHBand="0" w:firstRowFirstColumn="0" w:firstRowLastColumn="0" w:lastRowFirstColumn="0" w:lastRowLastColumn="0"/>
            </w:pPr>
            <w:r w:rsidRPr="00FF7FFB">
              <w:lastRenderedPageBreak/>
              <w:t xml:space="preserve">Les contributions, dons et projets de coopération ne devraient être utilisés que pour améliorer le </w:t>
            </w:r>
            <w:r w:rsidRPr="00FF7FFB">
              <w:rPr>
                <w:b/>
                <w:bCs/>
              </w:rPr>
              <w:t xml:space="preserve">système national </w:t>
            </w:r>
            <w:r w:rsidRPr="00734671">
              <w:rPr>
                <w:b/>
                <w:bCs/>
              </w:rPr>
              <w:t>de protection de l</w:t>
            </w:r>
            <w:r w:rsidR="000A56DB" w:rsidRPr="00734671">
              <w:rPr>
                <w:b/>
                <w:bCs/>
              </w:rPr>
              <w:t>’</w:t>
            </w:r>
            <w:r w:rsidRPr="00734671">
              <w:rPr>
                <w:b/>
                <w:bCs/>
              </w:rPr>
              <w:t>enfan</w:t>
            </w:r>
            <w:r w:rsidR="00E965B9" w:rsidRPr="00734671">
              <w:rPr>
                <w:b/>
                <w:bCs/>
              </w:rPr>
              <w:t>t</w:t>
            </w:r>
            <w:r w:rsidRPr="00734671">
              <w:t xml:space="preserve">. Ils ne </w:t>
            </w:r>
            <w:r w:rsidRPr="00734671">
              <w:lastRenderedPageBreak/>
              <w:t xml:space="preserve">devraient pas être utilisés </w:t>
            </w:r>
            <w:r w:rsidR="00CA7859" w:rsidRPr="00734671">
              <w:t>[</w:t>
            </w:r>
            <w:r w:rsidRPr="00734671">
              <w:t>dans le cadre du système d’adoption internationale ou</w:t>
            </w:r>
            <w:r w:rsidR="00CA7859" w:rsidRPr="00734671">
              <w:t>]</w:t>
            </w:r>
            <w:r w:rsidRPr="00734671">
              <w:t xml:space="preserve"> uniquement pour des institutions </w:t>
            </w:r>
            <w:r w:rsidRPr="00FF7FFB">
              <w:t>pour enfants impliquées dans l’adoption internationale (voir ci-après, transparence)</w:t>
            </w:r>
            <w:r w:rsidR="00D320DA" w:rsidRPr="00FF7FFB">
              <w:rPr>
                <w:rStyle w:val="EndnoteReference"/>
              </w:rPr>
              <w:endnoteReference w:id="186"/>
            </w:r>
            <w:r w:rsidRPr="00FF7FFB">
              <w:t xml:space="preserve">. </w:t>
            </w:r>
          </w:p>
        </w:tc>
        <w:tc>
          <w:tcPr>
            <w:tcW w:w="457" w:type="dxa"/>
            <w:shd w:val="clear" w:color="auto" w:fill="auto"/>
          </w:tcPr>
          <w:p w14:paraId="7EA8C2EA"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lastRenderedPageBreak/>
              <w:t>EA</w:t>
            </w:r>
          </w:p>
          <w:p w14:paraId="3FBFEB0F" w14:textId="2B4A9208"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lastRenderedPageBreak/>
              <w:t>EO</w:t>
            </w:r>
          </w:p>
        </w:tc>
      </w:tr>
      <w:tr w:rsidR="00796A4A" w:rsidRPr="00FF7FFB" w14:paraId="6415B236" w14:textId="136C1090" w:rsidTr="00F45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9689220"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E1E1"/>
          </w:tcPr>
          <w:p w14:paraId="7BBAAFFC" w14:textId="1597FF34" w:rsidR="00D320DA" w:rsidRPr="00FF7FFB" w:rsidRDefault="00D320DA" w:rsidP="00E3451B">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FF7FFB">
              <w:t>contributions</w:t>
            </w:r>
            <w:proofErr w:type="gramEnd"/>
            <w:r w:rsidRPr="00FF7FFB">
              <w:t xml:space="preserve"> dissimulées</w:t>
            </w:r>
            <w:r w:rsidRPr="00FF7FFB">
              <w:rPr>
                <w:rStyle w:val="EndnoteReference"/>
              </w:rPr>
              <w:endnoteReference w:id="187"/>
            </w:r>
            <w:r w:rsidRPr="00FF7FFB">
              <w:t xml:space="preserve">. </w:t>
            </w:r>
          </w:p>
        </w:tc>
        <w:tc>
          <w:tcPr>
            <w:tcW w:w="5933" w:type="dxa"/>
            <w:shd w:val="clear" w:color="auto" w:fill="DEE9D3"/>
          </w:tcPr>
          <w:p w14:paraId="0FA9119F" w14:textId="68A88B9C" w:rsidR="00D320DA" w:rsidRPr="00FF7FFB" w:rsidRDefault="00D320DA" w:rsidP="005A09D5">
            <w:pPr>
              <w:pStyle w:val="PBFSline"/>
              <w:cnfStyle w:val="000000010000" w:firstRow="0" w:lastRow="0" w:firstColumn="0" w:lastColumn="0" w:oddVBand="0" w:evenVBand="0" w:oddHBand="0" w:evenHBand="1" w:firstRowFirstColumn="0" w:firstRowLastColumn="0" w:lastRowFirstColumn="0" w:lastRowLastColumn="0"/>
            </w:pPr>
            <w:r w:rsidRPr="00FF7FFB">
              <w:t xml:space="preserve">Veiller à ce que le montant des contributions soit </w:t>
            </w:r>
            <w:r w:rsidRPr="00FF7FFB">
              <w:rPr>
                <w:b/>
                <w:bCs/>
              </w:rPr>
              <w:t>fixé</w:t>
            </w:r>
            <w:r w:rsidRPr="00FF7FFB">
              <w:t xml:space="preserve"> par l’</w:t>
            </w:r>
            <w:r w:rsidRPr="00FF7FFB">
              <w:rPr>
                <w:b/>
                <w:bCs/>
              </w:rPr>
              <w:t>État</w:t>
            </w:r>
            <w:r w:rsidRPr="00FF7FFB">
              <w:t xml:space="preserve"> (et non par l’institution pour enfants</w:t>
            </w:r>
            <w:r w:rsidRPr="00FF7FFB">
              <w:rPr>
                <w:b/>
                <w:bCs/>
              </w:rPr>
              <w:t xml:space="preserve"> </w:t>
            </w:r>
            <w:r w:rsidRPr="00FF7FFB">
              <w:t>(souvent partenaire de l’OAA) ou l’OAA directement) (voir ci-après, transparence)</w:t>
            </w:r>
            <w:r w:rsidRPr="00FF7FFB">
              <w:rPr>
                <w:rStyle w:val="EndnoteReference"/>
              </w:rPr>
              <w:endnoteReference w:id="188"/>
            </w:r>
            <w:r w:rsidRPr="00FF7FFB">
              <w:t xml:space="preserve">. </w:t>
            </w:r>
          </w:p>
        </w:tc>
        <w:tc>
          <w:tcPr>
            <w:tcW w:w="457" w:type="dxa"/>
            <w:shd w:val="clear" w:color="auto" w:fill="auto"/>
          </w:tcPr>
          <w:p w14:paraId="66D0FCAB" w14:textId="77777777"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4BE21586" w14:textId="7A7A1C10" w:rsidR="00995215" w:rsidRPr="00FF7FF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796A4A" w:rsidRPr="00FF7FFB" w14:paraId="51806EE0" w14:textId="093FE3A9" w:rsidTr="00F4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F62BD53"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F3F3"/>
          </w:tcPr>
          <w:p w14:paraId="7A05EEB8" w14:textId="41D33CCC" w:rsidR="00D320DA" w:rsidRPr="00FF7FFB" w:rsidRDefault="00EF7B10"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montant</w:t>
            </w:r>
            <w:proofErr w:type="gramEnd"/>
            <w:r w:rsidRPr="00FF7FFB">
              <w:t xml:space="preserve"> des dons disproportionné par rapport au niveau de vie de l’État concerné. </w:t>
            </w:r>
          </w:p>
        </w:tc>
        <w:tc>
          <w:tcPr>
            <w:tcW w:w="5933" w:type="dxa"/>
            <w:shd w:val="clear" w:color="auto" w:fill="F0F5EB"/>
          </w:tcPr>
          <w:p w14:paraId="3CBA489C" w14:textId="35CD0B04" w:rsidR="00D320DA" w:rsidRPr="00FF7FFB" w:rsidRDefault="00D320DA" w:rsidP="005A09D5">
            <w:pPr>
              <w:pStyle w:val="PBFSline"/>
              <w:cnfStyle w:val="000000100000" w:firstRow="0" w:lastRow="0" w:firstColumn="0" w:lastColumn="0" w:oddVBand="0" w:evenVBand="0" w:oddHBand="1" w:evenHBand="0" w:firstRowFirstColumn="0" w:firstRowLastColumn="0" w:lastRowFirstColumn="0" w:lastRowLastColumn="0"/>
            </w:pPr>
            <w:r w:rsidRPr="00FF7FFB">
              <w:t xml:space="preserve">Fixer des </w:t>
            </w:r>
            <w:r w:rsidRPr="00FF7FFB">
              <w:rPr>
                <w:b/>
                <w:bCs/>
              </w:rPr>
              <w:t>limites</w:t>
            </w:r>
            <w:r w:rsidRPr="00FF7FFB">
              <w:t xml:space="preserve"> raisonnables quant au </w:t>
            </w:r>
            <w:r w:rsidRPr="00FF7FFB">
              <w:rPr>
                <w:b/>
                <w:bCs/>
              </w:rPr>
              <w:t>nombre</w:t>
            </w:r>
            <w:r w:rsidRPr="00FF7FFB">
              <w:t xml:space="preserve"> et au </w:t>
            </w:r>
            <w:r w:rsidRPr="00FF7FFB">
              <w:rPr>
                <w:b/>
                <w:bCs/>
              </w:rPr>
              <w:t>montant</w:t>
            </w:r>
            <w:r w:rsidRPr="00FF7FFB">
              <w:t xml:space="preserve"> des dons éventuels</w:t>
            </w:r>
            <w:r w:rsidRPr="00FF7FFB">
              <w:rPr>
                <w:rStyle w:val="EndnoteReference"/>
              </w:rPr>
              <w:endnoteReference w:id="189"/>
            </w:r>
            <w:r w:rsidRPr="00FF7FFB">
              <w:rPr>
                <w:b/>
                <w:bCs/>
              </w:rPr>
              <w:t>.</w:t>
            </w:r>
            <w:r w:rsidRPr="00FF7FFB">
              <w:t xml:space="preserve"> </w:t>
            </w:r>
          </w:p>
        </w:tc>
        <w:tc>
          <w:tcPr>
            <w:tcW w:w="457" w:type="dxa"/>
            <w:shd w:val="clear" w:color="auto" w:fill="auto"/>
          </w:tcPr>
          <w:p w14:paraId="399379E3"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27E7DC27" w14:textId="69B7DED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r w:rsidR="00F45BED" w:rsidRPr="00FF7FFB" w14:paraId="6DD51B6E" w14:textId="77777777" w:rsidTr="00F45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FF0EEBF" w14:textId="77777777" w:rsidR="00FC1932" w:rsidRPr="00FF7FFB" w:rsidRDefault="00FC1932" w:rsidP="00CB7632">
            <w:pPr>
              <w:pStyle w:val="PBParagraph"/>
              <w:numPr>
                <w:ilvl w:val="0"/>
                <w:numId w:val="4"/>
              </w:numPr>
              <w:spacing w:before="60" w:after="60"/>
              <w:ind w:left="6" w:hanging="6"/>
              <w:jc w:val="left"/>
            </w:pPr>
          </w:p>
        </w:tc>
        <w:tc>
          <w:tcPr>
            <w:tcW w:w="4242" w:type="dxa"/>
            <w:shd w:val="clear" w:color="auto" w:fill="FFE1E1"/>
          </w:tcPr>
          <w:p w14:paraId="1903EA6F" w14:textId="67EF2B61" w:rsidR="00FC1932" w:rsidRPr="00FF7FFB" w:rsidRDefault="00D26FD3" w:rsidP="00CB7632">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FF7FFB">
              <w:t>que</w:t>
            </w:r>
            <w:proofErr w:type="gramEnd"/>
            <w:r w:rsidR="00FC1932" w:rsidRPr="00FF7FFB">
              <w:t xml:space="preserve"> la procédure d’adoption</w:t>
            </w:r>
            <w:r w:rsidRPr="00FF7FFB">
              <w:t xml:space="preserve"> n’ait été finalisée</w:t>
            </w:r>
            <w:r w:rsidR="00FC1932" w:rsidRPr="00FF7FFB">
              <w:t xml:space="preserve">, sans tenir compte des garanties appropriées. </w:t>
            </w:r>
          </w:p>
        </w:tc>
        <w:tc>
          <w:tcPr>
            <w:tcW w:w="5933" w:type="dxa"/>
            <w:shd w:val="clear" w:color="auto" w:fill="DEE9D3"/>
          </w:tcPr>
          <w:p w14:paraId="46455E05" w14:textId="2F9F7BDD" w:rsidR="00FC1932" w:rsidRPr="00FF7FFB" w:rsidRDefault="00FC1932" w:rsidP="00CB7632">
            <w:pPr>
              <w:pStyle w:val="PBFSline"/>
              <w:cnfStyle w:val="000000010000" w:firstRow="0" w:lastRow="0" w:firstColumn="0" w:lastColumn="0" w:oddVBand="0" w:evenVBand="0" w:oddHBand="0" w:evenHBand="1" w:firstRowFirstColumn="0" w:firstRowLastColumn="0" w:lastRowFirstColumn="0" w:lastRowLastColumn="0"/>
            </w:pPr>
            <w:r w:rsidRPr="00FF7FFB">
              <w:t xml:space="preserve">Les dons ne devraient être possibles </w:t>
            </w:r>
            <w:r w:rsidR="00D26FD3" w:rsidRPr="00FF7FFB">
              <w:t>qu’une fois</w:t>
            </w:r>
            <w:r w:rsidRPr="00FF7FFB">
              <w:t xml:space="preserve"> la procédure d’adoption </w:t>
            </w:r>
            <w:r w:rsidR="00D26FD3" w:rsidRPr="00FF7FFB">
              <w:t>finalisée</w:t>
            </w:r>
            <w:r w:rsidRPr="00FF7FFB">
              <w:t xml:space="preserve"> et dans le respect de toutes les garanties nécessaires</w:t>
            </w:r>
            <w:r w:rsidRPr="00FF7FFB">
              <w:rPr>
                <w:rStyle w:val="EndnoteReference"/>
              </w:rPr>
              <w:endnoteReference w:id="190"/>
            </w:r>
            <w:r w:rsidRPr="00FF7FFB">
              <w:t xml:space="preserve">. </w:t>
            </w:r>
          </w:p>
        </w:tc>
        <w:tc>
          <w:tcPr>
            <w:tcW w:w="457" w:type="dxa"/>
            <w:shd w:val="clear" w:color="auto" w:fill="auto"/>
          </w:tcPr>
          <w:p w14:paraId="6E34BA68" w14:textId="77777777" w:rsidR="00FC1932" w:rsidRPr="00FF7FFB" w:rsidRDefault="00FC1932" w:rsidP="00CB7632">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0069B4" w:themeColor="accent2"/>
              </w:rPr>
              <w:t>EA</w:t>
            </w:r>
          </w:p>
          <w:p w14:paraId="77E02AC1" w14:textId="77777777" w:rsidR="00FC1932" w:rsidRPr="00FF7FFB" w:rsidRDefault="00FC1932" w:rsidP="00CB7632">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FF7FFB">
              <w:rPr>
                <w:b/>
                <w:color w:val="4BC9FF" w:themeColor="accent1" w:themeTint="99"/>
              </w:rPr>
              <w:t>EO</w:t>
            </w:r>
          </w:p>
        </w:tc>
      </w:tr>
      <w:tr w:rsidR="00796A4A" w14:paraId="7B827BD7" w14:textId="40AE23D8" w:rsidTr="00F4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72A57EC" w14:textId="77777777" w:rsidR="00D320DA" w:rsidRPr="00FF7FFB" w:rsidRDefault="00D320DA" w:rsidP="00E32340">
            <w:pPr>
              <w:pStyle w:val="PBParagraph"/>
              <w:numPr>
                <w:ilvl w:val="0"/>
                <w:numId w:val="4"/>
              </w:numPr>
              <w:spacing w:before="60" w:after="60"/>
              <w:ind w:left="6" w:hanging="6"/>
              <w:jc w:val="left"/>
            </w:pPr>
          </w:p>
        </w:tc>
        <w:tc>
          <w:tcPr>
            <w:tcW w:w="4242" w:type="dxa"/>
            <w:shd w:val="clear" w:color="auto" w:fill="FFF3F3"/>
          </w:tcPr>
          <w:p w14:paraId="4B86E4BF" w14:textId="78E7819E" w:rsidR="00D320DA" w:rsidRPr="00FF7FFB" w:rsidRDefault="00D320DA" w:rsidP="005A09D5">
            <w:pPr>
              <w:pStyle w:val="PBFSline"/>
              <w:cnfStyle w:val="000000100000" w:firstRow="0" w:lastRow="0" w:firstColumn="0" w:lastColumn="0" w:oddVBand="0" w:evenVBand="0" w:oddHBand="1" w:evenHBand="0" w:firstRowFirstColumn="0" w:firstRowLastColumn="0" w:lastRowFirstColumn="0" w:lastRowLastColumn="0"/>
            </w:pPr>
            <w:r w:rsidRPr="00FF7FFB">
              <w:t xml:space="preserve">Requérir, offrir, faire, accepter ou recevoir des dons : </w:t>
            </w:r>
          </w:p>
          <w:p w14:paraId="38F53C84" w14:textId="0125DC1C"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pour</w:t>
            </w:r>
            <w:proofErr w:type="gramEnd"/>
            <w:r w:rsidRPr="00FF7FFB">
              <w:t xml:space="preserve"> ou de la part des familles d’origine</w:t>
            </w:r>
            <w:r w:rsidRPr="00FF7FFB">
              <w:rPr>
                <w:rStyle w:val="EndnoteReference"/>
              </w:rPr>
              <w:endnoteReference w:id="191"/>
            </w:r>
            <w:r w:rsidRPr="00FF7FFB">
              <w:t xml:space="preserve"> ; </w:t>
            </w:r>
          </w:p>
          <w:p w14:paraId="5B2757C2" w14:textId="18432701"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avant</w:t>
            </w:r>
            <w:proofErr w:type="gramEnd"/>
            <w:r w:rsidRPr="00FF7FFB">
              <w:t xml:space="preserve"> que la procédure d</w:t>
            </w:r>
            <w:r w:rsidR="000A56DB" w:rsidRPr="00FF7FFB">
              <w:t>’</w:t>
            </w:r>
            <w:r w:rsidRPr="00FF7FFB">
              <w:t xml:space="preserve">adoption ne soit </w:t>
            </w:r>
            <w:r w:rsidR="001D75C7" w:rsidRPr="00FF7FFB">
              <w:t>finalisée</w:t>
            </w:r>
            <w:r w:rsidRPr="00FF7FFB">
              <w:rPr>
                <w:rStyle w:val="EndnoteReference"/>
              </w:rPr>
              <w:endnoteReference w:id="192"/>
            </w:r>
            <w:r w:rsidRPr="00FF7FFB">
              <w:t xml:space="preserve"> ; </w:t>
            </w:r>
          </w:p>
          <w:p w14:paraId="3E7BDCB0" w14:textId="3129B5CA"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de</w:t>
            </w:r>
            <w:proofErr w:type="gramEnd"/>
            <w:r w:rsidRPr="00FF7FFB">
              <w:t xml:space="preserve"> la part des FPA au profit des autorités ou organes de l’État impliqués dans la procédure d’adoption.</w:t>
            </w:r>
          </w:p>
        </w:tc>
        <w:tc>
          <w:tcPr>
            <w:tcW w:w="5933" w:type="dxa"/>
            <w:shd w:val="clear" w:color="auto" w:fill="F0F5EB"/>
          </w:tcPr>
          <w:p w14:paraId="6C356134" w14:textId="39E42A4D" w:rsidR="00FA7C7C" w:rsidRPr="00FF7FFB" w:rsidRDefault="00FA7C7C" w:rsidP="005A09D5">
            <w:pPr>
              <w:pStyle w:val="PBFSline"/>
              <w:cnfStyle w:val="000000100000" w:firstRow="0" w:lastRow="0" w:firstColumn="0" w:lastColumn="0" w:oddVBand="0" w:evenVBand="0" w:oddHBand="1" w:evenHBand="0" w:firstRowFirstColumn="0" w:firstRowLastColumn="0" w:lastRowFirstColumn="0" w:lastRowLastColumn="0"/>
              <w:rPr>
                <w:b/>
                <w:bCs/>
              </w:rPr>
            </w:pPr>
            <w:r w:rsidRPr="00FF7FFB">
              <w:t xml:space="preserve">Les dons des FPA à des organismes et institutions impliqués dans la procédure d’adoption </w:t>
            </w:r>
            <w:r w:rsidRPr="00FF7FFB">
              <w:rPr>
                <w:b/>
                <w:bCs/>
              </w:rPr>
              <w:t>ne</w:t>
            </w:r>
            <w:r w:rsidRPr="00FF7FFB">
              <w:t xml:space="preserve"> sauraient être </w:t>
            </w:r>
            <w:r w:rsidRPr="00FF7FFB">
              <w:rPr>
                <w:b/>
                <w:bCs/>
              </w:rPr>
              <w:t>requis</w:t>
            </w:r>
            <w:r w:rsidRPr="00FF7FFB">
              <w:t xml:space="preserve">, </w:t>
            </w:r>
            <w:r w:rsidRPr="00FF7FFB">
              <w:rPr>
                <w:b/>
                <w:bCs/>
              </w:rPr>
              <w:t>offerts</w:t>
            </w:r>
            <w:r w:rsidRPr="00FF7FFB">
              <w:t xml:space="preserve"> ou </w:t>
            </w:r>
            <w:r w:rsidRPr="00FF7FFB">
              <w:rPr>
                <w:b/>
                <w:bCs/>
              </w:rPr>
              <w:t>faits</w:t>
            </w:r>
            <w:bookmarkStart w:id="141" w:name="_Ref61799040"/>
            <w:r w:rsidR="00552A6E" w:rsidRPr="00FF7FFB">
              <w:rPr>
                <w:rStyle w:val="EndnoteReference"/>
              </w:rPr>
              <w:endnoteReference w:id="193"/>
            </w:r>
            <w:bookmarkEnd w:id="141"/>
            <w:r w:rsidR="00E3451B" w:rsidRPr="00FF7FFB">
              <w:rPr>
                <w:b/>
                <w:bCs/>
              </w:rPr>
              <w:t>.</w:t>
            </w:r>
            <w:r w:rsidRPr="00FF7FFB">
              <w:rPr>
                <w:b/>
              </w:rPr>
              <w:t xml:space="preserve"> </w:t>
            </w:r>
          </w:p>
          <w:p w14:paraId="3ADE448D" w14:textId="0453B934" w:rsidR="00D320DA" w:rsidRPr="00FF7FFB" w:rsidRDefault="00D320DA" w:rsidP="005A09D5">
            <w:pPr>
              <w:pStyle w:val="PBFSline"/>
              <w:cnfStyle w:val="000000100000" w:firstRow="0" w:lastRow="0" w:firstColumn="0" w:lastColumn="0" w:oddVBand="0" w:evenVBand="0" w:oddHBand="1" w:evenHBand="0" w:firstRowFirstColumn="0" w:firstRowLastColumn="0" w:lastRowFirstColumn="0" w:lastRowLastColumn="0"/>
            </w:pPr>
            <w:r w:rsidRPr="00FF7FFB">
              <w:rPr>
                <w:b/>
                <w:bCs/>
              </w:rPr>
              <w:t>Interdire les dons :</w:t>
            </w:r>
            <w:r w:rsidRPr="00FF7FFB">
              <w:t xml:space="preserve"> </w:t>
            </w:r>
          </w:p>
          <w:p w14:paraId="53B302D9" w14:textId="0665B50A"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au</w:t>
            </w:r>
            <w:proofErr w:type="gramEnd"/>
            <w:r w:rsidRPr="00FF7FFB">
              <w:t xml:space="preserve"> profit des </w:t>
            </w:r>
            <w:r w:rsidRPr="00FF7FFB">
              <w:rPr>
                <w:b/>
                <w:bCs/>
              </w:rPr>
              <w:t>familles d’origine</w:t>
            </w:r>
            <w:r w:rsidRPr="00FF7FFB">
              <w:t xml:space="preserve"> d’enfants (potentiellement) adoptables</w:t>
            </w:r>
            <w:r w:rsidRPr="00FF7FFB">
              <w:rPr>
                <w:rStyle w:val="EndnoteReference"/>
              </w:rPr>
              <w:endnoteReference w:id="194"/>
            </w:r>
            <w:r w:rsidRPr="00FF7FFB">
              <w:t xml:space="preserve"> ; </w:t>
            </w:r>
          </w:p>
          <w:p w14:paraId="130FA202" w14:textId="633C000B"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rPr>
                <w:b/>
                <w:bCs/>
              </w:rPr>
              <w:t>avant</w:t>
            </w:r>
            <w:proofErr w:type="gramEnd"/>
            <w:r w:rsidRPr="00FF7FFB">
              <w:t xml:space="preserve"> que la procédure d</w:t>
            </w:r>
            <w:r w:rsidR="000A56DB" w:rsidRPr="00FF7FFB">
              <w:t>’</w:t>
            </w:r>
            <w:r w:rsidRPr="00FF7FFB">
              <w:t xml:space="preserve">adoption ne soit </w:t>
            </w:r>
            <w:r w:rsidR="00774764" w:rsidRPr="00FF7FFB">
              <w:rPr>
                <w:b/>
                <w:bCs/>
              </w:rPr>
              <w:t>finalisée</w:t>
            </w:r>
            <w:r w:rsidRPr="00FF7FFB">
              <w:rPr>
                <w:rStyle w:val="EndnoteReference"/>
              </w:rPr>
              <w:endnoteReference w:id="195"/>
            </w:r>
            <w:r w:rsidRPr="00FF7FFB">
              <w:t xml:space="preserve"> ; </w:t>
            </w:r>
          </w:p>
          <w:p w14:paraId="71524087" w14:textId="7A5BDC92" w:rsidR="00D320DA" w:rsidRPr="00FF7FFB" w:rsidRDefault="00D320DA"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FF7FFB">
              <w:t>de</w:t>
            </w:r>
            <w:proofErr w:type="gramEnd"/>
            <w:r w:rsidRPr="00FF7FFB">
              <w:t xml:space="preserve"> la part des </w:t>
            </w:r>
            <w:r w:rsidRPr="00FF7FFB">
              <w:rPr>
                <w:b/>
                <w:bCs/>
              </w:rPr>
              <w:t>FPA</w:t>
            </w:r>
            <w:r w:rsidRPr="00FF7FFB">
              <w:t xml:space="preserve"> </w:t>
            </w:r>
            <w:r w:rsidRPr="00734671">
              <w:t>aux autorités (c</w:t>
            </w:r>
            <w:r w:rsidRPr="00FF7FFB">
              <w:t>.-à-d. fonctionnaires gouvernementaux, Autorités centrales) et autres organes impliqués dans la procédure d’adoption</w:t>
            </w:r>
            <w:r w:rsidRPr="00FF7FFB">
              <w:rPr>
                <w:rStyle w:val="EndnoteReference"/>
              </w:rPr>
              <w:endnoteReference w:id="196"/>
            </w:r>
            <w:r w:rsidRPr="00FF7FFB">
              <w:t xml:space="preserve">. </w:t>
            </w:r>
          </w:p>
        </w:tc>
        <w:tc>
          <w:tcPr>
            <w:tcW w:w="457" w:type="dxa"/>
            <w:shd w:val="clear" w:color="auto" w:fill="auto"/>
          </w:tcPr>
          <w:p w14:paraId="4DECD517" w14:textId="77777777" w:rsidR="00995215" w:rsidRPr="00FF7FF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0069B4" w:themeColor="accent2"/>
              </w:rPr>
              <w:t>EA</w:t>
            </w:r>
          </w:p>
          <w:p w14:paraId="5E78A669" w14:textId="11B7BE48"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FF7FFB">
              <w:rPr>
                <w:b/>
                <w:color w:val="4BC9FF" w:themeColor="accent1" w:themeTint="99"/>
              </w:rPr>
              <w:t>EO</w:t>
            </w:r>
          </w:p>
        </w:tc>
      </w:tr>
    </w:tbl>
    <w:p w14:paraId="3F076C7C" w14:textId="77777777" w:rsidR="009A2A06" w:rsidRDefault="009A2A06" w:rsidP="005A09D5">
      <w:pPr>
        <w:pStyle w:val="PBParagraph"/>
      </w:pPr>
    </w:p>
    <w:tbl>
      <w:tblPr>
        <w:tblStyle w:val="GridTable4-Accent4"/>
        <w:tblW w:w="11199" w:type="dxa"/>
        <w:tblInd w:w="-314" w:type="dxa"/>
        <w:tblLayout w:type="fixed"/>
        <w:tblLook w:val="04A0" w:firstRow="1" w:lastRow="0" w:firstColumn="1" w:lastColumn="0" w:noHBand="0" w:noVBand="1"/>
      </w:tblPr>
      <w:tblGrid>
        <w:gridCol w:w="414"/>
        <w:gridCol w:w="4257"/>
        <w:gridCol w:w="5960"/>
        <w:gridCol w:w="568"/>
      </w:tblGrid>
      <w:tr w:rsidR="00C54EE9" w:rsidRPr="0045737F" w14:paraId="6480D601" w14:textId="0DA54DA4" w:rsidTr="00A25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AD9AFC2" w14:textId="77777777" w:rsidR="009A2A06" w:rsidRDefault="009A2A06" w:rsidP="00097C65">
            <w:pPr>
              <w:pStyle w:val="PBParagraph"/>
              <w:spacing w:before="60" w:after="60"/>
              <w:ind w:left="7"/>
              <w:jc w:val="center"/>
            </w:pPr>
          </w:p>
        </w:tc>
        <w:tc>
          <w:tcPr>
            <w:tcW w:w="4257" w:type="dxa"/>
          </w:tcPr>
          <w:p w14:paraId="2C386FBB" w14:textId="77777777" w:rsidR="009A2A06" w:rsidRPr="0045737F"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45737F">
              <w:rPr>
                <w:color w:val="ED8131"/>
              </w:rPr>
              <w:t>FACTEURS PROPICES</w:t>
            </w:r>
          </w:p>
        </w:tc>
        <w:tc>
          <w:tcPr>
            <w:tcW w:w="5960" w:type="dxa"/>
          </w:tcPr>
          <w:p w14:paraId="3D684737" w14:textId="65341C6D" w:rsidR="009A2A06" w:rsidRPr="0045737F" w:rsidRDefault="00113FA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5737F">
              <w:rPr>
                <w:color w:val="798A2C" w:themeColor="accent6" w:themeShade="BF"/>
              </w:rPr>
              <w:t>MESURES PRÉVENTIVES ÉVENTUELLES</w:t>
            </w:r>
          </w:p>
        </w:tc>
        <w:tc>
          <w:tcPr>
            <w:tcW w:w="568" w:type="dxa"/>
            <w:shd w:val="clear" w:color="auto" w:fill="auto"/>
          </w:tcPr>
          <w:p w14:paraId="2DC19420" w14:textId="77777777" w:rsidR="00995215" w:rsidRPr="0045737F"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E02E94" w:rsidRPr="0045737F" w14:paraId="304DBF83" w14:textId="780646D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2ACBEA3" w14:textId="77777777" w:rsidR="00D320DA" w:rsidRPr="0045737F" w:rsidRDefault="00D320DA" w:rsidP="005A09D5">
            <w:pPr>
              <w:pStyle w:val="PBFSline"/>
            </w:pPr>
          </w:p>
        </w:tc>
        <w:tc>
          <w:tcPr>
            <w:tcW w:w="4257" w:type="dxa"/>
            <w:shd w:val="clear" w:color="auto" w:fill="auto"/>
          </w:tcPr>
          <w:p w14:paraId="181A4E08" w14:textId="401F4416" w:rsidR="00D320DA" w:rsidRPr="0045737F" w:rsidRDefault="00D320DA" w:rsidP="005A09D5">
            <w:pPr>
              <w:pStyle w:val="PBFSline"/>
              <w:cnfStyle w:val="000000100000" w:firstRow="0" w:lastRow="0" w:firstColumn="0" w:lastColumn="0" w:oddVBand="0" w:evenVBand="0" w:oddHBand="1" w:evenHBand="0" w:firstRowFirstColumn="0" w:firstRowLastColumn="0" w:lastRowFirstColumn="0" w:lastRowLastColumn="0"/>
              <w:rPr>
                <w:b/>
              </w:rPr>
            </w:pPr>
            <w:r w:rsidRPr="0045737F">
              <w:rPr>
                <w:b/>
              </w:rPr>
              <w:t>Sur le plan de l’ADOPTION</w:t>
            </w:r>
          </w:p>
        </w:tc>
        <w:tc>
          <w:tcPr>
            <w:tcW w:w="5960" w:type="dxa"/>
            <w:shd w:val="clear" w:color="auto" w:fill="auto"/>
          </w:tcPr>
          <w:p w14:paraId="0A63C373" w14:textId="77777777" w:rsidR="00D320DA" w:rsidRPr="0045737F" w:rsidRDefault="00D320DA" w:rsidP="005A09D5">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18F06718"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9A2A06" w:rsidRPr="0045737F" w14:paraId="2FAD786B" w14:textId="416CB05D"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D9EDA13" w14:textId="77777777" w:rsidR="009A2A06" w:rsidRPr="0045737F" w:rsidRDefault="009A2A06" w:rsidP="005A09D5">
            <w:pPr>
              <w:pStyle w:val="PBFSline"/>
            </w:pPr>
          </w:p>
        </w:tc>
        <w:tc>
          <w:tcPr>
            <w:tcW w:w="4257" w:type="dxa"/>
            <w:shd w:val="clear" w:color="auto" w:fill="auto"/>
          </w:tcPr>
          <w:p w14:paraId="1220F275" w14:textId="657170F8" w:rsidR="009A2A06" w:rsidRPr="0045737F" w:rsidRDefault="00D320DA" w:rsidP="005A09D5">
            <w:pPr>
              <w:pStyle w:val="PBFSline"/>
              <w:cnfStyle w:val="000000010000" w:firstRow="0" w:lastRow="0" w:firstColumn="0" w:lastColumn="0" w:oddVBand="0" w:evenVBand="0" w:oddHBand="0" w:evenHBand="1" w:firstRowFirstColumn="0" w:firstRowLastColumn="0" w:lastRowFirstColumn="0" w:lastRowLastColumn="0"/>
              <w:rPr>
                <w:b/>
              </w:rPr>
            </w:pPr>
            <w:r w:rsidRPr="0045737F">
              <w:rPr>
                <w:b/>
                <w:color w:val="0070C0"/>
              </w:rPr>
              <w:t>Tous les aspects financiers</w:t>
            </w:r>
          </w:p>
        </w:tc>
        <w:tc>
          <w:tcPr>
            <w:tcW w:w="5960" w:type="dxa"/>
            <w:shd w:val="clear" w:color="auto" w:fill="auto"/>
          </w:tcPr>
          <w:p w14:paraId="0EA01E0C" w14:textId="77777777" w:rsidR="009A2A06" w:rsidRPr="0045737F" w:rsidRDefault="009A2A06" w:rsidP="005A09D5">
            <w:pPr>
              <w:pStyle w:val="PBFSline"/>
              <w:cnfStyle w:val="000000010000" w:firstRow="0" w:lastRow="0" w:firstColumn="0" w:lastColumn="0" w:oddVBand="0" w:evenVBand="0" w:oddHBand="0" w:evenHBand="1" w:firstRowFirstColumn="0" w:firstRowLastColumn="0" w:lastRowFirstColumn="0" w:lastRowLastColumn="0"/>
            </w:pPr>
          </w:p>
        </w:tc>
        <w:tc>
          <w:tcPr>
            <w:tcW w:w="568" w:type="dxa"/>
            <w:shd w:val="clear" w:color="auto" w:fill="auto"/>
          </w:tcPr>
          <w:p w14:paraId="15A1D5D9"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rsidRPr="0045737F" w14:paraId="62C80099" w14:textId="04C56F98"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CF17458" w14:textId="77777777" w:rsidR="00624B33" w:rsidRPr="0045737F" w:rsidRDefault="00624B33" w:rsidP="00E32340">
            <w:pPr>
              <w:pStyle w:val="PBParagraph"/>
              <w:numPr>
                <w:ilvl w:val="0"/>
                <w:numId w:val="4"/>
              </w:numPr>
              <w:spacing w:before="60" w:after="60"/>
              <w:ind w:left="6" w:hanging="6"/>
              <w:jc w:val="left"/>
            </w:pPr>
            <w:bookmarkStart w:id="142" w:name="_Ref64281986"/>
          </w:p>
        </w:tc>
        <w:bookmarkEnd w:id="142"/>
        <w:tc>
          <w:tcPr>
            <w:tcW w:w="4257" w:type="dxa"/>
          </w:tcPr>
          <w:p w14:paraId="460914C8" w14:textId="1B64C495" w:rsidR="00624B33" w:rsidRPr="0045737F" w:rsidRDefault="00AC135B" w:rsidP="005A09D5">
            <w:pPr>
              <w:pStyle w:val="PBFSline"/>
              <w:cnfStyle w:val="000000100000" w:firstRow="0" w:lastRow="0" w:firstColumn="0" w:lastColumn="0" w:oddVBand="0" w:evenVBand="0" w:oddHBand="1" w:evenHBand="0" w:firstRowFirstColumn="0" w:firstRowLastColumn="0" w:lastRowFirstColumn="0" w:lastRowLastColumn="0"/>
            </w:pPr>
            <w:r w:rsidRPr="0045737F">
              <w:t>Absence ou carences en matière de législation</w:t>
            </w:r>
            <w:r w:rsidR="00B81FF3" w:rsidRPr="0045737F">
              <w:t xml:space="preserve">, </w:t>
            </w:r>
            <w:r w:rsidRPr="0045737F">
              <w:t>de</w:t>
            </w:r>
            <w:r w:rsidR="00B81FF3" w:rsidRPr="0045737F">
              <w:t xml:space="preserve"> règlement et / </w:t>
            </w:r>
            <w:r w:rsidR="00666B99" w:rsidRPr="0045737F">
              <w:t xml:space="preserve">ou </w:t>
            </w:r>
            <w:r w:rsidR="00166CDC" w:rsidRPr="0045737F">
              <w:t xml:space="preserve">de </w:t>
            </w:r>
            <w:r w:rsidR="00B81FF3" w:rsidRPr="0045737F">
              <w:t xml:space="preserve">lignes directrices en matière d’aspects financiers et </w:t>
            </w:r>
            <w:r w:rsidR="00166CDC" w:rsidRPr="0045737F">
              <w:t xml:space="preserve">de </w:t>
            </w:r>
            <w:r w:rsidR="00B81FF3" w:rsidRPr="0045737F">
              <w:t>ressources pour les mettre en œuvre</w:t>
            </w:r>
            <w:r w:rsidR="00624B33" w:rsidRPr="0045737F">
              <w:rPr>
                <w:rStyle w:val="EndnoteReference"/>
              </w:rPr>
              <w:endnoteReference w:id="197"/>
            </w:r>
            <w:r w:rsidR="00B81FF3" w:rsidRPr="0045737F">
              <w:t xml:space="preserve">. </w:t>
            </w:r>
          </w:p>
        </w:tc>
        <w:tc>
          <w:tcPr>
            <w:tcW w:w="5960" w:type="dxa"/>
            <w:shd w:val="clear" w:color="auto" w:fill="DEE9D3"/>
          </w:tcPr>
          <w:p w14:paraId="083134EC" w14:textId="0763E56C" w:rsidR="00624B33" w:rsidRPr="0045737F" w:rsidRDefault="00624B33"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Établir un </w:t>
            </w:r>
            <w:r w:rsidRPr="0045737F">
              <w:rPr>
                <w:b/>
                <w:bCs/>
              </w:rPr>
              <w:t>cadre juridique</w:t>
            </w:r>
            <w:r w:rsidRPr="0045737F">
              <w:t xml:space="preserve"> approprié portant sur les aspects financiers de l’adoption et veiller à ce que tous les fonds, ainsi que les ressources humaines et matérielles nécessaires soient </w:t>
            </w:r>
            <w:r w:rsidR="00E503A7" w:rsidRPr="0045737F">
              <w:t>affectés à un</w:t>
            </w:r>
            <w:r w:rsidRPr="0045737F">
              <w:t>e mise en œuvre effective</w:t>
            </w:r>
            <w:r w:rsidRPr="0045737F">
              <w:rPr>
                <w:rStyle w:val="EndnoteReference"/>
              </w:rPr>
              <w:endnoteReference w:id="198"/>
            </w:r>
            <w:r w:rsidRPr="0045737F">
              <w:t xml:space="preserve">. </w:t>
            </w:r>
          </w:p>
        </w:tc>
        <w:tc>
          <w:tcPr>
            <w:tcW w:w="568" w:type="dxa"/>
            <w:shd w:val="clear" w:color="auto" w:fill="auto"/>
          </w:tcPr>
          <w:p w14:paraId="6C08F7A6"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76F7F5F0" w14:textId="2F11845B"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05F959C8" w14:textId="068356E2"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DCBD6A2" w14:textId="77777777" w:rsidR="00624B33" w:rsidRPr="0045737F" w:rsidRDefault="00624B33" w:rsidP="00E32340">
            <w:pPr>
              <w:pStyle w:val="PBParagraph"/>
              <w:numPr>
                <w:ilvl w:val="0"/>
                <w:numId w:val="4"/>
              </w:numPr>
              <w:spacing w:before="60" w:after="60"/>
              <w:ind w:left="6" w:hanging="6"/>
              <w:jc w:val="left"/>
            </w:pPr>
          </w:p>
        </w:tc>
        <w:tc>
          <w:tcPr>
            <w:tcW w:w="4257" w:type="dxa"/>
          </w:tcPr>
          <w:p w14:paraId="7FF5D1A6" w14:textId="5B4FB71E" w:rsidR="00624B33" w:rsidRPr="0045737F" w:rsidRDefault="0024543A"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Défaut de la part </w:t>
            </w:r>
            <w:r w:rsidR="00666B99" w:rsidRPr="0045737F">
              <w:t>d</w:t>
            </w:r>
            <w:r w:rsidR="00624B33" w:rsidRPr="0045737F">
              <w:t xml:space="preserve">es autorités ou </w:t>
            </w:r>
            <w:r w:rsidR="00666B99" w:rsidRPr="0045737F">
              <w:t>d</w:t>
            </w:r>
            <w:r w:rsidR="00624B33" w:rsidRPr="0045737F">
              <w:t xml:space="preserve">es OAA </w:t>
            </w:r>
            <w:r w:rsidRPr="0045737F">
              <w:t>de</w:t>
            </w:r>
            <w:r w:rsidR="00666B99" w:rsidRPr="0045737F">
              <w:t xml:space="preserve"> </w:t>
            </w:r>
            <w:r w:rsidR="00624B33" w:rsidRPr="0045737F">
              <w:t>forme</w:t>
            </w:r>
            <w:r w:rsidR="00666B99" w:rsidRPr="0045737F">
              <w:t>r</w:t>
            </w:r>
            <w:r w:rsidR="00624B33" w:rsidRPr="0045737F">
              <w:t xml:space="preserve"> leur personnel </w:t>
            </w:r>
            <w:r w:rsidR="005737FB" w:rsidRPr="0045737F">
              <w:t>et / ou</w:t>
            </w:r>
            <w:r w:rsidR="00624B33" w:rsidRPr="0045737F">
              <w:t xml:space="preserve"> leurs représentants aux aspects financiers</w:t>
            </w:r>
            <w:r w:rsidR="00624B33" w:rsidRPr="0045737F">
              <w:rPr>
                <w:rStyle w:val="EndnoteReference"/>
              </w:rPr>
              <w:endnoteReference w:id="199"/>
            </w:r>
            <w:r w:rsidR="00624B33" w:rsidRPr="0045737F">
              <w:t xml:space="preserve">. </w:t>
            </w:r>
          </w:p>
        </w:tc>
        <w:tc>
          <w:tcPr>
            <w:tcW w:w="5960" w:type="dxa"/>
            <w:shd w:val="clear" w:color="auto" w:fill="F0F5EB"/>
          </w:tcPr>
          <w:p w14:paraId="7A7C19DE" w14:textId="2565AF40" w:rsidR="00624B33" w:rsidRPr="0045737F" w:rsidRDefault="00624B33" w:rsidP="00E3451B">
            <w:pPr>
              <w:pStyle w:val="PBFSline"/>
              <w:cnfStyle w:val="000000010000" w:firstRow="0" w:lastRow="0" w:firstColumn="0" w:lastColumn="0" w:oddVBand="0" w:evenVBand="0" w:oddHBand="0" w:evenHBand="1" w:firstRowFirstColumn="0" w:firstRowLastColumn="0" w:lastRowFirstColumn="0" w:lastRowLastColumn="0"/>
            </w:pPr>
            <w:r w:rsidRPr="0045737F">
              <w:rPr>
                <w:b/>
                <w:bCs/>
              </w:rPr>
              <w:t>Informer</w:t>
            </w:r>
            <w:r w:rsidRPr="0045737F">
              <w:t xml:space="preserve"> et </w:t>
            </w:r>
            <w:r w:rsidRPr="0045737F">
              <w:rPr>
                <w:b/>
                <w:bCs/>
              </w:rPr>
              <w:t>former</w:t>
            </w:r>
            <w:r w:rsidRPr="0045737F">
              <w:t xml:space="preserve"> correctement les différents acteurs impliqués dans la procédure d</w:t>
            </w:r>
            <w:r w:rsidR="000A56DB" w:rsidRPr="0045737F">
              <w:t>’</w:t>
            </w:r>
            <w:r w:rsidRPr="0045737F">
              <w:t>adoption</w:t>
            </w:r>
            <w:r w:rsidRPr="0045737F">
              <w:rPr>
                <w:rStyle w:val="EndnoteReference"/>
              </w:rPr>
              <w:endnoteReference w:id="200"/>
            </w:r>
            <w:r w:rsidR="00E3451B" w:rsidRPr="0045737F">
              <w:t>.</w:t>
            </w:r>
          </w:p>
        </w:tc>
        <w:tc>
          <w:tcPr>
            <w:tcW w:w="568" w:type="dxa"/>
            <w:shd w:val="clear" w:color="auto" w:fill="auto"/>
          </w:tcPr>
          <w:p w14:paraId="4E0F6402"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6751940D" w14:textId="3F7C8F79"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624B33" w:rsidRPr="0045737F" w14:paraId="0D0886BA" w14:textId="2E0DDFF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E1025FE" w14:textId="77777777" w:rsidR="00624B33" w:rsidRPr="0045737F" w:rsidRDefault="00624B33" w:rsidP="00E32340">
            <w:pPr>
              <w:pStyle w:val="PBParagraph"/>
              <w:numPr>
                <w:ilvl w:val="0"/>
                <w:numId w:val="4"/>
              </w:numPr>
              <w:spacing w:before="60" w:after="60"/>
              <w:ind w:left="6" w:hanging="6"/>
              <w:jc w:val="left"/>
            </w:pPr>
          </w:p>
        </w:tc>
        <w:tc>
          <w:tcPr>
            <w:tcW w:w="4257" w:type="dxa"/>
          </w:tcPr>
          <w:p w14:paraId="5C8E5F62" w14:textId="42BF894D" w:rsidR="00624B33" w:rsidRPr="0045737F" w:rsidRDefault="00624B33" w:rsidP="005A09D5">
            <w:pPr>
              <w:pStyle w:val="PBFSline"/>
              <w:cnfStyle w:val="000000100000" w:firstRow="0" w:lastRow="0" w:firstColumn="0" w:lastColumn="0" w:oddVBand="0" w:evenVBand="0" w:oddHBand="1" w:evenHBand="0" w:firstRowFirstColumn="0" w:firstRowLastColumn="0" w:lastRowFirstColumn="0" w:lastRowLastColumn="0"/>
            </w:pPr>
            <w:r w:rsidRPr="0045737F">
              <w:t>Absence de règles appropriée</w:t>
            </w:r>
            <w:r w:rsidR="00E3451B" w:rsidRPr="0045737F">
              <w:t>s</w:t>
            </w:r>
            <w:r w:rsidRPr="0045737F">
              <w:t xml:space="preserve"> en matière de conflit d</w:t>
            </w:r>
            <w:r w:rsidR="000A56DB" w:rsidRPr="0045737F">
              <w:t>’</w:t>
            </w:r>
            <w:r w:rsidRPr="0045737F">
              <w:t>intérêts et manque de ressources pour les mettre en œuvre efficacement</w:t>
            </w:r>
            <w:r w:rsidR="00673DC5" w:rsidRPr="0045737F">
              <w:rPr>
                <w:rStyle w:val="EndnoteReference"/>
              </w:rPr>
              <w:endnoteReference w:id="201"/>
            </w:r>
            <w:r w:rsidRPr="0045737F">
              <w:t xml:space="preserve">. </w:t>
            </w:r>
          </w:p>
        </w:tc>
        <w:tc>
          <w:tcPr>
            <w:tcW w:w="5960" w:type="dxa"/>
            <w:shd w:val="clear" w:color="auto" w:fill="DEE9D3"/>
          </w:tcPr>
          <w:p w14:paraId="342F136A" w14:textId="0D7357DA" w:rsidR="00624B33" w:rsidRPr="0045737F" w:rsidRDefault="00E549D6"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Veiller à ce que les autorités compétentes qui travaillent dans le domaine de l’adoption soient </w:t>
            </w:r>
            <w:r w:rsidRPr="0045737F">
              <w:rPr>
                <w:b/>
                <w:bCs/>
              </w:rPr>
              <w:t>qualifiées</w:t>
            </w:r>
            <w:r w:rsidRPr="0045737F">
              <w:t xml:space="preserve">, </w:t>
            </w:r>
            <w:r w:rsidRPr="0045737F">
              <w:rPr>
                <w:b/>
                <w:bCs/>
              </w:rPr>
              <w:t>expérimentées</w:t>
            </w:r>
            <w:r w:rsidRPr="0045737F">
              <w:t xml:space="preserve"> et </w:t>
            </w:r>
            <w:r w:rsidRPr="0045737F">
              <w:rPr>
                <w:b/>
                <w:bCs/>
              </w:rPr>
              <w:t>formées</w:t>
            </w:r>
            <w:r w:rsidRPr="0045737F">
              <w:t xml:space="preserve">, qu’elles disposent des </w:t>
            </w:r>
            <w:r w:rsidRPr="0045737F">
              <w:rPr>
                <w:b/>
                <w:bCs/>
              </w:rPr>
              <w:t>pouvoirs</w:t>
            </w:r>
            <w:r w:rsidRPr="0045737F">
              <w:t xml:space="preserve"> et des </w:t>
            </w:r>
            <w:r w:rsidRPr="0045737F">
              <w:rPr>
                <w:b/>
                <w:bCs/>
              </w:rPr>
              <w:t xml:space="preserve">ressources </w:t>
            </w:r>
            <w:r w:rsidRPr="0045737F">
              <w:t xml:space="preserve">adéquats, qu’elles respectent des normes éthiques élevées et qu’elles n’aient pas de </w:t>
            </w:r>
            <w:r w:rsidRPr="0045737F">
              <w:rPr>
                <w:b/>
                <w:bCs/>
              </w:rPr>
              <w:t>conflit d</w:t>
            </w:r>
            <w:r w:rsidR="000A56DB" w:rsidRPr="0045737F">
              <w:rPr>
                <w:b/>
                <w:bCs/>
              </w:rPr>
              <w:t>’</w:t>
            </w:r>
            <w:r w:rsidRPr="0045737F">
              <w:rPr>
                <w:b/>
                <w:bCs/>
              </w:rPr>
              <w:t>intérêts</w:t>
            </w:r>
            <w:r w:rsidRPr="0045737F">
              <w:t>.</w:t>
            </w:r>
          </w:p>
        </w:tc>
        <w:tc>
          <w:tcPr>
            <w:tcW w:w="568" w:type="dxa"/>
            <w:shd w:val="clear" w:color="auto" w:fill="auto"/>
          </w:tcPr>
          <w:p w14:paraId="2898DA44"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4D73CA8B" w14:textId="0AFA3D38"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5940C1" w:rsidRPr="0045737F" w14:paraId="6C3076FC" w14:textId="77777777" w:rsidTr="00461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50601BC" w14:textId="77777777" w:rsidR="005940C1" w:rsidRPr="0045737F" w:rsidRDefault="005940C1" w:rsidP="005940C1">
            <w:pPr>
              <w:pStyle w:val="PBParagraph"/>
              <w:numPr>
                <w:ilvl w:val="0"/>
                <w:numId w:val="4"/>
              </w:numPr>
              <w:spacing w:before="60" w:after="60"/>
              <w:ind w:left="6" w:hanging="6"/>
              <w:jc w:val="left"/>
            </w:pPr>
          </w:p>
        </w:tc>
        <w:tc>
          <w:tcPr>
            <w:tcW w:w="4257" w:type="dxa"/>
          </w:tcPr>
          <w:p w14:paraId="227D3535" w14:textId="0FD16715" w:rsidR="005940C1" w:rsidRPr="00734671" w:rsidRDefault="005940C1" w:rsidP="005940C1">
            <w:pPr>
              <w:pStyle w:val="PBFSline"/>
              <w:cnfStyle w:val="000000010000" w:firstRow="0" w:lastRow="0" w:firstColumn="0" w:lastColumn="0" w:oddVBand="0" w:evenVBand="0" w:oddHBand="0" w:evenHBand="1" w:firstRowFirstColumn="0" w:firstRowLastColumn="0" w:lastRowFirstColumn="0" w:lastRowLastColumn="0"/>
            </w:pPr>
            <w:r w:rsidRPr="00734671">
              <w:t>Financement par les FPA de l’examen (médical ou autre) visant à déterminer les besoins de l’enfant</w:t>
            </w:r>
            <w:r w:rsidRPr="00734671">
              <w:rPr>
                <w:rStyle w:val="EndnoteReference"/>
              </w:rPr>
              <w:endnoteReference w:id="202"/>
            </w:r>
            <w:r w:rsidRPr="00734671">
              <w:t>.</w:t>
            </w:r>
          </w:p>
        </w:tc>
        <w:tc>
          <w:tcPr>
            <w:tcW w:w="5960" w:type="dxa"/>
            <w:vMerge w:val="restart"/>
            <w:shd w:val="clear" w:color="auto" w:fill="F0F5EB"/>
          </w:tcPr>
          <w:p w14:paraId="1CB9E89D" w14:textId="77777777" w:rsidR="005940C1" w:rsidRPr="0045737F" w:rsidRDefault="005940C1" w:rsidP="005940C1">
            <w:pPr>
              <w:pStyle w:val="PBFSline"/>
              <w:cnfStyle w:val="000000010000" w:firstRow="0" w:lastRow="0" w:firstColumn="0" w:lastColumn="0" w:oddVBand="0" w:evenVBand="0" w:oddHBand="0" w:evenHBand="1" w:firstRowFirstColumn="0" w:firstRowLastColumn="0" w:lastRowFirstColumn="0" w:lastRowLastColumn="0"/>
            </w:pPr>
            <w:r w:rsidRPr="0045737F">
              <w:t xml:space="preserve">La responsabilité et le paiement des examens visant à déterminer les besoins de l’enfant avant l’apparentement incombent aux autorités pertinentes de l’État d’origine, tout comme les frais de garde jusqu’à ce que l’enfant soit confié aux FPA. </w:t>
            </w:r>
          </w:p>
          <w:p w14:paraId="386EF6AA" w14:textId="231D837D" w:rsidR="005940C1" w:rsidRPr="0045737F" w:rsidRDefault="005940C1" w:rsidP="005940C1">
            <w:pPr>
              <w:pStyle w:val="PBFSline"/>
              <w:cnfStyle w:val="000000010000" w:firstRow="0" w:lastRow="0" w:firstColumn="0" w:lastColumn="0" w:oddVBand="0" w:evenVBand="0" w:oddHBand="0" w:evenHBand="1" w:firstRowFirstColumn="0" w:firstRowLastColumn="0" w:lastRowFirstColumn="0" w:lastRowLastColumn="0"/>
            </w:pPr>
            <w:r w:rsidRPr="0045737F">
              <w:t xml:space="preserve">Si les examens ou les frais de garde sont payés par les FPA, ces frais doivent être transparents et raisonnables (voir ci-après).  </w:t>
            </w:r>
          </w:p>
        </w:tc>
        <w:tc>
          <w:tcPr>
            <w:tcW w:w="568" w:type="dxa"/>
            <w:shd w:val="clear" w:color="auto" w:fill="auto"/>
          </w:tcPr>
          <w:p w14:paraId="7F6AEF1F" w14:textId="77777777" w:rsidR="005940C1" w:rsidRPr="0045737F" w:rsidRDefault="005940C1" w:rsidP="005940C1">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13F9AB61" w14:textId="44646B20" w:rsidR="005940C1" w:rsidRPr="0045737F" w:rsidRDefault="005940C1" w:rsidP="005940C1">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5940C1" w:rsidRPr="0045737F" w14:paraId="1FD8EA79" w14:textId="77777777" w:rsidTr="0046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1F04BC6" w14:textId="77777777" w:rsidR="005940C1" w:rsidRPr="0045737F" w:rsidRDefault="005940C1" w:rsidP="005940C1">
            <w:pPr>
              <w:pStyle w:val="PBParagraph"/>
              <w:numPr>
                <w:ilvl w:val="0"/>
                <w:numId w:val="4"/>
              </w:numPr>
              <w:spacing w:before="60" w:after="60"/>
              <w:ind w:left="6" w:hanging="6"/>
              <w:jc w:val="left"/>
            </w:pPr>
          </w:p>
        </w:tc>
        <w:tc>
          <w:tcPr>
            <w:tcW w:w="4257" w:type="dxa"/>
            <w:shd w:val="clear" w:color="auto" w:fill="FDF0E7"/>
          </w:tcPr>
          <w:p w14:paraId="2A97D03C" w14:textId="3415E6DD" w:rsidR="005940C1" w:rsidRPr="00734671" w:rsidRDefault="005940C1" w:rsidP="005940C1">
            <w:pPr>
              <w:pStyle w:val="PBFSline"/>
              <w:cnfStyle w:val="000000100000" w:firstRow="0" w:lastRow="0" w:firstColumn="0" w:lastColumn="0" w:oddVBand="0" w:evenVBand="0" w:oddHBand="1" w:evenHBand="0" w:firstRowFirstColumn="0" w:firstRowLastColumn="0" w:lastRowFirstColumn="0" w:lastRowLastColumn="0"/>
            </w:pPr>
            <w:r w:rsidRPr="00734671">
              <w:t>Financement, par les FPA, des dépenses engagées pour l’enfant à compter de l’acceptation de la décision d’apparentement et jusqu’à ce que l’enfant quitte l’institution</w:t>
            </w:r>
            <w:r w:rsidRPr="00734671">
              <w:rPr>
                <w:rStyle w:val="EndnoteReference"/>
              </w:rPr>
              <w:endnoteReference w:id="203"/>
            </w:r>
            <w:r w:rsidRPr="00734671">
              <w:t xml:space="preserve"> ;  </w:t>
            </w:r>
          </w:p>
        </w:tc>
        <w:tc>
          <w:tcPr>
            <w:tcW w:w="5960" w:type="dxa"/>
            <w:vMerge/>
            <w:shd w:val="clear" w:color="auto" w:fill="F0F5EB"/>
          </w:tcPr>
          <w:p w14:paraId="1D1C5774" w14:textId="77777777" w:rsidR="005940C1" w:rsidRPr="0045737F" w:rsidRDefault="005940C1" w:rsidP="005940C1">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6353C5D2" w14:textId="77777777" w:rsidR="005940C1" w:rsidRPr="0045737F" w:rsidRDefault="005940C1" w:rsidP="005940C1">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p>
        </w:tc>
      </w:tr>
      <w:tr w:rsidR="00E02E94" w:rsidRPr="0045737F" w14:paraId="71640E48" w14:textId="40750E9B"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ABA85CD" w14:textId="77777777" w:rsidR="000530A4" w:rsidRPr="0045737F" w:rsidRDefault="000530A4" w:rsidP="005A09D5">
            <w:pPr>
              <w:pStyle w:val="PBFSline"/>
            </w:pPr>
          </w:p>
        </w:tc>
        <w:tc>
          <w:tcPr>
            <w:tcW w:w="4257" w:type="dxa"/>
            <w:shd w:val="clear" w:color="auto" w:fill="auto"/>
          </w:tcPr>
          <w:p w14:paraId="20ABD24E" w14:textId="6014198D" w:rsidR="000530A4" w:rsidRPr="0045737F" w:rsidRDefault="000530A4" w:rsidP="005A09D5">
            <w:pPr>
              <w:pStyle w:val="PBFSline"/>
              <w:cnfStyle w:val="000000010000" w:firstRow="0" w:lastRow="0" w:firstColumn="0" w:lastColumn="0" w:oddVBand="0" w:evenVBand="0" w:oddHBand="0" w:evenHBand="1" w:firstRowFirstColumn="0" w:firstRowLastColumn="0" w:lastRowFirstColumn="0" w:lastRowLastColumn="0"/>
            </w:pPr>
            <w:r w:rsidRPr="0045737F">
              <w:rPr>
                <w:b/>
                <w:bCs/>
                <w:color w:val="00B0F0"/>
              </w:rPr>
              <w:t>Transparence</w:t>
            </w:r>
          </w:p>
        </w:tc>
        <w:tc>
          <w:tcPr>
            <w:tcW w:w="5960" w:type="dxa"/>
            <w:shd w:val="clear" w:color="auto" w:fill="auto"/>
          </w:tcPr>
          <w:p w14:paraId="43DC3182" w14:textId="77777777" w:rsidR="000530A4" w:rsidRPr="0045737F" w:rsidRDefault="000530A4" w:rsidP="005A09D5">
            <w:pPr>
              <w:pStyle w:val="PBFSline"/>
              <w:cnfStyle w:val="000000010000" w:firstRow="0" w:lastRow="0" w:firstColumn="0" w:lastColumn="0" w:oddVBand="0" w:evenVBand="0" w:oddHBand="0" w:evenHBand="1" w:firstRowFirstColumn="0" w:firstRowLastColumn="0" w:lastRowFirstColumn="0" w:lastRowLastColumn="0"/>
            </w:pPr>
          </w:p>
        </w:tc>
        <w:tc>
          <w:tcPr>
            <w:tcW w:w="568" w:type="dxa"/>
            <w:shd w:val="clear" w:color="auto" w:fill="auto"/>
          </w:tcPr>
          <w:p w14:paraId="62E5DB9F"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rsidRPr="0045737F" w14:paraId="386CEA9E" w14:textId="24919B46"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ABF2B7A"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72F3C19B" w14:textId="314155B0"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Transparence inexistante ou </w:t>
            </w:r>
            <w:r w:rsidR="00620B11" w:rsidRPr="0045737F">
              <w:t>limitée</w:t>
            </w:r>
            <w:r w:rsidRPr="0045737F">
              <w:t xml:space="preserve">. </w:t>
            </w:r>
          </w:p>
        </w:tc>
        <w:tc>
          <w:tcPr>
            <w:tcW w:w="5960" w:type="dxa"/>
            <w:shd w:val="clear" w:color="auto" w:fill="DEE9D3"/>
          </w:tcPr>
          <w:p w14:paraId="0D0FF66A" w14:textId="1ED30B9F" w:rsidR="00E12AFB" w:rsidRPr="0045737F" w:rsidRDefault="00141C60"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Veiller à </w:t>
            </w:r>
            <w:r w:rsidR="00E12AFB" w:rsidRPr="0045737F">
              <w:t xml:space="preserve">la </w:t>
            </w:r>
            <w:r w:rsidR="00E12AFB" w:rsidRPr="0045737F">
              <w:rPr>
                <w:b/>
                <w:bCs/>
              </w:rPr>
              <w:t>transparence</w:t>
            </w:r>
            <w:r w:rsidR="00E12AFB" w:rsidRPr="0045737F">
              <w:t xml:space="preserve"> de tous les aspects financiers. </w:t>
            </w:r>
          </w:p>
        </w:tc>
        <w:tc>
          <w:tcPr>
            <w:tcW w:w="568" w:type="dxa"/>
            <w:shd w:val="clear" w:color="auto" w:fill="auto"/>
          </w:tcPr>
          <w:p w14:paraId="3D0B5101"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2C221E47" w14:textId="762F6E06"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E747EE" w:rsidRPr="0045737F" w14:paraId="7F18E876" w14:textId="77777777"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38944CC" w14:textId="77777777" w:rsidR="00E747EE" w:rsidRPr="0045737F" w:rsidRDefault="00E747EE" w:rsidP="00AC6F9F">
            <w:pPr>
              <w:pStyle w:val="PBParagraph"/>
              <w:numPr>
                <w:ilvl w:val="0"/>
                <w:numId w:val="4"/>
              </w:numPr>
              <w:spacing w:before="60" w:after="60"/>
              <w:ind w:left="6" w:hanging="6"/>
              <w:jc w:val="left"/>
            </w:pPr>
            <w:bookmarkStart w:id="143" w:name="_Ref64290061"/>
          </w:p>
        </w:tc>
        <w:bookmarkEnd w:id="143"/>
        <w:tc>
          <w:tcPr>
            <w:tcW w:w="4257" w:type="dxa"/>
          </w:tcPr>
          <w:p w14:paraId="102FE6F0" w14:textId="3B37A2D6" w:rsidR="00E747EE" w:rsidRPr="0045737F" w:rsidRDefault="00E747EE"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Les informations ne sont pas entièrement communiquées ou, si elles le sont, elles sont difficiles d’accès </w:t>
            </w:r>
            <w:r w:rsidR="005737FB" w:rsidRPr="0045737F">
              <w:t>et / ou</w:t>
            </w:r>
            <w:r w:rsidRPr="0045737F">
              <w:t xml:space="preserve"> ne sont pas à jour</w:t>
            </w:r>
            <w:r w:rsidRPr="0045737F">
              <w:rPr>
                <w:rStyle w:val="EndnoteReference"/>
              </w:rPr>
              <w:endnoteReference w:id="204"/>
            </w:r>
            <w:r w:rsidRPr="0045737F">
              <w:t xml:space="preserve">. </w:t>
            </w:r>
          </w:p>
        </w:tc>
        <w:tc>
          <w:tcPr>
            <w:tcW w:w="5960" w:type="dxa"/>
            <w:shd w:val="clear" w:color="auto" w:fill="F0F5EB"/>
          </w:tcPr>
          <w:p w14:paraId="18BB3166" w14:textId="77777777" w:rsidR="00E747EE" w:rsidRPr="0045737F" w:rsidRDefault="00E747EE"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ce que toutes les informations concernant les aspects financiers soient complètes, précises, </w:t>
            </w:r>
            <w:r w:rsidRPr="0045737F">
              <w:rPr>
                <w:b/>
                <w:bCs/>
              </w:rPr>
              <w:t>fiables</w:t>
            </w:r>
            <w:r w:rsidRPr="0045737F">
              <w:t xml:space="preserve"> et </w:t>
            </w:r>
            <w:r w:rsidRPr="0045737F">
              <w:rPr>
                <w:b/>
                <w:bCs/>
              </w:rPr>
              <w:t>à jour</w:t>
            </w:r>
            <w:r w:rsidRPr="0045737F">
              <w:rPr>
                <w:rStyle w:val="EndnoteReference"/>
              </w:rPr>
              <w:endnoteReference w:id="205"/>
            </w:r>
            <w:r w:rsidRPr="0045737F">
              <w:rPr>
                <w:b/>
                <w:bCs/>
              </w:rPr>
              <w:t>.</w:t>
            </w:r>
            <w:r w:rsidRPr="0045737F">
              <w:t xml:space="preserve"> </w:t>
            </w:r>
          </w:p>
          <w:p w14:paraId="6062CFF9" w14:textId="77777777" w:rsidR="00E747EE" w:rsidRPr="0045737F" w:rsidRDefault="00E747EE"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ce que les montants des frais, honoraires et contributions soient </w:t>
            </w:r>
            <w:r w:rsidRPr="0045737F">
              <w:rPr>
                <w:b/>
                <w:bCs/>
              </w:rPr>
              <w:t>rendus publics</w:t>
            </w:r>
            <w:r w:rsidRPr="0045737F">
              <w:t xml:space="preserve"> et </w:t>
            </w:r>
            <w:r w:rsidRPr="0045737F">
              <w:rPr>
                <w:b/>
                <w:bCs/>
              </w:rPr>
              <w:t>largement diffusés</w:t>
            </w:r>
            <w:r w:rsidRPr="0045737F">
              <w:rPr>
                <w:rStyle w:val="EndnoteReference"/>
              </w:rPr>
              <w:endnoteReference w:id="206"/>
            </w:r>
            <w:r w:rsidRPr="0045737F">
              <w:rPr>
                <w:b/>
                <w:bCs/>
              </w:rPr>
              <w:t>.</w:t>
            </w:r>
            <w:r w:rsidRPr="0045737F">
              <w:t xml:space="preserve"> </w:t>
            </w:r>
          </w:p>
          <w:p w14:paraId="49D16CF5" w14:textId="51E4818B" w:rsidR="00E747EE" w:rsidRPr="0045737F" w:rsidRDefault="00EF6C99" w:rsidP="00E3451B">
            <w:pPr>
              <w:pStyle w:val="PBFSline"/>
              <w:cnfStyle w:val="000000010000" w:firstRow="0" w:lastRow="0" w:firstColumn="0" w:lastColumn="0" w:oddVBand="0" w:evenVBand="0" w:oddHBand="0" w:evenHBand="1" w:firstRowFirstColumn="0" w:firstRowLastColumn="0" w:lastRowFirstColumn="0" w:lastRowLastColumn="0"/>
            </w:pPr>
            <w:r w:rsidRPr="0045737F">
              <w:t xml:space="preserve">Quant à </w:t>
            </w:r>
            <w:r w:rsidR="00E3451B" w:rsidRPr="0045737F">
              <w:t xml:space="preserve">la finalité, voir aussi </w:t>
            </w:r>
            <w:r w:rsidR="004C7876" w:rsidRPr="0045737F">
              <w:t>ligne</w:t>
            </w:r>
            <w:r w:rsidR="00E3451B" w:rsidRPr="0045737F">
              <w:t xml:space="preserve"> </w:t>
            </w:r>
            <w:r w:rsidR="000012CB">
              <w:t xml:space="preserve">37 </w:t>
            </w:r>
            <w:r w:rsidRPr="0045737F">
              <w:t xml:space="preserve">de </w:t>
            </w:r>
            <w:r w:rsidR="00F7036F" w:rsidRPr="0045737F">
              <w:t>la présente</w:t>
            </w:r>
            <w:r w:rsidRPr="0045737F">
              <w:t xml:space="preserve"> FS. </w:t>
            </w:r>
          </w:p>
        </w:tc>
        <w:tc>
          <w:tcPr>
            <w:tcW w:w="568" w:type="dxa"/>
            <w:shd w:val="clear" w:color="auto" w:fill="auto"/>
          </w:tcPr>
          <w:p w14:paraId="024DC342" w14:textId="77777777" w:rsidR="00E747EE" w:rsidRPr="0045737F" w:rsidRDefault="00E747EE" w:rsidP="00AC6F9F">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7C485CB1" w14:textId="77777777" w:rsidR="00E747EE" w:rsidRPr="0045737F" w:rsidRDefault="00E747EE" w:rsidP="00AC6F9F">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4A791B6E" w14:textId="7F9E7305"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D7DC88D"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7E64E285" w14:textId="147311CB"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Les FPA ne sont pas informés à l’avance des frais</w:t>
            </w:r>
            <w:r w:rsidR="00E3451B" w:rsidRPr="0045737F">
              <w:t>, des</w:t>
            </w:r>
            <w:r w:rsidRPr="0045737F">
              <w:t xml:space="preserve"> </w:t>
            </w:r>
            <w:r w:rsidR="00E3451B" w:rsidRPr="0045737F">
              <w:t>honoraires et</w:t>
            </w:r>
            <w:r w:rsidRPr="0045737F">
              <w:t xml:space="preserve"> des contributions dont ils devront s’acquitter au cours des différentes étapes de la procédure d’adoption internationale. </w:t>
            </w:r>
          </w:p>
          <w:p w14:paraId="4D8385B0" w14:textId="46D30D64"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Frais, honoraires et contributions initialement imprévus</w:t>
            </w:r>
            <w:r w:rsidR="006B760C" w:rsidRPr="0045737F">
              <w:rPr>
                <w:rStyle w:val="EndnoteReference"/>
              </w:rPr>
              <w:endnoteReference w:id="207"/>
            </w:r>
            <w:r w:rsidRPr="0045737F">
              <w:t xml:space="preserve">. </w:t>
            </w:r>
          </w:p>
        </w:tc>
        <w:tc>
          <w:tcPr>
            <w:tcW w:w="5960" w:type="dxa"/>
            <w:shd w:val="clear" w:color="auto" w:fill="DEE9D3"/>
          </w:tcPr>
          <w:p w14:paraId="647DE756" w14:textId="502789DE"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rPr>
                <w:b/>
                <w:bCs/>
              </w:rPr>
              <w:t>Aviser les FPA en avance</w:t>
            </w:r>
            <w:r w:rsidRPr="0045737F">
              <w:t xml:space="preserve"> (avant le début de la procédure d’adoption) grâce à une </w:t>
            </w:r>
            <w:r w:rsidRPr="0045737F">
              <w:rPr>
                <w:b/>
                <w:bCs/>
              </w:rPr>
              <w:t>liste détaillée</w:t>
            </w:r>
            <w:r w:rsidRPr="0045737F">
              <w:t xml:space="preserve"> des frais, honoraires et contributions, contenant également des informations quant à savoir si certains paiements peuvent être annulés, réduits ou remboursés</w:t>
            </w:r>
            <w:r w:rsidR="006B760C" w:rsidRPr="0045737F">
              <w:rPr>
                <w:rStyle w:val="EndnoteReference"/>
              </w:rPr>
              <w:endnoteReference w:id="208"/>
            </w:r>
            <w:r w:rsidRPr="0045737F">
              <w:t xml:space="preserve">. </w:t>
            </w:r>
          </w:p>
          <w:p w14:paraId="43793D18" w14:textId="639D347F"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Pour chaque adoption, proposer aux FPA un </w:t>
            </w:r>
            <w:r w:rsidRPr="0045737F">
              <w:rPr>
                <w:b/>
                <w:bCs/>
              </w:rPr>
              <w:t>échéancier</w:t>
            </w:r>
            <w:r w:rsidRPr="0045737F">
              <w:t xml:space="preserve"> écrit pour le paiement des frais, honoraires et contributions (par ex. inclus dans le contrat signé avec l’OAA)</w:t>
            </w:r>
            <w:r w:rsidR="006B760C" w:rsidRPr="0045737F">
              <w:rPr>
                <w:rStyle w:val="EndnoteReference"/>
              </w:rPr>
              <w:endnoteReference w:id="209"/>
            </w:r>
            <w:r w:rsidRPr="0045737F">
              <w:t xml:space="preserve">.  </w:t>
            </w:r>
          </w:p>
          <w:p w14:paraId="7EB03F4B" w14:textId="37503EA1"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lastRenderedPageBreak/>
              <w:t xml:space="preserve">Encourager les FPA à solliciter des </w:t>
            </w:r>
            <w:r w:rsidRPr="0045737F">
              <w:rPr>
                <w:b/>
                <w:bCs/>
              </w:rPr>
              <w:t xml:space="preserve">informations supplémentaires </w:t>
            </w:r>
            <w:r w:rsidRPr="0045737F">
              <w:t xml:space="preserve">ou des </w:t>
            </w:r>
            <w:r w:rsidRPr="0045737F">
              <w:rPr>
                <w:b/>
                <w:bCs/>
              </w:rPr>
              <w:t>clarifications</w:t>
            </w:r>
            <w:r w:rsidRPr="0045737F">
              <w:t xml:space="preserve"> tout au long de la procédure d’adoption. </w:t>
            </w:r>
          </w:p>
        </w:tc>
        <w:tc>
          <w:tcPr>
            <w:tcW w:w="568" w:type="dxa"/>
            <w:shd w:val="clear" w:color="auto" w:fill="auto"/>
          </w:tcPr>
          <w:p w14:paraId="48914FB7"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lastRenderedPageBreak/>
              <w:t>EA</w:t>
            </w:r>
          </w:p>
          <w:p w14:paraId="4CE47362" w14:textId="09AC0D1B"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D14A54" w:rsidRPr="0045737F" w14:paraId="20A70A80" w14:textId="00E2B46C"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8BC0E43" w14:textId="77777777" w:rsidR="00D14A54" w:rsidRPr="0045737F" w:rsidRDefault="00D14A54" w:rsidP="005A09D5">
            <w:pPr>
              <w:pStyle w:val="PBFSline"/>
            </w:pPr>
          </w:p>
        </w:tc>
        <w:tc>
          <w:tcPr>
            <w:tcW w:w="4257" w:type="dxa"/>
            <w:shd w:val="clear" w:color="auto" w:fill="auto"/>
          </w:tcPr>
          <w:p w14:paraId="417C0A70" w14:textId="77777777" w:rsidR="00D14A54" w:rsidRPr="0045737F" w:rsidRDefault="00D14A54" w:rsidP="005A09D5">
            <w:pPr>
              <w:pStyle w:val="PBFSline"/>
              <w:cnfStyle w:val="000000010000" w:firstRow="0" w:lastRow="0" w:firstColumn="0" w:lastColumn="0" w:oddVBand="0" w:evenVBand="0" w:oddHBand="0" w:evenHBand="1" w:firstRowFirstColumn="0" w:firstRowLastColumn="0" w:lastRowFirstColumn="0" w:lastRowLastColumn="0"/>
              <w:rPr>
                <w:b/>
                <w:bCs/>
              </w:rPr>
            </w:pPr>
            <w:r w:rsidRPr="0045737F">
              <w:rPr>
                <w:b/>
                <w:bCs/>
                <w:color w:val="00B0F0"/>
              </w:rPr>
              <w:t>Caractère raisonnable</w:t>
            </w:r>
          </w:p>
        </w:tc>
        <w:tc>
          <w:tcPr>
            <w:tcW w:w="5960" w:type="dxa"/>
            <w:shd w:val="clear" w:color="auto" w:fill="auto"/>
          </w:tcPr>
          <w:p w14:paraId="4FE1B344" w14:textId="77777777" w:rsidR="00D14A54" w:rsidRPr="0045737F" w:rsidRDefault="00D14A54" w:rsidP="005A09D5">
            <w:pPr>
              <w:pStyle w:val="PBFSline"/>
              <w:cnfStyle w:val="000000010000" w:firstRow="0" w:lastRow="0" w:firstColumn="0" w:lastColumn="0" w:oddVBand="0" w:evenVBand="0" w:oddHBand="0" w:evenHBand="1" w:firstRowFirstColumn="0" w:firstRowLastColumn="0" w:lastRowFirstColumn="0" w:lastRowLastColumn="0"/>
            </w:pPr>
          </w:p>
        </w:tc>
        <w:tc>
          <w:tcPr>
            <w:tcW w:w="568" w:type="dxa"/>
            <w:shd w:val="clear" w:color="auto" w:fill="auto"/>
          </w:tcPr>
          <w:p w14:paraId="38BD1889"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D14A54" w:rsidRPr="0045737F" w14:paraId="0ECD041D" w14:textId="21BF42B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34A9F53" w14:textId="77777777" w:rsidR="00D14A54" w:rsidRPr="0045737F" w:rsidRDefault="00D14A54" w:rsidP="00E32340">
            <w:pPr>
              <w:pStyle w:val="PBParagraph"/>
              <w:numPr>
                <w:ilvl w:val="0"/>
                <w:numId w:val="4"/>
              </w:numPr>
              <w:spacing w:before="60" w:after="60"/>
              <w:ind w:left="6" w:hanging="6"/>
              <w:jc w:val="left"/>
            </w:pPr>
          </w:p>
        </w:tc>
        <w:tc>
          <w:tcPr>
            <w:tcW w:w="4257" w:type="dxa"/>
          </w:tcPr>
          <w:p w14:paraId="20CF104A" w14:textId="138DEFCB" w:rsidR="00D14A54" w:rsidRPr="0045737F" w:rsidRDefault="00E3451B" w:rsidP="005A09D5">
            <w:pPr>
              <w:pStyle w:val="PBFSline"/>
              <w:cnfStyle w:val="000000100000" w:firstRow="0" w:lastRow="0" w:firstColumn="0" w:lastColumn="0" w:oddVBand="0" w:evenVBand="0" w:oddHBand="1" w:evenHBand="0" w:firstRowFirstColumn="0" w:firstRowLastColumn="0" w:lastRowFirstColumn="0" w:lastRowLastColumn="0"/>
            </w:pPr>
            <w:r w:rsidRPr="0045737F">
              <w:t>É</w:t>
            </w:r>
            <w:r w:rsidR="00D14A54" w:rsidRPr="0045737F">
              <w:t xml:space="preserve">carts </w:t>
            </w:r>
            <w:r w:rsidRPr="0045737F">
              <w:t xml:space="preserve">importants </w:t>
            </w:r>
            <w:r w:rsidR="00D14A54" w:rsidRPr="0045737F">
              <w:t>entre les frais et les honoraires demandés d’un État d’origine à l’autre, d’un État d’accueil à l’autre ou au sein d’un même État et entre les frais facturés d’un OAA à l’autre</w:t>
            </w:r>
            <w:r w:rsidR="00D14A54" w:rsidRPr="0045737F">
              <w:rPr>
                <w:rStyle w:val="EndnoteReference"/>
              </w:rPr>
              <w:endnoteReference w:id="210"/>
            </w:r>
            <w:r w:rsidR="00D14A54" w:rsidRPr="0045737F">
              <w:t xml:space="preserve">. </w:t>
            </w:r>
          </w:p>
        </w:tc>
        <w:tc>
          <w:tcPr>
            <w:tcW w:w="5960" w:type="dxa"/>
            <w:shd w:val="clear" w:color="auto" w:fill="DEE9D3"/>
          </w:tcPr>
          <w:p w14:paraId="6AD6B57B" w14:textId="5E90F48B" w:rsidR="00D14A54" w:rsidRPr="0045737F" w:rsidRDefault="00D14A54"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Fixer une </w:t>
            </w:r>
            <w:r w:rsidRPr="0045737F">
              <w:rPr>
                <w:b/>
                <w:bCs/>
              </w:rPr>
              <w:t>fourchette</w:t>
            </w:r>
            <w:r w:rsidRPr="0045737F">
              <w:t xml:space="preserve"> acceptable des frais et honoraires autorisés</w:t>
            </w:r>
            <w:r w:rsidRPr="0045737F">
              <w:rPr>
                <w:rStyle w:val="EndnoteReference"/>
              </w:rPr>
              <w:endnoteReference w:id="211"/>
            </w:r>
            <w:r w:rsidRPr="0045737F">
              <w:t xml:space="preserve">. </w:t>
            </w:r>
          </w:p>
          <w:p w14:paraId="49FD204D" w14:textId="77777777" w:rsidR="00D14A54" w:rsidRPr="0045737F" w:rsidRDefault="00D14A54" w:rsidP="005A09D5">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287F6E52"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08E8BA82" w14:textId="3BB80B64"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D14A54" w:rsidRPr="0045737F" w14:paraId="5854682D" w14:textId="15327058"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A2393B7" w14:textId="77777777" w:rsidR="00D14A54" w:rsidRPr="0045737F" w:rsidRDefault="00D14A54" w:rsidP="00E32340">
            <w:pPr>
              <w:pStyle w:val="PBParagraph"/>
              <w:numPr>
                <w:ilvl w:val="0"/>
                <w:numId w:val="4"/>
              </w:numPr>
              <w:spacing w:before="60" w:after="60"/>
              <w:ind w:left="6" w:hanging="6"/>
              <w:jc w:val="left"/>
            </w:pPr>
          </w:p>
        </w:tc>
        <w:tc>
          <w:tcPr>
            <w:tcW w:w="4257" w:type="dxa"/>
          </w:tcPr>
          <w:p w14:paraId="71E6C2BF" w14:textId="16A42BDE" w:rsidR="00D14A54" w:rsidRPr="0045737F" w:rsidRDefault="00D14A54" w:rsidP="005A09D5">
            <w:pPr>
              <w:pStyle w:val="PBFSline"/>
              <w:cnfStyle w:val="000000010000" w:firstRow="0" w:lastRow="0" w:firstColumn="0" w:lastColumn="0" w:oddVBand="0" w:evenVBand="0" w:oddHBand="0" w:evenHBand="1" w:firstRowFirstColumn="0" w:firstRowLastColumn="0" w:lastRowFirstColumn="0" w:lastRowLastColumn="0"/>
            </w:pPr>
            <w:r w:rsidRPr="0045737F">
              <w:t>Limites inexistantes ou inappropriées concernant les frais, honoraires, contributions et dons susceptibles d’être facturés, payés ou effectués</w:t>
            </w:r>
            <w:r w:rsidRPr="0045737F">
              <w:rPr>
                <w:rStyle w:val="EndnoteReference"/>
              </w:rPr>
              <w:endnoteReference w:id="212"/>
            </w:r>
            <w:r w:rsidRPr="0045737F">
              <w:t xml:space="preserve">. </w:t>
            </w:r>
          </w:p>
        </w:tc>
        <w:tc>
          <w:tcPr>
            <w:tcW w:w="5960" w:type="dxa"/>
            <w:shd w:val="clear" w:color="auto" w:fill="F0F5EB"/>
          </w:tcPr>
          <w:p w14:paraId="28EE4832" w14:textId="5EC066B5" w:rsidR="00D14A54" w:rsidRPr="0045737F" w:rsidRDefault="00D14A54" w:rsidP="005A09D5">
            <w:pPr>
              <w:pStyle w:val="PBFSline"/>
              <w:cnfStyle w:val="000000010000" w:firstRow="0" w:lastRow="0" w:firstColumn="0" w:lastColumn="0" w:oddVBand="0" w:evenVBand="0" w:oddHBand="0" w:evenHBand="1" w:firstRowFirstColumn="0" w:firstRowLastColumn="0" w:lastRowFirstColumn="0" w:lastRowLastColumn="0"/>
            </w:pPr>
            <w:r w:rsidRPr="0045737F">
              <w:rPr>
                <w:b/>
                <w:bCs/>
              </w:rPr>
              <w:t>Limiter</w:t>
            </w:r>
            <w:r w:rsidRPr="0045737F">
              <w:t xml:space="preserve"> le montant des frais, honoraires, contributions et dons.</w:t>
            </w:r>
          </w:p>
        </w:tc>
        <w:tc>
          <w:tcPr>
            <w:tcW w:w="568" w:type="dxa"/>
            <w:shd w:val="clear" w:color="auto" w:fill="auto"/>
          </w:tcPr>
          <w:p w14:paraId="1E99DFBC"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023B350A" w14:textId="1028F210"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D14A54" w:rsidRPr="0045737F" w14:paraId="5CD2A739" w14:textId="6275D06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92D6129" w14:textId="77777777" w:rsidR="00D14A54" w:rsidRPr="0045737F" w:rsidRDefault="00D14A54" w:rsidP="00E32340">
            <w:pPr>
              <w:pStyle w:val="PBParagraph"/>
              <w:numPr>
                <w:ilvl w:val="0"/>
                <w:numId w:val="4"/>
              </w:numPr>
              <w:spacing w:before="60" w:after="60"/>
              <w:ind w:left="6" w:hanging="6"/>
              <w:jc w:val="left"/>
            </w:pPr>
          </w:p>
        </w:tc>
        <w:tc>
          <w:tcPr>
            <w:tcW w:w="4257" w:type="dxa"/>
          </w:tcPr>
          <w:p w14:paraId="1CF5416E" w14:textId="1D7C49B6" w:rsidR="00D14A54" w:rsidRPr="0045737F" w:rsidRDefault="00D14A54"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Rémunération des professionnels tributaire du nombre d’adoptions </w:t>
            </w:r>
            <w:r w:rsidR="00EA04C6" w:rsidRPr="0045737F">
              <w:t>finalisées</w:t>
            </w:r>
            <w:r w:rsidRPr="0045737F">
              <w:t>.</w:t>
            </w:r>
          </w:p>
        </w:tc>
        <w:tc>
          <w:tcPr>
            <w:tcW w:w="5960" w:type="dxa"/>
            <w:shd w:val="clear" w:color="auto" w:fill="DEE9D3"/>
          </w:tcPr>
          <w:p w14:paraId="043E15B0" w14:textId="442489AF" w:rsidR="00D14A54" w:rsidRPr="0045737F" w:rsidRDefault="00D14A54"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Veiller, dans la mesure du possible, à ce que la </w:t>
            </w:r>
            <w:r w:rsidRPr="0045737F">
              <w:rPr>
                <w:b/>
                <w:bCs/>
              </w:rPr>
              <w:t>rémunération</w:t>
            </w:r>
            <w:r w:rsidRPr="0045737F">
              <w:t xml:space="preserve"> des professionnels </w:t>
            </w:r>
            <w:r w:rsidRPr="0045737F">
              <w:rPr>
                <w:b/>
                <w:bCs/>
              </w:rPr>
              <w:t>ne soit pas tributaire</w:t>
            </w:r>
            <w:r w:rsidRPr="0045737F">
              <w:t xml:space="preserve"> du </w:t>
            </w:r>
            <w:r w:rsidRPr="0045737F">
              <w:rPr>
                <w:b/>
                <w:bCs/>
              </w:rPr>
              <w:t>nombre</w:t>
            </w:r>
            <w:r w:rsidRPr="0045737F">
              <w:t xml:space="preserve"> de dossiers ou d’adoptions </w:t>
            </w:r>
            <w:r w:rsidR="002407FF" w:rsidRPr="0045737F">
              <w:t>finalisées</w:t>
            </w:r>
            <w:r w:rsidRPr="0045737F">
              <w:t>, mais si possible, qu’elle soit déterminée sur une base mensuelle, lorsque le nombre d’adoptions le permet</w:t>
            </w:r>
            <w:r w:rsidRPr="0045737F">
              <w:rPr>
                <w:rStyle w:val="EndnoteReference"/>
              </w:rPr>
              <w:endnoteReference w:id="213"/>
            </w:r>
            <w:r w:rsidRPr="0045737F">
              <w:t xml:space="preserve">. </w:t>
            </w:r>
          </w:p>
        </w:tc>
        <w:tc>
          <w:tcPr>
            <w:tcW w:w="568" w:type="dxa"/>
            <w:shd w:val="clear" w:color="auto" w:fill="auto"/>
          </w:tcPr>
          <w:p w14:paraId="0DDAFD39"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29305117" w14:textId="25312A08"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03FA9714" w14:textId="34DF4FEF"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66BFEA0" w14:textId="77777777" w:rsidR="00DD1089" w:rsidRPr="0045737F" w:rsidRDefault="00DD1089" w:rsidP="005A09D5">
            <w:pPr>
              <w:pStyle w:val="PBFSline"/>
            </w:pPr>
          </w:p>
        </w:tc>
        <w:tc>
          <w:tcPr>
            <w:tcW w:w="4257" w:type="dxa"/>
            <w:shd w:val="clear" w:color="auto" w:fill="auto"/>
          </w:tcPr>
          <w:p w14:paraId="18140A29" w14:textId="1BDC5286" w:rsidR="00DD1089" w:rsidRPr="0045737F" w:rsidRDefault="004202AA" w:rsidP="005A09D5">
            <w:pPr>
              <w:pStyle w:val="PBFSline"/>
              <w:cnfStyle w:val="000000010000" w:firstRow="0" w:lastRow="0" w:firstColumn="0" w:lastColumn="0" w:oddVBand="0" w:evenVBand="0" w:oddHBand="0" w:evenHBand="1" w:firstRowFirstColumn="0" w:firstRowLastColumn="0" w:lastRowFirstColumn="0" w:lastRowLastColumn="0"/>
              <w:rPr>
                <w:b/>
                <w:bCs/>
              </w:rPr>
            </w:pPr>
            <w:r w:rsidRPr="0045737F">
              <w:rPr>
                <w:b/>
                <w:bCs/>
                <w:color w:val="00B0F0"/>
              </w:rPr>
              <w:t xml:space="preserve">Sécuriser la transaction </w:t>
            </w:r>
          </w:p>
        </w:tc>
        <w:tc>
          <w:tcPr>
            <w:tcW w:w="5960" w:type="dxa"/>
            <w:shd w:val="clear" w:color="auto" w:fill="auto"/>
          </w:tcPr>
          <w:p w14:paraId="667A7C2C" w14:textId="77777777" w:rsidR="00DD1089" w:rsidRPr="0045737F" w:rsidRDefault="00DD1089" w:rsidP="005A09D5">
            <w:pPr>
              <w:pStyle w:val="PBFSline"/>
              <w:cnfStyle w:val="000000010000" w:firstRow="0" w:lastRow="0" w:firstColumn="0" w:lastColumn="0" w:oddVBand="0" w:evenVBand="0" w:oddHBand="0" w:evenHBand="1" w:firstRowFirstColumn="0" w:firstRowLastColumn="0" w:lastRowFirstColumn="0" w:lastRowLastColumn="0"/>
            </w:pPr>
          </w:p>
        </w:tc>
        <w:tc>
          <w:tcPr>
            <w:tcW w:w="568" w:type="dxa"/>
            <w:shd w:val="clear" w:color="auto" w:fill="auto"/>
          </w:tcPr>
          <w:p w14:paraId="0DBF2BFA"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rsidRPr="0045737F" w14:paraId="11B9F0BE" w14:textId="0633F85D"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31E161E"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5443377E" w14:textId="0D30D295"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Contrôle inexistant, </w:t>
            </w:r>
            <w:r w:rsidR="005E0641" w:rsidRPr="0045737F">
              <w:t xml:space="preserve">inapproprié </w:t>
            </w:r>
            <w:r w:rsidRPr="0045737F">
              <w:t xml:space="preserve">ou </w:t>
            </w:r>
            <w:r w:rsidR="00506058" w:rsidRPr="0045737F">
              <w:t xml:space="preserve">limité </w:t>
            </w:r>
            <w:r w:rsidRPr="0045737F">
              <w:t xml:space="preserve">de </w:t>
            </w:r>
            <w:r w:rsidR="00DD2345" w:rsidRPr="0045737F">
              <w:t xml:space="preserve">tous les </w:t>
            </w:r>
            <w:r w:rsidRPr="0045737F">
              <w:t xml:space="preserve">frais, honoraires, contributions et dons payés ou effectués. </w:t>
            </w:r>
          </w:p>
        </w:tc>
        <w:tc>
          <w:tcPr>
            <w:tcW w:w="5960" w:type="dxa"/>
            <w:shd w:val="clear" w:color="auto" w:fill="DEE9D3"/>
          </w:tcPr>
          <w:p w14:paraId="7D0DB3DC" w14:textId="59D1438B"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Veiller à ce que les </w:t>
            </w:r>
            <w:r w:rsidRPr="0045737F">
              <w:rPr>
                <w:b/>
                <w:bCs/>
              </w:rPr>
              <w:t xml:space="preserve">montants </w:t>
            </w:r>
            <w:r w:rsidRPr="0045737F">
              <w:t xml:space="preserve">transférés ne dépassent pas le montant exigé par l’autorité ou l’organe pertinent. </w:t>
            </w:r>
          </w:p>
        </w:tc>
        <w:tc>
          <w:tcPr>
            <w:tcW w:w="568" w:type="dxa"/>
            <w:shd w:val="clear" w:color="auto" w:fill="auto"/>
          </w:tcPr>
          <w:p w14:paraId="6A2642D4"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3A942DCF" w14:textId="58DEBB9F"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E12AFB" w:rsidRPr="0045737F" w14:paraId="5E0785DE" w14:textId="080923A0"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5FE334F"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64034506" w14:textId="0735FBF4" w:rsidR="00E12AFB" w:rsidRPr="0045737F" w:rsidRDefault="00E12AFB"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Frais, honoraires, contributions et dons versés en espèces </w:t>
            </w:r>
            <w:r w:rsidR="005737FB" w:rsidRPr="0045737F">
              <w:t>et / ou</w:t>
            </w:r>
            <w:r w:rsidRPr="0045737F">
              <w:t xml:space="preserve"> non </w:t>
            </w:r>
            <w:r w:rsidR="00422ACC" w:rsidRPr="0045737F">
              <w:t>enregistrés</w:t>
            </w:r>
            <w:r w:rsidR="006B760C" w:rsidRPr="0045737F">
              <w:rPr>
                <w:rStyle w:val="EndnoteReference"/>
              </w:rPr>
              <w:endnoteReference w:id="214"/>
            </w:r>
            <w:r w:rsidRPr="0045737F">
              <w:t xml:space="preserve">. </w:t>
            </w:r>
          </w:p>
        </w:tc>
        <w:tc>
          <w:tcPr>
            <w:tcW w:w="5960" w:type="dxa"/>
            <w:shd w:val="clear" w:color="auto" w:fill="F0F5EB"/>
          </w:tcPr>
          <w:p w14:paraId="19183F4F" w14:textId="4D2BE279" w:rsidR="00E12AFB" w:rsidRPr="0045737F" w:rsidRDefault="00E12AFB"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Interdire les paiements en </w:t>
            </w:r>
            <w:r w:rsidRPr="0045737F">
              <w:rPr>
                <w:b/>
                <w:bCs/>
              </w:rPr>
              <w:t>espèces</w:t>
            </w:r>
            <w:r w:rsidR="006B760C" w:rsidRPr="0045737F">
              <w:rPr>
                <w:rStyle w:val="EndnoteReference"/>
              </w:rPr>
              <w:endnoteReference w:id="215"/>
            </w:r>
            <w:r w:rsidRPr="0045737F">
              <w:t xml:space="preserve">. </w:t>
            </w:r>
          </w:p>
          <w:p w14:paraId="67D47E8B" w14:textId="145B7C1A" w:rsidR="00E12AFB" w:rsidRPr="0045737F" w:rsidRDefault="00E12AFB" w:rsidP="00E3451B">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ce que tous les paiements soient </w:t>
            </w:r>
            <w:r w:rsidR="00FD5AD0" w:rsidRPr="0045737F">
              <w:rPr>
                <w:b/>
                <w:bCs/>
              </w:rPr>
              <w:t>enregistrés</w:t>
            </w:r>
            <w:r w:rsidR="00FD5AD0" w:rsidRPr="0045737F">
              <w:t xml:space="preserve"> </w:t>
            </w:r>
            <w:r w:rsidRPr="0045737F">
              <w:t xml:space="preserve">et effectués par </w:t>
            </w:r>
            <w:r w:rsidRPr="0045737F">
              <w:rPr>
                <w:b/>
                <w:bCs/>
              </w:rPr>
              <w:t>virement bancaire</w:t>
            </w:r>
            <w:r w:rsidRPr="0045737F">
              <w:t xml:space="preserve"> vers un compte spécifique</w:t>
            </w:r>
            <w:r w:rsidR="006B760C" w:rsidRPr="0045737F">
              <w:rPr>
                <w:rStyle w:val="EndnoteReference"/>
              </w:rPr>
              <w:endnoteReference w:id="216"/>
            </w:r>
            <w:r w:rsidRPr="0045737F">
              <w:t xml:space="preserve">. </w:t>
            </w:r>
          </w:p>
        </w:tc>
        <w:tc>
          <w:tcPr>
            <w:tcW w:w="568" w:type="dxa"/>
            <w:shd w:val="clear" w:color="auto" w:fill="auto"/>
          </w:tcPr>
          <w:p w14:paraId="73D09F38"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145824A1" w14:textId="25792D18"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E12AFB" w:rsidRPr="0045737F" w14:paraId="750D223A" w14:textId="0428187F"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A57D4EE"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46909BEE" w14:textId="303EA4A5" w:rsidR="00E12AFB" w:rsidRPr="0045737F" w:rsidRDefault="00E12AFB" w:rsidP="005A09D5">
            <w:pPr>
              <w:pStyle w:val="PBFSline"/>
              <w:cnfStyle w:val="000000100000" w:firstRow="0" w:lastRow="0" w:firstColumn="0" w:lastColumn="0" w:oddVBand="0" w:evenVBand="0" w:oddHBand="1" w:evenHBand="0" w:firstRowFirstColumn="0" w:firstRowLastColumn="0" w:lastRowFirstColumn="0" w:lastRowLastColumn="0"/>
            </w:pPr>
            <w:r w:rsidRPr="0045737F">
              <w:t>Paiement de frais, d’honoraires, de contributions et de dons sans facturation (sauf pour les dons) ni reçus</w:t>
            </w:r>
            <w:r w:rsidR="006B760C" w:rsidRPr="0045737F">
              <w:rPr>
                <w:rStyle w:val="EndnoteReference"/>
              </w:rPr>
              <w:endnoteReference w:id="217"/>
            </w:r>
            <w:r w:rsidRPr="0045737F">
              <w:t xml:space="preserve">. </w:t>
            </w:r>
          </w:p>
        </w:tc>
        <w:tc>
          <w:tcPr>
            <w:tcW w:w="5960" w:type="dxa"/>
            <w:shd w:val="clear" w:color="auto" w:fill="DEE9D3"/>
          </w:tcPr>
          <w:p w14:paraId="0073C9B0" w14:textId="5EA49F91" w:rsidR="00E12AFB" w:rsidRPr="0045737F" w:rsidRDefault="0010433E"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Émettre ou solliciter des </w:t>
            </w:r>
            <w:r w:rsidRPr="0045737F">
              <w:rPr>
                <w:b/>
                <w:bCs/>
              </w:rPr>
              <w:t>factures</w:t>
            </w:r>
            <w:r w:rsidRPr="0045737F">
              <w:t xml:space="preserve"> détaillées (sauf pour les dons) et des </w:t>
            </w:r>
            <w:r w:rsidRPr="0045737F">
              <w:rPr>
                <w:b/>
                <w:bCs/>
              </w:rPr>
              <w:t>reçus</w:t>
            </w:r>
            <w:r w:rsidRPr="0045737F">
              <w:t xml:space="preserve"> officiels pour le paiement de frais, d’honoraires, de contributions et de dons</w:t>
            </w:r>
            <w:r w:rsidR="006B760C" w:rsidRPr="0045737F">
              <w:rPr>
                <w:rStyle w:val="EndnoteReference"/>
              </w:rPr>
              <w:endnoteReference w:id="218"/>
            </w:r>
            <w:r w:rsidRPr="0045737F">
              <w:t xml:space="preserve">. </w:t>
            </w:r>
          </w:p>
        </w:tc>
        <w:tc>
          <w:tcPr>
            <w:tcW w:w="568" w:type="dxa"/>
            <w:shd w:val="clear" w:color="auto" w:fill="auto"/>
          </w:tcPr>
          <w:p w14:paraId="34C3AE09"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159AECD9" w14:textId="51F87193"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E12AFB" w:rsidRPr="0045737F" w14:paraId="19CFF188" w14:textId="315FEBB2"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DFFEC49" w14:textId="77777777" w:rsidR="00E12AFB" w:rsidRPr="0045737F" w:rsidRDefault="00E12AFB" w:rsidP="00E32340">
            <w:pPr>
              <w:pStyle w:val="PBParagraph"/>
              <w:numPr>
                <w:ilvl w:val="0"/>
                <w:numId w:val="4"/>
              </w:numPr>
              <w:spacing w:before="60" w:after="60"/>
              <w:ind w:left="6" w:hanging="6"/>
              <w:jc w:val="left"/>
            </w:pPr>
          </w:p>
        </w:tc>
        <w:tc>
          <w:tcPr>
            <w:tcW w:w="4257" w:type="dxa"/>
          </w:tcPr>
          <w:p w14:paraId="0E18A289" w14:textId="6FE881B1" w:rsidR="00E12AFB" w:rsidRPr="0045737F" w:rsidRDefault="00E3451B" w:rsidP="00E3451B">
            <w:pPr>
              <w:pStyle w:val="PBFSline"/>
              <w:cnfStyle w:val="000000010000" w:firstRow="0" w:lastRow="0" w:firstColumn="0" w:lastColumn="0" w:oddVBand="0" w:evenVBand="0" w:oddHBand="0" w:evenHBand="1" w:firstRowFirstColumn="0" w:firstRowLastColumn="0" w:lastRowFirstColumn="0" w:lastRowLastColumn="0"/>
            </w:pPr>
            <w:r w:rsidRPr="0045737F">
              <w:t>Paiements directs des FPA</w:t>
            </w:r>
            <w:r w:rsidR="00E12AFB" w:rsidRPr="0045737F">
              <w:t xml:space="preserve"> aux personnes, aux organes ou aux institutions de l’État d’origine</w:t>
            </w:r>
            <w:r w:rsidR="006B760C" w:rsidRPr="0045737F">
              <w:rPr>
                <w:rStyle w:val="EndnoteReference"/>
              </w:rPr>
              <w:endnoteReference w:id="219"/>
            </w:r>
            <w:r w:rsidR="00E12AFB" w:rsidRPr="0045737F">
              <w:t xml:space="preserve">. </w:t>
            </w:r>
          </w:p>
        </w:tc>
        <w:tc>
          <w:tcPr>
            <w:tcW w:w="5960" w:type="dxa"/>
            <w:shd w:val="clear" w:color="auto" w:fill="F0F5EB"/>
          </w:tcPr>
          <w:p w14:paraId="045A5DDF" w14:textId="31FB9CCE" w:rsidR="00E12AFB" w:rsidRPr="0045737F" w:rsidRDefault="0010433E"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ce que les FPA réalisent tous les </w:t>
            </w:r>
            <w:r w:rsidRPr="0045737F">
              <w:rPr>
                <w:b/>
                <w:bCs/>
              </w:rPr>
              <w:t>paiements</w:t>
            </w:r>
            <w:r w:rsidRPr="0045737F">
              <w:t>, dans l’État d’origine, par l’intermédiaire de l’</w:t>
            </w:r>
            <w:r w:rsidRPr="0045737F">
              <w:rPr>
                <w:b/>
                <w:bCs/>
              </w:rPr>
              <w:t>OAA</w:t>
            </w:r>
            <w:r w:rsidRPr="0045737F">
              <w:t xml:space="preserve"> qu’ils utilisent ou, dans la mesure du possible, de l’</w:t>
            </w:r>
            <w:r w:rsidRPr="0045737F">
              <w:rPr>
                <w:b/>
                <w:bCs/>
              </w:rPr>
              <w:t>Autorité centrale</w:t>
            </w:r>
            <w:r w:rsidR="006B760C" w:rsidRPr="0045737F">
              <w:rPr>
                <w:rStyle w:val="EndnoteReference"/>
              </w:rPr>
              <w:endnoteReference w:id="220"/>
            </w:r>
            <w:r w:rsidRPr="0045737F">
              <w:rPr>
                <w:b/>
                <w:bCs/>
              </w:rPr>
              <w:t>.</w:t>
            </w:r>
            <w:r w:rsidRPr="0045737F">
              <w:t xml:space="preserve"> </w:t>
            </w:r>
          </w:p>
        </w:tc>
        <w:tc>
          <w:tcPr>
            <w:tcW w:w="568" w:type="dxa"/>
            <w:shd w:val="clear" w:color="auto" w:fill="auto"/>
          </w:tcPr>
          <w:p w14:paraId="4329FA3B"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371E0800" w14:textId="3C717D81"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72741663" w14:textId="7B4C849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B2BAB3D" w14:textId="77777777" w:rsidR="00531336" w:rsidRPr="0045737F" w:rsidRDefault="00531336" w:rsidP="005A09D5">
            <w:pPr>
              <w:pStyle w:val="PBFSline"/>
            </w:pPr>
          </w:p>
        </w:tc>
        <w:tc>
          <w:tcPr>
            <w:tcW w:w="4257" w:type="dxa"/>
            <w:shd w:val="clear" w:color="auto" w:fill="auto"/>
          </w:tcPr>
          <w:p w14:paraId="3555325B" w14:textId="32A88855" w:rsidR="00531336" w:rsidRPr="0045737F" w:rsidRDefault="00531336" w:rsidP="005A09D5">
            <w:pPr>
              <w:pStyle w:val="PBFSline"/>
              <w:cnfStyle w:val="000000100000" w:firstRow="0" w:lastRow="0" w:firstColumn="0" w:lastColumn="0" w:oddVBand="0" w:evenVBand="0" w:oddHBand="1" w:evenHBand="0" w:firstRowFirstColumn="0" w:firstRowLastColumn="0" w:lastRowFirstColumn="0" w:lastRowLastColumn="0"/>
              <w:rPr>
                <w:b/>
                <w:bCs/>
              </w:rPr>
            </w:pPr>
            <w:r w:rsidRPr="0045737F">
              <w:rPr>
                <w:b/>
                <w:bCs/>
                <w:color w:val="00B0F0"/>
              </w:rPr>
              <w:t>Responsabilité et mécanismes de contrôle</w:t>
            </w:r>
          </w:p>
        </w:tc>
        <w:tc>
          <w:tcPr>
            <w:tcW w:w="5960" w:type="dxa"/>
            <w:shd w:val="clear" w:color="auto" w:fill="auto"/>
          </w:tcPr>
          <w:p w14:paraId="737534B6" w14:textId="77777777" w:rsidR="00531336" w:rsidRPr="0045737F" w:rsidRDefault="00531336" w:rsidP="005A09D5">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022C7B2E"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476C6F" w:rsidRPr="0045737F" w14:paraId="3495F9AD" w14:textId="2CCEAFC0"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9784AE6" w14:textId="77777777" w:rsidR="00476C6F" w:rsidRPr="0045737F" w:rsidRDefault="00476C6F" w:rsidP="00E32340">
            <w:pPr>
              <w:pStyle w:val="PBParagraph"/>
              <w:numPr>
                <w:ilvl w:val="0"/>
                <w:numId w:val="4"/>
              </w:numPr>
              <w:spacing w:before="60" w:after="60"/>
              <w:ind w:left="6" w:hanging="6"/>
              <w:jc w:val="left"/>
            </w:pPr>
          </w:p>
        </w:tc>
        <w:tc>
          <w:tcPr>
            <w:tcW w:w="4257" w:type="dxa"/>
            <w:shd w:val="clear" w:color="auto" w:fill="FBE4D5"/>
          </w:tcPr>
          <w:p w14:paraId="16DE5AF5" w14:textId="0C04EA47" w:rsidR="00476C6F" w:rsidRPr="0045737F" w:rsidRDefault="00476C6F"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Responsabilité </w:t>
            </w:r>
            <w:r w:rsidR="005737FB" w:rsidRPr="0045737F">
              <w:t>et / ou</w:t>
            </w:r>
            <w:r w:rsidRPr="0045737F">
              <w:t xml:space="preserve"> mécanismes de contrôle inexistants, </w:t>
            </w:r>
            <w:r w:rsidR="00450C1D" w:rsidRPr="0045737F">
              <w:rPr>
                <w:szCs w:val="20"/>
              </w:rPr>
              <w:t>limités</w:t>
            </w:r>
            <w:r w:rsidR="00EE0A34" w:rsidRPr="0045737F">
              <w:rPr>
                <w:szCs w:val="20"/>
              </w:rPr>
              <w:t xml:space="preserve"> </w:t>
            </w:r>
            <w:r w:rsidRPr="0045737F">
              <w:t xml:space="preserve">ou </w:t>
            </w:r>
            <w:r w:rsidR="00450C1D" w:rsidRPr="0045737F">
              <w:t>inappropriés</w:t>
            </w:r>
            <w:r w:rsidR="006B1D2C" w:rsidRPr="0045737F">
              <w:t xml:space="preserve"> </w:t>
            </w:r>
            <w:r w:rsidRPr="0045737F">
              <w:t>en matière d’aspects financiers</w:t>
            </w:r>
            <w:r w:rsidR="006B760C" w:rsidRPr="0045737F">
              <w:rPr>
                <w:rStyle w:val="EndnoteReference"/>
              </w:rPr>
              <w:endnoteReference w:id="221"/>
            </w:r>
            <w:r w:rsidRPr="0045737F">
              <w:t xml:space="preserve">. </w:t>
            </w:r>
          </w:p>
        </w:tc>
        <w:tc>
          <w:tcPr>
            <w:tcW w:w="5960" w:type="dxa"/>
            <w:shd w:val="clear" w:color="auto" w:fill="DEE9D3"/>
          </w:tcPr>
          <w:p w14:paraId="3D61F08E" w14:textId="328719D8" w:rsidR="00476C6F" w:rsidRPr="0045737F" w:rsidRDefault="00A06549"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ce que l’autorité de supervision </w:t>
            </w:r>
            <w:r w:rsidR="00F50A26" w:rsidRPr="0045737F">
              <w:t xml:space="preserve">soit </w:t>
            </w:r>
            <w:r w:rsidR="00476C6F" w:rsidRPr="0045737F">
              <w:rPr>
                <w:b/>
                <w:bCs/>
              </w:rPr>
              <w:t>responsab</w:t>
            </w:r>
            <w:r w:rsidR="008A7328" w:rsidRPr="0045737F">
              <w:rPr>
                <w:b/>
                <w:bCs/>
              </w:rPr>
              <w:t>le</w:t>
            </w:r>
            <w:r w:rsidR="00476C6F" w:rsidRPr="0045737F">
              <w:t xml:space="preserve"> et </w:t>
            </w:r>
            <w:r w:rsidR="00F50A26" w:rsidRPr="0045737F">
              <w:t>dispose</w:t>
            </w:r>
            <w:r w:rsidR="00476C6F" w:rsidRPr="0045737F">
              <w:t xml:space="preserve"> de mécanismes de </w:t>
            </w:r>
            <w:r w:rsidR="00476C6F" w:rsidRPr="0045737F">
              <w:rPr>
                <w:b/>
                <w:bCs/>
              </w:rPr>
              <w:t xml:space="preserve">contrôle </w:t>
            </w:r>
            <w:r w:rsidR="00476C6F" w:rsidRPr="0045737F">
              <w:t>stricts</w:t>
            </w:r>
            <w:r w:rsidR="006B760C" w:rsidRPr="0045737F">
              <w:rPr>
                <w:rStyle w:val="EndnoteReference"/>
              </w:rPr>
              <w:endnoteReference w:id="222"/>
            </w:r>
            <w:r w:rsidR="00476C6F" w:rsidRPr="0045737F">
              <w:t xml:space="preserve"> : </w:t>
            </w:r>
          </w:p>
          <w:p w14:paraId="690B4882" w14:textId="12390479" w:rsidR="00476C6F" w:rsidRPr="0045737F" w:rsidRDefault="00476C6F"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rPr>
                <w:b/>
                <w:bCs/>
              </w:rPr>
              <w:t>établir</w:t>
            </w:r>
            <w:proofErr w:type="gramEnd"/>
            <w:r w:rsidRPr="0045737F">
              <w:rPr>
                <w:b/>
                <w:bCs/>
              </w:rPr>
              <w:t xml:space="preserve"> pleinement</w:t>
            </w:r>
            <w:r w:rsidRPr="0045737F">
              <w:t xml:space="preserve"> les responsabilités en vérifiant les informations fournies par le bénéficiaire du paiement et, le cas échéant, en demandant une explication des frais, honoraires, contributions et dons</w:t>
            </w:r>
            <w:r w:rsidR="006B760C" w:rsidRPr="0045737F">
              <w:rPr>
                <w:rStyle w:val="EndnoteReference"/>
              </w:rPr>
              <w:endnoteReference w:id="223"/>
            </w:r>
            <w:r w:rsidRPr="0045737F">
              <w:t xml:space="preserve"> ; </w:t>
            </w:r>
          </w:p>
          <w:p w14:paraId="1C9BA0DB" w14:textId="2A5B8A67" w:rsidR="00476C6F" w:rsidRPr="0045737F" w:rsidRDefault="00476C6F"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veiller</w:t>
            </w:r>
            <w:proofErr w:type="gramEnd"/>
            <w:r w:rsidRPr="0045737F">
              <w:t xml:space="preserve"> à ce que des </w:t>
            </w:r>
            <w:r w:rsidRPr="0045737F">
              <w:rPr>
                <w:b/>
                <w:bCs/>
              </w:rPr>
              <w:t>audits externes</w:t>
            </w:r>
            <w:r w:rsidRPr="0045737F">
              <w:t xml:space="preserve"> soient effectués régulièrement</w:t>
            </w:r>
            <w:r w:rsidR="006B760C" w:rsidRPr="0045737F">
              <w:rPr>
                <w:rStyle w:val="EndnoteReference"/>
              </w:rPr>
              <w:endnoteReference w:id="224"/>
            </w:r>
            <w:r w:rsidRPr="0045737F">
              <w:t xml:space="preserve"> ; </w:t>
            </w:r>
          </w:p>
          <w:p w14:paraId="78F94CAE" w14:textId="03F74A8A" w:rsidR="00476C6F" w:rsidRPr="0045737F" w:rsidRDefault="00240BD6"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fournir</w:t>
            </w:r>
            <w:proofErr w:type="gramEnd"/>
            <w:r w:rsidR="00A05EC3" w:rsidRPr="0045737F">
              <w:t xml:space="preserve"> un moyen facile d’accès de </w:t>
            </w:r>
            <w:r w:rsidR="00A05EC3" w:rsidRPr="0045737F">
              <w:rPr>
                <w:b/>
                <w:bCs/>
              </w:rPr>
              <w:t>signalement</w:t>
            </w:r>
            <w:r w:rsidR="00A05EC3" w:rsidRPr="0045737F">
              <w:t xml:space="preserve"> de tout paiement indu ou de tout </w:t>
            </w:r>
            <w:r w:rsidR="00A05EC3" w:rsidRPr="0045737F">
              <w:rPr>
                <w:b/>
                <w:bCs/>
              </w:rPr>
              <w:t>abus</w:t>
            </w:r>
            <w:r w:rsidR="006B760C" w:rsidRPr="0045737F">
              <w:rPr>
                <w:rStyle w:val="EndnoteReference"/>
              </w:rPr>
              <w:endnoteReference w:id="225"/>
            </w:r>
            <w:r w:rsidR="00A05EC3" w:rsidRPr="0045737F">
              <w:t xml:space="preserve">. </w:t>
            </w:r>
          </w:p>
          <w:p w14:paraId="18D4BE51" w14:textId="4B54E849" w:rsidR="00476C6F" w:rsidRPr="0045737F" w:rsidRDefault="00476C6F" w:rsidP="00BB45DD">
            <w:pPr>
              <w:pStyle w:val="PBFSline"/>
              <w:cnfStyle w:val="000000010000" w:firstRow="0" w:lastRow="0" w:firstColumn="0" w:lastColumn="0" w:oddVBand="0" w:evenVBand="0" w:oddHBand="0" w:evenHBand="1" w:firstRowFirstColumn="0" w:firstRowLastColumn="0" w:lastRowFirstColumn="0" w:lastRowLastColumn="0"/>
            </w:pPr>
            <w:r w:rsidRPr="0045737F">
              <w:t>Avant de donner l’</w:t>
            </w:r>
            <w:r w:rsidRPr="0045737F">
              <w:rPr>
                <w:b/>
                <w:bCs/>
              </w:rPr>
              <w:t>accord</w:t>
            </w:r>
            <w:r w:rsidRPr="0045737F">
              <w:t xml:space="preserve"> en vue de la poursuite de la procédure d’adoption (</w:t>
            </w:r>
            <w:r w:rsidR="00F7036F" w:rsidRPr="0045737F">
              <w:rPr>
                <w:b/>
                <w:bCs/>
              </w:rPr>
              <w:t xml:space="preserve">CLH, </w:t>
            </w:r>
            <w:r w:rsidRPr="0045737F">
              <w:rPr>
                <w:b/>
                <w:bCs/>
              </w:rPr>
              <w:t>art. 17(c)</w:t>
            </w:r>
            <w:r w:rsidRPr="0045737F">
              <w:t xml:space="preserve">), vérifier tous les frais, honoraires, contributions et dons facturés, payés ou effectués. </w:t>
            </w:r>
          </w:p>
        </w:tc>
        <w:tc>
          <w:tcPr>
            <w:tcW w:w="568" w:type="dxa"/>
            <w:shd w:val="clear" w:color="auto" w:fill="auto"/>
          </w:tcPr>
          <w:p w14:paraId="68E8900F"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57525DD3" w14:textId="3CEB7341"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476C6F" w:rsidRPr="0045737F" w14:paraId="289DE39B" w14:textId="3B7FFE10"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02EC6A7" w14:textId="77777777" w:rsidR="00476C6F" w:rsidRPr="0045737F" w:rsidRDefault="00476C6F" w:rsidP="00E32340">
            <w:pPr>
              <w:pStyle w:val="PBParagraph"/>
              <w:numPr>
                <w:ilvl w:val="0"/>
                <w:numId w:val="4"/>
              </w:numPr>
              <w:spacing w:before="60" w:after="60"/>
              <w:ind w:left="6" w:hanging="6"/>
              <w:jc w:val="left"/>
            </w:pPr>
            <w:bookmarkStart w:id="144" w:name="_Ref64289659"/>
          </w:p>
        </w:tc>
        <w:bookmarkEnd w:id="144"/>
        <w:tc>
          <w:tcPr>
            <w:tcW w:w="4257" w:type="dxa"/>
            <w:shd w:val="clear" w:color="auto" w:fill="FDF0E7"/>
          </w:tcPr>
          <w:p w14:paraId="2D87E5F6" w14:textId="4FD744F2" w:rsidR="00476C6F" w:rsidRPr="0045737F" w:rsidRDefault="00476C6F"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Registres financiers et signalements à l’Autorité centrale ou à l’autorité compétente inexistants, </w:t>
            </w:r>
            <w:r w:rsidR="00450C1D" w:rsidRPr="0045737F">
              <w:t xml:space="preserve">limités ou </w:t>
            </w:r>
            <w:r w:rsidRPr="0045737F">
              <w:t xml:space="preserve">inappropriés par les autorités et organes percevant des paiements au titre des frais, honoraires, contributions et dons, y compris concernant la manière dont cet argent est utilisé. </w:t>
            </w:r>
          </w:p>
        </w:tc>
        <w:tc>
          <w:tcPr>
            <w:tcW w:w="5960" w:type="dxa"/>
            <w:shd w:val="clear" w:color="auto" w:fill="F0F5EB"/>
          </w:tcPr>
          <w:p w14:paraId="0A28A083" w14:textId="4E3518D2" w:rsidR="00476C6F" w:rsidRPr="0045737F" w:rsidRDefault="00476C6F"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Veiller à ce que les bénéficiaires de paiements : </w:t>
            </w:r>
          </w:p>
          <w:p w14:paraId="1D2C5F6D" w14:textId="2176148B" w:rsidR="00476C6F" w:rsidRPr="0045737F" w:rsidRDefault="00FD5AD0"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45737F">
              <w:rPr>
                <w:b/>
                <w:bCs/>
              </w:rPr>
              <w:t>enregistrent</w:t>
            </w:r>
            <w:proofErr w:type="gramEnd"/>
            <w:r w:rsidRPr="0045737F">
              <w:t xml:space="preserve"> </w:t>
            </w:r>
            <w:r w:rsidR="00476C6F" w:rsidRPr="0045737F">
              <w:t xml:space="preserve">toutes les transactions financières et produisent un </w:t>
            </w:r>
            <w:r w:rsidR="00476C6F" w:rsidRPr="0045737F">
              <w:rPr>
                <w:b/>
                <w:bCs/>
              </w:rPr>
              <w:t>rapport</w:t>
            </w:r>
            <w:r w:rsidR="00476C6F" w:rsidRPr="0045737F">
              <w:t xml:space="preserve"> financier détaillé, qui doit être public</w:t>
            </w:r>
            <w:r w:rsidR="006B760C" w:rsidRPr="0045737F">
              <w:rPr>
                <w:rStyle w:val="EndnoteReference"/>
              </w:rPr>
              <w:endnoteReference w:id="226"/>
            </w:r>
            <w:r w:rsidR="00476C6F" w:rsidRPr="0045737F">
              <w:t xml:space="preserve"> ; </w:t>
            </w:r>
          </w:p>
          <w:p w14:paraId="4E41EE34" w14:textId="5014B49F" w:rsidR="00476C6F" w:rsidRPr="0045737F" w:rsidRDefault="00476C6F" w:rsidP="005A09D5">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45737F">
              <w:t>tiennent</w:t>
            </w:r>
            <w:proofErr w:type="gramEnd"/>
            <w:r w:rsidRPr="0045737F">
              <w:t xml:space="preserve"> des </w:t>
            </w:r>
            <w:r w:rsidRPr="0045737F">
              <w:rPr>
                <w:b/>
                <w:bCs/>
              </w:rPr>
              <w:t>comptes précis</w:t>
            </w:r>
            <w:r w:rsidRPr="0045737F">
              <w:t xml:space="preserve"> des frais, honoraires, contributions et dons, de la manière dont ils ont été dépensés et </w:t>
            </w:r>
            <w:r w:rsidR="00FC56F7" w:rsidRPr="0045737F">
              <w:t xml:space="preserve">veillent  </w:t>
            </w:r>
            <w:r w:rsidRPr="0045737F">
              <w:t>à ce qu’ils aient été utilisés pour la finalité pour laquelle ils ont été exigés, sollicités</w:t>
            </w:r>
            <w:r w:rsidR="00BB45DD" w:rsidRPr="0045737F">
              <w:t xml:space="preserve"> ou acceptés (voir aussi </w:t>
            </w:r>
            <w:r w:rsidR="004C7876" w:rsidRPr="0045737F">
              <w:t xml:space="preserve">ligne </w:t>
            </w:r>
            <w:r w:rsidR="00CB4BFC">
              <w:t>37</w:t>
            </w:r>
            <w:r w:rsidRPr="0045737F">
              <w:t xml:space="preserve"> de </w:t>
            </w:r>
            <w:r w:rsidR="00F7036F" w:rsidRPr="0045737F">
              <w:t>la présente</w:t>
            </w:r>
            <w:r w:rsidRPr="0045737F">
              <w:t xml:space="preserve"> FS)</w:t>
            </w:r>
            <w:r w:rsidR="006B760C" w:rsidRPr="0045737F">
              <w:rPr>
                <w:rStyle w:val="EndnoteReference"/>
              </w:rPr>
              <w:endnoteReference w:id="227"/>
            </w:r>
            <w:r w:rsidRPr="0045737F">
              <w:t xml:space="preserve">. </w:t>
            </w:r>
          </w:p>
          <w:p w14:paraId="4A0122B9" w14:textId="11F1EDCF" w:rsidR="00476C6F" w:rsidRPr="0045737F" w:rsidRDefault="00476C6F" w:rsidP="00BB45DD">
            <w:pPr>
              <w:pStyle w:val="PBFSline"/>
              <w:cnfStyle w:val="000000100000" w:firstRow="0" w:lastRow="0" w:firstColumn="0" w:lastColumn="0" w:oddVBand="0" w:evenVBand="0" w:oddHBand="1" w:evenHBand="0" w:firstRowFirstColumn="0" w:firstRowLastColumn="0" w:lastRowFirstColumn="0" w:lastRowLastColumn="0"/>
            </w:pPr>
            <w:r w:rsidRPr="0045737F">
              <w:t xml:space="preserve">Les Autorités centrales devraient être </w:t>
            </w:r>
            <w:r w:rsidRPr="0045737F">
              <w:rPr>
                <w:b/>
                <w:bCs/>
              </w:rPr>
              <w:t xml:space="preserve">informées </w:t>
            </w:r>
            <w:r w:rsidRPr="0045737F">
              <w:t xml:space="preserve">de tout don fait par un OAA ou des FPA </w:t>
            </w:r>
            <w:r w:rsidR="005737FB" w:rsidRPr="0045737F">
              <w:t>et / ou</w:t>
            </w:r>
            <w:r w:rsidRPr="0045737F">
              <w:t xml:space="preserve"> projet de coopération</w:t>
            </w:r>
            <w:r w:rsidR="00BB45DD" w:rsidRPr="0045737F">
              <w:t xml:space="preserve"> </w:t>
            </w:r>
            <w:r w:rsidRPr="0045737F">
              <w:t>des OAA</w:t>
            </w:r>
            <w:r w:rsidR="006B760C" w:rsidRPr="0045737F">
              <w:rPr>
                <w:rStyle w:val="EndnoteReference"/>
              </w:rPr>
              <w:endnoteReference w:id="228"/>
            </w:r>
            <w:r w:rsidRPr="0045737F">
              <w:t xml:space="preserve">. </w:t>
            </w:r>
          </w:p>
        </w:tc>
        <w:tc>
          <w:tcPr>
            <w:tcW w:w="568" w:type="dxa"/>
            <w:shd w:val="clear" w:color="auto" w:fill="auto"/>
          </w:tcPr>
          <w:p w14:paraId="2FB15C5B"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49CF5112" w14:textId="4230DD6F"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326FA9" w:rsidRPr="0045737F" w14:paraId="48E5E560" w14:textId="67E9059C"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AC7DB3D" w14:textId="77777777" w:rsidR="00476C6F" w:rsidRPr="0045737F" w:rsidRDefault="00476C6F" w:rsidP="00E32340">
            <w:pPr>
              <w:pStyle w:val="PBParagraph"/>
              <w:numPr>
                <w:ilvl w:val="0"/>
                <w:numId w:val="4"/>
              </w:numPr>
              <w:spacing w:before="60" w:after="60"/>
              <w:ind w:left="6" w:hanging="6"/>
              <w:jc w:val="left"/>
            </w:pPr>
          </w:p>
        </w:tc>
        <w:tc>
          <w:tcPr>
            <w:tcW w:w="4257" w:type="dxa"/>
            <w:shd w:val="clear" w:color="auto" w:fill="FBE4D5"/>
          </w:tcPr>
          <w:p w14:paraId="70328A60" w14:textId="7350E7BB" w:rsidR="00476C6F" w:rsidRPr="0045737F" w:rsidRDefault="00476C6F" w:rsidP="00663C0D">
            <w:pPr>
              <w:pStyle w:val="PBFSline"/>
              <w:cnfStyle w:val="000000010000" w:firstRow="0" w:lastRow="0" w:firstColumn="0" w:lastColumn="0" w:oddVBand="0" w:evenVBand="0" w:oddHBand="0" w:evenHBand="1" w:firstRowFirstColumn="0" w:firstRowLastColumn="0" w:lastRowFirstColumn="0" w:lastRowLastColumn="0"/>
            </w:pPr>
            <w:r w:rsidRPr="0045737F">
              <w:t xml:space="preserve">Absence </w:t>
            </w:r>
            <w:r w:rsidR="00BB45DD" w:rsidRPr="0045737F">
              <w:t xml:space="preserve">ou carences en matière </w:t>
            </w:r>
            <w:r w:rsidRPr="0045737F">
              <w:t xml:space="preserve">de procédures gouvernementales visant à </w:t>
            </w:r>
            <w:r w:rsidR="00BF1222" w:rsidRPr="0045737F">
              <w:t xml:space="preserve">identifier </w:t>
            </w:r>
            <w:r w:rsidR="00BB45DD" w:rsidRPr="0045737F">
              <w:t>les situations impliquant des gains</w:t>
            </w:r>
            <w:r w:rsidR="00663C0D" w:rsidRPr="0045737F">
              <w:t xml:space="preserve"> matériels indus</w:t>
            </w:r>
            <w:r w:rsidRPr="0045737F">
              <w:t xml:space="preserve">, à </w:t>
            </w:r>
            <w:r w:rsidR="00BB45DD" w:rsidRPr="0045737F">
              <w:t xml:space="preserve">les </w:t>
            </w:r>
            <w:r w:rsidRPr="0045737F">
              <w:t xml:space="preserve">prévenir et à </w:t>
            </w:r>
            <w:r w:rsidR="00BB45DD" w:rsidRPr="0045737F">
              <w:t>y remédier</w:t>
            </w:r>
            <w:r w:rsidRPr="0045737F">
              <w:t xml:space="preserve">. </w:t>
            </w:r>
          </w:p>
        </w:tc>
        <w:tc>
          <w:tcPr>
            <w:tcW w:w="5960" w:type="dxa"/>
            <w:shd w:val="clear" w:color="auto" w:fill="DEE9D3"/>
          </w:tcPr>
          <w:p w14:paraId="5EFDC7C6" w14:textId="29A66ED0" w:rsidR="00476C6F" w:rsidRPr="0045737F" w:rsidRDefault="001141E6" w:rsidP="00663C0D">
            <w:pPr>
              <w:pStyle w:val="PBFSline"/>
              <w:cnfStyle w:val="000000010000" w:firstRow="0" w:lastRow="0" w:firstColumn="0" w:lastColumn="0" w:oddVBand="0" w:evenVBand="0" w:oddHBand="0" w:evenHBand="1" w:firstRowFirstColumn="0" w:firstRowLastColumn="0" w:lastRowFirstColumn="0" w:lastRowLastColumn="0"/>
            </w:pPr>
            <w:r w:rsidRPr="0045737F">
              <w:t>Établir et dûment mettre en œuvre</w:t>
            </w:r>
            <w:r w:rsidR="00476C6F" w:rsidRPr="0045737F">
              <w:t xml:space="preserve"> des procédures gouvernementales visant à </w:t>
            </w:r>
            <w:r w:rsidR="00BF1222" w:rsidRPr="0045737F">
              <w:rPr>
                <w:b/>
                <w:bCs/>
              </w:rPr>
              <w:t>identifier</w:t>
            </w:r>
            <w:r w:rsidR="00BF1222" w:rsidRPr="0045737F">
              <w:t xml:space="preserve"> </w:t>
            </w:r>
            <w:r w:rsidR="00E804D6" w:rsidRPr="0045737F">
              <w:t xml:space="preserve">les gains </w:t>
            </w:r>
            <w:r w:rsidR="00663C0D" w:rsidRPr="0045737F">
              <w:t>matériels indus</w:t>
            </w:r>
            <w:r w:rsidR="00476C6F" w:rsidRPr="0045737F">
              <w:t>, à</w:t>
            </w:r>
            <w:r w:rsidR="00E804D6" w:rsidRPr="0045737F">
              <w:t xml:space="preserve"> les</w:t>
            </w:r>
            <w:r w:rsidR="00476C6F" w:rsidRPr="0045737F">
              <w:t xml:space="preserve"> </w:t>
            </w:r>
            <w:r w:rsidR="00476C6F" w:rsidRPr="0045737F">
              <w:rPr>
                <w:b/>
                <w:bCs/>
              </w:rPr>
              <w:t>prévenir</w:t>
            </w:r>
            <w:r w:rsidR="00476C6F" w:rsidRPr="0045737F">
              <w:t xml:space="preserve"> et à</w:t>
            </w:r>
            <w:r w:rsidR="00E804D6" w:rsidRPr="0045737F">
              <w:t xml:space="preserve"> y</w:t>
            </w:r>
            <w:r w:rsidR="00476C6F" w:rsidRPr="0045737F">
              <w:t xml:space="preserve"> </w:t>
            </w:r>
            <w:r w:rsidR="00E804D6" w:rsidRPr="0045737F">
              <w:rPr>
                <w:b/>
                <w:bCs/>
              </w:rPr>
              <w:t>remédier</w:t>
            </w:r>
            <w:r w:rsidR="00476C6F" w:rsidRPr="0045737F">
              <w:t xml:space="preserve">. </w:t>
            </w:r>
          </w:p>
        </w:tc>
        <w:tc>
          <w:tcPr>
            <w:tcW w:w="568" w:type="dxa"/>
            <w:shd w:val="clear" w:color="auto" w:fill="auto"/>
          </w:tcPr>
          <w:p w14:paraId="67ABC503"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5E19675C" w14:textId="43B1EE30"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61C5099E" w14:textId="312D6DA6"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52A667C" w14:textId="77777777" w:rsidR="00AC3320" w:rsidRPr="0045737F" w:rsidRDefault="00AC3320" w:rsidP="005A09D5">
            <w:pPr>
              <w:pStyle w:val="PBFSline"/>
            </w:pPr>
          </w:p>
        </w:tc>
        <w:tc>
          <w:tcPr>
            <w:tcW w:w="4257" w:type="dxa"/>
            <w:shd w:val="clear" w:color="auto" w:fill="auto"/>
          </w:tcPr>
          <w:p w14:paraId="66AA6163" w14:textId="10BE05E0" w:rsidR="00AC3320" w:rsidRPr="0045737F" w:rsidRDefault="00AC3320" w:rsidP="005A09D5">
            <w:pPr>
              <w:pStyle w:val="PBFSline"/>
              <w:cnfStyle w:val="000000100000" w:firstRow="0" w:lastRow="0" w:firstColumn="0" w:lastColumn="0" w:oddVBand="0" w:evenVBand="0" w:oddHBand="1" w:evenHBand="0" w:firstRowFirstColumn="0" w:firstRowLastColumn="0" w:lastRowFirstColumn="0" w:lastRowLastColumn="0"/>
              <w:rPr>
                <w:b/>
                <w:bCs/>
              </w:rPr>
            </w:pPr>
            <w:r w:rsidRPr="0045737F">
              <w:rPr>
                <w:b/>
                <w:bCs/>
                <w:color w:val="00B0F0"/>
              </w:rPr>
              <w:t>Coopération</w:t>
            </w:r>
          </w:p>
        </w:tc>
        <w:tc>
          <w:tcPr>
            <w:tcW w:w="5960" w:type="dxa"/>
            <w:shd w:val="clear" w:color="auto" w:fill="auto"/>
          </w:tcPr>
          <w:p w14:paraId="554F643B" w14:textId="77777777" w:rsidR="00AC3320" w:rsidRPr="0045737F" w:rsidRDefault="00AC3320" w:rsidP="005A09D5">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223AC785"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326FA9" w:rsidRPr="0045737F" w14:paraId="0E9CFB78" w14:textId="4159A516"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8D00760" w14:textId="77777777" w:rsidR="00476C6F" w:rsidRPr="0045737F" w:rsidRDefault="00476C6F" w:rsidP="00E32340">
            <w:pPr>
              <w:pStyle w:val="PBParagraph"/>
              <w:numPr>
                <w:ilvl w:val="0"/>
                <w:numId w:val="4"/>
              </w:numPr>
              <w:spacing w:before="60" w:after="60"/>
              <w:ind w:left="6" w:hanging="6"/>
              <w:jc w:val="left"/>
            </w:pPr>
          </w:p>
        </w:tc>
        <w:tc>
          <w:tcPr>
            <w:tcW w:w="4257" w:type="dxa"/>
            <w:shd w:val="clear" w:color="auto" w:fill="FBE4D5"/>
          </w:tcPr>
          <w:p w14:paraId="0FB7DFD8" w14:textId="093CE1A3" w:rsidR="00476C6F" w:rsidRPr="0045737F" w:rsidRDefault="00476C6F"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Absence </w:t>
            </w:r>
            <w:r w:rsidR="009014AB" w:rsidRPr="0045737F">
              <w:t xml:space="preserve">ou carences en matière </w:t>
            </w:r>
            <w:r w:rsidRPr="0045737F">
              <w:t xml:space="preserve">de coopération entre États. </w:t>
            </w:r>
          </w:p>
        </w:tc>
        <w:tc>
          <w:tcPr>
            <w:tcW w:w="5960" w:type="dxa"/>
            <w:shd w:val="clear" w:color="auto" w:fill="DEE9D3"/>
          </w:tcPr>
          <w:p w14:paraId="17BBBA02" w14:textId="7FA8EFF8" w:rsidR="00476C6F" w:rsidRPr="0045737F" w:rsidRDefault="00476C6F" w:rsidP="005A09D5">
            <w:pPr>
              <w:pStyle w:val="PBFSline"/>
              <w:cnfStyle w:val="000000010000" w:firstRow="0" w:lastRow="0" w:firstColumn="0" w:lastColumn="0" w:oddVBand="0" w:evenVBand="0" w:oddHBand="0" w:evenHBand="1" w:firstRowFirstColumn="0" w:firstRowLastColumn="0" w:lastRowFirstColumn="0" w:lastRowLastColumn="0"/>
            </w:pPr>
            <w:r w:rsidRPr="0045737F">
              <w:t xml:space="preserve">Promouvoir la </w:t>
            </w:r>
            <w:r w:rsidRPr="0045737F">
              <w:rPr>
                <w:b/>
                <w:bCs/>
              </w:rPr>
              <w:t>coopération</w:t>
            </w:r>
            <w:r w:rsidRPr="0045737F">
              <w:t xml:space="preserve"> entre États : </w:t>
            </w:r>
          </w:p>
          <w:p w14:paraId="17DBAD54" w14:textId="0B3B99F3" w:rsidR="00476C6F" w:rsidRPr="0045737F" w:rsidRDefault="00585DBE"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en</w:t>
            </w:r>
            <w:proofErr w:type="gramEnd"/>
            <w:r w:rsidRPr="0045737F">
              <w:t xml:space="preserve"> </w:t>
            </w:r>
            <w:r w:rsidR="00476C6F" w:rsidRPr="0045737F">
              <w:t xml:space="preserve">recueillant, </w:t>
            </w:r>
            <w:r w:rsidRPr="0045737F">
              <w:t xml:space="preserve">en </w:t>
            </w:r>
            <w:r w:rsidR="00476C6F" w:rsidRPr="0045737F">
              <w:t>échangeant et</w:t>
            </w:r>
            <w:r w:rsidRPr="0045737F">
              <w:t xml:space="preserve"> en</w:t>
            </w:r>
            <w:r w:rsidR="00476C6F" w:rsidRPr="0045737F">
              <w:t xml:space="preserve"> </w:t>
            </w:r>
            <w:r w:rsidR="00476C6F" w:rsidRPr="0045737F">
              <w:rPr>
                <w:b/>
                <w:bCs/>
              </w:rPr>
              <w:t>comparant des informations</w:t>
            </w:r>
            <w:r w:rsidR="00476C6F" w:rsidRPr="0045737F">
              <w:t xml:space="preserve"> (par ex. au moyen des tableaux de la HCCH sur les coûts) entre États sur les </w:t>
            </w:r>
            <w:r w:rsidR="00476C6F" w:rsidRPr="0045737F">
              <w:lastRenderedPageBreak/>
              <w:t>aspects financiers, ainsi que des expériences et des outils en faveur de la transparence et de coûts raisonnables</w:t>
            </w:r>
            <w:r w:rsidR="00673DC5" w:rsidRPr="0045737F">
              <w:rPr>
                <w:rStyle w:val="EndnoteReference"/>
              </w:rPr>
              <w:endnoteReference w:id="229"/>
            </w:r>
            <w:r w:rsidR="00476C6F" w:rsidRPr="0045737F">
              <w:t xml:space="preserve"> ; </w:t>
            </w:r>
          </w:p>
          <w:p w14:paraId="619537BF" w14:textId="34423752" w:rsidR="00476C6F" w:rsidRPr="0045737F" w:rsidRDefault="00585DBE"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en</w:t>
            </w:r>
            <w:proofErr w:type="gramEnd"/>
            <w:r w:rsidRPr="0045737F">
              <w:t xml:space="preserve"> </w:t>
            </w:r>
            <w:r w:rsidR="00476C6F" w:rsidRPr="0045737F">
              <w:rPr>
                <w:b/>
                <w:bCs/>
              </w:rPr>
              <w:t>reconsidér</w:t>
            </w:r>
            <w:r w:rsidRPr="0045737F">
              <w:rPr>
                <w:b/>
                <w:bCs/>
              </w:rPr>
              <w:t>ant</w:t>
            </w:r>
            <w:r w:rsidR="00476C6F" w:rsidRPr="0045737F">
              <w:t xml:space="preserve"> la portée de la </w:t>
            </w:r>
            <w:r w:rsidR="00476C6F" w:rsidRPr="0045737F">
              <w:rPr>
                <w:b/>
                <w:bCs/>
              </w:rPr>
              <w:t xml:space="preserve">coopération </w:t>
            </w:r>
            <w:r w:rsidR="00476C6F" w:rsidRPr="0045737F">
              <w:t xml:space="preserve">avec un État (et, si nécessaire, </w:t>
            </w:r>
            <w:r w:rsidRPr="0045737F">
              <w:t xml:space="preserve">en </w:t>
            </w:r>
            <w:r w:rsidR="00476C6F" w:rsidRPr="0045737F">
              <w:t>y mett</w:t>
            </w:r>
            <w:r w:rsidRPr="0045737F">
              <w:t>ant</w:t>
            </w:r>
            <w:r w:rsidR="00476C6F" w:rsidRPr="0045737F">
              <w:t xml:space="preserve"> un terme) </w:t>
            </w:r>
            <w:r w:rsidR="00476C6F" w:rsidRPr="0045737F">
              <w:rPr>
                <w:b/>
                <w:bCs/>
              </w:rPr>
              <w:t>lorsque</w:t>
            </w:r>
            <w:r w:rsidR="00476C6F" w:rsidRPr="0045737F">
              <w:t xml:space="preserve"> les pratiques en matière d’aspects financiers dans ce dernier sont </w:t>
            </w:r>
            <w:r w:rsidR="00476C6F" w:rsidRPr="0045737F">
              <w:rPr>
                <w:b/>
                <w:bCs/>
              </w:rPr>
              <w:t>inappropriées</w:t>
            </w:r>
            <w:r w:rsidR="00476C6F" w:rsidRPr="0045737F">
              <w:t xml:space="preserve"> et ne sont pas traitées de manière satisfaisante</w:t>
            </w:r>
            <w:r w:rsidR="00673DC5" w:rsidRPr="0045737F">
              <w:rPr>
                <w:rStyle w:val="EndnoteReference"/>
              </w:rPr>
              <w:endnoteReference w:id="230"/>
            </w:r>
            <w:r w:rsidR="00476C6F" w:rsidRPr="0045737F">
              <w:t xml:space="preserve"> ; </w:t>
            </w:r>
          </w:p>
          <w:p w14:paraId="24ACA75A" w14:textId="36DD9385" w:rsidR="00476C6F" w:rsidRPr="0045737F" w:rsidRDefault="00585DBE" w:rsidP="005A09D5">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en</w:t>
            </w:r>
            <w:proofErr w:type="gramEnd"/>
            <w:r w:rsidRPr="0045737F">
              <w:t xml:space="preserve"> </w:t>
            </w:r>
            <w:r w:rsidR="00476C6F" w:rsidRPr="0045737F">
              <w:t>reconsidér</w:t>
            </w:r>
            <w:r w:rsidRPr="0045737F">
              <w:t>ant</w:t>
            </w:r>
            <w:r w:rsidR="00476C6F" w:rsidRPr="0045737F">
              <w:t xml:space="preserve"> la </w:t>
            </w:r>
            <w:r w:rsidR="00476C6F" w:rsidRPr="0045737F">
              <w:rPr>
                <w:b/>
                <w:bCs/>
              </w:rPr>
              <w:t>coopération</w:t>
            </w:r>
            <w:r w:rsidR="00476C6F" w:rsidRPr="0045737F">
              <w:t xml:space="preserve"> et </w:t>
            </w:r>
            <w:r w:rsidRPr="0045737F">
              <w:t xml:space="preserve">en </w:t>
            </w:r>
            <w:r w:rsidR="00476C6F" w:rsidRPr="0045737F">
              <w:t>appor</w:t>
            </w:r>
            <w:r w:rsidRPr="0045737F">
              <w:t>tant</w:t>
            </w:r>
            <w:r w:rsidR="00476C6F" w:rsidRPr="0045737F">
              <w:t xml:space="preserve"> un soutien par les </w:t>
            </w:r>
            <w:r w:rsidR="00476C6F" w:rsidRPr="0045737F">
              <w:rPr>
                <w:b/>
                <w:bCs/>
              </w:rPr>
              <w:t>circuits officiels</w:t>
            </w:r>
            <w:r w:rsidR="00476C6F" w:rsidRPr="0045737F">
              <w:t xml:space="preserve"> tels que les organismes, agences et organisations spécialistes de l’aide au développement</w:t>
            </w:r>
            <w:r w:rsidR="00673DC5" w:rsidRPr="0045737F">
              <w:rPr>
                <w:rStyle w:val="EndnoteReference"/>
              </w:rPr>
              <w:endnoteReference w:id="231"/>
            </w:r>
            <w:r w:rsidR="00476C6F" w:rsidRPr="0045737F">
              <w:t xml:space="preserve">. </w:t>
            </w:r>
          </w:p>
        </w:tc>
        <w:tc>
          <w:tcPr>
            <w:tcW w:w="568" w:type="dxa"/>
            <w:shd w:val="clear" w:color="auto" w:fill="auto"/>
          </w:tcPr>
          <w:p w14:paraId="1C0B8912"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lastRenderedPageBreak/>
              <w:t>EA</w:t>
            </w:r>
          </w:p>
          <w:p w14:paraId="155BA0FD" w14:textId="01964505"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E02E94" w:rsidRPr="0045737F" w14:paraId="7F78030F" w14:textId="3BFD643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49AD157" w14:textId="77777777" w:rsidR="005566FD" w:rsidRPr="0045737F" w:rsidRDefault="005566FD" w:rsidP="005A09D5">
            <w:pPr>
              <w:pStyle w:val="PBFSline"/>
            </w:pPr>
          </w:p>
        </w:tc>
        <w:tc>
          <w:tcPr>
            <w:tcW w:w="4257" w:type="dxa"/>
            <w:shd w:val="clear" w:color="auto" w:fill="auto"/>
          </w:tcPr>
          <w:p w14:paraId="625DC68D" w14:textId="0DB1FB6E" w:rsidR="005566FD" w:rsidRPr="0045737F" w:rsidRDefault="009D3B56" w:rsidP="005A09D5">
            <w:pPr>
              <w:pStyle w:val="PBFSline"/>
              <w:cnfStyle w:val="000000100000" w:firstRow="0" w:lastRow="0" w:firstColumn="0" w:lastColumn="0" w:oddVBand="0" w:evenVBand="0" w:oddHBand="1" w:evenHBand="0" w:firstRowFirstColumn="0" w:firstRowLastColumn="0" w:lastRowFirstColumn="0" w:lastRowLastColumn="0"/>
              <w:rPr>
                <w:b/>
              </w:rPr>
            </w:pPr>
            <w:r w:rsidRPr="0045737F">
              <w:rPr>
                <w:b/>
                <w:color w:val="0070C0"/>
              </w:rPr>
              <w:t>Contributions, dons et projets de coopération</w:t>
            </w:r>
          </w:p>
        </w:tc>
        <w:tc>
          <w:tcPr>
            <w:tcW w:w="5960" w:type="dxa"/>
            <w:shd w:val="clear" w:color="auto" w:fill="auto"/>
          </w:tcPr>
          <w:p w14:paraId="3720C6D1" w14:textId="5DAE2377" w:rsidR="005566FD" w:rsidRPr="0045737F" w:rsidRDefault="00174D01" w:rsidP="005A09D5">
            <w:pPr>
              <w:pStyle w:val="PBFSline"/>
              <w:cnfStyle w:val="000000100000" w:firstRow="0" w:lastRow="0" w:firstColumn="0" w:lastColumn="0" w:oddVBand="0" w:evenVBand="0" w:oddHBand="1" w:evenHBand="0" w:firstRowFirstColumn="0" w:firstRowLastColumn="0" w:lastRowFirstColumn="0" w:lastRowLastColumn="0"/>
            </w:pPr>
            <w:r w:rsidRPr="0045737F">
              <w:rPr>
                <w:color w:val="0070C0"/>
              </w:rPr>
              <w:t xml:space="preserve">SI les contributions, dons </w:t>
            </w:r>
            <w:r w:rsidR="005737FB" w:rsidRPr="0045737F">
              <w:rPr>
                <w:color w:val="0070C0"/>
              </w:rPr>
              <w:t>et / ou</w:t>
            </w:r>
            <w:r w:rsidRPr="0045737F">
              <w:rPr>
                <w:color w:val="0070C0"/>
              </w:rPr>
              <w:t xml:space="preserve"> projets de coopération sont autorisés par un État :</w:t>
            </w:r>
          </w:p>
        </w:tc>
        <w:tc>
          <w:tcPr>
            <w:tcW w:w="568" w:type="dxa"/>
            <w:shd w:val="clear" w:color="auto" w:fill="auto"/>
          </w:tcPr>
          <w:p w14:paraId="28DB7BFD"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326FA9" w:rsidRPr="0045737F" w14:paraId="1D99D191" w14:textId="5693C863"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767E0EB" w14:textId="77777777" w:rsidR="007F0CEC" w:rsidRPr="0045737F" w:rsidRDefault="007F0CEC" w:rsidP="00E32340">
            <w:pPr>
              <w:pStyle w:val="PBParagraph"/>
              <w:numPr>
                <w:ilvl w:val="0"/>
                <w:numId w:val="4"/>
              </w:numPr>
              <w:spacing w:before="60" w:after="60"/>
              <w:ind w:left="6" w:hanging="6"/>
              <w:jc w:val="left"/>
            </w:pPr>
          </w:p>
        </w:tc>
        <w:tc>
          <w:tcPr>
            <w:tcW w:w="4257" w:type="dxa"/>
            <w:shd w:val="clear" w:color="auto" w:fill="FBE4D5"/>
          </w:tcPr>
          <w:p w14:paraId="272C654C" w14:textId="27D626D2" w:rsidR="007F0CEC" w:rsidRPr="0045737F" w:rsidRDefault="007F0CEC" w:rsidP="005A09D5">
            <w:pPr>
              <w:pStyle w:val="PBFSline"/>
              <w:cnfStyle w:val="000000010000" w:firstRow="0" w:lastRow="0" w:firstColumn="0" w:lastColumn="0" w:oddVBand="0" w:evenVBand="0" w:oddHBand="0" w:evenHBand="1" w:firstRowFirstColumn="0" w:firstRowLastColumn="0" w:lastRowFirstColumn="0" w:lastRowLastColumn="0"/>
            </w:pPr>
            <w:r w:rsidRPr="0045737F">
              <w:t>Recours à l’adoption internationale et dépendance à l’égard de celle-ci pour obtenir des sources (supplémentaires) de financement grâce à des frais, honoraires, contributions ou projets de coopération</w:t>
            </w:r>
            <w:r w:rsidR="006B760C" w:rsidRPr="0045737F">
              <w:rPr>
                <w:rStyle w:val="EndnoteReference"/>
              </w:rPr>
              <w:endnoteReference w:id="232"/>
            </w:r>
            <w:r w:rsidRPr="0045737F">
              <w:t xml:space="preserve">. </w:t>
            </w:r>
          </w:p>
        </w:tc>
        <w:tc>
          <w:tcPr>
            <w:tcW w:w="5960" w:type="dxa"/>
            <w:shd w:val="clear" w:color="auto" w:fill="DEE9D3"/>
          </w:tcPr>
          <w:p w14:paraId="6EDC89A8" w14:textId="4C9397C0" w:rsidR="007F0CEC" w:rsidRPr="0045737F" w:rsidRDefault="007F0CEC" w:rsidP="005A09D5">
            <w:pPr>
              <w:pStyle w:val="PBFSline"/>
              <w:cnfStyle w:val="000000010000" w:firstRow="0" w:lastRow="0" w:firstColumn="0" w:lastColumn="0" w:oddVBand="0" w:evenVBand="0" w:oddHBand="0" w:evenHBand="1" w:firstRowFirstColumn="0" w:firstRowLastColumn="0" w:lastRowFirstColumn="0" w:lastRowLastColumn="0"/>
            </w:pPr>
            <w:r w:rsidRPr="0045737F">
              <w:t>Les États devraient s</w:t>
            </w:r>
            <w:r w:rsidR="000A56DB" w:rsidRPr="0045737F">
              <w:t>’</w:t>
            </w:r>
            <w:r w:rsidRPr="0045737F">
              <w:t xml:space="preserve">évertuer à </w:t>
            </w:r>
            <w:r w:rsidRPr="0045737F">
              <w:rPr>
                <w:b/>
                <w:bCs/>
              </w:rPr>
              <w:t xml:space="preserve">éliminer </w:t>
            </w:r>
            <w:r w:rsidRPr="0045737F">
              <w:t xml:space="preserve">leur </w:t>
            </w:r>
            <w:r w:rsidRPr="0045737F">
              <w:rPr>
                <w:b/>
                <w:bCs/>
              </w:rPr>
              <w:t>dépendance</w:t>
            </w:r>
            <w:r w:rsidRPr="0045737F">
              <w:t xml:space="preserve"> à l’égard de l’adoption internationale pour obtenir des sources supplémentaires de financement grâce à des frais, honoraires, contributions ou projets de coopération. </w:t>
            </w:r>
          </w:p>
        </w:tc>
        <w:tc>
          <w:tcPr>
            <w:tcW w:w="568" w:type="dxa"/>
            <w:shd w:val="clear" w:color="auto" w:fill="auto"/>
          </w:tcPr>
          <w:p w14:paraId="7CE27D3F" w14:textId="77777777"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1D20EDEC" w14:textId="17EBCF14" w:rsidR="00995215" w:rsidRPr="0045737F"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326FA9" w:rsidRPr="0045737F" w14:paraId="6C042AB6" w14:textId="21C24999"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10971EE" w14:textId="77777777" w:rsidR="007F0CEC" w:rsidRPr="0045737F" w:rsidRDefault="007F0CEC" w:rsidP="00E32340">
            <w:pPr>
              <w:pStyle w:val="PBParagraph"/>
              <w:numPr>
                <w:ilvl w:val="0"/>
                <w:numId w:val="4"/>
              </w:numPr>
              <w:spacing w:before="60" w:after="60"/>
              <w:ind w:left="6" w:hanging="6"/>
              <w:jc w:val="left"/>
            </w:pPr>
          </w:p>
        </w:tc>
        <w:tc>
          <w:tcPr>
            <w:tcW w:w="4257" w:type="dxa"/>
            <w:shd w:val="clear" w:color="auto" w:fill="FDF0E7"/>
          </w:tcPr>
          <w:p w14:paraId="52649186" w14:textId="0007713F" w:rsidR="007F0CEC" w:rsidRPr="0045737F" w:rsidRDefault="007F0CEC" w:rsidP="005A09D5">
            <w:pPr>
              <w:pStyle w:val="PBFSline"/>
              <w:cnfStyle w:val="000000100000" w:firstRow="0" w:lastRow="0" w:firstColumn="0" w:lastColumn="0" w:oddVBand="0" w:evenVBand="0" w:oddHBand="1" w:evenHBand="0" w:firstRowFirstColumn="0" w:firstRowLastColumn="0" w:lastRowFirstColumn="0" w:lastRowLastColumn="0"/>
            </w:pPr>
            <w:r w:rsidRPr="0045737F">
              <w:t>Défaut de distinction entre les contributions, dons ou projets de coopération et les coûts réels d’une adoption, ainsi que de la procédure d’adoption internationale dans son ensemble.</w:t>
            </w:r>
          </w:p>
        </w:tc>
        <w:tc>
          <w:tcPr>
            <w:tcW w:w="5960" w:type="dxa"/>
            <w:shd w:val="clear" w:color="auto" w:fill="F0F5EB"/>
          </w:tcPr>
          <w:p w14:paraId="7A56B900" w14:textId="2395D6D1" w:rsidR="007F0CEC" w:rsidRPr="0045737F" w:rsidRDefault="00122E63" w:rsidP="005A09D5">
            <w:pPr>
              <w:pStyle w:val="PBFSline"/>
              <w:cnfStyle w:val="000000100000" w:firstRow="0" w:lastRow="0" w:firstColumn="0" w:lastColumn="0" w:oddVBand="0" w:evenVBand="0" w:oddHBand="1" w:evenHBand="0" w:firstRowFirstColumn="0" w:firstRowLastColumn="0" w:lastRowFirstColumn="0" w:lastRowLastColumn="0"/>
            </w:pPr>
            <w:r w:rsidRPr="0045737F">
              <w:t xml:space="preserve">Établir, dans tous les cas, une </w:t>
            </w:r>
            <w:r w:rsidRPr="0045737F">
              <w:rPr>
                <w:b/>
                <w:bCs/>
              </w:rPr>
              <w:t>distinction claire</w:t>
            </w:r>
            <w:r w:rsidRPr="0045737F">
              <w:t xml:space="preserve"> entre l’adoption internationale (les coûts réels d’une adoption) et les contributions, les dons et l’aide au développement (projets de </w:t>
            </w:r>
            <w:r w:rsidR="00E804D6" w:rsidRPr="0045737F">
              <w:t xml:space="preserve">coopération) (voir aussi </w:t>
            </w:r>
            <w:r w:rsidR="004C7876" w:rsidRPr="0045737F">
              <w:t xml:space="preserve">ligne </w:t>
            </w:r>
            <w:r w:rsidR="00F7036F" w:rsidRPr="0045737F">
              <w:t>8</w:t>
            </w:r>
            <w:r w:rsidRPr="0045737F">
              <w:t xml:space="preserve"> de </w:t>
            </w:r>
            <w:r w:rsidR="00F7036F" w:rsidRPr="0045737F">
              <w:t>la présente</w:t>
            </w:r>
            <w:r w:rsidRPr="0045737F">
              <w:t xml:space="preserve"> FS)</w:t>
            </w:r>
            <w:r w:rsidR="006110F4" w:rsidRPr="0045737F">
              <w:rPr>
                <w:rStyle w:val="EndnoteReference"/>
              </w:rPr>
              <w:endnoteReference w:id="233"/>
            </w:r>
            <w:r w:rsidRPr="0045737F">
              <w:t xml:space="preserve">. </w:t>
            </w:r>
          </w:p>
        </w:tc>
        <w:tc>
          <w:tcPr>
            <w:tcW w:w="568" w:type="dxa"/>
            <w:shd w:val="clear" w:color="auto" w:fill="auto"/>
          </w:tcPr>
          <w:p w14:paraId="4C73F494" w14:textId="7777777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718B8FC2" w14:textId="177AA217" w:rsidR="00995215" w:rsidRPr="0045737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650DE356" w14:textId="77777777"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D464899"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0C5C1916" w14:textId="29956169"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734671">
              <w:t xml:space="preserve">La </w:t>
            </w:r>
            <w:r w:rsidRPr="00734671">
              <w:rPr>
                <w:u w:val="single"/>
              </w:rPr>
              <w:t>finalité</w:t>
            </w:r>
            <w:r w:rsidRPr="00734671">
              <w:t xml:space="preserve"> de la contribution, du don ou du projet de coopération est vague ou contestable</w:t>
            </w:r>
            <w:r w:rsidRPr="00734671">
              <w:rPr>
                <w:rStyle w:val="EndnoteReference"/>
              </w:rPr>
              <w:endnoteReference w:id="234"/>
            </w:r>
            <w:r w:rsidRPr="00734671">
              <w:t>.</w:t>
            </w:r>
          </w:p>
        </w:tc>
        <w:tc>
          <w:tcPr>
            <w:tcW w:w="5960" w:type="dxa"/>
            <w:shd w:val="clear" w:color="auto" w:fill="DEE9D3"/>
          </w:tcPr>
          <w:p w14:paraId="443B0C13" w14:textId="465ED263"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Expliquer clairement et en amont leur finalité et leur utilisation ou affectation finale</w:t>
            </w:r>
            <w:bookmarkStart w:id="145" w:name="_Ref61790644"/>
            <w:r w:rsidRPr="0045737F">
              <w:rPr>
                <w:rStyle w:val="EndnoteReference"/>
              </w:rPr>
              <w:endnoteReference w:id="235"/>
            </w:r>
            <w:bookmarkEnd w:id="145"/>
            <w:r w:rsidRPr="0045737F">
              <w:t>.</w:t>
            </w:r>
          </w:p>
        </w:tc>
        <w:tc>
          <w:tcPr>
            <w:tcW w:w="568" w:type="dxa"/>
            <w:shd w:val="clear" w:color="auto" w:fill="auto"/>
          </w:tcPr>
          <w:p w14:paraId="3E774A12"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284B1FC0" w14:textId="01615E1F"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48FA31BF" w14:textId="5574AED8"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30D4DFD" w14:textId="77777777" w:rsidR="001A5DED" w:rsidRPr="0045737F" w:rsidRDefault="001A5DED" w:rsidP="001A5DED">
            <w:pPr>
              <w:pStyle w:val="PBFSline"/>
            </w:pPr>
          </w:p>
        </w:tc>
        <w:tc>
          <w:tcPr>
            <w:tcW w:w="4257" w:type="dxa"/>
            <w:shd w:val="clear" w:color="auto" w:fill="auto"/>
          </w:tcPr>
          <w:p w14:paraId="5075A18D" w14:textId="799DB611"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rPr>
                <w:b/>
                <w:bCs/>
              </w:rPr>
            </w:pPr>
            <w:r w:rsidRPr="0045737F">
              <w:rPr>
                <w:b/>
                <w:bCs/>
                <w:color w:val="0070C0"/>
              </w:rPr>
              <w:t>Contributions</w:t>
            </w:r>
          </w:p>
        </w:tc>
        <w:tc>
          <w:tcPr>
            <w:tcW w:w="5960" w:type="dxa"/>
            <w:shd w:val="clear" w:color="auto" w:fill="auto"/>
          </w:tcPr>
          <w:p w14:paraId="24075951" w14:textId="4F3B7CA9"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rPr>
                <w:color w:val="0070C0"/>
              </w:rPr>
              <w:t xml:space="preserve">SI les contributions sont autorisées par un État : </w:t>
            </w:r>
          </w:p>
        </w:tc>
        <w:tc>
          <w:tcPr>
            <w:tcW w:w="568" w:type="dxa"/>
            <w:shd w:val="clear" w:color="auto" w:fill="auto"/>
          </w:tcPr>
          <w:p w14:paraId="157253FA"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1A5DED" w:rsidRPr="0045737F" w14:paraId="31F260B5" w14:textId="4CF11441"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6E76FBD"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27B6ADF5" w14:textId="40A250F9"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Contributions au profit des OAA et / ou des institutions pour enfants</w:t>
            </w:r>
            <w:r w:rsidRPr="0045737F">
              <w:rPr>
                <w:rStyle w:val="EndnoteReference"/>
              </w:rPr>
              <w:endnoteReference w:id="236"/>
            </w:r>
            <w:r w:rsidRPr="0045737F">
              <w:t xml:space="preserve">. </w:t>
            </w:r>
          </w:p>
        </w:tc>
        <w:tc>
          <w:tcPr>
            <w:tcW w:w="5960" w:type="dxa"/>
            <w:shd w:val="clear" w:color="auto" w:fill="DEE9D3"/>
          </w:tcPr>
          <w:p w14:paraId="734B7C74" w14:textId="4E89FB7D"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rPr>
                <w:b/>
                <w:bCs/>
              </w:rPr>
              <w:t xml:space="preserve">[Les autorités des </w:t>
            </w:r>
            <w:r w:rsidRPr="00734671">
              <w:rPr>
                <w:b/>
                <w:bCs/>
              </w:rPr>
              <w:t>États devraient activement</w:t>
            </w:r>
            <w:r w:rsidRPr="00734671">
              <w:t xml:space="preserve"> </w:t>
            </w:r>
            <w:r w:rsidRPr="00734671">
              <w:rPr>
                <w:b/>
                <w:bCs/>
              </w:rPr>
              <w:t>envisager</w:t>
            </w:r>
            <w:r w:rsidRPr="00734671">
              <w:t xml:space="preserve"> </w:t>
            </w:r>
            <w:r w:rsidRPr="00734671">
              <w:rPr>
                <w:b/>
              </w:rPr>
              <w:t>d’interdire</w:t>
            </w:r>
            <w:r w:rsidRPr="00734671">
              <w:t xml:space="preserve"> les contributions au profit des OAA et / ou des institutions pour enfants]</w:t>
            </w:r>
            <w:r w:rsidRPr="00734671">
              <w:rPr>
                <w:rStyle w:val="EndnoteReference"/>
              </w:rPr>
              <w:endnoteReference w:id="237"/>
            </w:r>
            <w:r w:rsidRPr="00734671">
              <w:t>.</w:t>
            </w:r>
          </w:p>
        </w:tc>
        <w:tc>
          <w:tcPr>
            <w:tcW w:w="568" w:type="dxa"/>
            <w:shd w:val="clear" w:color="auto" w:fill="auto"/>
          </w:tcPr>
          <w:p w14:paraId="635882C7"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09877BE0" w14:textId="56A91B6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45737F">
              <w:rPr>
                <w:b/>
                <w:color w:val="4BC9FF" w:themeColor="accent1" w:themeTint="99"/>
              </w:rPr>
              <w:t>EO</w:t>
            </w:r>
          </w:p>
        </w:tc>
      </w:tr>
      <w:tr w:rsidR="001A5DED" w:rsidRPr="0045737F" w14:paraId="099202E0" w14:textId="2D02DDB1" w:rsidTr="005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A74CF41"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DF0E7"/>
          </w:tcPr>
          <w:p w14:paraId="2E3FBFBD" w14:textId="7104F6A5"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Autoriser les contributions émanant des FPA, des OAA et / ou des États d’accueil </w:t>
            </w:r>
            <w:r w:rsidRPr="00734671">
              <w:t xml:space="preserve">au profit des États </w:t>
            </w:r>
            <w:proofErr w:type="gramStart"/>
            <w:r w:rsidRPr="00734671">
              <w:t>d’origine[</w:t>
            </w:r>
            <w:proofErr w:type="gramEnd"/>
            <w:r w:rsidRPr="00734671">
              <w:t xml:space="preserve">, sans garanties appropriées]. </w:t>
            </w:r>
          </w:p>
        </w:tc>
        <w:tc>
          <w:tcPr>
            <w:tcW w:w="5960" w:type="dxa"/>
            <w:shd w:val="clear" w:color="auto" w:fill="F0F5EB"/>
          </w:tcPr>
          <w:p w14:paraId="55550D25" w14:textId="0B37138B"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Pour ce qui est des contributions requises par un État d’origine, veiller à ce : </w:t>
            </w:r>
          </w:p>
          <w:p w14:paraId="2C5A9CD8" w14:textId="391E4BB6" w:rsidR="001A5DED" w:rsidRPr="0045737F" w:rsidRDefault="001A5DED" w:rsidP="001A5DED">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45737F">
              <w:t>qu’elles</w:t>
            </w:r>
            <w:proofErr w:type="gramEnd"/>
            <w:r w:rsidRPr="0045737F">
              <w:t xml:space="preserve"> soient versées dans le respect de toutes les </w:t>
            </w:r>
            <w:r w:rsidRPr="0045737F">
              <w:rPr>
                <w:b/>
                <w:bCs/>
              </w:rPr>
              <w:t>garanties appropriées</w:t>
            </w:r>
            <w:r w:rsidRPr="0045737F">
              <w:rPr>
                <w:rStyle w:val="EndnoteReference"/>
              </w:rPr>
              <w:endnoteReference w:id="238"/>
            </w:r>
            <w:r w:rsidRPr="0045737F">
              <w:t> ;</w:t>
            </w:r>
          </w:p>
          <w:p w14:paraId="7598FF96" w14:textId="15AEEC9F" w:rsidR="001A5DED" w:rsidRPr="0045737F" w:rsidRDefault="001A5DED" w:rsidP="001A5DED">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45737F">
              <w:t>qu’elles</w:t>
            </w:r>
            <w:proofErr w:type="gramEnd"/>
            <w:r w:rsidRPr="0045737F">
              <w:t xml:space="preserve"> soient versées à un </w:t>
            </w:r>
            <w:r w:rsidRPr="0045737F">
              <w:rPr>
                <w:b/>
                <w:bCs/>
              </w:rPr>
              <w:t>fonds spécifique</w:t>
            </w:r>
            <w:r w:rsidRPr="0045737F">
              <w:t xml:space="preserve"> de l’État d’origine, dans le respect de toutes les garanties appropriées</w:t>
            </w:r>
            <w:r w:rsidRPr="0045737F">
              <w:rPr>
                <w:rStyle w:val="EndnoteReference"/>
              </w:rPr>
              <w:endnoteReference w:id="239"/>
            </w:r>
            <w:r w:rsidRPr="0045737F">
              <w:t xml:space="preserve">. </w:t>
            </w:r>
          </w:p>
        </w:tc>
        <w:tc>
          <w:tcPr>
            <w:tcW w:w="568" w:type="dxa"/>
            <w:shd w:val="clear" w:color="auto" w:fill="auto"/>
          </w:tcPr>
          <w:p w14:paraId="3388E3E1"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6DB93EC1" w14:textId="259AED61"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300B71A9" w14:textId="1B640054"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184F5B6"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24D312A6" w14:textId="0126CA50"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Le montant des contributions exigées par l’État d’origine n’est pas déterminé, il varie selon les États d’accueil qui travaillent avec l’État d’origine et / ou aucune distinction n’est faite par rapport aux coûts de l’adoption</w:t>
            </w:r>
            <w:r w:rsidRPr="0045737F">
              <w:rPr>
                <w:rStyle w:val="EndnoteReference"/>
              </w:rPr>
              <w:endnoteReference w:id="240"/>
            </w:r>
            <w:r w:rsidRPr="0045737F">
              <w:t xml:space="preserve">. </w:t>
            </w:r>
          </w:p>
        </w:tc>
        <w:tc>
          <w:tcPr>
            <w:tcW w:w="5960" w:type="dxa"/>
            <w:shd w:val="clear" w:color="auto" w:fill="DEE9D3"/>
          </w:tcPr>
          <w:p w14:paraId="38304D1F" w14:textId="1723586B" w:rsidR="001A5DED" w:rsidRPr="0045737F" w:rsidRDefault="001A5DED" w:rsidP="001A5DED">
            <w:pPr>
              <w:pStyle w:val="PBFSindentline"/>
              <w:cnfStyle w:val="000000010000" w:firstRow="0" w:lastRow="0" w:firstColumn="0" w:lastColumn="0" w:oddVBand="0" w:evenVBand="0" w:oddHBand="0" w:evenHBand="1" w:firstRowFirstColumn="0" w:firstRowLastColumn="0" w:lastRowFirstColumn="0" w:lastRowLastColumn="0"/>
            </w:pPr>
            <w:proofErr w:type="gramStart"/>
            <w:r w:rsidRPr="0045737F">
              <w:t>le</w:t>
            </w:r>
            <w:proofErr w:type="gramEnd"/>
            <w:r w:rsidRPr="0045737F">
              <w:t xml:space="preserve"> </w:t>
            </w:r>
            <w:r w:rsidRPr="0045737F">
              <w:rPr>
                <w:b/>
                <w:bCs/>
              </w:rPr>
              <w:t>montant</w:t>
            </w:r>
            <w:r w:rsidRPr="0045737F">
              <w:t xml:space="preserve"> des contributions requises par un État d’origine constitue un </w:t>
            </w:r>
            <w:r w:rsidRPr="0045737F">
              <w:rPr>
                <w:b/>
                <w:bCs/>
              </w:rPr>
              <w:t xml:space="preserve">montant fixe </w:t>
            </w:r>
            <w:r w:rsidRPr="0045737F">
              <w:t xml:space="preserve">et </w:t>
            </w:r>
            <w:r w:rsidRPr="0045737F">
              <w:rPr>
                <w:b/>
                <w:bCs/>
              </w:rPr>
              <w:t>identique</w:t>
            </w:r>
            <w:r w:rsidRPr="0045737F">
              <w:t xml:space="preserve"> pour tous les États d’accueil qui travaillent dans cet État en particulier</w:t>
            </w:r>
            <w:r w:rsidRPr="0045737F">
              <w:rPr>
                <w:rStyle w:val="EndnoteReference"/>
              </w:rPr>
              <w:endnoteReference w:id="241"/>
            </w:r>
            <w:r w:rsidRPr="0045737F">
              <w:t xml:space="preserve">. </w:t>
            </w:r>
          </w:p>
        </w:tc>
        <w:tc>
          <w:tcPr>
            <w:tcW w:w="568" w:type="dxa"/>
            <w:shd w:val="clear" w:color="auto" w:fill="auto"/>
          </w:tcPr>
          <w:p w14:paraId="43917662"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66C94D30" w14:textId="3E7766C4"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5C4F61DC" w14:textId="3F1405B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E0F4841" w14:textId="77777777" w:rsidR="001A5DED" w:rsidRPr="0045737F" w:rsidRDefault="001A5DED" w:rsidP="001A5DED">
            <w:pPr>
              <w:pStyle w:val="PBFSline"/>
            </w:pPr>
          </w:p>
        </w:tc>
        <w:tc>
          <w:tcPr>
            <w:tcW w:w="4257" w:type="dxa"/>
            <w:shd w:val="clear" w:color="auto" w:fill="auto"/>
          </w:tcPr>
          <w:p w14:paraId="0B53DA6E" w14:textId="2C3629D0"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rPr>
                <w:b/>
              </w:rPr>
            </w:pPr>
            <w:r w:rsidRPr="0045737F">
              <w:rPr>
                <w:b/>
                <w:bCs/>
                <w:color w:val="0070C0"/>
              </w:rPr>
              <w:t>Dons</w:t>
            </w:r>
          </w:p>
        </w:tc>
        <w:tc>
          <w:tcPr>
            <w:tcW w:w="5960" w:type="dxa"/>
            <w:shd w:val="clear" w:color="auto" w:fill="auto"/>
          </w:tcPr>
          <w:p w14:paraId="3D7F6B97" w14:textId="55836735"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rPr>
                <w:color w:val="0070C0"/>
              </w:rPr>
              <w:t>SI les dons sont autorisés par un État :</w:t>
            </w:r>
          </w:p>
        </w:tc>
        <w:tc>
          <w:tcPr>
            <w:tcW w:w="568" w:type="dxa"/>
            <w:shd w:val="clear" w:color="auto" w:fill="auto"/>
          </w:tcPr>
          <w:p w14:paraId="52CA01CC"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1A5DED" w:rsidRPr="0045737F" w14:paraId="2D7EC31F" w14:textId="471D3DCC"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2141A3D"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183F78B2" w14:textId="005ABDE2"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Dons en argent. </w:t>
            </w:r>
          </w:p>
        </w:tc>
        <w:tc>
          <w:tcPr>
            <w:tcW w:w="5960" w:type="dxa"/>
            <w:shd w:val="clear" w:color="auto" w:fill="DEE9D3"/>
          </w:tcPr>
          <w:p w14:paraId="3D3B7831" w14:textId="7A8BE700"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Les</w:t>
            </w:r>
            <w:r w:rsidRPr="0045737F">
              <w:rPr>
                <w:b/>
                <w:bCs/>
              </w:rPr>
              <w:t xml:space="preserve"> dons en nature</w:t>
            </w:r>
            <w:r w:rsidRPr="0045737F">
              <w:t xml:space="preserve"> au profit des institutions pour enfants et les dons en faveur de programmes d’aide au développement qui ne sont pas liés à l’adoption devraient être préférés</w:t>
            </w:r>
            <w:r w:rsidRPr="0045737F">
              <w:rPr>
                <w:rStyle w:val="EndnoteReference"/>
              </w:rPr>
              <w:endnoteReference w:id="242"/>
            </w:r>
            <w:r w:rsidRPr="0045737F">
              <w:t xml:space="preserve">. </w:t>
            </w:r>
          </w:p>
        </w:tc>
        <w:tc>
          <w:tcPr>
            <w:tcW w:w="568" w:type="dxa"/>
            <w:shd w:val="clear" w:color="auto" w:fill="auto"/>
          </w:tcPr>
          <w:p w14:paraId="05AE4CE4"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73F34C8C" w14:textId="0AC87896"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0B1528C2" w14:textId="5950DA4E" w:rsidTr="005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3105580"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DF0E7"/>
          </w:tcPr>
          <w:p w14:paraId="54ACF627" w14:textId="7D8DA729"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Autoriser les dons </w:t>
            </w:r>
            <w:r w:rsidRPr="00734671">
              <w:t xml:space="preserve">en faveur d’institutions pour enfants ou </w:t>
            </w:r>
            <w:proofErr w:type="gramStart"/>
            <w:r w:rsidRPr="00734671">
              <w:t>d’OAA[</w:t>
            </w:r>
            <w:proofErr w:type="gramEnd"/>
            <w:r w:rsidRPr="00734671">
              <w:t xml:space="preserve">, sans garanties appropriées]. </w:t>
            </w:r>
          </w:p>
        </w:tc>
        <w:tc>
          <w:tcPr>
            <w:tcW w:w="5960" w:type="dxa"/>
            <w:shd w:val="clear" w:color="auto" w:fill="F0F5EB"/>
          </w:tcPr>
          <w:p w14:paraId="3BF4AEA1" w14:textId="34332D2B" w:rsidR="001A5DED" w:rsidRPr="00734671"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Les dons émanant de (futurs) parents adoptifs au profit d’institutions pour enfants ou d’OAA devraient être versés dans le respect de </w:t>
            </w:r>
            <w:r w:rsidRPr="0045737F">
              <w:rPr>
                <w:b/>
                <w:bCs/>
              </w:rPr>
              <w:t>toutes les garanties</w:t>
            </w:r>
            <w:r w:rsidRPr="0045737F">
              <w:rPr>
                <w:rStyle w:val="EndnoteReference"/>
              </w:rPr>
              <w:endnoteReference w:id="243"/>
            </w:r>
            <w:r w:rsidRPr="0045737F">
              <w:rPr>
                <w:b/>
                <w:bCs/>
              </w:rPr>
              <w:t xml:space="preserve"> </w:t>
            </w:r>
            <w:r w:rsidRPr="0045737F">
              <w:t xml:space="preserve">(voir lignes </w:t>
            </w:r>
            <w:r w:rsidRPr="00734671">
              <w:t xml:space="preserve">16 à 37 de la présente FS). </w:t>
            </w:r>
          </w:p>
          <w:p w14:paraId="7C458E8F" w14:textId="2B336B50" w:rsidR="001A5DED" w:rsidRPr="00734671"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734671">
              <w:t>Devraient être autorisés, uniquement les dons émanant</w:t>
            </w:r>
            <w:r w:rsidRPr="00734671">
              <w:rPr>
                <w:rStyle w:val="EndnoteReference"/>
              </w:rPr>
              <w:endnoteReference w:id="244"/>
            </w:r>
            <w:r w:rsidRPr="00734671">
              <w:t xml:space="preserve"> : </w:t>
            </w:r>
          </w:p>
          <w:p w14:paraId="4D985AB1" w14:textId="4F68BC37" w:rsidR="001A5DED" w:rsidRPr="00734671" w:rsidRDefault="001A5DED" w:rsidP="001A5DED">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734671">
              <w:t>de</w:t>
            </w:r>
            <w:proofErr w:type="gramEnd"/>
            <w:r w:rsidRPr="00734671">
              <w:t xml:space="preserve"> FPA au profit d’un </w:t>
            </w:r>
            <w:r w:rsidRPr="00734671">
              <w:rPr>
                <w:b/>
                <w:bCs/>
              </w:rPr>
              <w:t>service dédié</w:t>
            </w:r>
            <w:r w:rsidRPr="00734671">
              <w:t xml:space="preserve"> aux projets de coopération d’un OAA ;  </w:t>
            </w:r>
          </w:p>
          <w:p w14:paraId="6DD4783A" w14:textId="0732426E" w:rsidR="001A5DED" w:rsidRPr="0045737F" w:rsidRDefault="001A5DED" w:rsidP="001A5DED">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734671">
              <w:t>de</w:t>
            </w:r>
            <w:proofErr w:type="gramEnd"/>
            <w:r w:rsidRPr="00734671">
              <w:t xml:space="preserve"> FPA ou d’OAA au profit d’</w:t>
            </w:r>
            <w:r w:rsidRPr="00734671">
              <w:rPr>
                <w:b/>
              </w:rPr>
              <w:t>institutions pour enfants ne s’occupant pas d’enfants adoptables</w:t>
            </w:r>
            <w:r w:rsidRPr="00734671">
              <w:t xml:space="preserve">. </w:t>
            </w:r>
          </w:p>
        </w:tc>
        <w:tc>
          <w:tcPr>
            <w:tcW w:w="568" w:type="dxa"/>
            <w:shd w:val="clear" w:color="auto" w:fill="auto"/>
          </w:tcPr>
          <w:p w14:paraId="47C6B6FB"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13D25178" w14:textId="2D66A6A2"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1EB79CC9" w14:textId="6AD971CE"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5C94C4E"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56811E28" w14:textId="2A588897"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Attentes de dons après la finalisation de la procédure d’adoption</w:t>
            </w:r>
            <w:r w:rsidRPr="0045737F">
              <w:rPr>
                <w:rStyle w:val="EndnoteReference"/>
              </w:rPr>
              <w:endnoteReference w:id="245"/>
            </w:r>
            <w:r w:rsidRPr="0045737F">
              <w:t xml:space="preserve">. </w:t>
            </w:r>
          </w:p>
        </w:tc>
        <w:tc>
          <w:tcPr>
            <w:tcW w:w="5960" w:type="dxa"/>
            <w:vMerge w:val="restart"/>
            <w:shd w:val="clear" w:color="auto" w:fill="DEE9D3"/>
          </w:tcPr>
          <w:p w14:paraId="5F8F7CE7" w14:textId="217CD309"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rPr>
                <w:b/>
                <w:bCs/>
              </w:rPr>
              <w:t>Informer les FPA</w:t>
            </w:r>
            <w:r w:rsidRPr="0045737F">
              <w:t xml:space="preserve"> des problèmes et des dangers liés aux dons (par ex. influence sur la procédure, facteurs de dépendance et d’attentes, concurrence entre les OAA et les FPA) et du fait que les dons doivent être exclusivement réalisés sur la base du volontariat</w:t>
            </w:r>
            <w:r w:rsidRPr="0045737F">
              <w:rPr>
                <w:rStyle w:val="EndnoteReference"/>
              </w:rPr>
              <w:endnoteReference w:id="246"/>
            </w:r>
            <w:r w:rsidRPr="0045737F">
              <w:t xml:space="preserve">.  </w:t>
            </w:r>
          </w:p>
        </w:tc>
        <w:tc>
          <w:tcPr>
            <w:tcW w:w="568" w:type="dxa"/>
            <w:shd w:val="clear" w:color="auto" w:fill="auto"/>
          </w:tcPr>
          <w:p w14:paraId="56135A75"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618A36CA" w14:textId="3F8230E4"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158E2AC9" w14:textId="37AA5559"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883BC5C"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60DDDBA1" w14:textId="43AFCE92"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Pression exercée sur les FPA afin qu’ils offrent des cadeaux et / ou fassent des dons aux institutions pour enfants. </w:t>
            </w:r>
          </w:p>
        </w:tc>
        <w:tc>
          <w:tcPr>
            <w:tcW w:w="5960" w:type="dxa"/>
            <w:vMerge/>
            <w:shd w:val="clear" w:color="auto" w:fill="DEE9D3"/>
          </w:tcPr>
          <w:p w14:paraId="33A68020" w14:textId="3B395AA6"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463D121F"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pPr>
          </w:p>
        </w:tc>
      </w:tr>
      <w:tr w:rsidR="001A5DED" w:rsidRPr="0045737F" w14:paraId="18936E1E" w14:textId="1F5899E7"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0F88277" w14:textId="77777777" w:rsidR="001A5DED" w:rsidRPr="0045737F" w:rsidRDefault="001A5DED" w:rsidP="001A5DED">
            <w:pPr>
              <w:pStyle w:val="PBFSline"/>
            </w:pPr>
          </w:p>
        </w:tc>
        <w:tc>
          <w:tcPr>
            <w:tcW w:w="4257" w:type="dxa"/>
            <w:shd w:val="clear" w:color="auto" w:fill="auto"/>
          </w:tcPr>
          <w:p w14:paraId="18B1F0DD" w14:textId="37811E92"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rPr>
                <w:b/>
              </w:rPr>
            </w:pPr>
            <w:r w:rsidRPr="0045737F">
              <w:rPr>
                <w:b/>
                <w:bCs/>
                <w:color w:val="0070C0"/>
              </w:rPr>
              <w:t>Projets de coopération</w:t>
            </w:r>
          </w:p>
        </w:tc>
        <w:tc>
          <w:tcPr>
            <w:tcW w:w="5960" w:type="dxa"/>
            <w:shd w:val="clear" w:color="auto" w:fill="auto"/>
          </w:tcPr>
          <w:p w14:paraId="1D9FDAA3" w14:textId="31A1F321"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rPr>
                <w:color w:val="0070C0"/>
              </w:rPr>
              <w:t>SI les projets de coopération sont autorisés par un État :</w:t>
            </w:r>
          </w:p>
        </w:tc>
        <w:tc>
          <w:tcPr>
            <w:tcW w:w="568" w:type="dxa"/>
            <w:shd w:val="clear" w:color="auto" w:fill="auto"/>
          </w:tcPr>
          <w:p w14:paraId="1281383F"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color w:val="00B0F0"/>
              </w:rPr>
            </w:pPr>
          </w:p>
        </w:tc>
      </w:tr>
      <w:tr w:rsidR="001A5DED" w:rsidRPr="0045737F" w14:paraId="77B69687" w14:textId="5593638C"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A0C2EB9"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1069308C" w14:textId="2CE6C249"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Projets de coopération </w:t>
            </w:r>
            <w:r>
              <w:t>[</w:t>
            </w:r>
            <w:r w:rsidRPr="0045737F">
              <w:t>sans garanties appropriées</w:t>
            </w:r>
            <w:r>
              <w:t>]</w:t>
            </w:r>
            <w:r w:rsidRPr="0045737F">
              <w:t xml:space="preserve">. </w:t>
            </w:r>
          </w:p>
        </w:tc>
        <w:tc>
          <w:tcPr>
            <w:tcW w:w="5960" w:type="dxa"/>
            <w:shd w:val="clear" w:color="auto" w:fill="DEE9D3"/>
          </w:tcPr>
          <w:p w14:paraId="79EEC026" w14:textId="780DB0A2"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Fixer des </w:t>
            </w:r>
            <w:r w:rsidRPr="0045737F">
              <w:rPr>
                <w:b/>
                <w:bCs/>
              </w:rPr>
              <w:t>conditions strictes</w:t>
            </w:r>
            <w:r w:rsidRPr="0045737F">
              <w:t xml:space="preserve"> et des </w:t>
            </w:r>
            <w:r w:rsidRPr="0045737F">
              <w:rPr>
                <w:b/>
                <w:bCs/>
              </w:rPr>
              <w:t>finalités limitées</w:t>
            </w:r>
            <w:r w:rsidRPr="0045737F">
              <w:t xml:space="preserve"> dans le cadre desquelles les projets de coopération peuvent être autorisés</w:t>
            </w:r>
            <w:r w:rsidRPr="0045737F">
              <w:rPr>
                <w:rStyle w:val="EndnoteReference"/>
              </w:rPr>
              <w:endnoteReference w:id="247"/>
            </w:r>
            <w:r w:rsidRPr="0045737F">
              <w:t xml:space="preserve">. </w:t>
            </w:r>
          </w:p>
          <w:p w14:paraId="76815398" w14:textId="24BDA2F5"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Toute autorité impliquée dans des projets de coopération ne devrait </w:t>
            </w:r>
            <w:r w:rsidRPr="0045737F">
              <w:rPr>
                <w:b/>
                <w:bCs/>
              </w:rPr>
              <w:t>avoir aucun lien</w:t>
            </w:r>
            <w:r w:rsidRPr="0045737F">
              <w:t xml:space="preserve"> avec l’</w:t>
            </w:r>
            <w:r w:rsidRPr="0045737F">
              <w:rPr>
                <w:b/>
                <w:bCs/>
              </w:rPr>
              <w:t>Autorité centrale</w:t>
            </w:r>
            <w:r w:rsidRPr="0045737F">
              <w:t xml:space="preserve"> de l’État d’origine</w:t>
            </w:r>
            <w:r w:rsidRPr="0045737F">
              <w:rPr>
                <w:rStyle w:val="EndnoteReference"/>
              </w:rPr>
              <w:endnoteReference w:id="248"/>
            </w:r>
            <w:r w:rsidRPr="0045737F">
              <w:t xml:space="preserve">. </w:t>
            </w:r>
          </w:p>
          <w:p w14:paraId="36107E18" w14:textId="50E6DAB1"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lastRenderedPageBreak/>
              <w:t xml:space="preserve">Veiller à la </w:t>
            </w:r>
            <w:r w:rsidRPr="0045737F">
              <w:rPr>
                <w:b/>
                <w:bCs/>
              </w:rPr>
              <w:t>supervision</w:t>
            </w:r>
            <w:r w:rsidRPr="0045737F">
              <w:t xml:space="preserve"> et au </w:t>
            </w:r>
            <w:r w:rsidRPr="0045737F">
              <w:rPr>
                <w:b/>
                <w:bCs/>
              </w:rPr>
              <w:t>suivi</w:t>
            </w:r>
            <w:r w:rsidRPr="0045737F">
              <w:t xml:space="preserve"> par les autorités gouvernementales des projets de coopération et des organes ou institutions qui y prennent part. </w:t>
            </w:r>
          </w:p>
          <w:p w14:paraId="00575647" w14:textId="6E709A71"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Les projets de coopération devraient </w:t>
            </w:r>
            <w:r w:rsidRPr="0045737F">
              <w:rPr>
                <w:b/>
                <w:bCs/>
              </w:rPr>
              <w:t>répondre aux besoins réels</w:t>
            </w:r>
            <w:r w:rsidRPr="0045737F">
              <w:t xml:space="preserve"> de l’État d’origine</w:t>
            </w:r>
            <w:r w:rsidRPr="0045737F">
              <w:rPr>
                <w:rStyle w:val="EndnoteReference"/>
              </w:rPr>
              <w:endnoteReference w:id="249"/>
            </w:r>
            <w:r w:rsidRPr="0045737F">
              <w:rPr>
                <w:b/>
                <w:bCs/>
              </w:rPr>
              <w:t>.</w:t>
            </w:r>
            <w:r w:rsidRPr="0045737F">
              <w:t xml:space="preserve"> </w:t>
            </w:r>
          </w:p>
          <w:p w14:paraId="536F810C" w14:textId="19008275"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Les OAA devraient présenter des </w:t>
            </w:r>
            <w:r w:rsidRPr="0045737F">
              <w:rPr>
                <w:b/>
                <w:bCs/>
              </w:rPr>
              <w:t xml:space="preserve">rapports </w:t>
            </w:r>
            <w:r w:rsidRPr="0045737F">
              <w:t xml:space="preserve">à leur Autorité centrale concernant les projets de coopération qu’ils ont menés à bien. </w:t>
            </w:r>
          </w:p>
        </w:tc>
        <w:tc>
          <w:tcPr>
            <w:tcW w:w="568" w:type="dxa"/>
            <w:shd w:val="clear" w:color="auto" w:fill="auto"/>
          </w:tcPr>
          <w:p w14:paraId="009A745F"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lastRenderedPageBreak/>
              <w:t>EA</w:t>
            </w:r>
          </w:p>
          <w:p w14:paraId="7EBB8F46" w14:textId="406F164F"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50664D15" w14:textId="23919113"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2B9ABD6"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1801EEB6" w14:textId="1A60EF28"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Absence d’accord écrit de coopération entre l’État d’accueil et l’État d’origine. </w:t>
            </w:r>
          </w:p>
        </w:tc>
        <w:tc>
          <w:tcPr>
            <w:tcW w:w="5960" w:type="dxa"/>
            <w:shd w:val="clear" w:color="auto" w:fill="F0F5EB"/>
          </w:tcPr>
          <w:p w14:paraId="4117FD89" w14:textId="12FDE903"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Veiller à la signature d’un </w:t>
            </w:r>
            <w:r w:rsidRPr="0045737F">
              <w:rPr>
                <w:b/>
                <w:bCs/>
              </w:rPr>
              <w:t>accord écrit de coopération</w:t>
            </w:r>
            <w:r w:rsidRPr="0045737F">
              <w:t xml:space="preserve"> entre les États impliqués. </w:t>
            </w:r>
          </w:p>
        </w:tc>
        <w:tc>
          <w:tcPr>
            <w:tcW w:w="568" w:type="dxa"/>
            <w:shd w:val="clear" w:color="auto" w:fill="auto"/>
          </w:tcPr>
          <w:p w14:paraId="00B7BE94"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26DE31D1" w14:textId="2416E598"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6E9D0B1E" w14:textId="6DC8A319"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FA7F013"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68B1F3BF" w14:textId="5219C9A2"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Obligation de donner ou de contribuer aux projets de coopération des OAA. </w:t>
            </w:r>
          </w:p>
        </w:tc>
        <w:tc>
          <w:tcPr>
            <w:tcW w:w="5960" w:type="dxa"/>
            <w:shd w:val="clear" w:color="auto" w:fill="DEE9D3"/>
          </w:tcPr>
          <w:p w14:paraId="081D7EFB" w14:textId="3DC978F7"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rPr>
                <w:b/>
                <w:bCs/>
              </w:rPr>
              <w:t xml:space="preserve">Interdire </w:t>
            </w:r>
            <w:r w:rsidRPr="0045737F">
              <w:t xml:space="preserve">les dons et / ou contributions </w:t>
            </w:r>
            <w:r w:rsidRPr="0045737F">
              <w:rPr>
                <w:b/>
                <w:bCs/>
              </w:rPr>
              <w:t>obligatoires</w:t>
            </w:r>
            <w:r w:rsidRPr="0045737F">
              <w:t xml:space="preserve"> en faveur des OAA. </w:t>
            </w:r>
          </w:p>
        </w:tc>
        <w:tc>
          <w:tcPr>
            <w:tcW w:w="568" w:type="dxa"/>
            <w:shd w:val="clear" w:color="auto" w:fill="auto"/>
          </w:tcPr>
          <w:p w14:paraId="1D72CA0B"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347764C6" w14:textId="57BDD476"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63C7CBDE" w14:textId="014802DA"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9C076FC"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07A16968" w14:textId="6991817B"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Absence de distinction entre le personnel et les finances des autorités ou OAA impliqués dans l’adoption internationale et le personnel et les finances impliqués dans l’aide au développement. </w:t>
            </w:r>
          </w:p>
        </w:tc>
        <w:tc>
          <w:tcPr>
            <w:tcW w:w="5960" w:type="dxa"/>
            <w:shd w:val="clear" w:color="auto" w:fill="F0F5EB"/>
          </w:tcPr>
          <w:p w14:paraId="27903ED9" w14:textId="3AB50DD0"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Les États d’accueil et les OAA qui entreprennent des projets de coopération, ainsi que les États d’origine impliqués dans ces projets, devraient disposer d’un </w:t>
            </w:r>
            <w:r w:rsidRPr="0045737F">
              <w:rPr>
                <w:b/>
                <w:bCs/>
              </w:rPr>
              <w:t>service dédié</w:t>
            </w:r>
            <w:r w:rsidRPr="0045737F">
              <w:t xml:space="preserve"> à ces projets, entièrement distinct et indépendant du service gérant les opérations liées à l’adoption</w:t>
            </w:r>
            <w:r w:rsidRPr="0045737F">
              <w:rPr>
                <w:rStyle w:val="EndnoteReference"/>
              </w:rPr>
              <w:endnoteReference w:id="250"/>
            </w:r>
            <w:r w:rsidRPr="0045737F">
              <w:t xml:space="preserve">. </w:t>
            </w:r>
          </w:p>
        </w:tc>
        <w:tc>
          <w:tcPr>
            <w:tcW w:w="568" w:type="dxa"/>
            <w:shd w:val="clear" w:color="auto" w:fill="auto"/>
          </w:tcPr>
          <w:p w14:paraId="288C8780"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7683EC8E" w14:textId="32370661"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097AEE82" w14:textId="488D0DA5"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2E4F6F8" w14:textId="77777777" w:rsidR="001A5DED" w:rsidRPr="0045737F" w:rsidRDefault="001A5DED" w:rsidP="001A5DED">
            <w:pPr>
              <w:pStyle w:val="PBParagraph"/>
              <w:numPr>
                <w:ilvl w:val="0"/>
                <w:numId w:val="4"/>
              </w:numPr>
              <w:spacing w:before="60" w:after="60"/>
              <w:ind w:left="6" w:hanging="6"/>
              <w:jc w:val="left"/>
            </w:pPr>
          </w:p>
        </w:tc>
        <w:tc>
          <w:tcPr>
            <w:tcW w:w="4257" w:type="dxa"/>
          </w:tcPr>
          <w:p w14:paraId="24E32A1D" w14:textId="08FEB8C6"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Attentes que les OAA et / ou les États d’accueil entreprennent des projets de coopération dans les États d’origine. </w:t>
            </w:r>
          </w:p>
        </w:tc>
        <w:tc>
          <w:tcPr>
            <w:tcW w:w="5960" w:type="dxa"/>
            <w:vMerge w:val="restart"/>
            <w:shd w:val="clear" w:color="auto" w:fill="DEE9D3"/>
          </w:tcPr>
          <w:p w14:paraId="7D10D2FB" w14:textId="2E2D5C02"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rPr>
                <w:b/>
                <w:bCs/>
              </w:rPr>
              <w:t>Informer les OAA</w:t>
            </w:r>
            <w:r w:rsidRPr="0045737F">
              <w:t xml:space="preserve"> quant aux aspects financiers de l’adoption. </w:t>
            </w:r>
          </w:p>
        </w:tc>
        <w:tc>
          <w:tcPr>
            <w:tcW w:w="568" w:type="dxa"/>
            <w:shd w:val="clear" w:color="auto" w:fill="auto"/>
          </w:tcPr>
          <w:p w14:paraId="03FC78A8"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4B644461" w14:textId="07AD681A"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r w:rsidR="001A5DED" w:rsidRPr="0045737F" w14:paraId="398F7996" w14:textId="5563AA16"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C1CA680"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022C5BF6" w14:textId="437B88D7"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Contrainte ou pression exercée sur les OAA pour qu’ils entreprennent des projets de coopération. </w:t>
            </w:r>
          </w:p>
        </w:tc>
        <w:tc>
          <w:tcPr>
            <w:tcW w:w="5960" w:type="dxa"/>
            <w:vMerge/>
            <w:shd w:val="clear" w:color="auto" w:fill="DEE9D3"/>
          </w:tcPr>
          <w:p w14:paraId="32EC97FC" w14:textId="36268FA6"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p>
        </w:tc>
        <w:tc>
          <w:tcPr>
            <w:tcW w:w="568" w:type="dxa"/>
            <w:shd w:val="clear" w:color="auto" w:fill="auto"/>
          </w:tcPr>
          <w:p w14:paraId="68DA10D1"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pPr>
          </w:p>
        </w:tc>
      </w:tr>
      <w:tr w:rsidR="001A5DED" w:rsidRPr="0045737F" w14:paraId="76AF1DD2" w14:textId="15540267"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239B05B" w14:textId="449A6416" w:rsidR="001A5DED" w:rsidRPr="0045737F" w:rsidRDefault="001A5DED" w:rsidP="001A5DED">
            <w:pPr>
              <w:pStyle w:val="PBFSline"/>
            </w:pPr>
          </w:p>
        </w:tc>
        <w:tc>
          <w:tcPr>
            <w:tcW w:w="4257" w:type="dxa"/>
            <w:shd w:val="clear" w:color="auto" w:fill="auto"/>
          </w:tcPr>
          <w:p w14:paraId="1A2F4FFA" w14:textId="0C642034"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rPr>
                <w:b/>
                <w:bCs/>
              </w:rPr>
            </w:pPr>
            <w:r w:rsidRPr="0045737F">
              <w:rPr>
                <w:b/>
                <w:bCs/>
              </w:rPr>
              <w:t>Sur le plan des SANCTIONS</w:t>
            </w:r>
          </w:p>
        </w:tc>
        <w:tc>
          <w:tcPr>
            <w:tcW w:w="5960" w:type="dxa"/>
            <w:shd w:val="clear" w:color="auto" w:fill="auto"/>
          </w:tcPr>
          <w:p w14:paraId="5FE531AA" w14:textId="77777777"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p>
        </w:tc>
        <w:tc>
          <w:tcPr>
            <w:tcW w:w="568" w:type="dxa"/>
            <w:shd w:val="clear" w:color="auto" w:fill="auto"/>
          </w:tcPr>
          <w:p w14:paraId="4F736AF2"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pPr>
          </w:p>
        </w:tc>
      </w:tr>
      <w:tr w:rsidR="001A5DED" w:rsidRPr="0045737F" w14:paraId="00454B2A" w14:textId="2CE05C9E" w:rsidTr="00523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0383D91"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BE4D5"/>
          </w:tcPr>
          <w:p w14:paraId="189EC7DC" w14:textId="2C6F2BE6"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Absence ou carences en matière de dispositions de droit pénal et de ressources pour sanctionner les gains matériels indus</w:t>
            </w:r>
            <w:r w:rsidRPr="0045737F">
              <w:rPr>
                <w:rStyle w:val="EndnoteReference"/>
              </w:rPr>
              <w:endnoteReference w:id="251"/>
            </w:r>
            <w:r w:rsidRPr="0045737F">
              <w:t xml:space="preserve">. </w:t>
            </w:r>
          </w:p>
        </w:tc>
        <w:tc>
          <w:tcPr>
            <w:tcW w:w="5960" w:type="dxa"/>
            <w:shd w:val="clear" w:color="auto" w:fill="DEE9D3"/>
          </w:tcPr>
          <w:p w14:paraId="47D2E26D" w14:textId="661A276E" w:rsidR="001A5DED" w:rsidRPr="0045737F" w:rsidRDefault="001A5DED" w:rsidP="001A5DED">
            <w:pPr>
              <w:pStyle w:val="PBFSline"/>
              <w:cnfStyle w:val="000000010000" w:firstRow="0" w:lastRow="0" w:firstColumn="0" w:lastColumn="0" w:oddVBand="0" w:evenVBand="0" w:oddHBand="0" w:evenHBand="1" w:firstRowFirstColumn="0" w:firstRowLastColumn="0" w:lastRowFirstColumn="0" w:lastRowLastColumn="0"/>
            </w:pPr>
            <w:r w:rsidRPr="0045737F">
              <w:t xml:space="preserve">Édicter des </w:t>
            </w:r>
            <w:r w:rsidRPr="0045737F">
              <w:rPr>
                <w:b/>
                <w:bCs/>
              </w:rPr>
              <w:t>lois</w:t>
            </w:r>
            <w:r w:rsidRPr="0045737F">
              <w:t xml:space="preserve"> solides visant les atteintes liées aux gains matériels indus, contenant des </w:t>
            </w:r>
            <w:r w:rsidRPr="0045737F">
              <w:rPr>
                <w:b/>
                <w:bCs/>
              </w:rPr>
              <w:t xml:space="preserve">sanctions </w:t>
            </w:r>
            <w:r w:rsidRPr="0045737F">
              <w:t xml:space="preserve">adaptées à des fins dissuasives et effectivement </w:t>
            </w:r>
            <w:r w:rsidRPr="0045737F">
              <w:rPr>
                <w:b/>
                <w:bCs/>
              </w:rPr>
              <w:t>mettre en œuvre</w:t>
            </w:r>
            <w:r w:rsidRPr="0045737F">
              <w:t xml:space="preserve"> ces lois</w:t>
            </w:r>
            <w:r w:rsidRPr="0045737F">
              <w:rPr>
                <w:rStyle w:val="EndnoteReference"/>
              </w:rPr>
              <w:endnoteReference w:id="252"/>
            </w:r>
            <w:r w:rsidRPr="0045737F">
              <w:t xml:space="preserve">. </w:t>
            </w:r>
          </w:p>
        </w:tc>
        <w:tc>
          <w:tcPr>
            <w:tcW w:w="568" w:type="dxa"/>
            <w:shd w:val="clear" w:color="auto" w:fill="auto"/>
          </w:tcPr>
          <w:p w14:paraId="227F6139" w14:textId="77777777"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0069B4" w:themeColor="accent2"/>
              </w:rPr>
              <w:t>EA</w:t>
            </w:r>
          </w:p>
          <w:p w14:paraId="6EDD93D8" w14:textId="0BC18EE4" w:rsidR="001A5DED" w:rsidRPr="0045737F" w:rsidRDefault="001A5DED" w:rsidP="001A5DED">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5737F">
              <w:rPr>
                <w:b/>
                <w:color w:val="4BC9FF" w:themeColor="accent1" w:themeTint="99"/>
              </w:rPr>
              <w:t>EO</w:t>
            </w:r>
          </w:p>
        </w:tc>
      </w:tr>
      <w:tr w:rsidR="001A5DED" w14:paraId="0F8E9F8D" w14:textId="08FF53E9" w:rsidTr="005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D613C62" w14:textId="77777777" w:rsidR="001A5DED" w:rsidRPr="0045737F" w:rsidRDefault="001A5DED" w:rsidP="001A5DED">
            <w:pPr>
              <w:pStyle w:val="PBParagraph"/>
              <w:numPr>
                <w:ilvl w:val="0"/>
                <w:numId w:val="4"/>
              </w:numPr>
              <w:spacing w:before="60" w:after="60"/>
              <w:ind w:left="6" w:hanging="6"/>
              <w:jc w:val="left"/>
            </w:pPr>
          </w:p>
        </w:tc>
        <w:tc>
          <w:tcPr>
            <w:tcW w:w="4257" w:type="dxa"/>
            <w:shd w:val="clear" w:color="auto" w:fill="FDF0E7"/>
          </w:tcPr>
          <w:p w14:paraId="1656694D" w14:textId="041CAA81"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Une culture de la corruption qui favorise un système de profits incontrôlé. </w:t>
            </w:r>
          </w:p>
        </w:tc>
        <w:tc>
          <w:tcPr>
            <w:tcW w:w="5960" w:type="dxa"/>
            <w:shd w:val="clear" w:color="auto" w:fill="F0F5EB"/>
          </w:tcPr>
          <w:p w14:paraId="3A0C93CB" w14:textId="1FB87740" w:rsidR="001A5DED" w:rsidRPr="0045737F" w:rsidRDefault="001A5DED" w:rsidP="001A5DED">
            <w:pPr>
              <w:pStyle w:val="PBFSline"/>
              <w:cnfStyle w:val="000000100000" w:firstRow="0" w:lastRow="0" w:firstColumn="0" w:lastColumn="0" w:oddVBand="0" w:evenVBand="0" w:oddHBand="1" w:evenHBand="0" w:firstRowFirstColumn="0" w:firstRowLastColumn="0" w:lastRowFirstColumn="0" w:lastRowLastColumn="0"/>
            </w:pPr>
            <w:r w:rsidRPr="0045737F">
              <w:t xml:space="preserve">Prendre des mesures visant à prévenir la </w:t>
            </w:r>
            <w:r w:rsidRPr="0045737F">
              <w:rPr>
                <w:b/>
                <w:bCs/>
              </w:rPr>
              <w:t>corruption</w:t>
            </w:r>
            <w:r w:rsidRPr="0045737F">
              <w:t>, à la mettre en évidence et à y remédier</w:t>
            </w:r>
            <w:r w:rsidRPr="0045737F">
              <w:rPr>
                <w:rStyle w:val="EndnoteReference"/>
              </w:rPr>
              <w:endnoteReference w:id="253"/>
            </w:r>
            <w:r w:rsidRPr="0045737F">
              <w:t>.</w:t>
            </w:r>
          </w:p>
        </w:tc>
        <w:tc>
          <w:tcPr>
            <w:tcW w:w="568" w:type="dxa"/>
            <w:shd w:val="clear" w:color="auto" w:fill="auto"/>
          </w:tcPr>
          <w:p w14:paraId="1B9389BC" w14:textId="77777777" w:rsidR="001A5DED" w:rsidRPr="0045737F"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0069B4" w:themeColor="accent2"/>
              </w:rPr>
              <w:t>EA</w:t>
            </w:r>
          </w:p>
          <w:p w14:paraId="1576C63E" w14:textId="0617C106" w:rsidR="001A5DED" w:rsidRPr="00F76E1B" w:rsidRDefault="001A5DED" w:rsidP="001A5DED">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5737F">
              <w:rPr>
                <w:b/>
                <w:color w:val="4BC9FF" w:themeColor="accent1" w:themeTint="99"/>
              </w:rPr>
              <w:t>EO</w:t>
            </w:r>
          </w:p>
        </w:tc>
      </w:tr>
    </w:tbl>
    <w:p w14:paraId="5F578D47" w14:textId="77777777" w:rsidR="009A2A06" w:rsidRDefault="009A2A06" w:rsidP="009A2A06">
      <w:pPr>
        <w:pStyle w:val="PBParagraphNumber"/>
        <w:numPr>
          <w:ilvl w:val="0"/>
          <w:numId w:val="0"/>
        </w:numPr>
        <w:ind w:left="567" w:hanging="567"/>
      </w:pPr>
    </w:p>
    <w:p w14:paraId="3CD3D7D3" w14:textId="24884F47" w:rsidR="008D1038" w:rsidRDefault="009A2A06">
      <w:pPr>
        <w:jc w:val="left"/>
      </w:pPr>
      <w:r>
        <w:br w:type="page"/>
      </w:r>
    </w:p>
    <w:p w14:paraId="24415DEA" w14:textId="33818DA8" w:rsidR="00E465CD" w:rsidRDefault="009A2A06" w:rsidP="005A09D5">
      <w:pPr>
        <w:pStyle w:val="PBFSAddinfo"/>
      </w:pPr>
      <w:r>
        <w:lastRenderedPageBreak/>
        <w:t>FS Gains matériels – informations supplémentaires</w:t>
      </w:r>
      <w:r w:rsidR="0082042C">
        <w:t xml:space="preserve"> (notes de fin)</w:t>
      </w:r>
    </w:p>
    <w:sectPr w:rsidR="00E465CD" w:rsidSect="00E465CD">
      <w:footerReference w:type="default" r:id="rId43"/>
      <w:footerReference w:type="first" r:id="rId44"/>
      <w:footnotePr>
        <w:numFmt w:val="upperLetter"/>
        <w:numRestart w:val="eachSect"/>
      </w:footnotePr>
      <w:endnotePr>
        <w:numFmt w:val="decimal"/>
        <w:numRestart w:val="eachSect"/>
      </w:endnotePr>
      <w:pgSz w:w="11906" w:h="16838" w:code="9"/>
      <w:pgMar w:top="720" w:right="720" w:bottom="720" w:left="72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5C2B8" w14:textId="77777777" w:rsidR="007D0485" w:rsidRDefault="007D0485" w:rsidP="00037583">
      <w:pPr>
        <w:spacing w:after="0" w:line="240" w:lineRule="auto"/>
      </w:pPr>
      <w:r>
        <w:separator/>
      </w:r>
    </w:p>
  </w:endnote>
  <w:endnote w:type="continuationSeparator" w:id="0">
    <w:p w14:paraId="67A4AEEB" w14:textId="77777777" w:rsidR="007D0485" w:rsidRDefault="007D0485" w:rsidP="00037583">
      <w:pPr>
        <w:spacing w:after="0" w:line="240" w:lineRule="auto"/>
      </w:pPr>
      <w:r>
        <w:continuationSeparator/>
      </w:r>
    </w:p>
  </w:endnote>
  <w:endnote w:type="continuationNotice" w:id="1">
    <w:p w14:paraId="65CAE92A" w14:textId="77777777" w:rsidR="007D0485" w:rsidRDefault="007D0485">
      <w:pPr>
        <w:spacing w:after="0" w:line="240" w:lineRule="auto"/>
      </w:pPr>
    </w:p>
  </w:endnote>
  <w:endnote w:id="2">
    <w:p w14:paraId="6E53445D" w14:textId="77777777" w:rsidR="00E56B0F" w:rsidRPr="00C06FAE" w:rsidRDefault="00E56B0F" w:rsidP="000E5ABD">
      <w:pPr>
        <w:pStyle w:val="FStable0"/>
        <w:rPr>
          <w:sz w:val="19"/>
        </w:rPr>
      </w:pPr>
    </w:p>
    <w:p w14:paraId="7FBA28EC" w14:textId="0E08A732" w:rsidR="00E56B0F" w:rsidRPr="00C06FAE" w:rsidRDefault="00E56B0F" w:rsidP="00D54DB7">
      <w:pPr>
        <w:pStyle w:val="FStable0"/>
        <w:ind w:left="284"/>
        <w:rPr>
          <w:sz w:val="19"/>
        </w:rPr>
      </w:pPr>
      <w:r w:rsidRPr="00C06FAE">
        <w:rPr>
          <w:sz w:val="19"/>
        </w:rPr>
        <w:t xml:space="preserve">Cette FS suit les recommandations données par la Rapporteuse spéciale des Nations Unies sur la vente d’enfants dans son </w:t>
      </w:r>
      <w:hyperlink r:id="rId1" w:history="1">
        <w:r w:rsidRPr="00C06FAE">
          <w:rPr>
            <w:color w:val="024987" w:themeColor="hyperlink"/>
            <w:sz w:val="19"/>
            <w:u w:val="single"/>
          </w:rPr>
          <w:t>Rapport final de 2020</w:t>
        </w:r>
      </w:hyperlink>
      <w:r w:rsidRPr="00C06FAE">
        <w:rPr>
          <w:color w:val="024987" w:themeColor="hyperlink"/>
          <w:sz w:val="19"/>
          <w:u w:val="single"/>
        </w:rPr>
        <w:t>.</w:t>
      </w:r>
      <w:r w:rsidRPr="00C06FAE">
        <w:rPr>
          <w:sz w:val="19"/>
        </w:rPr>
        <w:t xml:space="preserve"> </w:t>
      </w:r>
    </w:p>
    <w:p w14:paraId="7EDEED20" w14:textId="77777777" w:rsidR="00E56B0F" w:rsidRPr="00C06FAE" w:rsidRDefault="00E56B0F" w:rsidP="00AD51B2">
      <w:pPr>
        <w:pStyle w:val="EndnoteText"/>
        <w:ind w:left="284" w:hanging="284"/>
        <w:rPr>
          <w:color w:val="002060"/>
          <w:sz w:val="19"/>
          <w:szCs w:val="19"/>
        </w:rPr>
      </w:pPr>
    </w:p>
    <w:p w14:paraId="493BE2F4" w14:textId="60F68D93" w:rsidR="00E56B0F" w:rsidRPr="00C06FAE" w:rsidRDefault="00E56B0F" w:rsidP="00AD51B2">
      <w:pPr>
        <w:pStyle w:val="EndnoteText"/>
        <w:ind w:left="284" w:hanging="284"/>
        <w:rPr>
          <w:color w:val="002060"/>
          <w:sz w:val="19"/>
          <w:szCs w:val="19"/>
        </w:rPr>
      </w:pPr>
      <w:r w:rsidRPr="00C06FAE">
        <w:rPr>
          <w:color w:val="002060"/>
          <w:sz w:val="19"/>
          <w:szCs w:val="19"/>
          <w:shd w:val="clear" w:color="auto" w:fill="798A2C" w:themeFill="accent6" w:themeFillShade="BF"/>
        </w:rPr>
        <w:t xml:space="preserve"> </w:t>
      </w:r>
      <w:r w:rsidRPr="00C06FAE">
        <w:rPr>
          <w:rStyle w:val="EndnoteReference"/>
          <w:color w:val="002060"/>
          <w:sz w:val="19"/>
          <w:szCs w:val="19"/>
          <w:shd w:val="clear" w:color="auto" w:fill="798A2C" w:themeFill="accent6" w:themeFillShade="BF"/>
        </w:rPr>
        <w:endnoteRef/>
      </w:r>
      <w:r w:rsidRPr="00C06FAE">
        <w:rPr>
          <w:color w:val="002060"/>
          <w:sz w:val="19"/>
          <w:szCs w:val="19"/>
          <w:shd w:val="clear" w:color="auto" w:fill="798A2C" w:themeFill="accent6" w:themeFillShade="BF"/>
        </w:rPr>
        <w:t xml:space="preserve"> </w:t>
      </w:r>
      <w:r w:rsidRPr="00C06FAE">
        <w:rPr>
          <w:color w:val="002060"/>
          <w:sz w:val="19"/>
          <w:szCs w:val="19"/>
        </w:rPr>
        <w:tab/>
      </w:r>
      <w:r w:rsidRPr="00C06FAE">
        <w:rPr>
          <w:b/>
          <w:color w:val="002060"/>
          <w:sz w:val="19"/>
          <w:szCs w:val="19"/>
        </w:rPr>
        <w:t>Aspects financiers</w:t>
      </w:r>
    </w:p>
    <w:p w14:paraId="197E8E13" w14:textId="0FC26068" w:rsidR="00E56B0F" w:rsidRPr="00C06FAE" w:rsidRDefault="00E56B0F" w:rsidP="00AD51B2">
      <w:pPr>
        <w:pStyle w:val="EndnoteText"/>
        <w:ind w:left="284"/>
        <w:rPr>
          <w:color w:val="002060"/>
          <w:sz w:val="19"/>
          <w:szCs w:val="19"/>
        </w:rPr>
      </w:pPr>
      <w:r w:rsidRPr="00C06FAE">
        <w:rPr>
          <w:color w:val="002060"/>
          <w:sz w:val="19"/>
          <w:szCs w:val="19"/>
        </w:rPr>
        <w:t xml:space="preserve">Voir FS 11 – Gains matériels ; GGP No 1, Chapitre 5 ; Note sur les aspects financiers, en particulier para. 19 : CS de 2010, C&amp;R No 1. </w:t>
      </w:r>
    </w:p>
  </w:endnote>
  <w:endnote w:id="3">
    <w:p w14:paraId="03A077BF" w14:textId="77777777" w:rsidR="00E56B0F" w:rsidRPr="00C06FAE" w:rsidRDefault="00E56B0F" w:rsidP="00D301E9">
      <w:pPr>
        <w:pStyle w:val="EndnoteText"/>
        <w:ind w:left="284" w:hanging="284"/>
        <w:rPr>
          <w:color w:val="002060"/>
          <w:sz w:val="19"/>
          <w:szCs w:val="19"/>
        </w:rPr>
      </w:pPr>
    </w:p>
    <w:p w14:paraId="3E1E89E4" w14:textId="2EF9382B" w:rsidR="00E56B0F" w:rsidRPr="00C06FAE" w:rsidRDefault="00E56B0F" w:rsidP="00D301E9">
      <w:pPr>
        <w:pStyle w:val="EndnoteText"/>
        <w:ind w:left="284" w:hanging="284"/>
        <w:rPr>
          <w:color w:val="002060"/>
          <w:sz w:val="19"/>
          <w:szCs w:val="19"/>
        </w:rPr>
      </w:pPr>
      <w:r w:rsidRPr="00C06FAE">
        <w:rPr>
          <w:color w:val="002060"/>
          <w:sz w:val="19"/>
          <w:szCs w:val="19"/>
          <w:shd w:val="clear" w:color="auto" w:fill="C00000"/>
        </w:rPr>
        <w:t xml:space="preserve"> </w:t>
      </w:r>
      <w:r w:rsidRPr="00C06FAE">
        <w:rPr>
          <w:rStyle w:val="EndnoteReference"/>
          <w:color w:val="002060"/>
          <w:sz w:val="19"/>
          <w:szCs w:val="19"/>
          <w:shd w:val="clear" w:color="auto" w:fill="C00000"/>
        </w:rPr>
        <w:endnoteRef/>
      </w:r>
      <w:r w:rsidRPr="00C06FAE">
        <w:rPr>
          <w:color w:val="002060"/>
          <w:sz w:val="19"/>
          <w:szCs w:val="19"/>
          <w:shd w:val="clear" w:color="auto" w:fill="C00000"/>
        </w:rPr>
        <w:t xml:space="preserve"> </w:t>
      </w:r>
      <w:r w:rsidRPr="00C06FAE">
        <w:rPr>
          <w:color w:val="002060"/>
          <w:sz w:val="19"/>
          <w:szCs w:val="19"/>
        </w:rPr>
        <w:tab/>
      </w:r>
      <w:r w:rsidRPr="00C06FAE">
        <w:rPr>
          <w:b/>
          <w:bCs/>
          <w:color w:val="002060"/>
          <w:sz w:val="19"/>
          <w:szCs w:val="19"/>
        </w:rPr>
        <w:t>Vente d</w:t>
      </w:r>
      <w:r w:rsidR="000A56DB" w:rsidRPr="00C06FAE">
        <w:rPr>
          <w:b/>
          <w:bCs/>
          <w:color w:val="002060"/>
          <w:sz w:val="19"/>
          <w:szCs w:val="19"/>
        </w:rPr>
        <w:t>’</w:t>
      </w:r>
      <w:r w:rsidRPr="00C06FAE">
        <w:rPr>
          <w:b/>
          <w:bCs/>
          <w:color w:val="002060"/>
          <w:sz w:val="19"/>
          <w:szCs w:val="19"/>
        </w:rPr>
        <w:t>enfants</w:t>
      </w:r>
    </w:p>
    <w:p w14:paraId="349CCFD0" w14:textId="60C7857D" w:rsidR="00E56B0F" w:rsidRPr="00C06FAE" w:rsidRDefault="00E56B0F" w:rsidP="00D301E9">
      <w:pPr>
        <w:pStyle w:val="PBendnote"/>
        <w:ind w:firstLine="0"/>
        <w:rPr>
          <w:szCs w:val="19"/>
        </w:rPr>
      </w:pPr>
      <w:r w:rsidRPr="00C06FAE">
        <w:rPr>
          <w:szCs w:val="19"/>
        </w:rPr>
        <w:t xml:space="preserve">Le chevauchement entre la vente d’enfants et certaines autres pratiques illicites est évoqué dans le </w:t>
      </w:r>
      <w:hyperlink r:id="rId2" w:history="1">
        <w:r w:rsidRPr="00C06FAE">
          <w:rPr>
            <w:rStyle w:val="Hyperlink"/>
            <w:szCs w:val="19"/>
          </w:rPr>
          <w:t>Rapport de 2017</w:t>
        </w:r>
      </w:hyperlink>
      <w:r w:rsidRPr="00C06FAE">
        <w:rPr>
          <w:szCs w:val="19"/>
        </w:rPr>
        <w:t xml:space="preserve"> de la Rapporteuse des Nations Unies (para. 24, 25 et 28). L’article 3(1)(a)(ii) de l’OPSC « peut également s’entendre comme le fait d’empêcher le recueil des consentements nécessaires ou d’y faire échec délibérément. Mais les ramifications du concept vont clairement au-delà des questions de consentement : elles portent sur toutes les étapes subséquentes d’une procédure d’adoption normale dans laquelle l’enfant concerné est indûment placé dans le système et "transféré" en vue de procéder à une adoption légalisée en dépit des pratiques illicites qui entrent en ligne de compte » [Traduction du Bureau Permanent] (N. Cantwell, </w:t>
      </w:r>
      <w:r w:rsidRPr="00C06FAE">
        <w:rPr>
          <w:i/>
          <w:szCs w:val="19"/>
        </w:rPr>
        <w:t>The Sale of Children and Illegal Adoption</w:t>
      </w:r>
      <w:r w:rsidRPr="00C06FAE">
        <w:rPr>
          <w:szCs w:val="19"/>
        </w:rPr>
        <w:t xml:space="preserve"> (2017)).</w:t>
      </w:r>
    </w:p>
  </w:endnote>
  <w:endnote w:id="4">
    <w:p w14:paraId="35F0BF77" w14:textId="77777777" w:rsidR="00E56B0F" w:rsidRPr="00C06FAE" w:rsidRDefault="00E56B0F" w:rsidP="0027244E">
      <w:pPr>
        <w:pStyle w:val="EndnoteText"/>
        <w:ind w:left="284" w:hanging="284"/>
        <w:rPr>
          <w:color w:val="002060"/>
          <w:sz w:val="19"/>
          <w:szCs w:val="19"/>
        </w:rPr>
      </w:pPr>
    </w:p>
    <w:p w14:paraId="6FEE09C0" w14:textId="029833FA" w:rsidR="00E56B0F" w:rsidRPr="00C06FAE" w:rsidRDefault="00E56B0F" w:rsidP="0027244E">
      <w:pPr>
        <w:pStyle w:val="EndnoteText"/>
        <w:ind w:left="284" w:hanging="284"/>
        <w:rPr>
          <w:color w:val="002060"/>
          <w:sz w:val="19"/>
          <w:szCs w:val="19"/>
        </w:rPr>
      </w:pPr>
      <w:r w:rsidRPr="00C06FAE">
        <w:rPr>
          <w:color w:val="002060"/>
          <w:sz w:val="19"/>
          <w:szCs w:val="19"/>
          <w:shd w:val="clear" w:color="auto" w:fill="798A2C" w:themeFill="accent6" w:themeFillShade="BF"/>
        </w:rPr>
        <w:t xml:space="preserve"> </w:t>
      </w:r>
      <w:r w:rsidRPr="00C06FAE">
        <w:rPr>
          <w:rStyle w:val="EndnoteReference"/>
          <w:color w:val="002060"/>
          <w:sz w:val="19"/>
          <w:szCs w:val="19"/>
          <w:shd w:val="clear" w:color="auto" w:fill="798A2C" w:themeFill="accent6" w:themeFillShade="BF"/>
        </w:rPr>
        <w:endnoteRef/>
      </w:r>
      <w:r w:rsidRPr="00C06FAE">
        <w:rPr>
          <w:color w:val="002060"/>
          <w:sz w:val="19"/>
          <w:szCs w:val="19"/>
          <w:shd w:val="clear" w:color="auto" w:fill="798A2C" w:themeFill="accent6" w:themeFillShade="BF"/>
        </w:rPr>
        <w:t xml:space="preserve"> </w:t>
      </w:r>
      <w:r w:rsidRPr="00C06FAE">
        <w:rPr>
          <w:color w:val="002060"/>
          <w:sz w:val="19"/>
          <w:szCs w:val="19"/>
        </w:rPr>
        <w:tab/>
      </w:r>
      <w:r w:rsidRPr="00C06FAE">
        <w:rPr>
          <w:b/>
          <w:color w:val="002060"/>
          <w:sz w:val="19"/>
          <w:szCs w:val="19"/>
        </w:rPr>
        <w:t>Formation des acteurs pertinents</w:t>
      </w:r>
    </w:p>
    <w:p w14:paraId="19F8FC92" w14:textId="209D9E92" w:rsidR="00E56B0F" w:rsidRPr="00C06FAE" w:rsidRDefault="00E56B0F" w:rsidP="0027244E">
      <w:pPr>
        <w:pStyle w:val="EndnoteText"/>
        <w:ind w:left="284"/>
        <w:rPr>
          <w:color w:val="002060"/>
          <w:sz w:val="19"/>
          <w:szCs w:val="19"/>
        </w:rPr>
      </w:pPr>
      <w:r w:rsidRPr="00C06FAE">
        <w:rPr>
          <w:color w:val="002060"/>
          <w:sz w:val="19"/>
          <w:szCs w:val="19"/>
        </w:rPr>
        <w:t>Pour ce qui est des OAA, voir GGP No 2, Chapitre 6.5.3.</w:t>
      </w:r>
    </w:p>
  </w:endnote>
  <w:endnote w:id="5">
    <w:p w14:paraId="16A3681C" w14:textId="77777777" w:rsidR="00E56B0F" w:rsidRPr="00C06FAE" w:rsidRDefault="00E56B0F" w:rsidP="00CD78BB">
      <w:pPr>
        <w:pStyle w:val="EndnoteText"/>
        <w:ind w:left="284" w:hanging="284"/>
        <w:rPr>
          <w:color w:val="002060"/>
          <w:sz w:val="19"/>
          <w:szCs w:val="19"/>
        </w:rPr>
      </w:pPr>
    </w:p>
    <w:p w14:paraId="15DDBC09" w14:textId="46F09389" w:rsidR="00E56B0F" w:rsidRPr="002A3A40" w:rsidRDefault="00E56B0F" w:rsidP="00CD78BB">
      <w:pPr>
        <w:pStyle w:val="EndnoteText"/>
        <w:ind w:left="284" w:hanging="284"/>
        <w:rPr>
          <w:color w:val="002060"/>
          <w:sz w:val="19"/>
          <w:szCs w:val="19"/>
        </w:rPr>
      </w:pPr>
      <w:r w:rsidRPr="00C06FAE">
        <w:rPr>
          <w:color w:val="002060"/>
          <w:sz w:val="19"/>
          <w:szCs w:val="19"/>
          <w:shd w:val="clear" w:color="auto" w:fill="798A2C" w:themeFill="accent6" w:themeFillShade="BF"/>
        </w:rPr>
        <w:t xml:space="preserve"> </w:t>
      </w:r>
      <w:r w:rsidRPr="00C06FAE">
        <w:rPr>
          <w:rStyle w:val="EndnoteReference"/>
          <w:color w:val="002060"/>
          <w:sz w:val="19"/>
          <w:szCs w:val="19"/>
          <w:shd w:val="clear" w:color="auto" w:fill="798A2C" w:themeFill="accent6" w:themeFillShade="BF"/>
        </w:rPr>
        <w:endnoteRef/>
      </w:r>
      <w:r w:rsidRPr="00C06FAE">
        <w:rPr>
          <w:color w:val="002060"/>
          <w:sz w:val="19"/>
          <w:szCs w:val="19"/>
          <w:shd w:val="clear" w:color="auto" w:fill="798A2C" w:themeFill="accent6" w:themeFillShade="BF"/>
        </w:rPr>
        <w:t xml:space="preserve"> </w:t>
      </w:r>
      <w:r w:rsidRPr="00C06FAE">
        <w:rPr>
          <w:color w:val="002060"/>
          <w:sz w:val="19"/>
          <w:szCs w:val="19"/>
        </w:rPr>
        <w:tab/>
      </w:r>
      <w:r w:rsidR="00FC0A07" w:rsidRPr="002A3A40">
        <w:rPr>
          <w:b/>
          <w:color w:val="002060"/>
          <w:sz w:val="19"/>
          <w:szCs w:val="19"/>
        </w:rPr>
        <w:t>Supervision</w:t>
      </w:r>
      <w:r w:rsidRPr="002A3A40">
        <w:rPr>
          <w:b/>
          <w:color w:val="002060"/>
          <w:sz w:val="19"/>
          <w:szCs w:val="19"/>
        </w:rPr>
        <w:t>, suivi et responsabilité des autorités</w:t>
      </w:r>
    </w:p>
    <w:p w14:paraId="76837225" w14:textId="59D9065A" w:rsidR="00E56B0F" w:rsidRPr="002A3A40" w:rsidRDefault="00E56B0F" w:rsidP="00CD78BB">
      <w:pPr>
        <w:pStyle w:val="EndnoteText"/>
        <w:ind w:left="284"/>
        <w:rPr>
          <w:color w:val="002060"/>
          <w:sz w:val="19"/>
          <w:szCs w:val="19"/>
        </w:rPr>
      </w:pPr>
      <w:r w:rsidRPr="002A3A40">
        <w:rPr>
          <w:color w:val="002060"/>
          <w:sz w:val="19"/>
          <w:szCs w:val="19"/>
        </w:rPr>
        <w:t>Pour ce qui est des OAA, voir GGP No 2, Chapitre 2.3.5.</w:t>
      </w:r>
    </w:p>
  </w:endnote>
  <w:endnote w:id="6">
    <w:p w14:paraId="620B99A1" w14:textId="77777777" w:rsidR="00E56B0F" w:rsidRPr="002A3A40" w:rsidRDefault="00E56B0F" w:rsidP="008C781E">
      <w:pPr>
        <w:pStyle w:val="EndnoteText"/>
        <w:ind w:left="284" w:hanging="284"/>
        <w:rPr>
          <w:color w:val="002060"/>
          <w:sz w:val="19"/>
          <w:szCs w:val="19"/>
        </w:rPr>
      </w:pPr>
    </w:p>
    <w:p w14:paraId="7211ACD9" w14:textId="634FBB4C" w:rsidR="00E56B0F" w:rsidRPr="002A3A40" w:rsidRDefault="00E56B0F" w:rsidP="008C781E">
      <w:pPr>
        <w:pStyle w:val="EndnoteText"/>
        <w:ind w:left="284" w:hanging="284"/>
        <w:rPr>
          <w:color w:val="002060"/>
          <w:sz w:val="19"/>
          <w:szCs w:val="19"/>
        </w:rPr>
      </w:pPr>
      <w:r w:rsidRPr="002A3A40">
        <w:rPr>
          <w:color w:val="002060"/>
          <w:sz w:val="19"/>
          <w:szCs w:val="19"/>
          <w:shd w:val="clear" w:color="auto" w:fill="798A2C" w:themeFill="accent6" w:themeFillShade="BF"/>
        </w:rPr>
        <w:t xml:space="preserve"> </w:t>
      </w:r>
      <w:r w:rsidRPr="002A3A40">
        <w:rPr>
          <w:rStyle w:val="EndnoteReference"/>
          <w:color w:val="002060"/>
          <w:sz w:val="19"/>
          <w:szCs w:val="19"/>
          <w:shd w:val="clear" w:color="auto" w:fill="798A2C" w:themeFill="accent6" w:themeFillShade="BF"/>
        </w:rPr>
        <w:endnoteRef/>
      </w:r>
      <w:r w:rsidRPr="002A3A40">
        <w:rPr>
          <w:color w:val="002060"/>
          <w:sz w:val="19"/>
          <w:szCs w:val="19"/>
          <w:shd w:val="clear" w:color="auto" w:fill="798A2C" w:themeFill="accent6" w:themeFillShade="BF"/>
        </w:rPr>
        <w:t xml:space="preserve"> </w:t>
      </w:r>
      <w:r w:rsidRPr="002A3A40">
        <w:rPr>
          <w:color w:val="002060"/>
          <w:sz w:val="19"/>
          <w:szCs w:val="19"/>
        </w:rPr>
        <w:tab/>
      </w:r>
      <w:r w:rsidRPr="002A3A40">
        <w:rPr>
          <w:b/>
          <w:color w:val="002060"/>
          <w:sz w:val="19"/>
          <w:szCs w:val="19"/>
        </w:rPr>
        <w:t>Consentements à l’adoption</w:t>
      </w:r>
    </w:p>
    <w:p w14:paraId="2B20FF3D" w14:textId="2D301A90" w:rsidR="00E56B0F" w:rsidRPr="002A3A40" w:rsidRDefault="00E56B0F" w:rsidP="008C781E">
      <w:pPr>
        <w:pStyle w:val="EndnoteText"/>
        <w:ind w:left="284"/>
        <w:rPr>
          <w:color w:val="002060"/>
          <w:sz w:val="19"/>
          <w:szCs w:val="19"/>
        </w:rPr>
      </w:pPr>
      <w:r w:rsidRPr="002A3A40">
        <w:rPr>
          <w:color w:val="002060"/>
          <w:sz w:val="19"/>
          <w:szCs w:val="19"/>
          <w:lang w:val="fr-CA"/>
        </w:rPr>
        <w:t xml:space="preserve">Voir OPSC, art. 3(1)(a)(ii). </w:t>
      </w:r>
      <w:r w:rsidRPr="002A3A40">
        <w:rPr>
          <w:color w:val="002060"/>
          <w:sz w:val="19"/>
          <w:szCs w:val="19"/>
        </w:rPr>
        <w:t>Voir FS 6 – Consentement et GGP No 1, Chapitre 2.2.3.</w:t>
      </w:r>
    </w:p>
    <w:p w14:paraId="6072A1B5" w14:textId="77777777" w:rsidR="00E56B0F" w:rsidRPr="002A3A40" w:rsidRDefault="00E56B0F" w:rsidP="008C781E">
      <w:pPr>
        <w:pStyle w:val="EndnoteText"/>
        <w:ind w:left="284"/>
        <w:rPr>
          <w:color w:val="002060"/>
          <w:sz w:val="19"/>
          <w:szCs w:val="19"/>
        </w:rPr>
      </w:pPr>
    </w:p>
  </w:endnote>
  <w:endnote w:id="7">
    <w:p w14:paraId="10113E4E" w14:textId="1658D832" w:rsidR="00E56B0F" w:rsidRPr="002A3A40" w:rsidRDefault="00E56B0F" w:rsidP="007205C3">
      <w:pPr>
        <w:pStyle w:val="PBendnote"/>
        <w:rPr>
          <w:b/>
          <w:szCs w:val="19"/>
        </w:rPr>
      </w:pPr>
      <w:r w:rsidRPr="002A3A40">
        <w:rPr>
          <w:szCs w:val="19"/>
          <w:shd w:val="clear" w:color="auto" w:fill="798A2C" w:themeFill="accent6" w:themeFillShade="BF"/>
        </w:rPr>
        <w:t xml:space="preserve"> </w:t>
      </w:r>
      <w:r w:rsidRPr="002A3A40">
        <w:rPr>
          <w:rStyle w:val="EndnoteReference"/>
          <w:szCs w:val="19"/>
          <w:shd w:val="clear" w:color="auto" w:fill="798A2C" w:themeFill="accent6" w:themeFillShade="BF"/>
        </w:rPr>
        <w:endnoteRef/>
      </w:r>
      <w:r w:rsidRPr="002A3A40">
        <w:rPr>
          <w:szCs w:val="19"/>
          <w:shd w:val="clear" w:color="auto" w:fill="798A2C" w:themeFill="accent6" w:themeFillShade="BF"/>
        </w:rPr>
        <w:t xml:space="preserve"> </w:t>
      </w:r>
      <w:r w:rsidRPr="002A3A40">
        <w:rPr>
          <w:szCs w:val="19"/>
        </w:rPr>
        <w:tab/>
      </w:r>
      <w:r w:rsidRPr="002A3A40">
        <w:rPr>
          <w:b/>
          <w:szCs w:val="19"/>
        </w:rPr>
        <w:t>Mise en place d’un système national de protection de l’enfan</w:t>
      </w:r>
      <w:r w:rsidR="00E965B9" w:rsidRPr="002A3A40">
        <w:rPr>
          <w:b/>
          <w:szCs w:val="19"/>
        </w:rPr>
        <w:t>t</w:t>
      </w:r>
    </w:p>
    <w:p w14:paraId="2A773457" w14:textId="5872A3F1" w:rsidR="00E56B0F" w:rsidRPr="002A3A40" w:rsidRDefault="00E56B0F" w:rsidP="007205C3">
      <w:pPr>
        <w:pStyle w:val="PBendnote"/>
        <w:ind w:firstLine="0"/>
        <w:rPr>
          <w:szCs w:val="19"/>
        </w:rPr>
      </w:pPr>
      <w:r w:rsidRPr="002A3A40">
        <w:rPr>
          <w:szCs w:val="19"/>
        </w:rPr>
        <w:t xml:space="preserve">Voir FS 5 – Subsidiarité, note de fin </w:t>
      </w:r>
      <w:r w:rsidRPr="002A3A40">
        <w:rPr>
          <w:szCs w:val="19"/>
        </w:rPr>
        <w:fldChar w:fldCharType="begin"/>
      </w:r>
      <w:r w:rsidRPr="002A3A40">
        <w:rPr>
          <w:szCs w:val="19"/>
        </w:rPr>
        <w:instrText xml:space="preserve"> NOTEREF _Ref60933190 \h  \* MERGEFORMAT </w:instrText>
      </w:r>
      <w:r w:rsidRPr="002A3A40">
        <w:rPr>
          <w:szCs w:val="19"/>
        </w:rPr>
      </w:r>
      <w:r w:rsidRPr="002A3A40">
        <w:rPr>
          <w:szCs w:val="19"/>
        </w:rPr>
        <w:fldChar w:fldCharType="separate"/>
      </w:r>
      <w:r w:rsidR="00354F17">
        <w:rPr>
          <w:szCs w:val="19"/>
        </w:rPr>
        <w:t>5</w:t>
      </w:r>
      <w:r w:rsidRPr="002A3A40">
        <w:rPr>
          <w:szCs w:val="19"/>
        </w:rPr>
        <w:fldChar w:fldCharType="end"/>
      </w:r>
      <w:r w:rsidRPr="002A3A40">
        <w:rPr>
          <w:szCs w:val="19"/>
        </w:rPr>
        <w:t>. Voir aussi Lignes directrices de l’ONU, Chapitre IV ; GGP No 1, Chapitre 6.</w:t>
      </w:r>
    </w:p>
  </w:endnote>
  <w:endnote w:id="8">
    <w:p w14:paraId="0F177D67" w14:textId="77777777" w:rsidR="00E56B0F" w:rsidRPr="002A3A40" w:rsidRDefault="00E56B0F" w:rsidP="00EE64EE">
      <w:pPr>
        <w:pStyle w:val="EndnoteText"/>
        <w:ind w:left="284" w:hanging="284"/>
        <w:rPr>
          <w:color w:val="002060"/>
          <w:sz w:val="19"/>
          <w:szCs w:val="19"/>
        </w:rPr>
      </w:pPr>
    </w:p>
    <w:p w14:paraId="133296B0" w14:textId="3D3152F5" w:rsidR="00E56B0F" w:rsidRPr="002A3A40" w:rsidRDefault="00E56B0F" w:rsidP="00EE64EE">
      <w:pPr>
        <w:pStyle w:val="EndnoteText"/>
        <w:ind w:left="284" w:hanging="284"/>
        <w:rPr>
          <w:color w:val="002060"/>
          <w:sz w:val="19"/>
          <w:szCs w:val="19"/>
        </w:rPr>
      </w:pPr>
      <w:r w:rsidRPr="002A3A40">
        <w:rPr>
          <w:color w:val="002060"/>
          <w:sz w:val="19"/>
          <w:szCs w:val="19"/>
          <w:shd w:val="clear" w:color="auto" w:fill="798A2C" w:themeFill="accent6" w:themeFillShade="BF"/>
        </w:rPr>
        <w:t xml:space="preserve"> </w:t>
      </w:r>
      <w:r w:rsidRPr="002A3A40">
        <w:rPr>
          <w:rStyle w:val="EndnoteReference"/>
          <w:color w:val="002060"/>
          <w:sz w:val="19"/>
          <w:szCs w:val="19"/>
          <w:shd w:val="clear" w:color="auto" w:fill="798A2C" w:themeFill="accent6" w:themeFillShade="BF"/>
        </w:rPr>
        <w:endnoteRef/>
      </w:r>
      <w:r w:rsidRPr="002A3A40">
        <w:rPr>
          <w:color w:val="002060"/>
          <w:sz w:val="19"/>
          <w:szCs w:val="19"/>
          <w:shd w:val="clear" w:color="auto" w:fill="798A2C" w:themeFill="accent6" w:themeFillShade="BF"/>
        </w:rPr>
        <w:t xml:space="preserve"> </w:t>
      </w:r>
      <w:r w:rsidRPr="002A3A40">
        <w:rPr>
          <w:color w:val="002060"/>
          <w:sz w:val="19"/>
          <w:szCs w:val="19"/>
        </w:rPr>
        <w:tab/>
      </w:r>
      <w:r w:rsidRPr="002A3A40">
        <w:rPr>
          <w:b/>
          <w:color w:val="002060"/>
          <w:sz w:val="19"/>
          <w:szCs w:val="19"/>
        </w:rPr>
        <w:t>Retour des enfants perdus, disparus ou déplacés ou rétablissement des liens avec ces derniers</w:t>
      </w:r>
    </w:p>
    <w:p w14:paraId="16CB8F3E" w14:textId="571446CE" w:rsidR="00E56B0F" w:rsidRPr="002A3A40" w:rsidRDefault="00E56B0F" w:rsidP="00EE64EE">
      <w:pPr>
        <w:pStyle w:val="EndnoteText"/>
        <w:ind w:left="284"/>
        <w:rPr>
          <w:color w:val="002060"/>
          <w:sz w:val="19"/>
          <w:szCs w:val="19"/>
        </w:rPr>
      </w:pPr>
      <w:r w:rsidRPr="002A3A40">
        <w:rPr>
          <w:rStyle w:val="PBendnoteChar"/>
          <w:szCs w:val="19"/>
        </w:rPr>
        <w:t>Dans la présente FS, l’utilisation du terme retour est circonscrite au contexte de l’adoption et n’a pas vocation à s</w:t>
      </w:r>
      <w:r w:rsidR="000A56DB" w:rsidRPr="002A3A40">
        <w:rPr>
          <w:rStyle w:val="PBendnoteChar"/>
          <w:szCs w:val="19"/>
        </w:rPr>
        <w:t>’</w:t>
      </w:r>
      <w:r w:rsidRPr="002A3A40">
        <w:rPr>
          <w:rStyle w:val="PBendnoteChar"/>
          <w:szCs w:val="19"/>
        </w:rPr>
        <w:t>étendre aux questions de migration. Voir l’utilisation de ce terme à l’art. 21(1)(c) de la CLH.</w:t>
      </w:r>
    </w:p>
  </w:endnote>
  <w:endnote w:id="9">
    <w:p w14:paraId="3759F8EA" w14:textId="77777777" w:rsidR="00E56B0F" w:rsidRPr="002A3A40" w:rsidRDefault="00E56B0F" w:rsidP="00B45412">
      <w:pPr>
        <w:pStyle w:val="EndnoteText"/>
        <w:ind w:left="284" w:hanging="284"/>
        <w:rPr>
          <w:color w:val="002060"/>
          <w:sz w:val="19"/>
          <w:szCs w:val="19"/>
        </w:rPr>
      </w:pPr>
    </w:p>
    <w:p w14:paraId="11AEE9C0" w14:textId="1FABAC39" w:rsidR="00E56B0F" w:rsidRPr="002A3A40" w:rsidRDefault="00E56B0F" w:rsidP="00B45412">
      <w:pPr>
        <w:pStyle w:val="EndnoteText"/>
        <w:ind w:left="284" w:hanging="284"/>
        <w:rPr>
          <w:color w:val="002060"/>
          <w:sz w:val="19"/>
          <w:szCs w:val="19"/>
        </w:rPr>
      </w:pPr>
      <w:r w:rsidRPr="002A3A40">
        <w:rPr>
          <w:color w:val="002060"/>
          <w:sz w:val="19"/>
          <w:szCs w:val="19"/>
          <w:shd w:val="clear" w:color="auto" w:fill="798A2C" w:themeFill="accent6" w:themeFillShade="BF"/>
        </w:rPr>
        <w:t xml:space="preserve"> </w:t>
      </w:r>
      <w:r w:rsidRPr="002A3A40">
        <w:rPr>
          <w:rStyle w:val="EndnoteReference"/>
          <w:color w:val="002060"/>
          <w:sz w:val="19"/>
          <w:szCs w:val="19"/>
          <w:shd w:val="clear" w:color="auto" w:fill="798A2C" w:themeFill="accent6" w:themeFillShade="BF"/>
        </w:rPr>
        <w:endnoteRef/>
      </w:r>
      <w:r w:rsidRPr="002A3A40">
        <w:rPr>
          <w:color w:val="002060"/>
          <w:sz w:val="19"/>
          <w:szCs w:val="19"/>
          <w:shd w:val="clear" w:color="auto" w:fill="798A2C" w:themeFill="accent6" w:themeFillShade="BF"/>
        </w:rPr>
        <w:t xml:space="preserve"> </w:t>
      </w:r>
      <w:r w:rsidRPr="002A3A40">
        <w:rPr>
          <w:color w:val="002060"/>
          <w:sz w:val="19"/>
          <w:szCs w:val="19"/>
        </w:rPr>
        <w:tab/>
      </w:r>
      <w:r w:rsidRPr="002A3A40">
        <w:rPr>
          <w:b/>
          <w:color w:val="002060"/>
          <w:sz w:val="19"/>
          <w:szCs w:val="19"/>
        </w:rPr>
        <w:t>Mise en place d’un système d’enregistrement des naissances</w:t>
      </w:r>
    </w:p>
    <w:p w14:paraId="7E4A1BD3" w14:textId="7546DD33" w:rsidR="00E56B0F" w:rsidRPr="002A3A40" w:rsidRDefault="00E56B0F" w:rsidP="00B45412">
      <w:pPr>
        <w:pStyle w:val="EndnoteText"/>
        <w:ind w:left="284"/>
        <w:rPr>
          <w:color w:val="002060"/>
          <w:sz w:val="19"/>
          <w:szCs w:val="19"/>
        </w:rPr>
      </w:pPr>
      <w:r w:rsidRPr="002A3A40">
        <w:rPr>
          <w:color w:val="002060"/>
          <w:sz w:val="19"/>
          <w:szCs w:val="19"/>
        </w:rPr>
        <w:t xml:space="preserve">Tout enfant doit </w:t>
      </w:r>
      <w:r w:rsidRPr="002A3A40">
        <w:rPr>
          <w:rStyle w:val="PBendnoteChar"/>
          <w:szCs w:val="19"/>
        </w:rPr>
        <w:t xml:space="preserve">être enregistré immédiatement après sa naissance (CNUDE, art. 7). Voir FS 3 – Identité, note de fin </w:t>
      </w:r>
      <w:r w:rsidRPr="002A3A40">
        <w:rPr>
          <w:rStyle w:val="PBendnoteChar"/>
          <w:szCs w:val="19"/>
        </w:rPr>
        <w:fldChar w:fldCharType="begin"/>
      </w:r>
      <w:r w:rsidRPr="002A3A40">
        <w:rPr>
          <w:rStyle w:val="PBendnoteChar"/>
          <w:szCs w:val="19"/>
        </w:rPr>
        <w:instrText xml:space="preserve"> NOTEREF _Ref60910087 \h  \* MERGEFORMAT </w:instrText>
      </w:r>
      <w:r w:rsidRPr="002A3A40">
        <w:rPr>
          <w:rStyle w:val="PBendnoteChar"/>
          <w:szCs w:val="19"/>
        </w:rPr>
      </w:r>
      <w:r w:rsidRPr="002A3A40">
        <w:rPr>
          <w:rStyle w:val="PBendnoteChar"/>
          <w:szCs w:val="19"/>
        </w:rPr>
        <w:fldChar w:fldCharType="separate"/>
      </w:r>
      <w:r w:rsidR="00354F17">
        <w:rPr>
          <w:rStyle w:val="PBendnoteChar"/>
          <w:szCs w:val="19"/>
        </w:rPr>
        <w:t>12</w:t>
      </w:r>
      <w:r w:rsidRPr="002A3A40">
        <w:rPr>
          <w:rStyle w:val="PBendnoteChar"/>
          <w:szCs w:val="19"/>
        </w:rPr>
        <w:fldChar w:fldCharType="end"/>
      </w:r>
      <w:r w:rsidRPr="002A3A40">
        <w:rPr>
          <w:rStyle w:val="PBendnoteChar"/>
          <w:szCs w:val="19"/>
        </w:rPr>
        <w:t>.</w:t>
      </w:r>
    </w:p>
  </w:endnote>
  <w:endnote w:id="10">
    <w:p w14:paraId="6CE447D8" w14:textId="77777777" w:rsidR="00E56B0F" w:rsidRPr="002A3A40" w:rsidRDefault="00E56B0F" w:rsidP="008C22FA">
      <w:pPr>
        <w:pStyle w:val="EndnoteText"/>
        <w:ind w:left="284" w:hanging="284"/>
        <w:rPr>
          <w:color w:val="002060"/>
          <w:sz w:val="19"/>
          <w:szCs w:val="19"/>
        </w:rPr>
      </w:pPr>
    </w:p>
    <w:p w14:paraId="6C3A1769" w14:textId="3D00EF33" w:rsidR="00E56B0F" w:rsidRPr="002A3A40" w:rsidRDefault="00E56B0F" w:rsidP="00AA48DE">
      <w:pPr>
        <w:pStyle w:val="EndnoteText"/>
        <w:ind w:left="284" w:hanging="284"/>
        <w:rPr>
          <w:color w:val="002060"/>
          <w:sz w:val="19"/>
          <w:szCs w:val="19"/>
        </w:rPr>
      </w:pPr>
      <w:r w:rsidRPr="002A3A40">
        <w:rPr>
          <w:color w:val="002060"/>
          <w:sz w:val="19"/>
          <w:szCs w:val="19"/>
          <w:shd w:val="clear" w:color="auto" w:fill="ED8131"/>
        </w:rPr>
        <w:t xml:space="preserve"> </w:t>
      </w:r>
      <w:r w:rsidRPr="002A3A40">
        <w:rPr>
          <w:rStyle w:val="EndnoteReference"/>
          <w:color w:val="002060"/>
          <w:sz w:val="19"/>
          <w:szCs w:val="19"/>
          <w:shd w:val="clear" w:color="auto" w:fill="ED8131"/>
        </w:rPr>
        <w:endnoteRef/>
      </w:r>
      <w:r w:rsidRPr="002A3A40">
        <w:rPr>
          <w:color w:val="002060"/>
          <w:sz w:val="19"/>
          <w:szCs w:val="19"/>
          <w:shd w:val="clear" w:color="auto" w:fill="ED8131"/>
        </w:rPr>
        <w:t xml:space="preserve"> </w:t>
      </w:r>
      <w:r w:rsidRPr="002A3A40">
        <w:rPr>
          <w:color w:val="002060"/>
          <w:sz w:val="19"/>
          <w:szCs w:val="19"/>
        </w:rPr>
        <w:tab/>
      </w:r>
      <w:r w:rsidRPr="002A3A40">
        <w:rPr>
          <w:b/>
          <w:color w:val="002060"/>
          <w:sz w:val="19"/>
          <w:szCs w:val="19"/>
        </w:rPr>
        <w:t>Pauvreté</w:t>
      </w:r>
    </w:p>
    <w:p w14:paraId="0CA520AF" w14:textId="696ABF71" w:rsidR="00E56B0F" w:rsidRPr="002A3A40" w:rsidRDefault="00E56B0F" w:rsidP="00AA48DE">
      <w:pPr>
        <w:pStyle w:val="EndnoteText"/>
        <w:ind w:left="284"/>
        <w:rPr>
          <w:color w:val="002060"/>
          <w:sz w:val="19"/>
          <w:szCs w:val="19"/>
        </w:rPr>
      </w:pPr>
      <w:r w:rsidRPr="002A3A40">
        <w:rPr>
          <w:color w:val="002060"/>
          <w:sz w:val="19"/>
          <w:szCs w:val="19"/>
        </w:rPr>
        <w:t xml:space="preserve">La pauvreté, généralement combinée à d’autres facteurs (par ex. l’absence ou les carences en matière de soutien familial ou de solutions autres que l’abandon, formel ou non) peut </w:t>
      </w:r>
      <w:r w:rsidR="00205836" w:rsidRPr="002A3A40">
        <w:rPr>
          <w:color w:val="002060"/>
          <w:sz w:val="19"/>
          <w:szCs w:val="19"/>
        </w:rPr>
        <w:t xml:space="preserve">conduire à </w:t>
      </w:r>
      <w:r w:rsidRPr="002A3A40">
        <w:rPr>
          <w:color w:val="002060"/>
          <w:sz w:val="19"/>
          <w:szCs w:val="19"/>
        </w:rPr>
        <w:t>des abus.</w:t>
      </w:r>
    </w:p>
  </w:endnote>
  <w:endnote w:id="11">
    <w:p w14:paraId="61A339E2" w14:textId="37E761B5" w:rsidR="00E56B0F" w:rsidRPr="002A3A40" w:rsidRDefault="00E56B0F" w:rsidP="00C43048">
      <w:pPr>
        <w:pStyle w:val="EndnoteText"/>
        <w:ind w:left="284" w:hanging="284"/>
        <w:rPr>
          <w:color w:val="002060"/>
          <w:sz w:val="19"/>
          <w:szCs w:val="19"/>
        </w:rPr>
      </w:pPr>
    </w:p>
    <w:p w14:paraId="5DF3F7A0" w14:textId="047FFC5B" w:rsidR="00E56B0F" w:rsidRPr="002A3A40" w:rsidRDefault="00E56B0F" w:rsidP="003E7FCB">
      <w:pPr>
        <w:pStyle w:val="EndnoteText"/>
        <w:ind w:left="284" w:hanging="284"/>
        <w:rPr>
          <w:color w:val="002060"/>
          <w:sz w:val="19"/>
          <w:szCs w:val="19"/>
        </w:rPr>
      </w:pPr>
      <w:r w:rsidRPr="002A3A40">
        <w:rPr>
          <w:color w:val="002060"/>
          <w:sz w:val="19"/>
          <w:szCs w:val="19"/>
          <w:shd w:val="clear" w:color="auto" w:fill="ED8131"/>
        </w:rPr>
        <w:t xml:space="preserve"> </w:t>
      </w:r>
      <w:r w:rsidRPr="002A3A40">
        <w:rPr>
          <w:rStyle w:val="EndnoteReference"/>
          <w:color w:val="002060"/>
          <w:sz w:val="19"/>
          <w:szCs w:val="19"/>
          <w:shd w:val="clear" w:color="auto" w:fill="ED8131"/>
        </w:rPr>
        <w:endnoteRef/>
      </w:r>
      <w:r w:rsidRPr="002A3A40">
        <w:rPr>
          <w:color w:val="002060"/>
          <w:sz w:val="19"/>
          <w:szCs w:val="19"/>
          <w:shd w:val="clear" w:color="auto" w:fill="ED8131"/>
        </w:rPr>
        <w:t xml:space="preserve"> </w:t>
      </w:r>
      <w:r w:rsidRPr="002A3A40">
        <w:rPr>
          <w:color w:val="002060"/>
          <w:sz w:val="19"/>
          <w:szCs w:val="19"/>
        </w:rPr>
        <w:tab/>
      </w:r>
      <w:r w:rsidRPr="002A3A40">
        <w:rPr>
          <w:b/>
          <w:color w:val="002060"/>
          <w:sz w:val="19"/>
          <w:szCs w:val="19"/>
        </w:rPr>
        <w:t>Discrimination</w:t>
      </w:r>
    </w:p>
    <w:p w14:paraId="4DF0818C" w14:textId="3F3F449E" w:rsidR="00E56B0F" w:rsidRPr="002A3A40" w:rsidRDefault="00E56B0F" w:rsidP="003E7FCB">
      <w:pPr>
        <w:pStyle w:val="EndnoteText"/>
        <w:ind w:left="284"/>
        <w:rPr>
          <w:color w:val="002060"/>
          <w:sz w:val="19"/>
          <w:szCs w:val="19"/>
        </w:rPr>
      </w:pPr>
      <w:r w:rsidRPr="002A3A40">
        <w:rPr>
          <w:color w:val="002060"/>
          <w:sz w:val="19"/>
          <w:szCs w:val="19"/>
        </w:rPr>
        <w:t xml:space="preserve">Dans certains États, les parents et plus souvent encore les mères célibataires peuvent faire face à la discrimination, que celle-ci soit le fait de la société dans son ensemble, de leur communauté ou de leur famille. Une telle situation est susceptible de les pousser à abandonner, </w:t>
      </w:r>
      <w:r w:rsidR="0092709E" w:rsidRPr="002A3A40">
        <w:rPr>
          <w:color w:val="002060"/>
          <w:sz w:val="19"/>
          <w:szCs w:val="19"/>
        </w:rPr>
        <w:t xml:space="preserve">formellement </w:t>
      </w:r>
      <w:r w:rsidRPr="002A3A40">
        <w:rPr>
          <w:color w:val="002060"/>
          <w:sz w:val="19"/>
          <w:szCs w:val="19"/>
        </w:rPr>
        <w:t xml:space="preserve">ou non, leurs enfants, en vue d’une adoption. </w:t>
      </w:r>
    </w:p>
  </w:endnote>
  <w:endnote w:id="12">
    <w:p w14:paraId="4BF16160" w14:textId="77777777" w:rsidR="00E56B0F" w:rsidRPr="002A3A40" w:rsidRDefault="00E56B0F" w:rsidP="003B7368">
      <w:pPr>
        <w:pStyle w:val="EndnoteText"/>
        <w:ind w:left="284" w:hanging="284"/>
        <w:rPr>
          <w:color w:val="002060"/>
          <w:sz w:val="19"/>
          <w:szCs w:val="19"/>
        </w:rPr>
      </w:pPr>
    </w:p>
    <w:p w14:paraId="3DCDE49E" w14:textId="7CE25E62" w:rsidR="00E56B0F" w:rsidRPr="002A3A40" w:rsidRDefault="00E56B0F" w:rsidP="008B1C86">
      <w:pPr>
        <w:pStyle w:val="EndnoteText"/>
        <w:ind w:left="284" w:hanging="284"/>
        <w:rPr>
          <w:color w:val="002060"/>
          <w:sz w:val="19"/>
          <w:szCs w:val="19"/>
        </w:rPr>
      </w:pPr>
      <w:r w:rsidRPr="002A3A40">
        <w:rPr>
          <w:color w:val="002060"/>
          <w:sz w:val="19"/>
          <w:szCs w:val="19"/>
          <w:shd w:val="clear" w:color="auto" w:fill="798A2C" w:themeFill="accent6" w:themeFillShade="BF"/>
        </w:rPr>
        <w:t xml:space="preserve"> </w:t>
      </w:r>
      <w:r w:rsidRPr="002A3A40">
        <w:rPr>
          <w:rStyle w:val="EndnoteReference"/>
          <w:color w:val="002060"/>
          <w:sz w:val="19"/>
          <w:szCs w:val="19"/>
          <w:shd w:val="clear" w:color="auto" w:fill="798A2C" w:themeFill="accent6" w:themeFillShade="BF"/>
        </w:rPr>
        <w:endnoteRef/>
      </w:r>
      <w:r w:rsidRPr="002A3A40">
        <w:rPr>
          <w:color w:val="002060"/>
          <w:sz w:val="19"/>
          <w:szCs w:val="19"/>
          <w:shd w:val="clear" w:color="auto" w:fill="798A2C" w:themeFill="accent6" w:themeFillShade="BF"/>
        </w:rPr>
        <w:t xml:space="preserve"> </w:t>
      </w:r>
      <w:r w:rsidRPr="002A3A40">
        <w:rPr>
          <w:color w:val="002060"/>
          <w:sz w:val="19"/>
          <w:szCs w:val="19"/>
        </w:rPr>
        <w:tab/>
      </w:r>
      <w:r w:rsidRPr="002A3A40">
        <w:rPr>
          <w:b/>
          <w:bCs/>
          <w:color w:val="002060"/>
          <w:sz w:val="19"/>
          <w:szCs w:val="19"/>
        </w:rPr>
        <w:t>Enfants voyageant à l’international</w:t>
      </w:r>
    </w:p>
    <w:p w14:paraId="063186FB" w14:textId="0FFE987E" w:rsidR="00E56B0F" w:rsidRPr="002A3A40" w:rsidRDefault="00E56B0F" w:rsidP="008B1C86">
      <w:pPr>
        <w:pStyle w:val="EndnoteText"/>
        <w:ind w:left="284"/>
        <w:rPr>
          <w:color w:val="002060"/>
          <w:sz w:val="19"/>
          <w:szCs w:val="19"/>
        </w:rPr>
      </w:pPr>
      <w:r w:rsidRPr="002A3A40">
        <w:rPr>
          <w:color w:val="002060"/>
          <w:sz w:val="19"/>
          <w:szCs w:val="19"/>
        </w:rPr>
        <w:t>En cas de doute quant au consentement libre et éclairé et / ou aux raisons justifiant le voyage, les autorités ne doivent pas autoriser l’enfant à voyager à l’international.</w:t>
      </w:r>
    </w:p>
  </w:endnote>
  <w:endnote w:id="13">
    <w:p w14:paraId="3E988AE2" w14:textId="77777777" w:rsidR="00E56B0F" w:rsidRPr="002A3A40" w:rsidRDefault="00E56B0F" w:rsidP="00CC6B39">
      <w:pPr>
        <w:pStyle w:val="EndnoteText"/>
        <w:ind w:left="284" w:hanging="284"/>
        <w:rPr>
          <w:color w:val="002060"/>
          <w:sz w:val="19"/>
          <w:szCs w:val="19"/>
        </w:rPr>
      </w:pPr>
    </w:p>
    <w:p w14:paraId="4C144DDD" w14:textId="793830D2" w:rsidR="00E56B0F" w:rsidRPr="002A3A40" w:rsidRDefault="00E56B0F" w:rsidP="00DD60C8">
      <w:pPr>
        <w:pStyle w:val="EndnoteText"/>
        <w:ind w:left="284" w:hanging="284"/>
        <w:rPr>
          <w:color w:val="002060"/>
          <w:sz w:val="19"/>
          <w:szCs w:val="19"/>
        </w:rPr>
      </w:pPr>
      <w:r w:rsidRPr="002A3A40">
        <w:rPr>
          <w:color w:val="002060"/>
          <w:sz w:val="19"/>
          <w:szCs w:val="19"/>
          <w:shd w:val="clear" w:color="auto" w:fill="798A2C" w:themeFill="accent6" w:themeFillShade="BF"/>
        </w:rPr>
        <w:t xml:space="preserve"> </w:t>
      </w:r>
      <w:r w:rsidRPr="002A3A40">
        <w:rPr>
          <w:rStyle w:val="EndnoteReference"/>
          <w:color w:val="002060"/>
          <w:sz w:val="19"/>
          <w:szCs w:val="19"/>
          <w:shd w:val="clear" w:color="auto" w:fill="798A2C" w:themeFill="accent6" w:themeFillShade="BF"/>
        </w:rPr>
        <w:endnoteRef/>
      </w:r>
      <w:r w:rsidRPr="002A3A40">
        <w:rPr>
          <w:color w:val="002060"/>
          <w:sz w:val="19"/>
          <w:szCs w:val="19"/>
          <w:shd w:val="clear" w:color="auto" w:fill="798A2C" w:themeFill="accent6" w:themeFillShade="BF"/>
        </w:rPr>
        <w:t xml:space="preserve"> </w:t>
      </w:r>
      <w:r w:rsidRPr="002A3A40">
        <w:rPr>
          <w:color w:val="002060"/>
          <w:sz w:val="19"/>
          <w:szCs w:val="19"/>
        </w:rPr>
        <w:tab/>
      </w:r>
      <w:r w:rsidR="004A1706" w:rsidRPr="002A3A40">
        <w:rPr>
          <w:b/>
          <w:color w:val="002060"/>
          <w:sz w:val="19"/>
          <w:szCs w:val="19"/>
        </w:rPr>
        <w:t>Peines</w:t>
      </w:r>
    </w:p>
    <w:p w14:paraId="7D14E70D" w14:textId="1FAAE8C8" w:rsidR="00E56B0F" w:rsidRPr="00C06FAE" w:rsidRDefault="00E56B0F" w:rsidP="00DD60C8">
      <w:pPr>
        <w:pStyle w:val="EndnoteText"/>
        <w:ind w:left="284"/>
        <w:rPr>
          <w:color w:val="002060"/>
          <w:sz w:val="19"/>
          <w:szCs w:val="19"/>
        </w:rPr>
      </w:pPr>
      <w:r w:rsidRPr="002A3A40">
        <w:rPr>
          <w:color w:val="002060"/>
          <w:sz w:val="19"/>
          <w:szCs w:val="19"/>
        </w:rPr>
        <w:t>Voir GGP No 1, Chapitre 2.2.2. Les États doivent veiller à</w:t>
      </w:r>
      <w:r w:rsidRPr="00C06FAE">
        <w:rPr>
          <w:color w:val="002060"/>
          <w:sz w:val="19"/>
          <w:szCs w:val="19"/>
        </w:rPr>
        <w:t xml:space="preserve"> ce que leurs lois prévoient des peines suffisamment sévères pour ces délits de sorte à avoir un fort effet dissuasif. </w:t>
      </w:r>
    </w:p>
    <w:p w14:paraId="0F9920FE" w14:textId="531427CD" w:rsidR="00E56B0F" w:rsidRPr="00C06FAE" w:rsidRDefault="00E56B0F" w:rsidP="00DE5827">
      <w:pPr>
        <w:pStyle w:val="EndnoteText"/>
        <w:ind w:left="284"/>
        <w:rPr>
          <w:color w:val="002060"/>
          <w:sz w:val="19"/>
          <w:szCs w:val="19"/>
        </w:rPr>
      </w:pPr>
    </w:p>
    <w:p w14:paraId="4747B85E" w14:textId="77777777" w:rsidR="00E56B0F" w:rsidRPr="00C06FAE" w:rsidRDefault="00E56B0F" w:rsidP="00DE5827">
      <w:pPr>
        <w:pStyle w:val="EndnoteText"/>
        <w:ind w:left="284"/>
        <w:rPr>
          <w:color w:val="002060"/>
          <w:sz w:val="19"/>
          <w:szCs w:val="19"/>
        </w:rPr>
      </w:pPr>
    </w:p>
    <w:p w14:paraId="0ED24225" w14:textId="5BCFB83E" w:rsidR="00E56B0F" w:rsidRPr="00C06FAE" w:rsidRDefault="00E56B0F" w:rsidP="00DD60C8">
      <w:pPr>
        <w:pStyle w:val="EndnoteText"/>
        <w:ind w:left="284"/>
        <w:rPr>
          <w:color w:val="002060"/>
          <w:sz w:val="19"/>
          <w:szCs w:val="19"/>
        </w:rPr>
      </w:pPr>
    </w:p>
    <w:p w14:paraId="4ADBFADD" w14:textId="7433D00A" w:rsidR="00E56B0F" w:rsidRPr="00C06FAE" w:rsidRDefault="00E56B0F" w:rsidP="00DD60C8">
      <w:pPr>
        <w:pStyle w:val="EndnoteText"/>
        <w:ind w:left="284"/>
        <w:rPr>
          <w:color w:val="002060"/>
          <w:sz w:val="19"/>
          <w:szCs w:val="19"/>
        </w:rPr>
      </w:pPr>
    </w:p>
    <w:p w14:paraId="02C11516" w14:textId="44528D70" w:rsidR="00E56B0F" w:rsidRPr="00C06FAE" w:rsidRDefault="00E56B0F" w:rsidP="00DD60C8">
      <w:pPr>
        <w:pStyle w:val="EndnoteText"/>
        <w:ind w:left="284"/>
        <w:rPr>
          <w:color w:val="002060"/>
          <w:sz w:val="19"/>
          <w:szCs w:val="19"/>
        </w:rPr>
      </w:pPr>
    </w:p>
    <w:p w14:paraId="2E08CE1E" w14:textId="22D829DF" w:rsidR="00E56B0F" w:rsidRPr="00C06FAE" w:rsidRDefault="00E56B0F" w:rsidP="00DD60C8">
      <w:pPr>
        <w:pStyle w:val="EndnoteText"/>
        <w:ind w:left="284"/>
        <w:rPr>
          <w:color w:val="002060"/>
          <w:sz w:val="19"/>
          <w:szCs w:val="19"/>
        </w:rPr>
      </w:pPr>
    </w:p>
    <w:p w14:paraId="59CB02BD" w14:textId="5C34E560" w:rsidR="00E56B0F" w:rsidRPr="00C06FAE" w:rsidRDefault="00E56B0F" w:rsidP="00DD60C8">
      <w:pPr>
        <w:pStyle w:val="EndnoteText"/>
        <w:ind w:left="284"/>
        <w:rPr>
          <w:color w:val="002060"/>
          <w:sz w:val="19"/>
          <w:szCs w:val="19"/>
        </w:rPr>
      </w:pPr>
    </w:p>
    <w:p w14:paraId="7450701C" w14:textId="4CE9D303" w:rsidR="00E56B0F" w:rsidRPr="00C06FAE" w:rsidRDefault="00E56B0F" w:rsidP="00DD60C8">
      <w:pPr>
        <w:pStyle w:val="EndnoteText"/>
        <w:ind w:left="284"/>
        <w:rPr>
          <w:color w:val="002060"/>
          <w:sz w:val="19"/>
          <w:szCs w:val="19"/>
        </w:rPr>
      </w:pPr>
    </w:p>
    <w:p w14:paraId="41510935" w14:textId="5CDB1E67" w:rsidR="00E56B0F" w:rsidRPr="00C06FAE" w:rsidRDefault="00E56B0F" w:rsidP="00DD60C8">
      <w:pPr>
        <w:pStyle w:val="EndnoteText"/>
        <w:ind w:left="284"/>
        <w:rPr>
          <w:color w:val="002060"/>
          <w:sz w:val="19"/>
          <w:szCs w:val="19"/>
        </w:rPr>
      </w:pPr>
    </w:p>
    <w:p w14:paraId="5D2A41B0" w14:textId="3926E8D6" w:rsidR="00E56B0F" w:rsidRPr="00C06FAE" w:rsidRDefault="00E56B0F" w:rsidP="00DD60C8">
      <w:pPr>
        <w:pStyle w:val="EndnoteText"/>
        <w:ind w:left="284"/>
        <w:rPr>
          <w:color w:val="002060"/>
          <w:sz w:val="19"/>
          <w:szCs w:val="19"/>
        </w:rPr>
      </w:pPr>
    </w:p>
    <w:p w14:paraId="24BF22CD" w14:textId="06CE211C" w:rsidR="00E56B0F" w:rsidRDefault="00E56B0F" w:rsidP="00DD60C8">
      <w:pPr>
        <w:pStyle w:val="EndnoteText"/>
        <w:ind w:left="284"/>
        <w:rPr>
          <w:color w:val="002060"/>
          <w:sz w:val="19"/>
          <w:szCs w:val="19"/>
        </w:rPr>
      </w:pPr>
    </w:p>
    <w:p w14:paraId="2CD8F5C1" w14:textId="1A58CB00" w:rsidR="000B28E5" w:rsidRDefault="000B28E5" w:rsidP="00DD60C8">
      <w:pPr>
        <w:pStyle w:val="EndnoteText"/>
        <w:ind w:left="284"/>
        <w:rPr>
          <w:color w:val="002060"/>
          <w:sz w:val="19"/>
          <w:szCs w:val="19"/>
        </w:rPr>
      </w:pPr>
    </w:p>
    <w:p w14:paraId="5B708954" w14:textId="07513C8D" w:rsidR="000B28E5" w:rsidRDefault="000B28E5" w:rsidP="00DD60C8">
      <w:pPr>
        <w:pStyle w:val="EndnoteText"/>
        <w:ind w:left="284"/>
        <w:rPr>
          <w:color w:val="002060"/>
          <w:sz w:val="19"/>
          <w:szCs w:val="19"/>
        </w:rPr>
      </w:pPr>
    </w:p>
    <w:p w14:paraId="528CA950" w14:textId="77777777" w:rsidR="000B28E5" w:rsidRPr="00C06FAE" w:rsidRDefault="000B28E5" w:rsidP="00DD60C8">
      <w:pPr>
        <w:pStyle w:val="EndnoteText"/>
        <w:ind w:left="284"/>
        <w:rPr>
          <w:color w:val="002060"/>
          <w:sz w:val="19"/>
          <w:szCs w:val="19"/>
        </w:rPr>
      </w:pPr>
    </w:p>
    <w:p w14:paraId="4097665B" w14:textId="0B3E7818" w:rsidR="00E56B0F" w:rsidRPr="00C06FAE" w:rsidRDefault="00E56B0F" w:rsidP="00DD60C8">
      <w:pPr>
        <w:pStyle w:val="EndnoteText"/>
        <w:ind w:left="284"/>
        <w:rPr>
          <w:color w:val="002060"/>
          <w:sz w:val="19"/>
          <w:szCs w:val="19"/>
        </w:rPr>
      </w:pPr>
    </w:p>
    <w:p w14:paraId="7691EBAF" w14:textId="570B96E7" w:rsidR="00E56B0F" w:rsidRPr="00C06FAE" w:rsidRDefault="00E56B0F" w:rsidP="00DD60C8">
      <w:pPr>
        <w:pStyle w:val="EndnoteText"/>
        <w:ind w:left="284"/>
        <w:rPr>
          <w:color w:val="002060"/>
          <w:sz w:val="19"/>
          <w:szCs w:val="19"/>
        </w:rPr>
      </w:pPr>
    </w:p>
    <w:p w14:paraId="72A8FF58" w14:textId="0308A323" w:rsidR="00E56B0F" w:rsidRPr="00C06FAE" w:rsidRDefault="00E56B0F" w:rsidP="00DD60C8">
      <w:pPr>
        <w:pStyle w:val="EndnoteText"/>
        <w:ind w:left="284"/>
        <w:rPr>
          <w:color w:val="002060"/>
          <w:sz w:val="19"/>
          <w:szCs w:val="19"/>
        </w:rPr>
      </w:pPr>
    </w:p>
  </w:endnote>
  <w:endnote w:id="14">
    <w:p w14:paraId="166E8FD0" w14:textId="77777777" w:rsidR="00E56B0F" w:rsidRPr="00C06FAE" w:rsidRDefault="00E56B0F" w:rsidP="009D2BD4">
      <w:pPr>
        <w:pStyle w:val="PBendnote"/>
        <w:rPr>
          <w:szCs w:val="19"/>
          <w:shd w:val="clear" w:color="auto" w:fill="C00000"/>
        </w:rPr>
      </w:pPr>
    </w:p>
    <w:p w14:paraId="241B0992" w14:textId="2AA1A61E" w:rsidR="00E56B0F" w:rsidRPr="00C06FAE" w:rsidRDefault="00E56B0F" w:rsidP="009D2BD4">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Adoptions privées et indépendantes</w:t>
      </w:r>
    </w:p>
    <w:p w14:paraId="3C4AE128" w14:textId="76BB5778" w:rsidR="00E56B0F" w:rsidRPr="00C06FAE" w:rsidRDefault="00E56B0F" w:rsidP="009D2BD4">
      <w:pPr>
        <w:pStyle w:val="PBendnote"/>
        <w:ind w:firstLine="0"/>
        <w:rPr>
          <w:szCs w:val="19"/>
        </w:rPr>
      </w:pPr>
      <w:r w:rsidRPr="00C06FAE">
        <w:rPr>
          <w:szCs w:val="19"/>
        </w:rPr>
        <w:t xml:space="preserve">Voir Glossaire de la Boîte à outils, GGP No 1, Chapitres 8.6.6 et 10.1.1.6. Dans ce genre d’adoptions, de nombreux principes de la Convention sont susceptibles de ne pas être respectés (par ex. évaluation de la capacité </w:t>
      </w:r>
      <w:r w:rsidR="00981343" w:rsidRPr="00C06FAE">
        <w:rPr>
          <w:szCs w:val="19"/>
        </w:rPr>
        <w:t xml:space="preserve">légale </w:t>
      </w:r>
      <w:r w:rsidRPr="00C06FAE">
        <w:rPr>
          <w:szCs w:val="19"/>
        </w:rPr>
        <w:t>et de l’aptitude à adopter des FPA, processus d’apparentement, consentement des parents d</w:t>
      </w:r>
      <w:r w:rsidR="000A56DB" w:rsidRPr="00C06FAE">
        <w:rPr>
          <w:szCs w:val="19"/>
        </w:rPr>
        <w:t>’</w:t>
      </w:r>
      <w:r w:rsidRPr="00C06FAE">
        <w:rPr>
          <w:szCs w:val="19"/>
        </w:rPr>
        <w:t>origine, principe de subsidiarité, demande d’adoption déposée auprès de l’Autorité centrale de l’État de résidence des FPA).</w:t>
      </w:r>
    </w:p>
    <w:p w14:paraId="350454A4" w14:textId="77777777" w:rsidR="00E56B0F" w:rsidRPr="00C06FAE" w:rsidRDefault="00E56B0F" w:rsidP="009D2BD4">
      <w:pPr>
        <w:pStyle w:val="PBendnote"/>
        <w:ind w:firstLine="0"/>
        <w:rPr>
          <w:szCs w:val="19"/>
        </w:rPr>
      </w:pPr>
    </w:p>
  </w:endnote>
  <w:endnote w:id="15">
    <w:p w14:paraId="115A4910" w14:textId="0D83FAA8" w:rsidR="00E56B0F" w:rsidRPr="00C06FAE" w:rsidRDefault="00E56B0F" w:rsidP="004F518F">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Adoptions privées et indépendantes</w:t>
      </w:r>
    </w:p>
    <w:p w14:paraId="4FB1ABDA" w14:textId="1C910A86" w:rsidR="00E56B0F" w:rsidRPr="00C06FAE" w:rsidRDefault="00E56B0F" w:rsidP="00E310BE">
      <w:pPr>
        <w:pStyle w:val="PBendnote"/>
        <w:spacing w:after="240"/>
        <w:ind w:firstLine="0"/>
        <w:rPr>
          <w:szCs w:val="19"/>
        </w:rPr>
      </w:pPr>
      <w:r w:rsidRPr="00C06FAE">
        <w:rPr>
          <w:szCs w:val="19"/>
        </w:rPr>
        <w:t>Les États doivent interdire les adoptions privées et indépendantes dans leur législation. Certains États d’accueil le font au moyen d’exigences en matière de migration et de visa qui interdisent l’entrée sur le territoire d’un enfant adopté dans le cadre d’une adoption privée ou indépendante.</w:t>
      </w:r>
    </w:p>
  </w:endnote>
  <w:endnote w:id="16">
    <w:p w14:paraId="253C4FF3" w14:textId="6F27C569" w:rsidR="00E56B0F" w:rsidRPr="00C06FAE" w:rsidRDefault="00E56B0F" w:rsidP="00BB5D12">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bCs/>
          <w:szCs w:val="19"/>
        </w:rPr>
        <w:t>OAA non agréés et / ou autorisés</w:t>
      </w:r>
    </w:p>
    <w:p w14:paraId="15D3F1F3" w14:textId="244F7487" w:rsidR="00E56B0F" w:rsidRPr="00C06FAE" w:rsidRDefault="00E56B0F" w:rsidP="00BB5D12">
      <w:pPr>
        <w:pStyle w:val="PBendnote"/>
        <w:ind w:firstLine="0"/>
        <w:rPr>
          <w:szCs w:val="19"/>
        </w:rPr>
      </w:pPr>
      <w:r w:rsidRPr="00C06FAE">
        <w:rPr>
          <w:szCs w:val="19"/>
        </w:rPr>
        <w:t>Par souci de commodité, le terme « OAA » est utilisé. Toutefois, il convient de garder à l’esprit qu’un organ</w:t>
      </w:r>
      <w:r w:rsidR="00F44268" w:rsidRPr="00C06FAE">
        <w:rPr>
          <w:szCs w:val="19"/>
        </w:rPr>
        <w:t>ism</w:t>
      </w:r>
      <w:r w:rsidRPr="00C06FAE">
        <w:rPr>
          <w:szCs w:val="19"/>
        </w:rPr>
        <w:t>e spécialisé en matière d’adoption qui n’est pas agréé, ne devrait pas être qualifié d’« OAA ».</w:t>
      </w:r>
    </w:p>
  </w:endnote>
  <w:endnote w:id="17">
    <w:p w14:paraId="1FACA170" w14:textId="77777777" w:rsidR="00E56B0F" w:rsidRPr="00C06FAE" w:rsidRDefault="00E56B0F" w:rsidP="009D2BD4">
      <w:pPr>
        <w:pStyle w:val="EndnoteText"/>
        <w:ind w:left="284" w:hanging="284"/>
        <w:rPr>
          <w:color w:val="002060"/>
          <w:sz w:val="19"/>
          <w:szCs w:val="19"/>
        </w:rPr>
      </w:pPr>
    </w:p>
    <w:p w14:paraId="3CB9FA5D" w14:textId="566D3734" w:rsidR="00E56B0F" w:rsidRPr="00C06FAE" w:rsidRDefault="00E56B0F" w:rsidP="009D2BD4">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Placement non officiel des adoptés dans une autre famille</w:t>
      </w:r>
    </w:p>
    <w:p w14:paraId="45C68FDC" w14:textId="085B4146" w:rsidR="00E56B0F" w:rsidRPr="00C06FAE" w:rsidRDefault="00E56B0F" w:rsidP="009D2BD4">
      <w:pPr>
        <w:pStyle w:val="PBendnote"/>
        <w:ind w:firstLine="0"/>
        <w:rPr>
          <w:szCs w:val="19"/>
        </w:rPr>
      </w:pPr>
      <w:r w:rsidRPr="00C06FAE">
        <w:rPr>
          <w:szCs w:val="19"/>
        </w:rPr>
        <w:t>Lorsque les garanties et les procédures de la Convention ne sont pas respectées, cela peut aboutir à l</w:t>
      </w:r>
      <w:r w:rsidR="000A56DB" w:rsidRPr="00C06FAE">
        <w:rPr>
          <w:szCs w:val="19"/>
        </w:rPr>
        <w:t>’</w:t>
      </w:r>
      <w:r w:rsidRPr="00C06FAE">
        <w:rPr>
          <w:szCs w:val="19"/>
        </w:rPr>
        <w:t xml:space="preserve">échec de l’adoption et, parfois, à terme, au </w:t>
      </w:r>
      <w:r w:rsidRPr="00C06FAE">
        <w:rPr>
          <w:i/>
          <w:szCs w:val="19"/>
        </w:rPr>
        <w:t>rehoming</w:t>
      </w:r>
      <w:r w:rsidRPr="00C06FAE">
        <w:rPr>
          <w:szCs w:val="19"/>
        </w:rPr>
        <w:t xml:space="preserve"> (à la réadoption) de l’enfant.</w:t>
      </w:r>
    </w:p>
  </w:endnote>
  <w:endnote w:id="18">
    <w:p w14:paraId="6D89CF19" w14:textId="77777777" w:rsidR="00E56B0F" w:rsidRPr="00C06FAE" w:rsidRDefault="00E56B0F" w:rsidP="009D2BD4">
      <w:pPr>
        <w:pStyle w:val="EndnoteText"/>
        <w:ind w:left="284" w:hanging="284"/>
        <w:rPr>
          <w:color w:val="002060"/>
          <w:sz w:val="19"/>
          <w:szCs w:val="19"/>
        </w:rPr>
      </w:pPr>
    </w:p>
    <w:p w14:paraId="5ADAECAA" w14:textId="25D79226" w:rsidR="00E56B0F" w:rsidRPr="00C06FAE" w:rsidRDefault="00E56B0F" w:rsidP="009D2BD4">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Situations d’urgence</w:t>
      </w:r>
    </w:p>
    <w:p w14:paraId="1BB615E5" w14:textId="496E4075" w:rsidR="00E56B0F" w:rsidRPr="00C06FAE" w:rsidRDefault="00E56B0F" w:rsidP="009D2BD4">
      <w:pPr>
        <w:pStyle w:val="PBendnote"/>
        <w:ind w:firstLine="0"/>
        <w:rPr>
          <w:szCs w:val="19"/>
        </w:rPr>
      </w:pPr>
      <w:r w:rsidRPr="00C06FAE">
        <w:rPr>
          <w:szCs w:val="19"/>
        </w:rPr>
        <w:t xml:space="preserve">Si une adoption intervient dans une situation d’urgence, il peut s’avérer difficile, voire impossible, de </w:t>
      </w:r>
      <w:r w:rsidR="00420A33" w:rsidRPr="00C06FAE">
        <w:rPr>
          <w:szCs w:val="19"/>
        </w:rPr>
        <w:t>veiller au</w:t>
      </w:r>
      <w:r w:rsidRPr="00C06FAE">
        <w:rPr>
          <w:szCs w:val="19"/>
        </w:rPr>
        <w:t xml:space="preserve"> respect des garanties et procédures de la Convention. Pour plus d</w:t>
      </w:r>
      <w:r w:rsidR="000A56DB" w:rsidRPr="00C06FAE">
        <w:rPr>
          <w:szCs w:val="19"/>
        </w:rPr>
        <w:t>’</w:t>
      </w:r>
      <w:r w:rsidRPr="00C06FAE">
        <w:rPr>
          <w:szCs w:val="19"/>
        </w:rPr>
        <w:t xml:space="preserve">informations, voir FS 7 – Parents inconnus, note de fin </w:t>
      </w:r>
      <w:r w:rsidRPr="00C06FAE">
        <w:rPr>
          <w:szCs w:val="19"/>
        </w:rPr>
        <w:fldChar w:fldCharType="begin"/>
      </w:r>
      <w:r w:rsidRPr="00C06FAE">
        <w:rPr>
          <w:szCs w:val="19"/>
        </w:rPr>
        <w:instrText xml:space="preserve"> NOTEREF _Ref60919952 \h  \* MERGEFORMAT </w:instrText>
      </w:r>
      <w:r w:rsidRPr="00C06FAE">
        <w:rPr>
          <w:szCs w:val="19"/>
        </w:rPr>
      </w:r>
      <w:r w:rsidRPr="00C06FAE">
        <w:rPr>
          <w:szCs w:val="19"/>
        </w:rPr>
        <w:fldChar w:fldCharType="separate"/>
      </w:r>
      <w:r w:rsidR="00354F17">
        <w:rPr>
          <w:szCs w:val="19"/>
        </w:rPr>
        <w:t>6</w:t>
      </w:r>
      <w:r w:rsidRPr="00C06FAE">
        <w:rPr>
          <w:szCs w:val="19"/>
        </w:rPr>
        <w:fldChar w:fldCharType="end"/>
      </w:r>
      <w:r w:rsidRPr="00C06FAE">
        <w:rPr>
          <w:szCs w:val="19"/>
        </w:rPr>
        <w:t>.</w:t>
      </w:r>
    </w:p>
  </w:endnote>
  <w:endnote w:id="19">
    <w:p w14:paraId="3372A764" w14:textId="77777777" w:rsidR="00E56B0F" w:rsidRPr="00C06FAE" w:rsidRDefault="00E56B0F" w:rsidP="009D2BD4">
      <w:pPr>
        <w:pStyle w:val="EndnoteText"/>
        <w:ind w:left="284" w:hanging="284"/>
        <w:rPr>
          <w:color w:val="002060"/>
          <w:sz w:val="19"/>
          <w:szCs w:val="19"/>
        </w:rPr>
      </w:pPr>
    </w:p>
    <w:p w14:paraId="508C7FD1" w14:textId="55F97293"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Situations d’urgence</w:t>
      </w:r>
    </w:p>
    <w:p w14:paraId="3910629F" w14:textId="46152968" w:rsidR="00E56B0F" w:rsidRPr="00C06FAE" w:rsidRDefault="00E56B0F" w:rsidP="009D2BD4">
      <w:pPr>
        <w:pStyle w:val="PBendnote"/>
        <w:ind w:firstLine="0"/>
        <w:rPr>
          <w:szCs w:val="19"/>
        </w:rPr>
      </w:pPr>
      <w:r w:rsidRPr="00C06FAE">
        <w:rPr>
          <w:szCs w:val="19"/>
        </w:rPr>
        <w:t>Pour plus d</w:t>
      </w:r>
      <w:r w:rsidR="000A56DB" w:rsidRPr="00C06FAE">
        <w:rPr>
          <w:szCs w:val="19"/>
        </w:rPr>
        <w:t>’</w:t>
      </w:r>
      <w:r w:rsidRPr="00C06FAE">
        <w:rPr>
          <w:szCs w:val="19"/>
        </w:rPr>
        <w:t xml:space="preserve">informations, voir FS 7 –Parents inconnus, note de fin </w:t>
      </w:r>
      <w:r w:rsidRPr="00C06FAE">
        <w:rPr>
          <w:szCs w:val="19"/>
        </w:rPr>
        <w:fldChar w:fldCharType="begin"/>
      </w:r>
      <w:r w:rsidRPr="00C06FAE">
        <w:rPr>
          <w:szCs w:val="19"/>
        </w:rPr>
        <w:instrText xml:space="preserve"> NOTEREF _Ref61535469 \h </w:instrText>
      </w:r>
      <w:r w:rsidR="001122A2" w:rsidRPr="00C06FAE">
        <w:rPr>
          <w:szCs w:val="19"/>
        </w:rPr>
        <w:instrText xml:space="preserve"> \* MERGEFORMAT </w:instrText>
      </w:r>
      <w:r w:rsidRPr="00C06FAE">
        <w:rPr>
          <w:szCs w:val="19"/>
        </w:rPr>
      </w:r>
      <w:r w:rsidRPr="00C06FAE">
        <w:rPr>
          <w:szCs w:val="19"/>
        </w:rPr>
        <w:fldChar w:fldCharType="separate"/>
      </w:r>
      <w:r w:rsidR="00354F17">
        <w:rPr>
          <w:szCs w:val="19"/>
        </w:rPr>
        <w:t>7</w:t>
      </w:r>
      <w:r w:rsidRPr="00C06FAE">
        <w:rPr>
          <w:szCs w:val="19"/>
        </w:rPr>
        <w:fldChar w:fldCharType="end"/>
      </w:r>
      <w:r w:rsidRPr="00C06FAE">
        <w:rPr>
          <w:szCs w:val="19"/>
        </w:rPr>
        <w:t>.</w:t>
      </w:r>
    </w:p>
  </w:endnote>
  <w:endnote w:id="20">
    <w:p w14:paraId="44A4449B" w14:textId="77777777" w:rsidR="00E56B0F" w:rsidRPr="00C06FAE" w:rsidRDefault="00E56B0F" w:rsidP="009D2BD4">
      <w:pPr>
        <w:pStyle w:val="EndnoteText"/>
        <w:ind w:left="284" w:hanging="284"/>
        <w:rPr>
          <w:color w:val="002060"/>
          <w:sz w:val="19"/>
          <w:szCs w:val="19"/>
        </w:rPr>
      </w:pPr>
    </w:p>
    <w:p w14:paraId="6CE8B5CA" w14:textId="040580DA" w:rsidR="00E56B0F" w:rsidRPr="00C06FAE" w:rsidRDefault="00E56B0F" w:rsidP="009D2BD4">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Utilisation abusive de l’adoption nationale, de la tutelle, des ordonnances de garde ou d’autres procédures judiciaires ou administratives</w:t>
      </w:r>
    </w:p>
    <w:p w14:paraId="3692EB2A" w14:textId="4CDE9EF9" w:rsidR="00E56B0F" w:rsidRPr="00C06FAE" w:rsidRDefault="00E56B0F" w:rsidP="009D2BD4">
      <w:pPr>
        <w:pStyle w:val="PBendnote"/>
        <w:ind w:firstLine="0"/>
        <w:rPr>
          <w:szCs w:val="19"/>
        </w:rPr>
      </w:pPr>
      <w:r w:rsidRPr="00C06FAE">
        <w:rPr>
          <w:szCs w:val="19"/>
        </w:rPr>
        <w:t xml:space="preserve">Par exemple, un accord de tutelle rendu dans l’État d’origine dans l’idée de rechercher une adoption après l’arrivée de l’enfant dans l’État d’accueil. D’autres exemples incluent : les adoptions organisées dans un cadre coutumier ou religieux ; des FPA se prétendant résidents dans l’État d’origine, par exemple en utilisant une résidence secondaire alors que la résidence principale se trouve dans l’État d’accueil ; ou des mères d’origine qui déménagent de leur État de résidence habituelle vers un autre État pour y donner naissance et abandonner </w:t>
      </w:r>
      <w:r w:rsidR="00D11D05" w:rsidRPr="00C06FAE">
        <w:rPr>
          <w:szCs w:val="19"/>
        </w:rPr>
        <w:t xml:space="preserve">formellement </w:t>
      </w:r>
      <w:r w:rsidRPr="00C06FAE">
        <w:rPr>
          <w:szCs w:val="19"/>
        </w:rPr>
        <w:t>l’enfant afin qu’il fasse l’objet d</w:t>
      </w:r>
      <w:r w:rsidR="000A56DB" w:rsidRPr="00C06FAE">
        <w:rPr>
          <w:szCs w:val="19"/>
        </w:rPr>
        <w:t>’</w:t>
      </w:r>
      <w:r w:rsidRPr="00C06FAE">
        <w:rPr>
          <w:szCs w:val="19"/>
        </w:rPr>
        <w:t xml:space="preserve">une adoption nationale dans cet État. </w:t>
      </w:r>
    </w:p>
    <w:p w14:paraId="70FF4C35" w14:textId="703F0A14" w:rsidR="00E56B0F" w:rsidRPr="00C06FAE" w:rsidRDefault="00E56B0F" w:rsidP="005100E7">
      <w:pPr>
        <w:pStyle w:val="PBendnote"/>
        <w:ind w:firstLine="0"/>
        <w:rPr>
          <w:szCs w:val="19"/>
          <w:highlight w:val="darkGray"/>
        </w:rPr>
      </w:pPr>
      <w:r w:rsidRPr="00C06FAE">
        <w:rPr>
          <w:szCs w:val="19"/>
        </w:rPr>
        <w:t xml:space="preserve">Pour les cas dans lesquels une autorité compétente de l’État de résidence habituelle de l’enfant prévoit de placer l’enfant dans un autre État sous le régime de la </w:t>
      </w:r>
      <w:r w:rsidRPr="00C06FAE">
        <w:rPr>
          <w:i/>
          <w:iCs/>
          <w:szCs w:val="19"/>
        </w:rPr>
        <w:t>kafala</w:t>
      </w:r>
      <w:r w:rsidRPr="00C06FAE">
        <w:rPr>
          <w:szCs w:val="19"/>
        </w:rPr>
        <w:t>, veuillez consulter la Convention HCCH Protection des enfants de 1996</w:t>
      </w:r>
      <w:r w:rsidRPr="00C06FAE">
        <w:rPr>
          <w:i/>
          <w:iCs/>
          <w:szCs w:val="19"/>
        </w:rPr>
        <w:t xml:space="preserve"> </w:t>
      </w:r>
      <w:r w:rsidRPr="00C06FAE">
        <w:rPr>
          <w:szCs w:val="19"/>
        </w:rPr>
        <w:t xml:space="preserve">(en supposant que cette Convention est en vigueur dans les deux États). La Convention Adoption de 1993 ne s’applique toutefois pas aux situations de </w:t>
      </w:r>
      <w:r w:rsidRPr="00C06FAE">
        <w:rPr>
          <w:i/>
          <w:iCs/>
          <w:szCs w:val="19"/>
        </w:rPr>
        <w:t>kafala</w:t>
      </w:r>
      <w:r w:rsidRPr="00C06FAE">
        <w:rPr>
          <w:szCs w:val="19"/>
        </w:rPr>
        <w:t>.</w:t>
      </w:r>
    </w:p>
    <w:p w14:paraId="0D1B7050" w14:textId="77777777" w:rsidR="00E56B0F" w:rsidRPr="00C06FAE" w:rsidRDefault="00E56B0F" w:rsidP="009D2BD4">
      <w:pPr>
        <w:pStyle w:val="PBendnote"/>
        <w:ind w:firstLine="0"/>
        <w:rPr>
          <w:szCs w:val="19"/>
        </w:rPr>
      </w:pPr>
    </w:p>
  </w:endnote>
  <w:endnote w:id="21">
    <w:p w14:paraId="0730C490" w14:textId="05D7F40E" w:rsidR="00E56B0F" w:rsidRPr="00C06FAE" w:rsidRDefault="00E56B0F" w:rsidP="007C524D">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Coopération et mécanismes de contrôle efficaces</w:t>
      </w:r>
    </w:p>
    <w:p w14:paraId="74F16F0C" w14:textId="35721A87" w:rsidR="00E56B0F" w:rsidRPr="00C06FAE" w:rsidRDefault="00E56B0F" w:rsidP="007C524D">
      <w:pPr>
        <w:pStyle w:val="PBendnote"/>
        <w:ind w:firstLine="0"/>
        <w:rPr>
          <w:szCs w:val="19"/>
        </w:rPr>
      </w:pPr>
      <w:r w:rsidRPr="00C06FAE">
        <w:rPr>
          <w:szCs w:val="19"/>
        </w:rPr>
        <w:t>Voir GGP No 1, Chapitre 2.3.3. Il est essentiel que les autorités cherchent à prévenir toute tentative de contournement des exigences de la Convention. L’article 8 de la CLH dispose que « [l]es Autorités centrales prennent, soit directement, soit avec le concours d’autorités publiques, toutes mesures appropriées pour [...] empêcher toute pratique contraire aux objectifs de la Convention ».</w:t>
      </w:r>
    </w:p>
  </w:endnote>
  <w:endnote w:id="22">
    <w:p w14:paraId="0C9F2B8C" w14:textId="77777777" w:rsidR="00E56B0F" w:rsidRPr="00C06FAE" w:rsidRDefault="00E56B0F" w:rsidP="007C524D">
      <w:pPr>
        <w:pStyle w:val="EndnoteText"/>
        <w:ind w:left="284" w:hanging="284"/>
        <w:rPr>
          <w:color w:val="002060"/>
          <w:sz w:val="19"/>
          <w:szCs w:val="19"/>
        </w:rPr>
      </w:pPr>
    </w:p>
    <w:p w14:paraId="51565906" w14:textId="33B3B387" w:rsidR="00E56B0F" w:rsidRPr="00C06FAE" w:rsidRDefault="00E56B0F" w:rsidP="007C524D">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Acteurs dans l’État d’origine</w:t>
      </w:r>
    </w:p>
    <w:p w14:paraId="78A219BC" w14:textId="68464AB2" w:rsidR="00E56B0F" w:rsidRPr="00C06FAE" w:rsidRDefault="00E56B0F" w:rsidP="007C524D">
      <w:pPr>
        <w:pStyle w:val="PBendnote"/>
        <w:ind w:firstLine="0"/>
        <w:rPr>
          <w:szCs w:val="19"/>
        </w:rPr>
      </w:pPr>
      <w:r w:rsidRPr="00C06FAE">
        <w:rPr>
          <w:szCs w:val="19"/>
        </w:rPr>
        <w:t>Si l’adoption s’intègre dans un système de protection de l’enfan</w:t>
      </w:r>
      <w:r w:rsidR="00E965B9" w:rsidRPr="00C06FAE">
        <w:rPr>
          <w:szCs w:val="19"/>
        </w:rPr>
        <w:t>t</w:t>
      </w:r>
      <w:r w:rsidRPr="00C06FAE">
        <w:rPr>
          <w:szCs w:val="19"/>
        </w:rPr>
        <w:t xml:space="preserve"> complet, les autorités compétentes seront mieux informées et mieux formées concernant toutes les mesures de prise en charge envisageables. Cela leur permettra d’être en mesure de faire la distinction entre les adoptions nationales et internationales. Voir aussi la Note de la HCCH sur la résidence habituelle.</w:t>
      </w:r>
    </w:p>
  </w:endnote>
  <w:endnote w:id="23">
    <w:p w14:paraId="533C75C6" w14:textId="77777777" w:rsidR="00E56B0F" w:rsidRPr="00C06FAE" w:rsidRDefault="00E56B0F" w:rsidP="009D2BD4">
      <w:pPr>
        <w:pStyle w:val="EndnoteText"/>
        <w:ind w:left="284" w:hanging="284"/>
        <w:rPr>
          <w:color w:val="002060"/>
          <w:sz w:val="19"/>
          <w:szCs w:val="19"/>
        </w:rPr>
      </w:pPr>
    </w:p>
    <w:p w14:paraId="517F123B" w14:textId="0FFB19DD"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Détermination de la résidence habituelle</w:t>
      </w:r>
    </w:p>
    <w:p w14:paraId="12EB5174" w14:textId="39124892" w:rsidR="00E56B0F" w:rsidRPr="00C06FAE" w:rsidRDefault="00E56B0F" w:rsidP="009D2BD4">
      <w:pPr>
        <w:pStyle w:val="PBendnote"/>
        <w:ind w:firstLine="0"/>
        <w:rPr>
          <w:szCs w:val="19"/>
        </w:rPr>
      </w:pPr>
      <w:r w:rsidRPr="00C06FAE">
        <w:rPr>
          <w:szCs w:val="19"/>
        </w:rPr>
        <w:t>Voir la Note de la HCCH sur la résidence habituelle.</w:t>
      </w:r>
    </w:p>
  </w:endnote>
  <w:endnote w:id="24">
    <w:p w14:paraId="68A097D2" w14:textId="77777777" w:rsidR="00E56B0F" w:rsidRPr="00C06FAE" w:rsidRDefault="00E56B0F" w:rsidP="009D2BD4">
      <w:pPr>
        <w:pStyle w:val="EndnoteText"/>
        <w:ind w:left="284" w:hanging="284"/>
        <w:rPr>
          <w:color w:val="002060"/>
          <w:sz w:val="19"/>
          <w:szCs w:val="19"/>
        </w:rPr>
      </w:pPr>
    </w:p>
    <w:p w14:paraId="73ED3478" w14:textId="50A2097E" w:rsidR="00E56B0F" w:rsidRPr="00C06FAE" w:rsidRDefault="00E56B0F" w:rsidP="009D2BD4">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Examen approfondi des demandes d’adoption nationale</w:t>
      </w:r>
    </w:p>
    <w:p w14:paraId="6E02CFFC" w14:textId="2F908CF0" w:rsidR="00E56B0F" w:rsidRPr="00C06FAE" w:rsidRDefault="00E56B0F" w:rsidP="009D2BD4">
      <w:pPr>
        <w:pStyle w:val="PBendnote"/>
        <w:ind w:firstLine="0"/>
        <w:rPr>
          <w:szCs w:val="19"/>
        </w:rPr>
      </w:pPr>
      <w:r w:rsidRPr="00C06FAE">
        <w:rPr>
          <w:szCs w:val="19"/>
        </w:rPr>
        <w:t xml:space="preserve">C’est particulièrement pertinent dans les cas où les autorités compétentes ne sont pas convenablement informées et formées au sujet de la Convention. </w:t>
      </w:r>
    </w:p>
    <w:p w14:paraId="7CF1E211" w14:textId="77777777" w:rsidR="00E56B0F" w:rsidRPr="00C06FAE" w:rsidRDefault="00E56B0F" w:rsidP="009D2BD4">
      <w:pPr>
        <w:pStyle w:val="PBendnote"/>
        <w:ind w:firstLine="0"/>
        <w:rPr>
          <w:szCs w:val="19"/>
        </w:rPr>
      </w:pPr>
      <w:r w:rsidRPr="00C06FAE">
        <w:rPr>
          <w:szCs w:val="19"/>
        </w:rPr>
        <w:t>Par exemple, des FPA expatriés peuvent tirer profit d’une résidence habituelle « potentiellement floue » pour recourir à une adoption nationale plutôt qu’internationale, évitant ainsi de respecter les principes de la Convention.</w:t>
      </w:r>
    </w:p>
  </w:endnote>
  <w:endnote w:id="25">
    <w:p w14:paraId="4132EC53" w14:textId="77777777" w:rsidR="00E56B0F" w:rsidRPr="00C06FAE" w:rsidRDefault="00E56B0F" w:rsidP="006470C4">
      <w:pPr>
        <w:pStyle w:val="EndnoteText"/>
        <w:ind w:left="284" w:hanging="284"/>
        <w:rPr>
          <w:color w:val="002060"/>
          <w:sz w:val="19"/>
          <w:szCs w:val="19"/>
        </w:rPr>
      </w:pPr>
    </w:p>
    <w:p w14:paraId="59A10F6E" w14:textId="13399BA0" w:rsidR="00E56B0F" w:rsidRPr="00C06FAE" w:rsidRDefault="00E56B0F" w:rsidP="006470C4">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Camps de vacances, programmes d</w:t>
      </w:r>
      <w:r w:rsidR="000A56DB" w:rsidRPr="00C06FAE">
        <w:rPr>
          <w:b/>
          <w:szCs w:val="19"/>
        </w:rPr>
        <w:t>’</w:t>
      </w:r>
      <w:r w:rsidRPr="00C06FAE">
        <w:rPr>
          <w:b/>
          <w:szCs w:val="19"/>
        </w:rPr>
        <w:t>accueil et tourisme humanitaire</w:t>
      </w:r>
    </w:p>
    <w:p w14:paraId="12D9E2A7" w14:textId="68EC53E8" w:rsidR="00E56B0F" w:rsidRPr="00C06FAE" w:rsidRDefault="00E56B0F" w:rsidP="006470C4">
      <w:pPr>
        <w:pStyle w:val="PBendnote"/>
        <w:ind w:firstLine="0"/>
        <w:rPr>
          <w:szCs w:val="19"/>
        </w:rPr>
      </w:pPr>
      <w:r w:rsidRPr="00C06FAE">
        <w:rPr>
          <w:szCs w:val="19"/>
        </w:rPr>
        <w:t>Voir FS 9 –</w:t>
      </w:r>
      <w:r w:rsidR="009575A0" w:rsidRPr="00C06FAE">
        <w:rPr>
          <w:szCs w:val="19"/>
        </w:rPr>
        <w:t xml:space="preserve"> </w:t>
      </w:r>
      <w:r w:rsidRPr="00C06FAE">
        <w:rPr>
          <w:szCs w:val="19"/>
        </w:rPr>
        <w:t xml:space="preserve">Apparentement, note de fin </w:t>
      </w:r>
      <w:r w:rsidRPr="00C06FAE">
        <w:rPr>
          <w:szCs w:val="19"/>
        </w:rPr>
        <w:fldChar w:fldCharType="begin"/>
      </w:r>
      <w:r w:rsidRPr="00C06FAE">
        <w:rPr>
          <w:szCs w:val="19"/>
        </w:rPr>
        <w:instrText xml:space="preserve"> NOTEREF _Ref60921279 \h  \* MERGEFORMAT </w:instrText>
      </w:r>
      <w:r w:rsidRPr="00C06FAE">
        <w:rPr>
          <w:szCs w:val="19"/>
        </w:rPr>
      </w:r>
      <w:r w:rsidRPr="00C06FAE">
        <w:rPr>
          <w:szCs w:val="19"/>
        </w:rPr>
        <w:fldChar w:fldCharType="separate"/>
      </w:r>
      <w:r w:rsidR="00354F17">
        <w:rPr>
          <w:szCs w:val="19"/>
        </w:rPr>
        <w:t>8</w:t>
      </w:r>
      <w:r w:rsidRPr="00C06FAE">
        <w:rPr>
          <w:szCs w:val="19"/>
        </w:rPr>
        <w:fldChar w:fldCharType="end"/>
      </w:r>
      <w:r w:rsidRPr="00C06FAE">
        <w:rPr>
          <w:szCs w:val="19"/>
        </w:rPr>
        <w:t>.</w:t>
      </w:r>
    </w:p>
  </w:endnote>
  <w:endnote w:id="26">
    <w:p w14:paraId="005089B4" w14:textId="428676AC" w:rsidR="00E56B0F" w:rsidRPr="00C06FAE" w:rsidRDefault="00E56B0F" w:rsidP="009D2BD4">
      <w:pPr>
        <w:pStyle w:val="EndnoteText"/>
        <w:ind w:left="284" w:hanging="284"/>
        <w:rPr>
          <w:color w:val="002060"/>
          <w:sz w:val="19"/>
          <w:szCs w:val="19"/>
        </w:rPr>
      </w:pPr>
    </w:p>
    <w:p w14:paraId="2CBF6A26" w14:textId="7A34D4D1"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Camps de vacances et programmes d’accueil</w:t>
      </w:r>
    </w:p>
    <w:p w14:paraId="465810A4" w14:textId="589CBA48" w:rsidR="00E56B0F" w:rsidRPr="002E6A1E" w:rsidRDefault="00644C2A" w:rsidP="00F53F2D">
      <w:pPr>
        <w:pStyle w:val="PBendnote"/>
        <w:ind w:firstLine="0"/>
        <w:rPr>
          <w:szCs w:val="19"/>
        </w:rPr>
      </w:pPr>
      <w:r w:rsidRPr="002E6A1E">
        <w:rPr>
          <w:szCs w:val="19"/>
        </w:rPr>
        <w:t>L</w:t>
      </w:r>
      <w:r w:rsidR="00E56B0F" w:rsidRPr="002E6A1E">
        <w:rPr>
          <w:szCs w:val="19"/>
        </w:rPr>
        <w:t>a plupart des États n’organisent pas de camps de vacances ou de programmes d’accueil</w:t>
      </w:r>
      <w:r w:rsidR="0091096F" w:rsidRPr="002E6A1E">
        <w:rPr>
          <w:szCs w:val="19"/>
        </w:rPr>
        <w:t xml:space="preserve"> dans lesquels les FPA peuvent </w:t>
      </w:r>
      <w:r w:rsidR="005C7BE4" w:rsidRPr="002E6A1E">
        <w:rPr>
          <w:szCs w:val="19"/>
        </w:rPr>
        <w:t>présélectionner un enfan</w:t>
      </w:r>
      <w:r w:rsidRPr="002E6A1E">
        <w:rPr>
          <w:szCs w:val="19"/>
        </w:rPr>
        <w:t>t</w:t>
      </w:r>
      <w:r w:rsidR="00E56B0F" w:rsidRPr="002E6A1E">
        <w:rPr>
          <w:szCs w:val="19"/>
        </w:rPr>
        <w:t>,</w:t>
      </w:r>
      <w:r w:rsidRPr="002E6A1E">
        <w:rPr>
          <w:szCs w:val="19"/>
        </w:rPr>
        <w:t xml:space="preserve"> compte tenu des risques de contournement de la Convention et de pratiques illicites.</w:t>
      </w:r>
      <w:r w:rsidR="00E56B0F" w:rsidRPr="002E6A1E">
        <w:rPr>
          <w:szCs w:val="19"/>
        </w:rPr>
        <w:t xml:space="preserve"> </w:t>
      </w:r>
      <w:r w:rsidR="00107D21" w:rsidRPr="002E6A1E">
        <w:rPr>
          <w:szCs w:val="19"/>
        </w:rPr>
        <w:t>Cependant</w:t>
      </w:r>
      <w:r w:rsidR="00A11B91" w:rsidRPr="002E6A1E">
        <w:rPr>
          <w:szCs w:val="19"/>
        </w:rPr>
        <w:t xml:space="preserve">, </w:t>
      </w:r>
      <w:r w:rsidR="00E56B0F" w:rsidRPr="002E6A1E">
        <w:rPr>
          <w:szCs w:val="19"/>
        </w:rPr>
        <w:t>certains le font et affirment que de tels programmes, lorsqu</w:t>
      </w:r>
      <w:r w:rsidR="000A56DB" w:rsidRPr="002E6A1E">
        <w:rPr>
          <w:szCs w:val="19"/>
        </w:rPr>
        <w:t>’</w:t>
      </w:r>
      <w:r w:rsidR="00E56B0F" w:rsidRPr="002E6A1E">
        <w:rPr>
          <w:szCs w:val="19"/>
        </w:rPr>
        <w:t>ils sont menés à bien dans le respect des garanties nécessaires, se sont montrés utiles en ce qui concerne l’adoption d’enfants plus âgés et / ou à besoins spéciaux pour lesquels aucune famille n’avait pu être trouvée (que ce soit à l</w:t>
      </w:r>
      <w:r w:rsidR="000A56DB" w:rsidRPr="002E6A1E">
        <w:rPr>
          <w:szCs w:val="19"/>
        </w:rPr>
        <w:t>’</w:t>
      </w:r>
      <w:r w:rsidR="00E56B0F" w:rsidRPr="002E6A1E">
        <w:rPr>
          <w:szCs w:val="19"/>
        </w:rPr>
        <w:t xml:space="preserve">échelle nationale ou internationale). Voir aussi FS 9 –Apparentement, note de fin </w:t>
      </w:r>
      <w:r w:rsidR="00E56B0F" w:rsidRPr="002E6A1E">
        <w:rPr>
          <w:szCs w:val="19"/>
        </w:rPr>
        <w:fldChar w:fldCharType="begin"/>
      </w:r>
      <w:r w:rsidR="00E56B0F" w:rsidRPr="002E6A1E">
        <w:rPr>
          <w:szCs w:val="19"/>
        </w:rPr>
        <w:instrText xml:space="preserve"> NOTEREF _Ref60922227 \h </w:instrText>
      </w:r>
      <w:r w:rsidR="001122A2" w:rsidRPr="002E6A1E">
        <w:rPr>
          <w:szCs w:val="19"/>
        </w:rPr>
        <w:instrText xml:space="preserve"> \* MERGEFORMAT </w:instrText>
      </w:r>
      <w:r w:rsidR="00E56B0F" w:rsidRPr="002E6A1E">
        <w:rPr>
          <w:szCs w:val="19"/>
        </w:rPr>
      </w:r>
      <w:r w:rsidR="00E56B0F" w:rsidRPr="002E6A1E">
        <w:rPr>
          <w:szCs w:val="19"/>
        </w:rPr>
        <w:fldChar w:fldCharType="separate"/>
      </w:r>
      <w:r w:rsidR="00354F17">
        <w:rPr>
          <w:szCs w:val="19"/>
        </w:rPr>
        <w:t>9</w:t>
      </w:r>
      <w:r w:rsidR="00E56B0F" w:rsidRPr="002E6A1E">
        <w:rPr>
          <w:szCs w:val="19"/>
        </w:rPr>
        <w:fldChar w:fldCharType="end"/>
      </w:r>
      <w:r w:rsidR="00E56B0F" w:rsidRPr="002E6A1E">
        <w:rPr>
          <w:szCs w:val="19"/>
        </w:rPr>
        <w:t>.</w:t>
      </w:r>
    </w:p>
    <w:p w14:paraId="3B834DD4" w14:textId="77777777" w:rsidR="00E56B0F" w:rsidRPr="002E6A1E" w:rsidRDefault="00E56B0F" w:rsidP="009D2BD4">
      <w:pPr>
        <w:pStyle w:val="PBendnote"/>
        <w:ind w:firstLine="0"/>
        <w:rPr>
          <w:szCs w:val="19"/>
        </w:rPr>
      </w:pPr>
    </w:p>
  </w:endnote>
  <w:endnote w:id="27">
    <w:p w14:paraId="374D8739" w14:textId="5BC42045" w:rsidR="00E56B0F" w:rsidRPr="002E6A1E" w:rsidRDefault="00E56B0F" w:rsidP="009D2BD4">
      <w:pPr>
        <w:pStyle w:val="PBendnote"/>
        <w:rPr>
          <w:szCs w:val="19"/>
        </w:rPr>
      </w:pPr>
      <w:r w:rsidRPr="002E6A1E">
        <w:rPr>
          <w:szCs w:val="19"/>
          <w:shd w:val="clear" w:color="auto" w:fill="798A2C" w:themeFill="accent6" w:themeFillShade="BF"/>
        </w:rPr>
        <w:t xml:space="preserve"> </w:t>
      </w:r>
      <w:r w:rsidRPr="002E6A1E">
        <w:rPr>
          <w:rStyle w:val="EndnoteReference"/>
          <w:szCs w:val="19"/>
          <w:shd w:val="clear" w:color="auto" w:fill="798A2C" w:themeFill="accent6" w:themeFillShade="BF"/>
        </w:rPr>
        <w:endnoteRef/>
      </w:r>
      <w:r w:rsidRPr="002E6A1E">
        <w:rPr>
          <w:szCs w:val="19"/>
          <w:shd w:val="clear" w:color="auto" w:fill="798A2C" w:themeFill="accent6" w:themeFillShade="BF"/>
        </w:rPr>
        <w:t xml:space="preserve"> </w:t>
      </w:r>
      <w:r w:rsidRPr="002E6A1E">
        <w:rPr>
          <w:szCs w:val="19"/>
        </w:rPr>
        <w:tab/>
      </w:r>
      <w:r w:rsidRPr="002E6A1E">
        <w:rPr>
          <w:b/>
          <w:szCs w:val="19"/>
        </w:rPr>
        <w:t>Sensibiliser le public aux principes et aux garanties de la Convention</w:t>
      </w:r>
    </w:p>
    <w:p w14:paraId="34495AF1" w14:textId="4AAAD8B2" w:rsidR="00E56B0F" w:rsidRPr="002E6A1E" w:rsidRDefault="00E56B0F" w:rsidP="009D2BD4">
      <w:pPr>
        <w:pStyle w:val="PBendnote"/>
        <w:ind w:firstLine="0"/>
        <w:rPr>
          <w:szCs w:val="19"/>
        </w:rPr>
      </w:pPr>
      <w:r w:rsidRPr="002E6A1E">
        <w:rPr>
          <w:szCs w:val="19"/>
        </w:rPr>
        <w:t xml:space="preserve">Le fait de sensibiliser le public à la Convention Adoption de 1993 et à l’importance de ses principes et garanties peut contribuer à prévenir son contournement. À titre d’exemple, certains FPA peuvent être convaincus qu’ils font ce qui est juste pour l’enfant, alors qu’en réalité ils lui portent plutôt préjudice. Afin </w:t>
      </w:r>
      <w:r w:rsidR="00420A33" w:rsidRPr="002E6A1E">
        <w:rPr>
          <w:szCs w:val="19"/>
        </w:rPr>
        <w:t>d’empêcher</w:t>
      </w:r>
      <w:r w:rsidRPr="002E6A1E">
        <w:rPr>
          <w:szCs w:val="19"/>
        </w:rPr>
        <w:t xml:space="preserve"> cela, il importe que le site web de l’Autorité centrale présente des informations détaillées et actualisées, y compris ses coordonnées. Si l’Autorité centrale reçoit des demandes émanant de FPA, elle doit fournir des informations claires en réponse à celles-ci.</w:t>
      </w:r>
    </w:p>
  </w:endnote>
  <w:endnote w:id="28">
    <w:p w14:paraId="7D32A318" w14:textId="77777777" w:rsidR="00E56B0F" w:rsidRPr="002E6A1E" w:rsidRDefault="00E56B0F" w:rsidP="009D2BD4">
      <w:pPr>
        <w:pStyle w:val="EndnoteText"/>
        <w:ind w:left="284" w:hanging="284"/>
        <w:rPr>
          <w:color w:val="002060"/>
          <w:sz w:val="19"/>
          <w:szCs w:val="19"/>
        </w:rPr>
      </w:pPr>
    </w:p>
    <w:p w14:paraId="1AA7BDDE" w14:textId="0E16E18B" w:rsidR="00E56B0F" w:rsidRPr="002E6A1E" w:rsidRDefault="00E56B0F" w:rsidP="009D2BD4">
      <w:pPr>
        <w:pStyle w:val="PBendnote"/>
        <w:rPr>
          <w:b/>
          <w:szCs w:val="19"/>
        </w:rPr>
      </w:pPr>
      <w:r w:rsidRPr="002E6A1E">
        <w:rPr>
          <w:szCs w:val="19"/>
          <w:shd w:val="clear" w:color="auto" w:fill="798A2C" w:themeFill="accent6" w:themeFillShade="BF"/>
        </w:rPr>
        <w:t xml:space="preserve"> </w:t>
      </w:r>
      <w:r w:rsidRPr="002E6A1E">
        <w:rPr>
          <w:rStyle w:val="EndnoteReference"/>
          <w:szCs w:val="19"/>
          <w:shd w:val="clear" w:color="auto" w:fill="798A2C" w:themeFill="accent6" w:themeFillShade="BF"/>
        </w:rPr>
        <w:endnoteRef/>
      </w:r>
      <w:r w:rsidRPr="002E6A1E">
        <w:rPr>
          <w:szCs w:val="19"/>
          <w:shd w:val="clear" w:color="auto" w:fill="798A2C" w:themeFill="accent6" w:themeFillShade="BF"/>
        </w:rPr>
        <w:t xml:space="preserve"> </w:t>
      </w:r>
      <w:r w:rsidRPr="002E6A1E">
        <w:rPr>
          <w:szCs w:val="19"/>
        </w:rPr>
        <w:tab/>
      </w:r>
      <w:r w:rsidRPr="002E6A1E">
        <w:rPr>
          <w:b/>
          <w:szCs w:val="19"/>
        </w:rPr>
        <w:t>Supervisions des OAA par les Autorités centrales</w:t>
      </w:r>
    </w:p>
    <w:p w14:paraId="302BA1BA" w14:textId="3C432803" w:rsidR="00E56B0F" w:rsidRPr="002E6A1E" w:rsidRDefault="00E56B0F" w:rsidP="009D2BD4">
      <w:pPr>
        <w:pStyle w:val="PBendnote"/>
        <w:ind w:firstLine="0"/>
        <w:rPr>
          <w:szCs w:val="19"/>
        </w:rPr>
      </w:pPr>
      <w:r w:rsidRPr="002E6A1E">
        <w:rPr>
          <w:szCs w:val="19"/>
        </w:rPr>
        <w:t>Voir GGP No 2, Chapitre 2.2.</w:t>
      </w:r>
    </w:p>
  </w:endnote>
  <w:endnote w:id="29">
    <w:p w14:paraId="6BCD69E7" w14:textId="77777777" w:rsidR="00E56B0F" w:rsidRPr="002E6A1E" w:rsidRDefault="00E56B0F" w:rsidP="00A57EC8">
      <w:pPr>
        <w:pStyle w:val="EndnoteText"/>
        <w:ind w:left="284" w:hanging="284"/>
        <w:rPr>
          <w:color w:val="002060"/>
          <w:sz w:val="19"/>
          <w:szCs w:val="19"/>
        </w:rPr>
      </w:pPr>
    </w:p>
    <w:p w14:paraId="4264C3CB" w14:textId="2D5CE09C" w:rsidR="00E56B0F" w:rsidRPr="002E6A1E" w:rsidRDefault="00E56B0F" w:rsidP="00A57EC8">
      <w:pPr>
        <w:pStyle w:val="PBendnote"/>
        <w:rPr>
          <w:szCs w:val="19"/>
        </w:rPr>
      </w:pPr>
      <w:r w:rsidRPr="002E6A1E">
        <w:rPr>
          <w:szCs w:val="19"/>
          <w:shd w:val="clear" w:color="auto" w:fill="ED8131"/>
        </w:rPr>
        <w:t xml:space="preserve"> </w:t>
      </w:r>
      <w:r w:rsidRPr="002E6A1E">
        <w:rPr>
          <w:rStyle w:val="EndnoteReference"/>
          <w:szCs w:val="19"/>
          <w:shd w:val="clear" w:color="auto" w:fill="ED8131"/>
        </w:rPr>
        <w:endnoteRef/>
      </w:r>
      <w:r w:rsidRPr="002E6A1E">
        <w:rPr>
          <w:szCs w:val="19"/>
          <w:shd w:val="clear" w:color="auto" w:fill="ED8131"/>
        </w:rPr>
        <w:t xml:space="preserve"> </w:t>
      </w:r>
      <w:r w:rsidRPr="002E6A1E">
        <w:rPr>
          <w:szCs w:val="19"/>
        </w:rPr>
        <w:tab/>
      </w:r>
      <w:r w:rsidRPr="002E6A1E">
        <w:rPr>
          <w:b/>
          <w:szCs w:val="19"/>
        </w:rPr>
        <w:t>Institutions pour enfants</w:t>
      </w:r>
    </w:p>
    <w:p w14:paraId="2EB82CC5" w14:textId="03BFE4C9" w:rsidR="00E56B0F" w:rsidRPr="00C06FAE" w:rsidRDefault="00E56B0F" w:rsidP="001A173C">
      <w:pPr>
        <w:pStyle w:val="PBendnote"/>
        <w:ind w:firstLine="0"/>
        <w:rPr>
          <w:szCs w:val="19"/>
        </w:rPr>
      </w:pPr>
      <w:r w:rsidRPr="002E6A1E">
        <w:rPr>
          <w:szCs w:val="19"/>
        </w:rPr>
        <w:t>Les institutions pour enfants dirigées par des étrangers sont susceptibles de disposer d’un accès plus aisé à des financements (par ex. il peut s’avérer</w:t>
      </w:r>
      <w:r w:rsidRPr="00C06FAE">
        <w:rPr>
          <w:szCs w:val="19"/>
        </w:rPr>
        <w:t xml:space="preserve"> plus simple de récolter des fonds dans un État d’accueil dont les dirigeants sont originaires) et peuvent donc être mises en place plus facilement, alors que « l’impact négatif du placement en institution sur l</w:t>
      </w:r>
      <w:r w:rsidR="000A56DB" w:rsidRPr="00C06FAE">
        <w:rPr>
          <w:szCs w:val="19"/>
        </w:rPr>
        <w:t>’</w:t>
      </w:r>
      <w:r w:rsidRPr="00C06FAE">
        <w:rPr>
          <w:szCs w:val="19"/>
        </w:rPr>
        <w:t>épanouissement et le bien-être des enfants est largement reconnu ». La priorité devrait être de « réduire le nombre d’enfants résidant dans des institutions et, dans la mesure du possible, d</w:t>
      </w:r>
      <w:r w:rsidR="000A56DB" w:rsidRPr="00C06FAE">
        <w:rPr>
          <w:szCs w:val="19"/>
        </w:rPr>
        <w:t>’</w:t>
      </w:r>
      <w:r w:rsidRPr="00C06FAE">
        <w:rPr>
          <w:szCs w:val="19"/>
        </w:rPr>
        <w:t>éviter tout simplement le placement en institution ou de réunir les enfants et leur famille conformément aux obligations énoncées dans la [CNUDE] et dans les Lignes directrices de l’ONU [...] » [Traduction du Bureau Permanent]</w:t>
      </w:r>
      <w:r w:rsidRPr="00C06FAE">
        <w:rPr>
          <w:i/>
          <w:szCs w:val="19"/>
        </w:rPr>
        <w:t xml:space="preserve"> </w:t>
      </w:r>
      <w:r w:rsidRPr="00C06FAE">
        <w:rPr>
          <w:szCs w:val="19"/>
        </w:rPr>
        <w:t xml:space="preserve">(voir Unicef, </w:t>
      </w:r>
      <w:hyperlink r:id="rId3" w:history="1">
        <w:r w:rsidRPr="00C06FAE">
          <w:rPr>
            <w:rStyle w:val="Hyperlink"/>
            <w:i/>
            <w:szCs w:val="19"/>
          </w:rPr>
          <w:t>Children in alternative care</w:t>
        </w:r>
      </w:hyperlink>
      <w:r w:rsidRPr="00C06FAE">
        <w:rPr>
          <w:szCs w:val="19"/>
        </w:rPr>
        <w:t xml:space="preserve">, 2020). Voir aussi FS 5 –Subsidiarité, note de fin </w:t>
      </w:r>
      <w:r w:rsidRPr="00C06FAE">
        <w:rPr>
          <w:szCs w:val="19"/>
        </w:rPr>
        <w:fldChar w:fldCharType="begin"/>
      </w:r>
      <w:r w:rsidRPr="00C06FAE">
        <w:rPr>
          <w:szCs w:val="19"/>
        </w:rPr>
        <w:instrText xml:space="preserve"> NOTEREF _Ref61690053 \h </w:instrText>
      </w:r>
      <w:r w:rsidR="001122A2" w:rsidRPr="00C06FAE">
        <w:rPr>
          <w:szCs w:val="19"/>
        </w:rPr>
        <w:instrText xml:space="preserve"> \* MERGEFORMAT </w:instrText>
      </w:r>
      <w:r w:rsidRPr="00C06FAE">
        <w:rPr>
          <w:szCs w:val="19"/>
        </w:rPr>
      </w:r>
      <w:r w:rsidRPr="00C06FAE">
        <w:rPr>
          <w:szCs w:val="19"/>
        </w:rPr>
        <w:fldChar w:fldCharType="separate"/>
      </w:r>
      <w:r w:rsidR="00354F17">
        <w:rPr>
          <w:szCs w:val="19"/>
        </w:rPr>
        <w:t>20</w:t>
      </w:r>
      <w:r w:rsidRPr="00C06FAE">
        <w:rPr>
          <w:szCs w:val="19"/>
        </w:rPr>
        <w:fldChar w:fldCharType="end"/>
      </w:r>
      <w:r w:rsidRPr="00C06FAE">
        <w:rPr>
          <w:szCs w:val="19"/>
        </w:rPr>
        <w:t>.</w:t>
      </w:r>
    </w:p>
  </w:endnote>
  <w:endnote w:id="30">
    <w:p w14:paraId="6ACD74C6" w14:textId="77777777" w:rsidR="00E56B0F" w:rsidRPr="00C06FAE" w:rsidRDefault="00E56B0F" w:rsidP="009D2BD4">
      <w:pPr>
        <w:pStyle w:val="EndnoteText"/>
        <w:ind w:left="284" w:hanging="284"/>
        <w:rPr>
          <w:color w:val="002060"/>
          <w:sz w:val="19"/>
          <w:szCs w:val="19"/>
        </w:rPr>
      </w:pPr>
    </w:p>
    <w:p w14:paraId="6705B6E1" w14:textId="1ED7493F"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Tourisme humanitaire</w:t>
      </w:r>
    </w:p>
    <w:p w14:paraId="6145C5C1" w14:textId="0F2878AE" w:rsidR="00E56B0F" w:rsidRPr="00C06FAE" w:rsidRDefault="00E56B0F" w:rsidP="009D2BD4">
      <w:pPr>
        <w:pStyle w:val="PBendnote"/>
        <w:ind w:firstLine="0"/>
        <w:rPr>
          <w:szCs w:val="19"/>
        </w:rPr>
      </w:pPr>
      <w:r w:rsidRPr="00C06FAE">
        <w:rPr>
          <w:szCs w:val="19"/>
        </w:rPr>
        <w:t xml:space="preserve">Voir FS 9 –Apparentement, note de fin </w:t>
      </w:r>
      <w:r w:rsidRPr="00C06FAE">
        <w:rPr>
          <w:szCs w:val="19"/>
        </w:rPr>
        <w:fldChar w:fldCharType="begin"/>
      </w:r>
      <w:r w:rsidRPr="00C06FAE">
        <w:rPr>
          <w:szCs w:val="19"/>
        </w:rPr>
        <w:instrText xml:space="preserve"> NOTEREF _Ref60923466 \h  \* MERGEFORMAT </w:instrText>
      </w:r>
      <w:r w:rsidRPr="00C06FAE">
        <w:rPr>
          <w:szCs w:val="19"/>
        </w:rPr>
      </w:r>
      <w:r w:rsidRPr="00C06FAE">
        <w:rPr>
          <w:szCs w:val="19"/>
        </w:rPr>
        <w:fldChar w:fldCharType="separate"/>
      </w:r>
      <w:r w:rsidR="00354F17">
        <w:rPr>
          <w:szCs w:val="19"/>
        </w:rPr>
        <w:t>21</w:t>
      </w:r>
      <w:r w:rsidRPr="00C06FAE">
        <w:rPr>
          <w:szCs w:val="19"/>
        </w:rPr>
        <w:fldChar w:fldCharType="end"/>
      </w:r>
      <w:r w:rsidRPr="00C06FAE">
        <w:rPr>
          <w:szCs w:val="19"/>
        </w:rPr>
        <w:t xml:space="preserve">. </w:t>
      </w:r>
    </w:p>
  </w:endnote>
  <w:endnote w:id="31">
    <w:p w14:paraId="4011BD7C" w14:textId="77777777" w:rsidR="00E56B0F" w:rsidRPr="00C06FAE" w:rsidRDefault="00E56B0F" w:rsidP="00390032">
      <w:pPr>
        <w:pStyle w:val="EndnoteText"/>
        <w:ind w:left="284" w:hanging="284"/>
        <w:rPr>
          <w:sz w:val="19"/>
          <w:szCs w:val="19"/>
        </w:rPr>
      </w:pPr>
    </w:p>
    <w:p w14:paraId="6A03ED4E" w14:textId="77E2912A" w:rsidR="00E56B0F" w:rsidRPr="00C06FAE" w:rsidRDefault="00E56B0F" w:rsidP="00FD2DD6">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Présentation erronée de l’identité</w:t>
      </w:r>
    </w:p>
    <w:p w14:paraId="33B3C292" w14:textId="168F4466" w:rsidR="00E56B0F" w:rsidRPr="00C06FAE" w:rsidRDefault="00E56B0F" w:rsidP="006624EE">
      <w:pPr>
        <w:pStyle w:val="PBendnote"/>
        <w:ind w:firstLine="0"/>
        <w:rPr>
          <w:szCs w:val="19"/>
        </w:rPr>
      </w:pPr>
      <w:r w:rsidRPr="00C06FAE">
        <w:rPr>
          <w:szCs w:val="19"/>
        </w:rPr>
        <w:t xml:space="preserve">La présentation erronée de l’identité recouvre la « fausse déclaration ». </w:t>
      </w:r>
    </w:p>
    <w:p w14:paraId="039F0F59" w14:textId="7A0CDFBA" w:rsidR="00E56B0F" w:rsidRPr="00C06FAE" w:rsidRDefault="00E56B0F" w:rsidP="006624EE">
      <w:pPr>
        <w:pStyle w:val="PBendnote"/>
        <w:ind w:firstLine="0"/>
        <w:rPr>
          <w:szCs w:val="19"/>
        </w:rPr>
      </w:pPr>
      <w:r w:rsidRPr="00C06FAE">
        <w:rPr>
          <w:szCs w:val="19"/>
        </w:rPr>
        <w:t xml:space="preserve">Il s’agit d’une pratique illicite à part entière, mais elle peut aussi être la conséquence d’une fabrication de faux ou d’une falsification de documents. L’identité des enfants </w:t>
      </w:r>
      <w:r w:rsidR="00785E1F" w:rsidRPr="00C06FAE">
        <w:rPr>
          <w:szCs w:val="19"/>
        </w:rPr>
        <w:t>ayant besoin</w:t>
      </w:r>
      <w:r w:rsidRPr="00C06FAE">
        <w:rPr>
          <w:szCs w:val="19"/>
        </w:rPr>
        <w:t xml:space="preserve"> d’une adoption peut être faussée du fait de l’utilisation de documents authentiques contenant de fausses informations (par ex. le « blanchiment d’enfants ») (voir FS 4 –</w:t>
      </w:r>
      <w:r w:rsidR="00613DCC" w:rsidRPr="00C06FAE">
        <w:rPr>
          <w:szCs w:val="19"/>
        </w:rPr>
        <w:t xml:space="preserve"> </w:t>
      </w:r>
      <w:r w:rsidRPr="00C06FAE">
        <w:rPr>
          <w:szCs w:val="19"/>
        </w:rPr>
        <w:t xml:space="preserve">Documents). À titre d’exemple, un document peut indiquer qu’un enfant a été abandonné ou qu’il est orphelin alors qu’en réalité, ses parents sont bien vivants et n’ont aucune intention de l’abandonner, que ce soit de manière </w:t>
      </w:r>
      <w:r w:rsidR="009A2E4C" w:rsidRPr="00C06FAE">
        <w:rPr>
          <w:szCs w:val="19"/>
        </w:rPr>
        <w:t xml:space="preserve">formelle </w:t>
      </w:r>
      <w:r w:rsidRPr="00C06FAE">
        <w:rPr>
          <w:szCs w:val="19"/>
        </w:rPr>
        <w:t>ou non.</w:t>
      </w:r>
    </w:p>
  </w:endnote>
  <w:endnote w:id="32">
    <w:p w14:paraId="608D1DA1" w14:textId="77777777" w:rsidR="00E56B0F" w:rsidRPr="00C06FAE" w:rsidRDefault="00E56B0F" w:rsidP="0098223C">
      <w:pPr>
        <w:pStyle w:val="PBendnote"/>
        <w:rPr>
          <w:szCs w:val="19"/>
        </w:rPr>
      </w:pPr>
    </w:p>
    <w:p w14:paraId="20B69CCE" w14:textId="73439C1A" w:rsidR="00E56B0F" w:rsidRPr="00C06FAE" w:rsidRDefault="00E56B0F" w:rsidP="0098223C">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Tests ADN</w:t>
      </w:r>
    </w:p>
    <w:p w14:paraId="18AA5338" w14:textId="5AEFE518" w:rsidR="00E56B0F" w:rsidRPr="00C06FAE" w:rsidRDefault="00E56B0F" w:rsidP="0098223C">
      <w:pPr>
        <w:pStyle w:val="PBendnote"/>
        <w:ind w:firstLine="0"/>
        <w:rPr>
          <w:szCs w:val="19"/>
        </w:rPr>
      </w:pPr>
      <w:r w:rsidRPr="00C06FAE">
        <w:rPr>
          <w:szCs w:val="19"/>
        </w:rPr>
        <w:t>Les tests ADN peuvent être utiles pour prouver que toute personne qui se prétend être le parent d</w:t>
      </w:r>
      <w:r w:rsidR="000A56DB" w:rsidRPr="00C06FAE">
        <w:rPr>
          <w:szCs w:val="19"/>
        </w:rPr>
        <w:t>’</w:t>
      </w:r>
      <w:r w:rsidRPr="00C06FAE">
        <w:rPr>
          <w:szCs w:val="19"/>
        </w:rPr>
        <w:t>un enfant l</w:t>
      </w:r>
      <w:r w:rsidR="000A56DB" w:rsidRPr="00C06FAE">
        <w:rPr>
          <w:szCs w:val="19"/>
        </w:rPr>
        <w:t>’</w:t>
      </w:r>
      <w:r w:rsidRPr="00C06FAE">
        <w:rPr>
          <w:szCs w:val="19"/>
        </w:rPr>
        <w:t>est bien en réalité, pour contribuer à une enquête visant à retrouver la famille de l</w:t>
      </w:r>
      <w:r w:rsidR="000A56DB" w:rsidRPr="00C06FAE">
        <w:rPr>
          <w:szCs w:val="19"/>
        </w:rPr>
        <w:t>’</w:t>
      </w:r>
      <w:r w:rsidRPr="00C06FAE">
        <w:rPr>
          <w:szCs w:val="19"/>
        </w:rPr>
        <w:t>enfant et pour vérifier l</w:t>
      </w:r>
      <w:r w:rsidR="000A56DB" w:rsidRPr="00C06FAE">
        <w:rPr>
          <w:szCs w:val="19"/>
        </w:rPr>
        <w:t>’</w:t>
      </w:r>
      <w:r w:rsidRPr="00C06FAE">
        <w:rPr>
          <w:szCs w:val="19"/>
        </w:rPr>
        <w:t>identité des personnes qui consentent à l</w:t>
      </w:r>
      <w:r w:rsidR="000A56DB" w:rsidRPr="00C06FAE">
        <w:rPr>
          <w:szCs w:val="19"/>
        </w:rPr>
        <w:t>’</w:t>
      </w:r>
      <w:r w:rsidRPr="00C06FAE">
        <w:rPr>
          <w:szCs w:val="19"/>
        </w:rPr>
        <w:t>adoption. Ils peuvent également servir à certifier que l</w:t>
      </w:r>
      <w:r w:rsidR="000A56DB" w:rsidRPr="00C06FAE">
        <w:rPr>
          <w:szCs w:val="19"/>
        </w:rPr>
        <w:t>’</w:t>
      </w:r>
      <w:r w:rsidRPr="00C06FAE">
        <w:rPr>
          <w:szCs w:val="19"/>
        </w:rPr>
        <w:t>enfant qui a été placé dans le système de protection de l</w:t>
      </w:r>
      <w:r w:rsidR="000A56DB" w:rsidRPr="00C06FAE">
        <w:rPr>
          <w:szCs w:val="19"/>
        </w:rPr>
        <w:t>’</w:t>
      </w:r>
      <w:r w:rsidRPr="00C06FAE">
        <w:rPr>
          <w:szCs w:val="19"/>
        </w:rPr>
        <w:t>enfan</w:t>
      </w:r>
      <w:r w:rsidR="00E965B9" w:rsidRPr="00C06FAE">
        <w:rPr>
          <w:szCs w:val="19"/>
        </w:rPr>
        <w:t>t</w:t>
      </w:r>
      <w:r w:rsidRPr="00C06FAE">
        <w:rPr>
          <w:szCs w:val="19"/>
        </w:rPr>
        <w:t xml:space="preserve"> est bien celui qui est déclaré adoptable ou avec lequel les FPA ont été apparentés. </w:t>
      </w:r>
    </w:p>
    <w:p w14:paraId="594750A7" w14:textId="4034B3BE" w:rsidR="00E56B0F" w:rsidRPr="00077167" w:rsidRDefault="00E56B0F" w:rsidP="0098223C">
      <w:pPr>
        <w:pStyle w:val="PBendnote"/>
        <w:ind w:firstLine="0"/>
        <w:rPr>
          <w:szCs w:val="19"/>
        </w:rPr>
      </w:pPr>
      <w:r w:rsidRPr="00C06FAE">
        <w:rPr>
          <w:szCs w:val="19"/>
        </w:rPr>
        <w:t>Les États ont des visions différentes quant à savoir s</w:t>
      </w:r>
      <w:r w:rsidR="000A56DB" w:rsidRPr="00C06FAE">
        <w:rPr>
          <w:szCs w:val="19"/>
        </w:rPr>
        <w:t>’</w:t>
      </w:r>
      <w:r w:rsidRPr="00C06FAE">
        <w:rPr>
          <w:szCs w:val="19"/>
        </w:rPr>
        <w:t>il convient d</w:t>
      </w:r>
      <w:r w:rsidR="000A56DB" w:rsidRPr="00C06FAE">
        <w:rPr>
          <w:szCs w:val="19"/>
        </w:rPr>
        <w:t>’</w:t>
      </w:r>
      <w:r w:rsidRPr="00C06FAE">
        <w:rPr>
          <w:szCs w:val="19"/>
        </w:rPr>
        <w:t>utiliser les tests ADN dans le cadre de l</w:t>
      </w:r>
      <w:r w:rsidR="000A56DB" w:rsidRPr="00C06FAE">
        <w:rPr>
          <w:szCs w:val="19"/>
        </w:rPr>
        <w:t>’</w:t>
      </w:r>
      <w:r w:rsidRPr="00C06FAE">
        <w:rPr>
          <w:szCs w:val="19"/>
        </w:rPr>
        <w:t>adoption, étant entendu que cela peut avoir un impact sur le droit à la vie privée et soulever des questions de protection des données. Si les tests ADN sont autorisés</w:t>
      </w:r>
      <w:r w:rsidRPr="00077167">
        <w:rPr>
          <w:szCs w:val="19"/>
        </w:rPr>
        <w:t>, il convient de porter une attention particulière à la manière dont les données sont conservées. Les États doivent veiller à ce que les échantillons d</w:t>
      </w:r>
      <w:r w:rsidR="000A56DB" w:rsidRPr="00077167">
        <w:rPr>
          <w:szCs w:val="19"/>
        </w:rPr>
        <w:t>’</w:t>
      </w:r>
      <w:r w:rsidRPr="00077167">
        <w:rPr>
          <w:szCs w:val="19"/>
        </w:rPr>
        <w:t>ADN ne soient utilisés qu</w:t>
      </w:r>
      <w:r w:rsidR="000A56DB" w:rsidRPr="00077167">
        <w:rPr>
          <w:szCs w:val="19"/>
        </w:rPr>
        <w:t>’</w:t>
      </w:r>
      <w:r w:rsidRPr="00077167">
        <w:rPr>
          <w:szCs w:val="19"/>
        </w:rPr>
        <w:t xml:space="preserve">aux fins pour lesquelles ils ont été </w:t>
      </w:r>
      <w:r w:rsidR="006B667A" w:rsidRPr="00077167">
        <w:rPr>
          <w:szCs w:val="19"/>
        </w:rPr>
        <w:t xml:space="preserve">rassemblés </w:t>
      </w:r>
      <w:r w:rsidRPr="00077167">
        <w:rPr>
          <w:szCs w:val="19"/>
        </w:rPr>
        <w:t>(voir CLH, art. 31). Ils doivent également trouver des solutions de substitution afin d</w:t>
      </w:r>
      <w:r w:rsidR="000A56DB" w:rsidRPr="00077167">
        <w:rPr>
          <w:szCs w:val="19"/>
        </w:rPr>
        <w:t>’</w:t>
      </w:r>
      <w:r w:rsidRPr="00077167">
        <w:rPr>
          <w:szCs w:val="19"/>
        </w:rPr>
        <w:t>éviter que les parents d</w:t>
      </w:r>
      <w:r w:rsidR="000A56DB" w:rsidRPr="00077167">
        <w:rPr>
          <w:szCs w:val="19"/>
        </w:rPr>
        <w:t>’</w:t>
      </w:r>
      <w:r w:rsidRPr="00077167">
        <w:rPr>
          <w:szCs w:val="19"/>
        </w:rPr>
        <w:t>origine (ou les personnes qui prétendent être les parents d</w:t>
      </w:r>
      <w:r w:rsidR="000A56DB" w:rsidRPr="00077167">
        <w:rPr>
          <w:szCs w:val="19"/>
        </w:rPr>
        <w:t>’</w:t>
      </w:r>
      <w:r w:rsidRPr="00077167">
        <w:rPr>
          <w:szCs w:val="19"/>
        </w:rPr>
        <w:t>origine) aient à payer pour ces tests.</w:t>
      </w:r>
    </w:p>
  </w:endnote>
  <w:endnote w:id="33">
    <w:p w14:paraId="40831489" w14:textId="77777777" w:rsidR="00E56B0F" w:rsidRPr="00077167" w:rsidRDefault="00E56B0F" w:rsidP="006624EE">
      <w:pPr>
        <w:pStyle w:val="PBendnote"/>
        <w:rPr>
          <w:szCs w:val="19"/>
        </w:rPr>
      </w:pPr>
    </w:p>
    <w:p w14:paraId="1C9B666E" w14:textId="49E7E700" w:rsidR="00E56B0F" w:rsidRPr="00077167" w:rsidRDefault="00E56B0F" w:rsidP="00F6499A">
      <w:pPr>
        <w:pStyle w:val="PBendnote"/>
        <w:rPr>
          <w:szCs w:val="19"/>
        </w:rPr>
      </w:pPr>
      <w:r w:rsidRPr="00077167">
        <w:rPr>
          <w:szCs w:val="19"/>
          <w:shd w:val="clear" w:color="auto" w:fill="C00000"/>
        </w:rPr>
        <w:t xml:space="preserve"> </w:t>
      </w:r>
      <w:r w:rsidRPr="00077167">
        <w:rPr>
          <w:rStyle w:val="EndnoteReference"/>
          <w:szCs w:val="19"/>
          <w:shd w:val="clear" w:color="auto" w:fill="C00000"/>
        </w:rPr>
        <w:endnoteRef/>
      </w:r>
      <w:r w:rsidRPr="00077167">
        <w:rPr>
          <w:szCs w:val="19"/>
          <w:shd w:val="clear" w:color="auto" w:fill="C00000"/>
        </w:rPr>
        <w:t xml:space="preserve"> </w:t>
      </w:r>
      <w:r w:rsidRPr="00077167">
        <w:rPr>
          <w:szCs w:val="19"/>
        </w:rPr>
        <w:tab/>
      </w:r>
      <w:r w:rsidRPr="00077167">
        <w:rPr>
          <w:b/>
          <w:szCs w:val="19"/>
        </w:rPr>
        <w:t>Simulation des naissances</w:t>
      </w:r>
    </w:p>
    <w:p w14:paraId="7FB7B351" w14:textId="64307583" w:rsidR="00E56B0F" w:rsidRPr="00077167" w:rsidRDefault="00E56B0F" w:rsidP="00F6499A">
      <w:pPr>
        <w:pStyle w:val="PBendnote"/>
        <w:ind w:firstLine="0"/>
        <w:rPr>
          <w:szCs w:val="19"/>
        </w:rPr>
      </w:pPr>
      <w:r w:rsidRPr="00077167">
        <w:rPr>
          <w:szCs w:val="19"/>
        </w:rPr>
        <w:t>L’identité des enfants peut être faussée en créant de nouveaux registres des naissances qui consignent une fausse naissance ou la naissance d’un enfant qui a déjà été enregistrée (voir FS 4 –</w:t>
      </w:r>
      <w:r w:rsidR="00613DCC" w:rsidRPr="00077167">
        <w:rPr>
          <w:szCs w:val="19"/>
        </w:rPr>
        <w:t xml:space="preserve"> </w:t>
      </w:r>
      <w:r w:rsidRPr="00077167">
        <w:rPr>
          <w:szCs w:val="19"/>
        </w:rPr>
        <w:t>Documents).</w:t>
      </w:r>
    </w:p>
    <w:p w14:paraId="581CDBDF" w14:textId="77777777" w:rsidR="00E56B0F" w:rsidRPr="00077167" w:rsidRDefault="00E56B0F" w:rsidP="00F6499A">
      <w:pPr>
        <w:pStyle w:val="PBendnote"/>
        <w:ind w:firstLine="0"/>
        <w:rPr>
          <w:szCs w:val="19"/>
        </w:rPr>
      </w:pPr>
    </w:p>
  </w:endnote>
  <w:endnote w:id="34">
    <w:p w14:paraId="63A33D63" w14:textId="30DD5B0B" w:rsidR="00E56B0F" w:rsidRPr="00077167" w:rsidRDefault="00E56B0F" w:rsidP="007316E2">
      <w:pPr>
        <w:pStyle w:val="PBendnote"/>
        <w:rPr>
          <w:b/>
          <w:szCs w:val="19"/>
        </w:rPr>
      </w:pPr>
      <w:r w:rsidRPr="00077167">
        <w:rPr>
          <w:szCs w:val="19"/>
          <w:shd w:val="clear" w:color="auto" w:fill="798A2C" w:themeFill="accent6" w:themeFillShade="BF"/>
        </w:rPr>
        <w:t xml:space="preserve"> </w:t>
      </w:r>
      <w:r w:rsidRPr="00077167">
        <w:rPr>
          <w:rStyle w:val="EndnoteReference"/>
          <w:szCs w:val="19"/>
          <w:shd w:val="clear" w:color="auto" w:fill="798A2C" w:themeFill="accent6" w:themeFillShade="BF"/>
        </w:rPr>
        <w:endnoteRef/>
      </w:r>
      <w:r w:rsidRPr="00077167">
        <w:rPr>
          <w:szCs w:val="19"/>
          <w:shd w:val="clear" w:color="auto" w:fill="798A2C" w:themeFill="accent6" w:themeFillShade="BF"/>
        </w:rPr>
        <w:t xml:space="preserve"> </w:t>
      </w:r>
      <w:r w:rsidRPr="00077167">
        <w:rPr>
          <w:szCs w:val="19"/>
        </w:rPr>
        <w:tab/>
      </w:r>
      <w:r w:rsidRPr="00077167">
        <w:rPr>
          <w:b/>
          <w:szCs w:val="19"/>
        </w:rPr>
        <w:t>(R)établissement de l’identité de l’enfant</w:t>
      </w:r>
    </w:p>
    <w:p w14:paraId="0876DF1A" w14:textId="402CD8D2" w:rsidR="00E56B0F" w:rsidRPr="00077167" w:rsidRDefault="00E56B0F" w:rsidP="007316E2">
      <w:pPr>
        <w:pStyle w:val="PBendnote"/>
        <w:ind w:firstLine="0"/>
        <w:rPr>
          <w:rStyle w:val="EndnoteReference"/>
          <w:szCs w:val="19"/>
          <w:vertAlign w:val="baseline"/>
        </w:rPr>
      </w:pPr>
      <w:r w:rsidRPr="00077167">
        <w:rPr>
          <w:szCs w:val="19"/>
        </w:rPr>
        <w:t>Voir CNUDE, art. 8.</w:t>
      </w:r>
    </w:p>
  </w:endnote>
  <w:endnote w:id="35">
    <w:p w14:paraId="3CB64706" w14:textId="77777777" w:rsidR="00E56B0F" w:rsidRPr="00077167" w:rsidRDefault="00E56B0F" w:rsidP="00926571">
      <w:pPr>
        <w:pStyle w:val="PBendnote"/>
        <w:rPr>
          <w:szCs w:val="19"/>
        </w:rPr>
      </w:pPr>
    </w:p>
    <w:p w14:paraId="4B4929E6" w14:textId="61E03CD5" w:rsidR="00E56B0F" w:rsidRPr="00077167" w:rsidRDefault="00E56B0F" w:rsidP="00C3405D">
      <w:pPr>
        <w:pStyle w:val="PBendnote"/>
        <w:rPr>
          <w:szCs w:val="19"/>
        </w:rPr>
      </w:pPr>
      <w:r w:rsidRPr="00077167">
        <w:rPr>
          <w:szCs w:val="19"/>
          <w:shd w:val="clear" w:color="auto" w:fill="ED8131"/>
        </w:rPr>
        <w:t xml:space="preserve"> </w:t>
      </w:r>
      <w:r w:rsidRPr="00077167">
        <w:rPr>
          <w:rStyle w:val="EndnoteReference"/>
          <w:szCs w:val="19"/>
          <w:shd w:val="clear" w:color="auto" w:fill="ED8131"/>
        </w:rPr>
        <w:endnoteRef/>
      </w:r>
      <w:r w:rsidRPr="00077167">
        <w:rPr>
          <w:szCs w:val="19"/>
          <w:shd w:val="clear" w:color="auto" w:fill="ED8131"/>
        </w:rPr>
        <w:t xml:space="preserve"> </w:t>
      </w:r>
      <w:r w:rsidRPr="00077167">
        <w:rPr>
          <w:szCs w:val="19"/>
        </w:rPr>
        <w:tab/>
      </w:r>
      <w:r w:rsidRPr="00077167">
        <w:rPr>
          <w:b/>
          <w:szCs w:val="19"/>
        </w:rPr>
        <w:t>Absence de vérification de l’identité</w:t>
      </w:r>
    </w:p>
    <w:p w14:paraId="2ED5FED8" w14:textId="7A03E388" w:rsidR="00E56B0F" w:rsidRPr="00077167" w:rsidRDefault="00E56B0F" w:rsidP="00C3405D">
      <w:pPr>
        <w:pStyle w:val="PBendnote"/>
        <w:ind w:firstLine="0"/>
        <w:rPr>
          <w:szCs w:val="19"/>
        </w:rPr>
      </w:pPr>
      <w:r w:rsidRPr="00077167">
        <w:rPr>
          <w:szCs w:val="19"/>
        </w:rPr>
        <w:t>L’absence ou toute carence en matière de vérification de l’identité de l’enfant à différents stades de la procédure (par ex. lorsque l’enfant entre dans le système de protection de l’enfan</w:t>
      </w:r>
      <w:r w:rsidR="00E965B9" w:rsidRPr="00077167">
        <w:rPr>
          <w:szCs w:val="19"/>
        </w:rPr>
        <w:t>t</w:t>
      </w:r>
      <w:r w:rsidRPr="00077167">
        <w:rPr>
          <w:szCs w:val="19"/>
        </w:rPr>
        <w:t>, lorsqu</w:t>
      </w:r>
      <w:r w:rsidR="000A56DB" w:rsidRPr="00077167">
        <w:rPr>
          <w:szCs w:val="19"/>
        </w:rPr>
        <w:t>’</w:t>
      </w:r>
      <w:r w:rsidRPr="00077167">
        <w:rPr>
          <w:szCs w:val="19"/>
        </w:rPr>
        <w:t>une décision est rendue concernant son adoptabilité, lorsqu’il a été procédé à l’apparentement des FPA et de l’enfant, au moment où la décision relative à l’adoption doit être rendue) peut aboutir à la présentation erronée de l’identité de l’enfant. Il en va de même pour ce qui est de l’absence ou de toute carence en matière de vérification de l’identité des parents à différents stades de la procédure (par ex. lorsque l’enfant entre dans le système de protection de l’enfan</w:t>
      </w:r>
      <w:r w:rsidR="00E965B9" w:rsidRPr="00077167">
        <w:rPr>
          <w:szCs w:val="19"/>
        </w:rPr>
        <w:t>t</w:t>
      </w:r>
      <w:r w:rsidRPr="00077167">
        <w:rPr>
          <w:szCs w:val="19"/>
        </w:rPr>
        <w:t>, lorsque les parents donnent leur consentement à l’adoption).</w:t>
      </w:r>
    </w:p>
  </w:endnote>
  <w:endnote w:id="36">
    <w:p w14:paraId="667094CF" w14:textId="77777777" w:rsidR="00E56B0F" w:rsidRPr="00077167" w:rsidRDefault="00E56B0F" w:rsidP="006624EE">
      <w:pPr>
        <w:pStyle w:val="PBendnote"/>
        <w:rPr>
          <w:szCs w:val="19"/>
        </w:rPr>
      </w:pPr>
    </w:p>
    <w:p w14:paraId="5C2298E8" w14:textId="4677B58C" w:rsidR="00E56B0F" w:rsidRPr="00077167" w:rsidRDefault="00E56B0F" w:rsidP="00E24241">
      <w:pPr>
        <w:pStyle w:val="PBendnote"/>
        <w:rPr>
          <w:szCs w:val="19"/>
        </w:rPr>
      </w:pPr>
      <w:r w:rsidRPr="00077167">
        <w:rPr>
          <w:szCs w:val="19"/>
          <w:shd w:val="clear" w:color="auto" w:fill="798A2C" w:themeFill="accent6" w:themeFillShade="BF"/>
        </w:rPr>
        <w:t xml:space="preserve"> </w:t>
      </w:r>
      <w:r w:rsidRPr="00077167">
        <w:rPr>
          <w:rStyle w:val="EndnoteReference"/>
          <w:szCs w:val="19"/>
          <w:shd w:val="clear" w:color="auto" w:fill="798A2C" w:themeFill="accent6" w:themeFillShade="BF"/>
        </w:rPr>
        <w:endnoteRef/>
      </w:r>
      <w:r w:rsidRPr="00077167">
        <w:rPr>
          <w:szCs w:val="19"/>
          <w:shd w:val="clear" w:color="auto" w:fill="798A2C" w:themeFill="accent6" w:themeFillShade="BF"/>
        </w:rPr>
        <w:t xml:space="preserve"> </w:t>
      </w:r>
      <w:r w:rsidRPr="00077167">
        <w:rPr>
          <w:szCs w:val="19"/>
        </w:rPr>
        <w:tab/>
      </w:r>
      <w:r w:rsidRPr="00077167">
        <w:rPr>
          <w:b/>
          <w:szCs w:val="19"/>
        </w:rPr>
        <w:t>Vérification de l</w:t>
      </w:r>
      <w:r w:rsidR="000A56DB" w:rsidRPr="00077167">
        <w:rPr>
          <w:b/>
          <w:szCs w:val="19"/>
        </w:rPr>
        <w:t>’</w:t>
      </w:r>
      <w:r w:rsidRPr="00077167">
        <w:rPr>
          <w:b/>
          <w:szCs w:val="19"/>
        </w:rPr>
        <w:t>identité de l</w:t>
      </w:r>
      <w:r w:rsidR="000A56DB" w:rsidRPr="00077167">
        <w:rPr>
          <w:b/>
          <w:szCs w:val="19"/>
        </w:rPr>
        <w:t>’</w:t>
      </w:r>
      <w:r w:rsidRPr="00077167">
        <w:rPr>
          <w:b/>
          <w:szCs w:val="19"/>
        </w:rPr>
        <w:t>enfant</w:t>
      </w:r>
    </w:p>
    <w:p w14:paraId="0809A4D7" w14:textId="72321725" w:rsidR="00E56B0F" w:rsidRPr="00C06FAE" w:rsidRDefault="00E56B0F" w:rsidP="00E24241">
      <w:pPr>
        <w:pStyle w:val="PBendnote"/>
        <w:ind w:firstLine="0"/>
        <w:rPr>
          <w:szCs w:val="19"/>
        </w:rPr>
      </w:pPr>
      <w:r w:rsidRPr="00077167">
        <w:rPr>
          <w:szCs w:val="19"/>
        </w:rPr>
        <w:t>Il convient de vérifier l</w:t>
      </w:r>
      <w:r w:rsidR="000A56DB" w:rsidRPr="00077167">
        <w:rPr>
          <w:szCs w:val="19"/>
        </w:rPr>
        <w:t>’</w:t>
      </w:r>
      <w:r w:rsidRPr="00077167">
        <w:rPr>
          <w:szCs w:val="19"/>
        </w:rPr>
        <w:t>identité de</w:t>
      </w:r>
      <w:r w:rsidRPr="00C06FAE">
        <w:rPr>
          <w:szCs w:val="19"/>
        </w:rPr>
        <w:t xml:space="preserve"> l</w:t>
      </w:r>
      <w:r w:rsidR="000A56DB" w:rsidRPr="00C06FAE">
        <w:rPr>
          <w:szCs w:val="19"/>
        </w:rPr>
        <w:t>’</w:t>
      </w:r>
      <w:r w:rsidRPr="00C06FAE">
        <w:rPr>
          <w:szCs w:val="19"/>
        </w:rPr>
        <w:t>enfant à différents stades importants, notamment lorsque l</w:t>
      </w:r>
      <w:r w:rsidR="000A56DB" w:rsidRPr="00C06FAE">
        <w:rPr>
          <w:szCs w:val="19"/>
        </w:rPr>
        <w:t>’</w:t>
      </w:r>
      <w:r w:rsidRPr="00C06FAE">
        <w:rPr>
          <w:szCs w:val="19"/>
        </w:rPr>
        <w:t>enfant entre dans le système de protection de l</w:t>
      </w:r>
      <w:r w:rsidR="000A56DB" w:rsidRPr="00C06FAE">
        <w:rPr>
          <w:szCs w:val="19"/>
        </w:rPr>
        <w:t>’</w:t>
      </w:r>
      <w:r w:rsidRPr="00C06FAE">
        <w:rPr>
          <w:szCs w:val="19"/>
        </w:rPr>
        <w:t>enfan</w:t>
      </w:r>
      <w:r w:rsidR="00E965B9" w:rsidRPr="00C06FAE">
        <w:rPr>
          <w:szCs w:val="19"/>
        </w:rPr>
        <w:t>t</w:t>
      </w:r>
      <w:r w:rsidRPr="00C06FAE">
        <w:rPr>
          <w:szCs w:val="19"/>
        </w:rPr>
        <w:t>, lorsque les personnes pour lesquelles il est requis donnent leur consentement, lorsque l</w:t>
      </w:r>
      <w:r w:rsidR="000A56DB" w:rsidRPr="00C06FAE">
        <w:rPr>
          <w:szCs w:val="19"/>
        </w:rPr>
        <w:t>’</w:t>
      </w:r>
      <w:r w:rsidRPr="00C06FAE">
        <w:rPr>
          <w:szCs w:val="19"/>
        </w:rPr>
        <w:t>adoptabilité de l</w:t>
      </w:r>
      <w:r w:rsidR="000A56DB" w:rsidRPr="00C06FAE">
        <w:rPr>
          <w:szCs w:val="19"/>
        </w:rPr>
        <w:t>’</w:t>
      </w:r>
      <w:r w:rsidRPr="00C06FAE">
        <w:rPr>
          <w:szCs w:val="19"/>
        </w:rPr>
        <w:t>enfant est déterminée, lorsque l</w:t>
      </w:r>
      <w:r w:rsidR="000A56DB" w:rsidRPr="00C06FAE">
        <w:rPr>
          <w:szCs w:val="19"/>
        </w:rPr>
        <w:t>’</w:t>
      </w:r>
      <w:r w:rsidRPr="00C06FAE">
        <w:rPr>
          <w:szCs w:val="19"/>
        </w:rPr>
        <w:t>État d</w:t>
      </w:r>
      <w:r w:rsidR="000A56DB" w:rsidRPr="00C06FAE">
        <w:rPr>
          <w:szCs w:val="19"/>
        </w:rPr>
        <w:t>’</w:t>
      </w:r>
      <w:r w:rsidRPr="00C06FAE">
        <w:rPr>
          <w:szCs w:val="19"/>
        </w:rPr>
        <w:t>accueil reçoit le rapport relatif à l</w:t>
      </w:r>
      <w:r w:rsidR="000A56DB" w:rsidRPr="00C06FAE">
        <w:rPr>
          <w:szCs w:val="19"/>
        </w:rPr>
        <w:t>’</w:t>
      </w:r>
      <w:r w:rsidRPr="00C06FAE">
        <w:rPr>
          <w:szCs w:val="19"/>
        </w:rPr>
        <w:t>enfant (CLH, art. 16(1)(a)), au moment de l</w:t>
      </w:r>
      <w:r w:rsidR="000A56DB" w:rsidRPr="00C06FAE">
        <w:rPr>
          <w:szCs w:val="19"/>
        </w:rPr>
        <w:t>’</w:t>
      </w:r>
      <w:r w:rsidRPr="00C06FAE">
        <w:rPr>
          <w:szCs w:val="19"/>
        </w:rPr>
        <w:t>apparentement de l</w:t>
      </w:r>
      <w:r w:rsidR="000A56DB" w:rsidRPr="00C06FAE">
        <w:rPr>
          <w:szCs w:val="19"/>
        </w:rPr>
        <w:t>’</w:t>
      </w:r>
      <w:r w:rsidRPr="00C06FAE">
        <w:rPr>
          <w:szCs w:val="19"/>
        </w:rPr>
        <w:t>enfant à des FPA, avant que les accords visés à l</w:t>
      </w:r>
      <w:r w:rsidR="000A56DB" w:rsidRPr="00C06FAE">
        <w:rPr>
          <w:szCs w:val="19"/>
        </w:rPr>
        <w:t>’</w:t>
      </w:r>
      <w:r w:rsidRPr="00C06FAE">
        <w:rPr>
          <w:szCs w:val="19"/>
        </w:rPr>
        <w:t xml:space="preserve">article 17(c) de la CLH ne soient </w:t>
      </w:r>
      <w:r w:rsidR="001956D2" w:rsidRPr="00C06FAE">
        <w:rPr>
          <w:szCs w:val="19"/>
        </w:rPr>
        <w:t xml:space="preserve">émis </w:t>
      </w:r>
      <w:r w:rsidRPr="00C06FAE">
        <w:rPr>
          <w:szCs w:val="19"/>
        </w:rPr>
        <w:t>et avant que la décision finale relative à l</w:t>
      </w:r>
      <w:r w:rsidR="000A56DB" w:rsidRPr="00C06FAE">
        <w:rPr>
          <w:szCs w:val="19"/>
        </w:rPr>
        <w:t>’</w:t>
      </w:r>
      <w:r w:rsidRPr="00C06FAE">
        <w:rPr>
          <w:szCs w:val="19"/>
        </w:rPr>
        <w:t>adoption ne soit rendue.</w:t>
      </w:r>
    </w:p>
  </w:endnote>
  <w:endnote w:id="37">
    <w:p w14:paraId="7ED75AEB" w14:textId="77777777" w:rsidR="00E56B0F" w:rsidRPr="00C06FAE" w:rsidRDefault="00E56B0F" w:rsidP="00154E8A">
      <w:pPr>
        <w:pStyle w:val="PBendnote"/>
        <w:rPr>
          <w:szCs w:val="19"/>
        </w:rPr>
      </w:pPr>
    </w:p>
    <w:p w14:paraId="02565425" w14:textId="0601DDF3" w:rsidR="00E56B0F" w:rsidRPr="00C06FAE" w:rsidRDefault="00E56B0F" w:rsidP="00463A88">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Contacts directs entre les OAA et la famille d’origine</w:t>
      </w:r>
      <w:r w:rsidRPr="00C06FAE">
        <w:rPr>
          <w:szCs w:val="19"/>
        </w:rPr>
        <w:t xml:space="preserve"> </w:t>
      </w:r>
    </w:p>
    <w:p w14:paraId="606F2618" w14:textId="203DF5AD" w:rsidR="00E56B0F" w:rsidRPr="00C06FAE" w:rsidRDefault="00E56B0F" w:rsidP="00463A88">
      <w:pPr>
        <w:pStyle w:val="PBendnote"/>
        <w:ind w:firstLine="0"/>
        <w:rPr>
          <w:szCs w:val="19"/>
        </w:rPr>
      </w:pPr>
      <w:r w:rsidRPr="00C06FAE">
        <w:rPr>
          <w:szCs w:val="19"/>
        </w:rPr>
        <w:t>Les OAA peuvent faire pression sur les parents et / ou la famille d’origine afin d’influencer leur décision.</w:t>
      </w:r>
    </w:p>
  </w:endnote>
  <w:endnote w:id="38">
    <w:p w14:paraId="28C364A8" w14:textId="77777777" w:rsidR="00E56B0F" w:rsidRPr="00C06FAE" w:rsidRDefault="00E56B0F" w:rsidP="00D15E0D">
      <w:pPr>
        <w:pStyle w:val="PBendnote"/>
        <w:rPr>
          <w:szCs w:val="19"/>
        </w:rPr>
      </w:pPr>
    </w:p>
    <w:p w14:paraId="50928743" w14:textId="22359E76" w:rsidR="00E56B0F" w:rsidRPr="00C06FAE" w:rsidRDefault="00E56B0F" w:rsidP="00DA7853">
      <w:pPr>
        <w:pStyle w:val="PBendnote"/>
        <w:rPr>
          <w:b/>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Abandon anonyme des enfants</w:t>
      </w:r>
    </w:p>
    <w:p w14:paraId="067AF41C" w14:textId="1995E4AA" w:rsidR="00E56B0F" w:rsidRPr="00C06FAE" w:rsidRDefault="00E56B0F" w:rsidP="00025E2E">
      <w:pPr>
        <w:pStyle w:val="PBendnote"/>
        <w:ind w:firstLine="0"/>
        <w:rPr>
          <w:szCs w:val="19"/>
        </w:rPr>
      </w:pPr>
      <w:r w:rsidRPr="00C06FAE">
        <w:rPr>
          <w:szCs w:val="19"/>
        </w:rPr>
        <w:t>L’abandon anonyme des enfants peut rendre impossible l’identification adéquate de l’enfant.</w:t>
      </w:r>
    </w:p>
    <w:p w14:paraId="0E09574F" w14:textId="77777777" w:rsidR="00E56B0F" w:rsidRPr="00C06FAE" w:rsidRDefault="00E56B0F" w:rsidP="00DA7853">
      <w:pPr>
        <w:pStyle w:val="PBendnote"/>
        <w:ind w:firstLine="0"/>
        <w:rPr>
          <w:szCs w:val="19"/>
        </w:rPr>
      </w:pPr>
    </w:p>
  </w:endnote>
  <w:endnote w:id="39">
    <w:p w14:paraId="26616BB6" w14:textId="685598DE" w:rsidR="00E56B0F" w:rsidRPr="00C06FAE" w:rsidRDefault="00E56B0F" w:rsidP="005624AC">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Politiques relatives à l’abandon des enfants</w:t>
      </w:r>
    </w:p>
    <w:p w14:paraId="026DE197" w14:textId="21994DE3" w:rsidR="00E56B0F" w:rsidRPr="00C06FAE" w:rsidRDefault="00E56B0F" w:rsidP="005624AC">
      <w:pPr>
        <w:pStyle w:val="PBendnote"/>
        <w:ind w:firstLine="0"/>
        <w:rPr>
          <w:rStyle w:val="EndnoteReference"/>
          <w:szCs w:val="19"/>
          <w:vertAlign w:val="baseline"/>
        </w:rPr>
      </w:pPr>
      <w:r w:rsidRPr="00C06FAE">
        <w:rPr>
          <w:szCs w:val="19"/>
        </w:rPr>
        <w:t>En ce qui concerne les boîtes à bébés, le Comité des Nations Unies des droits de l’enfant a recommandé aux États de revoir leurs politiques sur le sujet afin de les interdire.</w:t>
      </w:r>
    </w:p>
  </w:endnote>
  <w:endnote w:id="40">
    <w:p w14:paraId="354E7FDC" w14:textId="77777777" w:rsidR="00E56B0F" w:rsidRPr="00C06FAE" w:rsidRDefault="00E56B0F" w:rsidP="003F2883">
      <w:pPr>
        <w:pStyle w:val="PBendnote"/>
        <w:rPr>
          <w:szCs w:val="19"/>
        </w:rPr>
      </w:pPr>
    </w:p>
    <w:p w14:paraId="1F8BE9E6" w14:textId="252909A7" w:rsidR="00E56B0F" w:rsidRPr="00C06FAE" w:rsidRDefault="00E56B0F" w:rsidP="003F2883">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Maternités gérant des institutions pour enfants</w:t>
      </w:r>
    </w:p>
    <w:p w14:paraId="5598E143" w14:textId="7EC83077" w:rsidR="00E56B0F" w:rsidRPr="00C06FAE" w:rsidRDefault="00E56B0F" w:rsidP="003F2883">
      <w:pPr>
        <w:pStyle w:val="PBendnote"/>
        <w:ind w:firstLine="0"/>
        <w:rPr>
          <w:szCs w:val="19"/>
        </w:rPr>
      </w:pPr>
      <w:r w:rsidRPr="00C06FAE">
        <w:rPr>
          <w:szCs w:val="19"/>
        </w:rPr>
        <w:t>Lorsque des maternités gèrent des institutions pour enfants, il peut y avoir conflit d’intérêts. En effet, elles peuvent être incitées, que ce soit par des gains financiers ou autres, à séparer les enfants de leurs parents d</w:t>
      </w:r>
      <w:r w:rsidR="000A56DB" w:rsidRPr="00C06FAE">
        <w:rPr>
          <w:szCs w:val="19"/>
        </w:rPr>
        <w:t>’</w:t>
      </w:r>
      <w:r w:rsidRPr="00C06FAE">
        <w:rPr>
          <w:szCs w:val="19"/>
        </w:rPr>
        <w:t>origine et à les orienter vers l’institution où ils pourront être adoptés. Pour ce faire, les maternités peuvent falsifier l’identité indiquée sur la déclaration de naissance qu’elles émettent pour le registre des naissances.</w:t>
      </w:r>
    </w:p>
  </w:endnote>
  <w:endnote w:id="41">
    <w:p w14:paraId="66BBC040" w14:textId="77777777" w:rsidR="00E56B0F" w:rsidRPr="00C06FAE" w:rsidRDefault="00E56B0F" w:rsidP="006624EE">
      <w:pPr>
        <w:pStyle w:val="PBendnote"/>
        <w:rPr>
          <w:szCs w:val="19"/>
        </w:rPr>
      </w:pPr>
    </w:p>
    <w:p w14:paraId="2F6460E4" w14:textId="36D67E80" w:rsidR="00E56B0F" w:rsidRPr="00C06FAE" w:rsidRDefault="00E56B0F" w:rsidP="00567987">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Mécanismes facilitant les recherches de la famille de l’enfant</w:t>
      </w:r>
    </w:p>
    <w:p w14:paraId="424A05ED" w14:textId="0B6C3BAE" w:rsidR="00E56B0F" w:rsidRPr="00C06FAE" w:rsidRDefault="00E56B0F" w:rsidP="00567987">
      <w:pPr>
        <w:pStyle w:val="PBendnote"/>
        <w:ind w:firstLine="0"/>
        <w:rPr>
          <w:szCs w:val="19"/>
        </w:rPr>
      </w:pPr>
      <w:r w:rsidRPr="00C06FAE">
        <w:rPr>
          <w:szCs w:val="19"/>
        </w:rPr>
        <w:t>Dans les cas où l’enfant est présenté comme ayant des parents inconnus, il est essentiel que les autorités compétentes procèdent à une enquête approfondie pendant une période raisonnable en vue d’identifier des membres de la famille et de vérifier l’identité de l’enfant. Parmi les bonnes pratiques à cet égard, on peut citer l’utilisation de la télévision, de la radio, de la presse et d’Internet pour rechercher des membres de la famille de l’enfant concerné (en consultation avec ce dernier, en particulier s</w:t>
      </w:r>
      <w:r w:rsidR="000A56DB" w:rsidRPr="00C06FAE">
        <w:rPr>
          <w:szCs w:val="19"/>
        </w:rPr>
        <w:t>’</w:t>
      </w:r>
      <w:r w:rsidRPr="00C06FAE">
        <w:rPr>
          <w:szCs w:val="19"/>
        </w:rPr>
        <w:t xml:space="preserve">il est grand). Certaines autorités s’en remettent également au bouche-à-oreille et aux interactions orales pour trouver la famille de l’enfant au sein de la communauté ou de la ville ; d’autres emmènent l’enfant à l’endroit dont il est selon eux originaire pour voir s’il peut être reconnu. En cas de doute quant à l’identité de l’enfant, les tests ADN peuvent également être une solution. S’ils sont retrouvés, il convient de veiller à garantir la sécurité des parents. La procédure ne devrait pas être interrompue tant que </w:t>
      </w:r>
      <w:r w:rsidR="00217C14" w:rsidRPr="00C06FAE">
        <w:rPr>
          <w:szCs w:val="19"/>
        </w:rPr>
        <w:t>d</w:t>
      </w:r>
      <w:r w:rsidRPr="00C06FAE">
        <w:rPr>
          <w:szCs w:val="19"/>
        </w:rPr>
        <w:t xml:space="preserve">es efforts suffisants n’ont pas été déployés pendant une période raisonnable. En outre, tous les efforts doivent être </w:t>
      </w:r>
      <w:r w:rsidR="00B668DA">
        <w:rPr>
          <w:szCs w:val="19"/>
        </w:rPr>
        <w:t>documentés</w:t>
      </w:r>
      <w:r w:rsidRPr="00C06FAE">
        <w:rPr>
          <w:szCs w:val="19"/>
        </w:rPr>
        <w:t xml:space="preserve">. Dans tous les cas, les autorités doivent vérifier soigneusement la véracité des informations reçues en réponse aux campagnes publiques. Toutes les informations pertinentes recueillies doivent être conservées. Voir FS 7 – Parents inconnus, note de fin </w:t>
      </w:r>
      <w:r w:rsidRPr="00C06FAE">
        <w:rPr>
          <w:szCs w:val="19"/>
        </w:rPr>
        <w:fldChar w:fldCharType="begin"/>
      </w:r>
      <w:r w:rsidRPr="00C06FAE">
        <w:rPr>
          <w:szCs w:val="19"/>
        </w:rPr>
        <w:instrText xml:space="preserve"> NOTEREF _Ref60928154 \h  \* MERGEFORMAT </w:instrText>
      </w:r>
      <w:r w:rsidRPr="00C06FAE">
        <w:rPr>
          <w:szCs w:val="19"/>
        </w:rPr>
      </w:r>
      <w:r w:rsidRPr="00C06FAE">
        <w:rPr>
          <w:szCs w:val="19"/>
        </w:rPr>
        <w:fldChar w:fldCharType="separate"/>
      </w:r>
      <w:r w:rsidR="00354F17">
        <w:rPr>
          <w:szCs w:val="19"/>
        </w:rPr>
        <w:t>10</w:t>
      </w:r>
      <w:r w:rsidRPr="00C06FAE">
        <w:rPr>
          <w:szCs w:val="19"/>
        </w:rPr>
        <w:fldChar w:fldCharType="end"/>
      </w:r>
      <w:r w:rsidRPr="00C06FAE">
        <w:rPr>
          <w:szCs w:val="19"/>
        </w:rPr>
        <w:t xml:space="preserve">. </w:t>
      </w:r>
    </w:p>
  </w:endnote>
  <w:endnote w:id="42">
    <w:p w14:paraId="0C48CA65" w14:textId="77777777" w:rsidR="00E56B0F" w:rsidRPr="00C06FAE" w:rsidRDefault="00E56B0F" w:rsidP="008E617C">
      <w:pPr>
        <w:pStyle w:val="PBendnote"/>
        <w:rPr>
          <w:szCs w:val="19"/>
        </w:rPr>
      </w:pPr>
    </w:p>
    <w:p w14:paraId="5F89438E" w14:textId="3BBE74CB" w:rsidR="00E56B0F" w:rsidRPr="00C06FAE" w:rsidRDefault="00E56B0F" w:rsidP="00742B5E">
      <w:pPr>
        <w:pStyle w:val="PBendnote"/>
        <w:keepNext/>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Mise en place d’un système d’enregistrement des naissances</w:t>
      </w:r>
    </w:p>
    <w:p w14:paraId="2FF187A3" w14:textId="37D4D7CA" w:rsidR="00E56B0F" w:rsidRPr="00077167" w:rsidRDefault="00E56B0F" w:rsidP="00742B5E">
      <w:pPr>
        <w:pStyle w:val="PBendnote"/>
        <w:keepNext/>
        <w:ind w:firstLine="0"/>
        <w:rPr>
          <w:szCs w:val="19"/>
        </w:rPr>
      </w:pPr>
      <w:r w:rsidRPr="00C06FAE">
        <w:rPr>
          <w:szCs w:val="19"/>
        </w:rPr>
        <w:t xml:space="preserve">Tout enfant doit être enregistré immédiatement après sa naissance (CNUDE, art. 7). L’enregistrement des naissances doit être obligatoire, gratuit </w:t>
      </w:r>
      <w:r w:rsidRPr="00077167">
        <w:rPr>
          <w:szCs w:val="19"/>
        </w:rPr>
        <w:t xml:space="preserve">et aboutir à la délivrance d’un </w:t>
      </w:r>
      <w:r w:rsidR="0092418F" w:rsidRPr="00077167">
        <w:rPr>
          <w:szCs w:val="19"/>
        </w:rPr>
        <w:t xml:space="preserve">acte </w:t>
      </w:r>
      <w:r w:rsidRPr="00077167">
        <w:rPr>
          <w:szCs w:val="19"/>
        </w:rPr>
        <w:t>public consignant l’identité de l’enfant et toute autre information pertinente. Ce</w:t>
      </w:r>
      <w:r w:rsidR="00503C7B" w:rsidRPr="00077167">
        <w:rPr>
          <w:szCs w:val="19"/>
        </w:rPr>
        <w:t>t acte</w:t>
      </w:r>
      <w:r w:rsidRPr="00077167">
        <w:rPr>
          <w:szCs w:val="19"/>
        </w:rPr>
        <w:t xml:space="preserve"> (en principe un acte de naissance ou un extrait d’acte de naissance) est indispensable pour garantir la légalité de la procédure d</w:t>
      </w:r>
      <w:r w:rsidR="000A56DB" w:rsidRPr="00077167">
        <w:rPr>
          <w:szCs w:val="19"/>
        </w:rPr>
        <w:t>’</w:t>
      </w:r>
      <w:r w:rsidRPr="00077167">
        <w:rPr>
          <w:szCs w:val="19"/>
        </w:rPr>
        <w:t xml:space="preserve">adoption. Les États doivent veiller à ce que tout le monde ait accès au système d’enregistrement des naissances, en particulier dans les régions reculées (par ex. services d’enregistrement mobiles, systèmes d’enregistrement en ligne, intégration des services d’enregistrement des naissances au sein d’autres services, à l’instar des services de santé ou éducatifs). Les registres des naissances doivent faire l’objet de contrôles minutieux. Les modifications ne doivent être autorisées que par l’intermédiaire de procédures juridiques appropriées. Lorsque l’enregistrement immédiat de la naissance d’un enfant n’a pas eu lieu, les États doivent néanmoins permettre l’enregistrement gratuit à une date ultérieure. Voir </w:t>
      </w:r>
      <w:hyperlink r:id="rId4" w:history="1">
        <w:r w:rsidRPr="00077167">
          <w:rPr>
            <w:rStyle w:val="Hyperlink"/>
            <w:color w:val="002060"/>
            <w:szCs w:val="19"/>
          </w:rPr>
          <w:t>Unicef</w:t>
        </w:r>
      </w:hyperlink>
      <w:r w:rsidRPr="00077167">
        <w:rPr>
          <w:szCs w:val="19"/>
        </w:rPr>
        <w:t xml:space="preserve"> et </w:t>
      </w:r>
      <w:hyperlink r:id="rId5" w:history="1">
        <w:r w:rsidRPr="00077167">
          <w:rPr>
            <w:rStyle w:val="Hyperlink"/>
            <w:color w:val="002060"/>
            <w:szCs w:val="19"/>
          </w:rPr>
          <w:t>HCR</w:t>
        </w:r>
      </w:hyperlink>
      <w:r w:rsidRPr="00077167">
        <w:rPr>
          <w:szCs w:val="19"/>
        </w:rPr>
        <w:t>.</w:t>
      </w:r>
    </w:p>
  </w:endnote>
  <w:endnote w:id="43">
    <w:p w14:paraId="3BFA5627" w14:textId="77777777" w:rsidR="00E56B0F" w:rsidRPr="00077167" w:rsidRDefault="00E56B0F" w:rsidP="002143DB">
      <w:pPr>
        <w:pStyle w:val="PBendnote"/>
        <w:rPr>
          <w:szCs w:val="19"/>
        </w:rPr>
      </w:pPr>
    </w:p>
    <w:p w14:paraId="0DC7E4EC" w14:textId="149362C5" w:rsidR="00E56B0F" w:rsidRPr="00077167" w:rsidRDefault="00E56B0F" w:rsidP="002143DB">
      <w:pPr>
        <w:pStyle w:val="PBendnote"/>
        <w:rPr>
          <w:szCs w:val="19"/>
        </w:rPr>
      </w:pPr>
      <w:r w:rsidRPr="00077167">
        <w:rPr>
          <w:szCs w:val="19"/>
          <w:shd w:val="clear" w:color="auto" w:fill="798A2C" w:themeFill="accent6" w:themeFillShade="BF"/>
        </w:rPr>
        <w:t xml:space="preserve"> </w:t>
      </w:r>
      <w:r w:rsidRPr="00077167">
        <w:rPr>
          <w:rStyle w:val="EndnoteReference"/>
          <w:szCs w:val="19"/>
          <w:shd w:val="clear" w:color="auto" w:fill="798A2C" w:themeFill="accent6" w:themeFillShade="BF"/>
        </w:rPr>
        <w:endnoteRef/>
      </w:r>
      <w:r w:rsidRPr="00077167">
        <w:rPr>
          <w:szCs w:val="19"/>
          <w:shd w:val="clear" w:color="auto" w:fill="798A2C" w:themeFill="accent6" w:themeFillShade="BF"/>
        </w:rPr>
        <w:t xml:space="preserve"> </w:t>
      </w:r>
      <w:r w:rsidRPr="00077167">
        <w:rPr>
          <w:szCs w:val="19"/>
        </w:rPr>
        <w:tab/>
      </w:r>
      <w:r w:rsidRPr="00077167">
        <w:rPr>
          <w:b/>
          <w:szCs w:val="19"/>
        </w:rPr>
        <w:t>Changements apportés à l’enregistrement d’une naissance</w:t>
      </w:r>
      <w:r w:rsidRPr="00077167">
        <w:rPr>
          <w:szCs w:val="19"/>
        </w:rPr>
        <w:t xml:space="preserve"> </w:t>
      </w:r>
    </w:p>
    <w:p w14:paraId="48A5E18A" w14:textId="77777777" w:rsidR="00E56B0F" w:rsidRPr="00077167" w:rsidRDefault="00E56B0F" w:rsidP="002143DB">
      <w:pPr>
        <w:pStyle w:val="PBendnote"/>
        <w:ind w:firstLine="0"/>
        <w:rPr>
          <w:szCs w:val="19"/>
        </w:rPr>
      </w:pPr>
      <w:r w:rsidRPr="00077167">
        <w:rPr>
          <w:szCs w:val="19"/>
        </w:rPr>
        <w:t>Ces modifications ne doivent être autorisées qu’au moyen de procédures juridiques appropriées.</w:t>
      </w:r>
    </w:p>
  </w:endnote>
  <w:endnote w:id="44">
    <w:p w14:paraId="2D2E31B2" w14:textId="77777777" w:rsidR="00E56B0F" w:rsidRPr="00077167" w:rsidRDefault="00E56B0F" w:rsidP="002504DA">
      <w:pPr>
        <w:pStyle w:val="PBendnote"/>
        <w:rPr>
          <w:szCs w:val="19"/>
        </w:rPr>
      </w:pPr>
    </w:p>
    <w:p w14:paraId="3FD6B2D2" w14:textId="1B6F77CD" w:rsidR="00E56B0F" w:rsidRPr="00077167" w:rsidRDefault="00E56B0F" w:rsidP="001A7BEE">
      <w:pPr>
        <w:pStyle w:val="PBendnote"/>
        <w:rPr>
          <w:szCs w:val="19"/>
        </w:rPr>
      </w:pPr>
      <w:r w:rsidRPr="00077167">
        <w:rPr>
          <w:szCs w:val="19"/>
          <w:shd w:val="clear" w:color="auto" w:fill="ED8131"/>
        </w:rPr>
        <w:t xml:space="preserve"> </w:t>
      </w:r>
      <w:r w:rsidRPr="00077167">
        <w:rPr>
          <w:rStyle w:val="EndnoteReference"/>
          <w:szCs w:val="19"/>
          <w:shd w:val="clear" w:color="auto" w:fill="ED8131"/>
        </w:rPr>
        <w:endnoteRef/>
      </w:r>
      <w:r w:rsidRPr="00077167">
        <w:rPr>
          <w:szCs w:val="19"/>
          <w:shd w:val="clear" w:color="auto" w:fill="ED8131"/>
        </w:rPr>
        <w:t xml:space="preserve"> </w:t>
      </w:r>
      <w:r w:rsidRPr="00077167">
        <w:rPr>
          <w:szCs w:val="19"/>
        </w:rPr>
        <w:tab/>
      </w:r>
      <w:r w:rsidRPr="00077167">
        <w:rPr>
          <w:b/>
          <w:szCs w:val="19"/>
        </w:rPr>
        <w:t>Discrimination</w:t>
      </w:r>
    </w:p>
    <w:p w14:paraId="60353754" w14:textId="7603AE7A" w:rsidR="00E56B0F" w:rsidRPr="00077167" w:rsidRDefault="00E56B0F" w:rsidP="001A7BEE">
      <w:pPr>
        <w:pStyle w:val="PBendnote"/>
        <w:ind w:firstLine="0"/>
        <w:rPr>
          <w:szCs w:val="19"/>
        </w:rPr>
      </w:pPr>
      <w:r w:rsidRPr="00077167">
        <w:rPr>
          <w:szCs w:val="19"/>
        </w:rPr>
        <w:t>La discrimination peut être la conséquence de la naissance d’un enfant hors mariage ou être fondée sur la race, le sexe, le handicap, la caste, la classe sociale, etc.</w:t>
      </w:r>
    </w:p>
  </w:endnote>
  <w:endnote w:id="45">
    <w:p w14:paraId="2DB64872" w14:textId="77777777" w:rsidR="00E56B0F" w:rsidRPr="00077167" w:rsidRDefault="00E56B0F" w:rsidP="008A4725">
      <w:pPr>
        <w:pStyle w:val="PBendnote"/>
        <w:rPr>
          <w:szCs w:val="19"/>
        </w:rPr>
      </w:pPr>
    </w:p>
    <w:p w14:paraId="5C90D6A8" w14:textId="0649760F" w:rsidR="00E56B0F" w:rsidRPr="00077167" w:rsidRDefault="00E56B0F" w:rsidP="007C42F7">
      <w:pPr>
        <w:pStyle w:val="PBendnote"/>
        <w:rPr>
          <w:szCs w:val="19"/>
        </w:rPr>
      </w:pPr>
      <w:r w:rsidRPr="00077167">
        <w:rPr>
          <w:szCs w:val="19"/>
          <w:shd w:val="clear" w:color="auto" w:fill="ED8131"/>
        </w:rPr>
        <w:t xml:space="preserve"> </w:t>
      </w:r>
      <w:r w:rsidRPr="00077167">
        <w:rPr>
          <w:rStyle w:val="EndnoteReference"/>
          <w:szCs w:val="19"/>
          <w:shd w:val="clear" w:color="auto" w:fill="ED8131"/>
        </w:rPr>
        <w:endnoteRef/>
      </w:r>
      <w:r w:rsidRPr="00077167">
        <w:rPr>
          <w:szCs w:val="19"/>
          <w:shd w:val="clear" w:color="auto" w:fill="ED8131"/>
        </w:rPr>
        <w:t xml:space="preserve"> </w:t>
      </w:r>
      <w:r w:rsidRPr="00077167">
        <w:rPr>
          <w:szCs w:val="19"/>
        </w:rPr>
        <w:tab/>
      </w:r>
      <w:r w:rsidRPr="00077167">
        <w:rPr>
          <w:b/>
          <w:szCs w:val="19"/>
        </w:rPr>
        <w:t>Illettrisme et carences en matière d’éducation</w:t>
      </w:r>
    </w:p>
    <w:p w14:paraId="45061468" w14:textId="665A0680" w:rsidR="00E56B0F" w:rsidRPr="00C06FAE" w:rsidRDefault="00E56B0F" w:rsidP="007C42F7">
      <w:pPr>
        <w:pStyle w:val="PBendnote"/>
        <w:ind w:firstLine="0"/>
        <w:rPr>
          <w:szCs w:val="19"/>
        </w:rPr>
      </w:pPr>
      <w:r w:rsidRPr="00077167">
        <w:rPr>
          <w:szCs w:val="19"/>
        </w:rPr>
        <w:t>Les parents peuvent se voir présenter des documents qu’ils ne sont pas en mesure de lire et / ou de comprendre du fait de leur illettrisme, de l’absence d’un interprète ou d’une traduction ou de carences en matière d’éducation. Ils doivent donc se fier aux informations transmises par la personne</w:t>
      </w:r>
      <w:r w:rsidRPr="00C06FAE">
        <w:rPr>
          <w:szCs w:val="19"/>
        </w:rPr>
        <w:t xml:space="preserve"> qui leur demande de signer ces documents, ce qui peut aboutir à une présentation erronée de l’identité (par ex. ces documents sont susceptibles d’indiquer des noms et des identités distincts de ceux des parents d</w:t>
      </w:r>
      <w:r w:rsidR="000A56DB" w:rsidRPr="00C06FAE">
        <w:rPr>
          <w:szCs w:val="19"/>
        </w:rPr>
        <w:t>’</w:t>
      </w:r>
      <w:r w:rsidRPr="00C06FAE">
        <w:rPr>
          <w:szCs w:val="19"/>
        </w:rPr>
        <w:t>origine et /ou de l’enfant).</w:t>
      </w:r>
    </w:p>
  </w:endnote>
  <w:endnote w:id="46">
    <w:p w14:paraId="72B2002B" w14:textId="77777777" w:rsidR="00E56B0F" w:rsidRPr="00C06FAE" w:rsidRDefault="00E56B0F" w:rsidP="0071646A">
      <w:pPr>
        <w:pStyle w:val="PBendnote"/>
        <w:rPr>
          <w:szCs w:val="19"/>
        </w:rPr>
      </w:pPr>
    </w:p>
    <w:p w14:paraId="31BD5EF1" w14:textId="5E61FBFC" w:rsidR="00E56B0F" w:rsidRPr="00C06FAE" w:rsidRDefault="00E56B0F" w:rsidP="0071646A">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Vérification de la source des informations contenues dans le document</w:t>
      </w:r>
    </w:p>
    <w:p w14:paraId="48F01DFD" w14:textId="0A2C4457" w:rsidR="00E56B0F" w:rsidRPr="00C06FAE" w:rsidRDefault="00E56B0F" w:rsidP="0071646A">
      <w:pPr>
        <w:pStyle w:val="PBendnote"/>
        <w:ind w:firstLine="0"/>
        <w:rPr>
          <w:szCs w:val="19"/>
        </w:rPr>
      </w:pPr>
      <w:r w:rsidRPr="00C06FAE">
        <w:rPr>
          <w:szCs w:val="19"/>
        </w:rPr>
        <w:t>La source des informations contenues dans le document peut faire référence à l’endroit</w:t>
      </w:r>
      <w:r w:rsidR="00A470E5" w:rsidRPr="00C06FAE">
        <w:rPr>
          <w:szCs w:val="19"/>
        </w:rPr>
        <w:t>,</w:t>
      </w:r>
      <w:r w:rsidR="0006236A" w:rsidRPr="00C06FAE">
        <w:rPr>
          <w:szCs w:val="19"/>
        </w:rPr>
        <w:t xml:space="preserve"> à</w:t>
      </w:r>
      <w:r w:rsidRPr="00C06FAE">
        <w:rPr>
          <w:szCs w:val="19"/>
        </w:rPr>
        <w:t xml:space="preserve"> l’autorité</w:t>
      </w:r>
      <w:r w:rsidR="006B30D8" w:rsidRPr="00C06FAE">
        <w:rPr>
          <w:szCs w:val="19"/>
        </w:rPr>
        <w:t>,</w:t>
      </w:r>
      <w:r w:rsidR="0006236A" w:rsidRPr="00C06FAE">
        <w:rPr>
          <w:szCs w:val="19"/>
        </w:rPr>
        <w:t xml:space="preserve"> à</w:t>
      </w:r>
      <w:r w:rsidR="006B30D8" w:rsidRPr="00C06FAE">
        <w:rPr>
          <w:szCs w:val="19"/>
        </w:rPr>
        <w:t xml:space="preserve"> l’organe</w:t>
      </w:r>
      <w:r w:rsidRPr="00C06FAE">
        <w:rPr>
          <w:szCs w:val="19"/>
        </w:rPr>
        <w:t xml:space="preserve"> ou à la personne auprès de laquelle ces informations ont été obtenues</w:t>
      </w:r>
      <w:r w:rsidR="00E26E63" w:rsidRPr="00C06FAE">
        <w:rPr>
          <w:szCs w:val="19"/>
        </w:rPr>
        <w:t xml:space="preserve"> et utilisées en vue de la préparation du document</w:t>
      </w:r>
      <w:r w:rsidRPr="00C06FAE">
        <w:rPr>
          <w:szCs w:val="19"/>
        </w:rPr>
        <w:t>.</w:t>
      </w:r>
    </w:p>
  </w:endnote>
  <w:endnote w:id="47">
    <w:p w14:paraId="105A7B85" w14:textId="77777777" w:rsidR="00E56B0F" w:rsidRPr="00C06FAE" w:rsidRDefault="00E56B0F" w:rsidP="002B15A0">
      <w:pPr>
        <w:pStyle w:val="PBendnote"/>
        <w:rPr>
          <w:szCs w:val="19"/>
        </w:rPr>
      </w:pPr>
    </w:p>
    <w:p w14:paraId="7A415B81" w14:textId="77777777" w:rsidR="00E56B0F" w:rsidRPr="00C06FAE" w:rsidRDefault="00E56B0F" w:rsidP="002B15A0">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Vérification des documents nécessaires avant la déclaration d’adoptabilité de l’enfant</w:t>
      </w:r>
    </w:p>
    <w:p w14:paraId="38605AED" w14:textId="110A85E2" w:rsidR="00E56B0F" w:rsidRPr="00C06FAE" w:rsidRDefault="00E56B0F" w:rsidP="002B15A0">
      <w:pPr>
        <w:pStyle w:val="PBendnote"/>
        <w:ind w:firstLine="0"/>
        <w:rPr>
          <w:szCs w:val="19"/>
        </w:rPr>
      </w:pPr>
      <w:r w:rsidRPr="00C06FAE">
        <w:rPr>
          <w:szCs w:val="19"/>
        </w:rPr>
        <w:t>Parmi les documents nécessaires, on peut citer, entre autres, un acte de naissance, des rapports de police, des rapports complets sur l’enfant rédigés par une autorité ou un organe, une déclaration de consentement des parents légaux.</w:t>
      </w:r>
    </w:p>
  </w:endnote>
  <w:endnote w:id="48">
    <w:p w14:paraId="6C4F6F78" w14:textId="77777777" w:rsidR="00E56B0F" w:rsidRPr="00C06FAE" w:rsidRDefault="00E56B0F" w:rsidP="00244618">
      <w:pPr>
        <w:pStyle w:val="PBendnote"/>
        <w:rPr>
          <w:szCs w:val="19"/>
        </w:rPr>
      </w:pPr>
    </w:p>
    <w:p w14:paraId="3E743373" w14:textId="4808F9A7" w:rsidR="00E56B0F" w:rsidRPr="00C06FAE" w:rsidRDefault="00E56B0F" w:rsidP="00244618">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Faux en écriture et falsification de documents</w:t>
      </w:r>
    </w:p>
    <w:p w14:paraId="0AE68923" w14:textId="161A2FEE" w:rsidR="00E56B0F" w:rsidRPr="00C06FAE" w:rsidRDefault="00E56B0F" w:rsidP="00244618">
      <w:pPr>
        <w:pStyle w:val="PBendnote"/>
        <w:ind w:firstLine="0"/>
        <w:rPr>
          <w:szCs w:val="19"/>
        </w:rPr>
      </w:pPr>
      <w:r w:rsidRPr="00C06FAE">
        <w:rPr>
          <w:szCs w:val="19"/>
        </w:rPr>
        <w:t xml:space="preserve">Parmi les exemples de faux en écriture ou de falsification de documents, on peut citer l’émission de documents invalides, l’enregistrement d’informations fausses ou inexactes, la suppression ou la modification d’informations sur des documents relatifs à l’enfant, à la famille d’origine et / ou aux FPA ou l’imitation de la signature d’autres personnes (voir FS 3 – Identité). </w:t>
      </w:r>
    </w:p>
    <w:p w14:paraId="20A7AFD5" w14:textId="77777777" w:rsidR="00E56B0F" w:rsidRPr="00C06FAE" w:rsidRDefault="00E56B0F" w:rsidP="00244618">
      <w:pPr>
        <w:pStyle w:val="PBendnote"/>
        <w:ind w:firstLine="0"/>
        <w:rPr>
          <w:szCs w:val="19"/>
        </w:rPr>
      </w:pPr>
      <w:r w:rsidRPr="00C06FAE">
        <w:rPr>
          <w:szCs w:val="19"/>
        </w:rPr>
        <w:t xml:space="preserve">Les documents susceptibles d’être falsifiés en vue d’une adoption incluent : </w:t>
      </w:r>
    </w:p>
    <w:p w14:paraId="5C22F804" w14:textId="35DC501F" w:rsidR="00E56B0F" w:rsidRPr="00C06FAE" w:rsidRDefault="00E56B0F" w:rsidP="00E32340">
      <w:pPr>
        <w:pStyle w:val="PBendnote"/>
        <w:numPr>
          <w:ilvl w:val="0"/>
          <w:numId w:val="16"/>
        </w:numPr>
        <w:rPr>
          <w:szCs w:val="19"/>
        </w:rPr>
      </w:pPr>
      <w:r w:rsidRPr="00C06FAE">
        <w:rPr>
          <w:szCs w:val="19"/>
        </w:rPr>
        <w:t>l’acte de naissance de l’enfant (par ex. les noms des parents de l’enfant sont effacés de l</w:t>
      </w:r>
      <w:r w:rsidR="000A56DB" w:rsidRPr="00C06FAE">
        <w:rPr>
          <w:szCs w:val="19"/>
        </w:rPr>
        <w:t>’</w:t>
      </w:r>
      <w:r w:rsidRPr="00C06FAE">
        <w:rPr>
          <w:szCs w:val="19"/>
        </w:rPr>
        <w:t xml:space="preserve">acte afin qu’il soit considéré comme orphelin, ce qui est susceptible de faciliter la procédure visant à le déclarer adoptable) ; </w:t>
      </w:r>
    </w:p>
    <w:p w14:paraId="220C0638" w14:textId="2557BE5E" w:rsidR="00E56B0F" w:rsidRPr="00C06FAE" w:rsidRDefault="00E56B0F" w:rsidP="00E32340">
      <w:pPr>
        <w:pStyle w:val="PBendnote"/>
        <w:numPr>
          <w:ilvl w:val="0"/>
          <w:numId w:val="16"/>
        </w:numPr>
        <w:rPr>
          <w:szCs w:val="19"/>
        </w:rPr>
      </w:pPr>
      <w:r w:rsidRPr="00C06FAE">
        <w:rPr>
          <w:szCs w:val="19"/>
        </w:rPr>
        <w:t xml:space="preserve">le formulaire visant à recueillir le consentement des parents ou de toute autre personne ou autorité dont le consentement est nécessaire à l’adoption (par ex. le formulaire est signé par d’autres personnes) ; </w:t>
      </w:r>
    </w:p>
    <w:p w14:paraId="292CBA51" w14:textId="155AE452" w:rsidR="00E56B0F" w:rsidRPr="00C06FAE" w:rsidRDefault="00E56B0F" w:rsidP="00E32340">
      <w:pPr>
        <w:pStyle w:val="PBendnote"/>
        <w:numPr>
          <w:ilvl w:val="0"/>
          <w:numId w:val="16"/>
        </w:numPr>
        <w:rPr>
          <w:szCs w:val="19"/>
        </w:rPr>
      </w:pPr>
      <w:r w:rsidRPr="00C06FAE">
        <w:rPr>
          <w:szCs w:val="19"/>
        </w:rPr>
        <w:t xml:space="preserve">les dossiers de l’enfant et des FPA (par ex. le dossier énonce à tort que la période de socialisation a duré le temps requis pour que la décision relative à l’adoption puisse être rendue et que les FPA puissent rentrer dans l’État d’accueil avec l’enfant) ; </w:t>
      </w:r>
    </w:p>
    <w:p w14:paraId="016F9640" w14:textId="0C179C7E" w:rsidR="00E56B0F" w:rsidRPr="00C06FAE" w:rsidRDefault="00E56B0F" w:rsidP="00E32340">
      <w:pPr>
        <w:pStyle w:val="PBendnote"/>
        <w:numPr>
          <w:ilvl w:val="0"/>
          <w:numId w:val="16"/>
        </w:numPr>
        <w:rPr>
          <w:szCs w:val="19"/>
        </w:rPr>
      </w:pPr>
      <w:r w:rsidRPr="00C06FAE">
        <w:rPr>
          <w:szCs w:val="19"/>
        </w:rPr>
        <w:t xml:space="preserve">le document attestant de la capacité </w:t>
      </w:r>
      <w:r w:rsidR="00981343" w:rsidRPr="00C06FAE">
        <w:rPr>
          <w:szCs w:val="19"/>
        </w:rPr>
        <w:t xml:space="preserve">légale </w:t>
      </w:r>
      <w:r w:rsidRPr="00C06FAE">
        <w:rPr>
          <w:szCs w:val="19"/>
        </w:rPr>
        <w:t xml:space="preserve">et de l’aptitude des FPA à adopter ; </w:t>
      </w:r>
    </w:p>
    <w:p w14:paraId="450139B7" w14:textId="7CCA1169" w:rsidR="00E56B0F" w:rsidRPr="00C06FAE" w:rsidRDefault="00E56B0F" w:rsidP="00E32340">
      <w:pPr>
        <w:pStyle w:val="PBendnote"/>
        <w:numPr>
          <w:ilvl w:val="0"/>
          <w:numId w:val="16"/>
        </w:numPr>
        <w:rPr>
          <w:szCs w:val="19"/>
        </w:rPr>
      </w:pPr>
      <w:r w:rsidRPr="00C06FAE">
        <w:rPr>
          <w:szCs w:val="19"/>
        </w:rPr>
        <w:t xml:space="preserve">la décision relative à l’adoption ; </w:t>
      </w:r>
    </w:p>
    <w:p w14:paraId="4927CCB2" w14:textId="272002C1" w:rsidR="00E56B0F" w:rsidRPr="006F4E71" w:rsidRDefault="00E56B0F" w:rsidP="00E32340">
      <w:pPr>
        <w:pStyle w:val="PBendnote"/>
        <w:numPr>
          <w:ilvl w:val="0"/>
          <w:numId w:val="16"/>
        </w:numPr>
        <w:rPr>
          <w:szCs w:val="19"/>
        </w:rPr>
      </w:pPr>
      <w:r w:rsidRPr="00C06FAE">
        <w:rPr>
          <w:szCs w:val="19"/>
        </w:rPr>
        <w:t xml:space="preserve">les </w:t>
      </w:r>
      <w:r w:rsidRPr="006F4E71">
        <w:rPr>
          <w:szCs w:val="19"/>
        </w:rPr>
        <w:t>résultats des tests ADN.</w:t>
      </w:r>
      <w:r w:rsidRPr="006F4E71">
        <w:rPr>
          <w:szCs w:val="19"/>
        </w:rPr>
        <w:tab/>
      </w:r>
    </w:p>
  </w:endnote>
  <w:endnote w:id="49">
    <w:p w14:paraId="3FF751E2" w14:textId="77777777" w:rsidR="00E56B0F" w:rsidRPr="006F4E71" w:rsidRDefault="00E56B0F" w:rsidP="00570AB5">
      <w:pPr>
        <w:pStyle w:val="PBendnote"/>
        <w:rPr>
          <w:szCs w:val="19"/>
        </w:rPr>
      </w:pPr>
    </w:p>
    <w:p w14:paraId="282B8156" w14:textId="5F466C95" w:rsidR="00E56B0F" w:rsidRPr="006F4E71" w:rsidRDefault="00E56B0F" w:rsidP="00261EDD">
      <w:pPr>
        <w:pStyle w:val="PBendnote"/>
        <w:rPr>
          <w:szCs w:val="19"/>
        </w:rPr>
      </w:pPr>
      <w:r w:rsidRPr="006F4E71">
        <w:rPr>
          <w:szCs w:val="19"/>
          <w:shd w:val="clear" w:color="auto" w:fill="ED8131"/>
        </w:rPr>
        <w:t xml:space="preserve"> </w:t>
      </w:r>
      <w:r w:rsidRPr="006F4E71">
        <w:rPr>
          <w:rStyle w:val="EndnoteReference"/>
          <w:szCs w:val="19"/>
          <w:shd w:val="clear" w:color="auto" w:fill="ED8131"/>
        </w:rPr>
        <w:endnoteRef/>
      </w:r>
      <w:r w:rsidRPr="006F4E71">
        <w:rPr>
          <w:szCs w:val="19"/>
          <w:shd w:val="clear" w:color="auto" w:fill="ED8131"/>
        </w:rPr>
        <w:t xml:space="preserve"> </w:t>
      </w:r>
      <w:r w:rsidRPr="006F4E71">
        <w:rPr>
          <w:szCs w:val="19"/>
        </w:rPr>
        <w:tab/>
      </w:r>
      <w:r w:rsidRPr="006F4E71">
        <w:rPr>
          <w:b/>
          <w:szCs w:val="19"/>
        </w:rPr>
        <w:t xml:space="preserve">Absence ou carences en matière </w:t>
      </w:r>
      <w:r w:rsidR="00922889" w:rsidRPr="006F4E71">
        <w:rPr>
          <w:b/>
          <w:szCs w:val="19"/>
        </w:rPr>
        <w:t xml:space="preserve">de standardisation </w:t>
      </w:r>
      <w:r w:rsidRPr="006F4E71">
        <w:rPr>
          <w:b/>
          <w:szCs w:val="19"/>
        </w:rPr>
        <w:t>des documents</w:t>
      </w:r>
    </w:p>
    <w:p w14:paraId="0E0D198E" w14:textId="4AE1BDC4" w:rsidR="00E56B0F" w:rsidRPr="006F4E71" w:rsidRDefault="00E56B0F" w:rsidP="00261EDD">
      <w:pPr>
        <w:pStyle w:val="PBendnote"/>
        <w:ind w:firstLine="0"/>
        <w:rPr>
          <w:szCs w:val="19"/>
        </w:rPr>
      </w:pPr>
      <w:r w:rsidRPr="006F4E71">
        <w:rPr>
          <w:szCs w:val="19"/>
        </w:rPr>
        <w:t>La fraude est plus difficile à déceler du fait de l’utilisation de diverses formes de documents.</w:t>
      </w:r>
    </w:p>
  </w:endnote>
  <w:endnote w:id="50">
    <w:p w14:paraId="132A2ECB" w14:textId="77777777" w:rsidR="00E56B0F" w:rsidRPr="006F4E71" w:rsidRDefault="00E56B0F" w:rsidP="00570AB5">
      <w:pPr>
        <w:pStyle w:val="PBendnote"/>
        <w:rPr>
          <w:szCs w:val="19"/>
        </w:rPr>
      </w:pPr>
    </w:p>
    <w:p w14:paraId="3CA47A99" w14:textId="650D13F4" w:rsidR="00E56B0F" w:rsidRPr="006F4E71" w:rsidRDefault="00E56B0F" w:rsidP="00A724D2">
      <w:pPr>
        <w:pStyle w:val="PBendnote"/>
        <w:rPr>
          <w:szCs w:val="19"/>
        </w:rPr>
      </w:pPr>
      <w:r w:rsidRPr="006F4E71">
        <w:rPr>
          <w:szCs w:val="19"/>
          <w:shd w:val="clear" w:color="auto" w:fill="798A2C" w:themeFill="accent6" w:themeFillShade="BF"/>
        </w:rPr>
        <w:t xml:space="preserve"> </w:t>
      </w:r>
      <w:r w:rsidRPr="006F4E71">
        <w:rPr>
          <w:rStyle w:val="EndnoteReference"/>
          <w:szCs w:val="19"/>
          <w:shd w:val="clear" w:color="auto" w:fill="798A2C" w:themeFill="accent6" w:themeFillShade="BF"/>
        </w:rPr>
        <w:endnoteRef/>
      </w:r>
      <w:r w:rsidRPr="006F4E71">
        <w:rPr>
          <w:szCs w:val="19"/>
          <w:shd w:val="clear" w:color="auto" w:fill="798A2C" w:themeFill="accent6" w:themeFillShade="BF"/>
        </w:rPr>
        <w:t xml:space="preserve"> </w:t>
      </w:r>
      <w:r w:rsidRPr="006F4E71">
        <w:rPr>
          <w:szCs w:val="19"/>
        </w:rPr>
        <w:tab/>
      </w:r>
      <w:r w:rsidRPr="006F4E71">
        <w:rPr>
          <w:b/>
          <w:szCs w:val="19"/>
        </w:rPr>
        <w:t>Documents standards dans le cadre de la procédure d</w:t>
      </w:r>
      <w:r w:rsidR="000A56DB" w:rsidRPr="006F4E71">
        <w:rPr>
          <w:b/>
          <w:szCs w:val="19"/>
        </w:rPr>
        <w:t>’</w:t>
      </w:r>
      <w:r w:rsidRPr="006F4E71">
        <w:rPr>
          <w:b/>
          <w:szCs w:val="19"/>
        </w:rPr>
        <w:t>adoption</w:t>
      </w:r>
    </w:p>
    <w:p w14:paraId="0D000352" w14:textId="344DA1A9" w:rsidR="00E56B0F" w:rsidRPr="006F4E71" w:rsidRDefault="00E56B0F" w:rsidP="00A724D2">
      <w:pPr>
        <w:pStyle w:val="PBendnote"/>
        <w:ind w:firstLine="0"/>
        <w:rPr>
          <w:szCs w:val="19"/>
        </w:rPr>
      </w:pPr>
      <w:r w:rsidRPr="006F4E71">
        <w:rPr>
          <w:szCs w:val="19"/>
        </w:rPr>
        <w:t>Ces documents standards peuvent notamment inclure des rapports de police, des rapports relatifs à l’enfant, des formulaires concernant la décision d’adoptabil</w:t>
      </w:r>
      <w:r w:rsidR="00222435" w:rsidRPr="006F4E71">
        <w:rPr>
          <w:szCs w:val="19"/>
        </w:rPr>
        <w:t>i</w:t>
      </w:r>
      <w:r w:rsidRPr="006F4E71">
        <w:rPr>
          <w:szCs w:val="19"/>
        </w:rPr>
        <w:t>té de l’enfant et de déclaration du consentement.</w:t>
      </w:r>
    </w:p>
    <w:p w14:paraId="5451E6E7" w14:textId="633D66D6" w:rsidR="00E56B0F" w:rsidRPr="006F4E71" w:rsidRDefault="00E56B0F" w:rsidP="00A724D2">
      <w:pPr>
        <w:pStyle w:val="PBendnote"/>
        <w:ind w:firstLine="0"/>
        <w:rPr>
          <w:szCs w:val="19"/>
        </w:rPr>
      </w:pPr>
      <w:r w:rsidRPr="006F4E71">
        <w:rPr>
          <w:szCs w:val="19"/>
        </w:rPr>
        <w:t>Les États sont invités à mettre au point et à utiliser des formulaires standards (voir les Formulaires modèles de la HCCH à l’adresse suivante : &lt; </w:t>
      </w:r>
      <w:hyperlink r:id="rId6" w:history="1">
        <w:r w:rsidRPr="006F4E71">
          <w:rPr>
            <w:rStyle w:val="Hyperlink"/>
            <w:color w:val="002060"/>
            <w:szCs w:val="19"/>
          </w:rPr>
          <w:t>www.hcch.net</w:t>
        </w:r>
      </w:hyperlink>
      <w:r w:rsidRPr="006F4E71">
        <w:rPr>
          <w:szCs w:val="19"/>
        </w:rPr>
        <w:t> &gt;, sous la rubrique « Adoption »). L’avantage de tels formulaires standards est qu’ils présentent toutes les informations pertinentes de manière détaillée, systématique et compréhensible (à condition qu’ils soient remplis entièrement et correctement). Cela permet aux autorités et aux autres organes de reconnaître plus facilement les documents et de vérifier la présence de toutes les informations, tout en en améliorant l’exactitude et en générant un gain de temps. Ils permettent également de prévenir la fraude, étant entendu que les autorités et organes seront en mesure de reconnaître des documents frauduleux plus aisément.</w:t>
      </w:r>
    </w:p>
  </w:endnote>
  <w:endnote w:id="51">
    <w:p w14:paraId="4E9E4635" w14:textId="77777777" w:rsidR="00E56B0F" w:rsidRPr="006F4E71" w:rsidRDefault="00E56B0F" w:rsidP="00097C65">
      <w:pPr>
        <w:pStyle w:val="PBendnote"/>
        <w:rPr>
          <w:szCs w:val="19"/>
        </w:rPr>
      </w:pPr>
    </w:p>
    <w:p w14:paraId="28F82C22" w14:textId="0867BEFD" w:rsidR="00E56B0F" w:rsidRPr="00C06FAE" w:rsidRDefault="00E56B0F" w:rsidP="00097C65">
      <w:pPr>
        <w:pStyle w:val="PBendnote"/>
        <w:rPr>
          <w:szCs w:val="19"/>
        </w:rPr>
      </w:pPr>
      <w:r w:rsidRPr="006F4E71">
        <w:rPr>
          <w:szCs w:val="19"/>
          <w:shd w:val="clear" w:color="auto" w:fill="798A2C" w:themeFill="accent6" w:themeFillShade="BF"/>
        </w:rPr>
        <w:t xml:space="preserve"> </w:t>
      </w:r>
      <w:r w:rsidRPr="006F4E71">
        <w:rPr>
          <w:rStyle w:val="EndnoteReference"/>
          <w:szCs w:val="19"/>
          <w:shd w:val="clear" w:color="auto" w:fill="798A2C" w:themeFill="accent6" w:themeFillShade="BF"/>
        </w:rPr>
        <w:endnoteRef/>
      </w:r>
      <w:r w:rsidRPr="006F4E71">
        <w:rPr>
          <w:szCs w:val="19"/>
          <w:shd w:val="clear" w:color="auto" w:fill="798A2C" w:themeFill="accent6" w:themeFillShade="BF"/>
        </w:rPr>
        <w:t xml:space="preserve"> </w:t>
      </w:r>
      <w:r w:rsidRPr="006F4E71">
        <w:rPr>
          <w:szCs w:val="19"/>
        </w:rPr>
        <w:tab/>
      </w:r>
      <w:r w:rsidRPr="006F4E71">
        <w:rPr>
          <w:b/>
          <w:szCs w:val="19"/>
        </w:rPr>
        <w:t>Échantillon des documents requis</w:t>
      </w:r>
    </w:p>
    <w:p w14:paraId="53C1D5C3" w14:textId="58A11A07" w:rsidR="00E56B0F" w:rsidRPr="00C06FAE" w:rsidRDefault="00E56B0F" w:rsidP="00097C65">
      <w:pPr>
        <w:pStyle w:val="PBendnote"/>
        <w:ind w:firstLine="0"/>
        <w:rPr>
          <w:szCs w:val="19"/>
        </w:rPr>
      </w:pPr>
      <w:r w:rsidRPr="00C06FAE">
        <w:rPr>
          <w:szCs w:val="19"/>
        </w:rPr>
        <w:t xml:space="preserve">Afin de faciliter la fourniture d’échantillons, il pourrait être envisagé d’inclure une section dédiée sur le portail sécurisé du site web de la HCCH, sur laquelle les Autorités centrales des États parties et des États qui deviennent parties à la Convention pourraient </w:t>
      </w:r>
      <w:r w:rsidR="005D2729" w:rsidRPr="00C06FAE">
        <w:rPr>
          <w:szCs w:val="19"/>
        </w:rPr>
        <w:t xml:space="preserve">télécharger </w:t>
      </w:r>
      <w:r w:rsidRPr="00C06FAE">
        <w:rPr>
          <w:szCs w:val="19"/>
        </w:rPr>
        <w:t>et mettre à jour un tel échantillon.</w:t>
      </w:r>
    </w:p>
  </w:endnote>
  <w:endnote w:id="52">
    <w:p w14:paraId="17AD90B2" w14:textId="77777777" w:rsidR="00E56B0F" w:rsidRPr="00C06FAE" w:rsidRDefault="00E56B0F" w:rsidP="00F25377">
      <w:pPr>
        <w:pStyle w:val="PBendnote"/>
        <w:rPr>
          <w:szCs w:val="19"/>
        </w:rPr>
      </w:pPr>
    </w:p>
    <w:p w14:paraId="7894CBB6" w14:textId="419DD949" w:rsidR="00E56B0F" w:rsidRPr="00C06FAE" w:rsidRDefault="00E56B0F" w:rsidP="00F25377">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Création de mécanismes, d’outils et de procédures de vérification des documents</w:t>
      </w:r>
    </w:p>
    <w:p w14:paraId="7F57F728" w14:textId="07851FF5" w:rsidR="00E56B0F" w:rsidRPr="00C06FAE" w:rsidRDefault="00E56B0F" w:rsidP="00F25377">
      <w:pPr>
        <w:pStyle w:val="PBendnote"/>
        <w:ind w:firstLine="0"/>
        <w:rPr>
          <w:szCs w:val="19"/>
        </w:rPr>
      </w:pPr>
      <w:r w:rsidRPr="00C06FAE">
        <w:rPr>
          <w:szCs w:val="19"/>
        </w:rPr>
        <w:t xml:space="preserve">L’autorité compétente à qui un document est présenté doit passer en revue et examiner minutieusement sa validité, son exactitude et son exhaustivité : par ex. vérifier que le document est signé et tamponné et que les informations contenues dans le document sont complètes. Si ce n’est pas le cas, elle doit demander une clarification à l’autorité émettrice. Il est important de soulever toute préoccupation avec l’autorité compétente de l’autre État. </w:t>
      </w:r>
    </w:p>
    <w:p w14:paraId="6CB1A50D" w14:textId="24ABE0E4" w:rsidR="00E56B0F" w:rsidRPr="00C06FAE" w:rsidRDefault="00E56B0F" w:rsidP="00F25377">
      <w:pPr>
        <w:pStyle w:val="PBendnote"/>
        <w:ind w:firstLine="0"/>
        <w:rPr>
          <w:szCs w:val="19"/>
        </w:rPr>
      </w:pPr>
      <w:r w:rsidRPr="00C06FAE">
        <w:rPr>
          <w:szCs w:val="19"/>
        </w:rPr>
        <w:t>Certains États d’origine exigent une authentification étoffée des documents (par ex. notarisation, confirmation de l’Ambassade et / ou du ministère des Affaires étrangères de l’État d’accueil) avec des tampons et autres exigences sur chaque page. Les États peuvent envisager d’accepter une seule vérification (un seul tampon) sur le document, tant sur l’original que sur la version traduite. Dans les États où les agents de l’immigration et de la citoyenneté ne disposent pas des ressources nécessaires pour vérifier la validité des documents, ils peuvent recourir à des entreprises privées d’enquête, réputées et dûment autorisées pour vérifier leur validité.</w:t>
      </w:r>
    </w:p>
  </w:endnote>
  <w:endnote w:id="53">
    <w:p w14:paraId="10BFC57A" w14:textId="77777777" w:rsidR="00E56B0F" w:rsidRPr="00C06FAE" w:rsidRDefault="00E56B0F" w:rsidP="007A20DE">
      <w:pPr>
        <w:pStyle w:val="PBendnote"/>
        <w:ind w:left="0" w:firstLine="0"/>
        <w:rPr>
          <w:szCs w:val="19"/>
        </w:rPr>
      </w:pPr>
    </w:p>
    <w:p w14:paraId="66066756" w14:textId="71B22834" w:rsidR="00E56B0F" w:rsidRPr="00C06FAE" w:rsidRDefault="00E56B0F" w:rsidP="00F25377">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Vérifier l’origine des documents</w:t>
      </w:r>
    </w:p>
    <w:p w14:paraId="1EB72B75" w14:textId="77777777" w:rsidR="00E56B0F" w:rsidRPr="00C06FAE" w:rsidRDefault="00E56B0F" w:rsidP="00F25377">
      <w:pPr>
        <w:pStyle w:val="PBendnote"/>
        <w:ind w:firstLine="0"/>
        <w:rPr>
          <w:szCs w:val="19"/>
        </w:rPr>
      </w:pPr>
      <w:r w:rsidRPr="00C06FAE">
        <w:rPr>
          <w:szCs w:val="19"/>
        </w:rPr>
        <w:t>L’origine du document renvoie à l’autorité qui l’a émis.</w:t>
      </w:r>
    </w:p>
  </w:endnote>
  <w:endnote w:id="54">
    <w:p w14:paraId="2B055799" w14:textId="77777777" w:rsidR="00E56B0F" w:rsidRPr="00C06FAE" w:rsidRDefault="00E56B0F" w:rsidP="00D90526">
      <w:pPr>
        <w:pStyle w:val="PBendnote"/>
        <w:rPr>
          <w:szCs w:val="19"/>
        </w:rPr>
      </w:pPr>
    </w:p>
    <w:p w14:paraId="06FE528A" w14:textId="5ABD50B2" w:rsidR="00E56B0F" w:rsidRPr="00C06FAE" w:rsidRDefault="00E56B0F" w:rsidP="00D90526">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Envoi de documents originaux ou de copies certifiées conformes</w:t>
      </w:r>
    </w:p>
    <w:p w14:paraId="65B13652" w14:textId="668C7FEB" w:rsidR="00E56B0F" w:rsidRPr="00C06FAE" w:rsidRDefault="00E56B0F" w:rsidP="00D90526">
      <w:pPr>
        <w:pStyle w:val="PBendnote"/>
        <w:ind w:firstLine="0"/>
        <w:rPr>
          <w:szCs w:val="19"/>
        </w:rPr>
      </w:pPr>
      <w:r w:rsidRPr="00C06FAE">
        <w:rPr>
          <w:szCs w:val="19"/>
        </w:rPr>
        <w:t>Les États ont des opinions divergentes quant à savoir si les documents originaux ou les copies certifiées conformes au format électronique offrent plus de garanties que les documents sous forme non électronique. Certains États n</w:t>
      </w:r>
      <w:r w:rsidR="000A56DB" w:rsidRPr="00C06FAE">
        <w:rPr>
          <w:szCs w:val="19"/>
        </w:rPr>
        <w:t>’</w:t>
      </w:r>
      <w:r w:rsidRPr="00C06FAE">
        <w:rPr>
          <w:szCs w:val="19"/>
        </w:rPr>
        <w:t>émettent que des documents papier tandis que d’autres États n</w:t>
      </w:r>
      <w:r w:rsidR="000A56DB" w:rsidRPr="00C06FAE">
        <w:rPr>
          <w:szCs w:val="19"/>
        </w:rPr>
        <w:t>’</w:t>
      </w:r>
      <w:r w:rsidRPr="00C06FAE">
        <w:rPr>
          <w:szCs w:val="19"/>
        </w:rPr>
        <w:t>émettent que des documents électroniques. Dans le contexte de l</w:t>
      </w:r>
      <w:r w:rsidR="000A56DB" w:rsidRPr="00C06FAE">
        <w:rPr>
          <w:szCs w:val="19"/>
        </w:rPr>
        <w:t>’</w:t>
      </w:r>
      <w:r w:rsidRPr="00C06FAE">
        <w:rPr>
          <w:szCs w:val="19"/>
        </w:rPr>
        <w:t>adoption internationale, il importe que les États respectent la manière dont les documents sont produits dans les autres États, tout en veillant à ce que toutes les informations nécessaires à la vérification y figurent, que le document soit émis au format électronique ou papier.</w:t>
      </w:r>
    </w:p>
  </w:endnote>
  <w:endnote w:id="55">
    <w:p w14:paraId="3D4110A1" w14:textId="77777777" w:rsidR="00E56B0F" w:rsidRPr="00C06FAE" w:rsidRDefault="00E56B0F" w:rsidP="00D14916">
      <w:pPr>
        <w:pStyle w:val="PBendnote"/>
        <w:rPr>
          <w:szCs w:val="19"/>
        </w:rPr>
      </w:pPr>
    </w:p>
    <w:p w14:paraId="0427CF6D" w14:textId="2BCD959B" w:rsidR="00E56B0F" w:rsidRPr="00C06FAE" w:rsidRDefault="00E56B0F" w:rsidP="00D14916">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Garantie de l’authentification des documents</w:t>
      </w:r>
    </w:p>
    <w:p w14:paraId="064D4166" w14:textId="3C84C4FC" w:rsidR="00E56B0F" w:rsidRPr="00C06FAE" w:rsidRDefault="00E56B0F" w:rsidP="00D14916">
      <w:pPr>
        <w:pStyle w:val="PBendnote"/>
        <w:ind w:firstLine="0"/>
        <w:rPr>
          <w:szCs w:val="19"/>
        </w:rPr>
      </w:pPr>
      <w:r w:rsidRPr="00C06FAE">
        <w:rPr>
          <w:szCs w:val="19"/>
        </w:rPr>
        <w:t>Il est recommandé aux États qui ne sont pas encore Parties à la Convention HCCH Apostille de 1961, d’envisager d’y accéder.</w:t>
      </w:r>
    </w:p>
  </w:endnote>
  <w:endnote w:id="56">
    <w:p w14:paraId="513DAD40" w14:textId="77777777" w:rsidR="00E56B0F" w:rsidRPr="00C06FAE" w:rsidRDefault="00E56B0F" w:rsidP="00570AB5">
      <w:pPr>
        <w:pStyle w:val="PBendnote"/>
        <w:rPr>
          <w:szCs w:val="19"/>
        </w:rPr>
      </w:pPr>
    </w:p>
    <w:p w14:paraId="4C60FA77" w14:textId="4582A55F" w:rsidR="00E56B0F" w:rsidRPr="00C06FAE" w:rsidRDefault="00E56B0F" w:rsidP="00241870">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Illettrisme et carences en matière d’éducation</w:t>
      </w:r>
    </w:p>
    <w:p w14:paraId="43CBAFB1" w14:textId="44E688A3" w:rsidR="00E56B0F" w:rsidRPr="00C06FAE" w:rsidRDefault="00E56B0F" w:rsidP="00241870">
      <w:pPr>
        <w:pStyle w:val="PBendnote"/>
        <w:ind w:firstLine="0"/>
        <w:rPr>
          <w:szCs w:val="19"/>
        </w:rPr>
      </w:pPr>
      <w:r w:rsidRPr="00C06FAE">
        <w:rPr>
          <w:szCs w:val="19"/>
        </w:rPr>
        <w:t>Les parents peuvent se voir présenter des documents qu’ils ne sont pas en mesure de lire et / ou de comprendre du fait de leur illettrisme</w:t>
      </w:r>
      <w:r w:rsidRPr="006F4E71">
        <w:rPr>
          <w:szCs w:val="19"/>
        </w:rPr>
        <w:t>, de l’absence d’un interprète ou d’une traduction ou de carences en matière d’éducation</w:t>
      </w:r>
      <w:r w:rsidRPr="00C06FAE">
        <w:rPr>
          <w:szCs w:val="19"/>
        </w:rPr>
        <w:t xml:space="preserve">. Ils doivent donc se fier aux informations transmises par la personne qui leur demande de signer ces documents, ce qui peut aboutir à des faux en écriture ou à la falsification de documents (par ex. les parents signent un document qui est ensuite utilisé pour en falsifier d’autres). </w:t>
      </w:r>
    </w:p>
    <w:p w14:paraId="1B6801A2" w14:textId="14011B2A" w:rsidR="00E56B0F" w:rsidRPr="00C06FAE" w:rsidRDefault="00E56B0F" w:rsidP="00241870">
      <w:pPr>
        <w:pStyle w:val="PBendnote"/>
        <w:ind w:firstLine="0"/>
        <w:rPr>
          <w:szCs w:val="19"/>
        </w:rPr>
      </w:pPr>
    </w:p>
  </w:endnote>
  <w:endnote w:id="57">
    <w:p w14:paraId="6E209053" w14:textId="77777777" w:rsidR="00E56B0F" w:rsidRPr="00C06FAE" w:rsidRDefault="00E56B0F" w:rsidP="009D2BD4">
      <w:pPr>
        <w:pStyle w:val="PBendnote"/>
        <w:rPr>
          <w:szCs w:val="19"/>
          <w:shd w:val="clear" w:color="auto" w:fill="C00000"/>
        </w:rPr>
      </w:pPr>
    </w:p>
    <w:p w14:paraId="6513D090" w14:textId="59EBA471" w:rsidR="00E56B0F" w:rsidRPr="00C06FAE" w:rsidRDefault="00E56B0F" w:rsidP="009D2BD4">
      <w:pPr>
        <w:pStyle w:val="PBendnote"/>
        <w:rPr>
          <w:b/>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00761970" w:rsidRPr="00C06FAE">
        <w:rPr>
          <w:b/>
          <w:szCs w:val="19"/>
        </w:rPr>
        <w:t>Manquement à l’obligation de tenir dûment compte de la subsidiarité</w:t>
      </w:r>
    </w:p>
    <w:p w14:paraId="443507AB" w14:textId="3CCBFE8B" w:rsidR="00E56B0F" w:rsidRPr="00E912C8" w:rsidRDefault="00E56B0F" w:rsidP="009D2BD4">
      <w:pPr>
        <w:pStyle w:val="PBendnote"/>
        <w:ind w:firstLine="0"/>
        <w:rPr>
          <w:szCs w:val="19"/>
        </w:rPr>
      </w:pPr>
      <w:r w:rsidRPr="00C06FAE">
        <w:rPr>
          <w:szCs w:val="19"/>
        </w:rPr>
        <w:t xml:space="preserve">Voir Préambule et CLH, art. 4(b) ; CNUDE, art. 21(b) ; GGP No 1, Chapitre 2.1.1 ; Lignes directrices de l’ONU. Le premier niveau de subsidiarité implique que les enfants devraient, dans la mesure du possible, être élevés dans leur famille d’origine ou élargie. Il convient donc, </w:t>
      </w:r>
      <w:r w:rsidRPr="00E912C8">
        <w:rPr>
          <w:szCs w:val="19"/>
        </w:rPr>
        <w:t xml:space="preserve">dans un délai raisonnable et avant d’envisager toute autre solution, de mener une enquête active pour localiser la famille (élargie) de l’enfant et le réintégrer à celle-ci. </w:t>
      </w:r>
    </w:p>
    <w:p w14:paraId="4173FF6A" w14:textId="5A0B1AD4" w:rsidR="00E56B0F" w:rsidRPr="00E912C8" w:rsidRDefault="00E56B0F" w:rsidP="009D2BD4">
      <w:pPr>
        <w:pStyle w:val="PBendnote"/>
        <w:ind w:firstLine="0"/>
        <w:rPr>
          <w:szCs w:val="19"/>
        </w:rPr>
      </w:pPr>
      <w:r w:rsidRPr="00E912C8">
        <w:rPr>
          <w:szCs w:val="19"/>
        </w:rPr>
        <w:t xml:space="preserve">Le second niveau implique que les autorités recherchent activement, pendant une période raisonnable, une solution </w:t>
      </w:r>
      <w:r w:rsidR="00D44AFC" w:rsidRPr="00E912C8">
        <w:rPr>
          <w:szCs w:val="19"/>
        </w:rPr>
        <w:t xml:space="preserve">appropriée </w:t>
      </w:r>
      <w:r w:rsidRPr="00E912C8">
        <w:rPr>
          <w:szCs w:val="19"/>
        </w:rPr>
        <w:t xml:space="preserve">de placement familial </w:t>
      </w:r>
      <w:r w:rsidR="00DE2B6C">
        <w:rPr>
          <w:szCs w:val="19"/>
        </w:rPr>
        <w:t>(</w:t>
      </w:r>
      <w:r w:rsidRPr="00E912C8">
        <w:rPr>
          <w:szCs w:val="19"/>
        </w:rPr>
        <w:t>permanent</w:t>
      </w:r>
      <w:r w:rsidR="00DE2B6C">
        <w:rPr>
          <w:szCs w:val="19"/>
        </w:rPr>
        <w:t>)</w:t>
      </w:r>
      <w:r w:rsidRPr="00E912C8">
        <w:rPr>
          <w:szCs w:val="19"/>
        </w:rPr>
        <w:t xml:space="preserve"> à l’échelle nationale avant d’envisager, à défaut d’en trouver, l’adoption internationale. </w:t>
      </w:r>
    </w:p>
    <w:p w14:paraId="1A1A6C9D" w14:textId="77777777" w:rsidR="00E56B0F" w:rsidRPr="00E912C8" w:rsidRDefault="00E56B0F" w:rsidP="009D2BD4">
      <w:pPr>
        <w:pStyle w:val="PBendnote"/>
        <w:ind w:firstLine="0"/>
        <w:rPr>
          <w:szCs w:val="19"/>
        </w:rPr>
      </w:pPr>
      <w:r w:rsidRPr="00E912C8">
        <w:rPr>
          <w:szCs w:val="19"/>
        </w:rPr>
        <w:t>Orienter les enfants vers l’adoption internationale sans tenir compte de ces deux niveaux menace l’intégrité de la procédure d’adoption internationale et ne répond pas à l’intérêt supérieur de l’enfant.</w:t>
      </w:r>
    </w:p>
    <w:p w14:paraId="02C5741E" w14:textId="77777777" w:rsidR="00E56B0F" w:rsidRPr="00E912C8" w:rsidRDefault="00E56B0F" w:rsidP="009D2BD4">
      <w:pPr>
        <w:pStyle w:val="PBendnote"/>
        <w:ind w:firstLine="0"/>
        <w:rPr>
          <w:szCs w:val="19"/>
        </w:rPr>
      </w:pPr>
    </w:p>
  </w:endnote>
  <w:endnote w:id="58">
    <w:p w14:paraId="6C045566" w14:textId="7E924590" w:rsidR="00E56B0F" w:rsidRPr="00E912C8" w:rsidRDefault="00E56B0F" w:rsidP="009D2BD4">
      <w:pPr>
        <w:pStyle w:val="PBendnote"/>
        <w:rPr>
          <w:b/>
          <w:szCs w:val="19"/>
        </w:rPr>
      </w:pPr>
      <w:r w:rsidRPr="00E912C8">
        <w:rPr>
          <w:szCs w:val="19"/>
          <w:shd w:val="clear" w:color="auto" w:fill="C00000"/>
        </w:rPr>
        <w:t xml:space="preserve"> </w:t>
      </w:r>
      <w:r w:rsidRPr="00E912C8">
        <w:rPr>
          <w:rStyle w:val="EndnoteReference"/>
          <w:szCs w:val="19"/>
          <w:shd w:val="clear" w:color="auto" w:fill="C00000"/>
        </w:rPr>
        <w:endnoteRef/>
      </w:r>
      <w:r w:rsidRPr="00E912C8">
        <w:rPr>
          <w:szCs w:val="19"/>
          <w:shd w:val="clear" w:color="auto" w:fill="C00000"/>
        </w:rPr>
        <w:t xml:space="preserve"> </w:t>
      </w:r>
      <w:r w:rsidRPr="00E912C8">
        <w:rPr>
          <w:szCs w:val="19"/>
        </w:rPr>
        <w:tab/>
      </w:r>
      <w:r w:rsidRPr="00E912C8">
        <w:rPr>
          <w:b/>
          <w:szCs w:val="19"/>
        </w:rPr>
        <w:t>Procédures d</w:t>
      </w:r>
      <w:r w:rsidR="000A56DB" w:rsidRPr="00E912C8">
        <w:rPr>
          <w:b/>
          <w:szCs w:val="19"/>
        </w:rPr>
        <w:t>’</w:t>
      </w:r>
      <w:r w:rsidRPr="00E912C8">
        <w:rPr>
          <w:b/>
          <w:szCs w:val="19"/>
        </w:rPr>
        <w:t>adoption intrafamiliale</w:t>
      </w:r>
    </w:p>
    <w:p w14:paraId="7D4D143A" w14:textId="1899379D" w:rsidR="00E56B0F" w:rsidRPr="00E912C8" w:rsidRDefault="00E56B0F" w:rsidP="009D2BD4">
      <w:pPr>
        <w:pStyle w:val="PBendnote"/>
        <w:ind w:firstLine="0"/>
        <w:rPr>
          <w:szCs w:val="19"/>
        </w:rPr>
      </w:pPr>
      <w:r w:rsidRPr="00E912C8">
        <w:rPr>
          <w:szCs w:val="19"/>
        </w:rPr>
        <w:t>C’est le cas, notamment lorsque l’enfant qui doit être adopté par un membre de sa famille résidant dans un autre État est déclaré adoptable trop rapidement, autrement dit, sans qu</w:t>
      </w:r>
      <w:r w:rsidR="000A56DB" w:rsidRPr="00E912C8">
        <w:rPr>
          <w:szCs w:val="19"/>
        </w:rPr>
        <w:t>’</w:t>
      </w:r>
      <w:r w:rsidRPr="00E912C8">
        <w:rPr>
          <w:szCs w:val="19"/>
        </w:rPr>
        <w:t>il soit procédé à une enquête approfondie quant à savoir si l’enfant pourrait rester avec ses parents d</w:t>
      </w:r>
      <w:r w:rsidR="000A56DB" w:rsidRPr="00E912C8">
        <w:rPr>
          <w:szCs w:val="19"/>
        </w:rPr>
        <w:t>’</w:t>
      </w:r>
      <w:r w:rsidRPr="00E912C8">
        <w:rPr>
          <w:szCs w:val="19"/>
        </w:rPr>
        <w:t xml:space="preserve">origine ou si une solution </w:t>
      </w:r>
      <w:r w:rsidR="00FD6578" w:rsidRPr="00E912C8">
        <w:rPr>
          <w:szCs w:val="19"/>
        </w:rPr>
        <w:t xml:space="preserve">appropriée </w:t>
      </w:r>
      <w:r w:rsidRPr="00E912C8">
        <w:rPr>
          <w:szCs w:val="19"/>
        </w:rPr>
        <w:t>de placement familial permanent à l</w:t>
      </w:r>
      <w:r w:rsidR="000A56DB" w:rsidRPr="00E912C8">
        <w:rPr>
          <w:szCs w:val="19"/>
        </w:rPr>
        <w:t>’</w:t>
      </w:r>
      <w:r w:rsidRPr="00E912C8">
        <w:rPr>
          <w:szCs w:val="19"/>
        </w:rPr>
        <w:t>échelle nationale répondrait à son intérêt supérieur.</w:t>
      </w:r>
    </w:p>
    <w:p w14:paraId="110DF4AD" w14:textId="77777777" w:rsidR="00E56B0F" w:rsidRPr="00E912C8" w:rsidRDefault="00E56B0F" w:rsidP="009D2BD4">
      <w:pPr>
        <w:pStyle w:val="PBendnote"/>
        <w:ind w:firstLine="0"/>
        <w:rPr>
          <w:szCs w:val="19"/>
        </w:rPr>
      </w:pPr>
    </w:p>
  </w:endnote>
  <w:endnote w:id="59">
    <w:p w14:paraId="5F705136" w14:textId="2BA118A2" w:rsidR="00E56B0F" w:rsidRPr="00E912C8" w:rsidRDefault="00E56B0F" w:rsidP="009D2BD4">
      <w:pPr>
        <w:pStyle w:val="PBendnote"/>
        <w:rPr>
          <w:b/>
          <w:szCs w:val="19"/>
        </w:rPr>
      </w:pPr>
      <w:r w:rsidRPr="00E912C8">
        <w:rPr>
          <w:szCs w:val="19"/>
          <w:shd w:val="clear" w:color="auto" w:fill="C00000"/>
        </w:rPr>
        <w:t xml:space="preserve"> </w:t>
      </w:r>
      <w:r w:rsidRPr="00E912C8">
        <w:rPr>
          <w:rStyle w:val="EndnoteReference"/>
          <w:szCs w:val="19"/>
          <w:shd w:val="clear" w:color="auto" w:fill="C00000"/>
        </w:rPr>
        <w:endnoteRef/>
      </w:r>
      <w:r w:rsidRPr="00E912C8">
        <w:rPr>
          <w:szCs w:val="19"/>
          <w:shd w:val="clear" w:color="auto" w:fill="C00000"/>
        </w:rPr>
        <w:t xml:space="preserve"> </w:t>
      </w:r>
      <w:r w:rsidRPr="00E912C8">
        <w:rPr>
          <w:szCs w:val="19"/>
        </w:rPr>
        <w:tab/>
      </w:r>
      <w:r w:rsidRPr="00E912C8">
        <w:rPr>
          <w:b/>
          <w:szCs w:val="19"/>
        </w:rPr>
        <w:t>Situations d’urgence</w:t>
      </w:r>
    </w:p>
    <w:p w14:paraId="72E85F94" w14:textId="1CEE40D6" w:rsidR="00E56B0F" w:rsidRPr="00E912C8" w:rsidRDefault="00E56B0F" w:rsidP="009D2BD4">
      <w:pPr>
        <w:pStyle w:val="PBendnote"/>
        <w:ind w:firstLine="0"/>
        <w:rPr>
          <w:szCs w:val="19"/>
        </w:rPr>
      </w:pPr>
      <w:r w:rsidRPr="00E912C8">
        <w:rPr>
          <w:szCs w:val="19"/>
        </w:rPr>
        <w:t>Si une adoption intervient dans une situation d’urgence, il peut s’avérer difficile, voire impossible, de tenir dûment compte du principe de subsidiarité. Pour plus d</w:t>
      </w:r>
      <w:r w:rsidR="000A56DB" w:rsidRPr="00E912C8">
        <w:rPr>
          <w:szCs w:val="19"/>
        </w:rPr>
        <w:t>’</w:t>
      </w:r>
      <w:r w:rsidRPr="00E912C8">
        <w:rPr>
          <w:szCs w:val="19"/>
        </w:rPr>
        <w:t>informations, voir FS 7 – Parents inconnus, note de fin  </w:t>
      </w:r>
      <w:r w:rsidRPr="00E912C8">
        <w:rPr>
          <w:szCs w:val="19"/>
        </w:rPr>
        <w:fldChar w:fldCharType="begin"/>
      </w:r>
      <w:r w:rsidRPr="00E912C8">
        <w:rPr>
          <w:szCs w:val="19"/>
        </w:rPr>
        <w:instrText xml:space="preserve"> NOTEREF _Ref60919952 \h  \* MERGEFORMAT </w:instrText>
      </w:r>
      <w:r w:rsidRPr="00E912C8">
        <w:rPr>
          <w:szCs w:val="19"/>
        </w:rPr>
      </w:r>
      <w:r w:rsidRPr="00E912C8">
        <w:rPr>
          <w:szCs w:val="19"/>
        </w:rPr>
        <w:fldChar w:fldCharType="separate"/>
      </w:r>
      <w:r w:rsidR="00354F17">
        <w:rPr>
          <w:szCs w:val="19"/>
        </w:rPr>
        <w:t>6</w:t>
      </w:r>
      <w:r w:rsidRPr="00E912C8">
        <w:rPr>
          <w:szCs w:val="19"/>
        </w:rPr>
        <w:fldChar w:fldCharType="end"/>
      </w:r>
      <w:r w:rsidRPr="00E912C8">
        <w:rPr>
          <w:szCs w:val="19"/>
        </w:rPr>
        <w:t>.</w:t>
      </w:r>
    </w:p>
    <w:p w14:paraId="57A79E3C" w14:textId="77777777" w:rsidR="00E56B0F" w:rsidRPr="00E912C8" w:rsidRDefault="00E56B0F" w:rsidP="009D2BD4">
      <w:pPr>
        <w:pStyle w:val="PBendnote"/>
        <w:rPr>
          <w:szCs w:val="19"/>
        </w:rPr>
      </w:pPr>
    </w:p>
  </w:endnote>
  <w:endnote w:id="60">
    <w:p w14:paraId="546E4C2C" w14:textId="0DD21C9E" w:rsidR="00E56B0F" w:rsidRPr="00E912C8" w:rsidRDefault="00E56B0F" w:rsidP="009D2BD4">
      <w:pPr>
        <w:pStyle w:val="PBendnote"/>
        <w:rPr>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b/>
          <w:szCs w:val="19"/>
        </w:rPr>
        <w:tab/>
        <w:t>Situations d’urgence</w:t>
      </w:r>
    </w:p>
    <w:p w14:paraId="266D0ECD" w14:textId="008751BD" w:rsidR="00E56B0F" w:rsidRPr="00E912C8" w:rsidRDefault="00E56B0F" w:rsidP="009D2BD4">
      <w:pPr>
        <w:pStyle w:val="PBendnote"/>
        <w:ind w:firstLine="0"/>
        <w:rPr>
          <w:szCs w:val="19"/>
        </w:rPr>
      </w:pPr>
      <w:r w:rsidRPr="00E912C8">
        <w:rPr>
          <w:szCs w:val="19"/>
        </w:rPr>
        <w:t>Pour plus d</w:t>
      </w:r>
      <w:r w:rsidR="000A56DB" w:rsidRPr="00E912C8">
        <w:rPr>
          <w:szCs w:val="19"/>
        </w:rPr>
        <w:t>’</w:t>
      </w:r>
      <w:r w:rsidRPr="00E912C8">
        <w:rPr>
          <w:szCs w:val="19"/>
        </w:rPr>
        <w:t xml:space="preserve">informations, voir FS 7 – Parents inconnus, note de fin </w:t>
      </w:r>
      <w:r w:rsidRPr="00E912C8">
        <w:rPr>
          <w:szCs w:val="19"/>
        </w:rPr>
        <w:fldChar w:fldCharType="begin"/>
      </w:r>
      <w:r w:rsidRPr="00E912C8">
        <w:rPr>
          <w:szCs w:val="19"/>
        </w:rPr>
        <w:instrText xml:space="preserve"> NOTEREF _Ref61535469 \h  \* MERGEFORMAT </w:instrText>
      </w:r>
      <w:r w:rsidRPr="00E912C8">
        <w:rPr>
          <w:szCs w:val="19"/>
        </w:rPr>
      </w:r>
      <w:r w:rsidRPr="00E912C8">
        <w:rPr>
          <w:szCs w:val="19"/>
        </w:rPr>
        <w:fldChar w:fldCharType="separate"/>
      </w:r>
      <w:r w:rsidR="00354F17">
        <w:rPr>
          <w:szCs w:val="19"/>
        </w:rPr>
        <w:t>7</w:t>
      </w:r>
      <w:r w:rsidRPr="00E912C8">
        <w:rPr>
          <w:szCs w:val="19"/>
        </w:rPr>
        <w:fldChar w:fldCharType="end"/>
      </w:r>
      <w:r w:rsidRPr="00E912C8">
        <w:rPr>
          <w:szCs w:val="19"/>
        </w:rPr>
        <w:t>.</w:t>
      </w:r>
    </w:p>
    <w:p w14:paraId="40DD87A5" w14:textId="77777777" w:rsidR="00E56B0F" w:rsidRPr="00E912C8" w:rsidRDefault="00E56B0F" w:rsidP="009D2BD4">
      <w:pPr>
        <w:pStyle w:val="PBendnote"/>
        <w:rPr>
          <w:szCs w:val="19"/>
        </w:rPr>
      </w:pPr>
    </w:p>
  </w:endnote>
  <w:endnote w:id="61">
    <w:p w14:paraId="1559FE92" w14:textId="4010794A" w:rsidR="00E56B0F" w:rsidRPr="00E912C8" w:rsidRDefault="00E56B0F" w:rsidP="009D2BD4">
      <w:pPr>
        <w:pStyle w:val="PBendnote"/>
        <w:rPr>
          <w:b/>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Mise en place d’un système national de protection de l’enfan</w:t>
      </w:r>
      <w:r w:rsidR="00E965B9" w:rsidRPr="00E912C8">
        <w:rPr>
          <w:b/>
          <w:szCs w:val="19"/>
        </w:rPr>
        <w:t>t</w:t>
      </w:r>
    </w:p>
    <w:p w14:paraId="52A81FA7" w14:textId="5309D77C" w:rsidR="00E56B0F" w:rsidRPr="00E912C8" w:rsidRDefault="00E56B0F" w:rsidP="009D2BD4">
      <w:pPr>
        <w:pStyle w:val="PBendnote"/>
        <w:ind w:firstLine="0"/>
        <w:rPr>
          <w:szCs w:val="19"/>
        </w:rPr>
      </w:pPr>
      <w:r w:rsidRPr="00E912C8">
        <w:rPr>
          <w:szCs w:val="19"/>
        </w:rPr>
        <w:t>Voir GGP No 1, Chapitre 6 et Lignes directrices de l’ONU, Chapitre IV et para. 2 qui mettent en exergue l’importance d</w:t>
      </w:r>
      <w:r w:rsidR="000A56DB" w:rsidRPr="00E912C8">
        <w:rPr>
          <w:szCs w:val="19"/>
        </w:rPr>
        <w:t>’</w:t>
      </w:r>
      <w:r w:rsidRPr="00E912C8">
        <w:rPr>
          <w:szCs w:val="19"/>
        </w:rPr>
        <w:t xml:space="preserve">« [a]ppuyer les efforts faits pour assurer le maintien ou le retour de l’enfant dans sa famille ou, à défaut, pour trouver une autre solution appropriée et permanente, y compris au moyen de l’adoption et de la kafala de droit islamique », ainsi que de « [v]eiller à ce que, lors de la recherche de telles solutions permanentes ou dans les cas où ces solutions s’avèrent impossibles ou ne répondent pas à l’intérêt supérieur de l’enfant, les formes de protection de remplacement les plus adaptées soient définies et mises en œuvre, dans des conditions qui favorisent le développement complet et harmonieux de l’enfant. » Dans les cas où la préservation ou la réunification familiales ne sont pas possibles, les États doivent privilégier la prise en charge par un proche et l’adoption nationale comme solutions de prise en charge permanentes de </w:t>
      </w:r>
      <w:r w:rsidR="00C80820" w:rsidRPr="00E912C8">
        <w:rPr>
          <w:szCs w:val="19"/>
        </w:rPr>
        <w:t>remplacement</w:t>
      </w:r>
      <w:r w:rsidRPr="00E912C8">
        <w:rPr>
          <w:szCs w:val="19"/>
        </w:rPr>
        <w:t xml:space="preserve">, à condition qu’elles soient dans l’intérêt supérieur de l’enfant. </w:t>
      </w:r>
    </w:p>
    <w:p w14:paraId="16D33558" w14:textId="77777777" w:rsidR="00E56B0F" w:rsidRPr="00E912C8" w:rsidRDefault="00E56B0F" w:rsidP="009D2BD4">
      <w:pPr>
        <w:pStyle w:val="PBendnote"/>
        <w:rPr>
          <w:szCs w:val="19"/>
        </w:rPr>
      </w:pPr>
    </w:p>
  </w:endnote>
  <w:endnote w:id="62">
    <w:p w14:paraId="3CC9F8C5" w14:textId="6237CE1F" w:rsidR="00E56B0F" w:rsidRPr="00E912C8" w:rsidRDefault="00E56B0F" w:rsidP="009D2BD4">
      <w:pPr>
        <w:pStyle w:val="PBendnote"/>
        <w:rPr>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Mécanismes facilitant les recherches de la famille de l’enfant</w:t>
      </w:r>
    </w:p>
    <w:p w14:paraId="2B597B74" w14:textId="5EDC03EB" w:rsidR="00E56B0F" w:rsidRPr="00E912C8" w:rsidRDefault="00E56B0F" w:rsidP="009D2BD4">
      <w:pPr>
        <w:pStyle w:val="PBendnote"/>
        <w:ind w:firstLine="0"/>
        <w:rPr>
          <w:szCs w:val="19"/>
        </w:rPr>
      </w:pPr>
      <w:r w:rsidRPr="00E912C8">
        <w:rPr>
          <w:szCs w:val="19"/>
        </w:rPr>
        <w:t>Dans certains États, des délais sont fixés pour la recherche de la famille de sorte à éviter que l’enfant ne reste trop longtemps en institution, et ce inutilement. Il est essentiel que, pendant cette période, tous les efforts soient faits pour retrouver la famille. Elle ne doit pas être utilisée comme une « période d</w:t>
      </w:r>
      <w:r w:rsidR="00DD4D8C" w:rsidRPr="00E912C8">
        <w:rPr>
          <w:szCs w:val="19"/>
        </w:rPr>
        <w:t>’attente</w:t>
      </w:r>
      <w:r w:rsidR="007809A0" w:rsidRPr="00E912C8">
        <w:rPr>
          <w:szCs w:val="19"/>
        </w:rPr>
        <w:t xml:space="preserve"> </w:t>
      </w:r>
      <w:r w:rsidRPr="00E912C8">
        <w:rPr>
          <w:szCs w:val="19"/>
        </w:rPr>
        <w:t>» avant de passer à l</w:t>
      </w:r>
      <w:r w:rsidR="000A56DB" w:rsidRPr="00E912C8">
        <w:rPr>
          <w:szCs w:val="19"/>
        </w:rPr>
        <w:t>’</w:t>
      </w:r>
      <w:r w:rsidRPr="00E912C8">
        <w:rPr>
          <w:szCs w:val="19"/>
        </w:rPr>
        <w:t xml:space="preserve">étape suivante. Pour chaque enfant, les États d’origine doivent </w:t>
      </w:r>
      <w:r w:rsidR="00D5251E" w:rsidRPr="00E912C8">
        <w:rPr>
          <w:szCs w:val="19"/>
        </w:rPr>
        <w:t>documenter</w:t>
      </w:r>
      <w:r w:rsidRPr="00E912C8">
        <w:rPr>
          <w:szCs w:val="19"/>
        </w:rPr>
        <w:t xml:space="preserve"> la procédure de recherche de la famille. Voir aussi FS 3 – Identité, note de fin </w:t>
      </w:r>
      <w:r w:rsidRPr="00E912C8">
        <w:rPr>
          <w:szCs w:val="19"/>
        </w:rPr>
        <w:fldChar w:fldCharType="begin"/>
      </w:r>
      <w:r w:rsidRPr="00E912C8">
        <w:rPr>
          <w:szCs w:val="19"/>
        </w:rPr>
        <w:instrText xml:space="preserve"> NOTEREF _Ref60928060 \h  \* MERGEFORMAT </w:instrText>
      </w:r>
      <w:r w:rsidRPr="00E912C8">
        <w:rPr>
          <w:szCs w:val="19"/>
        </w:rPr>
      </w:r>
      <w:r w:rsidRPr="00E912C8">
        <w:rPr>
          <w:szCs w:val="19"/>
        </w:rPr>
        <w:fldChar w:fldCharType="separate"/>
      </w:r>
      <w:r w:rsidR="00354F17">
        <w:rPr>
          <w:szCs w:val="19"/>
        </w:rPr>
        <w:t>11</w:t>
      </w:r>
      <w:r w:rsidRPr="00E912C8">
        <w:rPr>
          <w:szCs w:val="19"/>
        </w:rPr>
        <w:fldChar w:fldCharType="end"/>
      </w:r>
      <w:r w:rsidRPr="00E912C8">
        <w:rPr>
          <w:szCs w:val="19"/>
        </w:rPr>
        <w:t xml:space="preserve"> et FS 7 – Parents inconnus, note de fin </w:t>
      </w:r>
      <w:r w:rsidRPr="00E912C8">
        <w:rPr>
          <w:szCs w:val="19"/>
        </w:rPr>
        <w:fldChar w:fldCharType="begin"/>
      </w:r>
      <w:r w:rsidRPr="00E912C8">
        <w:rPr>
          <w:szCs w:val="19"/>
        </w:rPr>
        <w:instrText xml:space="preserve"> NOTEREF _Ref60928154 \h  \* MERGEFORMAT </w:instrText>
      </w:r>
      <w:r w:rsidRPr="00E912C8">
        <w:rPr>
          <w:szCs w:val="19"/>
        </w:rPr>
      </w:r>
      <w:r w:rsidRPr="00E912C8">
        <w:rPr>
          <w:szCs w:val="19"/>
        </w:rPr>
        <w:fldChar w:fldCharType="separate"/>
      </w:r>
      <w:r w:rsidR="00354F17">
        <w:rPr>
          <w:szCs w:val="19"/>
        </w:rPr>
        <w:t>10</w:t>
      </w:r>
      <w:r w:rsidRPr="00E912C8">
        <w:rPr>
          <w:szCs w:val="19"/>
        </w:rPr>
        <w:fldChar w:fldCharType="end"/>
      </w:r>
      <w:r w:rsidRPr="00E912C8">
        <w:rPr>
          <w:szCs w:val="19"/>
        </w:rPr>
        <w:t>.</w:t>
      </w:r>
    </w:p>
    <w:p w14:paraId="22E1DB79" w14:textId="77777777" w:rsidR="00E56B0F" w:rsidRPr="00E912C8" w:rsidRDefault="00E56B0F" w:rsidP="009D2BD4">
      <w:pPr>
        <w:pStyle w:val="PBendnote"/>
        <w:rPr>
          <w:szCs w:val="19"/>
        </w:rPr>
      </w:pPr>
    </w:p>
  </w:endnote>
  <w:endnote w:id="63">
    <w:p w14:paraId="4DAD6BA0" w14:textId="0F26FB36" w:rsidR="00E56B0F" w:rsidRPr="00E912C8" w:rsidRDefault="00E56B0F" w:rsidP="009D2BD4">
      <w:pPr>
        <w:pStyle w:val="PBendnote"/>
        <w:rPr>
          <w:b/>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0021210C" w:rsidRPr="00E912C8">
        <w:rPr>
          <w:b/>
          <w:szCs w:val="19"/>
        </w:rPr>
        <w:t>R</w:t>
      </w:r>
      <w:r w:rsidRPr="00E912C8">
        <w:rPr>
          <w:b/>
          <w:szCs w:val="19"/>
        </w:rPr>
        <w:t xml:space="preserve">essources </w:t>
      </w:r>
      <w:r w:rsidR="0021210C" w:rsidRPr="00E912C8">
        <w:rPr>
          <w:b/>
          <w:szCs w:val="19"/>
        </w:rPr>
        <w:t xml:space="preserve">inexistantes </w:t>
      </w:r>
      <w:r w:rsidRPr="00E912C8">
        <w:rPr>
          <w:b/>
          <w:szCs w:val="19"/>
        </w:rPr>
        <w:t>en matière de soutien familial et de prévention de la séparation</w:t>
      </w:r>
    </w:p>
    <w:p w14:paraId="1106BB95" w14:textId="03FABFA1" w:rsidR="00E56B0F" w:rsidRPr="00E912C8" w:rsidRDefault="00E56B0F" w:rsidP="009D2BD4">
      <w:pPr>
        <w:pStyle w:val="PBendnote"/>
        <w:ind w:firstLine="0"/>
        <w:rPr>
          <w:szCs w:val="19"/>
        </w:rPr>
      </w:pPr>
      <w:r w:rsidRPr="00E912C8">
        <w:rPr>
          <w:szCs w:val="19"/>
        </w:rPr>
        <w:t>Voir GGP No 1, Chapitre 6.2.</w:t>
      </w:r>
    </w:p>
    <w:p w14:paraId="4A571088" w14:textId="77777777" w:rsidR="00E56B0F" w:rsidRPr="00E912C8" w:rsidRDefault="00E56B0F" w:rsidP="009D2BD4">
      <w:pPr>
        <w:pStyle w:val="PBendnote"/>
        <w:rPr>
          <w:szCs w:val="19"/>
        </w:rPr>
      </w:pPr>
    </w:p>
  </w:endnote>
  <w:endnote w:id="64">
    <w:p w14:paraId="740CC643" w14:textId="65800C86" w:rsidR="00E56B0F" w:rsidRPr="00E912C8" w:rsidRDefault="00E56B0F" w:rsidP="008674F6">
      <w:pPr>
        <w:pStyle w:val="PBendnote"/>
        <w:rPr>
          <w:b/>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Pr="00E912C8">
        <w:rPr>
          <w:b/>
          <w:szCs w:val="19"/>
        </w:rPr>
        <w:t xml:space="preserve">Délai trop court pour trouver des solutions </w:t>
      </w:r>
      <w:r w:rsidR="0031271A" w:rsidRPr="00E912C8">
        <w:rPr>
          <w:b/>
          <w:szCs w:val="19"/>
        </w:rPr>
        <w:t xml:space="preserve">appropriées </w:t>
      </w:r>
      <w:r w:rsidRPr="00E912C8">
        <w:rPr>
          <w:b/>
          <w:szCs w:val="19"/>
        </w:rPr>
        <w:t xml:space="preserve">de prise en charge de </w:t>
      </w:r>
      <w:r w:rsidR="00C80820" w:rsidRPr="00E912C8">
        <w:rPr>
          <w:b/>
          <w:szCs w:val="19"/>
        </w:rPr>
        <w:t xml:space="preserve">remplacement </w:t>
      </w:r>
      <w:r w:rsidRPr="00E912C8">
        <w:rPr>
          <w:b/>
          <w:szCs w:val="19"/>
        </w:rPr>
        <w:t>à l</w:t>
      </w:r>
      <w:r w:rsidR="000A56DB" w:rsidRPr="00E912C8">
        <w:rPr>
          <w:b/>
          <w:szCs w:val="19"/>
        </w:rPr>
        <w:t>’</w:t>
      </w:r>
      <w:r w:rsidRPr="00E912C8">
        <w:rPr>
          <w:b/>
          <w:szCs w:val="19"/>
        </w:rPr>
        <w:t xml:space="preserve">échelle nationale </w:t>
      </w:r>
    </w:p>
    <w:p w14:paraId="291EFFE3" w14:textId="77777777" w:rsidR="00E56B0F" w:rsidRPr="00E912C8" w:rsidRDefault="00E56B0F" w:rsidP="008674F6">
      <w:pPr>
        <w:pStyle w:val="PBendnote"/>
        <w:ind w:firstLine="0"/>
        <w:rPr>
          <w:szCs w:val="19"/>
        </w:rPr>
      </w:pPr>
      <w:r w:rsidRPr="00E912C8">
        <w:rPr>
          <w:szCs w:val="19"/>
        </w:rPr>
        <w:t>Le risque est particulièrement important pour les très jeunes enfants et pour les enfants à besoins spéciaux lorsque, du fait de croyances et de coutumes locales, les solutions nationales sont estimées impossibles, ou extrêmement difficiles, à trouver.</w:t>
      </w:r>
    </w:p>
    <w:p w14:paraId="254B7192" w14:textId="77777777" w:rsidR="00E56B0F" w:rsidRPr="00E912C8" w:rsidRDefault="00E56B0F" w:rsidP="008674F6">
      <w:pPr>
        <w:pStyle w:val="PBendnote"/>
        <w:rPr>
          <w:szCs w:val="19"/>
        </w:rPr>
      </w:pPr>
    </w:p>
  </w:endnote>
  <w:endnote w:id="65">
    <w:p w14:paraId="6CCF1610" w14:textId="7C6D5C93" w:rsidR="00E56B0F" w:rsidRPr="00E912C8" w:rsidRDefault="00E56B0F" w:rsidP="009D2BD4">
      <w:pPr>
        <w:pStyle w:val="PBendnote"/>
        <w:rPr>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Pr="00E912C8">
        <w:rPr>
          <w:b/>
          <w:szCs w:val="19"/>
        </w:rPr>
        <w:t xml:space="preserve">Solution </w:t>
      </w:r>
      <w:r w:rsidR="00741882" w:rsidRPr="00E912C8">
        <w:rPr>
          <w:b/>
          <w:szCs w:val="19"/>
        </w:rPr>
        <w:t xml:space="preserve">dans un délai raisonnable </w:t>
      </w:r>
      <w:r w:rsidRPr="00E912C8">
        <w:rPr>
          <w:b/>
          <w:szCs w:val="19"/>
        </w:rPr>
        <w:t>pour les enfants</w:t>
      </w:r>
    </w:p>
    <w:p w14:paraId="5F8E43DE" w14:textId="0A8562D3" w:rsidR="00E56B0F" w:rsidRPr="00E912C8" w:rsidRDefault="00E56B0F" w:rsidP="009D2BD4">
      <w:pPr>
        <w:pStyle w:val="PBendnote"/>
        <w:ind w:firstLine="0"/>
        <w:rPr>
          <w:szCs w:val="19"/>
        </w:rPr>
      </w:pPr>
      <w:r w:rsidRPr="00E912C8">
        <w:rPr>
          <w:szCs w:val="19"/>
        </w:rPr>
        <w:t xml:space="preserve">Plus il faudra de temps pour trouver une solution de prise en charge de </w:t>
      </w:r>
      <w:r w:rsidR="00C80820" w:rsidRPr="00E912C8">
        <w:rPr>
          <w:szCs w:val="19"/>
        </w:rPr>
        <w:t xml:space="preserve">remplacement </w:t>
      </w:r>
      <w:r w:rsidRPr="00E912C8">
        <w:rPr>
          <w:szCs w:val="19"/>
        </w:rPr>
        <w:t>permanente pour l’enfant, plus il sera difficile de le placer dans une famille adaptée (au moyen, par ex. de sa prise en charge par un proche, de son adoption, de son placement en famille d’accueil), ce qui peut avoir pour conséquence que l’enfant reste en institution.</w:t>
      </w:r>
    </w:p>
    <w:p w14:paraId="6FCE96C1" w14:textId="77777777" w:rsidR="00E56B0F" w:rsidRPr="00E912C8" w:rsidRDefault="00E56B0F" w:rsidP="009D2BD4">
      <w:pPr>
        <w:pStyle w:val="PBendnote"/>
        <w:rPr>
          <w:szCs w:val="19"/>
        </w:rPr>
      </w:pPr>
    </w:p>
  </w:endnote>
  <w:endnote w:id="66">
    <w:p w14:paraId="637A54A9" w14:textId="2B3540D9" w:rsidR="00E56B0F" w:rsidRPr="00E912C8" w:rsidRDefault="00E56B0F" w:rsidP="009D2BD4">
      <w:pPr>
        <w:pStyle w:val="PBendnote"/>
        <w:rPr>
          <w:b/>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Surveiller la durée de la prise en charge temporaire</w:t>
      </w:r>
    </w:p>
    <w:p w14:paraId="670EBC9F" w14:textId="4302D00F" w:rsidR="00E56B0F" w:rsidRPr="00E912C8" w:rsidRDefault="00E56B0F" w:rsidP="009D2BD4">
      <w:pPr>
        <w:pStyle w:val="PBendnote"/>
        <w:ind w:firstLine="0"/>
        <w:rPr>
          <w:szCs w:val="19"/>
        </w:rPr>
      </w:pPr>
      <w:r w:rsidRPr="00E912C8">
        <w:rPr>
          <w:szCs w:val="19"/>
        </w:rPr>
        <w:t>Voir GGP No 1, para. 53 ; Lignes directrices de l’ONU, Chapitre VI. Le placement durable en institution ne répond généralement pas à l’intérêt supérieur de l’enfant. Par conséquent, une fois qu’il est clair qu’il ne pourra pas réintégrer sa famille, les États doivent s’efforcer d’organiser une prise en charge familiale permanente le plus rapidement possible. Les enfants sont généralement pris en charge de manière temporaire lorsqu’ils ont des chances de pouvoir réintégrer leur famille. Au cours de sa prise en charge temporaire, l’État doit examiner régulièrement la situation de l’enfant. Si la préservation ou la réunification familiales ne sont pas possibles, il convient d’engager le plus rapidement possible la planification en vue de trouver un foyer permanent à l’enfant.</w:t>
      </w:r>
    </w:p>
    <w:p w14:paraId="170FE618" w14:textId="77777777" w:rsidR="00E56B0F" w:rsidRPr="00E912C8" w:rsidRDefault="00E56B0F" w:rsidP="009D2BD4">
      <w:pPr>
        <w:pStyle w:val="PBendnote"/>
        <w:rPr>
          <w:szCs w:val="19"/>
        </w:rPr>
      </w:pPr>
    </w:p>
  </w:endnote>
  <w:endnote w:id="67">
    <w:p w14:paraId="7AC9E05C" w14:textId="58F6B19B" w:rsidR="00E56B0F" w:rsidRPr="00E912C8" w:rsidRDefault="00E56B0F" w:rsidP="009D2BD4">
      <w:pPr>
        <w:pStyle w:val="PBendnote"/>
        <w:rPr>
          <w:b/>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Planification du placement permanent</w:t>
      </w:r>
    </w:p>
    <w:p w14:paraId="2DB13098" w14:textId="034DC88B" w:rsidR="00E56B0F" w:rsidRPr="00E912C8" w:rsidRDefault="00E56B0F" w:rsidP="009D2BD4">
      <w:pPr>
        <w:pStyle w:val="PBendnote"/>
        <w:ind w:firstLine="0"/>
        <w:rPr>
          <w:szCs w:val="19"/>
        </w:rPr>
      </w:pPr>
      <w:r w:rsidRPr="00E912C8">
        <w:rPr>
          <w:szCs w:val="19"/>
        </w:rPr>
        <w:t>Voir GGP No 1, para. 286 et Chapitres 6.4.1 et 6.4.2 ; Lignes directrices de l’ONU, Chapitre VI.</w:t>
      </w:r>
    </w:p>
    <w:p w14:paraId="01A204C6" w14:textId="77777777" w:rsidR="00E56B0F" w:rsidRPr="00E912C8" w:rsidRDefault="00E56B0F" w:rsidP="009D2BD4">
      <w:pPr>
        <w:pStyle w:val="PBendnote"/>
        <w:rPr>
          <w:szCs w:val="19"/>
        </w:rPr>
      </w:pPr>
    </w:p>
  </w:endnote>
  <w:endnote w:id="68">
    <w:p w14:paraId="0B56F282" w14:textId="4E3BA84C" w:rsidR="00E56B0F" w:rsidRPr="00E912C8" w:rsidRDefault="00E56B0F" w:rsidP="00126316">
      <w:pPr>
        <w:pStyle w:val="PBendnote"/>
        <w:rPr>
          <w:b/>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Appréciation de l’intérêt supérieur de l’enfant</w:t>
      </w:r>
    </w:p>
    <w:p w14:paraId="21A2121C" w14:textId="13AA99FF" w:rsidR="00E56B0F" w:rsidRPr="00E912C8" w:rsidRDefault="00E56B0F" w:rsidP="00126316">
      <w:pPr>
        <w:pStyle w:val="PBendnote"/>
        <w:ind w:firstLine="0"/>
        <w:rPr>
          <w:szCs w:val="19"/>
        </w:rPr>
      </w:pPr>
      <w:r w:rsidRPr="00E912C8">
        <w:rPr>
          <w:szCs w:val="19"/>
        </w:rPr>
        <w:t>Voir GGP No 1, Chapitre 2.1.1, para. 51 ; Lignes directrices de l’ONU, para. 21 à 23. Tout placement doit répondre à l’intérêt supérieur de l’enfant et respecter ses droits fondamentaux. De manière générale, les placements familiaux sont privilégiés, s’il est déterminé qu’ils répondent à l’intérêt supérieur de l’enfant. Le placement temporaire ou permanent en dehors de la famille dépendra de la possibilité ou non de réintégrer l’enfant à sa famille.</w:t>
      </w:r>
    </w:p>
    <w:p w14:paraId="619D8E71" w14:textId="77777777" w:rsidR="00E56B0F" w:rsidRPr="00E912C8" w:rsidRDefault="00E56B0F" w:rsidP="00126316">
      <w:pPr>
        <w:pStyle w:val="PBendnote"/>
        <w:rPr>
          <w:szCs w:val="19"/>
        </w:rPr>
      </w:pPr>
    </w:p>
  </w:endnote>
  <w:endnote w:id="69">
    <w:p w14:paraId="2A6081DA" w14:textId="400EF7B1" w:rsidR="00E56B0F" w:rsidRPr="00E912C8" w:rsidRDefault="00E56B0F" w:rsidP="008F791D">
      <w:pPr>
        <w:pStyle w:val="PBendnote"/>
        <w:rPr>
          <w:b/>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Pr="00E912C8">
        <w:rPr>
          <w:b/>
          <w:szCs w:val="19"/>
        </w:rPr>
        <w:t>Recours par défaut au placement en institution</w:t>
      </w:r>
    </w:p>
    <w:p w14:paraId="5362487C" w14:textId="0E896B9A" w:rsidR="00E56B0F" w:rsidRPr="00E912C8" w:rsidRDefault="00E56B0F" w:rsidP="008F791D">
      <w:pPr>
        <w:pStyle w:val="PBendnote"/>
        <w:ind w:firstLine="0"/>
        <w:rPr>
          <w:szCs w:val="19"/>
        </w:rPr>
      </w:pPr>
      <w:r w:rsidRPr="00E912C8">
        <w:rPr>
          <w:szCs w:val="19"/>
        </w:rPr>
        <w:t>Dans certains cas, les États recourent au placement en institution sans faire d’efforts pour localiser ou aider la famille de l’enfant. Les enfants ayant vécu en institution pour une période prolongée peuvent avoir des difficultés à s’adapter à une nouvelle famille.</w:t>
      </w:r>
    </w:p>
    <w:p w14:paraId="7C83910A" w14:textId="77777777" w:rsidR="00E56B0F" w:rsidRPr="00E912C8" w:rsidRDefault="00E56B0F" w:rsidP="008F791D">
      <w:pPr>
        <w:pStyle w:val="PBendnote"/>
        <w:rPr>
          <w:szCs w:val="19"/>
        </w:rPr>
      </w:pPr>
    </w:p>
  </w:endnote>
  <w:endnote w:id="70">
    <w:p w14:paraId="329C4CF0" w14:textId="6900F8EF" w:rsidR="00E56B0F" w:rsidRPr="00E912C8" w:rsidRDefault="00E56B0F" w:rsidP="00D92D96">
      <w:pPr>
        <w:pStyle w:val="PBendnote"/>
        <w:rPr>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001E14D7" w:rsidRPr="00E912C8">
        <w:rPr>
          <w:b/>
          <w:szCs w:val="19"/>
        </w:rPr>
        <w:t xml:space="preserve">Absence </w:t>
      </w:r>
      <w:r w:rsidRPr="00E912C8">
        <w:rPr>
          <w:b/>
          <w:szCs w:val="19"/>
        </w:rPr>
        <w:t>d’appréciation fiable des besoins spéciaux d’un enfant</w:t>
      </w:r>
    </w:p>
    <w:p w14:paraId="314060E4" w14:textId="119EBE3C" w:rsidR="00E56B0F" w:rsidRPr="00E912C8" w:rsidRDefault="00E56B0F" w:rsidP="00D92D96">
      <w:pPr>
        <w:pStyle w:val="PBendnote"/>
        <w:ind w:firstLine="0"/>
        <w:rPr>
          <w:szCs w:val="19"/>
        </w:rPr>
      </w:pPr>
      <w:r w:rsidRPr="00E912C8">
        <w:rPr>
          <w:szCs w:val="19"/>
        </w:rPr>
        <w:t>Il existe des situations dans lesquelles, afin de faciliter et d’accélérer les adoptions internationales, des enfants ont été déterminés comme ayant des besoins spéciaux alors que ce n’était pas le cas ou leurs besoins ont été surestimés par rapport à la réalité. Par ailleurs, la difficulté (perçue) à trouver une famille dans l’État d’origine est souvent anticipée, en conséquence de quoi des efforts insuffisants sont déployés pour rechercher une solution à l</w:t>
      </w:r>
      <w:r w:rsidR="000A56DB" w:rsidRPr="00E912C8">
        <w:rPr>
          <w:szCs w:val="19"/>
        </w:rPr>
        <w:t>’</w:t>
      </w:r>
      <w:r w:rsidRPr="00E912C8">
        <w:rPr>
          <w:szCs w:val="19"/>
        </w:rPr>
        <w:t>échelle nationale pour l’enfant.</w:t>
      </w:r>
    </w:p>
    <w:p w14:paraId="0DD1CC2B" w14:textId="77777777" w:rsidR="00E56B0F" w:rsidRPr="00E912C8" w:rsidRDefault="00E56B0F" w:rsidP="00D92D96">
      <w:pPr>
        <w:pStyle w:val="PBendnote"/>
        <w:rPr>
          <w:szCs w:val="19"/>
        </w:rPr>
      </w:pPr>
    </w:p>
  </w:endnote>
  <w:endnote w:id="71">
    <w:p w14:paraId="44925015" w14:textId="655AD219" w:rsidR="00E56B0F" w:rsidRPr="00E912C8" w:rsidRDefault="00E56B0F" w:rsidP="00D92D96">
      <w:pPr>
        <w:pStyle w:val="PBendnote"/>
        <w:rPr>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0007000E" w:rsidRPr="00E912C8">
        <w:rPr>
          <w:b/>
          <w:szCs w:val="19"/>
        </w:rPr>
        <w:t>Vérification</w:t>
      </w:r>
      <w:r w:rsidRPr="00E912C8">
        <w:rPr>
          <w:b/>
          <w:szCs w:val="19"/>
        </w:rPr>
        <w:t xml:space="preserve"> de toutes les étapes</w:t>
      </w:r>
    </w:p>
    <w:p w14:paraId="3C1713E4" w14:textId="3B5BEAE7" w:rsidR="00E56B0F" w:rsidRPr="00E912C8" w:rsidRDefault="00E56B0F" w:rsidP="00D92D96">
      <w:pPr>
        <w:pStyle w:val="PBendnote"/>
        <w:ind w:firstLine="0"/>
        <w:rPr>
          <w:szCs w:val="19"/>
        </w:rPr>
      </w:pPr>
      <w:r w:rsidRPr="00E912C8">
        <w:rPr>
          <w:szCs w:val="19"/>
        </w:rPr>
        <w:t>Voir CLH, art. 4(a) et (b). Les autorités compétentes doivent s’assurer que les possibilités de placement de l’enfant dans l’État d’origine ont été dûment envisagées (par ex. que l’enfant a été proposé à plusieurs familles adoptives à l</w:t>
      </w:r>
      <w:r w:rsidR="000A56DB" w:rsidRPr="00E912C8">
        <w:rPr>
          <w:szCs w:val="19"/>
        </w:rPr>
        <w:t>’</w:t>
      </w:r>
      <w:r w:rsidRPr="00E912C8">
        <w:rPr>
          <w:szCs w:val="19"/>
        </w:rPr>
        <w:t>échelle nationale, ou qu’aucune famille n’a pu être trouvée à l’échelle nationale dans un délai convenable avant que l’enfant ne soit proposé à l’adoption internationale) et que la décision déterminant que l’adoption internationale répond à l’intérêt supérieur de l’enfant a été rendue par les autorités appropriées. Lorsqu</w:t>
      </w:r>
      <w:r w:rsidR="000A56DB" w:rsidRPr="00E912C8">
        <w:rPr>
          <w:szCs w:val="19"/>
        </w:rPr>
        <w:t>’</w:t>
      </w:r>
      <w:r w:rsidRPr="00E912C8">
        <w:rPr>
          <w:szCs w:val="19"/>
        </w:rPr>
        <w:t>une autorité compétente a des doutes, elle doit communiquer avec les autorités pertinentes avant de prendre toute autre mesure.</w:t>
      </w:r>
    </w:p>
    <w:p w14:paraId="5C62D8A2" w14:textId="77777777" w:rsidR="00E56B0F" w:rsidRPr="00E912C8" w:rsidRDefault="00E56B0F" w:rsidP="00D92D96">
      <w:pPr>
        <w:pStyle w:val="PBendnote"/>
        <w:rPr>
          <w:szCs w:val="19"/>
        </w:rPr>
      </w:pPr>
    </w:p>
  </w:endnote>
  <w:endnote w:id="72">
    <w:p w14:paraId="693D1A98" w14:textId="5BC39113" w:rsidR="00E56B0F" w:rsidRPr="00E912C8" w:rsidRDefault="00E56B0F" w:rsidP="00F84922">
      <w:pPr>
        <w:pStyle w:val="PBendnote"/>
        <w:rPr>
          <w:b/>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Bases de données</w:t>
      </w:r>
    </w:p>
    <w:p w14:paraId="68321D19" w14:textId="1427DC9F" w:rsidR="00E56B0F" w:rsidRPr="00E912C8" w:rsidRDefault="00E56B0F" w:rsidP="00F84922">
      <w:pPr>
        <w:pStyle w:val="PBendnote"/>
        <w:ind w:firstLine="0"/>
        <w:rPr>
          <w:szCs w:val="19"/>
        </w:rPr>
      </w:pPr>
      <w:r w:rsidRPr="00E912C8">
        <w:rPr>
          <w:szCs w:val="19"/>
        </w:rPr>
        <w:t xml:space="preserve">Une base de données d’enfants adoptables et de FPA dans l’État d’origine permettra de faciliter le processus d’apparentement et, par conséquent, de promouvoir l’adoption nationale et le principe de subsidiarité. </w:t>
      </w:r>
    </w:p>
    <w:p w14:paraId="659326CA" w14:textId="77777777" w:rsidR="00E56B0F" w:rsidRPr="00E912C8" w:rsidRDefault="00E56B0F" w:rsidP="00F84922">
      <w:pPr>
        <w:pStyle w:val="PBendnote"/>
        <w:rPr>
          <w:szCs w:val="19"/>
        </w:rPr>
      </w:pPr>
    </w:p>
  </w:endnote>
  <w:endnote w:id="73">
    <w:p w14:paraId="571DB1A4" w14:textId="354F6FEC" w:rsidR="00E56B0F" w:rsidRPr="00E912C8" w:rsidRDefault="00E56B0F" w:rsidP="00D92D96">
      <w:pPr>
        <w:pStyle w:val="PBendnote"/>
        <w:rPr>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Pr="00E912C8">
        <w:rPr>
          <w:b/>
          <w:szCs w:val="19"/>
        </w:rPr>
        <w:t>Procédure expresse</w:t>
      </w:r>
    </w:p>
    <w:p w14:paraId="2934C4E9" w14:textId="2521EBB5" w:rsidR="00E56B0F" w:rsidRPr="00E912C8" w:rsidRDefault="00E56B0F" w:rsidP="00D92D96">
      <w:pPr>
        <w:pStyle w:val="PBendnote"/>
        <w:ind w:firstLine="0"/>
        <w:rPr>
          <w:szCs w:val="19"/>
        </w:rPr>
      </w:pPr>
      <w:r w:rsidRPr="00E912C8">
        <w:rPr>
          <w:szCs w:val="19"/>
        </w:rPr>
        <w:t>Lorsque des procédures distinctes sont mises en œuvre pour les enfants à besoins spéciaux, il peut y avoir un risque que des enfants qui n’en ont pas soient évalués comme ayant des besoins spéciaux de sorte à accélérer la procédure.</w:t>
      </w:r>
    </w:p>
    <w:p w14:paraId="6872DA6F" w14:textId="77777777" w:rsidR="00E56B0F" w:rsidRPr="00E912C8" w:rsidRDefault="00E56B0F" w:rsidP="00D92D96">
      <w:pPr>
        <w:pStyle w:val="PBendnote"/>
        <w:rPr>
          <w:szCs w:val="19"/>
        </w:rPr>
      </w:pPr>
    </w:p>
  </w:endnote>
  <w:endnote w:id="74">
    <w:p w14:paraId="1932D295" w14:textId="637C2670" w:rsidR="00E56B0F" w:rsidRPr="00E912C8" w:rsidRDefault="00E56B0F" w:rsidP="00D92D96">
      <w:pPr>
        <w:pStyle w:val="PBendnote"/>
        <w:rPr>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Enfants à besoins spéciaux</w:t>
      </w:r>
    </w:p>
    <w:p w14:paraId="4DC55414" w14:textId="5642AB30" w:rsidR="00E56B0F" w:rsidRPr="00E912C8" w:rsidRDefault="00E56B0F" w:rsidP="00D92D96">
      <w:pPr>
        <w:pStyle w:val="PBendnote"/>
        <w:ind w:firstLine="0"/>
        <w:rPr>
          <w:szCs w:val="19"/>
        </w:rPr>
      </w:pPr>
      <w:r w:rsidRPr="00E912C8">
        <w:rPr>
          <w:szCs w:val="19"/>
        </w:rPr>
        <w:t>Voir GGP No 1, Chapitre 7.3. Il n’appartient pas à un OAA ou à une institution pour enfants d</w:t>
      </w:r>
      <w:r w:rsidR="000A56DB" w:rsidRPr="00E912C8">
        <w:rPr>
          <w:szCs w:val="19"/>
        </w:rPr>
        <w:t>’</w:t>
      </w:r>
      <w:r w:rsidRPr="00E912C8">
        <w:rPr>
          <w:szCs w:val="19"/>
        </w:rPr>
        <w:t>évaluer si l’enfant a ou non des besoins spéciaux. Tout enfant à besoins spéciaux ne devrait être proposé à l’adoption internationale qu’à condition qu’il n’ait pas été possible de lui trouver une famille permanente à l</w:t>
      </w:r>
      <w:r w:rsidR="000A56DB" w:rsidRPr="00E912C8">
        <w:rPr>
          <w:szCs w:val="19"/>
        </w:rPr>
        <w:t>’</w:t>
      </w:r>
      <w:r w:rsidRPr="00E912C8">
        <w:rPr>
          <w:szCs w:val="19"/>
        </w:rPr>
        <w:t>échelle nationale.</w:t>
      </w:r>
    </w:p>
    <w:p w14:paraId="263754B7" w14:textId="77777777" w:rsidR="00E56B0F" w:rsidRPr="00E912C8" w:rsidRDefault="00E56B0F" w:rsidP="00D92D96">
      <w:pPr>
        <w:pStyle w:val="PBendnote"/>
        <w:rPr>
          <w:szCs w:val="19"/>
        </w:rPr>
      </w:pPr>
    </w:p>
  </w:endnote>
  <w:endnote w:id="75">
    <w:p w14:paraId="33B9B4F7" w14:textId="7CBA5735" w:rsidR="00E56B0F" w:rsidRPr="00E912C8" w:rsidRDefault="00E56B0F" w:rsidP="00D92D96">
      <w:pPr>
        <w:pStyle w:val="PBendnote"/>
        <w:rPr>
          <w:szCs w:val="19"/>
        </w:rPr>
      </w:pPr>
      <w:r w:rsidRPr="00E912C8">
        <w:rPr>
          <w:szCs w:val="19"/>
          <w:shd w:val="clear" w:color="auto" w:fill="798A2C" w:themeFill="accent6" w:themeFillShade="BF"/>
        </w:rPr>
        <w:t xml:space="preserve"> </w:t>
      </w:r>
      <w:r w:rsidRPr="00E912C8">
        <w:rPr>
          <w:rStyle w:val="EndnoteReference"/>
          <w:szCs w:val="19"/>
          <w:shd w:val="clear" w:color="auto" w:fill="798A2C" w:themeFill="accent6" w:themeFillShade="BF"/>
        </w:rPr>
        <w:endnoteRef/>
      </w:r>
      <w:r w:rsidRPr="00E912C8">
        <w:rPr>
          <w:szCs w:val="19"/>
          <w:shd w:val="clear" w:color="auto" w:fill="798A2C" w:themeFill="accent6" w:themeFillShade="BF"/>
        </w:rPr>
        <w:t xml:space="preserve"> </w:t>
      </w:r>
      <w:r w:rsidRPr="00E912C8">
        <w:rPr>
          <w:szCs w:val="19"/>
        </w:rPr>
        <w:tab/>
      </w:r>
      <w:r w:rsidRPr="00E912C8">
        <w:rPr>
          <w:b/>
          <w:szCs w:val="19"/>
        </w:rPr>
        <w:t>Suppression des incitations financières</w:t>
      </w:r>
    </w:p>
    <w:p w14:paraId="65DD0E6A" w14:textId="4E2479C2" w:rsidR="00E56B0F" w:rsidRPr="00E912C8" w:rsidRDefault="00E56B0F" w:rsidP="00DE7ACC">
      <w:pPr>
        <w:pStyle w:val="PBendnote"/>
        <w:ind w:firstLine="0"/>
        <w:rPr>
          <w:szCs w:val="19"/>
        </w:rPr>
      </w:pPr>
      <w:r w:rsidRPr="00E912C8">
        <w:rPr>
          <w:szCs w:val="19"/>
        </w:rPr>
        <w:t>Voir GGP No 1, Chapitre 5 ; Note de la HCCH sur les aspects financiers et FS 11 – Gains matériels. Cela suppose de restreindre et de contrôler strictement les frais, les honoraires, les dons, les contributions et les projets de coopération en lien avec la procédure d’adoption.</w:t>
      </w:r>
    </w:p>
    <w:p w14:paraId="7092C462" w14:textId="77777777" w:rsidR="00E56B0F" w:rsidRPr="00E912C8" w:rsidRDefault="00E56B0F" w:rsidP="00DE7ACC">
      <w:pPr>
        <w:pStyle w:val="PBendnote"/>
        <w:ind w:firstLine="0"/>
        <w:rPr>
          <w:szCs w:val="19"/>
        </w:rPr>
      </w:pPr>
    </w:p>
  </w:endnote>
  <w:endnote w:id="76">
    <w:p w14:paraId="1BE03DFA" w14:textId="305ADD26" w:rsidR="00E56B0F" w:rsidRPr="00E912C8" w:rsidRDefault="00E56B0F" w:rsidP="00D92D96">
      <w:pPr>
        <w:pStyle w:val="PBendnote"/>
        <w:rPr>
          <w:b/>
          <w:szCs w:val="19"/>
        </w:rPr>
      </w:pPr>
      <w:r w:rsidRPr="00E912C8">
        <w:rPr>
          <w:szCs w:val="19"/>
          <w:shd w:val="clear" w:color="auto" w:fill="ED8131"/>
        </w:rPr>
        <w:t xml:space="preserve"> </w:t>
      </w:r>
      <w:r w:rsidRPr="00E912C8">
        <w:rPr>
          <w:rStyle w:val="EndnoteReference"/>
          <w:szCs w:val="19"/>
          <w:shd w:val="clear" w:color="auto" w:fill="ED8131"/>
        </w:rPr>
        <w:endnoteRef/>
      </w:r>
      <w:r w:rsidRPr="00E912C8">
        <w:rPr>
          <w:szCs w:val="19"/>
          <w:shd w:val="clear" w:color="auto" w:fill="ED8131"/>
        </w:rPr>
        <w:t xml:space="preserve"> </w:t>
      </w:r>
      <w:r w:rsidRPr="00E912C8">
        <w:rPr>
          <w:szCs w:val="19"/>
        </w:rPr>
        <w:tab/>
      </w:r>
      <w:r w:rsidRPr="00E912C8">
        <w:rPr>
          <w:b/>
          <w:szCs w:val="19"/>
        </w:rPr>
        <w:t>Institutions pour enfants adoptables uniquement et OAA qui financent des institutions pour enfants</w:t>
      </w:r>
    </w:p>
    <w:p w14:paraId="04B664FC" w14:textId="357F500B" w:rsidR="00E56B0F" w:rsidRPr="00C06FAE" w:rsidRDefault="00E56B0F" w:rsidP="00D92D96">
      <w:pPr>
        <w:pStyle w:val="PBendnote"/>
        <w:ind w:firstLine="0"/>
        <w:rPr>
          <w:szCs w:val="19"/>
        </w:rPr>
      </w:pPr>
      <w:r w:rsidRPr="00E912C8">
        <w:rPr>
          <w:szCs w:val="19"/>
        </w:rPr>
        <w:t>Les institutions pour enfants</w:t>
      </w:r>
      <w:r w:rsidRPr="00C06FAE">
        <w:rPr>
          <w:szCs w:val="19"/>
        </w:rPr>
        <w:t xml:space="preserve"> adoptables uniquement ont tendance à recevoir plus de financements (de la part de divers acteurs) que les autres institutions pour enfants, autorités, organes, etc. Il peut donc être tentant de déclarer plus d’enfants adoptables et de les placer dans ces institutions, plutôt que de favoriser la réintégration dans leur famille. </w:t>
      </w:r>
    </w:p>
    <w:p w14:paraId="644CBDC2" w14:textId="47F1A427" w:rsidR="00E56B0F" w:rsidRPr="00C06FAE" w:rsidRDefault="00E56B0F" w:rsidP="00D92D96">
      <w:pPr>
        <w:pStyle w:val="PBendnote"/>
        <w:ind w:firstLine="0"/>
        <w:rPr>
          <w:szCs w:val="19"/>
        </w:rPr>
      </w:pPr>
      <w:r w:rsidRPr="00C06FAE">
        <w:rPr>
          <w:szCs w:val="19"/>
        </w:rPr>
        <w:t xml:space="preserve">Lorsqu’un OAA finance des institutions pour enfants, cela peut inciter ces dernières à trouver des enfants adoptables pour cet OAA sans soutenir de manière appropriée les efforts en vue de la réintégration familiale ou sans envisager correctement les placements familiaux à l’échelle nationale. Voir aussi FS 2 – Contournement de la Convention, note de fin </w:t>
      </w:r>
      <w:r w:rsidRPr="00C06FAE">
        <w:rPr>
          <w:szCs w:val="19"/>
        </w:rPr>
        <w:fldChar w:fldCharType="begin"/>
      </w:r>
      <w:r w:rsidRPr="00C06FAE">
        <w:rPr>
          <w:szCs w:val="19"/>
        </w:rPr>
        <w:instrText xml:space="preserve"> REF _Ref64032361 \r \h </w:instrText>
      </w:r>
      <w:r w:rsidR="001122A2" w:rsidRPr="00C06FAE">
        <w:rPr>
          <w:szCs w:val="19"/>
        </w:rPr>
        <w:instrText xml:space="preserve"> \* MERGEFORMAT </w:instrText>
      </w:r>
      <w:r w:rsidRPr="00C06FAE">
        <w:rPr>
          <w:szCs w:val="19"/>
        </w:rPr>
      </w:r>
      <w:r w:rsidRPr="00C06FAE">
        <w:rPr>
          <w:szCs w:val="19"/>
        </w:rPr>
        <w:fldChar w:fldCharType="separate"/>
      </w:r>
      <w:r w:rsidR="00354F17">
        <w:rPr>
          <w:szCs w:val="19"/>
        </w:rPr>
        <w:t>16</w:t>
      </w:r>
      <w:r w:rsidRPr="00C06FAE">
        <w:rPr>
          <w:szCs w:val="19"/>
        </w:rPr>
        <w:fldChar w:fldCharType="end"/>
      </w:r>
      <w:r w:rsidRPr="00C06FAE">
        <w:rPr>
          <w:szCs w:val="19"/>
        </w:rPr>
        <w:t>.</w:t>
      </w:r>
    </w:p>
    <w:p w14:paraId="6F18ADBD" w14:textId="77777777" w:rsidR="00E56B0F" w:rsidRPr="00C06FAE" w:rsidRDefault="00E56B0F" w:rsidP="00D92D96">
      <w:pPr>
        <w:pStyle w:val="PBendnote"/>
        <w:rPr>
          <w:szCs w:val="19"/>
        </w:rPr>
      </w:pPr>
    </w:p>
  </w:endnote>
  <w:endnote w:id="77">
    <w:p w14:paraId="0BA54998" w14:textId="77777777" w:rsidR="00E56B0F" w:rsidRPr="00C06FAE" w:rsidRDefault="00E56B0F" w:rsidP="007D4C5A">
      <w:pPr>
        <w:pStyle w:val="EndnoteText"/>
        <w:ind w:left="284" w:hanging="284"/>
        <w:rPr>
          <w:sz w:val="19"/>
          <w:szCs w:val="19"/>
        </w:rPr>
      </w:pPr>
    </w:p>
    <w:p w14:paraId="5F04F281" w14:textId="2F691FD7" w:rsidR="00E56B0F" w:rsidRPr="00FE4259" w:rsidRDefault="00E56B0F" w:rsidP="007D4C5A">
      <w:pPr>
        <w:pStyle w:val="PBendnote"/>
        <w:rPr>
          <w:b/>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000F061C" w:rsidRPr="00FE4259">
        <w:rPr>
          <w:b/>
          <w:szCs w:val="19"/>
        </w:rPr>
        <w:t xml:space="preserve">Absence </w:t>
      </w:r>
      <w:r w:rsidRPr="00FE4259">
        <w:rPr>
          <w:b/>
          <w:szCs w:val="19"/>
        </w:rPr>
        <w:t>de consentement</w:t>
      </w:r>
    </w:p>
    <w:p w14:paraId="5BD83819" w14:textId="72681328" w:rsidR="00E56B0F" w:rsidRPr="00C06FAE" w:rsidRDefault="00E56B0F" w:rsidP="007D4C5A">
      <w:pPr>
        <w:pStyle w:val="PBendnote"/>
        <w:ind w:firstLine="0"/>
        <w:rPr>
          <w:szCs w:val="19"/>
        </w:rPr>
      </w:pPr>
      <w:r w:rsidRPr="00FE4259">
        <w:rPr>
          <w:szCs w:val="19"/>
        </w:rPr>
        <w:t>Lorsque l’on év</w:t>
      </w:r>
      <w:r w:rsidRPr="00C06FAE">
        <w:rPr>
          <w:szCs w:val="19"/>
        </w:rPr>
        <w:t>oque le consentement de l’enfant et / ou des parents, cela ne concerne que les cas où celui-ci est requis. Si le consentement des deux parents est requis, le fait de se contenter du consentement d’un seul d’entre eux relève d’une pratique illicite.</w:t>
      </w:r>
    </w:p>
    <w:p w14:paraId="5844F439" w14:textId="3267F554" w:rsidR="00E56B0F" w:rsidRPr="00C06FAE" w:rsidRDefault="00E56B0F" w:rsidP="007D4C5A">
      <w:pPr>
        <w:pStyle w:val="PBendnote"/>
        <w:ind w:firstLine="0"/>
        <w:rPr>
          <w:szCs w:val="19"/>
        </w:rPr>
      </w:pPr>
      <w:r w:rsidRPr="00C06FAE">
        <w:rPr>
          <w:szCs w:val="19"/>
        </w:rPr>
        <w:t>Il convient de préciser qu’il incombe à l</w:t>
      </w:r>
      <w:r w:rsidR="000A56DB" w:rsidRPr="00C06FAE">
        <w:rPr>
          <w:szCs w:val="19"/>
        </w:rPr>
        <w:t>’</w:t>
      </w:r>
      <w:r w:rsidRPr="00C06FAE">
        <w:rPr>
          <w:szCs w:val="19"/>
        </w:rPr>
        <w:t>autorité compétente – et non pas aux parents ni à l’enfant – de prévenir les pratiques illicites évoquées dans la présente FS. Les parents et l’enfant ne devraient pas être sanctionnés en raison des pratiques illicites. Ils doivent bénéficier de l’assistance des autorités compétentes pour trouver une solution de substitution à l’abandon formel et, s’ils donnent leur consentement, cela doit être fait en application de la Convention et de la loi nationale.</w:t>
      </w:r>
    </w:p>
  </w:endnote>
  <w:endnote w:id="78">
    <w:p w14:paraId="4F4AC53D" w14:textId="77777777" w:rsidR="00E56B0F" w:rsidRPr="00C06FAE" w:rsidRDefault="00E56B0F" w:rsidP="007523A2">
      <w:pPr>
        <w:pStyle w:val="EndnoteText"/>
        <w:ind w:left="284" w:hanging="284"/>
        <w:rPr>
          <w:color w:val="002060"/>
          <w:sz w:val="19"/>
          <w:szCs w:val="19"/>
        </w:rPr>
      </w:pPr>
    </w:p>
    <w:p w14:paraId="027D9D17" w14:textId="05F55615" w:rsidR="00E56B0F" w:rsidRPr="00C06FAE" w:rsidRDefault="00E56B0F" w:rsidP="007523A2">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Raisons justifiant le consentement</w:t>
      </w:r>
    </w:p>
    <w:p w14:paraId="28002C5C" w14:textId="221DD29B" w:rsidR="00E56B0F" w:rsidRPr="00C06FAE" w:rsidRDefault="00E56B0F" w:rsidP="007523A2">
      <w:pPr>
        <w:pStyle w:val="PBendnote"/>
        <w:ind w:firstLine="0"/>
        <w:rPr>
          <w:szCs w:val="19"/>
        </w:rPr>
      </w:pPr>
      <w:r w:rsidRPr="00C06FAE">
        <w:rPr>
          <w:szCs w:val="19"/>
        </w:rPr>
        <w:t>L</w:t>
      </w:r>
      <w:r w:rsidR="000A56DB" w:rsidRPr="00C06FAE">
        <w:rPr>
          <w:szCs w:val="19"/>
        </w:rPr>
        <w:t>’</w:t>
      </w:r>
      <w:r w:rsidRPr="00C06FAE">
        <w:rPr>
          <w:szCs w:val="19"/>
        </w:rPr>
        <w:t xml:space="preserve">autorité compétente doit </w:t>
      </w:r>
      <w:r w:rsidR="0022181E">
        <w:rPr>
          <w:szCs w:val="19"/>
        </w:rPr>
        <w:t>documenter</w:t>
      </w:r>
      <w:r w:rsidR="003E1C59" w:rsidRPr="00C06FAE">
        <w:rPr>
          <w:szCs w:val="19"/>
        </w:rPr>
        <w:t xml:space="preserve"> </w:t>
      </w:r>
      <w:r w:rsidRPr="00C06FAE">
        <w:rPr>
          <w:szCs w:val="19"/>
        </w:rPr>
        <w:t xml:space="preserve">les solutions de substitution proposées aux parents et évoquées avec ces derniers ainsi que la situation des parents ou de toute autre personne qui décide d’abandonner </w:t>
      </w:r>
      <w:r w:rsidR="009A2E4C" w:rsidRPr="00C06FAE">
        <w:rPr>
          <w:szCs w:val="19"/>
        </w:rPr>
        <w:t xml:space="preserve">formellement </w:t>
      </w:r>
      <w:r w:rsidRPr="00C06FAE">
        <w:rPr>
          <w:szCs w:val="19"/>
        </w:rPr>
        <w:t>l’enfant. Le formulaire relatif au consentement (ou la déclaration de consentement) doit également indiquer si le consentement est donné pour une adoption nationale et / ou internationale et pour une adoption simple et / ou plénière.</w:t>
      </w:r>
    </w:p>
  </w:endnote>
  <w:endnote w:id="79">
    <w:p w14:paraId="73904EBE" w14:textId="77777777" w:rsidR="00E56B0F" w:rsidRPr="00C06FAE" w:rsidRDefault="00E56B0F" w:rsidP="007523A2">
      <w:pPr>
        <w:pStyle w:val="EndnoteText"/>
        <w:ind w:left="284" w:hanging="284"/>
        <w:rPr>
          <w:color w:val="002060"/>
          <w:sz w:val="19"/>
          <w:szCs w:val="19"/>
        </w:rPr>
      </w:pPr>
    </w:p>
    <w:p w14:paraId="0229C2AE" w14:textId="2FF40845" w:rsidR="00E56B0F" w:rsidRPr="00C06FAE" w:rsidRDefault="00E56B0F" w:rsidP="007523A2">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Consentement recueilli en application de la Convention</w:t>
      </w:r>
    </w:p>
    <w:p w14:paraId="171E3B72" w14:textId="689B7457" w:rsidR="00E56B0F" w:rsidRPr="00C06FAE" w:rsidRDefault="00E56B0F" w:rsidP="007523A2">
      <w:pPr>
        <w:pStyle w:val="PBendnote"/>
        <w:ind w:firstLine="0"/>
        <w:rPr>
          <w:szCs w:val="19"/>
        </w:rPr>
      </w:pPr>
      <w:r w:rsidRPr="00C06FAE">
        <w:rPr>
          <w:szCs w:val="19"/>
        </w:rPr>
        <w:t xml:space="preserve">Voir CLH, art. 16(1)(c) et (2). Avant de transmettre le rapport relatif à l’enfant à l’État d’accueil, l’Autorité centrale de l’État d’origine doit </w:t>
      </w:r>
      <w:r w:rsidR="00215BE0" w:rsidRPr="00C06FAE">
        <w:rPr>
          <w:szCs w:val="19"/>
        </w:rPr>
        <w:t xml:space="preserve">veiller à ce </w:t>
      </w:r>
      <w:r w:rsidRPr="00C06FAE">
        <w:rPr>
          <w:szCs w:val="19"/>
        </w:rPr>
        <w:t xml:space="preserve">que les consentements </w:t>
      </w:r>
      <w:r w:rsidR="00215BE0" w:rsidRPr="00C06FAE">
        <w:rPr>
          <w:szCs w:val="19"/>
        </w:rPr>
        <w:t xml:space="preserve">aient </w:t>
      </w:r>
      <w:r w:rsidRPr="00C06FAE">
        <w:rPr>
          <w:szCs w:val="19"/>
        </w:rPr>
        <w:t>été recueillis en application de l’article 4 de la CLH. Il est important qu’un personnel compétent, fiable et éthique supervise la procédure de consentement. En cas de doute concernant les consentements, l’Autorité centrale ne doit pas transmettre le rapport relatif à l’enfant à l’État d’accueil et ne doit pas donner son accord au titre de l’article 17 de la CLH.</w:t>
      </w:r>
    </w:p>
  </w:endnote>
  <w:endnote w:id="80">
    <w:p w14:paraId="66BADBF1" w14:textId="77777777" w:rsidR="00E56B0F" w:rsidRPr="00C06FAE" w:rsidRDefault="00E56B0F" w:rsidP="003C14B6">
      <w:pPr>
        <w:pStyle w:val="EndnoteText"/>
        <w:ind w:left="284" w:hanging="284"/>
        <w:rPr>
          <w:color w:val="002060"/>
          <w:sz w:val="19"/>
          <w:szCs w:val="19"/>
        </w:rPr>
      </w:pPr>
    </w:p>
    <w:p w14:paraId="460321B7" w14:textId="54906B63" w:rsidR="00E56B0F" w:rsidRPr="00C06FAE" w:rsidRDefault="00E56B0F" w:rsidP="003C14B6">
      <w:pPr>
        <w:pStyle w:val="PBendnote"/>
        <w:rPr>
          <w:b/>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Conseils et informations</w:t>
      </w:r>
    </w:p>
    <w:p w14:paraId="29948950" w14:textId="32B00C1A" w:rsidR="00E56B0F" w:rsidRPr="00C06FAE" w:rsidRDefault="00E56B0F" w:rsidP="006C6EC3">
      <w:pPr>
        <w:pStyle w:val="PBendnote"/>
        <w:ind w:firstLine="0"/>
        <w:rPr>
          <w:szCs w:val="19"/>
        </w:rPr>
      </w:pPr>
      <w:r w:rsidRPr="00C06FAE">
        <w:rPr>
          <w:szCs w:val="19"/>
        </w:rPr>
        <w:t xml:space="preserve">Dans certains cas, il n’est pas clairement indiqué aux personnes qui donnent leur consentement, qu’elles le donnent (1) à une prise en charge de </w:t>
      </w:r>
      <w:r w:rsidR="0070525E" w:rsidRPr="00C06FAE">
        <w:rPr>
          <w:szCs w:val="19"/>
        </w:rPr>
        <w:t xml:space="preserve">remplacement </w:t>
      </w:r>
      <w:r w:rsidRPr="00C06FAE">
        <w:rPr>
          <w:szCs w:val="19"/>
        </w:rPr>
        <w:t>ou à une adoption, (2) à une adoption nationale uniquement ou à une adoption nationale ou internationale et (3) à une adoption simple ou plénière.</w:t>
      </w:r>
    </w:p>
  </w:endnote>
  <w:endnote w:id="81">
    <w:p w14:paraId="3B9C5AA6" w14:textId="77777777" w:rsidR="00E56B0F" w:rsidRPr="00C06FAE" w:rsidRDefault="00E56B0F" w:rsidP="00CB2A65">
      <w:pPr>
        <w:pStyle w:val="EndnoteText"/>
        <w:ind w:left="284" w:hanging="284"/>
        <w:rPr>
          <w:color w:val="002060"/>
          <w:sz w:val="19"/>
          <w:szCs w:val="19"/>
        </w:rPr>
      </w:pPr>
    </w:p>
    <w:p w14:paraId="784E6253" w14:textId="6D43FB3C" w:rsidR="00E56B0F" w:rsidRPr="00C06FAE" w:rsidRDefault="00E56B0F" w:rsidP="00CB2A65">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Conseils et informations fournis par des spécialistes</w:t>
      </w:r>
    </w:p>
    <w:p w14:paraId="721F0A0D" w14:textId="5B7EC8D6" w:rsidR="00E56B0F" w:rsidRPr="00C06FAE" w:rsidRDefault="00E56B0F" w:rsidP="00A75BAB">
      <w:pPr>
        <w:pStyle w:val="PBendnote"/>
        <w:ind w:firstLine="0"/>
        <w:rPr>
          <w:szCs w:val="19"/>
        </w:rPr>
      </w:pPr>
      <w:r w:rsidRPr="00273B98">
        <w:rPr>
          <w:szCs w:val="19"/>
        </w:rPr>
        <w:t>Voir CLH, art. 4(c)(1) ; CNUDE, art. 21(a) ; GGP No 1, para. </w:t>
      </w:r>
      <w:r w:rsidRPr="00C06FAE">
        <w:rPr>
          <w:szCs w:val="19"/>
        </w:rPr>
        <w:t>78. Il est particulièrement important que les parents bénéficient de conseils appropriés</w:t>
      </w:r>
      <w:r w:rsidR="00BC0CA6" w:rsidRPr="00C06FAE">
        <w:rPr>
          <w:szCs w:val="19"/>
        </w:rPr>
        <w:t>, d’autant plus</w:t>
      </w:r>
      <w:r w:rsidRPr="00C06FAE">
        <w:rPr>
          <w:szCs w:val="19"/>
        </w:rPr>
        <w:t xml:space="preserve"> lorsqu’ils sont susceptibles d’être illettrés ou de ne pas être en mesure de lire et de comprendre les documents qu’ils signent. La signification et les conséquences de l’adoption doivent leur être expliquées clairement (par ex. que l’enfant aura de « nouveaux » parents ; s’il s’agit d’une adoption plénière, qu’ils ne seront plus ses parents ; s’il s’agit d’une adoption fermée, qu’ils ne pourront plus voir leur enfant).</w:t>
      </w:r>
    </w:p>
  </w:endnote>
  <w:endnote w:id="82">
    <w:p w14:paraId="1FC1CBC7" w14:textId="77777777" w:rsidR="00E56B0F" w:rsidRPr="00C06FAE" w:rsidRDefault="00E56B0F" w:rsidP="00653798">
      <w:pPr>
        <w:pStyle w:val="EndnoteText"/>
        <w:ind w:left="284" w:hanging="284"/>
        <w:rPr>
          <w:color w:val="002060"/>
          <w:sz w:val="19"/>
          <w:szCs w:val="19"/>
        </w:rPr>
      </w:pPr>
    </w:p>
    <w:p w14:paraId="68B35088" w14:textId="640A1026" w:rsidR="00E56B0F" w:rsidRPr="00C06FAE" w:rsidRDefault="00E56B0F" w:rsidP="00653798">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Comprendre les effets de l’adoption</w:t>
      </w:r>
    </w:p>
    <w:p w14:paraId="422556EF" w14:textId="2F4124F6" w:rsidR="00E56B0F" w:rsidRPr="00C06FAE" w:rsidRDefault="00E56B0F" w:rsidP="00653798">
      <w:pPr>
        <w:pStyle w:val="PBendnote"/>
        <w:ind w:firstLine="0"/>
        <w:rPr>
          <w:szCs w:val="19"/>
        </w:rPr>
      </w:pPr>
      <w:r w:rsidRPr="00C06FAE">
        <w:rPr>
          <w:szCs w:val="19"/>
        </w:rPr>
        <w:t>Voir CLH, art. 4(c)(1) et GGP No 1, para. 77.</w:t>
      </w:r>
    </w:p>
  </w:endnote>
  <w:endnote w:id="83">
    <w:p w14:paraId="10CC1651" w14:textId="77777777" w:rsidR="00E56B0F" w:rsidRPr="00C06FAE" w:rsidRDefault="00E56B0F" w:rsidP="00CB2A65">
      <w:pPr>
        <w:pStyle w:val="EndnoteText"/>
        <w:ind w:left="284" w:hanging="284"/>
        <w:rPr>
          <w:color w:val="002060"/>
          <w:sz w:val="19"/>
          <w:szCs w:val="19"/>
        </w:rPr>
      </w:pPr>
    </w:p>
    <w:p w14:paraId="0080DC53" w14:textId="711A7C9C" w:rsidR="00E56B0F" w:rsidRPr="00C06FAE" w:rsidRDefault="00E56B0F" w:rsidP="00CB2A65">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Consentement libre et volontaire</w:t>
      </w:r>
    </w:p>
    <w:p w14:paraId="58BE346C" w14:textId="72890F09" w:rsidR="00E56B0F" w:rsidRPr="00C06FAE" w:rsidRDefault="00E56B0F" w:rsidP="006A7F47">
      <w:pPr>
        <w:pStyle w:val="PBendnote"/>
        <w:ind w:firstLine="0"/>
        <w:rPr>
          <w:szCs w:val="19"/>
        </w:rPr>
      </w:pPr>
      <w:r w:rsidRPr="00C06FAE">
        <w:rPr>
          <w:szCs w:val="19"/>
        </w:rPr>
        <w:t xml:space="preserve">Voir CLH, art. 4(c)(2) et (3) ; CNUDE, art. 21(d) ; OPSC, art. 3(1)(a)(ii) ; GGP No 1, para. 85 à 87. L’OPSC instaure une responsabilité internationale et conjointe des États de lutter contre la vente d’enfants résultant de consentements obtenus </w:t>
      </w:r>
      <w:r w:rsidR="00FC6775">
        <w:rPr>
          <w:szCs w:val="19"/>
        </w:rPr>
        <w:t>du fait d’incitations</w:t>
      </w:r>
      <w:r w:rsidRPr="00C06FAE">
        <w:rPr>
          <w:szCs w:val="19"/>
        </w:rPr>
        <w:t>.</w:t>
      </w:r>
    </w:p>
  </w:endnote>
  <w:endnote w:id="84">
    <w:p w14:paraId="00D3C77B" w14:textId="77777777" w:rsidR="00E56B0F" w:rsidRPr="00C06FAE" w:rsidRDefault="00E56B0F" w:rsidP="003F0927">
      <w:pPr>
        <w:pStyle w:val="EndnoteText"/>
        <w:ind w:left="284" w:hanging="284"/>
        <w:rPr>
          <w:color w:val="002060"/>
          <w:sz w:val="19"/>
          <w:szCs w:val="19"/>
        </w:rPr>
      </w:pPr>
    </w:p>
    <w:p w14:paraId="57985E79" w14:textId="5DDF50F6" w:rsidR="00E56B0F" w:rsidRPr="00C06FAE" w:rsidRDefault="00E56B0F" w:rsidP="003F0927">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Documents standards</w:t>
      </w:r>
    </w:p>
    <w:p w14:paraId="0B6D28EB" w14:textId="4A146410" w:rsidR="00E56B0F" w:rsidRPr="00C06FAE" w:rsidRDefault="00E56B0F" w:rsidP="003F0927">
      <w:pPr>
        <w:pStyle w:val="PBendnote"/>
        <w:ind w:firstLine="0"/>
        <w:rPr>
          <w:szCs w:val="19"/>
        </w:rPr>
      </w:pPr>
      <w:r w:rsidRPr="00C06FAE">
        <w:rPr>
          <w:szCs w:val="19"/>
        </w:rPr>
        <w:t>Voir HCCH, « Formulaire modèle pour la déclaration de consentement », disponible à l</w:t>
      </w:r>
      <w:r w:rsidR="000A56DB" w:rsidRPr="00C06FAE">
        <w:rPr>
          <w:szCs w:val="19"/>
        </w:rPr>
        <w:t>’</w:t>
      </w:r>
      <w:r w:rsidRPr="00C06FAE">
        <w:rPr>
          <w:szCs w:val="19"/>
        </w:rPr>
        <w:t xml:space="preserve">adresse suivante :&lt; </w:t>
      </w:r>
      <w:hyperlink r:id="rId7" w:history="1">
        <w:r w:rsidRPr="00C06FAE">
          <w:rPr>
            <w:rStyle w:val="Hyperlink"/>
            <w:color w:val="002060"/>
            <w:szCs w:val="19"/>
          </w:rPr>
          <w:t>www.hcch.net</w:t>
        </w:r>
      </w:hyperlink>
      <w:r w:rsidRPr="00C06FAE">
        <w:rPr>
          <w:szCs w:val="19"/>
        </w:rPr>
        <w:t xml:space="preserve"> &gt; , sous la rubrique « Adoption ».</w:t>
      </w:r>
    </w:p>
  </w:endnote>
  <w:endnote w:id="85">
    <w:p w14:paraId="30815689" w14:textId="77777777" w:rsidR="00E56B0F" w:rsidRPr="00C06FAE" w:rsidRDefault="00E56B0F" w:rsidP="00BD507C">
      <w:pPr>
        <w:pStyle w:val="EndnoteText"/>
        <w:ind w:left="284" w:hanging="284"/>
        <w:rPr>
          <w:color w:val="002060"/>
          <w:sz w:val="19"/>
          <w:szCs w:val="19"/>
        </w:rPr>
      </w:pPr>
    </w:p>
    <w:p w14:paraId="6CE19E68" w14:textId="438593DD" w:rsidR="00E56B0F" w:rsidRPr="00C06FAE" w:rsidRDefault="00E56B0F" w:rsidP="00BD507C">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Consentement donné après un délai raisonnable suivant la naissance</w:t>
      </w:r>
    </w:p>
    <w:p w14:paraId="2686F76A" w14:textId="5D77C415" w:rsidR="00E56B0F" w:rsidRPr="00C06FAE" w:rsidRDefault="00E56B0F" w:rsidP="00BD507C">
      <w:pPr>
        <w:pStyle w:val="PBendnote"/>
        <w:ind w:firstLine="0"/>
        <w:rPr>
          <w:szCs w:val="19"/>
        </w:rPr>
      </w:pPr>
      <w:r w:rsidRPr="00C06FAE">
        <w:rPr>
          <w:szCs w:val="19"/>
          <w:lang w:val="fr-CA"/>
        </w:rPr>
        <w:t>Voir CLH, art. 4(c)(4) et GGP No 1</w:t>
      </w:r>
      <w:r w:rsidRPr="00C06FAE">
        <w:rPr>
          <w:szCs w:val="19"/>
        </w:rPr>
        <w:t xml:space="preserve">, para. 77. La pratique montre que les parents ont besoin d’un certain temps après la naissance </w:t>
      </w:r>
      <w:r w:rsidRPr="00FE4259">
        <w:rPr>
          <w:szCs w:val="19"/>
        </w:rPr>
        <w:t xml:space="preserve">pour </w:t>
      </w:r>
      <w:r w:rsidR="008931A1" w:rsidRPr="00FE4259">
        <w:rPr>
          <w:szCs w:val="19"/>
        </w:rPr>
        <w:t xml:space="preserve">empêcher </w:t>
      </w:r>
      <w:r w:rsidRPr="00FE4259">
        <w:rPr>
          <w:szCs w:val="19"/>
        </w:rPr>
        <w:t>les décisi</w:t>
      </w:r>
      <w:r w:rsidRPr="00C06FAE">
        <w:rPr>
          <w:szCs w:val="19"/>
        </w:rPr>
        <w:t>ons prises en raison du stress, de l</w:t>
      </w:r>
      <w:r w:rsidR="000A56DB" w:rsidRPr="00C06FAE">
        <w:rPr>
          <w:szCs w:val="19"/>
        </w:rPr>
        <w:t>’</w:t>
      </w:r>
      <w:r w:rsidRPr="00C06FAE">
        <w:rPr>
          <w:szCs w:val="19"/>
        </w:rPr>
        <w:t xml:space="preserve">anxiété ou de pressions. Les États sont encouragés à augmenter la norme minimale du délai « après la naissance » visée par la Convention et à accorder plus de temps avant que le consentement ne soit donné (par ex. la Convention européenne en matière d’adoption des enfants de 2008 énonce que cette période ne peut pas être inférieure à six semaines après la naissance). </w:t>
      </w:r>
    </w:p>
  </w:endnote>
  <w:endnote w:id="86">
    <w:p w14:paraId="26A622AE" w14:textId="77777777" w:rsidR="00E56B0F" w:rsidRPr="00C06FAE" w:rsidRDefault="00E56B0F" w:rsidP="00A7392D">
      <w:pPr>
        <w:pStyle w:val="EndnoteText"/>
        <w:ind w:left="284" w:hanging="284"/>
        <w:rPr>
          <w:color w:val="002060"/>
          <w:sz w:val="19"/>
          <w:szCs w:val="19"/>
        </w:rPr>
      </w:pPr>
    </w:p>
    <w:p w14:paraId="6E27F79E" w14:textId="302BA1B1" w:rsidR="00E56B0F" w:rsidRPr="00C06FAE" w:rsidRDefault="00E56B0F" w:rsidP="00A7392D">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Période de retrait adéquate</w:t>
      </w:r>
    </w:p>
    <w:p w14:paraId="2461BC27" w14:textId="2CCEB881" w:rsidR="00E56B0F" w:rsidRPr="00C06FAE" w:rsidRDefault="00E56B0F" w:rsidP="00303855">
      <w:pPr>
        <w:pStyle w:val="PBendnote"/>
        <w:ind w:firstLine="0"/>
        <w:rPr>
          <w:szCs w:val="19"/>
        </w:rPr>
      </w:pPr>
      <w:r w:rsidRPr="00C06FAE">
        <w:rPr>
          <w:szCs w:val="19"/>
        </w:rPr>
        <w:t xml:space="preserve">Voir CLH, art. 4(c)(3). Les États sont encouragés à fixer dans la loi un délai raisonnable pour le retrait du consentement et les modalités de ce retrait. Lorsqu’ils reçoivent des conseils et qu’ils donnent leur consentement à l’adoption de leur enfant, les parents doivent être informés de cette période de retrait. </w:t>
      </w:r>
    </w:p>
  </w:endnote>
  <w:endnote w:id="87">
    <w:p w14:paraId="6B888C4C" w14:textId="77777777" w:rsidR="00E56B0F" w:rsidRPr="00C06FAE" w:rsidRDefault="00E56B0F" w:rsidP="00611BB8">
      <w:pPr>
        <w:pStyle w:val="EndnoteText"/>
        <w:ind w:left="284" w:hanging="284"/>
        <w:rPr>
          <w:color w:val="002060"/>
          <w:sz w:val="19"/>
          <w:szCs w:val="19"/>
        </w:rPr>
      </w:pPr>
    </w:p>
    <w:p w14:paraId="156629C0" w14:textId="14E6C757" w:rsidR="00E56B0F" w:rsidRPr="00C06FAE" w:rsidRDefault="00E56B0F" w:rsidP="00611BB8">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Législation relative au consentement de l’enfant</w:t>
      </w:r>
    </w:p>
    <w:p w14:paraId="707B38EA" w14:textId="11890342" w:rsidR="00E56B0F" w:rsidRPr="00C06FAE" w:rsidRDefault="00E56B0F" w:rsidP="00A37920">
      <w:pPr>
        <w:pStyle w:val="PBendnote"/>
        <w:ind w:firstLine="0"/>
        <w:rPr>
          <w:szCs w:val="19"/>
        </w:rPr>
      </w:pPr>
      <w:r w:rsidRPr="00C06FAE">
        <w:rPr>
          <w:szCs w:val="19"/>
          <w:lang w:val="es-ES"/>
        </w:rPr>
        <w:t>Voir CLH, art. 4(d) ; GGP No 1, para. </w:t>
      </w:r>
      <w:r w:rsidRPr="00C06FAE">
        <w:rPr>
          <w:szCs w:val="19"/>
        </w:rPr>
        <w:t>77 et 80. La loi peut prévoir l’âge minimal à partir duquel le consentement de l’enfant est requis (par ex. de nombreux États exigent le consentement des enfants qui sont âgés d’au moins 10-12 ans). Certains États exigent également le consentement d’enfants plus jeunes, à condition qu’ils soient suffisamment matures. Il convient de faire particulièrement attention à donner des conseils et des informations appropriés à l’enfant, de sorte qu’il comprenne ce à quoi il consent.</w:t>
      </w:r>
    </w:p>
  </w:endnote>
  <w:endnote w:id="88">
    <w:p w14:paraId="4CF3467A" w14:textId="77777777" w:rsidR="00E56B0F" w:rsidRPr="00C06FAE" w:rsidRDefault="00E56B0F" w:rsidP="00240077">
      <w:pPr>
        <w:pStyle w:val="EndnoteText"/>
        <w:ind w:left="284" w:hanging="284"/>
        <w:rPr>
          <w:color w:val="002060"/>
          <w:sz w:val="19"/>
          <w:szCs w:val="19"/>
        </w:rPr>
      </w:pPr>
    </w:p>
    <w:p w14:paraId="3CFAEB98" w14:textId="6739747A" w:rsidR="00E56B0F" w:rsidRPr="00C06FAE" w:rsidRDefault="00E56B0F" w:rsidP="00240077">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Documents standards</w:t>
      </w:r>
    </w:p>
    <w:p w14:paraId="0B1EA17A" w14:textId="19BC93CB" w:rsidR="00E56B0F" w:rsidRPr="00C06FAE" w:rsidRDefault="00E56B0F" w:rsidP="00FF58D7">
      <w:pPr>
        <w:pStyle w:val="PBendnote"/>
        <w:ind w:firstLine="0"/>
        <w:rPr>
          <w:szCs w:val="19"/>
        </w:rPr>
      </w:pPr>
      <w:r w:rsidRPr="00C06FAE">
        <w:rPr>
          <w:szCs w:val="19"/>
        </w:rPr>
        <w:t>Voir HCCH, « Formulaire modèle pour la déclaration de consentement », disponible à l</w:t>
      </w:r>
      <w:r w:rsidR="000A56DB" w:rsidRPr="00C06FAE">
        <w:rPr>
          <w:szCs w:val="19"/>
        </w:rPr>
        <w:t>’</w:t>
      </w:r>
      <w:r w:rsidRPr="00C06FAE">
        <w:rPr>
          <w:szCs w:val="19"/>
        </w:rPr>
        <w:t xml:space="preserve">adresse suivante :&lt; </w:t>
      </w:r>
      <w:hyperlink r:id="rId8" w:history="1">
        <w:r w:rsidRPr="00C06FAE">
          <w:rPr>
            <w:rStyle w:val="Hyperlink"/>
            <w:color w:val="002060"/>
            <w:szCs w:val="19"/>
          </w:rPr>
          <w:t>www.hcch.net</w:t>
        </w:r>
      </w:hyperlink>
      <w:r w:rsidR="000019DF" w:rsidRPr="00C06FAE">
        <w:rPr>
          <w:szCs w:val="19"/>
        </w:rPr>
        <w:t> </w:t>
      </w:r>
      <w:r w:rsidRPr="00C06FAE">
        <w:rPr>
          <w:szCs w:val="19"/>
        </w:rPr>
        <w:t>&gt;, sous la rubrique « Adoption ».</w:t>
      </w:r>
    </w:p>
  </w:endnote>
  <w:endnote w:id="89">
    <w:p w14:paraId="6F9EB330" w14:textId="77777777" w:rsidR="00E56B0F" w:rsidRPr="00C06FAE" w:rsidRDefault="00E56B0F" w:rsidP="008B14D5">
      <w:pPr>
        <w:pStyle w:val="EndnoteText"/>
        <w:ind w:left="284" w:hanging="284"/>
        <w:rPr>
          <w:color w:val="002060"/>
          <w:sz w:val="19"/>
          <w:szCs w:val="19"/>
        </w:rPr>
      </w:pPr>
    </w:p>
    <w:p w14:paraId="364D2828" w14:textId="082D63F6" w:rsidR="00E56B0F" w:rsidRPr="00C06FAE" w:rsidRDefault="00E56B0F" w:rsidP="008B14D5">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Recueil du consentement par les autorités compétentes</w:t>
      </w:r>
    </w:p>
    <w:p w14:paraId="490A59C7" w14:textId="3D65EE35" w:rsidR="00E56B0F" w:rsidRPr="00C06FAE" w:rsidRDefault="00E56B0F" w:rsidP="008B14D5">
      <w:pPr>
        <w:pStyle w:val="PBendnote"/>
        <w:ind w:firstLine="0"/>
        <w:rPr>
          <w:szCs w:val="19"/>
        </w:rPr>
      </w:pPr>
      <w:r w:rsidRPr="00C06FAE">
        <w:rPr>
          <w:szCs w:val="19"/>
        </w:rPr>
        <w:t>Voir GGP No 1, Chapitre 2.2.3. Les États sont libres de décider quelle autorité est compétente pour recueillir le consentement (par ex. un tribunal). Les parents qui utilisent ce service ne devraient pas se voir facturer d</w:t>
      </w:r>
      <w:r w:rsidR="000A56DB" w:rsidRPr="00C06FAE">
        <w:rPr>
          <w:szCs w:val="19"/>
        </w:rPr>
        <w:t>’</w:t>
      </w:r>
      <w:r w:rsidRPr="00C06FAE">
        <w:rPr>
          <w:szCs w:val="19"/>
        </w:rPr>
        <w:t>honoraires.</w:t>
      </w:r>
    </w:p>
  </w:endnote>
  <w:endnote w:id="90">
    <w:p w14:paraId="54084DB0" w14:textId="77777777" w:rsidR="00E56B0F" w:rsidRPr="00C06FAE" w:rsidRDefault="00E56B0F" w:rsidP="00526670">
      <w:pPr>
        <w:pStyle w:val="EndnoteText"/>
        <w:ind w:left="284" w:hanging="284"/>
        <w:rPr>
          <w:color w:val="002060"/>
          <w:sz w:val="19"/>
          <w:szCs w:val="19"/>
        </w:rPr>
      </w:pPr>
    </w:p>
    <w:p w14:paraId="5D9945CF" w14:textId="50608273" w:rsidR="00E56B0F" w:rsidRPr="00C06FAE" w:rsidRDefault="00E56B0F" w:rsidP="00526670">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Recherche des personnes dont le consentement est requis</w:t>
      </w:r>
    </w:p>
    <w:p w14:paraId="5C17ED1D" w14:textId="1CE95C52" w:rsidR="00E56B0F" w:rsidRPr="00C06FAE" w:rsidRDefault="00E56B0F" w:rsidP="00526670">
      <w:pPr>
        <w:pStyle w:val="PBendnote"/>
        <w:ind w:firstLine="0"/>
        <w:rPr>
          <w:szCs w:val="19"/>
        </w:rPr>
      </w:pPr>
      <w:r w:rsidRPr="00C06FAE">
        <w:rPr>
          <w:szCs w:val="19"/>
        </w:rPr>
        <w:t xml:space="preserve">Il appartient à la loi nationale de l’État concerné de déterminer quelles sont les personnes ou autorités dont le consentement est nécessaire dans un cas donné (par ex. les personnes ou autorités titulaires de la responsabilité parentale, les tuteurs légaux ou les gardiens). </w:t>
      </w:r>
    </w:p>
    <w:p w14:paraId="1CF0665A" w14:textId="4FFA3831" w:rsidR="00E56B0F" w:rsidRPr="00C06FAE" w:rsidRDefault="00E56B0F" w:rsidP="00526670">
      <w:pPr>
        <w:pStyle w:val="PBendnote"/>
        <w:ind w:firstLine="0"/>
        <w:rPr>
          <w:szCs w:val="19"/>
        </w:rPr>
      </w:pPr>
      <w:r w:rsidRPr="00C06FAE">
        <w:rPr>
          <w:szCs w:val="19"/>
        </w:rPr>
        <w:t xml:space="preserve">Lorsque l’on ignore où se trouvent les personnes dont le consentement est requis, il convient de déployer des efforts raisonnables afin de les localiser (par ex. si le consentement des deux parents est requis, mais que seul l’un d’entre eux a donné son consentement, des efforts raisonnables doivent être déployés en vue de localiser le second parent). Lorsqu’elles sont localisées, ces personnes doivent être informées et bénéficier de conseils quant aux diverses options envisageables pour l’enfant et, le cas échéant, donner leur consentement. </w:t>
      </w:r>
    </w:p>
    <w:p w14:paraId="25CA83E4" w14:textId="051D6B07" w:rsidR="00E56B0F" w:rsidRPr="00C06FAE" w:rsidRDefault="00E56B0F" w:rsidP="003F0927">
      <w:pPr>
        <w:pStyle w:val="PBendnote"/>
        <w:ind w:firstLine="0"/>
        <w:rPr>
          <w:szCs w:val="19"/>
        </w:rPr>
      </w:pPr>
      <w:r w:rsidRPr="00C06FAE">
        <w:rPr>
          <w:szCs w:val="19"/>
        </w:rPr>
        <w:t>Il devrait y avoir une période déterminée pour la recherche des personnes dont le consentement est requis, à l’issue de laquelle il peut être conclu qu’il est impossible de les localiser. Les lois des États peuvent varier quant à déterminer ce qu</w:t>
      </w:r>
      <w:r w:rsidR="000A56DB" w:rsidRPr="00C06FAE">
        <w:rPr>
          <w:szCs w:val="19"/>
        </w:rPr>
        <w:t>’</w:t>
      </w:r>
      <w:r w:rsidRPr="00C06FAE">
        <w:rPr>
          <w:szCs w:val="19"/>
        </w:rPr>
        <w:t>il advient de l’enfant (c.-à-d. en matière d’adoptabilité) dans l’éventualité où ces personnes ne sont pas retrouvées.</w:t>
      </w:r>
    </w:p>
  </w:endnote>
  <w:endnote w:id="91">
    <w:p w14:paraId="26DA248E" w14:textId="77777777" w:rsidR="00E56B0F" w:rsidRPr="00C06FAE" w:rsidRDefault="00E56B0F" w:rsidP="000A761B">
      <w:pPr>
        <w:pStyle w:val="PBendnote"/>
        <w:rPr>
          <w:szCs w:val="19"/>
        </w:rPr>
      </w:pPr>
    </w:p>
    <w:p w14:paraId="19B93414" w14:textId="21794474" w:rsidR="00E56B0F" w:rsidRPr="00C06FAE" w:rsidRDefault="00E56B0F" w:rsidP="000A761B">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Tests ADN</w:t>
      </w:r>
    </w:p>
    <w:p w14:paraId="7201CB27" w14:textId="78EE8B6B" w:rsidR="00E56B0F" w:rsidRPr="00C06FAE" w:rsidRDefault="00E56B0F" w:rsidP="000A761B">
      <w:pPr>
        <w:pStyle w:val="PBendnote"/>
        <w:ind w:firstLine="0"/>
        <w:rPr>
          <w:szCs w:val="19"/>
        </w:rPr>
      </w:pPr>
      <w:r w:rsidRPr="00C06FAE">
        <w:rPr>
          <w:szCs w:val="19"/>
        </w:rPr>
        <w:t xml:space="preserve">Voir FS 3 – Identité, note de fin </w:t>
      </w:r>
      <w:r w:rsidRPr="00C06FAE">
        <w:rPr>
          <w:szCs w:val="19"/>
        </w:rPr>
        <w:fldChar w:fldCharType="begin"/>
      </w:r>
      <w:r w:rsidRPr="00C06FAE">
        <w:rPr>
          <w:szCs w:val="19"/>
        </w:rPr>
        <w:instrText xml:space="preserve"> NOTEREF _Ref60923949 \h  \* MERGEFORMAT </w:instrText>
      </w:r>
      <w:r w:rsidRPr="00C06FAE">
        <w:rPr>
          <w:szCs w:val="19"/>
        </w:rPr>
      </w:r>
      <w:r w:rsidRPr="00C06FAE">
        <w:rPr>
          <w:szCs w:val="19"/>
        </w:rPr>
        <w:fldChar w:fldCharType="separate"/>
      </w:r>
      <w:r w:rsidR="00354F17">
        <w:rPr>
          <w:szCs w:val="19"/>
        </w:rPr>
        <w:t>2</w:t>
      </w:r>
      <w:r w:rsidRPr="00C06FAE">
        <w:rPr>
          <w:szCs w:val="19"/>
        </w:rPr>
        <w:fldChar w:fldCharType="end"/>
      </w:r>
      <w:r w:rsidRPr="00C06FAE">
        <w:rPr>
          <w:szCs w:val="19"/>
        </w:rPr>
        <w:t>.</w:t>
      </w:r>
    </w:p>
  </w:endnote>
  <w:endnote w:id="92">
    <w:p w14:paraId="7CC9B5F9" w14:textId="77777777" w:rsidR="00E56B0F" w:rsidRPr="00C06FAE" w:rsidRDefault="00E56B0F" w:rsidP="00347CFF">
      <w:pPr>
        <w:pStyle w:val="EndnoteText"/>
        <w:ind w:left="284" w:hanging="284"/>
        <w:rPr>
          <w:color w:val="002060"/>
          <w:sz w:val="19"/>
          <w:szCs w:val="19"/>
        </w:rPr>
      </w:pPr>
    </w:p>
    <w:p w14:paraId="61570C30" w14:textId="4AD75B9D" w:rsidR="00E56B0F" w:rsidRPr="00C06FAE" w:rsidRDefault="00E56B0F" w:rsidP="00347CFF">
      <w:pPr>
        <w:pStyle w:val="PBendnote"/>
        <w:rPr>
          <w:b/>
          <w:szCs w:val="19"/>
        </w:rPr>
      </w:pP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Consentement motivé uniquement par la pauvreté</w:t>
      </w:r>
    </w:p>
    <w:p w14:paraId="637B7BA8" w14:textId="4798036D" w:rsidR="00E56B0F" w:rsidRPr="00C06FAE" w:rsidRDefault="00E56B0F" w:rsidP="00347CFF">
      <w:pPr>
        <w:pStyle w:val="PBendnote"/>
        <w:ind w:firstLine="0"/>
        <w:rPr>
          <w:szCs w:val="19"/>
        </w:rPr>
      </w:pPr>
      <w:r w:rsidRPr="00C06FAE">
        <w:rPr>
          <w:szCs w:val="19"/>
        </w:rPr>
        <w:t xml:space="preserve">Dans la plupart des cas, les personnes vivant dans la pauvreté qui décident d’abandonner </w:t>
      </w:r>
      <w:r w:rsidR="009A2E4C" w:rsidRPr="00C06FAE">
        <w:rPr>
          <w:szCs w:val="19"/>
        </w:rPr>
        <w:t xml:space="preserve">formellement </w:t>
      </w:r>
      <w:r w:rsidRPr="00C06FAE">
        <w:rPr>
          <w:szCs w:val="19"/>
        </w:rPr>
        <w:t>leur enfant le font parce qu’elles font face à une accumulation d</w:t>
      </w:r>
      <w:r w:rsidR="000A56DB" w:rsidRPr="00C06FAE">
        <w:rPr>
          <w:szCs w:val="19"/>
        </w:rPr>
        <w:t>’</w:t>
      </w:r>
      <w:r w:rsidRPr="00C06FAE">
        <w:rPr>
          <w:szCs w:val="19"/>
        </w:rPr>
        <w:t>événements déstabilisants (par ex. perte de revenus, problèmes de santé, handicap, grossesse inattendue, stéréotypes de genre concernant les filles), ce qui les pousse au désespoir. L’abandon n’est donc pas uniquement dû à la pauvreté. Pour plus d’informations, voir SSI, « Recherche qualitative sur les causes fondamentales de l’abandon et du délaissement des enfants au Viet Nam », 2015. Voir aussi Lignes directrices de l’ONU relatives à la protection de remplacement, para. 15 : « La pauvreté financière ou matérielle, ou des conditions uniquement et exclusivement imputables à cet état de pauvreté ne devraient jamais servir de justification pour retirer un enfant à la garde de ses parents, pour placer un enfant sous protection de remplacement ou pour empêcher sa réintégration. Elles devraient plutôt être interprétées comme un signe qu</w:t>
      </w:r>
      <w:r w:rsidR="000A56DB" w:rsidRPr="00C06FAE">
        <w:rPr>
          <w:szCs w:val="19"/>
        </w:rPr>
        <w:t>’</w:t>
      </w:r>
      <w:r w:rsidRPr="00C06FAE">
        <w:rPr>
          <w:szCs w:val="19"/>
        </w:rPr>
        <w:t>il convient d</w:t>
      </w:r>
      <w:r w:rsidR="000A56DB" w:rsidRPr="00C06FAE">
        <w:rPr>
          <w:szCs w:val="19"/>
        </w:rPr>
        <w:t>’</w:t>
      </w:r>
      <w:r w:rsidRPr="00C06FAE">
        <w:rPr>
          <w:szCs w:val="19"/>
        </w:rPr>
        <w:t>apporter une assistance appropriée à la famille. »</w:t>
      </w:r>
      <w:r w:rsidR="005242C1">
        <w:rPr>
          <w:szCs w:val="19"/>
        </w:rPr>
        <w:t xml:space="preserve"> et</w:t>
      </w:r>
      <w:r w:rsidR="00CA0394">
        <w:rPr>
          <w:szCs w:val="19"/>
        </w:rPr>
        <w:t xml:space="preserve"> </w:t>
      </w:r>
      <w:r w:rsidR="00F96678" w:rsidRPr="00C06FAE">
        <w:rPr>
          <w:szCs w:val="19"/>
        </w:rPr>
        <w:t>GGP No 1, para. 276.</w:t>
      </w:r>
    </w:p>
  </w:endnote>
  <w:endnote w:id="93">
    <w:p w14:paraId="5732CC09" w14:textId="77777777" w:rsidR="00E56B0F" w:rsidRPr="00C06FAE" w:rsidRDefault="00E56B0F" w:rsidP="00CB2A65">
      <w:pPr>
        <w:pStyle w:val="EndnoteText"/>
        <w:ind w:left="284" w:hanging="284"/>
        <w:rPr>
          <w:color w:val="002060"/>
          <w:sz w:val="19"/>
          <w:szCs w:val="19"/>
        </w:rPr>
      </w:pPr>
    </w:p>
    <w:p w14:paraId="4F71F4C4" w14:textId="4443E557" w:rsidR="00E56B0F" w:rsidRPr="00C06FAE" w:rsidRDefault="00E56B0F" w:rsidP="00CB2A65">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Consentement libre et volontaire</w:t>
      </w:r>
    </w:p>
    <w:p w14:paraId="0A3CD51B" w14:textId="21E18D69" w:rsidR="00E56B0F" w:rsidRPr="00C06FAE" w:rsidRDefault="00E56B0F" w:rsidP="006A7F47">
      <w:pPr>
        <w:pStyle w:val="PBendnote"/>
        <w:ind w:firstLine="0"/>
        <w:rPr>
          <w:szCs w:val="19"/>
        </w:rPr>
      </w:pPr>
      <w:r w:rsidRPr="00C06FAE">
        <w:rPr>
          <w:szCs w:val="19"/>
          <w:lang w:val="fr-CA"/>
        </w:rPr>
        <w:t>Voir CLH, art. 4(c)(2) et (3) ; CNUDE, art. 21(d) ; OPSC, art. 3 ; GGP No 1, para. </w:t>
      </w:r>
      <w:r w:rsidRPr="00C06FAE">
        <w:rPr>
          <w:szCs w:val="19"/>
        </w:rPr>
        <w:t xml:space="preserve">85 à 87. L’OPSC instaure une responsabilité internationale et conjointe des États de lutter contre la vente d’enfants résultant de consentements obtenus </w:t>
      </w:r>
      <w:r w:rsidR="00F841DE">
        <w:rPr>
          <w:szCs w:val="19"/>
        </w:rPr>
        <w:t>du fait d’incitations</w:t>
      </w:r>
      <w:r w:rsidRPr="00C06FAE">
        <w:rPr>
          <w:szCs w:val="19"/>
        </w:rPr>
        <w:t>.</w:t>
      </w:r>
    </w:p>
  </w:endnote>
  <w:endnote w:id="94">
    <w:p w14:paraId="2BE255B3" w14:textId="77777777" w:rsidR="00E56B0F" w:rsidRPr="00C06FAE" w:rsidRDefault="00E56B0F" w:rsidP="009F074A">
      <w:pPr>
        <w:pStyle w:val="PBendnote"/>
        <w:rPr>
          <w:szCs w:val="19"/>
        </w:rPr>
      </w:pPr>
    </w:p>
    <w:p w14:paraId="24FE79B6" w14:textId="5D4F71CD" w:rsidR="00E56B0F" w:rsidRPr="00C06FAE" w:rsidRDefault="00E56B0F" w:rsidP="009F074A">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Contacts directs entre les OAA et la famille d’origine</w:t>
      </w:r>
      <w:r w:rsidRPr="00C06FAE">
        <w:rPr>
          <w:szCs w:val="19"/>
        </w:rPr>
        <w:t xml:space="preserve"> </w:t>
      </w:r>
    </w:p>
    <w:p w14:paraId="5190121C" w14:textId="0095DE80" w:rsidR="00E56B0F" w:rsidRPr="00C06FAE" w:rsidRDefault="00E56B0F" w:rsidP="009F074A">
      <w:pPr>
        <w:pStyle w:val="PBendnote"/>
        <w:ind w:firstLine="0"/>
        <w:rPr>
          <w:szCs w:val="19"/>
        </w:rPr>
      </w:pPr>
      <w:r w:rsidRPr="00C06FAE">
        <w:rPr>
          <w:szCs w:val="19"/>
        </w:rPr>
        <w:t>Les OAA peuvent faire pression sur les parents et / ou la famille d’origine afin d’influencer leur consentement.</w:t>
      </w:r>
    </w:p>
    <w:p w14:paraId="44A405B2" w14:textId="77777777" w:rsidR="00E56B0F" w:rsidRPr="00C06FAE" w:rsidRDefault="00E56B0F" w:rsidP="009F074A">
      <w:pPr>
        <w:pStyle w:val="PBendnote"/>
        <w:ind w:firstLine="0"/>
        <w:rPr>
          <w:szCs w:val="19"/>
        </w:rPr>
      </w:pPr>
    </w:p>
  </w:endnote>
  <w:endnote w:id="95">
    <w:p w14:paraId="62CD17A0" w14:textId="7A8986C8" w:rsidR="00E56B0F" w:rsidRPr="00C06FAE" w:rsidRDefault="00E56B0F" w:rsidP="00A14457">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Programme de soutien familial</w:t>
      </w:r>
    </w:p>
    <w:p w14:paraId="71102E23" w14:textId="5B266737" w:rsidR="00E56B0F" w:rsidRPr="00C06FAE" w:rsidRDefault="00E56B0F" w:rsidP="00A14457">
      <w:pPr>
        <w:pStyle w:val="PBendnote"/>
        <w:ind w:firstLine="0"/>
        <w:rPr>
          <w:szCs w:val="19"/>
        </w:rPr>
      </w:pPr>
      <w:r w:rsidRPr="00C06FAE">
        <w:rPr>
          <w:szCs w:val="19"/>
        </w:rPr>
        <w:t>Voir GGP No 1, Chapitre 6.2.</w:t>
      </w:r>
    </w:p>
    <w:p w14:paraId="42CBB1DD" w14:textId="77777777" w:rsidR="00E56B0F" w:rsidRPr="00C06FAE" w:rsidRDefault="00E56B0F" w:rsidP="00A14457">
      <w:pPr>
        <w:pStyle w:val="PBendnote"/>
        <w:ind w:firstLine="0"/>
        <w:rPr>
          <w:szCs w:val="19"/>
        </w:rPr>
      </w:pPr>
    </w:p>
  </w:endnote>
  <w:endnote w:id="96">
    <w:p w14:paraId="0E9D8619" w14:textId="09D2F59F" w:rsidR="00E56B0F" w:rsidRPr="00C06FAE" w:rsidRDefault="00E56B0F" w:rsidP="00EC397F">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Discrimination</w:t>
      </w:r>
    </w:p>
    <w:p w14:paraId="48BD9FD0" w14:textId="06890D59" w:rsidR="00E56B0F" w:rsidRPr="00C06FAE" w:rsidRDefault="00E56B0F" w:rsidP="00EC397F">
      <w:pPr>
        <w:pStyle w:val="PBendnote"/>
        <w:ind w:firstLine="0"/>
        <w:rPr>
          <w:szCs w:val="19"/>
        </w:rPr>
      </w:pPr>
      <w:r w:rsidRPr="00C06FAE">
        <w:rPr>
          <w:szCs w:val="19"/>
        </w:rPr>
        <w:t xml:space="preserve">Voir FS 3 – Identité, note de fin </w:t>
      </w:r>
      <w:r w:rsidRPr="00C06FAE">
        <w:rPr>
          <w:szCs w:val="19"/>
        </w:rPr>
        <w:fldChar w:fldCharType="begin"/>
      </w:r>
      <w:r w:rsidRPr="00C06FAE">
        <w:rPr>
          <w:szCs w:val="19"/>
        </w:rPr>
        <w:instrText xml:space="preserve"> NOTEREF _Ref60930537 \h  \* MERGEFORMAT </w:instrText>
      </w:r>
      <w:r w:rsidRPr="00C06FAE">
        <w:rPr>
          <w:szCs w:val="19"/>
        </w:rPr>
      </w:r>
      <w:r w:rsidRPr="00C06FAE">
        <w:rPr>
          <w:szCs w:val="19"/>
        </w:rPr>
        <w:fldChar w:fldCharType="separate"/>
      </w:r>
      <w:r w:rsidR="00354F17">
        <w:rPr>
          <w:szCs w:val="19"/>
        </w:rPr>
        <w:t>14</w:t>
      </w:r>
      <w:r w:rsidRPr="00C06FAE">
        <w:rPr>
          <w:szCs w:val="19"/>
        </w:rPr>
        <w:fldChar w:fldCharType="end"/>
      </w:r>
      <w:r w:rsidRPr="00C06FAE">
        <w:rPr>
          <w:szCs w:val="19"/>
        </w:rPr>
        <w:t>.</w:t>
      </w:r>
    </w:p>
    <w:p w14:paraId="7A9716C6" w14:textId="77777777" w:rsidR="00E56B0F" w:rsidRPr="00C06FAE" w:rsidRDefault="00E56B0F" w:rsidP="00EC397F">
      <w:pPr>
        <w:pStyle w:val="PBendnote"/>
        <w:ind w:firstLine="0"/>
        <w:rPr>
          <w:szCs w:val="19"/>
        </w:rPr>
      </w:pPr>
    </w:p>
  </w:endnote>
  <w:endnote w:id="97">
    <w:p w14:paraId="4FEB5DE4" w14:textId="77777777" w:rsidR="00E56B0F" w:rsidRPr="00C06FAE" w:rsidRDefault="00E56B0F" w:rsidP="003D47CD">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Pauvreté</w:t>
      </w:r>
    </w:p>
    <w:p w14:paraId="137DE2CD" w14:textId="1E9614DD" w:rsidR="00E56B0F" w:rsidRPr="00FE4259" w:rsidRDefault="00E56B0F" w:rsidP="003D47CD">
      <w:pPr>
        <w:pStyle w:val="PBendnote"/>
        <w:ind w:firstLine="0"/>
        <w:rPr>
          <w:szCs w:val="19"/>
        </w:rPr>
      </w:pPr>
      <w:r w:rsidRPr="00C06FAE">
        <w:rPr>
          <w:szCs w:val="19"/>
        </w:rPr>
        <w:t xml:space="preserve">La pauvreté, généralement combinée à d’autres </w:t>
      </w:r>
      <w:r w:rsidRPr="00FE4259">
        <w:rPr>
          <w:szCs w:val="19"/>
        </w:rPr>
        <w:t>facteurs (par ex. l’absence ou les carences en matière de soutien familial ou de solutions autres que l’abandon, formel ou non) peut susciter des abus et / ou des situations dans lesquelles le consentement est motivé exclusivement par la pauvreté matérielle et / ou financière. Elle peut également créer des situations dans lesquelles les enfants sont plus exposés à l’exploitation.</w:t>
      </w:r>
      <w:r w:rsidR="00D6053F" w:rsidRPr="00FE4259">
        <w:rPr>
          <w:szCs w:val="19"/>
        </w:rPr>
        <w:t xml:space="preserve"> Voir aussi GGP No 1, para. 276.</w:t>
      </w:r>
    </w:p>
    <w:p w14:paraId="5F728652" w14:textId="77777777" w:rsidR="00E56B0F" w:rsidRPr="00FE4259" w:rsidRDefault="00E56B0F" w:rsidP="003D47CD">
      <w:pPr>
        <w:pStyle w:val="PBendnote"/>
        <w:ind w:firstLine="0"/>
        <w:rPr>
          <w:szCs w:val="19"/>
        </w:rPr>
      </w:pPr>
    </w:p>
  </w:endnote>
  <w:endnote w:id="98">
    <w:p w14:paraId="4797EC4D" w14:textId="04848F7E" w:rsidR="00E56B0F" w:rsidRPr="00FE4259" w:rsidRDefault="00E56B0F" w:rsidP="003D47CD">
      <w:pPr>
        <w:pStyle w:val="PBendnote"/>
        <w:rPr>
          <w:b/>
          <w:szCs w:val="19"/>
        </w:rPr>
      </w:pPr>
      <w:r w:rsidRPr="00FE4259">
        <w:rPr>
          <w:szCs w:val="19"/>
          <w:shd w:val="clear" w:color="auto" w:fill="798A2C" w:themeFill="accent6" w:themeFillShade="BF"/>
        </w:rPr>
        <w:t xml:space="preserve"> </w:t>
      </w:r>
      <w:r w:rsidRPr="00FE4259">
        <w:rPr>
          <w:rStyle w:val="EndnoteReference"/>
          <w:szCs w:val="19"/>
          <w:shd w:val="clear" w:color="auto" w:fill="798A2C" w:themeFill="accent6" w:themeFillShade="BF"/>
        </w:rPr>
        <w:endnoteRef/>
      </w:r>
      <w:r w:rsidRPr="00FE4259">
        <w:rPr>
          <w:szCs w:val="19"/>
          <w:shd w:val="clear" w:color="auto" w:fill="798A2C" w:themeFill="accent6" w:themeFillShade="BF"/>
        </w:rPr>
        <w:t xml:space="preserve"> </w:t>
      </w:r>
      <w:r w:rsidRPr="00FE4259">
        <w:rPr>
          <w:szCs w:val="19"/>
        </w:rPr>
        <w:tab/>
      </w:r>
      <w:r w:rsidR="00991B88" w:rsidRPr="00FE4259">
        <w:rPr>
          <w:b/>
          <w:szCs w:val="19"/>
        </w:rPr>
        <w:t>Remédier à</w:t>
      </w:r>
      <w:r w:rsidRPr="00FE4259">
        <w:rPr>
          <w:b/>
          <w:szCs w:val="19"/>
        </w:rPr>
        <w:t xml:space="preserve"> la pauvreté</w:t>
      </w:r>
    </w:p>
    <w:p w14:paraId="07D6425D" w14:textId="5FAAE442" w:rsidR="00E56B0F" w:rsidRPr="00FE4259" w:rsidRDefault="00E56B0F" w:rsidP="003D47CD">
      <w:pPr>
        <w:pStyle w:val="PBendnote"/>
        <w:ind w:firstLine="0"/>
        <w:rPr>
          <w:szCs w:val="19"/>
        </w:rPr>
      </w:pPr>
      <w:r w:rsidRPr="00FE4259">
        <w:rPr>
          <w:szCs w:val="19"/>
        </w:rPr>
        <w:t xml:space="preserve">Il convient de </w:t>
      </w:r>
      <w:r w:rsidR="00991B88" w:rsidRPr="00FE4259">
        <w:rPr>
          <w:szCs w:val="19"/>
        </w:rPr>
        <w:t>remédier à</w:t>
      </w:r>
      <w:r w:rsidRPr="00FE4259">
        <w:rPr>
          <w:szCs w:val="19"/>
        </w:rPr>
        <w:t xml:space="preserve"> la pauvreté financière et matérielle afin de veiller à ce qu’il ne s’agisse pas de la seule raison du consentement.</w:t>
      </w:r>
    </w:p>
  </w:endnote>
  <w:endnote w:id="99">
    <w:p w14:paraId="61A33104" w14:textId="77777777" w:rsidR="00E56B0F" w:rsidRPr="00FE4259" w:rsidRDefault="00E56B0F" w:rsidP="00CA3765">
      <w:pPr>
        <w:pStyle w:val="PBendnote"/>
        <w:rPr>
          <w:szCs w:val="19"/>
        </w:rPr>
      </w:pPr>
    </w:p>
    <w:p w14:paraId="4C9C4EFA" w14:textId="4267543A" w:rsidR="00E56B0F" w:rsidRPr="00FE4259" w:rsidRDefault="00E56B0F" w:rsidP="00CA3765">
      <w:pPr>
        <w:pStyle w:val="PBendnote"/>
        <w:rPr>
          <w:szCs w:val="19"/>
        </w:rPr>
      </w:pPr>
      <w:r w:rsidRPr="00FE4259">
        <w:rPr>
          <w:szCs w:val="19"/>
          <w:shd w:val="clear" w:color="auto" w:fill="ED8131"/>
        </w:rPr>
        <w:t xml:space="preserve"> </w:t>
      </w:r>
      <w:r w:rsidRPr="00FE4259">
        <w:rPr>
          <w:rStyle w:val="EndnoteReference"/>
          <w:szCs w:val="19"/>
          <w:shd w:val="clear" w:color="auto" w:fill="ED8131"/>
        </w:rPr>
        <w:endnoteRef/>
      </w:r>
      <w:r w:rsidRPr="00FE4259">
        <w:rPr>
          <w:szCs w:val="19"/>
          <w:shd w:val="clear" w:color="auto" w:fill="ED8131"/>
        </w:rPr>
        <w:t xml:space="preserve"> </w:t>
      </w:r>
      <w:r w:rsidRPr="00FE4259">
        <w:rPr>
          <w:szCs w:val="19"/>
        </w:rPr>
        <w:tab/>
      </w:r>
      <w:r w:rsidRPr="00FE4259">
        <w:rPr>
          <w:b/>
          <w:szCs w:val="19"/>
        </w:rPr>
        <w:t>Illettrisme et carences en matière d’éducation</w:t>
      </w:r>
    </w:p>
    <w:p w14:paraId="238EB592" w14:textId="3A03A3A6" w:rsidR="00E56B0F" w:rsidRPr="00C06FAE" w:rsidRDefault="00E56B0F" w:rsidP="00CA3765">
      <w:pPr>
        <w:pStyle w:val="PBendnote"/>
        <w:ind w:firstLine="0"/>
        <w:rPr>
          <w:szCs w:val="19"/>
        </w:rPr>
      </w:pPr>
      <w:r w:rsidRPr="00FE4259">
        <w:rPr>
          <w:szCs w:val="19"/>
        </w:rPr>
        <w:t>Les parents peuvent se voir présenter des documents qu’ils ne sont pas en mesure de lire et / ou de comprendre du fait de leur illettrisme, de l’absence d’un interprète ou de carences en matière d’éducation ou encore parce que ces documents sont rédigés dans une langue qu</w:t>
      </w:r>
      <w:r w:rsidR="000A56DB" w:rsidRPr="00FE4259">
        <w:rPr>
          <w:szCs w:val="19"/>
        </w:rPr>
        <w:t>’</w:t>
      </w:r>
      <w:r w:rsidRPr="00FE4259">
        <w:rPr>
          <w:szCs w:val="19"/>
        </w:rPr>
        <w:t>ils ne maîtrisent pas. Ils doivent donc se fier aux informations transmises par la personne qui leur demande de signer ces documents, ce qui peut aboutir à un</w:t>
      </w:r>
      <w:r w:rsidR="00677BE6" w:rsidRPr="00FE4259">
        <w:rPr>
          <w:szCs w:val="19"/>
        </w:rPr>
        <w:t>e</w:t>
      </w:r>
      <w:r w:rsidRPr="00FE4259">
        <w:rPr>
          <w:szCs w:val="19"/>
        </w:rPr>
        <w:t xml:space="preserve"> </w:t>
      </w:r>
      <w:r w:rsidR="00677BE6" w:rsidRPr="00FE4259">
        <w:rPr>
          <w:szCs w:val="19"/>
        </w:rPr>
        <w:t xml:space="preserve">absence </w:t>
      </w:r>
      <w:r w:rsidRPr="00FE4259">
        <w:rPr>
          <w:szCs w:val="19"/>
        </w:rPr>
        <w:t>de consentement</w:t>
      </w:r>
      <w:r w:rsidRPr="00C06FAE">
        <w:rPr>
          <w:szCs w:val="19"/>
        </w:rPr>
        <w:t xml:space="preserve"> ou à un consentement défectueux ; par ex. on leur indique que leur enfant sera envoyé à l</w:t>
      </w:r>
      <w:r w:rsidR="000A56DB" w:rsidRPr="00C06FAE">
        <w:rPr>
          <w:szCs w:val="19"/>
        </w:rPr>
        <w:t>’</w:t>
      </w:r>
      <w:r w:rsidRPr="00C06FAE">
        <w:rPr>
          <w:szCs w:val="19"/>
        </w:rPr>
        <w:t xml:space="preserve">étranger pour recevoir un meilleur enseignement et / ou qu’il sera en mesure de rentrer et d’aider financièrement sa famille (sans leur préciser que l’enfant sera adopté). </w:t>
      </w:r>
    </w:p>
  </w:endnote>
  <w:endnote w:id="100">
    <w:p w14:paraId="0BCEC419" w14:textId="77777777" w:rsidR="00E56B0F" w:rsidRPr="00C06FAE" w:rsidRDefault="00E56B0F" w:rsidP="00B8577B">
      <w:pPr>
        <w:pStyle w:val="EndnoteText"/>
        <w:ind w:left="284" w:hanging="284"/>
        <w:rPr>
          <w:sz w:val="19"/>
          <w:szCs w:val="19"/>
        </w:rPr>
      </w:pPr>
    </w:p>
    <w:p w14:paraId="7B8F0DDC" w14:textId="5B2F4ECA" w:rsidR="00E56B0F" w:rsidRPr="00C06FAE" w:rsidRDefault="00E56B0F" w:rsidP="003C14B6">
      <w:pPr>
        <w:pStyle w:val="PBendnote"/>
        <w:rPr>
          <w:b/>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 xml:space="preserve">Présentation frauduleuse des enfants comme étant de parents inconnus </w:t>
      </w:r>
    </w:p>
    <w:p w14:paraId="1645BC71" w14:textId="1116FF07" w:rsidR="00E56B0F" w:rsidRPr="00382E67" w:rsidRDefault="00E56B0F" w:rsidP="007D52E2">
      <w:pPr>
        <w:pStyle w:val="PBendnote"/>
        <w:ind w:firstLine="0"/>
        <w:rPr>
          <w:szCs w:val="19"/>
        </w:rPr>
      </w:pPr>
      <w:bookmarkStart w:id="87" w:name="_Hlk58492140"/>
      <w:r w:rsidRPr="00C06FAE">
        <w:rPr>
          <w:szCs w:val="19"/>
        </w:rPr>
        <w:t xml:space="preserve">Dans la présente FS, les </w:t>
      </w:r>
      <w:r w:rsidRPr="00382E67">
        <w:rPr>
          <w:szCs w:val="19"/>
        </w:rPr>
        <w:t>enfants de parents inconnus englobent les enfants perdus ou abandonnés de manière anonyme et dont les parents sont inconnus. Voir le Glossaire de la présente Boîte à outils pour consulter les définitions de l’abandon, formel ou non.</w:t>
      </w:r>
    </w:p>
    <w:bookmarkEnd w:id="87"/>
    <w:p w14:paraId="552C825B" w14:textId="77777777" w:rsidR="00E56B0F" w:rsidRPr="00382E67" w:rsidRDefault="00E56B0F" w:rsidP="007D52E2">
      <w:pPr>
        <w:pStyle w:val="PBendnote"/>
        <w:ind w:firstLine="0"/>
        <w:rPr>
          <w:szCs w:val="19"/>
        </w:rPr>
      </w:pPr>
    </w:p>
  </w:endnote>
  <w:endnote w:id="101">
    <w:p w14:paraId="56D09B0A" w14:textId="7C9BD6A4" w:rsidR="00E56B0F" w:rsidRPr="00382E67" w:rsidRDefault="00E56B0F" w:rsidP="00286EAD">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Tests ADN</w:t>
      </w:r>
    </w:p>
    <w:p w14:paraId="64256036" w14:textId="5578C1DE" w:rsidR="00E56B0F" w:rsidRPr="00382E67" w:rsidRDefault="00E56B0F" w:rsidP="00286EAD">
      <w:pPr>
        <w:pStyle w:val="PBendnote"/>
        <w:ind w:firstLine="0"/>
        <w:rPr>
          <w:szCs w:val="19"/>
        </w:rPr>
      </w:pPr>
      <w:r w:rsidRPr="00382E67">
        <w:rPr>
          <w:szCs w:val="19"/>
        </w:rPr>
        <w:t xml:space="preserve">Voir FS 3 – Identité, note de fin </w:t>
      </w:r>
      <w:r w:rsidRPr="00382E67">
        <w:rPr>
          <w:szCs w:val="19"/>
        </w:rPr>
        <w:fldChar w:fldCharType="begin"/>
      </w:r>
      <w:r w:rsidRPr="00382E67">
        <w:rPr>
          <w:szCs w:val="19"/>
        </w:rPr>
        <w:instrText xml:space="preserve"> NOTEREF _Ref60923949 \h  \* MERGEFORMAT </w:instrText>
      </w:r>
      <w:r w:rsidRPr="00382E67">
        <w:rPr>
          <w:szCs w:val="19"/>
        </w:rPr>
      </w:r>
      <w:r w:rsidRPr="00382E67">
        <w:rPr>
          <w:szCs w:val="19"/>
        </w:rPr>
        <w:fldChar w:fldCharType="separate"/>
      </w:r>
      <w:r w:rsidR="00354F17">
        <w:rPr>
          <w:szCs w:val="19"/>
        </w:rPr>
        <w:t>2</w:t>
      </w:r>
      <w:r w:rsidRPr="00382E67">
        <w:rPr>
          <w:szCs w:val="19"/>
        </w:rPr>
        <w:fldChar w:fldCharType="end"/>
      </w:r>
      <w:r w:rsidRPr="00382E67">
        <w:rPr>
          <w:szCs w:val="19"/>
        </w:rPr>
        <w:t>.</w:t>
      </w:r>
    </w:p>
  </w:endnote>
  <w:endnote w:id="102">
    <w:p w14:paraId="70854F57" w14:textId="77777777" w:rsidR="00E56B0F" w:rsidRPr="00382E67" w:rsidRDefault="00E56B0F" w:rsidP="00C34246">
      <w:pPr>
        <w:pStyle w:val="EndnoteText"/>
        <w:ind w:left="284" w:hanging="284"/>
        <w:rPr>
          <w:sz w:val="19"/>
          <w:szCs w:val="19"/>
        </w:rPr>
      </w:pPr>
    </w:p>
    <w:p w14:paraId="4541B8B0" w14:textId="3A426DBC" w:rsidR="00E56B0F" w:rsidRPr="00382E67" w:rsidRDefault="00E56B0F" w:rsidP="00C34246">
      <w:pPr>
        <w:pStyle w:val="PBendnote"/>
        <w:rPr>
          <w:b/>
          <w:szCs w:val="19"/>
        </w:rPr>
      </w:pPr>
      <w:r w:rsidRPr="00382E67">
        <w:rPr>
          <w:szCs w:val="19"/>
          <w:shd w:val="clear" w:color="auto" w:fill="C00000"/>
        </w:rPr>
        <w:t xml:space="preserve"> </w:t>
      </w:r>
      <w:r w:rsidRPr="00382E67">
        <w:rPr>
          <w:rStyle w:val="EndnoteReference"/>
          <w:szCs w:val="19"/>
          <w:shd w:val="clear" w:color="auto" w:fill="C00000"/>
        </w:rPr>
        <w:endnoteRef/>
      </w:r>
      <w:r w:rsidRPr="00382E67">
        <w:rPr>
          <w:szCs w:val="19"/>
          <w:shd w:val="clear" w:color="auto" w:fill="C00000"/>
        </w:rPr>
        <w:t xml:space="preserve"> </w:t>
      </w:r>
      <w:r w:rsidRPr="00382E67">
        <w:rPr>
          <w:szCs w:val="19"/>
        </w:rPr>
        <w:tab/>
      </w:r>
      <w:r w:rsidRPr="00382E67">
        <w:rPr>
          <w:b/>
          <w:szCs w:val="19"/>
        </w:rPr>
        <w:t xml:space="preserve">Défaut d’enquête  </w:t>
      </w:r>
    </w:p>
    <w:p w14:paraId="3D652B3B" w14:textId="7092A7B5" w:rsidR="00E56B0F" w:rsidRPr="00382E67" w:rsidRDefault="00E56B0F" w:rsidP="005511D7">
      <w:pPr>
        <w:pStyle w:val="PBendnote"/>
        <w:ind w:firstLine="0"/>
        <w:rPr>
          <w:szCs w:val="19"/>
        </w:rPr>
      </w:pPr>
      <w:r w:rsidRPr="00382E67">
        <w:rPr>
          <w:szCs w:val="19"/>
        </w:rPr>
        <w:t>Il existe plusieurs degrés de négligence qui vont d</w:t>
      </w:r>
      <w:r w:rsidR="0076378E" w:rsidRPr="00382E67">
        <w:rPr>
          <w:szCs w:val="19"/>
        </w:rPr>
        <w:t>e l’absence</w:t>
      </w:r>
      <w:r w:rsidRPr="00382E67">
        <w:rPr>
          <w:szCs w:val="19"/>
        </w:rPr>
        <w:t xml:space="preserve"> de diligence raisonnable, de l’aveuglement volontaire à la négligence grave aboutissant à des actes criminels. Si le défaut d’enquête est constitutif d’une pratique illicite, la réalisation d’une enquête inappropriée (</w:t>
      </w:r>
      <w:r w:rsidR="0076378E" w:rsidRPr="00382E67">
        <w:rPr>
          <w:szCs w:val="19"/>
        </w:rPr>
        <w:t xml:space="preserve">absence </w:t>
      </w:r>
      <w:r w:rsidRPr="00382E67">
        <w:rPr>
          <w:szCs w:val="19"/>
        </w:rPr>
        <w:t>de diligence raisonnable) peut, dans certains cas si elle n’est pas intentionnelle, être considérée comme un facteur propice (et non comme une pratique illicite).</w:t>
      </w:r>
    </w:p>
    <w:p w14:paraId="7726DE69" w14:textId="77777777" w:rsidR="00E56B0F" w:rsidRPr="00382E67" w:rsidRDefault="00E56B0F" w:rsidP="00C34246">
      <w:pPr>
        <w:pStyle w:val="PBendnote"/>
        <w:ind w:firstLine="0"/>
        <w:rPr>
          <w:szCs w:val="19"/>
        </w:rPr>
      </w:pPr>
    </w:p>
  </w:endnote>
  <w:endnote w:id="103">
    <w:p w14:paraId="5D4A1BDC" w14:textId="17868838" w:rsidR="00E56B0F" w:rsidRPr="00382E67" w:rsidRDefault="00E56B0F" w:rsidP="00286EAD">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Déclaration de l’adoptabilité</w:t>
      </w:r>
    </w:p>
    <w:p w14:paraId="7F1BA601" w14:textId="5855E216" w:rsidR="00E56B0F" w:rsidRPr="00382E67" w:rsidRDefault="00E56B0F" w:rsidP="00286EAD">
      <w:pPr>
        <w:pStyle w:val="PBendnote"/>
        <w:ind w:firstLine="0"/>
        <w:rPr>
          <w:szCs w:val="19"/>
        </w:rPr>
      </w:pPr>
      <w:r w:rsidRPr="00382E67">
        <w:rPr>
          <w:szCs w:val="19"/>
        </w:rPr>
        <w:t>Les pièces justificatives suffisantes peuvent inclure, à titre d’exemple, l</w:t>
      </w:r>
      <w:r w:rsidR="000A56DB" w:rsidRPr="00382E67">
        <w:rPr>
          <w:szCs w:val="19"/>
        </w:rPr>
        <w:t>’</w:t>
      </w:r>
      <w:r w:rsidRPr="00382E67">
        <w:rPr>
          <w:szCs w:val="19"/>
        </w:rPr>
        <w:t>acte de naissance de l</w:t>
      </w:r>
      <w:r w:rsidR="000A56DB" w:rsidRPr="00382E67">
        <w:rPr>
          <w:szCs w:val="19"/>
        </w:rPr>
        <w:t>’</w:t>
      </w:r>
      <w:r w:rsidRPr="00382E67">
        <w:rPr>
          <w:szCs w:val="19"/>
        </w:rPr>
        <w:t>enfant, des rapports de police, des rapports complets sur l’enfant rédigés par le personnel compétent, une déclaration d’abandon. Si les autorités compétentes ne sont pas convaincues par les pièces reçues, elles doivent communiquer avec les autres autorités compétentes afin d</w:t>
      </w:r>
      <w:r w:rsidR="000A56DB" w:rsidRPr="00382E67">
        <w:rPr>
          <w:szCs w:val="19"/>
        </w:rPr>
        <w:t>’</w:t>
      </w:r>
      <w:r w:rsidRPr="00382E67">
        <w:rPr>
          <w:szCs w:val="19"/>
        </w:rPr>
        <w:t>obtenir des informations supplémentaires (voir FS 4 – Documents).</w:t>
      </w:r>
    </w:p>
    <w:p w14:paraId="27FAB373" w14:textId="140D22DB" w:rsidR="00E56B0F" w:rsidRPr="00382E67" w:rsidRDefault="00E56B0F" w:rsidP="00586797">
      <w:pPr>
        <w:pStyle w:val="PBendnote"/>
        <w:ind w:firstLine="0"/>
        <w:rPr>
          <w:szCs w:val="19"/>
        </w:rPr>
      </w:pPr>
      <w:r w:rsidRPr="00382E67">
        <w:rPr>
          <w:szCs w:val="19"/>
        </w:rPr>
        <w:t>Si les documents ne sont pas disponibles, les autorités compétentes doivent, selon les circonstances, prendre des mesures afin de vérifier si les parents de l’enfant sont véritablement inconnus. Lorsqu’il est nécessaire de rechercher les membres de la famille, l’impossibilité de les trouver ne doit être déclarée qu’à l’issue d’une enquête suffisamment poussée menée pendant une période raisonnable.</w:t>
      </w:r>
    </w:p>
  </w:endnote>
  <w:endnote w:id="104">
    <w:p w14:paraId="6F1DFB2C" w14:textId="77777777" w:rsidR="00E56B0F" w:rsidRPr="00382E67" w:rsidRDefault="00E56B0F" w:rsidP="008E617C">
      <w:pPr>
        <w:pStyle w:val="PBendnote"/>
        <w:rPr>
          <w:szCs w:val="19"/>
        </w:rPr>
      </w:pPr>
    </w:p>
    <w:p w14:paraId="6C39C430" w14:textId="0418F968" w:rsidR="00E56B0F" w:rsidRPr="00382E67" w:rsidRDefault="00E56B0F" w:rsidP="008E617C">
      <w:pPr>
        <w:pStyle w:val="PBendnote"/>
        <w:rPr>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Mise en place d’un système d’enregistrement des naissances et (r)établissement de l’identité</w:t>
      </w:r>
    </w:p>
    <w:p w14:paraId="7F28535B" w14:textId="17A9192B" w:rsidR="00E56B0F" w:rsidRPr="00382E67" w:rsidRDefault="00E56B0F" w:rsidP="008E617C">
      <w:pPr>
        <w:pStyle w:val="PBendnote"/>
        <w:ind w:firstLine="0"/>
        <w:rPr>
          <w:szCs w:val="19"/>
        </w:rPr>
      </w:pPr>
      <w:r w:rsidRPr="00382E67">
        <w:rPr>
          <w:szCs w:val="19"/>
        </w:rPr>
        <w:t xml:space="preserve">Tout enfant doit </w:t>
      </w:r>
      <w:r w:rsidRPr="00382E67">
        <w:rPr>
          <w:rStyle w:val="PBendnoteChar"/>
          <w:szCs w:val="19"/>
        </w:rPr>
        <w:t>être enregistré immédiatement après sa naissance (CNUDE, art. 7)</w:t>
      </w:r>
      <w:r w:rsidRPr="00382E67">
        <w:rPr>
          <w:szCs w:val="19"/>
        </w:rPr>
        <w:t>.</w:t>
      </w:r>
      <w:r w:rsidRPr="00382E67">
        <w:rPr>
          <w:rStyle w:val="PBendnoteChar"/>
          <w:szCs w:val="19"/>
        </w:rPr>
        <w:t xml:space="preserve"> </w:t>
      </w:r>
      <w:r w:rsidRPr="00382E67">
        <w:rPr>
          <w:szCs w:val="19"/>
        </w:rPr>
        <w:t xml:space="preserve">Voir aussi CNUDE, art. 8. </w:t>
      </w:r>
      <w:r w:rsidRPr="00382E67">
        <w:rPr>
          <w:rStyle w:val="PBendnoteChar"/>
          <w:szCs w:val="19"/>
        </w:rPr>
        <w:t xml:space="preserve">Voir FS 3 – Identité, note de fin </w:t>
      </w:r>
      <w:r w:rsidRPr="00382E67">
        <w:rPr>
          <w:rStyle w:val="PBendnoteChar"/>
          <w:szCs w:val="19"/>
        </w:rPr>
        <w:fldChar w:fldCharType="begin"/>
      </w:r>
      <w:r w:rsidRPr="00382E67">
        <w:rPr>
          <w:rStyle w:val="PBendnoteChar"/>
          <w:szCs w:val="19"/>
        </w:rPr>
        <w:instrText xml:space="preserve"> NOTEREF _Ref60910087 \h  \* MERGEFORMAT </w:instrText>
      </w:r>
      <w:r w:rsidRPr="00382E67">
        <w:rPr>
          <w:rStyle w:val="PBendnoteChar"/>
          <w:szCs w:val="19"/>
        </w:rPr>
      </w:r>
      <w:r w:rsidRPr="00382E67">
        <w:rPr>
          <w:rStyle w:val="PBendnoteChar"/>
          <w:szCs w:val="19"/>
        </w:rPr>
        <w:fldChar w:fldCharType="separate"/>
      </w:r>
      <w:r w:rsidR="00354F17">
        <w:rPr>
          <w:rStyle w:val="PBendnoteChar"/>
          <w:szCs w:val="19"/>
        </w:rPr>
        <w:t>12</w:t>
      </w:r>
      <w:r w:rsidRPr="00382E67">
        <w:rPr>
          <w:rStyle w:val="PBendnoteChar"/>
          <w:szCs w:val="19"/>
        </w:rPr>
        <w:fldChar w:fldCharType="end"/>
      </w:r>
      <w:r w:rsidRPr="00382E67">
        <w:rPr>
          <w:szCs w:val="19"/>
        </w:rPr>
        <w:t xml:space="preserve">. </w:t>
      </w:r>
    </w:p>
    <w:p w14:paraId="4B174BCD" w14:textId="77777777" w:rsidR="00E56B0F" w:rsidRPr="00382E67" w:rsidRDefault="00E56B0F" w:rsidP="008E617C">
      <w:pPr>
        <w:pStyle w:val="PBendnote"/>
        <w:ind w:firstLine="0"/>
        <w:rPr>
          <w:szCs w:val="19"/>
        </w:rPr>
      </w:pPr>
    </w:p>
  </w:endnote>
  <w:endnote w:id="105">
    <w:p w14:paraId="1BE7F9F4" w14:textId="12D88A5B" w:rsidR="00E56B0F" w:rsidRPr="00382E67" w:rsidRDefault="00E56B0F" w:rsidP="003256C0">
      <w:pPr>
        <w:pStyle w:val="PBendnote"/>
        <w:rPr>
          <w:b/>
          <w:szCs w:val="19"/>
        </w:rPr>
      </w:pPr>
      <w:r w:rsidRPr="00382E67">
        <w:rPr>
          <w:szCs w:val="19"/>
          <w:shd w:val="clear" w:color="auto" w:fill="C00000"/>
        </w:rPr>
        <w:t xml:space="preserve"> </w:t>
      </w:r>
      <w:r w:rsidRPr="00382E67">
        <w:rPr>
          <w:rStyle w:val="EndnoteReference"/>
          <w:szCs w:val="19"/>
          <w:shd w:val="clear" w:color="auto" w:fill="C00000"/>
        </w:rPr>
        <w:endnoteRef/>
      </w:r>
      <w:r w:rsidRPr="00382E67">
        <w:rPr>
          <w:szCs w:val="19"/>
          <w:shd w:val="clear" w:color="auto" w:fill="C00000"/>
        </w:rPr>
        <w:t xml:space="preserve"> </w:t>
      </w:r>
      <w:r w:rsidRPr="00382E67">
        <w:rPr>
          <w:szCs w:val="19"/>
        </w:rPr>
        <w:tab/>
      </w:r>
      <w:r w:rsidRPr="00382E67">
        <w:rPr>
          <w:b/>
          <w:szCs w:val="19"/>
        </w:rPr>
        <w:t>Situations d’urgence</w:t>
      </w:r>
    </w:p>
    <w:p w14:paraId="08EA63C0" w14:textId="3A7D11D9" w:rsidR="00E56B0F" w:rsidRPr="00382E67" w:rsidRDefault="00E56B0F" w:rsidP="0078080B">
      <w:pPr>
        <w:pStyle w:val="PBendnote"/>
        <w:ind w:firstLine="0"/>
        <w:rPr>
          <w:szCs w:val="19"/>
        </w:rPr>
      </w:pPr>
      <w:r w:rsidRPr="00382E67">
        <w:rPr>
          <w:szCs w:val="19"/>
        </w:rPr>
        <w:t xml:space="preserve">Dans la présente Boîte à outils, l’expression adoptions « irrégulières » renvoie aux adoptions réalisées sans respecter la Convention, tandis que l’expression adoptions « prématurées » désigne les adoptions menées à terme avant que les autorités n’aient pris les mesures raisonnables et suffisantes pour trouver la famille de l’enfant à des fins de réunification. </w:t>
      </w:r>
    </w:p>
    <w:p w14:paraId="4E504056" w14:textId="4EC2C64F" w:rsidR="00E56B0F" w:rsidRPr="00382E67" w:rsidRDefault="00E56B0F" w:rsidP="00A76980">
      <w:pPr>
        <w:pStyle w:val="PBendnote"/>
        <w:ind w:firstLine="0"/>
        <w:rPr>
          <w:szCs w:val="19"/>
        </w:rPr>
      </w:pPr>
      <w:r w:rsidRPr="00382E67">
        <w:rPr>
          <w:szCs w:val="19"/>
        </w:rPr>
        <w:t>Dans les situations d’urgence (qu’elles soient naturelles (par ex. le tremblement de terre de 2010 en Haïti, le tsunami de 2004 au Sri Lanka) ou dues à l</w:t>
      </w:r>
      <w:r w:rsidR="000A56DB" w:rsidRPr="00382E67">
        <w:rPr>
          <w:szCs w:val="19"/>
        </w:rPr>
        <w:t>’</w:t>
      </w:r>
      <w:r w:rsidRPr="00382E67">
        <w:rPr>
          <w:szCs w:val="19"/>
        </w:rPr>
        <w:t>homme (par ex. guerre, troubles)), un plus grand nombre d’enfants est abandonné ; les ressources permettant de localiser la famille des enfants séparés et d’appliquer correctement le principe de subsidiarité sont plus limitées ; et, lorsqu’une adoption survient, il peut s’avérer difficile, voire impossible, de veiller au respect de toutes les étapes et de toutes les garanties. Dès lors, le risque d’enlèvement, de vente ou de traite d</w:t>
      </w:r>
      <w:r w:rsidR="000A56DB" w:rsidRPr="00382E67">
        <w:rPr>
          <w:szCs w:val="19"/>
        </w:rPr>
        <w:t>’</w:t>
      </w:r>
      <w:r w:rsidRPr="00382E67">
        <w:rPr>
          <w:szCs w:val="19"/>
        </w:rPr>
        <w:t xml:space="preserve">enfants, ainsi que d’adoptions illégales est plus élevé. </w:t>
      </w:r>
    </w:p>
    <w:p w14:paraId="0FA0B759" w14:textId="77777777" w:rsidR="00E56B0F" w:rsidRPr="00382E67" w:rsidRDefault="00E56B0F" w:rsidP="00A76980">
      <w:pPr>
        <w:pStyle w:val="PBendnote"/>
        <w:ind w:firstLine="0"/>
        <w:rPr>
          <w:szCs w:val="19"/>
        </w:rPr>
      </w:pPr>
    </w:p>
  </w:endnote>
  <w:endnote w:id="106">
    <w:p w14:paraId="725B1081" w14:textId="4B1A5A67" w:rsidR="00E56B0F" w:rsidRPr="00382E67" w:rsidRDefault="00E56B0F" w:rsidP="00924172">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Situations d’urgence</w:t>
      </w:r>
    </w:p>
    <w:p w14:paraId="2A951F5F" w14:textId="79FBE6F9" w:rsidR="00E56B0F" w:rsidRPr="00382E67" w:rsidRDefault="00E56B0F" w:rsidP="008E1F81">
      <w:pPr>
        <w:pStyle w:val="PBendnote"/>
        <w:ind w:firstLine="0"/>
        <w:rPr>
          <w:szCs w:val="19"/>
        </w:rPr>
      </w:pPr>
      <w:r w:rsidRPr="00382E67">
        <w:rPr>
          <w:szCs w:val="19"/>
        </w:rPr>
        <w:t>Voir GGP No 1, annexe 9 et Lignes directrices de l’ONU, Chapitre IX. Dans les situations d’urgence, la priorité doit être donnée à la sécurité des enfants. Dans la mesure où il est fort probable que les autorités soient débordées dans les situations d’urgence, il peut s’avérer extrêmement difficile de veiller au respect des garanties et des procédures de la Convention. Par conséquent, il conviendrait d’interrompre les adoptions dans ces situations. Toutefois, il convient de faire une distinction entre :</w:t>
      </w:r>
    </w:p>
    <w:p w14:paraId="35E158C1" w14:textId="32A07245" w:rsidR="00E56B0F" w:rsidRPr="00382E67" w:rsidRDefault="00E56B0F" w:rsidP="00E32340">
      <w:pPr>
        <w:pStyle w:val="PBendnote"/>
        <w:numPr>
          <w:ilvl w:val="0"/>
          <w:numId w:val="10"/>
        </w:numPr>
        <w:rPr>
          <w:szCs w:val="19"/>
        </w:rPr>
      </w:pPr>
      <w:r w:rsidRPr="00382E67">
        <w:rPr>
          <w:szCs w:val="19"/>
        </w:rPr>
        <w:t xml:space="preserve">Les enfants qui ont été séparés de leur famille en raison d’une situation d’urgence : « les efforts en vue de la réunion d’un enfant déplacé avec ses parents ou les membres de sa famille doivent être prioritaires et [...] il faut </w:t>
      </w:r>
      <w:r w:rsidRPr="00382E67">
        <w:rPr>
          <w:b/>
          <w:bCs/>
          <w:szCs w:val="19"/>
        </w:rPr>
        <w:t xml:space="preserve">empêcher </w:t>
      </w:r>
      <w:r w:rsidRPr="00382E67">
        <w:rPr>
          <w:bCs/>
          <w:szCs w:val="19"/>
        </w:rPr>
        <w:t xml:space="preserve">[...] [les] </w:t>
      </w:r>
      <w:r w:rsidRPr="00382E67">
        <w:rPr>
          <w:b/>
          <w:bCs/>
          <w:szCs w:val="19"/>
        </w:rPr>
        <w:t>tentatives prématurées ou irrégulières</w:t>
      </w:r>
      <w:r w:rsidRPr="00382E67">
        <w:rPr>
          <w:szCs w:val="19"/>
        </w:rPr>
        <w:t xml:space="preserve"> d’organiser l’adoption internationale de cet enfant [ou s’y opposer] » (GGP No 1) ; et</w:t>
      </w:r>
    </w:p>
    <w:p w14:paraId="2116A467" w14:textId="4E38E68F" w:rsidR="00E56B0F" w:rsidRPr="00382E67" w:rsidRDefault="00E56B0F" w:rsidP="00E32340">
      <w:pPr>
        <w:pStyle w:val="PBendnote"/>
        <w:numPr>
          <w:ilvl w:val="0"/>
          <w:numId w:val="10"/>
        </w:numPr>
        <w:rPr>
          <w:szCs w:val="19"/>
        </w:rPr>
      </w:pPr>
      <w:r w:rsidRPr="00382E67">
        <w:rPr>
          <w:szCs w:val="19"/>
        </w:rPr>
        <w:t>Les enfants qui ont été déclarés adoptables avant la survenance de l’urgence : la préconisation consiste à ne pas poursuivre la procédure d’adoption dans la mesure où les enfants sont susceptibles d’avoir subi un nouveau traumatisme. Le fait de procéder à l’adoption peu de temps après pourrait aggraver ce traumatisme. L’État d’origine peut toutefois déterminer s’il est en mesure de gérer ces adoptions. Dans l’affirmative, de telles adoptions ne devraient être envisagées qu’à condition qu’elles répondent à l’intérêt supérieur de l’enfant et s’il est possible de les mener à bien dans le respect des procédures et des garanties de la Convention. L’État d’accueil doit également porter une attention toute particulière au respect de la Convention. Si les adoptions ne peuvent pas être réalisées de manière appropriée, il convient de les interrompre.</w:t>
      </w:r>
    </w:p>
    <w:p w14:paraId="7CADD769" w14:textId="4A52BCFA" w:rsidR="00E56B0F" w:rsidRPr="00382E67" w:rsidRDefault="00E56B0F" w:rsidP="00CC6D24">
      <w:pPr>
        <w:pStyle w:val="PBendnote"/>
        <w:ind w:firstLine="0"/>
        <w:rPr>
          <w:szCs w:val="19"/>
        </w:rPr>
      </w:pPr>
      <w:r w:rsidRPr="00382E67">
        <w:rPr>
          <w:szCs w:val="19"/>
        </w:rPr>
        <w:t xml:space="preserve">Dans le contexte plus large de la protection des enfants, et afin </w:t>
      </w:r>
      <w:r w:rsidR="0011256B" w:rsidRPr="00382E67">
        <w:rPr>
          <w:szCs w:val="19"/>
        </w:rPr>
        <w:t xml:space="preserve">d’empêcher </w:t>
      </w:r>
      <w:r w:rsidRPr="00382E67">
        <w:rPr>
          <w:szCs w:val="19"/>
        </w:rPr>
        <w:t>l’abandon d’un plus grand nombre d’enfants en raison de la détérioration des conditions de vie conséquente à une situation d’urgence, les États doivent veiller à ce que les familles bénéficient d’un soutien adéquat.</w:t>
      </w:r>
    </w:p>
    <w:p w14:paraId="342DC8BD" w14:textId="0EF937E9" w:rsidR="00E56B0F" w:rsidRPr="00382E67" w:rsidRDefault="00E56B0F" w:rsidP="00924172">
      <w:pPr>
        <w:pStyle w:val="PBendnote"/>
        <w:ind w:firstLine="0"/>
        <w:rPr>
          <w:szCs w:val="19"/>
        </w:rPr>
      </w:pPr>
    </w:p>
    <w:p w14:paraId="09E2A676" w14:textId="77777777" w:rsidR="00E56B0F" w:rsidRPr="00382E67" w:rsidRDefault="00E56B0F" w:rsidP="00924172">
      <w:pPr>
        <w:pStyle w:val="PBendnote"/>
        <w:ind w:firstLine="0"/>
        <w:rPr>
          <w:szCs w:val="19"/>
        </w:rPr>
      </w:pPr>
    </w:p>
  </w:endnote>
  <w:endnote w:id="107">
    <w:p w14:paraId="5BCECA9A" w14:textId="63289AA2" w:rsidR="00E56B0F" w:rsidRPr="00382E67" w:rsidRDefault="00E56B0F" w:rsidP="00D46AD9">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Mise en place d’un système national de protection de l’enfan</w:t>
      </w:r>
      <w:r w:rsidR="00E965B9" w:rsidRPr="00382E67">
        <w:rPr>
          <w:b/>
          <w:szCs w:val="19"/>
        </w:rPr>
        <w:t>t</w:t>
      </w:r>
    </w:p>
    <w:p w14:paraId="273F594D" w14:textId="5AA5A3CA" w:rsidR="00E56B0F" w:rsidRPr="00C06FAE" w:rsidRDefault="00E56B0F" w:rsidP="00D46AD9">
      <w:pPr>
        <w:pStyle w:val="PBendnote"/>
        <w:ind w:firstLine="0"/>
        <w:rPr>
          <w:szCs w:val="19"/>
        </w:rPr>
      </w:pPr>
      <w:r w:rsidRPr="00382E67">
        <w:rPr>
          <w:szCs w:val="19"/>
        </w:rPr>
        <w:t xml:space="preserve">Voir FS 5 – Subsidiarité, note de fin </w:t>
      </w:r>
      <w:r w:rsidRPr="00382E67">
        <w:rPr>
          <w:szCs w:val="19"/>
        </w:rPr>
        <w:fldChar w:fldCharType="begin"/>
      </w:r>
      <w:r w:rsidRPr="00382E67">
        <w:rPr>
          <w:szCs w:val="19"/>
        </w:rPr>
        <w:instrText xml:space="preserve"> NOTEREF _Ref60933190 \h  \* MERGEFORMAT </w:instrText>
      </w:r>
      <w:r w:rsidRPr="00382E67">
        <w:rPr>
          <w:szCs w:val="19"/>
        </w:rPr>
      </w:r>
      <w:r w:rsidRPr="00382E67">
        <w:rPr>
          <w:szCs w:val="19"/>
        </w:rPr>
        <w:fldChar w:fldCharType="separate"/>
      </w:r>
      <w:r w:rsidR="00354F17">
        <w:rPr>
          <w:szCs w:val="19"/>
        </w:rPr>
        <w:t>5</w:t>
      </w:r>
      <w:r w:rsidRPr="00382E67">
        <w:rPr>
          <w:szCs w:val="19"/>
        </w:rPr>
        <w:fldChar w:fldCharType="end"/>
      </w:r>
      <w:r w:rsidRPr="00382E67">
        <w:rPr>
          <w:szCs w:val="19"/>
        </w:rPr>
        <w:t>. Voir aussi Lignes directrices de l’ONU, Chapitre IV ; GGP No 1, Chapitre 6.</w:t>
      </w:r>
    </w:p>
    <w:p w14:paraId="4451B344" w14:textId="77777777" w:rsidR="00E56B0F" w:rsidRPr="00C06FAE" w:rsidRDefault="00E56B0F" w:rsidP="00D46AD9">
      <w:pPr>
        <w:pStyle w:val="PBendnote"/>
        <w:ind w:firstLine="0"/>
        <w:rPr>
          <w:szCs w:val="19"/>
        </w:rPr>
      </w:pPr>
    </w:p>
  </w:endnote>
  <w:endnote w:id="108">
    <w:p w14:paraId="047A00AD" w14:textId="2CC24C2F" w:rsidR="00E56B0F" w:rsidRPr="00C06FAE" w:rsidRDefault="00E56B0F" w:rsidP="00C91EE3">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Programme de soutien familial</w:t>
      </w:r>
    </w:p>
    <w:p w14:paraId="5778AD96" w14:textId="7309090A" w:rsidR="00E56B0F" w:rsidRPr="00C06FAE" w:rsidRDefault="00E56B0F" w:rsidP="00C91EE3">
      <w:pPr>
        <w:pStyle w:val="PBendnote"/>
        <w:ind w:firstLine="0"/>
        <w:rPr>
          <w:szCs w:val="19"/>
        </w:rPr>
      </w:pPr>
      <w:r w:rsidRPr="00C06FAE">
        <w:rPr>
          <w:szCs w:val="19"/>
        </w:rPr>
        <w:t>Voir GGP No 1, Chapitre 6.2.</w:t>
      </w:r>
    </w:p>
    <w:p w14:paraId="4BA82AEF" w14:textId="77777777" w:rsidR="00E56B0F" w:rsidRPr="00C06FAE" w:rsidRDefault="00E56B0F" w:rsidP="00C91EE3">
      <w:pPr>
        <w:pStyle w:val="PBendnote"/>
        <w:ind w:firstLine="0"/>
        <w:rPr>
          <w:szCs w:val="19"/>
        </w:rPr>
      </w:pPr>
    </w:p>
  </w:endnote>
  <w:endnote w:id="109">
    <w:p w14:paraId="74E0F8C3" w14:textId="79C036E8" w:rsidR="00E56B0F" w:rsidRPr="00C06FAE" w:rsidRDefault="00E56B0F" w:rsidP="00346E23">
      <w:pPr>
        <w:pStyle w:val="PBendnote"/>
        <w:rPr>
          <w:b/>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Mécanismes visant à faciliter les recherches de la famille de l’enfant</w:t>
      </w:r>
    </w:p>
    <w:p w14:paraId="75B4583B" w14:textId="27C1348F" w:rsidR="00E56B0F" w:rsidRPr="00382E67" w:rsidRDefault="00E56B0F" w:rsidP="00346E23">
      <w:pPr>
        <w:pStyle w:val="PBendnote"/>
        <w:ind w:firstLine="0"/>
        <w:rPr>
          <w:szCs w:val="19"/>
        </w:rPr>
      </w:pPr>
      <w:r w:rsidRPr="00C06FAE">
        <w:rPr>
          <w:szCs w:val="19"/>
        </w:rPr>
        <w:t xml:space="preserve">Les États devraient </w:t>
      </w:r>
      <w:r w:rsidR="00635352" w:rsidRPr="00C06FAE">
        <w:rPr>
          <w:szCs w:val="19"/>
        </w:rPr>
        <w:t>établir</w:t>
      </w:r>
      <w:r w:rsidRPr="00C06FAE">
        <w:rPr>
          <w:szCs w:val="19"/>
        </w:rPr>
        <w:t xml:space="preserve"> un mécanisme standard de sorte que chaque fois que l’on trouve un enfant, il existe une procédure pour rechercher sa famille. Un tel mécanisme devrait comprendre la formation des acteurs impliqués dans cette recherche. Il est </w:t>
      </w:r>
      <w:r w:rsidRPr="00382E67">
        <w:rPr>
          <w:szCs w:val="19"/>
        </w:rPr>
        <w:t xml:space="preserve">important de veiller à ce que la procédure ne compromette pas la sécurité des parents ou de la famille élargie, en particulier en raison de la discrimination. </w:t>
      </w:r>
    </w:p>
    <w:p w14:paraId="22A9D854" w14:textId="71DD6477" w:rsidR="00E56B0F" w:rsidRPr="00382E67" w:rsidRDefault="00E56B0F" w:rsidP="00346E23">
      <w:pPr>
        <w:pStyle w:val="PBendnote"/>
        <w:ind w:firstLine="0"/>
        <w:rPr>
          <w:szCs w:val="19"/>
        </w:rPr>
      </w:pPr>
      <w:r w:rsidRPr="00382E67">
        <w:rPr>
          <w:szCs w:val="19"/>
        </w:rPr>
        <w:t xml:space="preserve">Lorsque l’on trouve un membre de la famille, mais qu’il refuse de divulguer l’identité de l’un ou des deux parents, il convient de s’efforcer de comprendre les raisons de ce refus afin de trouver des solutions aboutissant à la </w:t>
      </w:r>
      <w:r w:rsidR="00C61350" w:rsidRPr="00382E67">
        <w:rPr>
          <w:szCs w:val="19"/>
        </w:rPr>
        <w:t xml:space="preserve">divulgation </w:t>
      </w:r>
      <w:r w:rsidRPr="00382E67">
        <w:rPr>
          <w:szCs w:val="19"/>
        </w:rPr>
        <w:t xml:space="preserve">de l’identité des parents. Voir aussi FS 3 – Identité, note de fin </w:t>
      </w:r>
      <w:r w:rsidRPr="00382E67">
        <w:rPr>
          <w:szCs w:val="19"/>
        </w:rPr>
        <w:fldChar w:fldCharType="begin"/>
      </w:r>
      <w:r w:rsidRPr="00382E67">
        <w:rPr>
          <w:szCs w:val="19"/>
        </w:rPr>
        <w:instrText xml:space="preserve"> NOTEREF _Ref60928060 \h  \* MERGEFORMAT </w:instrText>
      </w:r>
      <w:r w:rsidRPr="00382E67">
        <w:rPr>
          <w:szCs w:val="19"/>
        </w:rPr>
      </w:r>
      <w:r w:rsidRPr="00382E67">
        <w:rPr>
          <w:szCs w:val="19"/>
        </w:rPr>
        <w:fldChar w:fldCharType="separate"/>
      </w:r>
      <w:r w:rsidR="00354F17">
        <w:rPr>
          <w:szCs w:val="19"/>
        </w:rPr>
        <w:t>11</w:t>
      </w:r>
      <w:r w:rsidRPr="00382E67">
        <w:rPr>
          <w:szCs w:val="19"/>
        </w:rPr>
        <w:fldChar w:fldCharType="end"/>
      </w:r>
      <w:r w:rsidRPr="00382E67">
        <w:rPr>
          <w:szCs w:val="19"/>
        </w:rPr>
        <w:t>.</w:t>
      </w:r>
    </w:p>
    <w:p w14:paraId="68DCE2F5" w14:textId="77777777" w:rsidR="00E56B0F" w:rsidRPr="00382E67" w:rsidRDefault="00E56B0F" w:rsidP="00346E23">
      <w:pPr>
        <w:pStyle w:val="PBendnote"/>
        <w:ind w:firstLine="0"/>
        <w:rPr>
          <w:szCs w:val="19"/>
        </w:rPr>
      </w:pPr>
    </w:p>
  </w:endnote>
  <w:endnote w:id="110">
    <w:p w14:paraId="79C6AD2C" w14:textId="6F2971EA" w:rsidR="00E56B0F" w:rsidRPr="00382E67" w:rsidRDefault="00E56B0F" w:rsidP="00D46AD9">
      <w:pPr>
        <w:pStyle w:val="PBendnote"/>
        <w:rPr>
          <w:b/>
          <w:szCs w:val="19"/>
        </w:rPr>
      </w:pPr>
      <w:r w:rsidRPr="00382E67">
        <w:rPr>
          <w:szCs w:val="19"/>
          <w:shd w:val="clear" w:color="auto" w:fill="ED8131"/>
        </w:rPr>
        <w:t xml:space="preserve"> </w:t>
      </w:r>
      <w:r w:rsidRPr="00382E67">
        <w:rPr>
          <w:rStyle w:val="EndnoteReference"/>
          <w:szCs w:val="19"/>
          <w:shd w:val="clear" w:color="auto" w:fill="ED8131"/>
        </w:rPr>
        <w:endnoteRef/>
      </w:r>
      <w:r w:rsidRPr="00382E67">
        <w:rPr>
          <w:szCs w:val="19"/>
          <w:shd w:val="clear" w:color="auto" w:fill="ED8131"/>
        </w:rPr>
        <w:t xml:space="preserve"> </w:t>
      </w:r>
      <w:r w:rsidRPr="00382E67">
        <w:rPr>
          <w:szCs w:val="19"/>
        </w:rPr>
        <w:tab/>
      </w:r>
      <w:r w:rsidRPr="00382E67">
        <w:rPr>
          <w:b/>
          <w:szCs w:val="19"/>
        </w:rPr>
        <w:t>Abandon anonyme des enfants</w:t>
      </w:r>
    </w:p>
    <w:p w14:paraId="6F60236A" w14:textId="3E160AFD" w:rsidR="00E56B0F" w:rsidRPr="00382E67" w:rsidRDefault="00E56B0F" w:rsidP="001F7C8A">
      <w:pPr>
        <w:pStyle w:val="PBendnote"/>
        <w:ind w:firstLine="0"/>
        <w:rPr>
          <w:szCs w:val="19"/>
        </w:rPr>
      </w:pPr>
      <w:r w:rsidRPr="00382E67">
        <w:rPr>
          <w:szCs w:val="19"/>
        </w:rPr>
        <w:t xml:space="preserve">L’abandon anonyme des enfants peut empêcher de retrouver les parents ou la famille de l’enfant et de leur </w:t>
      </w:r>
      <w:r w:rsidR="00497E92" w:rsidRPr="00382E67">
        <w:rPr>
          <w:szCs w:val="19"/>
        </w:rPr>
        <w:t xml:space="preserve">fournir </w:t>
      </w:r>
      <w:r w:rsidRPr="00382E67">
        <w:rPr>
          <w:szCs w:val="19"/>
        </w:rPr>
        <w:t xml:space="preserve">un soutien et / ou de </w:t>
      </w:r>
      <w:r w:rsidR="00952FF3" w:rsidRPr="00382E67">
        <w:rPr>
          <w:szCs w:val="19"/>
        </w:rPr>
        <w:t xml:space="preserve">veiller à ce </w:t>
      </w:r>
      <w:r w:rsidRPr="00382E67">
        <w:rPr>
          <w:szCs w:val="19"/>
        </w:rPr>
        <w:t>que les parents légaux consentent à l’adoption de leur enfant.</w:t>
      </w:r>
    </w:p>
    <w:p w14:paraId="6337D565" w14:textId="77777777" w:rsidR="00E56B0F" w:rsidRPr="00382E67" w:rsidRDefault="00E56B0F" w:rsidP="001F7C8A">
      <w:pPr>
        <w:pStyle w:val="PBendnote"/>
        <w:ind w:firstLine="0"/>
        <w:rPr>
          <w:szCs w:val="19"/>
        </w:rPr>
      </w:pPr>
    </w:p>
  </w:endnote>
  <w:endnote w:id="111">
    <w:p w14:paraId="33471DF8" w14:textId="29A98B16" w:rsidR="00E56B0F" w:rsidRPr="00382E67" w:rsidRDefault="00E56B0F" w:rsidP="00FA485E">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Politiques relatives à l’abandon des enfants</w:t>
      </w:r>
    </w:p>
    <w:p w14:paraId="4A975D57" w14:textId="2AE84E58" w:rsidR="00E56B0F" w:rsidRPr="00382E67" w:rsidRDefault="00E56B0F" w:rsidP="00FA485E">
      <w:pPr>
        <w:pStyle w:val="PBendnote"/>
        <w:ind w:firstLine="0"/>
        <w:rPr>
          <w:szCs w:val="19"/>
        </w:rPr>
      </w:pPr>
      <w:r w:rsidRPr="00382E67">
        <w:rPr>
          <w:szCs w:val="19"/>
        </w:rPr>
        <w:t>En ce qui concerne les boîtes à bébés, le Comité des Nations Unies des droits de l’enfant a recommandé aux États de revoir leurs politiques sur le sujet afin de les interdire.</w:t>
      </w:r>
    </w:p>
    <w:p w14:paraId="7145923A" w14:textId="77777777" w:rsidR="00E56B0F" w:rsidRPr="00382E67" w:rsidRDefault="00E56B0F" w:rsidP="00900402">
      <w:pPr>
        <w:pStyle w:val="PBendnote"/>
        <w:ind w:firstLine="0"/>
        <w:rPr>
          <w:rStyle w:val="EndnoteReference"/>
          <w:szCs w:val="19"/>
          <w:vertAlign w:val="baseline"/>
        </w:rPr>
      </w:pPr>
    </w:p>
  </w:endnote>
  <w:endnote w:id="112">
    <w:p w14:paraId="27051981" w14:textId="77777777" w:rsidR="00E56B0F" w:rsidRPr="00382E67" w:rsidRDefault="00E56B0F" w:rsidP="00BF42C1">
      <w:pPr>
        <w:pStyle w:val="PBendnote"/>
        <w:rPr>
          <w:b/>
          <w:szCs w:val="19"/>
        </w:rPr>
      </w:pPr>
      <w:r w:rsidRPr="00382E67">
        <w:rPr>
          <w:szCs w:val="19"/>
          <w:shd w:val="clear" w:color="auto" w:fill="ED8131"/>
        </w:rPr>
        <w:t xml:space="preserve"> </w:t>
      </w:r>
      <w:r w:rsidRPr="00382E67">
        <w:rPr>
          <w:rStyle w:val="EndnoteReference"/>
          <w:szCs w:val="19"/>
          <w:shd w:val="clear" w:color="auto" w:fill="ED8131"/>
        </w:rPr>
        <w:endnoteRef/>
      </w:r>
      <w:r w:rsidRPr="00382E67">
        <w:rPr>
          <w:szCs w:val="19"/>
          <w:shd w:val="clear" w:color="auto" w:fill="ED8131"/>
        </w:rPr>
        <w:t xml:space="preserve"> </w:t>
      </w:r>
      <w:r w:rsidRPr="00382E67">
        <w:rPr>
          <w:szCs w:val="19"/>
        </w:rPr>
        <w:tab/>
      </w:r>
      <w:r w:rsidRPr="00382E67">
        <w:rPr>
          <w:b/>
          <w:szCs w:val="19"/>
        </w:rPr>
        <w:t>Discrimination</w:t>
      </w:r>
    </w:p>
    <w:p w14:paraId="09B037B3" w14:textId="7AF302F8" w:rsidR="00E56B0F" w:rsidRPr="00382E67" w:rsidRDefault="00E56B0F" w:rsidP="00BF42C1">
      <w:pPr>
        <w:pStyle w:val="PBendnote"/>
        <w:ind w:firstLine="0"/>
        <w:rPr>
          <w:szCs w:val="19"/>
        </w:rPr>
      </w:pPr>
      <w:r w:rsidRPr="00382E67">
        <w:rPr>
          <w:szCs w:val="19"/>
        </w:rPr>
        <w:t xml:space="preserve">Voir FS 3 – Identité, note de fin </w:t>
      </w:r>
      <w:r w:rsidRPr="00382E67">
        <w:rPr>
          <w:szCs w:val="19"/>
        </w:rPr>
        <w:fldChar w:fldCharType="begin"/>
      </w:r>
      <w:r w:rsidRPr="00382E67">
        <w:rPr>
          <w:szCs w:val="19"/>
        </w:rPr>
        <w:instrText xml:space="preserve"> NOTEREF _Ref60930537 \h  \* MERGEFORMAT </w:instrText>
      </w:r>
      <w:r w:rsidRPr="00382E67">
        <w:rPr>
          <w:szCs w:val="19"/>
        </w:rPr>
      </w:r>
      <w:r w:rsidRPr="00382E67">
        <w:rPr>
          <w:szCs w:val="19"/>
        </w:rPr>
        <w:fldChar w:fldCharType="separate"/>
      </w:r>
      <w:r w:rsidR="00354F17">
        <w:rPr>
          <w:szCs w:val="19"/>
        </w:rPr>
        <w:t>14</w:t>
      </w:r>
      <w:r w:rsidRPr="00382E67">
        <w:rPr>
          <w:szCs w:val="19"/>
        </w:rPr>
        <w:fldChar w:fldCharType="end"/>
      </w:r>
      <w:r w:rsidRPr="00382E67">
        <w:rPr>
          <w:szCs w:val="19"/>
        </w:rPr>
        <w:t>.</w:t>
      </w:r>
    </w:p>
    <w:p w14:paraId="48557ECE" w14:textId="77777777" w:rsidR="00E56B0F" w:rsidRPr="00382E67" w:rsidRDefault="00E56B0F" w:rsidP="00BF42C1">
      <w:pPr>
        <w:pStyle w:val="PBendnote"/>
        <w:ind w:firstLine="0"/>
        <w:rPr>
          <w:szCs w:val="19"/>
        </w:rPr>
      </w:pPr>
    </w:p>
  </w:endnote>
  <w:endnote w:id="113">
    <w:p w14:paraId="200F89D8" w14:textId="495619FD" w:rsidR="00E56B0F" w:rsidRPr="00382E67" w:rsidRDefault="00E56B0F" w:rsidP="00346E23">
      <w:pPr>
        <w:pStyle w:val="PBendnote"/>
        <w:rPr>
          <w:b/>
          <w:szCs w:val="19"/>
        </w:rPr>
      </w:pPr>
      <w:r w:rsidRPr="00382E67">
        <w:rPr>
          <w:szCs w:val="19"/>
          <w:shd w:val="clear" w:color="auto" w:fill="ED8131"/>
        </w:rPr>
        <w:t xml:space="preserve"> </w:t>
      </w:r>
      <w:r w:rsidRPr="00382E67">
        <w:rPr>
          <w:rStyle w:val="EndnoteReference"/>
          <w:szCs w:val="19"/>
          <w:shd w:val="clear" w:color="auto" w:fill="ED8131"/>
        </w:rPr>
        <w:endnoteRef/>
      </w:r>
      <w:r w:rsidRPr="00382E67">
        <w:rPr>
          <w:szCs w:val="19"/>
          <w:shd w:val="clear" w:color="auto" w:fill="ED8131"/>
        </w:rPr>
        <w:t xml:space="preserve"> </w:t>
      </w:r>
      <w:r w:rsidRPr="00382E67">
        <w:rPr>
          <w:szCs w:val="19"/>
        </w:rPr>
        <w:tab/>
      </w:r>
      <w:r w:rsidRPr="00382E67">
        <w:rPr>
          <w:b/>
          <w:szCs w:val="19"/>
        </w:rPr>
        <w:t>Préjugés concernant les enfants abandonnés</w:t>
      </w:r>
    </w:p>
    <w:p w14:paraId="0F27EC61" w14:textId="0794DFB2" w:rsidR="00E56B0F" w:rsidRPr="00382E67" w:rsidRDefault="00E56B0F" w:rsidP="00346E23">
      <w:pPr>
        <w:pStyle w:val="PBendnote"/>
        <w:ind w:firstLine="0"/>
        <w:rPr>
          <w:szCs w:val="19"/>
        </w:rPr>
      </w:pPr>
      <w:r w:rsidRPr="00382E67">
        <w:rPr>
          <w:szCs w:val="19"/>
        </w:rPr>
        <w:t>Les parents de la plupart des enfants qui se trouvent en institution sont en vie (autrement dit, ces enfants ne sont pas orphelins). Souvent, ils ont été placés en institution en raison de la pauvreté et / ou pour accéder à l’enseignement, mais les parents n’ont pas nécessairement l’intention de renoncer à leurs droits parentaux (c.</w:t>
      </w:r>
      <w:r w:rsidRPr="00382E67">
        <w:rPr>
          <w:szCs w:val="19"/>
        </w:rPr>
        <w:noBreakHyphen/>
        <w:t>à</w:t>
      </w:r>
      <w:r w:rsidRPr="00382E67">
        <w:rPr>
          <w:szCs w:val="19"/>
        </w:rPr>
        <w:noBreakHyphen/>
        <w:t>d. abandon formel). Dans de tels cas, l’institution pour enfants peut être tentée de déclarer l’enfant abandonné ou orphelin et de le proposer à l’adoption.</w:t>
      </w:r>
    </w:p>
    <w:p w14:paraId="09A3EE9A" w14:textId="77777777" w:rsidR="00E56B0F" w:rsidRPr="00382E67" w:rsidRDefault="00E56B0F" w:rsidP="00346E23">
      <w:pPr>
        <w:pStyle w:val="PBendnote"/>
        <w:ind w:firstLine="0"/>
        <w:rPr>
          <w:szCs w:val="19"/>
        </w:rPr>
      </w:pPr>
    </w:p>
  </w:endnote>
  <w:endnote w:id="114">
    <w:p w14:paraId="29EAF40E" w14:textId="6C8A4DF2" w:rsidR="00E56B0F" w:rsidRPr="00382E67" w:rsidRDefault="00E56B0F" w:rsidP="00D0370B">
      <w:pPr>
        <w:pStyle w:val="PBendnote"/>
        <w:rPr>
          <w:b/>
          <w:szCs w:val="19"/>
        </w:rPr>
      </w:pPr>
      <w:r w:rsidRPr="00382E67">
        <w:rPr>
          <w:szCs w:val="19"/>
          <w:shd w:val="clear" w:color="auto" w:fill="798A2C" w:themeFill="accent6" w:themeFillShade="BF"/>
        </w:rPr>
        <w:t xml:space="preserve"> </w:t>
      </w:r>
      <w:r w:rsidRPr="00382E67">
        <w:rPr>
          <w:rStyle w:val="EndnoteReference"/>
          <w:szCs w:val="19"/>
          <w:shd w:val="clear" w:color="auto" w:fill="798A2C" w:themeFill="accent6" w:themeFillShade="BF"/>
        </w:rPr>
        <w:endnoteRef/>
      </w:r>
      <w:r w:rsidRPr="00382E67">
        <w:rPr>
          <w:szCs w:val="19"/>
          <w:shd w:val="clear" w:color="auto" w:fill="798A2C" w:themeFill="accent6" w:themeFillShade="BF"/>
        </w:rPr>
        <w:t xml:space="preserve"> </w:t>
      </w:r>
      <w:r w:rsidRPr="00382E67">
        <w:rPr>
          <w:szCs w:val="19"/>
        </w:rPr>
        <w:tab/>
      </w:r>
      <w:r w:rsidRPr="00382E67">
        <w:rPr>
          <w:b/>
          <w:szCs w:val="19"/>
        </w:rPr>
        <w:t xml:space="preserve">Enfants en institutions </w:t>
      </w:r>
    </w:p>
    <w:p w14:paraId="2ED0F8BB" w14:textId="1720C095" w:rsidR="00E56B0F" w:rsidRPr="00382E67" w:rsidRDefault="00E56B0F" w:rsidP="00C84905">
      <w:pPr>
        <w:pStyle w:val="PBendnote"/>
        <w:ind w:firstLine="0"/>
        <w:rPr>
          <w:szCs w:val="19"/>
        </w:rPr>
      </w:pPr>
      <w:r w:rsidRPr="00382E67">
        <w:rPr>
          <w:szCs w:val="19"/>
        </w:rPr>
        <w:t>D’après l’organisation Lumos, on « estime [que] ces institutions ou « orphelinats » ont vocation à soutenir les orphelins, mais plus de 80 % des enfants qui y séjournent ont un parent en vie. La majorité de ces enfants pourraient retrouver leur famille si ces dernières bénéficiaient d’un soutien adéquat » [Traduction du Bureau Permanent]</w:t>
      </w:r>
      <w:r w:rsidRPr="00382E67">
        <w:rPr>
          <w:i/>
          <w:szCs w:val="19"/>
        </w:rPr>
        <w:t xml:space="preserve"> </w:t>
      </w:r>
      <w:r w:rsidRPr="00382E67">
        <w:rPr>
          <w:szCs w:val="19"/>
        </w:rPr>
        <w:t>(Lumos, Fiche de synthèse, « </w:t>
      </w:r>
      <w:hyperlink r:id="rId9" w:history="1">
        <w:r w:rsidRPr="00382E67">
          <w:rPr>
            <w:rStyle w:val="Hyperlink"/>
            <w:szCs w:val="19"/>
          </w:rPr>
          <w:t>Children in institutions</w:t>
        </w:r>
      </w:hyperlink>
      <w:r w:rsidRPr="00382E67">
        <w:rPr>
          <w:szCs w:val="19"/>
        </w:rPr>
        <w:t> », 2017). Voir aussi Unicef, Communiqué de presse, « </w:t>
      </w:r>
      <w:hyperlink r:id="rId10" w:history="1">
        <w:r w:rsidRPr="00382E67">
          <w:rPr>
            <w:rStyle w:val="Hyperlink"/>
            <w:szCs w:val="19"/>
          </w:rPr>
          <w:t>Orphans</w:t>
        </w:r>
      </w:hyperlink>
      <w:r w:rsidRPr="00382E67">
        <w:rPr>
          <w:szCs w:val="19"/>
        </w:rPr>
        <w:t> », selon lequel « les preuves montrent clairement que la grande majorité des orphelins vivent avec un parent, un grand-père, une grand-mère ou un autre membre de la famille survivant » [Traduction du Bureau Permanent].</w:t>
      </w:r>
    </w:p>
    <w:p w14:paraId="5EB0EE01" w14:textId="77777777" w:rsidR="00E56B0F" w:rsidRPr="00382E67" w:rsidRDefault="00E56B0F" w:rsidP="00D0370B">
      <w:pPr>
        <w:pStyle w:val="PBendnote"/>
        <w:ind w:firstLine="0"/>
        <w:rPr>
          <w:rStyle w:val="EndnoteReference"/>
          <w:szCs w:val="19"/>
          <w:vertAlign w:val="baseline"/>
        </w:rPr>
      </w:pPr>
    </w:p>
  </w:endnote>
  <w:endnote w:id="115">
    <w:p w14:paraId="3F0EAB2A" w14:textId="4FD7C3BA" w:rsidR="00E56B0F" w:rsidRPr="00382E67" w:rsidRDefault="00E56B0F" w:rsidP="00C26716">
      <w:pPr>
        <w:pStyle w:val="PBendnote"/>
        <w:rPr>
          <w:b/>
          <w:szCs w:val="19"/>
        </w:rPr>
      </w:pPr>
      <w:r w:rsidRPr="00382E67">
        <w:rPr>
          <w:szCs w:val="19"/>
          <w:shd w:val="clear" w:color="auto" w:fill="ED8131"/>
        </w:rPr>
        <w:t xml:space="preserve"> </w:t>
      </w:r>
      <w:r w:rsidRPr="00382E67">
        <w:rPr>
          <w:rStyle w:val="EndnoteReference"/>
          <w:szCs w:val="19"/>
          <w:shd w:val="clear" w:color="auto" w:fill="ED8131"/>
        </w:rPr>
        <w:endnoteRef/>
      </w:r>
      <w:r w:rsidRPr="00382E67">
        <w:rPr>
          <w:szCs w:val="19"/>
          <w:shd w:val="clear" w:color="auto" w:fill="ED8131"/>
        </w:rPr>
        <w:t xml:space="preserve"> </w:t>
      </w:r>
      <w:r w:rsidRPr="00382E67">
        <w:rPr>
          <w:szCs w:val="19"/>
        </w:rPr>
        <w:tab/>
      </w:r>
      <w:r w:rsidRPr="00382E67">
        <w:rPr>
          <w:b/>
          <w:szCs w:val="19"/>
        </w:rPr>
        <w:t>Pauvreté</w:t>
      </w:r>
    </w:p>
    <w:p w14:paraId="1073871A" w14:textId="7556768B" w:rsidR="00E56B0F" w:rsidRPr="00C06FAE" w:rsidRDefault="00E56B0F" w:rsidP="00800589">
      <w:pPr>
        <w:pStyle w:val="PBendnote"/>
        <w:ind w:firstLine="0"/>
        <w:rPr>
          <w:szCs w:val="19"/>
        </w:rPr>
      </w:pPr>
      <w:r w:rsidRPr="00382E67">
        <w:rPr>
          <w:szCs w:val="19"/>
        </w:rPr>
        <w:t>La pauvreté, généralement combinée à d’autres facteurs (par ex. l’absence ou les carences en</w:t>
      </w:r>
      <w:r w:rsidRPr="00C06FAE">
        <w:rPr>
          <w:szCs w:val="19"/>
        </w:rPr>
        <w:t xml:space="preserve"> matière de soutien familial ou de solutions autres que l’abandon, formel ou non) peut pousser des parents à abandonner leurs enfants.</w:t>
      </w:r>
    </w:p>
    <w:p w14:paraId="4A9A576A" w14:textId="77777777" w:rsidR="00E56B0F" w:rsidRPr="00C06FAE" w:rsidRDefault="00E56B0F" w:rsidP="00800589">
      <w:pPr>
        <w:pStyle w:val="PBendnote"/>
        <w:ind w:firstLine="0"/>
        <w:rPr>
          <w:szCs w:val="19"/>
        </w:rPr>
      </w:pPr>
    </w:p>
  </w:endnote>
  <w:endnote w:id="116">
    <w:p w14:paraId="329A2F85" w14:textId="77777777" w:rsidR="00E56B0F" w:rsidRPr="00C06FAE" w:rsidRDefault="00E56B0F" w:rsidP="009D2BD4">
      <w:pPr>
        <w:pStyle w:val="EndnoteText"/>
        <w:ind w:left="284" w:hanging="284"/>
        <w:rPr>
          <w:sz w:val="19"/>
          <w:szCs w:val="19"/>
        </w:rPr>
      </w:pPr>
    </w:p>
    <w:p w14:paraId="601DC6EC" w14:textId="30897B91"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Détermination de la résidence habituelle</w:t>
      </w:r>
    </w:p>
    <w:p w14:paraId="7165421E" w14:textId="5AEF2506" w:rsidR="00E56B0F" w:rsidRPr="00C06FAE" w:rsidRDefault="00E56B0F" w:rsidP="009D2BD4">
      <w:pPr>
        <w:pStyle w:val="PBendnote"/>
        <w:ind w:firstLine="0"/>
        <w:rPr>
          <w:szCs w:val="19"/>
        </w:rPr>
      </w:pPr>
      <w:r w:rsidRPr="00C06FAE">
        <w:rPr>
          <w:szCs w:val="19"/>
        </w:rPr>
        <w:t>Voir la Note de la HCCH sur la résidence habituelle.</w:t>
      </w:r>
    </w:p>
  </w:endnote>
  <w:endnote w:id="117">
    <w:p w14:paraId="4582767A" w14:textId="77777777" w:rsidR="00E56B0F" w:rsidRPr="00C06FAE" w:rsidRDefault="00E56B0F" w:rsidP="002C12CC">
      <w:pPr>
        <w:pStyle w:val="EndnoteText"/>
        <w:ind w:left="284" w:hanging="284"/>
        <w:rPr>
          <w:color w:val="002060"/>
          <w:sz w:val="19"/>
          <w:szCs w:val="19"/>
        </w:rPr>
      </w:pPr>
    </w:p>
    <w:p w14:paraId="39080BD9" w14:textId="07B1552A" w:rsidR="00E56B0F" w:rsidRPr="00C06FAE" w:rsidRDefault="00E56B0F" w:rsidP="002C12CC">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Exceptions en matière de contact en application de la Convention</w:t>
      </w:r>
    </w:p>
    <w:p w14:paraId="04BB6265" w14:textId="5DAEAB1C" w:rsidR="00E56B0F" w:rsidRPr="00C06FAE" w:rsidRDefault="00E56B0F" w:rsidP="002C12CC">
      <w:pPr>
        <w:pStyle w:val="PBendnote"/>
        <w:ind w:firstLine="0"/>
        <w:rPr>
          <w:szCs w:val="19"/>
        </w:rPr>
      </w:pPr>
      <w:r w:rsidRPr="00C06FAE">
        <w:rPr>
          <w:szCs w:val="19"/>
        </w:rPr>
        <w:t>Les contacts sont autorisés si « l</w:t>
      </w:r>
      <w:r w:rsidR="000A56DB" w:rsidRPr="00C06FAE">
        <w:rPr>
          <w:szCs w:val="19"/>
        </w:rPr>
        <w:t>’</w:t>
      </w:r>
      <w:r w:rsidRPr="00C06FAE">
        <w:rPr>
          <w:szCs w:val="19"/>
        </w:rPr>
        <w:t xml:space="preserve">adoption a lieu entre membres d’une même famille ou si les conditions fixées par l’autorité compétente de l’État d’origine sont remplies » (CLH, art. 29). En ce qui concerne les « conditions fixées par l’autorité compétente », </w:t>
      </w:r>
      <w:r w:rsidR="006848FF" w:rsidRPr="00C06FAE">
        <w:rPr>
          <w:szCs w:val="19"/>
        </w:rPr>
        <w:t>il n’y a pas suffisamment d’informations pour savoir si</w:t>
      </w:r>
      <w:r w:rsidR="00A06ECB" w:rsidRPr="00C06FAE">
        <w:rPr>
          <w:szCs w:val="19"/>
        </w:rPr>
        <w:t xml:space="preserve"> et</w:t>
      </w:r>
      <w:r w:rsidR="006848FF" w:rsidRPr="00C06FAE">
        <w:rPr>
          <w:szCs w:val="19"/>
        </w:rPr>
        <w:t xml:space="preserve"> </w:t>
      </w:r>
      <w:r w:rsidRPr="00757B91">
        <w:rPr>
          <w:szCs w:val="19"/>
        </w:rPr>
        <w:t>comme</w:t>
      </w:r>
      <w:r w:rsidR="00FA7A86" w:rsidRPr="00757B91">
        <w:rPr>
          <w:szCs w:val="19"/>
        </w:rPr>
        <w:t>nt</w:t>
      </w:r>
      <w:r w:rsidRPr="00757B91">
        <w:rPr>
          <w:szCs w:val="19"/>
        </w:rPr>
        <w:t xml:space="preserve"> cela s’applique en pratique. Dans tous les cas, il est recommandé d’appliquer cette exception de manière extrêmement restrictive. Voir </w:t>
      </w:r>
      <w:r w:rsidRPr="00C06FAE">
        <w:rPr>
          <w:szCs w:val="19"/>
        </w:rPr>
        <w:t xml:space="preserve">aussi FS 9 – Apparentement, note de fin </w:t>
      </w:r>
      <w:r w:rsidRPr="00C06FAE">
        <w:rPr>
          <w:szCs w:val="19"/>
        </w:rPr>
        <w:fldChar w:fldCharType="begin"/>
      </w:r>
      <w:r w:rsidRPr="00C06FAE">
        <w:rPr>
          <w:szCs w:val="19"/>
        </w:rPr>
        <w:instrText xml:space="preserve"> NOTEREF _Ref60996225 \h  \* MERGEFORMAT </w:instrText>
      </w:r>
      <w:r w:rsidRPr="00C06FAE">
        <w:rPr>
          <w:szCs w:val="19"/>
        </w:rPr>
      </w:r>
      <w:r w:rsidRPr="00C06FAE">
        <w:rPr>
          <w:szCs w:val="19"/>
        </w:rPr>
        <w:fldChar w:fldCharType="separate"/>
      </w:r>
      <w:r w:rsidR="00354F17">
        <w:rPr>
          <w:szCs w:val="19"/>
        </w:rPr>
        <w:t>2</w:t>
      </w:r>
      <w:r w:rsidRPr="00C06FAE">
        <w:rPr>
          <w:szCs w:val="19"/>
        </w:rPr>
        <w:fldChar w:fldCharType="end"/>
      </w:r>
      <w:r w:rsidRPr="00C06FAE">
        <w:rPr>
          <w:szCs w:val="19"/>
        </w:rPr>
        <w:t>.</w:t>
      </w:r>
    </w:p>
  </w:endnote>
  <w:endnote w:id="118">
    <w:p w14:paraId="310F3E13" w14:textId="77777777" w:rsidR="00E56B0F" w:rsidRPr="00C06FAE" w:rsidRDefault="00E56B0F" w:rsidP="009D2BD4">
      <w:pPr>
        <w:pStyle w:val="EndnoteText"/>
        <w:ind w:left="284" w:hanging="284"/>
        <w:rPr>
          <w:color w:val="002060"/>
          <w:sz w:val="19"/>
          <w:szCs w:val="19"/>
        </w:rPr>
      </w:pPr>
    </w:p>
    <w:p w14:paraId="30CD2F00" w14:textId="2475D107"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Rapports et évaluations complets</w:t>
      </w:r>
    </w:p>
    <w:p w14:paraId="4A90F382" w14:textId="13B6D23C" w:rsidR="00E56B0F" w:rsidRPr="00C06FAE" w:rsidRDefault="00E56B0F" w:rsidP="009D2BD4">
      <w:pPr>
        <w:pStyle w:val="PBendnote"/>
        <w:ind w:firstLine="0"/>
        <w:rPr>
          <w:szCs w:val="19"/>
        </w:rPr>
      </w:pPr>
      <w:r w:rsidRPr="00C06FAE">
        <w:rPr>
          <w:szCs w:val="19"/>
        </w:rPr>
        <w:t xml:space="preserve">Voir FS 9 – Apparentement, note de fin </w:t>
      </w:r>
      <w:r w:rsidRPr="00C06FAE">
        <w:rPr>
          <w:szCs w:val="19"/>
        </w:rPr>
        <w:fldChar w:fldCharType="begin"/>
      </w:r>
      <w:r w:rsidRPr="00C06FAE">
        <w:rPr>
          <w:szCs w:val="19"/>
        </w:rPr>
        <w:instrText xml:space="preserve"> NOTEREF _Ref60996484 \h  \* MERGEFORMAT </w:instrText>
      </w:r>
      <w:r w:rsidRPr="00C06FAE">
        <w:rPr>
          <w:szCs w:val="19"/>
        </w:rPr>
      </w:r>
      <w:r w:rsidRPr="00C06FAE">
        <w:rPr>
          <w:szCs w:val="19"/>
        </w:rPr>
        <w:fldChar w:fldCharType="separate"/>
      </w:r>
      <w:r w:rsidR="00354F17">
        <w:rPr>
          <w:szCs w:val="19"/>
        </w:rPr>
        <w:t>3</w:t>
      </w:r>
      <w:r w:rsidRPr="00C06FAE">
        <w:rPr>
          <w:szCs w:val="19"/>
        </w:rPr>
        <w:fldChar w:fldCharType="end"/>
      </w:r>
      <w:r w:rsidRPr="00C06FAE">
        <w:rPr>
          <w:szCs w:val="19"/>
        </w:rPr>
        <w:t xml:space="preserve">. </w:t>
      </w:r>
    </w:p>
  </w:endnote>
  <w:endnote w:id="119">
    <w:p w14:paraId="35DA9A45" w14:textId="77777777" w:rsidR="00E56B0F" w:rsidRPr="00C06FAE" w:rsidRDefault="00E56B0F" w:rsidP="009D2BD4">
      <w:pPr>
        <w:pStyle w:val="EndnoteText"/>
        <w:ind w:left="284" w:hanging="284"/>
        <w:rPr>
          <w:color w:val="002060"/>
          <w:sz w:val="19"/>
          <w:szCs w:val="19"/>
        </w:rPr>
      </w:pPr>
    </w:p>
    <w:p w14:paraId="1E5D0CF4" w14:textId="00DB5808" w:rsidR="00E56B0F" w:rsidRPr="00C06FAE" w:rsidRDefault="00E56B0F" w:rsidP="009D2BD4">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 xml:space="preserve">Critères discriminatoires relatifs à la capacité </w:t>
      </w:r>
      <w:r w:rsidR="00981343" w:rsidRPr="00C06FAE">
        <w:rPr>
          <w:b/>
          <w:bCs/>
          <w:szCs w:val="19"/>
        </w:rPr>
        <w:t>légale</w:t>
      </w:r>
      <w:r w:rsidR="00981343" w:rsidRPr="00C06FAE">
        <w:rPr>
          <w:szCs w:val="19"/>
        </w:rPr>
        <w:t xml:space="preserve"> </w:t>
      </w:r>
      <w:r w:rsidRPr="00C06FAE">
        <w:rPr>
          <w:b/>
          <w:szCs w:val="19"/>
        </w:rPr>
        <w:t>et / ou à l’aptitude à adopter.</w:t>
      </w:r>
    </w:p>
    <w:p w14:paraId="72C6B5D8" w14:textId="18361F87" w:rsidR="00E56B0F" w:rsidRPr="00C06FAE" w:rsidRDefault="00E56B0F" w:rsidP="009D2BD4">
      <w:pPr>
        <w:pStyle w:val="PBendnote"/>
        <w:ind w:firstLine="0"/>
        <w:rPr>
          <w:szCs w:val="19"/>
        </w:rPr>
      </w:pPr>
      <w:r w:rsidRPr="00C06FAE">
        <w:rPr>
          <w:szCs w:val="19"/>
        </w:rPr>
        <w:t>À titre d’exemple, déterminer que les FPA d’une certaine classe socio-économique ou religion sont inéligibles.</w:t>
      </w:r>
    </w:p>
  </w:endnote>
  <w:endnote w:id="120">
    <w:p w14:paraId="578B1D02" w14:textId="77777777" w:rsidR="00E56B0F" w:rsidRPr="00C06FAE" w:rsidRDefault="00E56B0F" w:rsidP="00B44D19">
      <w:pPr>
        <w:pStyle w:val="EndnoteText"/>
        <w:ind w:left="284" w:hanging="284"/>
        <w:rPr>
          <w:color w:val="002060"/>
          <w:sz w:val="19"/>
          <w:szCs w:val="19"/>
        </w:rPr>
      </w:pPr>
    </w:p>
    <w:p w14:paraId="0EE4C8F8" w14:textId="04EFE3C4" w:rsidR="00E56B0F" w:rsidRPr="00C06FAE" w:rsidRDefault="00E56B0F" w:rsidP="00B44D19">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Conseils aux FPA</w:t>
      </w:r>
    </w:p>
    <w:p w14:paraId="79FE9381" w14:textId="167FA6EA" w:rsidR="00E56B0F" w:rsidRPr="00C06FAE" w:rsidRDefault="00E56B0F" w:rsidP="00B44D19">
      <w:pPr>
        <w:pStyle w:val="PBendnote"/>
        <w:ind w:firstLine="0"/>
        <w:rPr>
          <w:szCs w:val="19"/>
        </w:rPr>
      </w:pPr>
      <w:r w:rsidRPr="00C06FAE">
        <w:rPr>
          <w:szCs w:val="19"/>
        </w:rPr>
        <w:t>Les conseils aux FPA devraient inclure la préservation de la culture d’origine de l’enfant, des cours contre le racisme et sur les éventuels traumatismes des enfants adoptés.</w:t>
      </w:r>
    </w:p>
  </w:endnote>
  <w:endnote w:id="121">
    <w:p w14:paraId="4C3B0B11" w14:textId="77777777" w:rsidR="00E56B0F" w:rsidRPr="00C06FAE" w:rsidRDefault="00E56B0F" w:rsidP="009D2BD4">
      <w:pPr>
        <w:pStyle w:val="EndnoteText"/>
        <w:ind w:left="284" w:hanging="284"/>
        <w:rPr>
          <w:color w:val="002060"/>
          <w:sz w:val="19"/>
          <w:szCs w:val="19"/>
        </w:rPr>
      </w:pPr>
    </w:p>
    <w:p w14:paraId="10245EB9" w14:textId="125BCF3F" w:rsidR="00E56B0F" w:rsidRPr="00C06FAE" w:rsidRDefault="00E56B0F" w:rsidP="009D2BD4">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Présentation de demandes ne correspondant pas au profil des enfants adoptables</w:t>
      </w:r>
      <w:r w:rsidRPr="00C06FAE">
        <w:rPr>
          <w:szCs w:val="19"/>
        </w:rPr>
        <w:t xml:space="preserve"> </w:t>
      </w:r>
    </w:p>
    <w:p w14:paraId="5E52A6FD" w14:textId="1C12CB9E" w:rsidR="00E56B0F" w:rsidRPr="00C06FAE" w:rsidRDefault="00E56B0F" w:rsidP="009D2BD4">
      <w:pPr>
        <w:pStyle w:val="PBendnote"/>
        <w:ind w:firstLine="0"/>
        <w:rPr>
          <w:szCs w:val="19"/>
        </w:rPr>
      </w:pPr>
      <w:r w:rsidRPr="00C06FAE">
        <w:rPr>
          <w:szCs w:val="19"/>
        </w:rPr>
        <w:t>En raison de cette pratique, l’État d’origine est susceptible de subir des pressions en vue de l’apparentement des enfants avec des FPA qui ne sont pas en mesure de répondre de manière appropriée à leurs besoins, ce qui augmente le risque d</w:t>
      </w:r>
      <w:r w:rsidR="000A56DB" w:rsidRPr="00C06FAE">
        <w:rPr>
          <w:szCs w:val="19"/>
        </w:rPr>
        <w:t>’</w:t>
      </w:r>
      <w:r w:rsidRPr="00C06FAE">
        <w:rPr>
          <w:szCs w:val="19"/>
        </w:rPr>
        <w:t>échec de l</w:t>
      </w:r>
      <w:r w:rsidR="000A56DB" w:rsidRPr="00C06FAE">
        <w:rPr>
          <w:szCs w:val="19"/>
        </w:rPr>
        <w:t>’</w:t>
      </w:r>
      <w:r w:rsidRPr="00C06FAE">
        <w:rPr>
          <w:szCs w:val="19"/>
        </w:rPr>
        <w:t>adoption.</w:t>
      </w:r>
    </w:p>
  </w:endnote>
  <w:endnote w:id="122">
    <w:p w14:paraId="23DD1233" w14:textId="77777777" w:rsidR="00E56B0F" w:rsidRPr="00C06FAE" w:rsidRDefault="00E56B0F" w:rsidP="009D2BD4">
      <w:pPr>
        <w:pStyle w:val="EndnoteText"/>
        <w:ind w:left="284" w:hanging="284"/>
        <w:rPr>
          <w:color w:val="002060"/>
          <w:sz w:val="19"/>
          <w:szCs w:val="19"/>
        </w:rPr>
      </w:pPr>
    </w:p>
    <w:p w14:paraId="731003A5" w14:textId="5D977CC5"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Rapports et évaluations complets</w:t>
      </w:r>
    </w:p>
    <w:p w14:paraId="4868B7F8" w14:textId="4AF06851" w:rsidR="00E56B0F" w:rsidRPr="00C06FAE" w:rsidRDefault="00E56B0F" w:rsidP="009D2BD4">
      <w:pPr>
        <w:pStyle w:val="PBendnote"/>
        <w:ind w:firstLine="0"/>
        <w:rPr>
          <w:szCs w:val="19"/>
        </w:rPr>
      </w:pPr>
      <w:r w:rsidRPr="00C06FAE">
        <w:rPr>
          <w:szCs w:val="19"/>
        </w:rPr>
        <w:t xml:space="preserve">Voir FS 9 –Apparentement, note de fin </w:t>
      </w:r>
      <w:r w:rsidRPr="00C06FAE">
        <w:rPr>
          <w:szCs w:val="19"/>
        </w:rPr>
        <w:fldChar w:fldCharType="begin"/>
      </w:r>
      <w:r w:rsidRPr="00C06FAE">
        <w:rPr>
          <w:szCs w:val="19"/>
        </w:rPr>
        <w:instrText xml:space="preserve"> NOTEREF _Ref60996484 \h  \* MERGEFORMAT </w:instrText>
      </w:r>
      <w:r w:rsidRPr="00C06FAE">
        <w:rPr>
          <w:szCs w:val="19"/>
        </w:rPr>
      </w:r>
      <w:r w:rsidRPr="00C06FAE">
        <w:rPr>
          <w:szCs w:val="19"/>
        </w:rPr>
        <w:fldChar w:fldCharType="separate"/>
      </w:r>
      <w:r w:rsidR="00354F17">
        <w:rPr>
          <w:szCs w:val="19"/>
        </w:rPr>
        <w:t>3</w:t>
      </w:r>
      <w:r w:rsidRPr="00C06FAE">
        <w:rPr>
          <w:szCs w:val="19"/>
        </w:rPr>
        <w:fldChar w:fldCharType="end"/>
      </w:r>
      <w:r w:rsidRPr="00C06FAE">
        <w:rPr>
          <w:szCs w:val="19"/>
        </w:rPr>
        <w:t>.</w:t>
      </w:r>
    </w:p>
  </w:endnote>
  <w:endnote w:id="123">
    <w:p w14:paraId="746675A4" w14:textId="77777777" w:rsidR="00E56B0F" w:rsidRPr="00C06FAE" w:rsidRDefault="00E56B0F" w:rsidP="009D2BD4">
      <w:pPr>
        <w:pStyle w:val="EndnoteText"/>
        <w:ind w:left="284" w:hanging="284"/>
        <w:rPr>
          <w:color w:val="002060"/>
          <w:sz w:val="19"/>
          <w:szCs w:val="19"/>
        </w:rPr>
      </w:pPr>
    </w:p>
    <w:p w14:paraId="19BBF889" w14:textId="73A36839" w:rsidR="00E56B0F" w:rsidRPr="00C06FAE" w:rsidRDefault="00E56B0F" w:rsidP="009D2BD4">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Camps de vacances, programmes d</w:t>
      </w:r>
      <w:r w:rsidR="000A56DB" w:rsidRPr="00C06FAE">
        <w:rPr>
          <w:b/>
          <w:szCs w:val="19"/>
        </w:rPr>
        <w:t>’</w:t>
      </w:r>
      <w:r w:rsidRPr="00C06FAE">
        <w:rPr>
          <w:b/>
          <w:szCs w:val="19"/>
        </w:rPr>
        <w:t xml:space="preserve">accueil et </w:t>
      </w:r>
      <w:r w:rsidR="00A8125C" w:rsidRPr="00C06FAE">
        <w:rPr>
          <w:b/>
          <w:szCs w:val="19"/>
        </w:rPr>
        <w:t>tourisme humanitaire</w:t>
      </w:r>
    </w:p>
    <w:p w14:paraId="5B3A5F3C" w14:textId="16FD13F4" w:rsidR="00E56B0F" w:rsidRPr="00C06FAE" w:rsidRDefault="00E56B0F" w:rsidP="009D2BD4">
      <w:pPr>
        <w:pStyle w:val="PBendnote"/>
        <w:ind w:firstLine="0"/>
        <w:rPr>
          <w:szCs w:val="19"/>
        </w:rPr>
      </w:pPr>
      <w:r w:rsidRPr="00C06FAE">
        <w:rPr>
          <w:szCs w:val="19"/>
        </w:rPr>
        <w:t xml:space="preserve">Voir FS 9 –Apparentement, note de fin </w:t>
      </w:r>
      <w:bookmarkStart w:id="104" w:name="_Hlt61628336"/>
      <w:r w:rsidRPr="00C06FAE">
        <w:rPr>
          <w:szCs w:val="19"/>
        </w:rPr>
        <w:fldChar w:fldCharType="begin"/>
      </w:r>
      <w:r w:rsidRPr="00C06FAE">
        <w:rPr>
          <w:szCs w:val="19"/>
        </w:rPr>
        <w:instrText xml:space="preserve"> NOTEREF _Ref60921279 \h  \* MERGEFORMAT </w:instrText>
      </w:r>
      <w:r w:rsidRPr="00C06FAE">
        <w:rPr>
          <w:szCs w:val="19"/>
        </w:rPr>
      </w:r>
      <w:r w:rsidRPr="00C06FAE">
        <w:rPr>
          <w:szCs w:val="19"/>
        </w:rPr>
        <w:fldChar w:fldCharType="separate"/>
      </w:r>
      <w:r w:rsidR="00354F17">
        <w:rPr>
          <w:szCs w:val="19"/>
        </w:rPr>
        <w:t>8</w:t>
      </w:r>
      <w:r w:rsidRPr="00C06FAE">
        <w:rPr>
          <w:szCs w:val="19"/>
        </w:rPr>
        <w:fldChar w:fldCharType="end"/>
      </w:r>
      <w:bookmarkEnd w:id="104"/>
      <w:r w:rsidRPr="00C06FAE">
        <w:rPr>
          <w:szCs w:val="19"/>
        </w:rPr>
        <w:t>.</w:t>
      </w:r>
    </w:p>
  </w:endnote>
  <w:endnote w:id="124">
    <w:p w14:paraId="696454DD" w14:textId="77777777" w:rsidR="00E56B0F" w:rsidRPr="00C06FAE" w:rsidRDefault="00E56B0F" w:rsidP="009D2BD4">
      <w:pPr>
        <w:pStyle w:val="EndnoteText"/>
        <w:ind w:left="284" w:hanging="284"/>
        <w:rPr>
          <w:color w:val="002060"/>
          <w:sz w:val="19"/>
          <w:szCs w:val="19"/>
        </w:rPr>
      </w:pPr>
    </w:p>
    <w:p w14:paraId="49189AD8" w14:textId="28BDA346" w:rsidR="00E56B0F" w:rsidRPr="00C06FAE" w:rsidRDefault="00E56B0F" w:rsidP="009D2BD4">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Camps de vacances et programmes d’accueil</w:t>
      </w:r>
    </w:p>
    <w:p w14:paraId="4FF93446" w14:textId="5C205733" w:rsidR="00E56B0F" w:rsidRPr="00C06FAE" w:rsidRDefault="00E56B0F" w:rsidP="009D2BD4">
      <w:pPr>
        <w:pStyle w:val="PBendnote"/>
        <w:ind w:firstLine="0"/>
        <w:rPr>
          <w:szCs w:val="19"/>
        </w:rPr>
      </w:pPr>
      <w:r w:rsidRPr="00C06FAE">
        <w:rPr>
          <w:szCs w:val="19"/>
        </w:rPr>
        <w:t>Voir aussi FS 9 –</w:t>
      </w:r>
      <w:r w:rsidR="00613DCC" w:rsidRPr="00C06FAE">
        <w:rPr>
          <w:szCs w:val="19"/>
        </w:rPr>
        <w:t xml:space="preserve"> </w:t>
      </w:r>
      <w:r w:rsidRPr="00C06FAE">
        <w:rPr>
          <w:szCs w:val="19"/>
        </w:rPr>
        <w:t xml:space="preserve">Apparentement, note de fin </w:t>
      </w:r>
      <w:r w:rsidRPr="00C06FAE">
        <w:rPr>
          <w:szCs w:val="19"/>
        </w:rPr>
        <w:fldChar w:fldCharType="begin"/>
      </w:r>
      <w:r w:rsidRPr="00C06FAE">
        <w:rPr>
          <w:szCs w:val="19"/>
        </w:rPr>
        <w:instrText xml:space="preserve"> NOTEREF _Ref60922227 \h </w:instrText>
      </w:r>
      <w:r w:rsidR="001122A2" w:rsidRPr="00C06FAE">
        <w:rPr>
          <w:szCs w:val="19"/>
        </w:rPr>
        <w:instrText xml:space="preserve"> \* MERGEFORMAT </w:instrText>
      </w:r>
      <w:r w:rsidRPr="00C06FAE">
        <w:rPr>
          <w:szCs w:val="19"/>
        </w:rPr>
      </w:r>
      <w:r w:rsidRPr="00C06FAE">
        <w:rPr>
          <w:szCs w:val="19"/>
        </w:rPr>
        <w:fldChar w:fldCharType="separate"/>
      </w:r>
      <w:r w:rsidR="00354F17">
        <w:rPr>
          <w:szCs w:val="19"/>
        </w:rPr>
        <w:t>9</w:t>
      </w:r>
      <w:r w:rsidRPr="00C06FAE">
        <w:rPr>
          <w:szCs w:val="19"/>
        </w:rPr>
        <w:fldChar w:fldCharType="end"/>
      </w:r>
      <w:r w:rsidRPr="00C06FAE">
        <w:rPr>
          <w:szCs w:val="19"/>
        </w:rPr>
        <w:t>.</w:t>
      </w:r>
    </w:p>
  </w:endnote>
  <w:endnote w:id="125">
    <w:p w14:paraId="5AADEF28" w14:textId="77777777" w:rsidR="00E56B0F" w:rsidRPr="00C06FAE" w:rsidRDefault="00E56B0F" w:rsidP="000F4BC0">
      <w:pPr>
        <w:pStyle w:val="EndnoteText"/>
        <w:ind w:left="284" w:hanging="284"/>
        <w:rPr>
          <w:color w:val="002060"/>
          <w:sz w:val="19"/>
          <w:szCs w:val="19"/>
        </w:rPr>
      </w:pPr>
    </w:p>
    <w:p w14:paraId="5DBCB7BB" w14:textId="4DFAE560" w:rsidR="00E56B0F" w:rsidRPr="00C06FAE" w:rsidRDefault="00E56B0F" w:rsidP="000F4BC0">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Tourisme humanitaire</w:t>
      </w:r>
    </w:p>
    <w:p w14:paraId="1F981FC1" w14:textId="1CC0073A" w:rsidR="00E56B0F" w:rsidRPr="00C06FAE" w:rsidRDefault="00E56B0F" w:rsidP="00C57C5F">
      <w:pPr>
        <w:pStyle w:val="PBendnote"/>
        <w:ind w:firstLine="0"/>
        <w:rPr>
          <w:szCs w:val="19"/>
        </w:rPr>
      </w:pPr>
      <w:r w:rsidRPr="00C06FAE">
        <w:rPr>
          <w:szCs w:val="19"/>
        </w:rPr>
        <w:t>Voir FS 9 –</w:t>
      </w:r>
      <w:r w:rsidR="00613DCC" w:rsidRPr="00C06FAE">
        <w:rPr>
          <w:szCs w:val="19"/>
        </w:rPr>
        <w:t xml:space="preserve"> </w:t>
      </w:r>
      <w:r w:rsidRPr="00C06FAE">
        <w:rPr>
          <w:szCs w:val="19"/>
        </w:rPr>
        <w:t xml:space="preserve">Apparentement, note de fin </w:t>
      </w:r>
      <w:r w:rsidRPr="00C06FAE">
        <w:rPr>
          <w:szCs w:val="19"/>
        </w:rPr>
        <w:fldChar w:fldCharType="begin"/>
      </w:r>
      <w:r w:rsidRPr="00C06FAE">
        <w:rPr>
          <w:szCs w:val="19"/>
        </w:rPr>
        <w:instrText xml:space="preserve"> NOTEREF _Ref60923466 \h  \* MERGEFORMAT </w:instrText>
      </w:r>
      <w:r w:rsidRPr="00C06FAE">
        <w:rPr>
          <w:szCs w:val="19"/>
        </w:rPr>
      </w:r>
      <w:r w:rsidRPr="00C06FAE">
        <w:rPr>
          <w:szCs w:val="19"/>
        </w:rPr>
        <w:fldChar w:fldCharType="separate"/>
      </w:r>
      <w:r w:rsidR="00354F17">
        <w:rPr>
          <w:szCs w:val="19"/>
        </w:rPr>
        <w:t>21</w:t>
      </w:r>
      <w:r w:rsidRPr="00C06FAE">
        <w:rPr>
          <w:szCs w:val="19"/>
        </w:rPr>
        <w:fldChar w:fldCharType="end"/>
      </w:r>
      <w:r w:rsidRPr="00C06FAE">
        <w:rPr>
          <w:szCs w:val="19"/>
        </w:rPr>
        <w:t>.</w:t>
      </w:r>
    </w:p>
  </w:endnote>
  <w:endnote w:id="126">
    <w:p w14:paraId="334EC546" w14:textId="77777777" w:rsidR="00E56B0F" w:rsidRPr="00C06FAE" w:rsidRDefault="00E56B0F" w:rsidP="000F4BC0">
      <w:pPr>
        <w:pStyle w:val="EndnoteText"/>
        <w:ind w:left="284" w:hanging="284"/>
        <w:rPr>
          <w:color w:val="002060"/>
          <w:sz w:val="19"/>
          <w:szCs w:val="19"/>
        </w:rPr>
      </w:pPr>
    </w:p>
    <w:p w14:paraId="6FF2DE60" w14:textId="2D3E6D7E" w:rsidR="00E56B0F" w:rsidRPr="00C06FAE" w:rsidRDefault="00E56B0F" w:rsidP="000F4BC0">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Culture du secret</w:t>
      </w:r>
    </w:p>
    <w:p w14:paraId="534A01CF" w14:textId="36D97178" w:rsidR="00E56B0F" w:rsidRPr="00C06FAE" w:rsidRDefault="00E56B0F" w:rsidP="000F4BC0">
      <w:pPr>
        <w:pStyle w:val="PBendnote"/>
        <w:rPr>
          <w:szCs w:val="19"/>
        </w:rPr>
      </w:pPr>
      <w:r w:rsidRPr="00C06FAE">
        <w:rPr>
          <w:szCs w:val="19"/>
        </w:rPr>
        <w:tab/>
        <w:t>La culture du secret est susceptible d’aboutir à des situations dans lesquelles les FPA refusent d’informer l’enfant adopté au sujet de l’adoption ou du contexte de son adoption, ce qui peut l’empêcher d’accéder aux informations relatives à son adoption.</w:t>
      </w:r>
    </w:p>
    <w:p w14:paraId="30E18BB5" w14:textId="77777777" w:rsidR="00057A9D" w:rsidRPr="00C06FAE" w:rsidRDefault="00057A9D" w:rsidP="000F4BC0">
      <w:pPr>
        <w:pStyle w:val="PBendnote"/>
        <w:rPr>
          <w:szCs w:val="19"/>
        </w:rPr>
      </w:pPr>
    </w:p>
    <w:p w14:paraId="7F37C933" w14:textId="77777777" w:rsidR="00057A9D" w:rsidRPr="00C06FAE" w:rsidRDefault="00057A9D" w:rsidP="000F4BC0">
      <w:pPr>
        <w:pStyle w:val="PBendnote"/>
        <w:rPr>
          <w:szCs w:val="19"/>
        </w:rPr>
      </w:pPr>
    </w:p>
    <w:p w14:paraId="0C407087" w14:textId="77777777" w:rsidR="00057A9D" w:rsidRPr="00C06FAE" w:rsidRDefault="00057A9D" w:rsidP="000F4BC0">
      <w:pPr>
        <w:pStyle w:val="PBendnote"/>
        <w:rPr>
          <w:szCs w:val="19"/>
        </w:rPr>
      </w:pPr>
    </w:p>
    <w:p w14:paraId="1B1D8135" w14:textId="77777777" w:rsidR="00057A9D" w:rsidRPr="00C06FAE" w:rsidRDefault="00057A9D" w:rsidP="000F4BC0">
      <w:pPr>
        <w:pStyle w:val="PBendnote"/>
        <w:rPr>
          <w:szCs w:val="19"/>
        </w:rPr>
      </w:pPr>
    </w:p>
    <w:p w14:paraId="537BD3B3" w14:textId="77777777" w:rsidR="00057A9D" w:rsidRPr="00C06FAE" w:rsidRDefault="00057A9D" w:rsidP="000F4BC0">
      <w:pPr>
        <w:pStyle w:val="PBendnote"/>
        <w:rPr>
          <w:szCs w:val="19"/>
        </w:rPr>
      </w:pPr>
    </w:p>
    <w:p w14:paraId="417B0DAC" w14:textId="77777777" w:rsidR="00057A9D" w:rsidRPr="00C06FAE" w:rsidRDefault="00057A9D" w:rsidP="000F4BC0">
      <w:pPr>
        <w:pStyle w:val="PBendnote"/>
        <w:rPr>
          <w:szCs w:val="19"/>
        </w:rPr>
      </w:pPr>
    </w:p>
    <w:p w14:paraId="29093779" w14:textId="77777777" w:rsidR="00057A9D" w:rsidRPr="00C06FAE" w:rsidRDefault="00057A9D" w:rsidP="000F4BC0">
      <w:pPr>
        <w:pStyle w:val="PBendnote"/>
        <w:rPr>
          <w:szCs w:val="19"/>
        </w:rPr>
      </w:pPr>
    </w:p>
    <w:p w14:paraId="1ACB4136" w14:textId="77777777" w:rsidR="00057A9D" w:rsidRPr="00C06FAE" w:rsidRDefault="00057A9D" w:rsidP="000F4BC0">
      <w:pPr>
        <w:pStyle w:val="PBendnote"/>
        <w:rPr>
          <w:szCs w:val="19"/>
        </w:rPr>
      </w:pPr>
    </w:p>
    <w:p w14:paraId="1FDA4C51" w14:textId="77777777" w:rsidR="00057A9D" w:rsidRPr="00C06FAE" w:rsidRDefault="00057A9D" w:rsidP="000F4BC0">
      <w:pPr>
        <w:pStyle w:val="PBendnote"/>
        <w:rPr>
          <w:szCs w:val="19"/>
        </w:rPr>
      </w:pPr>
    </w:p>
    <w:p w14:paraId="0321D49B" w14:textId="77777777" w:rsidR="00057A9D" w:rsidRPr="00C06FAE" w:rsidRDefault="00057A9D" w:rsidP="000F4BC0">
      <w:pPr>
        <w:pStyle w:val="PBendnote"/>
        <w:rPr>
          <w:szCs w:val="19"/>
        </w:rPr>
      </w:pPr>
    </w:p>
    <w:p w14:paraId="67F23843" w14:textId="77777777" w:rsidR="00057A9D" w:rsidRPr="00C06FAE" w:rsidRDefault="00057A9D" w:rsidP="000F4BC0">
      <w:pPr>
        <w:pStyle w:val="PBendnote"/>
        <w:rPr>
          <w:szCs w:val="19"/>
        </w:rPr>
      </w:pPr>
    </w:p>
    <w:p w14:paraId="11329D58" w14:textId="77777777" w:rsidR="00057A9D" w:rsidRPr="00C06FAE" w:rsidRDefault="00057A9D" w:rsidP="000F4BC0">
      <w:pPr>
        <w:pStyle w:val="PBendnote"/>
        <w:rPr>
          <w:szCs w:val="19"/>
        </w:rPr>
      </w:pPr>
    </w:p>
    <w:p w14:paraId="4BB59068" w14:textId="77777777" w:rsidR="00057A9D" w:rsidRPr="00C06FAE" w:rsidRDefault="00057A9D" w:rsidP="000F4BC0">
      <w:pPr>
        <w:pStyle w:val="PBendnote"/>
        <w:rPr>
          <w:szCs w:val="19"/>
        </w:rPr>
      </w:pPr>
    </w:p>
    <w:p w14:paraId="1A1EA4F2" w14:textId="77777777" w:rsidR="00057A9D" w:rsidRPr="00C06FAE" w:rsidRDefault="00057A9D" w:rsidP="000F4BC0">
      <w:pPr>
        <w:pStyle w:val="PBendnote"/>
        <w:rPr>
          <w:szCs w:val="19"/>
        </w:rPr>
      </w:pPr>
    </w:p>
    <w:p w14:paraId="3E33A72E" w14:textId="77777777" w:rsidR="00057A9D" w:rsidRPr="00C06FAE" w:rsidRDefault="00057A9D" w:rsidP="000F4BC0">
      <w:pPr>
        <w:pStyle w:val="PBendnote"/>
        <w:rPr>
          <w:szCs w:val="19"/>
        </w:rPr>
      </w:pPr>
    </w:p>
    <w:p w14:paraId="723E2DAD" w14:textId="77777777" w:rsidR="00057A9D" w:rsidRPr="00C06FAE" w:rsidRDefault="00057A9D" w:rsidP="000F4BC0">
      <w:pPr>
        <w:pStyle w:val="PBendnote"/>
        <w:rPr>
          <w:szCs w:val="19"/>
        </w:rPr>
      </w:pPr>
    </w:p>
    <w:p w14:paraId="698E335F" w14:textId="77777777" w:rsidR="00057A9D" w:rsidRPr="00C06FAE" w:rsidRDefault="00057A9D" w:rsidP="000F4BC0">
      <w:pPr>
        <w:pStyle w:val="PBendnote"/>
        <w:rPr>
          <w:szCs w:val="19"/>
        </w:rPr>
      </w:pPr>
    </w:p>
    <w:p w14:paraId="64B2DE26" w14:textId="77777777" w:rsidR="00057A9D" w:rsidRPr="00C06FAE" w:rsidRDefault="00057A9D" w:rsidP="000F4BC0">
      <w:pPr>
        <w:pStyle w:val="PBendnote"/>
        <w:rPr>
          <w:szCs w:val="19"/>
        </w:rPr>
      </w:pPr>
    </w:p>
    <w:p w14:paraId="7216B5E5" w14:textId="77777777" w:rsidR="00057A9D" w:rsidRPr="00C06FAE" w:rsidRDefault="00057A9D" w:rsidP="000F4BC0">
      <w:pPr>
        <w:pStyle w:val="PBendnote"/>
        <w:rPr>
          <w:szCs w:val="19"/>
        </w:rPr>
      </w:pPr>
    </w:p>
    <w:p w14:paraId="623DB03B" w14:textId="77777777" w:rsidR="00057A9D" w:rsidRPr="00C06FAE" w:rsidRDefault="00057A9D" w:rsidP="000F4BC0">
      <w:pPr>
        <w:pStyle w:val="PBendnote"/>
        <w:rPr>
          <w:szCs w:val="19"/>
        </w:rPr>
      </w:pPr>
    </w:p>
    <w:p w14:paraId="28054773" w14:textId="77777777" w:rsidR="00057A9D" w:rsidRPr="00C06FAE" w:rsidRDefault="00057A9D" w:rsidP="000F4BC0">
      <w:pPr>
        <w:pStyle w:val="PBendnote"/>
        <w:rPr>
          <w:szCs w:val="19"/>
        </w:rPr>
      </w:pPr>
    </w:p>
    <w:p w14:paraId="31B81902" w14:textId="77777777" w:rsidR="00057A9D" w:rsidRPr="00C06FAE" w:rsidRDefault="00057A9D" w:rsidP="000F4BC0">
      <w:pPr>
        <w:pStyle w:val="PBendnote"/>
        <w:rPr>
          <w:szCs w:val="19"/>
        </w:rPr>
      </w:pPr>
    </w:p>
    <w:p w14:paraId="7E3A7396" w14:textId="77777777" w:rsidR="00057A9D" w:rsidRPr="00C06FAE" w:rsidRDefault="00057A9D" w:rsidP="000F4BC0">
      <w:pPr>
        <w:pStyle w:val="PBendnote"/>
        <w:rPr>
          <w:szCs w:val="19"/>
        </w:rPr>
      </w:pPr>
    </w:p>
    <w:p w14:paraId="4857396A" w14:textId="77777777" w:rsidR="00057A9D" w:rsidRPr="00C06FAE" w:rsidRDefault="00057A9D" w:rsidP="000F4BC0">
      <w:pPr>
        <w:pStyle w:val="PBendnote"/>
        <w:rPr>
          <w:szCs w:val="19"/>
        </w:rPr>
      </w:pPr>
    </w:p>
    <w:p w14:paraId="718A4EEC" w14:textId="77777777" w:rsidR="00057A9D" w:rsidRPr="00C06FAE" w:rsidRDefault="00057A9D" w:rsidP="000F4BC0">
      <w:pPr>
        <w:pStyle w:val="PBendnote"/>
        <w:rPr>
          <w:szCs w:val="19"/>
        </w:rPr>
      </w:pPr>
    </w:p>
    <w:p w14:paraId="1C64B3DF" w14:textId="77777777" w:rsidR="00057A9D" w:rsidRPr="00C06FAE" w:rsidRDefault="00057A9D" w:rsidP="000F4BC0">
      <w:pPr>
        <w:pStyle w:val="PBendnote"/>
        <w:rPr>
          <w:szCs w:val="19"/>
        </w:rPr>
      </w:pPr>
    </w:p>
    <w:p w14:paraId="05608901" w14:textId="77777777" w:rsidR="00057A9D" w:rsidRPr="00C06FAE" w:rsidRDefault="00057A9D" w:rsidP="000F4BC0">
      <w:pPr>
        <w:pStyle w:val="PBendnote"/>
        <w:rPr>
          <w:szCs w:val="19"/>
        </w:rPr>
      </w:pPr>
    </w:p>
    <w:p w14:paraId="0EBEB019" w14:textId="77777777" w:rsidR="00057A9D" w:rsidRPr="00C06FAE" w:rsidRDefault="00057A9D" w:rsidP="000F4BC0">
      <w:pPr>
        <w:pStyle w:val="PBendnote"/>
        <w:rPr>
          <w:szCs w:val="19"/>
        </w:rPr>
      </w:pPr>
    </w:p>
    <w:p w14:paraId="0ACA0F7B" w14:textId="77777777" w:rsidR="00057A9D" w:rsidRPr="00C06FAE" w:rsidRDefault="00057A9D" w:rsidP="000F4BC0">
      <w:pPr>
        <w:pStyle w:val="PBendnote"/>
        <w:rPr>
          <w:szCs w:val="19"/>
        </w:rPr>
      </w:pPr>
    </w:p>
    <w:p w14:paraId="6BF8EE20" w14:textId="74CA858B" w:rsidR="00057A9D" w:rsidRPr="00C06FAE" w:rsidRDefault="00057A9D" w:rsidP="000F4BC0">
      <w:pPr>
        <w:pStyle w:val="PBendnote"/>
        <w:rPr>
          <w:szCs w:val="19"/>
        </w:rPr>
      </w:pPr>
    </w:p>
  </w:endnote>
  <w:endnote w:id="127">
    <w:p w14:paraId="252537F6" w14:textId="77777777" w:rsidR="00E56B0F" w:rsidRPr="00C06FAE" w:rsidRDefault="00E56B0F" w:rsidP="00362FE5">
      <w:pPr>
        <w:pStyle w:val="PBendnote"/>
        <w:rPr>
          <w:szCs w:val="19"/>
          <w:shd w:val="clear" w:color="auto" w:fill="798A2C" w:themeFill="accent6" w:themeFillShade="BF"/>
        </w:rPr>
      </w:pPr>
    </w:p>
    <w:p w14:paraId="78B6FC6D" w14:textId="3CB5CA78" w:rsidR="00E56B0F" w:rsidRPr="00C06FAE" w:rsidRDefault="00E56B0F" w:rsidP="00362FE5">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Processus d’apparentement</w:t>
      </w:r>
    </w:p>
    <w:p w14:paraId="1EFEE6E6" w14:textId="7C013779" w:rsidR="00E56B0F" w:rsidRPr="00C06FAE" w:rsidRDefault="00E56B0F" w:rsidP="00362FE5">
      <w:pPr>
        <w:pStyle w:val="PBendnote"/>
        <w:ind w:firstLine="0"/>
        <w:rPr>
          <w:szCs w:val="19"/>
        </w:rPr>
      </w:pPr>
      <w:r w:rsidRPr="00C06FAE">
        <w:rPr>
          <w:szCs w:val="19"/>
        </w:rPr>
        <w:t>Voir GGP No 1, Chapitre 7.2.5.</w:t>
      </w:r>
    </w:p>
    <w:p w14:paraId="1969A75C" w14:textId="77777777" w:rsidR="00E56B0F" w:rsidRPr="00C06FAE" w:rsidRDefault="00E56B0F" w:rsidP="00362FE5">
      <w:pPr>
        <w:pStyle w:val="PBendnote"/>
        <w:ind w:firstLine="0"/>
        <w:rPr>
          <w:szCs w:val="19"/>
        </w:rPr>
      </w:pPr>
    </w:p>
  </w:endnote>
  <w:endnote w:id="128">
    <w:p w14:paraId="7C031A4A" w14:textId="03B8CD3E" w:rsidR="00E56B0F" w:rsidRPr="00C06FAE" w:rsidRDefault="00E56B0F" w:rsidP="00E70156">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Exception des adoptions intrafamiliales en vertu de la Convention</w:t>
      </w:r>
    </w:p>
    <w:p w14:paraId="51AF9096" w14:textId="349F28D4" w:rsidR="00E56B0F" w:rsidRPr="00C06FAE" w:rsidRDefault="00E56B0F" w:rsidP="00923A57">
      <w:pPr>
        <w:pStyle w:val="PBendnote"/>
        <w:ind w:firstLine="0"/>
        <w:rPr>
          <w:szCs w:val="19"/>
        </w:rPr>
      </w:pPr>
      <w:r w:rsidRPr="00C06FAE">
        <w:rPr>
          <w:szCs w:val="19"/>
        </w:rPr>
        <w:t>Avant l’apparentement, les contacts peuvent être autorisés si l’adoption a lieu entre membres d’une même famille (CLH, art. 29), dans la mesure où l’enfant et les FPA sont susceptibles de se connaître. Toutefois, pour que l’adoption ait lieu, les garanties énoncées à l’article 29 (à savoir, l’enfant doit avoir été déclaré adoptable, l</w:t>
      </w:r>
      <w:r w:rsidR="000A56DB" w:rsidRPr="00C06FAE">
        <w:rPr>
          <w:szCs w:val="19"/>
        </w:rPr>
        <w:t>’</w:t>
      </w:r>
      <w:r w:rsidRPr="00C06FAE">
        <w:rPr>
          <w:szCs w:val="19"/>
        </w:rPr>
        <w:t>adoption internationale répond à son intérêt supérieur, les consentements visés à l’art. 4(c) ont été obtenus et les FPA ont été déclarés qualifiés et aptes à adopter) doivent impérativement être respectées.</w:t>
      </w:r>
    </w:p>
  </w:endnote>
  <w:endnote w:id="129">
    <w:p w14:paraId="17C4FBF0" w14:textId="77777777" w:rsidR="00E56B0F" w:rsidRPr="00C06FAE" w:rsidRDefault="00E56B0F" w:rsidP="00923A57">
      <w:pPr>
        <w:pStyle w:val="EndnoteText"/>
        <w:ind w:left="284" w:hanging="284"/>
        <w:rPr>
          <w:color w:val="002060"/>
          <w:sz w:val="19"/>
          <w:szCs w:val="19"/>
        </w:rPr>
      </w:pPr>
    </w:p>
    <w:p w14:paraId="7B01F083" w14:textId="143E21A7" w:rsidR="00E56B0F" w:rsidRPr="00C06FAE" w:rsidRDefault="00E56B0F" w:rsidP="00923A57">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Rapports et évaluations complets</w:t>
      </w:r>
    </w:p>
    <w:p w14:paraId="1474D8FD" w14:textId="174F9B66" w:rsidR="00E56B0F" w:rsidRPr="00C06FAE" w:rsidRDefault="00E56B0F" w:rsidP="00923A57">
      <w:pPr>
        <w:pStyle w:val="PBendnote"/>
        <w:ind w:firstLine="0"/>
        <w:rPr>
          <w:szCs w:val="19"/>
        </w:rPr>
      </w:pPr>
      <w:r w:rsidRPr="00C06FAE">
        <w:rPr>
          <w:szCs w:val="19"/>
        </w:rPr>
        <w:t>Voir GGP No 1, Chapitre 7.2.5. L’apparentement doit s’appuyer sur des rapports concernant l’enfant et les FPA. Le fait de disposer d’une liste centralisée des enfants adoptables pourrait également renforcer la capacité des autorités de l’État d’origine à procéder à l’apparentement d’un enfant avec des FPA aptes et éviter ainsi le détournement du processus d’apparentement.</w:t>
      </w:r>
    </w:p>
    <w:p w14:paraId="2104F109" w14:textId="77777777" w:rsidR="00E56B0F" w:rsidRPr="00C06FAE" w:rsidRDefault="00E56B0F" w:rsidP="00923A57">
      <w:pPr>
        <w:pStyle w:val="PBendnote"/>
        <w:ind w:firstLine="0"/>
        <w:rPr>
          <w:szCs w:val="19"/>
        </w:rPr>
      </w:pPr>
    </w:p>
  </w:endnote>
  <w:endnote w:id="130">
    <w:p w14:paraId="2A2D12E7" w14:textId="3722981F" w:rsidR="00E56B0F" w:rsidRPr="00C06FAE" w:rsidRDefault="00E56B0F" w:rsidP="00CE093A">
      <w:pPr>
        <w:pStyle w:val="PBendnote"/>
        <w:rPr>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Pr="00C06FAE">
        <w:rPr>
          <w:b/>
          <w:szCs w:val="19"/>
        </w:rPr>
        <w:t>Adoptions privées et indépendantes</w:t>
      </w:r>
    </w:p>
    <w:p w14:paraId="7A0EEBB7" w14:textId="2FF77C4D" w:rsidR="00E56B0F" w:rsidRPr="00C06FAE" w:rsidRDefault="00E56B0F" w:rsidP="00CE093A">
      <w:pPr>
        <w:pStyle w:val="PBendnote"/>
        <w:ind w:firstLine="0"/>
        <w:rPr>
          <w:szCs w:val="19"/>
        </w:rPr>
      </w:pPr>
      <w:r w:rsidRPr="00C06FAE">
        <w:rPr>
          <w:szCs w:val="19"/>
        </w:rPr>
        <w:t xml:space="preserve">Voir Glossaire de la Boîte à outils, GGP No 1, Chapitres 8.6.6 et 10.1.1.6 et FS 2 – Contournement de la Convention, note de fin </w:t>
      </w:r>
      <w:r w:rsidRPr="00C06FAE">
        <w:rPr>
          <w:szCs w:val="19"/>
        </w:rPr>
        <w:fldChar w:fldCharType="begin"/>
      </w:r>
      <w:r w:rsidRPr="00C06FAE">
        <w:rPr>
          <w:szCs w:val="19"/>
        </w:rPr>
        <w:instrText xml:space="preserve"> NOTEREF _Ref60911899 \h  \* MERGEFORMAT </w:instrText>
      </w:r>
      <w:r w:rsidRPr="00C06FAE">
        <w:rPr>
          <w:szCs w:val="19"/>
        </w:rPr>
      </w:r>
      <w:r w:rsidRPr="00C06FAE">
        <w:rPr>
          <w:szCs w:val="19"/>
        </w:rPr>
        <w:fldChar w:fldCharType="separate"/>
      </w:r>
      <w:r w:rsidR="00354F17">
        <w:rPr>
          <w:szCs w:val="19"/>
        </w:rPr>
        <w:t>1</w:t>
      </w:r>
      <w:r w:rsidRPr="00C06FAE">
        <w:rPr>
          <w:szCs w:val="19"/>
        </w:rPr>
        <w:fldChar w:fldCharType="end"/>
      </w:r>
      <w:r w:rsidRPr="00C06FAE">
        <w:rPr>
          <w:szCs w:val="19"/>
        </w:rPr>
        <w:t>.</w:t>
      </w:r>
    </w:p>
    <w:p w14:paraId="65CE5FB4" w14:textId="77777777" w:rsidR="00E56B0F" w:rsidRPr="00C06FAE" w:rsidRDefault="00E56B0F" w:rsidP="00147B53">
      <w:pPr>
        <w:pStyle w:val="PBendnote"/>
        <w:rPr>
          <w:szCs w:val="19"/>
        </w:rPr>
      </w:pPr>
    </w:p>
  </w:endnote>
  <w:endnote w:id="131">
    <w:p w14:paraId="4400E59A" w14:textId="4C66B1FF" w:rsidR="00E56B0F" w:rsidRPr="00C06FAE" w:rsidRDefault="00E56B0F" w:rsidP="00D810F8">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Adoptions privées et indépendantes</w:t>
      </w:r>
    </w:p>
    <w:p w14:paraId="71751856" w14:textId="71941E67" w:rsidR="00E56B0F" w:rsidRPr="00C06FAE" w:rsidRDefault="00E56B0F" w:rsidP="00D810F8">
      <w:pPr>
        <w:pStyle w:val="PBendnote"/>
        <w:ind w:firstLine="0"/>
        <w:rPr>
          <w:szCs w:val="19"/>
        </w:rPr>
      </w:pPr>
      <w:r w:rsidRPr="00C06FAE">
        <w:rPr>
          <w:szCs w:val="19"/>
        </w:rPr>
        <w:t xml:space="preserve">Voir aussi FS 2 – Contournement de la Convention, note de fin </w:t>
      </w:r>
      <w:r w:rsidRPr="00C06FAE">
        <w:rPr>
          <w:szCs w:val="19"/>
        </w:rPr>
        <w:fldChar w:fldCharType="begin"/>
      </w:r>
      <w:r w:rsidRPr="00C06FAE">
        <w:rPr>
          <w:szCs w:val="19"/>
        </w:rPr>
        <w:instrText xml:space="preserve"> NOTEREF _Ref61596890 \h  \* MERGEFORMAT </w:instrText>
      </w:r>
      <w:r w:rsidRPr="00C06FAE">
        <w:rPr>
          <w:szCs w:val="19"/>
        </w:rPr>
      </w:r>
      <w:r w:rsidRPr="00C06FAE">
        <w:rPr>
          <w:szCs w:val="19"/>
        </w:rPr>
        <w:fldChar w:fldCharType="separate"/>
      </w:r>
      <w:r w:rsidR="00354F17">
        <w:rPr>
          <w:szCs w:val="19"/>
        </w:rPr>
        <w:t>2</w:t>
      </w:r>
      <w:r w:rsidRPr="00C06FAE">
        <w:rPr>
          <w:szCs w:val="19"/>
        </w:rPr>
        <w:fldChar w:fldCharType="end"/>
      </w:r>
      <w:r w:rsidRPr="00C06FAE">
        <w:rPr>
          <w:szCs w:val="19"/>
        </w:rPr>
        <w:t>.</w:t>
      </w:r>
    </w:p>
    <w:p w14:paraId="4C9AD356" w14:textId="77777777" w:rsidR="00E56B0F" w:rsidRPr="00C06FAE" w:rsidRDefault="00E56B0F" w:rsidP="00D810F8">
      <w:pPr>
        <w:pStyle w:val="PBendnote"/>
        <w:ind w:firstLine="0"/>
        <w:rPr>
          <w:szCs w:val="19"/>
        </w:rPr>
      </w:pPr>
    </w:p>
  </w:endnote>
  <w:endnote w:id="132">
    <w:p w14:paraId="29282CAD" w14:textId="55C9B7BF" w:rsidR="00E56B0F" w:rsidRPr="00C06FAE" w:rsidRDefault="00E56B0F" w:rsidP="00451643">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 xml:space="preserve">Règlements et lignes directrices </w:t>
      </w:r>
      <w:r w:rsidR="000410C9" w:rsidRPr="00C06FAE">
        <w:rPr>
          <w:b/>
          <w:szCs w:val="19"/>
        </w:rPr>
        <w:t>concernant l</w:t>
      </w:r>
      <w:r w:rsidRPr="00C06FAE">
        <w:rPr>
          <w:b/>
          <w:szCs w:val="19"/>
        </w:rPr>
        <w:t>’apparentement</w:t>
      </w:r>
    </w:p>
    <w:p w14:paraId="2BE937D0" w14:textId="75D995BA" w:rsidR="00E56B0F" w:rsidRPr="005830BF" w:rsidRDefault="00E56B0F" w:rsidP="00451643">
      <w:pPr>
        <w:pStyle w:val="PBendnote"/>
        <w:ind w:firstLine="0"/>
        <w:rPr>
          <w:szCs w:val="19"/>
        </w:rPr>
      </w:pPr>
      <w:r w:rsidRPr="00C06FAE">
        <w:rPr>
          <w:szCs w:val="19"/>
        </w:rPr>
        <w:t>Voir GGP No 1, para. 356. Le processus d’apparentement exige une chronologie précise. L’État d’origine procède à l’apparentement sur la base de rapports et d</w:t>
      </w:r>
      <w:r w:rsidR="000A56DB" w:rsidRPr="00C06FAE">
        <w:rPr>
          <w:szCs w:val="19"/>
        </w:rPr>
        <w:t>’</w:t>
      </w:r>
      <w:r w:rsidRPr="00C06FAE">
        <w:rPr>
          <w:szCs w:val="19"/>
        </w:rPr>
        <w:t xml:space="preserve">évaluations concernant l’enfant adoptable et les FPA. Il transmet ensuite la proposition à l’Autorité centrale ou à l’OAA de l’État d’accueil, qui en notifie les FPA. Les FPA doivent accepter l’apparentement </w:t>
      </w:r>
      <w:r w:rsidRPr="005830BF">
        <w:rPr>
          <w:szCs w:val="19"/>
        </w:rPr>
        <w:t xml:space="preserve">proposé avant que la procédure d’adoption ne puisse se poursuivre. Chacune de ces étapes doit être transparente et </w:t>
      </w:r>
      <w:r w:rsidR="006E0CEE" w:rsidRPr="005830BF">
        <w:rPr>
          <w:szCs w:val="19"/>
        </w:rPr>
        <w:t>documentée</w:t>
      </w:r>
      <w:r w:rsidRPr="005830BF">
        <w:rPr>
          <w:szCs w:val="19"/>
        </w:rPr>
        <w:t xml:space="preserve">. Voir aussi GGP No 1, para. 316 et 394 consacrés à l’inversion du flux des dossiers. </w:t>
      </w:r>
    </w:p>
    <w:p w14:paraId="01C823BE" w14:textId="77777777" w:rsidR="00E56B0F" w:rsidRPr="005830BF" w:rsidRDefault="00E56B0F" w:rsidP="00451643">
      <w:pPr>
        <w:pStyle w:val="PBendnote"/>
        <w:rPr>
          <w:szCs w:val="19"/>
        </w:rPr>
      </w:pPr>
    </w:p>
  </w:endnote>
  <w:endnote w:id="133">
    <w:p w14:paraId="6127FD95" w14:textId="3751E4FA" w:rsidR="00E56B0F" w:rsidRPr="005830BF" w:rsidRDefault="00E56B0F" w:rsidP="00B43CE7">
      <w:pPr>
        <w:pStyle w:val="PBendnote"/>
        <w:rPr>
          <w:b/>
          <w:szCs w:val="19"/>
        </w:rPr>
      </w:pPr>
      <w:r w:rsidRPr="005830BF">
        <w:rPr>
          <w:szCs w:val="19"/>
          <w:shd w:val="clear" w:color="auto" w:fill="ED8131"/>
        </w:rPr>
        <w:t xml:space="preserve"> </w:t>
      </w:r>
      <w:r w:rsidRPr="005830BF">
        <w:rPr>
          <w:rStyle w:val="EndnoteReference"/>
          <w:szCs w:val="19"/>
          <w:shd w:val="clear" w:color="auto" w:fill="ED8131"/>
        </w:rPr>
        <w:endnoteRef/>
      </w:r>
      <w:r w:rsidRPr="005830BF">
        <w:rPr>
          <w:szCs w:val="19"/>
          <w:shd w:val="clear" w:color="auto" w:fill="ED8131"/>
        </w:rPr>
        <w:t xml:space="preserve"> </w:t>
      </w:r>
      <w:r w:rsidRPr="005830BF">
        <w:rPr>
          <w:szCs w:val="19"/>
        </w:rPr>
        <w:tab/>
      </w:r>
      <w:r w:rsidR="001B1E21" w:rsidRPr="005830BF">
        <w:rPr>
          <w:b/>
          <w:szCs w:val="19"/>
        </w:rPr>
        <w:t xml:space="preserve">Absence </w:t>
      </w:r>
      <w:r w:rsidRPr="005830BF">
        <w:rPr>
          <w:b/>
          <w:szCs w:val="19"/>
        </w:rPr>
        <w:t>de qualifications professionnelles</w:t>
      </w:r>
    </w:p>
    <w:p w14:paraId="563823B4" w14:textId="31E0A15A" w:rsidR="00E56B0F" w:rsidRPr="005830BF" w:rsidRDefault="00E56B0F" w:rsidP="00B43CE7">
      <w:pPr>
        <w:pStyle w:val="PBendnote"/>
        <w:ind w:firstLine="0"/>
        <w:rPr>
          <w:szCs w:val="19"/>
        </w:rPr>
      </w:pPr>
      <w:r w:rsidRPr="005830BF">
        <w:rPr>
          <w:szCs w:val="19"/>
        </w:rPr>
        <w:t>GGP No 1, para. 357.</w:t>
      </w:r>
    </w:p>
    <w:p w14:paraId="239FBAB0" w14:textId="77777777" w:rsidR="00E56B0F" w:rsidRPr="005830BF" w:rsidRDefault="00E56B0F" w:rsidP="00B43CE7">
      <w:pPr>
        <w:pStyle w:val="PBendnote"/>
        <w:ind w:firstLine="0"/>
        <w:rPr>
          <w:szCs w:val="19"/>
        </w:rPr>
      </w:pPr>
    </w:p>
  </w:endnote>
  <w:endnote w:id="134">
    <w:p w14:paraId="43B3B8B6" w14:textId="37DD2BDA" w:rsidR="00E56B0F" w:rsidRPr="005830BF" w:rsidRDefault="00E56B0F" w:rsidP="006C03B7">
      <w:pPr>
        <w:pStyle w:val="PBendnote"/>
        <w:rPr>
          <w:szCs w:val="19"/>
        </w:rPr>
      </w:pPr>
      <w:r w:rsidRPr="005830BF">
        <w:rPr>
          <w:szCs w:val="19"/>
          <w:shd w:val="clear" w:color="auto" w:fill="ED8131"/>
        </w:rPr>
        <w:t xml:space="preserve"> </w:t>
      </w:r>
      <w:r w:rsidRPr="005830BF">
        <w:rPr>
          <w:rStyle w:val="EndnoteReference"/>
          <w:szCs w:val="19"/>
          <w:shd w:val="clear" w:color="auto" w:fill="ED8131"/>
        </w:rPr>
        <w:endnoteRef/>
      </w:r>
      <w:r w:rsidRPr="005830BF">
        <w:rPr>
          <w:szCs w:val="19"/>
          <w:shd w:val="clear" w:color="auto" w:fill="ED8131"/>
        </w:rPr>
        <w:t xml:space="preserve"> </w:t>
      </w:r>
      <w:r w:rsidRPr="005830BF">
        <w:rPr>
          <w:szCs w:val="19"/>
        </w:rPr>
        <w:tab/>
      </w:r>
      <w:r w:rsidRPr="005830BF">
        <w:rPr>
          <w:b/>
          <w:szCs w:val="19"/>
        </w:rPr>
        <w:t>Camps de vacances, programmes d</w:t>
      </w:r>
      <w:r w:rsidR="000A56DB" w:rsidRPr="005830BF">
        <w:rPr>
          <w:b/>
          <w:szCs w:val="19"/>
        </w:rPr>
        <w:t>’</w:t>
      </w:r>
      <w:r w:rsidRPr="005830BF">
        <w:rPr>
          <w:b/>
          <w:szCs w:val="19"/>
        </w:rPr>
        <w:t>accueil et tourisme humanitaire</w:t>
      </w:r>
    </w:p>
    <w:p w14:paraId="60C1F39C" w14:textId="57662B15" w:rsidR="00E56B0F" w:rsidRPr="00C06FAE" w:rsidRDefault="00E56B0F" w:rsidP="006C03B7">
      <w:pPr>
        <w:pStyle w:val="PBendnote"/>
        <w:ind w:firstLine="0"/>
        <w:rPr>
          <w:szCs w:val="19"/>
        </w:rPr>
      </w:pPr>
      <w:r w:rsidRPr="005830BF">
        <w:rPr>
          <w:szCs w:val="19"/>
        </w:rPr>
        <w:t>Les « </w:t>
      </w:r>
      <w:r w:rsidRPr="005830BF">
        <w:rPr>
          <w:b/>
          <w:bCs/>
          <w:szCs w:val="19"/>
        </w:rPr>
        <w:t>camps de vacances</w:t>
      </w:r>
      <w:r w:rsidRPr="00C06FAE">
        <w:rPr>
          <w:szCs w:val="19"/>
        </w:rPr>
        <w:t> » désignent une pratique qui consiste à organiser des événements (généralement un camp) dans l’État de résidence habituelle des FPA (c.-à-d. l’État d’accueil) ou dans l’État d’origine, sur une période de plusieurs semaines, auxquels participent les enfants et les FPA. Les « </w:t>
      </w:r>
      <w:r w:rsidRPr="00C06FAE">
        <w:rPr>
          <w:b/>
          <w:bCs/>
          <w:szCs w:val="19"/>
        </w:rPr>
        <w:t>programmes d’accueil</w:t>
      </w:r>
      <w:r w:rsidRPr="00C06FAE">
        <w:rPr>
          <w:szCs w:val="19"/>
        </w:rPr>
        <w:t> » (notamment les programmes de « soins de répit » visant à améliorer le bien-être physique et psychologique des enfants) interviennent lorsque les enfants adoptables séjournent dans des familles à l</w:t>
      </w:r>
      <w:r w:rsidR="000A56DB" w:rsidRPr="00C06FAE">
        <w:rPr>
          <w:szCs w:val="19"/>
        </w:rPr>
        <w:t>’</w:t>
      </w:r>
      <w:r w:rsidRPr="00C06FAE">
        <w:rPr>
          <w:szCs w:val="19"/>
        </w:rPr>
        <w:t>étranger, en général pour une période de plusieurs semaines. Le « </w:t>
      </w:r>
      <w:r w:rsidRPr="00C06FAE">
        <w:rPr>
          <w:b/>
          <w:bCs/>
          <w:szCs w:val="19"/>
        </w:rPr>
        <w:t>tourisme humanitaire</w:t>
      </w:r>
      <w:r w:rsidRPr="00C06FAE">
        <w:rPr>
          <w:szCs w:val="19"/>
        </w:rPr>
        <w:t xml:space="preserve"> » renvoie généralement à une pratique qui consiste pour des individus à voyager dans un autre État afin d’y faire du bénévolat. Il est courant de voyager pour faire du bénévolat dans une institution pour enfants. </w:t>
      </w:r>
    </w:p>
    <w:p w14:paraId="6204B68C" w14:textId="5E8020BC" w:rsidR="00E56B0F" w:rsidRPr="00E54275" w:rsidRDefault="00E56B0F" w:rsidP="006C03B7">
      <w:pPr>
        <w:pStyle w:val="PBendnote"/>
        <w:ind w:firstLine="0"/>
        <w:rPr>
          <w:szCs w:val="19"/>
        </w:rPr>
      </w:pPr>
      <w:r w:rsidRPr="00C06FAE">
        <w:rPr>
          <w:szCs w:val="19"/>
        </w:rPr>
        <w:t xml:space="preserve">Dans toutes ces situations, les FPA, les familles d’accueil et les volontaires peuvent par la suite souhaiter adopter un ou plusieurs enfants avec lesquels ils ont été en contact dans le cadre de ces activités. Cela contourne le processus d’apparentement dans la mesure où les FPA ont été en contact avec l’enfant avant qu’il ne soit procédé à l’apparentement. Par ailleurs, ces personnes n’ont pas nécessairement été déclarées qualifiées et aptes à </w:t>
      </w:r>
      <w:r w:rsidRPr="00E54275">
        <w:rPr>
          <w:szCs w:val="19"/>
        </w:rPr>
        <w:t>adopter. Une telle présélection encourage les adoptions privées et / ou indépendantes, qui sont contraires aux principes de la Convention. Voir aussi GGP No 1, Chapitres 7.2.5 et 8.8.9.</w:t>
      </w:r>
    </w:p>
    <w:p w14:paraId="11A2BDB9" w14:textId="77777777" w:rsidR="00E56B0F" w:rsidRPr="00E54275" w:rsidRDefault="00E56B0F" w:rsidP="00147B53">
      <w:pPr>
        <w:pStyle w:val="PBendnote"/>
        <w:rPr>
          <w:szCs w:val="19"/>
        </w:rPr>
      </w:pPr>
    </w:p>
  </w:endnote>
  <w:endnote w:id="135">
    <w:p w14:paraId="549C9029" w14:textId="2AC12D82" w:rsidR="00E56B0F" w:rsidRPr="00E54275" w:rsidRDefault="00E56B0F" w:rsidP="006B7F55">
      <w:pPr>
        <w:pStyle w:val="PBendnote"/>
        <w:rPr>
          <w:b/>
          <w:szCs w:val="19"/>
        </w:rPr>
      </w:pPr>
      <w:r w:rsidRPr="00E54275">
        <w:rPr>
          <w:szCs w:val="19"/>
          <w:shd w:val="clear" w:color="auto" w:fill="798A2C" w:themeFill="accent6" w:themeFillShade="BF"/>
        </w:rPr>
        <w:t xml:space="preserve"> </w:t>
      </w:r>
      <w:r w:rsidRPr="00E54275">
        <w:rPr>
          <w:rStyle w:val="EndnoteReference"/>
          <w:szCs w:val="19"/>
          <w:shd w:val="clear" w:color="auto" w:fill="798A2C" w:themeFill="accent6" w:themeFillShade="BF"/>
        </w:rPr>
        <w:endnoteRef/>
      </w:r>
      <w:r w:rsidRPr="00E54275">
        <w:rPr>
          <w:szCs w:val="19"/>
          <w:shd w:val="clear" w:color="auto" w:fill="798A2C" w:themeFill="accent6" w:themeFillShade="BF"/>
        </w:rPr>
        <w:t xml:space="preserve"> </w:t>
      </w:r>
      <w:r w:rsidRPr="00E54275">
        <w:rPr>
          <w:szCs w:val="19"/>
        </w:rPr>
        <w:tab/>
      </w:r>
      <w:r w:rsidRPr="00E54275">
        <w:rPr>
          <w:b/>
          <w:szCs w:val="19"/>
        </w:rPr>
        <w:t>Camps de vacances et programmes d’accueil</w:t>
      </w:r>
    </w:p>
    <w:p w14:paraId="5AF73663" w14:textId="6F5262A0" w:rsidR="00E56B0F" w:rsidRPr="00E54275" w:rsidRDefault="00E56B0F" w:rsidP="00F75100">
      <w:pPr>
        <w:pStyle w:val="PBendnote"/>
        <w:ind w:firstLine="0"/>
        <w:rPr>
          <w:szCs w:val="19"/>
        </w:rPr>
      </w:pPr>
      <w:r w:rsidRPr="00E54275">
        <w:rPr>
          <w:szCs w:val="19"/>
        </w:rPr>
        <w:t xml:space="preserve">Voir GGP No 1, Chapitres 7.2.5 et 8.8.9. </w:t>
      </w:r>
      <w:r w:rsidR="00993F96" w:rsidRPr="00E54275">
        <w:rPr>
          <w:szCs w:val="19"/>
        </w:rPr>
        <w:t>La plupart des États n’organisent pas de camps de vacances ou de programmes d’accueil dans lesquels les FPA peuvent présélectionner un enfant, compte tenu des risques de contournement de la Convention et de pratiques illicites. Cependant, certains</w:t>
      </w:r>
      <w:r w:rsidRPr="00E54275">
        <w:rPr>
          <w:szCs w:val="19"/>
        </w:rPr>
        <w:t xml:space="preserve"> le font et affirment que de tels programmes, lorsqu</w:t>
      </w:r>
      <w:r w:rsidR="000A56DB" w:rsidRPr="00E54275">
        <w:rPr>
          <w:szCs w:val="19"/>
        </w:rPr>
        <w:t>’</w:t>
      </w:r>
      <w:r w:rsidRPr="00E54275">
        <w:rPr>
          <w:szCs w:val="19"/>
        </w:rPr>
        <w:t>ils sont menés à bien dans le respect des garanties nécessaires, se sont montrés utiles pour ce qui est de l’adoption d’enfants plus âgés et / ou à besoins spéciaux pour lesquels aucune famille n’avait pu être trouvée (que ce soit à l</w:t>
      </w:r>
      <w:r w:rsidR="000A56DB" w:rsidRPr="00E54275">
        <w:rPr>
          <w:szCs w:val="19"/>
        </w:rPr>
        <w:t>’</w:t>
      </w:r>
      <w:r w:rsidRPr="00E54275">
        <w:rPr>
          <w:szCs w:val="19"/>
        </w:rPr>
        <w:t xml:space="preserve">échelle nationale ou internationale). </w:t>
      </w:r>
      <w:r w:rsidR="00F17BAE" w:rsidRPr="00E54275">
        <w:rPr>
          <w:szCs w:val="19"/>
        </w:rPr>
        <w:t>Les garanties à respecter</w:t>
      </w:r>
      <w:r w:rsidR="00BD6ABD" w:rsidRPr="00E54275">
        <w:rPr>
          <w:szCs w:val="19"/>
        </w:rPr>
        <w:t xml:space="preserve"> incluent pour</w:t>
      </w:r>
      <w:r w:rsidRPr="00E54275">
        <w:rPr>
          <w:szCs w:val="19"/>
        </w:rPr>
        <w:t xml:space="preserve"> les Autorités centrales de l’État d’origine et de l’État d’accueil </w:t>
      </w:r>
      <w:r w:rsidR="00BD6ABD" w:rsidRPr="00E54275">
        <w:rPr>
          <w:szCs w:val="19"/>
        </w:rPr>
        <w:t>d’</w:t>
      </w:r>
      <w:r w:rsidRPr="00E54275">
        <w:rPr>
          <w:szCs w:val="19"/>
        </w:rPr>
        <w:t>en assurer strictement le suivi</w:t>
      </w:r>
      <w:r w:rsidR="00CC5575" w:rsidRPr="00E54275">
        <w:rPr>
          <w:szCs w:val="19"/>
        </w:rPr>
        <w:t> ;</w:t>
      </w:r>
      <w:r w:rsidRPr="00E54275">
        <w:rPr>
          <w:szCs w:val="19"/>
        </w:rPr>
        <w:t xml:space="preserve"> </w:t>
      </w:r>
      <w:r w:rsidR="00CC5575" w:rsidRPr="00E54275">
        <w:rPr>
          <w:szCs w:val="19"/>
        </w:rPr>
        <w:t xml:space="preserve">de veiller à ce que </w:t>
      </w:r>
      <w:r w:rsidR="00527D85" w:rsidRPr="00E54275">
        <w:rPr>
          <w:szCs w:val="19"/>
        </w:rPr>
        <w:t>l</w:t>
      </w:r>
      <w:r w:rsidRPr="00E54275">
        <w:rPr>
          <w:szCs w:val="19"/>
        </w:rPr>
        <w:t xml:space="preserve">es enfants et les FPA </w:t>
      </w:r>
      <w:r w:rsidR="00BA76B0" w:rsidRPr="00E54275">
        <w:rPr>
          <w:szCs w:val="19"/>
        </w:rPr>
        <w:t>qui</w:t>
      </w:r>
      <w:r w:rsidRPr="00E54275">
        <w:rPr>
          <w:szCs w:val="19"/>
        </w:rPr>
        <w:t xml:space="preserve"> participe</w:t>
      </w:r>
      <w:r w:rsidR="00BA76B0" w:rsidRPr="00E54275">
        <w:rPr>
          <w:szCs w:val="19"/>
        </w:rPr>
        <w:t>nt</w:t>
      </w:r>
      <w:r w:rsidRPr="00E54275">
        <w:rPr>
          <w:szCs w:val="19"/>
        </w:rPr>
        <w:t xml:space="preserve"> à de tels programmes </w:t>
      </w:r>
      <w:r w:rsidR="00BA76B0" w:rsidRPr="00E54275">
        <w:rPr>
          <w:szCs w:val="19"/>
        </w:rPr>
        <w:t xml:space="preserve">ne le fassent </w:t>
      </w:r>
      <w:r w:rsidRPr="00E54275">
        <w:rPr>
          <w:szCs w:val="19"/>
        </w:rPr>
        <w:t>qu’à condition : que les enfants aient été déclarés adoptables ; qu’il ait été établi, après un examen minutieux, qu’un tel programme ne leur porterait pas préjudice ; que les FPA aient été déclarés qualifiés et aptes à adopter</w:t>
      </w:r>
      <w:r w:rsidR="004E02B5" w:rsidRPr="00E54275">
        <w:rPr>
          <w:szCs w:val="19"/>
        </w:rPr>
        <w:t xml:space="preserve"> ; </w:t>
      </w:r>
      <w:r w:rsidR="00E54275" w:rsidRPr="00E54275">
        <w:rPr>
          <w:szCs w:val="19"/>
        </w:rPr>
        <w:t>e</w:t>
      </w:r>
      <w:r w:rsidR="004E02B5" w:rsidRPr="00E54275">
        <w:rPr>
          <w:szCs w:val="19"/>
        </w:rPr>
        <w:t>t que</w:t>
      </w:r>
      <w:r w:rsidRPr="00E54275">
        <w:rPr>
          <w:szCs w:val="19"/>
        </w:rPr>
        <w:t xml:space="preserve"> </w:t>
      </w:r>
      <w:r w:rsidR="004E02B5" w:rsidRPr="00E54275">
        <w:rPr>
          <w:szCs w:val="19"/>
        </w:rPr>
        <w:t>l</w:t>
      </w:r>
      <w:r w:rsidRPr="00E54275">
        <w:rPr>
          <w:szCs w:val="19"/>
        </w:rPr>
        <w:t xml:space="preserve">es FPA </w:t>
      </w:r>
      <w:r w:rsidR="004E02B5" w:rsidRPr="00E54275">
        <w:rPr>
          <w:szCs w:val="19"/>
        </w:rPr>
        <w:t>aient</w:t>
      </w:r>
      <w:r w:rsidRPr="00E54275">
        <w:rPr>
          <w:szCs w:val="19"/>
        </w:rPr>
        <w:t xml:space="preserve"> été choisis pour accueillir l’enfant sur la base de critères qui répondent aux besoins de ce dernier.</w:t>
      </w:r>
    </w:p>
  </w:endnote>
  <w:endnote w:id="136">
    <w:p w14:paraId="503E0750" w14:textId="77777777" w:rsidR="00E56B0F" w:rsidRPr="00E54275" w:rsidRDefault="00E56B0F" w:rsidP="004516B1">
      <w:pPr>
        <w:pStyle w:val="PBendnote"/>
        <w:rPr>
          <w:szCs w:val="19"/>
        </w:rPr>
      </w:pPr>
    </w:p>
    <w:p w14:paraId="39D3861E" w14:textId="491555A5" w:rsidR="00E56B0F" w:rsidRPr="00E54275" w:rsidRDefault="00E56B0F" w:rsidP="004516B1">
      <w:pPr>
        <w:pStyle w:val="PBendnote"/>
        <w:rPr>
          <w:szCs w:val="19"/>
        </w:rPr>
      </w:pPr>
      <w:r w:rsidRPr="00E54275">
        <w:rPr>
          <w:szCs w:val="19"/>
          <w:shd w:val="clear" w:color="auto" w:fill="ED8131"/>
        </w:rPr>
        <w:t xml:space="preserve"> </w:t>
      </w:r>
      <w:r w:rsidRPr="00E54275">
        <w:rPr>
          <w:rStyle w:val="EndnoteReference"/>
          <w:szCs w:val="19"/>
          <w:shd w:val="clear" w:color="auto" w:fill="ED8131"/>
        </w:rPr>
        <w:endnoteRef/>
      </w:r>
      <w:r w:rsidRPr="00E54275">
        <w:rPr>
          <w:szCs w:val="19"/>
          <w:shd w:val="clear" w:color="auto" w:fill="ED8131"/>
        </w:rPr>
        <w:t xml:space="preserve"> </w:t>
      </w:r>
      <w:r w:rsidRPr="00E54275">
        <w:rPr>
          <w:szCs w:val="19"/>
        </w:rPr>
        <w:tab/>
      </w:r>
      <w:r w:rsidR="00BA6CD4" w:rsidRPr="00E54275">
        <w:rPr>
          <w:b/>
          <w:szCs w:val="19"/>
        </w:rPr>
        <w:t xml:space="preserve">Absence </w:t>
      </w:r>
      <w:r w:rsidRPr="00E54275">
        <w:rPr>
          <w:b/>
          <w:szCs w:val="19"/>
        </w:rPr>
        <w:t>d’appréciation fiable des besoins spéciaux d’un enfant</w:t>
      </w:r>
    </w:p>
    <w:p w14:paraId="02CD0A43" w14:textId="77777777" w:rsidR="00E56B0F" w:rsidRPr="00C06FAE" w:rsidRDefault="00E56B0F" w:rsidP="004516B1">
      <w:pPr>
        <w:pStyle w:val="PBendnote"/>
        <w:ind w:firstLine="0"/>
        <w:rPr>
          <w:szCs w:val="19"/>
        </w:rPr>
      </w:pPr>
      <w:r w:rsidRPr="00E54275">
        <w:rPr>
          <w:szCs w:val="19"/>
        </w:rPr>
        <w:t>Il existe des situations dans lesquelles, afin de faciliter et d’accélérer les adoptions internationales, des enfants ont été déterminés comme ayant des besoins spéciaux alors que ce n’était pas le cas ou leurs besoins ont été surestimés par rapport à la réalité.</w:t>
      </w:r>
    </w:p>
  </w:endnote>
  <w:endnote w:id="137">
    <w:p w14:paraId="249532BD" w14:textId="77777777" w:rsidR="00E56B0F" w:rsidRPr="00C06FAE" w:rsidRDefault="00E56B0F" w:rsidP="004516B1">
      <w:pPr>
        <w:pStyle w:val="PBendnote"/>
        <w:rPr>
          <w:szCs w:val="19"/>
        </w:rPr>
      </w:pPr>
    </w:p>
    <w:p w14:paraId="0AC84053" w14:textId="4EFB378A" w:rsidR="00E56B0F" w:rsidRPr="00C06FAE" w:rsidRDefault="00E56B0F" w:rsidP="004516B1">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Enfants à besoins spéciaux</w:t>
      </w:r>
    </w:p>
    <w:p w14:paraId="3F586474" w14:textId="36FB4E1F" w:rsidR="00E56B0F" w:rsidRPr="00C06FAE" w:rsidRDefault="00E56B0F" w:rsidP="004516B1">
      <w:pPr>
        <w:pStyle w:val="PBendnote"/>
        <w:ind w:firstLine="0"/>
        <w:rPr>
          <w:szCs w:val="19"/>
        </w:rPr>
      </w:pPr>
      <w:r w:rsidRPr="00C06FAE">
        <w:rPr>
          <w:szCs w:val="19"/>
        </w:rPr>
        <w:t>Voir GGP No 1, Chapitre 7.3. Il n’appartient pas à un OAA ou à une institution pour enfants d</w:t>
      </w:r>
      <w:r w:rsidR="000A56DB" w:rsidRPr="00C06FAE">
        <w:rPr>
          <w:szCs w:val="19"/>
        </w:rPr>
        <w:t>’</w:t>
      </w:r>
      <w:r w:rsidRPr="00C06FAE">
        <w:rPr>
          <w:szCs w:val="19"/>
        </w:rPr>
        <w:t>évaluer si l’enfant a ou non des besoins spéciaux.</w:t>
      </w:r>
    </w:p>
    <w:p w14:paraId="3D1287BD" w14:textId="77777777" w:rsidR="00E56B0F" w:rsidRPr="00C06FAE" w:rsidRDefault="00E56B0F" w:rsidP="004516B1">
      <w:pPr>
        <w:pStyle w:val="PBendnote"/>
        <w:ind w:firstLine="0"/>
        <w:rPr>
          <w:szCs w:val="19"/>
        </w:rPr>
      </w:pPr>
    </w:p>
  </w:endnote>
  <w:endnote w:id="138">
    <w:p w14:paraId="7901D281" w14:textId="168E8EE3" w:rsidR="00E56B0F" w:rsidRPr="00C06FAE" w:rsidRDefault="00E56B0F" w:rsidP="004B7C3E">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Procédure d’apparentement expresse</w:t>
      </w:r>
    </w:p>
    <w:p w14:paraId="55F5A2D0" w14:textId="3CDD9C48" w:rsidR="00E56B0F" w:rsidRPr="00C06FAE" w:rsidRDefault="00E56B0F" w:rsidP="004B7C3E">
      <w:pPr>
        <w:pStyle w:val="PBendnote"/>
        <w:ind w:firstLine="0"/>
        <w:rPr>
          <w:szCs w:val="19"/>
        </w:rPr>
      </w:pPr>
      <w:r w:rsidRPr="00C06FAE">
        <w:rPr>
          <w:szCs w:val="19"/>
        </w:rPr>
        <w:t>Lorsque des procédures distinctes sont mises en œuvre pour les enfants à besoins spéciaux, il peut y avoir un risque que des enfants qui n’en ont pas soient évalués comme ayant des besoins spéciaux de sorte à accélérer la procédure d’apparentement.</w:t>
      </w:r>
    </w:p>
    <w:p w14:paraId="4B73DA75" w14:textId="77777777" w:rsidR="00E56B0F" w:rsidRPr="00C06FAE" w:rsidRDefault="00E56B0F" w:rsidP="004B7C3E">
      <w:pPr>
        <w:pStyle w:val="PBendnote"/>
        <w:rPr>
          <w:szCs w:val="19"/>
        </w:rPr>
      </w:pPr>
    </w:p>
  </w:endnote>
  <w:endnote w:id="139">
    <w:p w14:paraId="5968AF4A" w14:textId="1FACDFF3" w:rsidR="00E56B0F" w:rsidRPr="00C06FAE" w:rsidRDefault="00E56B0F" w:rsidP="00E23C7D">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Présentation de demandes ne correspondant pas au profil des enfants adoptables</w:t>
      </w:r>
    </w:p>
    <w:p w14:paraId="0FD62B40" w14:textId="12961247" w:rsidR="00E56B0F" w:rsidRPr="00C06FAE" w:rsidRDefault="00E56B0F" w:rsidP="002B5704">
      <w:pPr>
        <w:pStyle w:val="PBendnote"/>
        <w:ind w:firstLine="0"/>
        <w:rPr>
          <w:szCs w:val="19"/>
        </w:rPr>
      </w:pPr>
      <w:r w:rsidRPr="00C06FAE">
        <w:rPr>
          <w:szCs w:val="19"/>
        </w:rPr>
        <w:t xml:space="preserve">Voir FS 8 – FPA, note de fin </w:t>
      </w:r>
      <w:r w:rsidRPr="00C06FAE">
        <w:rPr>
          <w:szCs w:val="19"/>
        </w:rPr>
        <w:fldChar w:fldCharType="begin"/>
      </w:r>
      <w:r w:rsidRPr="00C06FAE">
        <w:rPr>
          <w:szCs w:val="19"/>
        </w:rPr>
        <w:instrText xml:space="preserve"> NOTEREF _Ref60996858 \h  \* MERGEFORMAT </w:instrText>
      </w:r>
      <w:r w:rsidRPr="00C06FAE">
        <w:rPr>
          <w:szCs w:val="19"/>
        </w:rPr>
      </w:r>
      <w:r w:rsidRPr="00C06FAE">
        <w:rPr>
          <w:szCs w:val="19"/>
        </w:rPr>
        <w:fldChar w:fldCharType="separate"/>
      </w:r>
      <w:r w:rsidR="00354F17">
        <w:rPr>
          <w:szCs w:val="19"/>
        </w:rPr>
        <w:t>6</w:t>
      </w:r>
      <w:r w:rsidRPr="00C06FAE">
        <w:rPr>
          <w:szCs w:val="19"/>
        </w:rPr>
        <w:fldChar w:fldCharType="end"/>
      </w:r>
      <w:r w:rsidRPr="00C06FAE">
        <w:rPr>
          <w:szCs w:val="19"/>
        </w:rPr>
        <w:t>.</w:t>
      </w:r>
    </w:p>
    <w:p w14:paraId="7D8E3B60" w14:textId="77777777" w:rsidR="00E56B0F" w:rsidRPr="00C06FAE" w:rsidRDefault="00E56B0F" w:rsidP="002B5704">
      <w:pPr>
        <w:pStyle w:val="PBendnote"/>
        <w:ind w:firstLine="0"/>
        <w:rPr>
          <w:szCs w:val="19"/>
        </w:rPr>
      </w:pPr>
    </w:p>
  </w:endnote>
  <w:endnote w:id="140">
    <w:p w14:paraId="11043504" w14:textId="760C6790" w:rsidR="00E56B0F" w:rsidRPr="00C06FAE" w:rsidRDefault="00E56B0F" w:rsidP="006C3F53">
      <w:pPr>
        <w:pStyle w:val="PBendnote"/>
        <w:keepNext/>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Rapports et évaluations complets</w:t>
      </w:r>
    </w:p>
    <w:p w14:paraId="1B6205C6" w14:textId="3CECEAF8" w:rsidR="00E56B0F" w:rsidRPr="00C06FAE" w:rsidRDefault="00E56B0F" w:rsidP="006C3F53">
      <w:pPr>
        <w:pStyle w:val="PBendnote"/>
        <w:keepNext/>
        <w:ind w:firstLine="0"/>
        <w:rPr>
          <w:szCs w:val="19"/>
        </w:rPr>
      </w:pPr>
      <w:r w:rsidRPr="00C06FAE">
        <w:rPr>
          <w:szCs w:val="19"/>
        </w:rPr>
        <w:t xml:space="preserve">Voir note de fin </w:t>
      </w:r>
      <w:r w:rsidRPr="00C06FAE">
        <w:rPr>
          <w:szCs w:val="19"/>
        </w:rPr>
        <w:fldChar w:fldCharType="begin"/>
      </w:r>
      <w:r w:rsidRPr="00C06FAE">
        <w:rPr>
          <w:szCs w:val="19"/>
        </w:rPr>
        <w:instrText xml:space="preserve"> NOTEREF _Ref60996484 \h  \* MERGEFORMAT </w:instrText>
      </w:r>
      <w:r w:rsidRPr="00C06FAE">
        <w:rPr>
          <w:szCs w:val="19"/>
        </w:rPr>
      </w:r>
      <w:r w:rsidRPr="00C06FAE">
        <w:rPr>
          <w:szCs w:val="19"/>
        </w:rPr>
        <w:fldChar w:fldCharType="separate"/>
      </w:r>
      <w:r w:rsidR="00354F17">
        <w:rPr>
          <w:szCs w:val="19"/>
        </w:rPr>
        <w:t>3</w:t>
      </w:r>
      <w:r w:rsidRPr="00C06FAE">
        <w:rPr>
          <w:szCs w:val="19"/>
        </w:rPr>
        <w:fldChar w:fldCharType="end"/>
      </w:r>
      <w:r w:rsidRPr="00C06FAE">
        <w:rPr>
          <w:szCs w:val="19"/>
        </w:rPr>
        <w:t xml:space="preserve"> de la présente FS. </w:t>
      </w:r>
    </w:p>
    <w:p w14:paraId="6AEF72CD" w14:textId="77777777" w:rsidR="00E56B0F" w:rsidRPr="00C06FAE" w:rsidRDefault="00E56B0F" w:rsidP="00147B53">
      <w:pPr>
        <w:pStyle w:val="PBendnote"/>
        <w:rPr>
          <w:szCs w:val="19"/>
        </w:rPr>
      </w:pPr>
    </w:p>
  </w:endnote>
  <w:endnote w:id="141">
    <w:p w14:paraId="04F34BDB" w14:textId="54EDFBFE" w:rsidR="00E56B0F" w:rsidRPr="00C06FAE" w:rsidRDefault="00E56B0F" w:rsidP="00AC21CE">
      <w:pPr>
        <w:pStyle w:val="PBendnote"/>
        <w:rPr>
          <w:szCs w:val="19"/>
        </w:rPr>
      </w:pPr>
      <w:r w:rsidRPr="00C06FAE">
        <w:rPr>
          <w:szCs w:val="19"/>
          <w:shd w:val="clear" w:color="auto" w:fill="ED8131"/>
        </w:rPr>
        <w:t xml:space="preserve"> </w:t>
      </w:r>
      <w:r w:rsidRPr="00C06FAE">
        <w:rPr>
          <w:rStyle w:val="EndnoteReference"/>
          <w:szCs w:val="19"/>
          <w:shd w:val="clear" w:color="auto" w:fill="ED8131"/>
        </w:rPr>
        <w:endnoteRef/>
      </w:r>
      <w:r w:rsidRPr="00C06FAE">
        <w:rPr>
          <w:szCs w:val="19"/>
          <w:shd w:val="clear" w:color="auto" w:fill="ED8131"/>
        </w:rPr>
        <w:t xml:space="preserve"> </w:t>
      </w:r>
      <w:r w:rsidRPr="00C06FAE">
        <w:rPr>
          <w:szCs w:val="19"/>
        </w:rPr>
        <w:tab/>
      </w:r>
      <w:r w:rsidRPr="00C06FAE">
        <w:rPr>
          <w:b/>
          <w:szCs w:val="19"/>
        </w:rPr>
        <w:t>Apparentement par un seul individu</w:t>
      </w:r>
    </w:p>
    <w:p w14:paraId="5F4B0B2E" w14:textId="194C5013" w:rsidR="00E56B0F" w:rsidRPr="00C06FAE" w:rsidRDefault="00E56B0F" w:rsidP="00AC21CE">
      <w:pPr>
        <w:pStyle w:val="PBendnote"/>
        <w:ind w:firstLine="0"/>
        <w:rPr>
          <w:szCs w:val="19"/>
        </w:rPr>
      </w:pPr>
      <w:r w:rsidRPr="00C06FAE">
        <w:rPr>
          <w:szCs w:val="19"/>
        </w:rPr>
        <w:t>Voir GGP No 1, para. 357.</w:t>
      </w:r>
    </w:p>
    <w:p w14:paraId="0E680BE0" w14:textId="77777777" w:rsidR="00E56B0F" w:rsidRPr="00C06FAE" w:rsidRDefault="00E56B0F" w:rsidP="00147B53">
      <w:pPr>
        <w:pStyle w:val="PBendnote"/>
        <w:rPr>
          <w:szCs w:val="19"/>
        </w:rPr>
      </w:pPr>
    </w:p>
  </w:endnote>
  <w:endnote w:id="142">
    <w:p w14:paraId="50C425E4" w14:textId="48E922B4" w:rsidR="00E56B0F" w:rsidRPr="00C06FAE" w:rsidRDefault="00E56B0F" w:rsidP="00150DA8">
      <w:pPr>
        <w:pStyle w:val="PBendnote"/>
        <w:rPr>
          <w:szCs w:val="19"/>
        </w:rPr>
      </w:pPr>
      <w:r w:rsidRPr="00C06FAE">
        <w:rPr>
          <w:szCs w:val="19"/>
          <w:shd w:val="clear" w:color="auto" w:fill="798A2C" w:themeFill="accent6" w:themeFillShade="BF"/>
        </w:rPr>
        <w:t xml:space="preserve"> </w:t>
      </w:r>
      <w:r w:rsidRPr="00C06FAE">
        <w:rPr>
          <w:rStyle w:val="EndnoteReference"/>
          <w:szCs w:val="19"/>
          <w:shd w:val="clear" w:color="auto" w:fill="798A2C" w:themeFill="accent6" w:themeFillShade="BF"/>
        </w:rPr>
        <w:endnoteRef/>
      </w:r>
      <w:r w:rsidRPr="00C06FAE">
        <w:rPr>
          <w:szCs w:val="19"/>
          <w:shd w:val="clear" w:color="auto" w:fill="798A2C" w:themeFill="accent6" w:themeFillShade="BF"/>
        </w:rPr>
        <w:t xml:space="preserve"> </w:t>
      </w:r>
      <w:r w:rsidRPr="00C06FAE">
        <w:rPr>
          <w:szCs w:val="19"/>
        </w:rPr>
        <w:tab/>
      </w:r>
      <w:r w:rsidRPr="00C06FAE">
        <w:rPr>
          <w:b/>
          <w:szCs w:val="19"/>
        </w:rPr>
        <w:t>Interdiction de l’apparentement par des institutions pour enfants et par des personnes ou organes qui ne sont pas habilités et / ou qualifiés</w:t>
      </w:r>
    </w:p>
    <w:p w14:paraId="0FEE87F4" w14:textId="52AD1B04" w:rsidR="00E56B0F" w:rsidRPr="00E54275" w:rsidRDefault="00E56B0F" w:rsidP="006E4FDA">
      <w:pPr>
        <w:pStyle w:val="PBendnote"/>
        <w:ind w:firstLine="0"/>
        <w:rPr>
          <w:szCs w:val="19"/>
        </w:rPr>
      </w:pPr>
      <w:r w:rsidRPr="00C06FAE">
        <w:rPr>
          <w:szCs w:val="19"/>
          <w:lang w:val="es-419"/>
        </w:rPr>
        <w:t xml:space="preserve">Voir GGP No 1, para. 357 et 361. </w:t>
      </w:r>
      <w:r w:rsidRPr="00C06FAE">
        <w:rPr>
          <w:szCs w:val="19"/>
        </w:rPr>
        <w:t>Une personne travaillant dans une institution pour enfants et qui connaît bien l’enfant concerné peut être invitée par le comité d’apparentement à participer à la réunion d’apparentement, mais cela reste l’exception. Seule l</w:t>
      </w:r>
      <w:r w:rsidR="000A56DB" w:rsidRPr="00C06FAE">
        <w:rPr>
          <w:szCs w:val="19"/>
        </w:rPr>
        <w:t>’</w:t>
      </w:r>
      <w:r w:rsidRPr="00C06FAE">
        <w:rPr>
          <w:szCs w:val="19"/>
        </w:rPr>
        <w:t xml:space="preserve">équipe professionnelle dédiée </w:t>
      </w:r>
      <w:r w:rsidRPr="00E54275">
        <w:rPr>
          <w:szCs w:val="19"/>
        </w:rPr>
        <w:t>devrait être autorisée à procéder à l’apparentement. De préférence, le processus d’apparentement devrait se dérouler au sein de l’Autorité centrale.</w:t>
      </w:r>
    </w:p>
    <w:p w14:paraId="36AB0476" w14:textId="77777777" w:rsidR="00E56B0F" w:rsidRPr="00E54275" w:rsidRDefault="00E56B0F" w:rsidP="006E4FDA">
      <w:pPr>
        <w:pStyle w:val="PBendnote"/>
        <w:ind w:firstLine="0"/>
        <w:rPr>
          <w:szCs w:val="19"/>
        </w:rPr>
      </w:pPr>
    </w:p>
  </w:endnote>
  <w:endnote w:id="143">
    <w:p w14:paraId="40BE1EAF" w14:textId="7825A94E" w:rsidR="00E56B0F" w:rsidRPr="00E54275" w:rsidRDefault="00E56B0F" w:rsidP="0086575D">
      <w:pPr>
        <w:pStyle w:val="PBendnote"/>
        <w:rPr>
          <w:szCs w:val="19"/>
        </w:rPr>
      </w:pPr>
      <w:r w:rsidRPr="00E54275">
        <w:rPr>
          <w:szCs w:val="19"/>
          <w:shd w:val="clear" w:color="auto" w:fill="ED8131"/>
        </w:rPr>
        <w:t xml:space="preserve"> </w:t>
      </w:r>
      <w:r w:rsidRPr="00E54275">
        <w:rPr>
          <w:rStyle w:val="EndnoteReference"/>
          <w:szCs w:val="19"/>
          <w:shd w:val="clear" w:color="auto" w:fill="ED8131"/>
        </w:rPr>
        <w:endnoteRef/>
      </w:r>
      <w:r w:rsidRPr="00E54275">
        <w:rPr>
          <w:szCs w:val="19"/>
          <w:shd w:val="clear" w:color="auto" w:fill="ED8131"/>
        </w:rPr>
        <w:t xml:space="preserve"> </w:t>
      </w:r>
      <w:r w:rsidRPr="00E54275">
        <w:rPr>
          <w:szCs w:val="19"/>
        </w:rPr>
        <w:tab/>
      </w:r>
      <w:r w:rsidRPr="00E54275">
        <w:rPr>
          <w:b/>
          <w:szCs w:val="19"/>
        </w:rPr>
        <w:t>Apparentement réalisé par un OAA sans supervision</w:t>
      </w:r>
    </w:p>
    <w:p w14:paraId="58ABE58E" w14:textId="36EDB2BB" w:rsidR="00E56B0F" w:rsidRPr="00E54275" w:rsidRDefault="00E56B0F" w:rsidP="0086575D">
      <w:pPr>
        <w:pStyle w:val="PBendnote"/>
        <w:ind w:firstLine="0"/>
        <w:rPr>
          <w:szCs w:val="19"/>
        </w:rPr>
      </w:pPr>
      <w:r w:rsidRPr="00E54275">
        <w:rPr>
          <w:szCs w:val="19"/>
        </w:rPr>
        <w:t>Voir GGP No 1, para. 361.</w:t>
      </w:r>
    </w:p>
    <w:p w14:paraId="55926B73" w14:textId="77777777" w:rsidR="00E56B0F" w:rsidRPr="00E54275" w:rsidRDefault="00E56B0F" w:rsidP="0086575D">
      <w:pPr>
        <w:pStyle w:val="PBendnote"/>
        <w:rPr>
          <w:szCs w:val="19"/>
        </w:rPr>
      </w:pPr>
    </w:p>
  </w:endnote>
  <w:endnote w:id="144">
    <w:p w14:paraId="35C9CF62" w14:textId="1D14E936" w:rsidR="00E56B0F" w:rsidRPr="00E54275" w:rsidRDefault="00E56B0F" w:rsidP="006E4FDA">
      <w:pPr>
        <w:pStyle w:val="PBendnote"/>
        <w:rPr>
          <w:b/>
          <w:szCs w:val="19"/>
        </w:rPr>
      </w:pPr>
      <w:r w:rsidRPr="00E54275">
        <w:rPr>
          <w:szCs w:val="19"/>
          <w:shd w:val="clear" w:color="auto" w:fill="798A2C" w:themeFill="accent6" w:themeFillShade="BF"/>
        </w:rPr>
        <w:t xml:space="preserve"> </w:t>
      </w:r>
      <w:r w:rsidRPr="00E54275">
        <w:rPr>
          <w:rStyle w:val="EndnoteReference"/>
          <w:szCs w:val="19"/>
          <w:shd w:val="clear" w:color="auto" w:fill="798A2C" w:themeFill="accent6" w:themeFillShade="BF"/>
        </w:rPr>
        <w:endnoteRef/>
      </w:r>
      <w:r w:rsidRPr="00E54275">
        <w:rPr>
          <w:szCs w:val="19"/>
          <w:shd w:val="clear" w:color="auto" w:fill="798A2C" w:themeFill="accent6" w:themeFillShade="BF"/>
        </w:rPr>
        <w:t xml:space="preserve"> </w:t>
      </w:r>
      <w:r w:rsidRPr="00E54275">
        <w:rPr>
          <w:szCs w:val="19"/>
        </w:rPr>
        <w:tab/>
      </w:r>
      <w:r w:rsidRPr="00E54275">
        <w:rPr>
          <w:b/>
          <w:szCs w:val="19"/>
        </w:rPr>
        <w:t>Bases de données</w:t>
      </w:r>
    </w:p>
    <w:p w14:paraId="1A25C1FD" w14:textId="6EA55EEA" w:rsidR="00E56B0F" w:rsidRPr="00C06FAE" w:rsidRDefault="00E56B0F" w:rsidP="006E4FDA">
      <w:pPr>
        <w:pStyle w:val="PBendnote"/>
        <w:ind w:firstLine="0"/>
        <w:rPr>
          <w:szCs w:val="19"/>
        </w:rPr>
      </w:pPr>
      <w:r w:rsidRPr="00E54275">
        <w:rPr>
          <w:szCs w:val="19"/>
        </w:rPr>
        <w:t>Une base de données d’enfants adoptables et de FPA dans l’État d’origine permettra de faciliter le processus d’apparentement et, par conséquent, de promouvoir l’adoptio</w:t>
      </w:r>
      <w:r w:rsidRPr="00C06FAE">
        <w:rPr>
          <w:szCs w:val="19"/>
        </w:rPr>
        <w:t>n nationale et le principe de subsidiarité.</w:t>
      </w:r>
    </w:p>
    <w:p w14:paraId="358FC327" w14:textId="77777777" w:rsidR="00E56B0F" w:rsidRPr="00C06FAE" w:rsidRDefault="00E56B0F" w:rsidP="006E4FDA">
      <w:pPr>
        <w:pStyle w:val="PBendnote"/>
        <w:rPr>
          <w:szCs w:val="19"/>
        </w:rPr>
      </w:pPr>
    </w:p>
  </w:endnote>
  <w:endnote w:id="145">
    <w:p w14:paraId="099D69CC" w14:textId="1D3B9FA7" w:rsidR="00E56B0F" w:rsidRPr="006E2830" w:rsidRDefault="00E56B0F" w:rsidP="00AC03EA">
      <w:pPr>
        <w:pStyle w:val="PBendnote"/>
        <w:rPr>
          <w:szCs w:val="19"/>
        </w:rPr>
      </w:pPr>
      <w:r w:rsidRPr="00C06FAE">
        <w:rPr>
          <w:szCs w:val="19"/>
          <w:shd w:val="clear" w:color="auto" w:fill="ED8131"/>
        </w:rPr>
        <w:t xml:space="preserve"> </w:t>
      </w:r>
      <w:r w:rsidRPr="006E2830">
        <w:rPr>
          <w:rStyle w:val="EndnoteReference"/>
          <w:szCs w:val="19"/>
          <w:shd w:val="clear" w:color="auto" w:fill="ED8131"/>
        </w:rPr>
        <w:endnoteRef/>
      </w:r>
      <w:r w:rsidRPr="006E2830">
        <w:rPr>
          <w:szCs w:val="19"/>
          <w:shd w:val="clear" w:color="auto" w:fill="ED8131"/>
        </w:rPr>
        <w:t xml:space="preserve"> </w:t>
      </w:r>
      <w:r w:rsidRPr="006E2830">
        <w:rPr>
          <w:szCs w:val="19"/>
        </w:rPr>
        <w:tab/>
      </w:r>
      <w:r w:rsidRPr="006E2830">
        <w:rPr>
          <w:b/>
          <w:szCs w:val="19"/>
        </w:rPr>
        <w:t>Catalogues de photos</w:t>
      </w:r>
    </w:p>
    <w:p w14:paraId="76F05FA4" w14:textId="20BB5AFB" w:rsidR="00E56B0F" w:rsidRPr="006E2830" w:rsidRDefault="00E56B0F" w:rsidP="00AC03EA">
      <w:pPr>
        <w:pStyle w:val="PBendnote"/>
        <w:ind w:firstLine="0"/>
        <w:rPr>
          <w:szCs w:val="19"/>
        </w:rPr>
      </w:pPr>
      <w:r w:rsidRPr="006E2830">
        <w:rPr>
          <w:szCs w:val="19"/>
        </w:rPr>
        <w:t>Voir GGP No 1, para. 65, 657, annexe 3-4 (3.1.3.4) ; GGP No 2, Chapitre 3.8. De tels sites ne sont généralement pas sûrs, dans la mesure où ils permettent aux FPA d’identifier et de (pré)sélectionner un enfant eux-mêmes, ce qui signifie qu’il n’y a généralement pas d’apparentement professionnel. En outre, la pratique des catalogues de photos est susceptible de porter atteinte à la vie privée de l’enfant.</w:t>
      </w:r>
    </w:p>
    <w:p w14:paraId="7E92210B" w14:textId="77777777" w:rsidR="00E56B0F" w:rsidRPr="006E2830" w:rsidRDefault="00E56B0F" w:rsidP="00AC03EA">
      <w:pPr>
        <w:pStyle w:val="PBendnote"/>
        <w:rPr>
          <w:szCs w:val="19"/>
        </w:rPr>
      </w:pPr>
    </w:p>
  </w:endnote>
  <w:endnote w:id="146">
    <w:p w14:paraId="470A969C" w14:textId="13687B20" w:rsidR="00E56B0F" w:rsidRPr="006E2830" w:rsidRDefault="00E56B0F" w:rsidP="00AC03EA">
      <w:pPr>
        <w:pStyle w:val="PBendnote"/>
        <w:rPr>
          <w:szCs w:val="19"/>
        </w:rPr>
      </w:pPr>
      <w:r w:rsidRPr="006E2830">
        <w:rPr>
          <w:szCs w:val="19"/>
          <w:shd w:val="clear" w:color="auto" w:fill="798A2C" w:themeFill="accent6" w:themeFillShade="BF"/>
        </w:rPr>
        <w:t xml:space="preserve"> </w:t>
      </w:r>
      <w:r w:rsidRPr="006E2830">
        <w:rPr>
          <w:rStyle w:val="EndnoteReference"/>
          <w:szCs w:val="19"/>
          <w:shd w:val="clear" w:color="auto" w:fill="798A2C" w:themeFill="accent6" w:themeFillShade="BF"/>
        </w:rPr>
        <w:endnoteRef/>
      </w:r>
      <w:r w:rsidRPr="006E2830">
        <w:rPr>
          <w:szCs w:val="19"/>
          <w:shd w:val="clear" w:color="auto" w:fill="798A2C" w:themeFill="accent6" w:themeFillShade="BF"/>
        </w:rPr>
        <w:t xml:space="preserve"> </w:t>
      </w:r>
      <w:r w:rsidRPr="006E2830">
        <w:rPr>
          <w:szCs w:val="19"/>
        </w:rPr>
        <w:tab/>
      </w:r>
      <w:r w:rsidRPr="006E2830">
        <w:rPr>
          <w:b/>
          <w:szCs w:val="19"/>
        </w:rPr>
        <w:t>Interdiction des catalogues de photos</w:t>
      </w:r>
    </w:p>
    <w:p w14:paraId="7C40C2FF" w14:textId="78513A34" w:rsidR="00E56B0F" w:rsidRPr="006E2830" w:rsidRDefault="003D1198" w:rsidP="00E25893">
      <w:pPr>
        <w:pStyle w:val="PBendnote"/>
        <w:ind w:firstLine="0"/>
        <w:rPr>
          <w:szCs w:val="19"/>
        </w:rPr>
      </w:pPr>
      <w:r w:rsidRPr="006E2830">
        <w:rPr>
          <w:szCs w:val="19"/>
        </w:rPr>
        <w:t xml:space="preserve">Les FPA ne devraient pas être autorisés à (pré)sélectionner un enfant, notamment </w:t>
      </w:r>
      <w:r w:rsidR="004B3D2D" w:rsidRPr="006E2830">
        <w:rPr>
          <w:szCs w:val="19"/>
        </w:rPr>
        <w:t>à l’aide d’un catalogue de photos.</w:t>
      </w:r>
      <w:r w:rsidRPr="006E2830">
        <w:rPr>
          <w:szCs w:val="19"/>
        </w:rPr>
        <w:t xml:space="preserve"> </w:t>
      </w:r>
      <w:r w:rsidR="00E56B0F" w:rsidRPr="006E2830">
        <w:rPr>
          <w:szCs w:val="19"/>
        </w:rPr>
        <w:t>Voir GGP No 1, para. 65</w:t>
      </w:r>
      <w:r w:rsidR="004B3D2D" w:rsidRPr="006E2830">
        <w:rPr>
          <w:szCs w:val="19"/>
        </w:rPr>
        <w:t> :</w:t>
      </w:r>
      <w:r w:rsidR="00E56B0F" w:rsidRPr="006E2830">
        <w:rPr>
          <w:szCs w:val="19"/>
        </w:rPr>
        <w:t xml:space="preserve"> </w:t>
      </w:r>
      <w:r w:rsidR="004B3D2D" w:rsidRPr="006E2830">
        <w:rPr>
          <w:szCs w:val="19"/>
        </w:rPr>
        <w:t>« </w:t>
      </w:r>
      <w:r w:rsidR="005F2A29" w:rsidRPr="006E2830">
        <w:rPr>
          <w:szCs w:val="19"/>
        </w:rPr>
        <w:t>L’apparentement ne doit pas être effectué par les futurs parents adoptifs</w:t>
      </w:r>
      <w:r w:rsidR="00ED6200" w:rsidRPr="006E2830">
        <w:rPr>
          <w:szCs w:val="19"/>
        </w:rPr>
        <w:t xml:space="preserve"> […]</w:t>
      </w:r>
      <w:r w:rsidR="005F2A29" w:rsidRPr="006E2830">
        <w:rPr>
          <w:szCs w:val="19"/>
        </w:rPr>
        <w:t xml:space="preserve"> en sélectionnant un enfant </w:t>
      </w:r>
      <w:r w:rsidR="00ED6200" w:rsidRPr="006E2830">
        <w:rPr>
          <w:szCs w:val="19"/>
        </w:rPr>
        <w:t xml:space="preserve">[…] </w:t>
      </w:r>
      <w:r w:rsidR="005F2A29" w:rsidRPr="006E2830">
        <w:rPr>
          <w:szCs w:val="19"/>
        </w:rPr>
        <w:t xml:space="preserve">en consultant des photos. </w:t>
      </w:r>
      <w:r w:rsidR="00E56B0F" w:rsidRPr="006E2830">
        <w:rPr>
          <w:szCs w:val="19"/>
        </w:rPr>
        <w:t xml:space="preserve">Les photos peuvent utilement promouvoir l’adoption en général [...], mais les [États] d’origine doivent veiller à ce que l’apparentement effectif soit effectué par des professionnels sur la base des besoins de l’enfant et des qualités des parents adoptifs ». </w:t>
      </w:r>
      <w:r w:rsidR="003B1098" w:rsidRPr="006E2830">
        <w:rPr>
          <w:szCs w:val="19"/>
        </w:rPr>
        <w:t>C</w:t>
      </w:r>
      <w:r w:rsidR="00065D0C" w:rsidRPr="006E2830">
        <w:rPr>
          <w:szCs w:val="19"/>
        </w:rPr>
        <w:t>ependant</w:t>
      </w:r>
      <w:r w:rsidR="00E56B0F" w:rsidRPr="006E2830">
        <w:rPr>
          <w:szCs w:val="19"/>
        </w:rPr>
        <w:t xml:space="preserve">, </w:t>
      </w:r>
      <w:r w:rsidR="003B1098" w:rsidRPr="006E2830">
        <w:rPr>
          <w:szCs w:val="19"/>
        </w:rPr>
        <w:t xml:space="preserve">certains </w:t>
      </w:r>
      <w:r w:rsidR="00E56B0F" w:rsidRPr="006E2830">
        <w:rPr>
          <w:szCs w:val="19"/>
        </w:rPr>
        <w:t xml:space="preserve">États ont jugé les catalogues de photos utiles pour </w:t>
      </w:r>
      <w:r w:rsidR="003B1098" w:rsidRPr="006E2830">
        <w:rPr>
          <w:szCs w:val="19"/>
        </w:rPr>
        <w:t>promouvoir l’adoption en général</w:t>
      </w:r>
      <w:r w:rsidR="002C252A" w:rsidRPr="006E2830">
        <w:rPr>
          <w:szCs w:val="19"/>
        </w:rPr>
        <w:t xml:space="preserve"> des enfants plus âgés ou</w:t>
      </w:r>
      <w:r w:rsidR="00E56B0F" w:rsidRPr="006E2830">
        <w:rPr>
          <w:szCs w:val="19"/>
        </w:rPr>
        <w:t xml:space="preserve"> des enfants à besoins spéciaux. En cas d’utilisation des catalogues de photos pour </w:t>
      </w:r>
      <w:r w:rsidR="008276AA" w:rsidRPr="006E2830">
        <w:rPr>
          <w:szCs w:val="19"/>
        </w:rPr>
        <w:t xml:space="preserve">promouvoir l’adoption en général pour </w:t>
      </w:r>
      <w:r w:rsidR="00E56B0F" w:rsidRPr="006E2830">
        <w:rPr>
          <w:szCs w:val="19"/>
        </w:rPr>
        <w:t xml:space="preserve">ces enfants, une telle utilisation doit être réglementée par l’État d’origine et par l’État d’accueil. </w:t>
      </w:r>
      <w:r w:rsidR="008276AA" w:rsidRPr="006E2830">
        <w:rPr>
          <w:szCs w:val="19"/>
        </w:rPr>
        <w:t>Par exemple, d</w:t>
      </w:r>
      <w:r w:rsidR="00E56B0F" w:rsidRPr="006E2830">
        <w:rPr>
          <w:szCs w:val="19"/>
        </w:rPr>
        <w:t>es mesures effectives de protection de la vie privée doivent être mises en place</w:t>
      </w:r>
      <w:r w:rsidR="00067AD1" w:rsidRPr="006E2830">
        <w:rPr>
          <w:szCs w:val="19"/>
        </w:rPr>
        <w:t xml:space="preserve"> pour veiller à la confidentialité et l’anonym</w:t>
      </w:r>
      <w:r w:rsidR="009B7382" w:rsidRPr="006E2830">
        <w:rPr>
          <w:szCs w:val="19"/>
        </w:rPr>
        <w:t>a</w:t>
      </w:r>
      <w:r w:rsidR="00067AD1" w:rsidRPr="006E2830">
        <w:rPr>
          <w:szCs w:val="19"/>
        </w:rPr>
        <w:t>t de l’enfant</w:t>
      </w:r>
      <w:r w:rsidR="00E56B0F" w:rsidRPr="006E2830">
        <w:rPr>
          <w:szCs w:val="19"/>
        </w:rPr>
        <w:t xml:space="preserve"> et les catalogues de photos doivent être strictement </w:t>
      </w:r>
      <w:r w:rsidR="00C160AD" w:rsidRPr="006E2830">
        <w:rPr>
          <w:szCs w:val="19"/>
        </w:rPr>
        <w:t xml:space="preserve">suivis </w:t>
      </w:r>
      <w:r w:rsidR="00E56B0F" w:rsidRPr="006E2830">
        <w:rPr>
          <w:szCs w:val="19"/>
        </w:rPr>
        <w:t>par les Autorités centrales. Les informations relatives aux enfants adoptables ne devraient jamais être rendues publiques, étant entendu que cela encourage la sélection d’un enfant par les FPA, ce qui contourne le processus d’apparentement. Les Autorités centrales doivent prendre les mesures qui s’imposent à l’endroit des agences qui gèrent de tels sites.</w:t>
      </w:r>
      <w:r w:rsidR="00754489" w:rsidRPr="006E2830">
        <w:rPr>
          <w:szCs w:val="19"/>
        </w:rPr>
        <w:t xml:space="preserve"> Voir également GGP No 2, Chapitre 3.8.</w:t>
      </w:r>
    </w:p>
    <w:p w14:paraId="5B85B928" w14:textId="77777777" w:rsidR="00E56B0F" w:rsidRPr="006E2830" w:rsidRDefault="00E56B0F" w:rsidP="00AC03EA">
      <w:pPr>
        <w:pStyle w:val="PBendnote"/>
        <w:rPr>
          <w:szCs w:val="19"/>
        </w:rPr>
      </w:pPr>
    </w:p>
  </w:endnote>
  <w:endnote w:id="147">
    <w:p w14:paraId="509960A0" w14:textId="3521868F" w:rsidR="00E56B0F" w:rsidRPr="006E2830" w:rsidRDefault="00E56B0F" w:rsidP="00C71AC7">
      <w:pPr>
        <w:pStyle w:val="PBendnote"/>
        <w:rPr>
          <w:szCs w:val="19"/>
        </w:rPr>
      </w:pPr>
      <w:r w:rsidRPr="006E2830">
        <w:rPr>
          <w:szCs w:val="19"/>
          <w:shd w:val="clear" w:color="auto" w:fill="798A2C" w:themeFill="accent6" w:themeFillShade="BF"/>
        </w:rPr>
        <w:t xml:space="preserve"> </w:t>
      </w:r>
      <w:r w:rsidRPr="006E2830">
        <w:rPr>
          <w:rStyle w:val="EndnoteReference"/>
          <w:szCs w:val="19"/>
          <w:shd w:val="clear" w:color="auto" w:fill="798A2C" w:themeFill="accent6" w:themeFillShade="BF"/>
        </w:rPr>
        <w:endnoteRef/>
      </w:r>
      <w:r w:rsidRPr="006E2830">
        <w:rPr>
          <w:szCs w:val="19"/>
          <w:shd w:val="clear" w:color="auto" w:fill="798A2C" w:themeFill="accent6" w:themeFillShade="BF"/>
        </w:rPr>
        <w:t xml:space="preserve"> </w:t>
      </w:r>
      <w:r w:rsidRPr="006E2830">
        <w:rPr>
          <w:szCs w:val="19"/>
        </w:rPr>
        <w:tab/>
      </w:r>
      <w:r w:rsidRPr="006E2830">
        <w:rPr>
          <w:b/>
          <w:szCs w:val="19"/>
        </w:rPr>
        <w:t>Tourisme humanitaire</w:t>
      </w:r>
    </w:p>
    <w:p w14:paraId="271CCC78" w14:textId="4F088508" w:rsidR="00E56B0F" w:rsidRPr="00C06FAE" w:rsidRDefault="00E56B0F" w:rsidP="00C71AC7">
      <w:pPr>
        <w:pStyle w:val="PBendnote"/>
        <w:ind w:firstLine="0"/>
        <w:rPr>
          <w:szCs w:val="19"/>
        </w:rPr>
      </w:pPr>
      <w:r w:rsidRPr="006E2830">
        <w:rPr>
          <w:szCs w:val="19"/>
        </w:rPr>
        <w:t>Les individus ayant participé à des programmes de tourisme humanitaire ne devraient pas être autorisés à adopter des enfants résidant dans les institutions dans lesquelles ils ont travaillé bénévolement ou tout autre enfant qu’ils sont susceptibles d’avoir présélectionné pendant leur bénévolat.</w:t>
      </w:r>
      <w:r w:rsidRPr="00C06FAE">
        <w:rPr>
          <w:szCs w:val="19"/>
        </w:rPr>
        <w:t xml:space="preserve"> </w:t>
      </w:r>
    </w:p>
    <w:p w14:paraId="3FDD362B" w14:textId="729C1828" w:rsidR="00E56B0F" w:rsidRPr="00C06FAE" w:rsidRDefault="00E56B0F" w:rsidP="00C71AC7">
      <w:pPr>
        <w:pStyle w:val="PBendnote"/>
        <w:ind w:firstLine="0"/>
        <w:rPr>
          <w:szCs w:val="19"/>
        </w:rPr>
      </w:pPr>
      <w:r w:rsidRPr="00C06FAE">
        <w:rPr>
          <w:szCs w:val="19"/>
        </w:rPr>
        <w:t xml:space="preserve">Si la loi des États d’accueil ne leur permet pas d’interdire certaines actions à leurs ressortissants lorsqu’ils se trouvent à l’étranger, ils devraient néanmoins vivement et activement les dissuader de s’adonner à de telles pratiques. En outre, ils devraient interdire la gestion d’organisations établies dans leur État qui organisent des activités de tourisme humanitaire dans d’autres États. </w:t>
      </w:r>
    </w:p>
  </w:endnote>
  <w:endnote w:id="148">
    <w:p w14:paraId="377DDC6A" w14:textId="77777777" w:rsidR="00E56B0F" w:rsidRPr="00C06FAE" w:rsidRDefault="00E56B0F" w:rsidP="000A0830">
      <w:pPr>
        <w:pStyle w:val="PBendnote"/>
        <w:rPr>
          <w:szCs w:val="19"/>
        </w:rPr>
      </w:pPr>
    </w:p>
    <w:p w14:paraId="727D9EFB" w14:textId="5C2D1FE9" w:rsidR="00E56B0F" w:rsidRPr="00EB4F02" w:rsidRDefault="00E56B0F" w:rsidP="000A0830">
      <w:pPr>
        <w:pStyle w:val="PBendnote"/>
        <w:rPr>
          <w:b/>
          <w:szCs w:val="19"/>
        </w:rPr>
      </w:pPr>
      <w:r w:rsidRPr="00C06FAE">
        <w:rPr>
          <w:szCs w:val="19"/>
          <w:shd w:val="clear" w:color="auto" w:fill="C00000"/>
        </w:rPr>
        <w:t xml:space="preserve"> </w:t>
      </w:r>
      <w:r w:rsidRPr="00C06FAE">
        <w:rPr>
          <w:rStyle w:val="EndnoteReference"/>
          <w:szCs w:val="19"/>
          <w:shd w:val="clear" w:color="auto" w:fill="C00000"/>
        </w:rPr>
        <w:endnoteRef/>
      </w:r>
      <w:r w:rsidRPr="00C06FAE">
        <w:rPr>
          <w:szCs w:val="19"/>
          <w:shd w:val="clear" w:color="auto" w:fill="C00000"/>
        </w:rPr>
        <w:t xml:space="preserve"> </w:t>
      </w:r>
      <w:r w:rsidRPr="00C06FAE">
        <w:rPr>
          <w:szCs w:val="19"/>
        </w:rPr>
        <w:tab/>
      </w:r>
      <w:r w:rsidR="005C614A" w:rsidRPr="00C06FAE">
        <w:rPr>
          <w:b/>
          <w:szCs w:val="19"/>
        </w:rPr>
        <w:t>Manquement aux</w:t>
      </w:r>
      <w:r w:rsidRPr="00C06FAE">
        <w:rPr>
          <w:b/>
          <w:szCs w:val="19"/>
        </w:rPr>
        <w:t xml:space="preserve"> </w:t>
      </w:r>
      <w:r w:rsidRPr="00EB4F02">
        <w:rPr>
          <w:b/>
          <w:szCs w:val="19"/>
        </w:rPr>
        <w:t xml:space="preserve">obligations </w:t>
      </w:r>
    </w:p>
    <w:p w14:paraId="7759ED01" w14:textId="02D7610B" w:rsidR="00E56B0F" w:rsidRPr="00EB4F02" w:rsidRDefault="00E56B0F" w:rsidP="00EB2078">
      <w:pPr>
        <w:pStyle w:val="PBendnote"/>
        <w:ind w:firstLine="0"/>
        <w:rPr>
          <w:szCs w:val="19"/>
        </w:rPr>
      </w:pPr>
      <w:r w:rsidRPr="00EB4F02">
        <w:rPr>
          <w:szCs w:val="19"/>
        </w:rPr>
        <w:t>Il existe plusieurs degrés de négligence qui vont d</w:t>
      </w:r>
      <w:r w:rsidR="00B94C2C" w:rsidRPr="00EB4F02">
        <w:rPr>
          <w:szCs w:val="19"/>
        </w:rPr>
        <w:t xml:space="preserve">e l’absence </w:t>
      </w:r>
      <w:r w:rsidRPr="00EB4F02">
        <w:rPr>
          <w:szCs w:val="19"/>
        </w:rPr>
        <w:t>de diligence raisonnable, de l’aveuglement volontaire à la négligence grave aboutissant à des actes criminels. Si le non-respect des obligations évoqué dans la présente FS est constitutif d’une pratique illicite, l’exécution inadéquate de ces tâches (</w:t>
      </w:r>
      <w:r w:rsidR="00B94C2C" w:rsidRPr="00EB4F02">
        <w:rPr>
          <w:szCs w:val="19"/>
        </w:rPr>
        <w:t xml:space="preserve">absence </w:t>
      </w:r>
      <w:r w:rsidRPr="00EB4F02">
        <w:rPr>
          <w:szCs w:val="19"/>
        </w:rPr>
        <w:t xml:space="preserve">de diligence raisonnable) peut, dans certains cas si elle n’est pas intentionnelle, être considérée comme un facteur propice (et non comme une pratique illicite).    </w:t>
      </w:r>
    </w:p>
  </w:endnote>
  <w:endnote w:id="149">
    <w:p w14:paraId="536F43B3" w14:textId="77777777" w:rsidR="00E56B0F" w:rsidRPr="00EB4F02" w:rsidRDefault="00E56B0F" w:rsidP="00961B16">
      <w:pPr>
        <w:pStyle w:val="PBendnote"/>
        <w:rPr>
          <w:szCs w:val="19"/>
        </w:rPr>
      </w:pPr>
    </w:p>
    <w:p w14:paraId="60C2AF0B" w14:textId="17818D0D" w:rsidR="00E56B0F" w:rsidRPr="00EB4F02" w:rsidRDefault="00E56B0F" w:rsidP="002E2AF1">
      <w:pPr>
        <w:pStyle w:val="PBendnote"/>
        <w:rPr>
          <w:b/>
          <w:szCs w:val="19"/>
        </w:rPr>
      </w:pPr>
      <w:r w:rsidRPr="00EB4F02">
        <w:rPr>
          <w:szCs w:val="19"/>
          <w:shd w:val="clear" w:color="auto" w:fill="C00000"/>
        </w:rPr>
        <w:t xml:space="preserve"> </w:t>
      </w:r>
      <w:r w:rsidRPr="00EB4F02">
        <w:rPr>
          <w:rStyle w:val="EndnoteReference"/>
          <w:szCs w:val="19"/>
          <w:shd w:val="clear" w:color="auto" w:fill="C00000"/>
        </w:rPr>
        <w:endnoteRef/>
      </w:r>
      <w:r w:rsidRPr="00EB4F02">
        <w:rPr>
          <w:szCs w:val="19"/>
          <w:shd w:val="clear" w:color="auto" w:fill="C00000"/>
        </w:rPr>
        <w:t xml:space="preserve"> </w:t>
      </w:r>
      <w:r w:rsidRPr="00EB4F02">
        <w:rPr>
          <w:szCs w:val="19"/>
        </w:rPr>
        <w:tab/>
      </w:r>
      <w:r w:rsidRPr="00EB4F02">
        <w:rPr>
          <w:b/>
          <w:szCs w:val="19"/>
        </w:rPr>
        <w:t>Manquement à l’obligation de rassembler, de conserver et d</w:t>
      </w:r>
      <w:r w:rsidR="000A56DB" w:rsidRPr="00EB4F02">
        <w:rPr>
          <w:b/>
          <w:szCs w:val="19"/>
        </w:rPr>
        <w:t>’</w:t>
      </w:r>
      <w:r w:rsidRPr="00EB4F02">
        <w:rPr>
          <w:b/>
          <w:szCs w:val="19"/>
        </w:rPr>
        <w:t>échanger des informations relatives à l’enfant et aux FPA</w:t>
      </w:r>
    </w:p>
    <w:p w14:paraId="27C214EF" w14:textId="3CA0B937" w:rsidR="00E56B0F" w:rsidRPr="00EB4F02" w:rsidRDefault="00E56B0F" w:rsidP="002E2AF1">
      <w:pPr>
        <w:pStyle w:val="PBendnote"/>
        <w:ind w:firstLine="0"/>
        <w:rPr>
          <w:szCs w:val="19"/>
        </w:rPr>
      </w:pPr>
      <w:r w:rsidRPr="00EB4F02">
        <w:rPr>
          <w:szCs w:val="19"/>
        </w:rPr>
        <w:t>Les informations relatives à l’enfant incluent, par exemple, l’identité, l’adoptabil</w:t>
      </w:r>
      <w:r w:rsidR="00B72A05" w:rsidRPr="00EB4F02">
        <w:rPr>
          <w:szCs w:val="19"/>
        </w:rPr>
        <w:t>i</w:t>
      </w:r>
      <w:r w:rsidRPr="00EB4F02">
        <w:rPr>
          <w:szCs w:val="19"/>
        </w:rPr>
        <w:t>té, l</w:t>
      </w:r>
      <w:r w:rsidR="00730C70" w:rsidRPr="00EB4F02">
        <w:rPr>
          <w:szCs w:val="19"/>
        </w:rPr>
        <w:t xml:space="preserve">e </w:t>
      </w:r>
      <w:r w:rsidR="00161C11" w:rsidRPr="00EB4F02">
        <w:rPr>
          <w:szCs w:val="19"/>
        </w:rPr>
        <w:t xml:space="preserve">milieu </w:t>
      </w:r>
      <w:r w:rsidRPr="00EB4F02">
        <w:rPr>
          <w:szCs w:val="19"/>
        </w:rPr>
        <w:t xml:space="preserve">social, </w:t>
      </w:r>
      <w:r w:rsidR="009219F2" w:rsidRPr="00EB4F02">
        <w:rPr>
          <w:szCs w:val="19"/>
        </w:rPr>
        <w:t xml:space="preserve">l’évolution personnelle et </w:t>
      </w:r>
      <w:r w:rsidR="008F6FCF" w:rsidRPr="00EB4F02">
        <w:rPr>
          <w:szCs w:val="19"/>
        </w:rPr>
        <w:t>familiale</w:t>
      </w:r>
      <w:r w:rsidRPr="00EB4F02">
        <w:rPr>
          <w:szCs w:val="19"/>
        </w:rPr>
        <w:t xml:space="preserve">, les antécédents médicaux, les besoins spéciaux (voir CLH, art. 16(1)(a)), les rapports de police, la décision relative à l’adoption et les résultats des tests ADN. Les informations relatives aux FPA incluent, par exemple, l’identité, la capacité </w:t>
      </w:r>
      <w:r w:rsidR="00A54495" w:rsidRPr="00EB4F02">
        <w:rPr>
          <w:szCs w:val="19"/>
        </w:rPr>
        <w:t xml:space="preserve">légale </w:t>
      </w:r>
      <w:r w:rsidRPr="00EB4F02">
        <w:rPr>
          <w:szCs w:val="19"/>
        </w:rPr>
        <w:t xml:space="preserve">et l’aptitude à adopter, </w:t>
      </w:r>
      <w:r w:rsidR="00951F64" w:rsidRPr="00EB4F02">
        <w:rPr>
          <w:szCs w:val="19"/>
        </w:rPr>
        <w:t>la situation personnelle</w:t>
      </w:r>
      <w:r w:rsidR="00B8041A" w:rsidRPr="00EB4F02">
        <w:rPr>
          <w:szCs w:val="19"/>
        </w:rPr>
        <w:t>, familiale</w:t>
      </w:r>
      <w:r w:rsidRPr="00EB4F02">
        <w:rPr>
          <w:szCs w:val="19"/>
        </w:rPr>
        <w:t xml:space="preserve"> et médica</w:t>
      </w:r>
      <w:r w:rsidR="00B8041A" w:rsidRPr="00EB4F02">
        <w:rPr>
          <w:szCs w:val="19"/>
        </w:rPr>
        <w:t>l</w:t>
      </w:r>
      <w:r w:rsidR="00D036FD" w:rsidRPr="00EB4F02">
        <w:rPr>
          <w:szCs w:val="19"/>
        </w:rPr>
        <w:t>e</w:t>
      </w:r>
      <w:r w:rsidRPr="00EB4F02">
        <w:rPr>
          <w:szCs w:val="19"/>
        </w:rPr>
        <w:t xml:space="preserve">, </w:t>
      </w:r>
      <w:r w:rsidR="008957E4" w:rsidRPr="00EB4F02">
        <w:rPr>
          <w:szCs w:val="19"/>
        </w:rPr>
        <w:t xml:space="preserve">le milieu </w:t>
      </w:r>
      <w:r w:rsidRPr="00EB4F02">
        <w:rPr>
          <w:szCs w:val="19"/>
        </w:rPr>
        <w:t xml:space="preserve">social, les </w:t>
      </w:r>
      <w:r w:rsidR="00334C90" w:rsidRPr="00EB4F02">
        <w:rPr>
          <w:szCs w:val="19"/>
        </w:rPr>
        <w:t xml:space="preserve">motifs </w:t>
      </w:r>
      <w:r w:rsidRPr="00EB4F02">
        <w:rPr>
          <w:szCs w:val="19"/>
        </w:rPr>
        <w:t>de l’adoption, l</w:t>
      </w:r>
      <w:r w:rsidR="00334C90" w:rsidRPr="00EB4F02">
        <w:rPr>
          <w:szCs w:val="19"/>
        </w:rPr>
        <w:t>’aptitude</w:t>
      </w:r>
      <w:r w:rsidR="000441DF" w:rsidRPr="00EB4F02">
        <w:rPr>
          <w:szCs w:val="19"/>
        </w:rPr>
        <w:t xml:space="preserve"> </w:t>
      </w:r>
      <w:r w:rsidRPr="00EB4F02">
        <w:rPr>
          <w:szCs w:val="19"/>
        </w:rPr>
        <w:t xml:space="preserve">à </w:t>
      </w:r>
      <w:r w:rsidR="00D14E21" w:rsidRPr="00EB4F02">
        <w:rPr>
          <w:szCs w:val="19"/>
        </w:rPr>
        <w:t xml:space="preserve">assumer </w:t>
      </w:r>
      <w:r w:rsidRPr="00EB4F02">
        <w:rPr>
          <w:szCs w:val="19"/>
        </w:rPr>
        <w:t>une adoption internationale, ainsi que les caractéristiques des enfants que les FPA seraient aptes à prendre en charge (voir CLH, art. 15).</w:t>
      </w:r>
    </w:p>
    <w:p w14:paraId="45F7FA3C" w14:textId="0A0AFE69" w:rsidR="00E56B0F" w:rsidRPr="00EB4F02" w:rsidRDefault="00E56B0F" w:rsidP="002E2AF1">
      <w:pPr>
        <w:pStyle w:val="PBendnote"/>
        <w:ind w:firstLine="0"/>
        <w:rPr>
          <w:szCs w:val="19"/>
        </w:rPr>
      </w:pPr>
      <w:r w:rsidRPr="00EB4F02">
        <w:rPr>
          <w:szCs w:val="19"/>
        </w:rPr>
        <w:t>Le manquement à l’obligation de rassembler, de conserver et d</w:t>
      </w:r>
      <w:r w:rsidR="000A56DB" w:rsidRPr="00EB4F02">
        <w:rPr>
          <w:szCs w:val="19"/>
        </w:rPr>
        <w:t>’</w:t>
      </w:r>
      <w:r w:rsidRPr="00EB4F02">
        <w:rPr>
          <w:szCs w:val="19"/>
        </w:rPr>
        <w:t>échanger des informations entrave la procédure d</w:t>
      </w:r>
      <w:r w:rsidR="000A56DB" w:rsidRPr="00EB4F02">
        <w:rPr>
          <w:szCs w:val="19"/>
        </w:rPr>
        <w:t>’</w:t>
      </w:r>
      <w:r w:rsidRPr="00EB4F02">
        <w:rPr>
          <w:szCs w:val="19"/>
        </w:rPr>
        <w:t>adoption et l</w:t>
      </w:r>
      <w:r w:rsidR="000A56DB" w:rsidRPr="00EB4F02">
        <w:rPr>
          <w:szCs w:val="19"/>
        </w:rPr>
        <w:t>’</w:t>
      </w:r>
      <w:r w:rsidRPr="00EB4F02">
        <w:rPr>
          <w:szCs w:val="19"/>
        </w:rPr>
        <w:t>éventuel accès futur à de telles informations.</w:t>
      </w:r>
    </w:p>
    <w:p w14:paraId="7FB2F029" w14:textId="77777777" w:rsidR="00E56B0F" w:rsidRPr="00EB4F02" w:rsidRDefault="00E56B0F" w:rsidP="00961B16">
      <w:pPr>
        <w:pStyle w:val="PBendnote"/>
        <w:rPr>
          <w:szCs w:val="19"/>
        </w:rPr>
      </w:pPr>
    </w:p>
  </w:endnote>
  <w:endnote w:id="150">
    <w:p w14:paraId="714E12BC" w14:textId="28A33318" w:rsidR="00E56B0F" w:rsidRPr="00EB4F02" w:rsidRDefault="00E56B0F" w:rsidP="008B7E05">
      <w:pPr>
        <w:pStyle w:val="PBendnote"/>
        <w:rPr>
          <w:szCs w:val="19"/>
        </w:rPr>
      </w:pPr>
      <w:r w:rsidRPr="00EB4F02">
        <w:rPr>
          <w:szCs w:val="19"/>
          <w:shd w:val="clear" w:color="auto" w:fill="C00000"/>
        </w:rPr>
        <w:t xml:space="preserve"> </w:t>
      </w:r>
      <w:r w:rsidRPr="00EB4F02">
        <w:rPr>
          <w:rStyle w:val="EndnoteReference"/>
          <w:szCs w:val="19"/>
          <w:shd w:val="clear" w:color="auto" w:fill="C00000"/>
        </w:rPr>
        <w:endnoteRef/>
      </w:r>
      <w:r w:rsidRPr="00EB4F02">
        <w:rPr>
          <w:szCs w:val="19"/>
          <w:shd w:val="clear" w:color="auto" w:fill="C00000"/>
        </w:rPr>
        <w:t xml:space="preserve"> </w:t>
      </w:r>
      <w:r w:rsidRPr="00EB4F02">
        <w:rPr>
          <w:szCs w:val="19"/>
        </w:rPr>
        <w:tab/>
      </w:r>
      <w:r w:rsidR="00320C71" w:rsidRPr="00EB4F02">
        <w:rPr>
          <w:b/>
          <w:szCs w:val="19"/>
        </w:rPr>
        <w:t>Manquement à l’obligation</w:t>
      </w:r>
      <w:r w:rsidR="00E8076E" w:rsidRPr="00EB4F02">
        <w:rPr>
          <w:b/>
          <w:szCs w:val="19"/>
        </w:rPr>
        <w:t xml:space="preserve"> de </w:t>
      </w:r>
      <w:r w:rsidRPr="00EB4F02">
        <w:rPr>
          <w:b/>
          <w:szCs w:val="19"/>
        </w:rPr>
        <w:t>conservation des informations sur les origines de l’enfant</w:t>
      </w:r>
      <w:r w:rsidRPr="00EB4F02">
        <w:rPr>
          <w:szCs w:val="19"/>
        </w:rPr>
        <w:t xml:space="preserve"> </w:t>
      </w:r>
    </w:p>
    <w:p w14:paraId="0D866A3B" w14:textId="6068F5F6" w:rsidR="00E56B0F" w:rsidRPr="00EB4F02" w:rsidRDefault="00E56B0F" w:rsidP="008B7E05">
      <w:pPr>
        <w:pStyle w:val="PBendnote"/>
        <w:ind w:firstLine="0"/>
        <w:rPr>
          <w:szCs w:val="19"/>
        </w:rPr>
      </w:pPr>
      <w:r w:rsidRPr="00EB4F02">
        <w:rPr>
          <w:szCs w:val="19"/>
        </w:rPr>
        <w:t>En l’absence de conservation des informations, l’enfant pourrait ne pas être en mesure d’exercer pleinement son droit à l’identité. Si les informations ne sont conservées que pour une durée limitée, celles-ci pourraient ne plus être disponibles au moment où l’adopté est plus âgé et souhaite y accéder.</w:t>
      </w:r>
    </w:p>
    <w:p w14:paraId="3936DA8D" w14:textId="77777777" w:rsidR="00E56B0F" w:rsidRPr="00EB4F02" w:rsidRDefault="00E56B0F" w:rsidP="00961B16">
      <w:pPr>
        <w:pStyle w:val="PBendnote"/>
        <w:rPr>
          <w:szCs w:val="19"/>
        </w:rPr>
      </w:pPr>
    </w:p>
  </w:endnote>
  <w:endnote w:id="151">
    <w:p w14:paraId="42D53813" w14:textId="345C672C" w:rsidR="00E56B0F" w:rsidRPr="00EB4F02" w:rsidRDefault="00E56B0F" w:rsidP="00254BC0">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Pr="00EB4F02">
        <w:rPr>
          <w:b/>
          <w:szCs w:val="19"/>
        </w:rPr>
        <w:t xml:space="preserve">Conservation des dossiers d’adoption </w:t>
      </w:r>
      <w:r w:rsidRPr="00EB4F02">
        <w:rPr>
          <w:b/>
          <w:i/>
          <w:szCs w:val="19"/>
        </w:rPr>
        <w:t>ad vitam aeternam</w:t>
      </w:r>
    </w:p>
    <w:p w14:paraId="08D4FFF5" w14:textId="3F2C88FD" w:rsidR="00E56B0F" w:rsidRPr="00EB4F02" w:rsidRDefault="00E56B0F" w:rsidP="00254BC0">
      <w:pPr>
        <w:pStyle w:val="PBendnote"/>
        <w:ind w:firstLine="0"/>
        <w:rPr>
          <w:szCs w:val="19"/>
        </w:rPr>
      </w:pPr>
      <w:r w:rsidRPr="00EB4F02">
        <w:rPr>
          <w:szCs w:val="19"/>
        </w:rPr>
        <w:t>Voir CS de 2010, C&amp;R No 28 : La Commission spéciale a « recommandé aux États d’accueil et à ceux d’origine de conserver les dossiers d’adoption ad vitam aeternam. Le dossier doit contenir les informations visées à l’article 16 et, dans la mesure du possible, toute autre information ou tout objet à caractère personnel relatif à l’enfant ou à sa famille biologique. »</w:t>
      </w:r>
    </w:p>
    <w:p w14:paraId="59DE408D" w14:textId="77777777" w:rsidR="00E56B0F" w:rsidRPr="00EB4F02" w:rsidRDefault="00E56B0F" w:rsidP="00254BC0">
      <w:pPr>
        <w:pStyle w:val="PBendnote"/>
        <w:ind w:firstLine="0"/>
        <w:rPr>
          <w:szCs w:val="19"/>
        </w:rPr>
      </w:pPr>
    </w:p>
  </w:endnote>
  <w:endnote w:id="152">
    <w:p w14:paraId="47A04B00" w14:textId="4ACCD837" w:rsidR="00E56B0F" w:rsidRPr="00EB4F02" w:rsidRDefault="00E56B0F" w:rsidP="00FA4C94">
      <w:pPr>
        <w:pStyle w:val="PBendnote"/>
        <w:rPr>
          <w:szCs w:val="19"/>
        </w:rPr>
      </w:pPr>
      <w:r w:rsidRPr="00EB4F02">
        <w:rPr>
          <w:szCs w:val="19"/>
          <w:shd w:val="clear" w:color="auto" w:fill="C00000"/>
        </w:rPr>
        <w:t xml:space="preserve"> </w:t>
      </w:r>
      <w:r w:rsidRPr="00EB4F02">
        <w:rPr>
          <w:rStyle w:val="EndnoteReference"/>
          <w:szCs w:val="19"/>
          <w:shd w:val="clear" w:color="auto" w:fill="C00000"/>
        </w:rPr>
        <w:endnoteRef/>
      </w:r>
      <w:r w:rsidRPr="00EB4F02">
        <w:rPr>
          <w:szCs w:val="19"/>
          <w:shd w:val="clear" w:color="auto" w:fill="C00000"/>
        </w:rPr>
        <w:t xml:space="preserve"> </w:t>
      </w:r>
      <w:r w:rsidRPr="00EB4F02">
        <w:rPr>
          <w:szCs w:val="19"/>
        </w:rPr>
        <w:tab/>
      </w:r>
      <w:r w:rsidR="009F34A4" w:rsidRPr="00EB4F02">
        <w:rPr>
          <w:b/>
          <w:szCs w:val="19"/>
        </w:rPr>
        <w:t xml:space="preserve">Manquement à l’obligation </w:t>
      </w:r>
      <w:r w:rsidRPr="00EB4F02">
        <w:rPr>
          <w:b/>
          <w:szCs w:val="19"/>
        </w:rPr>
        <w:t>d’accès aux informations</w:t>
      </w:r>
      <w:r w:rsidRPr="00EB4F02">
        <w:rPr>
          <w:szCs w:val="19"/>
        </w:rPr>
        <w:t xml:space="preserve"> </w:t>
      </w:r>
    </w:p>
    <w:p w14:paraId="43D9FCDD" w14:textId="57DD12FD" w:rsidR="00E56B0F" w:rsidRPr="00EB4F02" w:rsidRDefault="00E56B0F" w:rsidP="00EA7011">
      <w:pPr>
        <w:pStyle w:val="PBendnote"/>
        <w:ind w:firstLine="0"/>
        <w:rPr>
          <w:bCs/>
          <w:szCs w:val="19"/>
        </w:rPr>
      </w:pPr>
      <w:r w:rsidRPr="00EB4F02">
        <w:rPr>
          <w:szCs w:val="19"/>
        </w:rPr>
        <w:t xml:space="preserve">Les conditions d’accès aux informations peuvent néanmoins varier entre différents États. </w:t>
      </w:r>
    </w:p>
    <w:p w14:paraId="23E9477E" w14:textId="6DBBFFAB" w:rsidR="00E56B0F" w:rsidRPr="00EB4F02" w:rsidRDefault="00E56B0F" w:rsidP="00F00C1B">
      <w:pPr>
        <w:pStyle w:val="PBendnote"/>
        <w:rPr>
          <w:szCs w:val="19"/>
        </w:rPr>
      </w:pPr>
    </w:p>
  </w:endnote>
  <w:endnote w:id="153">
    <w:p w14:paraId="0B6BA561" w14:textId="02EC1D22" w:rsidR="00E56B0F" w:rsidRPr="00EB4F02" w:rsidRDefault="00E56B0F" w:rsidP="009E442C">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Pr="00EB4F02">
        <w:rPr>
          <w:b/>
          <w:szCs w:val="19"/>
        </w:rPr>
        <w:t>Mécanisme visant à garantir l’accès aux informations</w:t>
      </w:r>
      <w:r w:rsidRPr="00EB4F02">
        <w:rPr>
          <w:szCs w:val="19"/>
        </w:rPr>
        <w:t xml:space="preserve"> </w:t>
      </w:r>
    </w:p>
    <w:p w14:paraId="41105CD4" w14:textId="5B7322D9" w:rsidR="00E56B0F" w:rsidRPr="00EB4F02" w:rsidRDefault="00E56B0F" w:rsidP="009E442C">
      <w:pPr>
        <w:pStyle w:val="PBendnote"/>
        <w:ind w:firstLine="0"/>
        <w:rPr>
          <w:szCs w:val="19"/>
        </w:rPr>
      </w:pPr>
      <w:r w:rsidRPr="00EB4F02">
        <w:rPr>
          <w:szCs w:val="19"/>
        </w:rPr>
        <w:t xml:space="preserve">Dans les cas où fournir l’accès à des </w:t>
      </w:r>
      <w:r w:rsidR="007D2631" w:rsidRPr="00EB4F02">
        <w:rPr>
          <w:szCs w:val="19"/>
        </w:rPr>
        <w:t>informations identifiantes</w:t>
      </w:r>
      <w:r w:rsidRPr="00EB4F02">
        <w:rPr>
          <w:szCs w:val="19"/>
        </w:rPr>
        <w:t xml:space="preserve"> relatifs aux parents d</w:t>
      </w:r>
      <w:r w:rsidR="000A56DB" w:rsidRPr="00EB4F02">
        <w:rPr>
          <w:szCs w:val="19"/>
        </w:rPr>
        <w:t>’</w:t>
      </w:r>
      <w:r w:rsidRPr="00EB4F02">
        <w:rPr>
          <w:szCs w:val="19"/>
        </w:rPr>
        <w:t xml:space="preserve">origine est susceptible de les mettre en danger, les autorités compétentes sont encouragées à autoriser l’accès à des informations </w:t>
      </w:r>
      <w:r w:rsidR="007D2631" w:rsidRPr="00EB4F02">
        <w:rPr>
          <w:szCs w:val="19"/>
        </w:rPr>
        <w:t>identifiantes</w:t>
      </w:r>
      <w:r w:rsidRPr="00EB4F02">
        <w:rPr>
          <w:szCs w:val="19"/>
        </w:rPr>
        <w:t xml:space="preserve"> de ces derniers.</w:t>
      </w:r>
    </w:p>
  </w:endnote>
  <w:endnote w:id="154">
    <w:p w14:paraId="34D65962" w14:textId="77777777" w:rsidR="00E56B0F" w:rsidRPr="00EB4F02" w:rsidRDefault="00E56B0F" w:rsidP="00D42020">
      <w:pPr>
        <w:pStyle w:val="EndnoteText"/>
        <w:ind w:left="284" w:hanging="284"/>
        <w:rPr>
          <w:color w:val="002060"/>
          <w:sz w:val="19"/>
          <w:szCs w:val="19"/>
        </w:rPr>
      </w:pPr>
    </w:p>
    <w:p w14:paraId="6D867B6E" w14:textId="6B0CCA34" w:rsidR="00E56B0F" w:rsidRPr="00EB4F02" w:rsidRDefault="00E56B0F" w:rsidP="00F646B1">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 xml:space="preserve">Conservation inadaptée des </w:t>
      </w:r>
      <w:r w:rsidR="00BD34FA" w:rsidRPr="00EB4F02">
        <w:rPr>
          <w:b/>
          <w:szCs w:val="19"/>
        </w:rPr>
        <w:t>informations</w:t>
      </w:r>
    </w:p>
    <w:p w14:paraId="1E2FD527" w14:textId="1D9A5D7F" w:rsidR="00E56B0F" w:rsidRPr="00EB4F02" w:rsidRDefault="00E56B0F" w:rsidP="00F646B1">
      <w:pPr>
        <w:pStyle w:val="PBendnote"/>
        <w:ind w:firstLine="0"/>
        <w:rPr>
          <w:szCs w:val="19"/>
        </w:rPr>
      </w:pPr>
      <w:r w:rsidRPr="00EB4F02">
        <w:rPr>
          <w:szCs w:val="19"/>
        </w:rPr>
        <w:t>Par exemple, fait d’égarer les dossiers dans le registre ; dossiers perdus ; équipement informatique inadapté ; absence de politique relative à la conservation des informations ; espace insuffisant pour la gestion des dossiers ; inefficacité des moyens utilisés pour retrouver les dossiers ; mauvaise gestion des dossiers ; sécurité des dossiers insatisfaisante ; formation professionnelle des responsables de la gestion des dossiers inadaptée ; ressources insuffisantes pour encourager des pratiques opportunes de gestion des dossiers.</w:t>
      </w:r>
    </w:p>
    <w:p w14:paraId="2C10F6C3" w14:textId="77777777" w:rsidR="00E56B0F" w:rsidRPr="00EB4F02" w:rsidRDefault="00E56B0F" w:rsidP="00D42020">
      <w:pPr>
        <w:pStyle w:val="PBendnote"/>
        <w:rPr>
          <w:szCs w:val="19"/>
        </w:rPr>
      </w:pPr>
    </w:p>
  </w:endnote>
  <w:endnote w:id="155">
    <w:p w14:paraId="2F7BB387" w14:textId="323D101F" w:rsidR="00E56B0F" w:rsidRPr="00EB4F02" w:rsidRDefault="00E56B0F" w:rsidP="008D1AD9">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Absence de registre centralisé des dossiers</w:t>
      </w:r>
    </w:p>
    <w:p w14:paraId="1A22F01E" w14:textId="37D95256" w:rsidR="00E56B0F" w:rsidRPr="00EB4F02" w:rsidRDefault="00E56B0F" w:rsidP="008D1AD9">
      <w:pPr>
        <w:pStyle w:val="PBendnote"/>
        <w:ind w:firstLine="0"/>
        <w:rPr>
          <w:szCs w:val="19"/>
        </w:rPr>
      </w:pPr>
      <w:r w:rsidRPr="00EB4F02">
        <w:rPr>
          <w:szCs w:val="19"/>
        </w:rPr>
        <w:t xml:space="preserve">Les informations conservées par des institutions privés (par ex. institutions pour enfants) </w:t>
      </w:r>
      <w:r w:rsidR="00BA49F2" w:rsidRPr="00EB4F02">
        <w:rPr>
          <w:szCs w:val="19"/>
        </w:rPr>
        <w:t xml:space="preserve">ou OAA </w:t>
      </w:r>
      <w:r w:rsidRPr="00EB4F02">
        <w:rPr>
          <w:szCs w:val="19"/>
        </w:rPr>
        <w:t>sans sauvegarde à l</w:t>
      </w:r>
      <w:r w:rsidR="000A56DB" w:rsidRPr="00EB4F02">
        <w:rPr>
          <w:szCs w:val="19"/>
        </w:rPr>
        <w:t>’</w:t>
      </w:r>
      <w:r w:rsidRPr="00EB4F02">
        <w:rPr>
          <w:szCs w:val="19"/>
        </w:rPr>
        <w:t xml:space="preserve">échelle gouvernementale pourraient être perdues (par ex. fermeture d’institutions ou </w:t>
      </w:r>
      <w:r w:rsidR="008973D7" w:rsidRPr="00EB4F02">
        <w:rPr>
          <w:szCs w:val="19"/>
        </w:rPr>
        <w:t>d’OAA</w:t>
      </w:r>
      <w:r w:rsidRPr="00EB4F02">
        <w:rPr>
          <w:szCs w:val="19"/>
        </w:rPr>
        <w:t xml:space="preserve"> ou destructions de leurs dossiers). Cela pourrait limiter l’accès des adoptés aux informations concernant leur</w:t>
      </w:r>
      <w:r w:rsidR="00DE5F3F" w:rsidRPr="00EB4F02">
        <w:rPr>
          <w:szCs w:val="19"/>
        </w:rPr>
        <w:t>s</w:t>
      </w:r>
      <w:r w:rsidRPr="00EB4F02">
        <w:rPr>
          <w:szCs w:val="19"/>
        </w:rPr>
        <w:t xml:space="preserve"> origine</w:t>
      </w:r>
      <w:r w:rsidR="00DE5F3F" w:rsidRPr="00EB4F02">
        <w:rPr>
          <w:szCs w:val="19"/>
        </w:rPr>
        <w:t>s</w:t>
      </w:r>
      <w:r w:rsidRPr="00EB4F02">
        <w:rPr>
          <w:szCs w:val="19"/>
        </w:rPr>
        <w:t xml:space="preserve">. Le défaut de registre centralisé à l’échelle gouvernementale peut également être source d’irrégularités. </w:t>
      </w:r>
    </w:p>
    <w:p w14:paraId="496279FA" w14:textId="77777777" w:rsidR="00E56B0F" w:rsidRPr="00EB4F02" w:rsidRDefault="00E56B0F" w:rsidP="00EC3F5F">
      <w:pPr>
        <w:pStyle w:val="PBendnote"/>
        <w:rPr>
          <w:szCs w:val="19"/>
        </w:rPr>
      </w:pPr>
    </w:p>
  </w:endnote>
  <w:endnote w:id="156">
    <w:p w14:paraId="39F12493" w14:textId="27388669" w:rsidR="00E56B0F" w:rsidRPr="00EB4F02" w:rsidRDefault="00E56B0F" w:rsidP="00113DE7">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 xml:space="preserve">Absence de gratuité de l’accès aux </w:t>
      </w:r>
      <w:r w:rsidR="000F308D" w:rsidRPr="00EB4F02">
        <w:rPr>
          <w:b/>
          <w:szCs w:val="19"/>
        </w:rPr>
        <w:t xml:space="preserve">informations </w:t>
      </w:r>
      <w:r w:rsidRPr="00EB4F02">
        <w:rPr>
          <w:b/>
          <w:szCs w:val="19"/>
        </w:rPr>
        <w:t>ou de l’assistance dans le cadre de la recherche des origines</w:t>
      </w:r>
    </w:p>
    <w:p w14:paraId="1D3A9FE0" w14:textId="2E226459" w:rsidR="00E56B0F" w:rsidRPr="00EB4F02" w:rsidRDefault="00E56B0F" w:rsidP="00113DE7">
      <w:pPr>
        <w:pStyle w:val="PBendnote"/>
        <w:ind w:firstLine="0"/>
        <w:rPr>
          <w:szCs w:val="19"/>
        </w:rPr>
      </w:pPr>
      <w:r w:rsidRPr="00EB4F02">
        <w:rPr>
          <w:szCs w:val="19"/>
        </w:rPr>
        <w:t xml:space="preserve">Lorsque des frais sont liés à l’accès aux </w:t>
      </w:r>
      <w:r w:rsidR="000F308D" w:rsidRPr="00EB4F02">
        <w:rPr>
          <w:szCs w:val="19"/>
        </w:rPr>
        <w:t>informations</w:t>
      </w:r>
      <w:r w:rsidRPr="00EB4F02">
        <w:rPr>
          <w:szCs w:val="19"/>
        </w:rPr>
        <w:t xml:space="preserve">, ces derniers peuvent </w:t>
      </w:r>
      <w:r w:rsidR="00AE2C5E" w:rsidRPr="00EB4F02">
        <w:rPr>
          <w:szCs w:val="19"/>
        </w:rPr>
        <w:t xml:space="preserve">empêcher </w:t>
      </w:r>
      <w:r w:rsidRPr="00EB4F02">
        <w:rPr>
          <w:szCs w:val="19"/>
        </w:rPr>
        <w:t>les adoptés d’accéder aux informations les concernant. Il existe également des cas dans lesquels des intermédiaires, des personnes ou des organes fournissant une assistance dans le cadre de la recherche des origines ont facturé (et fait payer) des sommes importantes aux adoptés.</w:t>
      </w:r>
    </w:p>
    <w:p w14:paraId="6D141DA7" w14:textId="77777777" w:rsidR="00E56B0F" w:rsidRPr="00EB4F02" w:rsidRDefault="00E56B0F" w:rsidP="00A75946">
      <w:pPr>
        <w:pStyle w:val="PBendnote"/>
        <w:rPr>
          <w:szCs w:val="19"/>
        </w:rPr>
      </w:pPr>
    </w:p>
  </w:endnote>
  <w:endnote w:id="157">
    <w:p w14:paraId="22D7FF66" w14:textId="7870752F" w:rsidR="00E56B0F" w:rsidRPr="00EB4F02" w:rsidRDefault="00E56B0F" w:rsidP="00CE6DE2">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00ED1CA6" w:rsidRPr="00EB4F02">
        <w:rPr>
          <w:b/>
          <w:szCs w:val="19"/>
        </w:rPr>
        <w:t xml:space="preserve">Absence </w:t>
      </w:r>
      <w:r w:rsidRPr="00EB4F02">
        <w:rPr>
          <w:b/>
          <w:szCs w:val="19"/>
        </w:rPr>
        <w:t>de coopération</w:t>
      </w:r>
    </w:p>
    <w:p w14:paraId="2E0426CD" w14:textId="044D47A7" w:rsidR="00E56B0F" w:rsidRPr="00EB4F02" w:rsidRDefault="00E56B0F" w:rsidP="00CE6DE2">
      <w:pPr>
        <w:pStyle w:val="PBendnote"/>
        <w:ind w:firstLine="0"/>
        <w:rPr>
          <w:szCs w:val="19"/>
        </w:rPr>
      </w:pPr>
      <w:r w:rsidRPr="00EB4F02">
        <w:rPr>
          <w:szCs w:val="19"/>
        </w:rPr>
        <w:t>À titre d’exemple, en conséquence d</w:t>
      </w:r>
      <w:r w:rsidR="000A56DB" w:rsidRPr="00EB4F02">
        <w:rPr>
          <w:szCs w:val="19"/>
        </w:rPr>
        <w:t>’</w:t>
      </w:r>
      <w:r w:rsidRPr="00EB4F02">
        <w:rPr>
          <w:szCs w:val="19"/>
        </w:rPr>
        <w:t>un</w:t>
      </w:r>
      <w:r w:rsidR="00ED1CA6" w:rsidRPr="00EB4F02">
        <w:rPr>
          <w:szCs w:val="19"/>
        </w:rPr>
        <w:t>e absence</w:t>
      </w:r>
      <w:r w:rsidRPr="00EB4F02">
        <w:rPr>
          <w:szCs w:val="19"/>
        </w:rPr>
        <w:t xml:space="preserve"> de coopération entre un État d’accueil et un État d’origine, les adoptés sont susceptibles d’ignorer comment accéder aux </w:t>
      </w:r>
      <w:r w:rsidR="0092033E" w:rsidRPr="00EB4F02">
        <w:rPr>
          <w:szCs w:val="19"/>
        </w:rPr>
        <w:t xml:space="preserve">informations </w:t>
      </w:r>
      <w:r w:rsidRPr="00EB4F02">
        <w:rPr>
          <w:szCs w:val="19"/>
        </w:rPr>
        <w:t>ou comment bénéficier de conseils lorsqu’ils y accèdent.</w:t>
      </w:r>
    </w:p>
    <w:p w14:paraId="70513FA4" w14:textId="77777777" w:rsidR="00E56B0F" w:rsidRPr="00EB4F02" w:rsidRDefault="00E56B0F" w:rsidP="006E6C61">
      <w:pPr>
        <w:pStyle w:val="PBendnote"/>
        <w:rPr>
          <w:szCs w:val="19"/>
        </w:rPr>
      </w:pPr>
    </w:p>
  </w:endnote>
  <w:endnote w:id="158">
    <w:p w14:paraId="34215C12" w14:textId="56CF5E0C" w:rsidR="00E56B0F" w:rsidRPr="00EB4F02" w:rsidRDefault="00E56B0F" w:rsidP="00E71616">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Pr="00EB4F02">
        <w:rPr>
          <w:b/>
          <w:szCs w:val="19"/>
        </w:rPr>
        <w:t>Coopération entre les États d’origine et les États d’accueil</w:t>
      </w:r>
    </w:p>
    <w:p w14:paraId="3D56E9A1" w14:textId="23C27C9B" w:rsidR="00E56B0F" w:rsidRPr="00EB4F02" w:rsidRDefault="00E56B0F" w:rsidP="00865FD7">
      <w:pPr>
        <w:pStyle w:val="PBendnote"/>
        <w:ind w:firstLine="0"/>
        <w:rPr>
          <w:szCs w:val="19"/>
        </w:rPr>
      </w:pPr>
      <w:r w:rsidRPr="00EB4F02">
        <w:rPr>
          <w:szCs w:val="19"/>
        </w:rPr>
        <w:t>Lorsque les adoptés consultent les autorités d’un État, il est important qu’ils bénéficient d</w:t>
      </w:r>
      <w:r w:rsidR="000A56DB" w:rsidRPr="00EB4F02">
        <w:rPr>
          <w:szCs w:val="19"/>
        </w:rPr>
        <w:t>’</w:t>
      </w:r>
      <w:r w:rsidRPr="00EB4F02">
        <w:rPr>
          <w:szCs w:val="19"/>
        </w:rPr>
        <w:t>un soutien pour accéder aux informations, en particulier, de conseils quant à savoir si les informations ont été conservées dans l’autre État. Les États d’origine et les États d’accueil devraient coopérer afin de veiller à ce que les adoptés aient accès à leur</w:t>
      </w:r>
      <w:r w:rsidR="00C22939" w:rsidRPr="00EB4F02">
        <w:rPr>
          <w:szCs w:val="19"/>
        </w:rPr>
        <w:t>s</w:t>
      </w:r>
      <w:r w:rsidRPr="00EB4F02">
        <w:rPr>
          <w:szCs w:val="19"/>
        </w:rPr>
        <w:t xml:space="preserve"> </w:t>
      </w:r>
      <w:r w:rsidR="00C22939" w:rsidRPr="00EB4F02">
        <w:rPr>
          <w:szCs w:val="19"/>
        </w:rPr>
        <w:t xml:space="preserve">informations </w:t>
      </w:r>
      <w:r w:rsidRPr="00EB4F02">
        <w:rPr>
          <w:szCs w:val="19"/>
        </w:rPr>
        <w:t>et bénéficient d’un soutien approprié.</w:t>
      </w:r>
    </w:p>
  </w:endnote>
  <w:endnote w:id="159">
    <w:p w14:paraId="345511F7" w14:textId="77777777" w:rsidR="00E56B0F" w:rsidRPr="00EB4F02" w:rsidRDefault="00E56B0F" w:rsidP="00434E22">
      <w:pPr>
        <w:pStyle w:val="EndnoteText"/>
        <w:ind w:left="284" w:hanging="284"/>
        <w:rPr>
          <w:color w:val="002060"/>
          <w:sz w:val="19"/>
          <w:szCs w:val="19"/>
        </w:rPr>
      </w:pPr>
    </w:p>
    <w:p w14:paraId="0B7B1910" w14:textId="0E47E75F" w:rsidR="00E56B0F" w:rsidRPr="00EB4F02" w:rsidRDefault="00E56B0F" w:rsidP="007B392B">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Abandon anonyme des enfants</w:t>
      </w:r>
    </w:p>
    <w:p w14:paraId="7390F54C" w14:textId="7379CD71" w:rsidR="00E56B0F" w:rsidRPr="00EB4F02" w:rsidRDefault="00E56B0F" w:rsidP="00587258">
      <w:pPr>
        <w:pStyle w:val="PBendnote"/>
        <w:ind w:firstLine="0"/>
        <w:rPr>
          <w:szCs w:val="19"/>
        </w:rPr>
      </w:pPr>
      <w:r w:rsidRPr="00EB4F02">
        <w:rPr>
          <w:szCs w:val="19"/>
        </w:rPr>
        <w:t xml:space="preserve">L’abandon anonyme des enfants peut rendre impossible pour l’adopté d’accéder aux informations concernant ses origines. </w:t>
      </w:r>
    </w:p>
    <w:p w14:paraId="0A624FB6" w14:textId="77777777" w:rsidR="00E56B0F" w:rsidRPr="00EB4F02" w:rsidRDefault="00E56B0F" w:rsidP="00434E22">
      <w:pPr>
        <w:pStyle w:val="PBendnote"/>
        <w:rPr>
          <w:szCs w:val="19"/>
        </w:rPr>
      </w:pPr>
    </w:p>
  </w:endnote>
  <w:endnote w:id="160">
    <w:p w14:paraId="20F741CF" w14:textId="7BEC0C92" w:rsidR="00E56B0F" w:rsidRPr="00EB4F02" w:rsidRDefault="00E56B0F" w:rsidP="007C6F2F">
      <w:pPr>
        <w:pStyle w:val="PBendnote"/>
        <w:rPr>
          <w:b/>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Pr="00EB4F02">
        <w:rPr>
          <w:b/>
          <w:szCs w:val="19"/>
        </w:rPr>
        <w:t>Politiques relatives à l’abandon des enfants</w:t>
      </w:r>
    </w:p>
    <w:p w14:paraId="48A4784B" w14:textId="46498964" w:rsidR="00E56B0F" w:rsidRPr="00EB4F02" w:rsidRDefault="00E56B0F" w:rsidP="007C6F2F">
      <w:pPr>
        <w:pStyle w:val="PBendnote"/>
        <w:ind w:firstLine="0"/>
        <w:rPr>
          <w:rStyle w:val="EndnoteReference"/>
          <w:szCs w:val="19"/>
          <w:vertAlign w:val="baseline"/>
        </w:rPr>
      </w:pPr>
      <w:r w:rsidRPr="00EB4F02">
        <w:rPr>
          <w:szCs w:val="19"/>
        </w:rPr>
        <w:t>En ce qui concerne les boîtes à bébés, le Comité des Nations Unies des droits de l’enfant a recommandé aux États de revoir leurs politiques sur le sujet afin de les interdire.</w:t>
      </w:r>
    </w:p>
  </w:endnote>
  <w:endnote w:id="161">
    <w:p w14:paraId="4E84E1F3" w14:textId="77777777" w:rsidR="00E56B0F" w:rsidRPr="00EB4F02" w:rsidRDefault="00E56B0F" w:rsidP="008F0B49">
      <w:pPr>
        <w:pStyle w:val="EndnoteText"/>
        <w:ind w:left="284" w:hanging="284"/>
        <w:rPr>
          <w:color w:val="002060"/>
          <w:sz w:val="19"/>
          <w:szCs w:val="19"/>
        </w:rPr>
      </w:pPr>
    </w:p>
    <w:p w14:paraId="5ADD1918" w14:textId="29AB2F75" w:rsidR="00E56B0F" w:rsidRPr="00EB4F02" w:rsidRDefault="00E56B0F" w:rsidP="008F0B49">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Pr="00EB4F02">
        <w:rPr>
          <w:b/>
          <w:szCs w:val="19"/>
        </w:rPr>
        <w:t>Mécanismes visant à faciliter les recherches de la famille de l’enfant</w:t>
      </w:r>
    </w:p>
    <w:p w14:paraId="2EAA66CA" w14:textId="0FEC4785" w:rsidR="00E56B0F" w:rsidRPr="00EB4F02" w:rsidRDefault="00E56B0F" w:rsidP="008F0B49">
      <w:pPr>
        <w:pStyle w:val="PBendnote"/>
        <w:ind w:firstLine="0"/>
        <w:rPr>
          <w:szCs w:val="19"/>
        </w:rPr>
      </w:pPr>
      <w:r w:rsidRPr="00EB4F02">
        <w:rPr>
          <w:szCs w:val="19"/>
        </w:rPr>
        <w:t xml:space="preserve">Voir FS 3 – Identité, note de fin </w:t>
      </w:r>
      <w:r w:rsidRPr="00EB4F02">
        <w:rPr>
          <w:szCs w:val="19"/>
        </w:rPr>
        <w:fldChar w:fldCharType="begin"/>
      </w:r>
      <w:r w:rsidRPr="00EB4F02">
        <w:rPr>
          <w:szCs w:val="19"/>
        </w:rPr>
        <w:instrText xml:space="preserve"> NOTEREF _Ref60928060 \h  \* MERGEFORMAT </w:instrText>
      </w:r>
      <w:r w:rsidRPr="00EB4F02">
        <w:rPr>
          <w:szCs w:val="19"/>
        </w:rPr>
      </w:r>
      <w:r w:rsidRPr="00EB4F02">
        <w:rPr>
          <w:szCs w:val="19"/>
        </w:rPr>
        <w:fldChar w:fldCharType="separate"/>
      </w:r>
      <w:r w:rsidR="00354F17">
        <w:rPr>
          <w:szCs w:val="19"/>
        </w:rPr>
        <w:t>11</w:t>
      </w:r>
      <w:r w:rsidRPr="00EB4F02">
        <w:rPr>
          <w:szCs w:val="19"/>
        </w:rPr>
        <w:fldChar w:fldCharType="end"/>
      </w:r>
      <w:r w:rsidRPr="00EB4F02">
        <w:rPr>
          <w:szCs w:val="19"/>
        </w:rPr>
        <w:t xml:space="preserve"> et FS 7 – Parents inconnus, note de fin </w:t>
      </w:r>
      <w:r w:rsidRPr="00EB4F02">
        <w:rPr>
          <w:szCs w:val="19"/>
        </w:rPr>
        <w:fldChar w:fldCharType="begin"/>
      </w:r>
      <w:r w:rsidRPr="00EB4F02">
        <w:rPr>
          <w:szCs w:val="19"/>
        </w:rPr>
        <w:instrText xml:space="preserve"> NOTEREF _Ref60928154 \h  \* MERGEFORMAT </w:instrText>
      </w:r>
      <w:r w:rsidRPr="00EB4F02">
        <w:rPr>
          <w:szCs w:val="19"/>
        </w:rPr>
      </w:r>
      <w:r w:rsidRPr="00EB4F02">
        <w:rPr>
          <w:szCs w:val="19"/>
        </w:rPr>
        <w:fldChar w:fldCharType="separate"/>
      </w:r>
      <w:r w:rsidR="00354F17">
        <w:rPr>
          <w:szCs w:val="19"/>
        </w:rPr>
        <w:t>10</w:t>
      </w:r>
      <w:r w:rsidRPr="00EB4F02">
        <w:rPr>
          <w:szCs w:val="19"/>
        </w:rPr>
        <w:fldChar w:fldCharType="end"/>
      </w:r>
      <w:r w:rsidRPr="00EB4F02">
        <w:rPr>
          <w:szCs w:val="19"/>
        </w:rPr>
        <w:t>.</w:t>
      </w:r>
    </w:p>
    <w:p w14:paraId="7FA8FBBF" w14:textId="77777777" w:rsidR="00E56B0F" w:rsidRPr="00EB4F02" w:rsidRDefault="00E56B0F" w:rsidP="008F0B49">
      <w:pPr>
        <w:pStyle w:val="PBendnote"/>
        <w:ind w:firstLine="0"/>
        <w:rPr>
          <w:szCs w:val="19"/>
        </w:rPr>
      </w:pPr>
    </w:p>
  </w:endnote>
  <w:endnote w:id="162">
    <w:p w14:paraId="1F07451A" w14:textId="7732FCDA" w:rsidR="00E56B0F" w:rsidRPr="00EB4F02" w:rsidRDefault="00E56B0F" w:rsidP="00C627F7">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00253781" w:rsidRPr="00EB4F02">
        <w:rPr>
          <w:b/>
          <w:szCs w:val="19"/>
        </w:rPr>
        <w:t>Établissement</w:t>
      </w:r>
      <w:r w:rsidRPr="00EB4F02">
        <w:rPr>
          <w:b/>
          <w:szCs w:val="19"/>
        </w:rPr>
        <w:t xml:space="preserve"> de lois, de politiques et de procédures portant sur la conservation des informations</w:t>
      </w:r>
    </w:p>
    <w:p w14:paraId="74F2C33E" w14:textId="4B2050AF" w:rsidR="00E56B0F" w:rsidRPr="00EB4F02" w:rsidRDefault="00E56B0F" w:rsidP="00C627F7">
      <w:pPr>
        <w:pStyle w:val="PBendnote"/>
        <w:ind w:firstLine="0"/>
        <w:rPr>
          <w:szCs w:val="19"/>
        </w:rPr>
      </w:pPr>
      <w:r w:rsidRPr="00EB4F02">
        <w:rPr>
          <w:szCs w:val="19"/>
        </w:rPr>
        <w:t>Ces lois, politiques et procédures doivent déterminer au minimum :</w:t>
      </w:r>
    </w:p>
    <w:p w14:paraId="203928B2" w14:textId="77777777" w:rsidR="00E56B0F" w:rsidRPr="00EB4F02" w:rsidRDefault="00E56B0F" w:rsidP="00E32340">
      <w:pPr>
        <w:pStyle w:val="PBendnote"/>
        <w:numPr>
          <w:ilvl w:val="0"/>
          <w:numId w:val="12"/>
        </w:numPr>
        <w:rPr>
          <w:szCs w:val="19"/>
        </w:rPr>
      </w:pPr>
      <w:r w:rsidRPr="00EB4F02">
        <w:rPr>
          <w:szCs w:val="19"/>
        </w:rPr>
        <w:t>quelle autorité sera responsable de la conservation des informations ;</w:t>
      </w:r>
    </w:p>
    <w:p w14:paraId="4BDB0237" w14:textId="31C436AC" w:rsidR="00E56B0F" w:rsidRPr="00EB4F02" w:rsidRDefault="00E56B0F" w:rsidP="00E32340">
      <w:pPr>
        <w:pStyle w:val="PBendnote"/>
        <w:numPr>
          <w:ilvl w:val="0"/>
          <w:numId w:val="12"/>
        </w:numPr>
        <w:rPr>
          <w:szCs w:val="19"/>
        </w:rPr>
      </w:pPr>
      <w:r w:rsidRPr="00EB4F02">
        <w:rPr>
          <w:szCs w:val="19"/>
        </w:rPr>
        <w:t>quelles informations doivent être conservées (selon les recommandations de la réunion de la Commission spéciale de 2010 : le dossier doit contenir au moins les informations visées à l’art. 16 de la CLH et, dans la mesure du possible, toute autre information ou tout objet à caractère personnel relatif à l’enfant ou à sa famille d’origine) ;</w:t>
      </w:r>
    </w:p>
    <w:p w14:paraId="2BF0D1BF" w14:textId="7CE4CEB8" w:rsidR="00E56B0F" w:rsidRPr="00EB4F02" w:rsidRDefault="00E56B0F" w:rsidP="00E32340">
      <w:pPr>
        <w:pStyle w:val="PBendnote"/>
        <w:numPr>
          <w:ilvl w:val="0"/>
          <w:numId w:val="12"/>
        </w:numPr>
        <w:rPr>
          <w:szCs w:val="19"/>
        </w:rPr>
      </w:pPr>
      <w:r w:rsidRPr="00EB4F02">
        <w:rPr>
          <w:szCs w:val="19"/>
        </w:rPr>
        <w:t>la manière dont ces informations doivent être conservées ; et</w:t>
      </w:r>
    </w:p>
    <w:p w14:paraId="234DA8FF" w14:textId="3986C626" w:rsidR="00E56B0F" w:rsidRPr="00EB4F02" w:rsidRDefault="00E56B0F" w:rsidP="00E32340">
      <w:pPr>
        <w:pStyle w:val="PBendnote"/>
        <w:numPr>
          <w:ilvl w:val="0"/>
          <w:numId w:val="12"/>
        </w:numPr>
        <w:rPr>
          <w:szCs w:val="19"/>
        </w:rPr>
      </w:pPr>
      <w:proofErr w:type="gramStart"/>
      <w:r w:rsidRPr="00EB4F02">
        <w:rPr>
          <w:szCs w:val="19"/>
        </w:rPr>
        <w:t>la</w:t>
      </w:r>
      <w:proofErr w:type="gramEnd"/>
      <w:r w:rsidRPr="00EB4F02">
        <w:rPr>
          <w:szCs w:val="19"/>
        </w:rPr>
        <w:t xml:space="preserve"> durée de conservation de ces informations (voir note de fin </w:t>
      </w:r>
      <w:r w:rsidRPr="00EB4F02">
        <w:rPr>
          <w:szCs w:val="19"/>
        </w:rPr>
        <w:fldChar w:fldCharType="begin"/>
      </w:r>
      <w:r w:rsidRPr="00EB4F02">
        <w:rPr>
          <w:szCs w:val="19"/>
        </w:rPr>
        <w:instrText xml:space="preserve"> NOTEREF _Ref61631131 \h </w:instrText>
      </w:r>
      <w:r w:rsidR="001122A2" w:rsidRPr="00EB4F02">
        <w:rPr>
          <w:szCs w:val="19"/>
        </w:rPr>
        <w:instrText xml:space="preserve"> \* MERGEFORMAT </w:instrText>
      </w:r>
      <w:r w:rsidRPr="00EB4F02">
        <w:rPr>
          <w:szCs w:val="19"/>
        </w:rPr>
      </w:r>
      <w:r w:rsidRPr="00EB4F02">
        <w:rPr>
          <w:szCs w:val="19"/>
        </w:rPr>
        <w:fldChar w:fldCharType="separate"/>
      </w:r>
      <w:r w:rsidR="00354F17">
        <w:rPr>
          <w:szCs w:val="19"/>
        </w:rPr>
        <w:t>4</w:t>
      </w:r>
      <w:r w:rsidRPr="00EB4F02">
        <w:rPr>
          <w:szCs w:val="19"/>
        </w:rPr>
        <w:fldChar w:fldCharType="end"/>
      </w:r>
      <w:r w:rsidRPr="00EB4F02">
        <w:rPr>
          <w:szCs w:val="19"/>
        </w:rPr>
        <w:t xml:space="preserve"> de la présente FS pour consulter la recommandation de la Commission spéciale de 2010).</w:t>
      </w:r>
    </w:p>
  </w:endnote>
  <w:endnote w:id="163">
    <w:p w14:paraId="711ABBE9" w14:textId="77777777" w:rsidR="00E56B0F" w:rsidRPr="00EB4F02" w:rsidRDefault="00E56B0F" w:rsidP="000F08A1">
      <w:pPr>
        <w:pStyle w:val="EndnoteText"/>
        <w:ind w:left="284" w:hanging="284"/>
        <w:rPr>
          <w:color w:val="002060"/>
          <w:sz w:val="19"/>
          <w:szCs w:val="19"/>
        </w:rPr>
      </w:pPr>
    </w:p>
    <w:p w14:paraId="4A30DB0E" w14:textId="7783D3DE" w:rsidR="00E56B0F" w:rsidRPr="00EB4F02" w:rsidRDefault="00E56B0F" w:rsidP="000641CE">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Culture du secret</w:t>
      </w:r>
    </w:p>
    <w:p w14:paraId="29A7D3B4" w14:textId="7A1B4063" w:rsidR="00E56B0F" w:rsidRPr="00EB4F02" w:rsidRDefault="00E56B0F" w:rsidP="000641CE">
      <w:pPr>
        <w:pStyle w:val="PBendnote"/>
        <w:ind w:firstLine="0"/>
        <w:rPr>
          <w:szCs w:val="19"/>
        </w:rPr>
      </w:pPr>
      <w:r w:rsidRPr="00EB4F02">
        <w:rPr>
          <w:szCs w:val="19"/>
        </w:rPr>
        <w:t>La culture du secret est susceptible d’aboutir à des situations dans lesquelles peu d’informations sont conservées et aucun soutien approprié n’est apporté aux adoptés lorsqu’ils accèdent à leur</w:t>
      </w:r>
      <w:r w:rsidR="00581561" w:rsidRPr="00EB4F02">
        <w:rPr>
          <w:szCs w:val="19"/>
        </w:rPr>
        <w:t>s</w:t>
      </w:r>
      <w:r w:rsidRPr="00EB4F02">
        <w:rPr>
          <w:szCs w:val="19"/>
        </w:rPr>
        <w:t xml:space="preserve"> </w:t>
      </w:r>
      <w:r w:rsidR="00581561" w:rsidRPr="00EB4F02">
        <w:rPr>
          <w:szCs w:val="19"/>
        </w:rPr>
        <w:t>informations</w:t>
      </w:r>
      <w:r w:rsidRPr="00EB4F02">
        <w:rPr>
          <w:szCs w:val="19"/>
        </w:rPr>
        <w:t>.</w:t>
      </w:r>
    </w:p>
    <w:p w14:paraId="2671762F" w14:textId="77777777" w:rsidR="00E56B0F" w:rsidRPr="00EB4F02" w:rsidRDefault="00E56B0F" w:rsidP="000F08A1">
      <w:pPr>
        <w:pStyle w:val="PBendnote"/>
        <w:rPr>
          <w:szCs w:val="19"/>
        </w:rPr>
      </w:pPr>
    </w:p>
  </w:endnote>
  <w:endnote w:id="164">
    <w:p w14:paraId="54EE97C2" w14:textId="1763D9DF" w:rsidR="00E56B0F" w:rsidRPr="00EB4F02" w:rsidRDefault="00E56B0F" w:rsidP="004417D2">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Discrimination</w:t>
      </w:r>
    </w:p>
    <w:p w14:paraId="4B4F6F4E" w14:textId="166C81A7" w:rsidR="00E56B0F" w:rsidRPr="00EB4F02" w:rsidRDefault="00E56B0F" w:rsidP="004417D2">
      <w:pPr>
        <w:pStyle w:val="PBendnote"/>
        <w:ind w:firstLine="0"/>
        <w:rPr>
          <w:szCs w:val="19"/>
        </w:rPr>
      </w:pPr>
      <w:r w:rsidRPr="00EB4F02">
        <w:rPr>
          <w:szCs w:val="19"/>
        </w:rPr>
        <w:t xml:space="preserve">Voir FS 3 – Identité, note de fin </w:t>
      </w:r>
      <w:r w:rsidRPr="00EB4F02">
        <w:rPr>
          <w:szCs w:val="19"/>
        </w:rPr>
        <w:fldChar w:fldCharType="begin"/>
      </w:r>
      <w:r w:rsidRPr="00EB4F02">
        <w:rPr>
          <w:szCs w:val="19"/>
        </w:rPr>
        <w:instrText xml:space="preserve"> NOTEREF _Ref60930537 \h  \* MERGEFORMAT </w:instrText>
      </w:r>
      <w:r w:rsidRPr="00EB4F02">
        <w:rPr>
          <w:szCs w:val="19"/>
        </w:rPr>
      </w:r>
      <w:r w:rsidRPr="00EB4F02">
        <w:rPr>
          <w:szCs w:val="19"/>
        </w:rPr>
        <w:fldChar w:fldCharType="separate"/>
      </w:r>
      <w:r w:rsidR="00354F17">
        <w:rPr>
          <w:szCs w:val="19"/>
        </w:rPr>
        <w:t>14</w:t>
      </w:r>
      <w:r w:rsidRPr="00EB4F02">
        <w:rPr>
          <w:szCs w:val="19"/>
        </w:rPr>
        <w:fldChar w:fldCharType="end"/>
      </w:r>
      <w:r w:rsidRPr="00EB4F02">
        <w:rPr>
          <w:szCs w:val="19"/>
        </w:rPr>
        <w:t>.</w:t>
      </w:r>
    </w:p>
    <w:p w14:paraId="416DF142" w14:textId="77777777" w:rsidR="00E56B0F" w:rsidRPr="00EB4F02" w:rsidRDefault="00E56B0F" w:rsidP="00A96C0B">
      <w:pPr>
        <w:pStyle w:val="PBendnote"/>
        <w:rPr>
          <w:szCs w:val="19"/>
        </w:rPr>
      </w:pPr>
    </w:p>
  </w:endnote>
  <w:endnote w:id="165">
    <w:p w14:paraId="719B1602" w14:textId="02820649" w:rsidR="00E56B0F" w:rsidRPr="00EB4F02" w:rsidRDefault="00E56B0F" w:rsidP="00C627F7">
      <w:pPr>
        <w:pStyle w:val="PBendnote"/>
        <w:rPr>
          <w:szCs w:val="19"/>
        </w:rPr>
      </w:pPr>
      <w:r w:rsidRPr="00EB4F02">
        <w:rPr>
          <w:szCs w:val="19"/>
          <w:shd w:val="clear" w:color="auto" w:fill="798A2C" w:themeFill="accent6" w:themeFillShade="BF"/>
        </w:rPr>
        <w:t xml:space="preserve"> </w:t>
      </w:r>
      <w:r w:rsidRPr="00EB4F02">
        <w:rPr>
          <w:rStyle w:val="EndnoteReference"/>
          <w:szCs w:val="19"/>
          <w:shd w:val="clear" w:color="auto" w:fill="798A2C" w:themeFill="accent6" w:themeFillShade="BF"/>
        </w:rPr>
        <w:endnoteRef/>
      </w:r>
      <w:r w:rsidRPr="00EB4F02">
        <w:rPr>
          <w:szCs w:val="19"/>
          <w:shd w:val="clear" w:color="auto" w:fill="798A2C" w:themeFill="accent6" w:themeFillShade="BF"/>
        </w:rPr>
        <w:t xml:space="preserve"> </w:t>
      </w:r>
      <w:r w:rsidRPr="00EB4F02">
        <w:rPr>
          <w:szCs w:val="19"/>
        </w:rPr>
        <w:tab/>
      </w:r>
      <w:r w:rsidR="006A5821" w:rsidRPr="00EB4F02">
        <w:rPr>
          <w:b/>
          <w:szCs w:val="19"/>
        </w:rPr>
        <w:t>Établissement</w:t>
      </w:r>
      <w:r w:rsidRPr="00EB4F02">
        <w:rPr>
          <w:b/>
          <w:szCs w:val="19"/>
        </w:rPr>
        <w:t xml:space="preserve"> de lois, de politiques et de procédures en matière de protection des données</w:t>
      </w:r>
    </w:p>
    <w:p w14:paraId="65A83C9E" w14:textId="0C89ED9B" w:rsidR="00E56B0F" w:rsidRPr="00EB4F02" w:rsidRDefault="00E56B0F" w:rsidP="00C627F7">
      <w:pPr>
        <w:pStyle w:val="PBendnote"/>
        <w:ind w:firstLine="0"/>
        <w:rPr>
          <w:szCs w:val="19"/>
        </w:rPr>
      </w:pPr>
      <w:r w:rsidRPr="00EB4F02">
        <w:rPr>
          <w:szCs w:val="19"/>
        </w:rPr>
        <w:t>Ces lois, politiques et procédures doivent déterminer au minimum :</w:t>
      </w:r>
    </w:p>
    <w:p w14:paraId="022A6DEB" w14:textId="31121001" w:rsidR="00E56B0F" w:rsidRPr="00EB4F02" w:rsidRDefault="00E56B0F" w:rsidP="00E32340">
      <w:pPr>
        <w:pStyle w:val="PBendnote"/>
        <w:numPr>
          <w:ilvl w:val="0"/>
          <w:numId w:val="13"/>
        </w:numPr>
        <w:rPr>
          <w:szCs w:val="19"/>
        </w:rPr>
      </w:pPr>
      <w:r w:rsidRPr="00EB4F02">
        <w:rPr>
          <w:szCs w:val="19"/>
        </w:rPr>
        <w:t>comment les données doivent être protégées ;</w:t>
      </w:r>
    </w:p>
    <w:p w14:paraId="30C76ECB" w14:textId="5137DCC9" w:rsidR="00E56B0F" w:rsidRPr="00EB4F02" w:rsidRDefault="00E56B0F" w:rsidP="00E32340">
      <w:pPr>
        <w:pStyle w:val="PBendnote"/>
        <w:numPr>
          <w:ilvl w:val="0"/>
          <w:numId w:val="13"/>
        </w:numPr>
        <w:rPr>
          <w:szCs w:val="19"/>
        </w:rPr>
      </w:pPr>
      <w:proofErr w:type="gramStart"/>
      <w:r w:rsidRPr="00EB4F02">
        <w:rPr>
          <w:szCs w:val="19"/>
        </w:rPr>
        <w:t>qui</w:t>
      </w:r>
      <w:proofErr w:type="gramEnd"/>
      <w:r w:rsidRPr="00EB4F02">
        <w:rPr>
          <w:szCs w:val="19"/>
        </w:rPr>
        <w:t xml:space="preserve"> peut avoir accès aux </w:t>
      </w:r>
      <w:r w:rsidR="009140D2" w:rsidRPr="00EB4F02">
        <w:rPr>
          <w:szCs w:val="19"/>
        </w:rPr>
        <w:t xml:space="preserve">informations </w:t>
      </w:r>
      <w:r w:rsidRPr="00EB4F02">
        <w:rPr>
          <w:szCs w:val="19"/>
        </w:rPr>
        <w:t>et à quelles fins ; et</w:t>
      </w:r>
    </w:p>
    <w:p w14:paraId="4390D018" w14:textId="047811D9" w:rsidR="00E56B0F" w:rsidRPr="00EB4F02" w:rsidRDefault="00E56B0F" w:rsidP="00E32340">
      <w:pPr>
        <w:pStyle w:val="PBendnote"/>
        <w:numPr>
          <w:ilvl w:val="0"/>
          <w:numId w:val="13"/>
        </w:numPr>
        <w:rPr>
          <w:szCs w:val="19"/>
        </w:rPr>
      </w:pPr>
      <w:r w:rsidRPr="00EB4F02">
        <w:rPr>
          <w:szCs w:val="19"/>
        </w:rPr>
        <w:t>la possibilité d’utiliser les données à des fins informatives (par ex. statistiques).</w:t>
      </w:r>
    </w:p>
  </w:endnote>
  <w:endnote w:id="166">
    <w:p w14:paraId="2752C174" w14:textId="77777777" w:rsidR="00E56B0F" w:rsidRPr="00EB4F02" w:rsidRDefault="00E56B0F" w:rsidP="00323D8A">
      <w:pPr>
        <w:pStyle w:val="EndnoteText"/>
        <w:ind w:left="284" w:hanging="284"/>
        <w:rPr>
          <w:color w:val="002060"/>
          <w:sz w:val="19"/>
          <w:szCs w:val="19"/>
        </w:rPr>
      </w:pPr>
    </w:p>
    <w:p w14:paraId="0FBE4A75" w14:textId="6CA9FAFA" w:rsidR="00E56B0F" w:rsidRPr="00EB4F02" w:rsidRDefault="00E56B0F" w:rsidP="001E039D">
      <w:pPr>
        <w:pStyle w:val="PBendnote"/>
        <w:rPr>
          <w:szCs w:val="19"/>
        </w:rPr>
      </w:pPr>
      <w:r w:rsidRPr="00EB4F02">
        <w:rPr>
          <w:szCs w:val="19"/>
          <w:shd w:val="clear" w:color="auto" w:fill="ED8131"/>
        </w:rPr>
        <w:t xml:space="preserve"> </w:t>
      </w:r>
      <w:r w:rsidRPr="00EB4F02">
        <w:rPr>
          <w:rStyle w:val="EndnoteReference"/>
          <w:szCs w:val="19"/>
          <w:shd w:val="clear" w:color="auto" w:fill="ED8131"/>
        </w:rPr>
        <w:endnoteRef/>
      </w:r>
      <w:r w:rsidRPr="00EB4F02">
        <w:rPr>
          <w:szCs w:val="19"/>
          <w:shd w:val="clear" w:color="auto" w:fill="ED8131"/>
        </w:rPr>
        <w:t xml:space="preserve"> </w:t>
      </w:r>
      <w:r w:rsidRPr="00EB4F02">
        <w:rPr>
          <w:szCs w:val="19"/>
        </w:rPr>
        <w:tab/>
      </w:r>
      <w:r w:rsidRPr="00EB4F02">
        <w:rPr>
          <w:b/>
          <w:szCs w:val="19"/>
        </w:rPr>
        <w:t>Absence de mécanisme de contrôle</w:t>
      </w:r>
    </w:p>
    <w:p w14:paraId="2CD43BAF" w14:textId="671DE2B0" w:rsidR="00E56B0F" w:rsidRPr="00C06FAE" w:rsidRDefault="00E56B0F" w:rsidP="001E039D">
      <w:pPr>
        <w:pStyle w:val="PBendnote"/>
        <w:ind w:firstLine="0"/>
        <w:rPr>
          <w:szCs w:val="19"/>
        </w:rPr>
      </w:pPr>
      <w:r w:rsidRPr="00EB4F02">
        <w:rPr>
          <w:szCs w:val="19"/>
        </w:rPr>
        <w:t>Lorsqu’aucun mécanisme</w:t>
      </w:r>
      <w:r w:rsidRPr="00C06FAE">
        <w:rPr>
          <w:szCs w:val="19"/>
        </w:rPr>
        <w:t xml:space="preserve"> de contrôle n’existe, des tiers peuvent accéder aux </w:t>
      </w:r>
      <w:r w:rsidR="001C3D37" w:rsidRPr="00C06FAE">
        <w:rPr>
          <w:szCs w:val="19"/>
        </w:rPr>
        <w:t xml:space="preserve">informations </w:t>
      </w:r>
      <w:r w:rsidRPr="00C06FAE">
        <w:rPr>
          <w:szCs w:val="19"/>
        </w:rPr>
        <w:t>et les utiliser à des fins autres que celles pour lesquelles ils ont été créés.</w:t>
      </w:r>
    </w:p>
    <w:p w14:paraId="6502796B" w14:textId="77777777" w:rsidR="00E56B0F" w:rsidRPr="00C06FAE" w:rsidRDefault="00E56B0F" w:rsidP="00323D8A">
      <w:pPr>
        <w:pStyle w:val="PBendnote"/>
        <w:rPr>
          <w:szCs w:val="19"/>
        </w:rPr>
      </w:pPr>
    </w:p>
  </w:endnote>
  <w:endnote w:id="167">
    <w:p w14:paraId="73D9ACAA" w14:textId="77777777" w:rsidR="00E56B0F" w:rsidRPr="00C06FAE" w:rsidRDefault="00E56B0F" w:rsidP="007C3A9C">
      <w:pPr>
        <w:pStyle w:val="PBendnote"/>
        <w:rPr>
          <w:szCs w:val="19"/>
        </w:rPr>
      </w:pPr>
    </w:p>
    <w:p w14:paraId="2CAED1E6" w14:textId="36578714" w:rsidR="00E56B0F" w:rsidRPr="005E0DBD" w:rsidRDefault="00E56B0F" w:rsidP="00B57E57">
      <w:pPr>
        <w:pStyle w:val="PBendnote"/>
        <w:ind w:firstLine="0"/>
        <w:rPr>
          <w:szCs w:val="19"/>
        </w:rPr>
      </w:pPr>
      <w:r w:rsidRPr="00C06FAE">
        <w:rPr>
          <w:szCs w:val="19"/>
        </w:rPr>
        <w:t xml:space="preserve">Note : La présente FS s’inspire de la </w:t>
      </w:r>
      <w:hyperlink r:id="rId11" w:history="1">
        <w:r w:rsidRPr="00C06FAE">
          <w:rPr>
            <w:rStyle w:val="Hyperlink"/>
            <w:color w:val="002060"/>
            <w:szCs w:val="19"/>
          </w:rPr>
          <w:t>Note de la HCCH sur les aspects financiers de l’adoption internationale</w:t>
        </w:r>
      </w:hyperlink>
      <w:r w:rsidRPr="00C06FAE">
        <w:rPr>
          <w:szCs w:val="19"/>
        </w:rPr>
        <w:t xml:space="preserve"> (Note sur les aspects financiers) </w:t>
      </w:r>
      <w:r w:rsidRPr="005E0DBD">
        <w:rPr>
          <w:szCs w:val="19"/>
        </w:rPr>
        <w:t xml:space="preserve">et de la </w:t>
      </w:r>
      <w:hyperlink r:id="rId12" w:history="1">
        <w:r w:rsidRPr="005E0DBD">
          <w:rPr>
            <w:rStyle w:val="Hyperlink"/>
            <w:color w:val="002060"/>
            <w:szCs w:val="19"/>
          </w:rPr>
          <w:t>Liste récapitulative de bonnes pratiques sur les aspects financiers de l’adoption internationale</w:t>
        </w:r>
      </w:hyperlink>
      <w:r w:rsidRPr="005E0DBD">
        <w:rPr>
          <w:szCs w:val="19"/>
        </w:rPr>
        <w:t xml:space="preserve"> (Liste) et suit la même démarche pragmatique. Le Groupe de travail sur la prévention des pratiques illicites en matière d’adoption internationale et la manière d’y remédier « a examiné la question de savoir s’il fallait relever les normes relatives aux gains matériels indus. Certains se sont interrogés sur le fondement de quels droits de l’enfant, le système de protection des enfants d’un État (y compris son système d’adoption) devrait être partiellement financé par les [FPA] ou les [OAA] au moyen de contributions, de dons et / ou de projets de coopération » (voir Rapport de 2019 du GT, para. 9). Nombreux sont ceux qui jugent les contributions, dons et projets de coopération comme représentant une préoccupation majeure. </w:t>
      </w:r>
    </w:p>
    <w:p w14:paraId="6725FC37" w14:textId="77777777" w:rsidR="00E56B0F" w:rsidRPr="005E0DBD" w:rsidRDefault="00E56B0F" w:rsidP="007C3A9C">
      <w:pPr>
        <w:pStyle w:val="PBendnote"/>
        <w:rPr>
          <w:szCs w:val="19"/>
        </w:rPr>
      </w:pPr>
    </w:p>
    <w:p w14:paraId="387BFF0D" w14:textId="5BCDB711" w:rsidR="00E56B0F" w:rsidRPr="005E0DBD" w:rsidRDefault="00E56B0F" w:rsidP="007D78E9">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Prévention des gains matériels indus</w:t>
      </w:r>
      <w:r w:rsidRPr="005E0DBD">
        <w:rPr>
          <w:szCs w:val="19"/>
        </w:rPr>
        <w:t xml:space="preserve"> </w:t>
      </w:r>
    </w:p>
    <w:p w14:paraId="00C1DF09" w14:textId="5347401A" w:rsidR="00E56B0F" w:rsidRPr="005E0DBD" w:rsidRDefault="00E56B0F" w:rsidP="007D78E9">
      <w:pPr>
        <w:pStyle w:val="PBendnote"/>
        <w:ind w:firstLine="0"/>
        <w:rPr>
          <w:szCs w:val="19"/>
        </w:rPr>
      </w:pPr>
      <w:r w:rsidRPr="005E0DBD">
        <w:rPr>
          <w:szCs w:val="19"/>
        </w:rPr>
        <w:t>Voir Liste, section 6.</w:t>
      </w:r>
    </w:p>
  </w:endnote>
  <w:endnote w:id="168">
    <w:p w14:paraId="02B50817" w14:textId="77777777" w:rsidR="00E56B0F" w:rsidRPr="005E0DBD" w:rsidRDefault="00E56B0F" w:rsidP="00990F86">
      <w:pPr>
        <w:pStyle w:val="EndnoteText"/>
        <w:ind w:left="284" w:hanging="284"/>
        <w:rPr>
          <w:color w:val="002060"/>
          <w:sz w:val="19"/>
          <w:szCs w:val="19"/>
        </w:rPr>
      </w:pPr>
    </w:p>
    <w:p w14:paraId="7603FB2C" w14:textId="1FB35D73" w:rsidR="00E56B0F" w:rsidRPr="005E0DBD" w:rsidRDefault="00E56B0F" w:rsidP="00990F86">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Facturation en dépit d</w:t>
      </w:r>
      <w:r w:rsidR="000A56DB" w:rsidRPr="005E0DBD">
        <w:rPr>
          <w:b/>
          <w:szCs w:val="19"/>
        </w:rPr>
        <w:t>’</w:t>
      </w:r>
      <w:r w:rsidRPr="005E0DBD">
        <w:rPr>
          <w:b/>
          <w:szCs w:val="19"/>
        </w:rPr>
        <w:t>une interdiction ou d’une absence d’autorisation</w:t>
      </w:r>
      <w:r w:rsidRPr="005E0DBD">
        <w:rPr>
          <w:szCs w:val="19"/>
        </w:rPr>
        <w:t xml:space="preserve"> </w:t>
      </w:r>
    </w:p>
    <w:p w14:paraId="11C7B642" w14:textId="76BA19C6" w:rsidR="00E56B0F" w:rsidRPr="005E0DBD" w:rsidRDefault="00E56B0F" w:rsidP="00990F86">
      <w:pPr>
        <w:pStyle w:val="PBendnote"/>
        <w:ind w:firstLine="0"/>
        <w:rPr>
          <w:szCs w:val="19"/>
        </w:rPr>
      </w:pPr>
      <w:r w:rsidRPr="005E0DBD">
        <w:rPr>
          <w:szCs w:val="19"/>
        </w:rPr>
        <w:t xml:space="preserve">Voir Note sur les aspects financiers, para. 152. </w:t>
      </w:r>
    </w:p>
  </w:endnote>
  <w:endnote w:id="169">
    <w:p w14:paraId="652FB67A" w14:textId="77777777" w:rsidR="00E56B0F" w:rsidRPr="005E0DBD" w:rsidRDefault="00E56B0F" w:rsidP="00796059">
      <w:pPr>
        <w:pStyle w:val="EndnoteText"/>
        <w:ind w:left="284" w:hanging="284"/>
        <w:rPr>
          <w:color w:val="002060"/>
          <w:sz w:val="19"/>
          <w:szCs w:val="19"/>
        </w:rPr>
      </w:pPr>
    </w:p>
    <w:p w14:paraId="64239D32" w14:textId="58956969" w:rsidR="00E56B0F" w:rsidRPr="005E0DBD" w:rsidRDefault="00E56B0F" w:rsidP="00BA05D7">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Contourner les contrôles financiers</w:t>
      </w:r>
      <w:r w:rsidRPr="005E0DBD">
        <w:rPr>
          <w:szCs w:val="19"/>
        </w:rPr>
        <w:t xml:space="preserve"> </w:t>
      </w:r>
    </w:p>
    <w:p w14:paraId="72784C5F" w14:textId="370D8258" w:rsidR="00E56B0F" w:rsidRPr="005E0DBD" w:rsidRDefault="00E56B0F" w:rsidP="00BA05D7">
      <w:pPr>
        <w:pStyle w:val="PBendnote"/>
        <w:ind w:firstLine="0"/>
        <w:rPr>
          <w:szCs w:val="19"/>
        </w:rPr>
      </w:pPr>
      <w:r w:rsidRPr="005E0DBD">
        <w:rPr>
          <w:szCs w:val="19"/>
        </w:rPr>
        <w:t>Voir Note sur les aspects financiers, para. 160 : « L’opacité en matière financière est très courante, cette situation tenant principalement à l’absence de réglementation sur ce point, à l’insuffisance des contrôles (comprenant le suivi et la supervision), au manque de ressources et à l’absence de volonté politique pour résoudre les problèmes relatifs aux aspects financiers de l’adoption internationale. »</w:t>
      </w:r>
    </w:p>
  </w:endnote>
  <w:endnote w:id="170">
    <w:p w14:paraId="188B500B" w14:textId="77777777" w:rsidR="00E56B0F" w:rsidRPr="005E0DBD" w:rsidRDefault="00E56B0F" w:rsidP="00796059">
      <w:pPr>
        <w:pStyle w:val="EndnoteText"/>
        <w:ind w:left="284" w:hanging="284"/>
        <w:rPr>
          <w:color w:val="002060"/>
          <w:sz w:val="19"/>
          <w:szCs w:val="19"/>
        </w:rPr>
      </w:pPr>
    </w:p>
    <w:p w14:paraId="2612E149" w14:textId="5E26DB56"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Mettre au point des mécanismes de contrôle stricts</w:t>
      </w:r>
    </w:p>
    <w:p w14:paraId="338A734A" w14:textId="1C4E36EC" w:rsidR="00E56B0F" w:rsidRPr="005E0DBD" w:rsidRDefault="00E56B0F" w:rsidP="00BA05D7">
      <w:pPr>
        <w:pStyle w:val="PBendnote"/>
        <w:ind w:firstLine="0"/>
        <w:rPr>
          <w:szCs w:val="19"/>
        </w:rPr>
      </w:pPr>
      <w:r w:rsidRPr="005E0DBD">
        <w:rPr>
          <w:szCs w:val="19"/>
        </w:rPr>
        <w:t>Voir Note sur les aspects financiers, para. 161 et Liste, sections 6(a) et (b), qui contiennent quelques exemples sur la manière de procéder : « adopter et faire appliquer des réglementations précises et transparentes concernant le contrôle ou la supervision, prévoyant en particulier des rapports réguliers ; identifier clairement les autorités chargées du contrôle et de la supervision ; communiquer efficacement cette réglementation à la communauté de l’adoption, aux autres États et au grand public afin d’encourager la transparence et la responsabilité ; réserver à l’État le contrôle des fonctions de supervision ; allouer des ressources adéquates et appropriées à l’exercice des fonctions ; conserver le contrôle ou la supervision des parties de la procédure qui sont les plus sujettes aux abus ou à l’exploitation ; contrôler les autorités chargées de la procédure d’adoption (par un système d’inspection et en soumettant les décisions à un processus de révision ou d’appel). »</w:t>
      </w:r>
    </w:p>
  </w:endnote>
  <w:endnote w:id="171">
    <w:p w14:paraId="5C94DE73" w14:textId="77777777" w:rsidR="00E56B0F" w:rsidRPr="005E0DBD" w:rsidRDefault="00E56B0F" w:rsidP="005523CC">
      <w:pPr>
        <w:pStyle w:val="EndnoteText"/>
        <w:ind w:left="284" w:hanging="284"/>
        <w:rPr>
          <w:sz w:val="19"/>
          <w:szCs w:val="19"/>
        </w:rPr>
      </w:pPr>
    </w:p>
    <w:p w14:paraId="727909F8" w14:textId="19452D1A" w:rsidR="00E56B0F" w:rsidRPr="005E0DBD" w:rsidRDefault="00E56B0F" w:rsidP="00BA05D7">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Frais et honoraires disproportionnés</w:t>
      </w:r>
    </w:p>
    <w:p w14:paraId="5626CAE7" w14:textId="4091EFA4" w:rsidR="00E56B0F" w:rsidRPr="005E0DBD" w:rsidRDefault="00E56B0F" w:rsidP="00BA05D7">
      <w:pPr>
        <w:pStyle w:val="PBendnote"/>
        <w:ind w:firstLine="0"/>
        <w:rPr>
          <w:szCs w:val="19"/>
        </w:rPr>
      </w:pPr>
      <w:r w:rsidRPr="005E0DBD">
        <w:rPr>
          <w:szCs w:val="19"/>
        </w:rPr>
        <w:t xml:space="preserve">Voir Note sur les aspects financiers, définitions des termes « gains matériels indus » et « raisonnable » et section 5.3. Par exemple, des frais administratifs, juridiques ou de traduction qui sont particulièrement élevés par rapport au niveau de vie de l’État concerné, justifiés par le fait que les FPA ont les moyens de payer des frais plus élevés et / ou compte tenu du nombre d’enfants adoptés. </w:t>
      </w:r>
    </w:p>
  </w:endnote>
  <w:endnote w:id="172">
    <w:p w14:paraId="229D829B" w14:textId="77777777" w:rsidR="00E56B0F" w:rsidRPr="005E0DBD" w:rsidRDefault="00E56B0F" w:rsidP="005523CC">
      <w:pPr>
        <w:pStyle w:val="EndnoteText"/>
        <w:ind w:left="284" w:hanging="284"/>
        <w:rPr>
          <w:sz w:val="19"/>
          <w:szCs w:val="19"/>
        </w:rPr>
      </w:pPr>
    </w:p>
    <w:p w14:paraId="2E54D0C0" w14:textId="3A517B1F"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Frais et honoraires raisonnables et légaux uniquement</w:t>
      </w:r>
    </w:p>
    <w:p w14:paraId="0FA83B92" w14:textId="61868485" w:rsidR="00E56B0F" w:rsidRPr="005E0DBD" w:rsidRDefault="00E56B0F" w:rsidP="00BA05D7">
      <w:pPr>
        <w:pStyle w:val="PBendnote"/>
        <w:ind w:firstLine="0"/>
        <w:rPr>
          <w:szCs w:val="19"/>
        </w:rPr>
      </w:pPr>
      <w:r w:rsidRPr="005E0DBD">
        <w:rPr>
          <w:szCs w:val="19"/>
        </w:rPr>
        <w:t>Voir Note sur les aspects financiers, para. 1 et section 5.3.</w:t>
      </w:r>
    </w:p>
  </w:endnote>
  <w:endnote w:id="173">
    <w:p w14:paraId="16536564" w14:textId="77777777" w:rsidR="00E56B0F" w:rsidRPr="005E0DBD" w:rsidRDefault="00E56B0F" w:rsidP="005523CC">
      <w:pPr>
        <w:pStyle w:val="EndnoteText"/>
        <w:ind w:left="284" w:hanging="284"/>
        <w:rPr>
          <w:color w:val="002060"/>
          <w:sz w:val="19"/>
          <w:szCs w:val="19"/>
        </w:rPr>
      </w:pPr>
    </w:p>
    <w:p w14:paraId="7904D476" w14:textId="62ED1F1D"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Caractère raisonnable des frais et des honoraires</w:t>
      </w:r>
      <w:r w:rsidRPr="005E0DBD">
        <w:rPr>
          <w:szCs w:val="19"/>
        </w:rPr>
        <w:t xml:space="preserve"> </w:t>
      </w:r>
    </w:p>
    <w:p w14:paraId="186563A7" w14:textId="0CB75B7A" w:rsidR="00E56B0F" w:rsidRPr="005E0DBD" w:rsidRDefault="00E56B0F" w:rsidP="00BA05D7">
      <w:pPr>
        <w:pStyle w:val="PBendnote"/>
        <w:ind w:firstLine="0"/>
        <w:rPr>
          <w:szCs w:val="19"/>
        </w:rPr>
      </w:pPr>
      <w:r w:rsidRPr="005E0DBD">
        <w:rPr>
          <w:szCs w:val="19"/>
        </w:rPr>
        <w:t>Voir Note sur les aspects financiers, para. 5.3. Les frais et honoraires sont généralement réputés raisonnables lorsqu’ils sont : autorisés par la loi de l’État ou des États dans le(s)quel(s) le paiement est effectué et le service fourni ; proportionnés aux qualifications et à l’expérience de l’acteur, ainsi qu’au nombre d’heures travaillées ; et analogues à ceux facturés par des organes ou professionnels comparables au sein de l’État pour des services similaires. L’autorité ou l’organe concerné devrait également préciser si les frais sont fixes ou variables.</w:t>
      </w:r>
    </w:p>
  </w:endnote>
  <w:endnote w:id="174">
    <w:p w14:paraId="3AC78992" w14:textId="77777777" w:rsidR="00E56B0F" w:rsidRPr="005E0DBD" w:rsidRDefault="00E56B0F" w:rsidP="005523CC">
      <w:pPr>
        <w:pStyle w:val="EndnoteText"/>
        <w:ind w:left="284" w:hanging="284"/>
        <w:rPr>
          <w:sz w:val="19"/>
          <w:szCs w:val="19"/>
        </w:rPr>
      </w:pPr>
    </w:p>
    <w:p w14:paraId="4730F5BD" w14:textId="46FC5447" w:rsidR="00E56B0F" w:rsidRPr="005E0DBD" w:rsidRDefault="00E56B0F" w:rsidP="00BA05D7">
      <w:pPr>
        <w:pStyle w:val="PBendnote"/>
        <w:rPr>
          <w:b/>
          <w:bCs/>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Frais et honoraires qui dépassent les dépenses effectivement engagées</w:t>
      </w:r>
    </w:p>
    <w:p w14:paraId="13F581C1" w14:textId="36B452F8" w:rsidR="00E56B0F" w:rsidRPr="005E0DBD" w:rsidRDefault="00E56B0F" w:rsidP="00BA05D7">
      <w:pPr>
        <w:pStyle w:val="PBendnote"/>
        <w:ind w:firstLine="0"/>
        <w:rPr>
          <w:szCs w:val="19"/>
        </w:rPr>
      </w:pPr>
      <w:r w:rsidRPr="005E0DBD">
        <w:rPr>
          <w:szCs w:val="19"/>
        </w:rPr>
        <w:t>Voir Note sur les aspects financiers, para. 99.</w:t>
      </w:r>
    </w:p>
  </w:endnote>
  <w:endnote w:id="175">
    <w:p w14:paraId="010B15E3" w14:textId="77777777" w:rsidR="00E56B0F" w:rsidRPr="005E0DBD" w:rsidRDefault="00E56B0F" w:rsidP="005523CC">
      <w:pPr>
        <w:pStyle w:val="EndnoteText"/>
        <w:ind w:left="284" w:hanging="284"/>
        <w:rPr>
          <w:color w:val="002060"/>
          <w:sz w:val="19"/>
          <w:szCs w:val="19"/>
        </w:rPr>
      </w:pPr>
    </w:p>
    <w:p w14:paraId="2DD9875E" w14:textId="4E93F9BE"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Frais et honoraires qui ne dépassent pas les dépenses effectivement engagées</w:t>
      </w:r>
    </w:p>
    <w:p w14:paraId="215365AE" w14:textId="6DDCE1D7" w:rsidR="00E56B0F" w:rsidRPr="005E0DBD" w:rsidRDefault="00E56B0F" w:rsidP="00BA05D7">
      <w:pPr>
        <w:pStyle w:val="PBendnote"/>
        <w:ind w:firstLine="0"/>
        <w:rPr>
          <w:szCs w:val="19"/>
        </w:rPr>
      </w:pPr>
      <w:r w:rsidRPr="005E0DBD">
        <w:rPr>
          <w:szCs w:val="19"/>
        </w:rPr>
        <w:t>Voir Note sur les aspects financiers, para. 85.</w:t>
      </w:r>
    </w:p>
  </w:endnote>
  <w:endnote w:id="176">
    <w:p w14:paraId="1AA5DF29" w14:textId="77777777" w:rsidR="00E56B0F" w:rsidRPr="005E0DBD" w:rsidRDefault="00E56B0F" w:rsidP="005523CC">
      <w:pPr>
        <w:pStyle w:val="EndnoteText"/>
        <w:ind w:left="284" w:hanging="284"/>
        <w:rPr>
          <w:color w:val="002060"/>
          <w:sz w:val="19"/>
          <w:szCs w:val="19"/>
        </w:rPr>
      </w:pPr>
    </w:p>
    <w:p w14:paraId="29421A88" w14:textId="7DA5E6FE" w:rsidR="00E56B0F" w:rsidRPr="005E0DBD" w:rsidRDefault="00E56B0F" w:rsidP="00BA05D7">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Frais et honoraires facturés pour des services qui n’ont pas été rendus ou qui sont contestables</w:t>
      </w:r>
      <w:r w:rsidRPr="005E0DBD">
        <w:rPr>
          <w:szCs w:val="19"/>
        </w:rPr>
        <w:t xml:space="preserve"> </w:t>
      </w:r>
    </w:p>
    <w:p w14:paraId="6800A3BA" w14:textId="419294CA" w:rsidR="00E56B0F" w:rsidRPr="005E0DBD" w:rsidRDefault="00E56B0F" w:rsidP="00BA05D7">
      <w:pPr>
        <w:pStyle w:val="PBendnote"/>
        <w:ind w:firstLine="0"/>
        <w:rPr>
          <w:szCs w:val="19"/>
        </w:rPr>
      </w:pPr>
      <w:r w:rsidRPr="005E0DBD">
        <w:rPr>
          <w:szCs w:val="19"/>
        </w:rPr>
        <w:t>Facturation inappropriée : par ex. facturer des services que l’État fournit généralement à titre gratuit ; un organe facturant aux FPA des honoraires plus élevés que ceux fixés par l’autorité pour un service gouvernemental officiel.</w:t>
      </w:r>
    </w:p>
    <w:p w14:paraId="7B960BFB" w14:textId="0A1B5FCA" w:rsidR="00E56B0F" w:rsidRPr="005E0DBD" w:rsidRDefault="00E56B0F" w:rsidP="00BA05D7">
      <w:pPr>
        <w:pStyle w:val="PBendnote"/>
        <w:ind w:firstLine="0"/>
        <w:rPr>
          <w:szCs w:val="19"/>
        </w:rPr>
      </w:pPr>
      <w:r w:rsidRPr="005E0DBD">
        <w:rPr>
          <w:szCs w:val="19"/>
        </w:rPr>
        <w:t xml:space="preserve">Services qui n’ont pas été rendus : par ex. frais et honoraires facturés par un OAA qui cesse ses activités, sans que le service ait été rendu et que les frais et / ou les honoraires aient été remboursés (GGP No 2, para. 344) ; lorsque la procédure d’adoption est interrompue, mais que les montants payés en avance pour des services qui n’ont pas été rendus ne sont pas remboursés. </w:t>
      </w:r>
    </w:p>
    <w:p w14:paraId="686EDC44" w14:textId="4D66C63B" w:rsidR="00E56B0F" w:rsidRPr="005E0DBD" w:rsidRDefault="00E56B0F" w:rsidP="00BA05D7">
      <w:pPr>
        <w:pStyle w:val="PBendnote"/>
        <w:ind w:firstLine="0"/>
        <w:rPr>
          <w:szCs w:val="19"/>
        </w:rPr>
      </w:pPr>
      <w:r w:rsidRPr="005E0DBD">
        <w:rPr>
          <w:szCs w:val="19"/>
        </w:rPr>
        <w:t>Services contestables </w:t>
      </w:r>
      <w:r w:rsidRPr="00734671">
        <w:rPr>
          <w:szCs w:val="19"/>
        </w:rPr>
        <w:t xml:space="preserve">: par ex. frais de prise en charge ou de garde visant à couvrir </w:t>
      </w:r>
      <w:r w:rsidRPr="005E0DBD">
        <w:rPr>
          <w:szCs w:val="19"/>
        </w:rPr>
        <w:t xml:space="preserve">les dépenses engagées </w:t>
      </w:r>
      <w:r w:rsidR="00DA1135" w:rsidRPr="005E0DBD">
        <w:rPr>
          <w:szCs w:val="19"/>
        </w:rPr>
        <w:t>pour</w:t>
      </w:r>
      <w:r w:rsidRPr="005E0DBD">
        <w:rPr>
          <w:szCs w:val="19"/>
        </w:rPr>
        <w:t xml:space="preserve"> l’enfant en institution parfois exigés des FPA à compter du moment de l’acceptation de la décision d’apparentement et jusqu’à ce que l’enfant quitte l’institution. Cette pratique peut avoir pour conséquence d’accélérer le processus d’apparentement afin d’identifier les FPA de manière anticipée ou de retarder la décision finale relative à l’adoption afin que l’institution perçoive plus d’argent. </w:t>
      </w:r>
    </w:p>
  </w:endnote>
  <w:endnote w:id="177">
    <w:p w14:paraId="12D0655D" w14:textId="77777777" w:rsidR="00E56B0F" w:rsidRPr="005E0DBD" w:rsidRDefault="00E56B0F" w:rsidP="005523CC">
      <w:pPr>
        <w:pStyle w:val="EndnoteText"/>
        <w:ind w:left="284" w:hanging="284"/>
        <w:rPr>
          <w:sz w:val="19"/>
          <w:szCs w:val="19"/>
        </w:rPr>
      </w:pPr>
    </w:p>
    <w:p w14:paraId="6C9B3183" w14:textId="4EF49294"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Interdire la facturation pour des services pour lesquels il est inapproprié de le faire, qui n’ont pas été rendus ou qui sont contestables</w:t>
      </w:r>
      <w:r w:rsidRPr="005E0DBD">
        <w:rPr>
          <w:szCs w:val="19"/>
        </w:rPr>
        <w:t xml:space="preserve"> </w:t>
      </w:r>
    </w:p>
    <w:p w14:paraId="5FCD5D67" w14:textId="18C75BD7" w:rsidR="00E56B0F" w:rsidRPr="005E0DBD" w:rsidRDefault="00E56B0F" w:rsidP="00BA05D7">
      <w:pPr>
        <w:pStyle w:val="PBendnote"/>
        <w:ind w:firstLine="0"/>
        <w:rPr>
          <w:szCs w:val="19"/>
        </w:rPr>
      </w:pPr>
      <w:r w:rsidRPr="005E0DBD">
        <w:rPr>
          <w:szCs w:val="19"/>
        </w:rPr>
        <w:t>Voir Note sur les aspects financiers, para. 104 et Liste, 3(a).</w:t>
      </w:r>
    </w:p>
  </w:endnote>
  <w:endnote w:id="178">
    <w:p w14:paraId="71D5CDE5" w14:textId="77777777" w:rsidR="00E56B0F" w:rsidRPr="005E0DBD" w:rsidRDefault="00E56B0F" w:rsidP="005523CC">
      <w:pPr>
        <w:pStyle w:val="EndnoteText"/>
        <w:ind w:left="284" w:hanging="284"/>
        <w:rPr>
          <w:color w:val="002060"/>
          <w:sz w:val="19"/>
          <w:szCs w:val="19"/>
        </w:rPr>
      </w:pPr>
    </w:p>
    <w:p w14:paraId="7D930A1B" w14:textId="7ACF918F"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008026B5" w:rsidRPr="005E0DBD">
        <w:rPr>
          <w:b/>
          <w:szCs w:val="19"/>
        </w:rPr>
        <w:t xml:space="preserve">Affectation </w:t>
      </w:r>
      <w:r w:rsidRPr="005E0DBD">
        <w:rPr>
          <w:b/>
          <w:szCs w:val="19"/>
        </w:rPr>
        <w:t>finale des frais et des honoraires</w:t>
      </w:r>
      <w:r w:rsidRPr="005E0DBD">
        <w:rPr>
          <w:szCs w:val="19"/>
        </w:rPr>
        <w:t xml:space="preserve"> </w:t>
      </w:r>
    </w:p>
    <w:p w14:paraId="3248B364" w14:textId="14DACAF0" w:rsidR="00E56B0F" w:rsidRPr="005E0DBD" w:rsidRDefault="00E56B0F" w:rsidP="00BA05D7">
      <w:pPr>
        <w:pStyle w:val="PBendnote"/>
        <w:ind w:firstLine="0"/>
        <w:rPr>
          <w:szCs w:val="19"/>
        </w:rPr>
      </w:pPr>
      <w:r w:rsidRPr="005E0DBD">
        <w:rPr>
          <w:szCs w:val="19"/>
        </w:rPr>
        <w:t xml:space="preserve">Voir Note sur les aspects financiers, para. 76 et 90 ; Liste, section 2(e). </w:t>
      </w:r>
    </w:p>
  </w:endnote>
  <w:endnote w:id="179">
    <w:p w14:paraId="318DE6C4" w14:textId="77777777" w:rsidR="00E56B0F" w:rsidRPr="005E0DBD" w:rsidRDefault="00E56B0F" w:rsidP="005523CC">
      <w:pPr>
        <w:pStyle w:val="EndnoteText"/>
        <w:ind w:left="284" w:hanging="284"/>
        <w:rPr>
          <w:color w:val="002060"/>
          <w:sz w:val="19"/>
          <w:szCs w:val="19"/>
        </w:rPr>
      </w:pPr>
    </w:p>
    <w:p w14:paraId="30BDE105" w14:textId="0265C11C" w:rsidR="00E56B0F" w:rsidRPr="005E0DBD" w:rsidRDefault="00E56B0F" w:rsidP="00BA05D7">
      <w:pPr>
        <w:pStyle w:val="PBendnote"/>
        <w:rPr>
          <w:b/>
          <w:bCs/>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Honoraires « d’accélération »</w:t>
      </w:r>
    </w:p>
    <w:p w14:paraId="2BDAC70B" w14:textId="22F2DE49" w:rsidR="00E56B0F" w:rsidRPr="005E0DBD" w:rsidRDefault="00E56B0F" w:rsidP="00BA05D7">
      <w:pPr>
        <w:pStyle w:val="PBendnote"/>
        <w:ind w:firstLine="0"/>
        <w:rPr>
          <w:szCs w:val="19"/>
        </w:rPr>
      </w:pPr>
      <w:r w:rsidRPr="005E0DBD">
        <w:rPr>
          <w:szCs w:val="19"/>
        </w:rPr>
        <w:t>Voir GGP No 1, para. 236, Note sur les aspects financiers, para. 102. Dans certains cas, une procédure d’adoption accélérée a été proposée à condition que les demandeurs s’acquittent d’« honoraires d’accélération » auprès de fonctionnaires gouvernementaux. Une telle pratique peut aboutir à outrepasser les garanties de la Convention.</w:t>
      </w:r>
    </w:p>
  </w:endnote>
  <w:endnote w:id="180">
    <w:p w14:paraId="63164620" w14:textId="77777777" w:rsidR="00E56B0F" w:rsidRPr="005E0DBD" w:rsidRDefault="00E56B0F" w:rsidP="004D3A18">
      <w:pPr>
        <w:pStyle w:val="EndnoteText"/>
        <w:ind w:left="284" w:hanging="284"/>
        <w:rPr>
          <w:color w:val="002060"/>
          <w:sz w:val="19"/>
          <w:szCs w:val="19"/>
        </w:rPr>
      </w:pPr>
    </w:p>
    <w:p w14:paraId="6B785A72" w14:textId="641B2620"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Interdire les honoraires « d’accélération »</w:t>
      </w:r>
    </w:p>
    <w:p w14:paraId="688D2F09" w14:textId="0533F345" w:rsidR="00E56B0F" w:rsidRPr="005E0DBD" w:rsidRDefault="00E56B0F" w:rsidP="00BA05D7">
      <w:pPr>
        <w:pStyle w:val="PBendnote"/>
        <w:ind w:firstLine="0"/>
        <w:rPr>
          <w:szCs w:val="19"/>
        </w:rPr>
      </w:pPr>
      <w:r w:rsidRPr="005E0DBD">
        <w:rPr>
          <w:szCs w:val="19"/>
        </w:rPr>
        <w:t>Voir Note sur les aspects financiers, para. 104.</w:t>
      </w:r>
    </w:p>
  </w:endnote>
  <w:endnote w:id="181">
    <w:p w14:paraId="05732F0B" w14:textId="77777777" w:rsidR="00E56B0F" w:rsidRPr="005E0DBD" w:rsidRDefault="00E56B0F" w:rsidP="00415640">
      <w:pPr>
        <w:pStyle w:val="EndnoteText"/>
        <w:ind w:left="284" w:hanging="284"/>
        <w:rPr>
          <w:color w:val="002060"/>
          <w:sz w:val="19"/>
          <w:szCs w:val="19"/>
        </w:rPr>
      </w:pPr>
    </w:p>
    <w:p w14:paraId="6FBFB2ED" w14:textId="53E10395" w:rsidR="00E56B0F" w:rsidRPr="005E0DBD" w:rsidRDefault="00E56B0F" w:rsidP="00BA05D7">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b/>
          <w:szCs w:val="19"/>
        </w:rPr>
        <w:tab/>
        <w:t>Interdiction des contributions et projets de coopération aux acteurs impliqués dans l’adoption internationale</w:t>
      </w:r>
      <w:r w:rsidRPr="005E0DBD">
        <w:rPr>
          <w:szCs w:val="19"/>
        </w:rPr>
        <w:t> </w:t>
      </w:r>
    </w:p>
    <w:p w14:paraId="28401294" w14:textId="081009C6" w:rsidR="00E56B0F" w:rsidRPr="005E0DBD" w:rsidRDefault="00E56B0F" w:rsidP="00BA05D7">
      <w:pPr>
        <w:pStyle w:val="PBendnote"/>
        <w:ind w:firstLine="0"/>
        <w:rPr>
          <w:szCs w:val="19"/>
        </w:rPr>
      </w:pPr>
      <w:r w:rsidRPr="005E0DBD">
        <w:rPr>
          <w:szCs w:val="19"/>
        </w:rPr>
        <w:t>Voir Rapport de 2019 du GT, para. 9, Note sur les aspects financiers, para. 128 et 129. Certains estiment (voir GGP No 2, Chapitre 9, Point de vue No 1) que « les contributions et projets de coopération ne sont pas un moyen légitime de soutenir les systèmes de protection de l’enfan</w:t>
      </w:r>
      <w:r w:rsidR="00E965B9" w:rsidRPr="005E0DBD">
        <w:rPr>
          <w:szCs w:val="19"/>
        </w:rPr>
        <w:t>t</w:t>
      </w:r>
      <w:r w:rsidRPr="005E0DBD">
        <w:rPr>
          <w:szCs w:val="19"/>
        </w:rPr>
        <w:t xml:space="preserve"> dans les États d’origine et devraient à ce titre être dissociés des adoptions internationales ». En d’autres termes, ils représentent de ce point de vue un facteur propice aux pratiques illicites. Il convient de garder à l’esprit qu’en matière d’adoption, le rôle des autorités et des organes consiste à faciliter les adoptions internationales lorsque celles-ci répondent à l’intérêt supérieur de l’enfant et « ces organismes ne disposent donc pas nécessairement des capacités, de l’expérience et des professionnels requis pour une bonne mise en œuvre des projets de coopération ».</w:t>
      </w:r>
    </w:p>
    <w:p w14:paraId="3D158192" w14:textId="77777777" w:rsidR="00E56B0F" w:rsidRPr="005E0DBD" w:rsidRDefault="00E56B0F" w:rsidP="00BA05D7">
      <w:pPr>
        <w:pStyle w:val="PBendnote"/>
        <w:rPr>
          <w:szCs w:val="19"/>
        </w:rPr>
      </w:pPr>
    </w:p>
    <w:p w14:paraId="7D1894A7" w14:textId="77777777" w:rsidR="00E56B0F" w:rsidRPr="005E0DBD" w:rsidRDefault="00E56B0F" w:rsidP="00BA05D7">
      <w:pPr>
        <w:pStyle w:val="PBendnote"/>
        <w:ind w:firstLine="0"/>
        <w:rPr>
          <w:szCs w:val="19"/>
        </w:rPr>
      </w:pPr>
      <w:r w:rsidRPr="005E0DBD">
        <w:rPr>
          <w:b/>
          <w:szCs w:val="19"/>
        </w:rPr>
        <w:t>Interdiction des dons</w:t>
      </w:r>
    </w:p>
    <w:p w14:paraId="2EE06056" w14:textId="7FBC68EA" w:rsidR="00E56B0F" w:rsidRPr="005E0DBD" w:rsidRDefault="00E56B0F" w:rsidP="00BA05D7">
      <w:pPr>
        <w:pStyle w:val="PBendnote"/>
        <w:ind w:firstLine="0"/>
        <w:rPr>
          <w:szCs w:val="19"/>
        </w:rPr>
      </w:pPr>
      <w:r w:rsidRPr="005E0DBD">
        <w:rPr>
          <w:szCs w:val="19"/>
        </w:rPr>
        <w:t>Les réunions de la Commission spéciale de 2000 (C&amp;R No 9) et de 2005 (C&amp;R No 5) ont recommandé que : « Les donations des futurs adoptants à des organismes impliqués dans la procédure d’adoption ne sauraient être requises, offertes ou faites ». Voir aussi GGP No 1, para. 244.</w:t>
      </w:r>
    </w:p>
  </w:endnote>
  <w:endnote w:id="182">
    <w:p w14:paraId="48978544" w14:textId="77777777" w:rsidR="00E56B0F" w:rsidRPr="005E0DBD" w:rsidRDefault="00E56B0F" w:rsidP="00415640">
      <w:pPr>
        <w:pStyle w:val="EndnoteText"/>
        <w:ind w:left="284" w:hanging="284"/>
        <w:rPr>
          <w:color w:val="002060"/>
          <w:sz w:val="19"/>
          <w:szCs w:val="19"/>
        </w:rPr>
      </w:pPr>
    </w:p>
    <w:p w14:paraId="5BF892F4" w14:textId="0DBD89E6" w:rsidR="00E56B0F" w:rsidRPr="005E0DBD" w:rsidRDefault="00E56B0F" w:rsidP="007143F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Contributions, dons et projets de coopération</w:t>
      </w:r>
      <w:r w:rsidRPr="005E0DBD">
        <w:rPr>
          <w:szCs w:val="19"/>
        </w:rPr>
        <w:t xml:space="preserve"> </w:t>
      </w:r>
    </w:p>
    <w:p w14:paraId="6A2A76F3" w14:textId="7F9DC41D" w:rsidR="00E56B0F" w:rsidRPr="005E0DBD" w:rsidRDefault="00E56B0F" w:rsidP="007143F0">
      <w:pPr>
        <w:pStyle w:val="PBendnote"/>
        <w:ind w:firstLine="0"/>
        <w:rPr>
          <w:szCs w:val="19"/>
        </w:rPr>
      </w:pPr>
      <w:r w:rsidRPr="005E0DBD">
        <w:rPr>
          <w:szCs w:val="19"/>
        </w:rPr>
        <w:t>La Note sur les aspects financiers (voir para. 111 </w:t>
      </w:r>
      <w:r w:rsidRPr="005E0DBD">
        <w:rPr>
          <w:i/>
          <w:iCs/>
          <w:szCs w:val="19"/>
        </w:rPr>
        <w:t>et s.</w:t>
      </w:r>
      <w:r w:rsidRPr="005E0DBD">
        <w:rPr>
          <w:szCs w:val="19"/>
        </w:rPr>
        <w:t>) décrit les risques liés aux contributions, aux dons et aux projets de coopération. Par ailleurs, pour ce qui est des contributions et des projets de coopération, cette Note détaille les différents points de vue quant à savoir s’ils devraient être autorisés par les États dans le contexte de l’adoption internationale. Si la présente FS ne porte aucun jugement sur la question, elle suit la démarche pragmatique adoptée par la Note et énonce des recommandations qui devraient au moins être dûment mises en œuvre si un État les autorise. Voir aussi Liste, section 5 et notes de bas de page 7 et 8.</w:t>
      </w:r>
    </w:p>
    <w:p w14:paraId="0F0176D8" w14:textId="77777777" w:rsidR="00E56B0F" w:rsidRPr="005E0DBD" w:rsidRDefault="00E56B0F" w:rsidP="007143F0">
      <w:pPr>
        <w:pStyle w:val="PBendnote"/>
        <w:rPr>
          <w:szCs w:val="19"/>
        </w:rPr>
      </w:pPr>
    </w:p>
    <w:p w14:paraId="4638F0D8" w14:textId="29229EBD" w:rsidR="00E56B0F" w:rsidRPr="005E0DBD" w:rsidRDefault="00E56B0F" w:rsidP="007143F0">
      <w:pPr>
        <w:pStyle w:val="PBendnote"/>
        <w:ind w:firstLine="0"/>
        <w:rPr>
          <w:b/>
          <w:bCs/>
          <w:szCs w:val="19"/>
        </w:rPr>
      </w:pPr>
      <w:r w:rsidRPr="005E0DBD">
        <w:rPr>
          <w:b/>
          <w:szCs w:val="19"/>
        </w:rPr>
        <w:t>Recommandations en matière de contributions, de dons et d’aide au développement dans le cadre de l’adoption internationale, lorsqu</w:t>
      </w:r>
      <w:r w:rsidR="000A56DB" w:rsidRPr="005E0DBD">
        <w:rPr>
          <w:b/>
          <w:szCs w:val="19"/>
        </w:rPr>
        <w:t>’</w:t>
      </w:r>
      <w:r w:rsidRPr="005E0DBD">
        <w:rPr>
          <w:b/>
          <w:szCs w:val="19"/>
        </w:rPr>
        <w:t>un État les autorise</w:t>
      </w:r>
    </w:p>
    <w:p w14:paraId="117C670A" w14:textId="15FFD80B" w:rsidR="00E56B0F" w:rsidRPr="005E0DBD" w:rsidRDefault="00E56B0F" w:rsidP="007143F0">
      <w:pPr>
        <w:pStyle w:val="PBendnote"/>
        <w:ind w:firstLine="0"/>
        <w:rPr>
          <w:szCs w:val="19"/>
        </w:rPr>
      </w:pPr>
      <w:r w:rsidRPr="005E0DBD">
        <w:rPr>
          <w:szCs w:val="19"/>
        </w:rPr>
        <w:t xml:space="preserve">D’autres estiment (voir GGP No 2, Chapitre 9 et Note sur les aspects financiers, para. 137 à 139) que « certains projets peuvent répondre aux besoins des États d’origine et être légitimes s’ils font l’objet d’un suivi adapté » (Point de vue No 2) ou que « les projets fructueux des organismes agréés doivent être reconnus et soutenus et peuvent donc être légitimes » (Point de vue No 3). </w:t>
      </w:r>
    </w:p>
    <w:p w14:paraId="77E060C9" w14:textId="0316F166" w:rsidR="00E56B0F" w:rsidRPr="005E0DBD" w:rsidRDefault="00E56B0F" w:rsidP="007143F0">
      <w:pPr>
        <w:pStyle w:val="PBendnote"/>
        <w:ind w:firstLine="0"/>
        <w:rPr>
          <w:szCs w:val="19"/>
        </w:rPr>
      </w:pPr>
      <w:r w:rsidRPr="005E0DBD">
        <w:rPr>
          <w:szCs w:val="19"/>
        </w:rPr>
        <w:t>Voir Note sur les aspects financiers, para. 142 et 145 pour les recommandations concernant les contributions et les dons, s’ils sont autorisés.</w:t>
      </w:r>
    </w:p>
  </w:endnote>
  <w:endnote w:id="183">
    <w:p w14:paraId="0B90F8D2" w14:textId="77777777" w:rsidR="00E56B0F" w:rsidRPr="005E0DBD" w:rsidRDefault="00E56B0F" w:rsidP="001B7E22">
      <w:pPr>
        <w:pStyle w:val="EndnoteText"/>
        <w:ind w:left="284" w:hanging="284"/>
        <w:rPr>
          <w:sz w:val="19"/>
          <w:szCs w:val="19"/>
        </w:rPr>
      </w:pPr>
    </w:p>
    <w:p w14:paraId="2DED6738" w14:textId="75C8C8CF" w:rsidR="00E56B0F" w:rsidRPr="005E0DBD" w:rsidRDefault="00E56B0F" w:rsidP="001B7E22">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Influencer l’adoption internationale</w:t>
      </w:r>
      <w:r w:rsidRPr="005E0DBD">
        <w:rPr>
          <w:szCs w:val="19"/>
        </w:rPr>
        <w:t xml:space="preserve"> </w:t>
      </w:r>
    </w:p>
    <w:p w14:paraId="53A634DA" w14:textId="7A46C01D" w:rsidR="00E56B0F" w:rsidRPr="005E0DBD" w:rsidRDefault="00E56B0F" w:rsidP="001B7E22">
      <w:pPr>
        <w:pStyle w:val="PBendnote"/>
        <w:ind w:firstLine="0"/>
        <w:rPr>
          <w:szCs w:val="19"/>
        </w:rPr>
      </w:pPr>
      <w:r w:rsidRPr="005E0DBD">
        <w:rPr>
          <w:szCs w:val="19"/>
        </w:rPr>
        <w:t>Voir Note sur les aspects financiers, para. 118 et 119.</w:t>
      </w:r>
    </w:p>
  </w:endnote>
  <w:endnote w:id="184">
    <w:p w14:paraId="53B41E68" w14:textId="77777777" w:rsidR="00E56B0F" w:rsidRPr="005E0DBD" w:rsidRDefault="00E56B0F" w:rsidP="00AD6D69">
      <w:pPr>
        <w:pStyle w:val="EndnoteText"/>
        <w:ind w:left="284" w:hanging="284"/>
        <w:rPr>
          <w:color w:val="002060"/>
          <w:sz w:val="19"/>
          <w:szCs w:val="19"/>
        </w:rPr>
      </w:pPr>
    </w:p>
    <w:p w14:paraId="5D6A0AEF" w14:textId="3B5FE2EB"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Distinction claire</w:t>
      </w:r>
      <w:r w:rsidRPr="005E0DBD">
        <w:rPr>
          <w:szCs w:val="19"/>
        </w:rPr>
        <w:t xml:space="preserve"> </w:t>
      </w:r>
    </w:p>
    <w:p w14:paraId="3FFF6668" w14:textId="25B39E39" w:rsidR="00E56B0F" w:rsidRPr="005E0DBD" w:rsidRDefault="00E56B0F" w:rsidP="001B7E22">
      <w:pPr>
        <w:pStyle w:val="PBendnote"/>
        <w:ind w:firstLine="0"/>
        <w:rPr>
          <w:szCs w:val="19"/>
        </w:rPr>
      </w:pPr>
      <w:r w:rsidRPr="005E0DBD">
        <w:rPr>
          <w:szCs w:val="19"/>
        </w:rPr>
        <w:t>Voir CS de 2010, C&amp;R Nos 1(h) et 14.</w:t>
      </w:r>
    </w:p>
  </w:endnote>
  <w:endnote w:id="185">
    <w:p w14:paraId="13DB801B" w14:textId="77777777" w:rsidR="00E56B0F" w:rsidRPr="005E0DBD" w:rsidRDefault="00E56B0F" w:rsidP="00AD6D69">
      <w:pPr>
        <w:pStyle w:val="EndnoteText"/>
        <w:ind w:left="284" w:hanging="284"/>
        <w:rPr>
          <w:color w:val="002060"/>
          <w:sz w:val="19"/>
          <w:szCs w:val="19"/>
        </w:rPr>
      </w:pPr>
    </w:p>
    <w:p w14:paraId="42629406" w14:textId="32CC9EDE" w:rsidR="00E56B0F" w:rsidRPr="005E0DBD" w:rsidRDefault="00E56B0F" w:rsidP="001B7E22">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Influencer l’adoption internationale</w:t>
      </w:r>
      <w:r w:rsidRPr="005E0DBD">
        <w:rPr>
          <w:szCs w:val="19"/>
        </w:rPr>
        <w:t xml:space="preserve"> </w:t>
      </w:r>
    </w:p>
    <w:p w14:paraId="1417F18B" w14:textId="07452448" w:rsidR="00E56B0F" w:rsidRPr="005E0DBD" w:rsidRDefault="00E56B0F" w:rsidP="001B7E22">
      <w:pPr>
        <w:pStyle w:val="PBendnote"/>
        <w:ind w:firstLine="0"/>
        <w:rPr>
          <w:szCs w:val="19"/>
        </w:rPr>
      </w:pPr>
      <w:r w:rsidRPr="005E0DBD">
        <w:rPr>
          <w:szCs w:val="19"/>
        </w:rPr>
        <w:t>Voir Note sur les aspects financiers, para. 118 et 119.</w:t>
      </w:r>
    </w:p>
  </w:endnote>
  <w:endnote w:id="186">
    <w:p w14:paraId="2FF84269" w14:textId="77777777" w:rsidR="00E56B0F" w:rsidRPr="005E0DBD" w:rsidRDefault="00E56B0F" w:rsidP="00AD6D69">
      <w:pPr>
        <w:pStyle w:val="EndnoteText"/>
        <w:ind w:left="284" w:hanging="284"/>
        <w:rPr>
          <w:color w:val="002060"/>
          <w:sz w:val="19"/>
          <w:szCs w:val="19"/>
        </w:rPr>
      </w:pPr>
    </w:p>
    <w:p w14:paraId="747A87F2" w14:textId="6A5396EB"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Améliorer le système de protection de l’enfan</w:t>
      </w:r>
      <w:r w:rsidR="00E965B9" w:rsidRPr="005E0DBD">
        <w:rPr>
          <w:b/>
          <w:szCs w:val="19"/>
        </w:rPr>
        <w:t>t</w:t>
      </w:r>
      <w:r w:rsidRPr="005E0DBD">
        <w:rPr>
          <w:szCs w:val="19"/>
        </w:rPr>
        <w:t xml:space="preserve"> </w:t>
      </w:r>
    </w:p>
    <w:p w14:paraId="6218917B" w14:textId="1BBE4BF9" w:rsidR="00E56B0F" w:rsidRPr="005E0DBD" w:rsidRDefault="00E56B0F" w:rsidP="001B7E22">
      <w:pPr>
        <w:pStyle w:val="PBendnote"/>
        <w:ind w:firstLine="0"/>
        <w:rPr>
          <w:szCs w:val="19"/>
        </w:rPr>
      </w:pPr>
      <w:r w:rsidRPr="005E0DBD">
        <w:rPr>
          <w:szCs w:val="19"/>
        </w:rPr>
        <w:t>Voir Note sur les aspects financiers, para. 91 et 92 ; Liste, section 5(b).</w:t>
      </w:r>
    </w:p>
  </w:endnote>
  <w:endnote w:id="187">
    <w:p w14:paraId="7FE31283" w14:textId="77777777" w:rsidR="00E56B0F" w:rsidRPr="005E0DBD" w:rsidRDefault="00E56B0F" w:rsidP="00AD6D69">
      <w:pPr>
        <w:pStyle w:val="EndnoteText"/>
        <w:ind w:left="284" w:hanging="284"/>
        <w:rPr>
          <w:color w:val="002060"/>
          <w:sz w:val="19"/>
          <w:szCs w:val="19"/>
        </w:rPr>
      </w:pPr>
    </w:p>
    <w:p w14:paraId="30A7CE65" w14:textId="70044590" w:rsidR="00E56B0F" w:rsidRPr="005E0DBD" w:rsidRDefault="00E56B0F" w:rsidP="001B7E22">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Contributions dissimulées</w:t>
      </w:r>
      <w:r w:rsidRPr="005E0DBD">
        <w:rPr>
          <w:szCs w:val="19"/>
        </w:rPr>
        <w:t xml:space="preserve"> </w:t>
      </w:r>
    </w:p>
    <w:p w14:paraId="454A30AA" w14:textId="21A3BB61" w:rsidR="00E56B0F" w:rsidRPr="005E0DBD" w:rsidRDefault="00E56B0F" w:rsidP="001B7E22">
      <w:pPr>
        <w:pStyle w:val="PBendnote"/>
        <w:ind w:firstLine="0"/>
        <w:rPr>
          <w:szCs w:val="19"/>
        </w:rPr>
      </w:pPr>
      <w:r w:rsidRPr="005E0DBD">
        <w:rPr>
          <w:szCs w:val="19"/>
        </w:rPr>
        <w:t>Par ex. des institutions sollicitant des contributions sous couvert de dons « obligatoires » ou de fonds alloués à l’aide au développement.</w:t>
      </w:r>
    </w:p>
  </w:endnote>
  <w:endnote w:id="188">
    <w:p w14:paraId="3A6112D0" w14:textId="77777777" w:rsidR="00E56B0F" w:rsidRPr="005E0DBD" w:rsidRDefault="00E56B0F" w:rsidP="00AD6D69">
      <w:pPr>
        <w:pStyle w:val="EndnoteText"/>
        <w:ind w:left="284" w:hanging="284"/>
        <w:rPr>
          <w:color w:val="002060"/>
          <w:sz w:val="19"/>
          <w:szCs w:val="19"/>
        </w:rPr>
      </w:pPr>
    </w:p>
    <w:p w14:paraId="39B3025F" w14:textId="2E60C5C9"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Contributions fixes et notoires</w:t>
      </w:r>
      <w:r w:rsidRPr="005E0DBD">
        <w:rPr>
          <w:szCs w:val="19"/>
        </w:rPr>
        <w:t xml:space="preserve"> </w:t>
      </w:r>
    </w:p>
    <w:p w14:paraId="391B8B6E" w14:textId="236EC377" w:rsidR="00E56B0F" w:rsidRPr="005E0DBD" w:rsidRDefault="00E56B0F" w:rsidP="001B7E22">
      <w:pPr>
        <w:pStyle w:val="PBendnote"/>
        <w:ind w:firstLine="0"/>
        <w:rPr>
          <w:szCs w:val="19"/>
        </w:rPr>
      </w:pPr>
      <w:r w:rsidRPr="005E0DBD">
        <w:rPr>
          <w:szCs w:val="19"/>
        </w:rPr>
        <w:t>Voir Note sur les aspects financiers, para. 142 ; Liste, section 5(b).</w:t>
      </w:r>
    </w:p>
  </w:endnote>
  <w:endnote w:id="189">
    <w:p w14:paraId="1B058152" w14:textId="77777777" w:rsidR="00E56B0F" w:rsidRPr="005E0DBD" w:rsidRDefault="00E56B0F" w:rsidP="00AD6D69">
      <w:pPr>
        <w:pStyle w:val="EndnoteText"/>
        <w:ind w:left="284" w:hanging="284"/>
        <w:rPr>
          <w:sz w:val="19"/>
          <w:szCs w:val="19"/>
        </w:rPr>
      </w:pPr>
    </w:p>
    <w:p w14:paraId="4993C199" w14:textId="3189C8A5"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Limiter le montant des dons éventuels</w:t>
      </w:r>
      <w:r w:rsidRPr="005E0DBD">
        <w:rPr>
          <w:szCs w:val="19"/>
        </w:rPr>
        <w:t xml:space="preserve"> </w:t>
      </w:r>
    </w:p>
    <w:p w14:paraId="3D3EF11E" w14:textId="4476E5D8" w:rsidR="00E56B0F" w:rsidRPr="005E0DBD" w:rsidRDefault="00E56B0F" w:rsidP="001B7E22">
      <w:pPr>
        <w:pStyle w:val="PBendnote"/>
        <w:ind w:firstLine="0"/>
        <w:rPr>
          <w:szCs w:val="19"/>
        </w:rPr>
      </w:pPr>
      <w:r w:rsidRPr="005E0DBD">
        <w:rPr>
          <w:szCs w:val="19"/>
        </w:rPr>
        <w:t>Voir Note sur les aspects financiers, para. 146.</w:t>
      </w:r>
    </w:p>
  </w:endnote>
  <w:endnote w:id="190">
    <w:p w14:paraId="238A4BC4" w14:textId="77777777" w:rsidR="00FC1932" w:rsidRPr="005E0DBD" w:rsidRDefault="00FC1932" w:rsidP="00FC1932">
      <w:pPr>
        <w:pStyle w:val="EndnoteText"/>
        <w:ind w:left="284" w:hanging="284"/>
        <w:rPr>
          <w:color w:val="002060"/>
          <w:sz w:val="19"/>
          <w:szCs w:val="19"/>
        </w:rPr>
      </w:pPr>
    </w:p>
    <w:p w14:paraId="0B895AF9" w14:textId="77777777" w:rsidR="00FC1932" w:rsidRPr="005E0DBD" w:rsidRDefault="00FC1932" w:rsidP="00FC193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Dons dans le respect de garanties appropriées</w:t>
      </w:r>
    </w:p>
    <w:p w14:paraId="2F73C1D9" w14:textId="77777777" w:rsidR="00FC1932" w:rsidRPr="005E0DBD" w:rsidRDefault="00FC1932" w:rsidP="00FC1932">
      <w:pPr>
        <w:pStyle w:val="PBendnote"/>
        <w:ind w:firstLine="0"/>
        <w:rPr>
          <w:szCs w:val="19"/>
        </w:rPr>
      </w:pPr>
      <w:r w:rsidRPr="005E0DBD">
        <w:rPr>
          <w:szCs w:val="19"/>
        </w:rPr>
        <w:t>Voir Note sur les aspects financiers, en particulier para. 145 et 146.</w:t>
      </w:r>
    </w:p>
  </w:endnote>
  <w:endnote w:id="191">
    <w:p w14:paraId="6971E492" w14:textId="77777777" w:rsidR="00E56B0F" w:rsidRPr="005E0DBD" w:rsidRDefault="00E56B0F" w:rsidP="00ED040E">
      <w:pPr>
        <w:pStyle w:val="EndnoteText"/>
        <w:ind w:left="284" w:hanging="284"/>
        <w:rPr>
          <w:color w:val="002060"/>
          <w:sz w:val="19"/>
          <w:szCs w:val="19"/>
        </w:rPr>
      </w:pPr>
    </w:p>
    <w:p w14:paraId="2C0C464C" w14:textId="78FB6B67" w:rsidR="00E56B0F" w:rsidRPr="005E0DBD" w:rsidRDefault="00E56B0F" w:rsidP="001B7E22">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Dons aux familles d’origine</w:t>
      </w:r>
      <w:r w:rsidRPr="005E0DBD">
        <w:rPr>
          <w:szCs w:val="19"/>
        </w:rPr>
        <w:t xml:space="preserve"> </w:t>
      </w:r>
    </w:p>
    <w:p w14:paraId="515AAA4D" w14:textId="6DF19E69" w:rsidR="00E56B0F" w:rsidRPr="005E0DBD" w:rsidRDefault="00E56B0F" w:rsidP="001B7E22">
      <w:pPr>
        <w:pStyle w:val="PBendnote"/>
        <w:ind w:firstLine="0"/>
        <w:rPr>
          <w:szCs w:val="19"/>
        </w:rPr>
      </w:pPr>
      <w:r w:rsidRPr="005E0DBD">
        <w:rPr>
          <w:szCs w:val="19"/>
        </w:rPr>
        <w:t>Voir Note sur les aspects financiers, para. 144.</w:t>
      </w:r>
    </w:p>
  </w:endnote>
  <w:endnote w:id="192">
    <w:p w14:paraId="7F229971" w14:textId="77777777" w:rsidR="00E56B0F" w:rsidRPr="005E0DBD" w:rsidRDefault="00E56B0F" w:rsidP="00ED040E">
      <w:pPr>
        <w:pStyle w:val="EndnoteText"/>
        <w:ind w:left="284" w:hanging="284"/>
        <w:rPr>
          <w:color w:val="002060"/>
          <w:sz w:val="19"/>
          <w:szCs w:val="19"/>
        </w:rPr>
      </w:pPr>
    </w:p>
    <w:p w14:paraId="01DC51E0" w14:textId="77777777" w:rsidR="00E56B0F" w:rsidRPr="005E0DBD" w:rsidRDefault="00E56B0F" w:rsidP="000E67B3">
      <w:pPr>
        <w:pStyle w:val="PBendnote"/>
        <w:rPr>
          <w:szCs w:val="19"/>
        </w:rPr>
      </w:pPr>
      <w:r w:rsidRPr="005E0DBD">
        <w:rPr>
          <w:szCs w:val="19"/>
          <w:shd w:val="clear" w:color="auto" w:fill="C00000"/>
        </w:rPr>
        <w:t xml:space="preserve"> </w:t>
      </w:r>
      <w:r w:rsidRPr="005E0DBD">
        <w:rPr>
          <w:rStyle w:val="EndnoteReference"/>
          <w:szCs w:val="19"/>
          <w:shd w:val="clear" w:color="auto" w:fill="C00000"/>
        </w:rPr>
        <w:endnoteRef/>
      </w:r>
      <w:r w:rsidRPr="005E0DBD">
        <w:rPr>
          <w:szCs w:val="19"/>
          <w:shd w:val="clear" w:color="auto" w:fill="C00000"/>
        </w:rPr>
        <w:t xml:space="preserve"> </w:t>
      </w:r>
      <w:r w:rsidRPr="005E0DBD">
        <w:rPr>
          <w:szCs w:val="19"/>
        </w:rPr>
        <w:tab/>
      </w:r>
      <w:r w:rsidRPr="005E0DBD">
        <w:rPr>
          <w:b/>
          <w:szCs w:val="19"/>
        </w:rPr>
        <w:t>Dons réalisés avant l’aboutissement de l’adoption</w:t>
      </w:r>
    </w:p>
    <w:p w14:paraId="6D6570D8" w14:textId="2132490A" w:rsidR="00E56B0F" w:rsidRPr="005E0DBD" w:rsidRDefault="00E56B0F" w:rsidP="001B7E22">
      <w:pPr>
        <w:pStyle w:val="PBendnote"/>
        <w:ind w:firstLine="0"/>
        <w:rPr>
          <w:szCs w:val="19"/>
        </w:rPr>
      </w:pPr>
      <w:r w:rsidRPr="005E0DBD">
        <w:rPr>
          <w:szCs w:val="19"/>
        </w:rPr>
        <w:t>Voir GGP No 1, para. 244 : « Des préoccupations ont été exprimées lors de la Commission spéciale de 2000 quant à la pratique consistant à faire des dons aux organismes ou institutions d’adoption, en particulier avant la conclusion de la procédure d’adoption. Ces préoccupations concernaient en particulier le manque de connaissance et le manque de systèmes de surveillance ou d’information sur l’emploi des dons et les montants variables demandés ou donnés » (voir aussi CS de 2000, C&amp;R No 9 et CS de 2005, C&amp;R No 5 ; Note sur les aspects financiers, para. 145 ; Liste, section 5(c)). Voir aussi GGP No 2, para. 429.</w:t>
      </w:r>
    </w:p>
  </w:endnote>
  <w:endnote w:id="193">
    <w:p w14:paraId="792B8F04" w14:textId="77777777" w:rsidR="00E56B0F" w:rsidRPr="005E0DBD" w:rsidRDefault="00E56B0F" w:rsidP="00552A6E">
      <w:pPr>
        <w:pStyle w:val="EndnoteText"/>
        <w:ind w:left="284" w:hanging="284"/>
        <w:rPr>
          <w:color w:val="002060"/>
          <w:sz w:val="19"/>
          <w:szCs w:val="19"/>
        </w:rPr>
      </w:pPr>
    </w:p>
    <w:p w14:paraId="34CCBCFE" w14:textId="387A41D3" w:rsidR="00E56B0F" w:rsidRPr="005E0DBD" w:rsidRDefault="00E56B0F" w:rsidP="00FA5CC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Interdiction des dons</w:t>
      </w:r>
    </w:p>
    <w:p w14:paraId="2D7B3B6F" w14:textId="62DF6C1F" w:rsidR="00E56B0F" w:rsidRPr="005E0DBD" w:rsidRDefault="00E56B0F" w:rsidP="00552A6E">
      <w:pPr>
        <w:pStyle w:val="PBendnote"/>
        <w:ind w:firstLine="0"/>
        <w:rPr>
          <w:szCs w:val="19"/>
        </w:rPr>
      </w:pPr>
      <w:r w:rsidRPr="005E0DBD">
        <w:rPr>
          <w:szCs w:val="19"/>
          <w:lang w:val="es-419"/>
        </w:rPr>
        <w:t>Voir CS de 2000, C&amp;R No 9 , CS de 2005, C&amp;R No 5 ; GGP No 1, para. </w:t>
      </w:r>
      <w:r w:rsidRPr="005E0DBD">
        <w:rPr>
          <w:szCs w:val="19"/>
        </w:rPr>
        <w:t xml:space="preserve">244 ; Note sur les aspects financiers, para. 145 ; Liste, section 5(c). Voir aussi GGP No 2, para. 429 et 444 : « [l]e point de vue selon lequel un don postérieur à l’adoption n’aura pas d’influence sur la suite n’est pas justifié dans la majorité des cas » et « [i]l est difficile d’imaginer qu’un don n’influencera pas le processus lorsqu’une adoption est menée dans l’idée qu’un don sera perçu par la suite. » </w:t>
      </w:r>
    </w:p>
  </w:endnote>
  <w:endnote w:id="194">
    <w:p w14:paraId="75098027" w14:textId="77777777" w:rsidR="00E56B0F" w:rsidRPr="005E0DBD" w:rsidRDefault="00E56B0F" w:rsidP="00ED040E">
      <w:pPr>
        <w:pStyle w:val="EndnoteText"/>
        <w:ind w:left="284" w:hanging="284"/>
        <w:rPr>
          <w:color w:val="002060"/>
          <w:sz w:val="19"/>
          <w:szCs w:val="19"/>
        </w:rPr>
      </w:pPr>
    </w:p>
    <w:p w14:paraId="6B04F0BC" w14:textId="77777777" w:rsidR="00E56B0F" w:rsidRPr="005E0DBD" w:rsidRDefault="00E56B0F" w:rsidP="000E67B3">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Interdiction des dons aux familles d’origine</w:t>
      </w:r>
    </w:p>
    <w:p w14:paraId="08865D9E" w14:textId="7045AC1A" w:rsidR="00E56B0F" w:rsidRPr="005E0DBD" w:rsidRDefault="00E56B0F" w:rsidP="001B7E22">
      <w:pPr>
        <w:pStyle w:val="PBendnote"/>
        <w:ind w:firstLine="0"/>
        <w:rPr>
          <w:szCs w:val="19"/>
        </w:rPr>
      </w:pPr>
      <w:r w:rsidRPr="005E0DBD">
        <w:rPr>
          <w:szCs w:val="19"/>
        </w:rPr>
        <w:t>Voir Note sur les aspects financiers, para. 145 : « aucun don ne devrait être effectué aux familles [d’origine] des enfants adoptables ».</w:t>
      </w:r>
    </w:p>
  </w:endnote>
  <w:endnote w:id="195">
    <w:p w14:paraId="4963344D" w14:textId="77777777" w:rsidR="00E56B0F" w:rsidRPr="005E0DBD" w:rsidRDefault="00E56B0F" w:rsidP="00ED040E">
      <w:pPr>
        <w:pStyle w:val="EndnoteText"/>
        <w:ind w:left="284" w:hanging="284"/>
        <w:rPr>
          <w:sz w:val="19"/>
          <w:szCs w:val="19"/>
        </w:rPr>
      </w:pPr>
    </w:p>
    <w:p w14:paraId="7D766257" w14:textId="34129B07"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Interdiction des dons réalisés avant l’aboutissement de l’adoption</w:t>
      </w:r>
    </w:p>
    <w:p w14:paraId="7DDA53CC" w14:textId="23D192BC" w:rsidR="00E56B0F" w:rsidRPr="005E0DBD" w:rsidRDefault="00E56B0F" w:rsidP="001B7E22">
      <w:pPr>
        <w:pStyle w:val="PBendnote"/>
        <w:ind w:firstLine="0"/>
        <w:rPr>
          <w:szCs w:val="19"/>
        </w:rPr>
      </w:pPr>
      <w:r w:rsidRPr="005E0DBD">
        <w:rPr>
          <w:szCs w:val="19"/>
        </w:rPr>
        <w:t xml:space="preserve">Voir GGP No 1, para. 244 ; Note sur les aspects financiers, para. 146 ; Liste, section 5(c). Pendant la procédure d’adoption, aucun don ne devrait être sollicité auprès des OAA ou des FPA, afin d’éviter que ces dons n’aient une influence sur l’attribution d’enfants. Dès lors, </w:t>
      </w:r>
      <w:r w:rsidRPr="005E0DBD">
        <w:rPr>
          <w:b/>
          <w:bCs/>
          <w:szCs w:val="19"/>
        </w:rPr>
        <w:t>s’ils</w:t>
      </w:r>
      <w:r w:rsidRPr="005E0DBD">
        <w:rPr>
          <w:szCs w:val="19"/>
        </w:rPr>
        <w:t xml:space="preserve"> sont autorisés par un État, les dons ne devraient être possibles qu’une fois que la procédure d</w:t>
      </w:r>
      <w:r w:rsidR="000A56DB" w:rsidRPr="005E0DBD">
        <w:rPr>
          <w:szCs w:val="19"/>
        </w:rPr>
        <w:t>’</w:t>
      </w:r>
      <w:r w:rsidRPr="005E0DBD">
        <w:rPr>
          <w:szCs w:val="19"/>
        </w:rPr>
        <w:t xml:space="preserve">adoption a été </w:t>
      </w:r>
      <w:r w:rsidR="001E23BF" w:rsidRPr="005E0DBD">
        <w:rPr>
          <w:szCs w:val="19"/>
        </w:rPr>
        <w:t>finalisée</w:t>
      </w:r>
      <w:r w:rsidRPr="005E0DBD">
        <w:rPr>
          <w:szCs w:val="19"/>
        </w:rPr>
        <w:t xml:space="preserve"> et dans le respect de toutes les garanties nécessaires.</w:t>
      </w:r>
    </w:p>
  </w:endnote>
  <w:endnote w:id="196">
    <w:p w14:paraId="4F61265C" w14:textId="77777777" w:rsidR="00E56B0F" w:rsidRPr="005E0DBD" w:rsidRDefault="00E56B0F" w:rsidP="00ED040E">
      <w:pPr>
        <w:pStyle w:val="EndnoteText"/>
        <w:ind w:left="284" w:hanging="284"/>
        <w:rPr>
          <w:color w:val="002060"/>
          <w:sz w:val="19"/>
          <w:szCs w:val="19"/>
        </w:rPr>
      </w:pPr>
    </w:p>
    <w:p w14:paraId="404AF92E" w14:textId="48D227D2"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Interdiction des dons aux autorités de l’État</w:t>
      </w:r>
    </w:p>
    <w:p w14:paraId="5D096A84" w14:textId="699A5795" w:rsidR="00E56B0F" w:rsidRPr="005E0DBD" w:rsidRDefault="00E56B0F" w:rsidP="001B7E22">
      <w:pPr>
        <w:pStyle w:val="PBendnote"/>
        <w:ind w:firstLine="0"/>
        <w:rPr>
          <w:szCs w:val="19"/>
        </w:rPr>
      </w:pPr>
      <w:r w:rsidRPr="005E0DBD">
        <w:rPr>
          <w:szCs w:val="19"/>
        </w:rPr>
        <w:t>Voir réunions de la Commission spéciale de 2000 (C&amp;R No 9) et de 2005 (C&amp;R No 5).</w:t>
      </w:r>
    </w:p>
  </w:endnote>
  <w:endnote w:id="197">
    <w:p w14:paraId="3E7BC7EB" w14:textId="77777777" w:rsidR="00E56B0F" w:rsidRPr="005E0DBD" w:rsidRDefault="00E56B0F" w:rsidP="000530A4">
      <w:pPr>
        <w:pStyle w:val="EndnoteText"/>
        <w:ind w:left="284" w:hanging="284"/>
        <w:rPr>
          <w:color w:val="002060"/>
          <w:sz w:val="19"/>
          <w:szCs w:val="19"/>
        </w:rPr>
      </w:pPr>
    </w:p>
    <w:p w14:paraId="50D031A7" w14:textId="17D1AC3D" w:rsidR="00E56B0F" w:rsidRPr="005E0DBD" w:rsidRDefault="00E56B0F" w:rsidP="001B7E22">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Règlements et mise en œuvre inexistants ou inappropriés</w:t>
      </w:r>
      <w:r w:rsidRPr="005E0DBD">
        <w:rPr>
          <w:szCs w:val="19"/>
        </w:rPr>
        <w:t xml:space="preserve"> </w:t>
      </w:r>
    </w:p>
    <w:p w14:paraId="2DB14E6D" w14:textId="2CD6797C" w:rsidR="00E56B0F" w:rsidRPr="005E0DBD" w:rsidRDefault="00E56B0F" w:rsidP="001B7E22">
      <w:pPr>
        <w:pStyle w:val="PBendnote"/>
        <w:ind w:firstLine="0"/>
        <w:rPr>
          <w:szCs w:val="19"/>
        </w:rPr>
      </w:pPr>
      <w:r w:rsidRPr="005E0DBD">
        <w:rPr>
          <w:szCs w:val="19"/>
        </w:rPr>
        <w:t>Voir Note sur les aspects financiers, sections 7.2 et 7.3.</w:t>
      </w:r>
    </w:p>
  </w:endnote>
  <w:endnote w:id="198">
    <w:p w14:paraId="31F04AF0" w14:textId="77777777" w:rsidR="00E56B0F" w:rsidRPr="005E0DBD" w:rsidRDefault="00E56B0F" w:rsidP="000530A4">
      <w:pPr>
        <w:pStyle w:val="EndnoteText"/>
        <w:ind w:left="284" w:hanging="284"/>
        <w:rPr>
          <w:color w:val="002060"/>
          <w:sz w:val="19"/>
          <w:szCs w:val="19"/>
        </w:rPr>
      </w:pPr>
    </w:p>
    <w:p w14:paraId="369DC04C" w14:textId="7A9EF29B" w:rsidR="00E56B0F" w:rsidRPr="005E0DBD" w:rsidRDefault="00E56B0F" w:rsidP="001B7E22">
      <w:pPr>
        <w:pStyle w:val="PBendnote"/>
        <w:rPr>
          <w:b/>
          <w:bCs/>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 xml:space="preserve">Cadre juridique </w:t>
      </w:r>
    </w:p>
    <w:p w14:paraId="729C7374" w14:textId="3B8BDB43" w:rsidR="00E56B0F" w:rsidRPr="005E0DBD" w:rsidRDefault="00E56B0F" w:rsidP="001B7E22">
      <w:pPr>
        <w:pStyle w:val="PBendnote"/>
        <w:ind w:firstLine="0"/>
        <w:rPr>
          <w:szCs w:val="19"/>
        </w:rPr>
      </w:pPr>
      <w:r w:rsidRPr="005E0DBD">
        <w:rPr>
          <w:szCs w:val="19"/>
        </w:rPr>
        <w:t>Voir Note sur les aspects financiers, para. 158 ; voir aussi sections 7.1, 7.2 et 7.3 et Liste, section 6(a). La « Convention [...] ne fixe[...] que des normes minimum en ce qui concerne les aspects financiers » (Note, para. 152). La législation nationale devrait s’inspirer de ces normes et les renforcer (voir Note, para. 153). La mise en œuvre peut s’effectuer au moyen de lois générales régissant les interdictions les plus importantes et de règlements portant sur des aspects plus précis (voir Note, para. 154).</w:t>
      </w:r>
    </w:p>
  </w:endnote>
  <w:endnote w:id="199">
    <w:p w14:paraId="70B9509A" w14:textId="77777777" w:rsidR="00E56B0F" w:rsidRPr="005E0DBD" w:rsidRDefault="00E56B0F" w:rsidP="000530A4">
      <w:pPr>
        <w:pStyle w:val="EndnoteText"/>
        <w:ind w:left="284" w:hanging="284"/>
        <w:rPr>
          <w:sz w:val="19"/>
          <w:szCs w:val="19"/>
        </w:rPr>
      </w:pPr>
    </w:p>
    <w:p w14:paraId="37154F03" w14:textId="39F6F636" w:rsidR="00E56B0F" w:rsidRPr="005E0DBD" w:rsidRDefault="00E56B0F" w:rsidP="001B7E22">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00E71296" w:rsidRPr="005E0DBD">
        <w:rPr>
          <w:b/>
          <w:szCs w:val="19"/>
        </w:rPr>
        <w:t xml:space="preserve">Absence </w:t>
      </w:r>
      <w:r w:rsidRPr="005E0DBD">
        <w:rPr>
          <w:b/>
          <w:szCs w:val="19"/>
        </w:rPr>
        <w:t>de formation du personnel et des représentants</w:t>
      </w:r>
    </w:p>
    <w:p w14:paraId="4379E449" w14:textId="60E13045" w:rsidR="00E56B0F" w:rsidRPr="005E0DBD" w:rsidRDefault="00E56B0F" w:rsidP="001B7E22">
      <w:pPr>
        <w:pStyle w:val="PBendnote"/>
        <w:ind w:firstLine="0"/>
        <w:rPr>
          <w:szCs w:val="19"/>
        </w:rPr>
      </w:pPr>
      <w:r w:rsidRPr="005E0DBD">
        <w:rPr>
          <w:szCs w:val="19"/>
        </w:rPr>
        <w:t>Voir Note sur les aspects financiers, para. 43 et 156. En conséquence de cette absence de formation ou de suivi, le personnel pourrait ne pas avoir conscience des risques qu’impliquent les aspects financiers et pourrait donc facturer des montants disproportionnés et / ou solliciter des paiements indus.</w:t>
      </w:r>
    </w:p>
  </w:endnote>
  <w:endnote w:id="200">
    <w:p w14:paraId="0069CBB9" w14:textId="77777777" w:rsidR="00E56B0F" w:rsidRPr="005E0DBD" w:rsidRDefault="00E56B0F" w:rsidP="000530A4">
      <w:pPr>
        <w:pStyle w:val="EndnoteText"/>
        <w:ind w:left="284" w:hanging="284"/>
        <w:rPr>
          <w:color w:val="002060"/>
          <w:sz w:val="19"/>
          <w:szCs w:val="19"/>
        </w:rPr>
      </w:pPr>
    </w:p>
    <w:p w14:paraId="3D60F804" w14:textId="3ECE21D0" w:rsidR="00E56B0F" w:rsidRPr="005E0DBD" w:rsidRDefault="00E56B0F" w:rsidP="001B7E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Formation appropriée</w:t>
      </w:r>
      <w:r w:rsidRPr="005E0DBD">
        <w:rPr>
          <w:szCs w:val="19"/>
        </w:rPr>
        <w:t xml:space="preserve"> </w:t>
      </w:r>
    </w:p>
    <w:p w14:paraId="75B920E4" w14:textId="0BB19F44" w:rsidR="00E56B0F" w:rsidRPr="005E0DBD" w:rsidRDefault="00E56B0F" w:rsidP="001B7E22">
      <w:pPr>
        <w:pStyle w:val="PBendnote"/>
        <w:ind w:firstLine="0"/>
        <w:rPr>
          <w:szCs w:val="19"/>
        </w:rPr>
      </w:pPr>
      <w:r w:rsidRPr="005E0DBD">
        <w:rPr>
          <w:szCs w:val="19"/>
        </w:rPr>
        <w:t>Voir Note sur les aspects financiers, para. 57, 150, 151 et 159.</w:t>
      </w:r>
    </w:p>
  </w:endnote>
  <w:endnote w:id="201">
    <w:p w14:paraId="366F2572" w14:textId="77777777" w:rsidR="00E56B0F" w:rsidRPr="005E0DBD" w:rsidRDefault="00E56B0F" w:rsidP="00673DC5">
      <w:pPr>
        <w:pStyle w:val="EndnoteText"/>
        <w:ind w:left="284" w:hanging="284"/>
        <w:rPr>
          <w:color w:val="002060"/>
          <w:sz w:val="19"/>
          <w:szCs w:val="19"/>
        </w:rPr>
      </w:pPr>
    </w:p>
    <w:p w14:paraId="774B591B" w14:textId="24E7A6CE" w:rsidR="00E56B0F" w:rsidRPr="005E0DBD" w:rsidRDefault="00E56B0F" w:rsidP="00524F4D">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Conflit d</w:t>
      </w:r>
      <w:r w:rsidR="000A56DB" w:rsidRPr="005E0DBD">
        <w:rPr>
          <w:b/>
          <w:szCs w:val="19"/>
        </w:rPr>
        <w:t>’</w:t>
      </w:r>
      <w:r w:rsidRPr="005E0DBD">
        <w:rPr>
          <w:b/>
          <w:szCs w:val="19"/>
        </w:rPr>
        <w:t>intérêts</w:t>
      </w:r>
      <w:r w:rsidRPr="005E0DBD">
        <w:rPr>
          <w:szCs w:val="19"/>
        </w:rPr>
        <w:t xml:space="preserve"> </w:t>
      </w:r>
    </w:p>
    <w:p w14:paraId="60FC4F64" w14:textId="38A840C6" w:rsidR="00E56B0F" w:rsidRPr="005E0DBD" w:rsidRDefault="00E56B0F" w:rsidP="00524F4D">
      <w:pPr>
        <w:pStyle w:val="PBendnote"/>
        <w:ind w:firstLine="0"/>
        <w:rPr>
          <w:szCs w:val="19"/>
        </w:rPr>
      </w:pPr>
      <w:r w:rsidRPr="005E0DBD">
        <w:rPr>
          <w:szCs w:val="19"/>
        </w:rPr>
        <w:t>Voir Note sur les aspects financiers, para. 103. Il est légitime de s’attendre à ce que des services de qualité soient rémunérés en conséquence. À défaut, des professionnels peuvent être amenés à recourir à des moyens illicites pour compléter leur revenu (par ex. accepter un pot-de-vin) ou à accepter une charge trop importante qui pourrait les détourner de leur mission initiale et engendrer un éventuel conflit d’intérêts. Voir GGP No 2, para. 228.</w:t>
      </w:r>
    </w:p>
  </w:endnote>
  <w:endnote w:id="202">
    <w:p w14:paraId="6F6C3DA9" w14:textId="77777777" w:rsidR="005940C1" w:rsidRPr="005E0DBD" w:rsidRDefault="005940C1" w:rsidP="005940C1">
      <w:pPr>
        <w:pStyle w:val="EndnoteText"/>
        <w:ind w:left="284" w:hanging="284"/>
        <w:rPr>
          <w:color w:val="002060"/>
          <w:sz w:val="19"/>
          <w:szCs w:val="19"/>
        </w:rPr>
      </w:pPr>
    </w:p>
    <w:p w14:paraId="2686681B" w14:textId="77777777" w:rsidR="005940C1" w:rsidRPr="005E0DBD" w:rsidRDefault="005940C1" w:rsidP="005940C1">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bCs/>
          <w:szCs w:val="19"/>
        </w:rPr>
        <w:t>Paiement de l’examen de l’enfant par les FPA</w:t>
      </w:r>
      <w:r w:rsidRPr="005E0DBD">
        <w:rPr>
          <w:szCs w:val="19"/>
        </w:rPr>
        <w:t xml:space="preserve"> </w:t>
      </w:r>
    </w:p>
    <w:p w14:paraId="0D549EAA" w14:textId="149A7E1D" w:rsidR="005940C1" w:rsidRPr="00734671" w:rsidRDefault="005940C1" w:rsidP="005940C1">
      <w:pPr>
        <w:pStyle w:val="PBendnote"/>
        <w:ind w:firstLine="0"/>
        <w:rPr>
          <w:szCs w:val="19"/>
        </w:rPr>
      </w:pPr>
      <w:r w:rsidRPr="00734671">
        <w:rPr>
          <w:szCs w:val="19"/>
        </w:rPr>
        <w:t xml:space="preserve">Par exemple, dans certains cas, il est demandé aux FPA de payer de nouveaux examens (médicaux ou autres) pour déterminer les besoins de l’enfant après l’apparentement, alors que ces examens auraient dû avoir lieu au préalable afin de s’assurer que les FPA prennent une décision totalement éclairée. </w:t>
      </w:r>
    </w:p>
  </w:endnote>
  <w:endnote w:id="203">
    <w:p w14:paraId="423B6ED7" w14:textId="77777777" w:rsidR="005940C1" w:rsidRPr="005E0DBD" w:rsidRDefault="005940C1" w:rsidP="005940C1">
      <w:pPr>
        <w:pStyle w:val="EndnoteText"/>
        <w:ind w:left="284" w:hanging="284"/>
        <w:rPr>
          <w:color w:val="002060"/>
          <w:sz w:val="19"/>
          <w:szCs w:val="19"/>
        </w:rPr>
      </w:pPr>
    </w:p>
    <w:p w14:paraId="7D17FF8D" w14:textId="77777777" w:rsidR="005940C1" w:rsidRPr="005E0DBD" w:rsidRDefault="005940C1" w:rsidP="005940C1">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Paiement par les FPA des frais de garde d’un enfant avant qu’il ne leur soit confié</w:t>
      </w:r>
    </w:p>
    <w:p w14:paraId="1CB3AF13" w14:textId="77777777" w:rsidR="005940C1" w:rsidRPr="005E0DBD" w:rsidRDefault="005940C1" w:rsidP="005940C1">
      <w:pPr>
        <w:pStyle w:val="PBendnote"/>
        <w:ind w:firstLine="0"/>
        <w:rPr>
          <w:szCs w:val="19"/>
        </w:rPr>
      </w:pPr>
      <w:r w:rsidRPr="005E0DBD">
        <w:rPr>
          <w:szCs w:val="19"/>
        </w:rPr>
        <w:t xml:space="preserve">Dans certains cas, il est demandé aux FPA de s’acquitter de ces frais. Certaines institutions pour enfants perçoivent ces frais comme un revenu supplémentaire stable et peuvent donc retarder le moment où l’enfant est confié aux FPA.   </w:t>
      </w:r>
    </w:p>
  </w:endnote>
  <w:endnote w:id="204">
    <w:p w14:paraId="494A3C2F" w14:textId="77777777" w:rsidR="00E56B0F" w:rsidRPr="005E0DBD" w:rsidRDefault="00E56B0F" w:rsidP="00A25A8E">
      <w:pPr>
        <w:pStyle w:val="EndnoteText"/>
        <w:ind w:left="284" w:hanging="284"/>
        <w:rPr>
          <w:color w:val="002060"/>
          <w:sz w:val="19"/>
          <w:szCs w:val="19"/>
        </w:rPr>
      </w:pPr>
    </w:p>
    <w:p w14:paraId="3FF3A154" w14:textId="7492C479" w:rsidR="00E56B0F" w:rsidRPr="005E0DBD" w:rsidRDefault="00E56B0F" w:rsidP="00A25A8E">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b/>
          <w:szCs w:val="19"/>
        </w:rPr>
        <w:t>Absence de communication pleine et entière des informations</w:t>
      </w:r>
    </w:p>
    <w:p w14:paraId="0080ED95" w14:textId="77777777" w:rsidR="00E56B0F" w:rsidRPr="005E0DBD" w:rsidRDefault="00E56B0F" w:rsidP="00A25A8E">
      <w:pPr>
        <w:pStyle w:val="PBendnote"/>
        <w:ind w:firstLine="0"/>
        <w:rPr>
          <w:szCs w:val="19"/>
        </w:rPr>
      </w:pPr>
      <w:r w:rsidRPr="005E0DBD">
        <w:rPr>
          <w:szCs w:val="19"/>
        </w:rPr>
        <w:t xml:space="preserve">Voir Note sur les aspects financiers, para. 68. </w:t>
      </w:r>
    </w:p>
  </w:endnote>
  <w:endnote w:id="205">
    <w:p w14:paraId="5F92E52E" w14:textId="77777777" w:rsidR="00E56B0F" w:rsidRPr="005E0DBD" w:rsidRDefault="00E56B0F" w:rsidP="00A25A8E">
      <w:pPr>
        <w:pStyle w:val="EndnoteText"/>
        <w:ind w:left="284" w:hanging="284"/>
        <w:rPr>
          <w:color w:val="002060"/>
          <w:sz w:val="19"/>
          <w:szCs w:val="19"/>
        </w:rPr>
      </w:pPr>
    </w:p>
    <w:p w14:paraId="216F0223" w14:textId="77777777" w:rsidR="00E56B0F" w:rsidRPr="005E0DBD" w:rsidRDefault="00E56B0F" w:rsidP="00A25A8E">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Informations complètes, précises, exactes et à jour</w:t>
      </w:r>
    </w:p>
    <w:p w14:paraId="3AB1BCD3" w14:textId="3ACDC3E8" w:rsidR="00E56B0F" w:rsidRPr="005E0DBD" w:rsidRDefault="00E56B0F" w:rsidP="00A25A8E">
      <w:pPr>
        <w:pStyle w:val="PBendnote"/>
        <w:ind w:firstLine="0"/>
        <w:rPr>
          <w:szCs w:val="19"/>
        </w:rPr>
      </w:pPr>
      <w:r w:rsidRPr="005E0DBD">
        <w:rPr>
          <w:szCs w:val="19"/>
        </w:rPr>
        <w:t>Voir Note sur les aspects financiers, para. 75 à 78 ; Liste, section 2(a), 5(b). Les informations devraient être mises à jour au moins une fois par an.</w:t>
      </w:r>
    </w:p>
  </w:endnote>
  <w:endnote w:id="206">
    <w:p w14:paraId="4FA5C8C3" w14:textId="77777777" w:rsidR="00E56B0F" w:rsidRPr="005E0DBD" w:rsidRDefault="00E56B0F" w:rsidP="00A25A8E">
      <w:pPr>
        <w:pStyle w:val="EndnoteText"/>
        <w:ind w:left="284" w:hanging="284"/>
        <w:rPr>
          <w:color w:val="002060"/>
          <w:sz w:val="19"/>
          <w:szCs w:val="19"/>
        </w:rPr>
      </w:pPr>
    </w:p>
    <w:p w14:paraId="2613C013" w14:textId="77777777" w:rsidR="00E56B0F" w:rsidRPr="005E0DBD" w:rsidRDefault="00E56B0F" w:rsidP="00A25A8E">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Large publicité</w:t>
      </w:r>
    </w:p>
    <w:p w14:paraId="5EBC6D92" w14:textId="77777777" w:rsidR="00E56B0F" w:rsidRPr="005E0DBD" w:rsidRDefault="00E56B0F" w:rsidP="00A25A8E">
      <w:pPr>
        <w:pStyle w:val="PBendnote"/>
        <w:ind w:firstLine="0"/>
        <w:rPr>
          <w:szCs w:val="19"/>
        </w:rPr>
      </w:pPr>
      <w:r w:rsidRPr="005E0DBD">
        <w:rPr>
          <w:szCs w:val="19"/>
        </w:rPr>
        <w:t>Voir Note sur les aspects financiers, para. </w:t>
      </w:r>
      <w:r w:rsidRPr="005E0DBD">
        <w:rPr>
          <w:szCs w:val="19"/>
          <w:lang w:val="es-419"/>
        </w:rPr>
        <w:t xml:space="preserve">79 et 80 ; GGP No 2, para. 353 et 355. </w:t>
      </w:r>
      <w:r w:rsidRPr="005E0DBD">
        <w:rPr>
          <w:szCs w:val="19"/>
        </w:rPr>
        <w:t>Par ex. au moyen de brochures, de sites web et, le cas échéant, en plusieurs langues.</w:t>
      </w:r>
    </w:p>
  </w:endnote>
  <w:endnote w:id="207">
    <w:p w14:paraId="2004406A" w14:textId="77777777" w:rsidR="00E56B0F" w:rsidRPr="005E0DBD" w:rsidRDefault="00E56B0F" w:rsidP="006B760C">
      <w:pPr>
        <w:pStyle w:val="EndnoteText"/>
        <w:ind w:left="284" w:hanging="284"/>
        <w:rPr>
          <w:sz w:val="19"/>
          <w:szCs w:val="19"/>
        </w:rPr>
      </w:pPr>
    </w:p>
    <w:p w14:paraId="7DD61A4A" w14:textId="0EFBD20C" w:rsidR="00E56B0F" w:rsidRPr="005E0DBD" w:rsidRDefault="00E56B0F" w:rsidP="006D2090">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Frais et honoraires imprévus</w:t>
      </w:r>
      <w:r w:rsidRPr="005E0DBD">
        <w:rPr>
          <w:szCs w:val="19"/>
        </w:rPr>
        <w:t xml:space="preserve"> </w:t>
      </w:r>
    </w:p>
    <w:p w14:paraId="5E27EE1C" w14:textId="19BB7F59" w:rsidR="00E56B0F" w:rsidRPr="005E0DBD" w:rsidRDefault="00E56B0F" w:rsidP="006D2090">
      <w:pPr>
        <w:pStyle w:val="PBendnote"/>
        <w:ind w:firstLine="0"/>
        <w:rPr>
          <w:szCs w:val="19"/>
        </w:rPr>
      </w:pPr>
      <w:r w:rsidRPr="005E0DBD">
        <w:rPr>
          <w:szCs w:val="19"/>
        </w:rPr>
        <w:t>Voir Note sur les aspects financiers, para. 68.</w:t>
      </w:r>
    </w:p>
  </w:endnote>
  <w:endnote w:id="208">
    <w:p w14:paraId="475006EB" w14:textId="77777777" w:rsidR="00E56B0F" w:rsidRPr="005E0DBD" w:rsidRDefault="00E56B0F" w:rsidP="006B760C">
      <w:pPr>
        <w:pStyle w:val="EndnoteText"/>
        <w:ind w:left="284" w:hanging="284"/>
        <w:rPr>
          <w:color w:val="002060"/>
          <w:sz w:val="19"/>
          <w:szCs w:val="19"/>
        </w:rPr>
      </w:pPr>
    </w:p>
    <w:p w14:paraId="593069B9" w14:textId="05DED992"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Aviser les FPA en avance</w:t>
      </w:r>
    </w:p>
    <w:p w14:paraId="6426335F" w14:textId="3154CE14" w:rsidR="00E56B0F" w:rsidRPr="005E0DBD" w:rsidRDefault="00E56B0F" w:rsidP="006D2090">
      <w:pPr>
        <w:pStyle w:val="PBendnote"/>
        <w:ind w:firstLine="0"/>
        <w:rPr>
          <w:szCs w:val="19"/>
        </w:rPr>
      </w:pPr>
      <w:r w:rsidRPr="005E0DBD">
        <w:rPr>
          <w:szCs w:val="19"/>
        </w:rPr>
        <w:t>Voir CS de 2000, C&amp;R No 9 et CS de 2005, C&amp;R No 5 ; Note sur les aspects financiers, para. 17 et 82 ; Liste, section 2(c).</w:t>
      </w:r>
    </w:p>
  </w:endnote>
  <w:endnote w:id="209">
    <w:p w14:paraId="4177B77C" w14:textId="77777777" w:rsidR="00E56B0F" w:rsidRPr="005E0DBD" w:rsidRDefault="00E56B0F" w:rsidP="006B760C">
      <w:pPr>
        <w:pStyle w:val="EndnoteText"/>
        <w:ind w:left="284" w:hanging="284"/>
        <w:rPr>
          <w:color w:val="002060"/>
          <w:sz w:val="19"/>
          <w:szCs w:val="19"/>
        </w:rPr>
      </w:pPr>
    </w:p>
    <w:p w14:paraId="15B71392" w14:textId="6AC91552"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Échéancier</w:t>
      </w:r>
    </w:p>
    <w:p w14:paraId="28C6D6C8" w14:textId="3D23BFA5" w:rsidR="00E56B0F" w:rsidRPr="005E0DBD" w:rsidRDefault="00E56B0F" w:rsidP="006D2090">
      <w:pPr>
        <w:pStyle w:val="PBendnote"/>
        <w:ind w:firstLine="0"/>
        <w:rPr>
          <w:szCs w:val="19"/>
        </w:rPr>
      </w:pPr>
      <w:r w:rsidRPr="005E0DBD">
        <w:rPr>
          <w:szCs w:val="19"/>
        </w:rPr>
        <w:t xml:space="preserve">Voir Note sur les aspects financiers, para. 83 et 84 ; Liste, sections 2(c) ; SSI, </w:t>
      </w:r>
      <w:hyperlink r:id="rId13" w:history="1">
        <w:r w:rsidRPr="005E0DBD">
          <w:rPr>
            <w:rStyle w:val="Hyperlink"/>
            <w:i/>
            <w:szCs w:val="19"/>
          </w:rPr>
          <w:t>L’adoption internationale et ses risques : Guide à l’attention des candidats</w:t>
        </w:r>
      </w:hyperlink>
      <w:r w:rsidRPr="005E0DBD">
        <w:rPr>
          <w:szCs w:val="19"/>
        </w:rPr>
        <w:t>, 2015.</w:t>
      </w:r>
    </w:p>
  </w:endnote>
  <w:endnote w:id="210">
    <w:p w14:paraId="529C2E4B" w14:textId="77777777" w:rsidR="00E56B0F" w:rsidRPr="005E0DBD" w:rsidRDefault="00E56B0F" w:rsidP="00D14A54">
      <w:pPr>
        <w:pStyle w:val="EndnoteText"/>
        <w:ind w:left="284" w:hanging="284"/>
        <w:rPr>
          <w:color w:val="002060"/>
          <w:sz w:val="19"/>
          <w:szCs w:val="19"/>
        </w:rPr>
      </w:pPr>
    </w:p>
    <w:p w14:paraId="4CA8D39A" w14:textId="5DD0577B" w:rsidR="00E56B0F" w:rsidRPr="005E0DBD" w:rsidRDefault="00E56B0F" w:rsidP="00D14A54">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Écarts importants entre les frais et honoraires</w:t>
      </w:r>
      <w:r w:rsidRPr="005E0DBD">
        <w:rPr>
          <w:szCs w:val="19"/>
        </w:rPr>
        <w:t xml:space="preserve"> </w:t>
      </w:r>
    </w:p>
    <w:p w14:paraId="03CAAB6B" w14:textId="77777777" w:rsidR="00E56B0F" w:rsidRPr="005E0DBD" w:rsidRDefault="00E56B0F" w:rsidP="00D14A54">
      <w:pPr>
        <w:pStyle w:val="PBendnote"/>
        <w:ind w:firstLine="0"/>
        <w:rPr>
          <w:szCs w:val="19"/>
        </w:rPr>
      </w:pPr>
      <w:r w:rsidRPr="005E0DBD">
        <w:rPr>
          <w:szCs w:val="19"/>
        </w:rPr>
        <w:t>Voir Note sur les aspects financiers, para. 99.</w:t>
      </w:r>
    </w:p>
  </w:endnote>
  <w:endnote w:id="211">
    <w:p w14:paraId="111ECDA3" w14:textId="77777777" w:rsidR="00E56B0F" w:rsidRPr="005E0DBD" w:rsidRDefault="00E56B0F" w:rsidP="00D14A54">
      <w:pPr>
        <w:pStyle w:val="EndnoteText"/>
        <w:ind w:left="284" w:hanging="284"/>
        <w:rPr>
          <w:color w:val="002060"/>
          <w:sz w:val="19"/>
          <w:szCs w:val="19"/>
        </w:rPr>
      </w:pPr>
    </w:p>
    <w:p w14:paraId="65C3AEAB" w14:textId="3F43E5D2" w:rsidR="00E56B0F" w:rsidRPr="005E0DBD" w:rsidRDefault="00E56B0F" w:rsidP="00D14A54">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Limiter les montants et fixer une fourchette de frais et d’honoraires</w:t>
      </w:r>
      <w:r w:rsidRPr="005E0DBD">
        <w:rPr>
          <w:szCs w:val="19"/>
        </w:rPr>
        <w:t xml:space="preserve"> </w:t>
      </w:r>
    </w:p>
    <w:p w14:paraId="1F10C8C4" w14:textId="77777777" w:rsidR="00E56B0F" w:rsidRPr="005E0DBD" w:rsidRDefault="00E56B0F" w:rsidP="00D14A54">
      <w:pPr>
        <w:pStyle w:val="PBendnote"/>
        <w:ind w:firstLine="0"/>
        <w:rPr>
          <w:szCs w:val="19"/>
        </w:rPr>
      </w:pPr>
      <w:r w:rsidRPr="005E0DBD">
        <w:rPr>
          <w:szCs w:val="19"/>
        </w:rPr>
        <w:t>Voir Note sur les aspects financiers, para. 105 à 109 ; Liste, section 3(a).</w:t>
      </w:r>
    </w:p>
  </w:endnote>
  <w:endnote w:id="212">
    <w:p w14:paraId="61F2B73B" w14:textId="77777777" w:rsidR="00E56B0F" w:rsidRPr="005E0DBD" w:rsidRDefault="00E56B0F" w:rsidP="00D14A54">
      <w:pPr>
        <w:pStyle w:val="EndnoteText"/>
        <w:ind w:left="284" w:hanging="284"/>
        <w:rPr>
          <w:color w:val="002060"/>
          <w:sz w:val="19"/>
          <w:szCs w:val="19"/>
        </w:rPr>
      </w:pPr>
    </w:p>
    <w:p w14:paraId="376C3CD5" w14:textId="3031734A" w:rsidR="00E56B0F" w:rsidRPr="005E0DBD" w:rsidRDefault="00E56B0F" w:rsidP="00D14A54">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Absence de limite</w:t>
      </w:r>
      <w:r w:rsidRPr="005E0DBD">
        <w:rPr>
          <w:szCs w:val="19"/>
        </w:rPr>
        <w:t xml:space="preserve"> </w:t>
      </w:r>
    </w:p>
    <w:p w14:paraId="4E668E85" w14:textId="1FBE32E4" w:rsidR="00E56B0F" w:rsidRPr="005E0DBD" w:rsidRDefault="00E56B0F" w:rsidP="00D14A54">
      <w:pPr>
        <w:pStyle w:val="PBendnote"/>
        <w:ind w:firstLine="0"/>
        <w:rPr>
          <w:szCs w:val="19"/>
        </w:rPr>
      </w:pPr>
      <w:r w:rsidRPr="005E0DBD">
        <w:rPr>
          <w:szCs w:val="19"/>
        </w:rPr>
        <w:t>Voir Note sur les aspects financiers, para. 100 à 102. Par ex. « différents acteurs peuvent profiter de l’absence de législation et de réglementation limitant les coûts et augmenter leurs prix ».</w:t>
      </w:r>
    </w:p>
  </w:endnote>
  <w:endnote w:id="213">
    <w:p w14:paraId="4F7667AC" w14:textId="77777777" w:rsidR="00E56B0F" w:rsidRPr="005E0DBD" w:rsidRDefault="00E56B0F" w:rsidP="00D14A54">
      <w:pPr>
        <w:pStyle w:val="EndnoteText"/>
        <w:ind w:left="284" w:hanging="284"/>
        <w:rPr>
          <w:sz w:val="19"/>
          <w:szCs w:val="19"/>
        </w:rPr>
      </w:pPr>
    </w:p>
    <w:p w14:paraId="0C7405C8" w14:textId="2AD48D05" w:rsidR="00E56B0F" w:rsidRPr="005E0DBD" w:rsidRDefault="00E56B0F" w:rsidP="00D14A54">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Rémunération indépendante du nombre de cas</w:t>
      </w:r>
      <w:r w:rsidRPr="005E0DBD">
        <w:rPr>
          <w:szCs w:val="19"/>
        </w:rPr>
        <w:t xml:space="preserve"> </w:t>
      </w:r>
    </w:p>
    <w:p w14:paraId="5A0E8A65" w14:textId="6DCE865B" w:rsidR="00E56B0F" w:rsidRPr="005E0DBD" w:rsidRDefault="00E56B0F" w:rsidP="00D14A54">
      <w:pPr>
        <w:pStyle w:val="PBendnote"/>
        <w:ind w:firstLine="0"/>
        <w:rPr>
          <w:szCs w:val="19"/>
        </w:rPr>
      </w:pPr>
      <w:r w:rsidRPr="005E0DBD">
        <w:rPr>
          <w:szCs w:val="19"/>
        </w:rPr>
        <w:t>Voir Note sur les aspects financiers, para. 111 ; Liste, section 3(a).</w:t>
      </w:r>
    </w:p>
  </w:endnote>
  <w:endnote w:id="214">
    <w:p w14:paraId="305D8E55" w14:textId="77777777" w:rsidR="00E56B0F" w:rsidRPr="005E0DBD" w:rsidRDefault="00E56B0F" w:rsidP="006B760C">
      <w:pPr>
        <w:pStyle w:val="EndnoteText"/>
        <w:ind w:left="284" w:hanging="284"/>
        <w:rPr>
          <w:color w:val="002060"/>
          <w:sz w:val="19"/>
          <w:szCs w:val="19"/>
        </w:rPr>
      </w:pPr>
    </w:p>
    <w:p w14:paraId="1BBC4F81" w14:textId="43DA4394" w:rsidR="00E56B0F" w:rsidRPr="005E0DBD" w:rsidRDefault="00E56B0F" w:rsidP="006D2090">
      <w:pPr>
        <w:pStyle w:val="PBendnote"/>
        <w:rPr>
          <w:b/>
          <w:bCs/>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 xml:space="preserve">Paiements en espèces et / ou non </w:t>
      </w:r>
      <w:r w:rsidR="00FD5AD0" w:rsidRPr="005E0DBD">
        <w:rPr>
          <w:b/>
          <w:szCs w:val="19"/>
        </w:rPr>
        <w:t xml:space="preserve">enregistrés </w:t>
      </w:r>
    </w:p>
    <w:p w14:paraId="102A2D05" w14:textId="2242C78E" w:rsidR="00E56B0F" w:rsidRPr="005E0DBD" w:rsidRDefault="00E56B0F" w:rsidP="006D2090">
      <w:pPr>
        <w:pStyle w:val="PBendnote"/>
        <w:ind w:firstLine="0"/>
        <w:rPr>
          <w:szCs w:val="19"/>
        </w:rPr>
      </w:pPr>
      <w:r w:rsidRPr="005E0DBD">
        <w:rPr>
          <w:szCs w:val="19"/>
        </w:rPr>
        <w:t>Voir Note sur les aspects financiers, para. 71.</w:t>
      </w:r>
    </w:p>
  </w:endnote>
  <w:endnote w:id="215">
    <w:p w14:paraId="44B61100" w14:textId="20DFF258" w:rsidR="00E56B0F" w:rsidRPr="005E0DBD" w:rsidRDefault="00E56B0F" w:rsidP="006B760C">
      <w:pPr>
        <w:pStyle w:val="EndnoteText"/>
        <w:ind w:left="284" w:hanging="284"/>
        <w:rPr>
          <w:color w:val="002060"/>
          <w:sz w:val="19"/>
          <w:szCs w:val="19"/>
        </w:rPr>
      </w:pPr>
    </w:p>
    <w:p w14:paraId="0D5EC105" w14:textId="3732C997"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Interdiction des paiements en espèces</w:t>
      </w:r>
    </w:p>
    <w:p w14:paraId="17B70605" w14:textId="077DB892" w:rsidR="00E56B0F" w:rsidRPr="005E0DBD" w:rsidRDefault="00E56B0F" w:rsidP="006D2090">
      <w:pPr>
        <w:pStyle w:val="PBendnote"/>
        <w:ind w:firstLine="0"/>
        <w:rPr>
          <w:szCs w:val="19"/>
        </w:rPr>
      </w:pPr>
      <w:r w:rsidRPr="005E0DBD">
        <w:rPr>
          <w:szCs w:val="19"/>
        </w:rPr>
        <w:t>Voir GGP No 1, para. 246 ; Note sur les aspects financiers, para. 85 ; Liste, section 2(d).</w:t>
      </w:r>
    </w:p>
  </w:endnote>
  <w:endnote w:id="216">
    <w:p w14:paraId="45F8242B" w14:textId="77777777" w:rsidR="00E56B0F" w:rsidRPr="005E0DBD" w:rsidRDefault="00E56B0F" w:rsidP="006B760C">
      <w:pPr>
        <w:pStyle w:val="EndnoteText"/>
        <w:ind w:left="284" w:hanging="284"/>
        <w:rPr>
          <w:color w:val="002060"/>
          <w:sz w:val="19"/>
          <w:szCs w:val="19"/>
        </w:rPr>
      </w:pPr>
    </w:p>
    <w:p w14:paraId="3CD58B8B" w14:textId="326C785A"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Paiements par virement bancaire</w:t>
      </w:r>
    </w:p>
    <w:p w14:paraId="5B904E13" w14:textId="11326C98" w:rsidR="00E56B0F" w:rsidRPr="005E0DBD" w:rsidRDefault="00E56B0F" w:rsidP="006D2090">
      <w:pPr>
        <w:pStyle w:val="PBendnote"/>
        <w:ind w:firstLine="0"/>
        <w:rPr>
          <w:szCs w:val="19"/>
        </w:rPr>
      </w:pPr>
      <w:r w:rsidRPr="005E0DBD">
        <w:rPr>
          <w:szCs w:val="19"/>
        </w:rPr>
        <w:t>Voir GGP No 1, para. 246 ; Note sur les aspects financiers, para. 85 et 93 ; Liste, section 2(d).</w:t>
      </w:r>
    </w:p>
  </w:endnote>
  <w:endnote w:id="217">
    <w:p w14:paraId="18443665" w14:textId="77777777" w:rsidR="00E56B0F" w:rsidRPr="005E0DBD" w:rsidRDefault="00E56B0F" w:rsidP="006B760C">
      <w:pPr>
        <w:pStyle w:val="EndnoteText"/>
        <w:ind w:left="284" w:hanging="284"/>
        <w:rPr>
          <w:color w:val="002060"/>
          <w:sz w:val="19"/>
          <w:szCs w:val="19"/>
        </w:rPr>
      </w:pPr>
    </w:p>
    <w:p w14:paraId="795E172F" w14:textId="17512B60" w:rsidR="00E56B0F" w:rsidRPr="005E0DBD" w:rsidRDefault="00E56B0F" w:rsidP="006D2090">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Paiements en espèces</w:t>
      </w:r>
      <w:r w:rsidRPr="005E0DBD">
        <w:rPr>
          <w:szCs w:val="19"/>
        </w:rPr>
        <w:t xml:space="preserve"> </w:t>
      </w:r>
    </w:p>
    <w:p w14:paraId="0BE786FA" w14:textId="29AC6514" w:rsidR="00E56B0F" w:rsidRPr="005E0DBD" w:rsidRDefault="00E56B0F" w:rsidP="006D2090">
      <w:pPr>
        <w:pStyle w:val="PBendnote"/>
        <w:ind w:firstLine="0"/>
        <w:rPr>
          <w:szCs w:val="19"/>
        </w:rPr>
      </w:pPr>
      <w:r w:rsidRPr="005E0DBD">
        <w:rPr>
          <w:szCs w:val="19"/>
        </w:rPr>
        <w:t>Voir Note sur les aspects financiers, para. 71.</w:t>
      </w:r>
    </w:p>
  </w:endnote>
  <w:endnote w:id="218">
    <w:p w14:paraId="2F978A6E" w14:textId="77777777" w:rsidR="00E56B0F" w:rsidRPr="005E0DBD" w:rsidRDefault="00E56B0F" w:rsidP="006B760C">
      <w:pPr>
        <w:pStyle w:val="EndnoteText"/>
        <w:ind w:left="284" w:hanging="284"/>
        <w:rPr>
          <w:color w:val="002060"/>
          <w:sz w:val="19"/>
          <w:szCs w:val="19"/>
        </w:rPr>
      </w:pPr>
    </w:p>
    <w:p w14:paraId="3FF083BB" w14:textId="6F062D44"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Reçus et factures officiels</w:t>
      </w:r>
    </w:p>
    <w:p w14:paraId="63A65AF3" w14:textId="27274887" w:rsidR="00E56B0F" w:rsidRPr="005E0DBD" w:rsidRDefault="00E56B0F" w:rsidP="006D2090">
      <w:pPr>
        <w:pStyle w:val="PBendnote"/>
        <w:ind w:firstLine="0"/>
        <w:rPr>
          <w:szCs w:val="19"/>
        </w:rPr>
      </w:pPr>
      <w:r w:rsidRPr="005E0DBD">
        <w:rPr>
          <w:szCs w:val="19"/>
        </w:rPr>
        <w:t>Voir GGP No 1, para. 238 ; GGP No 2, para. 393 ; Note sur les aspects financiers, para. 88 et 89 ; Liste, section 2(d).</w:t>
      </w:r>
    </w:p>
  </w:endnote>
  <w:endnote w:id="219">
    <w:p w14:paraId="1A9A9C6C" w14:textId="77777777" w:rsidR="00E56B0F" w:rsidRPr="005E0DBD" w:rsidRDefault="00E56B0F" w:rsidP="006B760C">
      <w:pPr>
        <w:pStyle w:val="EndnoteText"/>
        <w:ind w:left="284" w:hanging="284"/>
        <w:rPr>
          <w:color w:val="002060"/>
          <w:sz w:val="19"/>
          <w:szCs w:val="19"/>
        </w:rPr>
      </w:pPr>
    </w:p>
    <w:p w14:paraId="75D71F28" w14:textId="4C2772EA" w:rsidR="00E56B0F" w:rsidRPr="005E0DBD" w:rsidRDefault="00E56B0F" w:rsidP="006D2090">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Paiements effectués directement par les FPA</w:t>
      </w:r>
      <w:r w:rsidRPr="005E0DBD">
        <w:rPr>
          <w:szCs w:val="19"/>
        </w:rPr>
        <w:t xml:space="preserve"> </w:t>
      </w:r>
    </w:p>
    <w:p w14:paraId="386FAE55" w14:textId="5EF7FC6E" w:rsidR="00E56B0F" w:rsidRPr="005E0DBD" w:rsidRDefault="00E56B0F" w:rsidP="006D2090">
      <w:pPr>
        <w:pStyle w:val="PBendnote"/>
        <w:ind w:firstLine="0"/>
        <w:rPr>
          <w:szCs w:val="19"/>
        </w:rPr>
      </w:pPr>
      <w:r w:rsidRPr="005E0DBD">
        <w:rPr>
          <w:szCs w:val="19"/>
        </w:rPr>
        <w:t>Voir Note sur les aspects financiers, para. 86.</w:t>
      </w:r>
    </w:p>
  </w:endnote>
  <w:endnote w:id="220">
    <w:p w14:paraId="15ABB300" w14:textId="77777777" w:rsidR="00E56B0F" w:rsidRPr="005E0DBD" w:rsidRDefault="00E56B0F" w:rsidP="006B760C">
      <w:pPr>
        <w:pStyle w:val="EndnoteText"/>
        <w:ind w:left="284" w:hanging="284"/>
        <w:rPr>
          <w:color w:val="002060"/>
          <w:sz w:val="19"/>
          <w:szCs w:val="19"/>
        </w:rPr>
      </w:pPr>
    </w:p>
    <w:p w14:paraId="792AF94A" w14:textId="1024B05A"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Paiements par l’intermédiaire des OAA</w:t>
      </w:r>
    </w:p>
    <w:p w14:paraId="76FECACF" w14:textId="61D64A77" w:rsidR="00E56B0F" w:rsidRPr="005E0DBD" w:rsidRDefault="00E56B0F" w:rsidP="006D2090">
      <w:pPr>
        <w:pStyle w:val="PBendnote"/>
        <w:ind w:firstLine="0"/>
        <w:rPr>
          <w:szCs w:val="19"/>
        </w:rPr>
      </w:pPr>
      <w:r w:rsidRPr="005E0DBD">
        <w:rPr>
          <w:szCs w:val="19"/>
        </w:rPr>
        <w:t>Voir Note sur les aspects financiers, para. 86 et section 2(d).</w:t>
      </w:r>
    </w:p>
  </w:endnote>
  <w:endnote w:id="221">
    <w:p w14:paraId="648908BD" w14:textId="77777777" w:rsidR="00E56B0F" w:rsidRPr="005E0DBD" w:rsidRDefault="00E56B0F" w:rsidP="006B760C">
      <w:pPr>
        <w:pStyle w:val="EndnoteText"/>
        <w:ind w:left="284" w:hanging="284"/>
        <w:rPr>
          <w:color w:val="002060"/>
          <w:sz w:val="19"/>
          <w:szCs w:val="19"/>
        </w:rPr>
      </w:pPr>
    </w:p>
    <w:p w14:paraId="2427BECE" w14:textId="41C2D2C4" w:rsidR="00E56B0F" w:rsidRPr="005E0DBD" w:rsidRDefault="00E56B0F" w:rsidP="006D2090">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005F2FC2" w:rsidRPr="005E0DBD">
        <w:rPr>
          <w:b/>
          <w:szCs w:val="19"/>
        </w:rPr>
        <w:t xml:space="preserve">Absence </w:t>
      </w:r>
      <w:r w:rsidRPr="005E0DBD">
        <w:rPr>
          <w:b/>
          <w:szCs w:val="19"/>
        </w:rPr>
        <w:t>de responsabilité et / ou de contrôle</w:t>
      </w:r>
    </w:p>
    <w:p w14:paraId="7821298D" w14:textId="23CFAD72" w:rsidR="00E56B0F" w:rsidRPr="005E0DBD" w:rsidRDefault="00E56B0F" w:rsidP="006D2090">
      <w:pPr>
        <w:pStyle w:val="PBendnote"/>
        <w:ind w:firstLine="0"/>
        <w:rPr>
          <w:szCs w:val="19"/>
        </w:rPr>
      </w:pPr>
      <w:r w:rsidRPr="005E0DBD">
        <w:rPr>
          <w:szCs w:val="19"/>
        </w:rPr>
        <w:t>Voir Note sur les aspects financiers, para. 53, 144 et 160.</w:t>
      </w:r>
    </w:p>
  </w:endnote>
  <w:endnote w:id="222">
    <w:p w14:paraId="07685BC8" w14:textId="77777777" w:rsidR="00E56B0F" w:rsidRPr="005E0DBD" w:rsidRDefault="00E56B0F" w:rsidP="006B760C">
      <w:pPr>
        <w:pStyle w:val="EndnoteText"/>
        <w:ind w:left="284" w:hanging="284"/>
        <w:rPr>
          <w:color w:val="002060"/>
          <w:sz w:val="19"/>
          <w:szCs w:val="19"/>
        </w:rPr>
      </w:pPr>
    </w:p>
    <w:p w14:paraId="423A462D" w14:textId="6A8E1634" w:rsidR="00E56B0F" w:rsidRPr="005E0DBD" w:rsidRDefault="00E56B0F" w:rsidP="006D209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Assurer la responsabilité et / ou le contrôle</w:t>
      </w:r>
    </w:p>
    <w:p w14:paraId="4995B06B" w14:textId="50A2F900" w:rsidR="00E56B0F" w:rsidRPr="005E0DBD" w:rsidRDefault="00E56B0F" w:rsidP="006D2090">
      <w:pPr>
        <w:pStyle w:val="PBendnote"/>
        <w:ind w:firstLine="0"/>
        <w:rPr>
          <w:szCs w:val="19"/>
        </w:rPr>
      </w:pPr>
      <w:r w:rsidRPr="005E0DBD">
        <w:rPr>
          <w:szCs w:val="19"/>
        </w:rPr>
        <w:t>Voir Note sur les aspects financiers, para. 161.</w:t>
      </w:r>
    </w:p>
  </w:endnote>
  <w:endnote w:id="223">
    <w:p w14:paraId="634475B0" w14:textId="77777777" w:rsidR="00E56B0F" w:rsidRPr="005E0DBD" w:rsidRDefault="00E56B0F" w:rsidP="006B760C">
      <w:pPr>
        <w:pStyle w:val="EndnoteText"/>
        <w:ind w:left="284" w:hanging="284"/>
        <w:rPr>
          <w:color w:val="002060"/>
          <w:sz w:val="19"/>
          <w:szCs w:val="19"/>
        </w:rPr>
      </w:pPr>
    </w:p>
    <w:p w14:paraId="182B54E4" w14:textId="67F6BADB"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Responsabilité</w:t>
      </w:r>
      <w:r w:rsidRPr="005E0DBD">
        <w:rPr>
          <w:szCs w:val="19"/>
        </w:rPr>
        <w:t xml:space="preserve"> </w:t>
      </w:r>
    </w:p>
    <w:p w14:paraId="5463CBDC" w14:textId="5164763C" w:rsidR="00E56B0F" w:rsidRPr="005E0DBD" w:rsidRDefault="00E56B0F" w:rsidP="00661FFA">
      <w:pPr>
        <w:pStyle w:val="PBendnote"/>
        <w:ind w:firstLine="0"/>
        <w:rPr>
          <w:szCs w:val="19"/>
        </w:rPr>
      </w:pPr>
      <w:r w:rsidRPr="005E0DBD">
        <w:rPr>
          <w:szCs w:val="19"/>
        </w:rPr>
        <w:t>Voir Note sur les aspects financiers, para. 17, 93 et 161.</w:t>
      </w:r>
    </w:p>
  </w:endnote>
  <w:endnote w:id="224">
    <w:p w14:paraId="7185AC4A" w14:textId="77777777" w:rsidR="00E56B0F" w:rsidRPr="005E0DBD" w:rsidRDefault="00E56B0F" w:rsidP="006B760C">
      <w:pPr>
        <w:pStyle w:val="EndnoteText"/>
        <w:ind w:left="284" w:hanging="284"/>
        <w:rPr>
          <w:sz w:val="19"/>
          <w:szCs w:val="19"/>
        </w:rPr>
      </w:pPr>
    </w:p>
    <w:p w14:paraId="53735D47" w14:textId="7F6B47F5"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Audits</w:t>
      </w:r>
    </w:p>
    <w:p w14:paraId="302F99E8" w14:textId="0BCE3E18" w:rsidR="00E56B0F" w:rsidRPr="005E0DBD" w:rsidRDefault="00E56B0F" w:rsidP="00661FFA">
      <w:pPr>
        <w:pStyle w:val="PBendnote"/>
        <w:ind w:firstLine="0"/>
        <w:rPr>
          <w:szCs w:val="19"/>
        </w:rPr>
      </w:pPr>
      <w:r w:rsidRPr="005E0DBD">
        <w:rPr>
          <w:szCs w:val="19"/>
        </w:rPr>
        <w:t>Voir Note sur les aspects financiers, para. 17, 93 et 161.</w:t>
      </w:r>
    </w:p>
  </w:endnote>
  <w:endnote w:id="225">
    <w:p w14:paraId="7ADE6CA4" w14:textId="77777777" w:rsidR="00E56B0F" w:rsidRPr="005E0DBD" w:rsidRDefault="00E56B0F" w:rsidP="006B760C">
      <w:pPr>
        <w:pStyle w:val="EndnoteText"/>
        <w:ind w:left="284" w:hanging="284"/>
        <w:rPr>
          <w:color w:val="002060"/>
          <w:sz w:val="19"/>
          <w:szCs w:val="19"/>
        </w:rPr>
      </w:pPr>
    </w:p>
    <w:p w14:paraId="154AD750" w14:textId="51B4917E"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Signaler les paiements indus</w:t>
      </w:r>
      <w:r w:rsidRPr="005E0DBD">
        <w:rPr>
          <w:szCs w:val="19"/>
        </w:rPr>
        <w:t xml:space="preserve"> </w:t>
      </w:r>
    </w:p>
    <w:p w14:paraId="41FABF99" w14:textId="5929CB89" w:rsidR="00E56B0F" w:rsidRPr="005E0DBD" w:rsidRDefault="00E56B0F" w:rsidP="00661FFA">
      <w:pPr>
        <w:pStyle w:val="PBendnote"/>
        <w:ind w:firstLine="0"/>
        <w:rPr>
          <w:szCs w:val="19"/>
        </w:rPr>
      </w:pPr>
      <w:r w:rsidRPr="005E0DBD">
        <w:rPr>
          <w:szCs w:val="19"/>
        </w:rPr>
        <w:t>Voir Note sur les aspects financiers, para. 115. Par ex. mécanisme de plainte, ligne téléphonique (par ex. service d’assistance), courriel spécifique.</w:t>
      </w:r>
    </w:p>
  </w:endnote>
  <w:endnote w:id="226">
    <w:p w14:paraId="7048017A" w14:textId="77777777" w:rsidR="00E56B0F" w:rsidRPr="005E0DBD" w:rsidRDefault="00E56B0F" w:rsidP="006B760C">
      <w:pPr>
        <w:pStyle w:val="EndnoteText"/>
        <w:ind w:left="284" w:hanging="284"/>
        <w:rPr>
          <w:sz w:val="19"/>
          <w:szCs w:val="19"/>
        </w:rPr>
      </w:pPr>
    </w:p>
    <w:p w14:paraId="14F1EA61" w14:textId="173E629F"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Rapports financiers</w:t>
      </w:r>
    </w:p>
    <w:p w14:paraId="156D94BE" w14:textId="349FED4E" w:rsidR="00E56B0F" w:rsidRPr="005E0DBD" w:rsidRDefault="00E56B0F" w:rsidP="00661FFA">
      <w:pPr>
        <w:pStyle w:val="PBendnote"/>
        <w:ind w:firstLine="0"/>
        <w:rPr>
          <w:szCs w:val="19"/>
        </w:rPr>
      </w:pPr>
      <w:r w:rsidRPr="005E0DBD">
        <w:rPr>
          <w:szCs w:val="19"/>
        </w:rPr>
        <w:t>Voir Note sur les aspects financiers, para. 76, 93 à 95 ; Liste, section 2(e).</w:t>
      </w:r>
    </w:p>
  </w:endnote>
  <w:endnote w:id="227">
    <w:p w14:paraId="76C138A4" w14:textId="77777777" w:rsidR="00E56B0F" w:rsidRPr="005E0DBD" w:rsidRDefault="00E56B0F" w:rsidP="006B760C">
      <w:pPr>
        <w:pStyle w:val="EndnoteText"/>
        <w:ind w:left="284" w:hanging="284"/>
        <w:rPr>
          <w:color w:val="002060"/>
          <w:sz w:val="19"/>
          <w:szCs w:val="19"/>
        </w:rPr>
      </w:pPr>
    </w:p>
    <w:p w14:paraId="4054CF48" w14:textId="4F5A2B0D"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Utilisation opportune des paiements</w:t>
      </w:r>
    </w:p>
    <w:p w14:paraId="6DA6E662" w14:textId="4CE3CC24" w:rsidR="00E56B0F" w:rsidRPr="005E0DBD" w:rsidRDefault="00E56B0F" w:rsidP="00661FFA">
      <w:pPr>
        <w:pStyle w:val="PBendnote"/>
        <w:ind w:firstLine="0"/>
        <w:rPr>
          <w:szCs w:val="19"/>
        </w:rPr>
      </w:pPr>
      <w:r w:rsidRPr="005E0DBD">
        <w:rPr>
          <w:szCs w:val="19"/>
        </w:rPr>
        <w:t xml:space="preserve">Voir Note sur les aspects financiers, para. 90 ; Liste, section 2(e). Les autorités compétentes doivent superviser et </w:t>
      </w:r>
      <w:r w:rsidR="00B40F03" w:rsidRPr="005E0DBD">
        <w:rPr>
          <w:szCs w:val="19"/>
        </w:rPr>
        <w:t xml:space="preserve">suivre </w:t>
      </w:r>
      <w:r w:rsidRPr="005E0DBD">
        <w:rPr>
          <w:szCs w:val="19"/>
        </w:rPr>
        <w:t xml:space="preserve">l’utilisation des fonds, de sorte à </w:t>
      </w:r>
      <w:r w:rsidR="00B40F03" w:rsidRPr="005E0DBD">
        <w:rPr>
          <w:szCs w:val="19"/>
        </w:rPr>
        <w:t xml:space="preserve">identifier </w:t>
      </w:r>
      <w:r w:rsidRPr="005E0DBD">
        <w:rPr>
          <w:szCs w:val="19"/>
        </w:rPr>
        <w:t>toute pratique illicite susceptible d’avoir cours.</w:t>
      </w:r>
    </w:p>
  </w:endnote>
  <w:endnote w:id="228">
    <w:p w14:paraId="194ED1AC" w14:textId="77777777" w:rsidR="00E56B0F" w:rsidRPr="005E0DBD" w:rsidRDefault="00E56B0F" w:rsidP="006B760C">
      <w:pPr>
        <w:pStyle w:val="EndnoteText"/>
        <w:ind w:left="284" w:hanging="284"/>
        <w:rPr>
          <w:color w:val="002060"/>
          <w:sz w:val="19"/>
          <w:szCs w:val="19"/>
        </w:rPr>
      </w:pPr>
    </w:p>
    <w:p w14:paraId="4CA546FE" w14:textId="46119BF6"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Signalement des dons et projets de coopération</w:t>
      </w:r>
      <w:r w:rsidRPr="005E0DBD">
        <w:rPr>
          <w:szCs w:val="19"/>
        </w:rPr>
        <w:t xml:space="preserve"> </w:t>
      </w:r>
    </w:p>
    <w:p w14:paraId="7FCE6CA7" w14:textId="7BA16F30" w:rsidR="00E56B0F" w:rsidRPr="005E0DBD" w:rsidRDefault="00E56B0F" w:rsidP="00661FFA">
      <w:pPr>
        <w:pStyle w:val="PBendnote"/>
        <w:ind w:firstLine="0"/>
        <w:rPr>
          <w:szCs w:val="19"/>
        </w:rPr>
      </w:pPr>
      <w:r w:rsidRPr="005E0DBD">
        <w:rPr>
          <w:szCs w:val="19"/>
        </w:rPr>
        <w:t>Voir Note sur les aspects financiers, para. 137 et 145 ; Liste, section 5(c).</w:t>
      </w:r>
    </w:p>
  </w:endnote>
  <w:endnote w:id="229">
    <w:p w14:paraId="417BC5BB" w14:textId="77777777" w:rsidR="00E56B0F" w:rsidRPr="005E0DBD" w:rsidRDefault="00E56B0F" w:rsidP="00673DC5">
      <w:pPr>
        <w:pStyle w:val="EndnoteText"/>
        <w:ind w:left="284" w:hanging="284"/>
        <w:rPr>
          <w:color w:val="002060"/>
          <w:sz w:val="19"/>
          <w:szCs w:val="19"/>
        </w:rPr>
      </w:pPr>
    </w:p>
    <w:p w14:paraId="4B0E5C4E" w14:textId="6FA51669" w:rsidR="00E56B0F" w:rsidRPr="005E0DBD" w:rsidRDefault="00E56B0F" w:rsidP="00215F31">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Collecte d’informations par les Autorités centrales et / ou les OAA</w:t>
      </w:r>
    </w:p>
    <w:p w14:paraId="445D763E" w14:textId="5B6BC3C4" w:rsidR="00E56B0F" w:rsidRPr="005E0DBD" w:rsidRDefault="00E56B0F" w:rsidP="00661FFA">
      <w:pPr>
        <w:pStyle w:val="PBendnote"/>
        <w:ind w:firstLine="0"/>
        <w:rPr>
          <w:szCs w:val="19"/>
        </w:rPr>
      </w:pPr>
      <w:r w:rsidRPr="005E0DBD">
        <w:rPr>
          <w:szCs w:val="19"/>
        </w:rPr>
        <w:t>Voir Note sur les aspects financiers, para. 15 et 74 ; Liste, section 2(a) et 2(f). Dans le cadre de la collecte d’informations, il conviendrait d’inclure une estimation du coût de la vie dans l’État afin de comparer les frais et honoraires facturés pour l’adoption dans différents États.</w:t>
      </w:r>
    </w:p>
  </w:endnote>
  <w:endnote w:id="230">
    <w:p w14:paraId="789A745B" w14:textId="77777777" w:rsidR="00E56B0F" w:rsidRPr="005E0DBD" w:rsidRDefault="00E56B0F" w:rsidP="00673DC5">
      <w:pPr>
        <w:pStyle w:val="EndnoteText"/>
        <w:ind w:left="284" w:hanging="284"/>
        <w:rPr>
          <w:color w:val="002060"/>
          <w:sz w:val="19"/>
          <w:szCs w:val="19"/>
        </w:rPr>
      </w:pPr>
    </w:p>
    <w:p w14:paraId="7247A895" w14:textId="3E3B945B" w:rsidR="00E56B0F" w:rsidRPr="005E0DBD" w:rsidRDefault="00E56B0F" w:rsidP="00215F31">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Examiner la portée de la coopération</w:t>
      </w:r>
    </w:p>
    <w:p w14:paraId="586EB859" w14:textId="1A406A55" w:rsidR="00E56B0F" w:rsidRPr="005E0DBD" w:rsidRDefault="00E56B0F" w:rsidP="00215F31">
      <w:pPr>
        <w:pStyle w:val="PBendnote"/>
        <w:ind w:firstLine="0"/>
        <w:rPr>
          <w:szCs w:val="19"/>
        </w:rPr>
      </w:pPr>
      <w:r w:rsidRPr="005E0DBD">
        <w:rPr>
          <w:szCs w:val="19"/>
        </w:rPr>
        <w:t xml:space="preserve">Voir Liste, section 2(f). </w:t>
      </w:r>
    </w:p>
  </w:endnote>
  <w:endnote w:id="231">
    <w:p w14:paraId="0FC986F8" w14:textId="77777777" w:rsidR="00E56B0F" w:rsidRPr="005E0DBD" w:rsidRDefault="00E56B0F" w:rsidP="00673DC5">
      <w:pPr>
        <w:pStyle w:val="EndnoteText"/>
        <w:ind w:left="284" w:hanging="284"/>
        <w:rPr>
          <w:color w:val="002060"/>
          <w:sz w:val="19"/>
          <w:szCs w:val="19"/>
        </w:rPr>
      </w:pPr>
    </w:p>
    <w:p w14:paraId="546DC5C0" w14:textId="4855615B" w:rsidR="00E56B0F" w:rsidRPr="005E0DBD" w:rsidRDefault="00E56B0F" w:rsidP="00215F31">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Coopération par l’intermédiaire d’organismes, d’agences et d’organisations spécialistes</w:t>
      </w:r>
      <w:r w:rsidRPr="005E0DBD">
        <w:rPr>
          <w:szCs w:val="19"/>
        </w:rPr>
        <w:t xml:space="preserve"> </w:t>
      </w:r>
    </w:p>
    <w:p w14:paraId="414B9FA7" w14:textId="17AE4CCE" w:rsidR="00E56B0F" w:rsidRPr="005E0DBD" w:rsidRDefault="00E56B0F" w:rsidP="00215F31">
      <w:pPr>
        <w:pStyle w:val="PBendnote"/>
        <w:ind w:firstLine="0"/>
        <w:rPr>
          <w:szCs w:val="19"/>
        </w:rPr>
      </w:pPr>
      <w:r w:rsidRPr="005E0DBD">
        <w:rPr>
          <w:szCs w:val="19"/>
        </w:rPr>
        <w:t>Voir Note sur les aspects financiers, para. 135 ; Liste, section 5(a).</w:t>
      </w:r>
    </w:p>
  </w:endnote>
  <w:endnote w:id="232">
    <w:p w14:paraId="5167E51E" w14:textId="77777777" w:rsidR="00E56B0F" w:rsidRPr="005E0DBD" w:rsidRDefault="00E56B0F" w:rsidP="006B760C">
      <w:pPr>
        <w:pStyle w:val="EndnoteText"/>
        <w:ind w:left="284" w:hanging="284"/>
        <w:rPr>
          <w:color w:val="002060"/>
          <w:sz w:val="19"/>
          <w:szCs w:val="19"/>
        </w:rPr>
      </w:pPr>
    </w:p>
    <w:p w14:paraId="2859C9FA" w14:textId="5A1B6ACD" w:rsidR="00E56B0F" w:rsidRPr="005E0DBD" w:rsidRDefault="00E56B0F" w:rsidP="00661FFA">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 xml:space="preserve">Facteur de dépendance et </w:t>
      </w:r>
      <w:r w:rsidR="00BA585A" w:rsidRPr="005E0DBD">
        <w:rPr>
          <w:b/>
          <w:szCs w:val="19"/>
        </w:rPr>
        <w:t xml:space="preserve">d’attentes </w:t>
      </w:r>
      <w:r w:rsidRPr="005E0DBD">
        <w:rPr>
          <w:b/>
          <w:szCs w:val="19"/>
        </w:rPr>
        <w:t>à l</w:t>
      </w:r>
      <w:r w:rsidR="000A56DB" w:rsidRPr="005E0DBD">
        <w:rPr>
          <w:b/>
          <w:szCs w:val="19"/>
        </w:rPr>
        <w:t>’</w:t>
      </w:r>
      <w:r w:rsidRPr="005E0DBD">
        <w:rPr>
          <w:b/>
          <w:szCs w:val="19"/>
        </w:rPr>
        <w:t>égard des contributions, dons ou projets de coopération</w:t>
      </w:r>
      <w:r w:rsidRPr="005E0DBD">
        <w:rPr>
          <w:szCs w:val="19"/>
        </w:rPr>
        <w:t xml:space="preserve"> </w:t>
      </w:r>
    </w:p>
    <w:p w14:paraId="19CD9A73" w14:textId="68DD1FA0" w:rsidR="00E56B0F" w:rsidRPr="005E0DBD" w:rsidRDefault="00E56B0F" w:rsidP="00661FFA">
      <w:pPr>
        <w:pStyle w:val="PBendnote"/>
        <w:ind w:firstLine="0"/>
        <w:rPr>
          <w:szCs w:val="19"/>
        </w:rPr>
      </w:pPr>
      <w:r w:rsidRPr="005E0DBD">
        <w:rPr>
          <w:szCs w:val="19"/>
        </w:rPr>
        <w:t>Voir Note sur les aspects financiers, para. 58, 59 et 120 : « [C]ertains États d’origine financent (partiellement) leur système d’adoption par les frais et honoraires payés et leur système de protection de l’enfan</w:t>
      </w:r>
      <w:r w:rsidR="00E965B9" w:rsidRPr="005E0DBD">
        <w:rPr>
          <w:szCs w:val="19"/>
        </w:rPr>
        <w:t>t</w:t>
      </w:r>
      <w:r w:rsidRPr="005E0DBD">
        <w:rPr>
          <w:szCs w:val="19"/>
        </w:rPr>
        <w:t xml:space="preserve"> par les contributions et les dons ». « Les États qui veulent garantir un flux régulier de fonds extérieurs [à cette fin] peuvent se sentir obligés de maintenir un « stock » d’enfants pour l’adoption internationale » « indépendamment des besoins réels des enfants ».</w:t>
      </w:r>
    </w:p>
  </w:endnote>
  <w:endnote w:id="233">
    <w:p w14:paraId="686C668D" w14:textId="77777777" w:rsidR="00E56B0F" w:rsidRPr="005E0DBD" w:rsidRDefault="00E56B0F" w:rsidP="006110F4">
      <w:pPr>
        <w:pStyle w:val="EndnoteText"/>
        <w:ind w:left="284" w:hanging="284"/>
        <w:rPr>
          <w:sz w:val="19"/>
          <w:szCs w:val="19"/>
        </w:rPr>
      </w:pPr>
    </w:p>
    <w:p w14:paraId="3AA70C02" w14:textId="24FFC339" w:rsidR="00E56B0F" w:rsidRPr="005E0DBD" w:rsidRDefault="00E56B0F"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Distinction claire</w:t>
      </w:r>
      <w:r w:rsidRPr="005E0DBD">
        <w:rPr>
          <w:szCs w:val="19"/>
        </w:rPr>
        <w:t xml:space="preserve"> </w:t>
      </w:r>
    </w:p>
    <w:p w14:paraId="540A27A2" w14:textId="3CAA63A8" w:rsidR="00E56B0F" w:rsidRPr="005E0DBD" w:rsidRDefault="00E56B0F" w:rsidP="00661FFA">
      <w:pPr>
        <w:pStyle w:val="PBendnote"/>
        <w:ind w:firstLine="0"/>
        <w:rPr>
          <w:szCs w:val="19"/>
        </w:rPr>
      </w:pPr>
      <w:r w:rsidRPr="005E0DBD">
        <w:rPr>
          <w:szCs w:val="19"/>
        </w:rPr>
        <w:t>CS de 2010, C&amp;R No 1(h) et 14. Voir aussi Note sur les aspects financiers, para. 21, 124 à 126 ; Liste, section 5(a) ; GGP No 2, Chapitre 9.7.1.</w:t>
      </w:r>
    </w:p>
  </w:endnote>
  <w:endnote w:id="234">
    <w:p w14:paraId="62C6B011" w14:textId="77777777" w:rsidR="001A5DED" w:rsidRPr="005E0DBD" w:rsidRDefault="001A5DED" w:rsidP="00E0776C">
      <w:pPr>
        <w:pStyle w:val="EndnoteText"/>
        <w:ind w:left="284" w:hanging="284"/>
        <w:rPr>
          <w:color w:val="002060"/>
          <w:sz w:val="19"/>
          <w:szCs w:val="19"/>
        </w:rPr>
      </w:pPr>
    </w:p>
    <w:p w14:paraId="7B5D5B7B" w14:textId="77777777" w:rsidR="001A5DED" w:rsidRPr="005E0DBD" w:rsidRDefault="001A5DED" w:rsidP="00E0776C">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Finalité vague ou contestable</w:t>
      </w:r>
      <w:r w:rsidRPr="005E0DBD">
        <w:rPr>
          <w:szCs w:val="19"/>
        </w:rPr>
        <w:t xml:space="preserve"> </w:t>
      </w:r>
    </w:p>
    <w:p w14:paraId="478B7FAF" w14:textId="77777777" w:rsidR="001A5DED" w:rsidRPr="005E0DBD" w:rsidRDefault="001A5DED" w:rsidP="00E0776C">
      <w:pPr>
        <w:pStyle w:val="PBendnote"/>
        <w:ind w:firstLine="0"/>
        <w:rPr>
          <w:szCs w:val="19"/>
        </w:rPr>
      </w:pPr>
      <w:r w:rsidRPr="005E0DBD">
        <w:rPr>
          <w:szCs w:val="19"/>
        </w:rPr>
        <w:t xml:space="preserve">Voir Note sur les aspects financiers, para. 72. </w:t>
      </w:r>
    </w:p>
  </w:endnote>
  <w:endnote w:id="235">
    <w:p w14:paraId="3ACEAC1B" w14:textId="77777777" w:rsidR="001A5DED" w:rsidRPr="005E0DBD" w:rsidRDefault="001A5DED" w:rsidP="00E0776C">
      <w:pPr>
        <w:pStyle w:val="EndnoteText"/>
        <w:ind w:left="284" w:hanging="284"/>
        <w:rPr>
          <w:color w:val="002060"/>
          <w:sz w:val="19"/>
          <w:szCs w:val="19"/>
        </w:rPr>
      </w:pPr>
    </w:p>
    <w:p w14:paraId="25AD6ACA" w14:textId="06131F36" w:rsidR="001A5DED" w:rsidRPr="005E0DBD" w:rsidRDefault="001A5DED" w:rsidP="00E0776C">
      <w:pPr>
        <w:pStyle w:val="PBendnote"/>
        <w:tabs>
          <w:tab w:val="left" w:pos="709"/>
        </w:tabs>
        <w:rPr>
          <w:b/>
          <w:bCs/>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Finalité claire et affectation finale des contributions, dons et projets de coopération</w:t>
      </w:r>
    </w:p>
    <w:p w14:paraId="08E69F34" w14:textId="26A1052E" w:rsidR="001A5DED" w:rsidRPr="005E0DBD" w:rsidRDefault="001A5DED" w:rsidP="00E0776C">
      <w:pPr>
        <w:pStyle w:val="PBendnote"/>
        <w:ind w:firstLine="0"/>
        <w:rPr>
          <w:szCs w:val="19"/>
        </w:rPr>
      </w:pPr>
      <w:r w:rsidRPr="005E0DBD">
        <w:rPr>
          <w:szCs w:val="19"/>
        </w:rPr>
        <w:t>Voir Note sur les aspects financiers, para. 91 et 92 ; Liste, sections 2(e), 5(b) et 5(c). Par ex. pour quel aspect du système de protection de l’enfant la contribution, le don ou le projet de coopération sera-t-il utilisé ?</w:t>
      </w:r>
    </w:p>
  </w:endnote>
  <w:endnote w:id="236">
    <w:p w14:paraId="0CD95642" w14:textId="77777777" w:rsidR="001A5DED" w:rsidRPr="005E0DBD" w:rsidRDefault="001A5DED" w:rsidP="006110F4">
      <w:pPr>
        <w:pStyle w:val="EndnoteText"/>
        <w:ind w:left="284" w:hanging="284"/>
        <w:rPr>
          <w:color w:val="002060"/>
          <w:sz w:val="19"/>
          <w:szCs w:val="19"/>
        </w:rPr>
      </w:pPr>
    </w:p>
    <w:p w14:paraId="17A30FC6" w14:textId="794B8C99" w:rsidR="001A5DED" w:rsidRPr="005E0DBD" w:rsidRDefault="001A5DED" w:rsidP="00661FFA">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Contributions au profit des institutions pour enfants</w:t>
      </w:r>
    </w:p>
    <w:p w14:paraId="65A0DA32" w14:textId="1293C63A" w:rsidR="001A5DED" w:rsidRPr="005E0DBD" w:rsidRDefault="001A5DED" w:rsidP="00661FFA">
      <w:pPr>
        <w:pStyle w:val="PBendnote"/>
        <w:ind w:firstLine="0"/>
        <w:rPr>
          <w:szCs w:val="19"/>
        </w:rPr>
      </w:pPr>
      <w:r w:rsidRPr="005E0DBD">
        <w:rPr>
          <w:szCs w:val="19"/>
        </w:rPr>
        <w:t>Les contributions versées directement aux institutions pour enfants créent une dépendance dans la mesure où elles lient le fonctionnement de ces institutions et l’adoption internationale. Une telle pratique est également susceptible d’encourager les contacts directs entre FPA et institutions pour enfants. Voir GGP No 1, para. 243.</w:t>
      </w:r>
    </w:p>
    <w:p w14:paraId="08CEC8F1" w14:textId="66DFA400" w:rsidR="001A5DED" w:rsidRPr="005E0DBD" w:rsidRDefault="001A5DED" w:rsidP="00661FFA">
      <w:pPr>
        <w:pStyle w:val="PBendnote"/>
        <w:ind w:firstLine="0"/>
        <w:rPr>
          <w:szCs w:val="19"/>
        </w:rPr>
      </w:pPr>
      <w:r w:rsidRPr="005E0DBD">
        <w:rPr>
          <w:szCs w:val="19"/>
        </w:rPr>
        <w:t>Les contributions au profit des OAA empêchent toute distinction entre ces contributions et la procédure d’adoption dans la mesure où la demande d’adoption des FPA devient un moyen de percevoir de l’argent pour des projets de coopération.</w:t>
      </w:r>
    </w:p>
  </w:endnote>
  <w:endnote w:id="237">
    <w:p w14:paraId="73D23844" w14:textId="77777777" w:rsidR="001A5DED" w:rsidRPr="005E0DBD" w:rsidRDefault="001A5DED" w:rsidP="00FE6422">
      <w:pPr>
        <w:pStyle w:val="EndnoteText"/>
        <w:ind w:left="284" w:hanging="284"/>
        <w:rPr>
          <w:sz w:val="19"/>
          <w:szCs w:val="19"/>
        </w:rPr>
      </w:pPr>
    </w:p>
    <w:p w14:paraId="62C576C5" w14:textId="52B123C6" w:rsidR="001A5DED" w:rsidRPr="005E0DBD" w:rsidRDefault="001A5DED" w:rsidP="00FE6422">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 xml:space="preserve">Interdiction des contributions au profit des institutions pour enfants </w:t>
      </w:r>
    </w:p>
    <w:p w14:paraId="4C6A5D53" w14:textId="414BE6D9" w:rsidR="001A5DED" w:rsidRPr="005E0DBD" w:rsidRDefault="001A5DED" w:rsidP="00FE6422">
      <w:pPr>
        <w:pStyle w:val="PBendnote"/>
        <w:ind w:firstLine="0"/>
        <w:rPr>
          <w:szCs w:val="19"/>
        </w:rPr>
      </w:pPr>
      <w:r w:rsidRPr="005E0DBD">
        <w:rPr>
          <w:szCs w:val="19"/>
        </w:rPr>
        <w:t>Certains États d’accueil peuvent ne pas être en mesure d’interdire les contributions de leurs ressortissants au profit des institutions pour enfants de l’État d’origine (FPA de l’État d’accueil). Dans de tels cas, les États d’accueil devraient activement et vivement décourager les contributions au profit des institutions pour enfants de l’État d’origine.</w:t>
      </w:r>
    </w:p>
  </w:endnote>
  <w:endnote w:id="238">
    <w:p w14:paraId="75E8DB6E" w14:textId="77777777" w:rsidR="001A5DED" w:rsidRPr="005E0DBD" w:rsidRDefault="001A5DED" w:rsidP="006110F4">
      <w:pPr>
        <w:pStyle w:val="EndnoteText"/>
        <w:ind w:left="284" w:hanging="284"/>
        <w:rPr>
          <w:color w:val="002060"/>
          <w:sz w:val="19"/>
          <w:szCs w:val="19"/>
        </w:rPr>
      </w:pPr>
    </w:p>
    <w:p w14:paraId="5C60D42B" w14:textId="02F12B71"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Contributions versées dans le respect de toutes les garanties appropriées</w:t>
      </w:r>
      <w:r w:rsidRPr="005E0DBD">
        <w:rPr>
          <w:szCs w:val="19"/>
        </w:rPr>
        <w:t xml:space="preserve"> </w:t>
      </w:r>
    </w:p>
    <w:p w14:paraId="0137149C" w14:textId="09B861D2" w:rsidR="001A5DED" w:rsidRPr="005E0DBD" w:rsidRDefault="001A5DED" w:rsidP="00661FFA">
      <w:pPr>
        <w:pStyle w:val="PBendnote"/>
        <w:ind w:firstLine="0"/>
        <w:rPr>
          <w:szCs w:val="19"/>
        </w:rPr>
      </w:pPr>
      <w:r w:rsidRPr="005E0DBD">
        <w:rPr>
          <w:szCs w:val="19"/>
        </w:rPr>
        <w:t>Voir Note sur les aspects financiers, para. 142.</w:t>
      </w:r>
    </w:p>
  </w:endnote>
  <w:endnote w:id="239">
    <w:p w14:paraId="166D3254" w14:textId="77777777" w:rsidR="001A5DED" w:rsidRPr="005E0DBD" w:rsidRDefault="001A5DED" w:rsidP="006110F4">
      <w:pPr>
        <w:pStyle w:val="EndnoteText"/>
        <w:ind w:left="284" w:hanging="284"/>
        <w:rPr>
          <w:color w:val="002060"/>
          <w:sz w:val="19"/>
          <w:szCs w:val="19"/>
        </w:rPr>
      </w:pPr>
    </w:p>
    <w:p w14:paraId="7522898E" w14:textId="791C3755"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Contributions à un fonds</w:t>
      </w:r>
      <w:r w:rsidRPr="005E0DBD">
        <w:rPr>
          <w:szCs w:val="19"/>
        </w:rPr>
        <w:t xml:space="preserve"> </w:t>
      </w:r>
    </w:p>
    <w:p w14:paraId="76306EE5" w14:textId="4904012D" w:rsidR="001A5DED" w:rsidRPr="005E0DBD" w:rsidRDefault="001A5DED" w:rsidP="00661FFA">
      <w:pPr>
        <w:pStyle w:val="PBendnote"/>
        <w:ind w:firstLine="0"/>
        <w:rPr>
          <w:szCs w:val="19"/>
        </w:rPr>
      </w:pPr>
      <w:r w:rsidRPr="005E0DBD">
        <w:rPr>
          <w:szCs w:val="19"/>
        </w:rPr>
        <w:t>Voir Note sur les aspects financiers, para. 130 et 131 (voir para. 132 à 134 quant aux risques y afférents).</w:t>
      </w:r>
    </w:p>
  </w:endnote>
  <w:endnote w:id="240">
    <w:p w14:paraId="7EAB7F84" w14:textId="77777777" w:rsidR="001A5DED" w:rsidRPr="005E0DBD" w:rsidRDefault="001A5DED" w:rsidP="006110F4">
      <w:pPr>
        <w:pStyle w:val="EndnoteText"/>
        <w:ind w:left="284" w:hanging="284"/>
        <w:rPr>
          <w:color w:val="002060"/>
          <w:sz w:val="19"/>
          <w:szCs w:val="19"/>
        </w:rPr>
      </w:pPr>
    </w:p>
    <w:p w14:paraId="2A75BB44" w14:textId="3F4D2138" w:rsidR="001A5DED" w:rsidRPr="005E0DBD" w:rsidRDefault="001A5DED" w:rsidP="00661FFA">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Montant des contributions variables</w:t>
      </w:r>
    </w:p>
    <w:p w14:paraId="1447EFCE" w14:textId="4E516387" w:rsidR="001A5DED" w:rsidRPr="005E0DBD" w:rsidRDefault="001A5DED" w:rsidP="00661FFA">
      <w:pPr>
        <w:pStyle w:val="PBendnote"/>
        <w:ind w:firstLine="0"/>
        <w:rPr>
          <w:szCs w:val="19"/>
        </w:rPr>
      </w:pPr>
      <w:r w:rsidRPr="005E0DBD">
        <w:rPr>
          <w:szCs w:val="19"/>
        </w:rPr>
        <w:t>Les contributions dont le montant est laissé à la discrétion des FPA sont susceptibles d’encourager ces derniers à payer plus afin d’influencer l’adoption.</w:t>
      </w:r>
    </w:p>
  </w:endnote>
  <w:endnote w:id="241">
    <w:p w14:paraId="29B38B08" w14:textId="77777777" w:rsidR="001A5DED" w:rsidRPr="005E0DBD" w:rsidRDefault="001A5DED" w:rsidP="006110F4">
      <w:pPr>
        <w:pStyle w:val="EndnoteText"/>
        <w:ind w:left="284" w:hanging="284"/>
        <w:rPr>
          <w:color w:val="002060"/>
          <w:sz w:val="19"/>
          <w:szCs w:val="19"/>
        </w:rPr>
      </w:pPr>
    </w:p>
    <w:p w14:paraId="75B4F325" w14:textId="4A83BB4E"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Montants fixes</w:t>
      </w:r>
      <w:r w:rsidRPr="005E0DBD">
        <w:rPr>
          <w:szCs w:val="19"/>
        </w:rPr>
        <w:t xml:space="preserve"> </w:t>
      </w:r>
    </w:p>
    <w:p w14:paraId="67E96827" w14:textId="5C9D813C" w:rsidR="001A5DED" w:rsidRPr="005E0DBD" w:rsidRDefault="001A5DED" w:rsidP="00661FFA">
      <w:pPr>
        <w:pStyle w:val="PBendnote"/>
        <w:ind w:firstLine="0"/>
        <w:rPr>
          <w:szCs w:val="19"/>
        </w:rPr>
      </w:pPr>
      <w:r w:rsidRPr="005E0DBD">
        <w:rPr>
          <w:szCs w:val="19"/>
        </w:rPr>
        <w:t>Voir Note sur les aspects financiers, para. 142 ; Liste, section 5(b).</w:t>
      </w:r>
    </w:p>
  </w:endnote>
  <w:endnote w:id="242">
    <w:p w14:paraId="2F133B1C" w14:textId="77777777" w:rsidR="001A5DED" w:rsidRPr="005E0DBD" w:rsidRDefault="001A5DED" w:rsidP="006110F4">
      <w:pPr>
        <w:pStyle w:val="EndnoteText"/>
        <w:ind w:left="284" w:hanging="284"/>
        <w:rPr>
          <w:color w:val="002060"/>
          <w:sz w:val="19"/>
          <w:szCs w:val="19"/>
        </w:rPr>
      </w:pPr>
    </w:p>
    <w:p w14:paraId="589E9472" w14:textId="1CDBBAAC"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Préférence pour les dons en nature</w:t>
      </w:r>
      <w:r w:rsidRPr="005E0DBD">
        <w:rPr>
          <w:szCs w:val="19"/>
        </w:rPr>
        <w:t xml:space="preserve"> </w:t>
      </w:r>
    </w:p>
    <w:p w14:paraId="0FCF6F66" w14:textId="7763E0C0" w:rsidR="001A5DED" w:rsidRPr="005E0DBD" w:rsidRDefault="001A5DED" w:rsidP="00661FFA">
      <w:pPr>
        <w:pStyle w:val="PBendnote"/>
        <w:ind w:firstLine="0"/>
        <w:rPr>
          <w:szCs w:val="19"/>
        </w:rPr>
      </w:pPr>
      <w:r w:rsidRPr="005E0DBD">
        <w:rPr>
          <w:szCs w:val="19"/>
        </w:rPr>
        <w:t>Voir Note sur les aspects financiers, para. 145 ; Liste, section 5(c). Par ex. un soutien matériel à l’instar de denrées alimentaires ou de fournitures scolaires. L’un des avantages des dons en nature est que leur utilisation finale est généralement transparente, contrairement à l’argent. Cependant, la valeur d’un don en nature peut aussi être très élevée. Les institutions pour enfants devraient présenter un rapport concernant la valeur estimée des dons en nature qu’elles reçoivent.</w:t>
      </w:r>
    </w:p>
  </w:endnote>
  <w:endnote w:id="243">
    <w:p w14:paraId="6029B0BE" w14:textId="77777777" w:rsidR="001A5DED" w:rsidRPr="005E0DBD" w:rsidRDefault="001A5DED" w:rsidP="006110F4">
      <w:pPr>
        <w:pStyle w:val="EndnoteText"/>
        <w:ind w:left="284" w:hanging="284"/>
        <w:rPr>
          <w:color w:val="002060"/>
          <w:sz w:val="19"/>
          <w:szCs w:val="19"/>
        </w:rPr>
      </w:pPr>
    </w:p>
    <w:p w14:paraId="73EEFB6B" w14:textId="1AEC389D"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Dons versés dans le respect de toutes les garanties appropriées</w:t>
      </w:r>
      <w:r w:rsidRPr="005E0DBD">
        <w:rPr>
          <w:szCs w:val="19"/>
        </w:rPr>
        <w:t xml:space="preserve"> </w:t>
      </w:r>
    </w:p>
    <w:p w14:paraId="3A6E5B71" w14:textId="32301DB3" w:rsidR="001A5DED" w:rsidRPr="005E0DBD" w:rsidRDefault="001A5DED" w:rsidP="00661FFA">
      <w:pPr>
        <w:pStyle w:val="PBendnote"/>
        <w:ind w:firstLine="0"/>
        <w:rPr>
          <w:szCs w:val="19"/>
        </w:rPr>
      </w:pPr>
      <w:r w:rsidRPr="005E0DBD">
        <w:rPr>
          <w:szCs w:val="19"/>
        </w:rPr>
        <w:t>Voir Note sur les aspects financiers, para. 145 ; Liste, section 5(c).</w:t>
      </w:r>
    </w:p>
  </w:endnote>
  <w:endnote w:id="244">
    <w:p w14:paraId="3173C128" w14:textId="77777777" w:rsidR="001A5DED" w:rsidRPr="005E0DBD" w:rsidRDefault="001A5DED" w:rsidP="006110F4">
      <w:pPr>
        <w:pStyle w:val="EndnoteText"/>
        <w:ind w:left="284" w:hanging="284"/>
        <w:rPr>
          <w:color w:val="002060"/>
          <w:sz w:val="19"/>
          <w:szCs w:val="19"/>
        </w:rPr>
      </w:pPr>
    </w:p>
    <w:p w14:paraId="1FA72AD6" w14:textId="127F02F8" w:rsidR="001A5DED" w:rsidRPr="005E0DBD" w:rsidRDefault="001A5DED" w:rsidP="00661FF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bCs/>
          <w:szCs w:val="19"/>
        </w:rPr>
        <w:t>Dons</w:t>
      </w:r>
      <w:r w:rsidRPr="005E0DBD">
        <w:rPr>
          <w:szCs w:val="19"/>
        </w:rPr>
        <w:t xml:space="preserve"> </w:t>
      </w:r>
    </w:p>
    <w:p w14:paraId="40C5E0EA" w14:textId="05F11935" w:rsidR="001A5DED" w:rsidRPr="005E0DBD" w:rsidRDefault="001A5DED" w:rsidP="00661FFA">
      <w:pPr>
        <w:pStyle w:val="PBendnote"/>
        <w:ind w:firstLine="0"/>
        <w:rPr>
          <w:szCs w:val="19"/>
        </w:rPr>
      </w:pPr>
      <w:r w:rsidRPr="005E0DBD">
        <w:rPr>
          <w:szCs w:val="19"/>
        </w:rPr>
        <w:t xml:space="preserve">Voir, </w:t>
      </w:r>
      <w:r w:rsidRPr="005E0DBD">
        <w:rPr>
          <w:i/>
          <w:szCs w:val="19"/>
        </w:rPr>
        <w:t>supra</w:t>
      </w:r>
      <w:r w:rsidRPr="005E0DBD">
        <w:rPr>
          <w:szCs w:val="19"/>
        </w:rPr>
        <w:t>, note de fin </w:t>
      </w:r>
      <w:r w:rsidRPr="005E0DBD">
        <w:rPr>
          <w:szCs w:val="19"/>
        </w:rPr>
        <w:fldChar w:fldCharType="begin"/>
      </w:r>
      <w:r w:rsidRPr="005E0DBD">
        <w:rPr>
          <w:szCs w:val="19"/>
        </w:rPr>
        <w:instrText xml:space="preserve"> NOTEREF _Ref61799040 \h  \* MERGEFORMAT </w:instrText>
      </w:r>
      <w:r w:rsidRPr="005E0DBD">
        <w:rPr>
          <w:szCs w:val="19"/>
        </w:rPr>
      </w:r>
      <w:r w:rsidRPr="005E0DBD">
        <w:rPr>
          <w:szCs w:val="19"/>
        </w:rPr>
        <w:fldChar w:fldCharType="separate"/>
      </w:r>
      <w:r>
        <w:rPr>
          <w:szCs w:val="19"/>
        </w:rPr>
        <w:t>27</w:t>
      </w:r>
      <w:r w:rsidRPr="005E0DBD">
        <w:rPr>
          <w:szCs w:val="19"/>
        </w:rPr>
        <w:fldChar w:fldCharType="end"/>
      </w:r>
      <w:r w:rsidRPr="005E0DBD">
        <w:rPr>
          <w:szCs w:val="19"/>
        </w:rPr>
        <w:t>. « [L]es dons à [une institution pour enfants] devraient viser à pourvoir aux soins des autres enfants ou à d’autres activités destinées à renforcer les programmes de préservation de la famille et de prévention de l’abandon ou les projets de protection de l’enfant de même type » (Note sur les aspects financiers, para. 145 ; Liste, section 5(c)).</w:t>
      </w:r>
    </w:p>
  </w:endnote>
  <w:endnote w:id="245">
    <w:p w14:paraId="0521D1C2" w14:textId="77777777" w:rsidR="001A5DED" w:rsidRPr="005E0DBD" w:rsidRDefault="001A5DED" w:rsidP="006110F4">
      <w:pPr>
        <w:pStyle w:val="EndnoteText"/>
        <w:ind w:left="284" w:hanging="284"/>
        <w:rPr>
          <w:sz w:val="19"/>
          <w:szCs w:val="19"/>
        </w:rPr>
      </w:pPr>
    </w:p>
    <w:p w14:paraId="29D13FAB" w14:textId="7E6666E3" w:rsidR="001A5DED" w:rsidRPr="005E0DBD" w:rsidRDefault="001A5DED" w:rsidP="00661FFA">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Attentes en matière de dons</w:t>
      </w:r>
    </w:p>
    <w:p w14:paraId="7D78B9EB" w14:textId="6FBDF840" w:rsidR="001A5DED" w:rsidRPr="005E0DBD" w:rsidRDefault="001A5DED" w:rsidP="00661FFA">
      <w:pPr>
        <w:pStyle w:val="PBendnote"/>
        <w:ind w:firstLine="0"/>
        <w:rPr>
          <w:szCs w:val="19"/>
        </w:rPr>
      </w:pPr>
      <w:r w:rsidRPr="005E0DBD">
        <w:rPr>
          <w:szCs w:val="19"/>
        </w:rPr>
        <w:t>Voir Note sur les aspects financiers, para. 51, 120 et 121.</w:t>
      </w:r>
    </w:p>
  </w:endnote>
  <w:endnote w:id="246">
    <w:p w14:paraId="712E6912" w14:textId="77777777" w:rsidR="001A5DED" w:rsidRPr="005E0DBD" w:rsidRDefault="001A5DED" w:rsidP="00F0026A">
      <w:pPr>
        <w:pStyle w:val="EndnoteText"/>
        <w:ind w:left="284" w:hanging="284"/>
        <w:rPr>
          <w:color w:val="002060"/>
          <w:sz w:val="19"/>
          <w:szCs w:val="19"/>
        </w:rPr>
      </w:pPr>
    </w:p>
    <w:p w14:paraId="1C81DD4A" w14:textId="4536D046" w:rsidR="001A5DED" w:rsidRPr="005E0DBD" w:rsidRDefault="001A5DED" w:rsidP="00F0026A">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Informer les FPA des risques suscités par les dons</w:t>
      </w:r>
      <w:r w:rsidRPr="005E0DBD">
        <w:rPr>
          <w:szCs w:val="19"/>
        </w:rPr>
        <w:t xml:space="preserve"> </w:t>
      </w:r>
    </w:p>
    <w:p w14:paraId="3D131C33" w14:textId="4896528F" w:rsidR="001A5DED" w:rsidRPr="005E0DBD" w:rsidRDefault="001A5DED" w:rsidP="00F0026A">
      <w:pPr>
        <w:pStyle w:val="PBendnote"/>
        <w:ind w:firstLine="0"/>
        <w:rPr>
          <w:szCs w:val="19"/>
        </w:rPr>
      </w:pPr>
      <w:r w:rsidRPr="005E0DBD">
        <w:rPr>
          <w:szCs w:val="19"/>
        </w:rPr>
        <w:t>Voir Note sur les aspects financiers, sections 6.1 et 6.4.</w:t>
      </w:r>
    </w:p>
  </w:endnote>
  <w:endnote w:id="247">
    <w:p w14:paraId="59854586" w14:textId="522F0208" w:rsidR="001A5DED" w:rsidRPr="005E0DBD" w:rsidRDefault="001A5DED" w:rsidP="006110F4">
      <w:pPr>
        <w:pStyle w:val="EndnoteText"/>
        <w:ind w:left="284" w:hanging="284"/>
        <w:rPr>
          <w:color w:val="002060"/>
          <w:sz w:val="19"/>
          <w:szCs w:val="19"/>
        </w:rPr>
      </w:pPr>
    </w:p>
    <w:p w14:paraId="0588BFDC" w14:textId="4ADD1CBA"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Finalité des projets de coopération</w:t>
      </w:r>
    </w:p>
    <w:p w14:paraId="68C900DE" w14:textId="70B85B61" w:rsidR="001A5DED" w:rsidRPr="005E0DBD" w:rsidRDefault="001A5DED" w:rsidP="00873730">
      <w:pPr>
        <w:pStyle w:val="PBendnote"/>
        <w:ind w:firstLine="0"/>
        <w:rPr>
          <w:szCs w:val="19"/>
        </w:rPr>
      </w:pPr>
      <w:r w:rsidRPr="005E0DBD">
        <w:rPr>
          <w:szCs w:val="19"/>
        </w:rPr>
        <w:t xml:space="preserve">Par ex. les projets de coopération devraient avant tout viser à renforcer globalement le système de protection de l’enfant en apportant un soutien aux familles d’origine. En lieu et place des projets de coopération, la promotion de l’aide au développement dans des domaines sans rapport avec la protection de l’enfant (par ex. éducation, santé, etc.) pourrait être assurée. </w:t>
      </w:r>
    </w:p>
  </w:endnote>
  <w:endnote w:id="248">
    <w:p w14:paraId="2DAAA900" w14:textId="77777777" w:rsidR="001A5DED" w:rsidRPr="005E0DBD" w:rsidRDefault="001A5DED" w:rsidP="006110F4">
      <w:pPr>
        <w:pStyle w:val="EndnoteText"/>
        <w:ind w:left="284" w:hanging="284"/>
        <w:rPr>
          <w:color w:val="002060"/>
          <w:sz w:val="19"/>
          <w:szCs w:val="19"/>
        </w:rPr>
      </w:pPr>
    </w:p>
    <w:p w14:paraId="311A3295" w14:textId="01957E02"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Autorités distinctes pour les projets de coopération</w:t>
      </w:r>
    </w:p>
    <w:p w14:paraId="07223BB2" w14:textId="768F23E9" w:rsidR="001A5DED" w:rsidRPr="005E0DBD" w:rsidRDefault="001A5DED" w:rsidP="00873730">
      <w:pPr>
        <w:pStyle w:val="PBendnote"/>
        <w:ind w:firstLine="0"/>
        <w:rPr>
          <w:szCs w:val="19"/>
        </w:rPr>
      </w:pPr>
      <w:r w:rsidRPr="005E0DBD">
        <w:rPr>
          <w:szCs w:val="19"/>
        </w:rPr>
        <w:t>Dans l’État d’origine, toute autorité impliquée dans un projet de coopération ne devrait avoir aucun lien avec l’autorité chargée des adoptions internationales. Cela aurait pour conséquence de veiller à ce que ces aspects soient bien distincts et de permettre à l’État d’origine de décider d’accorder l’agrément à un OAA (ou de le renouveler) pour exercer ses activités sur son territoire sans être influencé par le fait que cet OAA s’investit dans des projets de coopération.</w:t>
      </w:r>
    </w:p>
  </w:endnote>
  <w:endnote w:id="249">
    <w:p w14:paraId="128EC7BB" w14:textId="77777777" w:rsidR="001A5DED" w:rsidRPr="005E0DBD" w:rsidRDefault="001A5DED" w:rsidP="006110F4">
      <w:pPr>
        <w:pStyle w:val="EndnoteText"/>
        <w:ind w:left="284" w:hanging="284"/>
        <w:rPr>
          <w:color w:val="002060"/>
          <w:sz w:val="19"/>
          <w:szCs w:val="19"/>
        </w:rPr>
      </w:pPr>
    </w:p>
    <w:p w14:paraId="5ED2C235" w14:textId="3FEA1642"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 xml:space="preserve">Projets de coopération </w:t>
      </w:r>
      <w:r w:rsidRPr="005E0DBD">
        <w:rPr>
          <w:b/>
          <w:bCs/>
          <w:szCs w:val="19"/>
        </w:rPr>
        <w:t xml:space="preserve">répondant aux besoins </w:t>
      </w:r>
      <w:r w:rsidRPr="005E0DBD">
        <w:rPr>
          <w:b/>
          <w:szCs w:val="19"/>
        </w:rPr>
        <w:t>de l’État d’origine</w:t>
      </w:r>
    </w:p>
    <w:p w14:paraId="0A910BFB" w14:textId="52F0EE5D" w:rsidR="001A5DED" w:rsidRPr="005E0DBD" w:rsidRDefault="001A5DED" w:rsidP="00873730">
      <w:pPr>
        <w:pStyle w:val="PBendnote"/>
        <w:ind w:firstLine="0"/>
        <w:rPr>
          <w:szCs w:val="19"/>
        </w:rPr>
      </w:pPr>
      <w:r w:rsidRPr="005E0DBD">
        <w:rPr>
          <w:szCs w:val="19"/>
        </w:rPr>
        <w:t>Voir Note sur les aspects financiers, para. 139. La décision d’entreprendre un projet de coopération devrait faire l’objet de discussions entre l’OAA et l’État d’origine compte tenu des besoins de ce dernier et se fonder sur celles-ci.</w:t>
      </w:r>
    </w:p>
  </w:endnote>
  <w:endnote w:id="250">
    <w:p w14:paraId="5099DF6E" w14:textId="77777777" w:rsidR="001A5DED" w:rsidRPr="005E0DBD" w:rsidRDefault="001A5DED" w:rsidP="006110F4">
      <w:pPr>
        <w:pStyle w:val="EndnoteText"/>
        <w:ind w:left="284" w:hanging="284"/>
        <w:rPr>
          <w:color w:val="002060"/>
          <w:sz w:val="19"/>
          <w:szCs w:val="19"/>
        </w:rPr>
      </w:pPr>
    </w:p>
    <w:p w14:paraId="52D3E3AE" w14:textId="1264C1E3"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Séparation des services</w:t>
      </w:r>
    </w:p>
    <w:p w14:paraId="3A1D5F8B" w14:textId="1A9F94AB" w:rsidR="001A5DED" w:rsidRPr="005E0DBD" w:rsidRDefault="001A5DED" w:rsidP="00873730">
      <w:pPr>
        <w:pStyle w:val="PBendnote"/>
        <w:ind w:firstLine="0"/>
        <w:rPr>
          <w:szCs w:val="19"/>
        </w:rPr>
      </w:pPr>
      <w:r w:rsidRPr="005E0DBD">
        <w:rPr>
          <w:szCs w:val="19"/>
        </w:rPr>
        <w:t>Voir GGP No 2, para. 455 : « l’[OAA] doit avoir un département séparé en charge des projets de coopération ». Voir Note sur les aspects financiers, para. 125 ; GGP No 2, Chapitre 9.6.1, para. 442. Par ex. les OAA peuvent entreprendre des projets de coopération dans les régions d’un État dans lesquelles ils n’adoptent pas d’enfants. Le personnel et les finances consacrés à l’adoption internationale doivent être distincts du personnel et des finances consacrés aux projets de coopération. Les partenaires de coopération dans les États d’origine doivent remplir ces mêmes critères s’ils interviennent dans les deux domaines. Même lorsque les fonds sont récoltés par des OAA, les projets de coopération doivent être mis au point par un autre organe expert dans le domaine.</w:t>
      </w:r>
    </w:p>
  </w:endnote>
  <w:endnote w:id="251">
    <w:p w14:paraId="4533A4A0" w14:textId="77777777" w:rsidR="001A5DED" w:rsidRPr="005E0DBD" w:rsidRDefault="001A5DED" w:rsidP="006110F4">
      <w:pPr>
        <w:pStyle w:val="EndnoteText"/>
        <w:ind w:left="284" w:hanging="284"/>
        <w:rPr>
          <w:sz w:val="19"/>
          <w:szCs w:val="19"/>
        </w:rPr>
      </w:pPr>
    </w:p>
    <w:p w14:paraId="1B1EE209" w14:textId="7460FB42" w:rsidR="001A5DED" w:rsidRPr="005E0DBD" w:rsidRDefault="001A5DED" w:rsidP="00873730">
      <w:pPr>
        <w:pStyle w:val="PBendnote"/>
        <w:rPr>
          <w:szCs w:val="19"/>
        </w:rPr>
      </w:pPr>
      <w:r w:rsidRPr="005E0DBD">
        <w:rPr>
          <w:szCs w:val="19"/>
          <w:shd w:val="clear" w:color="auto" w:fill="ED8131"/>
        </w:rPr>
        <w:t xml:space="preserve"> </w:t>
      </w:r>
      <w:r w:rsidRPr="005E0DBD">
        <w:rPr>
          <w:rStyle w:val="EndnoteReference"/>
          <w:szCs w:val="19"/>
          <w:shd w:val="clear" w:color="auto" w:fill="ED8131"/>
        </w:rPr>
        <w:endnoteRef/>
      </w:r>
      <w:r w:rsidRPr="005E0DBD">
        <w:rPr>
          <w:szCs w:val="19"/>
          <w:shd w:val="clear" w:color="auto" w:fill="ED8131"/>
        </w:rPr>
        <w:t xml:space="preserve"> </w:t>
      </w:r>
      <w:r w:rsidRPr="005E0DBD">
        <w:rPr>
          <w:szCs w:val="19"/>
        </w:rPr>
        <w:tab/>
      </w:r>
      <w:r w:rsidRPr="005E0DBD">
        <w:rPr>
          <w:b/>
          <w:szCs w:val="19"/>
        </w:rPr>
        <w:t>Droit pénal</w:t>
      </w:r>
    </w:p>
    <w:p w14:paraId="693F700E" w14:textId="78A4B256" w:rsidR="001A5DED" w:rsidRPr="005E0DBD" w:rsidRDefault="001A5DED" w:rsidP="00D86F2A">
      <w:pPr>
        <w:pStyle w:val="PBendnote"/>
        <w:ind w:firstLine="0"/>
        <w:rPr>
          <w:szCs w:val="19"/>
        </w:rPr>
      </w:pPr>
      <w:r w:rsidRPr="005E0DBD">
        <w:rPr>
          <w:szCs w:val="19"/>
        </w:rPr>
        <w:t xml:space="preserve">Voir Note sur les aspects financiers, para. 53 et 162. La loi n’est pas systématiquement appliquée du fait, entre autres, d’une absence de ressources allouées à son application. </w:t>
      </w:r>
    </w:p>
  </w:endnote>
  <w:endnote w:id="252">
    <w:p w14:paraId="7E276C33" w14:textId="77777777" w:rsidR="001A5DED" w:rsidRPr="005E0DBD" w:rsidRDefault="001A5DED" w:rsidP="006110F4">
      <w:pPr>
        <w:pStyle w:val="EndnoteText"/>
        <w:ind w:left="284" w:hanging="284"/>
        <w:rPr>
          <w:color w:val="002060"/>
          <w:sz w:val="19"/>
          <w:szCs w:val="19"/>
        </w:rPr>
      </w:pPr>
    </w:p>
    <w:p w14:paraId="48C51C64" w14:textId="3FCBD21E"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Sanctions importantes à des fins dissuasives</w:t>
      </w:r>
    </w:p>
    <w:p w14:paraId="496ED291" w14:textId="771718CB" w:rsidR="001A5DED" w:rsidRPr="005E0DBD" w:rsidRDefault="001A5DED" w:rsidP="00873730">
      <w:pPr>
        <w:pStyle w:val="PBendnote"/>
        <w:ind w:firstLine="0"/>
        <w:rPr>
          <w:szCs w:val="19"/>
        </w:rPr>
      </w:pPr>
      <w:r w:rsidRPr="005E0DBD">
        <w:rPr>
          <w:szCs w:val="19"/>
        </w:rPr>
        <w:t>Voir Note sur les aspects financiers, para. 167. Les sanctions devraient viser toutes les atteintes liées aux gains matériels indus, s’appliquer à toutes les personnes, à toutes les autorités et à tous les organes impliqués. Ces sanctions doivent être proportionnées à l’atteinte tout en étant suffisamment strictes pour avoir un effet dissuasif. Voir GGP No 1, para. 248.</w:t>
      </w:r>
    </w:p>
  </w:endnote>
  <w:endnote w:id="253">
    <w:p w14:paraId="4EFEA408" w14:textId="77777777" w:rsidR="001A5DED" w:rsidRPr="005E0DBD" w:rsidRDefault="001A5DED" w:rsidP="006110F4">
      <w:pPr>
        <w:pStyle w:val="EndnoteText"/>
        <w:ind w:left="284" w:hanging="284"/>
        <w:rPr>
          <w:color w:val="002060"/>
          <w:sz w:val="19"/>
          <w:szCs w:val="19"/>
        </w:rPr>
      </w:pPr>
    </w:p>
    <w:p w14:paraId="7E0D452E" w14:textId="6A139E9B" w:rsidR="001A5DED" w:rsidRPr="005E0DBD" w:rsidRDefault="001A5DED" w:rsidP="00873730">
      <w:pPr>
        <w:pStyle w:val="PBendnote"/>
        <w:rPr>
          <w:szCs w:val="19"/>
        </w:rPr>
      </w:pPr>
      <w:r w:rsidRPr="005E0DBD">
        <w:rPr>
          <w:szCs w:val="19"/>
          <w:shd w:val="clear" w:color="auto" w:fill="798A2C" w:themeFill="accent6" w:themeFillShade="BF"/>
        </w:rPr>
        <w:t xml:space="preserve"> </w:t>
      </w:r>
      <w:r w:rsidRPr="005E0DBD">
        <w:rPr>
          <w:rStyle w:val="EndnoteReference"/>
          <w:szCs w:val="19"/>
          <w:shd w:val="clear" w:color="auto" w:fill="798A2C" w:themeFill="accent6" w:themeFillShade="BF"/>
        </w:rPr>
        <w:endnoteRef/>
      </w:r>
      <w:r w:rsidRPr="005E0DBD">
        <w:rPr>
          <w:szCs w:val="19"/>
          <w:shd w:val="clear" w:color="auto" w:fill="798A2C" w:themeFill="accent6" w:themeFillShade="BF"/>
        </w:rPr>
        <w:t xml:space="preserve"> </w:t>
      </w:r>
      <w:r w:rsidRPr="005E0DBD">
        <w:rPr>
          <w:szCs w:val="19"/>
        </w:rPr>
        <w:tab/>
      </w:r>
      <w:r w:rsidRPr="005E0DBD">
        <w:rPr>
          <w:b/>
          <w:szCs w:val="19"/>
        </w:rPr>
        <w:t>Prévenir la corruption, la mettre en évidence et y remédier</w:t>
      </w:r>
    </w:p>
    <w:p w14:paraId="5E23FA2F" w14:textId="7E433B26" w:rsidR="001A5DED" w:rsidRPr="00C06FAE" w:rsidRDefault="001A5DED" w:rsidP="00873730">
      <w:pPr>
        <w:pStyle w:val="PBendnote"/>
        <w:ind w:firstLine="0"/>
        <w:rPr>
          <w:szCs w:val="19"/>
        </w:rPr>
      </w:pPr>
      <w:r w:rsidRPr="005E0DBD">
        <w:rPr>
          <w:szCs w:val="19"/>
        </w:rPr>
        <w:t>Voir Note sur les aspects financiers, para. 57 et 169. La Note énumère des exemples d’éventuelles mesures que les États peuvent prendre pour remédier à la corruption et énonce de possibles sanctions.</w:t>
      </w:r>
    </w:p>
    <w:p w14:paraId="19E79F8D" w14:textId="2541BC4F" w:rsidR="001A5DED" w:rsidRPr="00C06FAE" w:rsidRDefault="001A5DED" w:rsidP="006110F4">
      <w:pPr>
        <w:pStyle w:val="PBendnote"/>
        <w:rPr>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115049F5-4550-407C-A1C8-DB18249AFE34}"/>
    <w:embedBold r:id="rId2" w:fontKey="{B9EB3EA6-8144-4230-8042-3A38968D6879}"/>
    <w:embedItalic r:id="rId3" w:fontKey="{0FB91F48-6D42-4B1C-A1BE-09D0267A4FE6}"/>
    <w:embedBoldItalic r:id="rId4" w:fontKey="{FFFB2AEC-C256-4A5D-986B-81A6A915CC34}"/>
  </w:font>
  <w:font w:name="Calibri">
    <w:panose1 w:val="020F0502020204030204"/>
    <w:charset w:val="00"/>
    <w:family w:val="swiss"/>
    <w:pitch w:val="variable"/>
    <w:sig w:usb0="E4002EFF" w:usb1="C000247B" w:usb2="00000009" w:usb3="00000000" w:csb0="000001FF" w:csb1="00000000"/>
    <w:embedRegular r:id="rId5" w:fontKey="{8E720BA8-70E8-4AE7-955C-FD48C77206C1}"/>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6" w:fontKey="{12119270-5A04-4647-A42D-D85FF9707534}"/>
    <w:embedBold r:id="rId7" w:fontKey="{55A8CC81-1AD8-46EC-B1F1-72FD75CF7DDB}"/>
    <w:embedItalic r:id="rId8" w:fontKey="{AA5A01C4-22C3-4470-AAF0-408252D28560}"/>
  </w:font>
  <w:font w:name="MS Gothic">
    <w:altName w:val="ＭＳ ゴシック"/>
    <w:panose1 w:val="020B0609070205080204"/>
    <w:charset w:val="80"/>
    <w:family w:val="modern"/>
    <w:pitch w:val="fixed"/>
    <w:sig w:usb0="E00002FF" w:usb1="6AC7FDFB" w:usb2="08000012" w:usb3="00000000" w:csb0="0002009F" w:csb1="00000000"/>
    <w:embedRegular r:id="rId9" w:subsetted="1" w:fontKey="{5AB8C892-82F4-4B3E-ADFE-2A0557CF38D4}"/>
  </w:font>
  <w:font w:name="Segoe UI">
    <w:panose1 w:val="020B0502040204020203"/>
    <w:charset w:val="00"/>
    <w:family w:val="swiss"/>
    <w:pitch w:val="variable"/>
    <w:sig w:usb0="E4002EFF" w:usb1="C000E47F" w:usb2="00000009" w:usb3="00000000" w:csb0="000001FF" w:csb1="00000000"/>
    <w:embedRegular r:id="rId10" w:fontKey="{C700CF7A-0F9F-412F-904D-181CD3C9889F}"/>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E56B0F" w:rsidRPr="00225634" w14:paraId="5E5ACA2B" w14:textId="77777777" w:rsidTr="008737C6">
      <w:tc>
        <w:tcPr>
          <w:tcW w:w="5097" w:type="dxa"/>
          <w:vAlign w:val="center"/>
        </w:tcPr>
        <w:p w14:paraId="3D8EF8E1" w14:textId="0F5A340C" w:rsidR="00E56B0F" w:rsidRPr="0023033E" w:rsidRDefault="00E56B0F"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proofErr w:type="spellStart"/>
          <w:r>
            <w:rPr>
              <w:b/>
              <w:color w:val="024987" w:themeColor="accent3"/>
              <w:sz w:val="24"/>
            </w:rPr>
            <w:t>C</w:t>
          </w:r>
          <w:r>
            <w:rPr>
              <w:color w:val="024987" w:themeColor="accent3"/>
              <w:sz w:val="20"/>
            </w:rPr>
            <w:t>onference</w:t>
          </w:r>
          <w:proofErr w:type="spellEnd"/>
          <w:r>
            <w:rPr>
              <w:color w:val="024987" w:themeColor="accent3"/>
              <w:sz w:val="20"/>
            </w:rPr>
            <w:t xml:space="preserve"> on </w:t>
          </w:r>
          <w:proofErr w:type="spellStart"/>
          <w:r>
            <w:rPr>
              <w:color w:val="024987" w:themeColor="accent3"/>
              <w:sz w:val="20"/>
            </w:rPr>
            <w:t>Private</w:t>
          </w:r>
          <w:proofErr w:type="spellEnd"/>
          <w:r>
            <w:rPr>
              <w:color w:val="024987" w:themeColor="accent3"/>
              <w:sz w:val="20"/>
            </w:rPr>
            <w:t xml:space="preserve"> International Law </w:t>
          </w:r>
        </w:p>
      </w:tc>
      <w:tc>
        <w:tcPr>
          <w:tcW w:w="5097" w:type="dxa"/>
          <w:vAlign w:val="center"/>
        </w:tcPr>
        <w:p w14:paraId="7D952935" w14:textId="128B6723" w:rsidR="00E56B0F" w:rsidRPr="0023033E" w:rsidRDefault="00E56B0F"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E56B0F" w:rsidRPr="00C77740" w14:paraId="3550DC86" w14:textId="77777777" w:rsidTr="008737C6">
      <w:tc>
        <w:tcPr>
          <w:tcW w:w="5097" w:type="dxa"/>
          <w:vAlign w:val="center"/>
        </w:tcPr>
        <w:p w14:paraId="5C0AAD75" w14:textId="770E6B4E" w:rsidR="00E56B0F" w:rsidRPr="00C77740" w:rsidRDefault="007D0485" w:rsidP="008737C6">
          <w:pPr>
            <w:pStyle w:val="Footer"/>
            <w:spacing w:after="40"/>
            <w:jc w:val="right"/>
            <w:rPr>
              <w:color w:val="024987" w:themeColor="accent3"/>
              <w:sz w:val="16"/>
              <w:szCs w:val="16"/>
            </w:rPr>
          </w:pPr>
          <w:hyperlink r:id="rId1" w:history="1">
            <w:r w:rsidR="00E56B0F">
              <w:rPr>
                <w:rStyle w:val="Hyperlink"/>
                <w:color w:val="024987" w:themeColor="accent3"/>
                <w:sz w:val="16"/>
              </w:rPr>
              <w:t>secretariat@hcch.net</w:t>
            </w:r>
          </w:hyperlink>
        </w:p>
      </w:tc>
      <w:tc>
        <w:tcPr>
          <w:tcW w:w="5097" w:type="dxa"/>
          <w:vAlign w:val="center"/>
        </w:tcPr>
        <w:p w14:paraId="20AD598B" w14:textId="7F378053" w:rsidR="00E56B0F" w:rsidRPr="00C77740" w:rsidRDefault="007D0485" w:rsidP="008737C6">
          <w:pPr>
            <w:pStyle w:val="Footer"/>
            <w:spacing w:after="40"/>
            <w:jc w:val="left"/>
            <w:rPr>
              <w:color w:val="024987" w:themeColor="accent3"/>
              <w:sz w:val="16"/>
              <w:szCs w:val="16"/>
            </w:rPr>
          </w:pPr>
          <w:hyperlink r:id="rId2" w:history="1">
            <w:r w:rsidR="00E56B0F">
              <w:rPr>
                <w:rStyle w:val="Hyperlink"/>
                <w:color w:val="024987" w:themeColor="accent3"/>
                <w:sz w:val="16"/>
              </w:rPr>
              <w:t>www.hcch.net</w:t>
            </w:r>
          </w:hyperlink>
        </w:p>
      </w:tc>
    </w:tr>
    <w:tr w:rsidR="00E56B0F" w:rsidRPr="00225634" w14:paraId="46D53352" w14:textId="77777777" w:rsidTr="008737C6">
      <w:tc>
        <w:tcPr>
          <w:tcW w:w="5097" w:type="dxa"/>
          <w:vAlign w:val="center"/>
        </w:tcPr>
        <w:p w14:paraId="7A28CEE7" w14:textId="52BB4D7B" w:rsidR="00E56B0F" w:rsidRPr="00725CDD" w:rsidRDefault="00E56B0F" w:rsidP="008737C6">
          <w:pPr>
            <w:pStyle w:val="Footer"/>
            <w:spacing w:after="40"/>
            <w:jc w:val="right"/>
            <w:rPr>
              <w:color w:val="024987" w:themeColor="accent3"/>
              <w:sz w:val="16"/>
              <w:szCs w:val="16"/>
              <w:lang w:val="en-US"/>
            </w:rPr>
          </w:pPr>
          <w:r w:rsidRPr="00725CDD">
            <w:rPr>
              <w:color w:val="024987" w:themeColor="accent3"/>
              <w:sz w:val="16"/>
              <w:lang w:val="en-US"/>
            </w:rPr>
            <w:t>Regional Office for Asia and the Pacific (ROAP)</w:t>
          </w:r>
        </w:p>
      </w:tc>
      <w:tc>
        <w:tcPr>
          <w:tcW w:w="5097" w:type="dxa"/>
          <w:vAlign w:val="center"/>
        </w:tcPr>
        <w:p w14:paraId="0A96660A" w14:textId="01767F73" w:rsidR="00E56B0F" w:rsidRPr="00C77740" w:rsidRDefault="00E56B0F" w:rsidP="008737C6">
          <w:pPr>
            <w:pStyle w:val="Footer"/>
            <w:spacing w:after="40"/>
            <w:jc w:val="left"/>
            <w:rPr>
              <w:color w:val="024987" w:themeColor="accent3"/>
              <w:sz w:val="16"/>
              <w:szCs w:val="16"/>
            </w:rPr>
          </w:pPr>
          <w:r>
            <w:rPr>
              <w:color w:val="024987" w:themeColor="accent3"/>
              <w:sz w:val="16"/>
            </w:rPr>
            <w:t>Bureau régional pour l’Asie et le Pacifique (BRAP)</w:t>
          </w:r>
        </w:p>
      </w:tc>
    </w:tr>
    <w:tr w:rsidR="00E56B0F" w:rsidRPr="00225634" w14:paraId="6E6FBBE9" w14:textId="77777777" w:rsidTr="008737C6">
      <w:tc>
        <w:tcPr>
          <w:tcW w:w="5097" w:type="dxa"/>
          <w:vAlign w:val="center"/>
        </w:tcPr>
        <w:p w14:paraId="7C1EB8A3" w14:textId="08A9936D" w:rsidR="00E56B0F" w:rsidRPr="00725CDD" w:rsidRDefault="00E56B0F" w:rsidP="008737C6">
          <w:pPr>
            <w:pStyle w:val="Footer"/>
            <w:spacing w:after="40"/>
            <w:jc w:val="right"/>
            <w:rPr>
              <w:color w:val="024987" w:themeColor="accent3"/>
              <w:sz w:val="16"/>
              <w:szCs w:val="16"/>
              <w:lang w:val="en-US"/>
            </w:rPr>
          </w:pPr>
          <w:r w:rsidRPr="00725CDD">
            <w:rPr>
              <w:color w:val="024987" w:themeColor="accent3"/>
              <w:sz w:val="16"/>
              <w:lang w:val="en-US"/>
            </w:rPr>
            <w:t>Regional Office for Latin America and the Caribbean (ROLAC)</w:t>
          </w:r>
        </w:p>
      </w:tc>
      <w:tc>
        <w:tcPr>
          <w:tcW w:w="5097" w:type="dxa"/>
          <w:vAlign w:val="center"/>
        </w:tcPr>
        <w:p w14:paraId="419E3BFA" w14:textId="5C4B4041" w:rsidR="00E56B0F" w:rsidRPr="00C77740" w:rsidRDefault="00E56B0F" w:rsidP="008737C6">
          <w:pPr>
            <w:pStyle w:val="Footer"/>
            <w:spacing w:after="40"/>
            <w:jc w:val="left"/>
            <w:rPr>
              <w:color w:val="024987" w:themeColor="accent3"/>
              <w:sz w:val="16"/>
              <w:szCs w:val="16"/>
            </w:rPr>
          </w:pPr>
          <w:r>
            <w:rPr>
              <w:color w:val="024987" w:themeColor="accent3"/>
              <w:sz w:val="16"/>
            </w:rPr>
            <w:t>Bureau régional pour l’Amérique latine et les Caraïbes (BRALC)</w:t>
          </w:r>
        </w:p>
      </w:tc>
    </w:tr>
  </w:tbl>
  <w:p w14:paraId="59684F43" w14:textId="77777777" w:rsidR="00E56B0F" w:rsidRPr="0023033E" w:rsidRDefault="00E56B0F" w:rsidP="005C2BE8">
    <w:pPr>
      <w:pStyle w:val="Footer"/>
      <w:spacing w:after="40"/>
      <w:jc w:val="center"/>
      <w:rPr>
        <w:color w:val="045490"/>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C5BB7" w14:textId="7814301B" w:rsidR="00E56B0F" w:rsidRPr="00B428E3" w:rsidRDefault="00E56B0F" w:rsidP="005C1ECB">
    <w:pPr>
      <w:pStyle w:val="Footer"/>
      <w:ind w:left="426"/>
      <w:jc w:val="right"/>
      <w:rPr>
        <w:color w:val="002060"/>
        <w:sz w:val="18"/>
        <w:szCs w:val="18"/>
      </w:rPr>
    </w:pPr>
    <w:r>
      <w:rPr>
        <w:color w:val="002060"/>
        <w:sz w:val="18"/>
      </w:rPr>
      <w:t>Fiche de synthèse 3 – Identité</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31</w:t>
    </w:r>
    <w:r w:rsidRPr="00B428E3">
      <w:rPr>
        <w:color w:val="002060"/>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41D7" w14:textId="0410B922"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4 – Documents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34</w:t>
    </w:r>
    <w:r w:rsidRPr="00B428E3">
      <w:rPr>
        <w:color w:val="002060"/>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96B9B" w14:textId="7DFD196A" w:rsidR="00E56B0F" w:rsidRPr="00B428E3" w:rsidRDefault="00E56B0F" w:rsidP="005C1ECB">
    <w:pPr>
      <w:pStyle w:val="Footer"/>
      <w:ind w:left="426"/>
      <w:jc w:val="right"/>
      <w:rPr>
        <w:color w:val="002060"/>
        <w:sz w:val="18"/>
        <w:szCs w:val="18"/>
      </w:rPr>
    </w:pPr>
    <w:r>
      <w:rPr>
        <w:color w:val="002060"/>
        <w:sz w:val="18"/>
      </w:rPr>
      <w:t>Fiche de synthèse 4 – Documents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35</w:t>
    </w:r>
    <w:r w:rsidRPr="00B428E3">
      <w:rPr>
        <w:color w:val="002060"/>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18A3" w14:textId="109AF118"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5 – Subsidiarité</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38</w:t>
    </w:r>
    <w:r w:rsidRPr="00B428E3">
      <w:rPr>
        <w:color w:val="002060"/>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B87A" w14:textId="56703B45" w:rsidR="00E56B0F" w:rsidRPr="00B428E3" w:rsidRDefault="00E56B0F" w:rsidP="005C1ECB">
    <w:pPr>
      <w:pStyle w:val="Footer"/>
      <w:ind w:left="426"/>
      <w:jc w:val="right"/>
      <w:rPr>
        <w:color w:val="002060"/>
        <w:sz w:val="18"/>
        <w:szCs w:val="18"/>
      </w:rPr>
    </w:pPr>
    <w:r>
      <w:rPr>
        <w:color w:val="002060"/>
        <w:sz w:val="18"/>
      </w:rPr>
      <w:t>Fiche de synthèse 5 – Subsidiarité</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39</w:t>
    </w:r>
    <w:r w:rsidRPr="00B428E3">
      <w:rPr>
        <w:color w:val="002060"/>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8A1F5" w14:textId="1FDF2EA7"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6 – Consentement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43</w:t>
    </w:r>
    <w:r w:rsidRPr="00B428E3">
      <w:rPr>
        <w:color w:val="002060"/>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1091" w14:textId="448AC855" w:rsidR="00E56B0F" w:rsidRPr="00B428E3" w:rsidRDefault="00E56B0F" w:rsidP="005C1ECB">
    <w:pPr>
      <w:pStyle w:val="Footer"/>
      <w:ind w:left="426"/>
      <w:jc w:val="right"/>
      <w:rPr>
        <w:color w:val="002060"/>
        <w:sz w:val="18"/>
        <w:szCs w:val="18"/>
      </w:rPr>
    </w:pPr>
    <w:r>
      <w:rPr>
        <w:color w:val="002060"/>
        <w:sz w:val="18"/>
      </w:rPr>
      <w:t>Fiche de synthèse 6 – Consentement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45</w:t>
    </w:r>
    <w:r w:rsidRPr="00B428E3">
      <w:rPr>
        <w:color w:val="002060"/>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C76B" w14:textId="500D8DE4"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7 – Parents inconnus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48</w:t>
    </w:r>
    <w:r w:rsidRPr="00B428E3">
      <w:rPr>
        <w:color w:val="002060"/>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17817" w14:textId="2AF1FE29" w:rsidR="00E56B0F" w:rsidRPr="00B428E3" w:rsidRDefault="00E56B0F" w:rsidP="005C1ECB">
    <w:pPr>
      <w:pStyle w:val="Footer"/>
      <w:ind w:left="426"/>
      <w:jc w:val="right"/>
      <w:rPr>
        <w:color w:val="002060"/>
        <w:sz w:val="18"/>
        <w:szCs w:val="18"/>
      </w:rPr>
    </w:pPr>
    <w:r>
      <w:rPr>
        <w:color w:val="002060"/>
        <w:sz w:val="18"/>
      </w:rPr>
      <w:t>Fiche de synthèse 7 – Parents inconnus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49</w:t>
    </w:r>
    <w:r w:rsidRPr="00B428E3">
      <w:rPr>
        <w:color w:val="002060"/>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6363" w14:textId="330939C6"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8 – Futurs parents adoptifs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53</w:t>
    </w:r>
    <w:r w:rsidRPr="00B428E3">
      <w:rPr>
        <w:color w:val="00206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E56B0F" w:rsidRPr="00735E33" w:rsidRDefault="00E56B0F">
    <w:pPr>
      <w:pStyle w:val="Footer"/>
      <w:jc w:val="right"/>
      <w:rPr>
        <w:color w:val="A2B93B" w:themeColor="accent6"/>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709E3" w14:textId="19DC85D8" w:rsidR="00E56B0F" w:rsidRPr="00B428E3" w:rsidRDefault="00E56B0F" w:rsidP="005C1ECB">
    <w:pPr>
      <w:pStyle w:val="Footer"/>
      <w:ind w:left="426"/>
      <w:jc w:val="right"/>
      <w:rPr>
        <w:color w:val="002060"/>
        <w:sz w:val="18"/>
        <w:szCs w:val="18"/>
      </w:rPr>
    </w:pPr>
    <w:r>
      <w:rPr>
        <w:color w:val="002060"/>
        <w:sz w:val="18"/>
      </w:rPr>
      <w:t>Fiche de synthèse 8 – Futurs parents adoptifs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50</w:t>
    </w:r>
    <w:r w:rsidRPr="00B428E3">
      <w:rPr>
        <w:color w:val="002060"/>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3EF6E" w14:textId="03FA2186"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9 – Apparentement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56</w:t>
    </w:r>
    <w:r w:rsidRPr="00B428E3">
      <w:rPr>
        <w:color w:val="002060"/>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F416" w14:textId="1C6BB039" w:rsidR="00E56B0F" w:rsidRPr="00B428E3" w:rsidRDefault="00E56B0F" w:rsidP="005C1ECB">
    <w:pPr>
      <w:pStyle w:val="Footer"/>
      <w:ind w:left="426"/>
      <w:jc w:val="right"/>
      <w:rPr>
        <w:color w:val="002060"/>
        <w:sz w:val="18"/>
        <w:szCs w:val="18"/>
      </w:rPr>
    </w:pPr>
    <w:r>
      <w:rPr>
        <w:color w:val="002060"/>
        <w:sz w:val="18"/>
      </w:rPr>
      <w:t>Fiche de synthèse 9 – Apparentement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57</w:t>
    </w:r>
    <w:r w:rsidRPr="00B428E3">
      <w:rPr>
        <w:color w:val="002060"/>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EEA49" w14:textId="2DE4B4D3"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 xml:space="preserve">Fiche de synthèse 10 – </w:t>
    </w:r>
    <w:r w:rsidR="0048297D">
      <w:rPr>
        <w:color w:val="002060"/>
        <w:sz w:val="18"/>
      </w:rPr>
      <w:t>Informations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60</w:t>
    </w:r>
    <w:r w:rsidRPr="00B428E3">
      <w:rPr>
        <w:color w:val="002060"/>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AAA91" w14:textId="0B8BC7AA" w:rsidR="00E56B0F" w:rsidRPr="00B428E3" w:rsidRDefault="00E56B0F" w:rsidP="005C1ECB">
    <w:pPr>
      <w:pStyle w:val="Footer"/>
      <w:ind w:left="426"/>
      <w:jc w:val="right"/>
      <w:rPr>
        <w:color w:val="002060"/>
        <w:sz w:val="18"/>
        <w:szCs w:val="18"/>
      </w:rPr>
    </w:pPr>
    <w:r>
      <w:rPr>
        <w:color w:val="002060"/>
        <w:sz w:val="18"/>
      </w:rPr>
      <w:t xml:space="preserve">Fiche de synthèse 10 – </w:t>
    </w:r>
    <w:r w:rsidR="0048297D">
      <w:rPr>
        <w:color w:val="002060"/>
        <w:sz w:val="18"/>
      </w:rPr>
      <w:t>Informations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61</w:t>
    </w:r>
    <w:r w:rsidRPr="00B428E3">
      <w:rPr>
        <w:color w:val="002060"/>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0044FA4A" w:rsidR="00E56B0F" w:rsidRPr="00E465CD" w:rsidRDefault="00E56B0F" w:rsidP="00E465CD">
    <w:pPr>
      <w:pStyle w:val="Footer"/>
      <w:jc w:val="right"/>
      <w:rPr>
        <w:color w:val="002060"/>
        <w:sz w:val="18"/>
        <w:szCs w:val="18"/>
      </w:rPr>
    </w:pPr>
    <w:r>
      <w:rPr>
        <w:color w:val="002060"/>
        <w:sz w:val="18"/>
      </w:rPr>
      <w:t>Fiche de synthèse 11 – Gain matériels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113</w:t>
    </w:r>
    <w:r w:rsidRPr="00B428E3">
      <w:rPr>
        <w:color w:val="002060"/>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5B67A611" w:rsidR="00E56B0F" w:rsidRPr="00E465CD" w:rsidRDefault="00E56B0F" w:rsidP="00E465CD">
    <w:pPr>
      <w:pStyle w:val="Footer"/>
      <w:jc w:val="right"/>
      <w:rPr>
        <w:color w:val="002060"/>
        <w:sz w:val="18"/>
        <w:szCs w:val="18"/>
      </w:rPr>
    </w:pPr>
    <w:r>
      <w:rPr>
        <w:color w:val="002060"/>
        <w:sz w:val="18"/>
      </w:rPr>
      <w:t>Fiche de synthèse 11 – Gain matériels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112</w:t>
    </w:r>
    <w:r w:rsidRPr="00B428E3">
      <w:rPr>
        <w:color w:val="00206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E56B0F" w:rsidRDefault="00E56B0F"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4CDF6EE6" w:rsidR="00E56B0F" w:rsidRPr="00B428E3" w:rsidRDefault="00E56B0F"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w:t>
    </w:r>
    <w:r w:rsidRPr="00B428E3">
      <w:rPr>
        <w:color w:val="00206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2AB21" w14:textId="077E1787" w:rsidR="00E56B0F" w:rsidRPr="00B428E3" w:rsidRDefault="00E56B0F" w:rsidP="00B74EFA">
    <w:pPr>
      <w:pStyle w:val="Header"/>
      <w:tabs>
        <w:tab w:val="clear" w:pos="4513"/>
        <w:tab w:val="clear" w:pos="9026"/>
      </w:tabs>
      <w:jc w:val="right"/>
      <w:rPr>
        <w:color w:val="002060"/>
        <w:sz w:val="18"/>
        <w:szCs w:val="18"/>
      </w:rPr>
    </w:pPr>
    <w:r>
      <w:rPr>
        <w:color w:val="002060"/>
        <w:sz w:val="18"/>
      </w:rPr>
      <w:t>Fiches de synthèse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19</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97C4" w14:textId="7C170DA5" w:rsidR="00E56B0F" w:rsidRPr="00B428E3" w:rsidRDefault="00E56B0F" w:rsidP="00BA7AF2">
    <w:pPr>
      <w:pStyle w:val="Header"/>
      <w:tabs>
        <w:tab w:val="clear" w:pos="4513"/>
        <w:tab w:val="clear" w:pos="9026"/>
      </w:tabs>
      <w:ind w:left="426"/>
      <w:jc w:val="right"/>
      <w:rPr>
        <w:color w:val="002060"/>
        <w:sz w:val="18"/>
        <w:szCs w:val="18"/>
      </w:rPr>
    </w:pPr>
    <w:r>
      <w:rPr>
        <w:color w:val="002060"/>
        <w:sz w:val="18"/>
      </w:rPr>
      <w:t>Fiche de synthèse 1 – Enlèvement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22</w:t>
    </w:r>
    <w:r w:rsidRPr="00B428E3">
      <w:rPr>
        <w:color w:val="002060"/>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FF1A2" w14:textId="50772A44" w:rsidR="00E56B0F" w:rsidRPr="00B428E3" w:rsidRDefault="00E56B0F" w:rsidP="005C1ECB">
    <w:pPr>
      <w:pStyle w:val="Footer"/>
      <w:ind w:left="426"/>
      <w:jc w:val="right"/>
      <w:rPr>
        <w:color w:val="002060"/>
        <w:sz w:val="18"/>
        <w:szCs w:val="18"/>
      </w:rPr>
    </w:pPr>
    <w:r>
      <w:rPr>
        <w:color w:val="002060"/>
        <w:sz w:val="18"/>
      </w:rPr>
      <w:t>Fiche de synthèse 1 – Enlèvement</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23</w:t>
    </w:r>
    <w:r w:rsidRPr="00B428E3">
      <w:rPr>
        <w:color w:val="002060"/>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06C28" w14:textId="1B737252" w:rsidR="00E56B0F" w:rsidRPr="00B428E3" w:rsidRDefault="00E56B0F" w:rsidP="006E2BD4">
    <w:pPr>
      <w:pStyle w:val="Header"/>
      <w:tabs>
        <w:tab w:val="clear" w:pos="4513"/>
        <w:tab w:val="clear" w:pos="9026"/>
      </w:tabs>
      <w:ind w:left="426"/>
      <w:jc w:val="right"/>
      <w:rPr>
        <w:color w:val="002060"/>
        <w:sz w:val="18"/>
        <w:szCs w:val="18"/>
      </w:rPr>
    </w:pPr>
    <w:r>
      <w:rPr>
        <w:color w:val="002060"/>
        <w:sz w:val="18"/>
      </w:rPr>
      <w:t>Fiche de synthèse 2 – Contournement de la Convention</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26</w:t>
    </w:r>
    <w:r w:rsidRPr="00B428E3">
      <w:rPr>
        <w:color w:val="002060"/>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E0583" w14:textId="1227ED5A" w:rsidR="00E56B0F" w:rsidRPr="00B428E3" w:rsidRDefault="00E56B0F" w:rsidP="00FC19C3">
    <w:pPr>
      <w:pStyle w:val="Footer"/>
      <w:rPr>
        <w:color w:val="002060"/>
        <w:sz w:val="18"/>
        <w:szCs w:val="18"/>
      </w:rPr>
    </w:pPr>
    <w:r>
      <w:rPr>
        <w:color w:val="002060"/>
        <w:sz w:val="18"/>
      </w:rPr>
      <w:t>Fiche de synthèse 2 – Contournement de la Convention</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27</w:t>
    </w:r>
    <w:r w:rsidRPr="00B428E3">
      <w:rPr>
        <w:color w:val="002060"/>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509DC" w14:textId="36F58589" w:rsidR="00E56B0F" w:rsidRPr="00B428E3" w:rsidRDefault="00E56B0F" w:rsidP="00BA7AF2">
    <w:pPr>
      <w:pStyle w:val="Header"/>
      <w:tabs>
        <w:tab w:val="clear" w:pos="4513"/>
        <w:tab w:val="clear" w:pos="9026"/>
      </w:tabs>
      <w:ind w:left="426"/>
      <w:jc w:val="right"/>
      <w:rPr>
        <w:color w:val="002060"/>
        <w:sz w:val="18"/>
        <w:szCs w:val="18"/>
      </w:rPr>
    </w:pPr>
    <w:r>
      <w:rPr>
        <w:color w:val="002060"/>
        <w:sz w:val="18"/>
      </w:rPr>
      <w:t>Fiche de synthèse 3 – Identité</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30</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67B36" w14:textId="77777777" w:rsidR="007D0485" w:rsidRPr="009701D2" w:rsidRDefault="007D0485" w:rsidP="00B74EFA">
      <w:pPr>
        <w:spacing w:after="120" w:line="240" w:lineRule="auto"/>
        <w:rPr>
          <w:color w:val="A2B93B" w:themeColor="accent6"/>
        </w:rPr>
      </w:pPr>
      <w:r w:rsidRPr="009701D2">
        <w:rPr>
          <w:color w:val="A2B93B" w:themeColor="accent6"/>
        </w:rPr>
        <w:separator/>
      </w:r>
    </w:p>
  </w:footnote>
  <w:footnote w:type="continuationSeparator" w:id="0">
    <w:p w14:paraId="28774C7C" w14:textId="77777777" w:rsidR="007D0485" w:rsidRDefault="007D0485" w:rsidP="00037583">
      <w:pPr>
        <w:spacing w:after="0" w:line="240" w:lineRule="auto"/>
      </w:pPr>
      <w:r>
        <w:continuationSeparator/>
      </w:r>
    </w:p>
  </w:footnote>
  <w:footnote w:type="continuationNotice" w:id="1">
    <w:p w14:paraId="2B69E703" w14:textId="77777777" w:rsidR="007D0485" w:rsidRDefault="007D0485">
      <w:pPr>
        <w:spacing w:after="0" w:line="240" w:lineRule="auto"/>
      </w:pPr>
    </w:p>
  </w:footnote>
  <w:footnote w:id="2">
    <w:p w14:paraId="5EE3F743" w14:textId="63CF55C9" w:rsidR="00E15B77" w:rsidRPr="001B5D6A" w:rsidRDefault="00E15B77" w:rsidP="00E15B77">
      <w:pPr>
        <w:pStyle w:val="PBfootnote"/>
        <w:rPr>
          <w:color w:val="002060"/>
          <w:sz w:val="18"/>
        </w:rPr>
      </w:pPr>
      <w:r w:rsidRPr="001B5D6A">
        <w:rPr>
          <w:rStyle w:val="FootnoteReference"/>
          <w:color w:val="002060"/>
          <w:sz w:val="18"/>
        </w:rPr>
        <w:footnoteRef/>
      </w:r>
      <w:r w:rsidRPr="001B5D6A">
        <w:rPr>
          <w:color w:val="002060"/>
          <w:sz w:val="18"/>
        </w:rPr>
        <w:tab/>
        <w:t>Veuillez noter que dans les fiches de synthèse, l’utilisation du terme « carence » s’entend d’une pratique ou mesure inappropriée ou inadaptée.</w:t>
      </w:r>
    </w:p>
  </w:footnote>
  <w:footnote w:id="3">
    <w:p w14:paraId="15E27070" w14:textId="486BEB95" w:rsidR="00695312" w:rsidRPr="007F6ED6" w:rsidRDefault="00695312" w:rsidP="00695312">
      <w:pPr>
        <w:pStyle w:val="PBfootnote"/>
        <w:rPr>
          <w:color w:val="002060"/>
          <w:sz w:val="17"/>
          <w:szCs w:val="17"/>
        </w:rPr>
      </w:pPr>
      <w:r w:rsidRPr="007F6ED6">
        <w:rPr>
          <w:rStyle w:val="FootnoteReference"/>
          <w:color w:val="002060"/>
          <w:sz w:val="17"/>
          <w:szCs w:val="17"/>
        </w:rPr>
        <w:footnoteRef/>
      </w:r>
      <w:r w:rsidRPr="007F6ED6">
        <w:rPr>
          <w:color w:val="002060"/>
          <w:sz w:val="17"/>
          <w:szCs w:val="17"/>
        </w:rPr>
        <w:tab/>
        <w:t>Plusieurs termes peuvent être utilisés (par ex. victimes, personnes ayant un vécu, etc.).</w:t>
      </w:r>
    </w:p>
  </w:footnote>
  <w:footnote w:id="4">
    <w:p w14:paraId="2262A91E" w14:textId="2F3D64AB" w:rsidR="00E56B0F" w:rsidRPr="001B5D6A" w:rsidRDefault="00E56B0F" w:rsidP="007058F9">
      <w:pPr>
        <w:pStyle w:val="PBfootnote"/>
        <w:rPr>
          <w:color w:val="002060"/>
          <w:sz w:val="17"/>
          <w:szCs w:val="17"/>
        </w:rPr>
      </w:pPr>
      <w:r w:rsidRPr="001B5D6A">
        <w:rPr>
          <w:rStyle w:val="FootnoteReference"/>
          <w:color w:val="002060"/>
          <w:sz w:val="17"/>
          <w:szCs w:val="17"/>
        </w:rPr>
        <w:footnoteRef/>
      </w:r>
      <w:r w:rsidRPr="001B5D6A">
        <w:rPr>
          <w:color w:val="002060"/>
          <w:sz w:val="17"/>
          <w:szCs w:val="17"/>
        </w:rPr>
        <w:tab/>
        <w:t>Afin de présenter les deux aspects du principe de subsidiarité dans l’ordre chronologique, la section consacrée à la protection de l’enfan</w:t>
      </w:r>
      <w:r w:rsidR="00E965B9" w:rsidRPr="001B5D6A">
        <w:rPr>
          <w:color w:val="002060"/>
          <w:sz w:val="17"/>
          <w:szCs w:val="17"/>
        </w:rPr>
        <w:t>t</w:t>
      </w:r>
      <w:r w:rsidRPr="001B5D6A">
        <w:rPr>
          <w:color w:val="002060"/>
          <w:sz w:val="17"/>
          <w:szCs w:val="17"/>
        </w:rPr>
        <w:t xml:space="preserve"> apparaît en premier dans cette 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E56B0F" w:rsidRPr="004F1EC0" w14:paraId="766D5185" w14:textId="77777777" w:rsidTr="6A94DD8E">
      <w:tc>
        <w:tcPr>
          <w:tcW w:w="5097" w:type="dxa"/>
          <w:vAlign w:val="bottom"/>
        </w:tcPr>
        <w:sdt>
          <w:sdtPr>
            <w:rPr>
              <w:rFonts w:cstheme="minorHAnsi"/>
              <w:b/>
              <w:bCs/>
              <w:caps/>
              <w:color w:val="002060"/>
            </w:rPr>
            <w:alias w:val="Titre court :"/>
            <w:tag w:val="Short Title"/>
            <w:id w:val="-916482541"/>
            <w:lock w:val="sdtLocked"/>
            <w:placeholder>
              <w:docPart w:val="D9E947498A3F4482BCAFFFCB850C0AEF"/>
            </w:placeholder>
            <w:comboBox>
              <w:listItem w:value="Choose an item."/>
              <w:listItem w:displayText="CS Aliments destinés aux enfants 2007" w:value="SC 2007 Child Support"/>
              <w:listItem w:displayText="CAGP 2021" w:value="CGAP 2021"/>
              <w:listItem w:displayText="CS Adoption 1993" w:value="SC 1993 Adoption"/>
              <w:listItem w:displayText="CS Apostille 1961" w:value="SC 1961 Apostille"/>
            </w:comboBox>
          </w:sdtPr>
          <w:sdtEndPr/>
          <w:sdtContent>
            <w:p w14:paraId="3E14F467" w14:textId="425B8E7F" w:rsidR="00E56B0F" w:rsidRPr="004F1EC0" w:rsidRDefault="00E56B0F" w:rsidP="00D36123">
              <w:pPr>
                <w:pStyle w:val="Header"/>
                <w:tabs>
                  <w:tab w:val="clear" w:pos="4513"/>
                  <w:tab w:val="clear" w:pos="9026"/>
                </w:tabs>
                <w:spacing w:before="160"/>
                <w:rPr>
                  <w:rFonts w:cstheme="minorHAnsi"/>
                  <w:b/>
                  <w:bCs/>
                  <w:caps/>
                  <w:color w:val="002060"/>
                  <w:sz w:val="20"/>
                  <w:szCs w:val="20"/>
                </w:rPr>
              </w:pPr>
              <w:r w:rsidRPr="004F1EC0">
                <w:rPr>
                  <w:b/>
                  <w:caps/>
                  <w:color w:val="002060"/>
                </w:rPr>
                <w:t>CS Adoption 1993</w:t>
              </w:r>
            </w:p>
          </w:sdtContent>
        </w:sdt>
        <w:p w14:paraId="19D29BA4" w14:textId="2ED7C9BE" w:rsidR="00E56B0F" w:rsidRPr="004F1EC0" w:rsidRDefault="007D0485"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is"/>
              <w:tag w:val="Month"/>
              <w:id w:val="-383639062"/>
              <w:lock w:val="sdtLocked"/>
              <w:placeholder>
                <w:docPart w:val="0BDF714B3DD94DC0A91725C3771264E6"/>
              </w:placeholder>
              <w:dropDownList>
                <w:listItem w:value="Choose month."/>
                <w:listItem w:displayText="Janvier" w:value="January"/>
                <w:listItem w:displayText="Février" w:value="February"/>
                <w:listItem w:displayText="Mars" w:value="March"/>
                <w:listItem w:displayText="Avril" w:value="April"/>
                <w:listItem w:displayText="Mai" w:value="May"/>
                <w:listItem w:displayText="Juin" w:value="June"/>
                <w:listItem w:displayText="Juillet" w:value="July"/>
                <w:listItem w:displayText="Août" w:value="August"/>
                <w:listItem w:displayText="Septembre" w:value="September"/>
                <w:listItem w:displayText="Octobre" w:value="October"/>
                <w:listItem w:displayText="Novembre" w:value="November"/>
                <w:listItem w:displayText="Décembre" w:value="December"/>
              </w:dropDownList>
            </w:sdtPr>
            <w:sdtEndPr/>
            <w:sdtContent>
              <w:r w:rsidR="00D11158">
                <w:rPr>
                  <w:rFonts w:cstheme="minorHAnsi"/>
                  <w:b/>
                  <w:bCs/>
                  <w:caps/>
                  <w:color w:val="002060"/>
                  <w:sz w:val="20"/>
                  <w:szCs w:val="20"/>
                </w:rPr>
                <w:t>Juillet</w:t>
              </w:r>
            </w:sdtContent>
          </w:sdt>
          <w:r w:rsidR="00E56B0F" w:rsidRPr="004F1EC0">
            <w:rPr>
              <w:b/>
              <w:caps/>
              <w:color w:val="002060"/>
              <w:sz w:val="20"/>
            </w:rPr>
            <w:t xml:space="preserve"> </w:t>
          </w:r>
          <w:sdt>
            <w:sdtPr>
              <w:rPr>
                <w:rFonts w:cstheme="minorHAnsi"/>
                <w:b/>
                <w:bCs/>
                <w:caps/>
                <w:color w:val="002060"/>
                <w:sz w:val="20"/>
                <w:szCs w:val="20"/>
              </w:rPr>
              <w:alias w:val="Année"/>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5B303E">
                <w:rPr>
                  <w:rFonts w:cstheme="minorHAnsi"/>
                  <w:b/>
                  <w:bCs/>
                  <w:caps/>
                  <w:color w:val="002060"/>
                  <w:sz w:val="20"/>
                  <w:szCs w:val="20"/>
                </w:rPr>
                <w:t>2022</w:t>
              </w:r>
            </w:sdtContent>
          </w:sdt>
        </w:p>
        <w:p w14:paraId="515A75A3" w14:textId="3911ED2C" w:rsidR="00E56B0F" w:rsidRPr="004F1EC0" w:rsidRDefault="00E56B0F" w:rsidP="00D36123">
          <w:pPr>
            <w:pStyle w:val="Header"/>
            <w:tabs>
              <w:tab w:val="clear" w:pos="4513"/>
              <w:tab w:val="clear" w:pos="9026"/>
            </w:tabs>
            <w:spacing w:before="160"/>
            <w:rPr>
              <w:rFonts w:cstheme="minorHAnsi"/>
              <w:b/>
              <w:bCs/>
              <w:caps/>
              <w:color w:val="002060"/>
              <w:sz w:val="20"/>
              <w:szCs w:val="20"/>
            </w:rPr>
          </w:pPr>
          <w:r w:rsidRPr="004F1EC0">
            <w:rPr>
              <w:rFonts w:cstheme="minorHAnsi"/>
              <w:b/>
              <w:bCs/>
              <w:caps/>
              <w:color w:val="002060"/>
              <w:sz w:val="20"/>
              <w:szCs w:val="20"/>
            </w:rPr>
            <w:t xml:space="preserve">Doc. </w:t>
          </w:r>
          <w:sdt>
            <w:sdtPr>
              <w:rPr>
                <w:rFonts w:cstheme="minorHAnsi"/>
                <w:b/>
                <w:bCs/>
                <w:caps/>
                <w:color w:val="002060"/>
                <w:sz w:val="20"/>
                <w:szCs w:val="20"/>
              </w:rPr>
              <w:alias w:val="Type de document"/>
              <w:tag w:val="Doc Type"/>
              <w:id w:val="-1487852286"/>
              <w:lock w:val="sdtLocked"/>
              <w:placeholder>
                <w:docPart w:val="7285C2B35A2741F1B80A14DE2294BC8B"/>
              </w:placeholder>
              <w:comboBox>
                <w:listItem w:value="Choose doc type."/>
                <w:listItem w:displayText="prél." w:value="Prel."/>
                <w:listItem w:displayText="Info." w:value="Info."/>
              </w:comboBox>
            </w:sdtPr>
            <w:sdtEndPr/>
            <w:sdtContent>
              <w:r w:rsidRPr="004F1EC0">
                <w:rPr>
                  <w:b/>
                  <w:caps/>
                  <w:color w:val="002060"/>
                  <w:sz w:val="20"/>
                </w:rPr>
                <w:t>prEl.</w:t>
              </w:r>
            </w:sdtContent>
          </w:sdt>
          <w:r w:rsidRPr="004F1EC0">
            <w:rPr>
              <w:b/>
              <w:caps/>
              <w:color w:val="002060"/>
              <w:sz w:val="20"/>
            </w:rPr>
            <w:t xml:space="preserve">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Pr="004F1EC0">
                <w:rPr>
                  <w:b/>
                  <w:caps/>
                  <w:color w:val="002060"/>
                  <w:sz w:val="20"/>
                </w:rPr>
                <w:t>6</w:t>
              </w:r>
            </w:sdtContent>
          </w:sdt>
          <w:r>
            <w:rPr>
              <w:rFonts w:cstheme="minorHAnsi"/>
              <w:b/>
              <w:bCs/>
              <w:caps/>
              <w:color w:val="002060"/>
              <w:sz w:val="20"/>
              <w:szCs w:val="20"/>
            </w:rPr>
            <w:t>B</w:t>
          </w:r>
        </w:p>
      </w:tc>
      <w:tc>
        <w:tcPr>
          <w:tcW w:w="5097" w:type="dxa"/>
          <w:vAlign w:val="bottom"/>
        </w:tcPr>
        <w:p w14:paraId="165FDB50" w14:textId="4FE909E1" w:rsidR="00E56B0F" w:rsidRPr="004F1EC0" w:rsidRDefault="00E56B0F" w:rsidP="006142F8">
          <w:pPr>
            <w:pStyle w:val="Header"/>
            <w:tabs>
              <w:tab w:val="clear" w:pos="4513"/>
              <w:tab w:val="clear" w:pos="9026"/>
            </w:tabs>
            <w:jc w:val="right"/>
            <w:rPr>
              <w:color w:val="002060"/>
            </w:rPr>
          </w:pPr>
          <w:r w:rsidRPr="004F1EC0">
            <w:rPr>
              <w:noProof/>
              <w:color w:val="002060"/>
              <w:lang w:eastAsia="fr-FR"/>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E56B0F" w:rsidRDefault="00E56B0F"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60F69" w14:textId="57159729" w:rsidR="00E56B0F" w:rsidRPr="00E465CD" w:rsidRDefault="00E56B0F" w:rsidP="004A5142">
    <w:pPr>
      <w:pStyle w:val="Header"/>
      <w:jc w:val="right"/>
      <w:rPr>
        <w:b/>
        <w:bCs/>
        <w:color w:val="002060"/>
        <w:sz w:val="20"/>
        <w:szCs w:val="20"/>
        <w:lang w:val="en-GB"/>
      </w:rPr>
    </w:pPr>
  </w:p>
  <w:p w14:paraId="38F761F7" w14:textId="77777777" w:rsidR="00E56B0F" w:rsidRDefault="00E56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7E0558D0" w:rsidR="00E56B0F" w:rsidRPr="00E465CD" w:rsidRDefault="00E56B0F" w:rsidP="00E465CD">
    <w:pPr>
      <w:pStyle w:val="Header"/>
      <w:jc w:val="right"/>
      <w:rPr>
        <w:b/>
        <w:bCs/>
        <w:color w:val="002060"/>
        <w:sz w:val="20"/>
        <w:szCs w:val="20"/>
        <w:lang w:val="en-GB"/>
      </w:rPr>
    </w:pPr>
    <w:r w:rsidRPr="00E465CD">
      <w:rPr>
        <w:b/>
        <w:bCs/>
        <w:color w:val="002060"/>
        <w:sz w:val="20"/>
        <w:szCs w:val="20"/>
        <w:lang w:val="en-GB"/>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03FF0" w14:textId="5898BAE6" w:rsidR="00E56B0F" w:rsidRPr="00E465CD" w:rsidRDefault="00E56B0F" w:rsidP="00E465CD">
    <w:pPr>
      <w:pStyle w:val="Header"/>
      <w:jc w:val="right"/>
      <w:rPr>
        <w:b/>
        <w:bCs/>
        <w:color w:val="002060"/>
        <w:sz w:val="20"/>
        <w:szCs w:val="20"/>
        <w:lang w:val="en-GB"/>
      </w:rPr>
    </w:pPr>
    <w:r w:rsidRPr="00E465CD">
      <w:rPr>
        <w:b/>
        <w:bCs/>
        <w:color w:val="002060"/>
        <w:sz w:val="20"/>
        <w:szCs w:val="20"/>
        <w:lang w:val="en-GB"/>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3167" w14:textId="77777777" w:rsidR="00E56B0F" w:rsidRPr="00E465CD" w:rsidRDefault="00E56B0F" w:rsidP="004A5142">
    <w:pPr>
      <w:pStyle w:val="Header"/>
      <w:jc w:val="right"/>
      <w:rPr>
        <w:b/>
        <w:bCs/>
        <w:color w:val="002060"/>
        <w:sz w:val="20"/>
        <w:szCs w:val="20"/>
        <w:lang w:val="en-GB"/>
      </w:rPr>
    </w:pPr>
    <w:r w:rsidRPr="00E465CD">
      <w:rPr>
        <w:b/>
        <w:bCs/>
        <w:color w:val="002060"/>
        <w:sz w:val="20"/>
        <w:szCs w:val="20"/>
        <w:lang w:val="en-GB"/>
      </w:rPr>
      <w:t>DRAFT</w:t>
    </w:r>
  </w:p>
  <w:p w14:paraId="218D07CC" w14:textId="77777777" w:rsidR="00E56B0F" w:rsidRDefault="00E5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39F856F0"/>
    <w:lvl w:ilvl="0">
      <w:start w:val="2"/>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B3E26C34"/>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lvlOverride w:ilvl="0">
      <w:startOverride w:val="1"/>
    </w:lvlOverride>
  </w:num>
  <w:num w:numId="34">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3"/>
  </w:num>
  <w:num w:numId="42">
    <w:abstractNumId w:val="10"/>
    <w:lvlOverride w:ilvl="0">
      <w:startOverride w:val="1"/>
    </w:lvlOverride>
  </w:num>
  <w:num w:numId="43">
    <w:abstractNumId w:val="10"/>
    <w:lvlOverride w:ilvl="0">
      <w:startOverride w:val="1"/>
    </w:lvlOverride>
  </w:num>
  <w:num w:numId="44">
    <w:abstractNumId w:val="6"/>
  </w:num>
  <w:num w:numId="45">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567"/>
  <w:hyphenationZone w:val="425"/>
  <w:characterSpacingControl w:val="doNotCompress"/>
  <w:hdrShapeDefaults>
    <o:shapedefaults v:ext="edit" spidmax="2049"/>
  </w:hdrShapeDefaults>
  <w:footnotePr>
    <w:numFmt w:val="upperLette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1049"/>
    <w:rsid w:val="00001074"/>
    <w:rsid w:val="000012CB"/>
    <w:rsid w:val="000017BB"/>
    <w:rsid w:val="00001982"/>
    <w:rsid w:val="000019DF"/>
    <w:rsid w:val="00001AA3"/>
    <w:rsid w:val="00001B49"/>
    <w:rsid w:val="00001CA6"/>
    <w:rsid w:val="00001FDF"/>
    <w:rsid w:val="0000254E"/>
    <w:rsid w:val="00002A86"/>
    <w:rsid w:val="000031F0"/>
    <w:rsid w:val="000038E3"/>
    <w:rsid w:val="00003CE6"/>
    <w:rsid w:val="00003D18"/>
    <w:rsid w:val="00003DF1"/>
    <w:rsid w:val="00003DF5"/>
    <w:rsid w:val="00003E06"/>
    <w:rsid w:val="00004028"/>
    <w:rsid w:val="00004418"/>
    <w:rsid w:val="00004BCE"/>
    <w:rsid w:val="00004DC9"/>
    <w:rsid w:val="000053DD"/>
    <w:rsid w:val="000055C6"/>
    <w:rsid w:val="0000565D"/>
    <w:rsid w:val="00005D3C"/>
    <w:rsid w:val="00005DEC"/>
    <w:rsid w:val="00005E1D"/>
    <w:rsid w:val="00005E32"/>
    <w:rsid w:val="00005E7C"/>
    <w:rsid w:val="0000618F"/>
    <w:rsid w:val="000061D7"/>
    <w:rsid w:val="00006860"/>
    <w:rsid w:val="000068D1"/>
    <w:rsid w:val="00006C78"/>
    <w:rsid w:val="00006CE8"/>
    <w:rsid w:val="00006E39"/>
    <w:rsid w:val="00006F9D"/>
    <w:rsid w:val="00007276"/>
    <w:rsid w:val="0000753F"/>
    <w:rsid w:val="00007CFE"/>
    <w:rsid w:val="00007D1C"/>
    <w:rsid w:val="00007E9A"/>
    <w:rsid w:val="00007ED7"/>
    <w:rsid w:val="00010395"/>
    <w:rsid w:val="000106CE"/>
    <w:rsid w:val="00010B3B"/>
    <w:rsid w:val="00010BD5"/>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31"/>
    <w:rsid w:val="000134D4"/>
    <w:rsid w:val="00013528"/>
    <w:rsid w:val="00013606"/>
    <w:rsid w:val="00013C20"/>
    <w:rsid w:val="00013F3B"/>
    <w:rsid w:val="00013FDA"/>
    <w:rsid w:val="00014280"/>
    <w:rsid w:val="0001441D"/>
    <w:rsid w:val="00014930"/>
    <w:rsid w:val="00014940"/>
    <w:rsid w:val="00014BA4"/>
    <w:rsid w:val="00014CC0"/>
    <w:rsid w:val="00014CED"/>
    <w:rsid w:val="00015518"/>
    <w:rsid w:val="00015989"/>
    <w:rsid w:val="00015A8B"/>
    <w:rsid w:val="00015AB4"/>
    <w:rsid w:val="00015B3E"/>
    <w:rsid w:val="00015BE6"/>
    <w:rsid w:val="00015E0D"/>
    <w:rsid w:val="00016078"/>
    <w:rsid w:val="000160E9"/>
    <w:rsid w:val="0001649F"/>
    <w:rsid w:val="000165F6"/>
    <w:rsid w:val="000167DA"/>
    <w:rsid w:val="00016801"/>
    <w:rsid w:val="00016866"/>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317E"/>
    <w:rsid w:val="00023424"/>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047"/>
    <w:rsid w:val="000252D8"/>
    <w:rsid w:val="00025768"/>
    <w:rsid w:val="00025824"/>
    <w:rsid w:val="00025B51"/>
    <w:rsid w:val="00025CCC"/>
    <w:rsid w:val="00025E2E"/>
    <w:rsid w:val="0002616C"/>
    <w:rsid w:val="000263EA"/>
    <w:rsid w:val="000265D9"/>
    <w:rsid w:val="000265F6"/>
    <w:rsid w:val="0002682E"/>
    <w:rsid w:val="00026890"/>
    <w:rsid w:val="00026A2F"/>
    <w:rsid w:val="00026D78"/>
    <w:rsid w:val="00026DA6"/>
    <w:rsid w:val="00026ED5"/>
    <w:rsid w:val="000270DD"/>
    <w:rsid w:val="00027335"/>
    <w:rsid w:val="00027471"/>
    <w:rsid w:val="000274B7"/>
    <w:rsid w:val="000276A9"/>
    <w:rsid w:val="000277F6"/>
    <w:rsid w:val="000279E8"/>
    <w:rsid w:val="00027C44"/>
    <w:rsid w:val="00027D08"/>
    <w:rsid w:val="00027ECD"/>
    <w:rsid w:val="000301E6"/>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DF"/>
    <w:rsid w:val="00035207"/>
    <w:rsid w:val="00035275"/>
    <w:rsid w:val="00035297"/>
    <w:rsid w:val="000355B5"/>
    <w:rsid w:val="000356B5"/>
    <w:rsid w:val="00035901"/>
    <w:rsid w:val="0003596A"/>
    <w:rsid w:val="000359B7"/>
    <w:rsid w:val="00035D12"/>
    <w:rsid w:val="00035E70"/>
    <w:rsid w:val="00036233"/>
    <w:rsid w:val="00036331"/>
    <w:rsid w:val="0003638B"/>
    <w:rsid w:val="00036646"/>
    <w:rsid w:val="00036673"/>
    <w:rsid w:val="000366FA"/>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D47"/>
    <w:rsid w:val="00037E7D"/>
    <w:rsid w:val="00037FE6"/>
    <w:rsid w:val="00040034"/>
    <w:rsid w:val="0004023B"/>
    <w:rsid w:val="000403D3"/>
    <w:rsid w:val="00040403"/>
    <w:rsid w:val="00040469"/>
    <w:rsid w:val="000408FE"/>
    <w:rsid w:val="00040A15"/>
    <w:rsid w:val="00040E6E"/>
    <w:rsid w:val="000410C9"/>
    <w:rsid w:val="000412EB"/>
    <w:rsid w:val="00041468"/>
    <w:rsid w:val="0004153A"/>
    <w:rsid w:val="00041667"/>
    <w:rsid w:val="00041702"/>
    <w:rsid w:val="00041705"/>
    <w:rsid w:val="00041D89"/>
    <w:rsid w:val="00041DAE"/>
    <w:rsid w:val="00042960"/>
    <w:rsid w:val="00042A42"/>
    <w:rsid w:val="00042A9E"/>
    <w:rsid w:val="00042CB6"/>
    <w:rsid w:val="00042FE5"/>
    <w:rsid w:val="000434B5"/>
    <w:rsid w:val="000436B3"/>
    <w:rsid w:val="00043C6C"/>
    <w:rsid w:val="00043C8F"/>
    <w:rsid w:val="00043EAB"/>
    <w:rsid w:val="000440CF"/>
    <w:rsid w:val="000441DF"/>
    <w:rsid w:val="0004433D"/>
    <w:rsid w:val="000443DF"/>
    <w:rsid w:val="0004457C"/>
    <w:rsid w:val="0004486F"/>
    <w:rsid w:val="00044928"/>
    <w:rsid w:val="00044BA0"/>
    <w:rsid w:val="00045195"/>
    <w:rsid w:val="00045512"/>
    <w:rsid w:val="00045793"/>
    <w:rsid w:val="00045A46"/>
    <w:rsid w:val="00046027"/>
    <w:rsid w:val="00046154"/>
    <w:rsid w:val="0004624E"/>
    <w:rsid w:val="00046428"/>
    <w:rsid w:val="000465A5"/>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3AD"/>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8B7"/>
    <w:rsid w:val="0005294E"/>
    <w:rsid w:val="00052BCD"/>
    <w:rsid w:val="00052BDF"/>
    <w:rsid w:val="00052CE0"/>
    <w:rsid w:val="000530A4"/>
    <w:rsid w:val="0005317E"/>
    <w:rsid w:val="000534F7"/>
    <w:rsid w:val="0005363B"/>
    <w:rsid w:val="00053726"/>
    <w:rsid w:val="000539DE"/>
    <w:rsid w:val="00053CF5"/>
    <w:rsid w:val="00053CF8"/>
    <w:rsid w:val="00053D1D"/>
    <w:rsid w:val="00053E5B"/>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C63"/>
    <w:rsid w:val="00055DAC"/>
    <w:rsid w:val="00055ED2"/>
    <w:rsid w:val="0005601F"/>
    <w:rsid w:val="00056229"/>
    <w:rsid w:val="000566A3"/>
    <w:rsid w:val="000566E7"/>
    <w:rsid w:val="00056756"/>
    <w:rsid w:val="000567EB"/>
    <w:rsid w:val="00056947"/>
    <w:rsid w:val="0005698E"/>
    <w:rsid w:val="00056B99"/>
    <w:rsid w:val="00056C3F"/>
    <w:rsid w:val="00056D9F"/>
    <w:rsid w:val="00056E45"/>
    <w:rsid w:val="00056E57"/>
    <w:rsid w:val="00057A23"/>
    <w:rsid w:val="00057A9D"/>
    <w:rsid w:val="00057CF1"/>
    <w:rsid w:val="00057D65"/>
    <w:rsid w:val="000600C8"/>
    <w:rsid w:val="0006030B"/>
    <w:rsid w:val="0006034A"/>
    <w:rsid w:val="00060644"/>
    <w:rsid w:val="0006068C"/>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6A"/>
    <w:rsid w:val="000623E8"/>
    <w:rsid w:val="000626A0"/>
    <w:rsid w:val="000626E8"/>
    <w:rsid w:val="0006279F"/>
    <w:rsid w:val="00062829"/>
    <w:rsid w:val="00062C5F"/>
    <w:rsid w:val="00062CF4"/>
    <w:rsid w:val="0006309F"/>
    <w:rsid w:val="0006357D"/>
    <w:rsid w:val="00063651"/>
    <w:rsid w:val="00063A8B"/>
    <w:rsid w:val="00063BB0"/>
    <w:rsid w:val="00063C6C"/>
    <w:rsid w:val="00063FED"/>
    <w:rsid w:val="000641CE"/>
    <w:rsid w:val="000648D7"/>
    <w:rsid w:val="000648E0"/>
    <w:rsid w:val="00064C07"/>
    <w:rsid w:val="00064F04"/>
    <w:rsid w:val="000650BB"/>
    <w:rsid w:val="0006533B"/>
    <w:rsid w:val="0006547A"/>
    <w:rsid w:val="000655E3"/>
    <w:rsid w:val="000656DB"/>
    <w:rsid w:val="000659E7"/>
    <w:rsid w:val="00065D0C"/>
    <w:rsid w:val="00065D55"/>
    <w:rsid w:val="0006604E"/>
    <w:rsid w:val="00066130"/>
    <w:rsid w:val="00066495"/>
    <w:rsid w:val="000664A9"/>
    <w:rsid w:val="0006655F"/>
    <w:rsid w:val="000665AC"/>
    <w:rsid w:val="0006666B"/>
    <w:rsid w:val="00066691"/>
    <w:rsid w:val="00066A77"/>
    <w:rsid w:val="00066AA2"/>
    <w:rsid w:val="00066C9C"/>
    <w:rsid w:val="0006706C"/>
    <w:rsid w:val="0006707A"/>
    <w:rsid w:val="000670B4"/>
    <w:rsid w:val="0006715A"/>
    <w:rsid w:val="000672F5"/>
    <w:rsid w:val="0006784A"/>
    <w:rsid w:val="00067A1A"/>
    <w:rsid w:val="00067AD1"/>
    <w:rsid w:val="00067AF7"/>
    <w:rsid w:val="00067DF4"/>
    <w:rsid w:val="00067F54"/>
    <w:rsid w:val="0007000E"/>
    <w:rsid w:val="000701A1"/>
    <w:rsid w:val="000703B3"/>
    <w:rsid w:val="00070483"/>
    <w:rsid w:val="0007080A"/>
    <w:rsid w:val="00070C30"/>
    <w:rsid w:val="000710BD"/>
    <w:rsid w:val="000712B0"/>
    <w:rsid w:val="00071712"/>
    <w:rsid w:val="00071ACA"/>
    <w:rsid w:val="00071AF5"/>
    <w:rsid w:val="00071C17"/>
    <w:rsid w:val="000724B3"/>
    <w:rsid w:val="000724E1"/>
    <w:rsid w:val="000725E5"/>
    <w:rsid w:val="00072627"/>
    <w:rsid w:val="00072A13"/>
    <w:rsid w:val="00072AE2"/>
    <w:rsid w:val="00072D55"/>
    <w:rsid w:val="00072D9C"/>
    <w:rsid w:val="0007345B"/>
    <w:rsid w:val="00073BFF"/>
    <w:rsid w:val="00073DF5"/>
    <w:rsid w:val="00073E5C"/>
    <w:rsid w:val="00073E82"/>
    <w:rsid w:val="0007418F"/>
    <w:rsid w:val="0007454D"/>
    <w:rsid w:val="000748A4"/>
    <w:rsid w:val="00074A07"/>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7167"/>
    <w:rsid w:val="000771E7"/>
    <w:rsid w:val="000772D7"/>
    <w:rsid w:val="000775E4"/>
    <w:rsid w:val="000778E6"/>
    <w:rsid w:val="00077E39"/>
    <w:rsid w:val="00077F7F"/>
    <w:rsid w:val="00077FB6"/>
    <w:rsid w:val="00080042"/>
    <w:rsid w:val="0008081D"/>
    <w:rsid w:val="000808C8"/>
    <w:rsid w:val="00080D5A"/>
    <w:rsid w:val="00080D94"/>
    <w:rsid w:val="00080EDF"/>
    <w:rsid w:val="00080F39"/>
    <w:rsid w:val="0008113B"/>
    <w:rsid w:val="00081283"/>
    <w:rsid w:val="000813C8"/>
    <w:rsid w:val="000814C4"/>
    <w:rsid w:val="000816CD"/>
    <w:rsid w:val="000817CA"/>
    <w:rsid w:val="0008180A"/>
    <w:rsid w:val="000819EA"/>
    <w:rsid w:val="00081DBE"/>
    <w:rsid w:val="00081E41"/>
    <w:rsid w:val="00082190"/>
    <w:rsid w:val="00082258"/>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330"/>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0E3B"/>
    <w:rsid w:val="00091248"/>
    <w:rsid w:val="000912F2"/>
    <w:rsid w:val="00091314"/>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50"/>
    <w:rsid w:val="000938EF"/>
    <w:rsid w:val="000939A8"/>
    <w:rsid w:val="00093FBA"/>
    <w:rsid w:val="00094115"/>
    <w:rsid w:val="000941E3"/>
    <w:rsid w:val="000947A8"/>
    <w:rsid w:val="00094851"/>
    <w:rsid w:val="000948B6"/>
    <w:rsid w:val="00094EE1"/>
    <w:rsid w:val="00095191"/>
    <w:rsid w:val="0009521E"/>
    <w:rsid w:val="00095447"/>
    <w:rsid w:val="000954C1"/>
    <w:rsid w:val="00095AB6"/>
    <w:rsid w:val="00095C91"/>
    <w:rsid w:val="00095EF7"/>
    <w:rsid w:val="00096118"/>
    <w:rsid w:val="0009616E"/>
    <w:rsid w:val="00096316"/>
    <w:rsid w:val="000967D0"/>
    <w:rsid w:val="0009686C"/>
    <w:rsid w:val="000968D8"/>
    <w:rsid w:val="00096C20"/>
    <w:rsid w:val="00096E7D"/>
    <w:rsid w:val="000970DA"/>
    <w:rsid w:val="000971ED"/>
    <w:rsid w:val="000972CA"/>
    <w:rsid w:val="00097493"/>
    <w:rsid w:val="00097515"/>
    <w:rsid w:val="00097657"/>
    <w:rsid w:val="0009799C"/>
    <w:rsid w:val="00097BBA"/>
    <w:rsid w:val="00097C48"/>
    <w:rsid w:val="00097C54"/>
    <w:rsid w:val="00097C65"/>
    <w:rsid w:val="00097F7A"/>
    <w:rsid w:val="000A06BE"/>
    <w:rsid w:val="000A0830"/>
    <w:rsid w:val="000A08DD"/>
    <w:rsid w:val="000A09CC"/>
    <w:rsid w:val="000A0B8D"/>
    <w:rsid w:val="000A0DCF"/>
    <w:rsid w:val="000A0E6A"/>
    <w:rsid w:val="000A0F8B"/>
    <w:rsid w:val="000A125D"/>
    <w:rsid w:val="000A12AB"/>
    <w:rsid w:val="000A133F"/>
    <w:rsid w:val="000A15BB"/>
    <w:rsid w:val="000A1685"/>
    <w:rsid w:val="000A1879"/>
    <w:rsid w:val="000A1AB4"/>
    <w:rsid w:val="000A1CAB"/>
    <w:rsid w:val="000A1E2C"/>
    <w:rsid w:val="000A1F54"/>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47B"/>
    <w:rsid w:val="000A4661"/>
    <w:rsid w:val="000A46C8"/>
    <w:rsid w:val="000A4856"/>
    <w:rsid w:val="000A4F20"/>
    <w:rsid w:val="000A508C"/>
    <w:rsid w:val="000A5156"/>
    <w:rsid w:val="000A54B8"/>
    <w:rsid w:val="000A552B"/>
    <w:rsid w:val="000A5664"/>
    <w:rsid w:val="000A56DB"/>
    <w:rsid w:val="000A575E"/>
    <w:rsid w:val="000A589C"/>
    <w:rsid w:val="000A6272"/>
    <w:rsid w:val="000A660A"/>
    <w:rsid w:val="000A67EE"/>
    <w:rsid w:val="000A6AB2"/>
    <w:rsid w:val="000A6C42"/>
    <w:rsid w:val="000A6E59"/>
    <w:rsid w:val="000A6F77"/>
    <w:rsid w:val="000A71F4"/>
    <w:rsid w:val="000A733F"/>
    <w:rsid w:val="000A7513"/>
    <w:rsid w:val="000A7549"/>
    <w:rsid w:val="000A761B"/>
    <w:rsid w:val="000A7638"/>
    <w:rsid w:val="000A766F"/>
    <w:rsid w:val="000A77C2"/>
    <w:rsid w:val="000A792B"/>
    <w:rsid w:val="000A7AE9"/>
    <w:rsid w:val="000A7B3C"/>
    <w:rsid w:val="000A7D01"/>
    <w:rsid w:val="000A7E30"/>
    <w:rsid w:val="000A7F8E"/>
    <w:rsid w:val="000A7FDF"/>
    <w:rsid w:val="000A7FFD"/>
    <w:rsid w:val="000B00CC"/>
    <w:rsid w:val="000B07AC"/>
    <w:rsid w:val="000B07FE"/>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8E5"/>
    <w:rsid w:val="000B2936"/>
    <w:rsid w:val="000B2979"/>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4CA"/>
    <w:rsid w:val="000B6650"/>
    <w:rsid w:val="000B6CAE"/>
    <w:rsid w:val="000B705B"/>
    <w:rsid w:val="000B72FF"/>
    <w:rsid w:val="000B731D"/>
    <w:rsid w:val="000B732E"/>
    <w:rsid w:val="000B7335"/>
    <w:rsid w:val="000B7492"/>
    <w:rsid w:val="000B762F"/>
    <w:rsid w:val="000B7EF2"/>
    <w:rsid w:val="000B7F51"/>
    <w:rsid w:val="000C00D8"/>
    <w:rsid w:val="000C0129"/>
    <w:rsid w:val="000C04BF"/>
    <w:rsid w:val="000C0562"/>
    <w:rsid w:val="000C0620"/>
    <w:rsid w:val="000C0AFD"/>
    <w:rsid w:val="000C0C4E"/>
    <w:rsid w:val="000C0CB3"/>
    <w:rsid w:val="000C0CEA"/>
    <w:rsid w:val="000C132F"/>
    <w:rsid w:val="000C13F1"/>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DB"/>
    <w:rsid w:val="000C4218"/>
    <w:rsid w:val="000C43C3"/>
    <w:rsid w:val="000C459F"/>
    <w:rsid w:val="000C4615"/>
    <w:rsid w:val="000C46C4"/>
    <w:rsid w:val="000C478D"/>
    <w:rsid w:val="000C495E"/>
    <w:rsid w:val="000C4B9A"/>
    <w:rsid w:val="000C4D53"/>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24"/>
    <w:rsid w:val="000C7F58"/>
    <w:rsid w:val="000C7F92"/>
    <w:rsid w:val="000D0016"/>
    <w:rsid w:val="000D0A63"/>
    <w:rsid w:val="000D0A7A"/>
    <w:rsid w:val="000D0D65"/>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3AC"/>
    <w:rsid w:val="000D5467"/>
    <w:rsid w:val="000D5772"/>
    <w:rsid w:val="000D581E"/>
    <w:rsid w:val="000D60C7"/>
    <w:rsid w:val="000D616C"/>
    <w:rsid w:val="000D62EE"/>
    <w:rsid w:val="000D640D"/>
    <w:rsid w:val="000D6430"/>
    <w:rsid w:val="000D6869"/>
    <w:rsid w:val="000D69BC"/>
    <w:rsid w:val="000D6A47"/>
    <w:rsid w:val="000D6C04"/>
    <w:rsid w:val="000D6DC8"/>
    <w:rsid w:val="000D6EDA"/>
    <w:rsid w:val="000D7021"/>
    <w:rsid w:val="000D71B5"/>
    <w:rsid w:val="000D73CF"/>
    <w:rsid w:val="000D777C"/>
    <w:rsid w:val="000D77AB"/>
    <w:rsid w:val="000D7819"/>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A31"/>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1C"/>
    <w:rsid w:val="000F06C5"/>
    <w:rsid w:val="000F06F9"/>
    <w:rsid w:val="000F082F"/>
    <w:rsid w:val="000F08A1"/>
    <w:rsid w:val="000F0B32"/>
    <w:rsid w:val="000F0BB4"/>
    <w:rsid w:val="000F0CD4"/>
    <w:rsid w:val="000F1050"/>
    <w:rsid w:val="000F10B3"/>
    <w:rsid w:val="000F1133"/>
    <w:rsid w:val="000F121C"/>
    <w:rsid w:val="000F14D5"/>
    <w:rsid w:val="000F1588"/>
    <w:rsid w:val="000F1630"/>
    <w:rsid w:val="000F1680"/>
    <w:rsid w:val="000F176D"/>
    <w:rsid w:val="000F1898"/>
    <w:rsid w:val="000F1A54"/>
    <w:rsid w:val="000F1C4B"/>
    <w:rsid w:val="000F1DD1"/>
    <w:rsid w:val="000F1EEB"/>
    <w:rsid w:val="000F2624"/>
    <w:rsid w:val="000F27EB"/>
    <w:rsid w:val="000F2829"/>
    <w:rsid w:val="000F2923"/>
    <w:rsid w:val="000F2949"/>
    <w:rsid w:val="000F2B4D"/>
    <w:rsid w:val="000F2EC5"/>
    <w:rsid w:val="000F3034"/>
    <w:rsid w:val="000F308D"/>
    <w:rsid w:val="000F30D4"/>
    <w:rsid w:val="000F3180"/>
    <w:rsid w:val="000F319A"/>
    <w:rsid w:val="000F3339"/>
    <w:rsid w:val="000F3490"/>
    <w:rsid w:val="000F3771"/>
    <w:rsid w:val="000F377A"/>
    <w:rsid w:val="000F37D9"/>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EE3"/>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AE2"/>
    <w:rsid w:val="00100BFC"/>
    <w:rsid w:val="00100CE6"/>
    <w:rsid w:val="00100E25"/>
    <w:rsid w:val="001018AA"/>
    <w:rsid w:val="00101C2D"/>
    <w:rsid w:val="00101E82"/>
    <w:rsid w:val="001023F0"/>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21"/>
    <w:rsid w:val="00107DB8"/>
    <w:rsid w:val="0011029B"/>
    <w:rsid w:val="001106D0"/>
    <w:rsid w:val="00110771"/>
    <w:rsid w:val="00110C82"/>
    <w:rsid w:val="00110DEF"/>
    <w:rsid w:val="0011100B"/>
    <w:rsid w:val="00111108"/>
    <w:rsid w:val="00111332"/>
    <w:rsid w:val="00111354"/>
    <w:rsid w:val="00111433"/>
    <w:rsid w:val="00111504"/>
    <w:rsid w:val="0011160B"/>
    <w:rsid w:val="001116EE"/>
    <w:rsid w:val="00111A62"/>
    <w:rsid w:val="00111D78"/>
    <w:rsid w:val="00111E28"/>
    <w:rsid w:val="00111E62"/>
    <w:rsid w:val="00111ECF"/>
    <w:rsid w:val="00111FFE"/>
    <w:rsid w:val="001122A2"/>
    <w:rsid w:val="0011252D"/>
    <w:rsid w:val="0011256B"/>
    <w:rsid w:val="0011275A"/>
    <w:rsid w:val="00112F83"/>
    <w:rsid w:val="00113031"/>
    <w:rsid w:val="0011304D"/>
    <w:rsid w:val="00113307"/>
    <w:rsid w:val="001136F9"/>
    <w:rsid w:val="001138A1"/>
    <w:rsid w:val="00113987"/>
    <w:rsid w:val="001139D2"/>
    <w:rsid w:val="00113DE7"/>
    <w:rsid w:val="00113E6F"/>
    <w:rsid w:val="00113FA6"/>
    <w:rsid w:val="00114037"/>
    <w:rsid w:val="001140BA"/>
    <w:rsid w:val="001141E6"/>
    <w:rsid w:val="00114315"/>
    <w:rsid w:val="001143D8"/>
    <w:rsid w:val="00114466"/>
    <w:rsid w:val="00114502"/>
    <w:rsid w:val="001145A6"/>
    <w:rsid w:val="001145F9"/>
    <w:rsid w:val="00114622"/>
    <w:rsid w:val="0011470A"/>
    <w:rsid w:val="001148CD"/>
    <w:rsid w:val="00114B5C"/>
    <w:rsid w:val="00114FCE"/>
    <w:rsid w:val="0011536C"/>
    <w:rsid w:val="001154C5"/>
    <w:rsid w:val="0011562F"/>
    <w:rsid w:val="0011591C"/>
    <w:rsid w:val="00115A3E"/>
    <w:rsid w:val="00115C38"/>
    <w:rsid w:val="00115D0F"/>
    <w:rsid w:val="00115DAB"/>
    <w:rsid w:val="00115DFD"/>
    <w:rsid w:val="00115FF7"/>
    <w:rsid w:val="0011617E"/>
    <w:rsid w:val="00116343"/>
    <w:rsid w:val="0011635A"/>
    <w:rsid w:val="001166E7"/>
    <w:rsid w:val="00116F7E"/>
    <w:rsid w:val="0011718D"/>
    <w:rsid w:val="001171B2"/>
    <w:rsid w:val="00117228"/>
    <w:rsid w:val="001173DD"/>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3B"/>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BCE"/>
    <w:rsid w:val="00125FCB"/>
    <w:rsid w:val="00126273"/>
    <w:rsid w:val="00126316"/>
    <w:rsid w:val="00126855"/>
    <w:rsid w:val="00126923"/>
    <w:rsid w:val="00126965"/>
    <w:rsid w:val="00126A14"/>
    <w:rsid w:val="00126B0B"/>
    <w:rsid w:val="00126E8B"/>
    <w:rsid w:val="001271B3"/>
    <w:rsid w:val="001276AB"/>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2F19"/>
    <w:rsid w:val="0013302C"/>
    <w:rsid w:val="0013305A"/>
    <w:rsid w:val="0013317C"/>
    <w:rsid w:val="0013338C"/>
    <w:rsid w:val="0013361D"/>
    <w:rsid w:val="00133BE1"/>
    <w:rsid w:val="00133DCC"/>
    <w:rsid w:val="00134279"/>
    <w:rsid w:val="00134498"/>
    <w:rsid w:val="001346B0"/>
    <w:rsid w:val="00134944"/>
    <w:rsid w:val="00134E4E"/>
    <w:rsid w:val="00134E83"/>
    <w:rsid w:val="00134F26"/>
    <w:rsid w:val="00135125"/>
    <w:rsid w:val="0013528F"/>
    <w:rsid w:val="001352F4"/>
    <w:rsid w:val="00135361"/>
    <w:rsid w:val="001353B1"/>
    <w:rsid w:val="00135424"/>
    <w:rsid w:val="001359A1"/>
    <w:rsid w:val="00135C0B"/>
    <w:rsid w:val="00136126"/>
    <w:rsid w:val="00136284"/>
    <w:rsid w:val="0013658D"/>
    <w:rsid w:val="00136666"/>
    <w:rsid w:val="00136786"/>
    <w:rsid w:val="001368AD"/>
    <w:rsid w:val="0013697B"/>
    <w:rsid w:val="00136AFC"/>
    <w:rsid w:val="00136CB4"/>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915"/>
    <w:rsid w:val="00140B3A"/>
    <w:rsid w:val="00140D0C"/>
    <w:rsid w:val="00140DAE"/>
    <w:rsid w:val="00140DCA"/>
    <w:rsid w:val="0014178D"/>
    <w:rsid w:val="0014199C"/>
    <w:rsid w:val="00141C60"/>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B26"/>
    <w:rsid w:val="00145F09"/>
    <w:rsid w:val="00145F91"/>
    <w:rsid w:val="00145FB4"/>
    <w:rsid w:val="00145FFA"/>
    <w:rsid w:val="001460AA"/>
    <w:rsid w:val="00146165"/>
    <w:rsid w:val="0014631F"/>
    <w:rsid w:val="00146407"/>
    <w:rsid w:val="0014693E"/>
    <w:rsid w:val="00146A74"/>
    <w:rsid w:val="00146B37"/>
    <w:rsid w:val="00146CBF"/>
    <w:rsid w:val="00146D0F"/>
    <w:rsid w:val="00146E94"/>
    <w:rsid w:val="00146F8B"/>
    <w:rsid w:val="00146FE8"/>
    <w:rsid w:val="00147022"/>
    <w:rsid w:val="001470B2"/>
    <w:rsid w:val="001470E8"/>
    <w:rsid w:val="00147470"/>
    <w:rsid w:val="0014772A"/>
    <w:rsid w:val="00147B53"/>
    <w:rsid w:val="00147C01"/>
    <w:rsid w:val="00147D45"/>
    <w:rsid w:val="00147F15"/>
    <w:rsid w:val="00147FC7"/>
    <w:rsid w:val="0015025C"/>
    <w:rsid w:val="00150513"/>
    <w:rsid w:val="001509E8"/>
    <w:rsid w:val="00150B27"/>
    <w:rsid w:val="00150CDF"/>
    <w:rsid w:val="00150DA8"/>
    <w:rsid w:val="00150FA4"/>
    <w:rsid w:val="001512AD"/>
    <w:rsid w:val="0015147F"/>
    <w:rsid w:val="0015167D"/>
    <w:rsid w:val="001516AA"/>
    <w:rsid w:val="00151814"/>
    <w:rsid w:val="00151B2F"/>
    <w:rsid w:val="00151EF3"/>
    <w:rsid w:val="00151F39"/>
    <w:rsid w:val="001525C5"/>
    <w:rsid w:val="00152705"/>
    <w:rsid w:val="00152754"/>
    <w:rsid w:val="00152A6C"/>
    <w:rsid w:val="00152BB1"/>
    <w:rsid w:val="00152BD7"/>
    <w:rsid w:val="00152BDC"/>
    <w:rsid w:val="00152CE9"/>
    <w:rsid w:val="00152DA3"/>
    <w:rsid w:val="00152EB7"/>
    <w:rsid w:val="001533B5"/>
    <w:rsid w:val="00153635"/>
    <w:rsid w:val="0015385C"/>
    <w:rsid w:val="001538E8"/>
    <w:rsid w:val="00153BAB"/>
    <w:rsid w:val="00153CCD"/>
    <w:rsid w:val="00153CF2"/>
    <w:rsid w:val="00153FD9"/>
    <w:rsid w:val="00153FEB"/>
    <w:rsid w:val="0015401A"/>
    <w:rsid w:val="0015407A"/>
    <w:rsid w:val="001540CF"/>
    <w:rsid w:val="001540E6"/>
    <w:rsid w:val="001548B5"/>
    <w:rsid w:val="0015491F"/>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30"/>
    <w:rsid w:val="00157574"/>
    <w:rsid w:val="00157A4B"/>
    <w:rsid w:val="00157CDB"/>
    <w:rsid w:val="00157D63"/>
    <w:rsid w:val="00160100"/>
    <w:rsid w:val="00160165"/>
    <w:rsid w:val="001601FF"/>
    <w:rsid w:val="00160340"/>
    <w:rsid w:val="00160615"/>
    <w:rsid w:val="00160B55"/>
    <w:rsid w:val="00160C7D"/>
    <w:rsid w:val="00160CDE"/>
    <w:rsid w:val="00160E01"/>
    <w:rsid w:val="00160EE4"/>
    <w:rsid w:val="00161153"/>
    <w:rsid w:val="001611B3"/>
    <w:rsid w:val="001616A7"/>
    <w:rsid w:val="001616EC"/>
    <w:rsid w:val="00161761"/>
    <w:rsid w:val="00161818"/>
    <w:rsid w:val="00161845"/>
    <w:rsid w:val="00161965"/>
    <w:rsid w:val="00161A44"/>
    <w:rsid w:val="00161AE1"/>
    <w:rsid w:val="00161B76"/>
    <w:rsid w:val="00161C03"/>
    <w:rsid w:val="00161C11"/>
    <w:rsid w:val="00161DC8"/>
    <w:rsid w:val="00161F8D"/>
    <w:rsid w:val="00161FD8"/>
    <w:rsid w:val="0016210E"/>
    <w:rsid w:val="00162393"/>
    <w:rsid w:val="001626AD"/>
    <w:rsid w:val="0016273C"/>
    <w:rsid w:val="00162926"/>
    <w:rsid w:val="00162938"/>
    <w:rsid w:val="00162ACC"/>
    <w:rsid w:val="00163053"/>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3B"/>
    <w:rsid w:val="0016624C"/>
    <w:rsid w:val="00166293"/>
    <w:rsid w:val="0016658A"/>
    <w:rsid w:val="00166664"/>
    <w:rsid w:val="00166690"/>
    <w:rsid w:val="00166977"/>
    <w:rsid w:val="00166CDC"/>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6BE"/>
    <w:rsid w:val="0017181C"/>
    <w:rsid w:val="00171858"/>
    <w:rsid w:val="0017189C"/>
    <w:rsid w:val="00171ADA"/>
    <w:rsid w:val="00171BC6"/>
    <w:rsid w:val="00171F56"/>
    <w:rsid w:val="00172133"/>
    <w:rsid w:val="00172155"/>
    <w:rsid w:val="0017215C"/>
    <w:rsid w:val="00172216"/>
    <w:rsid w:val="00172247"/>
    <w:rsid w:val="00172312"/>
    <w:rsid w:val="00172488"/>
    <w:rsid w:val="0017252A"/>
    <w:rsid w:val="00172578"/>
    <w:rsid w:val="001727BB"/>
    <w:rsid w:val="00172899"/>
    <w:rsid w:val="001728B1"/>
    <w:rsid w:val="00172A3E"/>
    <w:rsid w:val="00172A63"/>
    <w:rsid w:val="00172C48"/>
    <w:rsid w:val="00172CA7"/>
    <w:rsid w:val="001731E1"/>
    <w:rsid w:val="00173203"/>
    <w:rsid w:val="001733B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32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4E"/>
    <w:rsid w:val="00181D9D"/>
    <w:rsid w:val="00181DF1"/>
    <w:rsid w:val="001820C7"/>
    <w:rsid w:val="00182606"/>
    <w:rsid w:val="00182685"/>
    <w:rsid w:val="00182844"/>
    <w:rsid w:val="001829CC"/>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4ED5"/>
    <w:rsid w:val="00185151"/>
    <w:rsid w:val="001853BC"/>
    <w:rsid w:val="00185459"/>
    <w:rsid w:val="00185549"/>
    <w:rsid w:val="001855E2"/>
    <w:rsid w:val="00185617"/>
    <w:rsid w:val="00185D10"/>
    <w:rsid w:val="00185D73"/>
    <w:rsid w:val="00186296"/>
    <w:rsid w:val="001863CA"/>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0F93"/>
    <w:rsid w:val="001912E2"/>
    <w:rsid w:val="001918A9"/>
    <w:rsid w:val="0019193F"/>
    <w:rsid w:val="00191984"/>
    <w:rsid w:val="00191EF9"/>
    <w:rsid w:val="0019206A"/>
    <w:rsid w:val="0019230F"/>
    <w:rsid w:val="00192514"/>
    <w:rsid w:val="001927FD"/>
    <w:rsid w:val="00192A76"/>
    <w:rsid w:val="00192BC1"/>
    <w:rsid w:val="00192D0A"/>
    <w:rsid w:val="00192DA6"/>
    <w:rsid w:val="00192FF2"/>
    <w:rsid w:val="00193184"/>
    <w:rsid w:val="001931D3"/>
    <w:rsid w:val="00193319"/>
    <w:rsid w:val="00194009"/>
    <w:rsid w:val="001941F7"/>
    <w:rsid w:val="001948E6"/>
    <w:rsid w:val="0019492E"/>
    <w:rsid w:val="00194A22"/>
    <w:rsid w:val="00194AAA"/>
    <w:rsid w:val="00194FB1"/>
    <w:rsid w:val="00195047"/>
    <w:rsid w:val="001956D2"/>
    <w:rsid w:val="0019599F"/>
    <w:rsid w:val="00196253"/>
    <w:rsid w:val="001963E2"/>
    <w:rsid w:val="00196727"/>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1F9E"/>
    <w:rsid w:val="001A201F"/>
    <w:rsid w:val="001A20CD"/>
    <w:rsid w:val="001A22A5"/>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A8C"/>
    <w:rsid w:val="001A3E43"/>
    <w:rsid w:val="001A3F1E"/>
    <w:rsid w:val="001A405A"/>
    <w:rsid w:val="001A4201"/>
    <w:rsid w:val="001A4378"/>
    <w:rsid w:val="001A4589"/>
    <w:rsid w:val="001A489F"/>
    <w:rsid w:val="001A4EE9"/>
    <w:rsid w:val="001A53AE"/>
    <w:rsid w:val="001A53B8"/>
    <w:rsid w:val="001A556E"/>
    <w:rsid w:val="001A56F4"/>
    <w:rsid w:val="001A5834"/>
    <w:rsid w:val="001A5AE1"/>
    <w:rsid w:val="001A5D4A"/>
    <w:rsid w:val="001A5DED"/>
    <w:rsid w:val="001A5F09"/>
    <w:rsid w:val="001A5FCC"/>
    <w:rsid w:val="001A6250"/>
    <w:rsid w:val="001A62FB"/>
    <w:rsid w:val="001A63F2"/>
    <w:rsid w:val="001A65A6"/>
    <w:rsid w:val="001A6688"/>
    <w:rsid w:val="001A6801"/>
    <w:rsid w:val="001A6A5E"/>
    <w:rsid w:val="001A6B1A"/>
    <w:rsid w:val="001A71B7"/>
    <w:rsid w:val="001A73EF"/>
    <w:rsid w:val="001A753E"/>
    <w:rsid w:val="001A7802"/>
    <w:rsid w:val="001A7846"/>
    <w:rsid w:val="001A7A67"/>
    <w:rsid w:val="001A7BEE"/>
    <w:rsid w:val="001A7C7C"/>
    <w:rsid w:val="001B00B9"/>
    <w:rsid w:val="001B00FB"/>
    <w:rsid w:val="001B052A"/>
    <w:rsid w:val="001B0656"/>
    <w:rsid w:val="001B0663"/>
    <w:rsid w:val="001B06AD"/>
    <w:rsid w:val="001B07AC"/>
    <w:rsid w:val="001B0946"/>
    <w:rsid w:val="001B0B80"/>
    <w:rsid w:val="001B0E62"/>
    <w:rsid w:val="001B1136"/>
    <w:rsid w:val="001B1161"/>
    <w:rsid w:val="001B11BF"/>
    <w:rsid w:val="001B13E7"/>
    <w:rsid w:val="001B1519"/>
    <w:rsid w:val="001B1736"/>
    <w:rsid w:val="001B1ABE"/>
    <w:rsid w:val="001B1D78"/>
    <w:rsid w:val="001B1DB8"/>
    <w:rsid w:val="001B1E21"/>
    <w:rsid w:val="001B1FEE"/>
    <w:rsid w:val="001B2192"/>
    <w:rsid w:val="001B242D"/>
    <w:rsid w:val="001B24CA"/>
    <w:rsid w:val="001B28D5"/>
    <w:rsid w:val="001B2A4E"/>
    <w:rsid w:val="001B2BAC"/>
    <w:rsid w:val="001B2D6B"/>
    <w:rsid w:val="001B2ED1"/>
    <w:rsid w:val="001B33CB"/>
    <w:rsid w:val="001B34A5"/>
    <w:rsid w:val="001B361C"/>
    <w:rsid w:val="001B3955"/>
    <w:rsid w:val="001B3A19"/>
    <w:rsid w:val="001B3B64"/>
    <w:rsid w:val="001B3C64"/>
    <w:rsid w:val="001B3FAF"/>
    <w:rsid w:val="001B40BF"/>
    <w:rsid w:val="001B4296"/>
    <w:rsid w:val="001B4402"/>
    <w:rsid w:val="001B48F9"/>
    <w:rsid w:val="001B4A7B"/>
    <w:rsid w:val="001B4BB3"/>
    <w:rsid w:val="001B5011"/>
    <w:rsid w:val="001B539D"/>
    <w:rsid w:val="001B5504"/>
    <w:rsid w:val="001B5566"/>
    <w:rsid w:val="001B56ED"/>
    <w:rsid w:val="001B582E"/>
    <w:rsid w:val="001B5BD2"/>
    <w:rsid w:val="001B5C10"/>
    <w:rsid w:val="001B5C18"/>
    <w:rsid w:val="001B5D6A"/>
    <w:rsid w:val="001B5DEB"/>
    <w:rsid w:val="001B61D2"/>
    <w:rsid w:val="001B62CE"/>
    <w:rsid w:val="001B655A"/>
    <w:rsid w:val="001B6A69"/>
    <w:rsid w:val="001B6B20"/>
    <w:rsid w:val="001B6DA7"/>
    <w:rsid w:val="001B6F71"/>
    <w:rsid w:val="001B7443"/>
    <w:rsid w:val="001B7634"/>
    <w:rsid w:val="001B7AB4"/>
    <w:rsid w:val="001B7BAC"/>
    <w:rsid w:val="001B7BB0"/>
    <w:rsid w:val="001B7C93"/>
    <w:rsid w:val="001B7D0B"/>
    <w:rsid w:val="001B7E22"/>
    <w:rsid w:val="001B7E3B"/>
    <w:rsid w:val="001B7F2F"/>
    <w:rsid w:val="001C0024"/>
    <w:rsid w:val="001C0119"/>
    <w:rsid w:val="001C02C8"/>
    <w:rsid w:val="001C0490"/>
    <w:rsid w:val="001C052E"/>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A93"/>
    <w:rsid w:val="001C2BBA"/>
    <w:rsid w:val="001C2C7F"/>
    <w:rsid w:val="001C2FD8"/>
    <w:rsid w:val="001C328E"/>
    <w:rsid w:val="001C3437"/>
    <w:rsid w:val="001C35AB"/>
    <w:rsid w:val="001C36E8"/>
    <w:rsid w:val="001C3814"/>
    <w:rsid w:val="001C38CB"/>
    <w:rsid w:val="001C38EC"/>
    <w:rsid w:val="001C3C37"/>
    <w:rsid w:val="001C3D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D88"/>
    <w:rsid w:val="001C5E1B"/>
    <w:rsid w:val="001C5E3A"/>
    <w:rsid w:val="001C5EF5"/>
    <w:rsid w:val="001C5FEB"/>
    <w:rsid w:val="001C60E5"/>
    <w:rsid w:val="001C6159"/>
    <w:rsid w:val="001C6246"/>
    <w:rsid w:val="001C63D1"/>
    <w:rsid w:val="001C6643"/>
    <w:rsid w:val="001C6A8C"/>
    <w:rsid w:val="001C6B43"/>
    <w:rsid w:val="001C6C93"/>
    <w:rsid w:val="001C6DB4"/>
    <w:rsid w:val="001C6E7B"/>
    <w:rsid w:val="001C6FD6"/>
    <w:rsid w:val="001C713E"/>
    <w:rsid w:val="001C746D"/>
    <w:rsid w:val="001C74BE"/>
    <w:rsid w:val="001C7569"/>
    <w:rsid w:val="001C7796"/>
    <w:rsid w:val="001C7851"/>
    <w:rsid w:val="001C7E58"/>
    <w:rsid w:val="001C7EFA"/>
    <w:rsid w:val="001D0163"/>
    <w:rsid w:val="001D0195"/>
    <w:rsid w:val="001D020D"/>
    <w:rsid w:val="001D02DD"/>
    <w:rsid w:val="001D0301"/>
    <w:rsid w:val="001D0361"/>
    <w:rsid w:val="001D0500"/>
    <w:rsid w:val="001D0511"/>
    <w:rsid w:val="001D0515"/>
    <w:rsid w:val="001D058B"/>
    <w:rsid w:val="001D05DE"/>
    <w:rsid w:val="001D06E8"/>
    <w:rsid w:val="001D079B"/>
    <w:rsid w:val="001D0B28"/>
    <w:rsid w:val="001D0C9D"/>
    <w:rsid w:val="001D0D3E"/>
    <w:rsid w:val="001D0EBC"/>
    <w:rsid w:val="001D1153"/>
    <w:rsid w:val="001D11BD"/>
    <w:rsid w:val="001D145C"/>
    <w:rsid w:val="001D153D"/>
    <w:rsid w:val="001D15AA"/>
    <w:rsid w:val="001D17ED"/>
    <w:rsid w:val="001D24CC"/>
    <w:rsid w:val="001D2D31"/>
    <w:rsid w:val="001D2F65"/>
    <w:rsid w:val="001D3437"/>
    <w:rsid w:val="001D3563"/>
    <w:rsid w:val="001D3731"/>
    <w:rsid w:val="001D3834"/>
    <w:rsid w:val="001D38C0"/>
    <w:rsid w:val="001D3ACB"/>
    <w:rsid w:val="001D3ED6"/>
    <w:rsid w:val="001D4033"/>
    <w:rsid w:val="001D4294"/>
    <w:rsid w:val="001D44B3"/>
    <w:rsid w:val="001D4567"/>
    <w:rsid w:val="001D4869"/>
    <w:rsid w:val="001D4AFB"/>
    <w:rsid w:val="001D4B5F"/>
    <w:rsid w:val="001D4F5C"/>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5C7"/>
    <w:rsid w:val="001D78EB"/>
    <w:rsid w:val="001D78F0"/>
    <w:rsid w:val="001D799A"/>
    <w:rsid w:val="001D79B5"/>
    <w:rsid w:val="001D7B01"/>
    <w:rsid w:val="001D7D53"/>
    <w:rsid w:val="001D7ED9"/>
    <w:rsid w:val="001D7F09"/>
    <w:rsid w:val="001E039D"/>
    <w:rsid w:val="001E0521"/>
    <w:rsid w:val="001E0917"/>
    <w:rsid w:val="001E0A8E"/>
    <w:rsid w:val="001E0BD5"/>
    <w:rsid w:val="001E0C17"/>
    <w:rsid w:val="001E0E48"/>
    <w:rsid w:val="001E111C"/>
    <w:rsid w:val="001E1221"/>
    <w:rsid w:val="001E1444"/>
    <w:rsid w:val="001E14D7"/>
    <w:rsid w:val="001E159D"/>
    <w:rsid w:val="001E15CA"/>
    <w:rsid w:val="001E15EE"/>
    <w:rsid w:val="001E17CB"/>
    <w:rsid w:val="001E1809"/>
    <w:rsid w:val="001E1A75"/>
    <w:rsid w:val="001E1D29"/>
    <w:rsid w:val="001E1E08"/>
    <w:rsid w:val="001E226D"/>
    <w:rsid w:val="001E2386"/>
    <w:rsid w:val="001E23BF"/>
    <w:rsid w:val="001E2502"/>
    <w:rsid w:val="001E25BA"/>
    <w:rsid w:val="001E29A4"/>
    <w:rsid w:val="001E2B69"/>
    <w:rsid w:val="001E2F30"/>
    <w:rsid w:val="001E2F70"/>
    <w:rsid w:val="001E3008"/>
    <w:rsid w:val="001E3247"/>
    <w:rsid w:val="001E324E"/>
    <w:rsid w:val="001E36D7"/>
    <w:rsid w:val="001E3A9B"/>
    <w:rsid w:val="001E3FC4"/>
    <w:rsid w:val="001E4022"/>
    <w:rsid w:val="001E422D"/>
    <w:rsid w:val="001E4535"/>
    <w:rsid w:val="001E4D4E"/>
    <w:rsid w:val="001E5584"/>
    <w:rsid w:val="001E573C"/>
    <w:rsid w:val="001E58A4"/>
    <w:rsid w:val="001E5B1F"/>
    <w:rsid w:val="001E6022"/>
    <w:rsid w:val="001E6055"/>
    <w:rsid w:val="001E6367"/>
    <w:rsid w:val="001E6512"/>
    <w:rsid w:val="001E673E"/>
    <w:rsid w:val="001E68D9"/>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2AB"/>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847"/>
    <w:rsid w:val="001F291C"/>
    <w:rsid w:val="001F29A9"/>
    <w:rsid w:val="001F2BD7"/>
    <w:rsid w:val="001F2E9D"/>
    <w:rsid w:val="001F301A"/>
    <w:rsid w:val="001F3119"/>
    <w:rsid w:val="001F332C"/>
    <w:rsid w:val="001F367A"/>
    <w:rsid w:val="001F3A67"/>
    <w:rsid w:val="001F3BB8"/>
    <w:rsid w:val="001F3D99"/>
    <w:rsid w:val="001F3F65"/>
    <w:rsid w:val="001F4202"/>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574"/>
    <w:rsid w:val="001F5786"/>
    <w:rsid w:val="001F589F"/>
    <w:rsid w:val="001F58D0"/>
    <w:rsid w:val="001F595A"/>
    <w:rsid w:val="001F5C6E"/>
    <w:rsid w:val="001F5D46"/>
    <w:rsid w:val="001F622F"/>
    <w:rsid w:val="001F634B"/>
    <w:rsid w:val="001F6369"/>
    <w:rsid w:val="001F6685"/>
    <w:rsid w:val="001F66A3"/>
    <w:rsid w:val="001F6763"/>
    <w:rsid w:val="001F6828"/>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1E55"/>
    <w:rsid w:val="00202046"/>
    <w:rsid w:val="002022D0"/>
    <w:rsid w:val="00202565"/>
    <w:rsid w:val="00202A9F"/>
    <w:rsid w:val="00202AB4"/>
    <w:rsid w:val="00202F49"/>
    <w:rsid w:val="00203043"/>
    <w:rsid w:val="00203109"/>
    <w:rsid w:val="0020323B"/>
    <w:rsid w:val="002036A5"/>
    <w:rsid w:val="0020371E"/>
    <w:rsid w:val="00203793"/>
    <w:rsid w:val="0020400A"/>
    <w:rsid w:val="00204544"/>
    <w:rsid w:val="00204643"/>
    <w:rsid w:val="002046BF"/>
    <w:rsid w:val="00204851"/>
    <w:rsid w:val="00204C2B"/>
    <w:rsid w:val="00204CD3"/>
    <w:rsid w:val="00204FB8"/>
    <w:rsid w:val="00205051"/>
    <w:rsid w:val="00205108"/>
    <w:rsid w:val="002054FB"/>
    <w:rsid w:val="00205836"/>
    <w:rsid w:val="00205A1A"/>
    <w:rsid w:val="00205A55"/>
    <w:rsid w:val="00205C1D"/>
    <w:rsid w:val="00205D6E"/>
    <w:rsid w:val="0020614C"/>
    <w:rsid w:val="00206407"/>
    <w:rsid w:val="0020655C"/>
    <w:rsid w:val="002068D8"/>
    <w:rsid w:val="00206D02"/>
    <w:rsid w:val="00207147"/>
    <w:rsid w:val="0020717A"/>
    <w:rsid w:val="00207272"/>
    <w:rsid w:val="00207298"/>
    <w:rsid w:val="00207534"/>
    <w:rsid w:val="00207578"/>
    <w:rsid w:val="00207B98"/>
    <w:rsid w:val="00207D79"/>
    <w:rsid w:val="00210172"/>
    <w:rsid w:val="00210185"/>
    <w:rsid w:val="002101D3"/>
    <w:rsid w:val="0021060B"/>
    <w:rsid w:val="00210C69"/>
    <w:rsid w:val="00210EC4"/>
    <w:rsid w:val="00210FBB"/>
    <w:rsid w:val="00211080"/>
    <w:rsid w:val="0021116E"/>
    <w:rsid w:val="00211178"/>
    <w:rsid w:val="0021167C"/>
    <w:rsid w:val="00211763"/>
    <w:rsid w:val="0021191D"/>
    <w:rsid w:val="00211AA1"/>
    <w:rsid w:val="0021210C"/>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76F"/>
    <w:rsid w:val="00213CC5"/>
    <w:rsid w:val="00213F28"/>
    <w:rsid w:val="00213F63"/>
    <w:rsid w:val="00213FAF"/>
    <w:rsid w:val="0021407A"/>
    <w:rsid w:val="00214137"/>
    <w:rsid w:val="0021421E"/>
    <w:rsid w:val="002143DB"/>
    <w:rsid w:val="00214550"/>
    <w:rsid w:val="00214636"/>
    <w:rsid w:val="002146EB"/>
    <w:rsid w:val="00214A0D"/>
    <w:rsid w:val="00214F3E"/>
    <w:rsid w:val="00214F85"/>
    <w:rsid w:val="00215697"/>
    <w:rsid w:val="0021574A"/>
    <w:rsid w:val="00215BE0"/>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C14"/>
    <w:rsid w:val="00217EA9"/>
    <w:rsid w:val="00217F00"/>
    <w:rsid w:val="00220372"/>
    <w:rsid w:val="0022062D"/>
    <w:rsid w:val="0022081C"/>
    <w:rsid w:val="00220860"/>
    <w:rsid w:val="00220DB5"/>
    <w:rsid w:val="002211E8"/>
    <w:rsid w:val="00221283"/>
    <w:rsid w:val="002213DB"/>
    <w:rsid w:val="0022181E"/>
    <w:rsid w:val="002219A8"/>
    <w:rsid w:val="00221A0F"/>
    <w:rsid w:val="00221AB6"/>
    <w:rsid w:val="00221DF0"/>
    <w:rsid w:val="00221F04"/>
    <w:rsid w:val="00222400"/>
    <w:rsid w:val="00222435"/>
    <w:rsid w:val="00222994"/>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65B"/>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27EBC"/>
    <w:rsid w:val="002300D9"/>
    <w:rsid w:val="0023033E"/>
    <w:rsid w:val="002305C6"/>
    <w:rsid w:val="002307FB"/>
    <w:rsid w:val="0023090C"/>
    <w:rsid w:val="00230914"/>
    <w:rsid w:val="00230BD6"/>
    <w:rsid w:val="00230E00"/>
    <w:rsid w:val="00230FE3"/>
    <w:rsid w:val="002310D3"/>
    <w:rsid w:val="002310F8"/>
    <w:rsid w:val="002314EB"/>
    <w:rsid w:val="00231518"/>
    <w:rsid w:val="00231592"/>
    <w:rsid w:val="00231743"/>
    <w:rsid w:val="0023178D"/>
    <w:rsid w:val="002317A7"/>
    <w:rsid w:val="002317BC"/>
    <w:rsid w:val="002317D4"/>
    <w:rsid w:val="00231A47"/>
    <w:rsid w:val="00231CDC"/>
    <w:rsid w:val="00232005"/>
    <w:rsid w:val="002327E9"/>
    <w:rsid w:val="0023297A"/>
    <w:rsid w:val="002329EA"/>
    <w:rsid w:val="00232A2D"/>
    <w:rsid w:val="00232C1B"/>
    <w:rsid w:val="00232C39"/>
    <w:rsid w:val="00232E8E"/>
    <w:rsid w:val="00232F00"/>
    <w:rsid w:val="00233660"/>
    <w:rsid w:val="00233A58"/>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639"/>
    <w:rsid w:val="00235700"/>
    <w:rsid w:val="00235811"/>
    <w:rsid w:val="0023591F"/>
    <w:rsid w:val="00235949"/>
    <w:rsid w:val="00235B05"/>
    <w:rsid w:val="00235CDF"/>
    <w:rsid w:val="00235D4F"/>
    <w:rsid w:val="002365EE"/>
    <w:rsid w:val="0023666C"/>
    <w:rsid w:val="00236A4E"/>
    <w:rsid w:val="0023715C"/>
    <w:rsid w:val="002376A5"/>
    <w:rsid w:val="00237C36"/>
    <w:rsid w:val="00237D25"/>
    <w:rsid w:val="00237FC7"/>
    <w:rsid w:val="00240024"/>
    <w:rsid w:val="00240048"/>
    <w:rsid w:val="00240077"/>
    <w:rsid w:val="002402E5"/>
    <w:rsid w:val="0024067C"/>
    <w:rsid w:val="002407FF"/>
    <w:rsid w:val="00240811"/>
    <w:rsid w:val="00240B69"/>
    <w:rsid w:val="00240BD6"/>
    <w:rsid w:val="00240CD5"/>
    <w:rsid w:val="00240DB3"/>
    <w:rsid w:val="0024146D"/>
    <w:rsid w:val="00241870"/>
    <w:rsid w:val="00241C16"/>
    <w:rsid w:val="002420F5"/>
    <w:rsid w:val="00242366"/>
    <w:rsid w:val="002427E7"/>
    <w:rsid w:val="00242800"/>
    <w:rsid w:val="002429EB"/>
    <w:rsid w:val="00242F60"/>
    <w:rsid w:val="002432B9"/>
    <w:rsid w:val="002433A2"/>
    <w:rsid w:val="0024341B"/>
    <w:rsid w:val="0024342A"/>
    <w:rsid w:val="00243498"/>
    <w:rsid w:val="002435D9"/>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7BA"/>
    <w:rsid w:val="00244AC6"/>
    <w:rsid w:val="00244BC3"/>
    <w:rsid w:val="00244D58"/>
    <w:rsid w:val="00245105"/>
    <w:rsid w:val="002453C0"/>
    <w:rsid w:val="0024543A"/>
    <w:rsid w:val="0024564B"/>
    <w:rsid w:val="002458D5"/>
    <w:rsid w:val="00245C0D"/>
    <w:rsid w:val="00245F8E"/>
    <w:rsid w:val="0024639A"/>
    <w:rsid w:val="00246696"/>
    <w:rsid w:val="0024687E"/>
    <w:rsid w:val="00246935"/>
    <w:rsid w:val="0024693F"/>
    <w:rsid w:val="00246ABB"/>
    <w:rsid w:val="00246D2F"/>
    <w:rsid w:val="002470BF"/>
    <w:rsid w:val="0024741A"/>
    <w:rsid w:val="0024756E"/>
    <w:rsid w:val="0024761B"/>
    <w:rsid w:val="00247806"/>
    <w:rsid w:val="002478B3"/>
    <w:rsid w:val="002479AA"/>
    <w:rsid w:val="00247A8D"/>
    <w:rsid w:val="00247C35"/>
    <w:rsid w:val="00247CCA"/>
    <w:rsid w:val="00247DE0"/>
    <w:rsid w:val="00247E02"/>
    <w:rsid w:val="00247E8C"/>
    <w:rsid w:val="00247F88"/>
    <w:rsid w:val="00250171"/>
    <w:rsid w:val="002504DA"/>
    <w:rsid w:val="002505B4"/>
    <w:rsid w:val="00250812"/>
    <w:rsid w:val="00251038"/>
    <w:rsid w:val="0025115C"/>
    <w:rsid w:val="002511D3"/>
    <w:rsid w:val="002514B8"/>
    <w:rsid w:val="0025188F"/>
    <w:rsid w:val="00251988"/>
    <w:rsid w:val="002519FC"/>
    <w:rsid w:val="00251CFF"/>
    <w:rsid w:val="00251F2D"/>
    <w:rsid w:val="00252023"/>
    <w:rsid w:val="002521BD"/>
    <w:rsid w:val="002523D9"/>
    <w:rsid w:val="00252A26"/>
    <w:rsid w:val="00252B28"/>
    <w:rsid w:val="00253439"/>
    <w:rsid w:val="00253502"/>
    <w:rsid w:val="002536A4"/>
    <w:rsid w:val="00253781"/>
    <w:rsid w:val="00253854"/>
    <w:rsid w:val="0025387E"/>
    <w:rsid w:val="00253FF1"/>
    <w:rsid w:val="00254072"/>
    <w:rsid w:val="00254AC9"/>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57E9F"/>
    <w:rsid w:val="002601C6"/>
    <w:rsid w:val="00260248"/>
    <w:rsid w:val="00260435"/>
    <w:rsid w:val="00260524"/>
    <w:rsid w:val="00260647"/>
    <w:rsid w:val="0026077F"/>
    <w:rsid w:val="00260788"/>
    <w:rsid w:val="00260885"/>
    <w:rsid w:val="00260A1D"/>
    <w:rsid w:val="00260A82"/>
    <w:rsid w:val="00260AB8"/>
    <w:rsid w:val="00260CE8"/>
    <w:rsid w:val="00260DEF"/>
    <w:rsid w:val="00261172"/>
    <w:rsid w:val="00261663"/>
    <w:rsid w:val="002617D9"/>
    <w:rsid w:val="00261800"/>
    <w:rsid w:val="002618D1"/>
    <w:rsid w:val="00261946"/>
    <w:rsid w:val="00261EDD"/>
    <w:rsid w:val="00261F34"/>
    <w:rsid w:val="00261FA3"/>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5F"/>
    <w:rsid w:val="00263ECA"/>
    <w:rsid w:val="00264211"/>
    <w:rsid w:val="0026453C"/>
    <w:rsid w:val="002645B2"/>
    <w:rsid w:val="0026465C"/>
    <w:rsid w:val="0026473F"/>
    <w:rsid w:val="002649E3"/>
    <w:rsid w:val="00264B59"/>
    <w:rsid w:val="00264B9E"/>
    <w:rsid w:val="00264F00"/>
    <w:rsid w:val="002651C3"/>
    <w:rsid w:val="002651CB"/>
    <w:rsid w:val="00265699"/>
    <w:rsid w:val="002656B9"/>
    <w:rsid w:val="00265A22"/>
    <w:rsid w:val="00265B2C"/>
    <w:rsid w:val="00265D4E"/>
    <w:rsid w:val="0026664B"/>
    <w:rsid w:val="00266672"/>
    <w:rsid w:val="002667FE"/>
    <w:rsid w:val="00266978"/>
    <w:rsid w:val="002669D1"/>
    <w:rsid w:val="00266BBF"/>
    <w:rsid w:val="00266BF1"/>
    <w:rsid w:val="00266C5F"/>
    <w:rsid w:val="00266E2C"/>
    <w:rsid w:val="00267086"/>
    <w:rsid w:val="00267100"/>
    <w:rsid w:val="00267243"/>
    <w:rsid w:val="002672D3"/>
    <w:rsid w:val="00267367"/>
    <w:rsid w:val="0026744D"/>
    <w:rsid w:val="002674BF"/>
    <w:rsid w:val="00267523"/>
    <w:rsid w:val="002677D1"/>
    <w:rsid w:val="00267D85"/>
    <w:rsid w:val="00267E51"/>
    <w:rsid w:val="00267ECF"/>
    <w:rsid w:val="0027029F"/>
    <w:rsid w:val="00270519"/>
    <w:rsid w:val="0027084D"/>
    <w:rsid w:val="00270A58"/>
    <w:rsid w:val="00270D5D"/>
    <w:rsid w:val="00270FCC"/>
    <w:rsid w:val="002713CB"/>
    <w:rsid w:val="002716FE"/>
    <w:rsid w:val="00271849"/>
    <w:rsid w:val="0027187A"/>
    <w:rsid w:val="002719EB"/>
    <w:rsid w:val="00271ACC"/>
    <w:rsid w:val="00271C3E"/>
    <w:rsid w:val="00271D5D"/>
    <w:rsid w:val="00271D7B"/>
    <w:rsid w:val="00271F29"/>
    <w:rsid w:val="00271F5C"/>
    <w:rsid w:val="00272205"/>
    <w:rsid w:val="00272431"/>
    <w:rsid w:val="0027244E"/>
    <w:rsid w:val="002726E4"/>
    <w:rsid w:val="002729CC"/>
    <w:rsid w:val="002729F7"/>
    <w:rsid w:val="00272D0D"/>
    <w:rsid w:val="00272F56"/>
    <w:rsid w:val="002730B3"/>
    <w:rsid w:val="002732C7"/>
    <w:rsid w:val="00273589"/>
    <w:rsid w:val="002737A4"/>
    <w:rsid w:val="00273B98"/>
    <w:rsid w:val="00273EF4"/>
    <w:rsid w:val="00273F5A"/>
    <w:rsid w:val="00273FDC"/>
    <w:rsid w:val="002741F8"/>
    <w:rsid w:val="002742EF"/>
    <w:rsid w:val="002747FC"/>
    <w:rsid w:val="002748E9"/>
    <w:rsid w:val="00274A49"/>
    <w:rsid w:val="00274AC9"/>
    <w:rsid w:val="00274B85"/>
    <w:rsid w:val="00274DFD"/>
    <w:rsid w:val="0027515F"/>
    <w:rsid w:val="00275238"/>
    <w:rsid w:val="00275252"/>
    <w:rsid w:val="0027574C"/>
    <w:rsid w:val="002758C7"/>
    <w:rsid w:val="0027594B"/>
    <w:rsid w:val="00275A75"/>
    <w:rsid w:val="0027642E"/>
    <w:rsid w:val="0027658C"/>
    <w:rsid w:val="00276792"/>
    <w:rsid w:val="0027684C"/>
    <w:rsid w:val="0027699F"/>
    <w:rsid w:val="00276ED6"/>
    <w:rsid w:val="002770A6"/>
    <w:rsid w:val="00277BDE"/>
    <w:rsid w:val="00277D98"/>
    <w:rsid w:val="00277E96"/>
    <w:rsid w:val="00277F99"/>
    <w:rsid w:val="00280440"/>
    <w:rsid w:val="002804AA"/>
    <w:rsid w:val="002804B2"/>
    <w:rsid w:val="002804E1"/>
    <w:rsid w:val="0028093A"/>
    <w:rsid w:val="00280A41"/>
    <w:rsid w:val="00280DA3"/>
    <w:rsid w:val="00280DF6"/>
    <w:rsid w:val="00280F00"/>
    <w:rsid w:val="00281047"/>
    <w:rsid w:val="0028104A"/>
    <w:rsid w:val="0028115A"/>
    <w:rsid w:val="0028121F"/>
    <w:rsid w:val="00281296"/>
    <w:rsid w:val="00281AE3"/>
    <w:rsid w:val="00281C40"/>
    <w:rsid w:val="00281D09"/>
    <w:rsid w:val="00281D31"/>
    <w:rsid w:val="00281F52"/>
    <w:rsid w:val="002823A3"/>
    <w:rsid w:val="0028247F"/>
    <w:rsid w:val="002829FE"/>
    <w:rsid w:val="002831A2"/>
    <w:rsid w:val="00283462"/>
    <w:rsid w:val="00283475"/>
    <w:rsid w:val="00283CD5"/>
    <w:rsid w:val="00283F65"/>
    <w:rsid w:val="00284056"/>
    <w:rsid w:val="002842A5"/>
    <w:rsid w:val="00284472"/>
    <w:rsid w:val="002845BF"/>
    <w:rsid w:val="00284F1F"/>
    <w:rsid w:val="002851C6"/>
    <w:rsid w:val="002857CD"/>
    <w:rsid w:val="00285BE3"/>
    <w:rsid w:val="00285D91"/>
    <w:rsid w:val="00285EA7"/>
    <w:rsid w:val="00285F70"/>
    <w:rsid w:val="002860A7"/>
    <w:rsid w:val="00286113"/>
    <w:rsid w:val="002862E4"/>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0B1E"/>
    <w:rsid w:val="002910CE"/>
    <w:rsid w:val="00291147"/>
    <w:rsid w:val="002911E8"/>
    <w:rsid w:val="0029154F"/>
    <w:rsid w:val="0029176B"/>
    <w:rsid w:val="002917E4"/>
    <w:rsid w:val="00291FCC"/>
    <w:rsid w:val="002923A2"/>
    <w:rsid w:val="00292781"/>
    <w:rsid w:val="00292896"/>
    <w:rsid w:val="00292949"/>
    <w:rsid w:val="00292961"/>
    <w:rsid w:val="00292BBE"/>
    <w:rsid w:val="00292C3C"/>
    <w:rsid w:val="00292C97"/>
    <w:rsid w:val="00292D54"/>
    <w:rsid w:val="00292D80"/>
    <w:rsid w:val="00292E08"/>
    <w:rsid w:val="00292F30"/>
    <w:rsid w:val="00293035"/>
    <w:rsid w:val="002932EE"/>
    <w:rsid w:val="00293485"/>
    <w:rsid w:val="00293C67"/>
    <w:rsid w:val="00293D65"/>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4CC"/>
    <w:rsid w:val="00297889"/>
    <w:rsid w:val="00297958"/>
    <w:rsid w:val="00297AE4"/>
    <w:rsid w:val="00297B3B"/>
    <w:rsid w:val="00297CC7"/>
    <w:rsid w:val="00297D60"/>
    <w:rsid w:val="002A00E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0F6"/>
    <w:rsid w:val="002A2169"/>
    <w:rsid w:val="002A21EE"/>
    <w:rsid w:val="002A2456"/>
    <w:rsid w:val="002A25CA"/>
    <w:rsid w:val="002A288F"/>
    <w:rsid w:val="002A289F"/>
    <w:rsid w:val="002A28AB"/>
    <w:rsid w:val="002A2976"/>
    <w:rsid w:val="002A2A53"/>
    <w:rsid w:val="002A2C7B"/>
    <w:rsid w:val="002A3052"/>
    <w:rsid w:val="002A3116"/>
    <w:rsid w:val="002A3166"/>
    <w:rsid w:val="002A330E"/>
    <w:rsid w:val="002A3452"/>
    <w:rsid w:val="002A34B9"/>
    <w:rsid w:val="002A363A"/>
    <w:rsid w:val="002A3842"/>
    <w:rsid w:val="002A3889"/>
    <w:rsid w:val="002A3956"/>
    <w:rsid w:val="002A3A40"/>
    <w:rsid w:val="002A3B54"/>
    <w:rsid w:val="002A3C5E"/>
    <w:rsid w:val="002A3D3B"/>
    <w:rsid w:val="002A3F9B"/>
    <w:rsid w:val="002A465F"/>
    <w:rsid w:val="002A4C27"/>
    <w:rsid w:val="002A4D9F"/>
    <w:rsid w:val="002A50D7"/>
    <w:rsid w:val="002A54D0"/>
    <w:rsid w:val="002A58D6"/>
    <w:rsid w:val="002A5969"/>
    <w:rsid w:val="002A59A5"/>
    <w:rsid w:val="002A5CDF"/>
    <w:rsid w:val="002A62A8"/>
    <w:rsid w:val="002A6562"/>
    <w:rsid w:val="002A65A1"/>
    <w:rsid w:val="002A65B5"/>
    <w:rsid w:val="002A660A"/>
    <w:rsid w:val="002A66ED"/>
    <w:rsid w:val="002A690A"/>
    <w:rsid w:val="002A6F98"/>
    <w:rsid w:val="002A7723"/>
    <w:rsid w:val="002A78B3"/>
    <w:rsid w:val="002A78E9"/>
    <w:rsid w:val="002A7BD0"/>
    <w:rsid w:val="002A7C3F"/>
    <w:rsid w:val="002A7D3F"/>
    <w:rsid w:val="002A7E8D"/>
    <w:rsid w:val="002B00F1"/>
    <w:rsid w:val="002B033F"/>
    <w:rsid w:val="002B03FC"/>
    <w:rsid w:val="002B0414"/>
    <w:rsid w:val="002B045B"/>
    <w:rsid w:val="002B0860"/>
    <w:rsid w:val="002B0B56"/>
    <w:rsid w:val="002B0BCC"/>
    <w:rsid w:val="002B0D63"/>
    <w:rsid w:val="002B10FB"/>
    <w:rsid w:val="002B1276"/>
    <w:rsid w:val="002B14DA"/>
    <w:rsid w:val="002B1523"/>
    <w:rsid w:val="002B15A0"/>
    <w:rsid w:val="002B1B20"/>
    <w:rsid w:val="002B1DD6"/>
    <w:rsid w:val="002B257C"/>
    <w:rsid w:val="002B25E9"/>
    <w:rsid w:val="002B2E78"/>
    <w:rsid w:val="002B2FA2"/>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58"/>
    <w:rsid w:val="002B5AB7"/>
    <w:rsid w:val="002B5E1C"/>
    <w:rsid w:val="002B60EC"/>
    <w:rsid w:val="002B61ED"/>
    <w:rsid w:val="002B623E"/>
    <w:rsid w:val="002B66C6"/>
    <w:rsid w:val="002B672D"/>
    <w:rsid w:val="002B676F"/>
    <w:rsid w:val="002B6AAE"/>
    <w:rsid w:val="002B6B4E"/>
    <w:rsid w:val="002B6E2F"/>
    <w:rsid w:val="002B7355"/>
    <w:rsid w:val="002B7522"/>
    <w:rsid w:val="002B764E"/>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52A"/>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1A1"/>
    <w:rsid w:val="002C6263"/>
    <w:rsid w:val="002C6359"/>
    <w:rsid w:val="002C63EA"/>
    <w:rsid w:val="002C670A"/>
    <w:rsid w:val="002C67B9"/>
    <w:rsid w:val="002C682A"/>
    <w:rsid w:val="002C685F"/>
    <w:rsid w:val="002C6F1F"/>
    <w:rsid w:val="002C70D5"/>
    <w:rsid w:val="002C7119"/>
    <w:rsid w:val="002C7411"/>
    <w:rsid w:val="002C744B"/>
    <w:rsid w:val="002C755E"/>
    <w:rsid w:val="002C7C06"/>
    <w:rsid w:val="002D0152"/>
    <w:rsid w:val="002D036A"/>
    <w:rsid w:val="002D04A2"/>
    <w:rsid w:val="002D04BE"/>
    <w:rsid w:val="002D052B"/>
    <w:rsid w:val="002D0643"/>
    <w:rsid w:val="002D084B"/>
    <w:rsid w:val="002D0B27"/>
    <w:rsid w:val="002D0E70"/>
    <w:rsid w:val="002D0FF3"/>
    <w:rsid w:val="002D115C"/>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8C4"/>
    <w:rsid w:val="002D29D5"/>
    <w:rsid w:val="002D2D29"/>
    <w:rsid w:val="002D302D"/>
    <w:rsid w:val="002D3207"/>
    <w:rsid w:val="002D37CE"/>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8D7"/>
    <w:rsid w:val="002D695D"/>
    <w:rsid w:val="002D6CF1"/>
    <w:rsid w:val="002D6E0A"/>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3D2"/>
    <w:rsid w:val="002E14EB"/>
    <w:rsid w:val="002E1CD6"/>
    <w:rsid w:val="002E1E60"/>
    <w:rsid w:val="002E2370"/>
    <w:rsid w:val="002E23F5"/>
    <w:rsid w:val="002E26FD"/>
    <w:rsid w:val="002E2705"/>
    <w:rsid w:val="002E27C7"/>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A1E"/>
    <w:rsid w:val="002E6A3F"/>
    <w:rsid w:val="002E6B9D"/>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63A"/>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46F"/>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DE5"/>
    <w:rsid w:val="002F6E2C"/>
    <w:rsid w:val="002F6E37"/>
    <w:rsid w:val="002F7185"/>
    <w:rsid w:val="002F71A1"/>
    <w:rsid w:val="002F79D0"/>
    <w:rsid w:val="002F7CF0"/>
    <w:rsid w:val="002F7D09"/>
    <w:rsid w:val="002F7D18"/>
    <w:rsid w:val="002F7E19"/>
    <w:rsid w:val="0030081B"/>
    <w:rsid w:val="00300972"/>
    <w:rsid w:val="00300980"/>
    <w:rsid w:val="0030102E"/>
    <w:rsid w:val="0030144F"/>
    <w:rsid w:val="00301721"/>
    <w:rsid w:val="003017DA"/>
    <w:rsid w:val="003018F5"/>
    <w:rsid w:val="0030195C"/>
    <w:rsid w:val="003019D8"/>
    <w:rsid w:val="00301A28"/>
    <w:rsid w:val="00301A2E"/>
    <w:rsid w:val="00301A6F"/>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14E"/>
    <w:rsid w:val="003054B5"/>
    <w:rsid w:val="00305534"/>
    <w:rsid w:val="003057E1"/>
    <w:rsid w:val="00305BEA"/>
    <w:rsid w:val="00305C3E"/>
    <w:rsid w:val="00305C43"/>
    <w:rsid w:val="00305CD9"/>
    <w:rsid w:val="00305E67"/>
    <w:rsid w:val="003060E2"/>
    <w:rsid w:val="003069E7"/>
    <w:rsid w:val="00306D0F"/>
    <w:rsid w:val="00306EE6"/>
    <w:rsid w:val="0030711F"/>
    <w:rsid w:val="003071A1"/>
    <w:rsid w:val="00307218"/>
    <w:rsid w:val="00307225"/>
    <w:rsid w:val="0030765B"/>
    <w:rsid w:val="00307A6C"/>
    <w:rsid w:val="00307A7A"/>
    <w:rsid w:val="00307B76"/>
    <w:rsid w:val="00307D04"/>
    <w:rsid w:val="00310376"/>
    <w:rsid w:val="00310716"/>
    <w:rsid w:val="00310904"/>
    <w:rsid w:val="00310A1D"/>
    <w:rsid w:val="00310ED0"/>
    <w:rsid w:val="00311198"/>
    <w:rsid w:val="0031178A"/>
    <w:rsid w:val="00311877"/>
    <w:rsid w:val="00311B52"/>
    <w:rsid w:val="00311FBF"/>
    <w:rsid w:val="00312451"/>
    <w:rsid w:val="0031271A"/>
    <w:rsid w:val="00312E5B"/>
    <w:rsid w:val="00312F24"/>
    <w:rsid w:val="00312FCB"/>
    <w:rsid w:val="0031306E"/>
    <w:rsid w:val="00313189"/>
    <w:rsid w:val="003133FF"/>
    <w:rsid w:val="003134FA"/>
    <w:rsid w:val="00313A10"/>
    <w:rsid w:val="00313BA1"/>
    <w:rsid w:val="00313D6A"/>
    <w:rsid w:val="00313DAC"/>
    <w:rsid w:val="00313F4E"/>
    <w:rsid w:val="003143F0"/>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44A"/>
    <w:rsid w:val="0031669F"/>
    <w:rsid w:val="0031680C"/>
    <w:rsid w:val="00316884"/>
    <w:rsid w:val="00316AF2"/>
    <w:rsid w:val="00316B7D"/>
    <w:rsid w:val="00316BF3"/>
    <w:rsid w:val="00316C2E"/>
    <w:rsid w:val="00316C5F"/>
    <w:rsid w:val="00316C6C"/>
    <w:rsid w:val="00316DB2"/>
    <w:rsid w:val="00317400"/>
    <w:rsid w:val="0031771C"/>
    <w:rsid w:val="00317812"/>
    <w:rsid w:val="00317942"/>
    <w:rsid w:val="00317FA4"/>
    <w:rsid w:val="0032066A"/>
    <w:rsid w:val="00320C71"/>
    <w:rsid w:val="00320E6A"/>
    <w:rsid w:val="00321073"/>
    <w:rsid w:val="00321088"/>
    <w:rsid w:val="003210F5"/>
    <w:rsid w:val="0032155C"/>
    <w:rsid w:val="00321694"/>
    <w:rsid w:val="00321856"/>
    <w:rsid w:val="00321969"/>
    <w:rsid w:val="003219B7"/>
    <w:rsid w:val="00321A5C"/>
    <w:rsid w:val="00321B01"/>
    <w:rsid w:val="00321D64"/>
    <w:rsid w:val="00321EB0"/>
    <w:rsid w:val="00322036"/>
    <w:rsid w:val="00322141"/>
    <w:rsid w:val="00322312"/>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8E5"/>
    <w:rsid w:val="00325BFA"/>
    <w:rsid w:val="00325DA4"/>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D0B"/>
    <w:rsid w:val="00331EE5"/>
    <w:rsid w:val="003320D6"/>
    <w:rsid w:val="003321C3"/>
    <w:rsid w:val="00332ABA"/>
    <w:rsid w:val="00333097"/>
    <w:rsid w:val="00333210"/>
    <w:rsid w:val="0033338C"/>
    <w:rsid w:val="0033362A"/>
    <w:rsid w:val="00333844"/>
    <w:rsid w:val="00333A92"/>
    <w:rsid w:val="00333F30"/>
    <w:rsid w:val="0033480D"/>
    <w:rsid w:val="00334C90"/>
    <w:rsid w:val="00334D8A"/>
    <w:rsid w:val="00334E22"/>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203"/>
    <w:rsid w:val="003363E6"/>
    <w:rsid w:val="00336453"/>
    <w:rsid w:val="003365FF"/>
    <w:rsid w:val="00336B9C"/>
    <w:rsid w:val="00336D2B"/>
    <w:rsid w:val="003379DF"/>
    <w:rsid w:val="00337A59"/>
    <w:rsid w:val="00337AA0"/>
    <w:rsid w:val="00337C72"/>
    <w:rsid w:val="00337CD7"/>
    <w:rsid w:val="00340188"/>
    <w:rsid w:val="003401FB"/>
    <w:rsid w:val="003406A0"/>
    <w:rsid w:val="00340FBE"/>
    <w:rsid w:val="00341A5A"/>
    <w:rsid w:val="00341AAE"/>
    <w:rsid w:val="00341C6A"/>
    <w:rsid w:val="00341D6B"/>
    <w:rsid w:val="00341F00"/>
    <w:rsid w:val="0034234C"/>
    <w:rsid w:val="00342525"/>
    <w:rsid w:val="00342616"/>
    <w:rsid w:val="003428B4"/>
    <w:rsid w:val="0034290A"/>
    <w:rsid w:val="00342B23"/>
    <w:rsid w:val="00342C2F"/>
    <w:rsid w:val="00342D15"/>
    <w:rsid w:val="003430EC"/>
    <w:rsid w:val="0034338A"/>
    <w:rsid w:val="003433F6"/>
    <w:rsid w:val="00343738"/>
    <w:rsid w:val="0034387B"/>
    <w:rsid w:val="00343947"/>
    <w:rsid w:val="00343A1E"/>
    <w:rsid w:val="00343AE2"/>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5BD"/>
    <w:rsid w:val="003467F3"/>
    <w:rsid w:val="003468E0"/>
    <w:rsid w:val="00346E23"/>
    <w:rsid w:val="00347238"/>
    <w:rsid w:val="003476FF"/>
    <w:rsid w:val="003477E6"/>
    <w:rsid w:val="00347CFF"/>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370"/>
    <w:rsid w:val="003528DD"/>
    <w:rsid w:val="00352946"/>
    <w:rsid w:val="00352995"/>
    <w:rsid w:val="00352A62"/>
    <w:rsid w:val="00353313"/>
    <w:rsid w:val="00353521"/>
    <w:rsid w:val="003536F1"/>
    <w:rsid w:val="003537BB"/>
    <w:rsid w:val="003539E0"/>
    <w:rsid w:val="00353DAB"/>
    <w:rsid w:val="00353FFF"/>
    <w:rsid w:val="0035407C"/>
    <w:rsid w:val="003542D0"/>
    <w:rsid w:val="003548BC"/>
    <w:rsid w:val="003549E5"/>
    <w:rsid w:val="00354F17"/>
    <w:rsid w:val="00355044"/>
    <w:rsid w:val="0035527C"/>
    <w:rsid w:val="0035535F"/>
    <w:rsid w:val="0035559C"/>
    <w:rsid w:val="00355691"/>
    <w:rsid w:val="00355EFD"/>
    <w:rsid w:val="00356184"/>
    <w:rsid w:val="00356486"/>
    <w:rsid w:val="0035679B"/>
    <w:rsid w:val="003568E8"/>
    <w:rsid w:val="00356943"/>
    <w:rsid w:val="00356B03"/>
    <w:rsid w:val="00356C41"/>
    <w:rsid w:val="00356E3B"/>
    <w:rsid w:val="00356FE7"/>
    <w:rsid w:val="0035715C"/>
    <w:rsid w:val="003573FE"/>
    <w:rsid w:val="003574BF"/>
    <w:rsid w:val="00357546"/>
    <w:rsid w:val="0035764F"/>
    <w:rsid w:val="00357716"/>
    <w:rsid w:val="00357DFC"/>
    <w:rsid w:val="00357E98"/>
    <w:rsid w:val="003607C3"/>
    <w:rsid w:val="003607EC"/>
    <w:rsid w:val="003608B4"/>
    <w:rsid w:val="00360A68"/>
    <w:rsid w:val="00360AB8"/>
    <w:rsid w:val="00360D2E"/>
    <w:rsid w:val="00360E8C"/>
    <w:rsid w:val="0036102F"/>
    <w:rsid w:val="003610DA"/>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A02"/>
    <w:rsid w:val="00363A55"/>
    <w:rsid w:val="00363B7E"/>
    <w:rsid w:val="00363F4B"/>
    <w:rsid w:val="0036415A"/>
    <w:rsid w:val="00364258"/>
    <w:rsid w:val="003643A2"/>
    <w:rsid w:val="00364756"/>
    <w:rsid w:val="003647A8"/>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7C1"/>
    <w:rsid w:val="003678BC"/>
    <w:rsid w:val="003678CB"/>
    <w:rsid w:val="00367BDF"/>
    <w:rsid w:val="00367F3A"/>
    <w:rsid w:val="00370301"/>
    <w:rsid w:val="003704E4"/>
    <w:rsid w:val="003705C3"/>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A75"/>
    <w:rsid w:val="00373F04"/>
    <w:rsid w:val="00373F3D"/>
    <w:rsid w:val="003740F3"/>
    <w:rsid w:val="0037429D"/>
    <w:rsid w:val="003742A1"/>
    <w:rsid w:val="00374BE7"/>
    <w:rsid w:val="00374CB9"/>
    <w:rsid w:val="00374EEB"/>
    <w:rsid w:val="00374F45"/>
    <w:rsid w:val="00374F56"/>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48F"/>
    <w:rsid w:val="00376747"/>
    <w:rsid w:val="00376AFA"/>
    <w:rsid w:val="00376F0F"/>
    <w:rsid w:val="00377052"/>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8C"/>
    <w:rsid w:val="003819AA"/>
    <w:rsid w:val="00381A7C"/>
    <w:rsid w:val="00381AAD"/>
    <w:rsid w:val="00381AF0"/>
    <w:rsid w:val="00381FAC"/>
    <w:rsid w:val="0038212F"/>
    <w:rsid w:val="00382333"/>
    <w:rsid w:val="00382394"/>
    <w:rsid w:val="003824D1"/>
    <w:rsid w:val="003829DE"/>
    <w:rsid w:val="00382E67"/>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719"/>
    <w:rsid w:val="003857B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AD5"/>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5D"/>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B"/>
    <w:rsid w:val="003949CE"/>
    <w:rsid w:val="003954E9"/>
    <w:rsid w:val="003955D2"/>
    <w:rsid w:val="00395785"/>
    <w:rsid w:val="003957C0"/>
    <w:rsid w:val="00395AB0"/>
    <w:rsid w:val="00396102"/>
    <w:rsid w:val="003961CA"/>
    <w:rsid w:val="0039652B"/>
    <w:rsid w:val="0039666F"/>
    <w:rsid w:val="00396759"/>
    <w:rsid w:val="00397484"/>
    <w:rsid w:val="00397560"/>
    <w:rsid w:val="0039797B"/>
    <w:rsid w:val="00397AB8"/>
    <w:rsid w:val="00397CB3"/>
    <w:rsid w:val="003A0048"/>
    <w:rsid w:val="003A06EB"/>
    <w:rsid w:val="003A083D"/>
    <w:rsid w:val="003A0BF3"/>
    <w:rsid w:val="003A1268"/>
    <w:rsid w:val="003A12A9"/>
    <w:rsid w:val="003A14FB"/>
    <w:rsid w:val="003A18D0"/>
    <w:rsid w:val="003A19DB"/>
    <w:rsid w:val="003A1B4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7C6"/>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7011"/>
    <w:rsid w:val="003A7321"/>
    <w:rsid w:val="003A7900"/>
    <w:rsid w:val="003A7D73"/>
    <w:rsid w:val="003B031B"/>
    <w:rsid w:val="003B050E"/>
    <w:rsid w:val="003B055B"/>
    <w:rsid w:val="003B0894"/>
    <w:rsid w:val="003B0A66"/>
    <w:rsid w:val="003B0CFE"/>
    <w:rsid w:val="003B0F06"/>
    <w:rsid w:val="003B1095"/>
    <w:rsid w:val="003B1098"/>
    <w:rsid w:val="003B115F"/>
    <w:rsid w:val="003B1418"/>
    <w:rsid w:val="003B1583"/>
    <w:rsid w:val="003B1639"/>
    <w:rsid w:val="003B1B52"/>
    <w:rsid w:val="003B1E89"/>
    <w:rsid w:val="003B1F2F"/>
    <w:rsid w:val="003B1F38"/>
    <w:rsid w:val="003B22C8"/>
    <w:rsid w:val="003B256C"/>
    <w:rsid w:val="003B2939"/>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1DA"/>
    <w:rsid w:val="003B4272"/>
    <w:rsid w:val="003B42EC"/>
    <w:rsid w:val="003B4572"/>
    <w:rsid w:val="003B4CC4"/>
    <w:rsid w:val="003B4CEC"/>
    <w:rsid w:val="003B5464"/>
    <w:rsid w:val="003B5657"/>
    <w:rsid w:val="003B5E4B"/>
    <w:rsid w:val="003B60CB"/>
    <w:rsid w:val="003B64C3"/>
    <w:rsid w:val="003B6688"/>
    <w:rsid w:val="003B66ED"/>
    <w:rsid w:val="003B6900"/>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CD3"/>
    <w:rsid w:val="003C3D0A"/>
    <w:rsid w:val="003C3EEE"/>
    <w:rsid w:val="003C41E6"/>
    <w:rsid w:val="003C420A"/>
    <w:rsid w:val="003C42EF"/>
    <w:rsid w:val="003C4329"/>
    <w:rsid w:val="003C4381"/>
    <w:rsid w:val="003C438F"/>
    <w:rsid w:val="003C4599"/>
    <w:rsid w:val="003C4601"/>
    <w:rsid w:val="003C4AF1"/>
    <w:rsid w:val="003C53D8"/>
    <w:rsid w:val="003C5BB9"/>
    <w:rsid w:val="003C60B5"/>
    <w:rsid w:val="003C6389"/>
    <w:rsid w:val="003C6869"/>
    <w:rsid w:val="003C686D"/>
    <w:rsid w:val="003C6BC5"/>
    <w:rsid w:val="003C74F0"/>
    <w:rsid w:val="003C7742"/>
    <w:rsid w:val="003C7EA4"/>
    <w:rsid w:val="003D01C9"/>
    <w:rsid w:val="003D0253"/>
    <w:rsid w:val="003D039B"/>
    <w:rsid w:val="003D0571"/>
    <w:rsid w:val="003D0747"/>
    <w:rsid w:val="003D09CB"/>
    <w:rsid w:val="003D0D32"/>
    <w:rsid w:val="003D0D9D"/>
    <w:rsid w:val="003D1198"/>
    <w:rsid w:val="003D176B"/>
    <w:rsid w:val="003D17C8"/>
    <w:rsid w:val="003D1AD4"/>
    <w:rsid w:val="003D1E45"/>
    <w:rsid w:val="003D2043"/>
    <w:rsid w:val="003D2237"/>
    <w:rsid w:val="003D23B1"/>
    <w:rsid w:val="003D2B8F"/>
    <w:rsid w:val="003D2D7E"/>
    <w:rsid w:val="003D2EA1"/>
    <w:rsid w:val="003D2FD9"/>
    <w:rsid w:val="003D3006"/>
    <w:rsid w:val="003D331E"/>
    <w:rsid w:val="003D334C"/>
    <w:rsid w:val="003D33D2"/>
    <w:rsid w:val="003D33E7"/>
    <w:rsid w:val="003D3551"/>
    <w:rsid w:val="003D371B"/>
    <w:rsid w:val="003D3772"/>
    <w:rsid w:val="003D37FE"/>
    <w:rsid w:val="003D3816"/>
    <w:rsid w:val="003D38EF"/>
    <w:rsid w:val="003D390E"/>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B6A"/>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D7AB0"/>
    <w:rsid w:val="003E00B0"/>
    <w:rsid w:val="003E00D4"/>
    <w:rsid w:val="003E0547"/>
    <w:rsid w:val="003E05D9"/>
    <w:rsid w:val="003E06FA"/>
    <w:rsid w:val="003E0B1C"/>
    <w:rsid w:val="003E0E94"/>
    <w:rsid w:val="003E0FBD"/>
    <w:rsid w:val="003E1136"/>
    <w:rsid w:val="003E11A0"/>
    <w:rsid w:val="003E1210"/>
    <w:rsid w:val="003E1238"/>
    <w:rsid w:val="003E13F6"/>
    <w:rsid w:val="003E145C"/>
    <w:rsid w:val="003E187A"/>
    <w:rsid w:val="003E19FA"/>
    <w:rsid w:val="003E1C59"/>
    <w:rsid w:val="003E1CB8"/>
    <w:rsid w:val="003E1CD6"/>
    <w:rsid w:val="003E23A5"/>
    <w:rsid w:val="003E27B3"/>
    <w:rsid w:val="003E2CCC"/>
    <w:rsid w:val="003E2D9A"/>
    <w:rsid w:val="003E2F16"/>
    <w:rsid w:val="003E2F7C"/>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45"/>
    <w:rsid w:val="003E645B"/>
    <w:rsid w:val="003E6888"/>
    <w:rsid w:val="003E692A"/>
    <w:rsid w:val="003E6D97"/>
    <w:rsid w:val="003E707C"/>
    <w:rsid w:val="003E70A7"/>
    <w:rsid w:val="003E71DA"/>
    <w:rsid w:val="003E71F2"/>
    <w:rsid w:val="003E720E"/>
    <w:rsid w:val="003E7889"/>
    <w:rsid w:val="003E79E0"/>
    <w:rsid w:val="003E7A10"/>
    <w:rsid w:val="003E7C1C"/>
    <w:rsid w:val="003E7D93"/>
    <w:rsid w:val="003E7EEE"/>
    <w:rsid w:val="003E7FCB"/>
    <w:rsid w:val="003F01D3"/>
    <w:rsid w:val="003F021E"/>
    <w:rsid w:val="003F07D1"/>
    <w:rsid w:val="003F0927"/>
    <w:rsid w:val="003F0DD1"/>
    <w:rsid w:val="003F0EE4"/>
    <w:rsid w:val="003F1032"/>
    <w:rsid w:val="003F126E"/>
    <w:rsid w:val="003F131C"/>
    <w:rsid w:val="003F13CC"/>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E4"/>
    <w:rsid w:val="003F48F6"/>
    <w:rsid w:val="003F4C27"/>
    <w:rsid w:val="003F50F5"/>
    <w:rsid w:val="003F54A5"/>
    <w:rsid w:val="003F56D3"/>
    <w:rsid w:val="003F5771"/>
    <w:rsid w:val="003F5797"/>
    <w:rsid w:val="003F57E7"/>
    <w:rsid w:val="003F586F"/>
    <w:rsid w:val="003F587D"/>
    <w:rsid w:val="003F5BE8"/>
    <w:rsid w:val="003F6014"/>
    <w:rsid w:val="003F6437"/>
    <w:rsid w:val="003F659F"/>
    <w:rsid w:val="003F66AC"/>
    <w:rsid w:val="003F6700"/>
    <w:rsid w:val="003F7093"/>
    <w:rsid w:val="003F70F0"/>
    <w:rsid w:val="003F759D"/>
    <w:rsid w:val="003F75D4"/>
    <w:rsid w:val="003F75F2"/>
    <w:rsid w:val="003F7A28"/>
    <w:rsid w:val="003F7BAA"/>
    <w:rsid w:val="003F7E36"/>
    <w:rsid w:val="003F7FBA"/>
    <w:rsid w:val="00400097"/>
    <w:rsid w:val="004000E9"/>
    <w:rsid w:val="004004E1"/>
    <w:rsid w:val="004006E0"/>
    <w:rsid w:val="004007CA"/>
    <w:rsid w:val="00400874"/>
    <w:rsid w:val="00400976"/>
    <w:rsid w:val="004009BD"/>
    <w:rsid w:val="00400B88"/>
    <w:rsid w:val="00400E70"/>
    <w:rsid w:val="00401058"/>
    <w:rsid w:val="00401337"/>
    <w:rsid w:val="00401391"/>
    <w:rsid w:val="004019C3"/>
    <w:rsid w:val="00401A0F"/>
    <w:rsid w:val="00401AF3"/>
    <w:rsid w:val="00401D73"/>
    <w:rsid w:val="00401F32"/>
    <w:rsid w:val="004021D3"/>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11E"/>
    <w:rsid w:val="004042FF"/>
    <w:rsid w:val="004043E2"/>
    <w:rsid w:val="004043E8"/>
    <w:rsid w:val="00404799"/>
    <w:rsid w:val="004048FE"/>
    <w:rsid w:val="00404991"/>
    <w:rsid w:val="00404B3C"/>
    <w:rsid w:val="00404BE0"/>
    <w:rsid w:val="00404CCE"/>
    <w:rsid w:val="00404DDF"/>
    <w:rsid w:val="00404ED8"/>
    <w:rsid w:val="0040525D"/>
    <w:rsid w:val="004052B6"/>
    <w:rsid w:val="004052F8"/>
    <w:rsid w:val="004054F9"/>
    <w:rsid w:val="00405738"/>
    <w:rsid w:val="00405813"/>
    <w:rsid w:val="00405DD1"/>
    <w:rsid w:val="00405DF7"/>
    <w:rsid w:val="00405F8B"/>
    <w:rsid w:val="00406159"/>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1E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2B29"/>
    <w:rsid w:val="00413090"/>
    <w:rsid w:val="00413120"/>
    <w:rsid w:val="004132DE"/>
    <w:rsid w:val="00413727"/>
    <w:rsid w:val="00413D75"/>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8F"/>
    <w:rsid w:val="004162B3"/>
    <w:rsid w:val="004163EA"/>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382"/>
    <w:rsid w:val="004204E4"/>
    <w:rsid w:val="00420A33"/>
    <w:rsid w:val="00420C1F"/>
    <w:rsid w:val="00420C94"/>
    <w:rsid w:val="00420EAB"/>
    <w:rsid w:val="004210D8"/>
    <w:rsid w:val="00421286"/>
    <w:rsid w:val="004215BE"/>
    <w:rsid w:val="00421635"/>
    <w:rsid w:val="00421912"/>
    <w:rsid w:val="00421BD5"/>
    <w:rsid w:val="0042202E"/>
    <w:rsid w:val="0042203D"/>
    <w:rsid w:val="00422183"/>
    <w:rsid w:val="00422222"/>
    <w:rsid w:val="004222EA"/>
    <w:rsid w:val="00422927"/>
    <w:rsid w:val="00422ACC"/>
    <w:rsid w:val="00422AEA"/>
    <w:rsid w:val="00422F9B"/>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BB6"/>
    <w:rsid w:val="00427D14"/>
    <w:rsid w:val="0043001E"/>
    <w:rsid w:val="004300A9"/>
    <w:rsid w:val="00430500"/>
    <w:rsid w:val="00430645"/>
    <w:rsid w:val="0043093B"/>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347"/>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9E"/>
    <w:rsid w:val="004356C2"/>
    <w:rsid w:val="00435A16"/>
    <w:rsid w:val="00435AD6"/>
    <w:rsid w:val="004360BC"/>
    <w:rsid w:val="004360D1"/>
    <w:rsid w:val="004361C4"/>
    <w:rsid w:val="00436383"/>
    <w:rsid w:val="004363CB"/>
    <w:rsid w:val="004364A2"/>
    <w:rsid w:val="0043688A"/>
    <w:rsid w:val="00436AD8"/>
    <w:rsid w:val="00436C8E"/>
    <w:rsid w:val="00436FFD"/>
    <w:rsid w:val="00437149"/>
    <w:rsid w:val="004372CF"/>
    <w:rsid w:val="00437597"/>
    <w:rsid w:val="00437705"/>
    <w:rsid w:val="0043770D"/>
    <w:rsid w:val="00437757"/>
    <w:rsid w:val="00437935"/>
    <w:rsid w:val="00437A9D"/>
    <w:rsid w:val="00437ACA"/>
    <w:rsid w:val="00437B72"/>
    <w:rsid w:val="0044001C"/>
    <w:rsid w:val="004404CA"/>
    <w:rsid w:val="00440779"/>
    <w:rsid w:val="004408B0"/>
    <w:rsid w:val="004408B6"/>
    <w:rsid w:val="00440DC4"/>
    <w:rsid w:val="00440EBE"/>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CFF"/>
    <w:rsid w:val="00446EAF"/>
    <w:rsid w:val="004472C7"/>
    <w:rsid w:val="00447425"/>
    <w:rsid w:val="004475FF"/>
    <w:rsid w:val="00447815"/>
    <w:rsid w:val="00447861"/>
    <w:rsid w:val="00447878"/>
    <w:rsid w:val="00447C8F"/>
    <w:rsid w:val="00447DDE"/>
    <w:rsid w:val="00447E52"/>
    <w:rsid w:val="00450022"/>
    <w:rsid w:val="00450A43"/>
    <w:rsid w:val="00450B21"/>
    <w:rsid w:val="00450B56"/>
    <w:rsid w:val="00450B77"/>
    <w:rsid w:val="00450BE2"/>
    <w:rsid w:val="00450C1D"/>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AC3"/>
    <w:rsid w:val="00454B7D"/>
    <w:rsid w:val="00454E6A"/>
    <w:rsid w:val="0045530F"/>
    <w:rsid w:val="00455327"/>
    <w:rsid w:val="004556B7"/>
    <w:rsid w:val="004558D9"/>
    <w:rsid w:val="00455A3E"/>
    <w:rsid w:val="00455A77"/>
    <w:rsid w:val="00455B63"/>
    <w:rsid w:val="00455D21"/>
    <w:rsid w:val="00456329"/>
    <w:rsid w:val="00456429"/>
    <w:rsid w:val="0045651E"/>
    <w:rsid w:val="00456752"/>
    <w:rsid w:val="004569F8"/>
    <w:rsid w:val="00456B10"/>
    <w:rsid w:val="00456D06"/>
    <w:rsid w:val="00456DCD"/>
    <w:rsid w:val="004570F7"/>
    <w:rsid w:val="0045715B"/>
    <w:rsid w:val="0045737F"/>
    <w:rsid w:val="00457578"/>
    <w:rsid w:val="004579D7"/>
    <w:rsid w:val="004579ED"/>
    <w:rsid w:val="00457BAC"/>
    <w:rsid w:val="00457BED"/>
    <w:rsid w:val="00457E64"/>
    <w:rsid w:val="00460236"/>
    <w:rsid w:val="00460269"/>
    <w:rsid w:val="0046037C"/>
    <w:rsid w:val="004603D7"/>
    <w:rsid w:val="0046042D"/>
    <w:rsid w:val="00460C45"/>
    <w:rsid w:val="00460D25"/>
    <w:rsid w:val="00460F95"/>
    <w:rsid w:val="004612B3"/>
    <w:rsid w:val="00461490"/>
    <w:rsid w:val="00461599"/>
    <w:rsid w:val="00461619"/>
    <w:rsid w:val="004616A3"/>
    <w:rsid w:val="00461820"/>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942"/>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9EE"/>
    <w:rsid w:val="00466AEE"/>
    <w:rsid w:val="0046703F"/>
    <w:rsid w:val="004670D5"/>
    <w:rsid w:val="004677CA"/>
    <w:rsid w:val="004677CD"/>
    <w:rsid w:val="0046781C"/>
    <w:rsid w:val="00470791"/>
    <w:rsid w:val="00470870"/>
    <w:rsid w:val="004708A4"/>
    <w:rsid w:val="00470921"/>
    <w:rsid w:val="0047094A"/>
    <w:rsid w:val="00470A8D"/>
    <w:rsid w:val="00470C96"/>
    <w:rsid w:val="00470D9B"/>
    <w:rsid w:val="00470F30"/>
    <w:rsid w:val="00470F63"/>
    <w:rsid w:val="00471230"/>
    <w:rsid w:val="0047128B"/>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2C8D"/>
    <w:rsid w:val="00473464"/>
    <w:rsid w:val="004734CA"/>
    <w:rsid w:val="00473742"/>
    <w:rsid w:val="004738FA"/>
    <w:rsid w:val="004740E7"/>
    <w:rsid w:val="004742CB"/>
    <w:rsid w:val="004746BA"/>
    <w:rsid w:val="00474CF4"/>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04F"/>
    <w:rsid w:val="0047739E"/>
    <w:rsid w:val="00477ADB"/>
    <w:rsid w:val="00477CCB"/>
    <w:rsid w:val="00477D9D"/>
    <w:rsid w:val="00477D9F"/>
    <w:rsid w:val="00477E93"/>
    <w:rsid w:val="004802B2"/>
    <w:rsid w:val="0048037E"/>
    <w:rsid w:val="0048047E"/>
    <w:rsid w:val="004806F8"/>
    <w:rsid w:val="00480A32"/>
    <w:rsid w:val="00480C64"/>
    <w:rsid w:val="004811EB"/>
    <w:rsid w:val="00481201"/>
    <w:rsid w:val="00481270"/>
    <w:rsid w:val="004812BD"/>
    <w:rsid w:val="0048163B"/>
    <w:rsid w:val="00481D26"/>
    <w:rsid w:val="00481F79"/>
    <w:rsid w:val="00481FD7"/>
    <w:rsid w:val="004825F0"/>
    <w:rsid w:val="004827E0"/>
    <w:rsid w:val="0048287B"/>
    <w:rsid w:val="0048297D"/>
    <w:rsid w:val="0048298E"/>
    <w:rsid w:val="00482AFD"/>
    <w:rsid w:val="00482B14"/>
    <w:rsid w:val="00482C63"/>
    <w:rsid w:val="00482CE0"/>
    <w:rsid w:val="00482FDF"/>
    <w:rsid w:val="0048304A"/>
    <w:rsid w:val="0048323F"/>
    <w:rsid w:val="004834C4"/>
    <w:rsid w:val="00483A4C"/>
    <w:rsid w:val="00484187"/>
    <w:rsid w:val="00484294"/>
    <w:rsid w:val="00484383"/>
    <w:rsid w:val="004843EA"/>
    <w:rsid w:val="00484461"/>
    <w:rsid w:val="0048458B"/>
    <w:rsid w:val="004849BF"/>
    <w:rsid w:val="00484A0D"/>
    <w:rsid w:val="00484E1E"/>
    <w:rsid w:val="00485374"/>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BCB"/>
    <w:rsid w:val="00487E9A"/>
    <w:rsid w:val="00490016"/>
    <w:rsid w:val="0049025C"/>
    <w:rsid w:val="00490507"/>
    <w:rsid w:val="0049054D"/>
    <w:rsid w:val="004905FD"/>
    <w:rsid w:val="004909C0"/>
    <w:rsid w:val="00490CA0"/>
    <w:rsid w:val="00490D37"/>
    <w:rsid w:val="00490D5F"/>
    <w:rsid w:val="00490E3B"/>
    <w:rsid w:val="00490E4C"/>
    <w:rsid w:val="004911CD"/>
    <w:rsid w:val="0049126A"/>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555"/>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2AE"/>
    <w:rsid w:val="00497423"/>
    <w:rsid w:val="004975B2"/>
    <w:rsid w:val="0049766C"/>
    <w:rsid w:val="004976E7"/>
    <w:rsid w:val="00497757"/>
    <w:rsid w:val="00497782"/>
    <w:rsid w:val="00497D7C"/>
    <w:rsid w:val="00497E92"/>
    <w:rsid w:val="004A014D"/>
    <w:rsid w:val="004A0199"/>
    <w:rsid w:val="004A0353"/>
    <w:rsid w:val="004A0743"/>
    <w:rsid w:val="004A076C"/>
    <w:rsid w:val="004A0809"/>
    <w:rsid w:val="004A0B43"/>
    <w:rsid w:val="004A0E4E"/>
    <w:rsid w:val="004A10C2"/>
    <w:rsid w:val="004A10CE"/>
    <w:rsid w:val="004A112B"/>
    <w:rsid w:val="004A147C"/>
    <w:rsid w:val="004A14AE"/>
    <w:rsid w:val="004A1706"/>
    <w:rsid w:val="004A18E2"/>
    <w:rsid w:val="004A190A"/>
    <w:rsid w:val="004A206C"/>
    <w:rsid w:val="004A21E1"/>
    <w:rsid w:val="004A2275"/>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614"/>
    <w:rsid w:val="004A475F"/>
    <w:rsid w:val="004A4B10"/>
    <w:rsid w:val="004A4BC6"/>
    <w:rsid w:val="004A4BCA"/>
    <w:rsid w:val="004A4C87"/>
    <w:rsid w:val="004A5142"/>
    <w:rsid w:val="004A5255"/>
    <w:rsid w:val="004A5492"/>
    <w:rsid w:val="004A556F"/>
    <w:rsid w:val="004A59FB"/>
    <w:rsid w:val="004A5ABF"/>
    <w:rsid w:val="004A5C17"/>
    <w:rsid w:val="004A5E16"/>
    <w:rsid w:val="004A5F80"/>
    <w:rsid w:val="004A6018"/>
    <w:rsid w:val="004A6400"/>
    <w:rsid w:val="004A668E"/>
    <w:rsid w:val="004A6B50"/>
    <w:rsid w:val="004A6C4A"/>
    <w:rsid w:val="004A6F8B"/>
    <w:rsid w:val="004A7140"/>
    <w:rsid w:val="004A73C3"/>
    <w:rsid w:val="004A7537"/>
    <w:rsid w:val="004A7788"/>
    <w:rsid w:val="004A7790"/>
    <w:rsid w:val="004A77BC"/>
    <w:rsid w:val="004A7AB0"/>
    <w:rsid w:val="004A7BAA"/>
    <w:rsid w:val="004A7DFE"/>
    <w:rsid w:val="004A7E2A"/>
    <w:rsid w:val="004B0016"/>
    <w:rsid w:val="004B01D4"/>
    <w:rsid w:val="004B01D7"/>
    <w:rsid w:val="004B04C5"/>
    <w:rsid w:val="004B04D1"/>
    <w:rsid w:val="004B04D5"/>
    <w:rsid w:val="004B0545"/>
    <w:rsid w:val="004B0680"/>
    <w:rsid w:val="004B0B01"/>
    <w:rsid w:val="004B0B80"/>
    <w:rsid w:val="004B1095"/>
    <w:rsid w:val="004B12AA"/>
    <w:rsid w:val="004B1405"/>
    <w:rsid w:val="004B1BC8"/>
    <w:rsid w:val="004B1D71"/>
    <w:rsid w:val="004B1E04"/>
    <w:rsid w:val="004B1EAA"/>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D2D"/>
    <w:rsid w:val="004B3EB5"/>
    <w:rsid w:val="004B43A1"/>
    <w:rsid w:val="004B44DB"/>
    <w:rsid w:val="004B4553"/>
    <w:rsid w:val="004B455F"/>
    <w:rsid w:val="004B4605"/>
    <w:rsid w:val="004B4AE0"/>
    <w:rsid w:val="004B4CBD"/>
    <w:rsid w:val="004B4F87"/>
    <w:rsid w:val="004B50C4"/>
    <w:rsid w:val="004B5279"/>
    <w:rsid w:val="004B552F"/>
    <w:rsid w:val="004B5531"/>
    <w:rsid w:val="004B55B9"/>
    <w:rsid w:val="004B5631"/>
    <w:rsid w:val="004B56B3"/>
    <w:rsid w:val="004B5718"/>
    <w:rsid w:val="004B5896"/>
    <w:rsid w:val="004B58D2"/>
    <w:rsid w:val="004B5A82"/>
    <w:rsid w:val="004B5B8A"/>
    <w:rsid w:val="004B5B8E"/>
    <w:rsid w:val="004B5D5B"/>
    <w:rsid w:val="004B6039"/>
    <w:rsid w:val="004B62B2"/>
    <w:rsid w:val="004B6329"/>
    <w:rsid w:val="004B6381"/>
    <w:rsid w:val="004B6635"/>
    <w:rsid w:val="004B68D2"/>
    <w:rsid w:val="004B6CFB"/>
    <w:rsid w:val="004B707F"/>
    <w:rsid w:val="004B70CF"/>
    <w:rsid w:val="004B72A0"/>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B42"/>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8FA"/>
    <w:rsid w:val="004C3958"/>
    <w:rsid w:val="004C3F4B"/>
    <w:rsid w:val="004C4976"/>
    <w:rsid w:val="004C49BB"/>
    <w:rsid w:val="004C4ACE"/>
    <w:rsid w:val="004C4D08"/>
    <w:rsid w:val="004C516F"/>
    <w:rsid w:val="004C5244"/>
    <w:rsid w:val="004C525F"/>
    <w:rsid w:val="004C552B"/>
    <w:rsid w:val="004C579E"/>
    <w:rsid w:val="004C5AD4"/>
    <w:rsid w:val="004C5E07"/>
    <w:rsid w:val="004C5EE6"/>
    <w:rsid w:val="004C5FA7"/>
    <w:rsid w:val="004C6182"/>
    <w:rsid w:val="004C652C"/>
    <w:rsid w:val="004C656A"/>
    <w:rsid w:val="004C65DE"/>
    <w:rsid w:val="004C66F5"/>
    <w:rsid w:val="004C69AB"/>
    <w:rsid w:val="004C6A0C"/>
    <w:rsid w:val="004C6E33"/>
    <w:rsid w:val="004C74C7"/>
    <w:rsid w:val="004C750A"/>
    <w:rsid w:val="004C7610"/>
    <w:rsid w:val="004C7876"/>
    <w:rsid w:val="004C7B33"/>
    <w:rsid w:val="004C7B40"/>
    <w:rsid w:val="004C7C8F"/>
    <w:rsid w:val="004C7E1A"/>
    <w:rsid w:val="004D00E3"/>
    <w:rsid w:val="004D01BA"/>
    <w:rsid w:val="004D02E4"/>
    <w:rsid w:val="004D04B5"/>
    <w:rsid w:val="004D0508"/>
    <w:rsid w:val="004D05E5"/>
    <w:rsid w:val="004D08AE"/>
    <w:rsid w:val="004D0A48"/>
    <w:rsid w:val="004D0A4C"/>
    <w:rsid w:val="004D0BF0"/>
    <w:rsid w:val="004D0BF6"/>
    <w:rsid w:val="004D0E68"/>
    <w:rsid w:val="004D0F16"/>
    <w:rsid w:val="004D11BF"/>
    <w:rsid w:val="004D1758"/>
    <w:rsid w:val="004D178E"/>
    <w:rsid w:val="004D184B"/>
    <w:rsid w:val="004D1A05"/>
    <w:rsid w:val="004D1A4E"/>
    <w:rsid w:val="004D1C29"/>
    <w:rsid w:val="004D1EDF"/>
    <w:rsid w:val="004D1F0D"/>
    <w:rsid w:val="004D213A"/>
    <w:rsid w:val="004D25A4"/>
    <w:rsid w:val="004D292E"/>
    <w:rsid w:val="004D2A8F"/>
    <w:rsid w:val="004D2B06"/>
    <w:rsid w:val="004D2B1D"/>
    <w:rsid w:val="004D2F83"/>
    <w:rsid w:val="004D3055"/>
    <w:rsid w:val="004D37FE"/>
    <w:rsid w:val="004D38BD"/>
    <w:rsid w:val="004D392C"/>
    <w:rsid w:val="004D3A18"/>
    <w:rsid w:val="004D3BEC"/>
    <w:rsid w:val="004D3C2A"/>
    <w:rsid w:val="004D3CB3"/>
    <w:rsid w:val="004D3CD1"/>
    <w:rsid w:val="004D3EF2"/>
    <w:rsid w:val="004D3FD0"/>
    <w:rsid w:val="004D4434"/>
    <w:rsid w:val="004D443C"/>
    <w:rsid w:val="004D44AE"/>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AF7"/>
    <w:rsid w:val="004D6B44"/>
    <w:rsid w:val="004D6B69"/>
    <w:rsid w:val="004D714C"/>
    <w:rsid w:val="004D7262"/>
    <w:rsid w:val="004D766D"/>
    <w:rsid w:val="004D77BE"/>
    <w:rsid w:val="004D7E4B"/>
    <w:rsid w:val="004D7F9A"/>
    <w:rsid w:val="004E011A"/>
    <w:rsid w:val="004E0168"/>
    <w:rsid w:val="004E02B5"/>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9C9"/>
    <w:rsid w:val="004E3A48"/>
    <w:rsid w:val="004E3A81"/>
    <w:rsid w:val="004E3F81"/>
    <w:rsid w:val="004E3FAD"/>
    <w:rsid w:val="004E3FF0"/>
    <w:rsid w:val="004E4116"/>
    <w:rsid w:val="004E416F"/>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2B9"/>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0E86"/>
    <w:rsid w:val="004F11BD"/>
    <w:rsid w:val="004F132D"/>
    <w:rsid w:val="004F1369"/>
    <w:rsid w:val="004F1398"/>
    <w:rsid w:val="004F1417"/>
    <w:rsid w:val="004F1614"/>
    <w:rsid w:val="004F16A4"/>
    <w:rsid w:val="004F1782"/>
    <w:rsid w:val="004F1C42"/>
    <w:rsid w:val="004F1C59"/>
    <w:rsid w:val="004F1EC0"/>
    <w:rsid w:val="004F1EE9"/>
    <w:rsid w:val="004F1FB8"/>
    <w:rsid w:val="004F23D7"/>
    <w:rsid w:val="004F2576"/>
    <w:rsid w:val="004F2673"/>
    <w:rsid w:val="004F2882"/>
    <w:rsid w:val="004F2BE9"/>
    <w:rsid w:val="004F2E2D"/>
    <w:rsid w:val="004F316C"/>
    <w:rsid w:val="004F319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CF"/>
    <w:rsid w:val="004F58F8"/>
    <w:rsid w:val="004F5A01"/>
    <w:rsid w:val="004F5D77"/>
    <w:rsid w:val="004F5F2D"/>
    <w:rsid w:val="004F615F"/>
    <w:rsid w:val="004F62D6"/>
    <w:rsid w:val="004F6437"/>
    <w:rsid w:val="004F65AD"/>
    <w:rsid w:val="004F67B2"/>
    <w:rsid w:val="004F69FD"/>
    <w:rsid w:val="004F6C81"/>
    <w:rsid w:val="004F6FDE"/>
    <w:rsid w:val="004F6FE1"/>
    <w:rsid w:val="004F7513"/>
    <w:rsid w:val="004F75DF"/>
    <w:rsid w:val="004F7733"/>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449"/>
    <w:rsid w:val="00503504"/>
    <w:rsid w:val="0050380A"/>
    <w:rsid w:val="00503914"/>
    <w:rsid w:val="00503947"/>
    <w:rsid w:val="00503B35"/>
    <w:rsid w:val="00503C7B"/>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058"/>
    <w:rsid w:val="00506223"/>
    <w:rsid w:val="00506416"/>
    <w:rsid w:val="005064FC"/>
    <w:rsid w:val="0050691A"/>
    <w:rsid w:val="00506CA8"/>
    <w:rsid w:val="00506DAB"/>
    <w:rsid w:val="00506E34"/>
    <w:rsid w:val="00506EDC"/>
    <w:rsid w:val="0050705C"/>
    <w:rsid w:val="005072C7"/>
    <w:rsid w:val="005074AC"/>
    <w:rsid w:val="00507575"/>
    <w:rsid w:val="00507A9C"/>
    <w:rsid w:val="00507EBE"/>
    <w:rsid w:val="00507FBD"/>
    <w:rsid w:val="005100E7"/>
    <w:rsid w:val="0051018A"/>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28E"/>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B29"/>
    <w:rsid w:val="00520B46"/>
    <w:rsid w:val="00520E44"/>
    <w:rsid w:val="00520EE3"/>
    <w:rsid w:val="005211A9"/>
    <w:rsid w:val="005213E0"/>
    <w:rsid w:val="005214C9"/>
    <w:rsid w:val="00521777"/>
    <w:rsid w:val="00521C5C"/>
    <w:rsid w:val="00521D5B"/>
    <w:rsid w:val="00522022"/>
    <w:rsid w:val="005221E3"/>
    <w:rsid w:val="0052221A"/>
    <w:rsid w:val="0052233A"/>
    <w:rsid w:val="005223DC"/>
    <w:rsid w:val="00522510"/>
    <w:rsid w:val="00522907"/>
    <w:rsid w:val="00522F17"/>
    <w:rsid w:val="0052348E"/>
    <w:rsid w:val="005235D8"/>
    <w:rsid w:val="00523B4C"/>
    <w:rsid w:val="00523C1B"/>
    <w:rsid w:val="005241E8"/>
    <w:rsid w:val="005242C1"/>
    <w:rsid w:val="00524336"/>
    <w:rsid w:val="0052478E"/>
    <w:rsid w:val="005248B5"/>
    <w:rsid w:val="00524981"/>
    <w:rsid w:val="00524CF5"/>
    <w:rsid w:val="00524EB0"/>
    <w:rsid w:val="00524F4D"/>
    <w:rsid w:val="00524F68"/>
    <w:rsid w:val="005250E8"/>
    <w:rsid w:val="00525296"/>
    <w:rsid w:val="005252C1"/>
    <w:rsid w:val="005253D9"/>
    <w:rsid w:val="00525633"/>
    <w:rsid w:val="0052564B"/>
    <w:rsid w:val="0052565F"/>
    <w:rsid w:val="0052575F"/>
    <w:rsid w:val="00525902"/>
    <w:rsid w:val="00525D8A"/>
    <w:rsid w:val="00525DBB"/>
    <w:rsid w:val="00525FEB"/>
    <w:rsid w:val="005261C0"/>
    <w:rsid w:val="005261FE"/>
    <w:rsid w:val="00526339"/>
    <w:rsid w:val="005263A4"/>
    <w:rsid w:val="0052654A"/>
    <w:rsid w:val="00526670"/>
    <w:rsid w:val="00526A9E"/>
    <w:rsid w:val="00526BBB"/>
    <w:rsid w:val="00526FD6"/>
    <w:rsid w:val="005270A4"/>
    <w:rsid w:val="005271A5"/>
    <w:rsid w:val="00527543"/>
    <w:rsid w:val="005275B1"/>
    <w:rsid w:val="00527D85"/>
    <w:rsid w:val="00527F36"/>
    <w:rsid w:val="0053015C"/>
    <w:rsid w:val="0053079F"/>
    <w:rsid w:val="0053090A"/>
    <w:rsid w:val="00530A8D"/>
    <w:rsid w:val="00531336"/>
    <w:rsid w:val="0053187D"/>
    <w:rsid w:val="005320BA"/>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3C8A"/>
    <w:rsid w:val="0053408B"/>
    <w:rsid w:val="005340BD"/>
    <w:rsid w:val="005342E1"/>
    <w:rsid w:val="0053460C"/>
    <w:rsid w:val="00534641"/>
    <w:rsid w:val="0053483D"/>
    <w:rsid w:val="00534BB2"/>
    <w:rsid w:val="00534CED"/>
    <w:rsid w:val="00534EE1"/>
    <w:rsid w:val="005352EE"/>
    <w:rsid w:val="0053552A"/>
    <w:rsid w:val="00535652"/>
    <w:rsid w:val="00535F1D"/>
    <w:rsid w:val="0053612E"/>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400A6"/>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2D9"/>
    <w:rsid w:val="005424A1"/>
    <w:rsid w:val="0054338B"/>
    <w:rsid w:val="005434B0"/>
    <w:rsid w:val="0054359E"/>
    <w:rsid w:val="005435A9"/>
    <w:rsid w:val="0054387C"/>
    <w:rsid w:val="00543F90"/>
    <w:rsid w:val="00544079"/>
    <w:rsid w:val="00544278"/>
    <w:rsid w:val="00544463"/>
    <w:rsid w:val="00544813"/>
    <w:rsid w:val="005448B1"/>
    <w:rsid w:val="005449E4"/>
    <w:rsid w:val="00544B29"/>
    <w:rsid w:val="00544BF3"/>
    <w:rsid w:val="00544C0C"/>
    <w:rsid w:val="00544D33"/>
    <w:rsid w:val="00544F2F"/>
    <w:rsid w:val="005451A1"/>
    <w:rsid w:val="005457BE"/>
    <w:rsid w:val="00545C0C"/>
    <w:rsid w:val="00545DBF"/>
    <w:rsid w:val="00545DE0"/>
    <w:rsid w:val="00546080"/>
    <w:rsid w:val="0054675C"/>
    <w:rsid w:val="00546A0F"/>
    <w:rsid w:val="00546C3E"/>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625"/>
    <w:rsid w:val="005517B9"/>
    <w:rsid w:val="005517E4"/>
    <w:rsid w:val="005518D3"/>
    <w:rsid w:val="00551D6E"/>
    <w:rsid w:val="00551E1D"/>
    <w:rsid w:val="00552089"/>
    <w:rsid w:val="00552235"/>
    <w:rsid w:val="005523CC"/>
    <w:rsid w:val="005523F4"/>
    <w:rsid w:val="00552808"/>
    <w:rsid w:val="00552A0B"/>
    <w:rsid w:val="00552A6E"/>
    <w:rsid w:val="00552B17"/>
    <w:rsid w:val="00552C97"/>
    <w:rsid w:val="00552FAC"/>
    <w:rsid w:val="0055343E"/>
    <w:rsid w:val="00553547"/>
    <w:rsid w:val="005535F5"/>
    <w:rsid w:val="005537F7"/>
    <w:rsid w:val="005538B5"/>
    <w:rsid w:val="005543C3"/>
    <w:rsid w:val="0055452D"/>
    <w:rsid w:val="00554544"/>
    <w:rsid w:val="0055488A"/>
    <w:rsid w:val="00554A26"/>
    <w:rsid w:val="00554C39"/>
    <w:rsid w:val="00554D08"/>
    <w:rsid w:val="00554EAD"/>
    <w:rsid w:val="00555039"/>
    <w:rsid w:val="00555120"/>
    <w:rsid w:val="00555216"/>
    <w:rsid w:val="0055522E"/>
    <w:rsid w:val="005553FA"/>
    <w:rsid w:val="005554B9"/>
    <w:rsid w:val="00555D02"/>
    <w:rsid w:val="00555DC1"/>
    <w:rsid w:val="00556118"/>
    <w:rsid w:val="00556120"/>
    <w:rsid w:val="00556191"/>
    <w:rsid w:val="005566FD"/>
    <w:rsid w:val="00556E77"/>
    <w:rsid w:val="00556E9C"/>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1E9E"/>
    <w:rsid w:val="005620EC"/>
    <w:rsid w:val="00562174"/>
    <w:rsid w:val="005624AC"/>
    <w:rsid w:val="00562605"/>
    <w:rsid w:val="00562913"/>
    <w:rsid w:val="0056294E"/>
    <w:rsid w:val="00562FCC"/>
    <w:rsid w:val="00562FEE"/>
    <w:rsid w:val="00563045"/>
    <w:rsid w:val="0056306C"/>
    <w:rsid w:val="005633E4"/>
    <w:rsid w:val="00563616"/>
    <w:rsid w:val="0056363F"/>
    <w:rsid w:val="00563B01"/>
    <w:rsid w:val="00563B6D"/>
    <w:rsid w:val="00563C2E"/>
    <w:rsid w:val="00563CFD"/>
    <w:rsid w:val="00564498"/>
    <w:rsid w:val="00564549"/>
    <w:rsid w:val="00564763"/>
    <w:rsid w:val="00564A47"/>
    <w:rsid w:val="0056510C"/>
    <w:rsid w:val="0056516D"/>
    <w:rsid w:val="00565196"/>
    <w:rsid w:val="00565208"/>
    <w:rsid w:val="005653F4"/>
    <w:rsid w:val="00565945"/>
    <w:rsid w:val="005659FC"/>
    <w:rsid w:val="00565B3E"/>
    <w:rsid w:val="00565E53"/>
    <w:rsid w:val="0056609E"/>
    <w:rsid w:val="00566197"/>
    <w:rsid w:val="005661AA"/>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2D2"/>
    <w:rsid w:val="0057042A"/>
    <w:rsid w:val="005705DD"/>
    <w:rsid w:val="005707A8"/>
    <w:rsid w:val="005709CD"/>
    <w:rsid w:val="00570AB5"/>
    <w:rsid w:val="00570E89"/>
    <w:rsid w:val="00570EC3"/>
    <w:rsid w:val="00570ED1"/>
    <w:rsid w:val="00570F50"/>
    <w:rsid w:val="005713CF"/>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448"/>
    <w:rsid w:val="0057475C"/>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7D"/>
    <w:rsid w:val="00577BFD"/>
    <w:rsid w:val="00577D5F"/>
    <w:rsid w:val="00577E44"/>
    <w:rsid w:val="00577F74"/>
    <w:rsid w:val="0058034D"/>
    <w:rsid w:val="00580451"/>
    <w:rsid w:val="00580574"/>
    <w:rsid w:val="00580C04"/>
    <w:rsid w:val="00580FE0"/>
    <w:rsid w:val="00581561"/>
    <w:rsid w:val="005816A6"/>
    <w:rsid w:val="005816BF"/>
    <w:rsid w:val="00581A5F"/>
    <w:rsid w:val="00581D46"/>
    <w:rsid w:val="00581D7B"/>
    <w:rsid w:val="00581E27"/>
    <w:rsid w:val="0058223A"/>
    <w:rsid w:val="00582273"/>
    <w:rsid w:val="0058239E"/>
    <w:rsid w:val="0058258D"/>
    <w:rsid w:val="00582B12"/>
    <w:rsid w:val="00582B53"/>
    <w:rsid w:val="00582D00"/>
    <w:rsid w:val="00582DF9"/>
    <w:rsid w:val="00582EC2"/>
    <w:rsid w:val="00582EC6"/>
    <w:rsid w:val="005830BF"/>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85B"/>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E"/>
    <w:rsid w:val="005877C1"/>
    <w:rsid w:val="005877E1"/>
    <w:rsid w:val="0058790A"/>
    <w:rsid w:val="00587962"/>
    <w:rsid w:val="00587C82"/>
    <w:rsid w:val="00587FC4"/>
    <w:rsid w:val="005901BB"/>
    <w:rsid w:val="005903D0"/>
    <w:rsid w:val="00590441"/>
    <w:rsid w:val="00590469"/>
    <w:rsid w:val="00590483"/>
    <w:rsid w:val="00590809"/>
    <w:rsid w:val="005908DD"/>
    <w:rsid w:val="00590919"/>
    <w:rsid w:val="00590961"/>
    <w:rsid w:val="00590A15"/>
    <w:rsid w:val="00590A64"/>
    <w:rsid w:val="00590B81"/>
    <w:rsid w:val="00591021"/>
    <w:rsid w:val="00591029"/>
    <w:rsid w:val="00591170"/>
    <w:rsid w:val="00591292"/>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0C1"/>
    <w:rsid w:val="0059456E"/>
    <w:rsid w:val="0059491E"/>
    <w:rsid w:val="005949D1"/>
    <w:rsid w:val="00594CF2"/>
    <w:rsid w:val="0059502C"/>
    <w:rsid w:val="00595309"/>
    <w:rsid w:val="00595339"/>
    <w:rsid w:val="005955ED"/>
    <w:rsid w:val="005955F9"/>
    <w:rsid w:val="00595B02"/>
    <w:rsid w:val="00595DEA"/>
    <w:rsid w:val="00595EDC"/>
    <w:rsid w:val="00595F85"/>
    <w:rsid w:val="005960A9"/>
    <w:rsid w:val="005960C8"/>
    <w:rsid w:val="005961E7"/>
    <w:rsid w:val="00596200"/>
    <w:rsid w:val="005962C4"/>
    <w:rsid w:val="0059687A"/>
    <w:rsid w:val="00596C10"/>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9E2"/>
    <w:rsid w:val="005A0C41"/>
    <w:rsid w:val="005A0CEE"/>
    <w:rsid w:val="005A0FE8"/>
    <w:rsid w:val="005A1643"/>
    <w:rsid w:val="005A17CF"/>
    <w:rsid w:val="005A1B6F"/>
    <w:rsid w:val="005A1B7B"/>
    <w:rsid w:val="005A1CAC"/>
    <w:rsid w:val="005A1E4D"/>
    <w:rsid w:val="005A1F3B"/>
    <w:rsid w:val="005A20E3"/>
    <w:rsid w:val="005A22C5"/>
    <w:rsid w:val="005A2535"/>
    <w:rsid w:val="005A2757"/>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3F88"/>
    <w:rsid w:val="005A4086"/>
    <w:rsid w:val="005A420A"/>
    <w:rsid w:val="005A4478"/>
    <w:rsid w:val="005A459C"/>
    <w:rsid w:val="005A4731"/>
    <w:rsid w:val="005A488D"/>
    <w:rsid w:val="005A506E"/>
    <w:rsid w:val="005A5417"/>
    <w:rsid w:val="005A5486"/>
    <w:rsid w:val="005A569B"/>
    <w:rsid w:val="005A583B"/>
    <w:rsid w:val="005A5890"/>
    <w:rsid w:val="005A5914"/>
    <w:rsid w:val="005A59A8"/>
    <w:rsid w:val="005A5B3C"/>
    <w:rsid w:val="005A5BF6"/>
    <w:rsid w:val="005A5F49"/>
    <w:rsid w:val="005A61E2"/>
    <w:rsid w:val="005A61F2"/>
    <w:rsid w:val="005A6207"/>
    <w:rsid w:val="005A622B"/>
    <w:rsid w:val="005A6233"/>
    <w:rsid w:val="005A6388"/>
    <w:rsid w:val="005A684A"/>
    <w:rsid w:val="005A6D3D"/>
    <w:rsid w:val="005A6E86"/>
    <w:rsid w:val="005A6FB4"/>
    <w:rsid w:val="005A710B"/>
    <w:rsid w:val="005A7173"/>
    <w:rsid w:val="005A75D4"/>
    <w:rsid w:val="005A7693"/>
    <w:rsid w:val="005A77C7"/>
    <w:rsid w:val="005A78B2"/>
    <w:rsid w:val="005A7C4C"/>
    <w:rsid w:val="005A7EDB"/>
    <w:rsid w:val="005B057D"/>
    <w:rsid w:val="005B06D8"/>
    <w:rsid w:val="005B071E"/>
    <w:rsid w:val="005B07D8"/>
    <w:rsid w:val="005B086C"/>
    <w:rsid w:val="005B0919"/>
    <w:rsid w:val="005B0B12"/>
    <w:rsid w:val="005B12F1"/>
    <w:rsid w:val="005B1760"/>
    <w:rsid w:val="005B1899"/>
    <w:rsid w:val="005B1ACD"/>
    <w:rsid w:val="005B1AE1"/>
    <w:rsid w:val="005B1D5D"/>
    <w:rsid w:val="005B1E16"/>
    <w:rsid w:val="005B1FA1"/>
    <w:rsid w:val="005B2407"/>
    <w:rsid w:val="005B25D2"/>
    <w:rsid w:val="005B26D8"/>
    <w:rsid w:val="005B29EF"/>
    <w:rsid w:val="005B2FC2"/>
    <w:rsid w:val="005B303E"/>
    <w:rsid w:val="005B319E"/>
    <w:rsid w:val="005B33E5"/>
    <w:rsid w:val="005B349E"/>
    <w:rsid w:val="005B383E"/>
    <w:rsid w:val="005B38B4"/>
    <w:rsid w:val="005B39BF"/>
    <w:rsid w:val="005B3A5C"/>
    <w:rsid w:val="005B3D17"/>
    <w:rsid w:val="005B3DFA"/>
    <w:rsid w:val="005B3F7B"/>
    <w:rsid w:val="005B412B"/>
    <w:rsid w:val="005B432B"/>
    <w:rsid w:val="005B46D5"/>
    <w:rsid w:val="005B4894"/>
    <w:rsid w:val="005B49DA"/>
    <w:rsid w:val="005B4CAD"/>
    <w:rsid w:val="005B4FB5"/>
    <w:rsid w:val="005B5211"/>
    <w:rsid w:val="005B55BD"/>
    <w:rsid w:val="005B5880"/>
    <w:rsid w:val="005B59E8"/>
    <w:rsid w:val="005B5D05"/>
    <w:rsid w:val="005B5EAE"/>
    <w:rsid w:val="005B60C2"/>
    <w:rsid w:val="005B61AD"/>
    <w:rsid w:val="005B634F"/>
    <w:rsid w:val="005B6641"/>
    <w:rsid w:val="005B667B"/>
    <w:rsid w:val="005B67A6"/>
    <w:rsid w:val="005B693C"/>
    <w:rsid w:val="005B6A3D"/>
    <w:rsid w:val="005B6A48"/>
    <w:rsid w:val="005B6DB7"/>
    <w:rsid w:val="005B7009"/>
    <w:rsid w:val="005B72BD"/>
    <w:rsid w:val="005B76DA"/>
    <w:rsid w:val="005B7777"/>
    <w:rsid w:val="005C01BC"/>
    <w:rsid w:val="005C0218"/>
    <w:rsid w:val="005C0329"/>
    <w:rsid w:val="005C038B"/>
    <w:rsid w:val="005C0522"/>
    <w:rsid w:val="005C06E7"/>
    <w:rsid w:val="005C0C7D"/>
    <w:rsid w:val="005C1147"/>
    <w:rsid w:val="005C14DA"/>
    <w:rsid w:val="005C1D28"/>
    <w:rsid w:val="005C1E13"/>
    <w:rsid w:val="005C1ECB"/>
    <w:rsid w:val="005C1F0D"/>
    <w:rsid w:val="005C2087"/>
    <w:rsid w:val="005C21AC"/>
    <w:rsid w:val="005C2211"/>
    <w:rsid w:val="005C22A4"/>
    <w:rsid w:val="005C22E7"/>
    <w:rsid w:val="005C2831"/>
    <w:rsid w:val="005C2A5A"/>
    <w:rsid w:val="005C2B84"/>
    <w:rsid w:val="005C2BE8"/>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14A"/>
    <w:rsid w:val="005C6197"/>
    <w:rsid w:val="005C679D"/>
    <w:rsid w:val="005C67A1"/>
    <w:rsid w:val="005C68E8"/>
    <w:rsid w:val="005C6951"/>
    <w:rsid w:val="005C6BBA"/>
    <w:rsid w:val="005C6DFD"/>
    <w:rsid w:val="005C6F44"/>
    <w:rsid w:val="005C711E"/>
    <w:rsid w:val="005C71AD"/>
    <w:rsid w:val="005C723C"/>
    <w:rsid w:val="005C724D"/>
    <w:rsid w:val="005C748B"/>
    <w:rsid w:val="005C7655"/>
    <w:rsid w:val="005C79FC"/>
    <w:rsid w:val="005C7A2A"/>
    <w:rsid w:val="005C7BAC"/>
    <w:rsid w:val="005C7BC7"/>
    <w:rsid w:val="005C7BE4"/>
    <w:rsid w:val="005C7C4A"/>
    <w:rsid w:val="005C7D23"/>
    <w:rsid w:val="005D00D1"/>
    <w:rsid w:val="005D016D"/>
    <w:rsid w:val="005D0443"/>
    <w:rsid w:val="005D048F"/>
    <w:rsid w:val="005D0607"/>
    <w:rsid w:val="005D06B4"/>
    <w:rsid w:val="005D08EE"/>
    <w:rsid w:val="005D0944"/>
    <w:rsid w:val="005D0B70"/>
    <w:rsid w:val="005D0BE1"/>
    <w:rsid w:val="005D0DA0"/>
    <w:rsid w:val="005D0EBC"/>
    <w:rsid w:val="005D10AA"/>
    <w:rsid w:val="005D10C7"/>
    <w:rsid w:val="005D119D"/>
    <w:rsid w:val="005D1531"/>
    <w:rsid w:val="005D15BD"/>
    <w:rsid w:val="005D1A6D"/>
    <w:rsid w:val="005D1BB9"/>
    <w:rsid w:val="005D1E5E"/>
    <w:rsid w:val="005D1F66"/>
    <w:rsid w:val="005D1F6A"/>
    <w:rsid w:val="005D23D5"/>
    <w:rsid w:val="005D23F2"/>
    <w:rsid w:val="005D2729"/>
    <w:rsid w:val="005D297E"/>
    <w:rsid w:val="005D2A00"/>
    <w:rsid w:val="005D2B6F"/>
    <w:rsid w:val="005D2CD4"/>
    <w:rsid w:val="005D3092"/>
    <w:rsid w:val="005D3203"/>
    <w:rsid w:val="005D3861"/>
    <w:rsid w:val="005D38F0"/>
    <w:rsid w:val="005D3B3B"/>
    <w:rsid w:val="005D3B76"/>
    <w:rsid w:val="005D3E3D"/>
    <w:rsid w:val="005D3E9B"/>
    <w:rsid w:val="005D3F55"/>
    <w:rsid w:val="005D3FCB"/>
    <w:rsid w:val="005D4246"/>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641"/>
    <w:rsid w:val="005E0B68"/>
    <w:rsid w:val="005E0BD2"/>
    <w:rsid w:val="005E0DBD"/>
    <w:rsid w:val="005E1065"/>
    <w:rsid w:val="005E1886"/>
    <w:rsid w:val="005E189A"/>
    <w:rsid w:val="005E1AAE"/>
    <w:rsid w:val="005E2094"/>
    <w:rsid w:val="005E2146"/>
    <w:rsid w:val="005E22B9"/>
    <w:rsid w:val="005E253C"/>
    <w:rsid w:val="005E26A5"/>
    <w:rsid w:val="005E275B"/>
    <w:rsid w:val="005E2AE3"/>
    <w:rsid w:val="005E2B13"/>
    <w:rsid w:val="005E2B98"/>
    <w:rsid w:val="005E2CE5"/>
    <w:rsid w:val="005E2CF1"/>
    <w:rsid w:val="005E2D35"/>
    <w:rsid w:val="005E315A"/>
    <w:rsid w:val="005E33C9"/>
    <w:rsid w:val="005E345A"/>
    <w:rsid w:val="005E3490"/>
    <w:rsid w:val="005E35D3"/>
    <w:rsid w:val="005E35ED"/>
    <w:rsid w:val="005E3833"/>
    <w:rsid w:val="005E38EE"/>
    <w:rsid w:val="005E3A7E"/>
    <w:rsid w:val="005E4072"/>
    <w:rsid w:val="005E43A6"/>
    <w:rsid w:val="005E4543"/>
    <w:rsid w:val="005E4A5F"/>
    <w:rsid w:val="005E4E94"/>
    <w:rsid w:val="005E4F3C"/>
    <w:rsid w:val="005E526F"/>
    <w:rsid w:val="005E53C9"/>
    <w:rsid w:val="005E54C8"/>
    <w:rsid w:val="005E54FF"/>
    <w:rsid w:val="005E561C"/>
    <w:rsid w:val="005E56D9"/>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F01"/>
    <w:rsid w:val="005F227E"/>
    <w:rsid w:val="005F2493"/>
    <w:rsid w:val="005F24AF"/>
    <w:rsid w:val="005F2A29"/>
    <w:rsid w:val="005F2B29"/>
    <w:rsid w:val="005F2C82"/>
    <w:rsid w:val="005F2DBD"/>
    <w:rsid w:val="005F2F74"/>
    <w:rsid w:val="005F2FA4"/>
    <w:rsid w:val="005F2FC2"/>
    <w:rsid w:val="005F3494"/>
    <w:rsid w:val="005F37A0"/>
    <w:rsid w:val="005F3990"/>
    <w:rsid w:val="005F3AB3"/>
    <w:rsid w:val="005F3DF8"/>
    <w:rsid w:val="005F3F25"/>
    <w:rsid w:val="005F44E2"/>
    <w:rsid w:val="005F46AF"/>
    <w:rsid w:val="005F484F"/>
    <w:rsid w:val="005F4B79"/>
    <w:rsid w:val="005F4C23"/>
    <w:rsid w:val="005F4DE2"/>
    <w:rsid w:val="005F5687"/>
    <w:rsid w:val="005F5A05"/>
    <w:rsid w:val="005F5ABB"/>
    <w:rsid w:val="005F5D08"/>
    <w:rsid w:val="005F5EE2"/>
    <w:rsid w:val="005F60A4"/>
    <w:rsid w:val="005F6175"/>
    <w:rsid w:val="005F63E3"/>
    <w:rsid w:val="005F667F"/>
    <w:rsid w:val="005F68CE"/>
    <w:rsid w:val="005F6A35"/>
    <w:rsid w:val="005F6D78"/>
    <w:rsid w:val="005F6F4D"/>
    <w:rsid w:val="005F718E"/>
    <w:rsid w:val="005F7259"/>
    <w:rsid w:val="005F766E"/>
    <w:rsid w:val="005F771E"/>
    <w:rsid w:val="005F77F5"/>
    <w:rsid w:val="00600397"/>
    <w:rsid w:val="006004A1"/>
    <w:rsid w:val="00600540"/>
    <w:rsid w:val="006005AC"/>
    <w:rsid w:val="0060060A"/>
    <w:rsid w:val="00600818"/>
    <w:rsid w:val="006009DE"/>
    <w:rsid w:val="00600B95"/>
    <w:rsid w:val="00600CC5"/>
    <w:rsid w:val="00600E9A"/>
    <w:rsid w:val="00600F98"/>
    <w:rsid w:val="00601265"/>
    <w:rsid w:val="0060137F"/>
    <w:rsid w:val="0060180D"/>
    <w:rsid w:val="00601849"/>
    <w:rsid w:val="006018B5"/>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3B4"/>
    <w:rsid w:val="00604410"/>
    <w:rsid w:val="0060474D"/>
    <w:rsid w:val="0060477D"/>
    <w:rsid w:val="006047C3"/>
    <w:rsid w:val="00604939"/>
    <w:rsid w:val="00604BF8"/>
    <w:rsid w:val="00604D26"/>
    <w:rsid w:val="00604EB5"/>
    <w:rsid w:val="00605240"/>
    <w:rsid w:val="0060569F"/>
    <w:rsid w:val="0060584D"/>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C43"/>
    <w:rsid w:val="00610EFF"/>
    <w:rsid w:val="006110F4"/>
    <w:rsid w:val="006115D6"/>
    <w:rsid w:val="0061178C"/>
    <w:rsid w:val="006117F4"/>
    <w:rsid w:val="006119E3"/>
    <w:rsid w:val="00611BB8"/>
    <w:rsid w:val="00611C21"/>
    <w:rsid w:val="00611FC1"/>
    <w:rsid w:val="00612083"/>
    <w:rsid w:val="0061222D"/>
    <w:rsid w:val="00612560"/>
    <w:rsid w:val="006128EE"/>
    <w:rsid w:val="00612932"/>
    <w:rsid w:val="00612CDF"/>
    <w:rsid w:val="0061315B"/>
    <w:rsid w:val="0061321A"/>
    <w:rsid w:val="0061333A"/>
    <w:rsid w:val="00613584"/>
    <w:rsid w:val="006138DC"/>
    <w:rsid w:val="00613DCC"/>
    <w:rsid w:val="00613F56"/>
    <w:rsid w:val="0061419A"/>
    <w:rsid w:val="0061424C"/>
    <w:rsid w:val="006142F8"/>
    <w:rsid w:val="006145BE"/>
    <w:rsid w:val="00614C42"/>
    <w:rsid w:val="00614E15"/>
    <w:rsid w:val="00614E1B"/>
    <w:rsid w:val="00615515"/>
    <w:rsid w:val="00615524"/>
    <w:rsid w:val="00615544"/>
    <w:rsid w:val="006155FA"/>
    <w:rsid w:val="00615723"/>
    <w:rsid w:val="0061575E"/>
    <w:rsid w:val="00615A95"/>
    <w:rsid w:val="00615B1E"/>
    <w:rsid w:val="00615B25"/>
    <w:rsid w:val="00615B71"/>
    <w:rsid w:val="00615F23"/>
    <w:rsid w:val="00615F7A"/>
    <w:rsid w:val="00615F7F"/>
    <w:rsid w:val="006163C8"/>
    <w:rsid w:val="00616415"/>
    <w:rsid w:val="00616595"/>
    <w:rsid w:val="00616738"/>
    <w:rsid w:val="00616A0C"/>
    <w:rsid w:val="00616CCE"/>
    <w:rsid w:val="00616D72"/>
    <w:rsid w:val="00617530"/>
    <w:rsid w:val="00617556"/>
    <w:rsid w:val="00617708"/>
    <w:rsid w:val="0061788B"/>
    <w:rsid w:val="00617BF2"/>
    <w:rsid w:val="00617C15"/>
    <w:rsid w:val="00617E10"/>
    <w:rsid w:val="00617FB2"/>
    <w:rsid w:val="006202E5"/>
    <w:rsid w:val="006208FE"/>
    <w:rsid w:val="00620B11"/>
    <w:rsid w:val="00620B79"/>
    <w:rsid w:val="00620CD3"/>
    <w:rsid w:val="00620CEB"/>
    <w:rsid w:val="00620ED0"/>
    <w:rsid w:val="00621119"/>
    <w:rsid w:val="0062127C"/>
    <w:rsid w:val="00621323"/>
    <w:rsid w:val="00621380"/>
    <w:rsid w:val="006214C8"/>
    <w:rsid w:val="0062166C"/>
    <w:rsid w:val="006216F7"/>
    <w:rsid w:val="0062170E"/>
    <w:rsid w:val="006217A4"/>
    <w:rsid w:val="00621874"/>
    <w:rsid w:val="00621BC3"/>
    <w:rsid w:val="00621D56"/>
    <w:rsid w:val="00621FE7"/>
    <w:rsid w:val="00622054"/>
    <w:rsid w:val="00622159"/>
    <w:rsid w:val="00622173"/>
    <w:rsid w:val="0062233D"/>
    <w:rsid w:val="006223A0"/>
    <w:rsid w:val="0062242D"/>
    <w:rsid w:val="00622639"/>
    <w:rsid w:val="006227C7"/>
    <w:rsid w:val="00622AD9"/>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958"/>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BBD"/>
    <w:rsid w:val="00630C9C"/>
    <w:rsid w:val="00630E0D"/>
    <w:rsid w:val="00631153"/>
    <w:rsid w:val="006312E8"/>
    <w:rsid w:val="006314E6"/>
    <w:rsid w:val="006314ED"/>
    <w:rsid w:val="00631CE0"/>
    <w:rsid w:val="006321AE"/>
    <w:rsid w:val="00632446"/>
    <w:rsid w:val="0063249F"/>
    <w:rsid w:val="006324A7"/>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C72"/>
    <w:rsid w:val="00634F22"/>
    <w:rsid w:val="006351E2"/>
    <w:rsid w:val="00635240"/>
    <w:rsid w:val="00635352"/>
    <w:rsid w:val="0063537B"/>
    <w:rsid w:val="006356B3"/>
    <w:rsid w:val="00635D66"/>
    <w:rsid w:val="00635DD8"/>
    <w:rsid w:val="00635FFB"/>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9C"/>
    <w:rsid w:val="006405F5"/>
    <w:rsid w:val="006406AD"/>
    <w:rsid w:val="0064079E"/>
    <w:rsid w:val="00640CD3"/>
    <w:rsid w:val="00640E65"/>
    <w:rsid w:val="00640FAA"/>
    <w:rsid w:val="00641022"/>
    <w:rsid w:val="00641067"/>
    <w:rsid w:val="0064160A"/>
    <w:rsid w:val="00641641"/>
    <w:rsid w:val="00641837"/>
    <w:rsid w:val="00641A98"/>
    <w:rsid w:val="00641E70"/>
    <w:rsid w:val="00641F5C"/>
    <w:rsid w:val="006421AB"/>
    <w:rsid w:val="0064238B"/>
    <w:rsid w:val="00642392"/>
    <w:rsid w:val="00642670"/>
    <w:rsid w:val="00642907"/>
    <w:rsid w:val="0064293D"/>
    <w:rsid w:val="00642A44"/>
    <w:rsid w:val="00642B77"/>
    <w:rsid w:val="00642C90"/>
    <w:rsid w:val="00642D5D"/>
    <w:rsid w:val="00642E18"/>
    <w:rsid w:val="00642F24"/>
    <w:rsid w:val="00643080"/>
    <w:rsid w:val="00643087"/>
    <w:rsid w:val="006430A3"/>
    <w:rsid w:val="00643704"/>
    <w:rsid w:val="00643A8F"/>
    <w:rsid w:val="00643C55"/>
    <w:rsid w:val="00643D10"/>
    <w:rsid w:val="00644C2A"/>
    <w:rsid w:val="00644CE6"/>
    <w:rsid w:val="00644EA5"/>
    <w:rsid w:val="00644F88"/>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EF"/>
    <w:rsid w:val="0064752A"/>
    <w:rsid w:val="006475EC"/>
    <w:rsid w:val="0064763B"/>
    <w:rsid w:val="006479F5"/>
    <w:rsid w:val="00647D85"/>
    <w:rsid w:val="00647E23"/>
    <w:rsid w:val="00650149"/>
    <w:rsid w:val="0065018D"/>
    <w:rsid w:val="00650432"/>
    <w:rsid w:val="0065052C"/>
    <w:rsid w:val="00650640"/>
    <w:rsid w:val="006506CF"/>
    <w:rsid w:val="00650837"/>
    <w:rsid w:val="00650AD9"/>
    <w:rsid w:val="00650CB2"/>
    <w:rsid w:val="00650EFF"/>
    <w:rsid w:val="00650F2D"/>
    <w:rsid w:val="00651133"/>
    <w:rsid w:val="00651821"/>
    <w:rsid w:val="00651A85"/>
    <w:rsid w:val="00651D56"/>
    <w:rsid w:val="00651F77"/>
    <w:rsid w:val="00651FC5"/>
    <w:rsid w:val="00652295"/>
    <w:rsid w:val="00652440"/>
    <w:rsid w:val="006524D3"/>
    <w:rsid w:val="006525B0"/>
    <w:rsid w:val="006526AC"/>
    <w:rsid w:val="00652852"/>
    <w:rsid w:val="00652A8B"/>
    <w:rsid w:val="00652BD7"/>
    <w:rsid w:val="00652CD0"/>
    <w:rsid w:val="00652CFC"/>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B8"/>
    <w:rsid w:val="006548E1"/>
    <w:rsid w:val="00654978"/>
    <w:rsid w:val="006552F4"/>
    <w:rsid w:val="00655380"/>
    <w:rsid w:val="00655AB6"/>
    <w:rsid w:val="00655C36"/>
    <w:rsid w:val="00655E46"/>
    <w:rsid w:val="006561EB"/>
    <w:rsid w:val="006562C1"/>
    <w:rsid w:val="00656600"/>
    <w:rsid w:val="006567A0"/>
    <w:rsid w:val="00656A05"/>
    <w:rsid w:val="00656A5E"/>
    <w:rsid w:val="0065737D"/>
    <w:rsid w:val="006573BE"/>
    <w:rsid w:val="006574BD"/>
    <w:rsid w:val="006574DC"/>
    <w:rsid w:val="00657551"/>
    <w:rsid w:val="006575BF"/>
    <w:rsid w:val="0065776C"/>
    <w:rsid w:val="006578A7"/>
    <w:rsid w:val="00657E1C"/>
    <w:rsid w:val="00660018"/>
    <w:rsid w:val="006600D7"/>
    <w:rsid w:val="00660295"/>
    <w:rsid w:val="00660799"/>
    <w:rsid w:val="00660BB3"/>
    <w:rsid w:val="00660C63"/>
    <w:rsid w:val="00660CBE"/>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9AB"/>
    <w:rsid w:val="00666B13"/>
    <w:rsid w:val="00666B99"/>
    <w:rsid w:val="00666D5A"/>
    <w:rsid w:val="00666E1A"/>
    <w:rsid w:val="006670C6"/>
    <w:rsid w:val="006672F6"/>
    <w:rsid w:val="006674E0"/>
    <w:rsid w:val="0066750F"/>
    <w:rsid w:val="006677A7"/>
    <w:rsid w:val="006677F9"/>
    <w:rsid w:val="00667887"/>
    <w:rsid w:val="00670110"/>
    <w:rsid w:val="006702D3"/>
    <w:rsid w:val="006703A2"/>
    <w:rsid w:val="00670506"/>
    <w:rsid w:val="0067094B"/>
    <w:rsid w:val="00670A2B"/>
    <w:rsid w:val="00670CAB"/>
    <w:rsid w:val="00670D9F"/>
    <w:rsid w:val="00670F61"/>
    <w:rsid w:val="00670FA4"/>
    <w:rsid w:val="006710B5"/>
    <w:rsid w:val="006711EB"/>
    <w:rsid w:val="006712D0"/>
    <w:rsid w:val="0067131B"/>
    <w:rsid w:val="00671473"/>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5E8"/>
    <w:rsid w:val="00674623"/>
    <w:rsid w:val="006746E6"/>
    <w:rsid w:val="006747A3"/>
    <w:rsid w:val="006748D5"/>
    <w:rsid w:val="0067496A"/>
    <w:rsid w:val="00674C58"/>
    <w:rsid w:val="00674E0A"/>
    <w:rsid w:val="0067527A"/>
    <w:rsid w:val="00675338"/>
    <w:rsid w:val="00675601"/>
    <w:rsid w:val="00675805"/>
    <w:rsid w:val="00675904"/>
    <w:rsid w:val="006759CC"/>
    <w:rsid w:val="00675A98"/>
    <w:rsid w:val="00675BE2"/>
    <w:rsid w:val="00675DB1"/>
    <w:rsid w:val="006760C0"/>
    <w:rsid w:val="00676198"/>
    <w:rsid w:val="0067629D"/>
    <w:rsid w:val="006763B0"/>
    <w:rsid w:val="006763F9"/>
    <w:rsid w:val="00676467"/>
    <w:rsid w:val="006769AB"/>
    <w:rsid w:val="00676B5C"/>
    <w:rsid w:val="00676B9D"/>
    <w:rsid w:val="00676C16"/>
    <w:rsid w:val="00676CD9"/>
    <w:rsid w:val="00676DC4"/>
    <w:rsid w:val="00676DEA"/>
    <w:rsid w:val="00676DF7"/>
    <w:rsid w:val="00676E5F"/>
    <w:rsid w:val="00676E74"/>
    <w:rsid w:val="00676F62"/>
    <w:rsid w:val="0067716C"/>
    <w:rsid w:val="00677363"/>
    <w:rsid w:val="00677407"/>
    <w:rsid w:val="006775CE"/>
    <w:rsid w:val="00677673"/>
    <w:rsid w:val="006776A4"/>
    <w:rsid w:val="00677701"/>
    <w:rsid w:val="006779F0"/>
    <w:rsid w:val="00677BE6"/>
    <w:rsid w:val="00677C09"/>
    <w:rsid w:val="00677EB9"/>
    <w:rsid w:val="00680157"/>
    <w:rsid w:val="00680166"/>
    <w:rsid w:val="006803FB"/>
    <w:rsid w:val="00680410"/>
    <w:rsid w:val="00680702"/>
    <w:rsid w:val="006807FD"/>
    <w:rsid w:val="00680A54"/>
    <w:rsid w:val="00680BF7"/>
    <w:rsid w:val="00680C0E"/>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D9C"/>
    <w:rsid w:val="00683EC0"/>
    <w:rsid w:val="00683F9C"/>
    <w:rsid w:val="00684076"/>
    <w:rsid w:val="006840A2"/>
    <w:rsid w:val="006841C9"/>
    <w:rsid w:val="006841F3"/>
    <w:rsid w:val="0068423C"/>
    <w:rsid w:val="0068446D"/>
    <w:rsid w:val="006845BC"/>
    <w:rsid w:val="00684805"/>
    <w:rsid w:val="006848FF"/>
    <w:rsid w:val="00684D04"/>
    <w:rsid w:val="00684E80"/>
    <w:rsid w:val="00684F80"/>
    <w:rsid w:val="00684FD9"/>
    <w:rsid w:val="00685339"/>
    <w:rsid w:val="0068551A"/>
    <w:rsid w:val="00685579"/>
    <w:rsid w:val="00685588"/>
    <w:rsid w:val="00685BF4"/>
    <w:rsid w:val="00685CAA"/>
    <w:rsid w:val="006861A9"/>
    <w:rsid w:val="0068682C"/>
    <w:rsid w:val="00686BA1"/>
    <w:rsid w:val="00686E19"/>
    <w:rsid w:val="006877C2"/>
    <w:rsid w:val="006879DF"/>
    <w:rsid w:val="00687CC2"/>
    <w:rsid w:val="00690395"/>
    <w:rsid w:val="00690562"/>
    <w:rsid w:val="006905A4"/>
    <w:rsid w:val="00690821"/>
    <w:rsid w:val="00690FCF"/>
    <w:rsid w:val="006917DA"/>
    <w:rsid w:val="00691802"/>
    <w:rsid w:val="006919F0"/>
    <w:rsid w:val="00691BE9"/>
    <w:rsid w:val="00691C5B"/>
    <w:rsid w:val="00691D4C"/>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497"/>
    <w:rsid w:val="0069451E"/>
    <w:rsid w:val="0069495A"/>
    <w:rsid w:val="00694F07"/>
    <w:rsid w:val="006952F5"/>
    <w:rsid w:val="00695312"/>
    <w:rsid w:val="006956C4"/>
    <w:rsid w:val="0069584D"/>
    <w:rsid w:val="00695A15"/>
    <w:rsid w:val="00695FCB"/>
    <w:rsid w:val="00696637"/>
    <w:rsid w:val="006969AB"/>
    <w:rsid w:val="00696AF3"/>
    <w:rsid w:val="00696BF5"/>
    <w:rsid w:val="00696C8B"/>
    <w:rsid w:val="00696C8C"/>
    <w:rsid w:val="0069712E"/>
    <w:rsid w:val="006972A1"/>
    <w:rsid w:val="0069740E"/>
    <w:rsid w:val="0069756B"/>
    <w:rsid w:val="0069779E"/>
    <w:rsid w:val="00697B61"/>
    <w:rsid w:val="00697D20"/>
    <w:rsid w:val="00697DE7"/>
    <w:rsid w:val="00697ECA"/>
    <w:rsid w:val="00697F16"/>
    <w:rsid w:val="00697FCE"/>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113"/>
    <w:rsid w:val="006A33A4"/>
    <w:rsid w:val="006A33B9"/>
    <w:rsid w:val="006A3406"/>
    <w:rsid w:val="006A353D"/>
    <w:rsid w:val="006A36E5"/>
    <w:rsid w:val="006A3800"/>
    <w:rsid w:val="006A3972"/>
    <w:rsid w:val="006A3C17"/>
    <w:rsid w:val="006A3E59"/>
    <w:rsid w:val="006A3F51"/>
    <w:rsid w:val="006A4347"/>
    <w:rsid w:val="006A45A6"/>
    <w:rsid w:val="006A4D60"/>
    <w:rsid w:val="006A4E0C"/>
    <w:rsid w:val="006A5030"/>
    <w:rsid w:val="006A533C"/>
    <w:rsid w:val="006A5451"/>
    <w:rsid w:val="006A54ED"/>
    <w:rsid w:val="006A570E"/>
    <w:rsid w:val="006A5769"/>
    <w:rsid w:val="006A5821"/>
    <w:rsid w:val="006A5870"/>
    <w:rsid w:val="006A5A65"/>
    <w:rsid w:val="006A5D30"/>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E7"/>
    <w:rsid w:val="006A7AFB"/>
    <w:rsid w:val="006A7F47"/>
    <w:rsid w:val="006B008B"/>
    <w:rsid w:val="006B0091"/>
    <w:rsid w:val="006B009E"/>
    <w:rsid w:val="006B040F"/>
    <w:rsid w:val="006B0552"/>
    <w:rsid w:val="006B0954"/>
    <w:rsid w:val="006B097A"/>
    <w:rsid w:val="006B0A1C"/>
    <w:rsid w:val="006B0C3F"/>
    <w:rsid w:val="006B11A1"/>
    <w:rsid w:val="006B1346"/>
    <w:rsid w:val="006B13C4"/>
    <w:rsid w:val="006B17F8"/>
    <w:rsid w:val="006B1BBA"/>
    <w:rsid w:val="006B1D2C"/>
    <w:rsid w:val="006B1E93"/>
    <w:rsid w:val="006B218C"/>
    <w:rsid w:val="006B250C"/>
    <w:rsid w:val="006B2521"/>
    <w:rsid w:val="006B2766"/>
    <w:rsid w:val="006B2853"/>
    <w:rsid w:val="006B2C45"/>
    <w:rsid w:val="006B2CA8"/>
    <w:rsid w:val="006B2F0E"/>
    <w:rsid w:val="006B3079"/>
    <w:rsid w:val="006B30D8"/>
    <w:rsid w:val="006B31FB"/>
    <w:rsid w:val="006B3399"/>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67A"/>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2FD"/>
    <w:rsid w:val="006C235E"/>
    <w:rsid w:val="006C2437"/>
    <w:rsid w:val="006C25B7"/>
    <w:rsid w:val="006C2747"/>
    <w:rsid w:val="006C2A03"/>
    <w:rsid w:val="006C2AAB"/>
    <w:rsid w:val="006C2AB4"/>
    <w:rsid w:val="006C2ED4"/>
    <w:rsid w:val="006C312F"/>
    <w:rsid w:val="006C33C8"/>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008"/>
    <w:rsid w:val="006D136D"/>
    <w:rsid w:val="006D1542"/>
    <w:rsid w:val="006D1597"/>
    <w:rsid w:val="006D1EBB"/>
    <w:rsid w:val="006D2090"/>
    <w:rsid w:val="006D261E"/>
    <w:rsid w:val="006D2708"/>
    <w:rsid w:val="006D2794"/>
    <w:rsid w:val="006D27A6"/>
    <w:rsid w:val="006D2AA6"/>
    <w:rsid w:val="006D2D33"/>
    <w:rsid w:val="006D2D5E"/>
    <w:rsid w:val="006D2DD3"/>
    <w:rsid w:val="006D3080"/>
    <w:rsid w:val="006D3763"/>
    <w:rsid w:val="006D37B3"/>
    <w:rsid w:val="006D3E7D"/>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9F8"/>
    <w:rsid w:val="006D7AD8"/>
    <w:rsid w:val="006D7C4F"/>
    <w:rsid w:val="006D7CBD"/>
    <w:rsid w:val="006D7E9C"/>
    <w:rsid w:val="006D7EC7"/>
    <w:rsid w:val="006E02D4"/>
    <w:rsid w:val="006E035A"/>
    <w:rsid w:val="006E0426"/>
    <w:rsid w:val="006E0592"/>
    <w:rsid w:val="006E0800"/>
    <w:rsid w:val="006E0818"/>
    <w:rsid w:val="006E0870"/>
    <w:rsid w:val="006E09F1"/>
    <w:rsid w:val="006E09F2"/>
    <w:rsid w:val="006E0ACB"/>
    <w:rsid w:val="006E0CEE"/>
    <w:rsid w:val="006E0F6F"/>
    <w:rsid w:val="006E0FF9"/>
    <w:rsid w:val="006E10CA"/>
    <w:rsid w:val="006E10FD"/>
    <w:rsid w:val="006E11DB"/>
    <w:rsid w:val="006E13C4"/>
    <w:rsid w:val="006E1436"/>
    <w:rsid w:val="006E1743"/>
    <w:rsid w:val="006E192F"/>
    <w:rsid w:val="006E1963"/>
    <w:rsid w:val="006E1A35"/>
    <w:rsid w:val="006E1BA8"/>
    <w:rsid w:val="006E1C38"/>
    <w:rsid w:val="006E1C57"/>
    <w:rsid w:val="006E1D87"/>
    <w:rsid w:val="006E22ED"/>
    <w:rsid w:val="006E233B"/>
    <w:rsid w:val="006E2444"/>
    <w:rsid w:val="006E26EC"/>
    <w:rsid w:val="006E2830"/>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1E4"/>
    <w:rsid w:val="006E690A"/>
    <w:rsid w:val="006E6B80"/>
    <w:rsid w:val="006E6C61"/>
    <w:rsid w:val="006E6D23"/>
    <w:rsid w:val="006E6D58"/>
    <w:rsid w:val="006E6FB1"/>
    <w:rsid w:val="006E6FE8"/>
    <w:rsid w:val="006E71AE"/>
    <w:rsid w:val="006E7277"/>
    <w:rsid w:val="006E736A"/>
    <w:rsid w:val="006E736B"/>
    <w:rsid w:val="006E73D5"/>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CD7"/>
    <w:rsid w:val="006F2F0A"/>
    <w:rsid w:val="006F3336"/>
    <w:rsid w:val="006F3370"/>
    <w:rsid w:val="006F3417"/>
    <w:rsid w:val="006F3468"/>
    <w:rsid w:val="006F3741"/>
    <w:rsid w:val="006F387E"/>
    <w:rsid w:val="006F38F3"/>
    <w:rsid w:val="006F3C5C"/>
    <w:rsid w:val="006F3D50"/>
    <w:rsid w:val="006F3DC3"/>
    <w:rsid w:val="006F3DF9"/>
    <w:rsid w:val="006F3EF2"/>
    <w:rsid w:val="006F3F74"/>
    <w:rsid w:val="006F4083"/>
    <w:rsid w:val="006F4102"/>
    <w:rsid w:val="006F4310"/>
    <w:rsid w:val="006F4334"/>
    <w:rsid w:val="006F43BD"/>
    <w:rsid w:val="006F49B1"/>
    <w:rsid w:val="006F4A4A"/>
    <w:rsid w:val="006F4B65"/>
    <w:rsid w:val="006F4B8A"/>
    <w:rsid w:val="006F4D16"/>
    <w:rsid w:val="006F4E23"/>
    <w:rsid w:val="006F4E71"/>
    <w:rsid w:val="006F5045"/>
    <w:rsid w:val="006F554E"/>
    <w:rsid w:val="006F5597"/>
    <w:rsid w:val="006F590B"/>
    <w:rsid w:val="006F5B8E"/>
    <w:rsid w:val="006F5C05"/>
    <w:rsid w:val="006F5DD2"/>
    <w:rsid w:val="006F5E7B"/>
    <w:rsid w:val="006F5E83"/>
    <w:rsid w:val="006F6015"/>
    <w:rsid w:val="006F61A9"/>
    <w:rsid w:val="006F6367"/>
    <w:rsid w:val="006F6452"/>
    <w:rsid w:val="006F6776"/>
    <w:rsid w:val="006F6D9D"/>
    <w:rsid w:val="006F6E4E"/>
    <w:rsid w:val="006F6FAA"/>
    <w:rsid w:val="006F72FC"/>
    <w:rsid w:val="006F7788"/>
    <w:rsid w:val="006F7BD0"/>
    <w:rsid w:val="006F7C56"/>
    <w:rsid w:val="006F7CFE"/>
    <w:rsid w:val="0070008C"/>
    <w:rsid w:val="007001FF"/>
    <w:rsid w:val="00700474"/>
    <w:rsid w:val="0070080C"/>
    <w:rsid w:val="00700A32"/>
    <w:rsid w:val="00700CD2"/>
    <w:rsid w:val="0070102E"/>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3D86"/>
    <w:rsid w:val="0070408E"/>
    <w:rsid w:val="007041E6"/>
    <w:rsid w:val="0070463D"/>
    <w:rsid w:val="007046AA"/>
    <w:rsid w:val="00704816"/>
    <w:rsid w:val="00704B2A"/>
    <w:rsid w:val="00704FBA"/>
    <w:rsid w:val="00705178"/>
    <w:rsid w:val="0070525E"/>
    <w:rsid w:val="00705360"/>
    <w:rsid w:val="00705515"/>
    <w:rsid w:val="007058F9"/>
    <w:rsid w:val="007059ED"/>
    <w:rsid w:val="00705DC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0E4E"/>
    <w:rsid w:val="00711036"/>
    <w:rsid w:val="007110B8"/>
    <w:rsid w:val="0071111F"/>
    <w:rsid w:val="0071139B"/>
    <w:rsid w:val="007113D5"/>
    <w:rsid w:val="0071140C"/>
    <w:rsid w:val="00711784"/>
    <w:rsid w:val="007118DF"/>
    <w:rsid w:val="00711BF7"/>
    <w:rsid w:val="00711CA2"/>
    <w:rsid w:val="00711CD7"/>
    <w:rsid w:val="00712027"/>
    <w:rsid w:val="007120D2"/>
    <w:rsid w:val="0071214C"/>
    <w:rsid w:val="007124C8"/>
    <w:rsid w:val="0071257E"/>
    <w:rsid w:val="007125EA"/>
    <w:rsid w:val="0071263F"/>
    <w:rsid w:val="00712852"/>
    <w:rsid w:val="007128C2"/>
    <w:rsid w:val="00712B83"/>
    <w:rsid w:val="00712CD0"/>
    <w:rsid w:val="00712D20"/>
    <w:rsid w:val="00712E0F"/>
    <w:rsid w:val="00712F28"/>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37B"/>
    <w:rsid w:val="0071548F"/>
    <w:rsid w:val="007155D0"/>
    <w:rsid w:val="007155E8"/>
    <w:rsid w:val="00715692"/>
    <w:rsid w:val="00715695"/>
    <w:rsid w:val="007156AF"/>
    <w:rsid w:val="007156DC"/>
    <w:rsid w:val="00715721"/>
    <w:rsid w:val="00715C96"/>
    <w:rsid w:val="00715CA4"/>
    <w:rsid w:val="00715F22"/>
    <w:rsid w:val="0071646A"/>
    <w:rsid w:val="0071653B"/>
    <w:rsid w:val="00716930"/>
    <w:rsid w:val="00716A29"/>
    <w:rsid w:val="00716AA5"/>
    <w:rsid w:val="00716AAE"/>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791"/>
    <w:rsid w:val="00721A92"/>
    <w:rsid w:val="00721AF2"/>
    <w:rsid w:val="00721CA5"/>
    <w:rsid w:val="00721CD4"/>
    <w:rsid w:val="00721D24"/>
    <w:rsid w:val="00722228"/>
    <w:rsid w:val="00722676"/>
    <w:rsid w:val="00722906"/>
    <w:rsid w:val="00722930"/>
    <w:rsid w:val="00722B4A"/>
    <w:rsid w:val="00722FE5"/>
    <w:rsid w:val="007230E5"/>
    <w:rsid w:val="00723442"/>
    <w:rsid w:val="00723487"/>
    <w:rsid w:val="007236E1"/>
    <w:rsid w:val="0072394C"/>
    <w:rsid w:val="00723C1F"/>
    <w:rsid w:val="00723CA0"/>
    <w:rsid w:val="00723D11"/>
    <w:rsid w:val="00723D73"/>
    <w:rsid w:val="007240F5"/>
    <w:rsid w:val="0072420E"/>
    <w:rsid w:val="007243A9"/>
    <w:rsid w:val="00724457"/>
    <w:rsid w:val="00724559"/>
    <w:rsid w:val="007249E6"/>
    <w:rsid w:val="00724B41"/>
    <w:rsid w:val="00724D0F"/>
    <w:rsid w:val="00724E05"/>
    <w:rsid w:val="00724F85"/>
    <w:rsid w:val="007252D8"/>
    <w:rsid w:val="0072546C"/>
    <w:rsid w:val="0072547C"/>
    <w:rsid w:val="0072562A"/>
    <w:rsid w:val="00725698"/>
    <w:rsid w:val="00725A17"/>
    <w:rsid w:val="00725B51"/>
    <w:rsid w:val="00725BDF"/>
    <w:rsid w:val="00725CDD"/>
    <w:rsid w:val="00725EE8"/>
    <w:rsid w:val="007260DD"/>
    <w:rsid w:val="007262AF"/>
    <w:rsid w:val="007264CE"/>
    <w:rsid w:val="0072693B"/>
    <w:rsid w:val="00726D97"/>
    <w:rsid w:val="00726ED0"/>
    <w:rsid w:val="007271A1"/>
    <w:rsid w:val="007275A4"/>
    <w:rsid w:val="00727642"/>
    <w:rsid w:val="00727687"/>
    <w:rsid w:val="007277CA"/>
    <w:rsid w:val="0072784C"/>
    <w:rsid w:val="00727A03"/>
    <w:rsid w:val="00727E77"/>
    <w:rsid w:val="00727E9B"/>
    <w:rsid w:val="00730084"/>
    <w:rsid w:val="007301A0"/>
    <w:rsid w:val="00730457"/>
    <w:rsid w:val="00730518"/>
    <w:rsid w:val="0073058D"/>
    <w:rsid w:val="0073066C"/>
    <w:rsid w:val="00730701"/>
    <w:rsid w:val="00730734"/>
    <w:rsid w:val="00730791"/>
    <w:rsid w:val="007307FB"/>
    <w:rsid w:val="007309A6"/>
    <w:rsid w:val="00730BC4"/>
    <w:rsid w:val="00730C70"/>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834"/>
    <w:rsid w:val="00733948"/>
    <w:rsid w:val="00733BB9"/>
    <w:rsid w:val="00733D18"/>
    <w:rsid w:val="00733DA0"/>
    <w:rsid w:val="00733DDD"/>
    <w:rsid w:val="00734671"/>
    <w:rsid w:val="00734733"/>
    <w:rsid w:val="00734DC5"/>
    <w:rsid w:val="00734E02"/>
    <w:rsid w:val="0073537C"/>
    <w:rsid w:val="00735604"/>
    <w:rsid w:val="007356C0"/>
    <w:rsid w:val="00735E33"/>
    <w:rsid w:val="00735E49"/>
    <w:rsid w:val="00736111"/>
    <w:rsid w:val="00736D60"/>
    <w:rsid w:val="00736DD1"/>
    <w:rsid w:val="007370E2"/>
    <w:rsid w:val="007374DD"/>
    <w:rsid w:val="007375AB"/>
    <w:rsid w:val="007378CC"/>
    <w:rsid w:val="007379E3"/>
    <w:rsid w:val="00737AA2"/>
    <w:rsid w:val="00737C01"/>
    <w:rsid w:val="00737E49"/>
    <w:rsid w:val="00740054"/>
    <w:rsid w:val="00740234"/>
    <w:rsid w:val="00740706"/>
    <w:rsid w:val="0074072F"/>
    <w:rsid w:val="007412F9"/>
    <w:rsid w:val="007416D1"/>
    <w:rsid w:val="0074175B"/>
    <w:rsid w:val="00741882"/>
    <w:rsid w:val="007419E4"/>
    <w:rsid w:val="00741BF8"/>
    <w:rsid w:val="00741C07"/>
    <w:rsid w:val="00741E35"/>
    <w:rsid w:val="0074214D"/>
    <w:rsid w:val="007421FB"/>
    <w:rsid w:val="007425F1"/>
    <w:rsid w:val="00742993"/>
    <w:rsid w:val="007429E5"/>
    <w:rsid w:val="00742B5E"/>
    <w:rsid w:val="00742C78"/>
    <w:rsid w:val="007430B3"/>
    <w:rsid w:val="00743441"/>
    <w:rsid w:val="00743DCA"/>
    <w:rsid w:val="00743FB6"/>
    <w:rsid w:val="0074423D"/>
    <w:rsid w:val="00744290"/>
    <w:rsid w:val="007446CF"/>
    <w:rsid w:val="00744723"/>
    <w:rsid w:val="00744825"/>
    <w:rsid w:val="00744970"/>
    <w:rsid w:val="007449C2"/>
    <w:rsid w:val="00744CCB"/>
    <w:rsid w:val="00744F30"/>
    <w:rsid w:val="007453CA"/>
    <w:rsid w:val="00745816"/>
    <w:rsid w:val="00745A29"/>
    <w:rsid w:val="00745B21"/>
    <w:rsid w:val="00745B22"/>
    <w:rsid w:val="00745DED"/>
    <w:rsid w:val="00745E7E"/>
    <w:rsid w:val="00745ED8"/>
    <w:rsid w:val="00745F87"/>
    <w:rsid w:val="00745FA2"/>
    <w:rsid w:val="00745FD7"/>
    <w:rsid w:val="00746355"/>
    <w:rsid w:val="0074666F"/>
    <w:rsid w:val="00746A90"/>
    <w:rsid w:val="00746DCD"/>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A93"/>
    <w:rsid w:val="00750BD5"/>
    <w:rsid w:val="00750DB7"/>
    <w:rsid w:val="00751246"/>
    <w:rsid w:val="0075131C"/>
    <w:rsid w:val="00751394"/>
    <w:rsid w:val="007513E8"/>
    <w:rsid w:val="00751400"/>
    <w:rsid w:val="0075158E"/>
    <w:rsid w:val="0075161B"/>
    <w:rsid w:val="007518E7"/>
    <w:rsid w:val="007519B0"/>
    <w:rsid w:val="00751C87"/>
    <w:rsid w:val="00751D7A"/>
    <w:rsid w:val="00751FE2"/>
    <w:rsid w:val="00752141"/>
    <w:rsid w:val="007523A2"/>
    <w:rsid w:val="007523F9"/>
    <w:rsid w:val="00752447"/>
    <w:rsid w:val="007526CF"/>
    <w:rsid w:val="007528EB"/>
    <w:rsid w:val="00752BF8"/>
    <w:rsid w:val="00752D97"/>
    <w:rsid w:val="00752F68"/>
    <w:rsid w:val="00753333"/>
    <w:rsid w:val="0075338A"/>
    <w:rsid w:val="00753472"/>
    <w:rsid w:val="007534BD"/>
    <w:rsid w:val="00753548"/>
    <w:rsid w:val="007536B9"/>
    <w:rsid w:val="007536C0"/>
    <w:rsid w:val="007536E6"/>
    <w:rsid w:val="00753759"/>
    <w:rsid w:val="00753827"/>
    <w:rsid w:val="00753BA4"/>
    <w:rsid w:val="00753EE9"/>
    <w:rsid w:val="00753F59"/>
    <w:rsid w:val="007541C0"/>
    <w:rsid w:val="007541D5"/>
    <w:rsid w:val="00754489"/>
    <w:rsid w:val="00754582"/>
    <w:rsid w:val="00754AB8"/>
    <w:rsid w:val="00754ADD"/>
    <w:rsid w:val="00754B4C"/>
    <w:rsid w:val="00754C0C"/>
    <w:rsid w:val="00754C4A"/>
    <w:rsid w:val="00754E7E"/>
    <w:rsid w:val="007552F7"/>
    <w:rsid w:val="00755623"/>
    <w:rsid w:val="00755675"/>
    <w:rsid w:val="0075575B"/>
    <w:rsid w:val="0075576F"/>
    <w:rsid w:val="0075578D"/>
    <w:rsid w:val="0075592A"/>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B91"/>
    <w:rsid w:val="00757C5C"/>
    <w:rsid w:val="0076003A"/>
    <w:rsid w:val="00760301"/>
    <w:rsid w:val="0076042D"/>
    <w:rsid w:val="007604D1"/>
    <w:rsid w:val="007606B2"/>
    <w:rsid w:val="00760831"/>
    <w:rsid w:val="00760A5A"/>
    <w:rsid w:val="00760B3F"/>
    <w:rsid w:val="00760CA4"/>
    <w:rsid w:val="00760F98"/>
    <w:rsid w:val="00760FAF"/>
    <w:rsid w:val="00761103"/>
    <w:rsid w:val="007612EB"/>
    <w:rsid w:val="007614BB"/>
    <w:rsid w:val="0076187C"/>
    <w:rsid w:val="00761970"/>
    <w:rsid w:val="00761AD6"/>
    <w:rsid w:val="00761AED"/>
    <w:rsid w:val="00761D26"/>
    <w:rsid w:val="00761E91"/>
    <w:rsid w:val="007625CF"/>
    <w:rsid w:val="00762634"/>
    <w:rsid w:val="0076263A"/>
    <w:rsid w:val="007628A0"/>
    <w:rsid w:val="00762F1D"/>
    <w:rsid w:val="00762F75"/>
    <w:rsid w:val="007631FF"/>
    <w:rsid w:val="007634E7"/>
    <w:rsid w:val="0076378E"/>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46C"/>
    <w:rsid w:val="00766BD2"/>
    <w:rsid w:val="00766E4E"/>
    <w:rsid w:val="00767230"/>
    <w:rsid w:val="0076733C"/>
    <w:rsid w:val="0076734C"/>
    <w:rsid w:val="007673DE"/>
    <w:rsid w:val="007673EF"/>
    <w:rsid w:val="007674DC"/>
    <w:rsid w:val="00767552"/>
    <w:rsid w:val="00767797"/>
    <w:rsid w:val="00767948"/>
    <w:rsid w:val="00767A30"/>
    <w:rsid w:val="00767B18"/>
    <w:rsid w:val="00767CCC"/>
    <w:rsid w:val="00767FCE"/>
    <w:rsid w:val="00770168"/>
    <w:rsid w:val="0077035D"/>
    <w:rsid w:val="007704B3"/>
    <w:rsid w:val="007705FF"/>
    <w:rsid w:val="0077073C"/>
    <w:rsid w:val="00770C38"/>
    <w:rsid w:val="00770C9E"/>
    <w:rsid w:val="0077110D"/>
    <w:rsid w:val="007711EA"/>
    <w:rsid w:val="00771506"/>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764"/>
    <w:rsid w:val="00774970"/>
    <w:rsid w:val="007749D7"/>
    <w:rsid w:val="00774ADA"/>
    <w:rsid w:val="00774E13"/>
    <w:rsid w:val="00774F31"/>
    <w:rsid w:val="00774F5F"/>
    <w:rsid w:val="00774F87"/>
    <w:rsid w:val="00774FE2"/>
    <w:rsid w:val="0077574F"/>
    <w:rsid w:val="00775921"/>
    <w:rsid w:val="00775C45"/>
    <w:rsid w:val="00775C94"/>
    <w:rsid w:val="00775DEF"/>
    <w:rsid w:val="00775E90"/>
    <w:rsid w:val="0077608E"/>
    <w:rsid w:val="0077630C"/>
    <w:rsid w:val="007763FA"/>
    <w:rsid w:val="007766F4"/>
    <w:rsid w:val="00776D3A"/>
    <w:rsid w:val="00777146"/>
    <w:rsid w:val="00777239"/>
    <w:rsid w:val="007774CB"/>
    <w:rsid w:val="00777599"/>
    <w:rsid w:val="007778CD"/>
    <w:rsid w:val="007778F6"/>
    <w:rsid w:val="00777A6D"/>
    <w:rsid w:val="00777C03"/>
    <w:rsid w:val="00777C8F"/>
    <w:rsid w:val="00780128"/>
    <w:rsid w:val="0078023A"/>
    <w:rsid w:val="007804AA"/>
    <w:rsid w:val="007805F8"/>
    <w:rsid w:val="0078080B"/>
    <w:rsid w:val="007809A0"/>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73D"/>
    <w:rsid w:val="00783923"/>
    <w:rsid w:val="00783B49"/>
    <w:rsid w:val="00783CFD"/>
    <w:rsid w:val="00783DCD"/>
    <w:rsid w:val="00783F40"/>
    <w:rsid w:val="0078498F"/>
    <w:rsid w:val="00784C17"/>
    <w:rsid w:val="00785167"/>
    <w:rsid w:val="007851E8"/>
    <w:rsid w:val="00785345"/>
    <w:rsid w:val="007854C8"/>
    <w:rsid w:val="00785A81"/>
    <w:rsid w:val="00785D20"/>
    <w:rsid w:val="00785D89"/>
    <w:rsid w:val="00785E1F"/>
    <w:rsid w:val="00785EF7"/>
    <w:rsid w:val="007860A4"/>
    <w:rsid w:val="0078622F"/>
    <w:rsid w:val="0078628C"/>
    <w:rsid w:val="00786313"/>
    <w:rsid w:val="0078784C"/>
    <w:rsid w:val="00787AB5"/>
    <w:rsid w:val="00787BBD"/>
    <w:rsid w:val="0079023D"/>
    <w:rsid w:val="007902AD"/>
    <w:rsid w:val="0079032A"/>
    <w:rsid w:val="007903E5"/>
    <w:rsid w:val="00790415"/>
    <w:rsid w:val="00790639"/>
    <w:rsid w:val="00790A43"/>
    <w:rsid w:val="00790D10"/>
    <w:rsid w:val="00790F0A"/>
    <w:rsid w:val="00790F58"/>
    <w:rsid w:val="00790F7A"/>
    <w:rsid w:val="007916F9"/>
    <w:rsid w:val="007917EF"/>
    <w:rsid w:val="00791AA9"/>
    <w:rsid w:val="00791B3E"/>
    <w:rsid w:val="00791B7C"/>
    <w:rsid w:val="00791B89"/>
    <w:rsid w:val="00791B9E"/>
    <w:rsid w:val="00791C2D"/>
    <w:rsid w:val="00791CF1"/>
    <w:rsid w:val="00791D46"/>
    <w:rsid w:val="00791E56"/>
    <w:rsid w:val="007921C5"/>
    <w:rsid w:val="0079225F"/>
    <w:rsid w:val="0079269D"/>
    <w:rsid w:val="0079287A"/>
    <w:rsid w:val="00792C3F"/>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08D"/>
    <w:rsid w:val="00796109"/>
    <w:rsid w:val="007961F0"/>
    <w:rsid w:val="0079660D"/>
    <w:rsid w:val="00796652"/>
    <w:rsid w:val="00796676"/>
    <w:rsid w:val="007967C6"/>
    <w:rsid w:val="00796A4A"/>
    <w:rsid w:val="00796D54"/>
    <w:rsid w:val="007971B5"/>
    <w:rsid w:val="0079742B"/>
    <w:rsid w:val="00797567"/>
    <w:rsid w:val="00797600"/>
    <w:rsid w:val="007977C7"/>
    <w:rsid w:val="00797FC7"/>
    <w:rsid w:val="007A007A"/>
    <w:rsid w:val="007A039E"/>
    <w:rsid w:val="007A042B"/>
    <w:rsid w:val="007A0824"/>
    <w:rsid w:val="007A09B0"/>
    <w:rsid w:val="007A0BED"/>
    <w:rsid w:val="007A0E19"/>
    <w:rsid w:val="007A1205"/>
    <w:rsid w:val="007A12FE"/>
    <w:rsid w:val="007A1381"/>
    <w:rsid w:val="007A16CB"/>
    <w:rsid w:val="007A182F"/>
    <w:rsid w:val="007A1865"/>
    <w:rsid w:val="007A19D5"/>
    <w:rsid w:val="007A1E24"/>
    <w:rsid w:val="007A1E5F"/>
    <w:rsid w:val="007A2002"/>
    <w:rsid w:val="007A2083"/>
    <w:rsid w:val="007A20C7"/>
    <w:rsid w:val="007A20DE"/>
    <w:rsid w:val="007A2261"/>
    <w:rsid w:val="007A22D0"/>
    <w:rsid w:val="007A22D6"/>
    <w:rsid w:val="007A2826"/>
    <w:rsid w:val="007A289B"/>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B31"/>
    <w:rsid w:val="007A5C8A"/>
    <w:rsid w:val="007A5E11"/>
    <w:rsid w:val="007A6121"/>
    <w:rsid w:val="007A6300"/>
    <w:rsid w:val="007A6362"/>
    <w:rsid w:val="007A648C"/>
    <w:rsid w:val="007A65BF"/>
    <w:rsid w:val="007A6668"/>
    <w:rsid w:val="007A6739"/>
    <w:rsid w:val="007A68FE"/>
    <w:rsid w:val="007A6C86"/>
    <w:rsid w:val="007A7114"/>
    <w:rsid w:val="007A75F2"/>
    <w:rsid w:val="007A7870"/>
    <w:rsid w:val="007A7A1B"/>
    <w:rsid w:val="007A7A2D"/>
    <w:rsid w:val="007A7E84"/>
    <w:rsid w:val="007B0304"/>
    <w:rsid w:val="007B0327"/>
    <w:rsid w:val="007B034C"/>
    <w:rsid w:val="007B0377"/>
    <w:rsid w:val="007B0433"/>
    <w:rsid w:val="007B0B0F"/>
    <w:rsid w:val="007B0C4E"/>
    <w:rsid w:val="007B16DE"/>
    <w:rsid w:val="007B1A59"/>
    <w:rsid w:val="007B21FC"/>
    <w:rsid w:val="007B2247"/>
    <w:rsid w:val="007B24F5"/>
    <w:rsid w:val="007B25C7"/>
    <w:rsid w:val="007B2612"/>
    <w:rsid w:val="007B261D"/>
    <w:rsid w:val="007B27E2"/>
    <w:rsid w:val="007B28FD"/>
    <w:rsid w:val="007B2956"/>
    <w:rsid w:val="007B2B5B"/>
    <w:rsid w:val="007B2B66"/>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6A9A"/>
    <w:rsid w:val="007B71AD"/>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889"/>
    <w:rsid w:val="007C0AB7"/>
    <w:rsid w:val="007C0B94"/>
    <w:rsid w:val="007C0D39"/>
    <w:rsid w:val="007C0EB7"/>
    <w:rsid w:val="007C0F5C"/>
    <w:rsid w:val="007C152C"/>
    <w:rsid w:val="007C16DB"/>
    <w:rsid w:val="007C193A"/>
    <w:rsid w:val="007C1B6E"/>
    <w:rsid w:val="007C1D05"/>
    <w:rsid w:val="007C1D39"/>
    <w:rsid w:val="007C1E3D"/>
    <w:rsid w:val="007C1EC8"/>
    <w:rsid w:val="007C1F47"/>
    <w:rsid w:val="007C1FA5"/>
    <w:rsid w:val="007C2009"/>
    <w:rsid w:val="007C2056"/>
    <w:rsid w:val="007C213C"/>
    <w:rsid w:val="007C21A6"/>
    <w:rsid w:val="007C21C0"/>
    <w:rsid w:val="007C2295"/>
    <w:rsid w:val="007C22BF"/>
    <w:rsid w:val="007C2324"/>
    <w:rsid w:val="007C23D9"/>
    <w:rsid w:val="007C24FE"/>
    <w:rsid w:val="007C2706"/>
    <w:rsid w:val="007C29C2"/>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B55"/>
    <w:rsid w:val="007C4CEB"/>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A"/>
    <w:rsid w:val="007C60EB"/>
    <w:rsid w:val="007C66EB"/>
    <w:rsid w:val="007C67B9"/>
    <w:rsid w:val="007C67D1"/>
    <w:rsid w:val="007C6A34"/>
    <w:rsid w:val="007C6DE3"/>
    <w:rsid w:val="007C6F2F"/>
    <w:rsid w:val="007C6FE1"/>
    <w:rsid w:val="007C73AC"/>
    <w:rsid w:val="007C746C"/>
    <w:rsid w:val="007C7558"/>
    <w:rsid w:val="007C7674"/>
    <w:rsid w:val="007C76BA"/>
    <w:rsid w:val="007C7779"/>
    <w:rsid w:val="007C79D7"/>
    <w:rsid w:val="007C7A41"/>
    <w:rsid w:val="007C7B52"/>
    <w:rsid w:val="007C7D06"/>
    <w:rsid w:val="007C7E11"/>
    <w:rsid w:val="007C7F8F"/>
    <w:rsid w:val="007D0132"/>
    <w:rsid w:val="007D0485"/>
    <w:rsid w:val="007D0AB0"/>
    <w:rsid w:val="007D0B30"/>
    <w:rsid w:val="007D0D87"/>
    <w:rsid w:val="007D0F98"/>
    <w:rsid w:val="007D0FB7"/>
    <w:rsid w:val="007D14C4"/>
    <w:rsid w:val="007D1607"/>
    <w:rsid w:val="007D16A3"/>
    <w:rsid w:val="007D1752"/>
    <w:rsid w:val="007D18E8"/>
    <w:rsid w:val="007D1E03"/>
    <w:rsid w:val="007D1F9D"/>
    <w:rsid w:val="007D2631"/>
    <w:rsid w:val="007D282B"/>
    <w:rsid w:val="007D2844"/>
    <w:rsid w:val="007D28E3"/>
    <w:rsid w:val="007D292C"/>
    <w:rsid w:val="007D2A4E"/>
    <w:rsid w:val="007D2B01"/>
    <w:rsid w:val="007D2B92"/>
    <w:rsid w:val="007D2C81"/>
    <w:rsid w:val="007D3026"/>
    <w:rsid w:val="007D3373"/>
    <w:rsid w:val="007D3772"/>
    <w:rsid w:val="007D3AA5"/>
    <w:rsid w:val="007D3BEC"/>
    <w:rsid w:val="007D3D03"/>
    <w:rsid w:val="007D405D"/>
    <w:rsid w:val="007D40DA"/>
    <w:rsid w:val="007D42CA"/>
    <w:rsid w:val="007D433D"/>
    <w:rsid w:val="007D4C5A"/>
    <w:rsid w:val="007D4DD2"/>
    <w:rsid w:val="007D4F22"/>
    <w:rsid w:val="007D4FC7"/>
    <w:rsid w:val="007D4FDA"/>
    <w:rsid w:val="007D52E2"/>
    <w:rsid w:val="007D5313"/>
    <w:rsid w:val="007D538F"/>
    <w:rsid w:val="007D53A6"/>
    <w:rsid w:val="007D54F6"/>
    <w:rsid w:val="007D5524"/>
    <w:rsid w:val="007D55E3"/>
    <w:rsid w:val="007D5685"/>
    <w:rsid w:val="007D5879"/>
    <w:rsid w:val="007D591A"/>
    <w:rsid w:val="007D5C36"/>
    <w:rsid w:val="007D5CC7"/>
    <w:rsid w:val="007D5D2D"/>
    <w:rsid w:val="007D5E38"/>
    <w:rsid w:val="007D6013"/>
    <w:rsid w:val="007D6276"/>
    <w:rsid w:val="007D63C1"/>
    <w:rsid w:val="007D63D7"/>
    <w:rsid w:val="007D66D4"/>
    <w:rsid w:val="007D6989"/>
    <w:rsid w:val="007D6A04"/>
    <w:rsid w:val="007D6A22"/>
    <w:rsid w:val="007D6AF4"/>
    <w:rsid w:val="007D6AF5"/>
    <w:rsid w:val="007D6EA5"/>
    <w:rsid w:val="007D6F9A"/>
    <w:rsid w:val="007D723C"/>
    <w:rsid w:val="007D770C"/>
    <w:rsid w:val="007D7770"/>
    <w:rsid w:val="007D78E9"/>
    <w:rsid w:val="007D7AD6"/>
    <w:rsid w:val="007D7B78"/>
    <w:rsid w:val="007D7CF9"/>
    <w:rsid w:val="007D7DBB"/>
    <w:rsid w:val="007E00D1"/>
    <w:rsid w:val="007E00D2"/>
    <w:rsid w:val="007E0536"/>
    <w:rsid w:val="007E0A5B"/>
    <w:rsid w:val="007E0AA3"/>
    <w:rsid w:val="007E0AA8"/>
    <w:rsid w:val="007E0BC6"/>
    <w:rsid w:val="007E0E00"/>
    <w:rsid w:val="007E0FB5"/>
    <w:rsid w:val="007E1195"/>
    <w:rsid w:val="007E12BA"/>
    <w:rsid w:val="007E15BF"/>
    <w:rsid w:val="007E194F"/>
    <w:rsid w:val="007E1B78"/>
    <w:rsid w:val="007E1C3A"/>
    <w:rsid w:val="007E1E2D"/>
    <w:rsid w:val="007E255C"/>
    <w:rsid w:val="007E26D2"/>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699D"/>
    <w:rsid w:val="007E71B2"/>
    <w:rsid w:val="007E72C2"/>
    <w:rsid w:val="007E7542"/>
    <w:rsid w:val="007E78A5"/>
    <w:rsid w:val="007E7ABD"/>
    <w:rsid w:val="007F00D0"/>
    <w:rsid w:val="007F01FE"/>
    <w:rsid w:val="007F0666"/>
    <w:rsid w:val="007F06BB"/>
    <w:rsid w:val="007F07EA"/>
    <w:rsid w:val="007F0AC0"/>
    <w:rsid w:val="007F0CEC"/>
    <w:rsid w:val="007F0E43"/>
    <w:rsid w:val="007F0F4F"/>
    <w:rsid w:val="007F0FA9"/>
    <w:rsid w:val="007F1016"/>
    <w:rsid w:val="007F102F"/>
    <w:rsid w:val="007F1127"/>
    <w:rsid w:val="007F1213"/>
    <w:rsid w:val="007F14D0"/>
    <w:rsid w:val="007F17CC"/>
    <w:rsid w:val="007F1930"/>
    <w:rsid w:val="007F21C6"/>
    <w:rsid w:val="007F228C"/>
    <w:rsid w:val="007F24DD"/>
    <w:rsid w:val="007F2622"/>
    <w:rsid w:val="007F2953"/>
    <w:rsid w:val="007F2A4D"/>
    <w:rsid w:val="007F2A93"/>
    <w:rsid w:val="007F2FE5"/>
    <w:rsid w:val="007F346C"/>
    <w:rsid w:val="007F34D0"/>
    <w:rsid w:val="007F36D6"/>
    <w:rsid w:val="007F3852"/>
    <w:rsid w:val="007F3928"/>
    <w:rsid w:val="007F3946"/>
    <w:rsid w:val="007F39FE"/>
    <w:rsid w:val="007F3B9C"/>
    <w:rsid w:val="007F3CC2"/>
    <w:rsid w:val="007F3CEE"/>
    <w:rsid w:val="007F4252"/>
    <w:rsid w:val="007F46F9"/>
    <w:rsid w:val="007F47C8"/>
    <w:rsid w:val="007F48C5"/>
    <w:rsid w:val="007F48F1"/>
    <w:rsid w:val="007F4B49"/>
    <w:rsid w:val="007F4BAA"/>
    <w:rsid w:val="007F4BAB"/>
    <w:rsid w:val="007F4C8D"/>
    <w:rsid w:val="007F5682"/>
    <w:rsid w:val="007F5746"/>
    <w:rsid w:val="007F5D47"/>
    <w:rsid w:val="007F5E7F"/>
    <w:rsid w:val="007F5F24"/>
    <w:rsid w:val="007F6480"/>
    <w:rsid w:val="007F64BD"/>
    <w:rsid w:val="007F6643"/>
    <w:rsid w:val="007F669C"/>
    <w:rsid w:val="007F6A80"/>
    <w:rsid w:val="007F6BF7"/>
    <w:rsid w:val="007F6C6B"/>
    <w:rsid w:val="007F6CB8"/>
    <w:rsid w:val="007F6ED6"/>
    <w:rsid w:val="007F772B"/>
    <w:rsid w:val="007F78F7"/>
    <w:rsid w:val="007F7D2E"/>
    <w:rsid w:val="007F7D46"/>
    <w:rsid w:val="007F7E62"/>
    <w:rsid w:val="007F7EAD"/>
    <w:rsid w:val="00800123"/>
    <w:rsid w:val="008001B6"/>
    <w:rsid w:val="008001BB"/>
    <w:rsid w:val="00800287"/>
    <w:rsid w:val="00800589"/>
    <w:rsid w:val="008007B5"/>
    <w:rsid w:val="008008A4"/>
    <w:rsid w:val="008008ED"/>
    <w:rsid w:val="00800F77"/>
    <w:rsid w:val="00801053"/>
    <w:rsid w:val="008011CE"/>
    <w:rsid w:val="008012DE"/>
    <w:rsid w:val="00801829"/>
    <w:rsid w:val="00801F3E"/>
    <w:rsid w:val="0080213C"/>
    <w:rsid w:val="0080220E"/>
    <w:rsid w:val="00802423"/>
    <w:rsid w:val="008024CE"/>
    <w:rsid w:val="00802577"/>
    <w:rsid w:val="008025C5"/>
    <w:rsid w:val="008026B5"/>
    <w:rsid w:val="00802B12"/>
    <w:rsid w:val="00802B33"/>
    <w:rsid w:val="00802C85"/>
    <w:rsid w:val="00802CFD"/>
    <w:rsid w:val="008030EE"/>
    <w:rsid w:val="008033BF"/>
    <w:rsid w:val="00803428"/>
    <w:rsid w:val="0080354C"/>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B25"/>
    <w:rsid w:val="00805C64"/>
    <w:rsid w:val="00805E64"/>
    <w:rsid w:val="00806023"/>
    <w:rsid w:val="0080610C"/>
    <w:rsid w:val="0080612B"/>
    <w:rsid w:val="0080654C"/>
    <w:rsid w:val="00806791"/>
    <w:rsid w:val="00806926"/>
    <w:rsid w:val="00806BEF"/>
    <w:rsid w:val="0080712C"/>
    <w:rsid w:val="008073FC"/>
    <w:rsid w:val="00807497"/>
    <w:rsid w:val="008074A1"/>
    <w:rsid w:val="008077C7"/>
    <w:rsid w:val="0080791D"/>
    <w:rsid w:val="00807986"/>
    <w:rsid w:val="00807C18"/>
    <w:rsid w:val="00807CD6"/>
    <w:rsid w:val="00807DC8"/>
    <w:rsid w:val="00807F3C"/>
    <w:rsid w:val="008100F5"/>
    <w:rsid w:val="00810315"/>
    <w:rsid w:val="00810490"/>
    <w:rsid w:val="0081069B"/>
    <w:rsid w:val="0081094D"/>
    <w:rsid w:val="00810B1C"/>
    <w:rsid w:val="00810CCC"/>
    <w:rsid w:val="00811658"/>
    <w:rsid w:val="0081191D"/>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C04"/>
    <w:rsid w:val="00813E0B"/>
    <w:rsid w:val="00813F9C"/>
    <w:rsid w:val="00813FBC"/>
    <w:rsid w:val="0081488D"/>
    <w:rsid w:val="00814C30"/>
    <w:rsid w:val="008150D6"/>
    <w:rsid w:val="008153AC"/>
    <w:rsid w:val="00815754"/>
    <w:rsid w:val="0081578C"/>
    <w:rsid w:val="008159F0"/>
    <w:rsid w:val="00815FB1"/>
    <w:rsid w:val="00816398"/>
    <w:rsid w:val="0081639F"/>
    <w:rsid w:val="0081653C"/>
    <w:rsid w:val="00816697"/>
    <w:rsid w:val="00816A14"/>
    <w:rsid w:val="00816DF8"/>
    <w:rsid w:val="0081702B"/>
    <w:rsid w:val="00817686"/>
    <w:rsid w:val="0081771D"/>
    <w:rsid w:val="008177FF"/>
    <w:rsid w:val="00817B61"/>
    <w:rsid w:val="00817D0C"/>
    <w:rsid w:val="00817FF5"/>
    <w:rsid w:val="008201BB"/>
    <w:rsid w:val="0082042C"/>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9DC"/>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A9F"/>
    <w:rsid w:val="00826FE6"/>
    <w:rsid w:val="00826FFE"/>
    <w:rsid w:val="008270EC"/>
    <w:rsid w:val="0082711A"/>
    <w:rsid w:val="00827299"/>
    <w:rsid w:val="00827420"/>
    <w:rsid w:val="0082743A"/>
    <w:rsid w:val="008276A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21F"/>
    <w:rsid w:val="008323DF"/>
    <w:rsid w:val="008324BD"/>
    <w:rsid w:val="0083270F"/>
    <w:rsid w:val="008329EB"/>
    <w:rsid w:val="00832A2F"/>
    <w:rsid w:val="00832AC5"/>
    <w:rsid w:val="00832B3D"/>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ABF"/>
    <w:rsid w:val="00834D4C"/>
    <w:rsid w:val="00834D79"/>
    <w:rsid w:val="0083511C"/>
    <w:rsid w:val="00835739"/>
    <w:rsid w:val="00835C78"/>
    <w:rsid w:val="00835E9A"/>
    <w:rsid w:val="0083608B"/>
    <w:rsid w:val="008360E1"/>
    <w:rsid w:val="008361F2"/>
    <w:rsid w:val="0083622E"/>
    <w:rsid w:val="0083623C"/>
    <w:rsid w:val="008363DC"/>
    <w:rsid w:val="008364A0"/>
    <w:rsid w:val="00836752"/>
    <w:rsid w:val="0083678F"/>
    <w:rsid w:val="008368FE"/>
    <w:rsid w:val="00837123"/>
    <w:rsid w:val="008376DC"/>
    <w:rsid w:val="0083787E"/>
    <w:rsid w:val="008379F4"/>
    <w:rsid w:val="00837A16"/>
    <w:rsid w:val="00837B11"/>
    <w:rsid w:val="00837B79"/>
    <w:rsid w:val="00837D2C"/>
    <w:rsid w:val="00837DFE"/>
    <w:rsid w:val="00837E24"/>
    <w:rsid w:val="00837F6B"/>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1E91"/>
    <w:rsid w:val="0084247B"/>
    <w:rsid w:val="008425E2"/>
    <w:rsid w:val="008425E9"/>
    <w:rsid w:val="00842B87"/>
    <w:rsid w:val="00842D1F"/>
    <w:rsid w:val="00842F97"/>
    <w:rsid w:val="00843167"/>
    <w:rsid w:val="008431E4"/>
    <w:rsid w:val="0084330A"/>
    <w:rsid w:val="00843835"/>
    <w:rsid w:val="00843C8D"/>
    <w:rsid w:val="00844003"/>
    <w:rsid w:val="0084444D"/>
    <w:rsid w:val="00844619"/>
    <w:rsid w:val="0084480E"/>
    <w:rsid w:val="008448E6"/>
    <w:rsid w:val="008448FC"/>
    <w:rsid w:val="00844F74"/>
    <w:rsid w:val="0084527F"/>
    <w:rsid w:val="00845B33"/>
    <w:rsid w:val="00845C96"/>
    <w:rsid w:val="00845CF3"/>
    <w:rsid w:val="00845F94"/>
    <w:rsid w:val="00845FE7"/>
    <w:rsid w:val="008461BE"/>
    <w:rsid w:val="00846374"/>
    <w:rsid w:val="00846658"/>
    <w:rsid w:val="00846988"/>
    <w:rsid w:val="00846CCA"/>
    <w:rsid w:val="00846D6C"/>
    <w:rsid w:val="008471F3"/>
    <w:rsid w:val="00847344"/>
    <w:rsid w:val="008473A1"/>
    <w:rsid w:val="00847482"/>
    <w:rsid w:val="008475F7"/>
    <w:rsid w:val="0084778C"/>
    <w:rsid w:val="0084784A"/>
    <w:rsid w:val="00847EC2"/>
    <w:rsid w:val="00850420"/>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6E7"/>
    <w:rsid w:val="00853CA7"/>
    <w:rsid w:val="00854315"/>
    <w:rsid w:val="00854471"/>
    <w:rsid w:val="008548AF"/>
    <w:rsid w:val="00854A0B"/>
    <w:rsid w:val="00854A5C"/>
    <w:rsid w:val="00854AB3"/>
    <w:rsid w:val="00854B73"/>
    <w:rsid w:val="00854F49"/>
    <w:rsid w:val="0085536C"/>
    <w:rsid w:val="0085560C"/>
    <w:rsid w:val="0085594F"/>
    <w:rsid w:val="00855BC9"/>
    <w:rsid w:val="00855D16"/>
    <w:rsid w:val="00855DC1"/>
    <w:rsid w:val="008563C9"/>
    <w:rsid w:val="008563F7"/>
    <w:rsid w:val="0085641D"/>
    <w:rsid w:val="008565FB"/>
    <w:rsid w:val="00856651"/>
    <w:rsid w:val="00856797"/>
    <w:rsid w:val="00856CF8"/>
    <w:rsid w:val="00856E06"/>
    <w:rsid w:val="00856FCE"/>
    <w:rsid w:val="00857028"/>
    <w:rsid w:val="00857082"/>
    <w:rsid w:val="00857709"/>
    <w:rsid w:val="00857729"/>
    <w:rsid w:val="00857920"/>
    <w:rsid w:val="0085799B"/>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039"/>
    <w:rsid w:val="0086236B"/>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B9B"/>
    <w:rsid w:val="00864BC9"/>
    <w:rsid w:val="00864E7D"/>
    <w:rsid w:val="00864F91"/>
    <w:rsid w:val="00865160"/>
    <w:rsid w:val="0086556D"/>
    <w:rsid w:val="00865696"/>
    <w:rsid w:val="0086575D"/>
    <w:rsid w:val="008657A8"/>
    <w:rsid w:val="008658CF"/>
    <w:rsid w:val="00865AFB"/>
    <w:rsid w:val="00865C53"/>
    <w:rsid w:val="00865F19"/>
    <w:rsid w:val="00865FD7"/>
    <w:rsid w:val="0086610E"/>
    <w:rsid w:val="0086612A"/>
    <w:rsid w:val="0086630E"/>
    <w:rsid w:val="008668F6"/>
    <w:rsid w:val="00866B93"/>
    <w:rsid w:val="00866C6B"/>
    <w:rsid w:val="00866FBD"/>
    <w:rsid w:val="00867214"/>
    <w:rsid w:val="008672AA"/>
    <w:rsid w:val="008674F6"/>
    <w:rsid w:val="00867763"/>
    <w:rsid w:val="008678A9"/>
    <w:rsid w:val="0087016D"/>
    <w:rsid w:val="00870293"/>
    <w:rsid w:val="008703E2"/>
    <w:rsid w:val="00870843"/>
    <w:rsid w:val="00870C13"/>
    <w:rsid w:val="00870C29"/>
    <w:rsid w:val="00870CB2"/>
    <w:rsid w:val="00870ED2"/>
    <w:rsid w:val="008716AD"/>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05D"/>
    <w:rsid w:val="0087440B"/>
    <w:rsid w:val="0087448D"/>
    <w:rsid w:val="00874564"/>
    <w:rsid w:val="0087458A"/>
    <w:rsid w:val="00874658"/>
    <w:rsid w:val="00874749"/>
    <w:rsid w:val="00874A25"/>
    <w:rsid w:val="00874BA6"/>
    <w:rsid w:val="00874C1E"/>
    <w:rsid w:val="00874CD7"/>
    <w:rsid w:val="00874E27"/>
    <w:rsid w:val="00874F5D"/>
    <w:rsid w:val="0087524A"/>
    <w:rsid w:val="0087526C"/>
    <w:rsid w:val="0087552B"/>
    <w:rsid w:val="008757EC"/>
    <w:rsid w:val="00875D88"/>
    <w:rsid w:val="00875EC4"/>
    <w:rsid w:val="00875F1F"/>
    <w:rsid w:val="00875F82"/>
    <w:rsid w:val="00876088"/>
    <w:rsid w:val="0087647A"/>
    <w:rsid w:val="00876804"/>
    <w:rsid w:val="00876AC8"/>
    <w:rsid w:val="00876CF8"/>
    <w:rsid w:val="00876D25"/>
    <w:rsid w:val="008772E7"/>
    <w:rsid w:val="00877625"/>
    <w:rsid w:val="008778F6"/>
    <w:rsid w:val="008779DC"/>
    <w:rsid w:val="00877AA2"/>
    <w:rsid w:val="00877C7C"/>
    <w:rsid w:val="00877EB3"/>
    <w:rsid w:val="00880165"/>
    <w:rsid w:val="00880307"/>
    <w:rsid w:val="0088075F"/>
    <w:rsid w:val="0088077C"/>
    <w:rsid w:val="008807FD"/>
    <w:rsid w:val="008809F8"/>
    <w:rsid w:val="00880BBC"/>
    <w:rsid w:val="00880D01"/>
    <w:rsid w:val="00880D62"/>
    <w:rsid w:val="00880E55"/>
    <w:rsid w:val="0088107F"/>
    <w:rsid w:val="008810B2"/>
    <w:rsid w:val="008811F2"/>
    <w:rsid w:val="008812C7"/>
    <w:rsid w:val="008812CB"/>
    <w:rsid w:val="008812FD"/>
    <w:rsid w:val="008813C9"/>
    <w:rsid w:val="00881412"/>
    <w:rsid w:val="00881939"/>
    <w:rsid w:val="00882122"/>
    <w:rsid w:val="008822B5"/>
    <w:rsid w:val="008823D5"/>
    <w:rsid w:val="00882668"/>
    <w:rsid w:val="0088294B"/>
    <w:rsid w:val="00882B1C"/>
    <w:rsid w:val="00882D3E"/>
    <w:rsid w:val="00882EE9"/>
    <w:rsid w:val="00883144"/>
    <w:rsid w:val="00883237"/>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01C"/>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1A1"/>
    <w:rsid w:val="00893655"/>
    <w:rsid w:val="00893697"/>
    <w:rsid w:val="00893926"/>
    <w:rsid w:val="00893C82"/>
    <w:rsid w:val="00894526"/>
    <w:rsid w:val="00894A19"/>
    <w:rsid w:val="00894A70"/>
    <w:rsid w:val="00894AD0"/>
    <w:rsid w:val="00894BC7"/>
    <w:rsid w:val="00894D13"/>
    <w:rsid w:val="008952E3"/>
    <w:rsid w:val="00895329"/>
    <w:rsid w:val="0089568D"/>
    <w:rsid w:val="008957E4"/>
    <w:rsid w:val="00895B7E"/>
    <w:rsid w:val="00895BA4"/>
    <w:rsid w:val="00895C39"/>
    <w:rsid w:val="00896136"/>
    <w:rsid w:val="008961CB"/>
    <w:rsid w:val="00896217"/>
    <w:rsid w:val="008963DB"/>
    <w:rsid w:val="008969E8"/>
    <w:rsid w:val="00896C18"/>
    <w:rsid w:val="008973D7"/>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2C"/>
    <w:rsid w:val="008A0F7C"/>
    <w:rsid w:val="008A0FEA"/>
    <w:rsid w:val="008A10F2"/>
    <w:rsid w:val="008A1BAE"/>
    <w:rsid w:val="008A1DB4"/>
    <w:rsid w:val="008A1E1C"/>
    <w:rsid w:val="008A1FC9"/>
    <w:rsid w:val="008A206F"/>
    <w:rsid w:val="008A2079"/>
    <w:rsid w:val="008A20E0"/>
    <w:rsid w:val="008A20F3"/>
    <w:rsid w:val="008A210C"/>
    <w:rsid w:val="008A2252"/>
    <w:rsid w:val="008A234B"/>
    <w:rsid w:val="008A2398"/>
    <w:rsid w:val="008A27AF"/>
    <w:rsid w:val="008A280C"/>
    <w:rsid w:val="008A2B07"/>
    <w:rsid w:val="008A2BB7"/>
    <w:rsid w:val="008A2FA9"/>
    <w:rsid w:val="008A308B"/>
    <w:rsid w:val="008A358B"/>
    <w:rsid w:val="008A359D"/>
    <w:rsid w:val="008A36DB"/>
    <w:rsid w:val="008A39F7"/>
    <w:rsid w:val="008A3A31"/>
    <w:rsid w:val="008A3B77"/>
    <w:rsid w:val="008A3C3F"/>
    <w:rsid w:val="008A3DAA"/>
    <w:rsid w:val="008A3FFD"/>
    <w:rsid w:val="008A463E"/>
    <w:rsid w:val="008A4725"/>
    <w:rsid w:val="008A47C3"/>
    <w:rsid w:val="008A49CF"/>
    <w:rsid w:val="008A4BDF"/>
    <w:rsid w:val="008A4D99"/>
    <w:rsid w:val="008A4DA6"/>
    <w:rsid w:val="008A4DB0"/>
    <w:rsid w:val="008A4EA5"/>
    <w:rsid w:val="008A4F5C"/>
    <w:rsid w:val="008A509B"/>
    <w:rsid w:val="008A510D"/>
    <w:rsid w:val="008A545D"/>
    <w:rsid w:val="008A5515"/>
    <w:rsid w:val="008A5B66"/>
    <w:rsid w:val="008A5CED"/>
    <w:rsid w:val="008A6008"/>
    <w:rsid w:val="008A60F7"/>
    <w:rsid w:val="008A6290"/>
    <w:rsid w:val="008A6477"/>
    <w:rsid w:val="008A6538"/>
    <w:rsid w:val="008A65D2"/>
    <w:rsid w:val="008A679B"/>
    <w:rsid w:val="008A68C8"/>
    <w:rsid w:val="008A68F5"/>
    <w:rsid w:val="008A6993"/>
    <w:rsid w:val="008A69A3"/>
    <w:rsid w:val="008A6AC8"/>
    <w:rsid w:val="008A6B77"/>
    <w:rsid w:val="008A6F69"/>
    <w:rsid w:val="008A6FCF"/>
    <w:rsid w:val="008A723B"/>
    <w:rsid w:val="008A7272"/>
    <w:rsid w:val="008A72D3"/>
    <w:rsid w:val="008A7328"/>
    <w:rsid w:val="008A74BB"/>
    <w:rsid w:val="008A75F9"/>
    <w:rsid w:val="008A769B"/>
    <w:rsid w:val="008A776F"/>
    <w:rsid w:val="008A7BA5"/>
    <w:rsid w:val="008B0167"/>
    <w:rsid w:val="008B01B0"/>
    <w:rsid w:val="008B01F9"/>
    <w:rsid w:val="008B01FE"/>
    <w:rsid w:val="008B022B"/>
    <w:rsid w:val="008B023A"/>
    <w:rsid w:val="008B02AB"/>
    <w:rsid w:val="008B038F"/>
    <w:rsid w:val="008B05B9"/>
    <w:rsid w:val="008B0609"/>
    <w:rsid w:val="008B098E"/>
    <w:rsid w:val="008B09E9"/>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0D55"/>
    <w:rsid w:val="008C1188"/>
    <w:rsid w:val="008C147D"/>
    <w:rsid w:val="008C1517"/>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4EF"/>
    <w:rsid w:val="008C47F9"/>
    <w:rsid w:val="008C483F"/>
    <w:rsid w:val="008C4852"/>
    <w:rsid w:val="008C48A4"/>
    <w:rsid w:val="008C49B5"/>
    <w:rsid w:val="008C4CAE"/>
    <w:rsid w:val="008C4FE6"/>
    <w:rsid w:val="008C4FF8"/>
    <w:rsid w:val="008C519B"/>
    <w:rsid w:val="008C5358"/>
    <w:rsid w:val="008C55D3"/>
    <w:rsid w:val="008C57FB"/>
    <w:rsid w:val="008C5984"/>
    <w:rsid w:val="008C5B36"/>
    <w:rsid w:val="008C5BC0"/>
    <w:rsid w:val="008C5C56"/>
    <w:rsid w:val="008C60B9"/>
    <w:rsid w:val="008C666F"/>
    <w:rsid w:val="008C6989"/>
    <w:rsid w:val="008C6B59"/>
    <w:rsid w:val="008C6CA3"/>
    <w:rsid w:val="008C6EDB"/>
    <w:rsid w:val="008C719C"/>
    <w:rsid w:val="008C71E2"/>
    <w:rsid w:val="008C74EA"/>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18B"/>
    <w:rsid w:val="008D4255"/>
    <w:rsid w:val="008D4297"/>
    <w:rsid w:val="008D44C2"/>
    <w:rsid w:val="008D4573"/>
    <w:rsid w:val="008D4617"/>
    <w:rsid w:val="008D4898"/>
    <w:rsid w:val="008D48CA"/>
    <w:rsid w:val="008D4A5B"/>
    <w:rsid w:val="008D4AA3"/>
    <w:rsid w:val="008D4D0E"/>
    <w:rsid w:val="008D4E61"/>
    <w:rsid w:val="008D4E6D"/>
    <w:rsid w:val="008D4F27"/>
    <w:rsid w:val="008D4FC9"/>
    <w:rsid w:val="008D552E"/>
    <w:rsid w:val="008D56C7"/>
    <w:rsid w:val="008D5A48"/>
    <w:rsid w:val="008D5C03"/>
    <w:rsid w:val="008D5E8E"/>
    <w:rsid w:val="008D5F9C"/>
    <w:rsid w:val="008D6171"/>
    <w:rsid w:val="008D637C"/>
    <w:rsid w:val="008D6C23"/>
    <w:rsid w:val="008D70EE"/>
    <w:rsid w:val="008D721C"/>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25B"/>
    <w:rsid w:val="008E1471"/>
    <w:rsid w:val="008E1E45"/>
    <w:rsid w:val="008E1EDB"/>
    <w:rsid w:val="008E1F81"/>
    <w:rsid w:val="008E1FF8"/>
    <w:rsid w:val="008E2140"/>
    <w:rsid w:val="008E2254"/>
    <w:rsid w:val="008E2568"/>
    <w:rsid w:val="008E27ED"/>
    <w:rsid w:val="008E2853"/>
    <w:rsid w:val="008E2854"/>
    <w:rsid w:val="008E292C"/>
    <w:rsid w:val="008E29C9"/>
    <w:rsid w:val="008E2DA9"/>
    <w:rsid w:val="008E2E9E"/>
    <w:rsid w:val="008E2F57"/>
    <w:rsid w:val="008E31C8"/>
    <w:rsid w:val="008E35C7"/>
    <w:rsid w:val="008E369F"/>
    <w:rsid w:val="008E36AF"/>
    <w:rsid w:val="008E390F"/>
    <w:rsid w:val="008E3BF9"/>
    <w:rsid w:val="008E4013"/>
    <w:rsid w:val="008E43D6"/>
    <w:rsid w:val="008E45C3"/>
    <w:rsid w:val="008E45D2"/>
    <w:rsid w:val="008E4714"/>
    <w:rsid w:val="008E4840"/>
    <w:rsid w:val="008E490B"/>
    <w:rsid w:val="008E4917"/>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A2A"/>
    <w:rsid w:val="008F0B2F"/>
    <w:rsid w:val="008F0B49"/>
    <w:rsid w:val="008F0D1D"/>
    <w:rsid w:val="008F0D9F"/>
    <w:rsid w:val="008F11FE"/>
    <w:rsid w:val="008F1478"/>
    <w:rsid w:val="008F1663"/>
    <w:rsid w:val="008F1731"/>
    <w:rsid w:val="008F1766"/>
    <w:rsid w:val="008F19D9"/>
    <w:rsid w:val="008F1DB6"/>
    <w:rsid w:val="008F1E24"/>
    <w:rsid w:val="008F1FB9"/>
    <w:rsid w:val="008F2054"/>
    <w:rsid w:val="008F21B9"/>
    <w:rsid w:val="008F2298"/>
    <w:rsid w:val="008F22C8"/>
    <w:rsid w:val="008F26CB"/>
    <w:rsid w:val="008F2D40"/>
    <w:rsid w:val="008F2D82"/>
    <w:rsid w:val="008F2DA0"/>
    <w:rsid w:val="008F2E2F"/>
    <w:rsid w:val="008F2EB2"/>
    <w:rsid w:val="008F2FFC"/>
    <w:rsid w:val="008F32BC"/>
    <w:rsid w:val="008F3432"/>
    <w:rsid w:val="008F3463"/>
    <w:rsid w:val="008F36BB"/>
    <w:rsid w:val="008F38A5"/>
    <w:rsid w:val="008F3A44"/>
    <w:rsid w:val="008F3E20"/>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6E50"/>
    <w:rsid w:val="008F6FCF"/>
    <w:rsid w:val="008F7062"/>
    <w:rsid w:val="008F758F"/>
    <w:rsid w:val="008F7710"/>
    <w:rsid w:val="008F77DE"/>
    <w:rsid w:val="008F7879"/>
    <w:rsid w:val="008F791D"/>
    <w:rsid w:val="008F7940"/>
    <w:rsid w:val="008F7C9B"/>
    <w:rsid w:val="008F7D28"/>
    <w:rsid w:val="00900402"/>
    <w:rsid w:val="00900571"/>
    <w:rsid w:val="00900682"/>
    <w:rsid w:val="00900E1F"/>
    <w:rsid w:val="00900E4D"/>
    <w:rsid w:val="00900FB4"/>
    <w:rsid w:val="0090106B"/>
    <w:rsid w:val="00901410"/>
    <w:rsid w:val="00901430"/>
    <w:rsid w:val="009014AB"/>
    <w:rsid w:val="00901558"/>
    <w:rsid w:val="00901665"/>
    <w:rsid w:val="009017EE"/>
    <w:rsid w:val="00901AB5"/>
    <w:rsid w:val="00901B15"/>
    <w:rsid w:val="00901D8F"/>
    <w:rsid w:val="00901D96"/>
    <w:rsid w:val="00902087"/>
    <w:rsid w:val="009021A6"/>
    <w:rsid w:val="00902539"/>
    <w:rsid w:val="0090258C"/>
    <w:rsid w:val="00902AD5"/>
    <w:rsid w:val="00902D57"/>
    <w:rsid w:val="00902F51"/>
    <w:rsid w:val="009032E0"/>
    <w:rsid w:val="009034F2"/>
    <w:rsid w:val="00903820"/>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96F"/>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125"/>
    <w:rsid w:val="0091328A"/>
    <w:rsid w:val="009134B0"/>
    <w:rsid w:val="00913C28"/>
    <w:rsid w:val="00913D7E"/>
    <w:rsid w:val="00913F50"/>
    <w:rsid w:val="009140D2"/>
    <w:rsid w:val="0091411F"/>
    <w:rsid w:val="00914256"/>
    <w:rsid w:val="009142D3"/>
    <w:rsid w:val="00914560"/>
    <w:rsid w:val="0091479E"/>
    <w:rsid w:val="0091488A"/>
    <w:rsid w:val="0091501A"/>
    <w:rsid w:val="009151B7"/>
    <w:rsid w:val="0091534E"/>
    <w:rsid w:val="00915447"/>
    <w:rsid w:val="009154C5"/>
    <w:rsid w:val="009154D4"/>
    <w:rsid w:val="0091579D"/>
    <w:rsid w:val="00915B0D"/>
    <w:rsid w:val="00915CD6"/>
    <w:rsid w:val="00915E4D"/>
    <w:rsid w:val="00915EF6"/>
    <w:rsid w:val="00916472"/>
    <w:rsid w:val="009164FF"/>
    <w:rsid w:val="0091659E"/>
    <w:rsid w:val="00916625"/>
    <w:rsid w:val="00916691"/>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33E"/>
    <w:rsid w:val="0092076B"/>
    <w:rsid w:val="00920778"/>
    <w:rsid w:val="00920990"/>
    <w:rsid w:val="00920C44"/>
    <w:rsid w:val="00920C7A"/>
    <w:rsid w:val="00920D27"/>
    <w:rsid w:val="00920DCC"/>
    <w:rsid w:val="00920E86"/>
    <w:rsid w:val="00920EA2"/>
    <w:rsid w:val="00920ED7"/>
    <w:rsid w:val="009218BE"/>
    <w:rsid w:val="00921987"/>
    <w:rsid w:val="009219F2"/>
    <w:rsid w:val="00921D61"/>
    <w:rsid w:val="0092206C"/>
    <w:rsid w:val="00922104"/>
    <w:rsid w:val="00922889"/>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18F"/>
    <w:rsid w:val="0092434E"/>
    <w:rsid w:val="009248EA"/>
    <w:rsid w:val="00924AAF"/>
    <w:rsid w:val="00924ABA"/>
    <w:rsid w:val="00924B9A"/>
    <w:rsid w:val="00925119"/>
    <w:rsid w:val="00925328"/>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09E"/>
    <w:rsid w:val="00927242"/>
    <w:rsid w:val="00927390"/>
    <w:rsid w:val="00927537"/>
    <w:rsid w:val="00927609"/>
    <w:rsid w:val="009277EF"/>
    <w:rsid w:val="00927807"/>
    <w:rsid w:val="00927E1E"/>
    <w:rsid w:val="00930188"/>
    <w:rsid w:val="0093062A"/>
    <w:rsid w:val="00930930"/>
    <w:rsid w:val="00930A91"/>
    <w:rsid w:val="00930B32"/>
    <w:rsid w:val="00930DBC"/>
    <w:rsid w:val="009313A6"/>
    <w:rsid w:val="00931934"/>
    <w:rsid w:val="00931ACF"/>
    <w:rsid w:val="00931B79"/>
    <w:rsid w:val="00931DD0"/>
    <w:rsid w:val="00931F23"/>
    <w:rsid w:val="0093201A"/>
    <w:rsid w:val="00932075"/>
    <w:rsid w:val="009321AC"/>
    <w:rsid w:val="00932212"/>
    <w:rsid w:val="009322EB"/>
    <w:rsid w:val="0093236D"/>
    <w:rsid w:val="0093240A"/>
    <w:rsid w:val="00932843"/>
    <w:rsid w:val="009328AE"/>
    <w:rsid w:val="0093293D"/>
    <w:rsid w:val="00932A4C"/>
    <w:rsid w:val="00932BD9"/>
    <w:rsid w:val="00932BF0"/>
    <w:rsid w:val="00932D2A"/>
    <w:rsid w:val="00932E94"/>
    <w:rsid w:val="00932ECA"/>
    <w:rsid w:val="009330D3"/>
    <w:rsid w:val="009332BB"/>
    <w:rsid w:val="009334CC"/>
    <w:rsid w:val="0093361B"/>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62F"/>
    <w:rsid w:val="00936747"/>
    <w:rsid w:val="00936A2B"/>
    <w:rsid w:val="00936CC5"/>
    <w:rsid w:val="00936D8B"/>
    <w:rsid w:val="00936E36"/>
    <w:rsid w:val="00936EFB"/>
    <w:rsid w:val="0093716B"/>
    <w:rsid w:val="0093722C"/>
    <w:rsid w:val="0093737B"/>
    <w:rsid w:val="0093764E"/>
    <w:rsid w:val="0093782E"/>
    <w:rsid w:val="009378C5"/>
    <w:rsid w:val="009379EE"/>
    <w:rsid w:val="00937B06"/>
    <w:rsid w:val="00937D7D"/>
    <w:rsid w:val="00937DA7"/>
    <w:rsid w:val="00937DD1"/>
    <w:rsid w:val="00937E74"/>
    <w:rsid w:val="00937F44"/>
    <w:rsid w:val="009402C4"/>
    <w:rsid w:val="0094037B"/>
    <w:rsid w:val="009404E0"/>
    <w:rsid w:val="009407C1"/>
    <w:rsid w:val="00940888"/>
    <w:rsid w:val="00940A27"/>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A9A"/>
    <w:rsid w:val="00945C81"/>
    <w:rsid w:val="00945F71"/>
    <w:rsid w:val="00946019"/>
    <w:rsid w:val="00946339"/>
    <w:rsid w:val="009463EB"/>
    <w:rsid w:val="0094644B"/>
    <w:rsid w:val="00946CC8"/>
    <w:rsid w:val="00946F82"/>
    <w:rsid w:val="0094757F"/>
    <w:rsid w:val="00947603"/>
    <w:rsid w:val="009476E1"/>
    <w:rsid w:val="009477DE"/>
    <w:rsid w:val="00947956"/>
    <w:rsid w:val="00947B42"/>
    <w:rsid w:val="00947B4B"/>
    <w:rsid w:val="00947CCD"/>
    <w:rsid w:val="00947D40"/>
    <w:rsid w:val="00947E99"/>
    <w:rsid w:val="00947EFE"/>
    <w:rsid w:val="00947F33"/>
    <w:rsid w:val="00947F5E"/>
    <w:rsid w:val="00947FD1"/>
    <w:rsid w:val="00950535"/>
    <w:rsid w:val="0095054A"/>
    <w:rsid w:val="009505EF"/>
    <w:rsid w:val="0095081D"/>
    <w:rsid w:val="009508CE"/>
    <w:rsid w:val="00950C3C"/>
    <w:rsid w:val="009511C1"/>
    <w:rsid w:val="009511FD"/>
    <w:rsid w:val="00951264"/>
    <w:rsid w:val="009512E4"/>
    <w:rsid w:val="009515EC"/>
    <w:rsid w:val="00951880"/>
    <w:rsid w:val="009519B1"/>
    <w:rsid w:val="009519BC"/>
    <w:rsid w:val="00951B6D"/>
    <w:rsid w:val="00951BBE"/>
    <w:rsid w:val="00951E67"/>
    <w:rsid w:val="00951E88"/>
    <w:rsid w:val="00951EC4"/>
    <w:rsid w:val="00951F64"/>
    <w:rsid w:val="00952199"/>
    <w:rsid w:val="00952892"/>
    <w:rsid w:val="00952A66"/>
    <w:rsid w:val="00952A75"/>
    <w:rsid w:val="00952BDD"/>
    <w:rsid w:val="00952C40"/>
    <w:rsid w:val="00952E89"/>
    <w:rsid w:val="00952ECA"/>
    <w:rsid w:val="00952FF3"/>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93"/>
    <w:rsid w:val="009562ED"/>
    <w:rsid w:val="00956FC6"/>
    <w:rsid w:val="0095702C"/>
    <w:rsid w:val="009571DC"/>
    <w:rsid w:val="009575A0"/>
    <w:rsid w:val="00957920"/>
    <w:rsid w:val="00957A8E"/>
    <w:rsid w:val="00957E6C"/>
    <w:rsid w:val="00960192"/>
    <w:rsid w:val="00960359"/>
    <w:rsid w:val="00960ADB"/>
    <w:rsid w:val="00960CD8"/>
    <w:rsid w:val="00960DAA"/>
    <w:rsid w:val="00960DF4"/>
    <w:rsid w:val="00960E84"/>
    <w:rsid w:val="00961274"/>
    <w:rsid w:val="0096195C"/>
    <w:rsid w:val="00961962"/>
    <w:rsid w:val="00961B16"/>
    <w:rsid w:val="00961BBC"/>
    <w:rsid w:val="009622C1"/>
    <w:rsid w:val="009625BB"/>
    <w:rsid w:val="0096262F"/>
    <w:rsid w:val="00962A6E"/>
    <w:rsid w:val="00962C18"/>
    <w:rsid w:val="00962D9E"/>
    <w:rsid w:val="00962DF3"/>
    <w:rsid w:val="00962E8F"/>
    <w:rsid w:val="00962ED2"/>
    <w:rsid w:val="0096351B"/>
    <w:rsid w:val="00963AC8"/>
    <w:rsid w:val="00963ACF"/>
    <w:rsid w:val="00963B00"/>
    <w:rsid w:val="00963C06"/>
    <w:rsid w:val="00964117"/>
    <w:rsid w:val="00964CA5"/>
    <w:rsid w:val="00964D0B"/>
    <w:rsid w:val="00964D7B"/>
    <w:rsid w:val="00964F88"/>
    <w:rsid w:val="00965021"/>
    <w:rsid w:val="009650C9"/>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5E7"/>
    <w:rsid w:val="00967D4B"/>
    <w:rsid w:val="00967D59"/>
    <w:rsid w:val="00967EED"/>
    <w:rsid w:val="00970090"/>
    <w:rsid w:val="00970177"/>
    <w:rsid w:val="009701D2"/>
    <w:rsid w:val="009702C4"/>
    <w:rsid w:val="00970322"/>
    <w:rsid w:val="00970405"/>
    <w:rsid w:val="0097040D"/>
    <w:rsid w:val="0097069C"/>
    <w:rsid w:val="00970ED8"/>
    <w:rsid w:val="0097142B"/>
    <w:rsid w:val="0097143A"/>
    <w:rsid w:val="00971476"/>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53F"/>
    <w:rsid w:val="00974686"/>
    <w:rsid w:val="00974701"/>
    <w:rsid w:val="00974A6B"/>
    <w:rsid w:val="00974A8D"/>
    <w:rsid w:val="00974A96"/>
    <w:rsid w:val="00974AAB"/>
    <w:rsid w:val="00974C1F"/>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343"/>
    <w:rsid w:val="0098141F"/>
    <w:rsid w:val="009814E6"/>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09F"/>
    <w:rsid w:val="00984399"/>
    <w:rsid w:val="0098467C"/>
    <w:rsid w:val="009846C0"/>
    <w:rsid w:val="009846F4"/>
    <w:rsid w:val="0098478E"/>
    <w:rsid w:val="009848D8"/>
    <w:rsid w:val="0098495A"/>
    <w:rsid w:val="00984E78"/>
    <w:rsid w:val="009852D3"/>
    <w:rsid w:val="009853AC"/>
    <w:rsid w:val="009854F7"/>
    <w:rsid w:val="009858FC"/>
    <w:rsid w:val="00985D10"/>
    <w:rsid w:val="00985F02"/>
    <w:rsid w:val="00985F08"/>
    <w:rsid w:val="00985F14"/>
    <w:rsid w:val="00985F3D"/>
    <w:rsid w:val="00985F49"/>
    <w:rsid w:val="00986161"/>
    <w:rsid w:val="00986279"/>
    <w:rsid w:val="0098645F"/>
    <w:rsid w:val="00986711"/>
    <w:rsid w:val="0098681F"/>
    <w:rsid w:val="00986A69"/>
    <w:rsid w:val="00986E12"/>
    <w:rsid w:val="00986F77"/>
    <w:rsid w:val="009871A8"/>
    <w:rsid w:val="009871B6"/>
    <w:rsid w:val="00987314"/>
    <w:rsid w:val="009875AC"/>
    <w:rsid w:val="009877B9"/>
    <w:rsid w:val="009879A0"/>
    <w:rsid w:val="00987C20"/>
    <w:rsid w:val="00987D2A"/>
    <w:rsid w:val="00987D6B"/>
    <w:rsid w:val="009902BB"/>
    <w:rsid w:val="0099058E"/>
    <w:rsid w:val="00990603"/>
    <w:rsid w:val="009907B6"/>
    <w:rsid w:val="00990A92"/>
    <w:rsid w:val="00990F86"/>
    <w:rsid w:val="00990FC0"/>
    <w:rsid w:val="0099199D"/>
    <w:rsid w:val="00991B88"/>
    <w:rsid w:val="00991E3D"/>
    <w:rsid w:val="00991E6A"/>
    <w:rsid w:val="00991E8D"/>
    <w:rsid w:val="009922DA"/>
    <w:rsid w:val="00992420"/>
    <w:rsid w:val="00992539"/>
    <w:rsid w:val="0099298A"/>
    <w:rsid w:val="00992AAA"/>
    <w:rsid w:val="00992F27"/>
    <w:rsid w:val="00992F94"/>
    <w:rsid w:val="009932A3"/>
    <w:rsid w:val="009934FA"/>
    <w:rsid w:val="0099368B"/>
    <w:rsid w:val="009937CB"/>
    <w:rsid w:val="00993BA6"/>
    <w:rsid w:val="00993F9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5CF"/>
    <w:rsid w:val="00997718"/>
    <w:rsid w:val="00997C4E"/>
    <w:rsid w:val="00997D13"/>
    <w:rsid w:val="00997EA7"/>
    <w:rsid w:val="00997FA3"/>
    <w:rsid w:val="009A018F"/>
    <w:rsid w:val="009A0197"/>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E4C"/>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5D1"/>
    <w:rsid w:val="009A68B4"/>
    <w:rsid w:val="009A6C91"/>
    <w:rsid w:val="009A6E24"/>
    <w:rsid w:val="009A7194"/>
    <w:rsid w:val="009A71B5"/>
    <w:rsid w:val="009A722A"/>
    <w:rsid w:val="009A72B5"/>
    <w:rsid w:val="009A7303"/>
    <w:rsid w:val="009A7344"/>
    <w:rsid w:val="009A73D8"/>
    <w:rsid w:val="009A7470"/>
    <w:rsid w:val="009A761E"/>
    <w:rsid w:val="009A7C4A"/>
    <w:rsid w:val="009B0064"/>
    <w:rsid w:val="009B06A9"/>
    <w:rsid w:val="009B0712"/>
    <w:rsid w:val="009B0880"/>
    <w:rsid w:val="009B0A3F"/>
    <w:rsid w:val="009B0DA4"/>
    <w:rsid w:val="009B0DEA"/>
    <w:rsid w:val="009B179D"/>
    <w:rsid w:val="009B2399"/>
    <w:rsid w:val="009B253B"/>
    <w:rsid w:val="009B2569"/>
    <w:rsid w:val="009B27A1"/>
    <w:rsid w:val="009B27CD"/>
    <w:rsid w:val="009B2931"/>
    <w:rsid w:val="009B2EBB"/>
    <w:rsid w:val="009B2EBD"/>
    <w:rsid w:val="009B2EEF"/>
    <w:rsid w:val="009B300E"/>
    <w:rsid w:val="009B36E9"/>
    <w:rsid w:val="009B37B2"/>
    <w:rsid w:val="009B3832"/>
    <w:rsid w:val="009B3A74"/>
    <w:rsid w:val="009B3B98"/>
    <w:rsid w:val="009B3ECA"/>
    <w:rsid w:val="009B3F1B"/>
    <w:rsid w:val="009B4499"/>
    <w:rsid w:val="009B44F7"/>
    <w:rsid w:val="009B4558"/>
    <w:rsid w:val="009B493B"/>
    <w:rsid w:val="009B49AA"/>
    <w:rsid w:val="009B5067"/>
    <w:rsid w:val="009B54E5"/>
    <w:rsid w:val="009B5893"/>
    <w:rsid w:val="009B5AE9"/>
    <w:rsid w:val="009B5FF2"/>
    <w:rsid w:val="009B6026"/>
    <w:rsid w:val="009B62D6"/>
    <w:rsid w:val="009B6363"/>
    <w:rsid w:val="009B63DC"/>
    <w:rsid w:val="009B64B1"/>
    <w:rsid w:val="009B693C"/>
    <w:rsid w:val="009B69A3"/>
    <w:rsid w:val="009B6DE4"/>
    <w:rsid w:val="009B7382"/>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846"/>
    <w:rsid w:val="009C3C0F"/>
    <w:rsid w:val="009C3F12"/>
    <w:rsid w:val="009C402A"/>
    <w:rsid w:val="009C413F"/>
    <w:rsid w:val="009C45C1"/>
    <w:rsid w:val="009C4EAC"/>
    <w:rsid w:val="009C4EE7"/>
    <w:rsid w:val="009C5040"/>
    <w:rsid w:val="009C5044"/>
    <w:rsid w:val="009C51E3"/>
    <w:rsid w:val="009C5248"/>
    <w:rsid w:val="009C54E5"/>
    <w:rsid w:val="009C55D8"/>
    <w:rsid w:val="009C55DE"/>
    <w:rsid w:val="009C60E1"/>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3B1"/>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3E1B"/>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80E"/>
    <w:rsid w:val="009E2842"/>
    <w:rsid w:val="009E29AE"/>
    <w:rsid w:val="009E29B8"/>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2B32"/>
    <w:rsid w:val="009F33EF"/>
    <w:rsid w:val="009F34A4"/>
    <w:rsid w:val="009F3510"/>
    <w:rsid w:val="009F3568"/>
    <w:rsid w:val="009F3AC2"/>
    <w:rsid w:val="009F3C20"/>
    <w:rsid w:val="009F3E82"/>
    <w:rsid w:val="009F4237"/>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6CF2"/>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40"/>
    <w:rsid w:val="00A00BF3"/>
    <w:rsid w:val="00A00C00"/>
    <w:rsid w:val="00A00E90"/>
    <w:rsid w:val="00A0144B"/>
    <w:rsid w:val="00A01815"/>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549"/>
    <w:rsid w:val="00A067E4"/>
    <w:rsid w:val="00A06A84"/>
    <w:rsid w:val="00A06B6B"/>
    <w:rsid w:val="00A06E8C"/>
    <w:rsid w:val="00A06EA1"/>
    <w:rsid w:val="00A06ECB"/>
    <w:rsid w:val="00A071AA"/>
    <w:rsid w:val="00A071D9"/>
    <w:rsid w:val="00A073C3"/>
    <w:rsid w:val="00A07452"/>
    <w:rsid w:val="00A0759E"/>
    <w:rsid w:val="00A07893"/>
    <w:rsid w:val="00A07B7B"/>
    <w:rsid w:val="00A07D82"/>
    <w:rsid w:val="00A07F31"/>
    <w:rsid w:val="00A10123"/>
    <w:rsid w:val="00A10473"/>
    <w:rsid w:val="00A1095E"/>
    <w:rsid w:val="00A10B2C"/>
    <w:rsid w:val="00A10E83"/>
    <w:rsid w:val="00A1107E"/>
    <w:rsid w:val="00A11165"/>
    <w:rsid w:val="00A1130F"/>
    <w:rsid w:val="00A11523"/>
    <w:rsid w:val="00A1177B"/>
    <w:rsid w:val="00A11B91"/>
    <w:rsid w:val="00A11D36"/>
    <w:rsid w:val="00A11D60"/>
    <w:rsid w:val="00A11F60"/>
    <w:rsid w:val="00A11FB8"/>
    <w:rsid w:val="00A120F6"/>
    <w:rsid w:val="00A12497"/>
    <w:rsid w:val="00A127EC"/>
    <w:rsid w:val="00A127F0"/>
    <w:rsid w:val="00A12B86"/>
    <w:rsid w:val="00A12BFA"/>
    <w:rsid w:val="00A12F48"/>
    <w:rsid w:val="00A135C6"/>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915"/>
    <w:rsid w:val="00A21B88"/>
    <w:rsid w:val="00A21C55"/>
    <w:rsid w:val="00A21D2B"/>
    <w:rsid w:val="00A21F1B"/>
    <w:rsid w:val="00A21FDD"/>
    <w:rsid w:val="00A22180"/>
    <w:rsid w:val="00A2235E"/>
    <w:rsid w:val="00A2248B"/>
    <w:rsid w:val="00A22C9A"/>
    <w:rsid w:val="00A22DAD"/>
    <w:rsid w:val="00A22DDB"/>
    <w:rsid w:val="00A22E3A"/>
    <w:rsid w:val="00A22E6B"/>
    <w:rsid w:val="00A22F9F"/>
    <w:rsid w:val="00A22FC0"/>
    <w:rsid w:val="00A23B6B"/>
    <w:rsid w:val="00A23DAD"/>
    <w:rsid w:val="00A24114"/>
    <w:rsid w:val="00A24286"/>
    <w:rsid w:val="00A2433E"/>
    <w:rsid w:val="00A243D8"/>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E31"/>
    <w:rsid w:val="00A26FFC"/>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5D9"/>
    <w:rsid w:val="00A316FA"/>
    <w:rsid w:val="00A31758"/>
    <w:rsid w:val="00A317FF"/>
    <w:rsid w:val="00A318F6"/>
    <w:rsid w:val="00A31982"/>
    <w:rsid w:val="00A31A68"/>
    <w:rsid w:val="00A31CF4"/>
    <w:rsid w:val="00A320FA"/>
    <w:rsid w:val="00A329BD"/>
    <w:rsid w:val="00A32C70"/>
    <w:rsid w:val="00A32C92"/>
    <w:rsid w:val="00A32CF1"/>
    <w:rsid w:val="00A333DD"/>
    <w:rsid w:val="00A33474"/>
    <w:rsid w:val="00A33C51"/>
    <w:rsid w:val="00A33C84"/>
    <w:rsid w:val="00A33C99"/>
    <w:rsid w:val="00A33FC1"/>
    <w:rsid w:val="00A33FE3"/>
    <w:rsid w:val="00A3432A"/>
    <w:rsid w:val="00A3449E"/>
    <w:rsid w:val="00A3475E"/>
    <w:rsid w:val="00A34A5C"/>
    <w:rsid w:val="00A34B3D"/>
    <w:rsid w:val="00A34E2E"/>
    <w:rsid w:val="00A3548B"/>
    <w:rsid w:val="00A3563D"/>
    <w:rsid w:val="00A35779"/>
    <w:rsid w:val="00A35A4C"/>
    <w:rsid w:val="00A35B48"/>
    <w:rsid w:val="00A35C6E"/>
    <w:rsid w:val="00A35CDD"/>
    <w:rsid w:val="00A35E15"/>
    <w:rsid w:val="00A35F1C"/>
    <w:rsid w:val="00A362B1"/>
    <w:rsid w:val="00A366D5"/>
    <w:rsid w:val="00A36863"/>
    <w:rsid w:val="00A36A56"/>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85A"/>
    <w:rsid w:val="00A41CDC"/>
    <w:rsid w:val="00A41F11"/>
    <w:rsid w:val="00A42040"/>
    <w:rsid w:val="00A42401"/>
    <w:rsid w:val="00A4281B"/>
    <w:rsid w:val="00A42DDD"/>
    <w:rsid w:val="00A42F3A"/>
    <w:rsid w:val="00A43295"/>
    <w:rsid w:val="00A4334D"/>
    <w:rsid w:val="00A4354B"/>
    <w:rsid w:val="00A436DC"/>
    <w:rsid w:val="00A43AFD"/>
    <w:rsid w:val="00A446AD"/>
    <w:rsid w:val="00A446DC"/>
    <w:rsid w:val="00A44804"/>
    <w:rsid w:val="00A44B34"/>
    <w:rsid w:val="00A44C16"/>
    <w:rsid w:val="00A44ED3"/>
    <w:rsid w:val="00A44EFE"/>
    <w:rsid w:val="00A44F2B"/>
    <w:rsid w:val="00A44F94"/>
    <w:rsid w:val="00A44FF8"/>
    <w:rsid w:val="00A450E4"/>
    <w:rsid w:val="00A4533C"/>
    <w:rsid w:val="00A457DD"/>
    <w:rsid w:val="00A45DE6"/>
    <w:rsid w:val="00A46347"/>
    <w:rsid w:val="00A464A0"/>
    <w:rsid w:val="00A464CE"/>
    <w:rsid w:val="00A467B3"/>
    <w:rsid w:val="00A468E6"/>
    <w:rsid w:val="00A4691A"/>
    <w:rsid w:val="00A46A38"/>
    <w:rsid w:val="00A46A88"/>
    <w:rsid w:val="00A46B5B"/>
    <w:rsid w:val="00A46BB9"/>
    <w:rsid w:val="00A46BDA"/>
    <w:rsid w:val="00A46C3D"/>
    <w:rsid w:val="00A46EB7"/>
    <w:rsid w:val="00A46FEC"/>
    <w:rsid w:val="00A47061"/>
    <w:rsid w:val="00A470E5"/>
    <w:rsid w:val="00A4715B"/>
    <w:rsid w:val="00A4746D"/>
    <w:rsid w:val="00A475BC"/>
    <w:rsid w:val="00A47970"/>
    <w:rsid w:val="00A479C7"/>
    <w:rsid w:val="00A479CC"/>
    <w:rsid w:val="00A479E9"/>
    <w:rsid w:val="00A47EA5"/>
    <w:rsid w:val="00A47F95"/>
    <w:rsid w:val="00A50038"/>
    <w:rsid w:val="00A500DB"/>
    <w:rsid w:val="00A50480"/>
    <w:rsid w:val="00A5075B"/>
    <w:rsid w:val="00A5087B"/>
    <w:rsid w:val="00A50B61"/>
    <w:rsid w:val="00A5103B"/>
    <w:rsid w:val="00A51097"/>
    <w:rsid w:val="00A51137"/>
    <w:rsid w:val="00A5139A"/>
    <w:rsid w:val="00A51651"/>
    <w:rsid w:val="00A5165C"/>
    <w:rsid w:val="00A51670"/>
    <w:rsid w:val="00A516B1"/>
    <w:rsid w:val="00A51AD7"/>
    <w:rsid w:val="00A51B93"/>
    <w:rsid w:val="00A51E89"/>
    <w:rsid w:val="00A51FA8"/>
    <w:rsid w:val="00A52142"/>
    <w:rsid w:val="00A5241C"/>
    <w:rsid w:val="00A525F8"/>
    <w:rsid w:val="00A5269A"/>
    <w:rsid w:val="00A526D2"/>
    <w:rsid w:val="00A528E4"/>
    <w:rsid w:val="00A5295D"/>
    <w:rsid w:val="00A52A4F"/>
    <w:rsid w:val="00A52A84"/>
    <w:rsid w:val="00A52A9B"/>
    <w:rsid w:val="00A52AE5"/>
    <w:rsid w:val="00A52AF3"/>
    <w:rsid w:val="00A52BF7"/>
    <w:rsid w:val="00A52D32"/>
    <w:rsid w:val="00A52DC6"/>
    <w:rsid w:val="00A52E47"/>
    <w:rsid w:val="00A52EE3"/>
    <w:rsid w:val="00A5329A"/>
    <w:rsid w:val="00A534B0"/>
    <w:rsid w:val="00A534D5"/>
    <w:rsid w:val="00A53640"/>
    <w:rsid w:val="00A538D9"/>
    <w:rsid w:val="00A53C15"/>
    <w:rsid w:val="00A53C6B"/>
    <w:rsid w:val="00A53CA8"/>
    <w:rsid w:val="00A53ED2"/>
    <w:rsid w:val="00A5407B"/>
    <w:rsid w:val="00A54335"/>
    <w:rsid w:val="00A54495"/>
    <w:rsid w:val="00A54744"/>
    <w:rsid w:val="00A54A2B"/>
    <w:rsid w:val="00A54D1B"/>
    <w:rsid w:val="00A54D5E"/>
    <w:rsid w:val="00A55024"/>
    <w:rsid w:val="00A55274"/>
    <w:rsid w:val="00A554FF"/>
    <w:rsid w:val="00A5571C"/>
    <w:rsid w:val="00A55980"/>
    <w:rsid w:val="00A55A02"/>
    <w:rsid w:val="00A55A76"/>
    <w:rsid w:val="00A55B85"/>
    <w:rsid w:val="00A5660F"/>
    <w:rsid w:val="00A567B1"/>
    <w:rsid w:val="00A56A21"/>
    <w:rsid w:val="00A56C53"/>
    <w:rsid w:val="00A56CAE"/>
    <w:rsid w:val="00A56D13"/>
    <w:rsid w:val="00A56DB6"/>
    <w:rsid w:val="00A56E6A"/>
    <w:rsid w:val="00A57346"/>
    <w:rsid w:val="00A57661"/>
    <w:rsid w:val="00A57969"/>
    <w:rsid w:val="00A57D5E"/>
    <w:rsid w:val="00A57EC8"/>
    <w:rsid w:val="00A60362"/>
    <w:rsid w:val="00A60489"/>
    <w:rsid w:val="00A60554"/>
    <w:rsid w:val="00A607AD"/>
    <w:rsid w:val="00A6088E"/>
    <w:rsid w:val="00A60ADA"/>
    <w:rsid w:val="00A60B38"/>
    <w:rsid w:val="00A60FAD"/>
    <w:rsid w:val="00A611A7"/>
    <w:rsid w:val="00A614E2"/>
    <w:rsid w:val="00A61943"/>
    <w:rsid w:val="00A61C92"/>
    <w:rsid w:val="00A61CC8"/>
    <w:rsid w:val="00A61EEA"/>
    <w:rsid w:val="00A6235A"/>
    <w:rsid w:val="00A62529"/>
    <w:rsid w:val="00A626F7"/>
    <w:rsid w:val="00A627DB"/>
    <w:rsid w:val="00A62856"/>
    <w:rsid w:val="00A62924"/>
    <w:rsid w:val="00A62B8C"/>
    <w:rsid w:val="00A62BD8"/>
    <w:rsid w:val="00A62D4E"/>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86B"/>
    <w:rsid w:val="00A709CD"/>
    <w:rsid w:val="00A70CD0"/>
    <w:rsid w:val="00A70CD2"/>
    <w:rsid w:val="00A70DA8"/>
    <w:rsid w:val="00A70DB3"/>
    <w:rsid w:val="00A70F2B"/>
    <w:rsid w:val="00A71264"/>
    <w:rsid w:val="00A713D5"/>
    <w:rsid w:val="00A718AC"/>
    <w:rsid w:val="00A71DD4"/>
    <w:rsid w:val="00A71E46"/>
    <w:rsid w:val="00A71F0D"/>
    <w:rsid w:val="00A71FE7"/>
    <w:rsid w:val="00A724D2"/>
    <w:rsid w:val="00A72650"/>
    <w:rsid w:val="00A72986"/>
    <w:rsid w:val="00A72C4E"/>
    <w:rsid w:val="00A72D4C"/>
    <w:rsid w:val="00A72F4D"/>
    <w:rsid w:val="00A72F95"/>
    <w:rsid w:val="00A7311A"/>
    <w:rsid w:val="00A732A5"/>
    <w:rsid w:val="00A7361E"/>
    <w:rsid w:val="00A7389E"/>
    <w:rsid w:val="00A738B1"/>
    <w:rsid w:val="00A7392D"/>
    <w:rsid w:val="00A73999"/>
    <w:rsid w:val="00A73CDA"/>
    <w:rsid w:val="00A73F16"/>
    <w:rsid w:val="00A74039"/>
    <w:rsid w:val="00A74202"/>
    <w:rsid w:val="00A7421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B24"/>
    <w:rsid w:val="00A77D76"/>
    <w:rsid w:val="00A77EFF"/>
    <w:rsid w:val="00A80018"/>
    <w:rsid w:val="00A8006E"/>
    <w:rsid w:val="00A802B3"/>
    <w:rsid w:val="00A802F4"/>
    <w:rsid w:val="00A805F5"/>
    <w:rsid w:val="00A80673"/>
    <w:rsid w:val="00A807D4"/>
    <w:rsid w:val="00A80992"/>
    <w:rsid w:val="00A80D42"/>
    <w:rsid w:val="00A80DF2"/>
    <w:rsid w:val="00A80E08"/>
    <w:rsid w:val="00A80ECB"/>
    <w:rsid w:val="00A80FC4"/>
    <w:rsid w:val="00A8113B"/>
    <w:rsid w:val="00A81252"/>
    <w:rsid w:val="00A8125C"/>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51E"/>
    <w:rsid w:val="00A83828"/>
    <w:rsid w:val="00A83BFF"/>
    <w:rsid w:val="00A83EFE"/>
    <w:rsid w:val="00A83F7B"/>
    <w:rsid w:val="00A841FD"/>
    <w:rsid w:val="00A84207"/>
    <w:rsid w:val="00A84339"/>
    <w:rsid w:val="00A84348"/>
    <w:rsid w:val="00A844CA"/>
    <w:rsid w:val="00A844DB"/>
    <w:rsid w:val="00A845BD"/>
    <w:rsid w:val="00A84618"/>
    <w:rsid w:val="00A84876"/>
    <w:rsid w:val="00A848AD"/>
    <w:rsid w:val="00A84C01"/>
    <w:rsid w:val="00A84ED8"/>
    <w:rsid w:val="00A84FF5"/>
    <w:rsid w:val="00A850AB"/>
    <w:rsid w:val="00A8527C"/>
    <w:rsid w:val="00A8543D"/>
    <w:rsid w:val="00A85D0B"/>
    <w:rsid w:val="00A85DA2"/>
    <w:rsid w:val="00A860A4"/>
    <w:rsid w:val="00A860D8"/>
    <w:rsid w:val="00A861DA"/>
    <w:rsid w:val="00A862C2"/>
    <w:rsid w:val="00A86446"/>
    <w:rsid w:val="00A86481"/>
    <w:rsid w:val="00A864AB"/>
    <w:rsid w:val="00A86616"/>
    <w:rsid w:val="00A868E8"/>
    <w:rsid w:val="00A869BC"/>
    <w:rsid w:val="00A86A40"/>
    <w:rsid w:val="00A86E48"/>
    <w:rsid w:val="00A86F23"/>
    <w:rsid w:val="00A86FC9"/>
    <w:rsid w:val="00A87353"/>
    <w:rsid w:val="00A8738C"/>
    <w:rsid w:val="00A8758A"/>
    <w:rsid w:val="00A87596"/>
    <w:rsid w:val="00A8759C"/>
    <w:rsid w:val="00A87710"/>
    <w:rsid w:val="00A87989"/>
    <w:rsid w:val="00A87AD2"/>
    <w:rsid w:val="00A87D3D"/>
    <w:rsid w:val="00A87FF3"/>
    <w:rsid w:val="00A90340"/>
    <w:rsid w:val="00A9062D"/>
    <w:rsid w:val="00A90988"/>
    <w:rsid w:val="00A90A7B"/>
    <w:rsid w:val="00A90CB4"/>
    <w:rsid w:val="00A90E04"/>
    <w:rsid w:val="00A91091"/>
    <w:rsid w:val="00A91125"/>
    <w:rsid w:val="00A917C1"/>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41B"/>
    <w:rsid w:val="00A95660"/>
    <w:rsid w:val="00A95C2F"/>
    <w:rsid w:val="00A95E02"/>
    <w:rsid w:val="00A95F05"/>
    <w:rsid w:val="00A9602D"/>
    <w:rsid w:val="00A96033"/>
    <w:rsid w:val="00A96131"/>
    <w:rsid w:val="00A962CC"/>
    <w:rsid w:val="00A962D2"/>
    <w:rsid w:val="00A9645B"/>
    <w:rsid w:val="00A96B3B"/>
    <w:rsid w:val="00A96C0B"/>
    <w:rsid w:val="00A96D78"/>
    <w:rsid w:val="00A96E33"/>
    <w:rsid w:val="00A96F01"/>
    <w:rsid w:val="00A97382"/>
    <w:rsid w:val="00A974CF"/>
    <w:rsid w:val="00A97BE9"/>
    <w:rsid w:val="00A97DF7"/>
    <w:rsid w:val="00A97F16"/>
    <w:rsid w:val="00AA0023"/>
    <w:rsid w:val="00AA0138"/>
    <w:rsid w:val="00AA0158"/>
    <w:rsid w:val="00AA0168"/>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642"/>
    <w:rsid w:val="00AA18DB"/>
    <w:rsid w:val="00AA1CAD"/>
    <w:rsid w:val="00AA22A8"/>
    <w:rsid w:val="00AA22B3"/>
    <w:rsid w:val="00AA2546"/>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505"/>
    <w:rsid w:val="00AA480E"/>
    <w:rsid w:val="00AA48DE"/>
    <w:rsid w:val="00AA499C"/>
    <w:rsid w:val="00AA4C8F"/>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534"/>
    <w:rsid w:val="00AA7A07"/>
    <w:rsid w:val="00AA7A1D"/>
    <w:rsid w:val="00AA7B41"/>
    <w:rsid w:val="00AA7DEB"/>
    <w:rsid w:val="00AB044B"/>
    <w:rsid w:val="00AB05D6"/>
    <w:rsid w:val="00AB0644"/>
    <w:rsid w:val="00AB0A31"/>
    <w:rsid w:val="00AB0A59"/>
    <w:rsid w:val="00AB166F"/>
    <w:rsid w:val="00AB17E5"/>
    <w:rsid w:val="00AB1936"/>
    <w:rsid w:val="00AB1A01"/>
    <w:rsid w:val="00AB1BAB"/>
    <w:rsid w:val="00AB1C23"/>
    <w:rsid w:val="00AB1E86"/>
    <w:rsid w:val="00AB2014"/>
    <w:rsid w:val="00AB21A4"/>
    <w:rsid w:val="00AB2329"/>
    <w:rsid w:val="00AB2A71"/>
    <w:rsid w:val="00AB2A82"/>
    <w:rsid w:val="00AB2D54"/>
    <w:rsid w:val="00AB2F1D"/>
    <w:rsid w:val="00AB3002"/>
    <w:rsid w:val="00AB3086"/>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8D"/>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35B"/>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5D3"/>
    <w:rsid w:val="00AC56A5"/>
    <w:rsid w:val="00AC5C31"/>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2F26"/>
    <w:rsid w:val="00AD36B6"/>
    <w:rsid w:val="00AD373B"/>
    <w:rsid w:val="00AD37F2"/>
    <w:rsid w:val="00AD381F"/>
    <w:rsid w:val="00AD3928"/>
    <w:rsid w:val="00AD3C58"/>
    <w:rsid w:val="00AD3DF5"/>
    <w:rsid w:val="00AD3EE7"/>
    <w:rsid w:val="00AD3F5F"/>
    <w:rsid w:val="00AD3FB2"/>
    <w:rsid w:val="00AD4038"/>
    <w:rsid w:val="00AD408D"/>
    <w:rsid w:val="00AD408E"/>
    <w:rsid w:val="00AD4280"/>
    <w:rsid w:val="00AD4312"/>
    <w:rsid w:val="00AD45D9"/>
    <w:rsid w:val="00AD4960"/>
    <w:rsid w:val="00AD49FA"/>
    <w:rsid w:val="00AD4BB4"/>
    <w:rsid w:val="00AD51B2"/>
    <w:rsid w:val="00AD5237"/>
    <w:rsid w:val="00AD5255"/>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5E3"/>
    <w:rsid w:val="00AD7695"/>
    <w:rsid w:val="00AD7A96"/>
    <w:rsid w:val="00AD7AF3"/>
    <w:rsid w:val="00AD7E14"/>
    <w:rsid w:val="00AE00C5"/>
    <w:rsid w:val="00AE02DF"/>
    <w:rsid w:val="00AE0529"/>
    <w:rsid w:val="00AE054D"/>
    <w:rsid w:val="00AE05C9"/>
    <w:rsid w:val="00AE0829"/>
    <w:rsid w:val="00AE0880"/>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36"/>
    <w:rsid w:val="00AE289C"/>
    <w:rsid w:val="00AE2967"/>
    <w:rsid w:val="00AE29B3"/>
    <w:rsid w:val="00AE2BC6"/>
    <w:rsid w:val="00AE2C5E"/>
    <w:rsid w:val="00AE2DF9"/>
    <w:rsid w:val="00AE2E15"/>
    <w:rsid w:val="00AE30E9"/>
    <w:rsid w:val="00AE3230"/>
    <w:rsid w:val="00AE36D0"/>
    <w:rsid w:val="00AE3EB0"/>
    <w:rsid w:val="00AE3ED0"/>
    <w:rsid w:val="00AE3FB6"/>
    <w:rsid w:val="00AE45B2"/>
    <w:rsid w:val="00AE48A3"/>
    <w:rsid w:val="00AE4C04"/>
    <w:rsid w:val="00AE4CF0"/>
    <w:rsid w:val="00AE4FBB"/>
    <w:rsid w:val="00AE5039"/>
    <w:rsid w:val="00AE521A"/>
    <w:rsid w:val="00AE53E1"/>
    <w:rsid w:val="00AE54A5"/>
    <w:rsid w:val="00AE5504"/>
    <w:rsid w:val="00AE56F9"/>
    <w:rsid w:val="00AE575C"/>
    <w:rsid w:val="00AE57A6"/>
    <w:rsid w:val="00AE58AF"/>
    <w:rsid w:val="00AE5A90"/>
    <w:rsid w:val="00AE5BAE"/>
    <w:rsid w:val="00AE5D80"/>
    <w:rsid w:val="00AE61C5"/>
    <w:rsid w:val="00AE63D2"/>
    <w:rsid w:val="00AE6582"/>
    <w:rsid w:val="00AE659C"/>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0CE"/>
    <w:rsid w:val="00AF2329"/>
    <w:rsid w:val="00AF239B"/>
    <w:rsid w:val="00AF23A3"/>
    <w:rsid w:val="00AF2490"/>
    <w:rsid w:val="00AF25A3"/>
    <w:rsid w:val="00AF26E7"/>
    <w:rsid w:val="00AF278D"/>
    <w:rsid w:val="00AF346F"/>
    <w:rsid w:val="00AF3659"/>
    <w:rsid w:val="00AF36B0"/>
    <w:rsid w:val="00AF37D8"/>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DEA"/>
    <w:rsid w:val="00AF4E71"/>
    <w:rsid w:val="00AF4F37"/>
    <w:rsid w:val="00AF5270"/>
    <w:rsid w:val="00AF52B7"/>
    <w:rsid w:val="00AF52D6"/>
    <w:rsid w:val="00AF56AB"/>
    <w:rsid w:val="00AF5707"/>
    <w:rsid w:val="00AF5979"/>
    <w:rsid w:val="00AF5E12"/>
    <w:rsid w:val="00AF5ED1"/>
    <w:rsid w:val="00AF61B2"/>
    <w:rsid w:val="00AF64BB"/>
    <w:rsid w:val="00AF653F"/>
    <w:rsid w:val="00AF672B"/>
    <w:rsid w:val="00AF69BE"/>
    <w:rsid w:val="00AF6B36"/>
    <w:rsid w:val="00AF7207"/>
    <w:rsid w:val="00AF7444"/>
    <w:rsid w:val="00AF7621"/>
    <w:rsid w:val="00AF780B"/>
    <w:rsid w:val="00AF79DE"/>
    <w:rsid w:val="00AF7CC8"/>
    <w:rsid w:val="00AF7F94"/>
    <w:rsid w:val="00B00060"/>
    <w:rsid w:val="00B001AB"/>
    <w:rsid w:val="00B001BE"/>
    <w:rsid w:val="00B0021C"/>
    <w:rsid w:val="00B003A8"/>
    <w:rsid w:val="00B00504"/>
    <w:rsid w:val="00B00632"/>
    <w:rsid w:val="00B00A0B"/>
    <w:rsid w:val="00B00BA7"/>
    <w:rsid w:val="00B00BC2"/>
    <w:rsid w:val="00B00C11"/>
    <w:rsid w:val="00B01075"/>
    <w:rsid w:val="00B01081"/>
    <w:rsid w:val="00B01361"/>
    <w:rsid w:val="00B01877"/>
    <w:rsid w:val="00B01A20"/>
    <w:rsid w:val="00B01BFF"/>
    <w:rsid w:val="00B01DE2"/>
    <w:rsid w:val="00B01F82"/>
    <w:rsid w:val="00B01FD5"/>
    <w:rsid w:val="00B02206"/>
    <w:rsid w:val="00B0222F"/>
    <w:rsid w:val="00B024B7"/>
    <w:rsid w:val="00B02531"/>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2D6"/>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6F64"/>
    <w:rsid w:val="00B0722E"/>
    <w:rsid w:val="00B073BB"/>
    <w:rsid w:val="00B077DA"/>
    <w:rsid w:val="00B07A6E"/>
    <w:rsid w:val="00B07E23"/>
    <w:rsid w:val="00B1032C"/>
    <w:rsid w:val="00B10727"/>
    <w:rsid w:val="00B10858"/>
    <w:rsid w:val="00B108F4"/>
    <w:rsid w:val="00B10B17"/>
    <w:rsid w:val="00B10BEE"/>
    <w:rsid w:val="00B10D36"/>
    <w:rsid w:val="00B10FF1"/>
    <w:rsid w:val="00B11601"/>
    <w:rsid w:val="00B117DC"/>
    <w:rsid w:val="00B119B0"/>
    <w:rsid w:val="00B11C31"/>
    <w:rsid w:val="00B11FE4"/>
    <w:rsid w:val="00B1210A"/>
    <w:rsid w:val="00B1226F"/>
    <w:rsid w:val="00B12343"/>
    <w:rsid w:val="00B12467"/>
    <w:rsid w:val="00B12485"/>
    <w:rsid w:val="00B124A6"/>
    <w:rsid w:val="00B1289D"/>
    <w:rsid w:val="00B12D8F"/>
    <w:rsid w:val="00B130D1"/>
    <w:rsid w:val="00B134CC"/>
    <w:rsid w:val="00B135AF"/>
    <w:rsid w:val="00B13971"/>
    <w:rsid w:val="00B13C42"/>
    <w:rsid w:val="00B13CC8"/>
    <w:rsid w:val="00B13CDB"/>
    <w:rsid w:val="00B13F2D"/>
    <w:rsid w:val="00B1405D"/>
    <w:rsid w:val="00B14553"/>
    <w:rsid w:val="00B1458B"/>
    <w:rsid w:val="00B1459E"/>
    <w:rsid w:val="00B145AF"/>
    <w:rsid w:val="00B14A33"/>
    <w:rsid w:val="00B14ABD"/>
    <w:rsid w:val="00B14AE1"/>
    <w:rsid w:val="00B14CAC"/>
    <w:rsid w:val="00B14FAE"/>
    <w:rsid w:val="00B15069"/>
    <w:rsid w:val="00B15484"/>
    <w:rsid w:val="00B155EB"/>
    <w:rsid w:val="00B15895"/>
    <w:rsid w:val="00B15EE8"/>
    <w:rsid w:val="00B161EC"/>
    <w:rsid w:val="00B16209"/>
    <w:rsid w:val="00B16279"/>
    <w:rsid w:val="00B16639"/>
    <w:rsid w:val="00B16953"/>
    <w:rsid w:val="00B16974"/>
    <w:rsid w:val="00B169AA"/>
    <w:rsid w:val="00B16A04"/>
    <w:rsid w:val="00B16DF4"/>
    <w:rsid w:val="00B16E0E"/>
    <w:rsid w:val="00B170FD"/>
    <w:rsid w:val="00B17323"/>
    <w:rsid w:val="00B174B2"/>
    <w:rsid w:val="00B17618"/>
    <w:rsid w:val="00B17A9B"/>
    <w:rsid w:val="00B2013C"/>
    <w:rsid w:val="00B205F9"/>
    <w:rsid w:val="00B207DE"/>
    <w:rsid w:val="00B20838"/>
    <w:rsid w:val="00B20B68"/>
    <w:rsid w:val="00B20C1A"/>
    <w:rsid w:val="00B20C65"/>
    <w:rsid w:val="00B20D8F"/>
    <w:rsid w:val="00B20EB4"/>
    <w:rsid w:val="00B21020"/>
    <w:rsid w:val="00B210AD"/>
    <w:rsid w:val="00B2111A"/>
    <w:rsid w:val="00B2125D"/>
    <w:rsid w:val="00B213C5"/>
    <w:rsid w:val="00B2174F"/>
    <w:rsid w:val="00B2180A"/>
    <w:rsid w:val="00B218D7"/>
    <w:rsid w:val="00B21AE1"/>
    <w:rsid w:val="00B21D19"/>
    <w:rsid w:val="00B220F0"/>
    <w:rsid w:val="00B221AE"/>
    <w:rsid w:val="00B225FC"/>
    <w:rsid w:val="00B2269E"/>
    <w:rsid w:val="00B23247"/>
    <w:rsid w:val="00B23438"/>
    <w:rsid w:val="00B2372A"/>
    <w:rsid w:val="00B23971"/>
    <w:rsid w:val="00B23D79"/>
    <w:rsid w:val="00B23ED7"/>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DC8"/>
    <w:rsid w:val="00B25F2A"/>
    <w:rsid w:val="00B26244"/>
    <w:rsid w:val="00B263C4"/>
    <w:rsid w:val="00B264F1"/>
    <w:rsid w:val="00B264FC"/>
    <w:rsid w:val="00B26659"/>
    <w:rsid w:val="00B26AA6"/>
    <w:rsid w:val="00B26BD2"/>
    <w:rsid w:val="00B26FEF"/>
    <w:rsid w:val="00B27000"/>
    <w:rsid w:val="00B270C5"/>
    <w:rsid w:val="00B270D4"/>
    <w:rsid w:val="00B27220"/>
    <w:rsid w:val="00B27356"/>
    <w:rsid w:val="00B273D5"/>
    <w:rsid w:val="00B277B0"/>
    <w:rsid w:val="00B277E9"/>
    <w:rsid w:val="00B27A38"/>
    <w:rsid w:val="00B27E07"/>
    <w:rsid w:val="00B301C0"/>
    <w:rsid w:val="00B30366"/>
    <w:rsid w:val="00B30450"/>
    <w:rsid w:val="00B3062E"/>
    <w:rsid w:val="00B30725"/>
    <w:rsid w:val="00B30752"/>
    <w:rsid w:val="00B30D07"/>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0F03"/>
    <w:rsid w:val="00B41445"/>
    <w:rsid w:val="00B417BE"/>
    <w:rsid w:val="00B41843"/>
    <w:rsid w:val="00B41B8D"/>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6ED"/>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9EE"/>
    <w:rsid w:val="00B54DBA"/>
    <w:rsid w:val="00B54E35"/>
    <w:rsid w:val="00B5504C"/>
    <w:rsid w:val="00B551AB"/>
    <w:rsid w:val="00B55505"/>
    <w:rsid w:val="00B556C1"/>
    <w:rsid w:val="00B559A1"/>
    <w:rsid w:val="00B55DAE"/>
    <w:rsid w:val="00B55ED8"/>
    <w:rsid w:val="00B56109"/>
    <w:rsid w:val="00B56263"/>
    <w:rsid w:val="00B562A9"/>
    <w:rsid w:val="00B5636A"/>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D3C"/>
    <w:rsid w:val="00B57E57"/>
    <w:rsid w:val="00B57FB9"/>
    <w:rsid w:val="00B60077"/>
    <w:rsid w:val="00B601D0"/>
    <w:rsid w:val="00B6037A"/>
    <w:rsid w:val="00B60F26"/>
    <w:rsid w:val="00B61391"/>
    <w:rsid w:val="00B614CB"/>
    <w:rsid w:val="00B61761"/>
    <w:rsid w:val="00B619A0"/>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D53"/>
    <w:rsid w:val="00B63F61"/>
    <w:rsid w:val="00B641C9"/>
    <w:rsid w:val="00B64207"/>
    <w:rsid w:val="00B64273"/>
    <w:rsid w:val="00B64291"/>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8DA"/>
    <w:rsid w:val="00B66A25"/>
    <w:rsid w:val="00B66A91"/>
    <w:rsid w:val="00B66EE8"/>
    <w:rsid w:val="00B66FB7"/>
    <w:rsid w:val="00B67248"/>
    <w:rsid w:val="00B673BC"/>
    <w:rsid w:val="00B6756F"/>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90B"/>
    <w:rsid w:val="00B71A27"/>
    <w:rsid w:val="00B71B19"/>
    <w:rsid w:val="00B72061"/>
    <w:rsid w:val="00B72143"/>
    <w:rsid w:val="00B722B8"/>
    <w:rsid w:val="00B7266B"/>
    <w:rsid w:val="00B727CA"/>
    <w:rsid w:val="00B729E0"/>
    <w:rsid w:val="00B72A05"/>
    <w:rsid w:val="00B73120"/>
    <w:rsid w:val="00B731B8"/>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0BB"/>
    <w:rsid w:val="00B77103"/>
    <w:rsid w:val="00B774F5"/>
    <w:rsid w:val="00B776F2"/>
    <w:rsid w:val="00B7777A"/>
    <w:rsid w:val="00B77D9F"/>
    <w:rsid w:val="00B77E55"/>
    <w:rsid w:val="00B77F9A"/>
    <w:rsid w:val="00B802A6"/>
    <w:rsid w:val="00B8037E"/>
    <w:rsid w:val="00B8041A"/>
    <w:rsid w:val="00B8066A"/>
    <w:rsid w:val="00B808A3"/>
    <w:rsid w:val="00B80DF0"/>
    <w:rsid w:val="00B80E87"/>
    <w:rsid w:val="00B8110D"/>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0EF"/>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184"/>
    <w:rsid w:val="00B862C6"/>
    <w:rsid w:val="00B8632C"/>
    <w:rsid w:val="00B86391"/>
    <w:rsid w:val="00B869EA"/>
    <w:rsid w:val="00B86B00"/>
    <w:rsid w:val="00B870F8"/>
    <w:rsid w:val="00B8711C"/>
    <w:rsid w:val="00B87573"/>
    <w:rsid w:val="00B87656"/>
    <w:rsid w:val="00B8772B"/>
    <w:rsid w:val="00B87781"/>
    <w:rsid w:val="00B87BE8"/>
    <w:rsid w:val="00B87D86"/>
    <w:rsid w:val="00B908F0"/>
    <w:rsid w:val="00B909FF"/>
    <w:rsid w:val="00B90AA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49"/>
    <w:rsid w:val="00B92A7E"/>
    <w:rsid w:val="00B92AFF"/>
    <w:rsid w:val="00B92C79"/>
    <w:rsid w:val="00B92D08"/>
    <w:rsid w:val="00B931CE"/>
    <w:rsid w:val="00B93388"/>
    <w:rsid w:val="00B933B7"/>
    <w:rsid w:val="00B93578"/>
    <w:rsid w:val="00B935AC"/>
    <w:rsid w:val="00B939D7"/>
    <w:rsid w:val="00B93EA9"/>
    <w:rsid w:val="00B94231"/>
    <w:rsid w:val="00B94281"/>
    <w:rsid w:val="00B9428B"/>
    <w:rsid w:val="00B942AA"/>
    <w:rsid w:val="00B944FF"/>
    <w:rsid w:val="00B94544"/>
    <w:rsid w:val="00B947C8"/>
    <w:rsid w:val="00B94A74"/>
    <w:rsid w:val="00B94C2C"/>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23"/>
    <w:rsid w:val="00B97FC7"/>
    <w:rsid w:val="00BA03F3"/>
    <w:rsid w:val="00BA056B"/>
    <w:rsid w:val="00BA05D7"/>
    <w:rsid w:val="00BA076E"/>
    <w:rsid w:val="00BA0849"/>
    <w:rsid w:val="00BA0F8C"/>
    <w:rsid w:val="00BA10E7"/>
    <w:rsid w:val="00BA11F8"/>
    <w:rsid w:val="00BA137A"/>
    <w:rsid w:val="00BA15D0"/>
    <w:rsid w:val="00BA1701"/>
    <w:rsid w:val="00BA1954"/>
    <w:rsid w:val="00BA1DF3"/>
    <w:rsid w:val="00BA1EBA"/>
    <w:rsid w:val="00BA1F83"/>
    <w:rsid w:val="00BA1FE3"/>
    <w:rsid w:val="00BA20FA"/>
    <w:rsid w:val="00BA214C"/>
    <w:rsid w:val="00BA222D"/>
    <w:rsid w:val="00BA2495"/>
    <w:rsid w:val="00BA25E3"/>
    <w:rsid w:val="00BA2774"/>
    <w:rsid w:val="00BA2ADA"/>
    <w:rsid w:val="00BA2AF1"/>
    <w:rsid w:val="00BA2B3F"/>
    <w:rsid w:val="00BA2E04"/>
    <w:rsid w:val="00BA2EC6"/>
    <w:rsid w:val="00BA2F12"/>
    <w:rsid w:val="00BA3471"/>
    <w:rsid w:val="00BA37E8"/>
    <w:rsid w:val="00BA383C"/>
    <w:rsid w:val="00BA3B84"/>
    <w:rsid w:val="00BA3EB0"/>
    <w:rsid w:val="00BA420E"/>
    <w:rsid w:val="00BA4432"/>
    <w:rsid w:val="00BA4540"/>
    <w:rsid w:val="00BA49E5"/>
    <w:rsid w:val="00BA49F2"/>
    <w:rsid w:val="00BA4AC4"/>
    <w:rsid w:val="00BA4C1F"/>
    <w:rsid w:val="00BA4CC3"/>
    <w:rsid w:val="00BA4D39"/>
    <w:rsid w:val="00BA50E3"/>
    <w:rsid w:val="00BA5297"/>
    <w:rsid w:val="00BA52C4"/>
    <w:rsid w:val="00BA5535"/>
    <w:rsid w:val="00BA564A"/>
    <w:rsid w:val="00BA56BB"/>
    <w:rsid w:val="00BA5842"/>
    <w:rsid w:val="00BA585A"/>
    <w:rsid w:val="00BA59DA"/>
    <w:rsid w:val="00BA5D25"/>
    <w:rsid w:val="00BA5D72"/>
    <w:rsid w:val="00BA5DE2"/>
    <w:rsid w:val="00BA5E3C"/>
    <w:rsid w:val="00BA601B"/>
    <w:rsid w:val="00BA641D"/>
    <w:rsid w:val="00BA662F"/>
    <w:rsid w:val="00BA66D5"/>
    <w:rsid w:val="00BA67C8"/>
    <w:rsid w:val="00BA6B44"/>
    <w:rsid w:val="00BA6C73"/>
    <w:rsid w:val="00BA6CD4"/>
    <w:rsid w:val="00BA6D58"/>
    <w:rsid w:val="00BA72CD"/>
    <w:rsid w:val="00BA7423"/>
    <w:rsid w:val="00BA76B0"/>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84F"/>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CA6"/>
    <w:rsid w:val="00BC0E9A"/>
    <w:rsid w:val="00BC1293"/>
    <w:rsid w:val="00BC1371"/>
    <w:rsid w:val="00BC14FB"/>
    <w:rsid w:val="00BC15D3"/>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ACF"/>
    <w:rsid w:val="00BC3CEF"/>
    <w:rsid w:val="00BC4001"/>
    <w:rsid w:val="00BC41E6"/>
    <w:rsid w:val="00BC4763"/>
    <w:rsid w:val="00BC4794"/>
    <w:rsid w:val="00BC4AC0"/>
    <w:rsid w:val="00BC4AD3"/>
    <w:rsid w:val="00BC4E47"/>
    <w:rsid w:val="00BC4F22"/>
    <w:rsid w:val="00BC51B4"/>
    <w:rsid w:val="00BC5266"/>
    <w:rsid w:val="00BC52B5"/>
    <w:rsid w:val="00BC54A2"/>
    <w:rsid w:val="00BC559D"/>
    <w:rsid w:val="00BC5D1A"/>
    <w:rsid w:val="00BC602F"/>
    <w:rsid w:val="00BC6314"/>
    <w:rsid w:val="00BC6331"/>
    <w:rsid w:val="00BC67DC"/>
    <w:rsid w:val="00BC6A43"/>
    <w:rsid w:val="00BC6AB2"/>
    <w:rsid w:val="00BC6CA9"/>
    <w:rsid w:val="00BC6E90"/>
    <w:rsid w:val="00BC6F7F"/>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3D"/>
    <w:rsid w:val="00BD125C"/>
    <w:rsid w:val="00BD1445"/>
    <w:rsid w:val="00BD1580"/>
    <w:rsid w:val="00BD15FD"/>
    <w:rsid w:val="00BD1773"/>
    <w:rsid w:val="00BD17B6"/>
    <w:rsid w:val="00BD17E8"/>
    <w:rsid w:val="00BD1BF1"/>
    <w:rsid w:val="00BD248A"/>
    <w:rsid w:val="00BD2714"/>
    <w:rsid w:val="00BD2905"/>
    <w:rsid w:val="00BD2A4A"/>
    <w:rsid w:val="00BD2BF5"/>
    <w:rsid w:val="00BD2D9C"/>
    <w:rsid w:val="00BD2F0F"/>
    <w:rsid w:val="00BD312F"/>
    <w:rsid w:val="00BD3130"/>
    <w:rsid w:val="00BD32E0"/>
    <w:rsid w:val="00BD3499"/>
    <w:rsid w:val="00BD34FA"/>
    <w:rsid w:val="00BD354F"/>
    <w:rsid w:val="00BD3795"/>
    <w:rsid w:val="00BD39A9"/>
    <w:rsid w:val="00BD3CA2"/>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5D1A"/>
    <w:rsid w:val="00BD60B2"/>
    <w:rsid w:val="00BD6183"/>
    <w:rsid w:val="00BD698D"/>
    <w:rsid w:val="00BD6ABD"/>
    <w:rsid w:val="00BD6BE0"/>
    <w:rsid w:val="00BD6D23"/>
    <w:rsid w:val="00BD6D32"/>
    <w:rsid w:val="00BD7015"/>
    <w:rsid w:val="00BD7028"/>
    <w:rsid w:val="00BD7056"/>
    <w:rsid w:val="00BD7218"/>
    <w:rsid w:val="00BD75EA"/>
    <w:rsid w:val="00BD7624"/>
    <w:rsid w:val="00BD780C"/>
    <w:rsid w:val="00BD7881"/>
    <w:rsid w:val="00BD78C2"/>
    <w:rsid w:val="00BD78D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9"/>
    <w:rsid w:val="00BE123A"/>
    <w:rsid w:val="00BE151A"/>
    <w:rsid w:val="00BE171F"/>
    <w:rsid w:val="00BE1948"/>
    <w:rsid w:val="00BE1A8F"/>
    <w:rsid w:val="00BE1B83"/>
    <w:rsid w:val="00BE1CD3"/>
    <w:rsid w:val="00BE22F8"/>
    <w:rsid w:val="00BE23D8"/>
    <w:rsid w:val="00BE28D4"/>
    <w:rsid w:val="00BE29F7"/>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21B"/>
    <w:rsid w:val="00BE43AB"/>
    <w:rsid w:val="00BE4728"/>
    <w:rsid w:val="00BE47D5"/>
    <w:rsid w:val="00BE485A"/>
    <w:rsid w:val="00BE4B3F"/>
    <w:rsid w:val="00BE4CDD"/>
    <w:rsid w:val="00BE4D6C"/>
    <w:rsid w:val="00BE4EC1"/>
    <w:rsid w:val="00BE4ED8"/>
    <w:rsid w:val="00BE56C3"/>
    <w:rsid w:val="00BE56E8"/>
    <w:rsid w:val="00BE58AA"/>
    <w:rsid w:val="00BE5B3F"/>
    <w:rsid w:val="00BE5C5F"/>
    <w:rsid w:val="00BE5D1F"/>
    <w:rsid w:val="00BE5F69"/>
    <w:rsid w:val="00BE6013"/>
    <w:rsid w:val="00BE6344"/>
    <w:rsid w:val="00BE6552"/>
    <w:rsid w:val="00BE65EC"/>
    <w:rsid w:val="00BE66C8"/>
    <w:rsid w:val="00BE670E"/>
    <w:rsid w:val="00BE6777"/>
    <w:rsid w:val="00BE6858"/>
    <w:rsid w:val="00BE68E0"/>
    <w:rsid w:val="00BE6966"/>
    <w:rsid w:val="00BE6AFF"/>
    <w:rsid w:val="00BE6BF7"/>
    <w:rsid w:val="00BE6EB0"/>
    <w:rsid w:val="00BE6ED5"/>
    <w:rsid w:val="00BE7167"/>
    <w:rsid w:val="00BE72A1"/>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222"/>
    <w:rsid w:val="00BF15A6"/>
    <w:rsid w:val="00BF177F"/>
    <w:rsid w:val="00BF1818"/>
    <w:rsid w:val="00BF191B"/>
    <w:rsid w:val="00BF192E"/>
    <w:rsid w:val="00BF1B00"/>
    <w:rsid w:val="00BF1C39"/>
    <w:rsid w:val="00BF1CF9"/>
    <w:rsid w:val="00BF1E7D"/>
    <w:rsid w:val="00BF2068"/>
    <w:rsid w:val="00BF2194"/>
    <w:rsid w:val="00BF21DF"/>
    <w:rsid w:val="00BF23A1"/>
    <w:rsid w:val="00BF29CD"/>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55"/>
    <w:rsid w:val="00C00ADE"/>
    <w:rsid w:val="00C00C5D"/>
    <w:rsid w:val="00C012DB"/>
    <w:rsid w:val="00C015C3"/>
    <w:rsid w:val="00C01631"/>
    <w:rsid w:val="00C01718"/>
    <w:rsid w:val="00C017D3"/>
    <w:rsid w:val="00C01B08"/>
    <w:rsid w:val="00C01ED4"/>
    <w:rsid w:val="00C01FB0"/>
    <w:rsid w:val="00C02120"/>
    <w:rsid w:val="00C021BE"/>
    <w:rsid w:val="00C02369"/>
    <w:rsid w:val="00C0254B"/>
    <w:rsid w:val="00C0266C"/>
    <w:rsid w:val="00C02788"/>
    <w:rsid w:val="00C027A7"/>
    <w:rsid w:val="00C02878"/>
    <w:rsid w:val="00C02998"/>
    <w:rsid w:val="00C02EB7"/>
    <w:rsid w:val="00C032E8"/>
    <w:rsid w:val="00C035AB"/>
    <w:rsid w:val="00C036C5"/>
    <w:rsid w:val="00C03BCA"/>
    <w:rsid w:val="00C0401D"/>
    <w:rsid w:val="00C04544"/>
    <w:rsid w:val="00C0460D"/>
    <w:rsid w:val="00C0475A"/>
    <w:rsid w:val="00C04D27"/>
    <w:rsid w:val="00C05059"/>
    <w:rsid w:val="00C050A5"/>
    <w:rsid w:val="00C05439"/>
    <w:rsid w:val="00C055D6"/>
    <w:rsid w:val="00C063DB"/>
    <w:rsid w:val="00C06553"/>
    <w:rsid w:val="00C0656F"/>
    <w:rsid w:val="00C067DD"/>
    <w:rsid w:val="00C0699B"/>
    <w:rsid w:val="00C06E58"/>
    <w:rsid w:val="00C06FAE"/>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48"/>
    <w:rsid w:val="00C123DB"/>
    <w:rsid w:val="00C1258E"/>
    <w:rsid w:val="00C1285D"/>
    <w:rsid w:val="00C12950"/>
    <w:rsid w:val="00C129C9"/>
    <w:rsid w:val="00C12AE7"/>
    <w:rsid w:val="00C12BBF"/>
    <w:rsid w:val="00C12D17"/>
    <w:rsid w:val="00C12DF9"/>
    <w:rsid w:val="00C13095"/>
    <w:rsid w:val="00C130C6"/>
    <w:rsid w:val="00C1319A"/>
    <w:rsid w:val="00C13353"/>
    <w:rsid w:val="00C137B7"/>
    <w:rsid w:val="00C13A80"/>
    <w:rsid w:val="00C13AFB"/>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0AD"/>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325"/>
    <w:rsid w:val="00C17474"/>
    <w:rsid w:val="00C1759B"/>
    <w:rsid w:val="00C17615"/>
    <w:rsid w:val="00C17753"/>
    <w:rsid w:val="00C1793C"/>
    <w:rsid w:val="00C17B7E"/>
    <w:rsid w:val="00C17C43"/>
    <w:rsid w:val="00C17E8D"/>
    <w:rsid w:val="00C20368"/>
    <w:rsid w:val="00C2041F"/>
    <w:rsid w:val="00C20464"/>
    <w:rsid w:val="00C206D2"/>
    <w:rsid w:val="00C206FE"/>
    <w:rsid w:val="00C20AA6"/>
    <w:rsid w:val="00C20F31"/>
    <w:rsid w:val="00C21090"/>
    <w:rsid w:val="00C210B0"/>
    <w:rsid w:val="00C2130B"/>
    <w:rsid w:val="00C21551"/>
    <w:rsid w:val="00C2155F"/>
    <w:rsid w:val="00C21851"/>
    <w:rsid w:val="00C21AA0"/>
    <w:rsid w:val="00C21D13"/>
    <w:rsid w:val="00C21D96"/>
    <w:rsid w:val="00C22158"/>
    <w:rsid w:val="00C222FE"/>
    <w:rsid w:val="00C22660"/>
    <w:rsid w:val="00C2287A"/>
    <w:rsid w:val="00C228E9"/>
    <w:rsid w:val="00C22939"/>
    <w:rsid w:val="00C22ABF"/>
    <w:rsid w:val="00C22B07"/>
    <w:rsid w:val="00C22B88"/>
    <w:rsid w:val="00C231BC"/>
    <w:rsid w:val="00C231D8"/>
    <w:rsid w:val="00C23349"/>
    <w:rsid w:val="00C235D6"/>
    <w:rsid w:val="00C236F8"/>
    <w:rsid w:val="00C23A4E"/>
    <w:rsid w:val="00C23C7E"/>
    <w:rsid w:val="00C23DD2"/>
    <w:rsid w:val="00C23DF5"/>
    <w:rsid w:val="00C2415D"/>
    <w:rsid w:val="00C2417E"/>
    <w:rsid w:val="00C2491E"/>
    <w:rsid w:val="00C24BA0"/>
    <w:rsid w:val="00C24FE7"/>
    <w:rsid w:val="00C2516B"/>
    <w:rsid w:val="00C2555A"/>
    <w:rsid w:val="00C25676"/>
    <w:rsid w:val="00C257B4"/>
    <w:rsid w:val="00C25A9A"/>
    <w:rsid w:val="00C25C75"/>
    <w:rsid w:val="00C25D5A"/>
    <w:rsid w:val="00C25DF4"/>
    <w:rsid w:val="00C25E43"/>
    <w:rsid w:val="00C25E81"/>
    <w:rsid w:val="00C26045"/>
    <w:rsid w:val="00C26476"/>
    <w:rsid w:val="00C26547"/>
    <w:rsid w:val="00C26716"/>
    <w:rsid w:val="00C267D6"/>
    <w:rsid w:val="00C2680F"/>
    <w:rsid w:val="00C26921"/>
    <w:rsid w:val="00C26A99"/>
    <w:rsid w:val="00C27007"/>
    <w:rsid w:val="00C2727B"/>
    <w:rsid w:val="00C273B5"/>
    <w:rsid w:val="00C27686"/>
    <w:rsid w:val="00C27775"/>
    <w:rsid w:val="00C277A6"/>
    <w:rsid w:val="00C279C2"/>
    <w:rsid w:val="00C27A3B"/>
    <w:rsid w:val="00C27BE2"/>
    <w:rsid w:val="00C30244"/>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2AC"/>
    <w:rsid w:val="00C322B3"/>
    <w:rsid w:val="00C32717"/>
    <w:rsid w:val="00C32EE4"/>
    <w:rsid w:val="00C32F31"/>
    <w:rsid w:val="00C330C1"/>
    <w:rsid w:val="00C331D1"/>
    <w:rsid w:val="00C332F2"/>
    <w:rsid w:val="00C333C8"/>
    <w:rsid w:val="00C33695"/>
    <w:rsid w:val="00C3369F"/>
    <w:rsid w:val="00C33A8C"/>
    <w:rsid w:val="00C33A9B"/>
    <w:rsid w:val="00C33DA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341"/>
    <w:rsid w:val="00C36F03"/>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75B"/>
    <w:rsid w:val="00C4290F"/>
    <w:rsid w:val="00C42D0C"/>
    <w:rsid w:val="00C42D8C"/>
    <w:rsid w:val="00C43007"/>
    <w:rsid w:val="00C43048"/>
    <w:rsid w:val="00C4312A"/>
    <w:rsid w:val="00C4331B"/>
    <w:rsid w:val="00C433D1"/>
    <w:rsid w:val="00C4346F"/>
    <w:rsid w:val="00C4355B"/>
    <w:rsid w:val="00C437AA"/>
    <w:rsid w:val="00C43912"/>
    <w:rsid w:val="00C43BA0"/>
    <w:rsid w:val="00C440A3"/>
    <w:rsid w:val="00C44220"/>
    <w:rsid w:val="00C44230"/>
    <w:rsid w:val="00C4484B"/>
    <w:rsid w:val="00C448ED"/>
    <w:rsid w:val="00C449C3"/>
    <w:rsid w:val="00C44A35"/>
    <w:rsid w:val="00C44B11"/>
    <w:rsid w:val="00C44B8B"/>
    <w:rsid w:val="00C44E51"/>
    <w:rsid w:val="00C450BE"/>
    <w:rsid w:val="00C4513A"/>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42"/>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D8E"/>
    <w:rsid w:val="00C51F29"/>
    <w:rsid w:val="00C5219D"/>
    <w:rsid w:val="00C521CC"/>
    <w:rsid w:val="00C522B0"/>
    <w:rsid w:val="00C523F1"/>
    <w:rsid w:val="00C525E3"/>
    <w:rsid w:val="00C526A7"/>
    <w:rsid w:val="00C527B2"/>
    <w:rsid w:val="00C528F0"/>
    <w:rsid w:val="00C52ABB"/>
    <w:rsid w:val="00C52B84"/>
    <w:rsid w:val="00C52BA0"/>
    <w:rsid w:val="00C52C10"/>
    <w:rsid w:val="00C52E3C"/>
    <w:rsid w:val="00C52E56"/>
    <w:rsid w:val="00C5307C"/>
    <w:rsid w:val="00C5350E"/>
    <w:rsid w:val="00C538C5"/>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955"/>
    <w:rsid w:val="00C55A38"/>
    <w:rsid w:val="00C55B78"/>
    <w:rsid w:val="00C55CC5"/>
    <w:rsid w:val="00C560FE"/>
    <w:rsid w:val="00C56222"/>
    <w:rsid w:val="00C5657E"/>
    <w:rsid w:val="00C569F8"/>
    <w:rsid w:val="00C56BB5"/>
    <w:rsid w:val="00C56BF5"/>
    <w:rsid w:val="00C56D2A"/>
    <w:rsid w:val="00C56DAC"/>
    <w:rsid w:val="00C56F5B"/>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1350"/>
    <w:rsid w:val="00C613F3"/>
    <w:rsid w:val="00C6140E"/>
    <w:rsid w:val="00C61635"/>
    <w:rsid w:val="00C618EA"/>
    <w:rsid w:val="00C6193C"/>
    <w:rsid w:val="00C61984"/>
    <w:rsid w:val="00C61A56"/>
    <w:rsid w:val="00C61D1A"/>
    <w:rsid w:val="00C61DB0"/>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82F"/>
    <w:rsid w:val="00C63A3C"/>
    <w:rsid w:val="00C63BBC"/>
    <w:rsid w:val="00C63BC7"/>
    <w:rsid w:val="00C63CDD"/>
    <w:rsid w:val="00C63D3E"/>
    <w:rsid w:val="00C63E38"/>
    <w:rsid w:val="00C63F50"/>
    <w:rsid w:val="00C64016"/>
    <w:rsid w:val="00C64473"/>
    <w:rsid w:val="00C6474B"/>
    <w:rsid w:val="00C648C4"/>
    <w:rsid w:val="00C649FB"/>
    <w:rsid w:val="00C64C6F"/>
    <w:rsid w:val="00C64D14"/>
    <w:rsid w:val="00C65073"/>
    <w:rsid w:val="00C65103"/>
    <w:rsid w:val="00C65139"/>
    <w:rsid w:val="00C654D0"/>
    <w:rsid w:val="00C6571C"/>
    <w:rsid w:val="00C6580D"/>
    <w:rsid w:val="00C6581E"/>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12"/>
    <w:rsid w:val="00C70336"/>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197"/>
    <w:rsid w:val="00C76489"/>
    <w:rsid w:val="00C76629"/>
    <w:rsid w:val="00C7680A"/>
    <w:rsid w:val="00C7687B"/>
    <w:rsid w:val="00C76B42"/>
    <w:rsid w:val="00C76D5B"/>
    <w:rsid w:val="00C76E7F"/>
    <w:rsid w:val="00C77054"/>
    <w:rsid w:val="00C7709A"/>
    <w:rsid w:val="00C773C0"/>
    <w:rsid w:val="00C7756A"/>
    <w:rsid w:val="00C77740"/>
    <w:rsid w:val="00C77843"/>
    <w:rsid w:val="00C77883"/>
    <w:rsid w:val="00C77ADE"/>
    <w:rsid w:val="00C77B3E"/>
    <w:rsid w:val="00C77D35"/>
    <w:rsid w:val="00C77D90"/>
    <w:rsid w:val="00C77E62"/>
    <w:rsid w:val="00C800FB"/>
    <w:rsid w:val="00C802A8"/>
    <w:rsid w:val="00C805E0"/>
    <w:rsid w:val="00C80730"/>
    <w:rsid w:val="00C80783"/>
    <w:rsid w:val="00C80820"/>
    <w:rsid w:val="00C80C44"/>
    <w:rsid w:val="00C80D2A"/>
    <w:rsid w:val="00C810BF"/>
    <w:rsid w:val="00C81173"/>
    <w:rsid w:val="00C811A3"/>
    <w:rsid w:val="00C81297"/>
    <w:rsid w:val="00C812F9"/>
    <w:rsid w:val="00C81919"/>
    <w:rsid w:val="00C81A5B"/>
    <w:rsid w:val="00C81D35"/>
    <w:rsid w:val="00C82089"/>
    <w:rsid w:val="00C820C4"/>
    <w:rsid w:val="00C8216B"/>
    <w:rsid w:val="00C82345"/>
    <w:rsid w:val="00C82639"/>
    <w:rsid w:val="00C827F6"/>
    <w:rsid w:val="00C828A0"/>
    <w:rsid w:val="00C829F7"/>
    <w:rsid w:val="00C83191"/>
    <w:rsid w:val="00C831C5"/>
    <w:rsid w:val="00C83402"/>
    <w:rsid w:val="00C8364F"/>
    <w:rsid w:val="00C83931"/>
    <w:rsid w:val="00C83CBE"/>
    <w:rsid w:val="00C83FEE"/>
    <w:rsid w:val="00C84008"/>
    <w:rsid w:val="00C840F3"/>
    <w:rsid w:val="00C8487F"/>
    <w:rsid w:val="00C84905"/>
    <w:rsid w:val="00C84B1C"/>
    <w:rsid w:val="00C84BA0"/>
    <w:rsid w:val="00C84DB9"/>
    <w:rsid w:val="00C85040"/>
    <w:rsid w:val="00C8509B"/>
    <w:rsid w:val="00C85471"/>
    <w:rsid w:val="00C85596"/>
    <w:rsid w:val="00C85802"/>
    <w:rsid w:val="00C85BB6"/>
    <w:rsid w:val="00C86828"/>
    <w:rsid w:val="00C86A0D"/>
    <w:rsid w:val="00C86D50"/>
    <w:rsid w:val="00C86DCD"/>
    <w:rsid w:val="00C870AB"/>
    <w:rsid w:val="00C87216"/>
    <w:rsid w:val="00C872A4"/>
    <w:rsid w:val="00C8748B"/>
    <w:rsid w:val="00C875DB"/>
    <w:rsid w:val="00C87731"/>
    <w:rsid w:val="00C87A74"/>
    <w:rsid w:val="00C9022D"/>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626"/>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394"/>
    <w:rsid w:val="00CA0432"/>
    <w:rsid w:val="00CA056B"/>
    <w:rsid w:val="00CA078F"/>
    <w:rsid w:val="00CA07E2"/>
    <w:rsid w:val="00CA0A22"/>
    <w:rsid w:val="00CA0A4C"/>
    <w:rsid w:val="00CA0B44"/>
    <w:rsid w:val="00CA0BAF"/>
    <w:rsid w:val="00CA1060"/>
    <w:rsid w:val="00CA1132"/>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C4D"/>
    <w:rsid w:val="00CA3E1E"/>
    <w:rsid w:val="00CA3F33"/>
    <w:rsid w:val="00CA4043"/>
    <w:rsid w:val="00CA40DD"/>
    <w:rsid w:val="00CA42DB"/>
    <w:rsid w:val="00CA495D"/>
    <w:rsid w:val="00CA4CD3"/>
    <w:rsid w:val="00CA5177"/>
    <w:rsid w:val="00CA52C2"/>
    <w:rsid w:val="00CA5342"/>
    <w:rsid w:val="00CA546F"/>
    <w:rsid w:val="00CA5603"/>
    <w:rsid w:val="00CA5791"/>
    <w:rsid w:val="00CA594D"/>
    <w:rsid w:val="00CA5AF4"/>
    <w:rsid w:val="00CA5B43"/>
    <w:rsid w:val="00CA5B52"/>
    <w:rsid w:val="00CA5BFF"/>
    <w:rsid w:val="00CA5FD7"/>
    <w:rsid w:val="00CA60DE"/>
    <w:rsid w:val="00CA6251"/>
    <w:rsid w:val="00CA628E"/>
    <w:rsid w:val="00CA6C5C"/>
    <w:rsid w:val="00CA6CCA"/>
    <w:rsid w:val="00CA6CE0"/>
    <w:rsid w:val="00CA728C"/>
    <w:rsid w:val="00CA72C5"/>
    <w:rsid w:val="00CA7571"/>
    <w:rsid w:val="00CA7859"/>
    <w:rsid w:val="00CA7902"/>
    <w:rsid w:val="00CA7A3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775"/>
    <w:rsid w:val="00CB47B4"/>
    <w:rsid w:val="00CB4BFC"/>
    <w:rsid w:val="00CB4C2D"/>
    <w:rsid w:val="00CB4DBC"/>
    <w:rsid w:val="00CB4E8B"/>
    <w:rsid w:val="00CB503D"/>
    <w:rsid w:val="00CB50C5"/>
    <w:rsid w:val="00CB5185"/>
    <w:rsid w:val="00CB5192"/>
    <w:rsid w:val="00CB54DC"/>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87"/>
    <w:rsid w:val="00CC04F7"/>
    <w:rsid w:val="00CC055E"/>
    <w:rsid w:val="00CC061B"/>
    <w:rsid w:val="00CC07FF"/>
    <w:rsid w:val="00CC0BC1"/>
    <w:rsid w:val="00CC0BCF"/>
    <w:rsid w:val="00CC0D10"/>
    <w:rsid w:val="00CC0FF2"/>
    <w:rsid w:val="00CC13EF"/>
    <w:rsid w:val="00CC1554"/>
    <w:rsid w:val="00CC197E"/>
    <w:rsid w:val="00CC1C21"/>
    <w:rsid w:val="00CC1C2F"/>
    <w:rsid w:val="00CC1CD7"/>
    <w:rsid w:val="00CC215D"/>
    <w:rsid w:val="00CC2242"/>
    <w:rsid w:val="00CC240D"/>
    <w:rsid w:val="00CC257E"/>
    <w:rsid w:val="00CC26C1"/>
    <w:rsid w:val="00CC2855"/>
    <w:rsid w:val="00CC2B5D"/>
    <w:rsid w:val="00CC2B91"/>
    <w:rsid w:val="00CC2C65"/>
    <w:rsid w:val="00CC2D85"/>
    <w:rsid w:val="00CC2DEB"/>
    <w:rsid w:val="00CC303A"/>
    <w:rsid w:val="00CC3160"/>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575"/>
    <w:rsid w:val="00CC580D"/>
    <w:rsid w:val="00CC5B85"/>
    <w:rsid w:val="00CC5C37"/>
    <w:rsid w:val="00CC5CE9"/>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3FF"/>
    <w:rsid w:val="00CD441C"/>
    <w:rsid w:val="00CD448A"/>
    <w:rsid w:val="00CD44C0"/>
    <w:rsid w:val="00CD458E"/>
    <w:rsid w:val="00CD47BE"/>
    <w:rsid w:val="00CD4816"/>
    <w:rsid w:val="00CD49FC"/>
    <w:rsid w:val="00CD4DB8"/>
    <w:rsid w:val="00CD503D"/>
    <w:rsid w:val="00CD54C2"/>
    <w:rsid w:val="00CD5661"/>
    <w:rsid w:val="00CD58C1"/>
    <w:rsid w:val="00CD59F5"/>
    <w:rsid w:val="00CD5A0E"/>
    <w:rsid w:val="00CD6033"/>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27"/>
    <w:rsid w:val="00CE04F8"/>
    <w:rsid w:val="00CE0567"/>
    <w:rsid w:val="00CE064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60"/>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A8B"/>
    <w:rsid w:val="00CE5BDC"/>
    <w:rsid w:val="00CE5EBA"/>
    <w:rsid w:val="00CE615E"/>
    <w:rsid w:val="00CE64F0"/>
    <w:rsid w:val="00CE6630"/>
    <w:rsid w:val="00CE682D"/>
    <w:rsid w:val="00CE6A1D"/>
    <w:rsid w:val="00CE6D57"/>
    <w:rsid w:val="00CE6DE2"/>
    <w:rsid w:val="00CE6ED6"/>
    <w:rsid w:val="00CE6EED"/>
    <w:rsid w:val="00CE728D"/>
    <w:rsid w:val="00CE73FD"/>
    <w:rsid w:val="00CE746B"/>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1E20"/>
    <w:rsid w:val="00CF20CB"/>
    <w:rsid w:val="00CF21D0"/>
    <w:rsid w:val="00CF24FC"/>
    <w:rsid w:val="00CF266D"/>
    <w:rsid w:val="00CF26DC"/>
    <w:rsid w:val="00CF288C"/>
    <w:rsid w:val="00CF293D"/>
    <w:rsid w:val="00CF2A46"/>
    <w:rsid w:val="00CF2AEE"/>
    <w:rsid w:val="00CF2B11"/>
    <w:rsid w:val="00CF2B1E"/>
    <w:rsid w:val="00CF2ED1"/>
    <w:rsid w:val="00CF2FEB"/>
    <w:rsid w:val="00CF3088"/>
    <w:rsid w:val="00CF315C"/>
    <w:rsid w:val="00CF3560"/>
    <w:rsid w:val="00CF3E51"/>
    <w:rsid w:val="00CF3EBE"/>
    <w:rsid w:val="00CF3F41"/>
    <w:rsid w:val="00CF4B0B"/>
    <w:rsid w:val="00CF4B0F"/>
    <w:rsid w:val="00CF4C2F"/>
    <w:rsid w:val="00CF4D5B"/>
    <w:rsid w:val="00CF4E5B"/>
    <w:rsid w:val="00CF50B6"/>
    <w:rsid w:val="00CF52DF"/>
    <w:rsid w:val="00CF5485"/>
    <w:rsid w:val="00CF5749"/>
    <w:rsid w:val="00CF580A"/>
    <w:rsid w:val="00CF58D0"/>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8F9"/>
    <w:rsid w:val="00D01B02"/>
    <w:rsid w:val="00D01DAA"/>
    <w:rsid w:val="00D02081"/>
    <w:rsid w:val="00D02453"/>
    <w:rsid w:val="00D0250A"/>
    <w:rsid w:val="00D0262D"/>
    <w:rsid w:val="00D02B14"/>
    <w:rsid w:val="00D02BB2"/>
    <w:rsid w:val="00D02C08"/>
    <w:rsid w:val="00D03123"/>
    <w:rsid w:val="00D035EE"/>
    <w:rsid w:val="00D03681"/>
    <w:rsid w:val="00D036BB"/>
    <w:rsid w:val="00D036FD"/>
    <w:rsid w:val="00D0370B"/>
    <w:rsid w:val="00D03C52"/>
    <w:rsid w:val="00D03D09"/>
    <w:rsid w:val="00D03ECC"/>
    <w:rsid w:val="00D0406E"/>
    <w:rsid w:val="00D0419E"/>
    <w:rsid w:val="00D04204"/>
    <w:rsid w:val="00D04798"/>
    <w:rsid w:val="00D04889"/>
    <w:rsid w:val="00D04F7D"/>
    <w:rsid w:val="00D051CC"/>
    <w:rsid w:val="00D053A4"/>
    <w:rsid w:val="00D055C2"/>
    <w:rsid w:val="00D058F9"/>
    <w:rsid w:val="00D05AF3"/>
    <w:rsid w:val="00D05B1A"/>
    <w:rsid w:val="00D05C69"/>
    <w:rsid w:val="00D05E1F"/>
    <w:rsid w:val="00D05F39"/>
    <w:rsid w:val="00D05F42"/>
    <w:rsid w:val="00D05F82"/>
    <w:rsid w:val="00D06061"/>
    <w:rsid w:val="00D060A2"/>
    <w:rsid w:val="00D061A4"/>
    <w:rsid w:val="00D06AC2"/>
    <w:rsid w:val="00D06B18"/>
    <w:rsid w:val="00D06C54"/>
    <w:rsid w:val="00D06E02"/>
    <w:rsid w:val="00D0727A"/>
    <w:rsid w:val="00D07378"/>
    <w:rsid w:val="00D07422"/>
    <w:rsid w:val="00D0750C"/>
    <w:rsid w:val="00D07AE6"/>
    <w:rsid w:val="00D10038"/>
    <w:rsid w:val="00D100A1"/>
    <w:rsid w:val="00D1026F"/>
    <w:rsid w:val="00D105C5"/>
    <w:rsid w:val="00D1065A"/>
    <w:rsid w:val="00D10685"/>
    <w:rsid w:val="00D106D1"/>
    <w:rsid w:val="00D11158"/>
    <w:rsid w:val="00D113C2"/>
    <w:rsid w:val="00D1157C"/>
    <w:rsid w:val="00D11691"/>
    <w:rsid w:val="00D11963"/>
    <w:rsid w:val="00D119CB"/>
    <w:rsid w:val="00D119D5"/>
    <w:rsid w:val="00D11B1F"/>
    <w:rsid w:val="00D11D05"/>
    <w:rsid w:val="00D11D8C"/>
    <w:rsid w:val="00D11FF0"/>
    <w:rsid w:val="00D12046"/>
    <w:rsid w:val="00D120D3"/>
    <w:rsid w:val="00D1234A"/>
    <w:rsid w:val="00D123B8"/>
    <w:rsid w:val="00D12411"/>
    <w:rsid w:val="00D12660"/>
    <w:rsid w:val="00D1278E"/>
    <w:rsid w:val="00D12816"/>
    <w:rsid w:val="00D12B23"/>
    <w:rsid w:val="00D12E72"/>
    <w:rsid w:val="00D12E76"/>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21"/>
    <w:rsid w:val="00D14E56"/>
    <w:rsid w:val="00D15063"/>
    <w:rsid w:val="00D15133"/>
    <w:rsid w:val="00D15185"/>
    <w:rsid w:val="00D15218"/>
    <w:rsid w:val="00D152E5"/>
    <w:rsid w:val="00D15809"/>
    <w:rsid w:val="00D15991"/>
    <w:rsid w:val="00D15A7B"/>
    <w:rsid w:val="00D15E0D"/>
    <w:rsid w:val="00D15E1C"/>
    <w:rsid w:val="00D15F5D"/>
    <w:rsid w:val="00D16234"/>
    <w:rsid w:val="00D162F7"/>
    <w:rsid w:val="00D163D0"/>
    <w:rsid w:val="00D163DE"/>
    <w:rsid w:val="00D16550"/>
    <w:rsid w:val="00D16718"/>
    <w:rsid w:val="00D1683E"/>
    <w:rsid w:val="00D168C4"/>
    <w:rsid w:val="00D168D4"/>
    <w:rsid w:val="00D16923"/>
    <w:rsid w:val="00D169AD"/>
    <w:rsid w:val="00D16A97"/>
    <w:rsid w:val="00D16AB5"/>
    <w:rsid w:val="00D16ADA"/>
    <w:rsid w:val="00D16B63"/>
    <w:rsid w:val="00D1721A"/>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1F68"/>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5E87"/>
    <w:rsid w:val="00D25F62"/>
    <w:rsid w:val="00D2620A"/>
    <w:rsid w:val="00D26713"/>
    <w:rsid w:val="00D26B18"/>
    <w:rsid w:val="00D26C04"/>
    <w:rsid w:val="00D26C43"/>
    <w:rsid w:val="00D26DE4"/>
    <w:rsid w:val="00D26E6B"/>
    <w:rsid w:val="00D26FD3"/>
    <w:rsid w:val="00D270A7"/>
    <w:rsid w:val="00D2712F"/>
    <w:rsid w:val="00D27393"/>
    <w:rsid w:val="00D27456"/>
    <w:rsid w:val="00D27610"/>
    <w:rsid w:val="00D27DC0"/>
    <w:rsid w:val="00D301E9"/>
    <w:rsid w:val="00D30230"/>
    <w:rsid w:val="00D30751"/>
    <w:rsid w:val="00D30DEF"/>
    <w:rsid w:val="00D312A7"/>
    <w:rsid w:val="00D314FD"/>
    <w:rsid w:val="00D31602"/>
    <w:rsid w:val="00D3167B"/>
    <w:rsid w:val="00D316C2"/>
    <w:rsid w:val="00D31859"/>
    <w:rsid w:val="00D31987"/>
    <w:rsid w:val="00D31B96"/>
    <w:rsid w:val="00D31C1D"/>
    <w:rsid w:val="00D31E64"/>
    <w:rsid w:val="00D31FDE"/>
    <w:rsid w:val="00D320DA"/>
    <w:rsid w:val="00D324FE"/>
    <w:rsid w:val="00D325C5"/>
    <w:rsid w:val="00D32876"/>
    <w:rsid w:val="00D32A55"/>
    <w:rsid w:val="00D32C56"/>
    <w:rsid w:val="00D32C5A"/>
    <w:rsid w:val="00D32DBC"/>
    <w:rsid w:val="00D32E30"/>
    <w:rsid w:val="00D32E7F"/>
    <w:rsid w:val="00D33137"/>
    <w:rsid w:val="00D333B1"/>
    <w:rsid w:val="00D336E3"/>
    <w:rsid w:val="00D33C67"/>
    <w:rsid w:val="00D33D1B"/>
    <w:rsid w:val="00D33EC9"/>
    <w:rsid w:val="00D33F7E"/>
    <w:rsid w:val="00D34246"/>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4F"/>
    <w:rsid w:val="00D36276"/>
    <w:rsid w:val="00D3641F"/>
    <w:rsid w:val="00D36935"/>
    <w:rsid w:val="00D3693D"/>
    <w:rsid w:val="00D36CDC"/>
    <w:rsid w:val="00D37113"/>
    <w:rsid w:val="00D3722F"/>
    <w:rsid w:val="00D372B8"/>
    <w:rsid w:val="00D3761B"/>
    <w:rsid w:val="00D37ABE"/>
    <w:rsid w:val="00D37CA7"/>
    <w:rsid w:val="00D37E6C"/>
    <w:rsid w:val="00D401CA"/>
    <w:rsid w:val="00D4026D"/>
    <w:rsid w:val="00D40677"/>
    <w:rsid w:val="00D40868"/>
    <w:rsid w:val="00D40F04"/>
    <w:rsid w:val="00D411EA"/>
    <w:rsid w:val="00D416DD"/>
    <w:rsid w:val="00D416FE"/>
    <w:rsid w:val="00D41798"/>
    <w:rsid w:val="00D4182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C37"/>
    <w:rsid w:val="00D42DBF"/>
    <w:rsid w:val="00D43082"/>
    <w:rsid w:val="00D43393"/>
    <w:rsid w:val="00D43715"/>
    <w:rsid w:val="00D438D8"/>
    <w:rsid w:val="00D43C12"/>
    <w:rsid w:val="00D43CBD"/>
    <w:rsid w:val="00D43CD5"/>
    <w:rsid w:val="00D43D72"/>
    <w:rsid w:val="00D440D9"/>
    <w:rsid w:val="00D441E4"/>
    <w:rsid w:val="00D444D5"/>
    <w:rsid w:val="00D4451B"/>
    <w:rsid w:val="00D4456B"/>
    <w:rsid w:val="00D44975"/>
    <w:rsid w:val="00D44A06"/>
    <w:rsid w:val="00D44A2B"/>
    <w:rsid w:val="00D44AFC"/>
    <w:rsid w:val="00D45095"/>
    <w:rsid w:val="00D4511E"/>
    <w:rsid w:val="00D4515E"/>
    <w:rsid w:val="00D45323"/>
    <w:rsid w:val="00D45354"/>
    <w:rsid w:val="00D4556E"/>
    <w:rsid w:val="00D45822"/>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71"/>
    <w:rsid w:val="00D511DD"/>
    <w:rsid w:val="00D51206"/>
    <w:rsid w:val="00D5129D"/>
    <w:rsid w:val="00D516B5"/>
    <w:rsid w:val="00D51ADC"/>
    <w:rsid w:val="00D51B7F"/>
    <w:rsid w:val="00D51EF9"/>
    <w:rsid w:val="00D51F89"/>
    <w:rsid w:val="00D520A2"/>
    <w:rsid w:val="00D52137"/>
    <w:rsid w:val="00D5251E"/>
    <w:rsid w:val="00D5260B"/>
    <w:rsid w:val="00D52B2B"/>
    <w:rsid w:val="00D52BF8"/>
    <w:rsid w:val="00D52F06"/>
    <w:rsid w:val="00D52F65"/>
    <w:rsid w:val="00D52FC3"/>
    <w:rsid w:val="00D53562"/>
    <w:rsid w:val="00D53CD5"/>
    <w:rsid w:val="00D53E90"/>
    <w:rsid w:val="00D544B2"/>
    <w:rsid w:val="00D545BB"/>
    <w:rsid w:val="00D54708"/>
    <w:rsid w:val="00D547C0"/>
    <w:rsid w:val="00D54BB0"/>
    <w:rsid w:val="00D54DB7"/>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57FA5"/>
    <w:rsid w:val="00D6047C"/>
    <w:rsid w:val="00D6053F"/>
    <w:rsid w:val="00D60868"/>
    <w:rsid w:val="00D609FF"/>
    <w:rsid w:val="00D60A20"/>
    <w:rsid w:val="00D60AC6"/>
    <w:rsid w:val="00D60EF9"/>
    <w:rsid w:val="00D60F51"/>
    <w:rsid w:val="00D60F6A"/>
    <w:rsid w:val="00D61153"/>
    <w:rsid w:val="00D6123C"/>
    <w:rsid w:val="00D61491"/>
    <w:rsid w:val="00D61571"/>
    <w:rsid w:val="00D61625"/>
    <w:rsid w:val="00D6176A"/>
    <w:rsid w:val="00D61842"/>
    <w:rsid w:val="00D619B9"/>
    <w:rsid w:val="00D61DB7"/>
    <w:rsid w:val="00D61EBE"/>
    <w:rsid w:val="00D61F85"/>
    <w:rsid w:val="00D624CA"/>
    <w:rsid w:val="00D626A2"/>
    <w:rsid w:val="00D62BE3"/>
    <w:rsid w:val="00D62F19"/>
    <w:rsid w:val="00D63494"/>
    <w:rsid w:val="00D636A7"/>
    <w:rsid w:val="00D63AAC"/>
    <w:rsid w:val="00D63C93"/>
    <w:rsid w:val="00D64082"/>
    <w:rsid w:val="00D6414F"/>
    <w:rsid w:val="00D64168"/>
    <w:rsid w:val="00D643F5"/>
    <w:rsid w:val="00D64462"/>
    <w:rsid w:val="00D64492"/>
    <w:rsid w:val="00D64C35"/>
    <w:rsid w:val="00D64DEB"/>
    <w:rsid w:val="00D64E42"/>
    <w:rsid w:val="00D64ED7"/>
    <w:rsid w:val="00D651EE"/>
    <w:rsid w:val="00D659B1"/>
    <w:rsid w:val="00D65C36"/>
    <w:rsid w:val="00D65D8C"/>
    <w:rsid w:val="00D65FFC"/>
    <w:rsid w:val="00D66272"/>
    <w:rsid w:val="00D6657B"/>
    <w:rsid w:val="00D66629"/>
    <w:rsid w:val="00D6664A"/>
    <w:rsid w:val="00D66A51"/>
    <w:rsid w:val="00D66B42"/>
    <w:rsid w:val="00D66E44"/>
    <w:rsid w:val="00D67393"/>
    <w:rsid w:val="00D679AF"/>
    <w:rsid w:val="00D67A8A"/>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7BA"/>
    <w:rsid w:val="00D759F6"/>
    <w:rsid w:val="00D75A79"/>
    <w:rsid w:val="00D75A9A"/>
    <w:rsid w:val="00D75CB4"/>
    <w:rsid w:val="00D75D19"/>
    <w:rsid w:val="00D75DB6"/>
    <w:rsid w:val="00D76112"/>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E7E"/>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29"/>
    <w:rsid w:val="00D82DB6"/>
    <w:rsid w:val="00D82FEB"/>
    <w:rsid w:val="00D83059"/>
    <w:rsid w:val="00D830E7"/>
    <w:rsid w:val="00D833BF"/>
    <w:rsid w:val="00D8366F"/>
    <w:rsid w:val="00D838D8"/>
    <w:rsid w:val="00D839C3"/>
    <w:rsid w:val="00D84039"/>
    <w:rsid w:val="00D840B5"/>
    <w:rsid w:val="00D84150"/>
    <w:rsid w:val="00D841A1"/>
    <w:rsid w:val="00D84438"/>
    <w:rsid w:val="00D847C1"/>
    <w:rsid w:val="00D84926"/>
    <w:rsid w:val="00D84B64"/>
    <w:rsid w:val="00D84F71"/>
    <w:rsid w:val="00D84FB8"/>
    <w:rsid w:val="00D8569B"/>
    <w:rsid w:val="00D8586B"/>
    <w:rsid w:val="00D85B9C"/>
    <w:rsid w:val="00D85F2D"/>
    <w:rsid w:val="00D85F5D"/>
    <w:rsid w:val="00D85F6D"/>
    <w:rsid w:val="00D85FD5"/>
    <w:rsid w:val="00D860E3"/>
    <w:rsid w:val="00D8674B"/>
    <w:rsid w:val="00D86839"/>
    <w:rsid w:val="00D86C00"/>
    <w:rsid w:val="00D86CA7"/>
    <w:rsid w:val="00D86E84"/>
    <w:rsid w:val="00D86F03"/>
    <w:rsid w:val="00D86F16"/>
    <w:rsid w:val="00D86F2A"/>
    <w:rsid w:val="00D87249"/>
    <w:rsid w:val="00D8728A"/>
    <w:rsid w:val="00D872A3"/>
    <w:rsid w:val="00D87922"/>
    <w:rsid w:val="00D87939"/>
    <w:rsid w:val="00D87985"/>
    <w:rsid w:val="00D87BE5"/>
    <w:rsid w:val="00D90268"/>
    <w:rsid w:val="00D902EE"/>
    <w:rsid w:val="00D903D8"/>
    <w:rsid w:val="00D90481"/>
    <w:rsid w:val="00D90526"/>
    <w:rsid w:val="00D90D7E"/>
    <w:rsid w:val="00D90D84"/>
    <w:rsid w:val="00D90E7A"/>
    <w:rsid w:val="00D90EAE"/>
    <w:rsid w:val="00D90F33"/>
    <w:rsid w:val="00D91028"/>
    <w:rsid w:val="00D913F8"/>
    <w:rsid w:val="00D91562"/>
    <w:rsid w:val="00D917D2"/>
    <w:rsid w:val="00D91AB8"/>
    <w:rsid w:val="00D9223A"/>
    <w:rsid w:val="00D92367"/>
    <w:rsid w:val="00D9253D"/>
    <w:rsid w:val="00D9289F"/>
    <w:rsid w:val="00D92CDC"/>
    <w:rsid w:val="00D92D2B"/>
    <w:rsid w:val="00D92D96"/>
    <w:rsid w:val="00D92EAC"/>
    <w:rsid w:val="00D9308B"/>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0CD"/>
    <w:rsid w:val="00DA1135"/>
    <w:rsid w:val="00DA1474"/>
    <w:rsid w:val="00DA1572"/>
    <w:rsid w:val="00DA164C"/>
    <w:rsid w:val="00DA168E"/>
    <w:rsid w:val="00DA1A30"/>
    <w:rsid w:val="00DA1B44"/>
    <w:rsid w:val="00DA1BAC"/>
    <w:rsid w:val="00DA1C88"/>
    <w:rsid w:val="00DA1E6A"/>
    <w:rsid w:val="00DA228C"/>
    <w:rsid w:val="00DA23CC"/>
    <w:rsid w:val="00DA26A8"/>
    <w:rsid w:val="00DA2725"/>
    <w:rsid w:val="00DA29F7"/>
    <w:rsid w:val="00DA31C0"/>
    <w:rsid w:val="00DA3A84"/>
    <w:rsid w:val="00DA3C89"/>
    <w:rsid w:val="00DA3D78"/>
    <w:rsid w:val="00DA3E3F"/>
    <w:rsid w:val="00DA3EC9"/>
    <w:rsid w:val="00DA3F01"/>
    <w:rsid w:val="00DA43D0"/>
    <w:rsid w:val="00DA447F"/>
    <w:rsid w:val="00DA47CF"/>
    <w:rsid w:val="00DA4B7E"/>
    <w:rsid w:val="00DA4DE2"/>
    <w:rsid w:val="00DA4E21"/>
    <w:rsid w:val="00DA4F2C"/>
    <w:rsid w:val="00DA549B"/>
    <w:rsid w:val="00DA5633"/>
    <w:rsid w:val="00DA589B"/>
    <w:rsid w:val="00DA5B28"/>
    <w:rsid w:val="00DA5B80"/>
    <w:rsid w:val="00DA5CA4"/>
    <w:rsid w:val="00DA5EB3"/>
    <w:rsid w:val="00DA652D"/>
    <w:rsid w:val="00DA65C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A64"/>
    <w:rsid w:val="00DB0CCF"/>
    <w:rsid w:val="00DB0EEB"/>
    <w:rsid w:val="00DB0F4F"/>
    <w:rsid w:val="00DB12BA"/>
    <w:rsid w:val="00DB12CB"/>
    <w:rsid w:val="00DB15C2"/>
    <w:rsid w:val="00DB15DF"/>
    <w:rsid w:val="00DB16F7"/>
    <w:rsid w:val="00DB1A66"/>
    <w:rsid w:val="00DB1CC3"/>
    <w:rsid w:val="00DB1DFD"/>
    <w:rsid w:val="00DB1F28"/>
    <w:rsid w:val="00DB1FC1"/>
    <w:rsid w:val="00DB2329"/>
    <w:rsid w:val="00DB2376"/>
    <w:rsid w:val="00DB23A7"/>
    <w:rsid w:val="00DB24BE"/>
    <w:rsid w:val="00DB265F"/>
    <w:rsid w:val="00DB2749"/>
    <w:rsid w:val="00DB27A7"/>
    <w:rsid w:val="00DB2876"/>
    <w:rsid w:val="00DB28A5"/>
    <w:rsid w:val="00DB2AC8"/>
    <w:rsid w:val="00DB2C85"/>
    <w:rsid w:val="00DB2CEF"/>
    <w:rsid w:val="00DB2D25"/>
    <w:rsid w:val="00DB2EB3"/>
    <w:rsid w:val="00DB31DA"/>
    <w:rsid w:val="00DB33E8"/>
    <w:rsid w:val="00DB340B"/>
    <w:rsid w:val="00DB3439"/>
    <w:rsid w:val="00DB36B8"/>
    <w:rsid w:val="00DB389B"/>
    <w:rsid w:val="00DB3900"/>
    <w:rsid w:val="00DB3920"/>
    <w:rsid w:val="00DB39DB"/>
    <w:rsid w:val="00DB3A0F"/>
    <w:rsid w:val="00DB3AD9"/>
    <w:rsid w:val="00DB3C2F"/>
    <w:rsid w:val="00DB3FE3"/>
    <w:rsid w:val="00DB4279"/>
    <w:rsid w:val="00DB4315"/>
    <w:rsid w:val="00DB4432"/>
    <w:rsid w:val="00DB459A"/>
    <w:rsid w:val="00DB46B8"/>
    <w:rsid w:val="00DB47D4"/>
    <w:rsid w:val="00DB486A"/>
    <w:rsid w:val="00DB48C0"/>
    <w:rsid w:val="00DB4ACE"/>
    <w:rsid w:val="00DB4CE5"/>
    <w:rsid w:val="00DB4F68"/>
    <w:rsid w:val="00DB55D3"/>
    <w:rsid w:val="00DB56F5"/>
    <w:rsid w:val="00DB5784"/>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123"/>
    <w:rsid w:val="00DC0535"/>
    <w:rsid w:val="00DC0548"/>
    <w:rsid w:val="00DC05CB"/>
    <w:rsid w:val="00DC0652"/>
    <w:rsid w:val="00DC0CDA"/>
    <w:rsid w:val="00DC1145"/>
    <w:rsid w:val="00DC11A1"/>
    <w:rsid w:val="00DC1275"/>
    <w:rsid w:val="00DC1463"/>
    <w:rsid w:val="00DC1500"/>
    <w:rsid w:val="00DC1635"/>
    <w:rsid w:val="00DC1671"/>
    <w:rsid w:val="00DC1768"/>
    <w:rsid w:val="00DC17A7"/>
    <w:rsid w:val="00DC1AB0"/>
    <w:rsid w:val="00DC1B9D"/>
    <w:rsid w:val="00DC1D72"/>
    <w:rsid w:val="00DC211F"/>
    <w:rsid w:val="00DC223D"/>
    <w:rsid w:val="00DC25AF"/>
    <w:rsid w:val="00DC2684"/>
    <w:rsid w:val="00DC29D0"/>
    <w:rsid w:val="00DC31D9"/>
    <w:rsid w:val="00DC31EF"/>
    <w:rsid w:val="00DC3263"/>
    <w:rsid w:val="00DC37FC"/>
    <w:rsid w:val="00DC3A76"/>
    <w:rsid w:val="00DC3CC7"/>
    <w:rsid w:val="00DC3CD0"/>
    <w:rsid w:val="00DC3DDD"/>
    <w:rsid w:val="00DC3E17"/>
    <w:rsid w:val="00DC3FD5"/>
    <w:rsid w:val="00DC3FD6"/>
    <w:rsid w:val="00DC407F"/>
    <w:rsid w:val="00DC4171"/>
    <w:rsid w:val="00DC45D5"/>
    <w:rsid w:val="00DC4701"/>
    <w:rsid w:val="00DC480D"/>
    <w:rsid w:val="00DC499F"/>
    <w:rsid w:val="00DC49B8"/>
    <w:rsid w:val="00DC4A7F"/>
    <w:rsid w:val="00DC5300"/>
    <w:rsid w:val="00DC5506"/>
    <w:rsid w:val="00DC552C"/>
    <w:rsid w:val="00DC55CE"/>
    <w:rsid w:val="00DC57DA"/>
    <w:rsid w:val="00DC5A57"/>
    <w:rsid w:val="00DC5B9B"/>
    <w:rsid w:val="00DC64AC"/>
    <w:rsid w:val="00DC6605"/>
    <w:rsid w:val="00DC6B92"/>
    <w:rsid w:val="00DC6BBE"/>
    <w:rsid w:val="00DC6DD5"/>
    <w:rsid w:val="00DC6E09"/>
    <w:rsid w:val="00DC7118"/>
    <w:rsid w:val="00DC74CD"/>
    <w:rsid w:val="00DC75E3"/>
    <w:rsid w:val="00DC7A48"/>
    <w:rsid w:val="00DC7A4F"/>
    <w:rsid w:val="00DC7B79"/>
    <w:rsid w:val="00DC7F56"/>
    <w:rsid w:val="00DD000D"/>
    <w:rsid w:val="00DD0188"/>
    <w:rsid w:val="00DD0438"/>
    <w:rsid w:val="00DD0A14"/>
    <w:rsid w:val="00DD0B46"/>
    <w:rsid w:val="00DD0C43"/>
    <w:rsid w:val="00DD1089"/>
    <w:rsid w:val="00DD11B9"/>
    <w:rsid w:val="00DD164B"/>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2FB0"/>
    <w:rsid w:val="00DD32AA"/>
    <w:rsid w:val="00DD3346"/>
    <w:rsid w:val="00DD336A"/>
    <w:rsid w:val="00DD33AE"/>
    <w:rsid w:val="00DD34D2"/>
    <w:rsid w:val="00DD3AF1"/>
    <w:rsid w:val="00DD3C63"/>
    <w:rsid w:val="00DD3CA7"/>
    <w:rsid w:val="00DD407A"/>
    <w:rsid w:val="00DD4538"/>
    <w:rsid w:val="00DD4686"/>
    <w:rsid w:val="00DD46C8"/>
    <w:rsid w:val="00DD4D8C"/>
    <w:rsid w:val="00DD4F91"/>
    <w:rsid w:val="00DD51FC"/>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B6C"/>
    <w:rsid w:val="00DE2D6B"/>
    <w:rsid w:val="00DE2DC6"/>
    <w:rsid w:val="00DE3152"/>
    <w:rsid w:val="00DE3466"/>
    <w:rsid w:val="00DE395F"/>
    <w:rsid w:val="00DE3BE5"/>
    <w:rsid w:val="00DE3CB3"/>
    <w:rsid w:val="00DE3FB9"/>
    <w:rsid w:val="00DE4328"/>
    <w:rsid w:val="00DE4338"/>
    <w:rsid w:val="00DE4429"/>
    <w:rsid w:val="00DE44AB"/>
    <w:rsid w:val="00DE4739"/>
    <w:rsid w:val="00DE4746"/>
    <w:rsid w:val="00DE4A17"/>
    <w:rsid w:val="00DE4A76"/>
    <w:rsid w:val="00DE4DC3"/>
    <w:rsid w:val="00DE50EF"/>
    <w:rsid w:val="00DE5123"/>
    <w:rsid w:val="00DE51AE"/>
    <w:rsid w:val="00DE51D5"/>
    <w:rsid w:val="00DE539C"/>
    <w:rsid w:val="00DE555C"/>
    <w:rsid w:val="00DE5827"/>
    <w:rsid w:val="00DE5A6F"/>
    <w:rsid w:val="00DE5BF6"/>
    <w:rsid w:val="00DE5EA0"/>
    <w:rsid w:val="00DE5F3F"/>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021"/>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4D48"/>
    <w:rsid w:val="00DF531D"/>
    <w:rsid w:val="00DF55CA"/>
    <w:rsid w:val="00DF58A3"/>
    <w:rsid w:val="00DF59AF"/>
    <w:rsid w:val="00DF5CFF"/>
    <w:rsid w:val="00DF5DAF"/>
    <w:rsid w:val="00DF5E5D"/>
    <w:rsid w:val="00DF62BE"/>
    <w:rsid w:val="00DF63A5"/>
    <w:rsid w:val="00DF6404"/>
    <w:rsid w:val="00DF64AE"/>
    <w:rsid w:val="00DF665C"/>
    <w:rsid w:val="00DF6BAF"/>
    <w:rsid w:val="00DF6BC6"/>
    <w:rsid w:val="00DF6BF8"/>
    <w:rsid w:val="00DF6CE5"/>
    <w:rsid w:val="00DF6D49"/>
    <w:rsid w:val="00DF6F3B"/>
    <w:rsid w:val="00DF70B2"/>
    <w:rsid w:val="00DF7390"/>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7B3"/>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E5E"/>
    <w:rsid w:val="00E07739"/>
    <w:rsid w:val="00E0776C"/>
    <w:rsid w:val="00E077F8"/>
    <w:rsid w:val="00E078F1"/>
    <w:rsid w:val="00E07982"/>
    <w:rsid w:val="00E07C11"/>
    <w:rsid w:val="00E103C9"/>
    <w:rsid w:val="00E10443"/>
    <w:rsid w:val="00E1044E"/>
    <w:rsid w:val="00E1076F"/>
    <w:rsid w:val="00E107C8"/>
    <w:rsid w:val="00E10B71"/>
    <w:rsid w:val="00E10BEF"/>
    <w:rsid w:val="00E10F6E"/>
    <w:rsid w:val="00E1128F"/>
    <w:rsid w:val="00E118A7"/>
    <w:rsid w:val="00E119E5"/>
    <w:rsid w:val="00E11D03"/>
    <w:rsid w:val="00E11F7B"/>
    <w:rsid w:val="00E12027"/>
    <w:rsid w:val="00E1204D"/>
    <w:rsid w:val="00E120E9"/>
    <w:rsid w:val="00E12236"/>
    <w:rsid w:val="00E1238E"/>
    <w:rsid w:val="00E1261B"/>
    <w:rsid w:val="00E12759"/>
    <w:rsid w:val="00E1275A"/>
    <w:rsid w:val="00E127BC"/>
    <w:rsid w:val="00E128C6"/>
    <w:rsid w:val="00E12904"/>
    <w:rsid w:val="00E12A96"/>
    <w:rsid w:val="00E12AFB"/>
    <w:rsid w:val="00E12B7D"/>
    <w:rsid w:val="00E13277"/>
    <w:rsid w:val="00E13296"/>
    <w:rsid w:val="00E134FA"/>
    <w:rsid w:val="00E13628"/>
    <w:rsid w:val="00E13658"/>
    <w:rsid w:val="00E139F8"/>
    <w:rsid w:val="00E13A61"/>
    <w:rsid w:val="00E13D47"/>
    <w:rsid w:val="00E13DF5"/>
    <w:rsid w:val="00E13F8B"/>
    <w:rsid w:val="00E1402E"/>
    <w:rsid w:val="00E143C2"/>
    <w:rsid w:val="00E144C5"/>
    <w:rsid w:val="00E149B2"/>
    <w:rsid w:val="00E14AA4"/>
    <w:rsid w:val="00E14BC7"/>
    <w:rsid w:val="00E14D37"/>
    <w:rsid w:val="00E14E77"/>
    <w:rsid w:val="00E14F67"/>
    <w:rsid w:val="00E15254"/>
    <w:rsid w:val="00E15B2A"/>
    <w:rsid w:val="00E15B77"/>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E0C"/>
    <w:rsid w:val="00E22F39"/>
    <w:rsid w:val="00E23043"/>
    <w:rsid w:val="00E232AD"/>
    <w:rsid w:val="00E23367"/>
    <w:rsid w:val="00E2354E"/>
    <w:rsid w:val="00E23711"/>
    <w:rsid w:val="00E2394E"/>
    <w:rsid w:val="00E23AB9"/>
    <w:rsid w:val="00E23C7D"/>
    <w:rsid w:val="00E23E73"/>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868"/>
    <w:rsid w:val="00E25893"/>
    <w:rsid w:val="00E25A93"/>
    <w:rsid w:val="00E25DB3"/>
    <w:rsid w:val="00E25EE8"/>
    <w:rsid w:val="00E260AF"/>
    <w:rsid w:val="00E26767"/>
    <w:rsid w:val="00E268CE"/>
    <w:rsid w:val="00E26967"/>
    <w:rsid w:val="00E26BE3"/>
    <w:rsid w:val="00E26CE3"/>
    <w:rsid w:val="00E26DC3"/>
    <w:rsid w:val="00E26E63"/>
    <w:rsid w:val="00E271D5"/>
    <w:rsid w:val="00E275B7"/>
    <w:rsid w:val="00E2762D"/>
    <w:rsid w:val="00E2781F"/>
    <w:rsid w:val="00E27C03"/>
    <w:rsid w:val="00E27D09"/>
    <w:rsid w:val="00E3037B"/>
    <w:rsid w:val="00E30733"/>
    <w:rsid w:val="00E30959"/>
    <w:rsid w:val="00E30A69"/>
    <w:rsid w:val="00E30B3A"/>
    <w:rsid w:val="00E30E13"/>
    <w:rsid w:val="00E310BE"/>
    <w:rsid w:val="00E313EE"/>
    <w:rsid w:val="00E31437"/>
    <w:rsid w:val="00E31461"/>
    <w:rsid w:val="00E3188E"/>
    <w:rsid w:val="00E31ACC"/>
    <w:rsid w:val="00E31CD8"/>
    <w:rsid w:val="00E31EDA"/>
    <w:rsid w:val="00E31F5F"/>
    <w:rsid w:val="00E31FCB"/>
    <w:rsid w:val="00E322C6"/>
    <w:rsid w:val="00E32340"/>
    <w:rsid w:val="00E32558"/>
    <w:rsid w:val="00E32596"/>
    <w:rsid w:val="00E32785"/>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4E"/>
    <w:rsid w:val="00E41C62"/>
    <w:rsid w:val="00E41D34"/>
    <w:rsid w:val="00E41F81"/>
    <w:rsid w:val="00E42069"/>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839"/>
    <w:rsid w:val="00E45935"/>
    <w:rsid w:val="00E45A81"/>
    <w:rsid w:val="00E45B9A"/>
    <w:rsid w:val="00E45BFB"/>
    <w:rsid w:val="00E45DF0"/>
    <w:rsid w:val="00E45E5D"/>
    <w:rsid w:val="00E45FF8"/>
    <w:rsid w:val="00E4622D"/>
    <w:rsid w:val="00E465AA"/>
    <w:rsid w:val="00E465CD"/>
    <w:rsid w:val="00E4676B"/>
    <w:rsid w:val="00E469A7"/>
    <w:rsid w:val="00E469D5"/>
    <w:rsid w:val="00E46C7B"/>
    <w:rsid w:val="00E46D43"/>
    <w:rsid w:val="00E46EED"/>
    <w:rsid w:val="00E46F08"/>
    <w:rsid w:val="00E4711B"/>
    <w:rsid w:val="00E47445"/>
    <w:rsid w:val="00E474F1"/>
    <w:rsid w:val="00E4756B"/>
    <w:rsid w:val="00E477D0"/>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4C5"/>
    <w:rsid w:val="00E53699"/>
    <w:rsid w:val="00E53767"/>
    <w:rsid w:val="00E53BE7"/>
    <w:rsid w:val="00E53CC4"/>
    <w:rsid w:val="00E541D3"/>
    <w:rsid w:val="00E54275"/>
    <w:rsid w:val="00E5431A"/>
    <w:rsid w:val="00E54564"/>
    <w:rsid w:val="00E5473E"/>
    <w:rsid w:val="00E549D6"/>
    <w:rsid w:val="00E54B4B"/>
    <w:rsid w:val="00E54CEF"/>
    <w:rsid w:val="00E54EE6"/>
    <w:rsid w:val="00E5512E"/>
    <w:rsid w:val="00E551FF"/>
    <w:rsid w:val="00E55679"/>
    <w:rsid w:val="00E558DC"/>
    <w:rsid w:val="00E55C14"/>
    <w:rsid w:val="00E55D0A"/>
    <w:rsid w:val="00E55DF3"/>
    <w:rsid w:val="00E55E55"/>
    <w:rsid w:val="00E560A6"/>
    <w:rsid w:val="00E56103"/>
    <w:rsid w:val="00E5649A"/>
    <w:rsid w:val="00E56B0F"/>
    <w:rsid w:val="00E56B9A"/>
    <w:rsid w:val="00E56F29"/>
    <w:rsid w:val="00E573A4"/>
    <w:rsid w:val="00E577B7"/>
    <w:rsid w:val="00E57B75"/>
    <w:rsid w:val="00E57BE7"/>
    <w:rsid w:val="00E57D75"/>
    <w:rsid w:val="00E57FD4"/>
    <w:rsid w:val="00E6007B"/>
    <w:rsid w:val="00E60110"/>
    <w:rsid w:val="00E601C4"/>
    <w:rsid w:val="00E60346"/>
    <w:rsid w:val="00E60780"/>
    <w:rsid w:val="00E60948"/>
    <w:rsid w:val="00E60C79"/>
    <w:rsid w:val="00E60D0B"/>
    <w:rsid w:val="00E60F2B"/>
    <w:rsid w:val="00E61073"/>
    <w:rsid w:val="00E611B1"/>
    <w:rsid w:val="00E6125C"/>
    <w:rsid w:val="00E61619"/>
    <w:rsid w:val="00E61E3B"/>
    <w:rsid w:val="00E62056"/>
    <w:rsid w:val="00E620DC"/>
    <w:rsid w:val="00E6260D"/>
    <w:rsid w:val="00E629D0"/>
    <w:rsid w:val="00E62BEB"/>
    <w:rsid w:val="00E62C9C"/>
    <w:rsid w:val="00E62CCE"/>
    <w:rsid w:val="00E62DA2"/>
    <w:rsid w:val="00E62EB6"/>
    <w:rsid w:val="00E62EBD"/>
    <w:rsid w:val="00E6302E"/>
    <w:rsid w:val="00E63358"/>
    <w:rsid w:val="00E63B8B"/>
    <w:rsid w:val="00E63D2B"/>
    <w:rsid w:val="00E64444"/>
    <w:rsid w:val="00E6455E"/>
    <w:rsid w:val="00E64878"/>
    <w:rsid w:val="00E6491B"/>
    <w:rsid w:val="00E64949"/>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39"/>
    <w:rsid w:val="00E70156"/>
    <w:rsid w:val="00E70292"/>
    <w:rsid w:val="00E70635"/>
    <w:rsid w:val="00E70875"/>
    <w:rsid w:val="00E70D5B"/>
    <w:rsid w:val="00E71016"/>
    <w:rsid w:val="00E71296"/>
    <w:rsid w:val="00E7132F"/>
    <w:rsid w:val="00E7148A"/>
    <w:rsid w:val="00E71534"/>
    <w:rsid w:val="00E71616"/>
    <w:rsid w:val="00E71649"/>
    <w:rsid w:val="00E7165C"/>
    <w:rsid w:val="00E716A7"/>
    <w:rsid w:val="00E71E08"/>
    <w:rsid w:val="00E72135"/>
    <w:rsid w:val="00E72233"/>
    <w:rsid w:val="00E72244"/>
    <w:rsid w:val="00E72267"/>
    <w:rsid w:val="00E72278"/>
    <w:rsid w:val="00E7267A"/>
    <w:rsid w:val="00E726BA"/>
    <w:rsid w:val="00E7270B"/>
    <w:rsid w:val="00E7290D"/>
    <w:rsid w:val="00E72A98"/>
    <w:rsid w:val="00E72B49"/>
    <w:rsid w:val="00E7304F"/>
    <w:rsid w:val="00E730E7"/>
    <w:rsid w:val="00E7383C"/>
    <w:rsid w:val="00E73BFF"/>
    <w:rsid w:val="00E7428A"/>
    <w:rsid w:val="00E7434A"/>
    <w:rsid w:val="00E747C0"/>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10F"/>
    <w:rsid w:val="00E773FB"/>
    <w:rsid w:val="00E77678"/>
    <w:rsid w:val="00E7772E"/>
    <w:rsid w:val="00E77AFC"/>
    <w:rsid w:val="00E77F2A"/>
    <w:rsid w:val="00E800A3"/>
    <w:rsid w:val="00E80309"/>
    <w:rsid w:val="00E804D6"/>
    <w:rsid w:val="00E8076E"/>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BAF"/>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027"/>
    <w:rsid w:val="00E853C4"/>
    <w:rsid w:val="00E857BD"/>
    <w:rsid w:val="00E85B61"/>
    <w:rsid w:val="00E85DFC"/>
    <w:rsid w:val="00E860DB"/>
    <w:rsid w:val="00E860E5"/>
    <w:rsid w:val="00E864E3"/>
    <w:rsid w:val="00E86BA6"/>
    <w:rsid w:val="00E86C3C"/>
    <w:rsid w:val="00E86CC5"/>
    <w:rsid w:val="00E86CED"/>
    <w:rsid w:val="00E86DA2"/>
    <w:rsid w:val="00E86E31"/>
    <w:rsid w:val="00E872E6"/>
    <w:rsid w:val="00E87596"/>
    <w:rsid w:val="00E87BA4"/>
    <w:rsid w:val="00E87C2B"/>
    <w:rsid w:val="00E87C95"/>
    <w:rsid w:val="00E87E9A"/>
    <w:rsid w:val="00E87F9C"/>
    <w:rsid w:val="00E9011F"/>
    <w:rsid w:val="00E90238"/>
    <w:rsid w:val="00E903AD"/>
    <w:rsid w:val="00E905AA"/>
    <w:rsid w:val="00E9076D"/>
    <w:rsid w:val="00E910A8"/>
    <w:rsid w:val="00E912C8"/>
    <w:rsid w:val="00E915BB"/>
    <w:rsid w:val="00E91681"/>
    <w:rsid w:val="00E918A2"/>
    <w:rsid w:val="00E91930"/>
    <w:rsid w:val="00E91A24"/>
    <w:rsid w:val="00E91AD3"/>
    <w:rsid w:val="00E91B88"/>
    <w:rsid w:val="00E91CD6"/>
    <w:rsid w:val="00E91CE6"/>
    <w:rsid w:val="00E91D1F"/>
    <w:rsid w:val="00E921BF"/>
    <w:rsid w:val="00E92228"/>
    <w:rsid w:val="00E923B4"/>
    <w:rsid w:val="00E92519"/>
    <w:rsid w:val="00E9253A"/>
    <w:rsid w:val="00E926C2"/>
    <w:rsid w:val="00E92978"/>
    <w:rsid w:val="00E92CFA"/>
    <w:rsid w:val="00E92F6F"/>
    <w:rsid w:val="00E92FCF"/>
    <w:rsid w:val="00E9345D"/>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9D8"/>
    <w:rsid w:val="00E94C4E"/>
    <w:rsid w:val="00E94F31"/>
    <w:rsid w:val="00E959F5"/>
    <w:rsid w:val="00E95B7A"/>
    <w:rsid w:val="00E95B96"/>
    <w:rsid w:val="00E95C3F"/>
    <w:rsid w:val="00E95D4C"/>
    <w:rsid w:val="00E965B9"/>
    <w:rsid w:val="00E9662E"/>
    <w:rsid w:val="00E96631"/>
    <w:rsid w:val="00E96908"/>
    <w:rsid w:val="00E96AE2"/>
    <w:rsid w:val="00E96BCF"/>
    <w:rsid w:val="00E96E46"/>
    <w:rsid w:val="00E96E59"/>
    <w:rsid w:val="00E96F00"/>
    <w:rsid w:val="00E96F66"/>
    <w:rsid w:val="00E971E2"/>
    <w:rsid w:val="00E97340"/>
    <w:rsid w:val="00E973DA"/>
    <w:rsid w:val="00E97532"/>
    <w:rsid w:val="00E9794B"/>
    <w:rsid w:val="00E97B05"/>
    <w:rsid w:val="00E97B4A"/>
    <w:rsid w:val="00E97E77"/>
    <w:rsid w:val="00E97EA9"/>
    <w:rsid w:val="00EA00AE"/>
    <w:rsid w:val="00EA01B4"/>
    <w:rsid w:val="00EA04C6"/>
    <w:rsid w:val="00EA07CE"/>
    <w:rsid w:val="00EA0847"/>
    <w:rsid w:val="00EA0A7D"/>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019"/>
    <w:rsid w:val="00EA5427"/>
    <w:rsid w:val="00EA5807"/>
    <w:rsid w:val="00EA58A7"/>
    <w:rsid w:val="00EA5950"/>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6B"/>
    <w:rsid w:val="00EB099A"/>
    <w:rsid w:val="00EB0A4E"/>
    <w:rsid w:val="00EB0B1F"/>
    <w:rsid w:val="00EB0D03"/>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598"/>
    <w:rsid w:val="00EB3655"/>
    <w:rsid w:val="00EB3833"/>
    <w:rsid w:val="00EB39EF"/>
    <w:rsid w:val="00EB3C64"/>
    <w:rsid w:val="00EB3CC9"/>
    <w:rsid w:val="00EB3EAB"/>
    <w:rsid w:val="00EB4417"/>
    <w:rsid w:val="00EB457E"/>
    <w:rsid w:val="00EB45E7"/>
    <w:rsid w:val="00EB4674"/>
    <w:rsid w:val="00EB49D8"/>
    <w:rsid w:val="00EB4B11"/>
    <w:rsid w:val="00EB4B1C"/>
    <w:rsid w:val="00EB4C57"/>
    <w:rsid w:val="00EB4E18"/>
    <w:rsid w:val="00EB4F02"/>
    <w:rsid w:val="00EB505F"/>
    <w:rsid w:val="00EB515F"/>
    <w:rsid w:val="00EB51ED"/>
    <w:rsid w:val="00EB5721"/>
    <w:rsid w:val="00EB575E"/>
    <w:rsid w:val="00EB58B9"/>
    <w:rsid w:val="00EB5A99"/>
    <w:rsid w:val="00EB5B86"/>
    <w:rsid w:val="00EB5F61"/>
    <w:rsid w:val="00EB6332"/>
    <w:rsid w:val="00EB63FF"/>
    <w:rsid w:val="00EB643A"/>
    <w:rsid w:val="00EB7089"/>
    <w:rsid w:val="00EB7266"/>
    <w:rsid w:val="00EB74C1"/>
    <w:rsid w:val="00EB75C5"/>
    <w:rsid w:val="00EB79A1"/>
    <w:rsid w:val="00EB7B11"/>
    <w:rsid w:val="00EC02FF"/>
    <w:rsid w:val="00EC03BB"/>
    <w:rsid w:val="00EC06E3"/>
    <w:rsid w:val="00EC09CF"/>
    <w:rsid w:val="00EC09E3"/>
    <w:rsid w:val="00EC0E69"/>
    <w:rsid w:val="00EC0EEC"/>
    <w:rsid w:val="00EC13C3"/>
    <w:rsid w:val="00EC15D5"/>
    <w:rsid w:val="00EC1723"/>
    <w:rsid w:val="00EC1769"/>
    <w:rsid w:val="00EC1907"/>
    <w:rsid w:val="00EC19F7"/>
    <w:rsid w:val="00EC1A07"/>
    <w:rsid w:val="00EC1B97"/>
    <w:rsid w:val="00EC1D4F"/>
    <w:rsid w:val="00EC1EB6"/>
    <w:rsid w:val="00EC2277"/>
    <w:rsid w:val="00EC28F6"/>
    <w:rsid w:val="00EC2A1B"/>
    <w:rsid w:val="00EC2B8F"/>
    <w:rsid w:val="00EC2C06"/>
    <w:rsid w:val="00EC2C07"/>
    <w:rsid w:val="00EC2D09"/>
    <w:rsid w:val="00EC3002"/>
    <w:rsid w:val="00EC332E"/>
    <w:rsid w:val="00EC347D"/>
    <w:rsid w:val="00EC3483"/>
    <w:rsid w:val="00EC3584"/>
    <w:rsid w:val="00EC36D1"/>
    <w:rsid w:val="00EC3803"/>
    <w:rsid w:val="00EC397F"/>
    <w:rsid w:val="00EC399B"/>
    <w:rsid w:val="00EC3ABE"/>
    <w:rsid w:val="00EC3C12"/>
    <w:rsid w:val="00EC3F5F"/>
    <w:rsid w:val="00EC3FD9"/>
    <w:rsid w:val="00EC4177"/>
    <w:rsid w:val="00EC45B9"/>
    <w:rsid w:val="00EC4D45"/>
    <w:rsid w:val="00EC4E66"/>
    <w:rsid w:val="00EC5174"/>
    <w:rsid w:val="00EC525D"/>
    <w:rsid w:val="00EC5291"/>
    <w:rsid w:val="00EC5759"/>
    <w:rsid w:val="00EC5A6C"/>
    <w:rsid w:val="00EC5BE5"/>
    <w:rsid w:val="00EC5D26"/>
    <w:rsid w:val="00EC5D3D"/>
    <w:rsid w:val="00EC5E0F"/>
    <w:rsid w:val="00EC5E18"/>
    <w:rsid w:val="00EC5EDC"/>
    <w:rsid w:val="00EC616C"/>
    <w:rsid w:val="00EC61F4"/>
    <w:rsid w:val="00EC6736"/>
    <w:rsid w:val="00EC6B50"/>
    <w:rsid w:val="00EC6D56"/>
    <w:rsid w:val="00EC6F3D"/>
    <w:rsid w:val="00EC7191"/>
    <w:rsid w:val="00EC71EC"/>
    <w:rsid w:val="00EC730E"/>
    <w:rsid w:val="00EC74AB"/>
    <w:rsid w:val="00EC7B71"/>
    <w:rsid w:val="00EC7C2A"/>
    <w:rsid w:val="00EC7EC6"/>
    <w:rsid w:val="00ED01D0"/>
    <w:rsid w:val="00ED040E"/>
    <w:rsid w:val="00ED0556"/>
    <w:rsid w:val="00ED0622"/>
    <w:rsid w:val="00ED098B"/>
    <w:rsid w:val="00ED09EF"/>
    <w:rsid w:val="00ED1506"/>
    <w:rsid w:val="00ED1520"/>
    <w:rsid w:val="00ED17B0"/>
    <w:rsid w:val="00ED1CA6"/>
    <w:rsid w:val="00ED1D43"/>
    <w:rsid w:val="00ED2796"/>
    <w:rsid w:val="00ED28FC"/>
    <w:rsid w:val="00ED2A03"/>
    <w:rsid w:val="00ED2BD7"/>
    <w:rsid w:val="00ED2D56"/>
    <w:rsid w:val="00ED2DC3"/>
    <w:rsid w:val="00ED2EE0"/>
    <w:rsid w:val="00ED2FE3"/>
    <w:rsid w:val="00ED32E8"/>
    <w:rsid w:val="00ED3392"/>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00"/>
    <w:rsid w:val="00ED6267"/>
    <w:rsid w:val="00ED65D9"/>
    <w:rsid w:val="00ED6998"/>
    <w:rsid w:val="00ED6FAC"/>
    <w:rsid w:val="00ED7230"/>
    <w:rsid w:val="00ED755C"/>
    <w:rsid w:val="00ED7882"/>
    <w:rsid w:val="00ED79A0"/>
    <w:rsid w:val="00ED7E3C"/>
    <w:rsid w:val="00EE009F"/>
    <w:rsid w:val="00EE07CA"/>
    <w:rsid w:val="00EE0905"/>
    <w:rsid w:val="00EE0A34"/>
    <w:rsid w:val="00EE0BA1"/>
    <w:rsid w:val="00EE1048"/>
    <w:rsid w:val="00EE120E"/>
    <w:rsid w:val="00EE1243"/>
    <w:rsid w:val="00EE163E"/>
    <w:rsid w:val="00EE173E"/>
    <w:rsid w:val="00EE1CB2"/>
    <w:rsid w:val="00EE1F17"/>
    <w:rsid w:val="00EE2203"/>
    <w:rsid w:val="00EE221F"/>
    <w:rsid w:val="00EE2315"/>
    <w:rsid w:val="00EE2681"/>
    <w:rsid w:val="00EE27A3"/>
    <w:rsid w:val="00EE2AC9"/>
    <w:rsid w:val="00EE2DA5"/>
    <w:rsid w:val="00EE2FB9"/>
    <w:rsid w:val="00EE3566"/>
    <w:rsid w:val="00EE365A"/>
    <w:rsid w:val="00EE3B5F"/>
    <w:rsid w:val="00EE3BBE"/>
    <w:rsid w:val="00EE3D47"/>
    <w:rsid w:val="00EE3E18"/>
    <w:rsid w:val="00EE404B"/>
    <w:rsid w:val="00EE409F"/>
    <w:rsid w:val="00EE411B"/>
    <w:rsid w:val="00EE41F4"/>
    <w:rsid w:val="00EE4409"/>
    <w:rsid w:val="00EE4618"/>
    <w:rsid w:val="00EE4867"/>
    <w:rsid w:val="00EE4B4F"/>
    <w:rsid w:val="00EE4BD2"/>
    <w:rsid w:val="00EE4CFA"/>
    <w:rsid w:val="00EE4D01"/>
    <w:rsid w:val="00EE5271"/>
    <w:rsid w:val="00EE5317"/>
    <w:rsid w:val="00EE53C5"/>
    <w:rsid w:val="00EE53E9"/>
    <w:rsid w:val="00EE591C"/>
    <w:rsid w:val="00EE5A4F"/>
    <w:rsid w:val="00EE5C0F"/>
    <w:rsid w:val="00EE5CEC"/>
    <w:rsid w:val="00EE6300"/>
    <w:rsid w:val="00EE64EE"/>
    <w:rsid w:val="00EE66D5"/>
    <w:rsid w:val="00EE670B"/>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348"/>
    <w:rsid w:val="00EF0437"/>
    <w:rsid w:val="00EF064E"/>
    <w:rsid w:val="00EF06E1"/>
    <w:rsid w:val="00EF06F2"/>
    <w:rsid w:val="00EF07B4"/>
    <w:rsid w:val="00EF0842"/>
    <w:rsid w:val="00EF0E7D"/>
    <w:rsid w:val="00EF109F"/>
    <w:rsid w:val="00EF117D"/>
    <w:rsid w:val="00EF1210"/>
    <w:rsid w:val="00EF1426"/>
    <w:rsid w:val="00EF1453"/>
    <w:rsid w:val="00EF170E"/>
    <w:rsid w:val="00EF1788"/>
    <w:rsid w:val="00EF1907"/>
    <w:rsid w:val="00EF1ED1"/>
    <w:rsid w:val="00EF20DE"/>
    <w:rsid w:val="00EF231F"/>
    <w:rsid w:val="00EF26B1"/>
    <w:rsid w:val="00EF280C"/>
    <w:rsid w:val="00EF2A91"/>
    <w:rsid w:val="00EF2C31"/>
    <w:rsid w:val="00EF2CCB"/>
    <w:rsid w:val="00EF3012"/>
    <w:rsid w:val="00EF3228"/>
    <w:rsid w:val="00EF358F"/>
    <w:rsid w:val="00EF3620"/>
    <w:rsid w:val="00EF3718"/>
    <w:rsid w:val="00EF3B1D"/>
    <w:rsid w:val="00EF3BD8"/>
    <w:rsid w:val="00EF3D8F"/>
    <w:rsid w:val="00EF3EBC"/>
    <w:rsid w:val="00EF4007"/>
    <w:rsid w:val="00EF43A0"/>
    <w:rsid w:val="00EF44A4"/>
    <w:rsid w:val="00EF477E"/>
    <w:rsid w:val="00EF4853"/>
    <w:rsid w:val="00EF4A7C"/>
    <w:rsid w:val="00EF4D41"/>
    <w:rsid w:val="00EF5028"/>
    <w:rsid w:val="00EF5047"/>
    <w:rsid w:val="00EF5108"/>
    <w:rsid w:val="00EF55C0"/>
    <w:rsid w:val="00EF5A3C"/>
    <w:rsid w:val="00EF5FE2"/>
    <w:rsid w:val="00EF6017"/>
    <w:rsid w:val="00EF6042"/>
    <w:rsid w:val="00EF6127"/>
    <w:rsid w:val="00EF645B"/>
    <w:rsid w:val="00EF646E"/>
    <w:rsid w:val="00EF64D2"/>
    <w:rsid w:val="00EF69E2"/>
    <w:rsid w:val="00EF6C99"/>
    <w:rsid w:val="00EF6CA8"/>
    <w:rsid w:val="00EF6EAA"/>
    <w:rsid w:val="00EF7510"/>
    <w:rsid w:val="00EF7574"/>
    <w:rsid w:val="00EF757C"/>
    <w:rsid w:val="00EF79FE"/>
    <w:rsid w:val="00EF7ACE"/>
    <w:rsid w:val="00EF7B10"/>
    <w:rsid w:val="00EF7BC1"/>
    <w:rsid w:val="00EF7CC1"/>
    <w:rsid w:val="00F0016B"/>
    <w:rsid w:val="00F00252"/>
    <w:rsid w:val="00F0026A"/>
    <w:rsid w:val="00F00310"/>
    <w:rsid w:val="00F004D5"/>
    <w:rsid w:val="00F007AB"/>
    <w:rsid w:val="00F009D6"/>
    <w:rsid w:val="00F00C1B"/>
    <w:rsid w:val="00F00CA1"/>
    <w:rsid w:val="00F00CF4"/>
    <w:rsid w:val="00F00D17"/>
    <w:rsid w:val="00F00DFB"/>
    <w:rsid w:val="00F00F5A"/>
    <w:rsid w:val="00F01041"/>
    <w:rsid w:val="00F0178E"/>
    <w:rsid w:val="00F01802"/>
    <w:rsid w:val="00F0193A"/>
    <w:rsid w:val="00F01A91"/>
    <w:rsid w:val="00F01B27"/>
    <w:rsid w:val="00F01BB2"/>
    <w:rsid w:val="00F01C04"/>
    <w:rsid w:val="00F01C61"/>
    <w:rsid w:val="00F01E4A"/>
    <w:rsid w:val="00F0215F"/>
    <w:rsid w:val="00F02248"/>
    <w:rsid w:val="00F023E2"/>
    <w:rsid w:val="00F025BD"/>
    <w:rsid w:val="00F02A54"/>
    <w:rsid w:val="00F02B2D"/>
    <w:rsid w:val="00F02BE7"/>
    <w:rsid w:val="00F0337D"/>
    <w:rsid w:val="00F036F2"/>
    <w:rsid w:val="00F037BE"/>
    <w:rsid w:val="00F037C2"/>
    <w:rsid w:val="00F03967"/>
    <w:rsid w:val="00F03A50"/>
    <w:rsid w:val="00F03AA2"/>
    <w:rsid w:val="00F03BC1"/>
    <w:rsid w:val="00F03EA3"/>
    <w:rsid w:val="00F049CE"/>
    <w:rsid w:val="00F04C7E"/>
    <w:rsid w:val="00F04D14"/>
    <w:rsid w:val="00F04D24"/>
    <w:rsid w:val="00F052CE"/>
    <w:rsid w:val="00F0545A"/>
    <w:rsid w:val="00F05591"/>
    <w:rsid w:val="00F05655"/>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BE7"/>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0C2"/>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4DC"/>
    <w:rsid w:val="00F14F7D"/>
    <w:rsid w:val="00F150C0"/>
    <w:rsid w:val="00F15152"/>
    <w:rsid w:val="00F15356"/>
    <w:rsid w:val="00F1544A"/>
    <w:rsid w:val="00F15494"/>
    <w:rsid w:val="00F155BA"/>
    <w:rsid w:val="00F155D0"/>
    <w:rsid w:val="00F1568F"/>
    <w:rsid w:val="00F156CA"/>
    <w:rsid w:val="00F157C1"/>
    <w:rsid w:val="00F1588D"/>
    <w:rsid w:val="00F159D0"/>
    <w:rsid w:val="00F15DF8"/>
    <w:rsid w:val="00F16090"/>
    <w:rsid w:val="00F1624A"/>
    <w:rsid w:val="00F162A5"/>
    <w:rsid w:val="00F16B81"/>
    <w:rsid w:val="00F16CD3"/>
    <w:rsid w:val="00F16F7B"/>
    <w:rsid w:val="00F16F7F"/>
    <w:rsid w:val="00F172C2"/>
    <w:rsid w:val="00F17977"/>
    <w:rsid w:val="00F179A4"/>
    <w:rsid w:val="00F179DC"/>
    <w:rsid w:val="00F17A34"/>
    <w:rsid w:val="00F17A99"/>
    <w:rsid w:val="00F17BAE"/>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1E6"/>
    <w:rsid w:val="00F2424D"/>
    <w:rsid w:val="00F24686"/>
    <w:rsid w:val="00F246E9"/>
    <w:rsid w:val="00F24AFD"/>
    <w:rsid w:val="00F24D89"/>
    <w:rsid w:val="00F24F5E"/>
    <w:rsid w:val="00F24FAF"/>
    <w:rsid w:val="00F25377"/>
    <w:rsid w:val="00F2549D"/>
    <w:rsid w:val="00F25C9D"/>
    <w:rsid w:val="00F25E75"/>
    <w:rsid w:val="00F25EE8"/>
    <w:rsid w:val="00F2610A"/>
    <w:rsid w:val="00F26351"/>
    <w:rsid w:val="00F26963"/>
    <w:rsid w:val="00F269AF"/>
    <w:rsid w:val="00F26AF3"/>
    <w:rsid w:val="00F26BF7"/>
    <w:rsid w:val="00F26D88"/>
    <w:rsid w:val="00F270AD"/>
    <w:rsid w:val="00F273A2"/>
    <w:rsid w:val="00F27573"/>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ADD"/>
    <w:rsid w:val="00F31C7C"/>
    <w:rsid w:val="00F32B5A"/>
    <w:rsid w:val="00F32B71"/>
    <w:rsid w:val="00F32BD9"/>
    <w:rsid w:val="00F32D72"/>
    <w:rsid w:val="00F32EE5"/>
    <w:rsid w:val="00F3302E"/>
    <w:rsid w:val="00F33226"/>
    <w:rsid w:val="00F33259"/>
    <w:rsid w:val="00F3356B"/>
    <w:rsid w:val="00F335F2"/>
    <w:rsid w:val="00F3382B"/>
    <w:rsid w:val="00F33C58"/>
    <w:rsid w:val="00F33D28"/>
    <w:rsid w:val="00F34492"/>
    <w:rsid w:val="00F34B47"/>
    <w:rsid w:val="00F34F3A"/>
    <w:rsid w:val="00F34F63"/>
    <w:rsid w:val="00F350A2"/>
    <w:rsid w:val="00F35536"/>
    <w:rsid w:val="00F357CF"/>
    <w:rsid w:val="00F35900"/>
    <w:rsid w:val="00F35B7D"/>
    <w:rsid w:val="00F35DE6"/>
    <w:rsid w:val="00F35E7D"/>
    <w:rsid w:val="00F3611C"/>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CC5"/>
    <w:rsid w:val="00F37F3F"/>
    <w:rsid w:val="00F40082"/>
    <w:rsid w:val="00F40121"/>
    <w:rsid w:val="00F404D6"/>
    <w:rsid w:val="00F40500"/>
    <w:rsid w:val="00F4082A"/>
    <w:rsid w:val="00F40905"/>
    <w:rsid w:val="00F40AA2"/>
    <w:rsid w:val="00F40BAE"/>
    <w:rsid w:val="00F40CC2"/>
    <w:rsid w:val="00F41046"/>
    <w:rsid w:val="00F412D5"/>
    <w:rsid w:val="00F41482"/>
    <w:rsid w:val="00F415AD"/>
    <w:rsid w:val="00F419A3"/>
    <w:rsid w:val="00F419BC"/>
    <w:rsid w:val="00F41A72"/>
    <w:rsid w:val="00F41CC7"/>
    <w:rsid w:val="00F41F6F"/>
    <w:rsid w:val="00F42239"/>
    <w:rsid w:val="00F42353"/>
    <w:rsid w:val="00F428E8"/>
    <w:rsid w:val="00F4293E"/>
    <w:rsid w:val="00F42B38"/>
    <w:rsid w:val="00F42E3D"/>
    <w:rsid w:val="00F42F16"/>
    <w:rsid w:val="00F43215"/>
    <w:rsid w:val="00F433F1"/>
    <w:rsid w:val="00F434AB"/>
    <w:rsid w:val="00F434D8"/>
    <w:rsid w:val="00F43752"/>
    <w:rsid w:val="00F43BDB"/>
    <w:rsid w:val="00F43C15"/>
    <w:rsid w:val="00F43CD3"/>
    <w:rsid w:val="00F43D4C"/>
    <w:rsid w:val="00F43DFF"/>
    <w:rsid w:val="00F44268"/>
    <w:rsid w:val="00F442C1"/>
    <w:rsid w:val="00F443C8"/>
    <w:rsid w:val="00F443E7"/>
    <w:rsid w:val="00F4449F"/>
    <w:rsid w:val="00F44553"/>
    <w:rsid w:val="00F44991"/>
    <w:rsid w:val="00F44DC5"/>
    <w:rsid w:val="00F45040"/>
    <w:rsid w:val="00F45218"/>
    <w:rsid w:val="00F45971"/>
    <w:rsid w:val="00F45B13"/>
    <w:rsid w:val="00F45BED"/>
    <w:rsid w:val="00F45DC3"/>
    <w:rsid w:val="00F45F45"/>
    <w:rsid w:val="00F45FC7"/>
    <w:rsid w:val="00F45FFC"/>
    <w:rsid w:val="00F460A5"/>
    <w:rsid w:val="00F46388"/>
    <w:rsid w:val="00F463C3"/>
    <w:rsid w:val="00F4643D"/>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26"/>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2D"/>
    <w:rsid w:val="00F53F7E"/>
    <w:rsid w:val="00F54029"/>
    <w:rsid w:val="00F5416C"/>
    <w:rsid w:val="00F5429C"/>
    <w:rsid w:val="00F54C8B"/>
    <w:rsid w:val="00F54D99"/>
    <w:rsid w:val="00F552DF"/>
    <w:rsid w:val="00F5552E"/>
    <w:rsid w:val="00F55711"/>
    <w:rsid w:val="00F5594B"/>
    <w:rsid w:val="00F55BB9"/>
    <w:rsid w:val="00F55E42"/>
    <w:rsid w:val="00F55F6D"/>
    <w:rsid w:val="00F55FC6"/>
    <w:rsid w:val="00F56094"/>
    <w:rsid w:val="00F5609E"/>
    <w:rsid w:val="00F5611C"/>
    <w:rsid w:val="00F56371"/>
    <w:rsid w:val="00F56558"/>
    <w:rsid w:val="00F5658C"/>
    <w:rsid w:val="00F569DA"/>
    <w:rsid w:val="00F56D78"/>
    <w:rsid w:val="00F56DE5"/>
    <w:rsid w:val="00F5730C"/>
    <w:rsid w:val="00F573FF"/>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4D1"/>
    <w:rsid w:val="00F61634"/>
    <w:rsid w:val="00F6173D"/>
    <w:rsid w:val="00F618D4"/>
    <w:rsid w:val="00F618D6"/>
    <w:rsid w:val="00F61957"/>
    <w:rsid w:val="00F61D2B"/>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9B9"/>
    <w:rsid w:val="00F63A7E"/>
    <w:rsid w:val="00F63B59"/>
    <w:rsid w:val="00F63B6D"/>
    <w:rsid w:val="00F63BF7"/>
    <w:rsid w:val="00F63D62"/>
    <w:rsid w:val="00F63F38"/>
    <w:rsid w:val="00F645D7"/>
    <w:rsid w:val="00F646B1"/>
    <w:rsid w:val="00F646E9"/>
    <w:rsid w:val="00F6499A"/>
    <w:rsid w:val="00F649D5"/>
    <w:rsid w:val="00F64A18"/>
    <w:rsid w:val="00F64CB0"/>
    <w:rsid w:val="00F64CFF"/>
    <w:rsid w:val="00F64D24"/>
    <w:rsid w:val="00F64DD8"/>
    <w:rsid w:val="00F65128"/>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B76"/>
    <w:rsid w:val="00F66E03"/>
    <w:rsid w:val="00F66FC0"/>
    <w:rsid w:val="00F6739E"/>
    <w:rsid w:val="00F67497"/>
    <w:rsid w:val="00F67A58"/>
    <w:rsid w:val="00F67AE0"/>
    <w:rsid w:val="00F67B13"/>
    <w:rsid w:val="00F67BF4"/>
    <w:rsid w:val="00F67DF9"/>
    <w:rsid w:val="00F67EA7"/>
    <w:rsid w:val="00F67F90"/>
    <w:rsid w:val="00F7015C"/>
    <w:rsid w:val="00F701C3"/>
    <w:rsid w:val="00F7026F"/>
    <w:rsid w:val="00F702C9"/>
    <w:rsid w:val="00F7036F"/>
    <w:rsid w:val="00F7052B"/>
    <w:rsid w:val="00F708EE"/>
    <w:rsid w:val="00F70B31"/>
    <w:rsid w:val="00F70DEE"/>
    <w:rsid w:val="00F71A21"/>
    <w:rsid w:val="00F71A2E"/>
    <w:rsid w:val="00F71BDF"/>
    <w:rsid w:val="00F72338"/>
    <w:rsid w:val="00F725DA"/>
    <w:rsid w:val="00F72642"/>
    <w:rsid w:val="00F726F7"/>
    <w:rsid w:val="00F72962"/>
    <w:rsid w:val="00F729EF"/>
    <w:rsid w:val="00F72CED"/>
    <w:rsid w:val="00F72D3D"/>
    <w:rsid w:val="00F72D5A"/>
    <w:rsid w:val="00F73069"/>
    <w:rsid w:val="00F73189"/>
    <w:rsid w:val="00F73953"/>
    <w:rsid w:val="00F739CE"/>
    <w:rsid w:val="00F73E8B"/>
    <w:rsid w:val="00F745D6"/>
    <w:rsid w:val="00F746A5"/>
    <w:rsid w:val="00F7483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3C0"/>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6F8"/>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1DE"/>
    <w:rsid w:val="00F843A2"/>
    <w:rsid w:val="00F846D4"/>
    <w:rsid w:val="00F847F7"/>
    <w:rsid w:val="00F84922"/>
    <w:rsid w:val="00F84B56"/>
    <w:rsid w:val="00F84D71"/>
    <w:rsid w:val="00F857B0"/>
    <w:rsid w:val="00F85A01"/>
    <w:rsid w:val="00F85AB1"/>
    <w:rsid w:val="00F85B85"/>
    <w:rsid w:val="00F85BAB"/>
    <w:rsid w:val="00F85D19"/>
    <w:rsid w:val="00F85E6F"/>
    <w:rsid w:val="00F863B6"/>
    <w:rsid w:val="00F864F3"/>
    <w:rsid w:val="00F868D2"/>
    <w:rsid w:val="00F86A53"/>
    <w:rsid w:val="00F86B1A"/>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070"/>
    <w:rsid w:val="00F9327E"/>
    <w:rsid w:val="00F932B8"/>
    <w:rsid w:val="00F93340"/>
    <w:rsid w:val="00F9335E"/>
    <w:rsid w:val="00F933E3"/>
    <w:rsid w:val="00F9355F"/>
    <w:rsid w:val="00F938BD"/>
    <w:rsid w:val="00F93DD6"/>
    <w:rsid w:val="00F93DE5"/>
    <w:rsid w:val="00F94007"/>
    <w:rsid w:val="00F940E8"/>
    <w:rsid w:val="00F94349"/>
    <w:rsid w:val="00F9448D"/>
    <w:rsid w:val="00F944C2"/>
    <w:rsid w:val="00F944FA"/>
    <w:rsid w:val="00F946D9"/>
    <w:rsid w:val="00F947B9"/>
    <w:rsid w:val="00F94AE7"/>
    <w:rsid w:val="00F94C4E"/>
    <w:rsid w:val="00F94E21"/>
    <w:rsid w:val="00F950EC"/>
    <w:rsid w:val="00F95173"/>
    <w:rsid w:val="00F952D6"/>
    <w:rsid w:val="00F95557"/>
    <w:rsid w:val="00F95575"/>
    <w:rsid w:val="00F95749"/>
    <w:rsid w:val="00F959C7"/>
    <w:rsid w:val="00F95B14"/>
    <w:rsid w:val="00F95DAA"/>
    <w:rsid w:val="00F95FA7"/>
    <w:rsid w:val="00F96258"/>
    <w:rsid w:val="00F96514"/>
    <w:rsid w:val="00F9667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2D4"/>
    <w:rsid w:val="00FA0463"/>
    <w:rsid w:val="00FA05A9"/>
    <w:rsid w:val="00FA05BC"/>
    <w:rsid w:val="00FA081A"/>
    <w:rsid w:val="00FA0857"/>
    <w:rsid w:val="00FA08F6"/>
    <w:rsid w:val="00FA0A5D"/>
    <w:rsid w:val="00FA0B79"/>
    <w:rsid w:val="00FA0C3B"/>
    <w:rsid w:val="00FA0C97"/>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059"/>
    <w:rsid w:val="00FA53B1"/>
    <w:rsid w:val="00FA56E5"/>
    <w:rsid w:val="00FA5CCA"/>
    <w:rsid w:val="00FA5D73"/>
    <w:rsid w:val="00FA5D7C"/>
    <w:rsid w:val="00FA6330"/>
    <w:rsid w:val="00FA65DF"/>
    <w:rsid w:val="00FA6614"/>
    <w:rsid w:val="00FA6B75"/>
    <w:rsid w:val="00FA6E09"/>
    <w:rsid w:val="00FA6EE9"/>
    <w:rsid w:val="00FA6FBA"/>
    <w:rsid w:val="00FA70DA"/>
    <w:rsid w:val="00FA714B"/>
    <w:rsid w:val="00FA71B8"/>
    <w:rsid w:val="00FA7328"/>
    <w:rsid w:val="00FA73ED"/>
    <w:rsid w:val="00FA7424"/>
    <w:rsid w:val="00FA7561"/>
    <w:rsid w:val="00FA7A86"/>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284D"/>
    <w:rsid w:val="00FB3130"/>
    <w:rsid w:val="00FB314A"/>
    <w:rsid w:val="00FB361D"/>
    <w:rsid w:val="00FB3AF4"/>
    <w:rsid w:val="00FB3DFB"/>
    <w:rsid w:val="00FB3DFF"/>
    <w:rsid w:val="00FB3E61"/>
    <w:rsid w:val="00FB3EB3"/>
    <w:rsid w:val="00FB40BB"/>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E0D"/>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A07"/>
    <w:rsid w:val="00FC0D7B"/>
    <w:rsid w:val="00FC0EAF"/>
    <w:rsid w:val="00FC0F2F"/>
    <w:rsid w:val="00FC0FB9"/>
    <w:rsid w:val="00FC1008"/>
    <w:rsid w:val="00FC160D"/>
    <w:rsid w:val="00FC180F"/>
    <w:rsid w:val="00FC1932"/>
    <w:rsid w:val="00FC19C3"/>
    <w:rsid w:val="00FC19E2"/>
    <w:rsid w:val="00FC2296"/>
    <w:rsid w:val="00FC22C3"/>
    <w:rsid w:val="00FC23D2"/>
    <w:rsid w:val="00FC277F"/>
    <w:rsid w:val="00FC2971"/>
    <w:rsid w:val="00FC29FE"/>
    <w:rsid w:val="00FC2A6A"/>
    <w:rsid w:val="00FC2B29"/>
    <w:rsid w:val="00FC2CFF"/>
    <w:rsid w:val="00FC2DF6"/>
    <w:rsid w:val="00FC2FDB"/>
    <w:rsid w:val="00FC3019"/>
    <w:rsid w:val="00FC3098"/>
    <w:rsid w:val="00FC31CC"/>
    <w:rsid w:val="00FC3554"/>
    <w:rsid w:val="00FC3584"/>
    <w:rsid w:val="00FC36D3"/>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775"/>
    <w:rsid w:val="00FC681B"/>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8FF"/>
    <w:rsid w:val="00FD0B34"/>
    <w:rsid w:val="00FD0B97"/>
    <w:rsid w:val="00FD0E12"/>
    <w:rsid w:val="00FD1190"/>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AD0"/>
    <w:rsid w:val="00FD5B9D"/>
    <w:rsid w:val="00FD5CF3"/>
    <w:rsid w:val="00FD5F58"/>
    <w:rsid w:val="00FD657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636"/>
    <w:rsid w:val="00FE0797"/>
    <w:rsid w:val="00FE0928"/>
    <w:rsid w:val="00FE0937"/>
    <w:rsid w:val="00FE096D"/>
    <w:rsid w:val="00FE0B24"/>
    <w:rsid w:val="00FE107A"/>
    <w:rsid w:val="00FE136B"/>
    <w:rsid w:val="00FE15C0"/>
    <w:rsid w:val="00FE16A3"/>
    <w:rsid w:val="00FE190F"/>
    <w:rsid w:val="00FE1ACB"/>
    <w:rsid w:val="00FE1B0E"/>
    <w:rsid w:val="00FE1F14"/>
    <w:rsid w:val="00FE2036"/>
    <w:rsid w:val="00FE20BF"/>
    <w:rsid w:val="00FE221E"/>
    <w:rsid w:val="00FE22B7"/>
    <w:rsid w:val="00FE2607"/>
    <w:rsid w:val="00FE26E2"/>
    <w:rsid w:val="00FE2DBF"/>
    <w:rsid w:val="00FE2EFA"/>
    <w:rsid w:val="00FE2F3F"/>
    <w:rsid w:val="00FE2F6E"/>
    <w:rsid w:val="00FE2FE5"/>
    <w:rsid w:val="00FE322C"/>
    <w:rsid w:val="00FE3287"/>
    <w:rsid w:val="00FE32A3"/>
    <w:rsid w:val="00FE34CB"/>
    <w:rsid w:val="00FE3B9A"/>
    <w:rsid w:val="00FE4066"/>
    <w:rsid w:val="00FE4154"/>
    <w:rsid w:val="00FE4259"/>
    <w:rsid w:val="00FE43C5"/>
    <w:rsid w:val="00FE4649"/>
    <w:rsid w:val="00FE475B"/>
    <w:rsid w:val="00FE4A87"/>
    <w:rsid w:val="00FE4CA3"/>
    <w:rsid w:val="00FE5312"/>
    <w:rsid w:val="00FE55B8"/>
    <w:rsid w:val="00FE5631"/>
    <w:rsid w:val="00FE56F1"/>
    <w:rsid w:val="00FE5A16"/>
    <w:rsid w:val="00FE5E00"/>
    <w:rsid w:val="00FE5FDE"/>
    <w:rsid w:val="00FE619E"/>
    <w:rsid w:val="00FE62CB"/>
    <w:rsid w:val="00FE6422"/>
    <w:rsid w:val="00FE65AC"/>
    <w:rsid w:val="00FE6672"/>
    <w:rsid w:val="00FE66E6"/>
    <w:rsid w:val="00FE681F"/>
    <w:rsid w:val="00FE688E"/>
    <w:rsid w:val="00FE69A0"/>
    <w:rsid w:val="00FE69E7"/>
    <w:rsid w:val="00FE6D09"/>
    <w:rsid w:val="00FE6EB0"/>
    <w:rsid w:val="00FE7017"/>
    <w:rsid w:val="00FE7341"/>
    <w:rsid w:val="00FE7509"/>
    <w:rsid w:val="00FE7980"/>
    <w:rsid w:val="00FE7BCE"/>
    <w:rsid w:val="00FE7CC1"/>
    <w:rsid w:val="00FE7F11"/>
    <w:rsid w:val="00FE7F56"/>
    <w:rsid w:val="00FE7FE9"/>
    <w:rsid w:val="00FF017C"/>
    <w:rsid w:val="00FF01B3"/>
    <w:rsid w:val="00FF0220"/>
    <w:rsid w:val="00FF0367"/>
    <w:rsid w:val="00FF0647"/>
    <w:rsid w:val="00FF06FC"/>
    <w:rsid w:val="00FF08A8"/>
    <w:rsid w:val="00FF0908"/>
    <w:rsid w:val="00FF0A38"/>
    <w:rsid w:val="00FF0E0E"/>
    <w:rsid w:val="00FF12BA"/>
    <w:rsid w:val="00FF16BE"/>
    <w:rsid w:val="00FF17A6"/>
    <w:rsid w:val="00FF191E"/>
    <w:rsid w:val="00FF1B12"/>
    <w:rsid w:val="00FF1D8F"/>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32"/>
    <w:rsid w:val="00FF51E2"/>
    <w:rsid w:val="00FF52C8"/>
    <w:rsid w:val="00FF537F"/>
    <w:rsid w:val="00FF539C"/>
    <w:rsid w:val="00FF58D7"/>
    <w:rsid w:val="00FF5922"/>
    <w:rsid w:val="00FF5AA1"/>
    <w:rsid w:val="00FF5B41"/>
    <w:rsid w:val="00FF5C29"/>
    <w:rsid w:val="00FF5FED"/>
    <w:rsid w:val="00FF610F"/>
    <w:rsid w:val="00FF626E"/>
    <w:rsid w:val="00FF6369"/>
    <w:rsid w:val="00FF63CF"/>
    <w:rsid w:val="00FF686D"/>
    <w:rsid w:val="00FF68B2"/>
    <w:rsid w:val="00FF6A4E"/>
    <w:rsid w:val="00FF6B4D"/>
    <w:rsid w:val="00FF7213"/>
    <w:rsid w:val="00FF7773"/>
    <w:rsid w:val="00FF78DA"/>
    <w:rsid w:val="00FF7E3F"/>
    <w:rsid w:val="00FF7F28"/>
    <w:rsid w:val="00FF7FE4"/>
    <w:rsid w:val="00FF7FFB"/>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chartTrackingRefBased/>
  <w15:docId w15:val="{55790D56-663C-4182-8CD1-F31F2AE1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44"/>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1"/>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NumberChar">
    <w:name w:val="PB Paragraph Number Char"/>
    <w:basedOn w:val="ListParagraphChar"/>
    <w:link w:val="PBParagraphNumber"/>
    <w:rsid w:val="005A09D5"/>
    <w:rPr>
      <w:color w:val="002060"/>
      <w:lang w:val="fr-FR"/>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582273"/>
    <w:pPr>
      <w:tabs>
        <w:tab w:val="left" w:pos="3402"/>
        <w:tab w:val="right" w:leader="dot" w:pos="9628"/>
      </w:tabs>
      <w:spacing w:after="120"/>
      <w:ind w:left="3402" w:hanging="2268"/>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436AD8"/>
    <w:pPr>
      <w:spacing w:before="60" w:after="60" w:line="240" w:lineRule="auto"/>
    </w:pPr>
    <w:rPr>
      <w:sz w:val="18"/>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436AD8"/>
    <w:rPr>
      <w:color w:val="002060"/>
      <w:sz w:val="18"/>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C06FAE"/>
    <w:pPr>
      <w:ind w:left="284" w:hanging="284"/>
    </w:pPr>
    <w:rPr>
      <w:color w:val="002060"/>
      <w:sz w:val="19"/>
    </w:rPr>
  </w:style>
  <w:style w:type="character" w:customStyle="1" w:styleId="PBendnoteChar">
    <w:name w:val="PB endnote Char"/>
    <w:basedOn w:val="EndnoteTextChar"/>
    <w:link w:val="PBendnote"/>
    <w:rsid w:val="00C06FAE"/>
    <w:rPr>
      <w:color w:val="002060"/>
      <w:sz w:val="19"/>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0"/>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 w:type="character" w:styleId="UnresolvedMention">
    <w:name w:val="Unresolved Mention"/>
    <w:basedOn w:val="DefaultParagraphFont"/>
    <w:uiPriority w:val="99"/>
    <w:semiHidden/>
    <w:unhideWhenUsed/>
    <w:rsid w:val="00751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799914e0-b2c2-49c6-a7a3-711f39c3461a.pdf" TargetMode="Externa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footer" Target="footer2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hcch.net/docs/84b07556-a777-4393-b4b3-0a034c098f91.pdf"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11.xml"/><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25ac16-22ec-4588-a38f-2252283d8c0a.pdf" TargetMode="External"/><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13.xml"/><Relationship Id="rId44"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s>
</file>

<file path=word/_rels/endnotes.xml.rels><?xml version="1.0" encoding="UTF-8" standalone="yes"?>
<Relationships xmlns="http://schemas.openxmlformats.org/package/2006/relationships"><Relationship Id="rId8"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13" Type="http://schemas.openxmlformats.org/officeDocument/2006/relationships/hyperlink" Target="https://www.iss-ssi.org/images/Publications_ISS/FRA/SSI_brochurePDF_A4_FRA.pdf" TargetMode="External"/><Relationship Id="rId3" Type="http://schemas.openxmlformats.org/officeDocument/2006/relationships/hyperlink" Target="https://data.unicef.org/topic/child-protection/children-alternative-care/" TargetMode="External"/><Relationship Id="rId7"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12" Type="http://schemas.openxmlformats.org/officeDocument/2006/relationships/hyperlink" Target="https://www.hcch.net/upload/wop/list33fa2015_fr.pdf" TargetMode="External"/><Relationship Id="rId2" Type="http://schemas.openxmlformats.org/officeDocument/2006/relationships/hyperlink" Target="https://ap.ohchr.org/documents/dpage_f.aspx?si=A/HRC/34/55" TargetMode="External"/><Relationship Id="rId1" Type="http://schemas.openxmlformats.org/officeDocument/2006/relationships/hyperlink" Target="https://undocs.org/fr/A/HRC/43/40" TargetMode="External"/><Relationship Id="rId6" Type="http://schemas.openxmlformats.org/officeDocument/2006/relationships/hyperlink" Target="http://www.hcch.net" TargetMode="External"/><Relationship Id="rId11" Type="http://schemas.openxmlformats.org/officeDocument/2006/relationships/hyperlink" Target="https://assets.hcch.net/upload/wop/note33fa2015_fr.pdf" TargetMode="External"/><Relationship Id="rId5" Type="http://schemas.openxmlformats.org/officeDocument/2006/relationships/hyperlink" Target="https://www.unhcr.org/ke/wp-content/uploads/sites/2/2017/11/Good-Practices-Paper-on-Ensuring-Birth-Registration-for-the-Prevention-of-Statelessness.pdf" TargetMode="External"/><Relationship Id="rId10" Type="http://schemas.openxmlformats.org/officeDocument/2006/relationships/hyperlink" Target="https://www.unicef.org/media/orphans" TargetMode="External"/><Relationship Id="rId4" Type="http://schemas.openxmlformats.org/officeDocument/2006/relationships/hyperlink" Target="https://www.unicef.org/stories/what-birth-registration-and-why-does-it-matter" TargetMode="External"/><Relationship Id="rId9" Type="http://schemas.openxmlformats.org/officeDocument/2006/relationships/hyperlink" Target="https://www.wearelumos.org/resources/children-institutions-global-pict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D63ADC" w:rsidP="00D63ADC">
          <w:pPr>
            <w:pStyle w:val="3356E11A31FF4E4D98D7C7166AEC8979"/>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546BE"/>
    <w:rsid w:val="00062351"/>
    <w:rsid w:val="000757A1"/>
    <w:rsid w:val="0008086E"/>
    <w:rsid w:val="000C2BC3"/>
    <w:rsid w:val="000D36CD"/>
    <w:rsid w:val="000F308C"/>
    <w:rsid w:val="00151037"/>
    <w:rsid w:val="001666FC"/>
    <w:rsid w:val="00181B12"/>
    <w:rsid w:val="00187899"/>
    <w:rsid w:val="001C2137"/>
    <w:rsid w:val="001F1DD8"/>
    <w:rsid w:val="001F6633"/>
    <w:rsid w:val="002241D4"/>
    <w:rsid w:val="002512BA"/>
    <w:rsid w:val="00266C36"/>
    <w:rsid w:val="002B2C30"/>
    <w:rsid w:val="002B2FAA"/>
    <w:rsid w:val="002B3E7D"/>
    <w:rsid w:val="00314369"/>
    <w:rsid w:val="00356119"/>
    <w:rsid w:val="003635E5"/>
    <w:rsid w:val="0039314D"/>
    <w:rsid w:val="003C2576"/>
    <w:rsid w:val="00443DFA"/>
    <w:rsid w:val="004558DB"/>
    <w:rsid w:val="004E0906"/>
    <w:rsid w:val="004E09CE"/>
    <w:rsid w:val="004F1276"/>
    <w:rsid w:val="00513681"/>
    <w:rsid w:val="00515091"/>
    <w:rsid w:val="005315A7"/>
    <w:rsid w:val="005D02F1"/>
    <w:rsid w:val="005D297A"/>
    <w:rsid w:val="0062161F"/>
    <w:rsid w:val="006841E8"/>
    <w:rsid w:val="006A60B1"/>
    <w:rsid w:val="006B46E1"/>
    <w:rsid w:val="006B7EFF"/>
    <w:rsid w:val="006D4CCB"/>
    <w:rsid w:val="006D4F53"/>
    <w:rsid w:val="006E5C7C"/>
    <w:rsid w:val="00731164"/>
    <w:rsid w:val="00755437"/>
    <w:rsid w:val="00766DB0"/>
    <w:rsid w:val="00770FDA"/>
    <w:rsid w:val="00797F47"/>
    <w:rsid w:val="007C3545"/>
    <w:rsid w:val="007E741A"/>
    <w:rsid w:val="007F0095"/>
    <w:rsid w:val="00803D7D"/>
    <w:rsid w:val="00805178"/>
    <w:rsid w:val="00816558"/>
    <w:rsid w:val="00820CBF"/>
    <w:rsid w:val="00836302"/>
    <w:rsid w:val="00837533"/>
    <w:rsid w:val="00837A53"/>
    <w:rsid w:val="008520B7"/>
    <w:rsid w:val="00853C2A"/>
    <w:rsid w:val="00857E13"/>
    <w:rsid w:val="00885281"/>
    <w:rsid w:val="008A424D"/>
    <w:rsid w:val="008A6B1B"/>
    <w:rsid w:val="008B7D8E"/>
    <w:rsid w:val="008D4DB3"/>
    <w:rsid w:val="008E38DC"/>
    <w:rsid w:val="008F239E"/>
    <w:rsid w:val="00921126"/>
    <w:rsid w:val="00922990"/>
    <w:rsid w:val="00960A77"/>
    <w:rsid w:val="00990BA5"/>
    <w:rsid w:val="00994728"/>
    <w:rsid w:val="009E7DCC"/>
    <w:rsid w:val="00A03CB7"/>
    <w:rsid w:val="00A05D12"/>
    <w:rsid w:val="00A1328B"/>
    <w:rsid w:val="00A36875"/>
    <w:rsid w:val="00A50A51"/>
    <w:rsid w:val="00A51C8C"/>
    <w:rsid w:val="00A578FA"/>
    <w:rsid w:val="00A64E97"/>
    <w:rsid w:val="00A704C5"/>
    <w:rsid w:val="00A77FFA"/>
    <w:rsid w:val="00AA498D"/>
    <w:rsid w:val="00AC485C"/>
    <w:rsid w:val="00AD06CE"/>
    <w:rsid w:val="00B07770"/>
    <w:rsid w:val="00B21DF4"/>
    <w:rsid w:val="00B352DE"/>
    <w:rsid w:val="00B45682"/>
    <w:rsid w:val="00B60AC3"/>
    <w:rsid w:val="00B70E29"/>
    <w:rsid w:val="00B71A55"/>
    <w:rsid w:val="00BA3666"/>
    <w:rsid w:val="00C24FB6"/>
    <w:rsid w:val="00CA0D3C"/>
    <w:rsid w:val="00CA2200"/>
    <w:rsid w:val="00D36900"/>
    <w:rsid w:val="00D57558"/>
    <w:rsid w:val="00D63ADC"/>
    <w:rsid w:val="00D7092D"/>
    <w:rsid w:val="00D7436B"/>
    <w:rsid w:val="00D9072E"/>
    <w:rsid w:val="00D9352A"/>
    <w:rsid w:val="00DC74CD"/>
    <w:rsid w:val="00DD19B7"/>
    <w:rsid w:val="00E01AFC"/>
    <w:rsid w:val="00E07F33"/>
    <w:rsid w:val="00E20C8B"/>
    <w:rsid w:val="00E37778"/>
    <w:rsid w:val="00E875CF"/>
    <w:rsid w:val="00E96D27"/>
    <w:rsid w:val="00EB25FE"/>
    <w:rsid w:val="00EE6DEB"/>
    <w:rsid w:val="00F06A42"/>
    <w:rsid w:val="00F3540F"/>
    <w:rsid w:val="00F35F9A"/>
    <w:rsid w:val="00F410ED"/>
    <w:rsid w:val="00F804EA"/>
    <w:rsid w:val="00F8128B"/>
    <w:rsid w:val="00F85ED0"/>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AD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3356E11A31FF4E4D98D7C7166AEC8979">
    <w:name w:val="3356E11A31FF4E4D98D7C7166AEC8979"/>
    <w:rsid w:val="00D63ADC"/>
    <w:pPr>
      <w:spacing w:line="276" w:lineRule="auto"/>
      <w:jc w:val="both"/>
    </w:pPr>
    <w:rPr>
      <w:rFonts w:eastAsiaTheme="minorHAnsi"/>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Capucine Page</DisplayName>
        <AccountId>52</AccountId>
        <AccountType/>
      </UserInfo>
      <UserInfo>
        <DisplayName>Laura Martinez-Mora</DisplayName>
        <AccountId>53</AccountId>
        <AccountType/>
      </UserInfo>
      <UserInfo>
        <DisplayName>Anna Koelewijn</DisplayName>
        <AccountId>106</AccountId>
        <AccountType/>
      </UserInfo>
      <UserInfo>
        <DisplayName>Lydie de Loof</DisplayName>
        <AccountId>76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468AD-74DA-4524-BA0B-3698B6D76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6652c5c8-06da-49d8-9279-6cb6c545cc53"/>
  </ds:schemaRefs>
</ds:datastoreItem>
</file>

<file path=customXml/itemProps3.xml><?xml version="1.0" encoding="utf-8"?>
<ds:datastoreItem xmlns:ds="http://schemas.openxmlformats.org/officeDocument/2006/customXml" ds:itemID="{C817593E-6023-4C6B-831F-82EA210D1FA0}">
  <ds:schemaRefs>
    <ds:schemaRef ds:uri="http://schemas.openxmlformats.org/officeDocument/2006/bibliography"/>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56</Pages>
  <Words>16104</Words>
  <Characters>91796</Characters>
  <Application>Microsoft Office Word</Application>
  <DocSecurity>0</DocSecurity>
  <Lines>764</Lines>
  <Paragraphs>215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Projet de Boîte à outils visant à prévenir les pratiques illicites en matière d’adoption internationale et à y remédier
PARTIE II – FICHES DE SYNTHÈSE SUR LES PRATIQUES ILLICITES</vt:lpstr>
      <vt:lpstr>Draft Toolkit for Preventing and Addressing Illicit Practices in Intercountry Adoption</vt:lpstr>
    </vt:vector>
  </TitlesOfParts>
  <Company/>
  <LinksUpToDate>false</LinksUpToDate>
  <CharactersWithSpaces>107685</CharactersWithSpaces>
  <SharedDoc>false</SharedDoc>
  <HLinks>
    <vt:vector size="180" baseType="variant">
      <vt:variant>
        <vt:i4>1572919</vt:i4>
      </vt:variant>
      <vt:variant>
        <vt:i4>77</vt:i4>
      </vt:variant>
      <vt:variant>
        <vt:i4>0</vt:i4>
      </vt:variant>
      <vt:variant>
        <vt:i4>5</vt:i4>
      </vt:variant>
      <vt:variant>
        <vt:lpwstr/>
      </vt:variant>
      <vt:variant>
        <vt:lpwstr>_Toc64998507</vt:lpwstr>
      </vt:variant>
      <vt:variant>
        <vt:i4>1638455</vt:i4>
      </vt:variant>
      <vt:variant>
        <vt:i4>71</vt:i4>
      </vt:variant>
      <vt:variant>
        <vt:i4>0</vt:i4>
      </vt:variant>
      <vt:variant>
        <vt:i4>5</vt:i4>
      </vt:variant>
      <vt:variant>
        <vt:lpwstr/>
      </vt:variant>
      <vt:variant>
        <vt:lpwstr>_Toc64998506</vt:lpwstr>
      </vt:variant>
      <vt:variant>
        <vt:i4>1703991</vt:i4>
      </vt:variant>
      <vt:variant>
        <vt:i4>65</vt:i4>
      </vt:variant>
      <vt:variant>
        <vt:i4>0</vt:i4>
      </vt:variant>
      <vt:variant>
        <vt:i4>5</vt:i4>
      </vt:variant>
      <vt:variant>
        <vt:lpwstr/>
      </vt:variant>
      <vt:variant>
        <vt:lpwstr>_Toc64998505</vt:lpwstr>
      </vt:variant>
      <vt:variant>
        <vt:i4>1769527</vt:i4>
      </vt:variant>
      <vt:variant>
        <vt:i4>59</vt:i4>
      </vt:variant>
      <vt:variant>
        <vt:i4>0</vt:i4>
      </vt:variant>
      <vt:variant>
        <vt:i4>5</vt:i4>
      </vt:variant>
      <vt:variant>
        <vt:lpwstr/>
      </vt:variant>
      <vt:variant>
        <vt:lpwstr>_Toc64998504</vt:lpwstr>
      </vt:variant>
      <vt:variant>
        <vt:i4>1835063</vt:i4>
      </vt:variant>
      <vt:variant>
        <vt:i4>53</vt:i4>
      </vt:variant>
      <vt:variant>
        <vt:i4>0</vt:i4>
      </vt:variant>
      <vt:variant>
        <vt:i4>5</vt:i4>
      </vt:variant>
      <vt:variant>
        <vt:lpwstr/>
      </vt:variant>
      <vt:variant>
        <vt:lpwstr>_Toc64998503</vt:lpwstr>
      </vt:variant>
      <vt:variant>
        <vt:i4>1900599</vt:i4>
      </vt:variant>
      <vt:variant>
        <vt:i4>47</vt:i4>
      </vt:variant>
      <vt:variant>
        <vt:i4>0</vt:i4>
      </vt:variant>
      <vt:variant>
        <vt:i4>5</vt:i4>
      </vt:variant>
      <vt:variant>
        <vt:lpwstr/>
      </vt:variant>
      <vt:variant>
        <vt:lpwstr>_Toc64998502</vt:lpwstr>
      </vt:variant>
      <vt:variant>
        <vt:i4>1966135</vt:i4>
      </vt:variant>
      <vt:variant>
        <vt:i4>41</vt:i4>
      </vt:variant>
      <vt:variant>
        <vt:i4>0</vt:i4>
      </vt:variant>
      <vt:variant>
        <vt:i4>5</vt:i4>
      </vt:variant>
      <vt:variant>
        <vt:lpwstr/>
      </vt:variant>
      <vt:variant>
        <vt:lpwstr>_Toc64998501</vt:lpwstr>
      </vt:variant>
      <vt:variant>
        <vt:i4>2031671</vt:i4>
      </vt:variant>
      <vt:variant>
        <vt:i4>35</vt:i4>
      </vt:variant>
      <vt:variant>
        <vt:i4>0</vt:i4>
      </vt:variant>
      <vt:variant>
        <vt:i4>5</vt:i4>
      </vt:variant>
      <vt:variant>
        <vt:lpwstr/>
      </vt:variant>
      <vt:variant>
        <vt:lpwstr>_Toc64998500</vt:lpwstr>
      </vt:variant>
      <vt:variant>
        <vt:i4>1507390</vt:i4>
      </vt:variant>
      <vt:variant>
        <vt:i4>29</vt:i4>
      </vt:variant>
      <vt:variant>
        <vt:i4>0</vt:i4>
      </vt:variant>
      <vt:variant>
        <vt:i4>5</vt:i4>
      </vt:variant>
      <vt:variant>
        <vt:lpwstr/>
      </vt:variant>
      <vt:variant>
        <vt:lpwstr>_Toc64998499</vt:lpwstr>
      </vt:variant>
      <vt:variant>
        <vt:i4>1441854</vt:i4>
      </vt:variant>
      <vt:variant>
        <vt:i4>23</vt:i4>
      </vt:variant>
      <vt:variant>
        <vt:i4>0</vt:i4>
      </vt:variant>
      <vt:variant>
        <vt:i4>5</vt:i4>
      </vt:variant>
      <vt:variant>
        <vt:lpwstr/>
      </vt:variant>
      <vt:variant>
        <vt:lpwstr>_Toc64998498</vt:lpwstr>
      </vt:variant>
      <vt:variant>
        <vt:i4>1638462</vt:i4>
      </vt:variant>
      <vt:variant>
        <vt:i4>17</vt:i4>
      </vt:variant>
      <vt:variant>
        <vt:i4>0</vt:i4>
      </vt:variant>
      <vt:variant>
        <vt:i4>5</vt:i4>
      </vt:variant>
      <vt:variant>
        <vt:lpwstr/>
      </vt:variant>
      <vt:variant>
        <vt:lpwstr>_Toc64998497</vt:lpwstr>
      </vt:variant>
      <vt:variant>
        <vt:i4>1572926</vt:i4>
      </vt:variant>
      <vt:variant>
        <vt:i4>11</vt:i4>
      </vt:variant>
      <vt:variant>
        <vt:i4>0</vt:i4>
      </vt:variant>
      <vt:variant>
        <vt:i4>5</vt:i4>
      </vt:variant>
      <vt:variant>
        <vt:lpwstr/>
      </vt:variant>
      <vt:variant>
        <vt:lpwstr>_Toc64998496</vt:lpwstr>
      </vt:variant>
      <vt:variant>
        <vt:i4>1507393</vt:i4>
      </vt:variant>
      <vt:variant>
        <vt:i4>6</vt:i4>
      </vt:variant>
      <vt:variant>
        <vt:i4>0</vt:i4>
      </vt:variant>
      <vt:variant>
        <vt:i4>5</vt:i4>
      </vt:variant>
      <vt:variant>
        <vt:lpwstr>https://assets.hcch.net/docs/799914e0-b2c2-49c6-a7a3-711f39c3461a.pdf</vt:lpwstr>
      </vt:variant>
      <vt:variant>
        <vt:lpwstr/>
      </vt:variant>
      <vt:variant>
        <vt:i4>1704015</vt:i4>
      </vt:variant>
      <vt:variant>
        <vt:i4>3</vt:i4>
      </vt:variant>
      <vt:variant>
        <vt:i4>0</vt:i4>
      </vt:variant>
      <vt:variant>
        <vt:i4>5</vt:i4>
      </vt:variant>
      <vt:variant>
        <vt:lpwstr>https://assets.hcch.net/docs/84b07556-a777-4393-b4b3-0a034c098f91.pdf</vt:lpwstr>
      </vt:variant>
      <vt:variant>
        <vt:lpwstr/>
      </vt:variant>
      <vt:variant>
        <vt:i4>1704009</vt:i4>
      </vt:variant>
      <vt:variant>
        <vt:i4>0</vt:i4>
      </vt:variant>
      <vt:variant>
        <vt:i4>0</vt:i4>
      </vt:variant>
      <vt:variant>
        <vt:i4>5</vt:i4>
      </vt:variant>
      <vt:variant>
        <vt:lpwstr>https://assets.hcch.net/docs/3525ac16-22ec-4588-a38f-2252283d8c0a.pdf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2031640</vt:i4>
      </vt:variant>
      <vt:variant>
        <vt:i4>141</vt:i4>
      </vt:variant>
      <vt:variant>
        <vt:i4>0</vt:i4>
      </vt:variant>
      <vt:variant>
        <vt:i4>5</vt:i4>
      </vt:variant>
      <vt:variant>
        <vt:lpwstr>https://www.iss-ssi.org/images/Publications_ISS/FRA/SSI_brochurePDF_A4_FRA.pdf</vt:lpwstr>
      </vt:variant>
      <vt:variant>
        <vt:lpwstr/>
      </vt:variant>
      <vt:variant>
        <vt:i4>2621511</vt:i4>
      </vt:variant>
      <vt:variant>
        <vt:i4>138</vt:i4>
      </vt:variant>
      <vt:variant>
        <vt:i4>0</vt:i4>
      </vt:variant>
      <vt:variant>
        <vt:i4>5</vt:i4>
      </vt:variant>
      <vt:variant>
        <vt:lpwstr>https://www.hcch.net/upload/wop/list33fa2015_fr.pdf</vt:lpwstr>
      </vt:variant>
      <vt:variant>
        <vt:lpwstr/>
      </vt:variant>
      <vt:variant>
        <vt:i4>1048703</vt:i4>
      </vt:variant>
      <vt:variant>
        <vt:i4>135</vt:i4>
      </vt:variant>
      <vt:variant>
        <vt:i4>0</vt:i4>
      </vt:variant>
      <vt:variant>
        <vt:i4>5</vt:i4>
      </vt:variant>
      <vt:variant>
        <vt:lpwstr>https://assets.hcch.net/upload/wop/note33fa2015_fr.pdf</vt:lpwstr>
      </vt:variant>
      <vt:variant>
        <vt:lpwstr/>
      </vt:variant>
      <vt:variant>
        <vt:i4>5111837</vt:i4>
      </vt:variant>
      <vt:variant>
        <vt:i4>90</vt:i4>
      </vt:variant>
      <vt:variant>
        <vt:i4>0</vt:i4>
      </vt:variant>
      <vt:variant>
        <vt:i4>5</vt:i4>
      </vt:variant>
      <vt:variant>
        <vt:lpwstr>https://www.unicef.org/media/orphans</vt:lpwstr>
      </vt:variant>
      <vt:variant>
        <vt:lpwstr/>
      </vt:variant>
      <vt:variant>
        <vt:i4>6619197</vt:i4>
      </vt:variant>
      <vt:variant>
        <vt:i4>87</vt:i4>
      </vt:variant>
      <vt:variant>
        <vt:i4>0</vt:i4>
      </vt:variant>
      <vt:variant>
        <vt:i4>5</vt:i4>
      </vt:variant>
      <vt:variant>
        <vt:lpwstr>https://www.wearelumos.org/resources/children-institutions-global-picture/</vt:lpwstr>
      </vt:variant>
      <vt:variant>
        <vt:lpwstr/>
      </vt:variant>
      <vt:variant>
        <vt:i4>3014691</vt:i4>
      </vt:variant>
      <vt:variant>
        <vt:i4>63</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60</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42</vt:i4>
      </vt:variant>
      <vt:variant>
        <vt:i4>0</vt:i4>
      </vt:variant>
      <vt:variant>
        <vt:i4>5</vt:i4>
      </vt:variant>
      <vt:variant>
        <vt:lpwstr>http://www.hcch.net/</vt:lpwstr>
      </vt:variant>
      <vt:variant>
        <vt:lpwstr/>
      </vt:variant>
      <vt:variant>
        <vt:i4>7536678</vt:i4>
      </vt:variant>
      <vt:variant>
        <vt:i4>39</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36</vt:i4>
      </vt:variant>
      <vt:variant>
        <vt:i4>0</vt:i4>
      </vt:variant>
      <vt:variant>
        <vt:i4>5</vt:i4>
      </vt:variant>
      <vt:variant>
        <vt:lpwstr>https://www.unicef.org/stories/what-birth-registration-and-why-does-it-matter</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6422536</vt:i4>
      </vt:variant>
      <vt:variant>
        <vt:i4>3</vt:i4>
      </vt:variant>
      <vt:variant>
        <vt:i4>0</vt:i4>
      </vt:variant>
      <vt:variant>
        <vt:i4>5</vt:i4>
      </vt:variant>
      <vt:variant>
        <vt:lpwstr>https://ap.ohchr.org/documents/dpage_f.aspx?si=A/HRC/34/55</vt:lpwstr>
      </vt:variant>
      <vt:variant>
        <vt:lpwstr/>
      </vt:variant>
      <vt:variant>
        <vt:i4>5701698</vt:i4>
      </vt:variant>
      <vt:variant>
        <vt:i4>0</vt:i4>
      </vt:variant>
      <vt:variant>
        <vt:i4>0</vt:i4>
      </vt:variant>
      <vt:variant>
        <vt:i4>5</vt:i4>
      </vt:variant>
      <vt:variant>
        <vt:lpwstr>https://undocs.org/fr/A/HRC/43/40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II – FICHES DE SYNTHÈSE SUR LES PRATIQUES ILLICITES</dc:title>
  <dc:subject/>
  <dc:creator>Nicole Sims</dc:creator>
  <cp:keywords/>
  <dc:description/>
  <cp:lastModifiedBy>Capucine Page</cp:lastModifiedBy>
  <cp:revision>1040</cp:revision>
  <cp:lastPrinted>2021-02-18T14:29:00Z</cp:lastPrinted>
  <dcterms:created xsi:type="dcterms:W3CDTF">2021-02-18T14:51:00Z</dcterms:created>
  <dcterms:modified xsi:type="dcterms:W3CDTF">2021-03-29T17:39:00Z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