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6459F3" w14:paraId="13C9515A" w14:textId="77777777" w:rsidTr="6ACCDFA1">
        <w:trPr>
          <w:trHeight w:val="1693"/>
        </w:trPr>
        <w:tc>
          <w:tcPr>
            <w:tcW w:w="1666" w:type="pct"/>
            <w:vAlign w:val="center"/>
          </w:tcPr>
          <w:p w14:paraId="716F9E96" w14:textId="51473781" w:rsidR="00252B28" w:rsidRPr="00A95764" w:rsidRDefault="00A95764" w:rsidP="6A94DD8E">
            <w:pPr>
              <w:jc w:val="center"/>
              <w:rPr>
                <w:rFonts w:asciiTheme="majorHAnsi" w:hAnsiTheme="majorHAnsi" w:cstheme="majorBidi"/>
                <w:color w:val="024987" w:themeColor="accent3"/>
                <w:lang w:val="es-ES"/>
              </w:rPr>
            </w:pPr>
            <w:r w:rsidRPr="00A95764">
              <w:rPr>
                <w:rFonts w:asciiTheme="majorHAnsi" w:hAnsiTheme="majorHAnsi" w:cstheme="majorBidi"/>
                <w:color w:val="024987" w:themeColor="accent3"/>
                <w:lang w:val="es-ES"/>
              </w:rPr>
              <w:t>Título</w:t>
            </w:r>
          </w:p>
        </w:tc>
        <w:tc>
          <w:tcPr>
            <w:tcW w:w="3334" w:type="pct"/>
            <w:vAlign w:val="center"/>
          </w:tcPr>
          <w:sdt>
            <w:sdtPr>
              <w:rPr>
                <w:b/>
                <w:bCs/>
                <w:color w:val="002060"/>
                <w:sz w:val="24"/>
                <w:szCs w:val="24"/>
                <w:lang w:val="es-AR"/>
              </w:rPr>
              <w:alias w:val="Titl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05552850" w:rsidR="00424ABA" w:rsidRPr="00AF3A6A" w:rsidRDefault="00072A4F" w:rsidP="00AF3A6A">
                <w:pPr>
                  <w:jc w:val="left"/>
                  <w:rPr>
                    <w:b/>
                    <w:bCs/>
                    <w:color w:val="002060"/>
                    <w:sz w:val="24"/>
                    <w:szCs w:val="24"/>
                    <w:lang w:val="es-AR"/>
                  </w:rPr>
                </w:pPr>
                <w:r w:rsidRPr="00AF3A6A">
                  <w:rPr>
                    <w:b/>
                    <w:bCs/>
                    <w:color w:val="002060"/>
                    <w:sz w:val="24"/>
                    <w:szCs w:val="24"/>
                    <w:lang w:val="es-AR"/>
                  </w:rPr>
                  <w:t>Proyecto del Conjunto de Herramientas para Prevenir y Combatir las Prácticas Ilícitas en la Adopción Internacional</w:t>
                </w:r>
                <w:r w:rsidRPr="00AF3A6A">
                  <w:rPr>
                    <w:b/>
                    <w:bCs/>
                    <w:color w:val="002060"/>
                    <w:sz w:val="24"/>
                    <w:szCs w:val="24"/>
                    <w:lang w:val="es-AR"/>
                  </w:rPr>
                  <w:br/>
                  <w:t>PARTE V – PAUTAS PARA IMPULSAR LA COOPERACIÓN Y LA COORDINACIÓN</w:t>
                </w:r>
              </w:p>
            </w:sdtContent>
          </w:sdt>
          <w:p w14:paraId="0AE7EC5F" w14:textId="77777777" w:rsidR="6ACCDFA1" w:rsidRPr="006459F3" w:rsidRDefault="6ACCDFA1">
            <w:pPr>
              <w:rPr>
                <w:lang w:val="fr-FR"/>
              </w:rPr>
            </w:pPr>
          </w:p>
        </w:tc>
      </w:tr>
      <w:tr w:rsidR="006E1A35" w:rsidRPr="00363067" w14:paraId="5B988D33" w14:textId="77777777" w:rsidTr="6ACCDFA1">
        <w:trPr>
          <w:trHeight w:val="594"/>
        </w:trPr>
        <w:tc>
          <w:tcPr>
            <w:tcW w:w="1666" w:type="pct"/>
            <w:vAlign w:val="center"/>
          </w:tcPr>
          <w:p w14:paraId="435D718F" w14:textId="71DAEDC1" w:rsidR="006E1A35" w:rsidRPr="00A95764" w:rsidRDefault="00A95764" w:rsidP="6A94DD8E">
            <w:pPr>
              <w:jc w:val="center"/>
              <w:rPr>
                <w:rFonts w:asciiTheme="majorHAnsi" w:hAnsiTheme="majorHAnsi" w:cstheme="majorBidi"/>
                <w:color w:val="024987" w:themeColor="accent3"/>
                <w:lang w:val="es-ES"/>
              </w:rPr>
            </w:pPr>
            <w:r w:rsidRPr="00A95764">
              <w:rPr>
                <w:rFonts w:asciiTheme="majorHAnsi" w:hAnsiTheme="majorHAnsi" w:cstheme="majorBidi"/>
                <w:color w:val="024987" w:themeColor="accent3"/>
                <w:lang w:val="es-ES"/>
              </w:rPr>
              <w:t>Documento</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61C2F2DA" w:rsidR="006E1A35" w:rsidRPr="009052F0" w:rsidRDefault="006459F3" w:rsidP="0023033E">
                <w:pPr>
                  <w:jc w:val="left"/>
                  <w:rPr>
                    <w:lang w:val="es-AR"/>
                  </w:rPr>
                </w:pPr>
                <w:sdt>
                  <w:sdtPr>
                    <w:rPr>
                      <w:b/>
                      <w:bCs/>
                      <w:color w:val="002060"/>
                      <w:sz w:val="24"/>
                      <w:szCs w:val="24"/>
                      <w:lang w:val="es-AR"/>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r w:rsidR="009052F0" w:rsidRPr="00CB0BCD">
                      <w:rPr>
                        <w:b/>
                        <w:bCs/>
                        <w:color w:val="002060"/>
                        <w:sz w:val="24"/>
                        <w:szCs w:val="24"/>
                        <w:lang w:val="es-AR"/>
                      </w:rPr>
                      <w:t xml:space="preserve">Doc. </w:t>
                    </w:r>
                    <w:r w:rsidR="00333F30" w:rsidRPr="00CB0BCD">
                      <w:rPr>
                        <w:b/>
                        <w:bCs/>
                        <w:color w:val="002060"/>
                        <w:sz w:val="24"/>
                        <w:szCs w:val="24"/>
                        <w:lang w:val="es-AR"/>
                      </w:rPr>
                      <w:t>Prel.</w:t>
                    </w:r>
                  </w:sdtContent>
                </w:sdt>
                <w:r w:rsidR="006E1A35" w:rsidRPr="00A90CB4">
                  <w:rPr>
                    <w:b/>
                    <w:color w:val="002060"/>
                    <w:sz w:val="24"/>
                    <w:szCs w:val="24"/>
                  </w:rPr>
                  <w:t xml:space="preserve"> </w:t>
                </w:r>
                <w:r w:rsidR="006E1A35" w:rsidRPr="009052F0">
                  <w:rPr>
                    <w:b/>
                    <w:color w:val="002060"/>
                    <w:sz w:val="24"/>
                    <w:szCs w:val="24"/>
                    <w:lang w:val="es-AR"/>
                  </w:rPr>
                  <w:t>N</w:t>
                </w:r>
                <w:r w:rsidR="009052F0" w:rsidRPr="009052F0">
                  <w:rPr>
                    <w:b/>
                    <w:color w:val="002060"/>
                    <w:sz w:val="24"/>
                    <w:szCs w:val="24"/>
                    <w:lang w:val="es-AR"/>
                  </w:rPr>
                  <w:t>.°</w:t>
                </w:r>
                <w:r w:rsidR="006E1A35" w:rsidRPr="009052F0">
                  <w:rPr>
                    <w:color w:val="002060"/>
                    <w:sz w:val="24"/>
                    <w:szCs w:val="24"/>
                    <w:lang w:val="es-AR"/>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9052F0">
                      <w:rPr>
                        <w:b/>
                        <w:bCs/>
                        <w:color w:val="002060"/>
                        <w:sz w:val="24"/>
                        <w:szCs w:val="24"/>
                        <w:lang w:val="es-AR"/>
                      </w:rPr>
                      <w:t>6</w:t>
                    </w:r>
                    <w:r w:rsidR="00C70C28" w:rsidRPr="009052F0">
                      <w:rPr>
                        <w:b/>
                        <w:bCs/>
                        <w:color w:val="002060"/>
                        <w:sz w:val="24"/>
                        <w:szCs w:val="24"/>
                        <w:lang w:val="es-AR"/>
                      </w:rPr>
                      <w:t>E</w:t>
                    </w:r>
                    <w:r w:rsidR="00A52D05">
                      <w:rPr>
                        <w:b/>
                        <w:bCs/>
                        <w:color w:val="002060"/>
                        <w:sz w:val="24"/>
                        <w:szCs w:val="24"/>
                        <w:lang w:val="es-AR"/>
                      </w:rPr>
                      <w:t xml:space="preserve"> REV</w:t>
                    </w:r>
                  </w:sdtContent>
                </w:sdt>
                <w:r w:rsidR="006E1A35" w:rsidRPr="009052F0">
                  <w:rPr>
                    <w:b/>
                    <w:color w:val="002060"/>
                    <w:sz w:val="24"/>
                    <w:szCs w:val="24"/>
                    <w:lang w:val="es-AR"/>
                  </w:rPr>
                  <w:t xml:space="preserve"> </w:t>
                </w:r>
                <w:r w:rsidR="009052F0" w:rsidRPr="009052F0">
                  <w:rPr>
                    <w:b/>
                    <w:color w:val="002060"/>
                    <w:sz w:val="24"/>
                    <w:szCs w:val="24"/>
                    <w:lang w:val="es-AR"/>
                  </w:rPr>
                  <w:t>de</w:t>
                </w:r>
                <w:r w:rsidR="006E1A35" w:rsidRPr="009052F0">
                  <w:rPr>
                    <w:color w:val="002060"/>
                    <w:sz w:val="24"/>
                    <w:szCs w:val="24"/>
                    <w:lang w:val="es-AR"/>
                  </w:rPr>
                  <w:t xml:space="preserve"> </w:t>
                </w:r>
                <w:sdt>
                  <w:sdtPr>
                    <w:rPr>
                      <w:b/>
                      <w:bCs/>
                      <w:color w:val="002060"/>
                      <w:sz w:val="24"/>
                      <w:szCs w:val="24"/>
                    </w:rPr>
                    <w:alias w:val="Month"/>
                    <w:tag w:val="Month"/>
                    <w:id w:val="1979191833"/>
                    <w:lock w:val="sdtLocked"/>
                    <w:placeholder>
                      <w:docPart w:val="3356E11A31FF4E4D98D7C7166AEC8979"/>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A52D05" w:rsidRPr="0072500B">
                      <w:rPr>
                        <w:b/>
                        <w:bCs/>
                        <w:color w:val="002060"/>
                        <w:sz w:val="24"/>
                        <w:szCs w:val="24"/>
                        <w:lang w:val="es-AR"/>
                      </w:rPr>
                      <w:t>enero</w:t>
                    </w:r>
                    <w:r w:rsidR="009052F0" w:rsidRPr="009052F0">
                      <w:rPr>
                        <w:b/>
                        <w:bCs/>
                        <w:color w:val="002060"/>
                        <w:sz w:val="24"/>
                        <w:szCs w:val="24"/>
                        <w:lang w:val="es-AR"/>
                      </w:rPr>
                      <w:t xml:space="preserve"> de</w:t>
                    </w:r>
                  </w:sdtContent>
                </w:sdt>
                <w:r w:rsidR="006E1A35" w:rsidRPr="009052F0">
                  <w:rPr>
                    <w:b/>
                    <w:color w:val="002060"/>
                    <w:sz w:val="24"/>
                    <w:szCs w:val="24"/>
                    <w:lang w:val="es-AR"/>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9052F0">
                      <w:rPr>
                        <w:b/>
                        <w:bCs/>
                        <w:color w:val="002060"/>
                        <w:sz w:val="24"/>
                        <w:szCs w:val="24"/>
                        <w:lang w:val="es-AR"/>
                      </w:rPr>
                      <w:t>202</w:t>
                    </w:r>
                    <w:r w:rsidR="0072500B">
                      <w:rPr>
                        <w:b/>
                        <w:bCs/>
                        <w:color w:val="002060"/>
                        <w:sz w:val="24"/>
                        <w:szCs w:val="24"/>
                        <w:lang w:val="es-AR"/>
                      </w:rPr>
                      <w:t>2</w:t>
                    </w:r>
                  </w:sdtContent>
                </w:sdt>
              </w:p>
            </w:sdtContent>
          </w:sdt>
          <w:p w14:paraId="2B29D5B0" w14:textId="77777777" w:rsidR="6ACCDFA1" w:rsidRDefault="6ACCDFA1"/>
        </w:tc>
      </w:tr>
      <w:tr w:rsidR="00252B28" w:rsidRPr="006459F3" w14:paraId="7FEAB2C6" w14:textId="77777777" w:rsidTr="6ACCDFA1">
        <w:trPr>
          <w:trHeight w:val="850"/>
        </w:trPr>
        <w:tc>
          <w:tcPr>
            <w:tcW w:w="1666" w:type="pct"/>
            <w:vAlign w:val="center"/>
          </w:tcPr>
          <w:p w14:paraId="2D4294B5" w14:textId="351BF4D5" w:rsidR="00252B28" w:rsidRPr="00A95764" w:rsidRDefault="00A95764" w:rsidP="6A94DD8E">
            <w:pPr>
              <w:jc w:val="center"/>
              <w:rPr>
                <w:rFonts w:asciiTheme="majorHAnsi" w:hAnsiTheme="majorHAnsi" w:cstheme="majorBidi"/>
                <w:color w:val="024987" w:themeColor="accent3"/>
                <w:lang w:val="es-ES"/>
              </w:rPr>
            </w:pPr>
            <w:r w:rsidRPr="00A95764">
              <w:rPr>
                <w:rFonts w:asciiTheme="majorHAnsi" w:hAnsiTheme="majorHAnsi" w:cstheme="majorBidi"/>
                <w:color w:val="024987" w:themeColor="accent3"/>
                <w:lang w:val="es-ES"/>
              </w:rPr>
              <w:t>Autor</w:t>
            </w:r>
          </w:p>
        </w:tc>
        <w:tc>
          <w:tcPr>
            <w:tcW w:w="3334" w:type="pct"/>
            <w:vAlign w:val="center"/>
          </w:tcPr>
          <w:bookmarkEnd w:id="0" w:displacedByCustomXml="next"/>
          <w:sdt>
            <w:sdtPr>
              <w:rPr>
                <w:lang w:val="es-ES"/>
              </w:rPr>
              <w:alias w:val="Author"/>
              <w:tag w:val="Author"/>
              <w:id w:val="-1616898326"/>
              <w:lock w:val="sdtLocked"/>
              <w:placeholder>
                <w:docPart w:val="826A98932F9C455B85FA2C9EA1AC962E"/>
              </w:placeholder>
            </w:sdtPr>
            <w:sdtEndPr/>
            <w:sdtContent>
              <w:sdt>
                <w:sdtPr>
                  <w:rPr>
                    <w:lang w:val="es-ES"/>
                  </w:rPr>
                  <w:alias w:val="Author"/>
                  <w:tag w:val="Author"/>
                  <w:id w:val="-1286646543"/>
                  <w:placeholder>
                    <w:docPart w:val="DF710AD637FF450CA82EB215756F3E0C"/>
                  </w:placeholder>
                </w:sdtPr>
                <w:sdtEndPr/>
                <w:sdtContent>
                  <w:p w14:paraId="6E4FA144" w14:textId="757D9241" w:rsidR="00252B28" w:rsidRPr="00CB0BCD" w:rsidRDefault="00A95764" w:rsidP="0023033E">
                    <w:pPr>
                      <w:jc w:val="left"/>
                      <w:rPr>
                        <w:color w:val="002060"/>
                        <w:lang w:val="es-ES"/>
                      </w:rPr>
                    </w:pPr>
                    <w:r w:rsidRPr="00A95764">
                      <w:rPr>
                        <w:color w:val="002060"/>
                        <w:lang w:val="es-ES"/>
                      </w:rPr>
                      <w:t xml:space="preserve">Grupo de Trabajo para Prevenir y </w:t>
                    </w:r>
                    <w:r w:rsidR="00183A03">
                      <w:rPr>
                        <w:color w:val="002060"/>
                        <w:lang w:val="es-ES"/>
                      </w:rPr>
                      <w:t>Combatir</w:t>
                    </w:r>
                    <w:r w:rsidRPr="00A95764">
                      <w:rPr>
                        <w:color w:val="002060"/>
                        <w:lang w:val="es-ES"/>
                      </w:rPr>
                      <w:t xml:space="preserve"> las Prácticas Ilícitas en la Adopción Internacional (Grupo de Trabajo), con el apoyo de la Oficina Permanente (OP) de la HCCH</w:t>
                    </w:r>
                  </w:p>
                </w:sdtContent>
              </w:sdt>
            </w:sdtContent>
          </w:sdt>
          <w:p w14:paraId="37BEC717" w14:textId="77777777" w:rsidR="6ACCDFA1" w:rsidRPr="006459F3" w:rsidRDefault="6ACCDFA1">
            <w:pPr>
              <w:rPr>
                <w:lang w:val="fr-FR"/>
              </w:rPr>
            </w:pPr>
          </w:p>
        </w:tc>
      </w:tr>
      <w:tr w:rsidR="00A95764" w14:paraId="3A3B1E2F" w14:textId="77777777" w:rsidTr="6ACCDFA1">
        <w:trPr>
          <w:trHeight w:val="395"/>
        </w:trPr>
        <w:tc>
          <w:tcPr>
            <w:tcW w:w="1666" w:type="pct"/>
            <w:vAlign w:val="center"/>
          </w:tcPr>
          <w:p w14:paraId="69D9468B" w14:textId="1B6F4F84" w:rsidR="00A95764" w:rsidRPr="00A95764" w:rsidRDefault="004D1551" w:rsidP="6A94DD8E">
            <w:pPr>
              <w:jc w:val="center"/>
              <w:rPr>
                <w:rFonts w:asciiTheme="majorHAnsi" w:hAnsiTheme="majorHAnsi" w:cstheme="majorBidi"/>
                <w:color w:val="024987" w:themeColor="accent3"/>
                <w:lang w:val="es-ES"/>
              </w:rPr>
            </w:pPr>
            <w:r>
              <w:rPr>
                <w:rFonts w:asciiTheme="majorHAnsi" w:hAnsiTheme="majorHAnsi" w:cstheme="majorBidi"/>
                <w:color w:val="024987" w:themeColor="accent3"/>
                <w:lang w:val="es-ES"/>
              </w:rPr>
              <w:t>Punto</w:t>
            </w:r>
            <w:r w:rsidR="00A95764" w:rsidRPr="00A95764">
              <w:rPr>
                <w:rFonts w:asciiTheme="majorHAnsi" w:hAnsiTheme="majorHAnsi" w:cstheme="majorBidi"/>
                <w:color w:val="024987" w:themeColor="accent3"/>
                <w:lang w:val="es-ES"/>
              </w:rPr>
              <w:t xml:space="preserve"> de la Agenda</w:t>
            </w:r>
          </w:p>
        </w:tc>
        <w:tc>
          <w:tcPr>
            <w:tcW w:w="3334" w:type="pct"/>
            <w:vAlign w:val="center"/>
          </w:tcPr>
          <w:p w14:paraId="4F7442FF" w14:textId="0E3A3944" w:rsidR="00A95764" w:rsidRPr="00A95764" w:rsidRDefault="004D1551" w:rsidP="0023033E">
            <w:pPr>
              <w:jc w:val="left"/>
              <w:rPr>
                <w:lang w:val="es-ES"/>
              </w:rPr>
            </w:pPr>
            <w:r w:rsidRPr="6ACCDFA1">
              <w:rPr>
                <w:color w:val="002060"/>
                <w:lang w:val="es-ES"/>
              </w:rPr>
              <w:t>Punto 8</w:t>
            </w:r>
          </w:p>
        </w:tc>
      </w:tr>
      <w:tr w:rsidR="00A95764" w:rsidRPr="006459F3" w14:paraId="5778254F" w14:textId="77777777" w:rsidTr="6ACCDFA1">
        <w:trPr>
          <w:trHeight w:val="429"/>
        </w:trPr>
        <w:tc>
          <w:tcPr>
            <w:tcW w:w="1666" w:type="pct"/>
            <w:vAlign w:val="center"/>
          </w:tcPr>
          <w:p w14:paraId="0901B9FC" w14:textId="4124ECB3" w:rsidR="00A95764" w:rsidRPr="00A95764" w:rsidRDefault="00A95764" w:rsidP="6A94DD8E">
            <w:pPr>
              <w:jc w:val="center"/>
              <w:rPr>
                <w:rFonts w:asciiTheme="majorHAnsi" w:hAnsiTheme="majorHAnsi" w:cstheme="majorBidi"/>
                <w:color w:val="024987" w:themeColor="accent3"/>
                <w:lang w:val="es-ES"/>
              </w:rPr>
            </w:pPr>
            <w:r w:rsidRPr="00A95764">
              <w:rPr>
                <w:rFonts w:asciiTheme="majorHAnsi" w:hAnsiTheme="majorHAnsi" w:cstheme="majorBidi"/>
                <w:color w:val="024987" w:themeColor="accent3"/>
                <w:lang w:val="es-ES"/>
              </w:rPr>
              <w:t>Mandato(s)</w:t>
            </w:r>
          </w:p>
        </w:tc>
        <w:sdt>
          <w:sdtPr>
            <w:rPr>
              <w:lang w:val="es-ES"/>
            </w:rPr>
            <w:alias w:val="Mandate"/>
            <w:tag w:val="Mandate"/>
            <w:id w:val="1054816947"/>
            <w:lock w:val="sdtLocked"/>
            <w:placeholder>
              <w:docPart w:val="E7DCE3190A1F4D2D8F33925071262A67"/>
            </w:placeholder>
          </w:sdtPr>
          <w:sdtEndPr/>
          <w:sdtContent>
            <w:tc>
              <w:tcPr>
                <w:tcW w:w="3334" w:type="pct"/>
                <w:vAlign w:val="center"/>
              </w:tcPr>
              <w:p w14:paraId="2248A1E9" w14:textId="2E443C45" w:rsidR="00A95764" w:rsidRPr="00BC3378" w:rsidRDefault="00A95764" w:rsidP="00AB7BD2">
                <w:pPr>
                  <w:rPr>
                    <w:i/>
                    <w:iCs/>
                    <w:color w:val="808080"/>
                    <w:lang w:val="es-AR"/>
                  </w:rPr>
                </w:pPr>
                <w:r w:rsidRPr="00BC3378">
                  <w:rPr>
                    <w:color w:val="002060"/>
                    <w:lang w:val="es-AR"/>
                  </w:rPr>
                  <w:t>C&amp;R N</w:t>
                </w:r>
                <w:r w:rsidR="00BC3378" w:rsidRPr="00BC3378">
                  <w:rPr>
                    <w:color w:val="002060"/>
                    <w:lang w:val="es-AR"/>
                  </w:rPr>
                  <w:t>.°</w:t>
                </w:r>
                <w:r w:rsidRPr="00BC3378">
                  <w:rPr>
                    <w:color w:val="002060"/>
                    <w:lang w:val="es-AR"/>
                  </w:rPr>
                  <w:t xml:space="preserve"> 24 </w:t>
                </w:r>
                <w:r w:rsidR="00BC3378" w:rsidRPr="00BC3378">
                  <w:rPr>
                    <w:color w:val="002060"/>
                    <w:lang w:val="es-AR"/>
                  </w:rPr>
                  <w:t>del CAGP de</w:t>
                </w:r>
                <w:r w:rsidRPr="00BC3378">
                  <w:rPr>
                    <w:color w:val="002060"/>
                    <w:lang w:val="es-AR"/>
                  </w:rPr>
                  <w:t xml:space="preserve"> 2017</w:t>
                </w:r>
              </w:p>
            </w:tc>
          </w:sdtContent>
        </w:sdt>
      </w:tr>
      <w:tr w:rsidR="00A95764" w:rsidRPr="006459F3" w14:paraId="6FCD96C7" w14:textId="77777777" w:rsidTr="6ACCDFA1">
        <w:trPr>
          <w:trHeight w:val="403"/>
        </w:trPr>
        <w:tc>
          <w:tcPr>
            <w:tcW w:w="1666" w:type="pct"/>
            <w:vAlign w:val="center"/>
          </w:tcPr>
          <w:p w14:paraId="373C3459" w14:textId="544B6E1C" w:rsidR="00A95764" w:rsidRPr="00A95764" w:rsidRDefault="00A95764" w:rsidP="6A94DD8E">
            <w:pPr>
              <w:jc w:val="center"/>
              <w:rPr>
                <w:rFonts w:asciiTheme="majorHAnsi" w:hAnsiTheme="majorHAnsi" w:cstheme="majorBidi"/>
                <w:color w:val="024987" w:themeColor="accent3"/>
                <w:lang w:val="es-ES"/>
              </w:rPr>
            </w:pPr>
            <w:r w:rsidRPr="00A95764">
              <w:rPr>
                <w:rFonts w:asciiTheme="majorHAnsi" w:hAnsiTheme="majorHAnsi" w:cstheme="majorBidi"/>
                <w:color w:val="024987" w:themeColor="accent3"/>
                <w:lang w:val="es-ES"/>
              </w:rPr>
              <w:t>Objetivo</w:t>
            </w:r>
          </w:p>
        </w:tc>
        <w:tc>
          <w:tcPr>
            <w:tcW w:w="3334" w:type="pct"/>
            <w:vAlign w:val="center"/>
          </w:tcPr>
          <w:p w14:paraId="1BB0FC59" w14:textId="3C838277" w:rsidR="00A95764" w:rsidRPr="00A95764" w:rsidRDefault="006459F3" w:rsidP="0023033E">
            <w:pPr>
              <w:jc w:val="left"/>
              <w:rPr>
                <w:color w:val="002060"/>
                <w:lang w:val="es-ES"/>
              </w:rPr>
            </w:pPr>
            <w:sdt>
              <w:sdtPr>
                <w:rPr>
                  <w:color w:val="002060"/>
                  <w:lang w:val="es-ES"/>
                </w:rPr>
                <w:alias w:val="Objective"/>
                <w:tag w:val="Objective"/>
                <w:id w:val="-1724668821"/>
                <w:lock w:val="sdtLocked"/>
                <w:placeholder>
                  <w:docPart w:val="3C017FCC4E7B41088A2353DEEA4AC9E7"/>
                </w:placeholder>
              </w:sdtPr>
              <w:sdtEndPr/>
              <w:sdtContent>
                <w:r w:rsidR="00787CBC" w:rsidRPr="00787CBC">
                  <w:rPr>
                    <w:color w:val="002060"/>
                    <w:lang w:val="es-ES"/>
                  </w:rPr>
                  <w:t>Tratar las principales cuestiones pendientes del Proyecto del Conjunto de Herramientas en la reunión de la Comisión Especial, con el fin de solicitar la aprobación de la Comisión Especial</w:t>
                </w:r>
              </w:sdtContent>
            </w:sdt>
          </w:p>
        </w:tc>
      </w:tr>
      <w:tr w:rsidR="00A95764" w:rsidRPr="00B33337" w14:paraId="7ABAD326" w14:textId="77777777" w:rsidTr="6ACCDFA1">
        <w:trPr>
          <w:trHeight w:val="850"/>
        </w:trPr>
        <w:tc>
          <w:tcPr>
            <w:tcW w:w="1666" w:type="pct"/>
            <w:vAlign w:val="center"/>
          </w:tcPr>
          <w:p w14:paraId="3D1E5631" w14:textId="7679B4CE" w:rsidR="00A95764" w:rsidRPr="00A95764" w:rsidRDefault="00B20C19" w:rsidP="6A94DD8E">
            <w:pPr>
              <w:jc w:val="center"/>
              <w:rPr>
                <w:rFonts w:asciiTheme="majorHAnsi" w:hAnsiTheme="majorHAnsi" w:cstheme="majorBidi"/>
                <w:color w:val="024987" w:themeColor="accent3"/>
                <w:lang w:val="es-ES"/>
              </w:rPr>
            </w:pPr>
            <w:r>
              <w:rPr>
                <w:rFonts w:asciiTheme="majorHAnsi" w:hAnsiTheme="majorHAnsi" w:cstheme="majorBidi"/>
                <w:color w:val="024987" w:themeColor="accent3"/>
                <w:lang w:val="es-ES"/>
              </w:rPr>
              <w:t>Medida que debe adoptarse</w:t>
            </w:r>
          </w:p>
        </w:tc>
        <w:tc>
          <w:tcPr>
            <w:tcW w:w="3334" w:type="pct"/>
            <w:vAlign w:val="center"/>
          </w:tcPr>
          <w:p w14:paraId="4A06F8D6" w14:textId="4A341679" w:rsidR="00A95764" w:rsidRPr="00A95764" w:rsidRDefault="00A95764" w:rsidP="0076187C">
            <w:pPr>
              <w:tabs>
                <w:tab w:val="left" w:pos="2325"/>
              </w:tabs>
              <w:jc w:val="left"/>
              <w:rPr>
                <w:color w:val="002060"/>
                <w:lang w:val="es-ES"/>
              </w:rPr>
            </w:pPr>
            <w:r w:rsidRPr="00A95764">
              <w:rPr>
                <w:color w:val="002060"/>
                <w:lang w:val="es-ES"/>
              </w:rPr>
              <w:t>Decisión</w:t>
            </w:r>
            <w:r w:rsidRPr="00A95764">
              <w:rPr>
                <w:color w:val="002060"/>
                <w:lang w:val="es-ES"/>
              </w:rPr>
              <w:tab/>
            </w:r>
            <w:sdt>
              <w:sdtPr>
                <w:rPr>
                  <w:color w:val="002060"/>
                  <w:lang w:val="es-ES"/>
                </w:rPr>
                <w:alias w:val="For Action"/>
                <w:tag w:val="For Action"/>
                <w:id w:val="-961644015"/>
                <w:lock w:val="sdtLocked"/>
                <w14:checkbox>
                  <w14:checked w14:val="0"/>
                  <w14:checkedState w14:val="2612" w14:font="MS Gothic"/>
                  <w14:uncheckedState w14:val="2610" w14:font="MS Gothic"/>
                </w14:checkbox>
              </w:sdtPr>
              <w:sdtEndPr/>
              <w:sdtContent>
                <w:r w:rsidRPr="00A95764">
                  <w:rPr>
                    <w:rFonts w:ascii="MS Gothic" w:eastAsia="MS Gothic" w:hAnsi="MS Gothic"/>
                    <w:color w:val="002060"/>
                    <w:lang w:val="es-ES"/>
                  </w:rPr>
                  <w:t>☐</w:t>
                </w:r>
              </w:sdtContent>
            </w:sdt>
            <w:r w:rsidRPr="00A95764">
              <w:rPr>
                <w:color w:val="002060"/>
                <w:lang w:val="es-ES"/>
              </w:rPr>
              <w:t xml:space="preserve"> </w:t>
            </w:r>
          </w:p>
          <w:p w14:paraId="7802B7C6" w14:textId="4B4F0077" w:rsidR="00A95764" w:rsidRPr="00A95764" w:rsidRDefault="00A95764" w:rsidP="0076187C">
            <w:pPr>
              <w:tabs>
                <w:tab w:val="left" w:pos="2325"/>
              </w:tabs>
              <w:jc w:val="left"/>
              <w:rPr>
                <w:color w:val="002060"/>
                <w:lang w:val="es-ES"/>
              </w:rPr>
            </w:pPr>
            <w:r w:rsidRPr="00A95764">
              <w:rPr>
                <w:color w:val="002060"/>
                <w:lang w:val="es-ES"/>
              </w:rPr>
              <w:t>Aprobación</w:t>
            </w:r>
            <w:r w:rsidRPr="00A95764">
              <w:rPr>
                <w:color w:val="002060"/>
                <w:lang w:val="es-ES"/>
              </w:rPr>
              <w:tab/>
            </w:r>
            <w:sdt>
              <w:sdtPr>
                <w:rPr>
                  <w:color w:val="002060"/>
                  <w:lang w:val="es-ES"/>
                </w:rPr>
                <w:alias w:val="For Approval"/>
                <w:tag w:val="For Approval"/>
                <w:id w:val="-1796903674"/>
                <w:lock w:val="sdtLocked"/>
                <w14:checkbox>
                  <w14:checked w14:val="0"/>
                  <w14:checkedState w14:val="2612" w14:font="MS Gothic"/>
                  <w14:uncheckedState w14:val="2610" w14:font="MS Gothic"/>
                </w14:checkbox>
              </w:sdtPr>
              <w:sdtEndPr/>
              <w:sdtContent>
                <w:r w:rsidRPr="00A95764">
                  <w:rPr>
                    <w:rFonts w:ascii="MS Gothic" w:eastAsia="MS Gothic" w:hAnsi="MS Gothic"/>
                    <w:color w:val="002060"/>
                    <w:lang w:val="es-ES"/>
                  </w:rPr>
                  <w:t>☐</w:t>
                </w:r>
              </w:sdtContent>
            </w:sdt>
          </w:p>
          <w:p w14:paraId="68679B71" w14:textId="274AB618" w:rsidR="00A95764" w:rsidRPr="00A95764" w:rsidRDefault="00A95764" w:rsidP="0076187C">
            <w:pPr>
              <w:tabs>
                <w:tab w:val="left" w:pos="2325"/>
              </w:tabs>
              <w:jc w:val="left"/>
              <w:rPr>
                <w:color w:val="002060"/>
                <w:lang w:val="es-ES"/>
              </w:rPr>
            </w:pPr>
            <w:r w:rsidRPr="00A95764">
              <w:rPr>
                <w:color w:val="002060"/>
                <w:lang w:val="es-ES"/>
              </w:rPr>
              <w:t>Discusión</w:t>
            </w:r>
            <w:r w:rsidRPr="00A95764">
              <w:rPr>
                <w:color w:val="002060"/>
                <w:lang w:val="es-ES"/>
              </w:rPr>
              <w:tab/>
            </w:r>
            <w:sdt>
              <w:sdtPr>
                <w:rPr>
                  <w:color w:val="002060"/>
                  <w:lang w:val="es-ES"/>
                </w:rPr>
                <w:alias w:val="For Decision"/>
                <w:tag w:val="For Decision"/>
                <w:id w:val="-278571938"/>
                <w:lock w:val="sdtLocked"/>
                <w14:checkbox>
                  <w14:checked w14:val="1"/>
                  <w14:checkedState w14:val="2612" w14:font="MS Gothic"/>
                  <w14:uncheckedState w14:val="2610" w14:font="MS Gothic"/>
                </w14:checkbox>
              </w:sdtPr>
              <w:sdtEndPr/>
              <w:sdtContent>
                <w:r w:rsidR="00787CBC">
                  <w:rPr>
                    <w:rFonts w:ascii="MS Gothic" w:eastAsia="MS Gothic" w:hAnsi="MS Gothic" w:hint="eastAsia"/>
                    <w:color w:val="002060"/>
                    <w:lang w:val="es-ES"/>
                  </w:rPr>
                  <w:t>☒</w:t>
                </w:r>
              </w:sdtContent>
            </w:sdt>
          </w:p>
          <w:p w14:paraId="1CC59A09" w14:textId="63B51DA9" w:rsidR="00A95764" w:rsidRPr="00A95764" w:rsidRDefault="00B20C19" w:rsidP="0076187C">
            <w:pPr>
              <w:tabs>
                <w:tab w:val="left" w:pos="2325"/>
              </w:tabs>
              <w:jc w:val="left"/>
              <w:rPr>
                <w:color w:val="002060"/>
                <w:lang w:val="es-ES"/>
              </w:rPr>
            </w:pPr>
            <w:r>
              <w:rPr>
                <w:color w:val="002060"/>
                <w:lang w:val="es-ES"/>
              </w:rPr>
              <w:t>Acción</w:t>
            </w:r>
            <w:r w:rsidR="00A95764" w:rsidRPr="00A95764">
              <w:rPr>
                <w:color w:val="002060"/>
                <w:lang w:val="es-ES"/>
              </w:rPr>
              <w:t>/</w:t>
            </w:r>
            <w:r>
              <w:rPr>
                <w:color w:val="002060"/>
                <w:lang w:val="es-ES"/>
              </w:rPr>
              <w:t xml:space="preserve">finalización </w:t>
            </w:r>
            <w:r w:rsidR="00A95764" w:rsidRPr="00A95764">
              <w:rPr>
                <w:color w:val="002060"/>
                <w:lang w:val="es-ES"/>
              </w:rPr>
              <w:tab/>
            </w:r>
            <w:sdt>
              <w:sdtPr>
                <w:rPr>
                  <w:color w:val="002060"/>
                  <w:lang w:val="es-ES"/>
                </w:rPr>
                <w:alias w:val="For Decision"/>
                <w:tag w:val="For Decision"/>
                <w:id w:val="-2093070171"/>
                <w14:checkbox>
                  <w14:checked w14:val="0"/>
                  <w14:checkedState w14:val="2612" w14:font="MS Gothic"/>
                  <w14:uncheckedState w14:val="2610" w14:font="MS Gothic"/>
                </w14:checkbox>
              </w:sdtPr>
              <w:sdtEndPr/>
              <w:sdtContent>
                <w:r w:rsidR="00787CBC">
                  <w:rPr>
                    <w:rFonts w:ascii="MS Gothic" w:eastAsia="MS Gothic" w:hAnsi="MS Gothic" w:hint="eastAsia"/>
                    <w:color w:val="002060"/>
                    <w:lang w:val="es-ES"/>
                  </w:rPr>
                  <w:t>☐</w:t>
                </w:r>
              </w:sdtContent>
            </w:sdt>
          </w:p>
          <w:p w14:paraId="4FDD600E" w14:textId="3B0291DD" w:rsidR="00A95764" w:rsidRPr="00A95764" w:rsidRDefault="00A95764" w:rsidP="0076187C">
            <w:pPr>
              <w:tabs>
                <w:tab w:val="left" w:pos="2325"/>
              </w:tabs>
              <w:jc w:val="left"/>
              <w:rPr>
                <w:lang w:val="es-ES"/>
              </w:rPr>
            </w:pPr>
            <w:r w:rsidRPr="00A95764">
              <w:rPr>
                <w:color w:val="002060"/>
                <w:lang w:val="es-ES"/>
              </w:rPr>
              <w:t>Para Información</w:t>
            </w:r>
            <w:r w:rsidRPr="00A95764">
              <w:rPr>
                <w:color w:val="002060"/>
                <w:lang w:val="es-ES"/>
              </w:rPr>
              <w:tab/>
            </w:r>
            <w:sdt>
              <w:sdtPr>
                <w:rPr>
                  <w:color w:val="002060"/>
                  <w:lang w:val="es-ES"/>
                </w:rPr>
                <w:alias w:val="For Info"/>
                <w:tag w:val="For Info"/>
                <w:id w:val="-516312994"/>
                <w:lock w:val="sdtLocked"/>
                <w14:checkbox>
                  <w14:checked w14:val="0"/>
                  <w14:checkedState w14:val="2612" w14:font="MS Gothic"/>
                  <w14:uncheckedState w14:val="2610" w14:font="MS Gothic"/>
                </w14:checkbox>
              </w:sdtPr>
              <w:sdtEndPr/>
              <w:sdtContent>
                <w:r w:rsidRPr="00A95764">
                  <w:rPr>
                    <w:rFonts w:ascii="MS Gothic" w:eastAsia="MS Gothic" w:hAnsi="MS Gothic"/>
                    <w:color w:val="002060"/>
                    <w:lang w:val="es-ES"/>
                  </w:rPr>
                  <w:t>☐</w:t>
                </w:r>
              </w:sdtContent>
            </w:sdt>
          </w:p>
        </w:tc>
      </w:tr>
      <w:tr w:rsidR="00A95764" w14:paraId="2FDB52C9" w14:textId="77777777" w:rsidTr="6ACCDFA1">
        <w:trPr>
          <w:trHeight w:val="245"/>
        </w:trPr>
        <w:tc>
          <w:tcPr>
            <w:tcW w:w="1666" w:type="pct"/>
            <w:vAlign w:val="center"/>
          </w:tcPr>
          <w:p w14:paraId="6C433F61" w14:textId="4C06CB41" w:rsidR="00A95764" w:rsidRPr="00A95764" w:rsidRDefault="00A95764" w:rsidP="6A94DD8E">
            <w:pPr>
              <w:jc w:val="center"/>
              <w:rPr>
                <w:rFonts w:asciiTheme="majorHAnsi" w:hAnsiTheme="majorHAnsi" w:cstheme="majorBidi"/>
                <w:color w:val="024987" w:themeColor="accent3"/>
                <w:lang w:val="es-ES"/>
              </w:rPr>
            </w:pPr>
            <w:r w:rsidRPr="00A95764">
              <w:rPr>
                <w:rFonts w:asciiTheme="majorHAnsi" w:hAnsiTheme="majorHAnsi" w:cstheme="majorBidi"/>
                <w:color w:val="024987" w:themeColor="accent3"/>
                <w:lang w:val="es-ES"/>
              </w:rPr>
              <w:t>Anexos</w:t>
            </w:r>
          </w:p>
        </w:tc>
        <w:tc>
          <w:tcPr>
            <w:tcW w:w="3334" w:type="pct"/>
            <w:vAlign w:val="center"/>
          </w:tcPr>
          <w:sdt>
            <w:sdtPr>
              <w:rPr>
                <w:lang w:val="es-ES"/>
              </w:rPr>
              <w:alias w:val="Annexes"/>
              <w:tag w:val="Annexes"/>
              <w:id w:val="-13693394"/>
              <w:lock w:val="sdtLocked"/>
              <w:placeholder>
                <w:docPart w:val="C11FC466C8C14EA0BDC9AC47E23462E9"/>
              </w:placeholder>
            </w:sdtPr>
            <w:sdtEndPr/>
            <w:sdtContent>
              <w:p w14:paraId="6AE35FB3" w14:textId="4614EA53" w:rsidR="00A95764" w:rsidRPr="00A95764" w:rsidRDefault="00A95764" w:rsidP="00C70C28">
                <w:pPr>
                  <w:rPr>
                    <w:lang w:val="es-ES"/>
                  </w:rPr>
                </w:pPr>
                <w:r w:rsidRPr="00A95764">
                  <w:rPr>
                    <w:color w:val="002060"/>
                    <w:lang w:val="es-ES"/>
                  </w:rPr>
                  <w:t>N/A</w:t>
                </w:r>
              </w:p>
            </w:sdtContent>
          </w:sdt>
          <w:p w14:paraId="7D1DEE88" w14:textId="77777777" w:rsidR="6ACCDFA1" w:rsidRDefault="6ACCDFA1"/>
        </w:tc>
      </w:tr>
      <w:tr w:rsidR="00A95764" w:rsidRPr="006459F3" w14:paraId="4E050351" w14:textId="77777777" w:rsidTr="6ACCDFA1">
        <w:trPr>
          <w:trHeight w:val="850"/>
        </w:trPr>
        <w:tc>
          <w:tcPr>
            <w:tcW w:w="1666" w:type="pct"/>
            <w:vAlign w:val="center"/>
          </w:tcPr>
          <w:p w14:paraId="0C03AD22" w14:textId="3967A415" w:rsidR="00A95764" w:rsidRPr="00A95764" w:rsidRDefault="00A95764" w:rsidP="6A94DD8E">
            <w:pPr>
              <w:jc w:val="center"/>
              <w:rPr>
                <w:rFonts w:asciiTheme="majorHAnsi" w:hAnsiTheme="majorHAnsi" w:cstheme="majorBidi"/>
                <w:color w:val="024987" w:themeColor="accent3"/>
                <w:lang w:val="es-ES"/>
              </w:rPr>
            </w:pPr>
            <w:r w:rsidRPr="00A95764">
              <w:rPr>
                <w:rFonts w:asciiTheme="majorHAnsi" w:hAnsiTheme="majorHAnsi" w:cstheme="majorBidi"/>
                <w:color w:val="024987" w:themeColor="accent3"/>
                <w:lang w:val="es-ES"/>
              </w:rPr>
              <w:t xml:space="preserve">Documentos </w:t>
            </w:r>
            <w:r w:rsidR="002E5C21">
              <w:rPr>
                <w:rFonts w:asciiTheme="majorHAnsi" w:hAnsiTheme="majorHAnsi" w:cstheme="majorBidi"/>
                <w:color w:val="024987" w:themeColor="accent3"/>
                <w:lang w:val="es-ES"/>
              </w:rPr>
              <w:t>c</w:t>
            </w:r>
            <w:r w:rsidRPr="00A95764">
              <w:rPr>
                <w:rFonts w:asciiTheme="majorHAnsi" w:hAnsiTheme="majorHAnsi" w:cstheme="majorBidi"/>
                <w:color w:val="024987" w:themeColor="accent3"/>
                <w:lang w:val="es-ES"/>
              </w:rPr>
              <w:t>onexos</w:t>
            </w:r>
          </w:p>
        </w:tc>
        <w:sdt>
          <w:sdtPr>
            <w:rPr>
              <w:lang w:val="es-ES"/>
            </w:rPr>
            <w:alias w:val="Related Docs"/>
            <w:tag w:val="Related Docs"/>
            <w:id w:val="-260452447"/>
            <w:lock w:val="sdtLocked"/>
            <w:placeholder>
              <w:docPart w:val="E0444FD209824A04BD0DD706610A9EDD"/>
            </w:placeholder>
          </w:sdtPr>
          <w:sdtEndPr/>
          <w:sdtContent>
            <w:sdt>
              <w:sdtPr>
                <w:rPr>
                  <w:lang w:val="es-ES"/>
                </w:rPr>
                <w:alias w:val="Related Docs"/>
                <w:tag w:val="Related Docs"/>
                <w:id w:val="803280197"/>
                <w:placeholder>
                  <w:docPart w:val="0CF9FB1A010E4A7AA5CF65BE7A61F248"/>
                </w:placeholder>
              </w:sdtPr>
              <w:sdtEndPr/>
              <w:sdtContent>
                <w:sdt>
                  <w:sdtPr>
                    <w:rPr>
                      <w:lang w:val="es-ES"/>
                    </w:rPr>
                    <w:alias w:val="Related Docs"/>
                    <w:tag w:val="Related Docs"/>
                    <w:id w:val="-683277109"/>
                  </w:sdtPr>
                  <w:sdtEndPr/>
                  <w:sdtContent>
                    <w:tc>
                      <w:tcPr>
                        <w:tcW w:w="3334" w:type="pct"/>
                        <w:vAlign w:val="center"/>
                      </w:tcPr>
                      <w:p w14:paraId="289D93C6" w14:textId="49ECF5F6" w:rsidR="00B33337" w:rsidRDefault="00B33337" w:rsidP="00A95764">
                        <w:pPr>
                          <w:jc w:val="left"/>
                          <w:rPr>
                            <w:lang w:val="es-ES"/>
                          </w:rPr>
                        </w:pPr>
                        <w:r w:rsidRPr="00A95764">
                          <w:rPr>
                            <w:color w:val="002060"/>
                            <w:lang w:val="es-ES"/>
                          </w:rPr>
                          <w:t>Informe del Grupo de Trabajo</w:t>
                        </w:r>
                        <w:r>
                          <w:rPr>
                            <w:color w:val="002060"/>
                            <w:lang w:val="es-ES"/>
                          </w:rPr>
                          <w:t xml:space="preserve"> (reuniones de septiembre y noviembre de 2021</w:t>
                        </w:r>
                        <w:r w:rsidR="00971A44">
                          <w:rPr>
                            <w:color w:val="002060"/>
                            <w:lang w:val="es-ES"/>
                          </w:rPr>
                          <w:t>)</w:t>
                        </w:r>
                      </w:p>
                      <w:p w14:paraId="1CE6676B" w14:textId="5B500A07" w:rsidR="00A95764" w:rsidRPr="00A95764" w:rsidRDefault="00A95764" w:rsidP="00A95764">
                        <w:pPr>
                          <w:jc w:val="left"/>
                          <w:rPr>
                            <w:color w:val="002060"/>
                            <w:lang w:val="es-ES"/>
                          </w:rPr>
                        </w:pPr>
                        <w:r w:rsidRPr="00A95764">
                          <w:rPr>
                            <w:color w:val="002060"/>
                            <w:lang w:val="es-ES"/>
                          </w:rPr>
                          <w:t>Informe del Grupo de Trabajo (</w:t>
                        </w:r>
                        <w:hyperlink r:id="rId11" w:history="1">
                          <w:r w:rsidRPr="00A95764">
                            <w:rPr>
                              <w:rStyle w:val="Hyperlink"/>
                              <w:lang w:val="es-ES"/>
                            </w:rPr>
                            <w:t>reunión del 8</w:t>
                          </w:r>
                          <w:r w:rsidR="00BC3378">
                            <w:rPr>
                              <w:rStyle w:val="Hyperlink"/>
                              <w:lang w:val="es-ES"/>
                            </w:rPr>
                            <w:t xml:space="preserve"> al </w:t>
                          </w:r>
                          <w:r w:rsidRPr="00A95764">
                            <w:rPr>
                              <w:rStyle w:val="Hyperlink"/>
                              <w:lang w:val="es-ES"/>
                            </w:rPr>
                            <w:t>10 de julio 2020</w:t>
                          </w:r>
                        </w:hyperlink>
                        <w:r w:rsidRPr="00A95764">
                          <w:rPr>
                            <w:color w:val="002060"/>
                            <w:lang w:val="es-ES"/>
                          </w:rPr>
                          <w:t>)</w:t>
                        </w:r>
                      </w:p>
                      <w:p w14:paraId="4E1A3F8D" w14:textId="61F220B0" w:rsidR="00A95764" w:rsidRPr="00A95764" w:rsidRDefault="00A95764" w:rsidP="00A95764">
                        <w:pPr>
                          <w:jc w:val="left"/>
                          <w:rPr>
                            <w:lang w:val="es-ES"/>
                          </w:rPr>
                        </w:pPr>
                        <w:r w:rsidRPr="00A95764">
                          <w:rPr>
                            <w:color w:val="002060"/>
                            <w:lang w:val="es-ES"/>
                          </w:rPr>
                          <w:t>Conclusiones y Recomendaciones del Grupo de Trabajo (</w:t>
                        </w:r>
                        <w:hyperlink r:id="rId12" w:history="1">
                          <w:r w:rsidRPr="00A95764">
                            <w:rPr>
                              <w:rStyle w:val="Hyperlink"/>
                              <w:lang w:val="es-ES"/>
                            </w:rPr>
                            <w:t>reunión del 21</w:t>
                          </w:r>
                          <w:r w:rsidR="00BC3378">
                            <w:rPr>
                              <w:rStyle w:val="Hyperlink"/>
                              <w:lang w:val="es-ES"/>
                            </w:rPr>
                            <w:t xml:space="preserve"> al </w:t>
                          </w:r>
                          <w:r w:rsidRPr="00A95764">
                            <w:rPr>
                              <w:rStyle w:val="Hyperlink"/>
                              <w:lang w:val="es-ES"/>
                            </w:rPr>
                            <w:t>23 de mayo 2019</w:t>
                          </w:r>
                        </w:hyperlink>
                        <w:r w:rsidRPr="00A95764">
                          <w:rPr>
                            <w:color w:val="002060"/>
                            <w:lang w:val="es-ES"/>
                          </w:rPr>
                          <w:t>)</w:t>
                        </w:r>
                        <w:r w:rsidRPr="00A95764">
                          <w:rPr>
                            <w:lang w:val="es-ES"/>
                          </w:rPr>
                          <w:t xml:space="preserve"> </w:t>
                        </w:r>
                      </w:p>
                      <w:p w14:paraId="0415A91A" w14:textId="6819E1D7" w:rsidR="00A95764" w:rsidRPr="00A95764" w:rsidRDefault="00A95764" w:rsidP="00A95764">
                        <w:pPr>
                          <w:jc w:val="left"/>
                          <w:rPr>
                            <w:lang w:val="es-ES"/>
                          </w:rPr>
                        </w:pPr>
                        <w:r w:rsidRPr="00A95764">
                          <w:rPr>
                            <w:color w:val="002060"/>
                            <w:lang w:val="es-ES"/>
                          </w:rPr>
                          <w:t>Conclusiones y Recomendaciones del Grupo de Trabajo (</w:t>
                        </w:r>
                        <w:sdt>
                          <w:sdtPr>
                            <w:rPr>
                              <w:lang w:val="es-ES"/>
                            </w:rPr>
                            <w:alias w:val="Related Docs"/>
                            <w:tag w:val="Related Docs"/>
                            <w:id w:val="905573478"/>
                          </w:sdtPr>
                          <w:sdtEndPr/>
                          <w:sdtContent>
                            <w:hyperlink r:id="rId13" w:history="1">
                              <w:r w:rsidRPr="00A95764">
                                <w:rPr>
                                  <w:rStyle w:val="Hyperlink"/>
                                  <w:lang w:val="es-ES"/>
                                </w:rPr>
                                <w:t>reunión del 13</w:t>
                              </w:r>
                              <w:r w:rsidR="00BC3378">
                                <w:rPr>
                                  <w:rStyle w:val="Hyperlink"/>
                                  <w:lang w:val="es-ES"/>
                                </w:rPr>
                                <w:t xml:space="preserve"> al </w:t>
                              </w:r>
                              <w:r w:rsidRPr="00A95764">
                                <w:rPr>
                                  <w:rStyle w:val="Hyperlink"/>
                                  <w:lang w:val="es-ES"/>
                                </w:rPr>
                                <w:t xml:space="preserve">15 de octubre </w:t>
                              </w:r>
                              <w:r w:rsidR="00BC3378">
                                <w:rPr>
                                  <w:rStyle w:val="Hyperlink"/>
                                  <w:lang w:val="es-ES"/>
                                </w:rPr>
                                <w:t xml:space="preserve">de </w:t>
                              </w:r>
                              <w:r w:rsidRPr="00A95764">
                                <w:rPr>
                                  <w:rStyle w:val="Hyperlink"/>
                                  <w:lang w:val="es-ES"/>
                                </w:rPr>
                                <w:t>2016</w:t>
                              </w:r>
                            </w:hyperlink>
                          </w:sdtContent>
                        </w:sdt>
                        <w:r w:rsidRPr="00A95764">
                          <w:rPr>
                            <w:color w:val="002060"/>
                            <w:lang w:val="es-ES"/>
                          </w:rPr>
                          <w:t>)</w:t>
                        </w:r>
                      </w:p>
                    </w:tc>
                  </w:sdtContent>
                </w:sdt>
              </w:sdtContent>
            </w:sdt>
          </w:sdtContent>
        </w:sdt>
      </w:tr>
    </w:tbl>
    <w:p w14:paraId="63C2ACB0" w14:textId="10D78BF8" w:rsidR="009519B1" w:rsidRPr="00A95764" w:rsidRDefault="009519B1" w:rsidP="009519B1">
      <w:pPr>
        <w:tabs>
          <w:tab w:val="left" w:pos="8040"/>
        </w:tabs>
        <w:rPr>
          <w:lang w:val="es-ES"/>
        </w:rPr>
        <w:sectPr w:rsidR="009519B1" w:rsidRPr="00A95764" w:rsidSect="00430BD2">
          <w:headerReference w:type="even" r:id="rId14"/>
          <w:headerReference w:type="default" r:id="rId15"/>
          <w:footerReference w:type="even" r:id="rId16"/>
          <w:footerReference w:type="default" r:id="rId17"/>
          <w:headerReference w:type="first" r:id="rId18"/>
          <w:footerReference w:type="first" r:id="rId19"/>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rPr>
      </w:sdtEndPr>
      <w:sdtContent>
        <w:p w14:paraId="398A537C" w14:textId="08297CE3" w:rsidR="00E864E3" w:rsidRPr="00CF0A0C" w:rsidRDefault="00235FE8">
          <w:pPr>
            <w:pStyle w:val="TOCHeading"/>
            <w:rPr>
              <w:lang w:val="es-ES"/>
            </w:rPr>
          </w:pPr>
          <w:r>
            <w:rPr>
              <w:lang w:val="es-ES"/>
            </w:rPr>
            <w:t>Índice</w:t>
          </w:r>
        </w:p>
        <w:p w14:paraId="1157A57A" w14:textId="005186B3" w:rsidR="00534871" w:rsidRPr="00235FE8" w:rsidRDefault="00C86858">
          <w:pPr>
            <w:pStyle w:val="TOC1"/>
            <w:rPr>
              <w:rFonts w:eastAsiaTheme="minorEastAsia"/>
              <w:color w:val="002060"/>
              <w:lang w:val="nl-NL" w:eastAsia="nl-NL"/>
            </w:rPr>
          </w:pPr>
          <w:r>
            <w:tab/>
          </w:r>
          <w:r w:rsidR="00E864E3" w:rsidRPr="00235FE8">
            <w:rPr>
              <w:color w:val="002060"/>
            </w:rPr>
            <w:fldChar w:fldCharType="begin"/>
          </w:r>
          <w:r w:rsidR="00E864E3" w:rsidRPr="00235FE8">
            <w:rPr>
              <w:color w:val="002060"/>
            </w:rPr>
            <w:instrText xml:space="preserve"> TOC \o "1-3" \h \z \u </w:instrText>
          </w:r>
          <w:r w:rsidR="00E864E3" w:rsidRPr="00235FE8">
            <w:rPr>
              <w:color w:val="002060"/>
            </w:rPr>
            <w:fldChar w:fldCharType="separate"/>
          </w:r>
          <w:hyperlink w:anchor="_Toc98501747" w:history="1">
            <w:r w:rsidR="00534871" w:rsidRPr="00235FE8">
              <w:rPr>
                <w:rStyle w:val="Hyperlink"/>
                <w:color w:val="002060"/>
                <w:lang w:val="es-ES"/>
              </w:rPr>
              <w:t>PARTE V: PAUTAS PARA IMPULSAR LA COOPERACIÓN Y LA COORDINACIÓN PARA PREVENIR Y COMBATIR LAS PRÁCTICAS ILÍCITAS, ASĺ COMO LOS PATRONES DE PRÁCTICAS ILÍCITAS</w:t>
            </w:r>
            <w:r w:rsidR="00534871" w:rsidRPr="00235FE8">
              <w:rPr>
                <w:webHidden/>
                <w:color w:val="002060"/>
              </w:rPr>
              <w:tab/>
            </w:r>
            <w:r w:rsidR="00534871" w:rsidRPr="00235FE8">
              <w:rPr>
                <w:webHidden/>
                <w:color w:val="002060"/>
              </w:rPr>
              <w:fldChar w:fldCharType="begin"/>
            </w:r>
            <w:r w:rsidR="00534871" w:rsidRPr="00235FE8">
              <w:rPr>
                <w:webHidden/>
                <w:color w:val="002060"/>
              </w:rPr>
              <w:instrText xml:space="preserve"> PAGEREF _Toc98501747 \h </w:instrText>
            </w:r>
            <w:r w:rsidR="00534871" w:rsidRPr="00235FE8">
              <w:rPr>
                <w:webHidden/>
                <w:color w:val="002060"/>
              </w:rPr>
            </w:r>
            <w:r w:rsidR="00534871" w:rsidRPr="00235FE8">
              <w:rPr>
                <w:webHidden/>
                <w:color w:val="002060"/>
              </w:rPr>
              <w:fldChar w:fldCharType="separate"/>
            </w:r>
            <w:r w:rsidR="00534871" w:rsidRPr="00235FE8">
              <w:rPr>
                <w:webHidden/>
                <w:color w:val="002060"/>
              </w:rPr>
              <w:t>2</w:t>
            </w:r>
            <w:r w:rsidR="00534871" w:rsidRPr="00235FE8">
              <w:rPr>
                <w:webHidden/>
                <w:color w:val="002060"/>
              </w:rPr>
              <w:fldChar w:fldCharType="end"/>
            </w:r>
          </w:hyperlink>
        </w:p>
        <w:p w14:paraId="6A73EA05" w14:textId="31035128" w:rsidR="00534871" w:rsidRPr="00235FE8" w:rsidRDefault="006459F3">
          <w:pPr>
            <w:pStyle w:val="TOC2"/>
            <w:rPr>
              <w:rFonts w:eastAsiaTheme="minorEastAsia"/>
              <w:color w:val="002060"/>
              <w:lang w:val="nl-NL" w:eastAsia="nl-NL"/>
            </w:rPr>
          </w:pPr>
          <w:hyperlink w:anchor="_Toc98501748" w:history="1">
            <w:r w:rsidR="00534871" w:rsidRPr="00235FE8">
              <w:rPr>
                <w:rStyle w:val="Hyperlink"/>
                <w:color w:val="002060"/>
                <w:lang w:val="es-ES"/>
              </w:rPr>
              <w:t>1.</w:t>
            </w:r>
            <w:r w:rsidR="00534871" w:rsidRPr="00235FE8">
              <w:rPr>
                <w:rFonts w:eastAsiaTheme="minorEastAsia"/>
                <w:color w:val="002060"/>
                <w:lang w:val="nl-NL" w:eastAsia="nl-NL"/>
              </w:rPr>
              <w:tab/>
            </w:r>
            <w:r w:rsidR="00534871" w:rsidRPr="00235FE8">
              <w:rPr>
                <w:rStyle w:val="Hyperlink"/>
                <w:color w:val="002060"/>
                <w:lang w:val="es-ES"/>
              </w:rPr>
              <w:t>Intercambio de información</w:t>
            </w:r>
            <w:r w:rsidR="00534871" w:rsidRPr="00235FE8">
              <w:rPr>
                <w:webHidden/>
                <w:color w:val="002060"/>
              </w:rPr>
              <w:tab/>
            </w:r>
            <w:r w:rsidR="00534871" w:rsidRPr="00235FE8">
              <w:rPr>
                <w:webHidden/>
                <w:color w:val="002060"/>
              </w:rPr>
              <w:fldChar w:fldCharType="begin"/>
            </w:r>
            <w:r w:rsidR="00534871" w:rsidRPr="00235FE8">
              <w:rPr>
                <w:webHidden/>
                <w:color w:val="002060"/>
              </w:rPr>
              <w:instrText xml:space="preserve"> PAGEREF _Toc98501748 \h </w:instrText>
            </w:r>
            <w:r w:rsidR="00534871" w:rsidRPr="00235FE8">
              <w:rPr>
                <w:webHidden/>
                <w:color w:val="002060"/>
              </w:rPr>
            </w:r>
            <w:r w:rsidR="00534871" w:rsidRPr="00235FE8">
              <w:rPr>
                <w:webHidden/>
                <w:color w:val="002060"/>
              </w:rPr>
              <w:fldChar w:fldCharType="separate"/>
            </w:r>
            <w:r w:rsidR="00534871" w:rsidRPr="00235FE8">
              <w:rPr>
                <w:webHidden/>
                <w:color w:val="002060"/>
              </w:rPr>
              <w:t>2</w:t>
            </w:r>
            <w:r w:rsidR="00534871" w:rsidRPr="00235FE8">
              <w:rPr>
                <w:webHidden/>
                <w:color w:val="002060"/>
              </w:rPr>
              <w:fldChar w:fldCharType="end"/>
            </w:r>
          </w:hyperlink>
        </w:p>
        <w:p w14:paraId="7BE5C490" w14:textId="230AE876" w:rsidR="00534871" w:rsidRPr="00235FE8" w:rsidRDefault="006459F3">
          <w:pPr>
            <w:pStyle w:val="TOC2"/>
            <w:rPr>
              <w:rFonts w:eastAsiaTheme="minorEastAsia"/>
              <w:color w:val="002060"/>
              <w:lang w:val="nl-NL" w:eastAsia="nl-NL"/>
            </w:rPr>
          </w:pPr>
          <w:hyperlink w:anchor="_Toc98501749" w:history="1">
            <w:r w:rsidR="00534871" w:rsidRPr="00235FE8">
              <w:rPr>
                <w:rStyle w:val="Hyperlink"/>
                <w:color w:val="002060"/>
                <w:lang w:val="es-ES"/>
              </w:rPr>
              <w:t>2.</w:t>
            </w:r>
            <w:r w:rsidR="00534871" w:rsidRPr="00235FE8">
              <w:rPr>
                <w:rFonts w:eastAsiaTheme="minorEastAsia"/>
                <w:color w:val="002060"/>
                <w:lang w:val="nl-NL" w:eastAsia="nl-NL"/>
              </w:rPr>
              <w:tab/>
            </w:r>
            <w:r w:rsidR="00534871" w:rsidRPr="00235FE8">
              <w:rPr>
                <w:rStyle w:val="Hyperlink"/>
                <w:color w:val="002060"/>
                <w:lang w:val="es-ES"/>
              </w:rPr>
              <w:t>Reuniones, seminarios y otros encuentros de autoridades, organismos y otras personas</w:t>
            </w:r>
            <w:r w:rsidR="00534871" w:rsidRPr="00235FE8">
              <w:rPr>
                <w:webHidden/>
                <w:color w:val="002060"/>
              </w:rPr>
              <w:tab/>
            </w:r>
            <w:r w:rsidR="00534871" w:rsidRPr="00235FE8">
              <w:rPr>
                <w:webHidden/>
                <w:color w:val="002060"/>
              </w:rPr>
              <w:fldChar w:fldCharType="begin"/>
            </w:r>
            <w:r w:rsidR="00534871" w:rsidRPr="00235FE8">
              <w:rPr>
                <w:webHidden/>
                <w:color w:val="002060"/>
              </w:rPr>
              <w:instrText xml:space="preserve"> PAGEREF _Toc98501749 \h </w:instrText>
            </w:r>
            <w:r w:rsidR="00534871" w:rsidRPr="00235FE8">
              <w:rPr>
                <w:webHidden/>
                <w:color w:val="002060"/>
              </w:rPr>
            </w:r>
            <w:r w:rsidR="00534871" w:rsidRPr="00235FE8">
              <w:rPr>
                <w:webHidden/>
                <w:color w:val="002060"/>
              </w:rPr>
              <w:fldChar w:fldCharType="separate"/>
            </w:r>
            <w:r w:rsidR="00534871" w:rsidRPr="00235FE8">
              <w:rPr>
                <w:webHidden/>
                <w:color w:val="002060"/>
              </w:rPr>
              <w:t>2</w:t>
            </w:r>
            <w:r w:rsidR="00534871" w:rsidRPr="00235FE8">
              <w:rPr>
                <w:webHidden/>
                <w:color w:val="002060"/>
              </w:rPr>
              <w:fldChar w:fldCharType="end"/>
            </w:r>
          </w:hyperlink>
        </w:p>
        <w:p w14:paraId="38B2C718" w14:textId="13ED46E0" w:rsidR="00534871" w:rsidRPr="00235FE8" w:rsidRDefault="006459F3">
          <w:pPr>
            <w:pStyle w:val="TOC2"/>
            <w:rPr>
              <w:rFonts w:eastAsiaTheme="minorEastAsia"/>
              <w:color w:val="002060"/>
              <w:lang w:val="nl-NL" w:eastAsia="nl-NL"/>
            </w:rPr>
          </w:pPr>
          <w:hyperlink w:anchor="_Toc98501750" w:history="1">
            <w:r w:rsidR="00534871" w:rsidRPr="00235FE8">
              <w:rPr>
                <w:rStyle w:val="Hyperlink"/>
                <w:color w:val="002060"/>
                <w:lang w:val="es-ES"/>
              </w:rPr>
              <w:t>3.</w:t>
            </w:r>
            <w:r w:rsidR="00534871" w:rsidRPr="00235FE8">
              <w:rPr>
                <w:rFonts w:eastAsiaTheme="minorEastAsia"/>
                <w:color w:val="002060"/>
                <w:lang w:val="nl-NL" w:eastAsia="nl-NL"/>
              </w:rPr>
              <w:tab/>
            </w:r>
            <w:r w:rsidR="00534871" w:rsidRPr="00235FE8">
              <w:rPr>
                <w:rStyle w:val="Hyperlink"/>
                <w:color w:val="002060"/>
                <w:lang w:val="es-ES"/>
              </w:rPr>
              <w:t>Asistencia técnica</w:t>
            </w:r>
            <w:r w:rsidR="00534871" w:rsidRPr="00235FE8">
              <w:rPr>
                <w:webHidden/>
                <w:color w:val="002060"/>
              </w:rPr>
              <w:tab/>
            </w:r>
            <w:r w:rsidR="00534871" w:rsidRPr="00235FE8">
              <w:rPr>
                <w:webHidden/>
                <w:color w:val="002060"/>
              </w:rPr>
              <w:fldChar w:fldCharType="begin"/>
            </w:r>
            <w:r w:rsidR="00534871" w:rsidRPr="00235FE8">
              <w:rPr>
                <w:webHidden/>
                <w:color w:val="002060"/>
              </w:rPr>
              <w:instrText xml:space="preserve"> PAGEREF _Toc98501750 \h </w:instrText>
            </w:r>
            <w:r w:rsidR="00534871" w:rsidRPr="00235FE8">
              <w:rPr>
                <w:webHidden/>
                <w:color w:val="002060"/>
              </w:rPr>
            </w:r>
            <w:r w:rsidR="00534871" w:rsidRPr="00235FE8">
              <w:rPr>
                <w:webHidden/>
                <w:color w:val="002060"/>
              </w:rPr>
              <w:fldChar w:fldCharType="separate"/>
            </w:r>
            <w:r w:rsidR="00534871" w:rsidRPr="00235FE8">
              <w:rPr>
                <w:webHidden/>
                <w:color w:val="002060"/>
              </w:rPr>
              <w:t>3</w:t>
            </w:r>
            <w:r w:rsidR="00534871" w:rsidRPr="00235FE8">
              <w:rPr>
                <w:webHidden/>
                <w:color w:val="002060"/>
              </w:rPr>
              <w:fldChar w:fldCharType="end"/>
            </w:r>
          </w:hyperlink>
        </w:p>
        <w:p w14:paraId="3D8CA415" w14:textId="267F3162" w:rsidR="00534871" w:rsidRPr="00235FE8" w:rsidRDefault="006459F3">
          <w:pPr>
            <w:pStyle w:val="TOC2"/>
            <w:rPr>
              <w:rFonts w:eastAsiaTheme="minorEastAsia"/>
              <w:color w:val="002060"/>
              <w:lang w:val="nl-NL" w:eastAsia="nl-NL"/>
            </w:rPr>
          </w:pPr>
          <w:hyperlink w:anchor="_Toc98501751" w:history="1">
            <w:r w:rsidR="00534871" w:rsidRPr="00235FE8">
              <w:rPr>
                <w:rStyle w:val="Hyperlink"/>
                <w:color w:val="002060"/>
                <w:lang w:val="es-ES"/>
              </w:rPr>
              <w:t>4.</w:t>
            </w:r>
            <w:r w:rsidR="00534871" w:rsidRPr="00235FE8">
              <w:rPr>
                <w:rFonts w:eastAsiaTheme="minorEastAsia"/>
                <w:color w:val="002060"/>
                <w:lang w:val="nl-NL" w:eastAsia="nl-NL"/>
              </w:rPr>
              <w:tab/>
            </w:r>
            <w:r w:rsidR="00534871" w:rsidRPr="00235FE8">
              <w:rPr>
                <w:rStyle w:val="Hyperlink"/>
                <w:color w:val="002060"/>
                <w:lang w:val="es-ES"/>
              </w:rPr>
              <w:t>Coordinación de actividades entre los Estados, así como una respuesta común</w:t>
            </w:r>
            <w:r w:rsidR="00534871" w:rsidRPr="00235FE8">
              <w:rPr>
                <w:webHidden/>
                <w:color w:val="002060"/>
              </w:rPr>
              <w:tab/>
            </w:r>
            <w:r w:rsidR="00534871" w:rsidRPr="00235FE8">
              <w:rPr>
                <w:webHidden/>
                <w:color w:val="002060"/>
              </w:rPr>
              <w:fldChar w:fldCharType="begin"/>
            </w:r>
            <w:r w:rsidR="00534871" w:rsidRPr="00235FE8">
              <w:rPr>
                <w:webHidden/>
                <w:color w:val="002060"/>
              </w:rPr>
              <w:instrText xml:space="preserve"> PAGEREF _Toc98501751 \h </w:instrText>
            </w:r>
            <w:r w:rsidR="00534871" w:rsidRPr="00235FE8">
              <w:rPr>
                <w:webHidden/>
                <w:color w:val="002060"/>
              </w:rPr>
            </w:r>
            <w:r w:rsidR="00534871" w:rsidRPr="00235FE8">
              <w:rPr>
                <w:webHidden/>
                <w:color w:val="002060"/>
              </w:rPr>
              <w:fldChar w:fldCharType="separate"/>
            </w:r>
            <w:r w:rsidR="00534871" w:rsidRPr="00235FE8">
              <w:rPr>
                <w:webHidden/>
                <w:color w:val="002060"/>
              </w:rPr>
              <w:t>3</w:t>
            </w:r>
            <w:r w:rsidR="00534871" w:rsidRPr="00235FE8">
              <w:rPr>
                <w:webHidden/>
                <w:color w:val="002060"/>
              </w:rPr>
              <w:fldChar w:fldCharType="end"/>
            </w:r>
          </w:hyperlink>
        </w:p>
        <w:p w14:paraId="0AB19690" w14:textId="06518142" w:rsidR="00E864E3" w:rsidRDefault="00E864E3">
          <w:r w:rsidRPr="00235FE8">
            <w:rPr>
              <w:b/>
              <w:bCs/>
              <w:noProof/>
              <w:color w:val="002060"/>
            </w:rPr>
            <w:fldChar w:fldCharType="end"/>
          </w:r>
        </w:p>
      </w:sdtContent>
    </w:sdt>
    <w:p w14:paraId="5C276E1E" w14:textId="77777777" w:rsidR="001F6763" w:rsidRDefault="001F6763" w:rsidP="00B428B7">
      <w:pPr>
        <w:pStyle w:val="Title"/>
        <w:sectPr w:rsidR="001F6763" w:rsidSect="009801BF">
          <w:headerReference w:type="default" r:id="rId20"/>
          <w:footerReference w:type="default" r:id="rId21"/>
          <w:pgSz w:w="11906" w:h="16838" w:code="9"/>
          <w:pgMar w:top="1134" w:right="1134" w:bottom="1134" w:left="1134" w:header="709" w:footer="709" w:gutter="0"/>
          <w:pgNumType w:start="1"/>
          <w:cols w:space="708"/>
          <w:titlePg/>
          <w:docGrid w:linePitch="360"/>
        </w:sectPr>
      </w:pPr>
    </w:p>
    <w:p w14:paraId="0AC5FBAB" w14:textId="42A517B3" w:rsidR="00606189" w:rsidRPr="00A95764" w:rsidRDefault="0059228E" w:rsidP="0059228E">
      <w:pPr>
        <w:pStyle w:val="Heading1"/>
        <w:numPr>
          <w:ilvl w:val="0"/>
          <w:numId w:val="0"/>
        </w:numPr>
        <w:ind w:left="567"/>
        <w:rPr>
          <w:lang w:val="es-ES"/>
        </w:rPr>
      </w:pPr>
      <w:bookmarkStart w:id="3" w:name="_Toc98501747"/>
      <w:bookmarkEnd w:id="2"/>
      <w:bookmarkEnd w:id="1"/>
      <w:r>
        <w:rPr>
          <w:lang w:val="es-ES"/>
        </w:rPr>
        <w:lastRenderedPageBreak/>
        <w:t xml:space="preserve">PARTE V: </w:t>
      </w:r>
      <w:r w:rsidR="00741547">
        <w:rPr>
          <w:lang w:val="es-ES"/>
        </w:rPr>
        <w:t>PAUTAS</w:t>
      </w:r>
      <w:r w:rsidR="00741547" w:rsidRPr="00A95764">
        <w:rPr>
          <w:lang w:val="es-ES"/>
        </w:rPr>
        <w:t xml:space="preserve"> </w:t>
      </w:r>
      <w:r w:rsidR="009052F0">
        <w:rPr>
          <w:lang w:val="es-ES"/>
        </w:rPr>
        <w:t>PARA IMPULSAR</w:t>
      </w:r>
      <w:r w:rsidR="00A95764" w:rsidRPr="00A95764">
        <w:rPr>
          <w:lang w:val="es-ES"/>
        </w:rPr>
        <w:t xml:space="preserve"> LA COOPERACI</w:t>
      </w:r>
      <w:r w:rsidR="009052F0">
        <w:rPr>
          <w:lang w:val="es-ES"/>
        </w:rPr>
        <w:t>Ó</w:t>
      </w:r>
      <w:r w:rsidR="00A95764" w:rsidRPr="00A95764">
        <w:rPr>
          <w:lang w:val="es-ES"/>
        </w:rPr>
        <w:t>N Y LA COORDINACI</w:t>
      </w:r>
      <w:r w:rsidR="009052F0">
        <w:rPr>
          <w:lang w:val="es-ES"/>
        </w:rPr>
        <w:t>Ó</w:t>
      </w:r>
      <w:r w:rsidR="00A95764" w:rsidRPr="00A95764">
        <w:rPr>
          <w:lang w:val="es-ES"/>
        </w:rPr>
        <w:t xml:space="preserve">N PARA PREVENIR Y </w:t>
      </w:r>
      <w:r w:rsidR="004D72AD">
        <w:rPr>
          <w:lang w:val="es-ES"/>
        </w:rPr>
        <w:t>COMBATIR LAS</w:t>
      </w:r>
      <w:r w:rsidR="00A95764" w:rsidRPr="00A95764">
        <w:rPr>
          <w:lang w:val="es-ES"/>
        </w:rPr>
        <w:t xml:space="preserve"> PR</w:t>
      </w:r>
      <w:r w:rsidR="00DE4FC6">
        <w:rPr>
          <w:lang w:val="es-ES"/>
        </w:rPr>
        <w:t>Á</w:t>
      </w:r>
      <w:r w:rsidR="00A95764" w:rsidRPr="00A95764">
        <w:rPr>
          <w:lang w:val="es-ES"/>
        </w:rPr>
        <w:t>CTICAS IL</w:t>
      </w:r>
      <w:r w:rsidR="00DE4FC6">
        <w:rPr>
          <w:lang w:val="es-ES"/>
        </w:rPr>
        <w:t>Í</w:t>
      </w:r>
      <w:r w:rsidR="00A95764" w:rsidRPr="00A95764">
        <w:rPr>
          <w:lang w:val="es-ES"/>
        </w:rPr>
        <w:t xml:space="preserve">CITAS, </w:t>
      </w:r>
      <w:r w:rsidR="00AC3384">
        <w:rPr>
          <w:lang w:val="es-ES"/>
        </w:rPr>
        <w:t>ASĺ COMO</w:t>
      </w:r>
      <w:r w:rsidR="00291B35">
        <w:rPr>
          <w:lang w:val="es-ES"/>
        </w:rPr>
        <w:t xml:space="preserve"> LOS</w:t>
      </w:r>
      <w:r w:rsidR="00A95764" w:rsidRPr="00A95764">
        <w:rPr>
          <w:lang w:val="es-ES"/>
        </w:rPr>
        <w:t xml:space="preserve"> PATRONES</w:t>
      </w:r>
      <w:r w:rsidR="00291B35">
        <w:rPr>
          <w:lang w:val="es-ES"/>
        </w:rPr>
        <w:t xml:space="preserve"> DE </w:t>
      </w:r>
      <w:r w:rsidR="00291B35" w:rsidRPr="00A95764">
        <w:rPr>
          <w:lang w:val="es-ES"/>
        </w:rPr>
        <w:t>PR</w:t>
      </w:r>
      <w:r w:rsidR="00291B35">
        <w:rPr>
          <w:lang w:val="es-ES"/>
        </w:rPr>
        <w:t>Á</w:t>
      </w:r>
      <w:r w:rsidR="00291B35" w:rsidRPr="00A95764">
        <w:rPr>
          <w:lang w:val="es-ES"/>
        </w:rPr>
        <w:t>CTICAS IL</w:t>
      </w:r>
      <w:r w:rsidR="00291B35">
        <w:rPr>
          <w:lang w:val="es-ES"/>
        </w:rPr>
        <w:t>Í</w:t>
      </w:r>
      <w:r w:rsidR="00291B35" w:rsidRPr="00A95764">
        <w:rPr>
          <w:lang w:val="es-ES"/>
        </w:rPr>
        <w:t>CITAS</w:t>
      </w:r>
      <w:bookmarkEnd w:id="3"/>
    </w:p>
    <w:p w14:paraId="1EF0DCA6" w14:textId="7A3BE284" w:rsidR="00A95764" w:rsidRDefault="00A95764" w:rsidP="00D204F1">
      <w:pPr>
        <w:pStyle w:val="PBParagraphNumber"/>
        <w:rPr>
          <w:lang w:val="es-ES"/>
        </w:rPr>
      </w:pPr>
      <w:r w:rsidRPr="00F133E9">
        <w:rPr>
          <w:lang w:val="es-ES"/>
        </w:rPr>
        <w:t xml:space="preserve">Estas </w:t>
      </w:r>
      <w:r w:rsidR="00BF1494">
        <w:rPr>
          <w:lang w:val="es-ES"/>
        </w:rPr>
        <w:t>Pautas</w:t>
      </w:r>
      <w:r w:rsidR="00BF1494" w:rsidRPr="00F133E9">
        <w:rPr>
          <w:lang w:val="es-ES"/>
        </w:rPr>
        <w:t xml:space="preserve"> </w:t>
      </w:r>
      <w:r w:rsidRPr="00F133E9">
        <w:rPr>
          <w:lang w:val="es-ES"/>
        </w:rPr>
        <w:t xml:space="preserve">presentan </w:t>
      </w:r>
      <w:r w:rsidR="005F7DDB">
        <w:rPr>
          <w:lang w:val="es-ES"/>
        </w:rPr>
        <w:t xml:space="preserve">ejemplos de posibles </w:t>
      </w:r>
      <w:r w:rsidRPr="00F133E9">
        <w:rPr>
          <w:lang w:val="es-ES"/>
        </w:rPr>
        <w:t xml:space="preserve">medidas para </w:t>
      </w:r>
      <w:r w:rsidR="00DE4FC6">
        <w:rPr>
          <w:lang w:val="es-ES"/>
        </w:rPr>
        <w:t>impulsar</w:t>
      </w:r>
      <w:r w:rsidRPr="00F133E9">
        <w:rPr>
          <w:lang w:val="es-ES"/>
        </w:rPr>
        <w:t xml:space="preserve"> la </w:t>
      </w:r>
      <w:r w:rsidR="00F133E9" w:rsidRPr="00F133E9">
        <w:rPr>
          <w:lang w:val="es-ES"/>
        </w:rPr>
        <w:t>cooperación</w:t>
      </w:r>
      <w:r w:rsidRPr="00F133E9">
        <w:rPr>
          <w:lang w:val="es-ES"/>
        </w:rPr>
        <w:t xml:space="preserve"> y la </w:t>
      </w:r>
      <w:r w:rsidR="00F133E9" w:rsidRPr="00F133E9">
        <w:rPr>
          <w:lang w:val="es-ES"/>
        </w:rPr>
        <w:t>coordinación</w:t>
      </w:r>
      <w:r w:rsidRPr="00F133E9">
        <w:rPr>
          <w:lang w:val="es-ES"/>
        </w:rPr>
        <w:t xml:space="preserve"> entre los </w:t>
      </w:r>
      <w:r w:rsidR="00F133E9" w:rsidRPr="00F133E9">
        <w:rPr>
          <w:lang w:val="es-ES"/>
        </w:rPr>
        <w:t>Estados</w:t>
      </w:r>
      <w:r w:rsidR="00D323AE">
        <w:rPr>
          <w:lang w:val="es-ES"/>
        </w:rPr>
        <w:t xml:space="preserve"> </w:t>
      </w:r>
      <w:r w:rsidR="00D204F1">
        <w:rPr>
          <w:lang w:val="es-ES"/>
        </w:rPr>
        <w:t>De</w:t>
      </w:r>
      <w:r w:rsidR="00982CBA">
        <w:rPr>
          <w:lang w:val="es-ES"/>
        </w:rPr>
        <w:t xml:space="preserve"> hecho, l</w:t>
      </w:r>
      <w:r w:rsidR="00F133E9" w:rsidRPr="00D204F1">
        <w:rPr>
          <w:lang w:val="es-ES"/>
        </w:rPr>
        <w:t>a</w:t>
      </w:r>
      <w:r w:rsidRPr="00D204F1">
        <w:rPr>
          <w:lang w:val="es-ES"/>
        </w:rPr>
        <w:t xml:space="preserve"> </w:t>
      </w:r>
      <w:r w:rsidR="00F133E9" w:rsidRPr="00D204F1">
        <w:rPr>
          <w:lang w:val="es-ES"/>
        </w:rPr>
        <w:t>cooperación</w:t>
      </w:r>
      <w:r w:rsidRPr="00D204F1">
        <w:rPr>
          <w:lang w:val="es-ES"/>
        </w:rPr>
        <w:t xml:space="preserve"> entre Estados (entre Estados de </w:t>
      </w:r>
      <w:r w:rsidR="00F133E9" w:rsidRPr="00D204F1">
        <w:rPr>
          <w:lang w:val="es-ES"/>
        </w:rPr>
        <w:t>origen</w:t>
      </w:r>
      <w:r w:rsidRPr="00D204F1">
        <w:rPr>
          <w:lang w:val="es-ES"/>
        </w:rPr>
        <w:t xml:space="preserve"> y Estados de </w:t>
      </w:r>
      <w:r w:rsidR="00F133E9" w:rsidRPr="00D204F1">
        <w:rPr>
          <w:lang w:val="es-ES"/>
        </w:rPr>
        <w:t>recepción</w:t>
      </w:r>
      <w:r w:rsidRPr="00D204F1">
        <w:rPr>
          <w:lang w:val="es-ES"/>
        </w:rPr>
        <w:t xml:space="preserve">, entre Estados de origen, o entre Estados de </w:t>
      </w:r>
      <w:r w:rsidR="00F133E9" w:rsidRPr="00D204F1">
        <w:rPr>
          <w:lang w:val="es-ES"/>
        </w:rPr>
        <w:t>recepción</w:t>
      </w:r>
      <w:r w:rsidRPr="00D204F1">
        <w:rPr>
          <w:lang w:val="es-ES"/>
        </w:rPr>
        <w:t xml:space="preserve">) es un medio </w:t>
      </w:r>
      <w:r w:rsidR="00F133E9" w:rsidRPr="00D204F1">
        <w:rPr>
          <w:lang w:val="es-ES"/>
        </w:rPr>
        <w:t>adicional</w:t>
      </w:r>
      <w:r w:rsidRPr="00D204F1">
        <w:rPr>
          <w:lang w:val="es-ES"/>
        </w:rPr>
        <w:t xml:space="preserve"> para prevenir y </w:t>
      </w:r>
      <w:r w:rsidR="007D23C3" w:rsidRPr="00D204F1">
        <w:rPr>
          <w:lang w:val="es-ES"/>
        </w:rPr>
        <w:t xml:space="preserve">combatir </w:t>
      </w:r>
      <w:r w:rsidRPr="00D204F1">
        <w:rPr>
          <w:lang w:val="es-ES"/>
        </w:rPr>
        <w:t xml:space="preserve">las </w:t>
      </w:r>
      <w:r w:rsidR="00F133E9" w:rsidRPr="00D204F1">
        <w:rPr>
          <w:lang w:val="es-ES"/>
        </w:rPr>
        <w:t>prácticas</w:t>
      </w:r>
      <w:r w:rsidRPr="00D204F1">
        <w:rPr>
          <w:lang w:val="es-ES"/>
        </w:rPr>
        <w:t xml:space="preserve"> </w:t>
      </w:r>
      <w:r w:rsidR="00F133E9" w:rsidRPr="00D204F1">
        <w:rPr>
          <w:lang w:val="es-ES"/>
        </w:rPr>
        <w:t>ilícitas</w:t>
      </w:r>
      <w:r w:rsidRPr="00D204F1">
        <w:rPr>
          <w:lang w:val="es-ES"/>
        </w:rPr>
        <w:t>.</w:t>
      </w:r>
    </w:p>
    <w:p w14:paraId="34323314" w14:textId="5DDC5C38" w:rsidR="008E62C2" w:rsidRPr="00C92266" w:rsidRDefault="005A31C3" w:rsidP="00C92266">
      <w:pPr>
        <w:pStyle w:val="PBParagraphNumber"/>
        <w:rPr>
          <w:lang w:val="es-ES"/>
        </w:rPr>
      </w:pPr>
      <w:r>
        <w:rPr>
          <w:lang w:val="es-ES"/>
        </w:rPr>
        <w:t>La</w:t>
      </w:r>
      <w:r w:rsidR="008E62C2" w:rsidRPr="00D204F1">
        <w:rPr>
          <w:lang w:val="es-ES"/>
        </w:rPr>
        <w:t xml:space="preserve"> cooperación y la coordinación pueden ayudar en casos individuales</w:t>
      </w:r>
      <w:r>
        <w:rPr>
          <w:lang w:val="es-ES"/>
        </w:rPr>
        <w:t>. Sin embargo</w:t>
      </w:r>
      <w:r w:rsidR="008E62C2" w:rsidRPr="00D204F1">
        <w:rPr>
          <w:lang w:val="es-ES"/>
        </w:rPr>
        <w:t>, son particularmente relevantes en el contexto de los patrones de prácticas ilícitas</w:t>
      </w:r>
      <w:r>
        <w:rPr>
          <w:lang w:val="es-ES"/>
        </w:rPr>
        <w:t xml:space="preserve"> ya </w:t>
      </w:r>
      <w:r w:rsidR="008E62C2" w:rsidRPr="00D204F1">
        <w:rPr>
          <w:lang w:val="es-ES"/>
        </w:rPr>
        <w:t xml:space="preserve">que todos los Estados involucrados </w:t>
      </w:r>
      <w:r w:rsidR="00706860">
        <w:rPr>
          <w:lang w:val="es-ES"/>
        </w:rPr>
        <w:t xml:space="preserve">pueden </w:t>
      </w:r>
      <w:r w:rsidR="008E62C2" w:rsidRPr="00D204F1">
        <w:rPr>
          <w:lang w:val="es-ES"/>
        </w:rPr>
        <w:t>est</w:t>
      </w:r>
      <w:r w:rsidR="00706860">
        <w:rPr>
          <w:lang w:val="es-ES"/>
        </w:rPr>
        <w:t>ar</w:t>
      </w:r>
      <w:r w:rsidR="008E62C2" w:rsidRPr="00D204F1">
        <w:rPr>
          <w:lang w:val="es-ES"/>
        </w:rPr>
        <w:t xml:space="preserve"> interconectados</w:t>
      </w:r>
      <w:r>
        <w:rPr>
          <w:lang w:val="es-ES"/>
        </w:rPr>
        <w:t>. S</w:t>
      </w:r>
      <w:r w:rsidR="008E62C2" w:rsidRPr="00D204F1">
        <w:rPr>
          <w:lang w:val="es-ES"/>
        </w:rPr>
        <w:t xml:space="preserve">i se detecta un posible patrón de prácticas ilícitas en un Estado </w:t>
      </w:r>
      <w:r w:rsidR="00E15F63">
        <w:rPr>
          <w:lang w:val="es-ES"/>
        </w:rPr>
        <w:t xml:space="preserve">(ya sea </w:t>
      </w:r>
      <w:r w:rsidR="008E62C2" w:rsidRPr="00D204F1">
        <w:rPr>
          <w:lang w:val="es-ES"/>
        </w:rPr>
        <w:t xml:space="preserve">de </w:t>
      </w:r>
      <w:r w:rsidR="00C356F7">
        <w:rPr>
          <w:lang w:val="es-ES"/>
        </w:rPr>
        <w:t xml:space="preserve">recepción o de </w:t>
      </w:r>
      <w:r w:rsidR="008E62C2" w:rsidRPr="00D204F1">
        <w:rPr>
          <w:lang w:val="es-ES"/>
        </w:rPr>
        <w:t>origen</w:t>
      </w:r>
      <w:r w:rsidR="00B1154B">
        <w:rPr>
          <w:lang w:val="es-ES"/>
        </w:rPr>
        <w:t>)</w:t>
      </w:r>
      <w:r w:rsidR="008E62C2" w:rsidRPr="00D204F1">
        <w:rPr>
          <w:lang w:val="es-ES"/>
        </w:rPr>
        <w:t xml:space="preserve">, tal vez tenga repercusiones para todos los Estados </w:t>
      </w:r>
      <w:r w:rsidR="00B1154B">
        <w:rPr>
          <w:lang w:val="es-ES"/>
        </w:rPr>
        <w:t xml:space="preserve">con los que </w:t>
      </w:r>
      <w:r w:rsidR="008E62C2" w:rsidRPr="00D204F1">
        <w:rPr>
          <w:lang w:val="es-ES"/>
        </w:rPr>
        <w:t xml:space="preserve">ese Estado </w:t>
      </w:r>
      <w:r w:rsidR="00B1154B">
        <w:rPr>
          <w:lang w:val="es-ES"/>
        </w:rPr>
        <w:t>colabora.</w:t>
      </w:r>
    </w:p>
    <w:p w14:paraId="0AE17239" w14:textId="6CA99B49" w:rsidR="00A95764" w:rsidRPr="00F133E9" w:rsidRDefault="00A95764" w:rsidP="00803DDA">
      <w:pPr>
        <w:pStyle w:val="PBParagraphNumber"/>
        <w:numPr>
          <w:ilvl w:val="0"/>
          <w:numId w:val="1"/>
        </w:numPr>
        <w:rPr>
          <w:lang w:val="es-ES"/>
        </w:rPr>
      </w:pPr>
      <w:r w:rsidRPr="00F133E9">
        <w:rPr>
          <w:lang w:val="es-ES"/>
        </w:rPr>
        <w:t xml:space="preserve">Estas </w:t>
      </w:r>
      <w:r w:rsidR="00EF2192">
        <w:rPr>
          <w:lang w:val="es-ES"/>
        </w:rPr>
        <w:t>Pautas</w:t>
      </w:r>
      <w:r w:rsidR="00EF2192" w:rsidRPr="00F133E9">
        <w:rPr>
          <w:lang w:val="es-ES"/>
        </w:rPr>
        <w:t xml:space="preserve"> </w:t>
      </w:r>
      <w:r w:rsidRPr="00F133E9">
        <w:rPr>
          <w:lang w:val="es-ES"/>
        </w:rPr>
        <w:t xml:space="preserve">complementan </w:t>
      </w:r>
      <w:r w:rsidR="00513C77">
        <w:rPr>
          <w:lang w:val="es-ES"/>
        </w:rPr>
        <w:t>las otras partes del Conjunto de Herramientas</w:t>
      </w:r>
      <w:r w:rsidR="00CC1CEB">
        <w:rPr>
          <w:lang w:val="es-ES"/>
        </w:rPr>
        <w:t xml:space="preserve">, en particular, </w:t>
      </w:r>
      <w:r w:rsidRPr="00F133E9">
        <w:rPr>
          <w:lang w:val="es-ES"/>
        </w:rPr>
        <w:t>las Fichas Informativas</w:t>
      </w:r>
      <w:r w:rsidR="006B5CC2">
        <w:rPr>
          <w:lang w:val="es-ES"/>
        </w:rPr>
        <w:t xml:space="preserve">, la </w:t>
      </w:r>
      <w:r w:rsidR="004150EA">
        <w:rPr>
          <w:lang w:val="es-ES"/>
        </w:rPr>
        <w:t>Lista de Comprobación</w:t>
      </w:r>
      <w:r w:rsidRPr="00F133E9">
        <w:rPr>
          <w:lang w:val="es-ES"/>
        </w:rPr>
        <w:t xml:space="preserve"> y el </w:t>
      </w:r>
      <w:r w:rsidR="00F133E9" w:rsidRPr="00F133E9">
        <w:rPr>
          <w:lang w:val="es-ES"/>
        </w:rPr>
        <w:t>Procedimiento</w:t>
      </w:r>
      <w:r w:rsidRPr="00F133E9">
        <w:rPr>
          <w:lang w:val="es-ES"/>
        </w:rPr>
        <w:t xml:space="preserve"> </w:t>
      </w:r>
      <w:r w:rsidR="00EF2192">
        <w:rPr>
          <w:lang w:val="es-ES"/>
        </w:rPr>
        <w:t>Modelo</w:t>
      </w:r>
      <w:r w:rsidR="0018386D">
        <w:rPr>
          <w:lang w:val="es-ES"/>
        </w:rPr>
        <w:t>,</w:t>
      </w:r>
      <w:r w:rsidR="00EF2192">
        <w:rPr>
          <w:lang w:val="es-ES"/>
        </w:rPr>
        <w:t xml:space="preserve"> </w:t>
      </w:r>
      <w:r w:rsidRPr="00F133E9">
        <w:rPr>
          <w:lang w:val="es-ES"/>
        </w:rPr>
        <w:t xml:space="preserve">y deben por lo tanto ser </w:t>
      </w:r>
      <w:r w:rsidR="00F133E9" w:rsidRPr="00F133E9">
        <w:rPr>
          <w:lang w:val="es-ES"/>
        </w:rPr>
        <w:t>leídas</w:t>
      </w:r>
      <w:r w:rsidRPr="00F133E9">
        <w:rPr>
          <w:lang w:val="es-ES"/>
        </w:rPr>
        <w:t xml:space="preserve"> en conjunto con ellas. </w:t>
      </w:r>
    </w:p>
    <w:p w14:paraId="61542742" w14:textId="5346DE2B" w:rsidR="003D3816" w:rsidRPr="00F133E9" w:rsidRDefault="00A95764" w:rsidP="008C36CA">
      <w:pPr>
        <w:pStyle w:val="Heading2"/>
        <w:rPr>
          <w:lang w:val="es-ES"/>
        </w:rPr>
      </w:pPr>
      <w:bookmarkStart w:id="4" w:name="_Toc62299545"/>
      <w:bookmarkStart w:id="5" w:name="_Toc62299609"/>
      <w:bookmarkStart w:id="6" w:name="_Toc62299673"/>
      <w:bookmarkStart w:id="7" w:name="_Toc98501748"/>
      <w:bookmarkEnd w:id="4"/>
      <w:bookmarkEnd w:id="5"/>
      <w:bookmarkEnd w:id="6"/>
      <w:r w:rsidRPr="00F133E9">
        <w:rPr>
          <w:lang w:val="es-ES"/>
        </w:rPr>
        <w:t xml:space="preserve">Intercambio de </w:t>
      </w:r>
      <w:r w:rsidR="00F133E9" w:rsidRPr="00F133E9">
        <w:rPr>
          <w:lang w:val="es-ES"/>
        </w:rPr>
        <w:t>información</w:t>
      </w:r>
      <w:bookmarkEnd w:id="7"/>
    </w:p>
    <w:p w14:paraId="119CF94C" w14:textId="1D041E5F" w:rsidR="00A95764" w:rsidRPr="00F133E9" w:rsidRDefault="00A95764" w:rsidP="008E6BE2">
      <w:pPr>
        <w:pStyle w:val="PBParagraphNumber"/>
        <w:numPr>
          <w:ilvl w:val="0"/>
          <w:numId w:val="1"/>
        </w:numPr>
        <w:rPr>
          <w:lang w:val="es-ES"/>
        </w:rPr>
      </w:pPr>
      <w:r w:rsidRPr="00F133E9">
        <w:rPr>
          <w:lang w:val="es-ES"/>
        </w:rPr>
        <w:t xml:space="preserve">La </w:t>
      </w:r>
      <w:r w:rsidR="00F133E9" w:rsidRPr="00F133E9">
        <w:rPr>
          <w:lang w:val="es-ES"/>
        </w:rPr>
        <w:t>cooperación</w:t>
      </w:r>
      <w:r w:rsidRPr="00F133E9">
        <w:rPr>
          <w:lang w:val="es-ES"/>
        </w:rPr>
        <w:t xml:space="preserve"> entre Estados </w:t>
      </w:r>
      <w:r w:rsidR="00CF51D6">
        <w:rPr>
          <w:lang w:val="es-ES"/>
        </w:rPr>
        <w:t>se impulsa</w:t>
      </w:r>
      <w:r w:rsidR="00CF51D6" w:rsidRPr="00F133E9">
        <w:rPr>
          <w:lang w:val="es-ES"/>
        </w:rPr>
        <w:t xml:space="preserve"> </w:t>
      </w:r>
      <w:r w:rsidR="00622BB6">
        <w:rPr>
          <w:lang w:val="es-ES"/>
        </w:rPr>
        <w:t>recogiendo e intercambiando</w:t>
      </w:r>
      <w:r w:rsidRPr="00F133E9">
        <w:rPr>
          <w:lang w:val="es-ES"/>
        </w:rPr>
        <w:t xml:space="preserve"> </w:t>
      </w:r>
      <w:r w:rsidR="00F133E9" w:rsidRPr="00F133E9">
        <w:rPr>
          <w:lang w:val="es-ES"/>
        </w:rPr>
        <w:t>información</w:t>
      </w:r>
      <w:r w:rsidRPr="00F133E9">
        <w:rPr>
          <w:lang w:val="es-ES"/>
        </w:rPr>
        <w:t>. Por ejemplo:</w:t>
      </w:r>
    </w:p>
    <w:p w14:paraId="169EEE92" w14:textId="0541F6D4" w:rsidR="00A95764" w:rsidRPr="00F133E9" w:rsidRDefault="00F133E9" w:rsidP="008E6BE2">
      <w:pPr>
        <w:pStyle w:val="PBParagraphNumber"/>
        <w:rPr>
          <w:lang w:val="es-ES"/>
        </w:rPr>
      </w:pPr>
      <w:r w:rsidRPr="00F133E9">
        <w:rPr>
          <w:b/>
          <w:lang w:val="es-ES"/>
        </w:rPr>
        <w:t>La tecnología</w:t>
      </w:r>
      <w:r w:rsidR="00A95764" w:rsidRPr="00F133E9">
        <w:rPr>
          <w:b/>
          <w:lang w:val="es-ES"/>
        </w:rPr>
        <w:t>,</w:t>
      </w:r>
      <w:r w:rsidRPr="00F133E9">
        <w:rPr>
          <w:b/>
          <w:lang w:val="es-ES"/>
        </w:rPr>
        <w:t xml:space="preserve"> el</w:t>
      </w:r>
      <w:r w:rsidR="00A95764" w:rsidRPr="00F133E9">
        <w:rPr>
          <w:b/>
          <w:lang w:val="es-ES"/>
        </w:rPr>
        <w:t xml:space="preserve"> mantenimiento de registros,</w:t>
      </w:r>
      <w:r w:rsidRPr="00F133E9">
        <w:rPr>
          <w:b/>
          <w:lang w:val="es-ES"/>
        </w:rPr>
        <w:t xml:space="preserve"> los</w:t>
      </w:r>
      <w:r w:rsidR="00A95764" w:rsidRPr="00F133E9">
        <w:rPr>
          <w:b/>
          <w:lang w:val="es-ES"/>
        </w:rPr>
        <w:t xml:space="preserve"> sistemas de datos</w:t>
      </w:r>
      <w:r w:rsidRPr="00F133E9">
        <w:rPr>
          <w:lang w:val="es-ES"/>
        </w:rPr>
        <w:t xml:space="preserve"> </w:t>
      </w:r>
      <w:r w:rsidRPr="005719F2">
        <w:rPr>
          <w:b/>
          <w:bCs/>
          <w:lang w:val="es-ES"/>
        </w:rPr>
        <w:t>y el análisis de los datos</w:t>
      </w:r>
      <w:r w:rsidRPr="00F133E9">
        <w:rPr>
          <w:lang w:val="es-ES"/>
        </w:rPr>
        <w:t xml:space="preserve"> puede</w:t>
      </w:r>
      <w:r w:rsidR="004F3249">
        <w:rPr>
          <w:lang w:val="es-ES"/>
        </w:rPr>
        <w:t>n</w:t>
      </w:r>
      <w:r w:rsidRPr="00F133E9">
        <w:rPr>
          <w:lang w:val="es-ES"/>
        </w:rPr>
        <w:t xml:space="preserve"> ser particularmente útil</w:t>
      </w:r>
      <w:r w:rsidR="004F3249">
        <w:rPr>
          <w:lang w:val="es-ES"/>
        </w:rPr>
        <w:t>es</w:t>
      </w:r>
      <w:r w:rsidRPr="00F133E9">
        <w:rPr>
          <w:lang w:val="es-ES"/>
        </w:rPr>
        <w:t xml:space="preserve"> para prevenir las </w:t>
      </w:r>
      <w:r w:rsidR="00FD5E2A" w:rsidRPr="00F133E9">
        <w:rPr>
          <w:lang w:val="es-ES"/>
        </w:rPr>
        <w:t>prácticas</w:t>
      </w:r>
      <w:r w:rsidRPr="00F133E9">
        <w:rPr>
          <w:lang w:val="es-ES"/>
        </w:rPr>
        <w:t xml:space="preserve"> ilícitas</w:t>
      </w:r>
      <w:r w:rsidR="00CD6E52">
        <w:rPr>
          <w:lang w:val="es-ES"/>
        </w:rPr>
        <w:t xml:space="preserve"> y</w:t>
      </w:r>
      <w:r w:rsidRPr="00F133E9">
        <w:rPr>
          <w:lang w:val="es-ES"/>
        </w:rPr>
        <w:t xml:space="preserve"> detectar</w:t>
      </w:r>
      <w:r w:rsidR="00831996">
        <w:rPr>
          <w:lang w:val="es-ES"/>
        </w:rPr>
        <w:t>las</w:t>
      </w:r>
      <w:r w:rsidRPr="00F133E9">
        <w:rPr>
          <w:lang w:val="es-ES"/>
        </w:rPr>
        <w:t xml:space="preserve"> </w:t>
      </w:r>
      <w:r w:rsidR="004D6F6B">
        <w:rPr>
          <w:lang w:val="es-ES"/>
        </w:rPr>
        <w:t xml:space="preserve"> al principio d</w:t>
      </w:r>
      <w:r w:rsidRPr="00F133E9">
        <w:rPr>
          <w:lang w:val="es-ES"/>
        </w:rPr>
        <w:t xml:space="preserve">el procedimiento </w:t>
      </w:r>
      <w:r w:rsidR="000C7CFE">
        <w:rPr>
          <w:lang w:val="es-ES"/>
        </w:rPr>
        <w:t>para que no</w:t>
      </w:r>
      <w:r w:rsidRPr="00F133E9">
        <w:rPr>
          <w:lang w:val="es-ES"/>
        </w:rPr>
        <w:t xml:space="preserve"> se </w:t>
      </w:r>
      <w:r w:rsidR="00F703B1">
        <w:rPr>
          <w:lang w:val="es-ES"/>
        </w:rPr>
        <w:t>extienda</w:t>
      </w:r>
      <w:r w:rsidR="000C7CFE">
        <w:rPr>
          <w:lang w:val="es-ES"/>
        </w:rPr>
        <w:t>n</w:t>
      </w:r>
      <w:r w:rsidRPr="00F133E9">
        <w:rPr>
          <w:lang w:val="es-ES"/>
        </w:rPr>
        <w:t>.</w:t>
      </w:r>
      <w:r w:rsidR="00063C96" w:rsidRPr="00063C96">
        <w:rPr>
          <w:lang w:val="es-AR"/>
        </w:rPr>
        <w:t xml:space="preserve"> </w:t>
      </w:r>
      <w:r w:rsidR="00063C96" w:rsidRPr="00063C96">
        <w:rPr>
          <w:lang w:val="es-ES"/>
        </w:rPr>
        <w:t>En la medida permitida por las normas que rigen la confidencialidad, las autoridades competentes de un Estado pueden considerar la posibilidad de coordinar (y, si es posible, combinar) los datos que recogen de forma individual y compartirlos con otros Estados</w:t>
      </w:r>
      <w:r w:rsidRPr="00F133E9">
        <w:rPr>
          <w:lang w:val="es-ES"/>
        </w:rPr>
        <w:t xml:space="preserve">. Los Estados </w:t>
      </w:r>
      <w:r w:rsidR="00253125">
        <w:rPr>
          <w:lang w:val="es-ES"/>
        </w:rPr>
        <w:t>tal vez</w:t>
      </w:r>
      <w:r w:rsidRPr="00F133E9">
        <w:rPr>
          <w:lang w:val="es-ES"/>
        </w:rPr>
        <w:t xml:space="preserve"> deseen también cooperar en el análisis de los datos. </w:t>
      </w:r>
    </w:p>
    <w:p w14:paraId="27523C7F" w14:textId="480BF2C6" w:rsidR="00F133E9" w:rsidRPr="00F133E9" w:rsidRDefault="00F133E9" w:rsidP="003D3816">
      <w:pPr>
        <w:pStyle w:val="PBParagraphNumber"/>
        <w:rPr>
          <w:lang w:val="es-ES"/>
        </w:rPr>
      </w:pPr>
      <w:r w:rsidRPr="00F133E9">
        <w:rPr>
          <w:lang w:val="es-ES"/>
        </w:rPr>
        <w:t xml:space="preserve">El </w:t>
      </w:r>
      <w:r w:rsidRPr="00F133E9">
        <w:rPr>
          <w:b/>
          <w:lang w:val="es-ES"/>
        </w:rPr>
        <w:t>intercambio de información pública</w:t>
      </w:r>
      <w:r w:rsidRPr="00F133E9">
        <w:rPr>
          <w:lang w:val="es-ES"/>
        </w:rPr>
        <w:t xml:space="preserve"> sobre las prácticas y procedimientos de adopción, informes sobre seminarios y talleres, actividades policiales relevantes, etc., es también un buen ejemplo de cooperación entre Estados. Esta información podría </w:t>
      </w:r>
      <w:r w:rsidR="00BB72BD">
        <w:rPr>
          <w:lang w:val="es-ES"/>
        </w:rPr>
        <w:t>publicarse</w:t>
      </w:r>
      <w:r w:rsidRPr="00F133E9">
        <w:rPr>
          <w:lang w:val="es-ES"/>
        </w:rPr>
        <w:t xml:space="preserve"> en los sitios web oficiales de las Autoridades Centrales o </w:t>
      </w:r>
      <w:r w:rsidR="00384066">
        <w:rPr>
          <w:lang w:val="es-ES"/>
        </w:rPr>
        <w:t>de</w:t>
      </w:r>
      <w:r w:rsidRPr="00F133E9">
        <w:rPr>
          <w:lang w:val="es-ES"/>
        </w:rPr>
        <w:t xml:space="preserve"> organizaciones internacionales (p. ej.</w:t>
      </w:r>
      <w:r w:rsidR="00B3694D">
        <w:rPr>
          <w:lang w:val="es-ES"/>
        </w:rPr>
        <w:t>,</w:t>
      </w:r>
      <w:r w:rsidRPr="00F133E9">
        <w:rPr>
          <w:lang w:val="es-ES"/>
        </w:rPr>
        <w:t xml:space="preserve"> la HCCH)</w:t>
      </w:r>
      <w:r w:rsidR="00B3694D">
        <w:rPr>
          <w:lang w:val="es-ES"/>
        </w:rPr>
        <w:t>.</w:t>
      </w:r>
    </w:p>
    <w:p w14:paraId="3DE2B03D" w14:textId="418466A3" w:rsidR="00F133E9" w:rsidRPr="00F133E9" w:rsidRDefault="00F133E9" w:rsidP="00DC5A57">
      <w:pPr>
        <w:pStyle w:val="PBParagraphNumber"/>
        <w:rPr>
          <w:lang w:val="es-ES"/>
        </w:rPr>
      </w:pPr>
      <w:r w:rsidRPr="00F133E9">
        <w:rPr>
          <w:lang w:val="es-ES"/>
        </w:rPr>
        <w:t>La</w:t>
      </w:r>
      <w:r w:rsidR="00883E89">
        <w:rPr>
          <w:lang w:val="es-ES"/>
        </w:rPr>
        <w:t>s</w:t>
      </w:r>
      <w:r w:rsidRPr="00F133E9">
        <w:rPr>
          <w:lang w:val="es-ES"/>
        </w:rPr>
        <w:t xml:space="preserve"> </w:t>
      </w:r>
      <w:r w:rsidR="00AA1A6D">
        <w:rPr>
          <w:lang w:val="es-ES"/>
        </w:rPr>
        <w:t>A</w:t>
      </w:r>
      <w:r w:rsidRPr="00F133E9">
        <w:rPr>
          <w:lang w:val="es-ES"/>
        </w:rPr>
        <w:t xml:space="preserve">utoridades </w:t>
      </w:r>
      <w:r w:rsidR="00AA1A6D">
        <w:rPr>
          <w:lang w:val="es-ES"/>
        </w:rPr>
        <w:t xml:space="preserve">Centrales (o autoridades competentes) </w:t>
      </w:r>
      <w:r w:rsidR="00B3694D">
        <w:rPr>
          <w:lang w:val="es-ES"/>
        </w:rPr>
        <w:t>tal vez</w:t>
      </w:r>
      <w:r w:rsidRPr="00F133E9">
        <w:rPr>
          <w:lang w:val="es-ES"/>
        </w:rPr>
        <w:t xml:space="preserve"> también deseen </w:t>
      </w:r>
      <w:r w:rsidRPr="00F133E9">
        <w:rPr>
          <w:b/>
          <w:lang w:val="es-ES"/>
        </w:rPr>
        <w:t>intercambiar información</w:t>
      </w:r>
      <w:r w:rsidR="00D55125">
        <w:rPr>
          <w:b/>
          <w:lang w:val="es-ES"/>
        </w:rPr>
        <w:t xml:space="preserve"> delicada</w:t>
      </w:r>
      <w:r w:rsidRPr="00F133E9">
        <w:rPr>
          <w:lang w:val="es-ES"/>
        </w:rPr>
        <w:t xml:space="preserve"> que generalmente </w:t>
      </w:r>
      <w:r w:rsidR="00B3694D">
        <w:rPr>
          <w:lang w:val="es-ES"/>
        </w:rPr>
        <w:t xml:space="preserve">no está disponible </w:t>
      </w:r>
      <w:r w:rsidRPr="00F133E9">
        <w:rPr>
          <w:lang w:val="es-ES"/>
        </w:rPr>
        <w:t>al público (p. ej.</w:t>
      </w:r>
      <w:r w:rsidR="00BD2815">
        <w:rPr>
          <w:lang w:val="es-ES"/>
        </w:rPr>
        <w:t>,</w:t>
      </w:r>
      <w:r w:rsidRPr="00F133E9">
        <w:rPr>
          <w:lang w:val="es-ES"/>
        </w:rPr>
        <w:t xml:space="preserve"> información sobre </w:t>
      </w:r>
      <w:r w:rsidR="000609E1">
        <w:rPr>
          <w:lang w:val="es-ES"/>
        </w:rPr>
        <w:t xml:space="preserve">sus </w:t>
      </w:r>
      <w:r w:rsidRPr="00F133E9">
        <w:rPr>
          <w:lang w:val="es-ES"/>
        </w:rPr>
        <w:t xml:space="preserve">experiencias trabajando con </w:t>
      </w:r>
      <w:r w:rsidR="00AB113C">
        <w:rPr>
          <w:lang w:val="es-ES"/>
        </w:rPr>
        <w:t xml:space="preserve">ciertos </w:t>
      </w:r>
      <w:r w:rsidRPr="00F133E9">
        <w:rPr>
          <w:lang w:val="es-ES"/>
        </w:rPr>
        <w:t xml:space="preserve">Estados </w:t>
      </w:r>
      <w:r w:rsidR="00BD2815">
        <w:rPr>
          <w:lang w:val="es-ES"/>
        </w:rPr>
        <w:t>u</w:t>
      </w:r>
      <w:r w:rsidRPr="00F133E9">
        <w:rPr>
          <w:lang w:val="es-ES"/>
        </w:rPr>
        <w:t xml:space="preserve"> OAA; informes de misiones </w:t>
      </w:r>
      <w:r w:rsidR="00903B26">
        <w:rPr>
          <w:lang w:val="es-ES"/>
        </w:rPr>
        <w:t>en los que consta</w:t>
      </w:r>
      <w:r w:rsidR="00903B26" w:rsidRPr="00F133E9">
        <w:rPr>
          <w:lang w:val="es-ES"/>
        </w:rPr>
        <w:t xml:space="preserve"> </w:t>
      </w:r>
      <w:r w:rsidRPr="00F133E9">
        <w:rPr>
          <w:lang w:val="es-ES"/>
        </w:rPr>
        <w:t xml:space="preserve">información sobre prácticas ilícitas; informes sobre sospechas de prácticas ilícitas; </w:t>
      </w:r>
      <w:r w:rsidR="001808EE">
        <w:rPr>
          <w:lang w:val="es-ES"/>
        </w:rPr>
        <w:t xml:space="preserve">informes sobre las causas que propiciaron el surgimiento de prácticas ilícitas; </w:t>
      </w:r>
      <w:r w:rsidR="00620C6C">
        <w:rPr>
          <w:lang w:val="es-ES"/>
        </w:rPr>
        <w:t xml:space="preserve">resultados de investigaciones sobre prácticas ilícitas; </w:t>
      </w:r>
      <w:r w:rsidR="00795CE7">
        <w:rPr>
          <w:lang w:val="es-ES"/>
        </w:rPr>
        <w:t>medidas que se adoptaron</w:t>
      </w:r>
      <w:r w:rsidRPr="00F133E9">
        <w:rPr>
          <w:lang w:val="es-ES"/>
        </w:rPr>
        <w:t xml:space="preserve"> como resultado de las investigaciones). Este intercambio de información debe realizarse de forma segura (p. ej.</w:t>
      </w:r>
      <w:r w:rsidR="007D3256">
        <w:rPr>
          <w:lang w:val="es-ES"/>
        </w:rPr>
        <w:t>,</w:t>
      </w:r>
      <w:r w:rsidRPr="00F133E9">
        <w:rPr>
          <w:lang w:val="es-ES"/>
        </w:rPr>
        <w:t xml:space="preserve"> las autoridades competentes </w:t>
      </w:r>
      <w:r w:rsidR="007D3256">
        <w:rPr>
          <w:lang w:val="es-ES"/>
        </w:rPr>
        <w:t xml:space="preserve">tal vez </w:t>
      </w:r>
      <w:r w:rsidRPr="00F133E9">
        <w:rPr>
          <w:lang w:val="es-ES"/>
        </w:rPr>
        <w:t>desee</w:t>
      </w:r>
      <w:r w:rsidR="007D3256">
        <w:rPr>
          <w:lang w:val="es-ES"/>
        </w:rPr>
        <w:t>n</w:t>
      </w:r>
      <w:r w:rsidRPr="00F133E9">
        <w:rPr>
          <w:lang w:val="es-ES"/>
        </w:rPr>
        <w:t xml:space="preserve"> utilizar un plataforma segura para intercambiar tal información).</w:t>
      </w:r>
    </w:p>
    <w:p w14:paraId="7AA602C3" w14:textId="11582377" w:rsidR="002E07D6" w:rsidRPr="009F3884" w:rsidRDefault="009F3884" w:rsidP="006C02C6">
      <w:pPr>
        <w:pStyle w:val="Heading2"/>
        <w:rPr>
          <w:lang w:val="es-ES"/>
        </w:rPr>
      </w:pPr>
      <w:bookmarkStart w:id="8" w:name="_Toc98501749"/>
      <w:r w:rsidRPr="009F3884">
        <w:rPr>
          <w:lang w:val="es-ES"/>
        </w:rPr>
        <w:t xml:space="preserve">Reuniones, </w:t>
      </w:r>
      <w:r w:rsidR="00B14BEC" w:rsidRPr="009F3884">
        <w:rPr>
          <w:lang w:val="es-ES"/>
        </w:rPr>
        <w:t>seminarios</w:t>
      </w:r>
      <w:r w:rsidRPr="009F3884">
        <w:rPr>
          <w:lang w:val="es-ES"/>
        </w:rPr>
        <w:t xml:space="preserve"> y otros </w:t>
      </w:r>
      <w:r w:rsidR="00B14BEC" w:rsidRPr="009F3884">
        <w:rPr>
          <w:lang w:val="es-ES"/>
        </w:rPr>
        <w:t>encuentros</w:t>
      </w:r>
      <w:r w:rsidRPr="009F3884">
        <w:rPr>
          <w:lang w:val="es-ES"/>
        </w:rPr>
        <w:t xml:space="preserve"> de autoridades, organismos y otras personas</w:t>
      </w:r>
      <w:bookmarkEnd w:id="8"/>
      <w:r w:rsidR="00D30DEF" w:rsidRPr="009F3884">
        <w:rPr>
          <w:lang w:val="es-ES"/>
        </w:rPr>
        <w:t xml:space="preserve"> </w:t>
      </w:r>
    </w:p>
    <w:p w14:paraId="212689D7" w14:textId="751E6869" w:rsidR="009F3884" w:rsidRPr="009F3884" w:rsidRDefault="001E6C71" w:rsidP="008E6BE2">
      <w:pPr>
        <w:pStyle w:val="PBParagraphNumber"/>
        <w:rPr>
          <w:lang w:val="es-ES"/>
        </w:rPr>
      </w:pPr>
      <w:r>
        <w:rPr>
          <w:lang w:val="es-ES"/>
        </w:rPr>
        <w:t>Las r</w:t>
      </w:r>
      <w:r w:rsidR="00B14BEC" w:rsidRPr="009F3884">
        <w:rPr>
          <w:lang w:val="es-ES"/>
        </w:rPr>
        <w:t>euniones</w:t>
      </w:r>
      <w:r w:rsidR="009F3884" w:rsidRPr="009F3884">
        <w:rPr>
          <w:lang w:val="es-ES"/>
        </w:rPr>
        <w:t xml:space="preserve"> internacionales y otros encuentros de </w:t>
      </w:r>
      <w:r w:rsidR="00B14BEC" w:rsidRPr="009F3884">
        <w:rPr>
          <w:lang w:val="es-ES"/>
        </w:rPr>
        <w:t>autoridades</w:t>
      </w:r>
      <w:r w:rsidR="009F3884" w:rsidRPr="009F3884">
        <w:rPr>
          <w:lang w:val="es-ES"/>
        </w:rPr>
        <w:t>, organismos y personas puede</w:t>
      </w:r>
      <w:r>
        <w:rPr>
          <w:lang w:val="es-ES"/>
        </w:rPr>
        <w:t>n</w:t>
      </w:r>
      <w:r w:rsidR="009F3884" w:rsidRPr="009F3884">
        <w:rPr>
          <w:lang w:val="es-ES"/>
        </w:rPr>
        <w:t xml:space="preserve"> ser de ayuda para prevenir y </w:t>
      </w:r>
      <w:r>
        <w:rPr>
          <w:lang w:val="es-ES"/>
        </w:rPr>
        <w:t>combatir</w:t>
      </w:r>
      <w:r w:rsidR="009F3884" w:rsidRPr="009F3884">
        <w:rPr>
          <w:lang w:val="es-ES"/>
        </w:rPr>
        <w:t xml:space="preserve"> los factores </w:t>
      </w:r>
      <w:r w:rsidR="0078136E">
        <w:rPr>
          <w:lang w:val="es-ES"/>
        </w:rPr>
        <w:t>propiciatorios</w:t>
      </w:r>
      <w:r w:rsidR="009F3884" w:rsidRPr="009F3884">
        <w:rPr>
          <w:lang w:val="es-ES"/>
        </w:rPr>
        <w:t xml:space="preserve"> y las </w:t>
      </w:r>
      <w:r w:rsidR="00DA39B0" w:rsidRPr="009F3884">
        <w:rPr>
          <w:lang w:val="es-ES"/>
        </w:rPr>
        <w:t>prácticas</w:t>
      </w:r>
      <w:r w:rsidR="009F3884" w:rsidRPr="009F3884">
        <w:rPr>
          <w:lang w:val="es-ES"/>
        </w:rPr>
        <w:t xml:space="preserve"> </w:t>
      </w:r>
      <w:r w:rsidR="00B14BEC" w:rsidRPr="009F3884">
        <w:rPr>
          <w:lang w:val="es-ES"/>
        </w:rPr>
        <w:t>ilícitas</w:t>
      </w:r>
      <w:r w:rsidR="00077EE0">
        <w:rPr>
          <w:lang w:val="es-ES"/>
        </w:rPr>
        <w:t>, así como una</w:t>
      </w:r>
      <w:r w:rsidR="009F3884" w:rsidRPr="009F3884" w:rsidDel="00077EE0">
        <w:rPr>
          <w:lang w:val="es-ES"/>
        </w:rPr>
        <w:t xml:space="preserve"> </w:t>
      </w:r>
      <w:r w:rsidR="009F3884" w:rsidRPr="009F3884">
        <w:rPr>
          <w:lang w:val="es-ES"/>
        </w:rPr>
        <w:t xml:space="preserve">forma muy </w:t>
      </w:r>
      <w:r w:rsidR="00B14BEC" w:rsidRPr="009F3884">
        <w:rPr>
          <w:lang w:val="es-ES"/>
        </w:rPr>
        <w:t>útil</w:t>
      </w:r>
      <w:r w:rsidR="009F3884" w:rsidRPr="009F3884">
        <w:rPr>
          <w:lang w:val="es-ES"/>
        </w:rPr>
        <w:t xml:space="preserve"> de compartir buenas </w:t>
      </w:r>
      <w:r w:rsidR="00B14BEC" w:rsidRPr="009F3884">
        <w:rPr>
          <w:lang w:val="es-ES"/>
        </w:rPr>
        <w:t>prácticas</w:t>
      </w:r>
      <w:r w:rsidR="009F3884" w:rsidRPr="009F3884">
        <w:rPr>
          <w:lang w:val="es-ES"/>
        </w:rPr>
        <w:t xml:space="preserve">. </w:t>
      </w:r>
      <w:r w:rsidR="009F3884">
        <w:rPr>
          <w:lang w:val="es-ES"/>
        </w:rPr>
        <w:t>Estas pueden incluir, por ejemplo:</w:t>
      </w:r>
    </w:p>
    <w:p w14:paraId="4CF97D3D" w14:textId="4BCAA308" w:rsidR="009F3884" w:rsidRPr="009F3884" w:rsidRDefault="009F3884" w:rsidP="009E38A1">
      <w:pPr>
        <w:pStyle w:val="PBBulletList"/>
        <w:rPr>
          <w:lang w:val="es-ES"/>
        </w:rPr>
      </w:pPr>
      <w:r w:rsidRPr="009F3884">
        <w:rPr>
          <w:b/>
          <w:lang w:val="es-ES"/>
        </w:rPr>
        <w:t>Seminarios, conferencias</w:t>
      </w:r>
      <w:r w:rsidR="001935DE">
        <w:rPr>
          <w:b/>
          <w:lang w:val="es-ES"/>
        </w:rPr>
        <w:t>, capacitaciones</w:t>
      </w:r>
      <w:r w:rsidRPr="009F3884">
        <w:rPr>
          <w:b/>
          <w:lang w:val="es-ES"/>
        </w:rPr>
        <w:t xml:space="preserve"> y talleres </w:t>
      </w:r>
      <w:r w:rsidRPr="009F3884">
        <w:rPr>
          <w:lang w:val="es-ES"/>
        </w:rPr>
        <w:t xml:space="preserve">para compartir </w:t>
      </w:r>
      <w:r w:rsidR="00B14BEC" w:rsidRPr="009F3884">
        <w:rPr>
          <w:lang w:val="es-ES"/>
        </w:rPr>
        <w:t>prácticas</w:t>
      </w:r>
      <w:r w:rsidRPr="009F3884">
        <w:rPr>
          <w:lang w:val="es-ES"/>
        </w:rPr>
        <w:t xml:space="preserve"> y experiencias </w:t>
      </w:r>
      <w:r w:rsidR="006E1771">
        <w:rPr>
          <w:lang w:val="es-ES"/>
        </w:rPr>
        <w:t xml:space="preserve">centradas </w:t>
      </w:r>
      <w:r w:rsidRPr="009F3884">
        <w:rPr>
          <w:lang w:val="es-ES"/>
        </w:rPr>
        <w:t xml:space="preserve">en prevenir y </w:t>
      </w:r>
      <w:r w:rsidR="006E1771">
        <w:rPr>
          <w:lang w:val="es-ES"/>
        </w:rPr>
        <w:t>combatir</w:t>
      </w:r>
      <w:r w:rsidRPr="009F3884">
        <w:rPr>
          <w:lang w:val="es-ES"/>
        </w:rPr>
        <w:t xml:space="preserve"> </w:t>
      </w:r>
      <w:r w:rsidR="00B14BEC" w:rsidRPr="009F3884">
        <w:rPr>
          <w:lang w:val="es-ES"/>
        </w:rPr>
        <w:t>prácticas</w:t>
      </w:r>
      <w:r w:rsidRPr="009F3884">
        <w:rPr>
          <w:lang w:val="es-ES"/>
        </w:rPr>
        <w:t xml:space="preserve"> </w:t>
      </w:r>
      <w:r w:rsidR="00B14BEC" w:rsidRPr="009F3884">
        <w:rPr>
          <w:lang w:val="es-ES"/>
        </w:rPr>
        <w:t>ilícitas</w:t>
      </w:r>
      <w:r w:rsidRPr="009F3884">
        <w:rPr>
          <w:lang w:val="es-ES"/>
        </w:rPr>
        <w:t xml:space="preserve">, </w:t>
      </w:r>
      <w:r w:rsidR="00A07397">
        <w:rPr>
          <w:lang w:val="es-ES"/>
        </w:rPr>
        <w:t>así como</w:t>
      </w:r>
      <w:r w:rsidR="00A07397" w:rsidRPr="009F3884">
        <w:rPr>
          <w:lang w:val="es-ES"/>
        </w:rPr>
        <w:t xml:space="preserve"> </w:t>
      </w:r>
      <w:r w:rsidRPr="009F3884">
        <w:rPr>
          <w:lang w:val="es-ES"/>
        </w:rPr>
        <w:t>las lecciones aprendidas.</w:t>
      </w:r>
    </w:p>
    <w:p w14:paraId="2636CB3B" w14:textId="6C05E442" w:rsidR="009F3884" w:rsidRPr="009F3884" w:rsidRDefault="009F3884" w:rsidP="009E38A1">
      <w:pPr>
        <w:pStyle w:val="PBBulletList"/>
        <w:rPr>
          <w:lang w:val="es-ES"/>
        </w:rPr>
      </w:pPr>
      <w:r w:rsidRPr="009F3884">
        <w:rPr>
          <w:b/>
          <w:lang w:val="es-ES"/>
        </w:rPr>
        <w:lastRenderedPageBreak/>
        <w:t xml:space="preserve">Reuniones entre los Estados de origen y los Estados de </w:t>
      </w:r>
      <w:r w:rsidR="00B14BEC" w:rsidRPr="009F3884">
        <w:rPr>
          <w:b/>
          <w:lang w:val="es-ES"/>
        </w:rPr>
        <w:t>recepción</w:t>
      </w:r>
      <w:r w:rsidRPr="009F3884">
        <w:rPr>
          <w:b/>
          <w:lang w:val="es-ES"/>
        </w:rPr>
        <w:t xml:space="preserve"> </w:t>
      </w:r>
      <w:r w:rsidR="00305385">
        <w:rPr>
          <w:lang w:val="es-ES"/>
        </w:rPr>
        <w:t xml:space="preserve">que trabajan </w:t>
      </w:r>
      <w:r>
        <w:rPr>
          <w:lang w:val="es-ES"/>
        </w:rPr>
        <w:t xml:space="preserve">en </w:t>
      </w:r>
      <w:r w:rsidR="00B14BEC">
        <w:rPr>
          <w:lang w:val="es-ES"/>
        </w:rPr>
        <w:t>conjunto</w:t>
      </w:r>
      <w:r>
        <w:rPr>
          <w:lang w:val="es-ES"/>
        </w:rPr>
        <w:t xml:space="preserve"> para tener una mejor compresión de los métodos y los </w:t>
      </w:r>
      <w:r w:rsidR="00B14BEC">
        <w:rPr>
          <w:lang w:val="es-ES"/>
        </w:rPr>
        <w:t>procedimiento</w:t>
      </w:r>
      <w:r>
        <w:rPr>
          <w:lang w:val="es-ES"/>
        </w:rPr>
        <w:t xml:space="preserve"> </w:t>
      </w:r>
      <w:r w:rsidR="00B14BEC">
        <w:rPr>
          <w:lang w:val="es-ES"/>
        </w:rPr>
        <w:t xml:space="preserve">de trabajo </w:t>
      </w:r>
      <w:r>
        <w:rPr>
          <w:lang w:val="es-ES"/>
        </w:rPr>
        <w:t xml:space="preserve">del Estado con el que cooperan, los posibles factores </w:t>
      </w:r>
      <w:r w:rsidR="0078136E">
        <w:rPr>
          <w:lang w:val="es-ES"/>
        </w:rPr>
        <w:t>propiciatorios</w:t>
      </w:r>
      <w:r>
        <w:rPr>
          <w:lang w:val="es-ES"/>
        </w:rPr>
        <w:t xml:space="preserve"> </w:t>
      </w:r>
      <w:r w:rsidR="002600E3">
        <w:rPr>
          <w:lang w:val="es-ES"/>
        </w:rPr>
        <w:t xml:space="preserve">que </w:t>
      </w:r>
      <w:r>
        <w:rPr>
          <w:lang w:val="es-ES"/>
        </w:rPr>
        <w:t>el Estado pued</w:t>
      </w:r>
      <w:r w:rsidR="00EA08F1">
        <w:rPr>
          <w:lang w:val="es-ES"/>
        </w:rPr>
        <w:t>a</w:t>
      </w:r>
      <w:r>
        <w:rPr>
          <w:lang w:val="es-ES"/>
        </w:rPr>
        <w:t xml:space="preserve"> estar </w:t>
      </w:r>
      <w:r w:rsidR="00EA08F1">
        <w:rPr>
          <w:lang w:val="es-ES"/>
        </w:rPr>
        <w:t>enfrentando</w:t>
      </w:r>
      <w:r>
        <w:rPr>
          <w:lang w:val="es-ES"/>
        </w:rPr>
        <w:t xml:space="preserve"> y </w:t>
      </w:r>
      <w:r w:rsidR="001C7B56">
        <w:rPr>
          <w:lang w:val="es-ES"/>
        </w:rPr>
        <w:t xml:space="preserve">para </w:t>
      </w:r>
      <w:r>
        <w:rPr>
          <w:lang w:val="es-ES"/>
        </w:rPr>
        <w:t xml:space="preserve">facilitar la comunicación </w:t>
      </w:r>
      <w:r w:rsidR="00B14BEC">
        <w:rPr>
          <w:lang w:val="es-ES"/>
        </w:rPr>
        <w:t>después</w:t>
      </w:r>
      <w:r>
        <w:rPr>
          <w:lang w:val="es-ES"/>
        </w:rPr>
        <w:t xml:space="preserve">. Esto puede incluir viajar al Estado de origen o de </w:t>
      </w:r>
      <w:r w:rsidR="00B14BEC">
        <w:rPr>
          <w:lang w:val="es-ES"/>
        </w:rPr>
        <w:t>recepción</w:t>
      </w:r>
      <w:r>
        <w:rPr>
          <w:lang w:val="es-ES"/>
        </w:rPr>
        <w:t xml:space="preserve"> para encontrarse con la Autoridad Central u otras autoridades competentes, organizaciones internacionales y ONG que trabajen en el campo de la </w:t>
      </w:r>
      <w:r w:rsidR="00B14BEC">
        <w:rPr>
          <w:lang w:val="es-ES"/>
        </w:rPr>
        <w:t>protección</w:t>
      </w:r>
      <w:r>
        <w:rPr>
          <w:lang w:val="es-ES"/>
        </w:rPr>
        <w:t xml:space="preserve"> </w:t>
      </w:r>
      <w:r w:rsidR="00B14BEC">
        <w:rPr>
          <w:lang w:val="es-ES"/>
        </w:rPr>
        <w:t>infantil</w:t>
      </w:r>
      <w:r>
        <w:rPr>
          <w:lang w:val="es-ES"/>
        </w:rPr>
        <w:t xml:space="preserve"> y la </w:t>
      </w:r>
      <w:r w:rsidR="00B14BEC">
        <w:rPr>
          <w:lang w:val="es-ES"/>
        </w:rPr>
        <w:t>adopción</w:t>
      </w:r>
      <w:r>
        <w:rPr>
          <w:lang w:val="es-ES"/>
        </w:rPr>
        <w:t>.</w:t>
      </w:r>
    </w:p>
    <w:p w14:paraId="435B9A67" w14:textId="139B5C92" w:rsidR="009F3884" w:rsidRPr="009F3884" w:rsidRDefault="009F3884" w:rsidP="009E38A1">
      <w:pPr>
        <w:pStyle w:val="PBBulletList"/>
        <w:rPr>
          <w:bCs/>
          <w:lang w:val="es-ES"/>
        </w:rPr>
      </w:pPr>
      <w:r w:rsidRPr="009F3884">
        <w:rPr>
          <w:b/>
          <w:lang w:val="es-ES"/>
        </w:rPr>
        <w:t>Reuniones entre Estados de orige</w:t>
      </w:r>
      <w:r>
        <w:rPr>
          <w:b/>
          <w:lang w:val="es-ES"/>
        </w:rPr>
        <w:t xml:space="preserve">n o entre </w:t>
      </w:r>
      <w:r w:rsidRPr="009F3884">
        <w:rPr>
          <w:b/>
          <w:lang w:val="es-ES"/>
        </w:rPr>
        <w:t xml:space="preserve">Estados de </w:t>
      </w:r>
      <w:r w:rsidR="00B14BEC" w:rsidRPr="009F3884">
        <w:rPr>
          <w:b/>
          <w:lang w:val="es-ES"/>
        </w:rPr>
        <w:t>recepción</w:t>
      </w:r>
      <w:r w:rsidR="00B14BEC">
        <w:rPr>
          <w:b/>
          <w:lang w:val="es-ES"/>
        </w:rPr>
        <w:t xml:space="preserve"> </w:t>
      </w:r>
      <w:r w:rsidR="00B14BEC">
        <w:rPr>
          <w:lang w:val="es-ES"/>
        </w:rPr>
        <w:t xml:space="preserve">para discutir </w:t>
      </w:r>
      <w:r w:rsidR="007A4AA3">
        <w:rPr>
          <w:lang w:val="es-ES"/>
        </w:rPr>
        <w:t xml:space="preserve">temas </w:t>
      </w:r>
      <w:r w:rsidR="00B14BEC">
        <w:rPr>
          <w:lang w:val="es-ES"/>
        </w:rPr>
        <w:t>de interés, métodos y procedimientos de trabajo. Este tipo de reuniones horizontales también son una buena oportunidad para intercambiar pr</w:t>
      </w:r>
      <w:r w:rsidR="000D7ADE">
        <w:rPr>
          <w:lang w:val="es-ES"/>
        </w:rPr>
        <w:t>á</w:t>
      </w:r>
      <w:r w:rsidR="00B14BEC">
        <w:rPr>
          <w:lang w:val="es-ES"/>
        </w:rPr>
        <w:t xml:space="preserve">cticas e información sobre </w:t>
      </w:r>
      <w:r w:rsidR="007B5B18">
        <w:rPr>
          <w:lang w:val="es-ES"/>
        </w:rPr>
        <w:t>otros</w:t>
      </w:r>
      <w:r w:rsidR="00B14BEC">
        <w:rPr>
          <w:lang w:val="es-ES"/>
        </w:rPr>
        <w:t xml:space="preserve"> Estados de origen</w:t>
      </w:r>
      <w:r w:rsidR="001E7FE2">
        <w:rPr>
          <w:lang w:val="es-ES"/>
        </w:rPr>
        <w:t xml:space="preserve"> o</w:t>
      </w:r>
      <w:r w:rsidR="00B14BEC">
        <w:rPr>
          <w:lang w:val="es-ES"/>
        </w:rPr>
        <w:t xml:space="preserve"> de recepción con los que cooperan. </w:t>
      </w:r>
    </w:p>
    <w:p w14:paraId="4B36EEDA" w14:textId="03891D72" w:rsidR="00B14BEC" w:rsidRPr="00B14BEC" w:rsidRDefault="00B14BEC" w:rsidP="009E38A1">
      <w:pPr>
        <w:pStyle w:val="PBBulletList"/>
        <w:rPr>
          <w:lang w:val="es-ES"/>
        </w:rPr>
      </w:pPr>
      <w:r w:rsidRPr="00B14BEC">
        <w:rPr>
          <w:lang w:val="es-ES"/>
        </w:rPr>
        <w:t xml:space="preserve">Las reuniones de </w:t>
      </w:r>
      <w:r w:rsidRPr="00B14BEC">
        <w:rPr>
          <w:b/>
          <w:lang w:val="es-ES"/>
        </w:rPr>
        <w:t>Comisión Especial</w:t>
      </w:r>
      <w:r w:rsidRPr="00B14BEC">
        <w:rPr>
          <w:lang w:val="es-ES"/>
        </w:rPr>
        <w:t xml:space="preserve"> de los Estados </w:t>
      </w:r>
      <w:r w:rsidR="00127A21">
        <w:rPr>
          <w:lang w:val="es-ES"/>
        </w:rPr>
        <w:t>p</w:t>
      </w:r>
      <w:r w:rsidR="00024C64">
        <w:rPr>
          <w:lang w:val="es-ES"/>
        </w:rPr>
        <w:t xml:space="preserve">artes </w:t>
      </w:r>
      <w:r>
        <w:rPr>
          <w:lang w:val="es-ES"/>
        </w:rPr>
        <w:t xml:space="preserve">parar revisar </w:t>
      </w:r>
      <w:r w:rsidR="00024C64">
        <w:rPr>
          <w:lang w:val="es-ES"/>
        </w:rPr>
        <w:t>el funcionamiento práctico</w:t>
      </w:r>
      <w:r>
        <w:rPr>
          <w:lang w:val="es-ES"/>
        </w:rPr>
        <w:t xml:space="preserve"> del Convenio </w:t>
      </w:r>
      <w:r w:rsidR="00024C64">
        <w:rPr>
          <w:lang w:val="es-ES"/>
        </w:rPr>
        <w:t xml:space="preserve">sobre Adopción de </w:t>
      </w:r>
      <w:r>
        <w:rPr>
          <w:lang w:val="es-ES"/>
        </w:rPr>
        <w:t xml:space="preserve">1993: estas reuniones </w:t>
      </w:r>
      <w:r w:rsidR="0065228A">
        <w:rPr>
          <w:lang w:val="es-ES"/>
        </w:rPr>
        <w:t>son convocadas</w:t>
      </w:r>
      <w:r>
        <w:rPr>
          <w:lang w:val="es-ES"/>
        </w:rPr>
        <w:t xml:space="preserve"> periódicamente por el Secretario General de la HCCH (</w:t>
      </w:r>
      <w:r w:rsidR="00EE2472">
        <w:rPr>
          <w:lang w:val="es-ES"/>
        </w:rPr>
        <w:t>CLH</w:t>
      </w:r>
      <w:r>
        <w:rPr>
          <w:lang w:val="es-ES"/>
        </w:rPr>
        <w:t xml:space="preserve">, </w:t>
      </w:r>
      <w:r w:rsidR="00EE2472">
        <w:rPr>
          <w:lang w:val="es-ES"/>
        </w:rPr>
        <w:t>a</w:t>
      </w:r>
      <w:r>
        <w:rPr>
          <w:lang w:val="es-ES"/>
        </w:rPr>
        <w:t xml:space="preserve">rt. 42), y </w:t>
      </w:r>
      <w:r w:rsidR="00EE2472">
        <w:rPr>
          <w:lang w:val="es-ES"/>
        </w:rPr>
        <w:t xml:space="preserve">cuentan con la asistencia de </w:t>
      </w:r>
      <w:r w:rsidR="007B78D6">
        <w:rPr>
          <w:lang w:val="es-ES"/>
        </w:rPr>
        <w:t xml:space="preserve">una gran mayoría de los </w:t>
      </w:r>
      <w:r>
        <w:rPr>
          <w:lang w:val="es-ES"/>
        </w:rPr>
        <w:t xml:space="preserve">Estados </w:t>
      </w:r>
      <w:r w:rsidR="00127A21">
        <w:rPr>
          <w:lang w:val="es-ES"/>
        </w:rPr>
        <w:t>p</w:t>
      </w:r>
      <w:r w:rsidR="00EE2472">
        <w:rPr>
          <w:lang w:val="es-ES"/>
        </w:rPr>
        <w:t>artes en el</w:t>
      </w:r>
      <w:r>
        <w:rPr>
          <w:lang w:val="es-ES"/>
        </w:rPr>
        <w:t xml:space="preserve"> Convenio, al igual que Estados interesados en </w:t>
      </w:r>
      <w:r w:rsidR="00EE2472">
        <w:rPr>
          <w:lang w:val="es-ES"/>
        </w:rPr>
        <w:t xml:space="preserve">convertirse en </w:t>
      </w:r>
      <w:r>
        <w:rPr>
          <w:lang w:val="es-ES"/>
        </w:rPr>
        <w:t xml:space="preserve">parte. Proporcionan un camino para discutir asuntos, e intentar resolver problemas, </w:t>
      </w:r>
      <w:r w:rsidR="007D7174">
        <w:rPr>
          <w:lang w:val="es-ES"/>
        </w:rPr>
        <w:t xml:space="preserve">entre ellos </w:t>
      </w:r>
      <w:r>
        <w:rPr>
          <w:lang w:val="es-ES"/>
        </w:rPr>
        <w:t xml:space="preserve">las prácticas ilícitas. Al final de cada reunión, </w:t>
      </w:r>
      <w:r w:rsidR="003E495E">
        <w:rPr>
          <w:lang w:val="es-ES"/>
        </w:rPr>
        <w:t>se</w:t>
      </w:r>
      <w:r w:rsidR="006D70EA">
        <w:rPr>
          <w:lang w:val="es-ES"/>
        </w:rPr>
        <w:t xml:space="preserve"> adoptan </w:t>
      </w:r>
      <w:r>
        <w:rPr>
          <w:lang w:val="es-ES"/>
        </w:rPr>
        <w:t xml:space="preserve">Conclusiones y Recomendaciones, que buscan proporcionar </w:t>
      </w:r>
      <w:r w:rsidR="007330B3">
        <w:rPr>
          <w:lang w:val="es-ES"/>
        </w:rPr>
        <w:t xml:space="preserve">más </w:t>
      </w:r>
      <w:r>
        <w:rPr>
          <w:lang w:val="es-ES"/>
        </w:rPr>
        <w:t>orientación sobre la mejor manera de implementar el Convenio, elevar los estándares y garantizar que todos los Estados tenga</w:t>
      </w:r>
      <w:r w:rsidR="00EC4F0E">
        <w:rPr>
          <w:lang w:val="es-ES"/>
        </w:rPr>
        <w:t>n</w:t>
      </w:r>
      <w:r>
        <w:rPr>
          <w:lang w:val="es-ES"/>
        </w:rPr>
        <w:t xml:space="preserve"> un entendimiento común de los procedimientos y garantías. </w:t>
      </w:r>
    </w:p>
    <w:p w14:paraId="29EF7E91" w14:textId="7AFF2EA6" w:rsidR="005A1E4D" w:rsidRPr="001373D8" w:rsidRDefault="00B14BEC" w:rsidP="005A1E4D">
      <w:pPr>
        <w:pStyle w:val="Heading2"/>
        <w:rPr>
          <w:lang w:val="es-ES"/>
        </w:rPr>
      </w:pPr>
      <w:bookmarkStart w:id="9" w:name="_Toc98501750"/>
      <w:bookmarkStart w:id="10" w:name="_Toc61255178"/>
      <w:bookmarkStart w:id="11" w:name="_Toc61616500"/>
      <w:r w:rsidRPr="001373D8">
        <w:rPr>
          <w:lang w:val="es-ES"/>
        </w:rPr>
        <w:t xml:space="preserve">Asistencia </w:t>
      </w:r>
      <w:r w:rsidR="001373D8" w:rsidRPr="001373D8">
        <w:rPr>
          <w:lang w:val="es-ES"/>
        </w:rPr>
        <w:t>técnica</w:t>
      </w:r>
      <w:bookmarkEnd w:id="9"/>
    </w:p>
    <w:p w14:paraId="4AE1164F" w14:textId="3E3B5197" w:rsidR="00326D3A" w:rsidRDefault="001373D8" w:rsidP="00B072F5">
      <w:pPr>
        <w:pStyle w:val="PBParagraphNumber"/>
        <w:numPr>
          <w:ilvl w:val="0"/>
          <w:numId w:val="1"/>
        </w:numPr>
        <w:rPr>
          <w:lang w:val="es-ES"/>
        </w:rPr>
      </w:pPr>
      <w:r w:rsidRPr="001373D8">
        <w:rPr>
          <w:lang w:val="es-ES"/>
        </w:rPr>
        <w:t xml:space="preserve">La asistencia técnica puede ayudar a los Estados a abordar las razones detrás de los factores </w:t>
      </w:r>
      <w:r w:rsidR="00997358">
        <w:rPr>
          <w:lang w:val="es-ES"/>
        </w:rPr>
        <w:t>propiciatorios</w:t>
      </w:r>
      <w:r w:rsidR="00997358" w:rsidRPr="001373D8">
        <w:rPr>
          <w:lang w:val="es-ES"/>
        </w:rPr>
        <w:t xml:space="preserve"> </w:t>
      </w:r>
      <w:r w:rsidRPr="001373D8">
        <w:rPr>
          <w:lang w:val="es-ES"/>
        </w:rPr>
        <w:t xml:space="preserve">y prevenir y </w:t>
      </w:r>
      <w:r w:rsidR="00C811A6">
        <w:rPr>
          <w:lang w:val="es-ES"/>
        </w:rPr>
        <w:t>combatir</w:t>
      </w:r>
      <w:r w:rsidR="00C811A6" w:rsidRPr="001373D8">
        <w:rPr>
          <w:lang w:val="es-ES"/>
        </w:rPr>
        <w:t xml:space="preserve"> </w:t>
      </w:r>
      <w:r w:rsidRPr="001373D8">
        <w:rPr>
          <w:lang w:val="es-ES"/>
        </w:rPr>
        <w:t>las prácticas y patrones ilícitos. Los Estados pueden solicitar asistencia técnica de otros Estados y/o de organizaciones internacionales para mejorar su legislación y prácticas</w:t>
      </w:r>
      <w:r w:rsidR="00986895">
        <w:rPr>
          <w:lang w:val="es-ES"/>
        </w:rPr>
        <w:t xml:space="preserve"> </w:t>
      </w:r>
      <w:r w:rsidR="00986895" w:rsidRPr="00986895">
        <w:rPr>
          <w:lang w:val="es-ES"/>
        </w:rPr>
        <w:t>(p</w:t>
      </w:r>
      <w:r w:rsidR="00986895">
        <w:rPr>
          <w:lang w:val="es-ES"/>
        </w:rPr>
        <w:t>. ej.</w:t>
      </w:r>
      <w:r w:rsidR="00986895" w:rsidRPr="00986895">
        <w:rPr>
          <w:lang w:val="es-ES"/>
        </w:rPr>
        <w:t>, revisión de legislación, capacitación de autoridades y organismos, elaboración de protocolos y manuales, intercambio de experiencias en el tratamiento de casos)</w:t>
      </w:r>
      <w:r w:rsidRPr="001373D8">
        <w:rPr>
          <w:lang w:val="es-ES"/>
        </w:rPr>
        <w:t>.</w:t>
      </w:r>
    </w:p>
    <w:p w14:paraId="59A87E3B" w14:textId="40B1885D" w:rsidR="00B112F1" w:rsidRPr="00B072F5" w:rsidRDefault="001373D8" w:rsidP="00B072F5">
      <w:pPr>
        <w:pStyle w:val="PBParagraphNumber"/>
        <w:numPr>
          <w:ilvl w:val="0"/>
          <w:numId w:val="1"/>
        </w:numPr>
        <w:rPr>
          <w:lang w:val="es-ES"/>
        </w:rPr>
      </w:pPr>
      <w:r w:rsidRPr="00B072F5">
        <w:rPr>
          <w:lang w:val="es-ES"/>
        </w:rPr>
        <w:t xml:space="preserve">Para evitar cualquier influencia o presión indebida sobre los Estados que </w:t>
      </w:r>
      <w:r w:rsidR="00256661" w:rsidRPr="00B072F5">
        <w:rPr>
          <w:lang w:val="es-ES"/>
        </w:rPr>
        <w:t xml:space="preserve">solicitan </w:t>
      </w:r>
      <w:r w:rsidRPr="00B072F5">
        <w:rPr>
          <w:lang w:val="es-ES"/>
        </w:rPr>
        <w:t>asistencia técnica, o un</w:t>
      </w:r>
      <w:r w:rsidR="00632855" w:rsidRPr="00B072F5">
        <w:rPr>
          <w:lang w:val="es-ES"/>
        </w:rPr>
        <w:t>a</w:t>
      </w:r>
      <w:r w:rsidRPr="00B072F5">
        <w:rPr>
          <w:lang w:val="es-ES"/>
        </w:rPr>
        <w:t xml:space="preserve"> apariencia </w:t>
      </w:r>
      <w:r w:rsidR="00ED2AA0" w:rsidRPr="00B072F5">
        <w:rPr>
          <w:lang w:val="es-ES"/>
        </w:rPr>
        <w:t>de ello</w:t>
      </w:r>
      <w:r w:rsidRPr="00B072F5">
        <w:rPr>
          <w:lang w:val="es-ES"/>
        </w:rPr>
        <w:t xml:space="preserve">, un Estado de origen que ha desarrollado buenas </w:t>
      </w:r>
      <w:r w:rsidR="00941066" w:rsidRPr="00B072F5">
        <w:rPr>
          <w:lang w:val="es-ES"/>
        </w:rPr>
        <w:t>prácticas</w:t>
      </w:r>
      <w:r w:rsidRPr="00B072F5">
        <w:rPr>
          <w:lang w:val="es-ES"/>
        </w:rPr>
        <w:t xml:space="preserve"> pued</w:t>
      </w:r>
      <w:r w:rsidR="000B6AD0" w:rsidRPr="00B072F5">
        <w:rPr>
          <w:lang w:val="es-ES"/>
        </w:rPr>
        <w:t>e</w:t>
      </w:r>
      <w:r w:rsidRPr="00B072F5">
        <w:rPr>
          <w:lang w:val="es-ES"/>
        </w:rPr>
        <w:t xml:space="preserve"> proporcionar dicha asistencia a otro Estado de origen que </w:t>
      </w:r>
      <w:r w:rsidR="00D716F5" w:rsidRPr="00B072F5">
        <w:rPr>
          <w:lang w:val="es-ES"/>
        </w:rPr>
        <w:t xml:space="preserve">tiene </w:t>
      </w:r>
      <w:r w:rsidRPr="00B072F5">
        <w:rPr>
          <w:lang w:val="es-ES"/>
        </w:rPr>
        <w:t xml:space="preserve">problemas y/o </w:t>
      </w:r>
      <w:r w:rsidR="00D716F5" w:rsidRPr="00B072F5">
        <w:rPr>
          <w:lang w:val="es-ES"/>
        </w:rPr>
        <w:t>desee</w:t>
      </w:r>
      <w:r w:rsidRPr="00B072F5">
        <w:rPr>
          <w:lang w:val="es-ES"/>
        </w:rPr>
        <w:t xml:space="preserve"> mejorar sus prácticas (esta práctica se conoce también como </w:t>
      </w:r>
      <w:r w:rsidRPr="00B072F5">
        <w:rPr>
          <w:b/>
          <w:lang w:val="es-ES"/>
        </w:rPr>
        <w:t>cooperación horizontal</w:t>
      </w:r>
      <w:r w:rsidRPr="00B072F5">
        <w:rPr>
          <w:lang w:val="es-ES"/>
        </w:rPr>
        <w:t xml:space="preserve">). </w:t>
      </w:r>
      <w:r w:rsidR="00E97693" w:rsidRPr="00B072F5">
        <w:rPr>
          <w:lang w:val="es-ES"/>
        </w:rPr>
        <w:t>Quizás p</w:t>
      </w:r>
      <w:r w:rsidRPr="00B072F5">
        <w:rPr>
          <w:lang w:val="es-ES"/>
        </w:rPr>
        <w:t xml:space="preserve">rofesionales experimentados del Estado de origen con buenas prácticas </w:t>
      </w:r>
      <w:r w:rsidR="00866953" w:rsidRPr="00B072F5">
        <w:rPr>
          <w:lang w:val="es-ES"/>
        </w:rPr>
        <w:t>viajen</w:t>
      </w:r>
      <w:r w:rsidR="00D36A73" w:rsidRPr="00B072F5">
        <w:rPr>
          <w:lang w:val="es-ES"/>
        </w:rPr>
        <w:t xml:space="preserve"> (y/o</w:t>
      </w:r>
      <w:r w:rsidR="00F212EA" w:rsidRPr="00B072F5">
        <w:rPr>
          <w:lang w:val="es-ES"/>
        </w:rPr>
        <w:t xml:space="preserve"> proporcionen apoyo mediante videoconferencias u otros medios)</w:t>
      </w:r>
      <w:r w:rsidRPr="00B072F5">
        <w:rPr>
          <w:lang w:val="es-ES"/>
        </w:rPr>
        <w:t xml:space="preserve"> a este otro Estado de origen para asistir a sus profesionales en su trabajo, compartir experiencias y recomendar manera</w:t>
      </w:r>
      <w:r w:rsidR="00F34B7E" w:rsidRPr="00B072F5">
        <w:rPr>
          <w:lang w:val="es-ES"/>
        </w:rPr>
        <w:t>s</w:t>
      </w:r>
      <w:r w:rsidRPr="00B072F5">
        <w:rPr>
          <w:lang w:val="es-ES"/>
        </w:rPr>
        <w:t xml:space="preserve"> para superar dificultades. En algunos casos, los profesionales del Estado de origen que reciben asistencia técnica </w:t>
      </w:r>
      <w:r w:rsidR="003E4020" w:rsidRPr="00B072F5">
        <w:rPr>
          <w:lang w:val="es-ES"/>
        </w:rPr>
        <w:t>viajan</w:t>
      </w:r>
      <w:r w:rsidRPr="00B072F5">
        <w:rPr>
          <w:lang w:val="es-ES"/>
        </w:rPr>
        <w:t xml:space="preserve"> al Estado de origen </w:t>
      </w:r>
      <w:r w:rsidR="008122DE">
        <w:rPr>
          <w:lang w:val="es-ES"/>
        </w:rPr>
        <w:t>que tiene</w:t>
      </w:r>
      <w:r w:rsidRPr="00B072F5">
        <w:rPr>
          <w:lang w:val="es-ES"/>
        </w:rPr>
        <w:t xml:space="preserve"> buenas prácticas</w:t>
      </w:r>
      <w:bookmarkEnd w:id="10"/>
      <w:bookmarkEnd w:id="11"/>
      <w:r w:rsidR="00B112F1" w:rsidRPr="001373D8">
        <w:rPr>
          <w:rStyle w:val="FootnoteReference"/>
          <w:lang w:val="es-ES"/>
        </w:rPr>
        <w:footnoteReference w:id="2"/>
      </w:r>
      <w:r w:rsidR="00B112F1" w:rsidRPr="00B072F5">
        <w:rPr>
          <w:lang w:val="es-ES"/>
        </w:rPr>
        <w:t xml:space="preserve">. Esta cooperación horizontal puede también ocurrir entre Estados de recepción. </w:t>
      </w:r>
    </w:p>
    <w:p w14:paraId="065B2E6E" w14:textId="43337320" w:rsidR="00B112F1" w:rsidRPr="001373D8" w:rsidRDefault="00B112F1" w:rsidP="005A1E4D">
      <w:pPr>
        <w:pStyle w:val="PBParagraphNumber"/>
        <w:numPr>
          <w:ilvl w:val="0"/>
          <w:numId w:val="1"/>
        </w:numPr>
        <w:rPr>
          <w:lang w:val="es-ES"/>
        </w:rPr>
      </w:pPr>
      <w:r w:rsidRPr="00363ABB">
        <w:rPr>
          <w:lang w:val="es-ES"/>
        </w:rPr>
        <w:t>Los Estados también pueden compartir</w:t>
      </w:r>
      <w:r>
        <w:rPr>
          <w:lang w:val="es-ES"/>
        </w:rPr>
        <w:t>, entre otras cosas,</w:t>
      </w:r>
      <w:r w:rsidRPr="00363ABB">
        <w:rPr>
          <w:lang w:val="es-ES"/>
        </w:rPr>
        <w:t xml:space="preserve"> documentación sobre buenas prácticas, políticas, protocolos y plantillas para contribuir a la asistencia técnica a través de una plataforma pública o segura (véase la sección A "Intercambio de información")</w:t>
      </w:r>
      <w:r>
        <w:rPr>
          <w:lang w:val="es-ES"/>
        </w:rPr>
        <w:t>.</w:t>
      </w:r>
    </w:p>
    <w:p w14:paraId="47EAA195" w14:textId="1EDC82FD" w:rsidR="00B112F1" w:rsidRPr="001373D8" w:rsidRDefault="00B112F1" w:rsidP="001373D8">
      <w:pPr>
        <w:pStyle w:val="Heading2"/>
        <w:rPr>
          <w:lang w:val="es-ES"/>
        </w:rPr>
      </w:pPr>
      <w:bookmarkStart w:id="12" w:name="_Toc98501751"/>
      <w:r w:rsidRPr="001373D8">
        <w:rPr>
          <w:lang w:val="es-ES"/>
        </w:rPr>
        <w:t>Coordinación de actividades entre</w:t>
      </w:r>
      <w:r>
        <w:rPr>
          <w:lang w:val="es-ES"/>
        </w:rPr>
        <w:t xml:space="preserve"> los</w:t>
      </w:r>
      <w:r w:rsidRPr="001373D8">
        <w:rPr>
          <w:lang w:val="es-ES"/>
        </w:rPr>
        <w:t xml:space="preserve"> Estados, </w:t>
      </w:r>
      <w:r>
        <w:rPr>
          <w:lang w:val="es-ES"/>
        </w:rPr>
        <w:t>así como</w:t>
      </w:r>
      <w:r w:rsidRPr="001373D8">
        <w:rPr>
          <w:lang w:val="es-ES"/>
        </w:rPr>
        <w:t xml:space="preserve"> una respuesta común</w:t>
      </w:r>
      <w:bookmarkEnd w:id="12"/>
    </w:p>
    <w:p w14:paraId="6B495469" w14:textId="0EA59D2F" w:rsidR="00B112F1" w:rsidRPr="00BE5E5F" w:rsidRDefault="00B112F1" w:rsidP="00BE5E5F">
      <w:pPr>
        <w:pStyle w:val="PBParagraphNumber"/>
        <w:rPr>
          <w:lang w:val="es-ES"/>
        </w:rPr>
      </w:pPr>
      <w:r w:rsidRPr="00BE5E5F">
        <w:rPr>
          <w:lang w:val="es-ES"/>
        </w:rPr>
        <w:t xml:space="preserve">La coordinación puede </w:t>
      </w:r>
      <w:r>
        <w:rPr>
          <w:lang w:val="es-ES"/>
        </w:rPr>
        <w:t>ser</w:t>
      </w:r>
      <w:r w:rsidRPr="00BE5E5F">
        <w:rPr>
          <w:lang w:val="es-ES"/>
        </w:rPr>
        <w:t xml:space="preserve"> un medio adicional apropiado para prevenir y </w:t>
      </w:r>
      <w:r>
        <w:rPr>
          <w:lang w:val="es-ES"/>
        </w:rPr>
        <w:t>combatir</w:t>
      </w:r>
      <w:r w:rsidRPr="00BE5E5F">
        <w:rPr>
          <w:lang w:val="es-ES"/>
        </w:rPr>
        <w:t xml:space="preserve"> las prácticas ilícitas: </w:t>
      </w:r>
    </w:p>
    <w:p w14:paraId="6EE123BA" w14:textId="75C92974" w:rsidR="00B112F1" w:rsidRPr="00BE5E5F" w:rsidRDefault="00B112F1" w:rsidP="00BE5E5F">
      <w:pPr>
        <w:pStyle w:val="PBBulletList"/>
        <w:rPr>
          <w:lang w:val="es-ES"/>
        </w:rPr>
      </w:pPr>
      <w:r w:rsidRPr="00BE5E5F">
        <w:rPr>
          <w:lang w:val="es-ES"/>
        </w:rPr>
        <w:lastRenderedPageBreak/>
        <w:t>En algunos casos, el Estado en el que se producen</w:t>
      </w:r>
      <w:r>
        <w:rPr>
          <w:lang w:val="es-ES"/>
        </w:rPr>
        <w:t xml:space="preserve"> o </w:t>
      </w:r>
      <w:r w:rsidRPr="00BE5E5F">
        <w:rPr>
          <w:lang w:val="es-ES"/>
        </w:rPr>
        <w:t xml:space="preserve">han producido las prácticas ilícitas puede </w:t>
      </w:r>
      <w:r w:rsidRPr="00BE5E5F">
        <w:rPr>
          <w:b/>
          <w:lang w:val="es-ES"/>
        </w:rPr>
        <w:t>no</w:t>
      </w:r>
      <w:r w:rsidRPr="00BE5E5F">
        <w:rPr>
          <w:lang w:val="es-ES"/>
        </w:rPr>
        <w:t xml:space="preserve"> ser </w:t>
      </w:r>
      <w:r w:rsidRPr="00BE5E5F">
        <w:rPr>
          <w:b/>
          <w:lang w:val="es-ES"/>
        </w:rPr>
        <w:t>consciente</w:t>
      </w:r>
      <w:r w:rsidRPr="00BE5E5F">
        <w:rPr>
          <w:lang w:val="es-ES"/>
        </w:rPr>
        <w:t xml:space="preserve"> de la </w:t>
      </w:r>
      <w:r w:rsidRPr="00BE5E5F">
        <w:rPr>
          <w:b/>
          <w:lang w:val="es-ES"/>
        </w:rPr>
        <w:t>situación</w:t>
      </w:r>
      <w:r w:rsidRPr="00BE5E5F">
        <w:rPr>
          <w:lang w:val="es-ES"/>
        </w:rPr>
        <w:t xml:space="preserve">. Otros Estados </w:t>
      </w:r>
      <w:r>
        <w:rPr>
          <w:lang w:val="es-ES"/>
        </w:rPr>
        <w:t>involucrados</w:t>
      </w:r>
      <w:r w:rsidRPr="00BE5E5F">
        <w:rPr>
          <w:lang w:val="es-ES"/>
        </w:rPr>
        <w:t xml:space="preserve"> </w:t>
      </w:r>
      <w:r>
        <w:rPr>
          <w:lang w:val="es-ES"/>
        </w:rPr>
        <w:t xml:space="preserve">deben </w:t>
      </w:r>
      <w:r w:rsidRPr="00BE5E5F">
        <w:rPr>
          <w:b/>
          <w:lang w:val="es-ES"/>
        </w:rPr>
        <w:t>informar</w:t>
      </w:r>
      <w:r w:rsidRPr="00BE5E5F">
        <w:rPr>
          <w:lang w:val="es-ES"/>
        </w:rPr>
        <w:t xml:space="preserve"> adecuadamente a ese Estado y tratar de coordinar una respuesta común, si es posible.</w:t>
      </w:r>
    </w:p>
    <w:p w14:paraId="632402C5" w14:textId="4B810730" w:rsidR="00B112F1" w:rsidRPr="00BE5E5F" w:rsidRDefault="00B112F1" w:rsidP="00BE5E5F">
      <w:pPr>
        <w:pStyle w:val="PBBulletList"/>
        <w:rPr>
          <w:lang w:val="es-ES"/>
        </w:rPr>
      </w:pPr>
      <w:r w:rsidRPr="00BE5E5F">
        <w:rPr>
          <w:lang w:val="es-ES"/>
        </w:rPr>
        <w:t xml:space="preserve">En algunos casos, el Estado puede ser consciente de las prácticas ilícitas, pero no las </w:t>
      </w:r>
      <w:r>
        <w:rPr>
          <w:lang w:val="es-ES"/>
        </w:rPr>
        <w:t>combate</w:t>
      </w:r>
      <w:r w:rsidRPr="00BE5E5F">
        <w:rPr>
          <w:lang w:val="es-ES"/>
        </w:rPr>
        <w:t xml:space="preserve"> o carece de los </w:t>
      </w:r>
      <w:r w:rsidRPr="00BE5E5F">
        <w:rPr>
          <w:b/>
          <w:lang w:val="es-ES"/>
        </w:rPr>
        <w:t>medios</w:t>
      </w:r>
      <w:r w:rsidRPr="00BE5E5F">
        <w:rPr>
          <w:lang w:val="es-ES"/>
        </w:rPr>
        <w:t xml:space="preserve"> para hacerlo. En tales situaciones, otros Estados </w:t>
      </w:r>
      <w:r>
        <w:rPr>
          <w:lang w:val="es-ES"/>
        </w:rPr>
        <w:t>involucrados</w:t>
      </w:r>
      <w:r w:rsidRPr="00BE5E5F">
        <w:rPr>
          <w:lang w:val="es-ES"/>
        </w:rPr>
        <w:t xml:space="preserve"> que cooperan con ese Estado en particular pueden proponer la adopción de medidas colectivas para </w:t>
      </w:r>
      <w:r>
        <w:rPr>
          <w:lang w:val="es-ES"/>
        </w:rPr>
        <w:t xml:space="preserve">prevenir o </w:t>
      </w:r>
      <w:r w:rsidRPr="00BE5E5F">
        <w:rPr>
          <w:lang w:val="es-ES"/>
        </w:rPr>
        <w:t>combatir las prácticas ilícitas.</w:t>
      </w:r>
    </w:p>
    <w:p w14:paraId="4ADAE915" w14:textId="45404C5A" w:rsidR="00B112F1" w:rsidRPr="00BE5E5F" w:rsidRDefault="00B112F1" w:rsidP="00BE5E5F">
      <w:pPr>
        <w:pStyle w:val="PBBulletList"/>
        <w:rPr>
          <w:lang w:val="es-ES"/>
        </w:rPr>
      </w:pPr>
      <w:r w:rsidRPr="00BE5E5F">
        <w:rPr>
          <w:lang w:val="es-ES"/>
        </w:rPr>
        <w:t>La coordinación entre los Estados puede realizarse a través de diferentes medios:</w:t>
      </w:r>
    </w:p>
    <w:p w14:paraId="4EBDE113" w14:textId="5198F68F" w:rsidR="00B112F1" w:rsidRPr="00BE5E5F" w:rsidRDefault="00B112F1" w:rsidP="00BE5E5F">
      <w:pPr>
        <w:pStyle w:val="PBBulletList"/>
        <w:numPr>
          <w:ilvl w:val="1"/>
          <w:numId w:val="2"/>
        </w:numPr>
        <w:rPr>
          <w:lang w:val="es-ES"/>
        </w:rPr>
      </w:pPr>
      <w:r w:rsidRPr="00BE5E5F">
        <w:rPr>
          <w:b/>
          <w:lang w:val="es-ES"/>
        </w:rPr>
        <w:t>Reuniones entre todas las Autoridades Centrales</w:t>
      </w:r>
      <w:r w:rsidRPr="00BE5E5F">
        <w:rPr>
          <w:lang w:val="es-ES"/>
        </w:rPr>
        <w:t xml:space="preserve"> </w:t>
      </w:r>
      <w:r>
        <w:rPr>
          <w:lang w:val="es-ES"/>
        </w:rPr>
        <w:t>involucradas</w:t>
      </w:r>
      <w:r w:rsidRPr="00BE5E5F">
        <w:rPr>
          <w:lang w:val="es-ES"/>
        </w:rPr>
        <w:t xml:space="preserve"> por las prácticas ilícitas;</w:t>
      </w:r>
    </w:p>
    <w:p w14:paraId="7437BDB0" w14:textId="20B5A85B" w:rsidR="00B112F1" w:rsidRPr="00BE5E5F" w:rsidRDefault="00B112F1" w:rsidP="00BE5E5F">
      <w:pPr>
        <w:pStyle w:val="PBBulletList"/>
        <w:numPr>
          <w:ilvl w:val="1"/>
          <w:numId w:val="2"/>
        </w:numPr>
        <w:rPr>
          <w:lang w:val="es-ES"/>
        </w:rPr>
      </w:pPr>
      <w:r w:rsidRPr="00BE5E5F">
        <w:rPr>
          <w:b/>
          <w:lang w:val="es-ES"/>
        </w:rPr>
        <w:t>Reuniones de las Embajadas y Consulados</w:t>
      </w:r>
      <w:r w:rsidRPr="00BE5E5F">
        <w:rPr>
          <w:lang w:val="es-ES"/>
        </w:rPr>
        <w:t xml:space="preserve"> en el Estado en el</w:t>
      </w:r>
      <w:r>
        <w:rPr>
          <w:lang w:val="es-ES"/>
        </w:rPr>
        <w:t xml:space="preserve"> que se produce una práctica ilícita: l</w:t>
      </w:r>
      <w:r w:rsidRPr="00BE5E5F">
        <w:rPr>
          <w:lang w:val="es-ES"/>
        </w:rPr>
        <w:t xml:space="preserve">as Autoridades Centrales pueden recurrir a las Embajadas y Consulados de sus respectivos Estados, que tienen la ventaja de estar en el país y </w:t>
      </w:r>
      <w:r>
        <w:rPr>
          <w:lang w:val="es-ES"/>
        </w:rPr>
        <w:t>posiblemente estén</w:t>
      </w:r>
      <w:r w:rsidRPr="00BE5E5F">
        <w:rPr>
          <w:lang w:val="es-ES"/>
        </w:rPr>
        <w:t xml:space="preserve"> en mejor posición </w:t>
      </w:r>
      <w:r>
        <w:rPr>
          <w:lang w:val="es-ES"/>
        </w:rPr>
        <w:t>para comunicarse</w:t>
      </w:r>
      <w:r w:rsidRPr="00BE5E5F">
        <w:rPr>
          <w:lang w:val="es-ES"/>
        </w:rPr>
        <w:t xml:space="preserve"> con las autoridades competentes de ese Estado, para ayudar a coordinar una respuesta entre los diferentes Estados.</w:t>
      </w:r>
    </w:p>
    <w:p w14:paraId="71351DCC" w14:textId="7E367261" w:rsidR="00B112F1" w:rsidRPr="00BE5E5F" w:rsidRDefault="00B112F1" w:rsidP="00BE5E5F">
      <w:pPr>
        <w:pStyle w:val="PBBulletList"/>
        <w:rPr>
          <w:lang w:val="es-ES"/>
        </w:rPr>
      </w:pPr>
      <w:r w:rsidRPr="00BE5E5F">
        <w:rPr>
          <w:b/>
          <w:lang w:val="es-ES"/>
        </w:rPr>
        <w:t>Consultas con otras organizaciones</w:t>
      </w:r>
      <w:r w:rsidRPr="00BE5E5F">
        <w:rPr>
          <w:lang w:val="es-ES"/>
        </w:rPr>
        <w:t xml:space="preserve"> (</w:t>
      </w:r>
      <w:r>
        <w:rPr>
          <w:lang w:val="es-ES"/>
        </w:rPr>
        <w:t>p. ej.,</w:t>
      </w:r>
      <w:r w:rsidRPr="00BE5E5F">
        <w:rPr>
          <w:lang w:val="es-ES"/>
        </w:rPr>
        <w:t xml:space="preserve"> </w:t>
      </w:r>
      <w:r>
        <w:rPr>
          <w:lang w:val="es-ES"/>
        </w:rPr>
        <w:t xml:space="preserve">la HCCH, el </w:t>
      </w:r>
      <w:r w:rsidRPr="00BE5E5F">
        <w:rPr>
          <w:lang w:val="es-ES"/>
        </w:rPr>
        <w:t xml:space="preserve">UNICEF, </w:t>
      </w:r>
      <w:r>
        <w:rPr>
          <w:lang w:val="es-ES"/>
        </w:rPr>
        <w:t xml:space="preserve">el </w:t>
      </w:r>
      <w:r w:rsidRPr="00BE5E5F">
        <w:rPr>
          <w:lang w:val="es-ES"/>
        </w:rPr>
        <w:t xml:space="preserve">SSI) y </w:t>
      </w:r>
      <w:r w:rsidRPr="00BE5E5F">
        <w:rPr>
          <w:b/>
          <w:lang w:val="es-ES"/>
        </w:rPr>
        <w:t>asociaciones</w:t>
      </w:r>
      <w:r w:rsidRPr="00BE5E5F">
        <w:rPr>
          <w:lang w:val="es-ES"/>
        </w:rPr>
        <w:t xml:space="preserve"> (p</w:t>
      </w:r>
      <w:r>
        <w:rPr>
          <w:lang w:val="es-ES"/>
        </w:rPr>
        <w:t>.</w:t>
      </w:r>
      <w:r w:rsidRPr="00BE5E5F">
        <w:rPr>
          <w:lang w:val="es-ES"/>
        </w:rPr>
        <w:t xml:space="preserve"> ej</w:t>
      </w:r>
      <w:r>
        <w:rPr>
          <w:lang w:val="es-ES"/>
        </w:rPr>
        <w:t>.,</w:t>
      </w:r>
      <w:r w:rsidRPr="00BE5E5F">
        <w:rPr>
          <w:lang w:val="es-ES"/>
        </w:rPr>
        <w:t xml:space="preserve"> asociaciones de adoptados, de padres biológicos o de padres adoptivos): estos organismos pueden aportar una importante perspectiva adicional de la situación, así como permitir la inclusión de las voces de aquellos que han </w:t>
      </w:r>
      <w:r w:rsidRPr="009D2E8A">
        <w:rPr>
          <w:b/>
          <w:bCs/>
          <w:lang w:val="es-ES"/>
        </w:rPr>
        <w:t>vivido la experiencia de la adopción</w:t>
      </w:r>
      <w:r w:rsidRPr="00BE5E5F">
        <w:rPr>
          <w:lang w:val="es-ES"/>
        </w:rPr>
        <w:t>.</w:t>
      </w:r>
    </w:p>
    <w:p w14:paraId="1BBE73CB" w14:textId="622CA86A" w:rsidR="00B112F1" w:rsidRPr="00BE5E5F" w:rsidRDefault="00B112F1" w:rsidP="00BE5E5F">
      <w:pPr>
        <w:pStyle w:val="PBParagraphNumber"/>
        <w:rPr>
          <w:lang w:val="es-ES"/>
        </w:rPr>
      </w:pPr>
      <w:r w:rsidRPr="00BE5E5F">
        <w:rPr>
          <w:lang w:val="es-ES"/>
        </w:rPr>
        <w:t xml:space="preserve">Los Estados </w:t>
      </w:r>
      <w:r>
        <w:rPr>
          <w:lang w:val="es-ES"/>
        </w:rPr>
        <w:t xml:space="preserve">tal vez </w:t>
      </w:r>
      <w:r w:rsidRPr="00BE5E5F">
        <w:rPr>
          <w:lang w:val="es-ES"/>
        </w:rPr>
        <w:t xml:space="preserve">también </w:t>
      </w:r>
      <w:r>
        <w:rPr>
          <w:lang w:val="es-ES"/>
        </w:rPr>
        <w:t>deseen</w:t>
      </w:r>
      <w:r w:rsidRPr="00BE5E5F">
        <w:rPr>
          <w:lang w:val="es-ES"/>
        </w:rPr>
        <w:t xml:space="preserve"> tener una respuesta </w:t>
      </w:r>
      <w:r>
        <w:rPr>
          <w:lang w:val="es-ES"/>
        </w:rPr>
        <w:t xml:space="preserve">coordinada (y de ser posible, </w:t>
      </w:r>
      <w:r w:rsidRPr="00BE5E5F">
        <w:rPr>
          <w:lang w:val="es-ES"/>
        </w:rPr>
        <w:t>común</w:t>
      </w:r>
      <w:r>
        <w:rPr>
          <w:lang w:val="es-ES"/>
        </w:rPr>
        <w:t>)</w:t>
      </w:r>
      <w:r w:rsidRPr="00BE5E5F">
        <w:rPr>
          <w:lang w:val="es-ES"/>
        </w:rPr>
        <w:t xml:space="preserve"> a las prácticas ilícitas, </w:t>
      </w:r>
      <w:r>
        <w:rPr>
          <w:lang w:val="es-ES"/>
        </w:rPr>
        <w:t>así como a</w:t>
      </w:r>
      <w:r w:rsidRPr="00BE5E5F">
        <w:rPr>
          <w:lang w:val="es-ES"/>
        </w:rPr>
        <w:t xml:space="preserve"> los patrones de prácticas ilícitas. Puede ser conveniente que los Estados </w:t>
      </w:r>
      <w:r w:rsidRPr="00BE5E5F">
        <w:rPr>
          <w:b/>
          <w:lang w:val="es-ES"/>
        </w:rPr>
        <w:t>se consulten entre sí acerca de las acciones específicas</w:t>
      </w:r>
      <w:r w:rsidRPr="00BE5E5F">
        <w:rPr>
          <w:lang w:val="es-ES"/>
        </w:rPr>
        <w:t xml:space="preserve"> que han de tomarse contra las prácticas ilícitas, antes de emprender dichas acciones. Esta coordinación no debe limitarse a compartir información o </w:t>
      </w:r>
      <w:r>
        <w:rPr>
          <w:lang w:val="es-ES"/>
        </w:rPr>
        <w:t>medidas</w:t>
      </w:r>
      <w:r w:rsidRPr="00BE5E5F">
        <w:rPr>
          <w:lang w:val="es-ES"/>
        </w:rPr>
        <w:t xml:space="preserve"> previas, sino que debe extenderse a la armonización o unificación de las </w:t>
      </w:r>
      <w:r>
        <w:rPr>
          <w:lang w:val="es-ES"/>
        </w:rPr>
        <w:t>medidas</w:t>
      </w:r>
      <w:r w:rsidRPr="00BE5E5F">
        <w:rPr>
          <w:lang w:val="es-ES"/>
        </w:rPr>
        <w:t xml:space="preserve"> para hacerlas más eficaces. </w:t>
      </w:r>
    </w:p>
    <w:p w14:paraId="4675FFE3" w14:textId="5C57E8FE" w:rsidR="00B112F1" w:rsidRDefault="00B112F1" w:rsidP="009930B8">
      <w:pPr>
        <w:pStyle w:val="PBParagraphNumber"/>
        <w:rPr>
          <w:lang w:val="es-ES"/>
        </w:rPr>
      </w:pPr>
      <w:r w:rsidRPr="00BE5E5F">
        <w:rPr>
          <w:lang w:val="es-ES"/>
        </w:rPr>
        <w:t xml:space="preserve">Aunque es importante que cada Estado </w:t>
      </w:r>
      <w:r>
        <w:rPr>
          <w:lang w:val="es-ES"/>
        </w:rPr>
        <w:t>combata</w:t>
      </w:r>
      <w:r w:rsidRPr="00BE5E5F">
        <w:rPr>
          <w:lang w:val="es-ES"/>
        </w:rPr>
        <w:t xml:space="preserve"> individualmente las prácticas ilícitas, una </w:t>
      </w:r>
      <w:r w:rsidRPr="00BE5E5F">
        <w:rPr>
          <w:b/>
          <w:lang w:val="es-ES"/>
        </w:rPr>
        <w:t>respuesta común es fundamental para un enfoque exitoso</w:t>
      </w:r>
      <w:r w:rsidRPr="00BE5E5F">
        <w:rPr>
          <w:lang w:val="es-ES"/>
        </w:rPr>
        <w:t xml:space="preserve"> ya que puede </w:t>
      </w:r>
      <w:r>
        <w:rPr>
          <w:lang w:val="es-ES"/>
        </w:rPr>
        <w:t>prevenir</w:t>
      </w:r>
      <w:r w:rsidRPr="00BE5E5F">
        <w:rPr>
          <w:lang w:val="es-ES"/>
        </w:rPr>
        <w:t xml:space="preserve"> que cada autoridad o Estado responda de manera diferente</w:t>
      </w:r>
      <w:r>
        <w:rPr>
          <w:lang w:val="es-ES"/>
        </w:rPr>
        <w:t>.</w:t>
      </w:r>
      <w:r w:rsidRPr="00BE5E5F">
        <w:rPr>
          <w:lang w:val="es-ES"/>
        </w:rPr>
        <w:t xml:space="preserve"> </w:t>
      </w:r>
      <w:r>
        <w:rPr>
          <w:lang w:val="es-ES"/>
        </w:rPr>
        <w:t xml:space="preserve">Asimismo, puede </w:t>
      </w:r>
      <w:r w:rsidRPr="00BE5E5F">
        <w:rPr>
          <w:lang w:val="es-ES"/>
        </w:rPr>
        <w:t>envia</w:t>
      </w:r>
      <w:r>
        <w:rPr>
          <w:lang w:val="es-ES"/>
        </w:rPr>
        <w:t>r</w:t>
      </w:r>
      <w:r w:rsidRPr="00BE5E5F">
        <w:rPr>
          <w:lang w:val="es-ES"/>
        </w:rPr>
        <w:t xml:space="preserve"> un mensaje erróneo sobre la existencia de prácticas ilícitas y </w:t>
      </w:r>
      <w:r>
        <w:rPr>
          <w:lang w:val="es-ES"/>
        </w:rPr>
        <w:t xml:space="preserve">cuál es </w:t>
      </w:r>
      <w:r w:rsidRPr="00BE5E5F">
        <w:rPr>
          <w:lang w:val="es-ES"/>
        </w:rPr>
        <w:t xml:space="preserve">la respuesta adecuada. Por ejemplo, si algunos Estados de recepción suspenden sus programas de adopción internacional con un determinado Estado de origen debido a un patrón de abusos, mientras que otros Estados de recepción continúan tramitando adopciones internacionales desde ese Estado de origen </w:t>
      </w:r>
      <w:r>
        <w:rPr>
          <w:lang w:val="es-ES"/>
        </w:rPr>
        <w:t>independientemente</w:t>
      </w:r>
      <w:r w:rsidRPr="00BE5E5F">
        <w:rPr>
          <w:lang w:val="es-ES"/>
        </w:rPr>
        <w:t xml:space="preserve"> de esos abusos, el Estado de origen puede no ver la necesidad de </w:t>
      </w:r>
      <w:r>
        <w:rPr>
          <w:lang w:val="es-ES"/>
        </w:rPr>
        <w:t>combatir</w:t>
      </w:r>
      <w:r w:rsidRPr="00BE5E5F">
        <w:rPr>
          <w:lang w:val="es-ES"/>
        </w:rPr>
        <w:t xml:space="preserve"> las prácticas ilícitas. En estos casos, la cooperación y la coordinación entre todos los Estados y actores es particularmente importante y relevante para </w:t>
      </w:r>
      <w:r>
        <w:rPr>
          <w:lang w:val="es-ES"/>
        </w:rPr>
        <w:t xml:space="preserve">prevenir y </w:t>
      </w:r>
      <w:r w:rsidRPr="00BE5E5F">
        <w:rPr>
          <w:lang w:val="es-ES"/>
        </w:rPr>
        <w:t>combatir el patrón de prácticas ilícitas. Por lo tanto, es más probable que una respuesta coordinada a las prácticas ilícitas tenga un impacto significativ</w:t>
      </w:r>
      <w:r>
        <w:rPr>
          <w:lang w:val="es-ES"/>
        </w:rPr>
        <w:t>amente positivo</w:t>
      </w:r>
      <w:r w:rsidRPr="00BE5E5F">
        <w:rPr>
          <w:lang w:val="es-ES"/>
        </w:rPr>
        <w:t>.</w:t>
      </w:r>
      <w:r>
        <w:rPr>
          <w:lang w:val="es-ES"/>
        </w:rPr>
        <w:t xml:space="preserve"> </w:t>
      </w:r>
    </w:p>
    <w:p w14:paraId="335345F0" w14:textId="5C7B41D1" w:rsidR="00B112F1" w:rsidRPr="009930B8" w:rsidRDefault="00B112F1" w:rsidP="009930B8">
      <w:pPr>
        <w:pStyle w:val="PBParagraphNumber"/>
        <w:rPr>
          <w:lang w:val="es-ES"/>
        </w:rPr>
      </w:pPr>
      <w:r w:rsidRPr="009930B8">
        <w:rPr>
          <w:lang w:val="es-ES"/>
        </w:rPr>
        <w:t xml:space="preserve">La respuesta a las prácticas ilícitas puede diferir dependiendo de </w:t>
      </w:r>
      <w:r w:rsidRPr="009930B8">
        <w:rPr>
          <w:b/>
          <w:lang w:val="es-ES"/>
        </w:rPr>
        <w:t>si se descubren mientras ocurren o después de que hayan ocurrido</w:t>
      </w:r>
      <w:r w:rsidRPr="009930B8">
        <w:rPr>
          <w:lang w:val="es-ES"/>
        </w:rPr>
        <w:t>. Sin embargo, para combatir prácticas ilícitas que están en curso corresponde centrarse en poner en marcha respuestas adecuadas antes de que se realicen nuevas adopciones (o prosigan adopciones en curso).</w:t>
      </w:r>
    </w:p>
    <w:p w14:paraId="45EDA2C3" w14:textId="7F98E23D" w:rsidR="00B112F1" w:rsidRPr="005322C8" w:rsidRDefault="00B112F1" w:rsidP="005322C8">
      <w:pPr>
        <w:pStyle w:val="PBParagraphNumber"/>
        <w:rPr>
          <w:lang w:val="es-ES"/>
        </w:rPr>
      </w:pPr>
      <w:r w:rsidRPr="005322C8">
        <w:rPr>
          <w:lang w:val="es-ES"/>
        </w:rPr>
        <w:t xml:space="preserve">La coordinación puede </w:t>
      </w:r>
      <w:r>
        <w:rPr>
          <w:lang w:val="es-ES"/>
        </w:rPr>
        <w:t>llevar</w:t>
      </w:r>
      <w:r w:rsidRPr="005322C8">
        <w:rPr>
          <w:lang w:val="es-ES"/>
        </w:rPr>
        <w:t xml:space="preserve"> a resultados diferentes:</w:t>
      </w:r>
    </w:p>
    <w:p w14:paraId="55E21A57" w14:textId="4AFA363A" w:rsidR="00B112F1" w:rsidRPr="00266598" w:rsidRDefault="00B112F1" w:rsidP="005322C8">
      <w:pPr>
        <w:pStyle w:val="PBBulletList"/>
        <w:rPr>
          <w:lang w:val="es-AR"/>
        </w:rPr>
      </w:pPr>
      <w:r w:rsidRPr="005322C8">
        <w:rPr>
          <w:b/>
          <w:lang w:val="es-ES"/>
        </w:rPr>
        <w:t>Unificación de</w:t>
      </w:r>
      <w:r>
        <w:rPr>
          <w:b/>
          <w:lang w:val="es-ES"/>
        </w:rPr>
        <w:t xml:space="preserve"> los</w:t>
      </w:r>
      <w:r w:rsidRPr="005322C8">
        <w:rPr>
          <w:b/>
          <w:lang w:val="es-ES"/>
        </w:rPr>
        <w:t xml:space="preserve"> procedimientos</w:t>
      </w:r>
      <w:r w:rsidRPr="005322C8">
        <w:rPr>
          <w:lang w:val="es-ES"/>
        </w:rPr>
        <w:t xml:space="preserve">: si existe un patrón con respecto a una práctica ilícita específica, los Estados pueden decidir que todos aplicarán el mismo procedimiento, para </w:t>
      </w:r>
      <w:r>
        <w:rPr>
          <w:lang w:val="es-ES"/>
        </w:rPr>
        <w:t>prevenir</w:t>
      </w:r>
      <w:r w:rsidRPr="005322C8">
        <w:rPr>
          <w:lang w:val="es-ES"/>
        </w:rPr>
        <w:t xml:space="preserve"> que el patrón tenga un impacto negativo. Por ejemplo, si un Estado cobra </w:t>
      </w:r>
      <w:r>
        <w:rPr>
          <w:lang w:val="es-ES"/>
        </w:rPr>
        <w:t>honorarios</w:t>
      </w:r>
      <w:r w:rsidRPr="005322C8">
        <w:rPr>
          <w:lang w:val="es-ES"/>
        </w:rPr>
        <w:t xml:space="preserve"> que varían en función del Estado con el que coopera, todos los Estados pueden </w:t>
      </w:r>
      <w:r w:rsidRPr="005322C8">
        <w:rPr>
          <w:lang w:val="es-ES"/>
        </w:rPr>
        <w:lastRenderedPageBreak/>
        <w:t>especificar que s</w:t>
      </w:r>
      <w:r>
        <w:rPr>
          <w:lang w:val="es-ES"/>
        </w:rPr>
        <w:t>o</w:t>
      </w:r>
      <w:r w:rsidRPr="005322C8">
        <w:rPr>
          <w:lang w:val="es-ES"/>
        </w:rPr>
        <w:t xml:space="preserve">lo participarán en la adopción internacional con ese Estado si </w:t>
      </w:r>
      <w:r>
        <w:rPr>
          <w:lang w:val="es-ES"/>
        </w:rPr>
        <w:t>el honorario</w:t>
      </w:r>
      <w:r w:rsidRPr="005322C8">
        <w:rPr>
          <w:lang w:val="es-ES"/>
        </w:rPr>
        <w:t xml:space="preserve"> en cuestión es </w:t>
      </w:r>
      <w:r>
        <w:rPr>
          <w:lang w:val="es-ES"/>
        </w:rPr>
        <w:t>el mismo monto</w:t>
      </w:r>
      <w:r w:rsidRPr="005322C8">
        <w:rPr>
          <w:lang w:val="es-ES"/>
        </w:rPr>
        <w:t xml:space="preserve"> </w:t>
      </w:r>
      <w:r>
        <w:rPr>
          <w:lang w:val="es-ES"/>
        </w:rPr>
        <w:t xml:space="preserve">para todos los Estados y si </w:t>
      </w:r>
      <w:r w:rsidRPr="005322C8">
        <w:rPr>
          <w:lang w:val="es-ES"/>
        </w:rPr>
        <w:t>es</w:t>
      </w:r>
      <w:r>
        <w:rPr>
          <w:lang w:val="es-ES"/>
        </w:rPr>
        <w:t xml:space="preserve"> razonable.</w:t>
      </w:r>
      <w:r w:rsidRPr="005322C8">
        <w:rPr>
          <w:lang w:val="es-ES"/>
        </w:rPr>
        <w:t xml:space="preserve"> </w:t>
      </w:r>
    </w:p>
    <w:p w14:paraId="6DCB2692" w14:textId="73B109B0" w:rsidR="00424FA2" w:rsidRPr="005322C8" w:rsidRDefault="00B112F1" w:rsidP="005322C8">
      <w:pPr>
        <w:pStyle w:val="PBBulletList"/>
        <w:rPr>
          <w:lang w:val="es-ES"/>
        </w:rPr>
      </w:pPr>
      <w:r w:rsidRPr="005322C8">
        <w:rPr>
          <w:b/>
          <w:lang w:val="es-ES"/>
        </w:rPr>
        <w:t>Mensaje común</w:t>
      </w:r>
      <w:r w:rsidRPr="005322C8">
        <w:rPr>
          <w:lang w:val="es-ES"/>
        </w:rPr>
        <w:t xml:space="preserve">: todos los Estados </w:t>
      </w:r>
      <w:r>
        <w:rPr>
          <w:lang w:val="es-ES"/>
        </w:rPr>
        <w:t>que trabajan juntos</w:t>
      </w:r>
      <w:r w:rsidRPr="005322C8">
        <w:rPr>
          <w:lang w:val="es-ES"/>
        </w:rPr>
        <w:t xml:space="preserve"> pueden querer enviar un mensaje común al Estado en el que existen prácticas ilícitas, para invitar a ese Estado a </w:t>
      </w:r>
      <w:r>
        <w:rPr>
          <w:lang w:val="es-ES"/>
        </w:rPr>
        <w:t>que revise</w:t>
      </w:r>
      <w:r w:rsidRPr="005322C8">
        <w:rPr>
          <w:lang w:val="es-ES"/>
        </w:rPr>
        <w:t xml:space="preserve"> su legislación y/o sus prácticas para </w:t>
      </w:r>
      <w:r>
        <w:rPr>
          <w:lang w:val="es-ES"/>
        </w:rPr>
        <w:t>combatir e</w:t>
      </w:r>
      <w:r w:rsidRPr="005322C8">
        <w:rPr>
          <w:lang w:val="es-ES"/>
        </w:rPr>
        <w:t>l patrón</w:t>
      </w:r>
      <w:r w:rsidRPr="00F53F7E">
        <w:rPr>
          <w:rStyle w:val="FootnoteReference"/>
        </w:rPr>
        <w:footnoteReference w:id="3"/>
      </w:r>
      <w:r>
        <w:rPr>
          <w:lang w:val="es-ES"/>
        </w:rPr>
        <w:t>.</w:t>
      </w:r>
    </w:p>
    <w:p w14:paraId="2CC983D6" w14:textId="0C2E5B66" w:rsidR="005322C8" w:rsidRPr="005322C8" w:rsidRDefault="005322C8" w:rsidP="005322C8">
      <w:pPr>
        <w:pStyle w:val="PBBulletList"/>
        <w:rPr>
          <w:lang w:val="es-ES"/>
        </w:rPr>
      </w:pPr>
      <w:r w:rsidRPr="005322C8">
        <w:rPr>
          <w:b/>
          <w:lang w:val="es-ES"/>
        </w:rPr>
        <w:t>Suspensión de los programas de adopción internacional</w:t>
      </w:r>
      <w:r w:rsidRPr="005322C8">
        <w:rPr>
          <w:lang w:val="es-ES"/>
        </w:rPr>
        <w:t xml:space="preserve">: Los Estados también pueden decidir que suspenderán sus programas de adopción internacional con ese Estado hasta que éste haya </w:t>
      </w:r>
      <w:r w:rsidR="000D329D">
        <w:rPr>
          <w:lang w:val="es-ES"/>
        </w:rPr>
        <w:t>combatido</w:t>
      </w:r>
      <w:r w:rsidR="000D329D" w:rsidRPr="005322C8">
        <w:rPr>
          <w:lang w:val="es-ES"/>
        </w:rPr>
        <w:t xml:space="preserve"> </w:t>
      </w:r>
      <w:r w:rsidRPr="005322C8">
        <w:rPr>
          <w:lang w:val="es-ES"/>
        </w:rPr>
        <w:t>la</w:t>
      </w:r>
      <w:r w:rsidR="00D51ED8">
        <w:rPr>
          <w:lang w:val="es-ES"/>
        </w:rPr>
        <w:t>(</w:t>
      </w:r>
      <w:r w:rsidRPr="005322C8">
        <w:rPr>
          <w:lang w:val="es-ES"/>
        </w:rPr>
        <w:t>s</w:t>
      </w:r>
      <w:r w:rsidR="00D51ED8">
        <w:rPr>
          <w:lang w:val="es-ES"/>
        </w:rPr>
        <w:t>)</w:t>
      </w:r>
      <w:r w:rsidRPr="005322C8">
        <w:rPr>
          <w:lang w:val="es-ES"/>
        </w:rPr>
        <w:t xml:space="preserve"> práctica</w:t>
      </w:r>
      <w:r w:rsidR="00D51ED8">
        <w:rPr>
          <w:lang w:val="es-ES"/>
        </w:rPr>
        <w:t>(</w:t>
      </w:r>
      <w:r w:rsidRPr="005322C8">
        <w:rPr>
          <w:lang w:val="es-ES"/>
        </w:rPr>
        <w:t>s</w:t>
      </w:r>
      <w:r w:rsidR="00D51ED8">
        <w:rPr>
          <w:lang w:val="es-ES"/>
        </w:rPr>
        <w:t>)</w:t>
      </w:r>
      <w:r w:rsidRPr="005322C8">
        <w:rPr>
          <w:lang w:val="es-ES"/>
        </w:rPr>
        <w:t xml:space="preserve"> ilícita</w:t>
      </w:r>
      <w:r w:rsidR="00D51ED8">
        <w:rPr>
          <w:lang w:val="es-ES"/>
        </w:rPr>
        <w:t>(</w:t>
      </w:r>
      <w:r w:rsidRPr="005322C8">
        <w:rPr>
          <w:lang w:val="es-ES"/>
        </w:rPr>
        <w:t>s</w:t>
      </w:r>
      <w:r w:rsidR="00D51ED8">
        <w:rPr>
          <w:lang w:val="es-ES"/>
        </w:rPr>
        <w:t>)</w:t>
      </w:r>
      <w:r w:rsidRPr="005322C8">
        <w:rPr>
          <w:lang w:val="es-ES"/>
        </w:rPr>
        <w:t>.</w:t>
      </w:r>
    </w:p>
    <w:p w14:paraId="53CB3C80" w14:textId="336D1A2F" w:rsidR="005322C8" w:rsidRPr="005322C8" w:rsidRDefault="005322C8" w:rsidP="005322C8">
      <w:pPr>
        <w:pStyle w:val="PBBulletList"/>
        <w:rPr>
          <w:lang w:val="es-ES"/>
        </w:rPr>
      </w:pPr>
      <w:r w:rsidRPr="005322C8">
        <w:rPr>
          <w:b/>
          <w:lang w:val="es-ES"/>
        </w:rPr>
        <w:t>Asistencia técnica</w:t>
      </w:r>
      <w:r w:rsidRPr="005322C8">
        <w:rPr>
          <w:lang w:val="es-ES"/>
        </w:rPr>
        <w:t xml:space="preserve">: Los Estados en los que se demuestran las mejores prácticas pueden ofrecer asistencia técnica. </w:t>
      </w:r>
      <w:r w:rsidR="00DD3F45">
        <w:rPr>
          <w:lang w:val="es-ES"/>
        </w:rPr>
        <w:t>Otra posibilidad es que</w:t>
      </w:r>
      <w:r w:rsidRPr="005322C8">
        <w:rPr>
          <w:lang w:val="es-ES"/>
        </w:rPr>
        <w:t xml:space="preserve"> el Estado en el que se da la práctica ilícita puede solicitar asistencia técnica (véase </w:t>
      </w:r>
      <w:r w:rsidR="00663376">
        <w:rPr>
          <w:lang w:val="es-ES"/>
        </w:rPr>
        <w:t xml:space="preserve">la sección </w:t>
      </w:r>
      <w:r w:rsidR="00852D01">
        <w:rPr>
          <w:lang w:val="es-ES"/>
        </w:rPr>
        <w:t>3</w:t>
      </w:r>
      <w:r w:rsidR="00663376">
        <w:rPr>
          <w:lang w:val="es-ES"/>
        </w:rPr>
        <w:t xml:space="preserve"> “Asistencia técnica” </w:t>
      </w:r>
      <w:r w:rsidRPr="005322C8">
        <w:rPr>
          <w:lang w:val="es-ES"/>
        </w:rPr>
        <w:t>más arriba).</w:t>
      </w:r>
    </w:p>
    <w:p w14:paraId="3686135F" w14:textId="569C6735" w:rsidR="0003596A" w:rsidRPr="00B112F1" w:rsidRDefault="0003596A" w:rsidP="00B112F1">
      <w:pPr>
        <w:jc w:val="left"/>
        <w:rPr>
          <w:color w:val="002060"/>
          <w:lang w:val="es-ES"/>
        </w:rPr>
      </w:pPr>
    </w:p>
    <w:sectPr w:rsidR="0003596A" w:rsidRPr="00B112F1" w:rsidSect="002672D3">
      <w:headerReference w:type="default" r:id="rId22"/>
      <w:footerReference w:type="default" r:id="rId23"/>
      <w:headerReference w:type="first" r:id="rId24"/>
      <w:footerReference w:type="first" r:id="rId25"/>
      <w:endnotePr>
        <w:numFmt w:val="decimal"/>
      </w:endnotePr>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CC667" w14:textId="77777777" w:rsidR="001306EF" w:rsidRDefault="001306EF" w:rsidP="00037583">
      <w:pPr>
        <w:spacing w:after="0" w:line="240" w:lineRule="auto"/>
      </w:pPr>
      <w:r>
        <w:separator/>
      </w:r>
    </w:p>
  </w:endnote>
  <w:endnote w:type="continuationSeparator" w:id="0">
    <w:p w14:paraId="0DBB565C" w14:textId="77777777" w:rsidR="001306EF" w:rsidRDefault="001306EF" w:rsidP="00037583">
      <w:pPr>
        <w:spacing w:after="0" w:line="240" w:lineRule="auto"/>
      </w:pPr>
      <w:r>
        <w:continuationSeparator/>
      </w:r>
    </w:p>
  </w:endnote>
  <w:endnote w:type="continuationNotice" w:id="1">
    <w:p w14:paraId="2227029A" w14:textId="77777777" w:rsidR="001306EF" w:rsidRDefault="001306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D5D5553E-E976-4C97-AFF7-9AA4F76C0104}"/>
    <w:embedBold r:id="rId2" w:fontKey="{67B370EE-477F-419B-9B05-566042EFCFCE}"/>
    <w:embedItalic r:id="rId3" w:fontKey="{48A3BD99-EB78-48E2-9110-563707AA8971}"/>
  </w:font>
  <w:font w:name="Calibri">
    <w:panose1 w:val="020F0502020204030204"/>
    <w:charset w:val="00"/>
    <w:family w:val="swiss"/>
    <w:pitch w:val="variable"/>
    <w:sig w:usb0="E4002EFF" w:usb1="C000247B" w:usb2="00000009" w:usb3="00000000" w:csb0="000001FF" w:csb1="00000000"/>
    <w:embedRegular r:id="rId4" w:fontKey="{7E0C0D08-4F42-4C80-99B8-2A4CD2CF6B6C}"/>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F65B8124-FFB9-45AE-BB3C-132226E12966}"/>
    <w:embedBold r:id="rId6" w:fontKey="{4182C89F-9B6D-42E8-A545-0EC5FCA5254C}"/>
    <w:embedItalic r:id="rId7" w:fontKey="{0AE21208-074F-4629-B565-BC1FF36169F9}"/>
  </w:font>
  <w:font w:name="MS Gothic">
    <w:altName w:val="ＭＳ ゴシック"/>
    <w:panose1 w:val="020B0609070205080204"/>
    <w:charset w:val="80"/>
    <w:family w:val="modern"/>
    <w:pitch w:val="fixed"/>
    <w:sig w:usb0="E00002FF" w:usb1="6AC7FDFB" w:usb2="08000012" w:usb3="00000000" w:csb0="0002009F" w:csb1="00000000"/>
    <w:embedRegular r:id="rId8" w:subsetted="1" w:fontKey="{6264AE1F-C353-4498-B6B9-035546777CEA}"/>
  </w:font>
  <w:font w:name="Segoe UI">
    <w:panose1 w:val="020B0502040204020203"/>
    <w:charset w:val="00"/>
    <w:family w:val="swiss"/>
    <w:pitch w:val="variable"/>
    <w:sig w:usb0="E4002EFF" w:usb1="C000E47F" w:usb2="00000009" w:usb3="00000000" w:csb0="000001FF" w:csb1="00000000"/>
    <w:embedRegular r:id="rId9" w:fontKey="{FC86D2D9-8FBF-490B-8FB9-2B29F7B53E8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A062" w14:textId="77777777" w:rsidR="006459F3" w:rsidRDefault="00645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AC2F06" w:rsidRPr="006459F3" w14:paraId="5E5ACA2B" w14:textId="77777777" w:rsidTr="008737C6">
      <w:tc>
        <w:tcPr>
          <w:tcW w:w="5097" w:type="dxa"/>
          <w:vAlign w:val="center"/>
        </w:tcPr>
        <w:p w14:paraId="3D8EF8E1" w14:textId="0F5A340C" w:rsidR="00AC2F06" w:rsidRPr="0023033E" w:rsidRDefault="00AC2F06"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AC2F06" w:rsidRPr="0023033E" w:rsidRDefault="00AC2F06"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AC2F06" w:rsidRPr="00C77740" w14:paraId="3550DC86" w14:textId="77777777" w:rsidTr="008737C6">
      <w:tc>
        <w:tcPr>
          <w:tcW w:w="5097" w:type="dxa"/>
          <w:vAlign w:val="center"/>
        </w:tcPr>
        <w:p w14:paraId="5C0AAD75" w14:textId="3EDB741F" w:rsidR="00AC2F06" w:rsidRPr="00C77740" w:rsidRDefault="006459F3" w:rsidP="008737C6">
          <w:pPr>
            <w:pStyle w:val="Footer"/>
            <w:spacing w:after="40"/>
            <w:jc w:val="right"/>
            <w:rPr>
              <w:color w:val="024987" w:themeColor="accent3"/>
              <w:sz w:val="16"/>
              <w:szCs w:val="16"/>
            </w:rPr>
          </w:pPr>
          <w:hyperlink r:id="rId1" w:history="1">
            <w:r w:rsidR="00AC2F06" w:rsidRPr="00C77740">
              <w:rPr>
                <w:rStyle w:val="Hyperlink"/>
                <w:color w:val="024987" w:themeColor="accent3"/>
                <w:sz w:val="16"/>
                <w:szCs w:val="16"/>
              </w:rPr>
              <w:t>secretariat@hcch.net</w:t>
            </w:r>
          </w:hyperlink>
        </w:p>
      </w:tc>
      <w:tc>
        <w:tcPr>
          <w:tcW w:w="5097" w:type="dxa"/>
          <w:vAlign w:val="center"/>
        </w:tcPr>
        <w:p w14:paraId="20AD598B" w14:textId="7D14A718" w:rsidR="00AC2F06" w:rsidRPr="00C77740" w:rsidRDefault="006459F3" w:rsidP="008737C6">
          <w:pPr>
            <w:pStyle w:val="Footer"/>
            <w:spacing w:after="40"/>
            <w:jc w:val="left"/>
            <w:rPr>
              <w:color w:val="024987" w:themeColor="accent3"/>
              <w:sz w:val="16"/>
              <w:szCs w:val="16"/>
              <w:lang w:val="fr-FR"/>
            </w:rPr>
          </w:pPr>
          <w:hyperlink r:id="rId2" w:history="1">
            <w:r w:rsidR="00AC2F06" w:rsidRPr="00C77740">
              <w:rPr>
                <w:rStyle w:val="Hyperlink"/>
                <w:color w:val="024987" w:themeColor="accent3"/>
                <w:sz w:val="16"/>
                <w:szCs w:val="16"/>
                <w:lang w:val="fr-FR"/>
              </w:rPr>
              <w:t>www.hcch.net</w:t>
            </w:r>
          </w:hyperlink>
        </w:p>
      </w:tc>
    </w:tr>
    <w:tr w:rsidR="00AC2F06" w:rsidRPr="006459F3" w14:paraId="46D53352" w14:textId="77777777" w:rsidTr="008737C6">
      <w:tc>
        <w:tcPr>
          <w:tcW w:w="5097" w:type="dxa"/>
          <w:vAlign w:val="center"/>
        </w:tcPr>
        <w:p w14:paraId="7A28CEE7" w14:textId="52BB4D7B" w:rsidR="00AC2F06" w:rsidRPr="00C77740" w:rsidRDefault="00AC2F06"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AC2F06" w:rsidRPr="00C77740" w:rsidRDefault="00AC2F06"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AC2F06" w:rsidRPr="006459F3" w14:paraId="6E6FBBE9" w14:textId="77777777" w:rsidTr="008737C6">
      <w:tc>
        <w:tcPr>
          <w:tcW w:w="5097" w:type="dxa"/>
          <w:vAlign w:val="center"/>
        </w:tcPr>
        <w:p w14:paraId="7C1EB8A3" w14:textId="08A9936D" w:rsidR="00AC2F06" w:rsidRPr="00C77740" w:rsidRDefault="00AC2F06"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AC2F06" w:rsidRPr="00C77740" w:rsidRDefault="00AC2F06"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AC2F06" w:rsidRPr="0023033E" w:rsidRDefault="00AC2F06"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AC2F06" w:rsidRPr="00735E33" w:rsidRDefault="00AC2F06">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AC2F06" w:rsidRDefault="00AC2F06"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AC2F06" w:rsidRPr="00B428E3" w:rsidRDefault="00AC2F06"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B4F" w14:textId="52808119" w:rsidR="00AC2F06" w:rsidRPr="00000ACA" w:rsidRDefault="00B11BB1" w:rsidP="00000ACA">
    <w:pPr>
      <w:pStyle w:val="Footer"/>
      <w:jc w:val="right"/>
      <w:rPr>
        <w:color w:val="002060"/>
        <w:sz w:val="18"/>
        <w:szCs w:val="18"/>
      </w:rPr>
    </w:pPr>
    <w:r w:rsidRPr="00B11BB1">
      <w:rPr>
        <w:color w:val="002060"/>
        <w:sz w:val="18"/>
        <w:szCs w:val="18"/>
        <w:lang w:val="es-ES"/>
      </w:rPr>
      <w:t>Pautas</w:t>
    </w:r>
    <w:r w:rsidR="00AC2F06" w:rsidRPr="00B428E3">
      <w:rPr>
        <w:color w:val="002060"/>
        <w:sz w:val="18"/>
        <w:szCs w:val="18"/>
      </w:rPr>
      <w:ptab w:relativeTo="margin" w:alignment="center" w:leader="none"/>
    </w:r>
    <w:r w:rsidR="00AC2F06" w:rsidRPr="00B428E3">
      <w:rPr>
        <w:color w:val="002060"/>
        <w:sz w:val="18"/>
        <w:szCs w:val="18"/>
      </w:rPr>
      <w:ptab w:relativeTo="margin" w:alignment="right" w:leader="none"/>
    </w:r>
    <w:r w:rsidR="00AC2F06" w:rsidRPr="00B428E3">
      <w:rPr>
        <w:color w:val="002060"/>
        <w:sz w:val="18"/>
        <w:szCs w:val="18"/>
      </w:rPr>
      <w:fldChar w:fldCharType="begin"/>
    </w:r>
    <w:r w:rsidR="00AC2F06" w:rsidRPr="00B428E3">
      <w:rPr>
        <w:color w:val="002060"/>
        <w:sz w:val="18"/>
        <w:szCs w:val="18"/>
      </w:rPr>
      <w:instrText xml:space="preserve"> PAGE   \* MERGEFORMAT </w:instrText>
    </w:r>
    <w:r w:rsidR="00AC2F06" w:rsidRPr="00B428E3">
      <w:rPr>
        <w:color w:val="002060"/>
        <w:sz w:val="18"/>
        <w:szCs w:val="18"/>
      </w:rPr>
      <w:fldChar w:fldCharType="separate"/>
    </w:r>
    <w:r w:rsidR="004819CC">
      <w:rPr>
        <w:noProof/>
        <w:color w:val="002060"/>
        <w:sz w:val="18"/>
        <w:szCs w:val="18"/>
      </w:rPr>
      <w:t>3</w:t>
    </w:r>
    <w:r w:rsidR="00AC2F06" w:rsidRPr="00B428E3">
      <w:rPr>
        <w:color w:val="00206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B0F3" w14:textId="3104D594" w:rsidR="00AC2F06" w:rsidRPr="00C816C2" w:rsidRDefault="00883E89" w:rsidP="00000ACA">
    <w:pPr>
      <w:pStyle w:val="Footer"/>
      <w:jc w:val="right"/>
      <w:rPr>
        <w:color w:val="002060"/>
        <w:sz w:val="18"/>
        <w:szCs w:val="18"/>
        <w:lang w:val="es-419"/>
      </w:rPr>
    </w:pPr>
    <w:r w:rsidRPr="00C816C2">
      <w:rPr>
        <w:color w:val="002060"/>
        <w:sz w:val="18"/>
        <w:szCs w:val="18"/>
        <w:lang w:val="es-419"/>
      </w:rPr>
      <w:t>Pautas</w:t>
    </w:r>
    <w:r w:rsidRPr="00C816C2">
      <w:rPr>
        <w:color w:val="002060"/>
        <w:sz w:val="18"/>
        <w:szCs w:val="18"/>
        <w:lang w:val="es-419"/>
      </w:rPr>
      <w:ptab w:relativeTo="margin" w:alignment="center" w:leader="none"/>
    </w:r>
    <w:r w:rsidRPr="00C816C2">
      <w:rPr>
        <w:color w:val="002060"/>
        <w:sz w:val="18"/>
        <w:szCs w:val="18"/>
        <w:lang w:val="es-419"/>
      </w:rPr>
      <w:ptab w:relativeTo="margin" w:alignment="right" w:leader="none"/>
    </w:r>
    <w:r w:rsidRPr="00C816C2">
      <w:rPr>
        <w:color w:val="002060"/>
        <w:sz w:val="18"/>
        <w:szCs w:val="18"/>
        <w:lang w:val="es-419"/>
      </w:rPr>
      <w:fldChar w:fldCharType="begin"/>
    </w:r>
    <w:r w:rsidRPr="00C816C2">
      <w:rPr>
        <w:color w:val="002060"/>
        <w:sz w:val="18"/>
        <w:szCs w:val="18"/>
        <w:lang w:val="es-419"/>
      </w:rPr>
      <w:instrText xml:space="preserve"> PAGE   \* MERGEFORMAT </w:instrText>
    </w:r>
    <w:r w:rsidRPr="00C816C2">
      <w:rPr>
        <w:color w:val="002060"/>
        <w:sz w:val="18"/>
        <w:szCs w:val="18"/>
        <w:lang w:val="es-419"/>
      </w:rPr>
      <w:fldChar w:fldCharType="separate"/>
    </w:r>
    <w:r w:rsidRPr="00C816C2">
      <w:rPr>
        <w:noProof/>
        <w:color w:val="002060"/>
        <w:sz w:val="18"/>
        <w:szCs w:val="18"/>
        <w:lang w:val="es-419"/>
      </w:rPr>
      <w:t>2</w:t>
    </w:r>
    <w:r w:rsidRPr="00C816C2">
      <w:rPr>
        <w:color w:val="002060"/>
        <w:sz w:val="18"/>
        <w:szCs w:val="18"/>
        <w:lang w:val="es-4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9FCCA" w14:textId="77777777" w:rsidR="001306EF" w:rsidRPr="009701D2" w:rsidRDefault="001306EF" w:rsidP="00B74EFA">
      <w:pPr>
        <w:spacing w:after="120" w:line="240" w:lineRule="auto"/>
        <w:rPr>
          <w:color w:val="A2B93B" w:themeColor="accent6"/>
        </w:rPr>
      </w:pPr>
      <w:r w:rsidRPr="009701D2">
        <w:rPr>
          <w:color w:val="A2B93B" w:themeColor="accent6"/>
        </w:rPr>
        <w:separator/>
      </w:r>
    </w:p>
  </w:footnote>
  <w:footnote w:type="continuationSeparator" w:id="0">
    <w:p w14:paraId="6FABA3BA" w14:textId="77777777" w:rsidR="001306EF" w:rsidRDefault="001306EF" w:rsidP="00037583">
      <w:pPr>
        <w:spacing w:after="0" w:line="240" w:lineRule="auto"/>
      </w:pPr>
      <w:r>
        <w:continuationSeparator/>
      </w:r>
    </w:p>
  </w:footnote>
  <w:footnote w:type="continuationNotice" w:id="1">
    <w:p w14:paraId="095D7375" w14:textId="77777777" w:rsidR="001306EF" w:rsidRDefault="001306EF">
      <w:pPr>
        <w:spacing w:after="0" w:line="240" w:lineRule="auto"/>
      </w:pPr>
    </w:p>
  </w:footnote>
  <w:footnote w:id="2">
    <w:p w14:paraId="522F9607" w14:textId="28D16A51" w:rsidR="00B112F1" w:rsidRPr="00266598" w:rsidRDefault="00B112F1" w:rsidP="001373D8">
      <w:pPr>
        <w:pStyle w:val="PBfootnote"/>
        <w:rPr>
          <w:color w:val="002060"/>
          <w:lang w:val="es-AR"/>
        </w:rPr>
      </w:pPr>
      <w:r w:rsidRPr="001373D8">
        <w:rPr>
          <w:rStyle w:val="FootnoteReference"/>
          <w:color w:val="002060"/>
          <w:lang w:val="es-ES"/>
        </w:rPr>
        <w:footnoteRef/>
      </w:r>
      <w:r w:rsidRPr="00363067">
        <w:rPr>
          <w:color w:val="002060"/>
          <w:lang w:val="es-AR"/>
        </w:rPr>
        <w:t xml:space="preserve"> </w:t>
      </w:r>
      <w:r w:rsidRPr="00363067">
        <w:rPr>
          <w:color w:val="002060"/>
          <w:lang w:val="es-AR"/>
        </w:rPr>
        <w:tab/>
        <w:t xml:space="preserve">Véase la GBP N.° 2, párrs. </w:t>
      </w:r>
      <w:r w:rsidRPr="001373D8">
        <w:rPr>
          <w:color w:val="002060"/>
          <w:lang w:val="es-ES"/>
        </w:rPr>
        <w:t>596 y 597.</w:t>
      </w:r>
    </w:p>
  </w:footnote>
  <w:footnote w:id="3">
    <w:p w14:paraId="04E5DB69" w14:textId="2817224C" w:rsidR="00B112F1" w:rsidRPr="005322C8" w:rsidRDefault="00B112F1" w:rsidP="00B455C7">
      <w:pPr>
        <w:pStyle w:val="PBfootnote"/>
        <w:rPr>
          <w:color w:val="002060"/>
          <w:lang w:val="es-ES"/>
        </w:rPr>
      </w:pPr>
      <w:r w:rsidRPr="00F53F7E">
        <w:rPr>
          <w:rStyle w:val="FootnoteReference"/>
          <w:color w:val="002060"/>
        </w:rPr>
        <w:footnoteRef/>
      </w:r>
      <w:r w:rsidRPr="005322C8">
        <w:rPr>
          <w:color w:val="002060"/>
          <w:lang w:val="es-ES"/>
        </w:rPr>
        <w:t xml:space="preserve"> </w:t>
      </w:r>
      <w:r w:rsidRPr="005322C8">
        <w:rPr>
          <w:color w:val="002060"/>
          <w:lang w:val="es-ES"/>
        </w:rPr>
        <w:tab/>
        <w:t xml:space="preserve">Por ejemplo, esto fue lo que se hizo en la reunión de la Comisión Especial de 2005 sobre la situación en Guatemala. </w:t>
      </w:r>
      <w:r>
        <w:rPr>
          <w:color w:val="002060"/>
          <w:lang w:val="es-ES"/>
        </w:rPr>
        <w:t>Véase Comisión Especial 2005, C&amp;R N.°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FC0C" w14:textId="77777777" w:rsidR="006459F3" w:rsidRDefault="006459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AC2F06"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1BEB76BE" w:rsidR="00AC2F06" w:rsidRPr="009052F0" w:rsidRDefault="009052F0" w:rsidP="00D36123">
              <w:pPr>
                <w:pStyle w:val="Header"/>
                <w:tabs>
                  <w:tab w:val="clear" w:pos="4513"/>
                  <w:tab w:val="clear" w:pos="9026"/>
                </w:tabs>
                <w:spacing w:before="160"/>
                <w:rPr>
                  <w:rFonts w:cstheme="minorHAnsi"/>
                  <w:b/>
                  <w:bCs/>
                  <w:caps/>
                  <w:color w:val="002060"/>
                  <w:sz w:val="20"/>
                  <w:szCs w:val="20"/>
                  <w:lang w:val="es-AR"/>
                </w:rPr>
              </w:pPr>
              <w:r w:rsidRPr="009052F0">
                <w:rPr>
                  <w:rFonts w:cstheme="minorHAnsi"/>
                  <w:b/>
                  <w:bCs/>
                  <w:caps/>
                  <w:color w:val="002060"/>
                  <w:lang w:val="es-AR"/>
                </w:rPr>
                <w:t xml:space="preserve">ce adopcIÓN </w:t>
              </w:r>
              <w:r w:rsidR="00AC2F06" w:rsidRPr="009052F0">
                <w:rPr>
                  <w:rFonts w:cstheme="minorHAnsi"/>
                  <w:b/>
                  <w:bCs/>
                  <w:caps/>
                  <w:color w:val="002060"/>
                  <w:lang w:val="es-AR"/>
                </w:rPr>
                <w:t>1993</w:t>
              </w:r>
            </w:p>
          </w:sdtContent>
        </w:sdt>
        <w:p w14:paraId="19D29BA4" w14:textId="06086292" w:rsidR="00AC2F06" w:rsidRPr="009052F0" w:rsidRDefault="006459F3"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Month"/>
              <w:tag w:val="Month"/>
              <w:id w:val="-383639062"/>
              <w:lock w:val="sdtLocked"/>
              <w:placeholder>
                <w:docPart w:val="0BDF714B3DD94DC0A91725C3771264E6"/>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AC2F06" w:rsidRPr="009052F0">
                <w:rPr>
                  <w:rFonts w:cstheme="minorHAnsi"/>
                  <w:b/>
                  <w:bCs/>
                  <w:caps/>
                  <w:color w:val="002060"/>
                  <w:sz w:val="20"/>
                  <w:szCs w:val="20"/>
                  <w:lang w:val="es-AR"/>
                </w:rPr>
                <w:t>Ju</w:t>
              </w:r>
              <w:r w:rsidR="003629A9">
                <w:rPr>
                  <w:rFonts w:cstheme="minorHAnsi"/>
                  <w:b/>
                  <w:bCs/>
                  <w:caps/>
                  <w:color w:val="002060"/>
                  <w:sz w:val="20"/>
                  <w:szCs w:val="20"/>
                  <w:lang w:val="es-AR"/>
                </w:rPr>
                <w:t>L</w:t>
              </w:r>
              <w:r w:rsidR="009052F0">
                <w:rPr>
                  <w:rFonts w:cstheme="minorHAnsi"/>
                  <w:b/>
                  <w:bCs/>
                  <w:caps/>
                  <w:color w:val="002060"/>
                  <w:sz w:val="20"/>
                  <w:szCs w:val="20"/>
                  <w:lang w:val="es-AR"/>
                </w:rPr>
                <w:t>IO DE</w:t>
              </w:r>
            </w:sdtContent>
          </w:sdt>
          <w:r w:rsidR="00AC2F06" w:rsidRPr="009052F0">
            <w:rPr>
              <w:rFonts w:cstheme="minorHAnsi"/>
              <w:b/>
              <w:bCs/>
              <w:caps/>
              <w:color w:val="002060"/>
              <w:sz w:val="20"/>
              <w:szCs w:val="20"/>
              <w:lang w:val="es-AR"/>
            </w:rPr>
            <w:t xml:space="preserve"> </w:t>
          </w:r>
          <w:sdt>
            <w:sdtPr>
              <w:rPr>
                <w:rFonts w:cstheme="minorHAnsi"/>
                <w:b/>
                <w:bCs/>
                <w:caps/>
                <w:color w:val="002060"/>
                <w:sz w:val="20"/>
                <w:szCs w:val="20"/>
              </w:rPr>
              <w:alias w:val="Year"/>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AC2F06" w:rsidRPr="009052F0">
                <w:rPr>
                  <w:rFonts w:cstheme="minorHAnsi"/>
                  <w:b/>
                  <w:bCs/>
                  <w:caps/>
                  <w:color w:val="002060"/>
                  <w:sz w:val="20"/>
                  <w:szCs w:val="20"/>
                  <w:lang w:val="es-AR"/>
                </w:rPr>
                <w:t>202</w:t>
              </w:r>
              <w:r w:rsidR="003629A9">
                <w:rPr>
                  <w:rFonts w:cstheme="minorHAnsi"/>
                  <w:b/>
                  <w:bCs/>
                  <w:caps/>
                  <w:color w:val="002060"/>
                  <w:sz w:val="20"/>
                  <w:szCs w:val="20"/>
                  <w:lang w:val="es-AR"/>
                </w:rPr>
                <w:t>2</w:t>
              </w:r>
            </w:sdtContent>
          </w:sdt>
        </w:p>
        <w:p w14:paraId="0B520F64" w14:textId="21FFD00B" w:rsidR="00AC2F06" w:rsidRPr="009052F0" w:rsidRDefault="006459F3"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Prel." w:value="Prel."/>
                <w:listItem w:displayText="Info." w:value="Info."/>
              </w:comboBox>
            </w:sdtPr>
            <w:sdtEndPr/>
            <w:sdtContent>
              <w:r w:rsidR="009052F0" w:rsidRPr="009052F0">
                <w:rPr>
                  <w:rFonts w:cstheme="minorHAnsi"/>
                  <w:b/>
                  <w:bCs/>
                  <w:caps/>
                  <w:color w:val="002060"/>
                  <w:sz w:val="20"/>
                  <w:szCs w:val="20"/>
                  <w:lang w:val="es-AR"/>
                </w:rPr>
                <w:t xml:space="preserve">doC. </w:t>
              </w:r>
              <w:r w:rsidR="00AC2F06" w:rsidRPr="009052F0">
                <w:rPr>
                  <w:rFonts w:cstheme="minorHAnsi"/>
                  <w:b/>
                  <w:bCs/>
                  <w:caps/>
                  <w:color w:val="002060"/>
                  <w:sz w:val="20"/>
                  <w:szCs w:val="20"/>
                  <w:lang w:val="es-AR"/>
                </w:rPr>
                <w:t>Prel.</w:t>
              </w:r>
            </w:sdtContent>
          </w:sdt>
          <w:r w:rsidR="00AC2F06" w:rsidRPr="009052F0">
            <w:rPr>
              <w:rFonts w:cstheme="minorHAnsi"/>
              <w:b/>
              <w:bCs/>
              <w:caps/>
              <w:color w:val="002060"/>
              <w:sz w:val="20"/>
              <w:szCs w:val="20"/>
              <w:lang w:val="es-AR"/>
            </w:rPr>
            <w:t xml:space="preserve"> N</w:t>
          </w:r>
          <w:r w:rsidR="009052F0">
            <w:rPr>
              <w:rFonts w:cstheme="minorHAnsi"/>
              <w:b/>
              <w:bCs/>
              <w:caps/>
              <w:color w:val="002060"/>
              <w:sz w:val="20"/>
              <w:szCs w:val="20"/>
              <w:lang w:val="es-AR"/>
            </w:rPr>
            <w:t>.°</w:t>
          </w:r>
          <w:r w:rsidR="00AC2F06" w:rsidRPr="009052F0">
            <w:rPr>
              <w:rFonts w:cstheme="minorHAnsi"/>
              <w:b/>
              <w:bCs/>
              <w:caps/>
              <w:color w:val="002060"/>
              <w:sz w:val="20"/>
              <w:szCs w:val="20"/>
              <w:lang w:val="es-AR"/>
            </w:rPr>
            <w:t xml:space="preserve">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AC2F06" w:rsidRPr="009052F0">
                <w:rPr>
                  <w:rFonts w:cstheme="minorHAnsi"/>
                  <w:b/>
                  <w:bCs/>
                  <w:caps/>
                  <w:color w:val="002060"/>
                  <w:sz w:val="20"/>
                  <w:szCs w:val="20"/>
                  <w:lang w:val="es-AR"/>
                </w:rPr>
                <w:t>6</w:t>
              </w:r>
              <w:r w:rsidR="00C70C28" w:rsidRPr="009052F0">
                <w:rPr>
                  <w:rFonts w:cstheme="minorHAnsi"/>
                  <w:b/>
                  <w:bCs/>
                  <w:caps/>
                  <w:color w:val="002060"/>
                  <w:sz w:val="20"/>
                  <w:szCs w:val="20"/>
                  <w:lang w:val="es-AR"/>
                </w:rPr>
                <w:t>E</w:t>
              </w:r>
              <w:r w:rsidR="003629A9">
                <w:rPr>
                  <w:rFonts w:cstheme="minorHAnsi"/>
                  <w:b/>
                  <w:bCs/>
                  <w:caps/>
                  <w:color w:val="002060"/>
                  <w:sz w:val="20"/>
                  <w:szCs w:val="20"/>
                  <w:lang w:val="es-AR"/>
                </w:rPr>
                <w:t xml:space="preserve"> REV</w:t>
              </w:r>
            </w:sdtContent>
          </w:sdt>
        </w:p>
        <w:p w14:paraId="515A75A3" w14:textId="7D1B2AC5" w:rsidR="00AC2F06" w:rsidRPr="009052F0" w:rsidRDefault="00AC2F06" w:rsidP="00D36123">
          <w:pPr>
            <w:pStyle w:val="Header"/>
            <w:tabs>
              <w:tab w:val="clear" w:pos="4513"/>
              <w:tab w:val="clear" w:pos="9026"/>
            </w:tabs>
            <w:spacing w:before="160"/>
            <w:rPr>
              <w:rFonts w:cstheme="minorHAnsi"/>
              <w:b/>
              <w:bCs/>
              <w:caps/>
              <w:color w:val="002060"/>
              <w:sz w:val="20"/>
              <w:szCs w:val="20"/>
              <w:lang w:val="es-AR"/>
            </w:rPr>
          </w:pPr>
        </w:p>
      </w:tc>
      <w:tc>
        <w:tcPr>
          <w:tcW w:w="5097" w:type="dxa"/>
          <w:vAlign w:val="bottom"/>
        </w:tcPr>
        <w:p w14:paraId="165FDB50" w14:textId="4FE909E1" w:rsidR="00AC2F06" w:rsidRDefault="00AC2F06" w:rsidP="006142F8">
          <w:pPr>
            <w:pStyle w:val="Header"/>
            <w:tabs>
              <w:tab w:val="clear" w:pos="4513"/>
              <w:tab w:val="clear" w:pos="9026"/>
            </w:tabs>
            <w:jc w:val="right"/>
          </w:pPr>
          <w:r>
            <w:rPr>
              <w:noProof/>
              <w:lang w:val="es-ES" w:eastAsia="es-ES"/>
            </w:rPr>
            <w:drawing>
              <wp:inline distT="0" distB="0" distL="0" distR="0" wp14:anchorId="26A38956" wp14:editId="44724E18">
                <wp:extent cx="1925714" cy="9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AC2F06" w:rsidRDefault="00AC2F06"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53BB" w14:textId="77777777" w:rsidR="006459F3" w:rsidRDefault="006459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4BBFBB54" w:rsidR="00AC2F06" w:rsidRPr="0044642C" w:rsidRDefault="0044642C" w:rsidP="0044642C">
    <w:pPr>
      <w:pStyle w:val="Header"/>
      <w:jc w:val="right"/>
      <w:rPr>
        <w:b/>
        <w:bCs/>
        <w:color w:val="002060"/>
        <w:sz w:val="20"/>
        <w:szCs w:val="20"/>
      </w:rPr>
    </w:pPr>
    <w:r>
      <w:rPr>
        <w:b/>
        <w:bCs/>
        <w:color w:val="002060"/>
        <w:sz w:val="20"/>
        <w:szCs w:val="20"/>
      </w:rPr>
      <w:t>DRAFT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B59A1" w14:textId="24F7FF8C" w:rsidR="00C56725" w:rsidRPr="0044642C" w:rsidRDefault="00C333CB" w:rsidP="0044642C">
    <w:pPr>
      <w:pStyle w:val="Header"/>
      <w:jc w:val="right"/>
      <w:rPr>
        <w:b/>
        <w:bCs/>
        <w:color w:val="002060"/>
        <w:sz w:val="20"/>
        <w:szCs w:val="20"/>
      </w:rPr>
    </w:pPr>
    <w:r>
      <w:rPr>
        <w:b/>
        <w:bCs/>
        <w:color w:val="002060"/>
        <w:sz w:val="20"/>
        <w:szCs w:val="20"/>
      </w:rPr>
      <w:t>PROYECTO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2F27" w14:textId="77777777" w:rsidR="00C56725" w:rsidRPr="0044642C" w:rsidRDefault="00C56725" w:rsidP="0044642C">
    <w:pPr>
      <w:pStyle w:val="Header"/>
      <w:jc w:val="right"/>
      <w:rPr>
        <w:b/>
        <w:bCs/>
        <w:color w:val="002060"/>
        <w:sz w:val="20"/>
        <w:szCs w:val="20"/>
      </w:rPr>
    </w:pPr>
    <w:r>
      <w:rPr>
        <w:b/>
        <w:bCs/>
        <w:color w:val="002060"/>
        <w:sz w:val="20"/>
        <w:szCs w:val="2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1B62FD62"/>
    <w:lvl w:ilvl="0">
      <w:start w:val="5"/>
      <w:numFmt w:val="upperRoman"/>
      <w:pStyle w:val="Heading1"/>
      <w:lvlText w:val="%1."/>
      <w:lvlJc w:val="right"/>
      <w:pPr>
        <w:ind w:left="567" w:hanging="567"/>
      </w:pPr>
      <w:rPr>
        <w:rFonts w:hint="default"/>
      </w:rPr>
    </w:lvl>
    <w:lvl w:ilvl="1">
      <w:start w:val="1"/>
      <w:numFmt w:val="decimal"/>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16cid:durableId="1568029949">
    <w:abstractNumId w:val="10"/>
  </w:num>
  <w:num w:numId="2" w16cid:durableId="275798996">
    <w:abstractNumId w:val="3"/>
  </w:num>
  <w:num w:numId="3" w16cid:durableId="1340811592">
    <w:abstractNumId w:val="8"/>
  </w:num>
  <w:num w:numId="4" w16cid:durableId="427236702">
    <w:abstractNumId w:val="13"/>
  </w:num>
  <w:num w:numId="5" w16cid:durableId="595673708">
    <w:abstractNumId w:val="13"/>
    <w:lvlOverride w:ilvl="0">
      <w:startOverride w:val="1"/>
    </w:lvlOverride>
  </w:num>
  <w:num w:numId="6" w16cid:durableId="1959412813">
    <w:abstractNumId w:val="13"/>
    <w:lvlOverride w:ilvl="0">
      <w:startOverride w:val="1"/>
    </w:lvlOverride>
  </w:num>
  <w:num w:numId="7" w16cid:durableId="55904006">
    <w:abstractNumId w:val="13"/>
    <w:lvlOverride w:ilvl="0">
      <w:startOverride w:val="1"/>
    </w:lvlOverride>
  </w:num>
  <w:num w:numId="8" w16cid:durableId="1359501995">
    <w:abstractNumId w:val="2"/>
  </w:num>
  <w:num w:numId="9" w16cid:durableId="1413814184">
    <w:abstractNumId w:val="9"/>
  </w:num>
  <w:num w:numId="10" w16cid:durableId="104078484">
    <w:abstractNumId w:val="0"/>
  </w:num>
  <w:num w:numId="11" w16cid:durableId="1309827240">
    <w:abstractNumId w:val="13"/>
    <w:lvlOverride w:ilvl="0">
      <w:startOverride w:val="1"/>
    </w:lvlOverride>
  </w:num>
  <w:num w:numId="12" w16cid:durableId="193735139">
    <w:abstractNumId w:val="4"/>
  </w:num>
  <w:num w:numId="13" w16cid:durableId="868253020">
    <w:abstractNumId w:val="5"/>
  </w:num>
  <w:num w:numId="14" w16cid:durableId="344094174">
    <w:abstractNumId w:val="13"/>
    <w:lvlOverride w:ilvl="0">
      <w:startOverride w:val="1"/>
    </w:lvlOverride>
  </w:num>
  <w:num w:numId="15" w16cid:durableId="1855462605">
    <w:abstractNumId w:val="13"/>
    <w:lvlOverride w:ilvl="0">
      <w:startOverride w:val="1"/>
    </w:lvlOverride>
  </w:num>
  <w:num w:numId="16" w16cid:durableId="547500475">
    <w:abstractNumId w:val="7"/>
  </w:num>
  <w:num w:numId="17" w16cid:durableId="607202729">
    <w:abstractNumId w:val="13"/>
    <w:lvlOverride w:ilvl="0">
      <w:startOverride w:val="1"/>
    </w:lvlOverride>
  </w:num>
  <w:num w:numId="18" w16cid:durableId="1525752607">
    <w:abstractNumId w:val="13"/>
    <w:lvlOverride w:ilvl="0">
      <w:startOverride w:val="1"/>
    </w:lvlOverride>
  </w:num>
  <w:num w:numId="19" w16cid:durableId="1598951295">
    <w:abstractNumId w:val="13"/>
    <w:lvlOverride w:ilvl="0">
      <w:startOverride w:val="1"/>
    </w:lvlOverride>
  </w:num>
  <w:num w:numId="20" w16cid:durableId="468059322">
    <w:abstractNumId w:val="1"/>
  </w:num>
  <w:num w:numId="21" w16cid:durableId="452402779">
    <w:abstractNumId w:val="6"/>
  </w:num>
  <w:num w:numId="22" w16cid:durableId="10052810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288540">
    <w:abstractNumId w:val="13"/>
    <w:lvlOverride w:ilvl="0">
      <w:startOverride w:val="1"/>
    </w:lvlOverride>
  </w:num>
  <w:num w:numId="24" w16cid:durableId="19986792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07381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9701009">
    <w:abstractNumId w:val="10"/>
    <w:lvlOverride w:ilvl="0">
      <w:startOverride w:val="1"/>
    </w:lvlOverride>
  </w:num>
  <w:num w:numId="27" w16cid:durableId="10943989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46480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466417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82082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3772303">
    <w:abstractNumId w:val="12"/>
  </w:num>
  <w:num w:numId="32" w16cid:durableId="5900493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53996121">
    <w:abstractNumId w:val="11"/>
  </w:num>
  <w:num w:numId="34" w16cid:durableId="1247957419">
    <w:abstractNumId w:val="10"/>
    <w:lvlOverride w:ilvl="0">
      <w:startOverride w:val="1"/>
    </w:lvlOverride>
  </w:num>
  <w:num w:numId="35" w16cid:durableId="1709186087">
    <w:abstractNumId w:val="10"/>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67"/>
  <w:hyphenationZone w:val="425"/>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0ACA"/>
    <w:rsid w:val="00001049"/>
    <w:rsid w:val="00001074"/>
    <w:rsid w:val="000017BB"/>
    <w:rsid w:val="00001982"/>
    <w:rsid w:val="00001AA3"/>
    <w:rsid w:val="00001B49"/>
    <w:rsid w:val="00001CA6"/>
    <w:rsid w:val="00001FDF"/>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F1E"/>
    <w:rsid w:val="00021160"/>
    <w:rsid w:val="000214A0"/>
    <w:rsid w:val="00021652"/>
    <w:rsid w:val="00021769"/>
    <w:rsid w:val="0002183A"/>
    <w:rsid w:val="00021999"/>
    <w:rsid w:val="00021A1D"/>
    <w:rsid w:val="00021AF7"/>
    <w:rsid w:val="00021B23"/>
    <w:rsid w:val="00021CB5"/>
    <w:rsid w:val="00022598"/>
    <w:rsid w:val="00022C16"/>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4"/>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C15"/>
    <w:rsid w:val="00037E7D"/>
    <w:rsid w:val="00037FE6"/>
    <w:rsid w:val="00040034"/>
    <w:rsid w:val="0004023B"/>
    <w:rsid w:val="000403D3"/>
    <w:rsid w:val="00040403"/>
    <w:rsid w:val="00040419"/>
    <w:rsid w:val="00040469"/>
    <w:rsid w:val="000408FE"/>
    <w:rsid w:val="00040A15"/>
    <w:rsid w:val="00040E6E"/>
    <w:rsid w:val="000412EB"/>
    <w:rsid w:val="00041468"/>
    <w:rsid w:val="0004153A"/>
    <w:rsid w:val="00041702"/>
    <w:rsid w:val="00041705"/>
    <w:rsid w:val="00041747"/>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413"/>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E1"/>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0C8"/>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3C96"/>
    <w:rsid w:val="000641CE"/>
    <w:rsid w:val="000648D7"/>
    <w:rsid w:val="000648E0"/>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8F9"/>
    <w:rsid w:val="00072A13"/>
    <w:rsid w:val="00072A4F"/>
    <w:rsid w:val="00072AE2"/>
    <w:rsid w:val="00072D55"/>
    <w:rsid w:val="00072D9C"/>
    <w:rsid w:val="00073979"/>
    <w:rsid w:val="00073DF5"/>
    <w:rsid w:val="00073E5C"/>
    <w:rsid w:val="0007418F"/>
    <w:rsid w:val="0007454D"/>
    <w:rsid w:val="000748A4"/>
    <w:rsid w:val="0007505D"/>
    <w:rsid w:val="000750CE"/>
    <w:rsid w:val="0007518A"/>
    <w:rsid w:val="00075427"/>
    <w:rsid w:val="000756D9"/>
    <w:rsid w:val="000756E1"/>
    <w:rsid w:val="000759B2"/>
    <w:rsid w:val="00075E9B"/>
    <w:rsid w:val="00076009"/>
    <w:rsid w:val="000765EF"/>
    <w:rsid w:val="000766CD"/>
    <w:rsid w:val="00076A2E"/>
    <w:rsid w:val="00076CB3"/>
    <w:rsid w:val="000771E7"/>
    <w:rsid w:val="000772D7"/>
    <w:rsid w:val="000775E4"/>
    <w:rsid w:val="000778E6"/>
    <w:rsid w:val="00077E39"/>
    <w:rsid w:val="00077EE0"/>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1FC"/>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EF7"/>
    <w:rsid w:val="00096118"/>
    <w:rsid w:val="00096316"/>
    <w:rsid w:val="0009643D"/>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BB0"/>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F2B"/>
    <w:rsid w:val="000B5331"/>
    <w:rsid w:val="000B5436"/>
    <w:rsid w:val="000B5800"/>
    <w:rsid w:val="000B6650"/>
    <w:rsid w:val="000B6AD0"/>
    <w:rsid w:val="000B6EA7"/>
    <w:rsid w:val="000B705B"/>
    <w:rsid w:val="000B72FF"/>
    <w:rsid w:val="000B731D"/>
    <w:rsid w:val="000B732E"/>
    <w:rsid w:val="000B7335"/>
    <w:rsid w:val="000B7492"/>
    <w:rsid w:val="000B762F"/>
    <w:rsid w:val="000B7E88"/>
    <w:rsid w:val="000B7EF2"/>
    <w:rsid w:val="000B7F51"/>
    <w:rsid w:val="000C00D8"/>
    <w:rsid w:val="000C0129"/>
    <w:rsid w:val="000C04BF"/>
    <w:rsid w:val="000C0562"/>
    <w:rsid w:val="000C0AFD"/>
    <w:rsid w:val="000C0C4E"/>
    <w:rsid w:val="000C0CB3"/>
    <w:rsid w:val="000C0CEA"/>
    <w:rsid w:val="000C132F"/>
    <w:rsid w:val="000C1786"/>
    <w:rsid w:val="000C1A93"/>
    <w:rsid w:val="000C1E9F"/>
    <w:rsid w:val="000C1EF8"/>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3D4"/>
    <w:rsid w:val="000C7539"/>
    <w:rsid w:val="000C763A"/>
    <w:rsid w:val="000C7822"/>
    <w:rsid w:val="000C7C38"/>
    <w:rsid w:val="000C7CFE"/>
    <w:rsid w:val="000C7F58"/>
    <w:rsid w:val="000C7F92"/>
    <w:rsid w:val="000D0016"/>
    <w:rsid w:val="000D0A7A"/>
    <w:rsid w:val="000D0DB2"/>
    <w:rsid w:val="000D0F7E"/>
    <w:rsid w:val="000D100F"/>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29D"/>
    <w:rsid w:val="000D3499"/>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ADE"/>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F7E"/>
    <w:rsid w:val="0011718D"/>
    <w:rsid w:val="00117228"/>
    <w:rsid w:val="001173DD"/>
    <w:rsid w:val="00117F0C"/>
    <w:rsid w:val="00117FFB"/>
    <w:rsid w:val="00120217"/>
    <w:rsid w:val="001204C9"/>
    <w:rsid w:val="00120AF5"/>
    <w:rsid w:val="00120C75"/>
    <w:rsid w:val="00120CC1"/>
    <w:rsid w:val="00120CC2"/>
    <w:rsid w:val="00120CF0"/>
    <w:rsid w:val="00120E2D"/>
    <w:rsid w:val="00120E69"/>
    <w:rsid w:val="00120F14"/>
    <w:rsid w:val="00121014"/>
    <w:rsid w:val="00121375"/>
    <w:rsid w:val="00121426"/>
    <w:rsid w:val="0012149E"/>
    <w:rsid w:val="0012164C"/>
    <w:rsid w:val="0012167B"/>
    <w:rsid w:val="00121A2C"/>
    <w:rsid w:val="00121BB3"/>
    <w:rsid w:val="00122166"/>
    <w:rsid w:val="00122350"/>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973"/>
    <w:rsid w:val="00127A21"/>
    <w:rsid w:val="00127C02"/>
    <w:rsid w:val="00127C6D"/>
    <w:rsid w:val="00127EBB"/>
    <w:rsid w:val="00130141"/>
    <w:rsid w:val="00130164"/>
    <w:rsid w:val="0013032E"/>
    <w:rsid w:val="00130382"/>
    <w:rsid w:val="001306EF"/>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41A"/>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903"/>
    <w:rsid w:val="00134E4E"/>
    <w:rsid w:val="00134E83"/>
    <w:rsid w:val="00134F26"/>
    <w:rsid w:val="00135125"/>
    <w:rsid w:val="001352F4"/>
    <w:rsid w:val="00135361"/>
    <w:rsid w:val="001353B1"/>
    <w:rsid w:val="00135413"/>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D8"/>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B26"/>
    <w:rsid w:val="00145F09"/>
    <w:rsid w:val="00145F91"/>
    <w:rsid w:val="00145FB4"/>
    <w:rsid w:val="00145FF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B2F"/>
    <w:rsid w:val="00151F39"/>
    <w:rsid w:val="001525C5"/>
    <w:rsid w:val="00152705"/>
    <w:rsid w:val="00152754"/>
    <w:rsid w:val="00152A6C"/>
    <w:rsid w:val="00152BB1"/>
    <w:rsid w:val="00152BD7"/>
    <w:rsid w:val="00152BDC"/>
    <w:rsid w:val="00152CE9"/>
    <w:rsid w:val="00152DA3"/>
    <w:rsid w:val="001533B5"/>
    <w:rsid w:val="00153635"/>
    <w:rsid w:val="001538E8"/>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8EE"/>
    <w:rsid w:val="001809DE"/>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86D"/>
    <w:rsid w:val="001839E5"/>
    <w:rsid w:val="00183A03"/>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35DE"/>
    <w:rsid w:val="001941F7"/>
    <w:rsid w:val="001948E6"/>
    <w:rsid w:val="0019492E"/>
    <w:rsid w:val="00194A22"/>
    <w:rsid w:val="00194FB1"/>
    <w:rsid w:val="00195047"/>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201"/>
    <w:rsid w:val="001A4378"/>
    <w:rsid w:val="001A4589"/>
    <w:rsid w:val="001A489F"/>
    <w:rsid w:val="001A4EE9"/>
    <w:rsid w:val="001A53AE"/>
    <w:rsid w:val="001A556E"/>
    <w:rsid w:val="001A56F4"/>
    <w:rsid w:val="001A5AE1"/>
    <w:rsid w:val="001A5D4A"/>
    <w:rsid w:val="001A5F09"/>
    <w:rsid w:val="001A6250"/>
    <w:rsid w:val="001A62FB"/>
    <w:rsid w:val="001A63F2"/>
    <w:rsid w:val="001A6688"/>
    <w:rsid w:val="001A6801"/>
    <w:rsid w:val="001A6A5E"/>
    <w:rsid w:val="001A6B1A"/>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55A"/>
    <w:rsid w:val="001B65A9"/>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14"/>
    <w:rsid w:val="001C5D50"/>
    <w:rsid w:val="001C5E1B"/>
    <w:rsid w:val="001C5E3A"/>
    <w:rsid w:val="001C5FEB"/>
    <w:rsid w:val="001C60E5"/>
    <w:rsid w:val="001C6246"/>
    <w:rsid w:val="001C63D1"/>
    <w:rsid w:val="001C6643"/>
    <w:rsid w:val="001C6A8C"/>
    <w:rsid w:val="001C6B43"/>
    <w:rsid w:val="001C6E7B"/>
    <w:rsid w:val="001C6FD6"/>
    <w:rsid w:val="001C713E"/>
    <w:rsid w:val="001C746D"/>
    <w:rsid w:val="001C74BE"/>
    <w:rsid w:val="001C7796"/>
    <w:rsid w:val="001C7851"/>
    <w:rsid w:val="001C7B56"/>
    <w:rsid w:val="001C7EFA"/>
    <w:rsid w:val="001D0163"/>
    <w:rsid w:val="001D0195"/>
    <w:rsid w:val="001D0294"/>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CA8"/>
    <w:rsid w:val="001D7D53"/>
    <w:rsid w:val="001D7ED9"/>
    <w:rsid w:val="001D7F09"/>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367"/>
    <w:rsid w:val="001E673E"/>
    <w:rsid w:val="001E6903"/>
    <w:rsid w:val="001E69EA"/>
    <w:rsid w:val="001E6A2C"/>
    <w:rsid w:val="001E6B4D"/>
    <w:rsid w:val="001E6BAD"/>
    <w:rsid w:val="001E6C71"/>
    <w:rsid w:val="001E6E55"/>
    <w:rsid w:val="001E6FE6"/>
    <w:rsid w:val="001E709C"/>
    <w:rsid w:val="001E72D2"/>
    <w:rsid w:val="001E7528"/>
    <w:rsid w:val="001E755D"/>
    <w:rsid w:val="001E789E"/>
    <w:rsid w:val="001E7AE9"/>
    <w:rsid w:val="001E7FE2"/>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9F4"/>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522"/>
    <w:rsid w:val="00217AE0"/>
    <w:rsid w:val="00217F00"/>
    <w:rsid w:val="0022062D"/>
    <w:rsid w:val="0022081C"/>
    <w:rsid w:val="00220860"/>
    <w:rsid w:val="00220DB5"/>
    <w:rsid w:val="00221283"/>
    <w:rsid w:val="002213DB"/>
    <w:rsid w:val="00221A0F"/>
    <w:rsid w:val="00221AB6"/>
    <w:rsid w:val="00221DF0"/>
    <w:rsid w:val="00221F04"/>
    <w:rsid w:val="00222400"/>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5FE8"/>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C0D"/>
    <w:rsid w:val="00245F8E"/>
    <w:rsid w:val="0024639A"/>
    <w:rsid w:val="00246696"/>
    <w:rsid w:val="0024687E"/>
    <w:rsid w:val="00246935"/>
    <w:rsid w:val="0024693F"/>
    <w:rsid w:val="00246ABB"/>
    <w:rsid w:val="00246D2F"/>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125"/>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61"/>
    <w:rsid w:val="002566FA"/>
    <w:rsid w:val="00256CD0"/>
    <w:rsid w:val="00256E8E"/>
    <w:rsid w:val="00257366"/>
    <w:rsid w:val="002579E5"/>
    <w:rsid w:val="002600E3"/>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EDD"/>
    <w:rsid w:val="00261F34"/>
    <w:rsid w:val="0026232C"/>
    <w:rsid w:val="0026243F"/>
    <w:rsid w:val="0026261B"/>
    <w:rsid w:val="00262959"/>
    <w:rsid w:val="00262997"/>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F00"/>
    <w:rsid w:val="002651C3"/>
    <w:rsid w:val="002651CB"/>
    <w:rsid w:val="00265699"/>
    <w:rsid w:val="002656B9"/>
    <w:rsid w:val="00265A22"/>
    <w:rsid w:val="00265B2C"/>
    <w:rsid w:val="00266598"/>
    <w:rsid w:val="0026664B"/>
    <w:rsid w:val="002667FE"/>
    <w:rsid w:val="00266978"/>
    <w:rsid w:val="00266BBF"/>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A58"/>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3A3"/>
    <w:rsid w:val="0028247F"/>
    <w:rsid w:val="0028258C"/>
    <w:rsid w:val="002829FE"/>
    <w:rsid w:val="002831A2"/>
    <w:rsid w:val="00283462"/>
    <w:rsid w:val="00283475"/>
    <w:rsid w:val="00283CD5"/>
    <w:rsid w:val="00283F65"/>
    <w:rsid w:val="00284056"/>
    <w:rsid w:val="002842A5"/>
    <w:rsid w:val="0028459A"/>
    <w:rsid w:val="002845BF"/>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2A"/>
    <w:rsid w:val="00287A3D"/>
    <w:rsid w:val="00287AA0"/>
    <w:rsid w:val="00287B9E"/>
    <w:rsid w:val="002903EB"/>
    <w:rsid w:val="00290452"/>
    <w:rsid w:val="002904AB"/>
    <w:rsid w:val="00290633"/>
    <w:rsid w:val="00290678"/>
    <w:rsid w:val="002909A0"/>
    <w:rsid w:val="002910CE"/>
    <w:rsid w:val="00291147"/>
    <w:rsid w:val="002911E8"/>
    <w:rsid w:val="00291266"/>
    <w:rsid w:val="0029154F"/>
    <w:rsid w:val="0029176B"/>
    <w:rsid w:val="002917E4"/>
    <w:rsid w:val="00291B35"/>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7889"/>
    <w:rsid w:val="00297958"/>
    <w:rsid w:val="00297AE4"/>
    <w:rsid w:val="00297B3B"/>
    <w:rsid w:val="00297CC7"/>
    <w:rsid w:val="00297D60"/>
    <w:rsid w:val="002A00E6"/>
    <w:rsid w:val="002A0804"/>
    <w:rsid w:val="002A08B2"/>
    <w:rsid w:val="002A08B3"/>
    <w:rsid w:val="002A1075"/>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54"/>
    <w:rsid w:val="002A3C5E"/>
    <w:rsid w:val="002A3D3B"/>
    <w:rsid w:val="002A3F9B"/>
    <w:rsid w:val="002A465F"/>
    <w:rsid w:val="002A4C27"/>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58E"/>
    <w:rsid w:val="002D0643"/>
    <w:rsid w:val="002D084B"/>
    <w:rsid w:val="002D0B27"/>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2DCF"/>
    <w:rsid w:val="002E30DD"/>
    <w:rsid w:val="002E3167"/>
    <w:rsid w:val="002E32C0"/>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C21"/>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7185"/>
    <w:rsid w:val="002F71A1"/>
    <w:rsid w:val="002F79D0"/>
    <w:rsid w:val="002F7CF0"/>
    <w:rsid w:val="002F7D09"/>
    <w:rsid w:val="002F7D18"/>
    <w:rsid w:val="002F7E19"/>
    <w:rsid w:val="0030081B"/>
    <w:rsid w:val="00300972"/>
    <w:rsid w:val="00300980"/>
    <w:rsid w:val="0030144F"/>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72D"/>
    <w:rsid w:val="0030496B"/>
    <w:rsid w:val="00304AD3"/>
    <w:rsid w:val="00304C38"/>
    <w:rsid w:val="0030505B"/>
    <w:rsid w:val="00305385"/>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942"/>
    <w:rsid w:val="00317FA4"/>
    <w:rsid w:val="0032066A"/>
    <w:rsid w:val="00320A8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D3A"/>
    <w:rsid w:val="00326FA9"/>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20D6"/>
    <w:rsid w:val="003321C3"/>
    <w:rsid w:val="00333097"/>
    <w:rsid w:val="0033362A"/>
    <w:rsid w:val="00333844"/>
    <w:rsid w:val="00333A92"/>
    <w:rsid w:val="00333F30"/>
    <w:rsid w:val="0033480D"/>
    <w:rsid w:val="00334927"/>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40188"/>
    <w:rsid w:val="003406A0"/>
    <w:rsid w:val="00340FBE"/>
    <w:rsid w:val="00341A5A"/>
    <w:rsid w:val="00341AAE"/>
    <w:rsid w:val="00341C6A"/>
    <w:rsid w:val="00341D6B"/>
    <w:rsid w:val="00341F00"/>
    <w:rsid w:val="0034234C"/>
    <w:rsid w:val="00342525"/>
    <w:rsid w:val="003428B4"/>
    <w:rsid w:val="0034290A"/>
    <w:rsid w:val="00342B23"/>
    <w:rsid w:val="00342C2F"/>
    <w:rsid w:val="003430EC"/>
    <w:rsid w:val="00343738"/>
    <w:rsid w:val="0034387B"/>
    <w:rsid w:val="00343947"/>
    <w:rsid w:val="00343A1E"/>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946"/>
    <w:rsid w:val="00352995"/>
    <w:rsid w:val="00353313"/>
    <w:rsid w:val="00353521"/>
    <w:rsid w:val="003536F1"/>
    <w:rsid w:val="003537BB"/>
    <w:rsid w:val="003539E0"/>
    <w:rsid w:val="0035407C"/>
    <w:rsid w:val="003542D0"/>
    <w:rsid w:val="003548BC"/>
    <w:rsid w:val="003549E5"/>
    <w:rsid w:val="00355044"/>
    <w:rsid w:val="0035527C"/>
    <w:rsid w:val="00355317"/>
    <w:rsid w:val="0035535F"/>
    <w:rsid w:val="00355691"/>
    <w:rsid w:val="00355EFD"/>
    <w:rsid w:val="00356184"/>
    <w:rsid w:val="00356486"/>
    <w:rsid w:val="0035679B"/>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ED1"/>
    <w:rsid w:val="003620E5"/>
    <w:rsid w:val="003625AC"/>
    <w:rsid w:val="003627EF"/>
    <w:rsid w:val="003629A9"/>
    <w:rsid w:val="00362FE5"/>
    <w:rsid w:val="00363067"/>
    <w:rsid w:val="00363128"/>
    <w:rsid w:val="003631B5"/>
    <w:rsid w:val="00363ABB"/>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8BC"/>
    <w:rsid w:val="003678CB"/>
    <w:rsid w:val="00367BDF"/>
    <w:rsid w:val="00367F3A"/>
    <w:rsid w:val="00370301"/>
    <w:rsid w:val="003705E4"/>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162"/>
    <w:rsid w:val="003738E0"/>
    <w:rsid w:val="00373F3D"/>
    <w:rsid w:val="0037429D"/>
    <w:rsid w:val="0037429E"/>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92A"/>
    <w:rsid w:val="00383AA3"/>
    <w:rsid w:val="00384066"/>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1268"/>
    <w:rsid w:val="003A12A9"/>
    <w:rsid w:val="003A12F1"/>
    <w:rsid w:val="003A1498"/>
    <w:rsid w:val="003A14FB"/>
    <w:rsid w:val="003A18D0"/>
    <w:rsid w:val="003A19DB"/>
    <w:rsid w:val="003A1B5B"/>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533"/>
    <w:rsid w:val="003A58D8"/>
    <w:rsid w:val="003A5B88"/>
    <w:rsid w:val="003A5DC4"/>
    <w:rsid w:val="003A5EBF"/>
    <w:rsid w:val="003A6130"/>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CC4"/>
    <w:rsid w:val="003B4CEC"/>
    <w:rsid w:val="003B5464"/>
    <w:rsid w:val="003B5657"/>
    <w:rsid w:val="003B60CB"/>
    <w:rsid w:val="003B64C3"/>
    <w:rsid w:val="003B6688"/>
    <w:rsid w:val="003B66ED"/>
    <w:rsid w:val="003B6DE3"/>
    <w:rsid w:val="003B6FF1"/>
    <w:rsid w:val="003B7368"/>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755"/>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53D8"/>
    <w:rsid w:val="003C6389"/>
    <w:rsid w:val="003C6869"/>
    <w:rsid w:val="003C686D"/>
    <w:rsid w:val="003C6BC5"/>
    <w:rsid w:val="003C74F0"/>
    <w:rsid w:val="003C7742"/>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FE1"/>
    <w:rsid w:val="003D6FE5"/>
    <w:rsid w:val="003D7074"/>
    <w:rsid w:val="003D72B7"/>
    <w:rsid w:val="003D72FD"/>
    <w:rsid w:val="003D75AE"/>
    <w:rsid w:val="003D7771"/>
    <w:rsid w:val="003D778C"/>
    <w:rsid w:val="003D7799"/>
    <w:rsid w:val="003D7A4C"/>
    <w:rsid w:val="003D7AA8"/>
    <w:rsid w:val="003E00B0"/>
    <w:rsid w:val="003E0170"/>
    <w:rsid w:val="003E0547"/>
    <w:rsid w:val="003E06FA"/>
    <w:rsid w:val="003E0B1C"/>
    <w:rsid w:val="003E0E94"/>
    <w:rsid w:val="003E0FBD"/>
    <w:rsid w:val="003E1136"/>
    <w:rsid w:val="003E11A0"/>
    <w:rsid w:val="003E1210"/>
    <w:rsid w:val="003E1238"/>
    <w:rsid w:val="003E126F"/>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020"/>
    <w:rsid w:val="003E42F2"/>
    <w:rsid w:val="003E461B"/>
    <w:rsid w:val="003E46DD"/>
    <w:rsid w:val="003E495E"/>
    <w:rsid w:val="003E4A53"/>
    <w:rsid w:val="003E4D89"/>
    <w:rsid w:val="003E4DF7"/>
    <w:rsid w:val="003E4E94"/>
    <w:rsid w:val="003E4EAD"/>
    <w:rsid w:val="003E4EC5"/>
    <w:rsid w:val="003E509D"/>
    <w:rsid w:val="003E509F"/>
    <w:rsid w:val="003E522B"/>
    <w:rsid w:val="003E522E"/>
    <w:rsid w:val="003E5A03"/>
    <w:rsid w:val="003E5AD9"/>
    <w:rsid w:val="003E5B7E"/>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BD"/>
    <w:rsid w:val="00400B88"/>
    <w:rsid w:val="00400E70"/>
    <w:rsid w:val="00401058"/>
    <w:rsid w:val="00401337"/>
    <w:rsid w:val="00401391"/>
    <w:rsid w:val="00401AF3"/>
    <w:rsid w:val="00401D73"/>
    <w:rsid w:val="00401F32"/>
    <w:rsid w:val="004022CD"/>
    <w:rsid w:val="004024ED"/>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4049"/>
    <w:rsid w:val="004144B5"/>
    <w:rsid w:val="0041481A"/>
    <w:rsid w:val="0041484A"/>
    <w:rsid w:val="004148DA"/>
    <w:rsid w:val="00414DA5"/>
    <w:rsid w:val="00414E08"/>
    <w:rsid w:val="004150CF"/>
    <w:rsid w:val="004150EA"/>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AB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7C"/>
    <w:rsid w:val="00427D14"/>
    <w:rsid w:val="0043001E"/>
    <w:rsid w:val="004300A9"/>
    <w:rsid w:val="00430500"/>
    <w:rsid w:val="00430645"/>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42C"/>
    <w:rsid w:val="00446516"/>
    <w:rsid w:val="00446997"/>
    <w:rsid w:val="00446ADF"/>
    <w:rsid w:val="00446EAF"/>
    <w:rsid w:val="00447425"/>
    <w:rsid w:val="004475FF"/>
    <w:rsid w:val="00447815"/>
    <w:rsid w:val="00447861"/>
    <w:rsid w:val="00447878"/>
    <w:rsid w:val="00447DDE"/>
    <w:rsid w:val="00447E52"/>
    <w:rsid w:val="00450022"/>
    <w:rsid w:val="00450323"/>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012"/>
    <w:rsid w:val="00460269"/>
    <w:rsid w:val="0046037C"/>
    <w:rsid w:val="004603D7"/>
    <w:rsid w:val="00460C45"/>
    <w:rsid w:val="00460D25"/>
    <w:rsid w:val="00460F95"/>
    <w:rsid w:val="004612B3"/>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403"/>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63B"/>
    <w:rsid w:val="004819CC"/>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4E3C"/>
    <w:rsid w:val="0048591F"/>
    <w:rsid w:val="004859BC"/>
    <w:rsid w:val="00485AEA"/>
    <w:rsid w:val="00485DD2"/>
    <w:rsid w:val="00486288"/>
    <w:rsid w:val="00486554"/>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82A"/>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395"/>
    <w:rsid w:val="004C4976"/>
    <w:rsid w:val="004C49BB"/>
    <w:rsid w:val="004C4ACE"/>
    <w:rsid w:val="004C4D08"/>
    <w:rsid w:val="004C516F"/>
    <w:rsid w:val="004C5244"/>
    <w:rsid w:val="004C525F"/>
    <w:rsid w:val="004C552B"/>
    <w:rsid w:val="004C579E"/>
    <w:rsid w:val="004C5AD4"/>
    <w:rsid w:val="004C5EE6"/>
    <w:rsid w:val="004C5FA7"/>
    <w:rsid w:val="004C5FB1"/>
    <w:rsid w:val="004C652C"/>
    <w:rsid w:val="004C656A"/>
    <w:rsid w:val="004C65DE"/>
    <w:rsid w:val="004C66F5"/>
    <w:rsid w:val="004C69AB"/>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306"/>
    <w:rsid w:val="004D1551"/>
    <w:rsid w:val="004D1758"/>
    <w:rsid w:val="004D184B"/>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6F6B"/>
    <w:rsid w:val="004D714C"/>
    <w:rsid w:val="004D7262"/>
    <w:rsid w:val="004D72AD"/>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6D"/>
    <w:rsid w:val="004E37E8"/>
    <w:rsid w:val="004E3A48"/>
    <w:rsid w:val="004E3A81"/>
    <w:rsid w:val="004E3F81"/>
    <w:rsid w:val="004E3FF0"/>
    <w:rsid w:val="004E4116"/>
    <w:rsid w:val="004E416F"/>
    <w:rsid w:val="004E436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E9"/>
    <w:rsid w:val="004F2E2D"/>
    <w:rsid w:val="004F316C"/>
    <w:rsid w:val="004F3249"/>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40C"/>
    <w:rsid w:val="004F543B"/>
    <w:rsid w:val="004F5566"/>
    <w:rsid w:val="004F56CF"/>
    <w:rsid w:val="004F58F8"/>
    <w:rsid w:val="004F5A01"/>
    <w:rsid w:val="004F5D77"/>
    <w:rsid w:val="004F5F2D"/>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1E30"/>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B3A"/>
    <w:rsid w:val="00504B3F"/>
    <w:rsid w:val="00505395"/>
    <w:rsid w:val="00505AA4"/>
    <w:rsid w:val="00505ADE"/>
    <w:rsid w:val="00505AF3"/>
    <w:rsid w:val="00506223"/>
    <w:rsid w:val="00506416"/>
    <w:rsid w:val="005064FC"/>
    <w:rsid w:val="0050691A"/>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94"/>
    <w:rsid w:val="00512CF6"/>
    <w:rsid w:val="00512F34"/>
    <w:rsid w:val="005133A8"/>
    <w:rsid w:val="0051363B"/>
    <w:rsid w:val="005136F6"/>
    <w:rsid w:val="005137C0"/>
    <w:rsid w:val="005138A2"/>
    <w:rsid w:val="0051397D"/>
    <w:rsid w:val="00513A10"/>
    <w:rsid w:val="00513AFD"/>
    <w:rsid w:val="00513C77"/>
    <w:rsid w:val="00513F44"/>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8E0"/>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2C8"/>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871"/>
    <w:rsid w:val="00534BB2"/>
    <w:rsid w:val="00534CED"/>
    <w:rsid w:val="00534EE1"/>
    <w:rsid w:val="0053552A"/>
    <w:rsid w:val="00535652"/>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5D"/>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928"/>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25D"/>
    <w:rsid w:val="005523CC"/>
    <w:rsid w:val="00552808"/>
    <w:rsid w:val="00552A0B"/>
    <w:rsid w:val="00552A6E"/>
    <w:rsid w:val="00552C97"/>
    <w:rsid w:val="00552FAC"/>
    <w:rsid w:val="0055343E"/>
    <w:rsid w:val="00553547"/>
    <w:rsid w:val="005535F5"/>
    <w:rsid w:val="005537F7"/>
    <w:rsid w:val="005538B5"/>
    <w:rsid w:val="005543C3"/>
    <w:rsid w:val="0055452D"/>
    <w:rsid w:val="00554544"/>
    <w:rsid w:val="0055485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60F"/>
    <w:rsid w:val="005566FD"/>
    <w:rsid w:val="00556E77"/>
    <w:rsid w:val="00556EC4"/>
    <w:rsid w:val="00557265"/>
    <w:rsid w:val="005572A6"/>
    <w:rsid w:val="00557677"/>
    <w:rsid w:val="00557744"/>
    <w:rsid w:val="00557BA5"/>
    <w:rsid w:val="00557CB0"/>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510C"/>
    <w:rsid w:val="0056516D"/>
    <w:rsid w:val="00565196"/>
    <w:rsid w:val="00565208"/>
    <w:rsid w:val="005653F4"/>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918"/>
    <w:rsid w:val="005719F2"/>
    <w:rsid w:val="00571C48"/>
    <w:rsid w:val="00571C52"/>
    <w:rsid w:val="005723FF"/>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81"/>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6A6"/>
    <w:rsid w:val="005816B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E8"/>
    <w:rsid w:val="005845F5"/>
    <w:rsid w:val="005848EF"/>
    <w:rsid w:val="0058499B"/>
    <w:rsid w:val="00584C32"/>
    <w:rsid w:val="00585005"/>
    <w:rsid w:val="005854C6"/>
    <w:rsid w:val="00585519"/>
    <w:rsid w:val="0058596E"/>
    <w:rsid w:val="00585CC7"/>
    <w:rsid w:val="00585D01"/>
    <w:rsid w:val="00586032"/>
    <w:rsid w:val="005860B0"/>
    <w:rsid w:val="005864AC"/>
    <w:rsid w:val="0058650D"/>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8E"/>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D5C"/>
    <w:rsid w:val="00597354"/>
    <w:rsid w:val="00597357"/>
    <w:rsid w:val="0059737F"/>
    <w:rsid w:val="00597513"/>
    <w:rsid w:val="00597542"/>
    <w:rsid w:val="005977B8"/>
    <w:rsid w:val="00597968"/>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535"/>
    <w:rsid w:val="005A29DE"/>
    <w:rsid w:val="005A2A27"/>
    <w:rsid w:val="005A2EDB"/>
    <w:rsid w:val="005A2EFD"/>
    <w:rsid w:val="005A2FB5"/>
    <w:rsid w:val="005A30BA"/>
    <w:rsid w:val="005A31A0"/>
    <w:rsid w:val="005A31C3"/>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5D46"/>
    <w:rsid w:val="005A61A0"/>
    <w:rsid w:val="005A61E2"/>
    <w:rsid w:val="005A61F2"/>
    <w:rsid w:val="005A6207"/>
    <w:rsid w:val="005A622B"/>
    <w:rsid w:val="005A6233"/>
    <w:rsid w:val="005A6388"/>
    <w:rsid w:val="005A66BC"/>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6DA"/>
    <w:rsid w:val="005B7777"/>
    <w:rsid w:val="005C01BC"/>
    <w:rsid w:val="005C0218"/>
    <w:rsid w:val="005C038B"/>
    <w:rsid w:val="005C0522"/>
    <w:rsid w:val="005C06E7"/>
    <w:rsid w:val="005C0C7D"/>
    <w:rsid w:val="005C0DDA"/>
    <w:rsid w:val="005C1147"/>
    <w:rsid w:val="005C14DA"/>
    <w:rsid w:val="005C1D28"/>
    <w:rsid w:val="005C1ECB"/>
    <w:rsid w:val="005C1F0D"/>
    <w:rsid w:val="005C2087"/>
    <w:rsid w:val="005C21AC"/>
    <w:rsid w:val="005C22A4"/>
    <w:rsid w:val="005C22E7"/>
    <w:rsid w:val="005C2831"/>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625"/>
    <w:rsid w:val="005C679D"/>
    <w:rsid w:val="005C67A1"/>
    <w:rsid w:val="005C68E8"/>
    <w:rsid w:val="005C6951"/>
    <w:rsid w:val="005C70DA"/>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617"/>
    <w:rsid w:val="005D297E"/>
    <w:rsid w:val="005D2A00"/>
    <w:rsid w:val="005D2CD4"/>
    <w:rsid w:val="005D3092"/>
    <w:rsid w:val="005D3203"/>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B13"/>
    <w:rsid w:val="005E2CF1"/>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DF8"/>
    <w:rsid w:val="005F3F25"/>
    <w:rsid w:val="005F44E2"/>
    <w:rsid w:val="005F46AF"/>
    <w:rsid w:val="005F484F"/>
    <w:rsid w:val="005F4C2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5F7DDB"/>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2C"/>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AF9"/>
    <w:rsid w:val="00605C69"/>
    <w:rsid w:val="00605E73"/>
    <w:rsid w:val="00605F00"/>
    <w:rsid w:val="00605FFC"/>
    <w:rsid w:val="00606189"/>
    <w:rsid w:val="006062BE"/>
    <w:rsid w:val="0060642B"/>
    <w:rsid w:val="00606484"/>
    <w:rsid w:val="00606564"/>
    <w:rsid w:val="0060679A"/>
    <w:rsid w:val="0060682F"/>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5EE"/>
    <w:rsid w:val="00617708"/>
    <w:rsid w:val="0061788B"/>
    <w:rsid w:val="00617BF2"/>
    <w:rsid w:val="00617C15"/>
    <w:rsid w:val="00617FB2"/>
    <w:rsid w:val="006202E5"/>
    <w:rsid w:val="006208FE"/>
    <w:rsid w:val="00620C6C"/>
    <w:rsid w:val="00620CD3"/>
    <w:rsid w:val="00620CEB"/>
    <w:rsid w:val="00620ED0"/>
    <w:rsid w:val="00621119"/>
    <w:rsid w:val="0062127C"/>
    <w:rsid w:val="00621323"/>
    <w:rsid w:val="0062166C"/>
    <w:rsid w:val="006216F7"/>
    <w:rsid w:val="0062170E"/>
    <w:rsid w:val="00621874"/>
    <w:rsid w:val="00621D56"/>
    <w:rsid w:val="00621FE7"/>
    <w:rsid w:val="00622159"/>
    <w:rsid w:val="00622173"/>
    <w:rsid w:val="0062233D"/>
    <w:rsid w:val="006223A0"/>
    <w:rsid w:val="0062242D"/>
    <w:rsid w:val="00622639"/>
    <w:rsid w:val="006227C7"/>
    <w:rsid w:val="00622BA0"/>
    <w:rsid w:val="00622BB6"/>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5BF"/>
    <w:rsid w:val="00632837"/>
    <w:rsid w:val="00632855"/>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C90"/>
    <w:rsid w:val="00642D5D"/>
    <w:rsid w:val="00642E18"/>
    <w:rsid w:val="00642F24"/>
    <w:rsid w:val="00643080"/>
    <w:rsid w:val="00643087"/>
    <w:rsid w:val="006430A3"/>
    <w:rsid w:val="00643704"/>
    <w:rsid w:val="00643A8F"/>
    <w:rsid w:val="00643C55"/>
    <w:rsid w:val="00643D10"/>
    <w:rsid w:val="00643EB5"/>
    <w:rsid w:val="00644CE6"/>
    <w:rsid w:val="00644EA5"/>
    <w:rsid w:val="00644FE1"/>
    <w:rsid w:val="0064562D"/>
    <w:rsid w:val="00645641"/>
    <w:rsid w:val="0064568F"/>
    <w:rsid w:val="0064570B"/>
    <w:rsid w:val="006459F3"/>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FF"/>
    <w:rsid w:val="00651133"/>
    <w:rsid w:val="00651821"/>
    <w:rsid w:val="00651A85"/>
    <w:rsid w:val="00651D56"/>
    <w:rsid w:val="00651F77"/>
    <w:rsid w:val="00651FC5"/>
    <w:rsid w:val="0065228A"/>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150"/>
    <w:rsid w:val="00654522"/>
    <w:rsid w:val="0065454F"/>
    <w:rsid w:val="006546A7"/>
    <w:rsid w:val="00654777"/>
    <w:rsid w:val="006548E1"/>
    <w:rsid w:val="00654978"/>
    <w:rsid w:val="006552F4"/>
    <w:rsid w:val="00655380"/>
    <w:rsid w:val="00655AB6"/>
    <w:rsid w:val="00655C36"/>
    <w:rsid w:val="00655E46"/>
    <w:rsid w:val="006561EB"/>
    <w:rsid w:val="006562C1"/>
    <w:rsid w:val="00656600"/>
    <w:rsid w:val="006567A0"/>
    <w:rsid w:val="00656A5E"/>
    <w:rsid w:val="0065737D"/>
    <w:rsid w:val="006573BE"/>
    <w:rsid w:val="006574DC"/>
    <w:rsid w:val="00657551"/>
    <w:rsid w:val="006575BF"/>
    <w:rsid w:val="006578A7"/>
    <w:rsid w:val="00657E1C"/>
    <w:rsid w:val="00660018"/>
    <w:rsid w:val="00660225"/>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376"/>
    <w:rsid w:val="0066385B"/>
    <w:rsid w:val="00663914"/>
    <w:rsid w:val="00663964"/>
    <w:rsid w:val="0066429D"/>
    <w:rsid w:val="00664493"/>
    <w:rsid w:val="006648BB"/>
    <w:rsid w:val="00664C83"/>
    <w:rsid w:val="00664EE3"/>
    <w:rsid w:val="00664F22"/>
    <w:rsid w:val="006655E5"/>
    <w:rsid w:val="00665F2F"/>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678D1"/>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242"/>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219"/>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B0A"/>
    <w:rsid w:val="006A7F47"/>
    <w:rsid w:val="006B008B"/>
    <w:rsid w:val="006B0091"/>
    <w:rsid w:val="006B009E"/>
    <w:rsid w:val="006B040F"/>
    <w:rsid w:val="006B0552"/>
    <w:rsid w:val="006B0954"/>
    <w:rsid w:val="006B097A"/>
    <w:rsid w:val="006B0C3F"/>
    <w:rsid w:val="006B11A1"/>
    <w:rsid w:val="006B13C4"/>
    <w:rsid w:val="006B1525"/>
    <w:rsid w:val="006B1586"/>
    <w:rsid w:val="006B17F8"/>
    <w:rsid w:val="006B1BBA"/>
    <w:rsid w:val="006B1E93"/>
    <w:rsid w:val="006B218C"/>
    <w:rsid w:val="006B250C"/>
    <w:rsid w:val="006B2521"/>
    <w:rsid w:val="006B2853"/>
    <w:rsid w:val="006B2C45"/>
    <w:rsid w:val="006B2CA8"/>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45"/>
    <w:rsid w:val="006B5A7C"/>
    <w:rsid w:val="006B5BB4"/>
    <w:rsid w:val="006B5CC2"/>
    <w:rsid w:val="006B5DA4"/>
    <w:rsid w:val="006B5DAA"/>
    <w:rsid w:val="006B5EA1"/>
    <w:rsid w:val="006B5F3D"/>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0EA"/>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771"/>
    <w:rsid w:val="006E192F"/>
    <w:rsid w:val="006E1963"/>
    <w:rsid w:val="006E1A35"/>
    <w:rsid w:val="006E1BA8"/>
    <w:rsid w:val="006E1C57"/>
    <w:rsid w:val="006E1D87"/>
    <w:rsid w:val="006E22ED"/>
    <w:rsid w:val="006E233B"/>
    <w:rsid w:val="006E2444"/>
    <w:rsid w:val="006E26EC"/>
    <w:rsid w:val="006E2AF8"/>
    <w:rsid w:val="006E2BD4"/>
    <w:rsid w:val="006E3348"/>
    <w:rsid w:val="006E3872"/>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5EC"/>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D"/>
    <w:rsid w:val="006F00AE"/>
    <w:rsid w:val="006F01BE"/>
    <w:rsid w:val="006F04A3"/>
    <w:rsid w:val="006F04EB"/>
    <w:rsid w:val="006F0A6E"/>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860"/>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3DA0"/>
    <w:rsid w:val="007240F5"/>
    <w:rsid w:val="0072420E"/>
    <w:rsid w:val="00724457"/>
    <w:rsid w:val="00724559"/>
    <w:rsid w:val="00724B41"/>
    <w:rsid w:val="00724D0F"/>
    <w:rsid w:val="00724E05"/>
    <w:rsid w:val="00724F85"/>
    <w:rsid w:val="0072500B"/>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0B3"/>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547"/>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930"/>
    <w:rsid w:val="00770C38"/>
    <w:rsid w:val="00770C9E"/>
    <w:rsid w:val="0077110D"/>
    <w:rsid w:val="007711EA"/>
    <w:rsid w:val="00771964"/>
    <w:rsid w:val="00771A2B"/>
    <w:rsid w:val="00771C36"/>
    <w:rsid w:val="00772035"/>
    <w:rsid w:val="007720D3"/>
    <w:rsid w:val="0077211A"/>
    <w:rsid w:val="00772342"/>
    <w:rsid w:val="00772692"/>
    <w:rsid w:val="007726FC"/>
    <w:rsid w:val="007727DF"/>
    <w:rsid w:val="00772A42"/>
    <w:rsid w:val="00772CA8"/>
    <w:rsid w:val="00772CAA"/>
    <w:rsid w:val="00772D90"/>
    <w:rsid w:val="007730FE"/>
    <w:rsid w:val="007732D4"/>
    <w:rsid w:val="007733F0"/>
    <w:rsid w:val="00773599"/>
    <w:rsid w:val="007738BB"/>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36E"/>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784C"/>
    <w:rsid w:val="00787AB5"/>
    <w:rsid w:val="00787BBD"/>
    <w:rsid w:val="00787CBC"/>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9C"/>
    <w:rsid w:val="007939F8"/>
    <w:rsid w:val="00793CC7"/>
    <w:rsid w:val="00793EED"/>
    <w:rsid w:val="00793F0B"/>
    <w:rsid w:val="007940E5"/>
    <w:rsid w:val="007945B4"/>
    <w:rsid w:val="00794679"/>
    <w:rsid w:val="00794933"/>
    <w:rsid w:val="0079494F"/>
    <w:rsid w:val="00794999"/>
    <w:rsid w:val="00794D14"/>
    <w:rsid w:val="00794DD2"/>
    <w:rsid w:val="00794F54"/>
    <w:rsid w:val="00794FB1"/>
    <w:rsid w:val="00795285"/>
    <w:rsid w:val="007953A8"/>
    <w:rsid w:val="007959FC"/>
    <w:rsid w:val="00795C1A"/>
    <w:rsid w:val="00795CE7"/>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AA3"/>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B18"/>
    <w:rsid w:val="007B5D08"/>
    <w:rsid w:val="007B5DF6"/>
    <w:rsid w:val="007B5EA9"/>
    <w:rsid w:val="007B635D"/>
    <w:rsid w:val="007B6411"/>
    <w:rsid w:val="007B67CA"/>
    <w:rsid w:val="007B68A1"/>
    <w:rsid w:val="007B6908"/>
    <w:rsid w:val="007B754E"/>
    <w:rsid w:val="007B7621"/>
    <w:rsid w:val="007B781F"/>
    <w:rsid w:val="007B78D6"/>
    <w:rsid w:val="007B7ACD"/>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BCE"/>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77"/>
    <w:rsid w:val="007D14C4"/>
    <w:rsid w:val="007D16A3"/>
    <w:rsid w:val="007D1752"/>
    <w:rsid w:val="007D18E8"/>
    <w:rsid w:val="007D1E03"/>
    <w:rsid w:val="007D1F9D"/>
    <w:rsid w:val="007D23C3"/>
    <w:rsid w:val="007D282B"/>
    <w:rsid w:val="007D2844"/>
    <w:rsid w:val="007D28E3"/>
    <w:rsid w:val="007D292C"/>
    <w:rsid w:val="007D2A4E"/>
    <w:rsid w:val="007D2B01"/>
    <w:rsid w:val="007D2B92"/>
    <w:rsid w:val="007D2C81"/>
    <w:rsid w:val="007D3026"/>
    <w:rsid w:val="007D3256"/>
    <w:rsid w:val="007D3373"/>
    <w:rsid w:val="007D3AA5"/>
    <w:rsid w:val="007D3BEC"/>
    <w:rsid w:val="007D3D03"/>
    <w:rsid w:val="007D405D"/>
    <w:rsid w:val="007D40DA"/>
    <w:rsid w:val="007D42CA"/>
    <w:rsid w:val="007D433D"/>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174"/>
    <w:rsid w:val="007D723C"/>
    <w:rsid w:val="007D770C"/>
    <w:rsid w:val="007D7770"/>
    <w:rsid w:val="007D78E9"/>
    <w:rsid w:val="007D7CF9"/>
    <w:rsid w:val="007D7DBB"/>
    <w:rsid w:val="007E00D1"/>
    <w:rsid w:val="007E00D2"/>
    <w:rsid w:val="007E0536"/>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928"/>
    <w:rsid w:val="007F3946"/>
    <w:rsid w:val="007F39FE"/>
    <w:rsid w:val="007F3B9C"/>
    <w:rsid w:val="007F3CC2"/>
    <w:rsid w:val="007F3CEE"/>
    <w:rsid w:val="007F4252"/>
    <w:rsid w:val="007F47C8"/>
    <w:rsid w:val="007F48C5"/>
    <w:rsid w:val="007F48F1"/>
    <w:rsid w:val="007F4BAA"/>
    <w:rsid w:val="007F4BAB"/>
    <w:rsid w:val="007F5834"/>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AC1"/>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658"/>
    <w:rsid w:val="00811E08"/>
    <w:rsid w:val="00812075"/>
    <w:rsid w:val="008120DD"/>
    <w:rsid w:val="008120F9"/>
    <w:rsid w:val="0081220D"/>
    <w:rsid w:val="008122DE"/>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996"/>
    <w:rsid w:val="00831A84"/>
    <w:rsid w:val="00831B89"/>
    <w:rsid w:val="00831C99"/>
    <w:rsid w:val="00831ECA"/>
    <w:rsid w:val="00831ED2"/>
    <w:rsid w:val="00831ED5"/>
    <w:rsid w:val="008323DF"/>
    <w:rsid w:val="008324BD"/>
    <w:rsid w:val="00832AC5"/>
    <w:rsid w:val="00832B6E"/>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44D"/>
    <w:rsid w:val="00844555"/>
    <w:rsid w:val="00844619"/>
    <w:rsid w:val="00844787"/>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2D01"/>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953"/>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11"/>
    <w:rsid w:val="00873DD9"/>
    <w:rsid w:val="00873DF6"/>
    <w:rsid w:val="0087440B"/>
    <w:rsid w:val="0087448D"/>
    <w:rsid w:val="00874564"/>
    <w:rsid w:val="0087458A"/>
    <w:rsid w:val="00874658"/>
    <w:rsid w:val="0087471C"/>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469"/>
    <w:rsid w:val="00877625"/>
    <w:rsid w:val="008778F6"/>
    <w:rsid w:val="008779DC"/>
    <w:rsid w:val="00877AA2"/>
    <w:rsid w:val="00877C7C"/>
    <w:rsid w:val="00877EB3"/>
    <w:rsid w:val="00880165"/>
    <w:rsid w:val="00880307"/>
    <w:rsid w:val="0088075F"/>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D3E"/>
    <w:rsid w:val="00882EE9"/>
    <w:rsid w:val="00883144"/>
    <w:rsid w:val="008834A3"/>
    <w:rsid w:val="00883525"/>
    <w:rsid w:val="00883667"/>
    <w:rsid w:val="008839E4"/>
    <w:rsid w:val="00883E89"/>
    <w:rsid w:val="008842D8"/>
    <w:rsid w:val="008844D6"/>
    <w:rsid w:val="008844FF"/>
    <w:rsid w:val="008846C2"/>
    <w:rsid w:val="00884776"/>
    <w:rsid w:val="00884C10"/>
    <w:rsid w:val="0088515C"/>
    <w:rsid w:val="00885281"/>
    <w:rsid w:val="008854C6"/>
    <w:rsid w:val="00885509"/>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6F7"/>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6CA"/>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B85"/>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161"/>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B7"/>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2C2"/>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8F4"/>
    <w:rsid w:val="008F6946"/>
    <w:rsid w:val="008F6DA1"/>
    <w:rsid w:val="008F7062"/>
    <w:rsid w:val="008F758F"/>
    <w:rsid w:val="008F77DE"/>
    <w:rsid w:val="008F7879"/>
    <w:rsid w:val="008F791D"/>
    <w:rsid w:val="008F7C9B"/>
    <w:rsid w:val="008F7D28"/>
    <w:rsid w:val="00900402"/>
    <w:rsid w:val="00900571"/>
    <w:rsid w:val="00900682"/>
    <w:rsid w:val="00900E1F"/>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AD5"/>
    <w:rsid w:val="00902D57"/>
    <w:rsid w:val="00902F51"/>
    <w:rsid w:val="009032E0"/>
    <w:rsid w:val="009034F2"/>
    <w:rsid w:val="00903820"/>
    <w:rsid w:val="00903B26"/>
    <w:rsid w:val="00903FE5"/>
    <w:rsid w:val="00904165"/>
    <w:rsid w:val="00904317"/>
    <w:rsid w:val="009045A5"/>
    <w:rsid w:val="00904C45"/>
    <w:rsid w:val="00904C9A"/>
    <w:rsid w:val="00904F62"/>
    <w:rsid w:val="00905142"/>
    <w:rsid w:val="00905155"/>
    <w:rsid w:val="009052F0"/>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B5D"/>
    <w:rsid w:val="0091308B"/>
    <w:rsid w:val="009130F7"/>
    <w:rsid w:val="0091328A"/>
    <w:rsid w:val="009134B0"/>
    <w:rsid w:val="00913C77"/>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95"/>
    <w:rsid w:val="00940FE1"/>
    <w:rsid w:val="00941066"/>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6F9"/>
    <w:rsid w:val="00957920"/>
    <w:rsid w:val="00957A8E"/>
    <w:rsid w:val="00957E6C"/>
    <w:rsid w:val="00960192"/>
    <w:rsid w:val="00960359"/>
    <w:rsid w:val="00960CD8"/>
    <w:rsid w:val="00960DAA"/>
    <w:rsid w:val="00960DF4"/>
    <w:rsid w:val="00960E84"/>
    <w:rsid w:val="0096195C"/>
    <w:rsid w:val="00961ADD"/>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74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519"/>
    <w:rsid w:val="00971A44"/>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ED"/>
    <w:rsid w:val="0098223C"/>
    <w:rsid w:val="009822CA"/>
    <w:rsid w:val="0098234D"/>
    <w:rsid w:val="00982366"/>
    <w:rsid w:val="0098236B"/>
    <w:rsid w:val="00982670"/>
    <w:rsid w:val="009827C5"/>
    <w:rsid w:val="00982C03"/>
    <w:rsid w:val="00982CBA"/>
    <w:rsid w:val="00982CDE"/>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EFF"/>
    <w:rsid w:val="00985F08"/>
    <w:rsid w:val="00985F14"/>
    <w:rsid w:val="00985F3D"/>
    <w:rsid w:val="00985F49"/>
    <w:rsid w:val="00986161"/>
    <w:rsid w:val="00986279"/>
    <w:rsid w:val="0098645F"/>
    <w:rsid w:val="00986711"/>
    <w:rsid w:val="00986895"/>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883"/>
    <w:rsid w:val="0099199D"/>
    <w:rsid w:val="00991E3D"/>
    <w:rsid w:val="00991E8D"/>
    <w:rsid w:val="009922DA"/>
    <w:rsid w:val="00992420"/>
    <w:rsid w:val="00992539"/>
    <w:rsid w:val="00992AAA"/>
    <w:rsid w:val="00992F27"/>
    <w:rsid w:val="00992F94"/>
    <w:rsid w:val="009930B8"/>
    <w:rsid w:val="009932A3"/>
    <w:rsid w:val="009934FA"/>
    <w:rsid w:val="0099368B"/>
    <w:rsid w:val="00993BA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358"/>
    <w:rsid w:val="00997718"/>
    <w:rsid w:val="00997BA8"/>
    <w:rsid w:val="00997C4E"/>
    <w:rsid w:val="00997D13"/>
    <w:rsid w:val="00997EA7"/>
    <w:rsid w:val="00997FA3"/>
    <w:rsid w:val="009A018F"/>
    <w:rsid w:val="009A087B"/>
    <w:rsid w:val="009A08C3"/>
    <w:rsid w:val="009A0BCE"/>
    <w:rsid w:val="009A0D97"/>
    <w:rsid w:val="009A11EA"/>
    <w:rsid w:val="009A1570"/>
    <w:rsid w:val="009A185F"/>
    <w:rsid w:val="009A18B0"/>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BEB"/>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D1C"/>
    <w:rsid w:val="009C04C9"/>
    <w:rsid w:val="009C0542"/>
    <w:rsid w:val="009C081F"/>
    <w:rsid w:val="009C0BFF"/>
    <w:rsid w:val="009C0CF5"/>
    <w:rsid w:val="009C0E0B"/>
    <w:rsid w:val="009C10B9"/>
    <w:rsid w:val="009C135F"/>
    <w:rsid w:val="009C1749"/>
    <w:rsid w:val="009C21F9"/>
    <w:rsid w:val="009C24DD"/>
    <w:rsid w:val="009C25E4"/>
    <w:rsid w:val="009C2D76"/>
    <w:rsid w:val="009C3418"/>
    <w:rsid w:val="009C3C0F"/>
    <w:rsid w:val="009C3F12"/>
    <w:rsid w:val="009C402A"/>
    <w:rsid w:val="009C413F"/>
    <w:rsid w:val="009C4B5E"/>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1CF"/>
    <w:rsid w:val="009C7315"/>
    <w:rsid w:val="009C765D"/>
    <w:rsid w:val="009C770D"/>
    <w:rsid w:val="009C7F0B"/>
    <w:rsid w:val="009D05A3"/>
    <w:rsid w:val="009D096A"/>
    <w:rsid w:val="009D0A96"/>
    <w:rsid w:val="009D0BDB"/>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2E8A"/>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557"/>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884"/>
    <w:rsid w:val="009F3AC2"/>
    <w:rsid w:val="009F3C03"/>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20F8"/>
    <w:rsid w:val="00A021B3"/>
    <w:rsid w:val="00A0258B"/>
    <w:rsid w:val="00A02663"/>
    <w:rsid w:val="00A026BA"/>
    <w:rsid w:val="00A02BB7"/>
    <w:rsid w:val="00A03041"/>
    <w:rsid w:val="00A031C5"/>
    <w:rsid w:val="00A03418"/>
    <w:rsid w:val="00A03AD9"/>
    <w:rsid w:val="00A03BCC"/>
    <w:rsid w:val="00A0401E"/>
    <w:rsid w:val="00A04791"/>
    <w:rsid w:val="00A049B0"/>
    <w:rsid w:val="00A04A8D"/>
    <w:rsid w:val="00A04E0B"/>
    <w:rsid w:val="00A04E13"/>
    <w:rsid w:val="00A050CF"/>
    <w:rsid w:val="00A051C2"/>
    <w:rsid w:val="00A05B62"/>
    <w:rsid w:val="00A05C23"/>
    <w:rsid w:val="00A05EC3"/>
    <w:rsid w:val="00A067E4"/>
    <w:rsid w:val="00A06A84"/>
    <w:rsid w:val="00A06B6B"/>
    <w:rsid w:val="00A06E8C"/>
    <w:rsid w:val="00A06EA1"/>
    <w:rsid w:val="00A071AA"/>
    <w:rsid w:val="00A071D9"/>
    <w:rsid w:val="00A07397"/>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C10"/>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80B"/>
    <w:rsid w:val="00A26926"/>
    <w:rsid w:val="00A26A8E"/>
    <w:rsid w:val="00A26CD2"/>
    <w:rsid w:val="00A26D3D"/>
    <w:rsid w:val="00A26D6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1D52"/>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A4C"/>
    <w:rsid w:val="00A35B48"/>
    <w:rsid w:val="00A35C6E"/>
    <w:rsid w:val="00A35CDD"/>
    <w:rsid w:val="00A35F1C"/>
    <w:rsid w:val="00A362A2"/>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40"/>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05"/>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616"/>
    <w:rsid w:val="00A627DB"/>
    <w:rsid w:val="00A62856"/>
    <w:rsid w:val="00A62924"/>
    <w:rsid w:val="00A62B8C"/>
    <w:rsid w:val="00A62DFD"/>
    <w:rsid w:val="00A62F85"/>
    <w:rsid w:val="00A630B1"/>
    <w:rsid w:val="00A631CD"/>
    <w:rsid w:val="00A637C4"/>
    <w:rsid w:val="00A638CC"/>
    <w:rsid w:val="00A63ACB"/>
    <w:rsid w:val="00A63F72"/>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73E0"/>
    <w:rsid w:val="00A67409"/>
    <w:rsid w:val="00A6797D"/>
    <w:rsid w:val="00A67D73"/>
    <w:rsid w:val="00A67FBD"/>
    <w:rsid w:val="00A7001E"/>
    <w:rsid w:val="00A7050B"/>
    <w:rsid w:val="00A70649"/>
    <w:rsid w:val="00A7073B"/>
    <w:rsid w:val="00A70754"/>
    <w:rsid w:val="00A707A9"/>
    <w:rsid w:val="00A709CD"/>
    <w:rsid w:val="00A70CD0"/>
    <w:rsid w:val="00A70DA8"/>
    <w:rsid w:val="00A71264"/>
    <w:rsid w:val="00A713D5"/>
    <w:rsid w:val="00A718AC"/>
    <w:rsid w:val="00A71900"/>
    <w:rsid w:val="00A71D17"/>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48C"/>
    <w:rsid w:val="00A94CDC"/>
    <w:rsid w:val="00A94D74"/>
    <w:rsid w:val="00A95011"/>
    <w:rsid w:val="00A9541B"/>
    <w:rsid w:val="00A95764"/>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168"/>
    <w:rsid w:val="00AA0194"/>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A6D"/>
    <w:rsid w:val="00AA1CAD"/>
    <w:rsid w:val="00AA2103"/>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A0A"/>
    <w:rsid w:val="00AA6BE4"/>
    <w:rsid w:val="00AA6D12"/>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113C"/>
    <w:rsid w:val="00AB166F"/>
    <w:rsid w:val="00AB17E5"/>
    <w:rsid w:val="00AB1936"/>
    <w:rsid w:val="00AB1A01"/>
    <w:rsid w:val="00AB1BAB"/>
    <w:rsid w:val="00AB1C23"/>
    <w:rsid w:val="00AB1D0E"/>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2F06"/>
    <w:rsid w:val="00AC319D"/>
    <w:rsid w:val="00AC31D4"/>
    <w:rsid w:val="00AC3320"/>
    <w:rsid w:val="00AC3384"/>
    <w:rsid w:val="00AC345C"/>
    <w:rsid w:val="00AC357E"/>
    <w:rsid w:val="00AC3B37"/>
    <w:rsid w:val="00AC3C61"/>
    <w:rsid w:val="00AC3DF0"/>
    <w:rsid w:val="00AC3F36"/>
    <w:rsid w:val="00AC416D"/>
    <w:rsid w:val="00AC43D5"/>
    <w:rsid w:val="00AC4587"/>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29"/>
    <w:rsid w:val="00AE3FB6"/>
    <w:rsid w:val="00AE45B2"/>
    <w:rsid w:val="00AE48A3"/>
    <w:rsid w:val="00AE4C04"/>
    <w:rsid w:val="00AE4CF0"/>
    <w:rsid w:val="00AE4FBB"/>
    <w:rsid w:val="00AE50CC"/>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329"/>
    <w:rsid w:val="00AF239B"/>
    <w:rsid w:val="00AF23A3"/>
    <w:rsid w:val="00AF2490"/>
    <w:rsid w:val="00AF26E7"/>
    <w:rsid w:val="00AF346F"/>
    <w:rsid w:val="00AF3659"/>
    <w:rsid w:val="00AF36B0"/>
    <w:rsid w:val="00AF37D8"/>
    <w:rsid w:val="00AF39CF"/>
    <w:rsid w:val="00AF3A6A"/>
    <w:rsid w:val="00AF3AEF"/>
    <w:rsid w:val="00AF3B5A"/>
    <w:rsid w:val="00AF419D"/>
    <w:rsid w:val="00AF41EB"/>
    <w:rsid w:val="00AF4246"/>
    <w:rsid w:val="00AF4590"/>
    <w:rsid w:val="00AF4712"/>
    <w:rsid w:val="00AF4739"/>
    <w:rsid w:val="00AF4791"/>
    <w:rsid w:val="00AF47FC"/>
    <w:rsid w:val="00AF4981"/>
    <w:rsid w:val="00AF4C1E"/>
    <w:rsid w:val="00AF4E71"/>
    <w:rsid w:val="00AF4F37"/>
    <w:rsid w:val="00AF4F39"/>
    <w:rsid w:val="00AF52B7"/>
    <w:rsid w:val="00AF52D6"/>
    <w:rsid w:val="00AF56AB"/>
    <w:rsid w:val="00AF5707"/>
    <w:rsid w:val="00AF5E12"/>
    <w:rsid w:val="00AF5ED1"/>
    <w:rsid w:val="00AF61B2"/>
    <w:rsid w:val="00AF64BB"/>
    <w:rsid w:val="00AF672B"/>
    <w:rsid w:val="00AF7444"/>
    <w:rsid w:val="00AF7621"/>
    <w:rsid w:val="00AF77B6"/>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77D"/>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2F5"/>
    <w:rsid w:val="00B077DA"/>
    <w:rsid w:val="00B07A6E"/>
    <w:rsid w:val="00B07E23"/>
    <w:rsid w:val="00B1032C"/>
    <w:rsid w:val="00B10727"/>
    <w:rsid w:val="00B10858"/>
    <w:rsid w:val="00B108F4"/>
    <w:rsid w:val="00B10B17"/>
    <w:rsid w:val="00B10BEE"/>
    <w:rsid w:val="00B10D36"/>
    <w:rsid w:val="00B10FF1"/>
    <w:rsid w:val="00B112F1"/>
    <w:rsid w:val="00B1154B"/>
    <w:rsid w:val="00B11601"/>
    <w:rsid w:val="00B11BB1"/>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BEC"/>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C19"/>
    <w:rsid w:val="00B20D8F"/>
    <w:rsid w:val="00B21020"/>
    <w:rsid w:val="00B210AD"/>
    <w:rsid w:val="00B2111A"/>
    <w:rsid w:val="00B2125D"/>
    <w:rsid w:val="00B213C5"/>
    <w:rsid w:val="00B2174F"/>
    <w:rsid w:val="00B2180A"/>
    <w:rsid w:val="00B218D7"/>
    <w:rsid w:val="00B21AE1"/>
    <w:rsid w:val="00B21BE0"/>
    <w:rsid w:val="00B21D19"/>
    <w:rsid w:val="00B220F0"/>
    <w:rsid w:val="00B221AE"/>
    <w:rsid w:val="00B2269E"/>
    <w:rsid w:val="00B230D1"/>
    <w:rsid w:val="00B23247"/>
    <w:rsid w:val="00B2372A"/>
    <w:rsid w:val="00B23971"/>
    <w:rsid w:val="00B23D79"/>
    <w:rsid w:val="00B24272"/>
    <w:rsid w:val="00B24275"/>
    <w:rsid w:val="00B243FC"/>
    <w:rsid w:val="00B2444F"/>
    <w:rsid w:val="00B245F3"/>
    <w:rsid w:val="00B247B9"/>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62E"/>
    <w:rsid w:val="00B30725"/>
    <w:rsid w:val="00B30E13"/>
    <w:rsid w:val="00B30E93"/>
    <w:rsid w:val="00B30EE0"/>
    <w:rsid w:val="00B30F98"/>
    <w:rsid w:val="00B31187"/>
    <w:rsid w:val="00B313D8"/>
    <w:rsid w:val="00B31902"/>
    <w:rsid w:val="00B31A56"/>
    <w:rsid w:val="00B31A7D"/>
    <w:rsid w:val="00B31AA2"/>
    <w:rsid w:val="00B31DF6"/>
    <w:rsid w:val="00B31EB9"/>
    <w:rsid w:val="00B32685"/>
    <w:rsid w:val="00B32A01"/>
    <w:rsid w:val="00B32D08"/>
    <w:rsid w:val="00B32F89"/>
    <w:rsid w:val="00B33337"/>
    <w:rsid w:val="00B33613"/>
    <w:rsid w:val="00B3365E"/>
    <w:rsid w:val="00B33759"/>
    <w:rsid w:val="00B33852"/>
    <w:rsid w:val="00B339F7"/>
    <w:rsid w:val="00B33CF3"/>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405"/>
    <w:rsid w:val="00B3683A"/>
    <w:rsid w:val="00B3693B"/>
    <w:rsid w:val="00B3694D"/>
    <w:rsid w:val="00B36A1C"/>
    <w:rsid w:val="00B36CC1"/>
    <w:rsid w:val="00B36D00"/>
    <w:rsid w:val="00B3715C"/>
    <w:rsid w:val="00B37ACC"/>
    <w:rsid w:val="00B37AFD"/>
    <w:rsid w:val="00B37C70"/>
    <w:rsid w:val="00B37D5C"/>
    <w:rsid w:val="00B37D74"/>
    <w:rsid w:val="00B403F2"/>
    <w:rsid w:val="00B40455"/>
    <w:rsid w:val="00B405CC"/>
    <w:rsid w:val="00B406D6"/>
    <w:rsid w:val="00B41445"/>
    <w:rsid w:val="00B417BE"/>
    <w:rsid w:val="00B41843"/>
    <w:rsid w:val="00B41B8D"/>
    <w:rsid w:val="00B425C4"/>
    <w:rsid w:val="00B426F9"/>
    <w:rsid w:val="00B428B7"/>
    <w:rsid w:val="00B428E3"/>
    <w:rsid w:val="00B42B13"/>
    <w:rsid w:val="00B43B9F"/>
    <w:rsid w:val="00B43BF6"/>
    <w:rsid w:val="00B43C3E"/>
    <w:rsid w:val="00B43CE7"/>
    <w:rsid w:val="00B43E5E"/>
    <w:rsid w:val="00B4425B"/>
    <w:rsid w:val="00B445E3"/>
    <w:rsid w:val="00B44D19"/>
    <w:rsid w:val="00B44D3B"/>
    <w:rsid w:val="00B4514A"/>
    <w:rsid w:val="00B45412"/>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363"/>
    <w:rsid w:val="00B624E0"/>
    <w:rsid w:val="00B6256C"/>
    <w:rsid w:val="00B6297E"/>
    <w:rsid w:val="00B62990"/>
    <w:rsid w:val="00B629F2"/>
    <w:rsid w:val="00B62B14"/>
    <w:rsid w:val="00B62F13"/>
    <w:rsid w:val="00B63319"/>
    <w:rsid w:val="00B6343E"/>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179"/>
    <w:rsid w:val="00B774F5"/>
    <w:rsid w:val="00B776F2"/>
    <w:rsid w:val="00B7777A"/>
    <w:rsid w:val="00B77D9F"/>
    <w:rsid w:val="00B77E55"/>
    <w:rsid w:val="00B77F9A"/>
    <w:rsid w:val="00B802A6"/>
    <w:rsid w:val="00B8037E"/>
    <w:rsid w:val="00B8066A"/>
    <w:rsid w:val="00B808A3"/>
    <w:rsid w:val="00B80DF0"/>
    <w:rsid w:val="00B80E87"/>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74"/>
    <w:rsid w:val="00B8577B"/>
    <w:rsid w:val="00B858C8"/>
    <w:rsid w:val="00B859D4"/>
    <w:rsid w:val="00B85CC6"/>
    <w:rsid w:val="00B85F4A"/>
    <w:rsid w:val="00B86081"/>
    <w:rsid w:val="00B862C6"/>
    <w:rsid w:val="00B8632C"/>
    <w:rsid w:val="00B86391"/>
    <w:rsid w:val="00B869EA"/>
    <w:rsid w:val="00B86B00"/>
    <w:rsid w:val="00B870F8"/>
    <w:rsid w:val="00B87573"/>
    <w:rsid w:val="00B8772B"/>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2F2"/>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C00"/>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509"/>
    <w:rsid w:val="00BA662F"/>
    <w:rsid w:val="00BA66D5"/>
    <w:rsid w:val="00BA67C8"/>
    <w:rsid w:val="00BA6C73"/>
    <w:rsid w:val="00BA6D58"/>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FE5"/>
    <w:rsid w:val="00BB317C"/>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2BD"/>
    <w:rsid w:val="00BB7378"/>
    <w:rsid w:val="00BB76FE"/>
    <w:rsid w:val="00BB7724"/>
    <w:rsid w:val="00BB782A"/>
    <w:rsid w:val="00BB78B1"/>
    <w:rsid w:val="00BC04EC"/>
    <w:rsid w:val="00BC0648"/>
    <w:rsid w:val="00BC07C0"/>
    <w:rsid w:val="00BC08D2"/>
    <w:rsid w:val="00BC0989"/>
    <w:rsid w:val="00BC0AD3"/>
    <w:rsid w:val="00BC0E9A"/>
    <w:rsid w:val="00BC1293"/>
    <w:rsid w:val="00BC1371"/>
    <w:rsid w:val="00BC14FB"/>
    <w:rsid w:val="00BC182B"/>
    <w:rsid w:val="00BC1AA9"/>
    <w:rsid w:val="00BC23CA"/>
    <w:rsid w:val="00BC2413"/>
    <w:rsid w:val="00BC27B5"/>
    <w:rsid w:val="00BC27FE"/>
    <w:rsid w:val="00BC2833"/>
    <w:rsid w:val="00BC2971"/>
    <w:rsid w:val="00BC2AFB"/>
    <w:rsid w:val="00BC2DC6"/>
    <w:rsid w:val="00BC308C"/>
    <w:rsid w:val="00BC3139"/>
    <w:rsid w:val="00BC3378"/>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330"/>
    <w:rsid w:val="00BD0453"/>
    <w:rsid w:val="00BD06DC"/>
    <w:rsid w:val="00BD0906"/>
    <w:rsid w:val="00BD0B61"/>
    <w:rsid w:val="00BD0D3D"/>
    <w:rsid w:val="00BD0F88"/>
    <w:rsid w:val="00BD1010"/>
    <w:rsid w:val="00BD125C"/>
    <w:rsid w:val="00BD1445"/>
    <w:rsid w:val="00BD15FD"/>
    <w:rsid w:val="00BD1773"/>
    <w:rsid w:val="00BD17E8"/>
    <w:rsid w:val="00BD1BF1"/>
    <w:rsid w:val="00BD248A"/>
    <w:rsid w:val="00BD2714"/>
    <w:rsid w:val="00BD2815"/>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E5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494"/>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9BA"/>
    <w:rsid w:val="00BF3BBB"/>
    <w:rsid w:val="00BF3D91"/>
    <w:rsid w:val="00BF4050"/>
    <w:rsid w:val="00BF40A4"/>
    <w:rsid w:val="00BF42C1"/>
    <w:rsid w:val="00BF438B"/>
    <w:rsid w:val="00BF47AF"/>
    <w:rsid w:val="00BF4A4E"/>
    <w:rsid w:val="00BF4FAB"/>
    <w:rsid w:val="00BF5058"/>
    <w:rsid w:val="00BF574E"/>
    <w:rsid w:val="00BF57BF"/>
    <w:rsid w:val="00BF5BC6"/>
    <w:rsid w:val="00BF5C46"/>
    <w:rsid w:val="00BF616A"/>
    <w:rsid w:val="00BF61EC"/>
    <w:rsid w:val="00BF6595"/>
    <w:rsid w:val="00BF6D60"/>
    <w:rsid w:val="00BF7811"/>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CA"/>
    <w:rsid w:val="00C0401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C3A"/>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CF9"/>
    <w:rsid w:val="00C11D85"/>
    <w:rsid w:val="00C11DB9"/>
    <w:rsid w:val="00C11DED"/>
    <w:rsid w:val="00C11FF4"/>
    <w:rsid w:val="00C123DB"/>
    <w:rsid w:val="00C1285D"/>
    <w:rsid w:val="00C12950"/>
    <w:rsid w:val="00C129C9"/>
    <w:rsid w:val="00C12AE7"/>
    <w:rsid w:val="00C12BBF"/>
    <w:rsid w:val="00C12DF9"/>
    <w:rsid w:val="00C13095"/>
    <w:rsid w:val="00C130C6"/>
    <w:rsid w:val="00C1319A"/>
    <w:rsid w:val="00C13353"/>
    <w:rsid w:val="00C13A80"/>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6F9F"/>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A4E"/>
    <w:rsid w:val="00C23C7E"/>
    <w:rsid w:val="00C23DD2"/>
    <w:rsid w:val="00C2415D"/>
    <w:rsid w:val="00C2417E"/>
    <w:rsid w:val="00C24BA0"/>
    <w:rsid w:val="00C24FE7"/>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C0C"/>
    <w:rsid w:val="00C32EE4"/>
    <w:rsid w:val="00C330C1"/>
    <w:rsid w:val="00C331D1"/>
    <w:rsid w:val="00C332F2"/>
    <w:rsid w:val="00C333CB"/>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05E"/>
    <w:rsid w:val="00C356D4"/>
    <w:rsid w:val="00C356F7"/>
    <w:rsid w:val="00C3576E"/>
    <w:rsid w:val="00C35A81"/>
    <w:rsid w:val="00C35FEE"/>
    <w:rsid w:val="00C36146"/>
    <w:rsid w:val="00C3619F"/>
    <w:rsid w:val="00C36F03"/>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5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3E7A"/>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398"/>
    <w:rsid w:val="00C5657E"/>
    <w:rsid w:val="00C56725"/>
    <w:rsid w:val="00C56BB5"/>
    <w:rsid w:val="00C56BF5"/>
    <w:rsid w:val="00C56C8C"/>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50"/>
    <w:rsid w:val="00C60B78"/>
    <w:rsid w:val="00C60C0B"/>
    <w:rsid w:val="00C60CAE"/>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C28"/>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5C"/>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9E3"/>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1A6"/>
    <w:rsid w:val="00C81297"/>
    <w:rsid w:val="00C816C2"/>
    <w:rsid w:val="00C81919"/>
    <w:rsid w:val="00C81A5B"/>
    <w:rsid w:val="00C81D35"/>
    <w:rsid w:val="00C8216B"/>
    <w:rsid w:val="00C82345"/>
    <w:rsid w:val="00C82639"/>
    <w:rsid w:val="00C827F6"/>
    <w:rsid w:val="00C828A0"/>
    <w:rsid w:val="00C829F7"/>
    <w:rsid w:val="00C83191"/>
    <w:rsid w:val="00C831C5"/>
    <w:rsid w:val="00C833DC"/>
    <w:rsid w:val="00C83402"/>
    <w:rsid w:val="00C8364F"/>
    <w:rsid w:val="00C83931"/>
    <w:rsid w:val="00C83CBE"/>
    <w:rsid w:val="00C83FEE"/>
    <w:rsid w:val="00C840F3"/>
    <w:rsid w:val="00C8487F"/>
    <w:rsid w:val="00C84905"/>
    <w:rsid w:val="00C84B1C"/>
    <w:rsid w:val="00C84BA0"/>
    <w:rsid w:val="00C84DB9"/>
    <w:rsid w:val="00C85040"/>
    <w:rsid w:val="00C8509B"/>
    <w:rsid w:val="00C85596"/>
    <w:rsid w:val="00C85802"/>
    <w:rsid w:val="00C85BB6"/>
    <w:rsid w:val="00C86828"/>
    <w:rsid w:val="00C8685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66"/>
    <w:rsid w:val="00C92279"/>
    <w:rsid w:val="00C92304"/>
    <w:rsid w:val="00C92877"/>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321"/>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F08"/>
    <w:rsid w:val="00CA215D"/>
    <w:rsid w:val="00CA21AF"/>
    <w:rsid w:val="00CA23CC"/>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D8B"/>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298"/>
    <w:rsid w:val="00CB0460"/>
    <w:rsid w:val="00CB046D"/>
    <w:rsid w:val="00CB09DA"/>
    <w:rsid w:val="00CB09DF"/>
    <w:rsid w:val="00CB0BCD"/>
    <w:rsid w:val="00CB1664"/>
    <w:rsid w:val="00CB1668"/>
    <w:rsid w:val="00CB1671"/>
    <w:rsid w:val="00CB19A9"/>
    <w:rsid w:val="00CB1A0F"/>
    <w:rsid w:val="00CB1DF6"/>
    <w:rsid w:val="00CB1F02"/>
    <w:rsid w:val="00CB1F64"/>
    <w:rsid w:val="00CB21E5"/>
    <w:rsid w:val="00CB238C"/>
    <w:rsid w:val="00CB24C8"/>
    <w:rsid w:val="00CB24D2"/>
    <w:rsid w:val="00CB2930"/>
    <w:rsid w:val="00CB2A65"/>
    <w:rsid w:val="00CB2C02"/>
    <w:rsid w:val="00CB30F2"/>
    <w:rsid w:val="00CB3234"/>
    <w:rsid w:val="00CB33D1"/>
    <w:rsid w:val="00CB3890"/>
    <w:rsid w:val="00CB3D0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1CEB"/>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B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52"/>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0C"/>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60"/>
    <w:rsid w:val="00CF3EBE"/>
    <w:rsid w:val="00CF3F41"/>
    <w:rsid w:val="00CF4B0B"/>
    <w:rsid w:val="00CF4C2F"/>
    <w:rsid w:val="00CF4D5B"/>
    <w:rsid w:val="00CF50B6"/>
    <w:rsid w:val="00CF51D6"/>
    <w:rsid w:val="00CF52DF"/>
    <w:rsid w:val="00CF5485"/>
    <w:rsid w:val="00CF5749"/>
    <w:rsid w:val="00CF580A"/>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2081"/>
    <w:rsid w:val="00D0250A"/>
    <w:rsid w:val="00D0262D"/>
    <w:rsid w:val="00D02B14"/>
    <w:rsid w:val="00D02BB2"/>
    <w:rsid w:val="00D02C08"/>
    <w:rsid w:val="00D03123"/>
    <w:rsid w:val="00D035EE"/>
    <w:rsid w:val="00D03681"/>
    <w:rsid w:val="00D036BB"/>
    <w:rsid w:val="00D0370B"/>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6C12"/>
    <w:rsid w:val="00D17237"/>
    <w:rsid w:val="00D174FC"/>
    <w:rsid w:val="00D17710"/>
    <w:rsid w:val="00D17C88"/>
    <w:rsid w:val="00D17E64"/>
    <w:rsid w:val="00D17FE2"/>
    <w:rsid w:val="00D20126"/>
    <w:rsid w:val="00D203F2"/>
    <w:rsid w:val="00D204F1"/>
    <w:rsid w:val="00D20871"/>
    <w:rsid w:val="00D20CB0"/>
    <w:rsid w:val="00D20E6E"/>
    <w:rsid w:val="00D20FAB"/>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147"/>
    <w:rsid w:val="00D2338E"/>
    <w:rsid w:val="00D236C1"/>
    <w:rsid w:val="00D23837"/>
    <w:rsid w:val="00D238F4"/>
    <w:rsid w:val="00D23A23"/>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223"/>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3AE"/>
    <w:rsid w:val="00D324FE"/>
    <w:rsid w:val="00D325C5"/>
    <w:rsid w:val="00D32876"/>
    <w:rsid w:val="00D32A55"/>
    <w:rsid w:val="00D32C56"/>
    <w:rsid w:val="00D32C5A"/>
    <w:rsid w:val="00D32E30"/>
    <w:rsid w:val="00D32E7F"/>
    <w:rsid w:val="00D33137"/>
    <w:rsid w:val="00D333B1"/>
    <w:rsid w:val="00D336E3"/>
    <w:rsid w:val="00D337D2"/>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A73"/>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761"/>
    <w:rsid w:val="00D4298D"/>
    <w:rsid w:val="00D42A06"/>
    <w:rsid w:val="00D42BBB"/>
    <w:rsid w:val="00D42DBF"/>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46E"/>
    <w:rsid w:val="00D47792"/>
    <w:rsid w:val="00D4783F"/>
    <w:rsid w:val="00D4787D"/>
    <w:rsid w:val="00D47CE3"/>
    <w:rsid w:val="00D5079B"/>
    <w:rsid w:val="00D50A5F"/>
    <w:rsid w:val="00D50D1F"/>
    <w:rsid w:val="00D50E88"/>
    <w:rsid w:val="00D51148"/>
    <w:rsid w:val="00D511DD"/>
    <w:rsid w:val="00D51206"/>
    <w:rsid w:val="00D5129D"/>
    <w:rsid w:val="00D516B5"/>
    <w:rsid w:val="00D51B7F"/>
    <w:rsid w:val="00D51ED8"/>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125"/>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1F8B"/>
    <w:rsid w:val="00D624CA"/>
    <w:rsid w:val="00D626A2"/>
    <w:rsid w:val="00D62BE3"/>
    <w:rsid w:val="00D62F19"/>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393"/>
    <w:rsid w:val="00D679AF"/>
    <w:rsid w:val="00D67CBD"/>
    <w:rsid w:val="00D67FB4"/>
    <w:rsid w:val="00D7001E"/>
    <w:rsid w:val="00D705A3"/>
    <w:rsid w:val="00D707A4"/>
    <w:rsid w:val="00D707AF"/>
    <w:rsid w:val="00D70973"/>
    <w:rsid w:val="00D70B4C"/>
    <w:rsid w:val="00D70B6C"/>
    <w:rsid w:val="00D70B70"/>
    <w:rsid w:val="00D70DA8"/>
    <w:rsid w:val="00D70DA9"/>
    <w:rsid w:val="00D716F5"/>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9A1"/>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66F"/>
    <w:rsid w:val="00D838D8"/>
    <w:rsid w:val="00D839C3"/>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88C"/>
    <w:rsid w:val="00D97AF0"/>
    <w:rsid w:val="00D97B24"/>
    <w:rsid w:val="00D97C9C"/>
    <w:rsid w:val="00D97EB3"/>
    <w:rsid w:val="00D97F7C"/>
    <w:rsid w:val="00DA038B"/>
    <w:rsid w:val="00DA0B03"/>
    <w:rsid w:val="00DA0D70"/>
    <w:rsid w:val="00DA1572"/>
    <w:rsid w:val="00DA168E"/>
    <w:rsid w:val="00DA1A30"/>
    <w:rsid w:val="00DA1B44"/>
    <w:rsid w:val="00DA1C88"/>
    <w:rsid w:val="00DA228C"/>
    <w:rsid w:val="00DA23CC"/>
    <w:rsid w:val="00DA26A8"/>
    <w:rsid w:val="00DA2725"/>
    <w:rsid w:val="00DA29F7"/>
    <w:rsid w:val="00DA31C0"/>
    <w:rsid w:val="00DA39B0"/>
    <w:rsid w:val="00DA3A84"/>
    <w:rsid w:val="00DA3C89"/>
    <w:rsid w:val="00DA3D78"/>
    <w:rsid w:val="00DA3EC9"/>
    <w:rsid w:val="00DA3F01"/>
    <w:rsid w:val="00DA43D0"/>
    <w:rsid w:val="00DA447F"/>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BC2"/>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AF1"/>
    <w:rsid w:val="00DD3C63"/>
    <w:rsid w:val="00DD3CA7"/>
    <w:rsid w:val="00DD3F45"/>
    <w:rsid w:val="00DD407A"/>
    <w:rsid w:val="00DD4686"/>
    <w:rsid w:val="00DD4F91"/>
    <w:rsid w:val="00DD51FC"/>
    <w:rsid w:val="00DD52F0"/>
    <w:rsid w:val="00DD53F6"/>
    <w:rsid w:val="00DD545C"/>
    <w:rsid w:val="00DD5636"/>
    <w:rsid w:val="00DD5714"/>
    <w:rsid w:val="00DD5BD6"/>
    <w:rsid w:val="00DD5EAF"/>
    <w:rsid w:val="00DD60C8"/>
    <w:rsid w:val="00DD693F"/>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4FC6"/>
    <w:rsid w:val="00DE50EF"/>
    <w:rsid w:val="00DE51AE"/>
    <w:rsid w:val="00DE51D5"/>
    <w:rsid w:val="00DE539C"/>
    <w:rsid w:val="00DE54B5"/>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3CE"/>
    <w:rsid w:val="00DE7598"/>
    <w:rsid w:val="00DE7ACC"/>
    <w:rsid w:val="00DE7D91"/>
    <w:rsid w:val="00DE7F9F"/>
    <w:rsid w:val="00DF03AF"/>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1EF"/>
    <w:rsid w:val="00E149B2"/>
    <w:rsid w:val="00E14AA4"/>
    <w:rsid w:val="00E14BC7"/>
    <w:rsid w:val="00E14D37"/>
    <w:rsid w:val="00E14E77"/>
    <w:rsid w:val="00E14F67"/>
    <w:rsid w:val="00E15254"/>
    <w:rsid w:val="00E15EA9"/>
    <w:rsid w:val="00E15F63"/>
    <w:rsid w:val="00E16289"/>
    <w:rsid w:val="00E16770"/>
    <w:rsid w:val="00E16CA7"/>
    <w:rsid w:val="00E16DB6"/>
    <w:rsid w:val="00E16E24"/>
    <w:rsid w:val="00E16FDB"/>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B7"/>
    <w:rsid w:val="00E42BDA"/>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767"/>
    <w:rsid w:val="00E537B3"/>
    <w:rsid w:val="00E53BE7"/>
    <w:rsid w:val="00E53CC4"/>
    <w:rsid w:val="00E541D3"/>
    <w:rsid w:val="00E5431A"/>
    <w:rsid w:val="00E54494"/>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B9A"/>
    <w:rsid w:val="00E56F29"/>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814"/>
    <w:rsid w:val="00E629D0"/>
    <w:rsid w:val="00E62BEB"/>
    <w:rsid w:val="00E62CCE"/>
    <w:rsid w:val="00E62DA2"/>
    <w:rsid w:val="00E62EB6"/>
    <w:rsid w:val="00E62EBD"/>
    <w:rsid w:val="00E6302E"/>
    <w:rsid w:val="00E63358"/>
    <w:rsid w:val="00E63B8B"/>
    <w:rsid w:val="00E63D2B"/>
    <w:rsid w:val="00E64444"/>
    <w:rsid w:val="00E6455E"/>
    <w:rsid w:val="00E6486A"/>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4F"/>
    <w:rsid w:val="00E67BDB"/>
    <w:rsid w:val="00E70156"/>
    <w:rsid w:val="00E70292"/>
    <w:rsid w:val="00E70635"/>
    <w:rsid w:val="00E706E0"/>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F2A"/>
    <w:rsid w:val="00E800A3"/>
    <w:rsid w:val="00E80309"/>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AA"/>
    <w:rsid w:val="00E9076D"/>
    <w:rsid w:val="00E910A8"/>
    <w:rsid w:val="00E915BB"/>
    <w:rsid w:val="00E91681"/>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77"/>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693"/>
    <w:rsid w:val="00E97B05"/>
    <w:rsid w:val="00E97B4A"/>
    <w:rsid w:val="00E97E77"/>
    <w:rsid w:val="00E97EA9"/>
    <w:rsid w:val="00EA00AE"/>
    <w:rsid w:val="00EA01B4"/>
    <w:rsid w:val="00EA07CE"/>
    <w:rsid w:val="00EA0847"/>
    <w:rsid w:val="00EA08F1"/>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781"/>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4F0E"/>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D040E"/>
    <w:rsid w:val="00ED0556"/>
    <w:rsid w:val="00ED0622"/>
    <w:rsid w:val="00ED098B"/>
    <w:rsid w:val="00ED09EF"/>
    <w:rsid w:val="00ED1506"/>
    <w:rsid w:val="00ED1520"/>
    <w:rsid w:val="00ED17B0"/>
    <w:rsid w:val="00ED2796"/>
    <w:rsid w:val="00ED28FC"/>
    <w:rsid w:val="00ED2A03"/>
    <w:rsid w:val="00ED2AA0"/>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F6"/>
    <w:rsid w:val="00ED4EDA"/>
    <w:rsid w:val="00ED5063"/>
    <w:rsid w:val="00ED5A03"/>
    <w:rsid w:val="00ED5B65"/>
    <w:rsid w:val="00ED5E4A"/>
    <w:rsid w:val="00ED6267"/>
    <w:rsid w:val="00ED65D9"/>
    <w:rsid w:val="00ED6998"/>
    <w:rsid w:val="00ED6FAC"/>
    <w:rsid w:val="00ED7230"/>
    <w:rsid w:val="00ED755C"/>
    <w:rsid w:val="00ED7882"/>
    <w:rsid w:val="00ED79A0"/>
    <w:rsid w:val="00ED7E3C"/>
    <w:rsid w:val="00EE009F"/>
    <w:rsid w:val="00EE07CA"/>
    <w:rsid w:val="00EE0905"/>
    <w:rsid w:val="00EE1048"/>
    <w:rsid w:val="00EE120E"/>
    <w:rsid w:val="00EE1243"/>
    <w:rsid w:val="00EE163E"/>
    <w:rsid w:val="00EE173E"/>
    <w:rsid w:val="00EE1CB2"/>
    <w:rsid w:val="00EE1F17"/>
    <w:rsid w:val="00EE2203"/>
    <w:rsid w:val="00EE221F"/>
    <w:rsid w:val="00EE2472"/>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ED1"/>
    <w:rsid w:val="00EF20AA"/>
    <w:rsid w:val="00EF2192"/>
    <w:rsid w:val="00EF231F"/>
    <w:rsid w:val="00EF26B1"/>
    <w:rsid w:val="00EF280C"/>
    <w:rsid w:val="00EF2A91"/>
    <w:rsid w:val="00EF2C31"/>
    <w:rsid w:val="00EF2CCB"/>
    <w:rsid w:val="00EF3012"/>
    <w:rsid w:val="00EF3228"/>
    <w:rsid w:val="00EF3620"/>
    <w:rsid w:val="00EF3718"/>
    <w:rsid w:val="00EF3899"/>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A"/>
    <w:rsid w:val="00F13042"/>
    <w:rsid w:val="00F133E9"/>
    <w:rsid w:val="00F13410"/>
    <w:rsid w:val="00F134C6"/>
    <w:rsid w:val="00F136AB"/>
    <w:rsid w:val="00F137D5"/>
    <w:rsid w:val="00F13934"/>
    <w:rsid w:val="00F139FA"/>
    <w:rsid w:val="00F13A49"/>
    <w:rsid w:val="00F13AEE"/>
    <w:rsid w:val="00F13F37"/>
    <w:rsid w:val="00F14241"/>
    <w:rsid w:val="00F14289"/>
    <w:rsid w:val="00F14F7D"/>
    <w:rsid w:val="00F14F94"/>
    <w:rsid w:val="00F150C0"/>
    <w:rsid w:val="00F15152"/>
    <w:rsid w:val="00F15356"/>
    <w:rsid w:val="00F15494"/>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3E"/>
    <w:rsid w:val="00F20833"/>
    <w:rsid w:val="00F209EF"/>
    <w:rsid w:val="00F20B02"/>
    <w:rsid w:val="00F20F5A"/>
    <w:rsid w:val="00F20FF4"/>
    <w:rsid w:val="00F210A1"/>
    <w:rsid w:val="00F2118D"/>
    <w:rsid w:val="00F212EA"/>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B7E"/>
    <w:rsid w:val="00F34F3A"/>
    <w:rsid w:val="00F34F63"/>
    <w:rsid w:val="00F350A2"/>
    <w:rsid w:val="00F35329"/>
    <w:rsid w:val="00F357CF"/>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665"/>
    <w:rsid w:val="00F428E8"/>
    <w:rsid w:val="00F4293E"/>
    <w:rsid w:val="00F42B38"/>
    <w:rsid w:val="00F42E3D"/>
    <w:rsid w:val="00F4312C"/>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4029"/>
    <w:rsid w:val="00F5416C"/>
    <w:rsid w:val="00F54C8B"/>
    <w:rsid w:val="00F54D99"/>
    <w:rsid w:val="00F552DF"/>
    <w:rsid w:val="00F5552E"/>
    <w:rsid w:val="00F5594B"/>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C56"/>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3B1"/>
    <w:rsid w:val="00F7052B"/>
    <w:rsid w:val="00F70B31"/>
    <w:rsid w:val="00F70DEE"/>
    <w:rsid w:val="00F71A21"/>
    <w:rsid w:val="00F71A2E"/>
    <w:rsid w:val="00F71BDF"/>
    <w:rsid w:val="00F721BD"/>
    <w:rsid w:val="00F72338"/>
    <w:rsid w:val="00F72642"/>
    <w:rsid w:val="00F726F7"/>
    <w:rsid w:val="00F72962"/>
    <w:rsid w:val="00F72CED"/>
    <w:rsid w:val="00F72D3D"/>
    <w:rsid w:val="00F72D5A"/>
    <w:rsid w:val="00F73069"/>
    <w:rsid w:val="00F73189"/>
    <w:rsid w:val="00F73953"/>
    <w:rsid w:val="00F73E8B"/>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D91"/>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2BD8"/>
    <w:rsid w:val="00F9327E"/>
    <w:rsid w:val="00F932B8"/>
    <w:rsid w:val="00F93340"/>
    <w:rsid w:val="00F9335E"/>
    <w:rsid w:val="00F9355F"/>
    <w:rsid w:val="00F938BD"/>
    <w:rsid w:val="00F93DE5"/>
    <w:rsid w:val="00F94007"/>
    <w:rsid w:val="00F940E8"/>
    <w:rsid w:val="00F9448D"/>
    <w:rsid w:val="00F944C2"/>
    <w:rsid w:val="00F946D9"/>
    <w:rsid w:val="00F947B9"/>
    <w:rsid w:val="00F94AE7"/>
    <w:rsid w:val="00F94E0F"/>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4EF"/>
    <w:rsid w:val="00FA7561"/>
    <w:rsid w:val="00FA768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0F83"/>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9D4"/>
    <w:rsid w:val="00FC5B94"/>
    <w:rsid w:val="00FC5BE5"/>
    <w:rsid w:val="00FC5EE7"/>
    <w:rsid w:val="00FC66A6"/>
    <w:rsid w:val="00FC681B"/>
    <w:rsid w:val="00FC6AA8"/>
    <w:rsid w:val="00FC6C76"/>
    <w:rsid w:val="00FC6E17"/>
    <w:rsid w:val="00FC6FA5"/>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E2A"/>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57"/>
    <w:rsid w:val="00FE2F6E"/>
    <w:rsid w:val="00FE322C"/>
    <w:rsid w:val="00FE3287"/>
    <w:rsid w:val="00FE3459"/>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394"/>
    <w:rsid w:val="00FF45F8"/>
    <w:rsid w:val="00FF472E"/>
    <w:rsid w:val="00FF4E57"/>
    <w:rsid w:val="00FF51E2"/>
    <w:rsid w:val="00FF537F"/>
    <w:rsid w:val="00FF539C"/>
    <w:rsid w:val="00FF58D7"/>
    <w:rsid w:val="00FF5922"/>
    <w:rsid w:val="00FF5AA1"/>
    <w:rsid w:val="00FF5FED"/>
    <w:rsid w:val="00FF610F"/>
    <w:rsid w:val="00FF626E"/>
    <w:rsid w:val="00FF6369"/>
    <w:rsid w:val="00FF63CF"/>
    <w:rsid w:val="00FF686D"/>
    <w:rsid w:val="00FF68B2"/>
    <w:rsid w:val="00FF6A4E"/>
    <w:rsid w:val="00FF6B4D"/>
    <w:rsid w:val="00FF7213"/>
    <w:rsid w:val="00FF7773"/>
    <w:rsid w:val="00FF78DA"/>
    <w:rsid w:val="00FF7E3F"/>
    <w:rsid w:val="00FF7F28"/>
    <w:rsid w:val="4FFA72D7"/>
    <w:rsid w:val="52883FC3"/>
    <w:rsid w:val="6A94DD8E"/>
    <w:rsid w:val="6ACCDFA1"/>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4E22F1"/>
  <w15:docId w15:val="{4CB968C8-B2F0-48BC-BC7C-413632ECE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055413"/>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customStyle="1" w:styleId="GridTable4-Accent31">
    <w:name w:val="Grid Table 4 - Accent 31"/>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customStyle="1" w:styleId="GridTable4-Accent41">
    <w:name w:val="Grid Table 4 - Accent 4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customStyle="1" w:styleId="GridTable4-Accent21">
    <w:name w:val="Grid Table 4 - Accent 21"/>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customStyle="1" w:styleId="GridTable4-Accent11">
    <w:name w:val="Grid Table 4 - Accent 1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customStyle="1" w:styleId="GridTable5Dark-Accent41">
    <w:name w:val="Grid Table 5 Dark - Accent 4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customStyle="1" w:styleId="GridTable5Dark-Accent31">
    <w:name w:val="Grid Table 5 Dark - Accent 3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customStyle="1" w:styleId="GridTable5Dark-Accent21">
    <w:name w:val="Grid Table 5 Dark - Accent 2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customStyle="1" w:styleId="GridTable5Dark-Accent11">
    <w:name w:val="Grid Table 5 Dark - Accent 1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UnresolvedMention1">
    <w:name w:val="Unresolved Mention1"/>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customStyle="1" w:styleId="GridTable4-Accent51">
    <w:name w:val="Grid Table 4 - Accent 51"/>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customStyle="1" w:styleId="GridTable4-Accent61">
    <w:name w:val="Grid Table 4 - Accent 6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0">
    <w:name w:val="Unresolved Mention10"/>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536b1d4d-6ed1-4d42-8511-e1676d17464a.pdf"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assets.hcch.net/docs/cc570a8d-bea9-40fd-b7f7-f70cb26a9c90.pdf" TargetMode="Externa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4f5a339-2ae1-44fd-bbbc-2ba84fb80cf0.pdf" TargetMode="Externa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885281" w:rsidP="00885281">
          <w:pPr>
            <w:pStyle w:val="3356E11A31FF4E4D98D7C7166AEC897915"/>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E7DCE3190A1F4D2D8F33925071262A67"/>
        <w:category>
          <w:name w:val="General"/>
          <w:gallery w:val="placeholder"/>
        </w:category>
        <w:types>
          <w:type w:val="bbPlcHdr"/>
        </w:types>
        <w:behaviors>
          <w:behavior w:val="content"/>
        </w:behaviors>
        <w:guid w:val="{EECE3086-2703-49BE-85C4-F36AA7799E0A}"/>
      </w:docPartPr>
      <w:docPartBody>
        <w:p w:rsidR="00120F14" w:rsidRPr="00734733" w:rsidRDefault="00120F14">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2649B4" w:rsidRDefault="00120F14" w:rsidP="00120F14">
          <w:pPr>
            <w:pStyle w:val="E7DCE3190A1F4D2D8F33925071262A67"/>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3C017FCC4E7B41088A2353DEEA4AC9E7"/>
        <w:category>
          <w:name w:val="General"/>
          <w:gallery w:val="placeholder"/>
        </w:category>
        <w:types>
          <w:type w:val="bbPlcHdr"/>
        </w:types>
        <w:behaviors>
          <w:behavior w:val="content"/>
        </w:behaviors>
        <w:guid w:val="{34CE08BF-F31E-4381-A99F-9EB60E2D8057}"/>
      </w:docPartPr>
      <w:docPartBody>
        <w:p w:rsidR="002649B4" w:rsidRDefault="00120F14" w:rsidP="00120F14">
          <w:pPr>
            <w:pStyle w:val="3C017FCC4E7B41088A2353DEEA4AC9E7"/>
          </w:pPr>
          <w:r>
            <w:rPr>
              <w:rStyle w:val="PlaceholderText"/>
            </w:rPr>
            <w:t>Explain the objective of the document. Please be as clear and succinct as possible</w:t>
          </w:r>
          <w:r w:rsidRPr="001C7DEC">
            <w:rPr>
              <w:rStyle w:val="PlaceholderText"/>
            </w:rPr>
            <w:t>.</w:t>
          </w:r>
        </w:p>
      </w:docPartBody>
    </w:docPart>
    <w:docPart>
      <w:docPartPr>
        <w:name w:val="C11FC466C8C14EA0BDC9AC47E23462E9"/>
        <w:category>
          <w:name w:val="General"/>
          <w:gallery w:val="placeholder"/>
        </w:category>
        <w:types>
          <w:type w:val="bbPlcHdr"/>
        </w:types>
        <w:behaviors>
          <w:behavior w:val="content"/>
        </w:behaviors>
        <w:guid w:val="{6B6E426A-EF60-4346-8278-96BC7772A949}"/>
      </w:docPartPr>
      <w:docPartBody>
        <w:p w:rsidR="00120F14" w:rsidRDefault="00120F14">
          <w:pPr>
            <w:rPr>
              <w:rStyle w:val="PlaceholderText"/>
            </w:rPr>
          </w:pPr>
          <w:r>
            <w:rPr>
              <w:rStyle w:val="PlaceholderText"/>
            </w:rPr>
            <w:t>List the title of the annex(es) using Roman Numerals, or ‘N/A’.</w:t>
          </w:r>
        </w:p>
        <w:p w:rsidR="002649B4" w:rsidRDefault="00120F14" w:rsidP="00120F14">
          <w:pPr>
            <w:pStyle w:val="C11FC466C8C14EA0BDC9AC47E23462E9"/>
          </w:pPr>
          <w:r>
            <w:rPr>
              <w:rStyle w:val="PlaceholderText"/>
              <w:i/>
              <w:iCs/>
            </w:rPr>
            <w:t>E.g. Annex I: Interim Study</w:t>
          </w:r>
          <w:r w:rsidRPr="001C7DEC">
            <w:rPr>
              <w:rStyle w:val="PlaceholderText"/>
            </w:rPr>
            <w:t>.</w:t>
          </w:r>
        </w:p>
      </w:docPartBody>
    </w:docPart>
    <w:docPart>
      <w:docPartPr>
        <w:name w:val="E0444FD209824A04BD0DD706610A9EDD"/>
        <w:category>
          <w:name w:val="General"/>
          <w:gallery w:val="placeholder"/>
        </w:category>
        <w:types>
          <w:type w:val="bbPlcHdr"/>
        </w:types>
        <w:behaviors>
          <w:behavior w:val="content"/>
        </w:behaviors>
        <w:guid w:val="{94EA7229-43AC-495B-BB55-9ADAB9C7756B}"/>
      </w:docPartPr>
      <w:docPartBody>
        <w:p w:rsidR="002649B4" w:rsidRDefault="00120F14" w:rsidP="00120F14">
          <w:pPr>
            <w:pStyle w:val="E0444FD209824A04BD0DD706610A9EDD"/>
          </w:pPr>
          <w:r>
            <w:rPr>
              <w:rStyle w:val="PlaceholderText"/>
            </w:rPr>
            <w:t>List any related documents, or ‘N/A’</w:t>
          </w:r>
          <w:r w:rsidRPr="001C7DEC">
            <w:rPr>
              <w:rStyle w:val="PlaceholderText"/>
            </w:rPr>
            <w:t>.</w:t>
          </w:r>
        </w:p>
      </w:docPartBody>
    </w:docPart>
    <w:docPart>
      <w:docPartPr>
        <w:name w:val="0CF9FB1A010E4A7AA5CF65BE7A61F248"/>
        <w:category>
          <w:name w:val="General"/>
          <w:gallery w:val="placeholder"/>
        </w:category>
        <w:types>
          <w:type w:val="bbPlcHdr"/>
        </w:types>
        <w:behaviors>
          <w:behavior w:val="content"/>
        </w:behaviors>
        <w:guid w:val="{93217EA6-06A1-4154-A34C-E7EB8EFA1EA6}"/>
      </w:docPartPr>
      <w:docPartBody>
        <w:p w:rsidR="002649B4" w:rsidRDefault="00120F14" w:rsidP="00120F14">
          <w:pPr>
            <w:pStyle w:val="0CF9FB1A010E4A7AA5CF65BE7A61F248"/>
          </w:pPr>
          <w:r>
            <w:rPr>
              <w:rStyle w:val="PlaceholderText"/>
            </w:rPr>
            <w:t>List any related documents, or ‘N/A’</w:t>
          </w:r>
          <w:r w:rsidRPr="001C7DEC">
            <w:rPr>
              <w:rStyle w:val="PlaceholderText"/>
            </w:rPr>
            <w:t>.</w:t>
          </w:r>
        </w:p>
      </w:docPartBody>
    </w:docPart>
    <w:docPart>
      <w:docPartPr>
        <w:name w:val="DF710AD637FF450CA82EB215756F3E0C"/>
        <w:category>
          <w:name w:val="General"/>
          <w:gallery w:val="placeholder"/>
        </w:category>
        <w:types>
          <w:type w:val="bbPlcHdr"/>
        </w:types>
        <w:behaviors>
          <w:behavior w:val="content"/>
        </w:behaviors>
        <w:guid w:val="{F296E055-D2CB-492A-AB20-E849D6B7775C}"/>
      </w:docPartPr>
      <w:docPartBody>
        <w:p w:rsidR="002649B4" w:rsidRDefault="00120F14" w:rsidP="00120F14">
          <w:pPr>
            <w:pStyle w:val="DF710AD637FF450CA82EB215756F3E0C"/>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633"/>
    <w:rsid w:val="00062351"/>
    <w:rsid w:val="000757A1"/>
    <w:rsid w:val="0008086E"/>
    <w:rsid w:val="000D36CD"/>
    <w:rsid w:val="000F308C"/>
    <w:rsid w:val="00120F14"/>
    <w:rsid w:val="00151037"/>
    <w:rsid w:val="00181B12"/>
    <w:rsid w:val="00187899"/>
    <w:rsid w:val="001F6633"/>
    <w:rsid w:val="002649B4"/>
    <w:rsid w:val="00266C36"/>
    <w:rsid w:val="002B2C30"/>
    <w:rsid w:val="002B2FAA"/>
    <w:rsid w:val="002B3E7D"/>
    <w:rsid w:val="002E7C8F"/>
    <w:rsid w:val="00314369"/>
    <w:rsid w:val="00356119"/>
    <w:rsid w:val="003635E5"/>
    <w:rsid w:val="0039314D"/>
    <w:rsid w:val="003C2576"/>
    <w:rsid w:val="00445FC8"/>
    <w:rsid w:val="004B3FAE"/>
    <w:rsid w:val="004E09CE"/>
    <w:rsid w:val="004E291B"/>
    <w:rsid w:val="004F1276"/>
    <w:rsid w:val="0051006B"/>
    <w:rsid w:val="00513681"/>
    <w:rsid w:val="005315A7"/>
    <w:rsid w:val="00595313"/>
    <w:rsid w:val="005D297A"/>
    <w:rsid w:val="0062161F"/>
    <w:rsid w:val="00634CBA"/>
    <w:rsid w:val="006841E8"/>
    <w:rsid w:val="006B7EFF"/>
    <w:rsid w:val="006D4CCB"/>
    <w:rsid w:val="006D4F53"/>
    <w:rsid w:val="00731164"/>
    <w:rsid w:val="00755437"/>
    <w:rsid w:val="00766DB0"/>
    <w:rsid w:val="007920F0"/>
    <w:rsid w:val="00797F47"/>
    <w:rsid w:val="007C3DAE"/>
    <w:rsid w:val="007E741A"/>
    <w:rsid w:val="007F0095"/>
    <w:rsid w:val="00803D7D"/>
    <w:rsid w:val="00805178"/>
    <w:rsid w:val="00812820"/>
    <w:rsid w:val="00816558"/>
    <w:rsid w:val="00820CBF"/>
    <w:rsid w:val="00837A53"/>
    <w:rsid w:val="008520B7"/>
    <w:rsid w:val="00853C2A"/>
    <w:rsid w:val="00885281"/>
    <w:rsid w:val="008B7D8E"/>
    <w:rsid w:val="008D4DB3"/>
    <w:rsid w:val="00911FB7"/>
    <w:rsid w:val="00921126"/>
    <w:rsid w:val="00922990"/>
    <w:rsid w:val="00975196"/>
    <w:rsid w:val="00994728"/>
    <w:rsid w:val="009E7DCC"/>
    <w:rsid w:val="00A017C5"/>
    <w:rsid w:val="00A03CB7"/>
    <w:rsid w:val="00A05D12"/>
    <w:rsid w:val="00A1328B"/>
    <w:rsid w:val="00A51C8C"/>
    <w:rsid w:val="00A77FFA"/>
    <w:rsid w:val="00AA498D"/>
    <w:rsid w:val="00AC485C"/>
    <w:rsid w:val="00AD06CE"/>
    <w:rsid w:val="00B352DE"/>
    <w:rsid w:val="00B45682"/>
    <w:rsid w:val="00B70E29"/>
    <w:rsid w:val="00B81B43"/>
    <w:rsid w:val="00BA3666"/>
    <w:rsid w:val="00BF1557"/>
    <w:rsid w:val="00CA0D3C"/>
    <w:rsid w:val="00CA2200"/>
    <w:rsid w:val="00D36900"/>
    <w:rsid w:val="00D5016B"/>
    <w:rsid w:val="00D57558"/>
    <w:rsid w:val="00D7092D"/>
    <w:rsid w:val="00D7436B"/>
    <w:rsid w:val="00D9072E"/>
    <w:rsid w:val="00D9352A"/>
    <w:rsid w:val="00DC74CD"/>
    <w:rsid w:val="00DD19B7"/>
    <w:rsid w:val="00E01AFC"/>
    <w:rsid w:val="00E20C8B"/>
    <w:rsid w:val="00E875CF"/>
    <w:rsid w:val="00EB25FE"/>
    <w:rsid w:val="00EB5334"/>
    <w:rsid w:val="00EE6DEB"/>
    <w:rsid w:val="00F02A68"/>
    <w:rsid w:val="00F06A42"/>
    <w:rsid w:val="00F3540F"/>
    <w:rsid w:val="00F35F9A"/>
    <w:rsid w:val="00F410ED"/>
    <w:rsid w:val="00F42AE5"/>
    <w:rsid w:val="00F804EA"/>
    <w:rsid w:val="00F8128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F14"/>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E7DCE3190A1F4D2D8F33925071262A67">
    <w:name w:val="E7DCE3190A1F4D2D8F33925071262A67"/>
    <w:rsid w:val="00120F14"/>
    <w:pPr>
      <w:spacing w:after="200" w:line="276" w:lineRule="auto"/>
    </w:pPr>
    <w:rPr>
      <w:lang w:val="es-ES" w:eastAsia="es-ES"/>
    </w:rPr>
  </w:style>
  <w:style w:type="paragraph" w:customStyle="1" w:styleId="3C017FCC4E7B41088A2353DEEA4AC9E7">
    <w:name w:val="3C017FCC4E7B41088A2353DEEA4AC9E7"/>
    <w:rsid w:val="00120F14"/>
    <w:pPr>
      <w:spacing w:after="200" w:line="276" w:lineRule="auto"/>
    </w:pPr>
    <w:rPr>
      <w:lang w:val="es-ES" w:eastAsia="es-ES"/>
    </w:rPr>
  </w:style>
  <w:style w:type="paragraph" w:customStyle="1" w:styleId="C11FC466C8C14EA0BDC9AC47E23462E9">
    <w:name w:val="C11FC466C8C14EA0BDC9AC47E23462E9"/>
    <w:rsid w:val="00120F14"/>
    <w:pPr>
      <w:spacing w:after="200" w:line="276" w:lineRule="auto"/>
    </w:pPr>
    <w:rPr>
      <w:lang w:val="es-ES" w:eastAsia="es-ES"/>
    </w:rPr>
  </w:style>
  <w:style w:type="paragraph" w:customStyle="1" w:styleId="E0444FD209824A04BD0DD706610A9EDD">
    <w:name w:val="E0444FD209824A04BD0DD706610A9EDD"/>
    <w:rsid w:val="00120F14"/>
    <w:pPr>
      <w:spacing w:after="200" w:line="276" w:lineRule="auto"/>
    </w:pPr>
    <w:rPr>
      <w:lang w:val="es-ES" w:eastAsia="es-ES"/>
    </w:rPr>
  </w:style>
  <w:style w:type="paragraph" w:customStyle="1" w:styleId="0CF9FB1A010E4A7AA5CF65BE7A61F248">
    <w:name w:val="0CF9FB1A010E4A7AA5CF65BE7A61F248"/>
    <w:rsid w:val="00120F14"/>
    <w:pPr>
      <w:spacing w:after="200" w:line="276" w:lineRule="auto"/>
    </w:pPr>
    <w:rPr>
      <w:lang w:val="es-ES" w:eastAsia="es-ES"/>
    </w:rPr>
  </w:style>
  <w:style w:type="paragraph" w:customStyle="1" w:styleId="DF710AD637FF450CA82EB215756F3E0C">
    <w:name w:val="DF710AD637FF450CA82EB215756F3E0C"/>
    <w:rsid w:val="00120F14"/>
    <w:pPr>
      <w:spacing w:after="200" w:line="276" w:lineRule="auto"/>
    </w:pPr>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948EE6-E2F1-48D5-9805-EB0F2D3EA0D8}">
  <ds:schemaRefs>
    <ds:schemaRef ds:uri="6652c5c8-06da-49d8-9279-6cb6c545cc53"/>
    <ds:schemaRef ds:uri="http://purl.org/dc/terms/"/>
    <ds:schemaRef ds:uri="http://schemas.openxmlformats.org/package/2006/metadata/core-properties"/>
    <ds:schemaRef ds:uri="http://purl.org/dc/dcmitype/"/>
    <ds:schemaRef ds:uri="http://schemas.microsoft.com/office/2006/documentManagement/types"/>
    <ds:schemaRef ds:uri="bd0217c9-950a-4e41-bf50-cb4941fbe92a"/>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EE6A5EB-6FE1-4451-95EC-2314732E1D18}">
  <ds:schemaRefs>
    <ds:schemaRef ds:uri="http://schemas.openxmlformats.org/officeDocument/2006/bibliography"/>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8F4F83D1-14D6-4C5A-A450-7F2A9B911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2109</Words>
  <Characters>11749</Characters>
  <Application>Microsoft Office Word</Application>
  <DocSecurity>0</DocSecurity>
  <Lines>202</Lines>
  <Paragraphs>81</Paragraphs>
  <ScaleCrop>false</ScaleCrop>
  <Company/>
  <LinksUpToDate>false</LinksUpToDate>
  <CharactersWithSpaces>13777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del Conjunto de Herramientas para Prevenir y Combatir las Prácticas Ilícitas en la Adopción Internacional
PARTE V – PAUTAS PARA IMPULSAR LA COOPERACIÓN Y LA COORDINACIÓN</dc:title>
  <dc:subject/>
  <dc:creator>Nicole Sims</dc:creator>
  <cp:keywords/>
  <cp:lastModifiedBy>Stuart Hawkins</cp:lastModifiedBy>
  <cp:revision>2</cp:revision>
  <cp:lastPrinted>2021-02-01T07:26:00Z</cp:lastPrinted>
  <dcterms:created xsi:type="dcterms:W3CDTF">2022-06-14T08:26:00Z</dcterms:created>
  <dcterms:modified xsi:type="dcterms:W3CDTF">2022-06-14T08:26:00Z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