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BB0E71">
        <w:rPr>
          <w:color w:val="0000FF"/>
          <w:sz w:val="20"/>
          <w:szCs w:val="20"/>
        </w:rPr>
        <w:t>EMSG</w:t>
      </w:r>
      <w:r w:rsidR="00BB0E71">
        <w:rPr>
          <w:color w:val="0000FF"/>
          <w:sz w:val="20"/>
          <w:szCs w:val="20"/>
        </w:rPr>
        <w:tab/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 w:rsidP="00776E5C">
            <w:pPr>
              <w:rPr>
                <w:rFonts w:asciiTheme="minorHAnsi" w:hAnsiTheme="minorHAnsi"/>
                <w:sz w:val="20"/>
                <w:szCs w:val="20"/>
              </w:rPr>
            </w:pPr>
            <w:r w:rsidRPr="00776E5C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EMSG </w:t>
            </w:r>
            <w:r w:rsidRPr="00776E5C">
              <w:rPr>
                <w:rFonts w:asciiTheme="minorHAnsi" w:hAnsiTheme="minorHAnsi" w:cs="Arial"/>
                <w:sz w:val="20"/>
                <w:szCs w:val="20"/>
              </w:rPr>
              <w:t xml:space="preserve">screen by entering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EMSG </w:t>
            </w:r>
            <w:proofErr w:type="gramStart"/>
            <w:r w:rsidR="00776E5C">
              <w:rPr>
                <w:rFonts w:asciiTheme="minorHAnsi" w:hAnsiTheme="minorHAnsi" w:cs="Arial"/>
                <w:sz w:val="20"/>
                <w:szCs w:val="20"/>
              </w:rPr>
              <w:t xml:space="preserve">in </w:t>
            </w:r>
            <w:r w:rsidR="004857B7">
              <w:rPr>
                <w:rFonts w:asciiTheme="minorHAnsi" w:hAnsiTheme="minorHAnsi" w:cs="Arial"/>
                <w:sz w:val="20"/>
                <w:szCs w:val="20"/>
              </w:rPr>
              <w:t xml:space="preserve"> Quick</w:t>
            </w:r>
            <w:proofErr w:type="gramEnd"/>
            <w:r w:rsidR="004857B7">
              <w:rPr>
                <w:rFonts w:asciiTheme="minorHAnsi" w:hAnsiTheme="minorHAnsi" w:cs="Arial"/>
                <w:sz w:val="20"/>
                <w:szCs w:val="20"/>
              </w:rPr>
              <w:t xml:space="preserve"> Navigation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BB0E71" w:rsidRPr="00B104A8">
              <w:rPr>
                <w:rFonts w:asciiTheme="minorHAnsi" w:hAnsiTheme="minorHAnsi" w:cs="Arial"/>
                <w:sz w:val="20"/>
                <w:szCs w:val="20"/>
              </w:rPr>
              <w:t>any</w:t>
            </w:r>
            <w:r w:rsidRPr="00776E5C">
              <w:rPr>
                <w:rFonts w:asciiTheme="minorHAnsi" w:hAnsiTheme="minorHAnsi" w:cs="Arial"/>
                <w:sz w:val="20"/>
                <w:szCs w:val="20"/>
              </w:rPr>
              <w:t xml:space="preserve"> screen</w:t>
            </w:r>
            <w:r w:rsidR="00776E5C">
              <w:rPr>
                <w:rFonts w:asciiTheme="minorHAnsi" w:hAnsiTheme="minorHAnsi" w:cs="Arial"/>
                <w:sz w:val="20"/>
                <w:szCs w:val="20"/>
              </w:rPr>
              <w:t xml:space="preserve"> or by </w:t>
            </w:r>
            <w:r w:rsidRPr="00776E5C">
              <w:rPr>
                <w:rFonts w:asciiTheme="minorHAnsi" w:hAnsiTheme="minorHAnsi" w:cs="Arial"/>
                <w:sz w:val="20"/>
                <w:szCs w:val="20"/>
              </w:rPr>
              <w:t xml:space="preserve"> selecting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>EMSG</w:t>
            </w:r>
            <w:r w:rsidRPr="00776E5C">
              <w:rPr>
                <w:rFonts w:asciiTheme="minorHAnsi" w:hAnsiTheme="minorHAnsi" w:cs="Arial"/>
                <w:sz w:val="20"/>
                <w:szCs w:val="20"/>
              </w:rPr>
              <w:t xml:space="preserve"> from the Menu Bar.  (Only the System Administrator and authorized users will have access to </w:t>
            </w:r>
            <w:r w:rsidR="00BB0E71">
              <w:rPr>
                <w:rFonts w:asciiTheme="minorHAnsi" w:hAnsiTheme="minorHAnsi" w:cs="Arial"/>
                <w:sz w:val="20"/>
                <w:szCs w:val="20"/>
              </w:rPr>
              <w:t>EMSG</w:t>
            </w:r>
            <w:r w:rsidRPr="00776E5C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781" w:type="pct"/>
          </w:tcPr>
          <w:p w:rsidR="00DB773D" w:rsidRPr="00BB0E71" w:rsidRDefault="004857B7">
            <w:pPr>
              <w:rPr>
                <w:rFonts w:asciiTheme="minorHAnsi" w:hAnsiTheme="minorHAnsi"/>
                <w:sz w:val="20"/>
                <w:szCs w:val="20"/>
              </w:rPr>
            </w:pPr>
            <w:r w:rsidRPr="00776E5C">
              <w:rPr>
                <w:rFonts w:asciiTheme="minorHAnsi" w:hAnsiTheme="minorHAnsi"/>
                <w:sz w:val="20"/>
                <w:szCs w:val="20"/>
              </w:rPr>
              <w:t xml:space="preserve">A blank </w:t>
            </w:r>
            <w:r w:rsidR="00BB0E71" w:rsidRPr="00776E5C">
              <w:rPr>
                <w:rFonts w:asciiTheme="minorHAnsi" w:hAnsiTheme="minorHAnsi"/>
                <w:sz w:val="20"/>
                <w:szCs w:val="20"/>
              </w:rPr>
              <w:t xml:space="preserve">EMSG </w:t>
            </w:r>
            <w:r w:rsidRPr="00776E5C">
              <w:rPr>
                <w:rFonts w:asciiTheme="minorHAnsi" w:hAnsiTheme="minorHAnsi"/>
                <w:sz w:val="20"/>
                <w:szCs w:val="20"/>
              </w:rPr>
              <w:t xml:space="preserve">screen </w:t>
            </w:r>
            <w:proofErr w:type="gramStart"/>
            <w:r w:rsidR="00776E5C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776E5C">
              <w:rPr>
                <w:rFonts w:asciiTheme="minorHAnsi" w:hAnsiTheme="minorHAnsi"/>
                <w:sz w:val="20"/>
                <w:szCs w:val="20"/>
              </w:rPr>
              <w:t xml:space="preserve"> displayed</w:t>
            </w:r>
            <w:proofErr w:type="gramEnd"/>
            <w:r w:rsidRPr="00776E5C">
              <w:rPr>
                <w:rFonts w:asciiTheme="minorHAnsi" w:hAnsiTheme="minorHAnsi"/>
                <w:sz w:val="20"/>
                <w:szCs w:val="20"/>
              </w:rPr>
              <w:t xml:space="preserve"> with the cursor in the </w:t>
            </w:r>
            <w:r w:rsidR="00BB0E71" w:rsidRPr="00776E5C">
              <w:rPr>
                <w:rFonts w:asciiTheme="minorHAnsi" w:hAnsiTheme="minorHAnsi"/>
                <w:sz w:val="20"/>
                <w:szCs w:val="20"/>
              </w:rPr>
              <w:t>Error Type field</w:t>
            </w:r>
            <w:r w:rsidRPr="00776E5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BB0E71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value from the Error Type dropdown, press enter or click on Find.</w:t>
            </w:r>
          </w:p>
        </w:tc>
        <w:tc>
          <w:tcPr>
            <w:tcW w:w="781" w:type="pct"/>
          </w:tcPr>
          <w:p w:rsidR="00DB773D" w:rsidRPr="00C221B5" w:rsidRDefault="00BB0E71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the error message</w:t>
            </w:r>
            <w:r w:rsidR="00776E5C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are in the category selected </w:t>
            </w:r>
            <w:r w:rsidR="00776E5C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displayed in numeric order.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D184B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word or words in the Description field and select Exact from the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rop</w:t>
            </w:r>
            <w:r w:rsidR="00776E5C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own.  Press enter or click Find</w:t>
            </w:r>
            <w:r w:rsidR="00776E5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DB773D" w:rsidRPr="00C221B5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screen will display only error messages that are exactly the same as the description entered. 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B10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D184B" w:rsidP="00776E5C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>Enter a word or words in 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 Description field and select Contains 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from the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dropdown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>.  Press enter or click Find</w:t>
            </w:r>
            <w:r w:rsidR="004857B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10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4857B7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screen will display all the message</w:t>
            </w:r>
            <w:r w:rsidR="00776E5C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with the entered word or letters in the description. </w:t>
            </w:r>
            <w:r w:rsidR="004857B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5E6FF1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A15813" w:rsidRPr="00C221B5" w:rsidRDefault="00DD184B" w:rsidP="00776E5C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 xml:space="preserve">Enter a word or words in the Description field and select </w:t>
            </w:r>
            <w:r>
              <w:rPr>
                <w:rFonts w:asciiTheme="minorHAnsi" w:hAnsiTheme="minorHAnsi"/>
                <w:sz w:val="20"/>
                <w:szCs w:val="20"/>
              </w:rPr>
              <w:t>Ends Like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 from the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dropdown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.  Press enter or click Find.  </w:t>
            </w:r>
          </w:p>
        </w:tc>
        <w:tc>
          <w:tcPr>
            <w:tcW w:w="781" w:type="pct"/>
          </w:tcPr>
          <w:p w:rsidR="00A15813" w:rsidRPr="00C221B5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>The screen will display all the message</w:t>
            </w:r>
            <w:r w:rsidR="00776E5C">
              <w:rPr>
                <w:rFonts w:asciiTheme="minorHAnsi" w:hAnsiTheme="minorHAnsi"/>
                <w:sz w:val="20"/>
                <w:szCs w:val="20"/>
              </w:rPr>
              <w:t>s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 with the entered word or letters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at the end of the 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description. 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D184B" w:rsidRPr="00C221B5" w:rsidRDefault="00DD184B" w:rsidP="00776E5C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 xml:space="preserve">Enter a word or words in the Description field and 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Starts Like 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from the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dropdown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.  Press enter or click Find.  </w:t>
            </w:r>
          </w:p>
        </w:tc>
        <w:tc>
          <w:tcPr>
            <w:tcW w:w="781" w:type="pct"/>
          </w:tcPr>
          <w:p w:rsidR="00DD184B" w:rsidRPr="00C221B5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>The screen will display all the message</w:t>
            </w:r>
            <w:r w:rsidR="00776E5C">
              <w:rPr>
                <w:rFonts w:asciiTheme="minorHAnsi" w:hAnsiTheme="minorHAnsi"/>
                <w:sz w:val="20"/>
                <w:szCs w:val="20"/>
              </w:rPr>
              <w:t>s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 with the entered word or letters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at the beginning of the 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description.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D184B" w:rsidRPr="00C221B5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 xml:space="preserve">Enter a word or words in the Description field and 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Sounds Like 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from the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Dropdown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.  Press enter or click Find.  </w:t>
            </w:r>
          </w:p>
        </w:tc>
        <w:tc>
          <w:tcPr>
            <w:tcW w:w="781" w:type="pct"/>
          </w:tcPr>
          <w:p w:rsidR="00DD184B" w:rsidRPr="00C221B5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 w:rsidRPr="00DD184B">
              <w:rPr>
                <w:rFonts w:asciiTheme="minorHAnsi" w:hAnsiTheme="minorHAnsi"/>
                <w:sz w:val="20"/>
                <w:szCs w:val="20"/>
              </w:rPr>
              <w:t>The screen will display all the message</w:t>
            </w:r>
            <w:r w:rsidR="00776E5C">
              <w:rPr>
                <w:rFonts w:asciiTheme="minorHAnsi" w:hAnsiTheme="minorHAnsi"/>
                <w:sz w:val="20"/>
                <w:szCs w:val="20"/>
              </w:rPr>
              <w:t>s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 with the entered word or letters</w:t>
            </w:r>
            <w:r w:rsidR="00776E5C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sound like the </w:t>
            </w:r>
            <w:r w:rsidRPr="00DD184B">
              <w:rPr>
                <w:rFonts w:asciiTheme="minorHAnsi" w:hAnsiTheme="minorHAnsi"/>
                <w:sz w:val="20"/>
                <w:szCs w:val="20"/>
              </w:rPr>
              <w:t xml:space="preserve">description. 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Pr="00C221B5" w:rsidDel="005428E4" w:rsidRDefault="00DD184B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DD184B" w:rsidRPr="00C221B5" w:rsidRDefault="00DD18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EMSG screen and select Modify Error Message Description</w:t>
            </w:r>
            <w:r w:rsidR="00776E5C">
              <w:rPr>
                <w:rFonts w:asciiTheme="minorHAnsi" w:hAnsiTheme="minorHAnsi"/>
                <w:sz w:val="20"/>
                <w:szCs w:val="20"/>
              </w:rPr>
              <w:t xml:space="preserve"> from the Screen Functions.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D184B" w:rsidRPr="00C221B5" w:rsidDel="005428E4" w:rsidRDefault="00DD184B" w:rsidP="00776E5C">
            <w:pPr>
              <w:tabs>
                <w:tab w:val="left" w:pos="4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blank EMSG screen is displayed with the cursor in the Error Type field.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Default="00776E5C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Inquire </w:t>
            </w:r>
          </w:p>
        </w:tc>
        <w:tc>
          <w:tcPr>
            <w:tcW w:w="846" w:type="pct"/>
          </w:tcPr>
          <w:p w:rsidR="00DD184B" w:rsidRDefault="00DD184B" w:rsidP="00DD18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 on an error type</w:t>
            </w:r>
            <w:r w:rsidR="00A818A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D184B" w:rsidRDefault="00DD184B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is</w:t>
            </w:r>
            <w:r w:rsidR="00A818AF">
              <w:rPr>
                <w:rFonts w:asciiTheme="minorHAnsi" w:hAnsiTheme="minorHAnsi"/>
                <w:sz w:val="20"/>
                <w:szCs w:val="20"/>
              </w:rPr>
              <w:t xml:space="preserve"> populated with all messages in the category selected.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Default="00776E5C" w:rsidP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DD184B" w:rsidRDefault="00A818AF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row in the grid and double click.</w:t>
            </w:r>
          </w:p>
        </w:tc>
        <w:tc>
          <w:tcPr>
            <w:tcW w:w="781" w:type="pct"/>
          </w:tcPr>
          <w:p w:rsidR="00DD184B" w:rsidRDefault="00A818AF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displayed with the message description in both English and French.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184B" w:rsidTr="005E6FF1">
        <w:trPr>
          <w:jc w:val="center"/>
        </w:trPr>
        <w:tc>
          <w:tcPr>
            <w:tcW w:w="423" w:type="pct"/>
          </w:tcPr>
          <w:p w:rsidR="00DD184B" w:rsidRPr="00C221B5" w:rsidRDefault="00DD184B" w:rsidP="00DD184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D184B" w:rsidRDefault="00DD1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DD184B" w:rsidRDefault="00A818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one or both of the rows and click the Save icon in the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>popup.</w:t>
            </w:r>
          </w:p>
        </w:tc>
        <w:tc>
          <w:tcPr>
            <w:tcW w:w="781" w:type="pct"/>
          </w:tcPr>
          <w:p w:rsidR="00DD184B" w:rsidRDefault="00A818AF" w:rsidP="00776E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error message </w:t>
            </w:r>
            <w:r w:rsidR="00776E5C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updated and the “Update Successful” </w:t>
            </w:r>
            <w:r w:rsidR="00776E5C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displayed. </w:t>
            </w:r>
          </w:p>
        </w:tc>
        <w:tc>
          <w:tcPr>
            <w:tcW w:w="982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D184B" w:rsidRPr="00C221B5" w:rsidRDefault="00DD184B" w:rsidP="00DD184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>November 10,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776E5C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A4E12" wp14:editId="2BD1FE41">
          <wp:simplePos x="0" y="0"/>
          <wp:positionH relativeFrom="margin">
            <wp:posOffset>6501161</wp:posOffset>
          </wp:positionH>
          <wp:positionV relativeFrom="paragraph">
            <wp:posOffset>7357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</w:p>
  <w:p w:rsidR="00DE2B9B" w:rsidRDefault="00BB0E71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 xml:space="preserve">EMSG—Error Messages Screen </w:t>
    </w:r>
    <w:r w:rsidR="00DE2B9B">
      <w:tab/>
    </w:r>
    <w:r w:rsidR="00DE2B9B">
      <w:tab/>
    </w:r>
    <w:r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417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A7E71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57B7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76E5C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2D18"/>
    <w:rsid w:val="00A7328D"/>
    <w:rsid w:val="00A74894"/>
    <w:rsid w:val="00A768D7"/>
    <w:rsid w:val="00A77808"/>
    <w:rsid w:val="00A80ECE"/>
    <w:rsid w:val="00A810A5"/>
    <w:rsid w:val="00A81585"/>
    <w:rsid w:val="00A818AF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0E71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C4F26"/>
    <w:rsid w:val="00DD184B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A5EA6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07B9-EE5E-4BFD-96CF-8E4457A1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3</cp:revision>
  <dcterms:created xsi:type="dcterms:W3CDTF">2015-11-11T17:51:00Z</dcterms:created>
  <dcterms:modified xsi:type="dcterms:W3CDTF">2015-11-12T19:08:00Z</dcterms:modified>
</cp:coreProperties>
</file>