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rsidRPr="00C06C7E" w14:paraId="13C9515A" w14:textId="77777777" w:rsidTr="391ED760">
        <w:trPr>
          <w:trHeight w:val="850"/>
        </w:trPr>
        <w:tc>
          <w:tcPr>
            <w:tcW w:w="1666" w:type="pct"/>
            <w:vAlign w:val="center"/>
          </w:tcPr>
          <w:p w14:paraId="716F9E96" w14:textId="1C2439EF" w:rsidR="00252B28" w:rsidRPr="00B50390" w:rsidRDefault="008633C5"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Título</w:t>
            </w:r>
          </w:p>
        </w:tc>
        <w:tc>
          <w:tcPr>
            <w:tcW w:w="3334" w:type="pct"/>
            <w:vAlign w:val="center"/>
          </w:tcPr>
          <w:sdt>
            <w:sdtPr>
              <w:rPr>
                <w:b/>
                <w:color w:val="024987" w:themeColor="hyperlink"/>
                <w:sz w:val="24"/>
                <w:szCs w:val="24"/>
                <w:u w:val="single"/>
                <w:lang w:val="es-AR"/>
              </w:rPr>
              <w:alias w:val="Title"/>
              <w:tag w:val="Title"/>
              <w:id w:val="1006022484"/>
              <w:lock w:val="sdtLocked"/>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76E7761D" w:rsidR="001F295C" w:rsidRPr="00F42524" w:rsidRDefault="00464FF4" w:rsidP="00D448F0">
                <w:pPr>
                  <w:jc w:val="left"/>
                  <w:rPr>
                    <w:bCs/>
                    <w:i/>
                    <w:iCs/>
                    <w:color w:val="002060"/>
                    <w:sz w:val="24"/>
                    <w:szCs w:val="24"/>
                  </w:rPr>
                </w:pPr>
                <w:r w:rsidRPr="00F33C34">
                  <w:rPr>
                    <w:b/>
                    <w:color w:val="024987" w:themeColor="hyperlink"/>
                    <w:sz w:val="24"/>
                    <w:szCs w:val="24"/>
                    <w:u w:val="single"/>
                    <w:lang w:val="es-AR"/>
                  </w:rPr>
                  <w:t>Proyecto de</w:t>
                </w:r>
                <w:r>
                  <w:rPr>
                    <w:b/>
                    <w:color w:val="024987" w:themeColor="hyperlink"/>
                    <w:sz w:val="24"/>
                    <w:szCs w:val="24"/>
                    <w:u w:val="single"/>
                    <w:lang w:val="es-AR"/>
                  </w:rPr>
                  <w:t>l Conjunto</w:t>
                </w:r>
                <w:r w:rsidRPr="00F33C34">
                  <w:rPr>
                    <w:b/>
                    <w:color w:val="024987" w:themeColor="hyperlink"/>
                    <w:sz w:val="24"/>
                    <w:szCs w:val="24"/>
                    <w:u w:val="single"/>
                    <w:lang w:val="es-AR"/>
                  </w:rPr>
                  <w:t xml:space="preserve"> de Herramientas para Prevenir y Combatir las Prácticas Ilícitas en la Adopción Internacional</w:t>
                </w:r>
                <w:r w:rsidRPr="00F33C34">
                  <w:rPr>
                    <w:b/>
                    <w:color w:val="024987" w:themeColor="hyperlink"/>
                    <w:sz w:val="24"/>
                    <w:szCs w:val="24"/>
                    <w:u w:val="single"/>
                    <w:lang w:val="es-AR"/>
                  </w:rPr>
                  <w:br/>
                  <w:t>PARTE I – INTRODUCCIÓN</w:t>
                </w:r>
              </w:p>
            </w:sdtContent>
          </w:sdt>
          <w:p w14:paraId="0D71E0E3" w14:textId="77777777" w:rsidR="2D8CEDA0" w:rsidRDefault="2D8CEDA0"/>
        </w:tc>
      </w:tr>
      <w:tr w:rsidR="006E1A35" w:rsidRPr="00AA2659" w14:paraId="5B988D33" w14:textId="77777777" w:rsidTr="391ED760">
        <w:trPr>
          <w:trHeight w:val="265"/>
        </w:trPr>
        <w:tc>
          <w:tcPr>
            <w:tcW w:w="1666" w:type="pct"/>
            <w:vAlign w:val="center"/>
          </w:tcPr>
          <w:p w14:paraId="435D718F" w14:textId="161AEB75" w:rsidR="006E1A35" w:rsidRPr="00B50390" w:rsidRDefault="006E1A35"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Document</w:t>
            </w:r>
            <w:r w:rsidR="00715953" w:rsidRPr="00B50390">
              <w:rPr>
                <w:rFonts w:asciiTheme="majorHAnsi" w:hAnsiTheme="majorHAnsi" w:cstheme="majorBidi"/>
                <w:color w:val="024987" w:themeColor="accent3"/>
              </w:rPr>
              <w:t>o</w:t>
            </w:r>
          </w:p>
        </w:tc>
        <w:tc>
          <w:tcPr>
            <w:tcW w:w="3334" w:type="pct"/>
            <w:vAlign w:val="center"/>
          </w:tcPr>
          <w:bookmarkStart w:id="0" w:name="PrelDoc_Info" w:displacedByCustomXml="next"/>
          <w:sdt>
            <w:sdtPr>
              <w:rPr>
                <w:b/>
                <w:bCs/>
                <w:sz w:val="24"/>
                <w:szCs w:val="24"/>
              </w:rPr>
              <w:id w:val="-437055238"/>
              <w:lock w:val="contentLocked"/>
              <w:placeholder>
                <w:docPart w:val="DefaultPlaceholder_-1854013440"/>
              </w:placeholder>
              <w:group/>
            </w:sdtPr>
            <w:sdtEndPr/>
            <w:sdtContent>
              <w:p w14:paraId="6ABC79C6" w14:textId="31B77FD1" w:rsidR="006E1A35" w:rsidRPr="00AA2659" w:rsidRDefault="003A03B0" w:rsidP="0023033E">
                <w:pPr>
                  <w:jc w:val="left"/>
                  <w:rPr>
                    <w:lang w:val="es-AR"/>
                  </w:rPr>
                </w:pPr>
                <w:sdt>
                  <w:sdtPr>
                    <w:rPr>
                      <w:b/>
                      <w:bCs/>
                      <w:color w:val="002060"/>
                      <w:sz w:val="24"/>
                      <w:szCs w:val="24"/>
                      <w:lang w:val="en-GB"/>
                    </w:rPr>
                    <w:alias w:val="Doc Type"/>
                    <w:tag w:val="Doc Type"/>
                    <w:id w:val="1861539849"/>
                    <w:lock w:val="sdtLocked"/>
                    <w:placeholder>
                      <w:docPart w:val="729DEBDFA0594DB6B3CB62B79EC8234F"/>
                    </w:placeholder>
                    <w:comboBox>
                      <w:listItem w:value="Choose doc type."/>
                      <w:listItem w:displayText="Prel." w:value="Prel."/>
                      <w:listItem w:displayText="Info." w:value="Info."/>
                    </w:comboBox>
                  </w:sdtPr>
                  <w:sdtEndPr/>
                  <w:sdtContent>
                    <w:r w:rsidR="00FC6EB1" w:rsidRPr="00AA2659">
                      <w:rPr>
                        <w:b/>
                        <w:bCs/>
                        <w:color w:val="002060"/>
                        <w:sz w:val="24"/>
                        <w:szCs w:val="24"/>
                        <w:lang w:val="es-AR"/>
                      </w:rPr>
                      <w:t>Doc</w:t>
                    </w:r>
                    <w:r w:rsidR="00333F30" w:rsidRPr="00AA2659">
                      <w:rPr>
                        <w:b/>
                        <w:bCs/>
                        <w:color w:val="002060"/>
                        <w:sz w:val="24"/>
                        <w:szCs w:val="24"/>
                        <w:lang w:val="es-AR"/>
                      </w:rPr>
                      <w:t>.</w:t>
                    </w:r>
                  </w:sdtContent>
                </w:sdt>
                <w:r w:rsidR="00513A46" w:rsidRPr="00513A46">
                  <w:rPr>
                    <w:b/>
                    <w:bCs/>
                    <w:color w:val="002060"/>
                    <w:sz w:val="24"/>
                    <w:szCs w:val="24"/>
                    <w:lang w:val="es-AR"/>
                  </w:rPr>
                  <w:t xml:space="preserve"> </w:t>
                </w:r>
                <w:r w:rsidR="00FC6EB1" w:rsidRPr="00AA2659">
                  <w:rPr>
                    <w:b/>
                    <w:color w:val="002060"/>
                    <w:sz w:val="24"/>
                    <w:szCs w:val="24"/>
                    <w:lang w:val="es-AR"/>
                  </w:rPr>
                  <w:t>Prel. N.</w:t>
                </w:r>
                <w:r w:rsidR="00AA2659" w:rsidRPr="00AA2659">
                  <w:rPr>
                    <w:b/>
                    <w:color w:val="002060"/>
                    <w:sz w:val="24"/>
                    <w:szCs w:val="24"/>
                    <w:lang w:val="es-AR"/>
                  </w:rPr>
                  <w:t>°</w:t>
                </w:r>
                <w:sdt>
                  <w:sdtPr>
                    <w:rPr>
                      <w:b/>
                      <w:bCs/>
                      <w:color w:val="002060"/>
                      <w:sz w:val="24"/>
                      <w:szCs w:val="24"/>
                      <w:lang w:val="es-AR"/>
                    </w:rPr>
                    <w:alias w:val="Doc No"/>
                    <w:tag w:val="Doc No"/>
                    <w:id w:val="-4512640"/>
                    <w:lock w:val="sdtLocked"/>
                    <w:placeholder>
                      <w:docPart w:val="3CD0398A4F3E426986CC834CBB116E3E"/>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12129C" w:rsidRPr="0012129C">
                      <w:rPr>
                        <w:b/>
                        <w:bCs/>
                        <w:color w:val="002060"/>
                        <w:sz w:val="24"/>
                        <w:szCs w:val="24"/>
                        <w:lang w:val="es-AR"/>
                      </w:rPr>
                      <w:t xml:space="preserve"> </w:t>
                    </w:r>
                    <w:r w:rsidR="00FC4B1C" w:rsidRPr="0012129C">
                      <w:rPr>
                        <w:b/>
                        <w:bCs/>
                        <w:color w:val="002060"/>
                        <w:sz w:val="24"/>
                        <w:szCs w:val="24"/>
                        <w:lang w:val="es-AR"/>
                      </w:rPr>
                      <w:t>6</w:t>
                    </w:r>
                    <w:r w:rsidR="007453DC">
                      <w:rPr>
                        <w:b/>
                        <w:bCs/>
                        <w:color w:val="002060"/>
                        <w:sz w:val="24"/>
                        <w:szCs w:val="24"/>
                        <w:lang w:val="es-AR"/>
                      </w:rPr>
                      <w:t>A</w:t>
                    </w:r>
                    <w:r w:rsidR="00BC61A8">
                      <w:rPr>
                        <w:b/>
                        <w:bCs/>
                        <w:color w:val="002060"/>
                        <w:sz w:val="24"/>
                        <w:szCs w:val="24"/>
                        <w:lang w:val="es-AR"/>
                      </w:rPr>
                      <w:t xml:space="preserve"> REV</w:t>
                    </w:r>
                  </w:sdtContent>
                </w:sdt>
                <w:r w:rsidR="006E1A35" w:rsidRPr="00AA2659">
                  <w:rPr>
                    <w:b/>
                    <w:color w:val="002060"/>
                    <w:sz w:val="24"/>
                    <w:szCs w:val="24"/>
                    <w:lang w:val="es-AR"/>
                  </w:rPr>
                  <w:t xml:space="preserve"> </w:t>
                </w:r>
                <w:r w:rsidR="00AA2659" w:rsidRPr="00AA2659">
                  <w:rPr>
                    <w:b/>
                    <w:color w:val="002060"/>
                    <w:sz w:val="24"/>
                    <w:szCs w:val="24"/>
                    <w:lang w:val="es-AR"/>
                  </w:rPr>
                  <w:t xml:space="preserve">de </w:t>
                </w:r>
                <w:sdt>
                  <w:sdtPr>
                    <w:rPr>
                      <w:b/>
                      <w:bCs/>
                      <w:color w:val="002060"/>
                      <w:sz w:val="24"/>
                      <w:szCs w:val="24"/>
                      <w:lang w:val="en-GB"/>
                    </w:rPr>
                    <w:alias w:val="Month"/>
                    <w:tag w:val="Month"/>
                    <w:id w:val="1979191833"/>
                    <w:lock w:val="sdtLocked"/>
                    <w:placeholder>
                      <w:docPart w:val="3D4515D268144195A293C7CE7E378F1A"/>
                    </w:placeholder>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BC61A8" w:rsidRPr="00E7610F">
                      <w:rPr>
                        <w:b/>
                        <w:bCs/>
                        <w:color w:val="002060"/>
                        <w:sz w:val="24"/>
                        <w:szCs w:val="24"/>
                        <w:lang w:val="es-AR"/>
                      </w:rPr>
                      <w:t>enero de</w:t>
                    </w:r>
                  </w:sdtContent>
                </w:sdt>
                <w:r w:rsidR="006E1A35" w:rsidRPr="00AA2659">
                  <w:rPr>
                    <w:b/>
                    <w:color w:val="002060"/>
                    <w:sz w:val="24"/>
                    <w:szCs w:val="24"/>
                    <w:lang w:val="es-AR"/>
                  </w:rPr>
                  <w:t xml:space="preserve"> </w:t>
                </w:r>
                <w:sdt>
                  <w:sdtPr>
                    <w:rPr>
                      <w:b/>
                      <w:bCs/>
                      <w:color w:val="002060"/>
                      <w:sz w:val="24"/>
                      <w:szCs w:val="24"/>
                      <w:lang w:val="en-GB"/>
                    </w:rPr>
                    <w:alias w:val="Year"/>
                    <w:tag w:val="Year"/>
                    <w:id w:val="-451638008"/>
                    <w:lock w:val="sdtLocked"/>
                    <w:placeholder>
                      <w:docPart w:val="D83B0B64AA374A68A75870AE7C056035"/>
                    </w:placeholder>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FC4B1C" w:rsidRPr="00AA2659">
                      <w:rPr>
                        <w:b/>
                        <w:bCs/>
                        <w:color w:val="002060"/>
                        <w:sz w:val="24"/>
                        <w:szCs w:val="24"/>
                        <w:lang w:val="es-AR"/>
                      </w:rPr>
                      <w:t>202</w:t>
                    </w:r>
                    <w:r w:rsidR="00BC61A8">
                      <w:rPr>
                        <w:b/>
                        <w:bCs/>
                        <w:color w:val="002060"/>
                        <w:sz w:val="24"/>
                        <w:szCs w:val="24"/>
                        <w:lang w:val="es-AR"/>
                      </w:rPr>
                      <w:t>2</w:t>
                    </w:r>
                  </w:sdtContent>
                </w:sdt>
              </w:p>
            </w:sdtContent>
          </w:sdt>
          <w:p w14:paraId="34368559" w14:textId="77777777" w:rsidR="2D8CEDA0" w:rsidRDefault="2D8CEDA0"/>
        </w:tc>
      </w:tr>
      <w:tr w:rsidR="00252B28" w:rsidRPr="00B8135A" w14:paraId="7FEAB2C6" w14:textId="77777777" w:rsidTr="391ED760">
        <w:trPr>
          <w:trHeight w:val="1251"/>
        </w:trPr>
        <w:tc>
          <w:tcPr>
            <w:tcW w:w="1666" w:type="pct"/>
            <w:vAlign w:val="center"/>
          </w:tcPr>
          <w:p w14:paraId="2D4294B5" w14:textId="4B2FEC80" w:rsidR="00252B28" w:rsidRPr="00B50390" w:rsidRDefault="00715953"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Autor</w:t>
            </w:r>
          </w:p>
        </w:tc>
        <w:bookmarkEnd w:id="0" w:displacedByCustomXml="next"/>
        <w:sdt>
          <w:sdtPr>
            <w:rPr>
              <w:color w:val="002060"/>
            </w:rPr>
            <w:alias w:val="Author"/>
            <w:tag w:val="Author"/>
            <w:id w:val="-1616898326"/>
            <w:lock w:val="sdtLocked"/>
            <w:placeholder>
              <w:docPart w:val="826A98932F9C455B85FA2C9EA1AC962E"/>
            </w:placeholder>
          </w:sdtPr>
          <w:sdtEndPr/>
          <w:sdtContent>
            <w:tc>
              <w:tcPr>
                <w:tcW w:w="3334" w:type="pct"/>
                <w:vAlign w:val="center"/>
              </w:tcPr>
              <w:p w14:paraId="6E4FA144" w14:textId="6D731804" w:rsidR="00252B28" w:rsidRPr="00E7610F" w:rsidRDefault="00715953" w:rsidP="00B50390">
                <w:pPr>
                  <w:jc w:val="left"/>
                  <w:rPr>
                    <w:color w:val="002060"/>
                  </w:rPr>
                </w:pPr>
                <w:r w:rsidRPr="00FD759E">
                  <w:rPr>
                    <w:color w:val="002060"/>
                  </w:rPr>
                  <w:t>Grupo de Traba</w:t>
                </w:r>
                <w:r w:rsidR="00B50390" w:rsidRPr="00FD759E">
                  <w:rPr>
                    <w:color w:val="002060"/>
                  </w:rPr>
                  <w:t xml:space="preserve">jo para Prevenir y </w:t>
                </w:r>
                <w:r w:rsidR="006A46D8" w:rsidRPr="00FD759E">
                  <w:rPr>
                    <w:color w:val="002060"/>
                  </w:rPr>
                  <w:t xml:space="preserve">Combatir </w:t>
                </w:r>
                <w:r w:rsidR="00290366" w:rsidRPr="00FD759E">
                  <w:rPr>
                    <w:color w:val="002060"/>
                  </w:rPr>
                  <w:t>las</w:t>
                </w:r>
                <w:r w:rsidRPr="00FD759E">
                  <w:rPr>
                    <w:color w:val="002060"/>
                  </w:rPr>
                  <w:t xml:space="preserve"> </w:t>
                </w:r>
                <w:r w:rsidR="00B50390" w:rsidRPr="00FD759E">
                  <w:rPr>
                    <w:color w:val="002060"/>
                  </w:rPr>
                  <w:t>Prácticas</w:t>
                </w:r>
                <w:r w:rsidRPr="00FD759E">
                  <w:rPr>
                    <w:color w:val="002060"/>
                  </w:rPr>
                  <w:t xml:space="preserve"> </w:t>
                </w:r>
                <w:r w:rsidR="00B50390" w:rsidRPr="00FD759E">
                  <w:rPr>
                    <w:color w:val="002060"/>
                  </w:rPr>
                  <w:t>Ilícitas</w:t>
                </w:r>
                <w:r w:rsidRPr="00FD759E">
                  <w:rPr>
                    <w:color w:val="002060"/>
                  </w:rPr>
                  <w:t xml:space="preserve"> en</w:t>
                </w:r>
                <w:r w:rsidR="00B50390" w:rsidRPr="00FD759E">
                  <w:rPr>
                    <w:color w:val="002060"/>
                  </w:rPr>
                  <w:t xml:space="preserve"> la</w:t>
                </w:r>
                <w:r w:rsidRPr="00FD759E">
                  <w:rPr>
                    <w:color w:val="002060"/>
                  </w:rPr>
                  <w:t xml:space="preserve"> </w:t>
                </w:r>
                <w:r w:rsidR="00B50390" w:rsidRPr="00FD759E">
                  <w:rPr>
                    <w:color w:val="002060"/>
                  </w:rPr>
                  <w:t>Adopción</w:t>
                </w:r>
                <w:r w:rsidRPr="00FD759E">
                  <w:rPr>
                    <w:color w:val="002060"/>
                  </w:rPr>
                  <w:t xml:space="preserve"> Internacional (Grupo de Trabajo), con el apoyo de la Oficina Permanente (OP) de la HCCH</w:t>
                </w:r>
              </w:p>
            </w:tc>
          </w:sdtContent>
        </w:sdt>
      </w:tr>
      <w:tr w:rsidR="00252B28" w:rsidRPr="00FC6EB1" w14:paraId="3A3B1E2F" w14:textId="77777777" w:rsidTr="391ED760">
        <w:trPr>
          <w:trHeight w:val="279"/>
        </w:trPr>
        <w:tc>
          <w:tcPr>
            <w:tcW w:w="1666" w:type="pct"/>
            <w:vAlign w:val="center"/>
          </w:tcPr>
          <w:p w14:paraId="69D9468B" w14:textId="76B181A1" w:rsidR="00252B28" w:rsidRPr="00B50390" w:rsidRDefault="00465E90" w:rsidP="6A94DD8E">
            <w:pPr>
              <w:jc w:val="center"/>
              <w:rPr>
                <w:rFonts w:asciiTheme="majorHAnsi" w:hAnsiTheme="majorHAnsi" w:cstheme="majorBidi"/>
                <w:color w:val="024987" w:themeColor="accent3"/>
              </w:rPr>
            </w:pPr>
            <w:r>
              <w:rPr>
                <w:rFonts w:asciiTheme="majorHAnsi" w:hAnsiTheme="majorHAnsi" w:cstheme="majorBidi"/>
                <w:color w:val="024987" w:themeColor="accent3"/>
              </w:rPr>
              <w:t>Punto</w:t>
            </w:r>
            <w:r w:rsidRPr="00B50390">
              <w:rPr>
                <w:rFonts w:asciiTheme="majorHAnsi" w:hAnsiTheme="majorHAnsi" w:cstheme="majorBidi"/>
                <w:color w:val="024987" w:themeColor="accent3"/>
              </w:rPr>
              <w:t xml:space="preserve"> </w:t>
            </w:r>
            <w:r w:rsidR="00715953" w:rsidRPr="00B50390">
              <w:rPr>
                <w:rFonts w:asciiTheme="majorHAnsi" w:hAnsiTheme="majorHAnsi" w:cstheme="majorBidi"/>
                <w:color w:val="024987" w:themeColor="accent3"/>
              </w:rPr>
              <w:t>de la Agenda</w:t>
            </w:r>
          </w:p>
        </w:tc>
        <w:tc>
          <w:tcPr>
            <w:tcW w:w="3334" w:type="pct"/>
            <w:vAlign w:val="center"/>
          </w:tcPr>
          <w:p w14:paraId="4F7442FF" w14:textId="6897590D" w:rsidR="00252B28" w:rsidRPr="00CA1B77" w:rsidRDefault="00F02418" w:rsidP="2D8CEDA0">
            <w:pPr>
              <w:jc w:val="left"/>
              <w:rPr>
                <w:color w:val="002060"/>
                <w:lang w:val="en-GB"/>
              </w:rPr>
            </w:pPr>
            <w:r w:rsidRPr="391ED760">
              <w:rPr>
                <w:color w:val="002060"/>
                <w:lang w:val="en-GB"/>
              </w:rPr>
              <w:t>Punto 8</w:t>
            </w:r>
          </w:p>
        </w:tc>
      </w:tr>
      <w:tr w:rsidR="00252B28" w:rsidRPr="00AA2659" w14:paraId="5778254F" w14:textId="77777777" w:rsidTr="391ED760">
        <w:trPr>
          <w:trHeight w:val="409"/>
        </w:trPr>
        <w:tc>
          <w:tcPr>
            <w:tcW w:w="1666" w:type="pct"/>
            <w:vAlign w:val="center"/>
          </w:tcPr>
          <w:p w14:paraId="0901B9FC" w14:textId="718DC2FB" w:rsidR="00252B28" w:rsidRPr="00B50390" w:rsidRDefault="00715953"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Mandato</w:t>
            </w:r>
            <w:r w:rsidR="00252B28" w:rsidRPr="00B50390">
              <w:rPr>
                <w:rFonts w:asciiTheme="majorHAnsi" w:hAnsiTheme="majorHAnsi" w:cstheme="majorBidi"/>
                <w:color w:val="024987" w:themeColor="accent3"/>
              </w:rPr>
              <w:t>(s)</w:t>
            </w:r>
          </w:p>
        </w:tc>
        <w:sdt>
          <w:sdtPr>
            <w:alias w:val="Mandate"/>
            <w:tag w:val="Mandate"/>
            <w:id w:val="1054816947"/>
            <w:lock w:val="sdtLocked"/>
            <w:placeholder>
              <w:docPart w:val="D3A19882CE274C06BD778A7382F40170"/>
            </w:placeholder>
          </w:sdtPr>
          <w:sdtEndPr/>
          <w:sdtContent>
            <w:tc>
              <w:tcPr>
                <w:tcW w:w="3334" w:type="pct"/>
                <w:vAlign w:val="center"/>
              </w:tcPr>
              <w:p w14:paraId="2248A1E9" w14:textId="4CE29AED" w:rsidR="00252B28" w:rsidRPr="00AA2659" w:rsidRDefault="00AB7BD2" w:rsidP="00AB7BD2">
                <w:pPr>
                  <w:rPr>
                    <w:i/>
                    <w:iCs/>
                    <w:color w:val="808080"/>
                    <w:lang w:val="es-AR"/>
                  </w:rPr>
                </w:pPr>
                <w:r w:rsidRPr="00AA2659">
                  <w:rPr>
                    <w:color w:val="002060"/>
                    <w:lang w:val="es-AR"/>
                  </w:rPr>
                  <w:t xml:space="preserve">C&amp;R </w:t>
                </w:r>
                <w:r w:rsidR="00372CA6" w:rsidRPr="00AA2659">
                  <w:rPr>
                    <w:color w:val="002060"/>
                    <w:lang w:val="es-AR"/>
                  </w:rPr>
                  <w:t>N.°</w:t>
                </w:r>
                <w:r w:rsidRPr="00AA2659">
                  <w:rPr>
                    <w:color w:val="002060"/>
                    <w:lang w:val="es-AR"/>
                  </w:rPr>
                  <w:t xml:space="preserve"> </w:t>
                </w:r>
                <w:r w:rsidR="00247CCA" w:rsidRPr="00AA2659">
                  <w:rPr>
                    <w:color w:val="002060"/>
                    <w:lang w:val="es-AR"/>
                  </w:rPr>
                  <w:t xml:space="preserve">24 </w:t>
                </w:r>
                <w:r w:rsidR="00AA2659" w:rsidRPr="00AA2659">
                  <w:rPr>
                    <w:color w:val="002060"/>
                    <w:lang w:val="es-AR"/>
                  </w:rPr>
                  <w:t>del CAGP de</w:t>
                </w:r>
                <w:r w:rsidR="00247CCA" w:rsidRPr="00AA2659">
                  <w:rPr>
                    <w:color w:val="002060"/>
                    <w:lang w:val="es-AR"/>
                  </w:rPr>
                  <w:t xml:space="preserve"> 2017</w:t>
                </w:r>
              </w:p>
            </w:tc>
          </w:sdtContent>
        </w:sdt>
      </w:tr>
      <w:tr w:rsidR="00252B28" w:rsidRPr="00D25765" w14:paraId="6FCD96C7" w14:textId="77777777" w:rsidTr="391ED760">
        <w:trPr>
          <w:trHeight w:val="539"/>
        </w:trPr>
        <w:tc>
          <w:tcPr>
            <w:tcW w:w="1666" w:type="pct"/>
            <w:vAlign w:val="center"/>
          </w:tcPr>
          <w:p w14:paraId="373C3459" w14:textId="37CC9C79" w:rsidR="00252B28" w:rsidRPr="00B50390" w:rsidRDefault="00B50390" w:rsidP="6A94DD8E">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Objetivo</w:t>
            </w:r>
          </w:p>
        </w:tc>
        <w:tc>
          <w:tcPr>
            <w:tcW w:w="3334" w:type="pct"/>
            <w:vAlign w:val="center"/>
          </w:tcPr>
          <w:sdt>
            <w:sdtPr>
              <w:rPr>
                <w:color w:val="002060"/>
              </w:rPr>
              <w:alias w:val="Objective"/>
              <w:tag w:val="Objective"/>
              <w:id w:val="-1724668821"/>
              <w:lock w:val="sdtLocked"/>
              <w:placeholder>
                <w:docPart w:val="B52BCA7839B947E3887FFAEADFE23416"/>
              </w:placeholder>
            </w:sdtPr>
            <w:sdtEndPr/>
            <w:sdtContent>
              <w:p w14:paraId="1BB0FC59" w14:textId="6685E714" w:rsidR="00252B28" w:rsidRPr="00D25765" w:rsidRDefault="003C4ABE" w:rsidP="003C4ABE">
                <w:pPr>
                  <w:jc w:val="left"/>
                  <w:rPr>
                    <w:color w:val="002060"/>
                  </w:rPr>
                </w:pPr>
                <w:r>
                  <w:rPr>
                    <w:rStyle w:val="normaltextrun"/>
                    <w:rFonts w:ascii="Franklin Gothic Book" w:hAnsi="Franklin Gothic Book" w:cs="Segoe UI"/>
                    <w:color w:val="002060"/>
                    <w:shd w:val="clear" w:color="auto" w:fill="FFFFFF"/>
                  </w:rPr>
                  <w:t>Tratar las principales cuestiones pendientes del Proyecto del Conjunto de Herramientas en la reunión de la Comisión Especial, con el fin de solicitar la aprobación de la Comisión Especial</w:t>
                </w:r>
                <w:r>
                  <w:rPr>
                    <w:rStyle w:val="contentcontrolboundarysink"/>
                    <w:rFonts w:ascii="Arial" w:hAnsi="Arial" w:cs="Arial"/>
                    <w:color w:val="002060"/>
                    <w:shd w:val="clear" w:color="auto" w:fill="FFFFFF"/>
                  </w:rPr>
                  <w:t>​</w:t>
                </w:r>
                <w:r>
                  <w:rPr>
                    <w:rStyle w:val="eop"/>
                    <w:rFonts w:ascii="Franklin Gothic Book" w:hAnsi="Franklin Gothic Book"/>
                    <w:color w:val="002060"/>
                    <w:shd w:val="clear" w:color="auto" w:fill="FFFFFF"/>
                  </w:rPr>
                  <w:t> </w:t>
                </w:r>
              </w:p>
            </w:sdtContent>
          </w:sdt>
          <w:p w14:paraId="5A9F6F56" w14:textId="77777777" w:rsidR="2D8CEDA0" w:rsidRDefault="2D8CEDA0"/>
        </w:tc>
      </w:tr>
      <w:tr w:rsidR="00252B28" w:rsidRPr="00B8135A" w14:paraId="7ABAD326" w14:textId="77777777" w:rsidTr="391ED760">
        <w:trPr>
          <w:trHeight w:val="952"/>
        </w:trPr>
        <w:tc>
          <w:tcPr>
            <w:tcW w:w="1666" w:type="pct"/>
            <w:vAlign w:val="center"/>
          </w:tcPr>
          <w:p w14:paraId="3D1E5631" w14:textId="47195AA3" w:rsidR="00252B28" w:rsidRPr="00B50390" w:rsidRDefault="00F068B0" w:rsidP="6A94DD8E">
            <w:pPr>
              <w:jc w:val="center"/>
              <w:rPr>
                <w:rFonts w:asciiTheme="majorHAnsi" w:hAnsiTheme="majorHAnsi" w:cstheme="majorBidi"/>
                <w:color w:val="024987" w:themeColor="accent3"/>
              </w:rPr>
            </w:pPr>
            <w:r>
              <w:rPr>
                <w:rFonts w:asciiTheme="majorHAnsi" w:hAnsiTheme="majorHAnsi" w:cstheme="majorBidi"/>
                <w:color w:val="024987" w:themeColor="accent3"/>
              </w:rPr>
              <w:t>Medida que debe adoptarse</w:t>
            </w:r>
            <w:r w:rsidR="00B50390" w:rsidRPr="00B50390">
              <w:rPr>
                <w:rFonts w:asciiTheme="majorHAnsi" w:hAnsiTheme="majorHAnsi" w:cstheme="majorBidi"/>
                <w:color w:val="024987" w:themeColor="accent3"/>
              </w:rPr>
              <w:t xml:space="preserve"> </w:t>
            </w:r>
          </w:p>
        </w:tc>
        <w:tc>
          <w:tcPr>
            <w:tcW w:w="3334" w:type="pct"/>
            <w:vAlign w:val="center"/>
          </w:tcPr>
          <w:p w14:paraId="4A06F8D6" w14:textId="32B700FF" w:rsidR="002932EE" w:rsidRPr="00B50390" w:rsidRDefault="00B50390" w:rsidP="0076187C">
            <w:pPr>
              <w:tabs>
                <w:tab w:val="left" w:pos="2325"/>
              </w:tabs>
              <w:jc w:val="left"/>
              <w:rPr>
                <w:color w:val="002060"/>
              </w:rPr>
            </w:pPr>
            <w:r w:rsidRPr="00B50390">
              <w:rPr>
                <w:color w:val="002060"/>
              </w:rPr>
              <w:t>Decisión</w:t>
            </w:r>
            <w:r w:rsidR="002932EE" w:rsidRPr="00B50390">
              <w:rPr>
                <w:color w:val="002060"/>
              </w:rPr>
              <w:tab/>
            </w:r>
            <w:sdt>
              <w:sdtPr>
                <w:rPr>
                  <w:color w:val="002060"/>
                </w:rPr>
                <w:alias w:val="For Action"/>
                <w:tag w:val="For Action"/>
                <w:id w:val="-961644015"/>
                <w:lock w:val="sdtLocked"/>
                <w14:checkbox>
                  <w14:checked w14:val="0"/>
                  <w14:checkedState w14:val="2612" w14:font="MS Gothic"/>
                  <w14:uncheckedState w14:val="2610" w14:font="MS Gothic"/>
                </w14:checkbox>
              </w:sdtPr>
              <w:sdtEndPr/>
              <w:sdtContent>
                <w:r w:rsidR="00447878" w:rsidRPr="00B50390">
                  <w:rPr>
                    <w:rFonts w:ascii="MS Gothic" w:eastAsia="MS Gothic" w:hAnsi="MS Gothic"/>
                    <w:color w:val="002060"/>
                  </w:rPr>
                  <w:t>☐</w:t>
                </w:r>
              </w:sdtContent>
            </w:sdt>
            <w:r w:rsidR="002932EE" w:rsidRPr="00B50390">
              <w:rPr>
                <w:color w:val="002060"/>
              </w:rPr>
              <w:t xml:space="preserve"> </w:t>
            </w:r>
          </w:p>
          <w:p w14:paraId="7802B7C6" w14:textId="31AE120D" w:rsidR="00252B28" w:rsidRPr="00B50390" w:rsidRDefault="00B50390" w:rsidP="0076187C">
            <w:pPr>
              <w:tabs>
                <w:tab w:val="left" w:pos="2325"/>
              </w:tabs>
              <w:jc w:val="left"/>
              <w:rPr>
                <w:color w:val="002060"/>
              </w:rPr>
            </w:pPr>
            <w:r w:rsidRPr="00B50390">
              <w:rPr>
                <w:color w:val="002060"/>
              </w:rPr>
              <w:t>Aprobación</w:t>
            </w:r>
            <w:r w:rsidR="000B5331" w:rsidRPr="00B50390">
              <w:rPr>
                <w:color w:val="002060"/>
              </w:rPr>
              <w:tab/>
            </w:r>
            <w:sdt>
              <w:sdtPr>
                <w:rPr>
                  <w:color w:val="002060"/>
                </w:rPr>
                <w:alias w:val="For Approval"/>
                <w:tag w:val="For Approval"/>
                <w:id w:val="-1796903674"/>
                <w:lock w:val="sdtLocked"/>
                <w14:checkbox>
                  <w14:checked w14:val="0"/>
                  <w14:checkedState w14:val="2612" w14:font="MS Gothic"/>
                  <w14:uncheckedState w14:val="2610" w14:font="MS Gothic"/>
                </w14:checkbox>
              </w:sdtPr>
              <w:sdtEndPr/>
              <w:sdtContent>
                <w:r w:rsidR="00573A2A" w:rsidRPr="00B50390">
                  <w:rPr>
                    <w:rFonts w:ascii="MS Gothic" w:eastAsia="MS Gothic" w:hAnsi="MS Gothic"/>
                    <w:color w:val="002060"/>
                  </w:rPr>
                  <w:t>☐</w:t>
                </w:r>
              </w:sdtContent>
            </w:sdt>
          </w:p>
          <w:p w14:paraId="68679B71" w14:textId="48D09BAB" w:rsidR="00E72135" w:rsidRPr="00B50390" w:rsidRDefault="00B50390" w:rsidP="0076187C">
            <w:pPr>
              <w:tabs>
                <w:tab w:val="left" w:pos="2325"/>
              </w:tabs>
              <w:jc w:val="left"/>
              <w:rPr>
                <w:color w:val="002060"/>
              </w:rPr>
            </w:pPr>
            <w:r w:rsidRPr="00B50390">
              <w:rPr>
                <w:color w:val="002060"/>
              </w:rPr>
              <w:t>Discusión</w:t>
            </w:r>
            <w:r w:rsidR="000B5331" w:rsidRPr="00B50390">
              <w:rPr>
                <w:color w:val="002060"/>
              </w:rPr>
              <w:tab/>
            </w:r>
            <w:sdt>
              <w:sdtPr>
                <w:rPr>
                  <w:color w:val="002060"/>
                </w:rPr>
                <w:alias w:val="For Decision"/>
                <w:tag w:val="For Decision"/>
                <w:id w:val="-278571938"/>
                <w:lock w:val="sdtLocked"/>
                <w14:checkbox>
                  <w14:checked w14:val="1"/>
                  <w14:checkedState w14:val="2612" w14:font="MS Gothic"/>
                  <w14:uncheckedState w14:val="2610" w14:font="MS Gothic"/>
                </w14:checkbox>
              </w:sdtPr>
              <w:sdtEndPr/>
              <w:sdtContent>
                <w:r w:rsidR="003A427A">
                  <w:rPr>
                    <w:rFonts w:ascii="MS Gothic" w:eastAsia="MS Gothic" w:hAnsi="MS Gothic" w:hint="eastAsia"/>
                    <w:color w:val="002060"/>
                  </w:rPr>
                  <w:t>☒</w:t>
                </w:r>
              </w:sdtContent>
            </w:sdt>
          </w:p>
          <w:p w14:paraId="1CC59A09" w14:textId="7F3DEF59" w:rsidR="00492885" w:rsidRPr="00B50390" w:rsidRDefault="008D7D5A" w:rsidP="0076187C">
            <w:pPr>
              <w:tabs>
                <w:tab w:val="left" w:pos="2325"/>
              </w:tabs>
              <w:jc w:val="left"/>
              <w:rPr>
                <w:color w:val="002060"/>
              </w:rPr>
            </w:pPr>
            <w:r>
              <w:rPr>
                <w:color w:val="002060"/>
              </w:rPr>
              <w:t xml:space="preserve">Acción </w:t>
            </w:r>
            <w:r w:rsidR="00B50390" w:rsidRPr="00B50390">
              <w:rPr>
                <w:color w:val="002060"/>
              </w:rPr>
              <w:t xml:space="preserve">/ </w:t>
            </w:r>
            <w:r>
              <w:rPr>
                <w:color w:val="002060"/>
              </w:rPr>
              <w:t>finalización</w:t>
            </w:r>
            <w:r w:rsidR="005653F4" w:rsidRPr="00B50390">
              <w:rPr>
                <w:color w:val="002060"/>
              </w:rPr>
              <w:tab/>
            </w:r>
            <w:sdt>
              <w:sdtPr>
                <w:rPr>
                  <w:color w:val="002060"/>
                </w:rPr>
                <w:alias w:val="For Decision"/>
                <w:tag w:val="For Decision"/>
                <w:id w:val="-2093070171"/>
                <w14:checkbox>
                  <w14:checked w14:val="0"/>
                  <w14:checkedState w14:val="2612" w14:font="MS Gothic"/>
                  <w14:uncheckedState w14:val="2610" w14:font="MS Gothic"/>
                </w14:checkbox>
              </w:sdtPr>
              <w:sdtEndPr/>
              <w:sdtContent>
                <w:r w:rsidR="003A427A">
                  <w:rPr>
                    <w:rFonts w:ascii="MS Gothic" w:eastAsia="MS Gothic" w:hAnsi="MS Gothic" w:hint="eastAsia"/>
                    <w:color w:val="002060"/>
                  </w:rPr>
                  <w:t>☐</w:t>
                </w:r>
              </w:sdtContent>
            </w:sdt>
          </w:p>
          <w:p w14:paraId="4FDD600E" w14:textId="297AB07E" w:rsidR="002932EE" w:rsidRPr="00B50390" w:rsidRDefault="00B50390" w:rsidP="0076187C">
            <w:pPr>
              <w:tabs>
                <w:tab w:val="left" w:pos="2325"/>
              </w:tabs>
              <w:jc w:val="left"/>
              <w:rPr>
                <w:lang w:val="es-AR"/>
              </w:rPr>
            </w:pPr>
            <w:r w:rsidRPr="00B50390">
              <w:rPr>
                <w:color w:val="002060"/>
              </w:rPr>
              <w:t>Para Información</w:t>
            </w:r>
            <w:r w:rsidR="000B5331" w:rsidRPr="00B50390">
              <w:rPr>
                <w:color w:val="002060"/>
                <w:lang w:val="es-AR"/>
              </w:rPr>
              <w:tab/>
            </w:r>
            <w:sdt>
              <w:sdtPr>
                <w:rPr>
                  <w:color w:val="002060"/>
                  <w:lang w:val="es-AR"/>
                </w:rPr>
                <w:alias w:val="For Info"/>
                <w:tag w:val="For Info"/>
                <w:id w:val="-516312994"/>
                <w:lock w:val="sdtLocked"/>
                <w14:checkbox>
                  <w14:checked w14:val="0"/>
                  <w14:checkedState w14:val="2612" w14:font="MS Gothic"/>
                  <w14:uncheckedState w14:val="2610" w14:font="MS Gothic"/>
                </w14:checkbox>
              </w:sdtPr>
              <w:sdtEndPr/>
              <w:sdtContent>
                <w:r w:rsidR="00447878" w:rsidRPr="00B50390">
                  <w:rPr>
                    <w:rFonts w:ascii="MS Gothic" w:eastAsia="MS Gothic" w:hAnsi="MS Gothic" w:hint="eastAsia"/>
                    <w:color w:val="002060"/>
                    <w:lang w:val="es-AR"/>
                  </w:rPr>
                  <w:t>☐</w:t>
                </w:r>
              </w:sdtContent>
            </w:sdt>
          </w:p>
        </w:tc>
      </w:tr>
      <w:tr w:rsidR="00252B28" w14:paraId="2FDB52C9" w14:textId="77777777" w:rsidTr="391ED760">
        <w:trPr>
          <w:trHeight w:val="108"/>
        </w:trPr>
        <w:tc>
          <w:tcPr>
            <w:tcW w:w="1666" w:type="pct"/>
            <w:vAlign w:val="center"/>
          </w:tcPr>
          <w:p w14:paraId="6C433F61" w14:textId="090E5D3B" w:rsidR="00252B28" w:rsidRPr="00B50390" w:rsidRDefault="00B50390" w:rsidP="6A94DD8E">
            <w:pPr>
              <w:jc w:val="center"/>
              <w:rPr>
                <w:rFonts w:asciiTheme="majorHAnsi" w:hAnsiTheme="majorHAnsi" w:cstheme="majorBidi"/>
                <w:color w:val="024987" w:themeColor="accent3"/>
              </w:rPr>
            </w:pPr>
            <w:r w:rsidRPr="00426D57">
              <w:rPr>
                <w:rFonts w:asciiTheme="majorHAnsi" w:hAnsiTheme="majorHAnsi" w:cstheme="majorBidi"/>
                <w:color w:val="024987" w:themeColor="accent3"/>
              </w:rPr>
              <w:t>Anexos</w:t>
            </w:r>
          </w:p>
        </w:tc>
        <w:sdt>
          <w:sdtPr>
            <w:alias w:val="Annexes"/>
            <w:tag w:val="Annexes"/>
            <w:id w:val="-13693394"/>
            <w:lock w:val="sdtLocked"/>
          </w:sdtPr>
          <w:sdtEndPr/>
          <w:sdtContent>
            <w:tc>
              <w:tcPr>
                <w:tcW w:w="3334" w:type="pct"/>
                <w:vAlign w:val="center"/>
              </w:tcPr>
              <w:p w14:paraId="6AE35FB3" w14:textId="6C755819" w:rsidR="00252B28" w:rsidRDefault="00FF527B" w:rsidP="00FF527B">
                <w:r>
                  <w:rPr>
                    <w:color w:val="002060"/>
                  </w:rPr>
                  <w:t>N/A</w:t>
                </w:r>
              </w:p>
            </w:tc>
          </w:sdtContent>
        </w:sdt>
      </w:tr>
      <w:tr w:rsidR="00252B28" w:rsidRPr="00B8135A" w14:paraId="4E050351" w14:textId="77777777" w:rsidTr="391ED760">
        <w:trPr>
          <w:trHeight w:val="850"/>
        </w:trPr>
        <w:tc>
          <w:tcPr>
            <w:tcW w:w="1666" w:type="pct"/>
            <w:vAlign w:val="center"/>
          </w:tcPr>
          <w:p w14:paraId="0C03AD22" w14:textId="482C0B48" w:rsidR="00252B28" w:rsidRPr="00B50390" w:rsidRDefault="00B50390" w:rsidP="00B723BD">
            <w:pPr>
              <w:jc w:val="center"/>
              <w:rPr>
                <w:rFonts w:asciiTheme="majorHAnsi" w:hAnsiTheme="majorHAnsi" w:cstheme="majorBidi"/>
                <w:color w:val="024987" w:themeColor="accent3"/>
              </w:rPr>
            </w:pPr>
            <w:r w:rsidRPr="00B50390">
              <w:rPr>
                <w:rFonts w:asciiTheme="majorHAnsi" w:hAnsiTheme="majorHAnsi" w:cstheme="majorBidi"/>
                <w:color w:val="024987" w:themeColor="accent3"/>
              </w:rPr>
              <w:t xml:space="preserve">Documentos </w:t>
            </w:r>
            <w:r w:rsidR="00361BB2">
              <w:rPr>
                <w:rFonts w:asciiTheme="majorHAnsi" w:hAnsiTheme="majorHAnsi" w:cstheme="majorBidi"/>
                <w:color w:val="024987" w:themeColor="accent3"/>
              </w:rPr>
              <w:t>c</w:t>
            </w:r>
            <w:r w:rsidR="00B723BD">
              <w:rPr>
                <w:rFonts w:asciiTheme="majorHAnsi" w:hAnsiTheme="majorHAnsi" w:cstheme="majorBidi"/>
                <w:color w:val="024987" w:themeColor="accent3"/>
              </w:rPr>
              <w:t>onexos</w:t>
            </w:r>
          </w:p>
        </w:tc>
        <w:sdt>
          <w:sdtPr>
            <w:alias w:val="Related Docs"/>
            <w:tag w:val="Related Docs"/>
            <w:id w:val="-260452447"/>
            <w:lock w:val="sdtLocked"/>
          </w:sdtPr>
          <w:sdtEndPr/>
          <w:sdtContent>
            <w:sdt>
              <w:sdtPr>
                <w:alias w:val="Related Docs"/>
                <w:tag w:val="Related Docs"/>
                <w:id w:val="803280197"/>
              </w:sdtPr>
              <w:sdtEndPr/>
              <w:sdtContent>
                <w:tc>
                  <w:tcPr>
                    <w:tcW w:w="3334" w:type="pct"/>
                    <w:vAlign w:val="center"/>
                  </w:tcPr>
                  <w:p w14:paraId="29FD5001" w14:textId="5A366D92" w:rsidR="00D52339" w:rsidRDefault="003A03B0" w:rsidP="0020717A">
                    <w:pPr>
                      <w:jc w:val="left"/>
                    </w:pPr>
                    <w:hyperlink r:id="rId11" w:history="1">
                      <w:r w:rsidR="00D52339" w:rsidRPr="00CA6B41">
                        <w:rPr>
                          <w:rStyle w:val="Hyperlink"/>
                        </w:rPr>
                        <w:t>Informe del Grupo de Trabajo (reuniones de septiembre y noviembre de 2021)</w:t>
                      </w:r>
                    </w:hyperlink>
                  </w:p>
                  <w:p w14:paraId="280320E4" w14:textId="6A827632" w:rsidR="0020717A" w:rsidRPr="00B50390" w:rsidRDefault="00B50390" w:rsidP="0020717A">
                    <w:pPr>
                      <w:jc w:val="left"/>
                      <w:rPr>
                        <w:color w:val="002060"/>
                      </w:rPr>
                    </w:pPr>
                    <w:r w:rsidRPr="00B50390">
                      <w:rPr>
                        <w:color w:val="002060"/>
                      </w:rPr>
                      <w:t>Informe del Grupo de Trabajo</w:t>
                    </w:r>
                    <w:r w:rsidR="0020717A" w:rsidRPr="00B50390">
                      <w:rPr>
                        <w:color w:val="002060"/>
                      </w:rPr>
                      <w:t xml:space="preserve"> (</w:t>
                    </w:r>
                    <w:hyperlink r:id="rId12" w:history="1">
                      <w:r>
                        <w:rPr>
                          <w:rStyle w:val="Hyperlink"/>
                        </w:rPr>
                        <w:t>reunió</w:t>
                      </w:r>
                      <w:r w:rsidRPr="00B50390">
                        <w:rPr>
                          <w:rStyle w:val="Hyperlink"/>
                        </w:rPr>
                        <w:t xml:space="preserve">n del </w:t>
                      </w:r>
                      <w:r w:rsidR="0020717A" w:rsidRPr="00B50390">
                        <w:rPr>
                          <w:rStyle w:val="Hyperlink"/>
                        </w:rPr>
                        <w:t>8</w:t>
                      </w:r>
                      <w:r w:rsidR="002B7649">
                        <w:rPr>
                          <w:rStyle w:val="Hyperlink"/>
                        </w:rPr>
                        <w:t xml:space="preserve"> al </w:t>
                      </w:r>
                      <w:r w:rsidR="0020717A" w:rsidRPr="00B50390">
                        <w:rPr>
                          <w:rStyle w:val="Hyperlink"/>
                        </w:rPr>
                        <w:t>10</w:t>
                      </w:r>
                      <w:r w:rsidRPr="00B50390">
                        <w:rPr>
                          <w:rStyle w:val="Hyperlink"/>
                        </w:rPr>
                        <w:t xml:space="preserve"> de j</w:t>
                      </w:r>
                      <w:r w:rsidR="0020717A" w:rsidRPr="00B50390">
                        <w:rPr>
                          <w:rStyle w:val="Hyperlink"/>
                        </w:rPr>
                        <w:t>ul</w:t>
                      </w:r>
                      <w:r w:rsidRPr="00B50390">
                        <w:rPr>
                          <w:rStyle w:val="Hyperlink"/>
                        </w:rPr>
                        <w:t>io</w:t>
                      </w:r>
                      <w:r w:rsidR="0020717A" w:rsidRPr="00B50390">
                        <w:rPr>
                          <w:rStyle w:val="Hyperlink"/>
                        </w:rPr>
                        <w:t xml:space="preserve"> 2020</w:t>
                      </w:r>
                    </w:hyperlink>
                    <w:r w:rsidR="0020717A" w:rsidRPr="00B50390">
                      <w:rPr>
                        <w:color w:val="002060"/>
                      </w:rPr>
                      <w:t>)</w:t>
                    </w:r>
                  </w:p>
                  <w:p w14:paraId="1B11801B" w14:textId="57D46C23" w:rsidR="0020717A" w:rsidRPr="00B50390" w:rsidRDefault="00B50390" w:rsidP="0020717A">
                    <w:pPr>
                      <w:jc w:val="left"/>
                    </w:pPr>
                    <w:r w:rsidRPr="00B50390">
                      <w:rPr>
                        <w:color w:val="002060"/>
                      </w:rPr>
                      <w:t>Conclusiones y Recomendaciones del Grupo de Trabajo</w:t>
                    </w:r>
                    <w:r w:rsidR="0020717A" w:rsidRPr="00B50390">
                      <w:rPr>
                        <w:color w:val="002060"/>
                      </w:rPr>
                      <w:t xml:space="preserve"> (</w:t>
                    </w:r>
                    <w:hyperlink r:id="rId13" w:history="1">
                      <w:r>
                        <w:rPr>
                          <w:rStyle w:val="Hyperlink"/>
                        </w:rPr>
                        <w:t>reunió</w:t>
                      </w:r>
                      <w:r w:rsidRPr="00B50390">
                        <w:rPr>
                          <w:rStyle w:val="Hyperlink"/>
                        </w:rPr>
                        <w:t>n del 21</w:t>
                      </w:r>
                      <w:r w:rsidR="002B7649">
                        <w:rPr>
                          <w:rStyle w:val="Hyperlink"/>
                        </w:rPr>
                        <w:t xml:space="preserve">al </w:t>
                      </w:r>
                      <w:r w:rsidRPr="00B50390">
                        <w:rPr>
                          <w:rStyle w:val="Hyperlink"/>
                        </w:rPr>
                        <w:t>23 de mayo</w:t>
                      </w:r>
                      <w:r w:rsidR="0020717A" w:rsidRPr="00B50390">
                        <w:rPr>
                          <w:rStyle w:val="Hyperlink"/>
                        </w:rPr>
                        <w:t xml:space="preserve"> 2019</w:t>
                      </w:r>
                    </w:hyperlink>
                    <w:r w:rsidR="0020717A" w:rsidRPr="00B50390">
                      <w:rPr>
                        <w:color w:val="002060"/>
                      </w:rPr>
                      <w:t>)</w:t>
                    </w:r>
                    <w:r w:rsidR="0020717A" w:rsidRPr="00B50390">
                      <w:t xml:space="preserve"> </w:t>
                    </w:r>
                  </w:p>
                  <w:p w14:paraId="0415A91A" w14:textId="0B455A67" w:rsidR="00252B28" w:rsidRPr="00290366" w:rsidRDefault="00B50390" w:rsidP="00B50390">
                    <w:pPr>
                      <w:jc w:val="left"/>
                      <w:rPr>
                        <w:lang w:val="es-AR"/>
                      </w:rPr>
                    </w:pPr>
                    <w:r w:rsidRPr="00B50390">
                      <w:rPr>
                        <w:color w:val="002060"/>
                      </w:rPr>
                      <w:t>Conclusiones y Recomendaciones del Grupo de Trabajo</w:t>
                    </w:r>
                    <w:r w:rsidR="0020717A" w:rsidRPr="00B50390">
                      <w:rPr>
                        <w:color w:val="002060"/>
                      </w:rPr>
                      <w:t xml:space="preserve"> (</w:t>
                    </w:r>
                    <w:sdt>
                      <w:sdtPr>
                        <w:alias w:val="Related Docs"/>
                        <w:tag w:val="Related Docs"/>
                        <w:id w:val="905573478"/>
                      </w:sdtPr>
                      <w:sdtEndPr/>
                      <w:sdtContent>
                        <w:hyperlink r:id="rId14" w:history="1">
                          <w:r>
                            <w:rPr>
                              <w:rStyle w:val="Hyperlink"/>
                            </w:rPr>
                            <w:t>reunió</w:t>
                          </w:r>
                          <w:r w:rsidRPr="00B50390">
                            <w:rPr>
                              <w:rStyle w:val="Hyperlink"/>
                            </w:rPr>
                            <w:t>n del</w:t>
                          </w:r>
                          <w:r w:rsidR="0020717A" w:rsidRPr="00B50390">
                            <w:rPr>
                              <w:rStyle w:val="Hyperlink"/>
                            </w:rPr>
                            <w:t xml:space="preserve"> 13</w:t>
                          </w:r>
                          <w:r w:rsidR="002B7649">
                            <w:rPr>
                              <w:rStyle w:val="Hyperlink"/>
                            </w:rPr>
                            <w:t xml:space="preserve"> al </w:t>
                          </w:r>
                          <w:r w:rsidR="0020717A" w:rsidRPr="00B50390">
                            <w:rPr>
                              <w:rStyle w:val="Hyperlink"/>
                            </w:rPr>
                            <w:t xml:space="preserve">15 </w:t>
                          </w:r>
                          <w:r w:rsidRPr="00B50390">
                            <w:rPr>
                              <w:rStyle w:val="Hyperlink"/>
                            </w:rPr>
                            <w:t>de octubre</w:t>
                          </w:r>
                          <w:r w:rsidR="0020717A" w:rsidRPr="00B50390">
                            <w:rPr>
                              <w:rStyle w:val="Hyperlink"/>
                            </w:rPr>
                            <w:t xml:space="preserve"> 2016</w:t>
                          </w:r>
                        </w:hyperlink>
                      </w:sdtContent>
                    </w:sdt>
                    <w:r w:rsidR="0020717A" w:rsidRPr="00B50390">
                      <w:rPr>
                        <w:color w:val="002060"/>
                      </w:rPr>
                      <w:t>)</w:t>
                    </w:r>
                  </w:p>
                </w:tc>
              </w:sdtContent>
            </w:sdt>
          </w:sdtContent>
        </w:sdt>
      </w:tr>
    </w:tbl>
    <w:p w14:paraId="63C2ACB0" w14:textId="10D78BF8" w:rsidR="009519B1" w:rsidRPr="00290366" w:rsidRDefault="009519B1" w:rsidP="009519B1">
      <w:pPr>
        <w:tabs>
          <w:tab w:val="left" w:pos="8040"/>
        </w:tabs>
        <w:rPr>
          <w:lang w:val="es-AR"/>
        </w:rPr>
        <w:sectPr w:rsidR="009519B1" w:rsidRPr="00290366" w:rsidSect="00430BD2">
          <w:headerReference w:type="even" r:id="rId15"/>
          <w:headerReference w:type="default" r:id="rId16"/>
          <w:footerReference w:type="even" r:id="rId17"/>
          <w:footerReference w:type="default" r:id="rId18"/>
          <w:headerReference w:type="first" r:id="rId19"/>
          <w:footerReference w:type="first" r:id="rId20"/>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rPr>
          <w:rFonts w:asciiTheme="minorHAnsi" w:eastAsiaTheme="minorHAnsi" w:hAnsiTheme="minorHAnsi" w:cstheme="minorBidi"/>
          <w:bCs w:val="0"/>
          <w:color w:val="auto"/>
          <w:sz w:val="22"/>
          <w:szCs w:val="22"/>
          <w:lang w:val="en-GB"/>
        </w:rPr>
        <w:id w:val="940108110"/>
        <w:docPartObj>
          <w:docPartGallery w:val="Table of Contents"/>
          <w:docPartUnique/>
        </w:docPartObj>
      </w:sdtPr>
      <w:sdtEndPr>
        <w:rPr>
          <w:b/>
          <w:noProof/>
          <w:lang w:val="es-ES"/>
        </w:rPr>
      </w:sdtEndPr>
      <w:sdtContent>
        <w:p w14:paraId="398A537C" w14:textId="19CA4E42" w:rsidR="00E864E3" w:rsidRPr="00833B8D" w:rsidRDefault="005A665E" w:rsidP="005A665E">
          <w:pPr>
            <w:pStyle w:val="TOCHeading"/>
            <w:rPr>
              <w:color w:val="002060"/>
              <w:lang w:val="es-ES"/>
            </w:rPr>
          </w:pPr>
          <w:r w:rsidRPr="00833B8D">
            <w:rPr>
              <w:color w:val="002060"/>
              <w:lang w:val="es-ES"/>
            </w:rPr>
            <w:t>Índice</w:t>
          </w:r>
        </w:p>
        <w:p w14:paraId="24395B8B" w14:textId="3BC433CA" w:rsidR="00833B8D" w:rsidRPr="00833B8D" w:rsidRDefault="00E864E3">
          <w:pPr>
            <w:pStyle w:val="TOC1"/>
            <w:rPr>
              <w:rFonts w:eastAsiaTheme="minorEastAsia"/>
              <w:color w:val="002060"/>
              <w:lang w:val="nl-NL" w:eastAsia="nl-NL"/>
            </w:rPr>
          </w:pPr>
          <w:r w:rsidRPr="00833B8D">
            <w:rPr>
              <w:color w:val="002060"/>
            </w:rPr>
            <w:fldChar w:fldCharType="begin"/>
          </w:r>
          <w:r w:rsidRPr="00833B8D">
            <w:rPr>
              <w:color w:val="002060"/>
            </w:rPr>
            <w:instrText xml:space="preserve"> TOC \o "1-3" \h \z \u </w:instrText>
          </w:r>
          <w:r w:rsidRPr="00833B8D">
            <w:rPr>
              <w:color w:val="002060"/>
            </w:rPr>
            <w:fldChar w:fldCharType="separate"/>
          </w:r>
          <w:hyperlink w:anchor="_Toc98500996" w:history="1">
            <w:r w:rsidR="00833B8D" w:rsidRPr="00833B8D">
              <w:rPr>
                <w:rStyle w:val="Hyperlink"/>
                <w:color w:val="002060"/>
              </w:rPr>
              <w:t>PARTE I: INTRODUCCIÓN</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_Toc98500996 \h </w:instrText>
            </w:r>
            <w:r w:rsidR="00833B8D" w:rsidRPr="00833B8D">
              <w:rPr>
                <w:webHidden/>
                <w:color w:val="002060"/>
              </w:rPr>
            </w:r>
            <w:r w:rsidR="00833B8D" w:rsidRPr="00833B8D">
              <w:rPr>
                <w:webHidden/>
                <w:color w:val="002060"/>
              </w:rPr>
              <w:fldChar w:fldCharType="separate"/>
            </w:r>
            <w:r w:rsidR="009506E4">
              <w:rPr>
                <w:webHidden/>
                <w:color w:val="002060"/>
              </w:rPr>
              <w:t>2</w:t>
            </w:r>
            <w:r w:rsidR="00833B8D" w:rsidRPr="00833B8D">
              <w:rPr>
                <w:webHidden/>
                <w:color w:val="002060"/>
              </w:rPr>
              <w:fldChar w:fldCharType="end"/>
            </w:r>
          </w:hyperlink>
        </w:p>
        <w:p w14:paraId="4779AE0D" w14:textId="4D74C3DC" w:rsidR="00833B8D" w:rsidRPr="00833B8D" w:rsidRDefault="003A03B0">
          <w:pPr>
            <w:pStyle w:val="TOC2"/>
            <w:rPr>
              <w:rFonts w:eastAsiaTheme="minorEastAsia"/>
              <w:color w:val="002060"/>
              <w:lang w:val="nl-NL" w:eastAsia="nl-NL"/>
            </w:rPr>
          </w:pPr>
          <w:hyperlink w:anchor="_Toc98500997" w:history="1">
            <w:r w:rsidR="00833B8D" w:rsidRPr="00833B8D">
              <w:rPr>
                <w:rStyle w:val="Hyperlink"/>
                <w:color w:val="002060"/>
              </w:rPr>
              <w:t>1.</w:t>
            </w:r>
            <w:r w:rsidR="00833B8D" w:rsidRPr="00833B8D">
              <w:rPr>
                <w:rFonts w:eastAsiaTheme="minorEastAsia"/>
                <w:color w:val="002060"/>
                <w:lang w:val="nl-NL" w:eastAsia="nl-NL"/>
              </w:rPr>
              <w:tab/>
            </w:r>
            <w:r w:rsidR="00833B8D" w:rsidRPr="00833B8D">
              <w:rPr>
                <w:rStyle w:val="Hyperlink"/>
                <w:color w:val="002060"/>
                <w:lang w:val="en-GB"/>
              </w:rPr>
              <w:t>Abreviaturas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_Toc98500997 \h </w:instrText>
            </w:r>
            <w:r w:rsidR="00833B8D" w:rsidRPr="00833B8D">
              <w:rPr>
                <w:webHidden/>
                <w:color w:val="002060"/>
              </w:rPr>
            </w:r>
            <w:r w:rsidR="00833B8D" w:rsidRPr="00833B8D">
              <w:rPr>
                <w:webHidden/>
                <w:color w:val="002060"/>
              </w:rPr>
              <w:fldChar w:fldCharType="separate"/>
            </w:r>
            <w:r w:rsidR="009506E4">
              <w:rPr>
                <w:webHidden/>
                <w:color w:val="002060"/>
              </w:rPr>
              <w:t>2</w:t>
            </w:r>
            <w:r w:rsidR="00833B8D" w:rsidRPr="00833B8D">
              <w:rPr>
                <w:webHidden/>
                <w:color w:val="002060"/>
              </w:rPr>
              <w:fldChar w:fldCharType="end"/>
            </w:r>
          </w:hyperlink>
        </w:p>
        <w:p w14:paraId="22170F4D" w14:textId="17B34756" w:rsidR="00833B8D" w:rsidRPr="00833B8D" w:rsidRDefault="003A03B0">
          <w:pPr>
            <w:pStyle w:val="TOC2"/>
            <w:rPr>
              <w:rFonts w:eastAsiaTheme="minorEastAsia"/>
              <w:color w:val="002060"/>
              <w:lang w:val="nl-NL" w:eastAsia="nl-NL"/>
            </w:rPr>
          </w:pPr>
          <w:hyperlink w:anchor="_Toc98500998" w:history="1">
            <w:r w:rsidR="00833B8D" w:rsidRPr="00833B8D">
              <w:rPr>
                <w:rStyle w:val="Hyperlink"/>
                <w:color w:val="002060"/>
              </w:rPr>
              <w:t>2.</w:t>
            </w:r>
            <w:r w:rsidR="00833B8D" w:rsidRPr="00833B8D">
              <w:rPr>
                <w:rFonts w:eastAsiaTheme="minorEastAsia"/>
                <w:color w:val="002060"/>
                <w:lang w:val="nl-NL" w:eastAsia="nl-NL"/>
              </w:rPr>
              <w:tab/>
            </w:r>
            <w:r w:rsidR="00833B8D" w:rsidRPr="00833B8D">
              <w:rPr>
                <w:rStyle w:val="Hyperlink"/>
                <w:color w:val="002060"/>
                <w:lang w:val="en-GB"/>
              </w:rPr>
              <w:t>Glosario</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_Toc98500998 \h </w:instrText>
            </w:r>
            <w:r w:rsidR="00833B8D" w:rsidRPr="00833B8D">
              <w:rPr>
                <w:webHidden/>
                <w:color w:val="002060"/>
              </w:rPr>
            </w:r>
            <w:r w:rsidR="00833B8D" w:rsidRPr="00833B8D">
              <w:rPr>
                <w:webHidden/>
                <w:color w:val="002060"/>
              </w:rPr>
              <w:fldChar w:fldCharType="separate"/>
            </w:r>
            <w:r w:rsidR="009506E4">
              <w:rPr>
                <w:webHidden/>
                <w:color w:val="002060"/>
              </w:rPr>
              <w:t>3</w:t>
            </w:r>
            <w:r w:rsidR="00833B8D" w:rsidRPr="00833B8D">
              <w:rPr>
                <w:webHidden/>
                <w:color w:val="002060"/>
              </w:rPr>
              <w:fldChar w:fldCharType="end"/>
            </w:r>
          </w:hyperlink>
        </w:p>
        <w:p w14:paraId="69B2C9FF" w14:textId="0B0FDD1C" w:rsidR="00833B8D" w:rsidRPr="00833B8D" w:rsidRDefault="003A03B0">
          <w:pPr>
            <w:pStyle w:val="TOC3"/>
            <w:rPr>
              <w:rFonts w:eastAsiaTheme="minorEastAsia"/>
              <w:color w:val="002060"/>
              <w:lang w:val="nl-NL" w:eastAsia="nl-NL"/>
            </w:rPr>
          </w:pPr>
          <w:hyperlink w:anchor="_Toc98500999" w:history="1">
            <w:r w:rsidR="00833B8D" w:rsidRPr="00833B8D">
              <w:rPr>
                <w:rStyle w:val="Hyperlink"/>
                <w:color w:val="002060"/>
              </w:rPr>
              <w:t>2.1.</w:t>
            </w:r>
            <w:r w:rsidR="00833B8D" w:rsidRPr="00833B8D">
              <w:rPr>
                <w:rFonts w:eastAsiaTheme="minorEastAsia"/>
                <w:color w:val="002060"/>
                <w:lang w:val="nl-NL" w:eastAsia="nl-NL"/>
              </w:rPr>
              <w:tab/>
            </w:r>
            <w:r w:rsidR="00833B8D" w:rsidRPr="00833B8D">
              <w:rPr>
                <w:rStyle w:val="Hyperlink"/>
                <w:color w:val="002060"/>
                <w:lang w:val="en-GB"/>
              </w:rPr>
              <w:t>Definiciones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_Toc98500999 \h </w:instrText>
            </w:r>
            <w:r w:rsidR="00833B8D" w:rsidRPr="00833B8D">
              <w:rPr>
                <w:webHidden/>
                <w:color w:val="002060"/>
              </w:rPr>
            </w:r>
            <w:r w:rsidR="00833B8D" w:rsidRPr="00833B8D">
              <w:rPr>
                <w:webHidden/>
                <w:color w:val="002060"/>
              </w:rPr>
              <w:fldChar w:fldCharType="separate"/>
            </w:r>
            <w:r w:rsidR="009506E4">
              <w:rPr>
                <w:webHidden/>
                <w:color w:val="002060"/>
              </w:rPr>
              <w:t>3</w:t>
            </w:r>
            <w:r w:rsidR="00833B8D" w:rsidRPr="00833B8D">
              <w:rPr>
                <w:webHidden/>
                <w:color w:val="002060"/>
              </w:rPr>
              <w:fldChar w:fldCharType="end"/>
            </w:r>
          </w:hyperlink>
        </w:p>
        <w:p w14:paraId="0AFC315A" w14:textId="3E6CFFFB" w:rsidR="00833B8D" w:rsidRPr="00833B8D" w:rsidRDefault="003A03B0">
          <w:pPr>
            <w:pStyle w:val="TOC3"/>
            <w:rPr>
              <w:rFonts w:eastAsiaTheme="minorEastAsia"/>
              <w:color w:val="002060"/>
              <w:lang w:val="nl-NL" w:eastAsia="nl-NL"/>
            </w:rPr>
          </w:pPr>
          <w:hyperlink w:anchor="_Toc98501000" w:history="1">
            <w:r w:rsidR="00833B8D" w:rsidRPr="00833B8D">
              <w:rPr>
                <w:rStyle w:val="Hyperlink"/>
                <w:color w:val="002060"/>
              </w:rPr>
              <w:t>2.2.</w:t>
            </w:r>
            <w:r w:rsidR="00833B8D" w:rsidRPr="00833B8D">
              <w:rPr>
                <w:rFonts w:eastAsiaTheme="minorEastAsia"/>
                <w:color w:val="002060"/>
                <w:lang w:val="nl-NL" w:eastAsia="nl-NL"/>
              </w:rPr>
              <w:tab/>
            </w:r>
            <w:r w:rsidR="00833B8D" w:rsidRPr="00833B8D">
              <w:rPr>
                <w:rStyle w:val="Hyperlink"/>
                <w:color w:val="002060"/>
                <w:lang w:val="en-GB"/>
              </w:rPr>
              <w:t>Definiciones</w:t>
            </w:r>
            <w:r w:rsidR="00833B8D" w:rsidRPr="00833B8D">
              <w:rPr>
                <w:rStyle w:val="Hyperlink"/>
                <w:color w:val="002060"/>
              </w:rPr>
              <w:t xml:space="preserve"> relacionadas a asuntos económicos (ver en particular la Ficha Informativa 3)</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_Toc98501000 \h </w:instrText>
            </w:r>
            <w:r w:rsidR="00833B8D" w:rsidRPr="00833B8D">
              <w:rPr>
                <w:webHidden/>
                <w:color w:val="002060"/>
              </w:rPr>
            </w:r>
            <w:r w:rsidR="00833B8D" w:rsidRPr="00833B8D">
              <w:rPr>
                <w:webHidden/>
                <w:color w:val="002060"/>
              </w:rPr>
              <w:fldChar w:fldCharType="separate"/>
            </w:r>
            <w:r w:rsidR="009506E4">
              <w:rPr>
                <w:webHidden/>
                <w:color w:val="002060"/>
              </w:rPr>
              <w:t>5</w:t>
            </w:r>
            <w:r w:rsidR="00833B8D" w:rsidRPr="00833B8D">
              <w:rPr>
                <w:webHidden/>
                <w:color w:val="002060"/>
              </w:rPr>
              <w:fldChar w:fldCharType="end"/>
            </w:r>
          </w:hyperlink>
        </w:p>
        <w:p w14:paraId="07FE0AE3" w14:textId="0194ABF7" w:rsidR="00833B8D" w:rsidRPr="00833B8D" w:rsidRDefault="003A03B0">
          <w:pPr>
            <w:pStyle w:val="TOC2"/>
            <w:rPr>
              <w:rFonts w:eastAsiaTheme="minorEastAsia"/>
              <w:color w:val="002060"/>
              <w:lang w:val="nl-NL" w:eastAsia="nl-NL"/>
            </w:rPr>
          </w:pPr>
          <w:hyperlink w:anchor="_Toc98501001" w:history="1">
            <w:r w:rsidR="00833B8D" w:rsidRPr="00833B8D">
              <w:rPr>
                <w:rStyle w:val="Hyperlink"/>
                <w:color w:val="002060"/>
              </w:rPr>
              <w:t>3.</w:t>
            </w:r>
            <w:r w:rsidR="00833B8D" w:rsidRPr="00833B8D">
              <w:rPr>
                <w:rFonts w:eastAsiaTheme="minorEastAsia"/>
                <w:color w:val="002060"/>
                <w:lang w:val="nl-NL" w:eastAsia="nl-NL"/>
              </w:rPr>
              <w:tab/>
            </w:r>
            <w:r w:rsidR="00833B8D" w:rsidRPr="00833B8D">
              <w:rPr>
                <w:rStyle w:val="Hyperlink"/>
                <w:color w:val="002060"/>
              </w:rPr>
              <w:t xml:space="preserve">¿Por qué </w:t>
            </w:r>
            <w:r w:rsidR="00833B8D" w:rsidRPr="00833B8D">
              <w:rPr>
                <w:rStyle w:val="Hyperlink"/>
                <w:color w:val="002060"/>
                <w:lang w:val="en-GB"/>
              </w:rPr>
              <w:t>este</w:t>
            </w:r>
            <w:r w:rsidR="00833B8D" w:rsidRPr="00833B8D">
              <w:rPr>
                <w:rStyle w:val="Hyperlink"/>
                <w:color w:val="002060"/>
              </w:rPr>
              <w:t xml:space="preserve"> Conjunto de Herramientas?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_Toc98501001 \h </w:instrText>
            </w:r>
            <w:r w:rsidR="00833B8D" w:rsidRPr="00833B8D">
              <w:rPr>
                <w:webHidden/>
                <w:color w:val="002060"/>
              </w:rPr>
            </w:r>
            <w:r w:rsidR="00833B8D" w:rsidRPr="00833B8D">
              <w:rPr>
                <w:webHidden/>
                <w:color w:val="002060"/>
              </w:rPr>
              <w:fldChar w:fldCharType="separate"/>
            </w:r>
            <w:r w:rsidR="009506E4">
              <w:rPr>
                <w:webHidden/>
                <w:color w:val="002060"/>
              </w:rPr>
              <w:t>6</w:t>
            </w:r>
            <w:r w:rsidR="00833B8D" w:rsidRPr="00833B8D">
              <w:rPr>
                <w:webHidden/>
                <w:color w:val="002060"/>
              </w:rPr>
              <w:fldChar w:fldCharType="end"/>
            </w:r>
          </w:hyperlink>
        </w:p>
        <w:p w14:paraId="37F45AFE" w14:textId="6F6FC736" w:rsidR="00833B8D" w:rsidRPr="00833B8D" w:rsidRDefault="003A03B0">
          <w:pPr>
            <w:pStyle w:val="TOC2"/>
            <w:rPr>
              <w:rFonts w:eastAsiaTheme="minorEastAsia"/>
              <w:color w:val="002060"/>
              <w:lang w:val="nl-NL" w:eastAsia="nl-NL"/>
            </w:rPr>
          </w:pPr>
          <w:hyperlink w:anchor="_Toc98501002" w:history="1">
            <w:r w:rsidR="00833B8D" w:rsidRPr="00833B8D">
              <w:rPr>
                <w:rStyle w:val="Hyperlink"/>
                <w:color w:val="002060"/>
              </w:rPr>
              <w:t>4.</w:t>
            </w:r>
            <w:r w:rsidR="00833B8D" w:rsidRPr="00833B8D">
              <w:rPr>
                <w:rFonts w:eastAsiaTheme="minorEastAsia"/>
                <w:color w:val="002060"/>
                <w:lang w:val="nl-NL" w:eastAsia="nl-NL"/>
              </w:rPr>
              <w:tab/>
            </w:r>
            <w:r w:rsidR="00833B8D" w:rsidRPr="00833B8D">
              <w:rPr>
                <w:rStyle w:val="Hyperlink"/>
                <w:color w:val="002060"/>
              </w:rPr>
              <w:t>¿Qué se puede encontrar en este Conjunto de Herramientas?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_Toc98501002 \h </w:instrText>
            </w:r>
            <w:r w:rsidR="00833B8D" w:rsidRPr="00833B8D">
              <w:rPr>
                <w:webHidden/>
                <w:color w:val="002060"/>
              </w:rPr>
            </w:r>
            <w:r w:rsidR="00833B8D" w:rsidRPr="00833B8D">
              <w:rPr>
                <w:webHidden/>
                <w:color w:val="002060"/>
              </w:rPr>
              <w:fldChar w:fldCharType="separate"/>
            </w:r>
            <w:r w:rsidR="009506E4">
              <w:rPr>
                <w:webHidden/>
                <w:color w:val="002060"/>
              </w:rPr>
              <w:t>7</w:t>
            </w:r>
            <w:r w:rsidR="00833B8D" w:rsidRPr="00833B8D">
              <w:rPr>
                <w:webHidden/>
                <w:color w:val="002060"/>
              </w:rPr>
              <w:fldChar w:fldCharType="end"/>
            </w:r>
          </w:hyperlink>
        </w:p>
        <w:p w14:paraId="3453826A" w14:textId="30B93781" w:rsidR="00833B8D" w:rsidRPr="00833B8D" w:rsidRDefault="003A03B0">
          <w:pPr>
            <w:pStyle w:val="TOC3"/>
            <w:rPr>
              <w:rFonts w:eastAsiaTheme="minorEastAsia"/>
              <w:color w:val="002060"/>
              <w:lang w:val="nl-NL" w:eastAsia="nl-NL"/>
            </w:rPr>
          </w:pPr>
          <w:hyperlink w:anchor="_Toc98501003" w:history="1">
            <w:r w:rsidR="00833B8D" w:rsidRPr="00833B8D">
              <w:rPr>
                <w:rStyle w:val="Hyperlink"/>
                <w:color w:val="002060"/>
              </w:rPr>
              <w:t>Parte I – Introducción</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_Toc98501003 \h </w:instrText>
            </w:r>
            <w:r w:rsidR="00833B8D" w:rsidRPr="00833B8D">
              <w:rPr>
                <w:webHidden/>
                <w:color w:val="002060"/>
              </w:rPr>
            </w:r>
            <w:r w:rsidR="00833B8D" w:rsidRPr="00833B8D">
              <w:rPr>
                <w:webHidden/>
                <w:color w:val="002060"/>
              </w:rPr>
              <w:fldChar w:fldCharType="separate"/>
            </w:r>
            <w:r w:rsidR="009506E4">
              <w:rPr>
                <w:webHidden/>
                <w:color w:val="002060"/>
              </w:rPr>
              <w:t>7</w:t>
            </w:r>
            <w:r w:rsidR="00833B8D" w:rsidRPr="00833B8D">
              <w:rPr>
                <w:webHidden/>
                <w:color w:val="002060"/>
              </w:rPr>
              <w:fldChar w:fldCharType="end"/>
            </w:r>
          </w:hyperlink>
        </w:p>
        <w:p w14:paraId="02BEE292" w14:textId="63B7238C" w:rsidR="00833B8D" w:rsidRPr="00833B8D" w:rsidRDefault="003A03B0">
          <w:pPr>
            <w:pStyle w:val="TOC3"/>
            <w:rPr>
              <w:rFonts w:eastAsiaTheme="minorEastAsia"/>
              <w:color w:val="002060"/>
              <w:lang w:val="nl-NL" w:eastAsia="nl-NL"/>
            </w:rPr>
          </w:pPr>
          <w:hyperlink w:anchor="_Toc98501004" w:history="1">
            <w:r w:rsidR="00833B8D" w:rsidRPr="00833B8D">
              <w:rPr>
                <w:rStyle w:val="Hyperlink"/>
                <w:color w:val="002060"/>
              </w:rPr>
              <w:t>Parte II – Fichas Informativas sobre prácticas ilícitas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_Toc98501004 \h </w:instrText>
            </w:r>
            <w:r w:rsidR="00833B8D" w:rsidRPr="00833B8D">
              <w:rPr>
                <w:webHidden/>
                <w:color w:val="002060"/>
              </w:rPr>
            </w:r>
            <w:r w:rsidR="00833B8D" w:rsidRPr="00833B8D">
              <w:rPr>
                <w:webHidden/>
                <w:color w:val="002060"/>
              </w:rPr>
              <w:fldChar w:fldCharType="separate"/>
            </w:r>
            <w:r w:rsidR="009506E4">
              <w:rPr>
                <w:webHidden/>
                <w:color w:val="002060"/>
              </w:rPr>
              <w:t>7</w:t>
            </w:r>
            <w:r w:rsidR="00833B8D" w:rsidRPr="00833B8D">
              <w:rPr>
                <w:webHidden/>
                <w:color w:val="002060"/>
              </w:rPr>
              <w:fldChar w:fldCharType="end"/>
            </w:r>
          </w:hyperlink>
        </w:p>
        <w:p w14:paraId="7006A825" w14:textId="2C880C19" w:rsidR="00833B8D" w:rsidRPr="00833B8D" w:rsidRDefault="003A03B0">
          <w:pPr>
            <w:pStyle w:val="TOC3"/>
            <w:rPr>
              <w:rFonts w:eastAsiaTheme="minorEastAsia"/>
              <w:color w:val="002060"/>
              <w:lang w:val="nl-NL" w:eastAsia="nl-NL"/>
            </w:rPr>
          </w:pPr>
          <w:hyperlink w:anchor="_Toc98501005" w:history="1">
            <w:r w:rsidR="00833B8D" w:rsidRPr="00833B8D">
              <w:rPr>
                <w:rStyle w:val="Hyperlink"/>
                <w:color w:val="002060"/>
              </w:rPr>
              <w:t>Parte III – Lista de Comprobación</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_Toc98501005 \h </w:instrText>
            </w:r>
            <w:r w:rsidR="00833B8D" w:rsidRPr="00833B8D">
              <w:rPr>
                <w:webHidden/>
                <w:color w:val="002060"/>
              </w:rPr>
            </w:r>
            <w:r w:rsidR="00833B8D" w:rsidRPr="00833B8D">
              <w:rPr>
                <w:webHidden/>
                <w:color w:val="002060"/>
              </w:rPr>
              <w:fldChar w:fldCharType="separate"/>
            </w:r>
            <w:r w:rsidR="009506E4">
              <w:rPr>
                <w:webHidden/>
                <w:color w:val="002060"/>
              </w:rPr>
              <w:t>7</w:t>
            </w:r>
            <w:r w:rsidR="00833B8D" w:rsidRPr="00833B8D">
              <w:rPr>
                <w:webHidden/>
                <w:color w:val="002060"/>
              </w:rPr>
              <w:fldChar w:fldCharType="end"/>
            </w:r>
          </w:hyperlink>
        </w:p>
        <w:p w14:paraId="4A6D7A9F" w14:textId="36C2B4A0" w:rsidR="00833B8D" w:rsidRPr="00833B8D" w:rsidRDefault="003A03B0">
          <w:pPr>
            <w:pStyle w:val="TOC3"/>
            <w:rPr>
              <w:rFonts w:eastAsiaTheme="minorEastAsia"/>
              <w:color w:val="002060"/>
              <w:lang w:val="nl-NL" w:eastAsia="nl-NL"/>
            </w:rPr>
          </w:pPr>
          <w:hyperlink w:anchor="_Toc98501006" w:history="1">
            <w:r w:rsidR="00833B8D" w:rsidRPr="00833B8D">
              <w:rPr>
                <w:rStyle w:val="Hyperlink"/>
                <w:color w:val="002060"/>
              </w:rPr>
              <w:t>Parte IV – Procedimiento modelo para responder ante prácticas ilícitas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_Toc98501006 \h </w:instrText>
            </w:r>
            <w:r w:rsidR="00833B8D" w:rsidRPr="00833B8D">
              <w:rPr>
                <w:webHidden/>
                <w:color w:val="002060"/>
              </w:rPr>
            </w:r>
            <w:r w:rsidR="00833B8D" w:rsidRPr="00833B8D">
              <w:rPr>
                <w:webHidden/>
                <w:color w:val="002060"/>
              </w:rPr>
              <w:fldChar w:fldCharType="separate"/>
            </w:r>
            <w:r w:rsidR="009506E4">
              <w:rPr>
                <w:webHidden/>
                <w:color w:val="002060"/>
              </w:rPr>
              <w:t>7</w:t>
            </w:r>
            <w:r w:rsidR="00833B8D" w:rsidRPr="00833B8D">
              <w:rPr>
                <w:webHidden/>
                <w:color w:val="002060"/>
              </w:rPr>
              <w:fldChar w:fldCharType="end"/>
            </w:r>
          </w:hyperlink>
        </w:p>
        <w:p w14:paraId="6505F4CF" w14:textId="6C9352FA" w:rsidR="00833B8D" w:rsidRPr="00833B8D" w:rsidRDefault="003A03B0">
          <w:pPr>
            <w:pStyle w:val="TOC3"/>
            <w:rPr>
              <w:rFonts w:eastAsiaTheme="minorEastAsia"/>
              <w:color w:val="002060"/>
              <w:lang w:val="nl-NL" w:eastAsia="nl-NL"/>
            </w:rPr>
          </w:pPr>
          <w:hyperlink w:anchor="_Toc98501007" w:history="1">
            <w:r w:rsidR="00833B8D" w:rsidRPr="00833B8D">
              <w:rPr>
                <w:rStyle w:val="Hyperlink"/>
                <w:color w:val="002060"/>
              </w:rPr>
              <w:t>Parte V – Pautas para impulsar la cooperación y la coordinación para prevenir y combatir las prácticas ilícitas, en especial patrones de prácticas ilícitas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_Toc98501007 \h </w:instrText>
            </w:r>
            <w:r w:rsidR="00833B8D" w:rsidRPr="00833B8D">
              <w:rPr>
                <w:webHidden/>
                <w:color w:val="002060"/>
              </w:rPr>
            </w:r>
            <w:r w:rsidR="00833B8D" w:rsidRPr="00833B8D">
              <w:rPr>
                <w:webHidden/>
                <w:color w:val="002060"/>
              </w:rPr>
              <w:fldChar w:fldCharType="separate"/>
            </w:r>
            <w:r w:rsidR="009506E4">
              <w:rPr>
                <w:webHidden/>
                <w:color w:val="002060"/>
              </w:rPr>
              <w:t>8</w:t>
            </w:r>
            <w:r w:rsidR="00833B8D" w:rsidRPr="00833B8D">
              <w:rPr>
                <w:webHidden/>
                <w:color w:val="002060"/>
              </w:rPr>
              <w:fldChar w:fldCharType="end"/>
            </w:r>
          </w:hyperlink>
        </w:p>
        <w:p w14:paraId="308D9B3E" w14:textId="48412E58" w:rsidR="00833B8D" w:rsidRPr="00833B8D" w:rsidRDefault="003A03B0">
          <w:pPr>
            <w:pStyle w:val="TOC2"/>
            <w:rPr>
              <w:rFonts w:eastAsiaTheme="minorEastAsia"/>
              <w:color w:val="002060"/>
              <w:lang w:val="nl-NL" w:eastAsia="nl-NL"/>
            </w:rPr>
          </w:pPr>
          <w:hyperlink w:anchor="_Toc98501008" w:history="1">
            <w:r w:rsidR="00833B8D" w:rsidRPr="00833B8D">
              <w:rPr>
                <w:rStyle w:val="Hyperlink"/>
                <w:color w:val="002060"/>
              </w:rPr>
              <w:t>5.</w:t>
            </w:r>
            <w:r w:rsidR="00833B8D" w:rsidRPr="00833B8D">
              <w:rPr>
                <w:rFonts w:eastAsiaTheme="minorEastAsia"/>
                <w:color w:val="002060"/>
                <w:lang w:val="nl-NL" w:eastAsia="nl-NL"/>
              </w:rPr>
              <w:tab/>
            </w:r>
            <w:r w:rsidR="00833B8D" w:rsidRPr="00833B8D">
              <w:rPr>
                <w:rStyle w:val="Hyperlink"/>
                <w:color w:val="002060"/>
              </w:rPr>
              <w:t xml:space="preserve">¿A quién está </w:t>
            </w:r>
            <w:r w:rsidR="00833B8D" w:rsidRPr="00833B8D">
              <w:rPr>
                <w:rStyle w:val="Hyperlink"/>
                <w:color w:val="002060"/>
                <w:lang w:val="en-GB"/>
              </w:rPr>
              <w:t>dirigido</w:t>
            </w:r>
            <w:r w:rsidR="00833B8D" w:rsidRPr="00833B8D">
              <w:rPr>
                <w:rStyle w:val="Hyperlink"/>
                <w:color w:val="002060"/>
              </w:rPr>
              <w:t xml:space="preserve"> este Conjunto de Herramientas?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_Toc98501008 \h </w:instrText>
            </w:r>
            <w:r w:rsidR="00833B8D" w:rsidRPr="00833B8D">
              <w:rPr>
                <w:webHidden/>
                <w:color w:val="002060"/>
              </w:rPr>
            </w:r>
            <w:r w:rsidR="00833B8D" w:rsidRPr="00833B8D">
              <w:rPr>
                <w:webHidden/>
                <w:color w:val="002060"/>
              </w:rPr>
              <w:fldChar w:fldCharType="separate"/>
            </w:r>
            <w:r w:rsidR="009506E4">
              <w:rPr>
                <w:webHidden/>
                <w:color w:val="002060"/>
              </w:rPr>
              <w:t>8</w:t>
            </w:r>
            <w:r w:rsidR="00833B8D" w:rsidRPr="00833B8D">
              <w:rPr>
                <w:webHidden/>
                <w:color w:val="002060"/>
              </w:rPr>
              <w:fldChar w:fldCharType="end"/>
            </w:r>
          </w:hyperlink>
        </w:p>
        <w:p w14:paraId="43895E88" w14:textId="1F7DF143" w:rsidR="00833B8D" w:rsidRPr="00833B8D" w:rsidRDefault="003A03B0">
          <w:pPr>
            <w:pStyle w:val="TOC2"/>
            <w:rPr>
              <w:rFonts w:eastAsiaTheme="minorEastAsia"/>
              <w:color w:val="002060"/>
              <w:lang w:val="nl-NL" w:eastAsia="nl-NL"/>
            </w:rPr>
          </w:pPr>
          <w:hyperlink w:anchor="_Toc98501009" w:history="1">
            <w:r w:rsidR="00833B8D" w:rsidRPr="00833B8D">
              <w:rPr>
                <w:rStyle w:val="Hyperlink"/>
                <w:color w:val="002060"/>
              </w:rPr>
              <w:t>6.</w:t>
            </w:r>
            <w:r w:rsidR="00833B8D" w:rsidRPr="00833B8D">
              <w:rPr>
                <w:rFonts w:eastAsiaTheme="minorEastAsia"/>
                <w:color w:val="002060"/>
                <w:lang w:val="nl-NL" w:eastAsia="nl-NL"/>
              </w:rPr>
              <w:tab/>
            </w:r>
            <w:r w:rsidR="00833B8D" w:rsidRPr="00833B8D">
              <w:rPr>
                <w:rStyle w:val="Hyperlink"/>
                <w:color w:val="002060"/>
              </w:rPr>
              <w:t>¿Cuál es el ámbito de aplicación de este Conjunto de Herramientas?</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_Toc98501009 \h </w:instrText>
            </w:r>
            <w:r w:rsidR="00833B8D" w:rsidRPr="00833B8D">
              <w:rPr>
                <w:webHidden/>
                <w:color w:val="002060"/>
              </w:rPr>
            </w:r>
            <w:r w:rsidR="00833B8D" w:rsidRPr="00833B8D">
              <w:rPr>
                <w:webHidden/>
                <w:color w:val="002060"/>
              </w:rPr>
              <w:fldChar w:fldCharType="separate"/>
            </w:r>
            <w:r w:rsidR="009506E4">
              <w:rPr>
                <w:webHidden/>
                <w:color w:val="002060"/>
              </w:rPr>
              <w:t>8</w:t>
            </w:r>
            <w:r w:rsidR="00833B8D" w:rsidRPr="00833B8D">
              <w:rPr>
                <w:webHidden/>
                <w:color w:val="002060"/>
              </w:rPr>
              <w:fldChar w:fldCharType="end"/>
            </w:r>
          </w:hyperlink>
        </w:p>
        <w:p w14:paraId="07FC6C6A" w14:textId="68501A3B" w:rsidR="00833B8D" w:rsidRPr="00833B8D" w:rsidRDefault="003A03B0">
          <w:pPr>
            <w:pStyle w:val="TOC2"/>
            <w:rPr>
              <w:rFonts w:eastAsiaTheme="minorEastAsia"/>
              <w:color w:val="002060"/>
              <w:lang w:val="nl-NL" w:eastAsia="nl-NL"/>
            </w:rPr>
          </w:pPr>
          <w:hyperlink w:anchor="_Toc98501010" w:history="1">
            <w:r w:rsidR="00833B8D" w:rsidRPr="00833B8D">
              <w:rPr>
                <w:rStyle w:val="Hyperlink"/>
                <w:color w:val="002060"/>
              </w:rPr>
              <w:t>7.</w:t>
            </w:r>
            <w:r w:rsidR="00833B8D" w:rsidRPr="00833B8D">
              <w:rPr>
                <w:rFonts w:eastAsiaTheme="minorEastAsia"/>
                <w:color w:val="002060"/>
                <w:lang w:val="nl-NL" w:eastAsia="nl-NL"/>
              </w:rPr>
              <w:tab/>
            </w:r>
            <w:r w:rsidR="00833B8D" w:rsidRPr="00833B8D">
              <w:rPr>
                <w:rStyle w:val="Hyperlink"/>
                <w:color w:val="002060"/>
              </w:rPr>
              <w:t>Garantizar el interés superior del niño y medidas adaptadas al niño en la prevención y el combate de las prácticas ilícitas en la adopción internacional</w:t>
            </w:r>
            <w:r w:rsidR="00833B8D" w:rsidRPr="00833B8D">
              <w:rPr>
                <w:webHidden/>
                <w:color w:val="002060"/>
              </w:rPr>
              <w:tab/>
            </w:r>
            <w:r w:rsidR="00833B8D" w:rsidRPr="00833B8D">
              <w:rPr>
                <w:webHidden/>
                <w:color w:val="002060"/>
              </w:rPr>
              <w:fldChar w:fldCharType="begin"/>
            </w:r>
            <w:r w:rsidR="00833B8D" w:rsidRPr="00833B8D">
              <w:rPr>
                <w:webHidden/>
                <w:color w:val="002060"/>
              </w:rPr>
              <w:instrText xml:space="preserve"> PAGEREF _Toc98501010 \h </w:instrText>
            </w:r>
            <w:r w:rsidR="00833B8D" w:rsidRPr="00833B8D">
              <w:rPr>
                <w:webHidden/>
                <w:color w:val="002060"/>
              </w:rPr>
            </w:r>
            <w:r w:rsidR="00833B8D" w:rsidRPr="00833B8D">
              <w:rPr>
                <w:webHidden/>
                <w:color w:val="002060"/>
              </w:rPr>
              <w:fldChar w:fldCharType="separate"/>
            </w:r>
            <w:r w:rsidR="009506E4">
              <w:rPr>
                <w:webHidden/>
                <w:color w:val="002060"/>
              </w:rPr>
              <w:t>9</w:t>
            </w:r>
            <w:r w:rsidR="00833B8D" w:rsidRPr="00833B8D">
              <w:rPr>
                <w:webHidden/>
                <w:color w:val="002060"/>
              </w:rPr>
              <w:fldChar w:fldCharType="end"/>
            </w:r>
          </w:hyperlink>
        </w:p>
        <w:p w14:paraId="0AB19690" w14:textId="79D7CC49" w:rsidR="00E864E3" w:rsidRPr="001315FD" w:rsidRDefault="00E864E3">
          <w:r w:rsidRPr="00833B8D">
            <w:rPr>
              <w:b/>
              <w:bCs/>
              <w:noProof/>
              <w:color w:val="002060"/>
            </w:rPr>
            <w:fldChar w:fldCharType="end"/>
          </w:r>
        </w:p>
      </w:sdtContent>
    </w:sdt>
    <w:p w14:paraId="5C276E1E" w14:textId="77777777" w:rsidR="001F6763" w:rsidRDefault="001F6763" w:rsidP="00B428B7">
      <w:pPr>
        <w:pStyle w:val="Title"/>
        <w:sectPr w:rsidR="001F6763" w:rsidSect="009801BF">
          <w:headerReference w:type="default" r:id="rId21"/>
          <w:footerReference w:type="default" r:id="rId22"/>
          <w:pgSz w:w="11906" w:h="16838" w:code="9"/>
          <w:pgMar w:top="1134" w:right="1134" w:bottom="1134" w:left="1134" w:header="709" w:footer="709" w:gutter="0"/>
          <w:pgNumType w:start="1"/>
          <w:cols w:space="708"/>
          <w:titlePg/>
          <w:docGrid w:linePitch="360"/>
        </w:sectPr>
      </w:pPr>
    </w:p>
    <w:p w14:paraId="315D0F19" w14:textId="5DE014FF" w:rsidR="00AC4FD4" w:rsidRDefault="002E1011" w:rsidP="002E1011">
      <w:pPr>
        <w:pStyle w:val="Heading1"/>
        <w:ind w:left="567" w:hanging="567"/>
      </w:pPr>
      <w:bookmarkStart w:id="3" w:name="_Toc60744107"/>
      <w:bookmarkStart w:id="4" w:name="_Toc60745670"/>
      <w:bookmarkStart w:id="5" w:name="_Toc61255123"/>
      <w:bookmarkStart w:id="6" w:name="_Toc61616445"/>
      <w:bookmarkStart w:id="7" w:name="_Toc62299491"/>
      <w:bookmarkStart w:id="8" w:name="_Toc62299555"/>
      <w:bookmarkStart w:id="9" w:name="_Toc64621477"/>
      <w:bookmarkStart w:id="10" w:name="_Toc98500996"/>
      <w:bookmarkEnd w:id="2"/>
      <w:bookmarkEnd w:id="1"/>
      <w:r>
        <w:lastRenderedPageBreak/>
        <w:t xml:space="preserve">PARTE I: </w:t>
      </w:r>
      <w:r w:rsidR="00062829">
        <w:t>INT</w:t>
      </w:r>
      <w:bookmarkEnd w:id="3"/>
      <w:bookmarkEnd w:id="4"/>
      <w:bookmarkEnd w:id="5"/>
      <w:bookmarkEnd w:id="6"/>
      <w:bookmarkEnd w:id="7"/>
      <w:bookmarkEnd w:id="8"/>
      <w:bookmarkEnd w:id="9"/>
      <w:r w:rsidR="00F1298B">
        <w:t>RODUCCIÓN</w:t>
      </w:r>
      <w:bookmarkEnd w:id="10"/>
    </w:p>
    <w:p w14:paraId="5F968D64" w14:textId="31820C7D" w:rsidR="00ED2EE0" w:rsidRPr="00531002" w:rsidRDefault="00421BD5" w:rsidP="005D1F49">
      <w:pPr>
        <w:pStyle w:val="Heading2"/>
        <w:numPr>
          <w:ilvl w:val="0"/>
          <w:numId w:val="38"/>
        </w:numPr>
        <w:ind w:left="567" w:hanging="567"/>
      </w:pPr>
      <w:bookmarkStart w:id="11" w:name="_Toc60744108"/>
      <w:bookmarkStart w:id="12" w:name="_Toc60745671"/>
      <w:bookmarkStart w:id="13" w:name="_Toc61255124"/>
      <w:bookmarkStart w:id="14" w:name="_Toc61616446"/>
      <w:bookmarkStart w:id="15" w:name="_Toc62299492"/>
      <w:bookmarkStart w:id="16" w:name="_Toc62299556"/>
      <w:bookmarkStart w:id="17" w:name="_Toc64621478"/>
      <w:bookmarkStart w:id="18" w:name="_Toc98500997"/>
      <w:r w:rsidRPr="00010F8B">
        <w:rPr>
          <w:lang w:val="en-GB"/>
        </w:rPr>
        <w:t>Ab</w:t>
      </w:r>
      <w:bookmarkEnd w:id="11"/>
      <w:bookmarkEnd w:id="12"/>
      <w:bookmarkEnd w:id="13"/>
      <w:bookmarkEnd w:id="14"/>
      <w:bookmarkEnd w:id="15"/>
      <w:bookmarkEnd w:id="16"/>
      <w:bookmarkEnd w:id="17"/>
      <w:r w:rsidR="00F1298B" w:rsidRPr="00010F8B">
        <w:rPr>
          <w:lang w:val="en-GB"/>
        </w:rPr>
        <w:t>reviaturas</w:t>
      </w:r>
      <w:bookmarkEnd w:id="18"/>
    </w:p>
    <w:tbl>
      <w:tblPr>
        <w:tblStyle w:val="Style1"/>
        <w:tblW w:w="0" w:type="auto"/>
        <w:tblLook w:val="04A0" w:firstRow="1" w:lastRow="0" w:firstColumn="1" w:lastColumn="0" w:noHBand="0" w:noVBand="1"/>
      </w:tblPr>
      <w:tblGrid>
        <w:gridCol w:w="2802"/>
        <w:gridCol w:w="6826"/>
      </w:tblGrid>
      <w:tr w:rsidR="00707591" w:rsidRPr="00E3285A" w14:paraId="349830E7" w14:textId="77777777" w:rsidTr="00A422B5">
        <w:trPr>
          <w:cnfStyle w:val="100000000000" w:firstRow="1" w:lastRow="0" w:firstColumn="0" w:lastColumn="0" w:oddVBand="0" w:evenVBand="0" w:oddHBand="0" w:evenHBand="0" w:firstRowFirstColumn="0" w:firstRowLastColumn="0" w:lastRowFirstColumn="0" w:lastRowLastColumn="0"/>
        </w:trPr>
        <w:tc>
          <w:tcPr>
            <w:tcW w:w="2802" w:type="dxa"/>
          </w:tcPr>
          <w:p w14:paraId="2EE4503A" w14:textId="4164D0C5" w:rsidR="00707591" w:rsidRPr="00E3285A" w:rsidRDefault="00F1298B" w:rsidP="0039240A">
            <w:pPr>
              <w:pStyle w:val="PBParagraph"/>
              <w:jc w:val="center"/>
            </w:pPr>
            <w:r w:rsidRPr="00E3285A">
              <w:t>Abreviaturas</w:t>
            </w:r>
          </w:p>
        </w:tc>
        <w:tc>
          <w:tcPr>
            <w:tcW w:w="6826" w:type="dxa"/>
          </w:tcPr>
          <w:p w14:paraId="07E6996A" w14:textId="67CCDE98" w:rsidR="00707591" w:rsidRPr="00E3285A" w:rsidRDefault="00F1298B" w:rsidP="0039240A">
            <w:pPr>
              <w:pStyle w:val="PBParagraph"/>
              <w:jc w:val="center"/>
            </w:pPr>
            <w:r w:rsidRPr="00E3285A">
              <w:t>Frase</w:t>
            </w:r>
          </w:p>
        </w:tc>
      </w:tr>
      <w:tr w:rsidR="00357A3C" w:rsidRPr="00B8135A" w14:paraId="00FBB28B"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07827263" w14:textId="7C4921E3" w:rsidR="000902E8" w:rsidRPr="00E3285A" w:rsidRDefault="00F1298B" w:rsidP="00E32340">
            <w:pPr>
              <w:pStyle w:val="PBParagraph"/>
              <w:numPr>
                <w:ilvl w:val="0"/>
                <w:numId w:val="20"/>
              </w:numPr>
              <w:jc w:val="left"/>
            </w:pPr>
            <w:r w:rsidRPr="00E3285A">
              <w:t xml:space="preserve">Convenio </w:t>
            </w:r>
            <w:r w:rsidR="00A03A39">
              <w:t xml:space="preserve">sobre </w:t>
            </w:r>
            <w:r w:rsidR="00531002" w:rsidRPr="00E3285A">
              <w:t>Adopción</w:t>
            </w:r>
            <w:r w:rsidRPr="00E3285A">
              <w:t xml:space="preserve"> </w:t>
            </w:r>
            <w:r w:rsidR="00A03A39">
              <w:t xml:space="preserve">de </w:t>
            </w:r>
            <w:r w:rsidRPr="00E3285A">
              <w:t>1993</w:t>
            </w:r>
          </w:p>
          <w:p w14:paraId="1269DC1E" w14:textId="5E4E45AF" w:rsidR="000902E8" w:rsidRPr="00E3285A" w:rsidRDefault="00F1298B" w:rsidP="00E32340">
            <w:pPr>
              <w:pStyle w:val="PBParagraph"/>
              <w:numPr>
                <w:ilvl w:val="0"/>
                <w:numId w:val="20"/>
              </w:numPr>
              <w:jc w:val="left"/>
              <w:rPr>
                <w:b/>
                <w:bCs/>
              </w:rPr>
            </w:pPr>
            <w:r w:rsidRPr="00E3285A">
              <w:t>Convenio</w:t>
            </w:r>
          </w:p>
          <w:p w14:paraId="4D98ED00" w14:textId="21798CAA" w:rsidR="004235B9" w:rsidRPr="00E3285A" w:rsidRDefault="00F1298B" w:rsidP="00E32340">
            <w:pPr>
              <w:pStyle w:val="PBParagraph"/>
              <w:numPr>
                <w:ilvl w:val="0"/>
                <w:numId w:val="20"/>
              </w:numPr>
              <w:jc w:val="left"/>
              <w:rPr>
                <w:b/>
                <w:bCs/>
              </w:rPr>
            </w:pPr>
            <w:r w:rsidRPr="00E3285A">
              <w:rPr>
                <w:bCs/>
              </w:rPr>
              <w:t>C</w:t>
            </w:r>
            <w:r w:rsidR="00740A25">
              <w:rPr>
                <w:bCs/>
              </w:rPr>
              <w:t>LH</w:t>
            </w:r>
          </w:p>
        </w:tc>
        <w:tc>
          <w:tcPr>
            <w:tcW w:w="6826" w:type="dxa"/>
          </w:tcPr>
          <w:p w14:paraId="7EC90618" w14:textId="3917B124" w:rsidR="00357A3C" w:rsidRPr="00E3285A" w:rsidRDefault="003A03B0" w:rsidP="00531002">
            <w:pPr>
              <w:pStyle w:val="PBParagraph"/>
              <w:jc w:val="left"/>
            </w:pPr>
            <w:hyperlink r:id="rId23" w:history="1">
              <w:r w:rsidR="00531002" w:rsidRPr="00CF355D">
                <w:rPr>
                  <w:rStyle w:val="Hyperlink"/>
                  <w:i/>
                </w:rPr>
                <w:t>Convenio de 29 de mayo de 1993 relativo a la Protección del Niño</w:t>
              </w:r>
              <w:r w:rsidR="00CA24F6">
                <w:rPr>
                  <w:rStyle w:val="Hyperlink"/>
                  <w:i/>
                </w:rPr>
                <w:t>*</w:t>
              </w:r>
              <w:r w:rsidR="00531002" w:rsidRPr="00CF355D">
                <w:rPr>
                  <w:rStyle w:val="Hyperlink"/>
                  <w:i/>
                </w:rPr>
                <w:t xml:space="preserve"> y a la Cooperación en Materia de Adopción Internacional</w:t>
              </w:r>
            </w:hyperlink>
            <w:r w:rsidR="00D72AFD" w:rsidRPr="00E3285A">
              <w:t xml:space="preserve"> </w:t>
            </w:r>
            <w:r w:rsidR="00B13FBC">
              <w:t>hecho en La Haya</w:t>
            </w:r>
          </w:p>
        </w:tc>
      </w:tr>
      <w:tr w:rsidR="009E004B" w:rsidRPr="00B8135A" w14:paraId="0035BC6A"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52FD40A8" w14:textId="0614DF69" w:rsidR="00357A3C" w:rsidRPr="00E3285A" w:rsidRDefault="00357A3C" w:rsidP="00A4048E">
            <w:pPr>
              <w:pStyle w:val="PBParagraph"/>
            </w:pPr>
            <w:r w:rsidRPr="00E3285A">
              <w:t>OAA</w:t>
            </w:r>
          </w:p>
        </w:tc>
        <w:tc>
          <w:tcPr>
            <w:tcW w:w="6826" w:type="dxa"/>
          </w:tcPr>
          <w:p w14:paraId="58A655C8" w14:textId="339D074D" w:rsidR="009E004B" w:rsidRPr="00E3285A" w:rsidRDefault="00357A3C" w:rsidP="00A4048E">
            <w:pPr>
              <w:pStyle w:val="PBParagraph"/>
            </w:pPr>
            <w:r w:rsidRPr="00E3285A">
              <w:t>Organismos acreditados para la adopción</w:t>
            </w:r>
            <w:r w:rsidR="009E004B">
              <w:rPr>
                <w:rStyle w:val="FootnoteReference"/>
              </w:rPr>
              <w:footnoteReference w:id="2"/>
            </w:r>
          </w:p>
        </w:tc>
      </w:tr>
      <w:tr w:rsidR="009E004B" w:rsidRPr="00B8135A" w14:paraId="77C538F5"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15AFF677" w14:textId="79E77B7B" w:rsidR="009E004B" w:rsidRPr="00E3285A" w:rsidRDefault="009E004B" w:rsidP="00A4048E">
            <w:pPr>
              <w:pStyle w:val="PBParagraph"/>
            </w:pPr>
            <w:r w:rsidRPr="00E3285A">
              <w:t>CDN</w:t>
            </w:r>
          </w:p>
        </w:tc>
        <w:tc>
          <w:tcPr>
            <w:tcW w:w="6826" w:type="dxa"/>
          </w:tcPr>
          <w:p w14:paraId="1A8EEA75" w14:textId="429BC23D" w:rsidR="009E004B" w:rsidRPr="00E3285A" w:rsidRDefault="003A03B0" w:rsidP="00531002">
            <w:pPr>
              <w:pStyle w:val="PBParagraph"/>
            </w:pPr>
            <w:hyperlink r:id="rId24" w:history="1">
              <w:r w:rsidR="009E004B" w:rsidRPr="000B201B">
                <w:rPr>
                  <w:rStyle w:val="Hyperlink"/>
                </w:rPr>
                <w:t>Convención de los Derechos del Niño de 1989 de las Naciones Unidas</w:t>
              </w:r>
            </w:hyperlink>
          </w:p>
        </w:tc>
      </w:tr>
      <w:tr w:rsidR="009E004B" w:rsidRPr="00E3285A" w14:paraId="3B1ED5CB"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605CDAC9" w14:textId="56CBEBC2" w:rsidR="009E004B" w:rsidRPr="00E3285A" w:rsidRDefault="009E004B" w:rsidP="0064570B">
            <w:pPr>
              <w:pStyle w:val="PBParagraph"/>
            </w:pPr>
            <w:r w:rsidRPr="00E3285A">
              <w:t>C&amp;R</w:t>
            </w:r>
          </w:p>
        </w:tc>
        <w:tc>
          <w:tcPr>
            <w:tcW w:w="6826" w:type="dxa"/>
          </w:tcPr>
          <w:p w14:paraId="65424A07" w14:textId="7DC654AE" w:rsidR="009E004B" w:rsidRPr="00E3285A" w:rsidRDefault="009E004B" w:rsidP="0064570B">
            <w:pPr>
              <w:pStyle w:val="PBParagraph"/>
            </w:pPr>
            <w:r w:rsidRPr="00E3285A">
              <w:t>Conclusión y Recomendación</w:t>
            </w:r>
          </w:p>
        </w:tc>
      </w:tr>
      <w:tr w:rsidR="009E004B" w:rsidRPr="00B8135A" w14:paraId="425E6BCA"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64270085" w14:textId="053372B8" w:rsidR="009E004B" w:rsidRPr="00E3285A" w:rsidRDefault="009E004B" w:rsidP="00A4048E">
            <w:pPr>
              <w:pStyle w:val="PBParagraph"/>
            </w:pPr>
            <w:r w:rsidRPr="00E3285A">
              <w:t>Informe Explicativo</w:t>
            </w:r>
          </w:p>
        </w:tc>
        <w:tc>
          <w:tcPr>
            <w:tcW w:w="6826" w:type="dxa"/>
          </w:tcPr>
          <w:p w14:paraId="474BCF59" w14:textId="40599715" w:rsidR="009E004B" w:rsidRPr="00E3285A" w:rsidRDefault="003A03B0" w:rsidP="006110E1">
            <w:pPr>
              <w:pStyle w:val="PBParagraph"/>
            </w:pPr>
            <w:hyperlink r:id="rId25" w:history="1">
              <w:r w:rsidR="009E004B" w:rsidRPr="00E3285A">
                <w:rPr>
                  <w:rStyle w:val="Hyperlink"/>
                </w:rPr>
                <w:t>Informe Explicativo</w:t>
              </w:r>
            </w:hyperlink>
            <w:r w:rsidR="009E004B" w:rsidRPr="00E3285A">
              <w:t xml:space="preserve"> del Convenio </w:t>
            </w:r>
            <w:r w:rsidR="009E004B">
              <w:t xml:space="preserve">sobre </w:t>
            </w:r>
            <w:r w:rsidR="009E004B" w:rsidRPr="00E3285A">
              <w:t xml:space="preserve">Adopción </w:t>
            </w:r>
            <w:r w:rsidR="009E004B">
              <w:t xml:space="preserve">de </w:t>
            </w:r>
            <w:r w:rsidR="009E004B" w:rsidRPr="00E3285A">
              <w:t>1993 por G. Parra-Aranguren</w:t>
            </w:r>
          </w:p>
        </w:tc>
      </w:tr>
      <w:tr w:rsidR="009E004B" w:rsidRPr="00E3285A" w14:paraId="6BC60C0A"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5C22F106" w14:textId="06757118" w:rsidR="009E004B" w:rsidRPr="00E3285A" w:rsidRDefault="009E004B" w:rsidP="00A4048E">
            <w:pPr>
              <w:pStyle w:val="PBParagraph"/>
            </w:pPr>
            <w:r w:rsidRPr="00E3285A">
              <w:t>FI</w:t>
            </w:r>
          </w:p>
        </w:tc>
        <w:tc>
          <w:tcPr>
            <w:tcW w:w="6826" w:type="dxa"/>
          </w:tcPr>
          <w:p w14:paraId="43854C1F" w14:textId="2081856B" w:rsidR="009E004B" w:rsidRPr="00E3285A" w:rsidRDefault="009E004B" w:rsidP="00A4048E">
            <w:pPr>
              <w:pStyle w:val="PBParagraph"/>
            </w:pPr>
            <w:r w:rsidRPr="00E3285A">
              <w:t>Ficha Informativa</w:t>
            </w:r>
          </w:p>
        </w:tc>
      </w:tr>
      <w:tr w:rsidR="009E004B" w:rsidRPr="00B8135A" w14:paraId="1579EBD4"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25DF7085" w14:textId="107AC981" w:rsidR="009E004B" w:rsidRPr="00E3285A" w:rsidRDefault="009E004B" w:rsidP="00F5552E">
            <w:pPr>
              <w:pStyle w:val="PBParagraph"/>
            </w:pPr>
            <w:r w:rsidRPr="00E3285A">
              <w:t>GBP N</w:t>
            </w:r>
            <w:r>
              <w:t>.°</w:t>
            </w:r>
            <w:r w:rsidRPr="00E3285A">
              <w:t xml:space="preserve"> 1</w:t>
            </w:r>
          </w:p>
        </w:tc>
        <w:tc>
          <w:tcPr>
            <w:tcW w:w="6826" w:type="dxa"/>
            <w:vAlign w:val="top"/>
          </w:tcPr>
          <w:p w14:paraId="07EC7610" w14:textId="5D67B20B" w:rsidR="009E004B" w:rsidRPr="00E3285A" w:rsidRDefault="003A03B0" w:rsidP="00A05AC9">
            <w:pPr>
              <w:pStyle w:val="PBParagraph"/>
            </w:pPr>
            <w:hyperlink r:id="rId26" w:history="1">
              <w:r w:rsidR="009E004B" w:rsidRPr="00E431CD">
                <w:rPr>
                  <w:rStyle w:val="Hyperlink"/>
                </w:rPr>
                <w:t>Guía de Buenas Prácticas N.° 1</w:t>
              </w:r>
            </w:hyperlink>
            <w:r w:rsidR="009E004B" w:rsidRPr="00E3285A">
              <w:t xml:space="preserve"> “La </w:t>
            </w:r>
            <w:r w:rsidR="009E004B">
              <w:t>p</w:t>
            </w:r>
            <w:r w:rsidR="009E004B" w:rsidRPr="00E3285A">
              <w:t xml:space="preserve">uesta en </w:t>
            </w:r>
            <w:r w:rsidR="009E004B">
              <w:t>p</w:t>
            </w:r>
            <w:r w:rsidR="009E004B" w:rsidRPr="00E3285A">
              <w:t xml:space="preserve">ráctica y el </w:t>
            </w:r>
            <w:r w:rsidR="009E004B">
              <w:t>f</w:t>
            </w:r>
            <w:r w:rsidR="009E004B" w:rsidRPr="00E3285A">
              <w:t xml:space="preserve">uncionamiento del Convenio […] de 1993 sobre Adopción </w:t>
            </w:r>
            <w:r w:rsidR="009E004B">
              <w:t>[…]</w:t>
            </w:r>
            <w:r w:rsidR="009E004B" w:rsidRPr="00E3285A">
              <w:t>”</w:t>
            </w:r>
          </w:p>
        </w:tc>
      </w:tr>
      <w:tr w:rsidR="009E004B" w:rsidRPr="00B8135A" w14:paraId="5AB7D9AF"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7E993BDC" w14:textId="59597B4D" w:rsidR="009E004B" w:rsidRPr="00E3285A" w:rsidRDefault="009E004B" w:rsidP="00F5552E">
            <w:pPr>
              <w:pStyle w:val="PBParagraph"/>
            </w:pPr>
            <w:r w:rsidRPr="00E3285A">
              <w:t>GBP N</w:t>
            </w:r>
            <w:r>
              <w:t>.°</w:t>
            </w:r>
            <w:r w:rsidRPr="00E3285A">
              <w:t xml:space="preserve"> 2</w:t>
            </w:r>
          </w:p>
        </w:tc>
        <w:tc>
          <w:tcPr>
            <w:tcW w:w="6826" w:type="dxa"/>
            <w:vAlign w:val="top"/>
          </w:tcPr>
          <w:p w14:paraId="579A6F97" w14:textId="496B610B" w:rsidR="009E004B" w:rsidRPr="00E3285A" w:rsidRDefault="003A03B0" w:rsidP="00A05AC9">
            <w:pPr>
              <w:pStyle w:val="PBParagraph"/>
            </w:pPr>
            <w:hyperlink r:id="rId27" w:history="1">
              <w:r w:rsidR="009E004B" w:rsidRPr="00964FC1">
                <w:rPr>
                  <w:rStyle w:val="Hyperlink"/>
                </w:rPr>
                <w:t>Guía de Buenas Prácticas N.° 2</w:t>
              </w:r>
            </w:hyperlink>
            <w:r w:rsidR="009E004B" w:rsidRPr="00E3285A">
              <w:t xml:space="preserve"> “Acreditación y </w:t>
            </w:r>
            <w:r w:rsidR="009E004B">
              <w:t>o</w:t>
            </w:r>
            <w:r w:rsidR="009E004B" w:rsidRPr="00E3285A">
              <w:t xml:space="preserve">rganismos </w:t>
            </w:r>
            <w:r w:rsidR="009E004B">
              <w:t>a</w:t>
            </w:r>
            <w:r w:rsidR="009E004B" w:rsidRPr="00E3285A">
              <w:t xml:space="preserve">creditados para la </w:t>
            </w:r>
            <w:r w:rsidR="009E004B">
              <w:t>a</w:t>
            </w:r>
            <w:r w:rsidR="009E004B" w:rsidRPr="00E3285A">
              <w:t>dopción”</w:t>
            </w:r>
          </w:p>
        </w:tc>
      </w:tr>
      <w:tr w:rsidR="009E004B" w:rsidRPr="00B8135A" w14:paraId="44AF2BD9"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2CB9FCDE" w14:textId="5D6764CB" w:rsidR="009E004B" w:rsidRPr="00E3285A" w:rsidRDefault="009E004B" w:rsidP="00F5552E">
            <w:pPr>
              <w:pStyle w:val="PBParagraph"/>
            </w:pPr>
            <w:r w:rsidRPr="00E3285A">
              <w:t>HCCH</w:t>
            </w:r>
          </w:p>
        </w:tc>
        <w:tc>
          <w:tcPr>
            <w:tcW w:w="6826" w:type="dxa"/>
            <w:vAlign w:val="top"/>
          </w:tcPr>
          <w:p w14:paraId="7626AC5C" w14:textId="2D840880" w:rsidR="009E004B" w:rsidRPr="00E3285A" w:rsidRDefault="009E004B" w:rsidP="00F5552E">
            <w:pPr>
              <w:pStyle w:val="PBParagraph"/>
            </w:pPr>
            <w:r w:rsidRPr="00E3285A">
              <w:t xml:space="preserve">Conferencia de </w:t>
            </w:r>
            <w:r>
              <w:t>L</w:t>
            </w:r>
            <w:r w:rsidRPr="00E3285A">
              <w:t>a Haya de Derecho Internacional Privado</w:t>
            </w:r>
          </w:p>
        </w:tc>
      </w:tr>
      <w:tr w:rsidR="009E004B" w:rsidRPr="00E3285A" w14:paraId="5C142FD3"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11797926" w14:textId="4ABF8119" w:rsidR="009E004B" w:rsidRPr="00E3285A" w:rsidRDefault="009E004B" w:rsidP="00F5552E">
            <w:pPr>
              <w:pStyle w:val="PBParagraph"/>
            </w:pPr>
            <w:r w:rsidRPr="00E3285A">
              <w:t>SSI</w:t>
            </w:r>
          </w:p>
        </w:tc>
        <w:tc>
          <w:tcPr>
            <w:tcW w:w="6826" w:type="dxa"/>
            <w:vAlign w:val="top"/>
          </w:tcPr>
          <w:p w14:paraId="7C296BA9" w14:textId="140DC59B" w:rsidR="009E004B" w:rsidRPr="00E3285A" w:rsidRDefault="009E004B" w:rsidP="00F5552E">
            <w:pPr>
              <w:pStyle w:val="PBParagraph"/>
            </w:pPr>
            <w:r w:rsidRPr="00E3285A">
              <w:t xml:space="preserve">Servicio Social Internacional </w:t>
            </w:r>
          </w:p>
        </w:tc>
      </w:tr>
      <w:tr w:rsidR="009E004B" w:rsidRPr="00B8135A" w14:paraId="0E4865FB"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57C1C870" w14:textId="0546AE57" w:rsidR="009E004B" w:rsidRPr="00E3285A" w:rsidRDefault="009E004B" w:rsidP="00EF1BE6">
            <w:pPr>
              <w:pStyle w:val="PBParagraph"/>
              <w:jc w:val="left"/>
            </w:pPr>
            <w:r w:rsidRPr="00E3285A">
              <w:t>Nota sobre aspectos económicos</w:t>
            </w:r>
          </w:p>
        </w:tc>
        <w:tc>
          <w:tcPr>
            <w:tcW w:w="6826" w:type="dxa"/>
            <w:vAlign w:val="top"/>
          </w:tcPr>
          <w:p w14:paraId="40336221" w14:textId="6C8451DE" w:rsidR="009E004B" w:rsidRPr="00E3285A" w:rsidRDefault="003A03B0" w:rsidP="00A05AC9">
            <w:pPr>
              <w:pStyle w:val="PBParagraph"/>
            </w:pPr>
            <w:hyperlink r:id="rId28" w:history="1">
              <w:r w:rsidR="009E004B" w:rsidRPr="002E6088">
                <w:rPr>
                  <w:rStyle w:val="Hyperlink"/>
                </w:rPr>
                <w:t>Nota sobre los aspectos económicos de la adopción internacional</w:t>
              </w:r>
            </w:hyperlink>
          </w:p>
        </w:tc>
      </w:tr>
      <w:tr w:rsidR="009E004B" w:rsidRPr="00B8135A" w14:paraId="19013C36"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0C37D32F" w14:textId="509A14C3" w:rsidR="009E004B" w:rsidRPr="00E3285A" w:rsidRDefault="009E004B" w:rsidP="00EF1BE6">
            <w:pPr>
              <w:pStyle w:val="PBParagraph"/>
              <w:jc w:val="left"/>
            </w:pPr>
            <w:r w:rsidRPr="00E3285A">
              <w:t>Nota sobre residencia habitual</w:t>
            </w:r>
          </w:p>
        </w:tc>
        <w:tc>
          <w:tcPr>
            <w:tcW w:w="6826" w:type="dxa"/>
            <w:vAlign w:val="top"/>
          </w:tcPr>
          <w:p w14:paraId="54AD5776" w14:textId="73AC584B" w:rsidR="009E004B" w:rsidRPr="00E3285A" w:rsidRDefault="003A03B0" w:rsidP="00B723BD">
            <w:pPr>
              <w:pStyle w:val="PBParagraph"/>
            </w:pPr>
            <w:hyperlink r:id="rId29" w:history="1">
              <w:r w:rsidR="009E004B" w:rsidRPr="00592024">
                <w:rPr>
                  <w:rStyle w:val="Hyperlink"/>
                </w:rPr>
                <w:t>Nota sobre “la residencia habitual y el ámbito de aplicación del Convenio [sobre Adopción] de 1993”</w:t>
              </w:r>
            </w:hyperlink>
          </w:p>
        </w:tc>
      </w:tr>
      <w:tr w:rsidR="009E004B" w:rsidRPr="00B8135A" w14:paraId="6BF2C094"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2D7DCBE1" w14:textId="425D1760" w:rsidR="009E004B" w:rsidRPr="00E3285A" w:rsidRDefault="009E004B" w:rsidP="00F5552E">
            <w:pPr>
              <w:pStyle w:val="PBParagraph"/>
            </w:pPr>
            <w:r w:rsidRPr="00E3285A">
              <w:t>OPSC</w:t>
            </w:r>
          </w:p>
        </w:tc>
        <w:tc>
          <w:tcPr>
            <w:tcW w:w="6826" w:type="dxa"/>
            <w:vAlign w:val="top"/>
          </w:tcPr>
          <w:p w14:paraId="4E03341B" w14:textId="247EEDEC" w:rsidR="009E004B" w:rsidRPr="00E3285A" w:rsidRDefault="003A03B0" w:rsidP="00B723BD">
            <w:pPr>
              <w:pStyle w:val="PBParagraph"/>
            </w:pPr>
            <w:hyperlink r:id="rId30" w:history="1">
              <w:r w:rsidR="009E004B" w:rsidRPr="00E3285A">
                <w:rPr>
                  <w:rStyle w:val="Hyperlink"/>
                </w:rPr>
                <w:t xml:space="preserve">Protocolo </w:t>
              </w:r>
              <w:r w:rsidR="009E004B">
                <w:rPr>
                  <w:rStyle w:val="Hyperlink"/>
                </w:rPr>
                <w:t>facultativo</w:t>
              </w:r>
              <w:r w:rsidR="009E004B" w:rsidRPr="00E3285A">
                <w:rPr>
                  <w:rStyle w:val="Hyperlink"/>
                </w:rPr>
                <w:t xml:space="preserve"> de la </w:t>
              </w:r>
              <w:r w:rsidR="009E004B">
                <w:rPr>
                  <w:rStyle w:val="Hyperlink"/>
                </w:rPr>
                <w:t>CDN</w:t>
              </w:r>
              <w:r w:rsidR="009E004B" w:rsidRPr="00E3285A">
                <w:rPr>
                  <w:rStyle w:val="Hyperlink"/>
                </w:rPr>
                <w:t xml:space="preserve">, </w:t>
              </w:r>
              <w:r w:rsidR="009E004B">
                <w:rPr>
                  <w:rStyle w:val="Hyperlink"/>
                </w:rPr>
                <w:t>relativo a</w:t>
              </w:r>
              <w:r w:rsidR="009E004B" w:rsidRPr="00E3285A">
                <w:rPr>
                  <w:rStyle w:val="Hyperlink"/>
                </w:rPr>
                <w:t xml:space="preserve"> la </w:t>
              </w:r>
              <w:r w:rsidR="009E004B">
                <w:rPr>
                  <w:rStyle w:val="Hyperlink"/>
                </w:rPr>
                <w:t>v</w:t>
              </w:r>
              <w:r w:rsidR="009E004B" w:rsidRPr="00E3285A">
                <w:rPr>
                  <w:rStyle w:val="Hyperlink"/>
                </w:rPr>
                <w:t xml:space="preserve">enta de </w:t>
              </w:r>
              <w:r w:rsidR="009E004B">
                <w:rPr>
                  <w:rStyle w:val="Hyperlink"/>
                </w:rPr>
                <w:t>n</w:t>
              </w:r>
              <w:r w:rsidR="009E004B" w:rsidRPr="00E3285A">
                <w:rPr>
                  <w:rStyle w:val="Hyperlink"/>
                </w:rPr>
                <w:t xml:space="preserve">iños, </w:t>
              </w:r>
              <w:r w:rsidR="009E004B">
                <w:rPr>
                  <w:rStyle w:val="Hyperlink"/>
                </w:rPr>
                <w:t>la p</w:t>
              </w:r>
              <w:r w:rsidR="009E004B" w:rsidRPr="00E3285A">
                <w:rPr>
                  <w:rStyle w:val="Hyperlink"/>
                </w:rPr>
                <w:t xml:space="preserve">rostitución </w:t>
              </w:r>
              <w:r w:rsidR="009E004B">
                <w:rPr>
                  <w:rStyle w:val="Hyperlink"/>
                </w:rPr>
                <w:t xml:space="preserve">infantil </w:t>
              </w:r>
              <w:r w:rsidR="009E004B" w:rsidRPr="00E3285A">
                <w:rPr>
                  <w:rStyle w:val="Hyperlink"/>
                </w:rPr>
                <w:t xml:space="preserve">y </w:t>
              </w:r>
              <w:r w:rsidR="009E004B">
                <w:rPr>
                  <w:rStyle w:val="Hyperlink"/>
                </w:rPr>
                <w:t>la utilización de niños en la p</w:t>
              </w:r>
              <w:r w:rsidR="009E004B" w:rsidRPr="00E3285A">
                <w:rPr>
                  <w:rStyle w:val="Hyperlink"/>
                </w:rPr>
                <w:t>ornografía</w:t>
              </w:r>
            </w:hyperlink>
          </w:p>
        </w:tc>
      </w:tr>
      <w:tr w:rsidR="009E004B" w:rsidRPr="00B8135A" w14:paraId="2C68E613"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0787040D" w14:textId="44CC4AD5" w:rsidR="009E004B" w:rsidRPr="00E3285A" w:rsidRDefault="009E004B" w:rsidP="00F5552E">
            <w:pPr>
              <w:pStyle w:val="PBParagraph"/>
            </w:pPr>
            <w:r w:rsidRPr="00E3285A">
              <w:t>OPIC</w:t>
            </w:r>
          </w:p>
        </w:tc>
        <w:tc>
          <w:tcPr>
            <w:tcW w:w="6826" w:type="dxa"/>
            <w:vAlign w:val="top"/>
          </w:tcPr>
          <w:p w14:paraId="61B308E3" w14:textId="076C52AB" w:rsidR="009E004B" w:rsidRPr="00E3285A" w:rsidRDefault="003A03B0" w:rsidP="00423AF5">
            <w:pPr>
              <w:pStyle w:val="PBParagraph"/>
            </w:pPr>
            <w:hyperlink r:id="rId31" w:history="1">
              <w:r w:rsidR="009E004B" w:rsidRPr="00E3285A">
                <w:rPr>
                  <w:rStyle w:val="Hyperlink"/>
                </w:rPr>
                <w:t xml:space="preserve">Protocolo </w:t>
              </w:r>
              <w:r w:rsidR="009E004B">
                <w:rPr>
                  <w:rStyle w:val="Hyperlink"/>
                </w:rPr>
                <w:t>f</w:t>
              </w:r>
              <w:r w:rsidR="009E004B" w:rsidRPr="00E3285A">
                <w:rPr>
                  <w:rStyle w:val="Hyperlink"/>
                </w:rPr>
                <w:t xml:space="preserve">acultativo de la CDN relativo a un </w:t>
              </w:r>
              <w:r w:rsidR="009E004B">
                <w:rPr>
                  <w:rStyle w:val="Hyperlink"/>
                </w:rPr>
                <w:t>p</w:t>
              </w:r>
              <w:r w:rsidR="009E004B" w:rsidRPr="00E3285A">
                <w:rPr>
                  <w:rStyle w:val="Hyperlink"/>
                </w:rPr>
                <w:t xml:space="preserve">rocedimiento de </w:t>
              </w:r>
              <w:r w:rsidR="009E004B">
                <w:rPr>
                  <w:rStyle w:val="Hyperlink"/>
                </w:rPr>
                <w:t>c</w:t>
              </w:r>
              <w:r w:rsidR="009E004B" w:rsidRPr="00E3285A">
                <w:rPr>
                  <w:rStyle w:val="Hyperlink"/>
                </w:rPr>
                <w:t>omunicaciones</w:t>
              </w:r>
            </w:hyperlink>
          </w:p>
        </w:tc>
      </w:tr>
      <w:tr w:rsidR="009E004B" w:rsidRPr="00E3285A" w14:paraId="4D683B0E"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16D2848D" w14:textId="53112C93" w:rsidR="009E004B" w:rsidRPr="00E3285A" w:rsidRDefault="009E004B" w:rsidP="00F5552E">
            <w:pPr>
              <w:pStyle w:val="PBParagraph"/>
            </w:pPr>
            <w:r w:rsidRPr="00E3285A">
              <w:t>FPA</w:t>
            </w:r>
          </w:p>
        </w:tc>
        <w:tc>
          <w:tcPr>
            <w:tcW w:w="6826" w:type="dxa"/>
            <w:vAlign w:val="top"/>
          </w:tcPr>
          <w:p w14:paraId="2533C062" w14:textId="43AE9DD5" w:rsidR="009E004B" w:rsidRPr="00E3285A" w:rsidRDefault="009E004B" w:rsidP="00F5552E">
            <w:pPr>
              <w:pStyle w:val="PBParagraph"/>
            </w:pPr>
            <w:r w:rsidRPr="00E3285A">
              <w:t>Futuros padres</w:t>
            </w:r>
            <w:r w:rsidR="00945BD8">
              <w:t>*</w:t>
            </w:r>
            <w:r w:rsidRPr="00E3285A">
              <w:t xml:space="preserve"> adoptivos</w:t>
            </w:r>
          </w:p>
        </w:tc>
      </w:tr>
      <w:tr w:rsidR="009E004B" w:rsidRPr="00E3285A" w14:paraId="2E4695E3"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45915E7B" w14:textId="1E2D5081" w:rsidR="009E004B" w:rsidRPr="00E3285A" w:rsidRDefault="009E004B" w:rsidP="00F5552E">
            <w:pPr>
              <w:pStyle w:val="PBParagraph"/>
            </w:pPr>
            <w:r w:rsidRPr="00E3285A">
              <w:t>ER</w:t>
            </w:r>
          </w:p>
        </w:tc>
        <w:tc>
          <w:tcPr>
            <w:tcW w:w="6826" w:type="dxa"/>
            <w:vAlign w:val="top"/>
          </w:tcPr>
          <w:p w14:paraId="74E27244" w14:textId="55E58A70" w:rsidR="009E004B" w:rsidRPr="00E3285A" w:rsidRDefault="009E004B" w:rsidP="00423AF5">
            <w:pPr>
              <w:pStyle w:val="PBParagraph"/>
            </w:pPr>
            <w:r w:rsidRPr="00E3285A">
              <w:t>Estado de recepción</w:t>
            </w:r>
          </w:p>
        </w:tc>
      </w:tr>
      <w:tr w:rsidR="009E004B" w:rsidRPr="00B8135A" w14:paraId="7EF80669"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2BC5522A" w14:textId="412544B6" w:rsidR="009E004B" w:rsidRPr="00E3285A" w:rsidRDefault="009E004B" w:rsidP="0064570B">
            <w:pPr>
              <w:pStyle w:val="PBParagraph"/>
            </w:pPr>
            <w:r w:rsidRPr="00E3285A">
              <w:t>CE</w:t>
            </w:r>
          </w:p>
        </w:tc>
        <w:tc>
          <w:tcPr>
            <w:tcW w:w="6826" w:type="dxa"/>
            <w:vAlign w:val="top"/>
          </w:tcPr>
          <w:p w14:paraId="4BEDDB04" w14:textId="77674EE7" w:rsidR="009E004B" w:rsidRPr="00E3285A" w:rsidRDefault="009E004B" w:rsidP="0064570B">
            <w:pPr>
              <w:pStyle w:val="PBParagraph"/>
            </w:pPr>
            <w:r w:rsidRPr="00E3285A">
              <w:t>Comisión Especial sobre el funcionamiento práctico del Convenio</w:t>
            </w:r>
          </w:p>
        </w:tc>
      </w:tr>
      <w:tr w:rsidR="009E004B" w:rsidRPr="00E3285A" w14:paraId="2867C4A9"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0D8A0C0F" w14:textId="46DB0378" w:rsidR="009E004B" w:rsidRPr="00E3285A" w:rsidRDefault="009E004B" w:rsidP="00B96D94">
            <w:pPr>
              <w:pStyle w:val="PBParagraph"/>
            </w:pPr>
            <w:r w:rsidRPr="00E3285A">
              <w:t>EO</w:t>
            </w:r>
          </w:p>
        </w:tc>
        <w:tc>
          <w:tcPr>
            <w:tcW w:w="6826" w:type="dxa"/>
            <w:vAlign w:val="top"/>
          </w:tcPr>
          <w:p w14:paraId="03FD530D" w14:textId="13E33A9E" w:rsidR="009E004B" w:rsidRPr="00E3285A" w:rsidRDefault="009E004B" w:rsidP="00423AF5">
            <w:pPr>
              <w:pStyle w:val="PBParagraph"/>
            </w:pPr>
            <w:r w:rsidRPr="00E3285A">
              <w:t>Estado de origen</w:t>
            </w:r>
          </w:p>
        </w:tc>
      </w:tr>
      <w:tr w:rsidR="009E004B" w:rsidRPr="00B8135A" w14:paraId="0B68F3CC"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077F2510" w14:textId="7A8139E7" w:rsidR="009E004B" w:rsidRPr="00E3285A" w:rsidRDefault="009E004B" w:rsidP="00B96D94">
            <w:pPr>
              <w:pStyle w:val="PBParagraph"/>
            </w:pPr>
            <w:r w:rsidRPr="00E3285A">
              <w:t>Directrices ONU</w:t>
            </w:r>
          </w:p>
        </w:tc>
        <w:tc>
          <w:tcPr>
            <w:tcW w:w="6826" w:type="dxa"/>
            <w:vAlign w:val="top"/>
          </w:tcPr>
          <w:p w14:paraId="33BD977A" w14:textId="6DE0FE4B" w:rsidR="009E004B" w:rsidRPr="00E3285A" w:rsidRDefault="003A03B0" w:rsidP="00423AF5">
            <w:pPr>
              <w:pStyle w:val="PBParagraph"/>
            </w:pPr>
            <w:hyperlink r:id="rId32" w:history="1">
              <w:r w:rsidR="009E004B" w:rsidRPr="00554F46">
                <w:rPr>
                  <w:rStyle w:val="Hyperlink"/>
                </w:rPr>
                <w:t>Directrices sobre las modalidades alternativas de cuidado de los niños</w:t>
              </w:r>
            </w:hyperlink>
          </w:p>
        </w:tc>
      </w:tr>
      <w:tr w:rsidR="009E004B" w:rsidRPr="00B8135A" w14:paraId="16A1489B"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1A6199AB" w14:textId="4C3F4E26" w:rsidR="009E004B" w:rsidRPr="00E3285A" w:rsidRDefault="009E004B" w:rsidP="00B96D94">
            <w:pPr>
              <w:pStyle w:val="PBParagraph"/>
            </w:pPr>
            <w:r w:rsidRPr="00E3285A">
              <w:t>UNICEF</w:t>
            </w:r>
          </w:p>
        </w:tc>
        <w:tc>
          <w:tcPr>
            <w:tcW w:w="6826" w:type="dxa"/>
            <w:vAlign w:val="top"/>
          </w:tcPr>
          <w:p w14:paraId="2D50FA5B" w14:textId="4A899890" w:rsidR="009E004B" w:rsidRPr="00E3285A" w:rsidRDefault="009E004B" w:rsidP="00B96D94">
            <w:pPr>
              <w:pStyle w:val="PBParagraph"/>
            </w:pPr>
            <w:r w:rsidRPr="00E3285A">
              <w:t>Fondo de las Naciones Unidas para la Infancia</w:t>
            </w:r>
          </w:p>
        </w:tc>
      </w:tr>
      <w:tr w:rsidR="009E004B" w:rsidRPr="00B8135A" w14:paraId="280B92C8" w14:textId="77777777" w:rsidTr="00A422B5">
        <w:trPr>
          <w:cnfStyle w:val="000000100000" w:firstRow="0" w:lastRow="0" w:firstColumn="0" w:lastColumn="0" w:oddVBand="0" w:evenVBand="0" w:oddHBand="1" w:evenHBand="0" w:firstRowFirstColumn="0" w:firstRowLastColumn="0" w:lastRowFirstColumn="0" w:lastRowLastColumn="0"/>
        </w:trPr>
        <w:tc>
          <w:tcPr>
            <w:tcW w:w="2802" w:type="dxa"/>
          </w:tcPr>
          <w:p w14:paraId="3B59F1C9" w14:textId="6E2466BC" w:rsidR="009E004B" w:rsidRPr="00E3285A" w:rsidRDefault="009E004B" w:rsidP="00B96D94">
            <w:pPr>
              <w:pStyle w:val="PBParagraph"/>
            </w:pPr>
            <w:r w:rsidRPr="00E3285A">
              <w:t>Informe de</w:t>
            </w:r>
            <w:r>
              <w:t xml:space="preserve"> </w:t>
            </w:r>
            <w:r w:rsidRPr="00E3285A">
              <w:t>l</w:t>
            </w:r>
            <w:r>
              <w:t>a</w:t>
            </w:r>
            <w:r w:rsidRPr="00E3285A">
              <w:t xml:space="preserve"> Relator</w:t>
            </w:r>
            <w:r>
              <w:t>a Especial</w:t>
            </w:r>
            <w:r w:rsidRPr="00E3285A">
              <w:t xml:space="preserve"> de la ONU </w:t>
            </w:r>
            <w:r>
              <w:t xml:space="preserve">de </w:t>
            </w:r>
            <w:r w:rsidRPr="00E3285A">
              <w:t>2017</w:t>
            </w:r>
          </w:p>
        </w:tc>
        <w:tc>
          <w:tcPr>
            <w:tcW w:w="6826" w:type="dxa"/>
            <w:vAlign w:val="top"/>
          </w:tcPr>
          <w:p w14:paraId="049D77DA" w14:textId="0D53FDC6" w:rsidR="009E004B" w:rsidRPr="00E3285A" w:rsidRDefault="009E004B" w:rsidP="00E3285A">
            <w:pPr>
              <w:pStyle w:val="PBParagraph"/>
            </w:pPr>
            <w:r w:rsidRPr="00E3285A">
              <w:t>Relator</w:t>
            </w:r>
            <w:r>
              <w:t>a</w:t>
            </w:r>
            <w:r w:rsidRPr="00E3285A">
              <w:t xml:space="preserve"> Especial de las Naciones Unidas sobre la </w:t>
            </w:r>
            <w:r>
              <w:t>v</w:t>
            </w:r>
            <w:r w:rsidRPr="00E3285A">
              <w:t xml:space="preserve">enta de </w:t>
            </w:r>
            <w:r>
              <w:t>n</w:t>
            </w:r>
            <w:r w:rsidRPr="00E3285A">
              <w:t xml:space="preserve">iños, </w:t>
            </w:r>
            <w:r>
              <w:t>la p</w:t>
            </w:r>
            <w:r w:rsidRPr="00E3285A">
              <w:t xml:space="preserve">rostitución </w:t>
            </w:r>
            <w:r>
              <w:t xml:space="preserve">infantil </w:t>
            </w:r>
            <w:r w:rsidRPr="00E3285A">
              <w:t xml:space="preserve">y </w:t>
            </w:r>
            <w:r>
              <w:t>la utilización de niños en la p</w:t>
            </w:r>
            <w:r w:rsidRPr="00E3285A">
              <w:t xml:space="preserve">ornografía, </w:t>
            </w:r>
            <w:hyperlink r:id="rId33" w:history="1">
              <w:r w:rsidRPr="00F30B48">
                <w:rPr>
                  <w:rStyle w:val="Hyperlink"/>
                </w:rPr>
                <w:t>Informe Temático sobre Adopciones Ilegales</w:t>
              </w:r>
            </w:hyperlink>
          </w:p>
        </w:tc>
      </w:tr>
      <w:tr w:rsidR="009E004B" w:rsidRPr="00B8135A" w14:paraId="37CCC94E" w14:textId="77777777" w:rsidTr="00A422B5">
        <w:trPr>
          <w:cnfStyle w:val="000000010000" w:firstRow="0" w:lastRow="0" w:firstColumn="0" w:lastColumn="0" w:oddVBand="0" w:evenVBand="0" w:oddHBand="0" w:evenHBand="1" w:firstRowFirstColumn="0" w:firstRowLastColumn="0" w:lastRowFirstColumn="0" w:lastRowLastColumn="0"/>
        </w:trPr>
        <w:tc>
          <w:tcPr>
            <w:tcW w:w="2802" w:type="dxa"/>
          </w:tcPr>
          <w:p w14:paraId="5F0AB90D" w14:textId="64F5ED39" w:rsidR="009E004B" w:rsidRPr="00E3285A" w:rsidRDefault="009E004B" w:rsidP="00B96D94">
            <w:pPr>
              <w:pStyle w:val="PBParagraph"/>
            </w:pPr>
            <w:r w:rsidRPr="00E3285A">
              <w:t>Informe de</w:t>
            </w:r>
            <w:r>
              <w:t xml:space="preserve"> </w:t>
            </w:r>
            <w:r w:rsidRPr="00E3285A">
              <w:t>l</w:t>
            </w:r>
            <w:r>
              <w:t>a</w:t>
            </w:r>
            <w:r w:rsidRPr="00E3285A">
              <w:t xml:space="preserve"> Relator</w:t>
            </w:r>
            <w:r>
              <w:t>a Especial</w:t>
            </w:r>
            <w:r w:rsidRPr="00E3285A">
              <w:t xml:space="preserve"> de la ONU </w:t>
            </w:r>
            <w:r>
              <w:t xml:space="preserve">de </w:t>
            </w:r>
            <w:r w:rsidRPr="00E3285A">
              <w:t>2020</w:t>
            </w:r>
          </w:p>
        </w:tc>
        <w:tc>
          <w:tcPr>
            <w:tcW w:w="6826" w:type="dxa"/>
            <w:vAlign w:val="top"/>
          </w:tcPr>
          <w:p w14:paraId="396A22FB" w14:textId="0D6C9E51" w:rsidR="009E004B" w:rsidRPr="00E3285A" w:rsidRDefault="009E004B" w:rsidP="00A422B5">
            <w:pPr>
              <w:pStyle w:val="PBParagraph"/>
            </w:pPr>
            <w:r w:rsidRPr="00E3285A">
              <w:t>Relator</w:t>
            </w:r>
            <w:r>
              <w:t>a</w:t>
            </w:r>
            <w:r w:rsidRPr="00E3285A">
              <w:t xml:space="preserve"> Especial de las Naciones Unidas sobre la </w:t>
            </w:r>
            <w:r>
              <w:t>v</w:t>
            </w:r>
            <w:r w:rsidRPr="00E3285A">
              <w:t xml:space="preserve">enta de </w:t>
            </w:r>
            <w:r>
              <w:t>n</w:t>
            </w:r>
            <w:r w:rsidRPr="00E3285A">
              <w:t xml:space="preserve">iños, </w:t>
            </w:r>
            <w:r>
              <w:t>la p</w:t>
            </w:r>
            <w:r w:rsidRPr="00E3285A">
              <w:t xml:space="preserve">rostitución </w:t>
            </w:r>
            <w:r>
              <w:t>infantil</w:t>
            </w:r>
            <w:r w:rsidRPr="00E3285A">
              <w:t xml:space="preserve"> y </w:t>
            </w:r>
            <w:r>
              <w:t>la utilización de niños en la p</w:t>
            </w:r>
            <w:r w:rsidRPr="00E3285A">
              <w:t xml:space="preserve">ornografía, </w:t>
            </w:r>
            <w:hyperlink r:id="rId34" w:history="1">
              <w:r w:rsidRPr="006F0897">
                <w:rPr>
                  <w:rStyle w:val="Hyperlink"/>
                </w:rPr>
                <w:t>Informe Final</w:t>
              </w:r>
            </w:hyperlink>
            <w:r w:rsidRPr="00025F98">
              <w:rPr>
                <w:szCs w:val="18"/>
                <w:lang w:val="es-AR"/>
              </w:rPr>
              <w:t xml:space="preserve"> </w:t>
            </w:r>
          </w:p>
        </w:tc>
      </w:tr>
    </w:tbl>
    <w:p w14:paraId="05A9220C" w14:textId="77777777" w:rsidR="009E004B" w:rsidRPr="00E3285A" w:rsidRDefault="009E004B" w:rsidP="00D8674B">
      <w:pPr>
        <w:pStyle w:val="PBParagraph"/>
        <w:rPr>
          <w:lang w:val="es-AR"/>
        </w:rPr>
        <w:sectPr w:rsidR="009E004B" w:rsidRPr="00E3285A" w:rsidSect="00396759">
          <w:footerReference w:type="default" r:id="rId35"/>
          <w:endnotePr>
            <w:numFmt w:val="decimal"/>
          </w:endnotePr>
          <w:pgSz w:w="11906" w:h="16838" w:code="9"/>
          <w:pgMar w:top="1134" w:right="1134" w:bottom="1134" w:left="1134" w:header="709" w:footer="709" w:gutter="0"/>
          <w:cols w:space="708"/>
          <w:docGrid w:linePitch="360"/>
        </w:sectPr>
      </w:pPr>
    </w:p>
    <w:p w14:paraId="6F500378" w14:textId="51D98565" w:rsidR="009E004B" w:rsidRPr="00290366" w:rsidRDefault="009E004B" w:rsidP="00010F8B">
      <w:pPr>
        <w:pStyle w:val="Heading2"/>
        <w:numPr>
          <w:ilvl w:val="0"/>
          <w:numId w:val="38"/>
        </w:numPr>
        <w:ind w:left="1134" w:hanging="567"/>
      </w:pPr>
      <w:bookmarkStart w:id="19" w:name="_Toc60744109"/>
      <w:bookmarkStart w:id="20" w:name="_Toc60745672"/>
      <w:bookmarkStart w:id="21" w:name="_Toc61255125"/>
      <w:bookmarkStart w:id="22" w:name="_Toc61616447"/>
      <w:bookmarkStart w:id="23" w:name="_Toc62299493"/>
      <w:bookmarkStart w:id="24" w:name="_Toc62299557"/>
      <w:bookmarkStart w:id="25" w:name="_Toc64621479"/>
      <w:bookmarkStart w:id="26" w:name="_Toc98500998"/>
      <w:r w:rsidRPr="00010F8B">
        <w:rPr>
          <w:lang w:val="en-GB"/>
        </w:rPr>
        <w:lastRenderedPageBreak/>
        <w:t>Glos</w:t>
      </w:r>
      <w:bookmarkEnd w:id="19"/>
      <w:bookmarkEnd w:id="20"/>
      <w:bookmarkEnd w:id="21"/>
      <w:bookmarkEnd w:id="22"/>
      <w:bookmarkEnd w:id="23"/>
      <w:bookmarkEnd w:id="24"/>
      <w:bookmarkEnd w:id="25"/>
      <w:r w:rsidRPr="00010F8B">
        <w:rPr>
          <w:lang w:val="en-GB"/>
        </w:rPr>
        <w:t>ario</w:t>
      </w:r>
      <w:bookmarkEnd w:id="26"/>
    </w:p>
    <w:p w14:paraId="7C5BF189" w14:textId="1461C878" w:rsidR="009E004B" w:rsidRPr="00290366" w:rsidRDefault="009E004B" w:rsidP="00A141E2">
      <w:pPr>
        <w:pStyle w:val="PBParagraphNumber"/>
      </w:pPr>
      <w:r w:rsidRPr="00290366">
        <w:t>Los términos</w:t>
      </w:r>
      <w:r w:rsidR="00CE7864">
        <w:t>*</w:t>
      </w:r>
      <w:r w:rsidRPr="00290366">
        <w:t xml:space="preserve"> </w:t>
      </w:r>
      <w:r>
        <w:t xml:space="preserve">que figuran </w:t>
      </w:r>
      <w:r w:rsidRPr="00290366">
        <w:t>a continuación han sido definidos únicamen</w:t>
      </w:r>
      <w:r>
        <w:t>te a los efectos de este Conjunto</w:t>
      </w:r>
      <w:r w:rsidRPr="00290366">
        <w:t xml:space="preserve"> de Herramientas. En los casos donde las definiciones </w:t>
      </w:r>
      <w:r>
        <w:t xml:space="preserve">fueron </w:t>
      </w:r>
      <w:r w:rsidRPr="00290366">
        <w:t xml:space="preserve">extraídas de otras fuentes, estas se </w:t>
      </w:r>
      <w:r>
        <w:t>indican</w:t>
      </w:r>
      <w:r w:rsidRPr="00290366">
        <w:t xml:space="preserve"> entre paréntesis.</w:t>
      </w:r>
    </w:p>
    <w:p w14:paraId="5F449981" w14:textId="1EFDD53B" w:rsidR="009E004B" w:rsidRPr="00EC48EB" w:rsidRDefault="009E004B" w:rsidP="00700E93">
      <w:pPr>
        <w:pStyle w:val="Heading3"/>
        <w:numPr>
          <w:ilvl w:val="1"/>
          <w:numId w:val="37"/>
        </w:numPr>
      </w:pPr>
      <w:bookmarkStart w:id="27" w:name="_Toc60744110"/>
      <w:bookmarkStart w:id="28" w:name="_Toc60745673"/>
      <w:bookmarkStart w:id="29" w:name="_Toc61255126"/>
      <w:bookmarkStart w:id="30" w:name="_Toc61616448"/>
      <w:bookmarkStart w:id="31" w:name="_Toc62299494"/>
      <w:bookmarkStart w:id="32" w:name="_Toc62299558"/>
      <w:bookmarkStart w:id="33" w:name="_Toc64621480"/>
      <w:bookmarkStart w:id="34" w:name="_Toc90679128"/>
      <w:bookmarkStart w:id="35" w:name="_Toc64628923"/>
      <w:bookmarkStart w:id="36" w:name="_Toc98500999"/>
      <w:r w:rsidRPr="00700E93">
        <w:rPr>
          <w:lang w:val="en-GB"/>
        </w:rPr>
        <w:t>Definiciones</w:t>
      </w:r>
      <w:bookmarkEnd w:id="27"/>
      <w:bookmarkEnd w:id="28"/>
      <w:bookmarkEnd w:id="29"/>
      <w:bookmarkEnd w:id="30"/>
      <w:bookmarkEnd w:id="31"/>
      <w:bookmarkEnd w:id="32"/>
      <w:bookmarkEnd w:id="33"/>
      <w:bookmarkEnd w:id="34"/>
      <w:bookmarkEnd w:id="35"/>
      <w:bookmarkEnd w:id="36"/>
    </w:p>
    <w:p w14:paraId="64EBFED7" w14:textId="2C766E70" w:rsidR="009E004B" w:rsidRPr="008A4BEC" w:rsidRDefault="009E004B" w:rsidP="000C763A">
      <w:pPr>
        <w:pStyle w:val="PBParagraphNumber"/>
        <w:numPr>
          <w:ilvl w:val="0"/>
          <w:numId w:val="0"/>
        </w:numPr>
        <w:spacing w:after="0" w:line="240" w:lineRule="auto"/>
        <w:ind w:left="567"/>
      </w:pPr>
      <w:r w:rsidRPr="00623A1A">
        <w:rPr>
          <w:b/>
        </w:rPr>
        <w:t>Abandono</w:t>
      </w:r>
      <w:r w:rsidRPr="00623A1A">
        <w:t>:</w:t>
      </w:r>
      <w:r w:rsidRPr="008A4BEC">
        <w:t xml:space="preserve"> acto que puede </w:t>
      </w:r>
      <w:r>
        <w:t>consistir en</w:t>
      </w:r>
      <w:r w:rsidRPr="008A4BEC">
        <w:t>:</w:t>
      </w:r>
    </w:p>
    <w:p w14:paraId="38BA204E" w14:textId="540E3B5F" w:rsidR="009E004B" w:rsidRPr="008A4BEC" w:rsidRDefault="009E004B" w:rsidP="0082105A">
      <w:pPr>
        <w:pStyle w:val="PBBulletList"/>
      </w:pPr>
      <w:r w:rsidRPr="008A4BEC">
        <w:t>Dejar</w:t>
      </w:r>
      <w:r>
        <w:t>,</w:t>
      </w:r>
      <w:r w:rsidRPr="008A4BEC">
        <w:t xml:space="preserve"> </w:t>
      </w:r>
      <w:r>
        <w:t xml:space="preserve">de manera permanente y </w:t>
      </w:r>
      <w:r w:rsidRPr="008A4BEC">
        <w:t>anónima</w:t>
      </w:r>
      <w:r>
        <w:t>,</w:t>
      </w:r>
      <w:r w:rsidRPr="008A4BEC">
        <w:t xml:space="preserve"> a un niño en un lugar donde </w:t>
      </w:r>
      <w:r>
        <w:t>tal vez sea</w:t>
      </w:r>
      <w:r w:rsidRPr="008A4BEC">
        <w:t xml:space="preserve"> encontrado y cuidado; o</w:t>
      </w:r>
    </w:p>
    <w:p w14:paraId="3ED1611B" w14:textId="410892EA" w:rsidR="009E004B" w:rsidRPr="00B13FBC" w:rsidRDefault="009E004B" w:rsidP="00623A1A">
      <w:pPr>
        <w:pStyle w:val="PBBulletList"/>
      </w:pPr>
      <w:r w:rsidRPr="008A4BEC">
        <w:t>confiar a</w:t>
      </w:r>
      <w:r>
        <w:t xml:space="preserve"> un</w:t>
      </w:r>
      <w:r w:rsidRPr="008A4BEC">
        <w:t xml:space="preserve"> niño a </w:t>
      </w:r>
      <w:r>
        <w:t>otra</w:t>
      </w:r>
      <w:r w:rsidRPr="008A4BEC">
        <w:t xml:space="preserve"> persona, sin volver a buscar</w:t>
      </w:r>
      <w:r>
        <w:t>lo</w:t>
      </w:r>
      <w:r w:rsidRPr="008A4BEC">
        <w:t xml:space="preserve"> después de un periodo de tiempo </w:t>
      </w:r>
      <w:r>
        <w:t>determinado, y cuando es imposible contactar o encontrar a la(s) persona(s) que confiaron al niño.</w:t>
      </w:r>
    </w:p>
    <w:p w14:paraId="52918799" w14:textId="153B080B" w:rsidR="009E004B" w:rsidRPr="00F01CE3" w:rsidRDefault="009E004B" w:rsidP="00A25025">
      <w:pPr>
        <w:pStyle w:val="PBParagraphNumber"/>
        <w:numPr>
          <w:ilvl w:val="0"/>
          <w:numId w:val="0"/>
        </w:numPr>
        <w:ind w:left="567"/>
      </w:pPr>
      <w:r w:rsidRPr="00473507">
        <w:rPr>
          <w:b/>
        </w:rPr>
        <w:t>Adopción ilegal</w:t>
      </w:r>
      <w:r>
        <w:rPr>
          <w:rStyle w:val="FootnoteReference"/>
          <w:b/>
        </w:rPr>
        <w:footnoteReference w:id="3"/>
      </w:r>
      <w:r w:rsidRPr="00473507">
        <w:t>: “</w:t>
      </w:r>
      <w:r>
        <w:t>aquella</w:t>
      </w:r>
      <w:r w:rsidRPr="00473507">
        <w:t xml:space="preserve"> que resulte </w:t>
      </w:r>
      <w:r>
        <w:t>de</w:t>
      </w:r>
      <w:r w:rsidRPr="00473507">
        <w:t xml:space="preserve"> ‘abusos, tales como la sustracción, la venta o el tráfico de </w:t>
      </w:r>
      <w:r w:rsidRPr="00F01CE3">
        <w:t>niños, y otras actividades ilegales o ilícitas respecto a los niños’” y que usualmente est</w:t>
      </w:r>
      <w:r>
        <w:t>á</w:t>
      </w:r>
      <w:r w:rsidRPr="00F01CE3">
        <w:t xml:space="preserve"> prohib</w:t>
      </w:r>
      <w:r>
        <w:t>id</w:t>
      </w:r>
      <w:r w:rsidRPr="00F01CE3">
        <w:t>a por ley (GBP N</w:t>
      </w:r>
      <w:r>
        <w:t>.°</w:t>
      </w:r>
      <w:r w:rsidRPr="00F01CE3">
        <w:t xml:space="preserve"> 1, Glosario).</w:t>
      </w:r>
    </w:p>
    <w:p w14:paraId="5B3A70FC" w14:textId="00F8E7F7" w:rsidR="009E004B" w:rsidRPr="00B8135A" w:rsidRDefault="009E004B" w:rsidP="00A25025">
      <w:pPr>
        <w:pStyle w:val="PBParagraphNumber"/>
        <w:numPr>
          <w:ilvl w:val="0"/>
          <w:numId w:val="0"/>
        </w:numPr>
        <w:ind w:left="567"/>
      </w:pPr>
      <w:r w:rsidRPr="00B8135A">
        <w:rPr>
          <w:b/>
        </w:rPr>
        <w:t>Adopción independiente</w:t>
      </w:r>
      <w:r w:rsidRPr="00B8135A">
        <w:t>: “casos en que los [FPA] son aprobados como adecuados y aptos para adoptar por su Autoridad Central u [OAA], y viajan entonces de manera independiente a un país de origen en busca de un niño para adoptar, sin la asistencia de una Autoridad Central u organismo acreditado del Estado de origen. Las adopciones independientes […] no cumplen con los requisitos del Convenio, y por lo tanto no deben ser certificadas conforme al artículo 23 como adopciones dentro del marco del Convenio” (GBP N</w:t>
      </w:r>
      <w:r>
        <w:t>.°</w:t>
      </w:r>
      <w:r w:rsidRPr="00B8135A">
        <w:t xml:space="preserve"> 1, Glosario).</w:t>
      </w:r>
    </w:p>
    <w:p w14:paraId="3CA727CA" w14:textId="16084D89" w:rsidR="009E004B" w:rsidRPr="00AE5DC4" w:rsidRDefault="009E004B" w:rsidP="002909EC">
      <w:pPr>
        <w:pStyle w:val="PBParagraphNumber"/>
        <w:numPr>
          <w:ilvl w:val="0"/>
          <w:numId w:val="0"/>
        </w:numPr>
        <w:ind w:left="567"/>
      </w:pPr>
      <w:r w:rsidRPr="00134D4A">
        <w:rPr>
          <w:b/>
        </w:rPr>
        <w:t>Adopci</w:t>
      </w:r>
      <w:r>
        <w:rPr>
          <w:b/>
        </w:rPr>
        <w:t>ón</w:t>
      </w:r>
      <w:r w:rsidRPr="00134D4A">
        <w:rPr>
          <w:b/>
        </w:rPr>
        <w:t xml:space="preserve"> privada</w:t>
      </w:r>
      <w:r w:rsidRPr="00134D4A">
        <w:t xml:space="preserve">: “se refiere a aquella [adopción] en que los arreglos para la adopción han sido realizados directamente entre un padre/madre </w:t>
      </w:r>
      <w:r>
        <w:t>[</w:t>
      </w:r>
      <w:r w:rsidRPr="00134D4A">
        <w:t>biológico</w:t>
      </w:r>
      <w:r>
        <w:t>]</w:t>
      </w:r>
      <w:r w:rsidRPr="00134D4A">
        <w:t xml:space="preserve"> en un Estado contratante y los FPA en otro Estado contratante. Las adopciones privadas concertadas directamente entre los padres biológicos y adoptivos recaen dentro del ámbito de aplicación del Convenio siempre que se </w:t>
      </w:r>
      <w:r w:rsidRPr="00AE5DC4">
        <w:t>presenten las condiciones establecidas en el artículo 2 (entre otras, que el niño haya sido o sea trasladado desde el Estado de origen hasta el Estado de recepción). Sin embargo tales adopciones no son compatibles con el Convenio.” (GBP N</w:t>
      </w:r>
      <w:r>
        <w:t>.°</w:t>
      </w:r>
      <w:r w:rsidRPr="00AE5DC4">
        <w:t xml:space="preserve"> 1, Glosario).</w:t>
      </w:r>
    </w:p>
    <w:p w14:paraId="45D973BA" w14:textId="7425D57C" w:rsidR="009E004B" w:rsidRPr="0097379D" w:rsidRDefault="009E004B" w:rsidP="002909EC">
      <w:pPr>
        <w:pStyle w:val="PBParagraphNumber"/>
        <w:numPr>
          <w:ilvl w:val="0"/>
          <w:numId w:val="0"/>
        </w:numPr>
        <w:ind w:left="567"/>
        <w:rPr>
          <w:bCs/>
        </w:rPr>
      </w:pPr>
      <w:r>
        <w:rPr>
          <w:b/>
        </w:rPr>
        <w:t xml:space="preserve">Factores propiciatorios: </w:t>
      </w:r>
      <w:r w:rsidRPr="00353D84">
        <w:t>factores socioeconómicos y de otras índoles</w:t>
      </w:r>
      <w:r>
        <w:t>, así como</w:t>
      </w:r>
      <w:r w:rsidRPr="00353D84">
        <w:t xml:space="preserve"> debilidades relacionadas a los marcos legales, instituciones, recursos y/o procedimientos </w:t>
      </w:r>
      <w:r>
        <w:t>en un Estado</w:t>
      </w:r>
      <w:r w:rsidRPr="00353D84">
        <w:t xml:space="preserve"> que </w:t>
      </w:r>
      <w:r>
        <w:t>posiblemente</w:t>
      </w:r>
      <w:r w:rsidRPr="00353D84">
        <w:t xml:space="preserve"> facilit</w:t>
      </w:r>
      <w:r>
        <w:t>en</w:t>
      </w:r>
      <w:r w:rsidRPr="00353D84">
        <w:t xml:space="preserve"> o contribu</w:t>
      </w:r>
      <w:r>
        <w:t>yan</w:t>
      </w:r>
      <w:r w:rsidRPr="00353D84">
        <w:t xml:space="preserve"> a </w:t>
      </w:r>
      <w:r>
        <w:t xml:space="preserve">la comisión de </w:t>
      </w:r>
      <w:r w:rsidRPr="00353D84">
        <w:t>prácticas ilícitas.</w:t>
      </w:r>
      <w:r w:rsidRPr="003B1876">
        <w:rPr>
          <w:b/>
        </w:rPr>
        <w:t xml:space="preserve"> </w:t>
      </w:r>
    </w:p>
    <w:p w14:paraId="6A0021B5" w14:textId="42E0D1B2" w:rsidR="009E004B" w:rsidRPr="00473507" w:rsidRDefault="009E004B" w:rsidP="002909EC">
      <w:pPr>
        <w:pStyle w:val="PBParagraphNumber"/>
        <w:numPr>
          <w:ilvl w:val="0"/>
          <w:numId w:val="0"/>
        </w:numPr>
        <w:ind w:left="567"/>
      </w:pPr>
      <w:r>
        <w:rPr>
          <w:b/>
        </w:rPr>
        <w:t>Falsificación de documentos</w:t>
      </w:r>
      <w:r w:rsidRPr="00216C41">
        <w:t>:</w:t>
      </w:r>
      <w:r>
        <w:t xml:space="preserve"> comprende tanto la imitación fraudulenta de un documento como la alteración de uno verdadero. Es una forma de fraude.</w:t>
      </w:r>
    </w:p>
    <w:p w14:paraId="39BB957E" w14:textId="3C69B801" w:rsidR="009E004B" w:rsidRPr="00353D84" w:rsidRDefault="009E004B" w:rsidP="002909EC">
      <w:pPr>
        <w:pStyle w:val="PBParagraphNumber"/>
        <w:numPr>
          <w:ilvl w:val="0"/>
          <w:numId w:val="0"/>
        </w:numPr>
        <w:ind w:left="567"/>
      </w:pPr>
      <w:r w:rsidRPr="00353D84">
        <w:rPr>
          <w:b/>
        </w:rPr>
        <w:t>Familia</w:t>
      </w:r>
      <w:r w:rsidRPr="00353D84">
        <w:t xml:space="preserve">: cuando se </w:t>
      </w:r>
      <w:r>
        <w:t>hace</w:t>
      </w:r>
      <w:r w:rsidRPr="00353D84">
        <w:t xml:space="preserve"> referencia a </w:t>
      </w:r>
      <w:r w:rsidRPr="00884A3C">
        <w:rPr>
          <w:u w:val="single"/>
        </w:rPr>
        <w:t>la familia o a la familia biológica</w:t>
      </w:r>
      <w:r w:rsidRPr="00353D84">
        <w:t xml:space="preserve">, en vez de a los padres o padres biológicos, </w:t>
      </w:r>
      <w:r>
        <w:t>la intención es abarcar</w:t>
      </w:r>
      <w:r w:rsidRPr="00353D84">
        <w:t xml:space="preserve"> también a parientes cercanos (p.</w:t>
      </w:r>
      <w:r>
        <w:t xml:space="preserve"> </w:t>
      </w:r>
      <w:r w:rsidRPr="00353D84">
        <w:t>ej.</w:t>
      </w:r>
      <w:r>
        <w:t>,</w:t>
      </w:r>
      <w:r w:rsidRPr="00353D84">
        <w:t xml:space="preserve"> hermanos, abuelos) que viven en el mismo hogar. Cuando se </w:t>
      </w:r>
      <w:r>
        <w:t>hace</w:t>
      </w:r>
      <w:r w:rsidRPr="00353D84">
        <w:t xml:space="preserve"> referencia a </w:t>
      </w:r>
      <w:r w:rsidRPr="00884A3C">
        <w:rPr>
          <w:u w:val="single"/>
        </w:rPr>
        <w:t>la familia adoptiva en lugar de a los padres adoptivos</w:t>
      </w:r>
      <w:r w:rsidRPr="00353D84">
        <w:t xml:space="preserve">, </w:t>
      </w:r>
      <w:r>
        <w:t>la intención es referirse</w:t>
      </w:r>
      <w:r w:rsidRPr="00353D84">
        <w:t xml:space="preserve"> a la unidad familiar compuesta por </w:t>
      </w:r>
      <w:r>
        <w:t>el adoptado</w:t>
      </w:r>
      <w:r w:rsidRPr="00353D84">
        <w:t xml:space="preserve">, </w:t>
      </w:r>
      <w:r>
        <w:t>los</w:t>
      </w:r>
      <w:r w:rsidRPr="00353D84">
        <w:t xml:space="preserve"> padres adoptivos y posibles hermanos. </w:t>
      </w:r>
    </w:p>
    <w:p w14:paraId="23652941" w14:textId="77777777" w:rsidR="009E004B" w:rsidRDefault="009E004B" w:rsidP="00072D55">
      <w:pPr>
        <w:pStyle w:val="PBParagraphNumber"/>
        <w:numPr>
          <w:ilvl w:val="0"/>
          <w:numId w:val="0"/>
        </w:numPr>
        <w:ind w:left="567"/>
      </w:pPr>
      <w:r w:rsidRPr="00EB6CEF">
        <w:rPr>
          <w:b/>
        </w:rPr>
        <w:t>Huérfano</w:t>
      </w:r>
      <w:r w:rsidRPr="00EB6CEF">
        <w:t xml:space="preserve">: niño menor de 18 años </w:t>
      </w:r>
      <w:r>
        <w:t>cuyos</w:t>
      </w:r>
      <w:r w:rsidRPr="00EB6CEF">
        <w:t xml:space="preserve"> padres legales </w:t>
      </w:r>
      <w:r>
        <w:t>han fallecido</w:t>
      </w:r>
      <w:r w:rsidRPr="00134D4A">
        <w:t>.</w:t>
      </w:r>
    </w:p>
    <w:p w14:paraId="717E8C37" w14:textId="77777777" w:rsidR="009E004B" w:rsidRPr="00EB6CEF" w:rsidRDefault="009E004B" w:rsidP="00A96C7E">
      <w:pPr>
        <w:pStyle w:val="PBParagraphNumber"/>
        <w:numPr>
          <w:ilvl w:val="0"/>
          <w:numId w:val="0"/>
        </w:numPr>
        <w:ind w:left="567"/>
      </w:pPr>
      <w:r w:rsidRPr="001A493B">
        <w:rPr>
          <w:b/>
          <w:lang w:val="es-AR"/>
        </w:rPr>
        <w:lastRenderedPageBreak/>
        <w:t>Inducción</w:t>
      </w:r>
      <w:r w:rsidRPr="001A493B">
        <w:rPr>
          <w:lang w:val="es-AR"/>
        </w:rPr>
        <w:t xml:space="preserve">: </w:t>
      </w:r>
      <w:r>
        <w:t xml:space="preserve">forma indebida o ilícita de obtener el consentimiento para la adopción. “Puede existir inducción indebida si se utiliza cualquier forma de compensación o pago para influenciar o </w:t>
      </w:r>
      <w:r w:rsidRPr="00EB6CEF">
        <w:t>favorecer la decisión de renunciar al niño para la adopción.” (GBP N</w:t>
      </w:r>
      <w:r>
        <w:t>.°</w:t>
      </w:r>
      <w:r w:rsidRPr="00EB6CEF">
        <w:t xml:space="preserve"> 1, párr. 83).</w:t>
      </w:r>
    </w:p>
    <w:p w14:paraId="44A4E7C6" w14:textId="277D6E75" w:rsidR="009E004B" w:rsidRPr="00134D4A" w:rsidRDefault="009E004B" w:rsidP="00513F65">
      <w:pPr>
        <w:pStyle w:val="PBParagraphNumber"/>
        <w:numPr>
          <w:ilvl w:val="0"/>
          <w:numId w:val="0"/>
        </w:numPr>
        <w:ind w:left="567"/>
      </w:pPr>
      <w:r>
        <w:rPr>
          <w:b/>
        </w:rPr>
        <w:t>P</w:t>
      </w:r>
      <w:r w:rsidRPr="00134D4A">
        <w:rPr>
          <w:b/>
        </w:rPr>
        <w:t>adre</w:t>
      </w:r>
      <w:r>
        <w:rPr>
          <w:b/>
        </w:rPr>
        <w:t>s</w:t>
      </w:r>
      <w:r w:rsidRPr="00134D4A">
        <w:t>:</w:t>
      </w:r>
      <w:r>
        <w:t xml:space="preserve"> el(los) </w:t>
      </w:r>
      <w:r w:rsidRPr="00134D4A">
        <w:t>padre(s) del niño al nacer. En est</w:t>
      </w:r>
      <w:r>
        <w:t>e</w:t>
      </w:r>
      <w:r w:rsidRPr="00134D4A">
        <w:t xml:space="preserve"> </w:t>
      </w:r>
      <w:r>
        <w:t>documento</w:t>
      </w:r>
      <w:r w:rsidRPr="00134D4A">
        <w:t>, también son llamados padre(s) “biológico(s)”. Además, dependiendo de</w:t>
      </w:r>
      <w:r>
        <w:t>l</w:t>
      </w:r>
      <w:r w:rsidRPr="00134D4A">
        <w:t xml:space="preserve"> asunto que se debata, la referencia a “padre(s)” o “padre(s) biológic</w:t>
      </w:r>
      <w:r>
        <w:t xml:space="preserve">o(s)” puede ser a </w:t>
      </w:r>
      <w:r w:rsidRPr="00134D4A">
        <w:t xml:space="preserve"> padre(s) legal(es), </w:t>
      </w:r>
      <w:r w:rsidRPr="00134D4A">
        <w:rPr>
          <w:u w:val="single"/>
        </w:rPr>
        <w:t>o</w:t>
      </w:r>
      <w:r w:rsidRPr="00134D4A">
        <w:t xml:space="preserve"> </w:t>
      </w:r>
      <w:r>
        <w:t xml:space="preserve"> padre(s) biológico(s)</w:t>
      </w:r>
      <w:r w:rsidRPr="00134D4A">
        <w:t xml:space="preserve"> cuy</w:t>
      </w:r>
      <w:r>
        <w:t>a</w:t>
      </w:r>
      <w:r w:rsidRPr="00134D4A">
        <w:t xml:space="preserve"> </w:t>
      </w:r>
      <w:r>
        <w:t>filiación</w:t>
      </w:r>
      <w:r w:rsidRPr="00134D4A">
        <w:t xml:space="preserve"> no está establecid</w:t>
      </w:r>
      <w:r>
        <w:t>a</w:t>
      </w:r>
      <w:r w:rsidRPr="00134D4A">
        <w:t xml:space="preserve"> </w:t>
      </w:r>
      <w:r w:rsidRPr="00134D4A">
        <w:rPr>
          <w:u w:val="single"/>
        </w:rPr>
        <w:t>o</w:t>
      </w:r>
      <w:r w:rsidRPr="00134D4A">
        <w:t xml:space="preserve"> ambos. </w:t>
      </w:r>
      <w:r w:rsidRPr="009C5256">
        <w:t>Para que quede claro, el término "padres" no se refiere a los padres adoptivos, sino que a éstos últimos se les denomina padres "adoptivos".</w:t>
      </w:r>
    </w:p>
    <w:p w14:paraId="055C70C6" w14:textId="6AE2C78A" w:rsidR="009E004B" w:rsidRPr="00134D4A" w:rsidRDefault="009E004B" w:rsidP="00513F65">
      <w:pPr>
        <w:pStyle w:val="PBParagraphNumber"/>
        <w:numPr>
          <w:ilvl w:val="0"/>
          <w:numId w:val="0"/>
        </w:numPr>
        <w:ind w:left="567"/>
      </w:pPr>
      <w:r w:rsidRPr="00134D4A">
        <w:rPr>
          <w:b/>
        </w:rPr>
        <w:t>Patrón de prácticas ilícitas</w:t>
      </w:r>
      <w:r w:rsidRPr="00134D4A">
        <w:t>: debe entender</w:t>
      </w:r>
      <w:r>
        <w:t>se</w:t>
      </w:r>
      <w:r w:rsidRPr="00134D4A">
        <w:t xml:space="preserve"> </w:t>
      </w:r>
      <w:r>
        <w:t>que las</w:t>
      </w:r>
      <w:r w:rsidRPr="00134D4A">
        <w:t xml:space="preserve"> prácticas ilícitas constituyen un patrón </w:t>
      </w:r>
      <w:r>
        <w:t>cuando</w:t>
      </w:r>
      <w:r w:rsidRPr="00134D4A">
        <w:t xml:space="preserve"> ha habido repetidos abusos de un tipo similar durante un periodo de tiempo </w:t>
      </w:r>
      <w:r>
        <w:t>determinado</w:t>
      </w:r>
      <w:r w:rsidRPr="00134D4A">
        <w:t xml:space="preserve">, usualmente </w:t>
      </w:r>
      <w:r>
        <w:t>con la participación de</w:t>
      </w:r>
      <w:r w:rsidRPr="00134D4A">
        <w:t xml:space="preserve"> los mismos actores</w:t>
      </w:r>
      <w:r w:rsidRPr="00134D4A">
        <w:rPr>
          <w:rFonts w:cs="Calibri"/>
          <w:vertAlign w:val="superscript"/>
        </w:rPr>
        <w:footnoteReference w:id="4"/>
      </w:r>
      <w:r>
        <w:t>.</w:t>
      </w:r>
      <w:r w:rsidRPr="00134D4A">
        <w:t xml:space="preserve"> </w:t>
      </w:r>
    </w:p>
    <w:p w14:paraId="7CE295BC" w14:textId="27B2A48F" w:rsidR="009E004B" w:rsidRPr="00F01CE3" w:rsidRDefault="009E004B" w:rsidP="00576AD7">
      <w:pPr>
        <w:pStyle w:val="PBParagraphNumber"/>
        <w:numPr>
          <w:ilvl w:val="0"/>
          <w:numId w:val="0"/>
        </w:numPr>
        <w:ind w:left="567"/>
      </w:pPr>
      <w:r w:rsidRPr="00F01CE3">
        <w:rPr>
          <w:b/>
        </w:rPr>
        <w:t>Prácticas ilícitas en adopción internacional</w:t>
      </w:r>
      <w:r>
        <w:rPr>
          <w:rStyle w:val="FootnoteReference"/>
          <w:b/>
        </w:rPr>
        <w:footnoteReference w:id="5"/>
      </w:r>
      <w:r w:rsidRPr="00F01CE3">
        <w:t xml:space="preserve">: “situaciones </w:t>
      </w:r>
      <w:r>
        <w:t>en las que</w:t>
      </w:r>
      <w:r w:rsidRPr="00F01CE3">
        <w:t xml:space="preserve"> un niño ha sido [o está por ser] adoptado sin </w:t>
      </w:r>
      <w:r>
        <w:t>respetar</w:t>
      </w:r>
      <w:r w:rsidRPr="00F01CE3">
        <w:t xml:space="preserve"> sus derechos ni las </w:t>
      </w:r>
      <w:r>
        <w:t>garantías</w:t>
      </w:r>
      <w:r w:rsidRPr="00F01CE3">
        <w:t xml:space="preserve"> del Convenio [</w:t>
      </w:r>
      <w:r>
        <w:t xml:space="preserve">sobre </w:t>
      </w:r>
      <w:r w:rsidRPr="00F01CE3">
        <w:t>Adopción</w:t>
      </w:r>
      <w:r>
        <w:t xml:space="preserve"> de</w:t>
      </w:r>
      <w:r w:rsidRPr="00F01CE3">
        <w:t xml:space="preserve"> 1993]. (</w:t>
      </w:r>
      <w:hyperlink r:id="rId36" w:history="1">
        <w:r w:rsidRPr="001E5AD8">
          <w:rPr>
            <w:rStyle w:val="Hyperlink"/>
          </w:rPr>
          <w:t>Documento de Debate Australia / HCCH de 2012</w:t>
        </w:r>
      </w:hyperlink>
      <w:r w:rsidRPr="00F01CE3">
        <w:t>)</w:t>
      </w:r>
      <w:r>
        <w:rPr>
          <w:rStyle w:val="FootnoteReference"/>
        </w:rPr>
        <w:footnoteReference w:id="6"/>
      </w:r>
      <w:r w:rsidRPr="00F01CE3">
        <w:t>.</w:t>
      </w:r>
    </w:p>
    <w:p w14:paraId="34C98FB3" w14:textId="0B5FB9C6" w:rsidR="009E004B" w:rsidRPr="00AE5DC4" w:rsidRDefault="009E004B" w:rsidP="00A96C7E">
      <w:pPr>
        <w:pStyle w:val="PBParagraphNumber"/>
        <w:numPr>
          <w:ilvl w:val="0"/>
          <w:numId w:val="0"/>
        </w:numPr>
        <w:ind w:left="567"/>
      </w:pPr>
      <w:r w:rsidRPr="00AE5DC4">
        <w:rPr>
          <w:b/>
        </w:rPr>
        <w:t>Principio de subsidiariedad</w:t>
      </w:r>
      <w:r w:rsidRPr="00AE5DC4">
        <w:t xml:space="preserve">: “un niño debe ser criado por su familia de origen o su familia amplia siempre que sea posible. Si esto no es posible o viable, deberán ser consideradas otras formas de cuidado familiar permanente dentro del </w:t>
      </w:r>
      <w:r>
        <w:t>[Estado]</w:t>
      </w:r>
      <w:r w:rsidRPr="00AE5DC4">
        <w:t xml:space="preserve"> de origen. Solamente después de que haya sido dada la debida consideración a las soluciones nacionales debe considerarse la adopción internacional, y solamente si responde al interés superior del niño” (GBP N</w:t>
      </w:r>
      <w:r>
        <w:t>.°</w:t>
      </w:r>
      <w:r w:rsidRPr="00AE5DC4">
        <w:t xml:space="preserve"> 1, párr. 47)</w:t>
      </w:r>
    </w:p>
    <w:p w14:paraId="01970330" w14:textId="7266A0C4" w:rsidR="009E004B" w:rsidRPr="00AE5DC4" w:rsidRDefault="009E004B" w:rsidP="00134D4A">
      <w:pPr>
        <w:pStyle w:val="PBParagraphNumber"/>
        <w:numPr>
          <w:ilvl w:val="0"/>
          <w:numId w:val="0"/>
        </w:numPr>
        <w:ind w:left="567"/>
      </w:pPr>
      <w:r>
        <w:rPr>
          <w:b/>
        </w:rPr>
        <w:t>Renuncia a la responsabilidad parental</w:t>
      </w:r>
      <w:r w:rsidRPr="00AE5DC4">
        <w:t xml:space="preserve">: “la decisión de los padres </w:t>
      </w:r>
      <w:r>
        <w:t>[legales]</w:t>
      </w:r>
      <w:r w:rsidRPr="00AE5DC4">
        <w:t xml:space="preserve"> de ceder o renunciar a los derechos y responsabilidades con respecto a su hijo, o prestar su consentimiento para la adopción” ante una autoridad (GBP N</w:t>
      </w:r>
      <w:r>
        <w:t>.°</w:t>
      </w:r>
      <w:r w:rsidRPr="00AE5DC4">
        <w:t xml:space="preserve"> 1, p</w:t>
      </w:r>
      <w:r>
        <w:t>á</w:t>
      </w:r>
      <w:r w:rsidRPr="00AE5DC4">
        <w:t>rr. 267).</w:t>
      </w:r>
    </w:p>
    <w:p w14:paraId="45381018" w14:textId="4A43FE72" w:rsidR="009E004B" w:rsidRPr="00353D84" w:rsidRDefault="009E004B" w:rsidP="00A25025">
      <w:pPr>
        <w:pStyle w:val="PBParagraphNumber"/>
        <w:numPr>
          <w:ilvl w:val="0"/>
          <w:numId w:val="0"/>
        </w:numPr>
        <w:ind w:left="567"/>
      </w:pPr>
      <w:r w:rsidRPr="00353D84">
        <w:rPr>
          <w:b/>
        </w:rPr>
        <w:t>Sustracción de niños</w:t>
      </w:r>
      <w:r w:rsidRPr="00353D84">
        <w:t>: “</w:t>
      </w:r>
      <w:r>
        <w:t>trasladar</w:t>
      </w:r>
      <w:r w:rsidRPr="00353D84">
        <w:t xml:space="preserve"> a un niño ilícitamente, especialmente usando la fuerza” (</w:t>
      </w:r>
      <w:r>
        <w:t>t</w:t>
      </w:r>
      <w:r w:rsidRPr="00353D84">
        <w:t xml:space="preserve">raducción </w:t>
      </w:r>
      <w:r>
        <w:t>de la Oficina Permanente) (</w:t>
      </w:r>
      <w:r w:rsidRPr="00A141E2">
        <w:rPr>
          <w:i/>
        </w:rPr>
        <w:t>Oxford Dictionary</w:t>
      </w:r>
      <w:r w:rsidRPr="00353D84">
        <w:t>)</w:t>
      </w:r>
      <w:r>
        <w:t>, incluso por medio de coerción o amenazas,</w:t>
      </w:r>
      <w:r w:rsidRPr="00353D84">
        <w:t xml:space="preserve"> </w:t>
      </w:r>
      <w:r>
        <w:t>a los</w:t>
      </w:r>
      <w:r w:rsidRPr="00353D84">
        <w:t xml:space="preserve"> fin</w:t>
      </w:r>
      <w:r>
        <w:t>es</w:t>
      </w:r>
      <w:r w:rsidRPr="00353D84">
        <w:t xml:space="preserve"> de </w:t>
      </w:r>
      <w:r>
        <w:t xml:space="preserve">una </w:t>
      </w:r>
      <w:r w:rsidRPr="00353D84">
        <w:t>adopción internacional. Esto puede llevarse a cabo, por ejemplo, rapta</w:t>
      </w:r>
      <w:r>
        <w:t>ndo</w:t>
      </w:r>
      <w:r w:rsidRPr="00353D84">
        <w:t xml:space="preserve"> a un niño o informando falsamente a los padres de que su hijo nació muerto o falleció poco después del nacimiento (ver Inform</w:t>
      </w:r>
      <w:r>
        <w:t>e de la Relatora Especial de la ONU de 2017, pá</w:t>
      </w:r>
      <w:r w:rsidRPr="00353D84">
        <w:t>r</w:t>
      </w:r>
      <w:r>
        <w:t>r</w:t>
      </w:r>
      <w:r w:rsidRPr="00353D84">
        <w:t>. 28).</w:t>
      </w:r>
    </w:p>
    <w:p w14:paraId="58687226" w14:textId="208FC122" w:rsidR="009E004B" w:rsidRPr="002860F4" w:rsidRDefault="009E004B" w:rsidP="000D71B1">
      <w:pPr>
        <w:pStyle w:val="PBParagraphNumber"/>
        <w:numPr>
          <w:ilvl w:val="0"/>
          <w:numId w:val="0"/>
        </w:numPr>
        <w:ind w:left="567"/>
      </w:pPr>
      <w:r w:rsidRPr="00AE5DC4">
        <w:rPr>
          <w:b/>
        </w:rPr>
        <w:t>Tráfico de niños</w:t>
      </w:r>
      <w:r w:rsidRPr="00AE5DC4">
        <w:t>: “se refiere al pago de dinero u otra compensación para facilitar el traslado ilegal de niños con fines de adopción ilegal u otras formas de explotación.” (GBP N</w:t>
      </w:r>
      <w:r>
        <w:t>.°</w:t>
      </w:r>
      <w:r w:rsidRPr="00AE5DC4">
        <w:t xml:space="preserve"> 1, párr. 74).</w:t>
      </w:r>
      <w:r w:rsidRPr="008C3E8A">
        <w:rPr>
          <w:rStyle w:val="FootnoteReference"/>
        </w:rPr>
        <w:footnoteReference w:id="7"/>
      </w:r>
    </w:p>
    <w:p w14:paraId="45F0EAA0" w14:textId="088F2DCC" w:rsidR="009E004B" w:rsidRPr="002860F4" w:rsidRDefault="009E004B" w:rsidP="00DD7C0F">
      <w:pPr>
        <w:pStyle w:val="PBParagraphNumber"/>
        <w:numPr>
          <w:ilvl w:val="0"/>
          <w:numId w:val="0"/>
        </w:numPr>
        <w:ind w:left="567"/>
      </w:pPr>
      <w:r>
        <w:rPr>
          <w:b/>
        </w:rPr>
        <w:t>V</w:t>
      </w:r>
      <w:r w:rsidRPr="00AE5DC4">
        <w:rPr>
          <w:b/>
        </w:rPr>
        <w:t>enta de niño</w:t>
      </w:r>
      <w:r>
        <w:rPr>
          <w:b/>
        </w:rPr>
        <w:t>s</w:t>
      </w:r>
      <w:r w:rsidRPr="00AE5DC4">
        <w:t>: “todo acto o transacción en virtud del cual un niño es transferido por una persona o grupo de personas a otra a cambio de remuneración o de cualquier otra retribución” (</w:t>
      </w:r>
      <w:r>
        <w:t>a</w:t>
      </w:r>
      <w:r w:rsidRPr="00AE5DC4">
        <w:t xml:space="preserve">rt. 2(a) </w:t>
      </w:r>
      <w:r w:rsidRPr="00AE5DC4">
        <w:lastRenderedPageBreak/>
        <w:t>OPSC). Esto incluye</w:t>
      </w:r>
      <w:r>
        <w:t>, entre otras cosas</w:t>
      </w:r>
      <w:r w:rsidRPr="00AE5DC4">
        <w:t>, “[i]nducir indebidamente, en calidad de intermediario, a alguien a que preste su consentimiento para la adopción de un niño en violación de los instrumentos jurídicos internacionales aplicables en materia de adopción” (</w:t>
      </w:r>
      <w:r>
        <w:t>a</w:t>
      </w:r>
      <w:r w:rsidRPr="00AE5DC4">
        <w:t>rt. 3(1)(a)(ii) OPSC).</w:t>
      </w:r>
    </w:p>
    <w:p w14:paraId="3DEFB5B5" w14:textId="64C0E5DC" w:rsidR="009E004B" w:rsidRPr="00DD7C0F" w:rsidRDefault="009E004B" w:rsidP="00700E93">
      <w:pPr>
        <w:pStyle w:val="Heading3"/>
        <w:numPr>
          <w:ilvl w:val="1"/>
          <w:numId w:val="37"/>
        </w:numPr>
      </w:pPr>
      <w:bookmarkStart w:id="37" w:name="_Toc98501000"/>
      <w:r w:rsidRPr="00EF1BE6">
        <w:t>Definiciones</w:t>
      </w:r>
      <w:r w:rsidRPr="00DD7C0F">
        <w:t xml:space="preserve"> relacionadas a asuntos económicos (ver en particular la Ficha Informativa 3)</w:t>
      </w:r>
      <w:bookmarkEnd w:id="37"/>
    </w:p>
    <w:p w14:paraId="0F15825C" w14:textId="4AB4664E" w:rsidR="009E004B" w:rsidRPr="003A75BD" w:rsidRDefault="009E004B" w:rsidP="00D328DE">
      <w:pPr>
        <w:pStyle w:val="PBParagraphNumber"/>
        <w:rPr>
          <w:b/>
        </w:rPr>
      </w:pPr>
      <w:r w:rsidRPr="003A75BD">
        <w:t xml:space="preserve">Los términos </w:t>
      </w:r>
      <w:r>
        <w:t>que figuran a continuación</w:t>
      </w:r>
      <w:r w:rsidRPr="003A75BD">
        <w:t xml:space="preserve"> </w:t>
      </w:r>
      <w:r>
        <w:t>reproducen</w:t>
      </w:r>
      <w:r w:rsidRPr="003A75BD">
        <w:t xml:space="preserve"> algunas definiciones </w:t>
      </w:r>
      <w:r>
        <w:t>que constan</w:t>
      </w:r>
      <w:r w:rsidRPr="003A75BD">
        <w:t xml:space="preserve"> en </w:t>
      </w:r>
      <w:r>
        <w:t>la Nota sobre los Aspectos Económicos:</w:t>
      </w:r>
    </w:p>
    <w:p w14:paraId="1C48EB34" w14:textId="04D541B1" w:rsidR="009E004B" w:rsidRPr="00B42E08" w:rsidRDefault="009E004B" w:rsidP="00072D55">
      <w:pPr>
        <w:pStyle w:val="PBParagraphNumber"/>
        <w:numPr>
          <w:ilvl w:val="0"/>
          <w:numId w:val="0"/>
        </w:numPr>
        <w:ind w:left="567"/>
      </w:pPr>
      <w:r w:rsidRPr="00B42E08">
        <w:rPr>
          <w:b/>
        </w:rPr>
        <w:t>Contribuciones</w:t>
      </w:r>
      <w:r w:rsidRPr="00B42E08">
        <w:t xml:space="preserve">: se pueden dividir en dos categorías: </w:t>
      </w:r>
    </w:p>
    <w:p w14:paraId="497B4768" w14:textId="34A02F29" w:rsidR="009E004B" w:rsidRPr="00B42E08" w:rsidRDefault="009E004B" w:rsidP="00B42E08">
      <w:pPr>
        <w:pStyle w:val="PBBulletList"/>
      </w:pPr>
      <w:r w:rsidRPr="00B42E08">
        <w:t xml:space="preserve">“Las contribuciones exigidas por el </w:t>
      </w:r>
      <w:r w:rsidRPr="00B42E08">
        <w:rPr>
          <w:b/>
        </w:rPr>
        <w:t>Estado de origen</w:t>
      </w:r>
      <w:r w:rsidRPr="00B42E08">
        <w:t>, que son obligatorias y están dirigidas a mejorar el sistema de adopción o el de protección de los niños. Su importe lo fija el Estado de origen, cuyas autoridades u organismos deciden su afectación.</w:t>
      </w:r>
    </w:p>
    <w:p w14:paraId="002C4820" w14:textId="6B1C00FE" w:rsidR="009E004B" w:rsidRPr="00B42E08" w:rsidRDefault="009E004B" w:rsidP="00B42E08">
      <w:pPr>
        <w:pStyle w:val="PBBulletList"/>
      </w:pPr>
      <w:r w:rsidRPr="00B42E08">
        <w:t xml:space="preserve">Las contribuciones exigidas por los </w:t>
      </w:r>
      <w:r>
        <w:t>[</w:t>
      </w:r>
      <w:r>
        <w:rPr>
          <w:b/>
        </w:rPr>
        <w:t>OAA</w:t>
      </w:r>
      <w:r>
        <w:t>]</w:t>
      </w:r>
      <w:r w:rsidRPr="00B42E08">
        <w:t xml:space="preserve"> a los </w:t>
      </w:r>
      <w:r>
        <w:t>[</w:t>
      </w:r>
      <w:r w:rsidRPr="00B42E08">
        <w:t>FPA</w:t>
      </w:r>
      <w:r>
        <w:t>]</w:t>
      </w:r>
      <w:r w:rsidRPr="00B42E08">
        <w:t xml:space="preserve">. Estas contribuciones pueden ir destinadas a determinadas instituciones </w:t>
      </w:r>
      <w:r>
        <w:t>para niños</w:t>
      </w:r>
      <w:r>
        <w:rPr>
          <w:rStyle w:val="FootnoteReference"/>
        </w:rPr>
        <w:footnoteReference w:id="8"/>
      </w:r>
      <w:r w:rsidRPr="00B42E08">
        <w:t xml:space="preserve"> (por ejemplo, para cubrir los costes de cuidado del niño) o afectarse a los proyectos de cooperación llevados a cabo por los organismos acreditados del Estado de origen. La realización de dichos proyectos de cooperación puede ser una de las condiciones que deben cumplir los organismos para obtener autorización para funcionar en el Estado de origen. El monto lo fijan el organismo acreditado o sus socios. Puede que su pago no sea una obligación legal, y que los organismos acreditados presenten esta exigencia como una “contribución altamente recomendada”, pero en la práctica resulta obligatorio para los</w:t>
      </w:r>
      <w:r>
        <w:t xml:space="preserve"> [</w:t>
      </w:r>
      <w:r w:rsidRPr="00B42E08">
        <w:t>FPA</w:t>
      </w:r>
      <w:r>
        <w:t>]</w:t>
      </w:r>
      <w:r w:rsidRPr="00B42E08">
        <w:t xml:space="preserve"> ya que su solicitud no se tramita si no lo efectúan.</w:t>
      </w:r>
      <w:r>
        <w:t>”</w:t>
      </w:r>
    </w:p>
    <w:p w14:paraId="786D5CDD" w14:textId="77777777" w:rsidR="009E004B" w:rsidRPr="00B42E08" w:rsidRDefault="009E004B" w:rsidP="00B42E08">
      <w:pPr>
        <w:pStyle w:val="PBBulletList"/>
        <w:numPr>
          <w:ilvl w:val="0"/>
          <w:numId w:val="0"/>
        </w:numPr>
        <w:ind w:left="1134" w:hanging="567"/>
      </w:pPr>
      <w:r w:rsidRPr="00B42E08">
        <w:t xml:space="preserve"> </w:t>
      </w:r>
    </w:p>
    <w:p w14:paraId="08C089DE" w14:textId="5BD0E851" w:rsidR="009E004B" w:rsidRPr="00F338E7" w:rsidRDefault="009E004B" w:rsidP="00DE0EB6">
      <w:pPr>
        <w:pStyle w:val="PBBulletList"/>
        <w:numPr>
          <w:ilvl w:val="0"/>
          <w:numId w:val="0"/>
        </w:numPr>
        <w:ind w:left="567"/>
      </w:pPr>
      <w:r w:rsidRPr="00F338E7">
        <w:rPr>
          <w:b/>
        </w:rPr>
        <w:t>Costes</w:t>
      </w:r>
      <w:r w:rsidRPr="00F338E7">
        <w:t xml:space="preserve"> (</w:t>
      </w:r>
      <w:r>
        <w:t>a</w:t>
      </w:r>
      <w:r w:rsidRPr="00F338E7">
        <w:t>rt. 32(2)</w:t>
      </w:r>
      <w:r w:rsidRPr="00F338E7" w:rsidDel="00925F77">
        <w:t xml:space="preserve"> </w:t>
      </w:r>
      <w:r>
        <w:t>CLH</w:t>
      </w:r>
      <w:r w:rsidRPr="00F338E7">
        <w:t>): “término general que designa el monto necesario para</w:t>
      </w:r>
      <w:r>
        <w:t xml:space="preserve"> obtener ciertos servicios (por </w:t>
      </w:r>
      <w:r w:rsidRPr="00F338E7">
        <w:t>ejemplo, costes de traducción, costes administrativos) a los fines de realizar la adopción.</w:t>
      </w:r>
      <w:r>
        <w:t xml:space="preserve"> […] los términos ‘costes’ y ‘gastos’ se utilizan juntos o como sinónimos intercambiables.”</w:t>
      </w:r>
    </w:p>
    <w:p w14:paraId="0BAE263A" w14:textId="35D93D1A" w:rsidR="009E004B" w:rsidRPr="00F338E7" w:rsidRDefault="009E004B" w:rsidP="002860F4">
      <w:pPr>
        <w:pStyle w:val="PBParagraphNumber"/>
        <w:numPr>
          <w:ilvl w:val="0"/>
          <w:numId w:val="0"/>
        </w:numPr>
        <w:ind w:left="567"/>
      </w:pPr>
      <w:r w:rsidRPr="00F338E7">
        <w:rPr>
          <w:b/>
        </w:rPr>
        <w:t>Donaciones</w:t>
      </w:r>
      <w:r w:rsidRPr="00F338E7">
        <w:t>:</w:t>
      </w:r>
      <w:r>
        <w:t xml:space="preserve"> </w:t>
      </w:r>
      <w:r w:rsidRPr="00F338E7">
        <w:t xml:space="preserve">“pago voluntario </w:t>
      </w:r>
      <w:r w:rsidRPr="00F338E7">
        <w:rPr>
          <w:i/>
        </w:rPr>
        <w:t>ad hoc</w:t>
      </w:r>
      <w:r w:rsidRPr="00F338E7">
        <w:t xml:space="preserve"> o entrega gratuita</w:t>
      </w:r>
      <w:r>
        <w:t xml:space="preserve"> de bienes materiales realizada </w:t>
      </w:r>
      <w:r w:rsidRPr="00F338E7">
        <w:t xml:space="preserve">por los </w:t>
      </w:r>
      <w:r>
        <w:t>[FPA]</w:t>
      </w:r>
      <w:r w:rsidRPr="00F338E7">
        <w:t xml:space="preserve"> o los </w:t>
      </w:r>
      <w:r>
        <w:t xml:space="preserve">[OAA] a fin de asegurar el </w:t>
      </w:r>
      <w:r w:rsidRPr="00F338E7">
        <w:t xml:space="preserve">bienestar de los niños en las instituciones. En general, se </w:t>
      </w:r>
      <w:r>
        <w:t xml:space="preserve">efectúan a favor del orfanato o </w:t>
      </w:r>
      <w:r w:rsidRPr="00F338E7">
        <w:t>de la institución vinculada al niño adoptado. Los organi</w:t>
      </w:r>
      <w:r>
        <w:t xml:space="preserve">smos acreditados también pueden </w:t>
      </w:r>
      <w:r w:rsidRPr="00F338E7">
        <w:t>efectuar donaciones a favor de un fondo específico en el Estado de origen.</w:t>
      </w:r>
      <w:r>
        <w:t>”</w:t>
      </w:r>
    </w:p>
    <w:p w14:paraId="38889F83" w14:textId="38EA1A91" w:rsidR="009E004B" w:rsidRPr="00F338E7" w:rsidRDefault="009E004B" w:rsidP="002860F4">
      <w:pPr>
        <w:pStyle w:val="PBParagraphNumber"/>
        <w:numPr>
          <w:ilvl w:val="0"/>
          <w:numId w:val="0"/>
        </w:numPr>
        <w:ind w:left="567"/>
      </w:pPr>
      <w:r w:rsidRPr="00F338E7">
        <w:rPr>
          <w:b/>
        </w:rPr>
        <w:t>Gastos</w:t>
      </w:r>
      <w:r w:rsidRPr="00F338E7">
        <w:t xml:space="preserve"> (</w:t>
      </w:r>
      <w:r>
        <w:t>a</w:t>
      </w:r>
      <w:r w:rsidRPr="00F338E7">
        <w:t xml:space="preserve">rt. 32(2) </w:t>
      </w:r>
      <w:r>
        <w:t>CLH</w:t>
      </w:r>
      <w:r w:rsidRPr="00F338E7">
        <w:t>): “cantidad de dinero desembolsada para pagar un servicio determinado con el fin de realizar la adopción</w:t>
      </w:r>
      <w:r>
        <w:t>. Los costes se facturan y los gastos se pagan.</w:t>
      </w:r>
      <w:r w:rsidRPr="00F338E7">
        <w:t xml:space="preserve"> Los costes se convierten en gastos cuando se realiza el pago.</w:t>
      </w:r>
      <w:r>
        <w:t>”</w:t>
      </w:r>
      <w:r w:rsidRPr="002860F4">
        <w:t xml:space="preserve"> </w:t>
      </w:r>
    </w:p>
    <w:p w14:paraId="5AEFBF55" w14:textId="73D8398D" w:rsidR="009E004B" w:rsidRDefault="009E004B" w:rsidP="00C65FB6">
      <w:pPr>
        <w:pStyle w:val="PBParagraphNumber"/>
        <w:numPr>
          <w:ilvl w:val="0"/>
          <w:numId w:val="0"/>
        </w:numPr>
        <w:ind w:left="567"/>
      </w:pPr>
      <w:r w:rsidRPr="00F338E7">
        <w:rPr>
          <w:b/>
        </w:rPr>
        <w:t xml:space="preserve">Honorarios o tasas </w:t>
      </w:r>
      <w:r w:rsidRPr="00F338E7">
        <w:t>(</w:t>
      </w:r>
      <w:r>
        <w:t>a</w:t>
      </w:r>
      <w:r w:rsidRPr="00F338E7">
        <w:t xml:space="preserve">rt. 32(2) </w:t>
      </w:r>
      <w:r>
        <w:t>CLH</w:t>
      </w:r>
      <w:r w:rsidRPr="00F338E7">
        <w:t xml:space="preserve">): “Cantidad de dinero que una persona o entidad cobra por prestar un servicio determinado (por ejemplo, una tasa judicial). </w:t>
      </w:r>
      <w:r>
        <w:t>En general se realiza un solo pago por un servicio o grupo de ellos, pero también se puede fijar por horas (por ejemplo, honorarios de abogados).</w:t>
      </w:r>
      <w:r w:rsidRPr="00F338E7">
        <w:t xml:space="preserve"> </w:t>
      </w:r>
      <w:r>
        <w:t>Se pueden clasificar como una subcategoría de los costes de la adopción. Los “honorarios profesionales” del art. 32(2) hacen referencia a las sumas que cobran los profesionales, tales como los abogados, psicólogos y médicos, por el trabajo realizado en un caso particular.”</w:t>
      </w:r>
    </w:p>
    <w:p w14:paraId="646245AB" w14:textId="06CD6FD1" w:rsidR="009E004B" w:rsidRPr="00B42E08" w:rsidRDefault="009E004B" w:rsidP="00513F65">
      <w:pPr>
        <w:pStyle w:val="PBParagraphNumber"/>
        <w:numPr>
          <w:ilvl w:val="0"/>
          <w:numId w:val="0"/>
        </w:numPr>
        <w:ind w:left="567"/>
      </w:pPr>
      <w:r w:rsidRPr="00B42E08">
        <w:rPr>
          <w:b/>
        </w:rPr>
        <w:t>Proyecto</w:t>
      </w:r>
      <w:r>
        <w:rPr>
          <w:b/>
        </w:rPr>
        <w:t>s</w:t>
      </w:r>
      <w:r w:rsidRPr="00B42E08">
        <w:rPr>
          <w:b/>
        </w:rPr>
        <w:t xml:space="preserve"> de cooperación</w:t>
      </w:r>
      <w:r w:rsidRPr="00B42E08">
        <w:t>: “</w:t>
      </w:r>
      <w:r>
        <w:t>programas o proyectos dirigidos a reforzar el sistema de protección de los niños en los Estados de origen. En su mayor parte, se centran en el desarrollo de habilidades y en la capacitación de las partes interesadas, y lo ideal sería que en el futuro fueran sostenibles.</w:t>
      </w:r>
      <w:r w:rsidRPr="00B42E08">
        <w:t xml:space="preserve"> </w:t>
      </w:r>
      <w:r>
        <w:t>Sin restar valor a otros tipos de proyectos de cooperación, los [proyectos de cooperación tratados en el presente documento] se consideran una categoría dentro de la ayuda al desarrollo.”</w:t>
      </w:r>
    </w:p>
    <w:p w14:paraId="5FD38E9F" w14:textId="7305FB8E" w:rsidR="009E004B" w:rsidRPr="002860F4" w:rsidRDefault="009E004B" w:rsidP="00010F8B">
      <w:pPr>
        <w:pStyle w:val="Heading2"/>
        <w:numPr>
          <w:ilvl w:val="0"/>
          <w:numId w:val="38"/>
        </w:numPr>
        <w:ind w:left="1134" w:hanging="567"/>
      </w:pPr>
      <w:bookmarkStart w:id="38" w:name="_Toc98501001"/>
      <w:r>
        <w:lastRenderedPageBreak/>
        <w:t xml:space="preserve">¿Por qué </w:t>
      </w:r>
      <w:r w:rsidRPr="00EF1BE6">
        <w:t>este</w:t>
      </w:r>
      <w:r w:rsidRPr="002860F4">
        <w:t xml:space="preserve"> C</w:t>
      </w:r>
      <w:r>
        <w:t>onjunto</w:t>
      </w:r>
      <w:r w:rsidRPr="002860F4">
        <w:t xml:space="preserve"> de Herramientas?</w:t>
      </w:r>
      <w:bookmarkEnd w:id="38"/>
    </w:p>
    <w:p w14:paraId="4C10D70E" w14:textId="18BBA1A0" w:rsidR="009E004B" w:rsidRPr="0040321D" w:rsidRDefault="009E004B" w:rsidP="0040321D">
      <w:pPr>
        <w:pStyle w:val="PBParagraphNumber"/>
      </w:pPr>
      <w:r w:rsidRPr="0040321D">
        <w:t xml:space="preserve">El Convenio </w:t>
      </w:r>
      <w:r>
        <w:t xml:space="preserve">sobre </w:t>
      </w:r>
      <w:r w:rsidRPr="0040321D">
        <w:t xml:space="preserve">Adopción </w:t>
      </w:r>
      <w:r>
        <w:t xml:space="preserve">de </w:t>
      </w:r>
      <w:r w:rsidRPr="0040321D">
        <w:t xml:space="preserve">1993 fue </w:t>
      </w:r>
      <w:r>
        <w:t>elaborado</w:t>
      </w:r>
      <w:r w:rsidRPr="0040321D">
        <w:t xml:space="preserve"> para responder a</w:t>
      </w:r>
      <w:r>
        <w:t xml:space="preserve"> los</w:t>
      </w:r>
      <w:r w:rsidRPr="0040321D">
        <w:t xml:space="preserve"> </w:t>
      </w:r>
      <w:r>
        <w:t>graves</w:t>
      </w:r>
      <w:r w:rsidRPr="0040321D">
        <w:t xml:space="preserve"> y complejos problemas humanos y </w:t>
      </w:r>
      <w:r>
        <w:t>jurídicos</w:t>
      </w:r>
      <w:r w:rsidRPr="0040321D">
        <w:t xml:space="preserve"> en</w:t>
      </w:r>
      <w:r>
        <w:t xml:space="preserve"> la adopción internacional y a la ausencia de un instrumento jurídico internacional que pudiera responder a tal situación. De esta forma, dos de los objetivos del Convenio son “</w:t>
      </w:r>
      <w:r w:rsidRPr="0040321D">
        <w:t xml:space="preserve">establecer garantías para que las adopciones internacionales tengan lugar en consideración al </w:t>
      </w:r>
      <w:r w:rsidRPr="0040321D">
        <w:rPr>
          <w:b/>
        </w:rPr>
        <w:t>interés superior del niño</w:t>
      </w:r>
      <w:r w:rsidRPr="0040321D">
        <w:t xml:space="preserve"> y al respeto a los derechos fundamentales que le reconoce el Derecho internacional</w:t>
      </w:r>
      <w:r>
        <w:t>” e “</w:t>
      </w:r>
      <w:r w:rsidRPr="0040321D">
        <w:t xml:space="preserve">instaurar un sistema de cooperación entre los Estados contratantes que asegure el respeto a dichas garantías y, en consecuencia, </w:t>
      </w:r>
      <w:r w:rsidRPr="0040321D">
        <w:rPr>
          <w:b/>
        </w:rPr>
        <w:t>prevenga la sustracción, la venta o el tráfico de niños</w:t>
      </w:r>
      <w:r>
        <w:t>” (CLH, art. 1(a) y (b), el subrayado es nuestro).</w:t>
      </w:r>
    </w:p>
    <w:p w14:paraId="7E060581" w14:textId="73D9A368" w:rsidR="009E004B" w:rsidRPr="00AC068E" w:rsidRDefault="009E004B" w:rsidP="009B777B">
      <w:pPr>
        <w:pStyle w:val="PBParagraphNumber"/>
      </w:pPr>
      <w:r w:rsidRPr="0040321D">
        <w:t xml:space="preserve">El Convenio ha promovido la adopción de leyes y </w:t>
      </w:r>
      <w:r>
        <w:t>reglamentos</w:t>
      </w:r>
      <w:r w:rsidRPr="0040321D">
        <w:t xml:space="preserve">, procedimientos más rigurosos, controles más </w:t>
      </w:r>
      <w:r>
        <w:t xml:space="preserve">estrictos </w:t>
      </w:r>
      <w:r w:rsidRPr="0040321D">
        <w:t xml:space="preserve">y </w:t>
      </w:r>
      <w:r>
        <w:t>la tramitación de adopciones internacionales a través de autoridades competentes. Todo esto ha contribuido a movilizar la voluntad política para aumentar los esfuerzos para prevenir y combatir las prácticas ilícitas en la adopción internacional. Sin embargo, ser Parte en el Convenio no surte grandes efectos si los Estados contratantes no lo implementan correctamente y, por consiguiente, las prácticas ilícitas posiblemente continúen presentándose</w:t>
      </w:r>
      <w:r w:rsidRPr="008C3E8A">
        <w:rPr>
          <w:rStyle w:val="FootnoteReference"/>
        </w:rPr>
        <w:footnoteReference w:id="9"/>
      </w:r>
      <w:r>
        <w:t>.</w:t>
      </w:r>
      <w:r w:rsidRPr="00AC068E">
        <w:t xml:space="preserve"> </w:t>
      </w:r>
      <w:r w:rsidRPr="00C00E35">
        <w:t>Además, aunque el Convenio establece salvaguardias que reducen significativamente los riesgos de que se produzcan prácticas ilícitas, cuando se aplica correctamente, no aborda todos los factores propiciatorios que pueden facilitar o contribuir a que se produzcan prácticas ilícitas.</w:t>
      </w:r>
      <w:r>
        <w:t xml:space="preserve"> </w:t>
      </w:r>
      <w:r w:rsidRPr="00AC068E">
        <w:t xml:space="preserve">Por lo tanto, es crucial que los Estados identifiquen y reconozcan </w:t>
      </w:r>
      <w:r>
        <w:t xml:space="preserve">los problemas, luchen contra los factores propiciatorios que crean un entorno que propicia la comisión de prácticas ilícitas, establezcan mecanismos de prevención, controlen de manera adecuada a sus autoridades y organismos (en particular a los OAA), monitoreen los procedimientos de adopción y cooperen para responder de manera eficaz cuando ocurran prácticas ilícitas. </w:t>
      </w:r>
    </w:p>
    <w:p w14:paraId="4ABDC2DF" w14:textId="33DD36C7" w:rsidR="009E004B" w:rsidRPr="00437F6F" w:rsidRDefault="009E004B" w:rsidP="007F2622">
      <w:pPr>
        <w:pStyle w:val="PBParagraphNumber"/>
      </w:pPr>
      <w:r>
        <w:t>En este contexto, se decidió convocar un Grupo de Trabajo que elabore herramientas que sirvan para prevenir y combatir las prácticas ilícitas, herramientas que se presentan en este Conjunto de Herramientas.</w:t>
      </w:r>
    </w:p>
    <w:p w14:paraId="12BF19F3" w14:textId="77777777" w:rsidR="009E004B" w:rsidRPr="00437F6F" w:rsidRDefault="009E004B" w:rsidP="00AD2820">
      <w:pPr>
        <w:pStyle w:val="PBParagraph"/>
        <w:shd w:val="clear" w:color="auto" w:fill="D5E7FD" w:themeFill="accent4" w:themeFillTint="1A"/>
        <w:spacing w:after="120"/>
        <w:ind w:left="567"/>
        <w:jc w:val="center"/>
        <w:rPr>
          <w:b/>
          <w:color w:val="024987" w:themeColor="accent3"/>
        </w:rPr>
      </w:pPr>
    </w:p>
    <w:p w14:paraId="2A95B6D8" w14:textId="1F0C980B" w:rsidR="009E004B" w:rsidRPr="002D0F30" w:rsidRDefault="009E004B" w:rsidP="00AD2820">
      <w:pPr>
        <w:pStyle w:val="PBParagraph"/>
        <w:shd w:val="clear" w:color="auto" w:fill="D5E7FD" w:themeFill="accent4" w:themeFillTint="1A"/>
        <w:spacing w:after="120"/>
        <w:ind w:left="567"/>
        <w:jc w:val="center"/>
        <w:rPr>
          <w:b/>
          <w:color w:val="03295A" w:themeColor="accent4"/>
        </w:rPr>
      </w:pPr>
      <w:r>
        <w:rPr>
          <w:b/>
          <w:color w:val="03295A" w:themeColor="accent4"/>
        </w:rPr>
        <w:t>Efectos perjudiciales de las prácticas ilícitas y posibles c</w:t>
      </w:r>
      <w:r w:rsidRPr="002D0F30">
        <w:rPr>
          <w:b/>
          <w:color w:val="03295A" w:themeColor="accent4"/>
        </w:rPr>
        <w:t xml:space="preserve">onsecuencias si no se </w:t>
      </w:r>
      <w:r>
        <w:rPr>
          <w:b/>
          <w:color w:val="03295A" w:themeColor="accent4"/>
        </w:rPr>
        <w:t>toman medidas</w:t>
      </w:r>
      <w:r w:rsidRPr="002D0F30">
        <w:rPr>
          <w:b/>
          <w:color w:val="03295A" w:themeColor="accent4"/>
        </w:rPr>
        <w:t xml:space="preserve"> para prevenir y </w:t>
      </w:r>
      <w:r>
        <w:rPr>
          <w:b/>
          <w:color w:val="03295A" w:themeColor="accent4"/>
        </w:rPr>
        <w:t>combatirlas</w:t>
      </w:r>
    </w:p>
    <w:p w14:paraId="18483CE9" w14:textId="7AC49495" w:rsidR="009E004B" w:rsidRPr="002D0F30" w:rsidRDefault="009E004B" w:rsidP="00AD2820">
      <w:pPr>
        <w:pStyle w:val="PBParagraphNumber"/>
        <w:numPr>
          <w:ilvl w:val="0"/>
          <w:numId w:val="0"/>
        </w:numPr>
        <w:shd w:val="clear" w:color="auto" w:fill="D5E7FD" w:themeFill="accent4" w:themeFillTint="1A"/>
        <w:ind w:left="567"/>
        <w:rPr>
          <w:color w:val="024987" w:themeColor="accent3"/>
        </w:rPr>
      </w:pPr>
      <w:r w:rsidRPr="002D0F30">
        <w:rPr>
          <w:color w:val="024987" w:themeColor="accent3"/>
        </w:rPr>
        <w:t xml:space="preserve">Las prácticas ilícitas tienen resultados extremadamente </w:t>
      </w:r>
      <w:r>
        <w:rPr>
          <w:color w:val="024987" w:themeColor="accent3"/>
        </w:rPr>
        <w:t>perjudiciales</w:t>
      </w:r>
      <w:r w:rsidRPr="002D0F30">
        <w:rPr>
          <w:color w:val="024987" w:themeColor="accent3"/>
        </w:rPr>
        <w:t xml:space="preserve">: </w:t>
      </w:r>
    </w:p>
    <w:p w14:paraId="67D5DF46" w14:textId="4131B00B" w:rsidR="009E004B" w:rsidRPr="002D0F30" w:rsidRDefault="009E004B" w:rsidP="00F42B38">
      <w:pPr>
        <w:pStyle w:val="PBBulletList"/>
        <w:shd w:val="clear" w:color="auto" w:fill="D5E7FD" w:themeFill="accent4" w:themeFillTint="1A"/>
        <w:rPr>
          <w:color w:val="024987" w:themeColor="accent3"/>
        </w:rPr>
      </w:pPr>
      <w:r w:rsidRPr="002D0F30">
        <w:rPr>
          <w:color w:val="024987" w:themeColor="accent3"/>
        </w:rPr>
        <w:t xml:space="preserve">pueden </w:t>
      </w:r>
      <w:r>
        <w:rPr>
          <w:color w:val="024987" w:themeColor="accent3"/>
        </w:rPr>
        <w:t xml:space="preserve">ser motivo de la </w:t>
      </w:r>
      <w:r w:rsidRPr="00A141E2">
        <w:rPr>
          <w:b/>
          <w:color w:val="024987" w:themeColor="accent3"/>
        </w:rPr>
        <w:t>separación</w:t>
      </w:r>
      <w:r w:rsidRPr="002D0F30">
        <w:rPr>
          <w:b/>
          <w:color w:val="024987" w:themeColor="accent3"/>
        </w:rPr>
        <w:t xml:space="preserve"> innecesaria</w:t>
      </w:r>
      <w:r>
        <w:rPr>
          <w:b/>
          <w:color w:val="024987" w:themeColor="accent3"/>
        </w:rPr>
        <w:t xml:space="preserve"> del niño</w:t>
      </w:r>
      <w:r w:rsidRPr="002D0F30">
        <w:rPr>
          <w:color w:val="024987" w:themeColor="accent3"/>
        </w:rPr>
        <w:t xml:space="preserve"> de su familias biológica y/o </w:t>
      </w:r>
      <w:r>
        <w:rPr>
          <w:color w:val="024987" w:themeColor="accent3"/>
        </w:rPr>
        <w:t xml:space="preserve">de la institucionalización </w:t>
      </w:r>
      <w:r w:rsidRPr="002D0F30">
        <w:rPr>
          <w:color w:val="024987" w:themeColor="accent3"/>
        </w:rPr>
        <w:t>innecesaria</w:t>
      </w:r>
      <w:r>
        <w:rPr>
          <w:color w:val="024987" w:themeColor="accent3"/>
        </w:rPr>
        <w:t xml:space="preserve"> del niño</w:t>
      </w:r>
      <w:r w:rsidRPr="002D0F30">
        <w:rPr>
          <w:color w:val="024987" w:themeColor="accent3"/>
        </w:rPr>
        <w:t>;</w:t>
      </w:r>
    </w:p>
    <w:p w14:paraId="12E37120" w14:textId="5E45A89B" w:rsidR="009E004B" w:rsidRPr="002D0F30" w:rsidRDefault="009E004B" w:rsidP="00F42B38">
      <w:pPr>
        <w:pStyle w:val="PBBulletList"/>
        <w:shd w:val="clear" w:color="auto" w:fill="D5E7FD" w:themeFill="accent4" w:themeFillTint="1A"/>
        <w:rPr>
          <w:color w:val="024987" w:themeColor="accent3"/>
        </w:rPr>
      </w:pPr>
      <w:r w:rsidRPr="002D0F30">
        <w:rPr>
          <w:color w:val="024987" w:themeColor="accent3"/>
        </w:rPr>
        <w:t xml:space="preserve">a menudo </w:t>
      </w:r>
      <w:r>
        <w:rPr>
          <w:color w:val="024987" w:themeColor="accent3"/>
        </w:rPr>
        <w:t>causan</w:t>
      </w:r>
      <w:r w:rsidRPr="002D0F30">
        <w:rPr>
          <w:color w:val="024987" w:themeColor="accent3"/>
        </w:rPr>
        <w:t xml:space="preserve"> </w:t>
      </w:r>
      <w:r w:rsidRPr="002D0F30">
        <w:rPr>
          <w:b/>
          <w:color w:val="024987" w:themeColor="accent3"/>
        </w:rPr>
        <w:t>daño</w:t>
      </w:r>
      <w:r>
        <w:rPr>
          <w:b/>
          <w:color w:val="024987" w:themeColor="accent3"/>
        </w:rPr>
        <w:t>s</w:t>
      </w:r>
      <w:r w:rsidRPr="002D0F30">
        <w:rPr>
          <w:b/>
          <w:color w:val="024987" w:themeColor="accent3"/>
        </w:rPr>
        <w:t xml:space="preserve"> </w:t>
      </w:r>
      <w:r>
        <w:rPr>
          <w:b/>
          <w:color w:val="024987" w:themeColor="accent3"/>
        </w:rPr>
        <w:t xml:space="preserve">y traumas </w:t>
      </w:r>
      <w:r w:rsidRPr="002D0F30">
        <w:rPr>
          <w:b/>
          <w:color w:val="024987" w:themeColor="accent3"/>
        </w:rPr>
        <w:t>duradero</w:t>
      </w:r>
      <w:r>
        <w:rPr>
          <w:b/>
          <w:color w:val="024987" w:themeColor="accent3"/>
        </w:rPr>
        <w:t>s</w:t>
      </w:r>
      <w:r w:rsidRPr="002D0F30">
        <w:rPr>
          <w:b/>
          <w:color w:val="024987" w:themeColor="accent3"/>
        </w:rPr>
        <w:t xml:space="preserve"> y profundo</w:t>
      </w:r>
      <w:r>
        <w:rPr>
          <w:b/>
          <w:color w:val="024987" w:themeColor="accent3"/>
        </w:rPr>
        <w:t>s</w:t>
      </w:r>
      <w:r w:rsidRPr="002D0F30">
        <w:rPr>
          <w:color w:val="024987" w:themeColor="accent3"/>
        </w:rPr>
        <w:t xml:space="preserve"> (p. ej. angustia, situaciones que alteran la vida, vulnerabilidad, incertidumbre) en</w:t>
      </w:r>
      <w:r>
        <w:rPr>
          <w:color w:val="024987" w:themeColor="accent3"/>
        </w:rPr>
        <w:t xml:space="preserve"> las</w:t>
      </w:r>
      <w:r w:rsidRPr="002D0F30">
        <w:rPr>
          <w:color w:val="024987" w:themeColor="accent3"/>
        </w:rPr>
        <w:t xml:space="preserve"> personas </w:t>
      </w:r>
      <w:r>
        <w:rPr>
          <w:color w:val="024987" w:themeColor="accent3"/>
        </w:rPr>
        <w:t>involucradas, especialmente en adoptados y familias;</w:t>
      </w:r>
    </w:p>
    <w:p w14:paraId="3A77934B" w14:textId="2A3B6BDE" w:rsidR="009E004B" w:rsidRPr="009F1013" w:rsidRDefault="009E004B" w:rsidP="00F42B38">
      <w:pPr>
        <w:pStyle w:val="PBBulletList"/>
        <w:shd w:val="clear" w:color="auto" w:fill="D5E7FD" w:themeFill="accent4" w:themeFillTint="1A"/>
        <w:rPr>
          <w:color w:val="024987" w:themeColor="accent3"/>
        </w:rPr>
      </w:pPr>
      <w:r w:rsidRPr="009F1013">
        <w:rPr>
          <w:color w:val="024987" w:themeColor="accent3"/>
        </w:rPr>
        <w:t>cuando no hay consecuencias,</w:t>
      </w:r>
      <w:r>
        <w:rPr>
          <w:color w:val="024987" w:themeColor="accent3"/>
        </w:rPr>
        <w:t xml:space="preserve"> </w:t>
      </w:r>
      <w:r>
        <w:rPr>
          <w:b/>
          <w:color w:val="024987" w:themeColor="accent3"/>
        </w:rPr>
        <w:t>se debilita</w:t>
      </w:r>
      <w:r w:rsidRPr="009F1013">
        <w:rPr>
          <w:color w:val="024987" w:themeColor="accent3"/>
        </w:rPr>
        <w:t xml:space="preserve"> </w:t>
      </w:r>
      <w:r w:rsidRPr="009F1013">
        <w:rPr>
          <w:b/>
          <w:color w:val="024987" w:themeColor="accent3"/>
        </w:rPr>
        <w:t xml:space="preserve">la </w:t>
      </w:r>
      <w:r w:rsidRPr="00C8088F">
        <w:rPr>
          <w:b/>
          <w:color w:val="024987" w:themeColor="accent3"/>
        </w:rPr>
        <w:t>disuasión</w:t>
      </w:r>
      <w:r w:rsidRPr="009F1013">
        <w:rPr>
          <w:color w:val="024987" w:themeColor="accent3"/>
        </w:rPr>
        <w:t xml:space="preserve">, y las </w:t>
      </w:r>
      <w:r w:rsidRPr="009F1013">
        <w:rPr>
          <w:b/>
          <w:color w:val="024987" w:themeColor="accent3"/>
        </w:rPr>
        <w:t>leyes</w:t>
      </w:r>
      <w:r w:rsidRPr="009F1013">
        <w:rPr>
          <w:color w:val="024987" w:themeColor="accent3"/>
        </w:rPr>
        <w:t xml:space="preserve"> pueden volverse </w:t>
      </w:r>
      <w:r w:rsidRPr="009F1013">
        <w:rPr>
          <w:b/>
          <w:color w:val="024987" w:themeColor="accent3"/>
        </w:rPr>
        <w:t>ineficaces</w:t>
      </w:r>
      <w:r>
        <w:rPr>
          <w:color w:val="024987" w:themeColor="accent3"/>
        </w:rPr>
        <w:t xml:space="preserve">; además, la impunidad puede llevar a </w:t>
      </w:r>
      <w:r>
        <w:rPr>
          <w:b/>
          <w:color w:val="024987" w:themeColor="accent3"/>
        </w:rPr>
        <w:t>más infracciones</w:t>
      </w:r>
      <w:r>
        <w:rPr>
          <w:color w:val="024987" w:themeColor="accent3"/>
        </w:rPr>
        <w:t>;</w:t>
      </w:r>
    </w:p>
    <w:p w14:paraId="185A86B4" w14:textId="10ECDE9B" w:rsidR="009E004B" w:rsidRPr="009F1013" w:rsidRDefault="009E004B" w:rsidP="00F42B38">
      <w:pPr>
        <w:pStyle w:val="PBBulletList"/>
        <w:shd w:val="clear" w:color="auto" w:fill="D5E7FD" w:themeFill="accent4" w:themeFillTint="1A"/>
        <w:rPr>
          <w:color w:val="024987" w:themeColor="accent3"/>
        </w:rPr>
      </w:pPr>
      <w:r w:rsidRPr="009F1013">
        <w:rPr>
          <w:color w:val="024987" w:themeColor="accent3"/>
        </w:rPr>
        <w:t xml:space="preserve">es </w:t>
      </w:r>
      <w:r w:rsidRPr="009F1013">
        <w:rPr>
          <w:b/>
          <w:color w:val="024987" w:themeColor="accent3"/>
        </w:rPr>
        <w:t>difícil</w:t>
      </w:r>
      <w:r w:rsidRPr="009F1013">
        <w:rPr>
          <w:color w:val="024987" w:themeColor="accent3"/>
        </w:rPr>
        <w:t xml:space="preserve"> </w:t>
      </w:r>
      <w:r w:rsidRPr="00DF2D6D">
        <w:rPr>
          <w:b/>
          <w:bCs/>
          <w:color w:val="024987" w:themeColor="accent3"/>
        </w:rPr>
        <w:t>mejorar</w:t>
      </w:r>
      <w:r w:rsidRPr="009F1013">
        <w:rPr>
          <w:color w:val="024987" w:themeColor="accent3"/>
        </w:rPr>
        <w:t xml:space="preserve"> las medidas de prevención </w:t>
      </w:r>
      <w:r>
        <w:rPr>
          <w:color w:val="024987" w:themeColor="accent3"/>
        </w:rPr>
        <w:t>actuales</w:t>
      </w:r>
      <w:r w:rsidRPr="009F1013">
        <w:rPr>
          <w:color w:val="024987" w:themeColor="accent3"/>
        </w:rPr>
        <w:t xml:space="preserve"> </w:t>
      </w:r>
      <w:r w:rsidRPr="00DF2D6D">
        <w:rPr>
          <w:b/>
          <w:bCs/>
          <w:color w:val="024987" w:themeColor="accent3"/>
        </w:rPr>
        <w:t>sin información</w:t>
      </w:r>
      <w:r w:rsidRPr="009F1013">
        <w:rPr>
          <w:color w:val="024987" w:themeColor="accent3"/>
        </w:rPr>
        <w:t xml:space="preserve"> de inves</w:t>
      </w:r>
      <w:r>
        <w:rPr>
          <w:color w:val="024987" w:themeColor="accent3"/>
        </w:rPr>
        <w:t>tigaciones minuciosas de las prá</w:t>
      </w:r>
      <w:r w:rsidRPr="009F1013">
        <w:rPr>
          <w:color w:val="024987" w:themeColor="accent3"/>
        </w:rPr>
        <w:t>cticas ilícitas;</w:t>
      </w:r>
    </w:p>
    <w:p w14:paraId="63EE74CA" w14:textId="1C766C3E" w:rsidR="009E004B" w:rsidRPr="009F1013" w:rsidRDefault="009E004B" w:rsidP="00F42B38">
      <w:pPr>
        <w:pStyle w:val="PBBulletList"/>
        <w:shd w:val="clear" w:color="auto" w:fill="D5E7FD" w:themeFill="accent4" w:themeFillTint="1A"/>
        <w:rPr>
          <w:color w:val="024987" w:themeColor="accent3"/>
        </w:rPr>
      </w:pPr>
      <w:r w:rsidRPr="009F1013">
        <w:rPr>
          <w:color w:val="024987" w:themeColor="accent3"/>
        </w:rPr>
        <w:t xml:space="preserve">tienen un </w:t>
      </w:r>
      <w:r w:rsidRPr="009F1013">
        <w:rPr>
          <w:b/>
          <w:color w:val="024987" w:themeColor="accent3"/>
        </w:rPr>
        <w:t>coste para la sociedad</w:t>
      </w:r>
      <w:r w:rsidRPr="009F1013">
        <w:rPr>
          <w:color w:val="024987" w:themeColor="accent3"/>
        </w:rPr>
        <w:t xml:space="preserve"> (p. ej.</w:t>
      </w:r>
      <w:r>
        <w:rPr>
          <w:color w:val="024987" w:themeColor="accent3"/>
        </w:rPr>
        <w:t>,</w:t>
      </w:r>
      <w:r w:rsidRPr="009F1013">
        <w:rPr>
          <w:color w:val="024987" w:themeColor="accent3"/>
        </w:rPr>
        <w:t xml:space="preserve"> las personas afectadas </w:t>
      </w:r>
      <w:r>
        <w:rPr>
          <w:color w:val="024987" w:themeColor="accent3"/>
        </w:rPr>
        <w:t>quizás necesiten</w:t>
      </w:r>
      <w:r w:rsidRPr="009F1013">
        <w:rPr>
          <w:color w:val="024987" w:themeColor="accent3"/>
        </w:rPr>
        <w:t xml:space="preserve"> ayuda profesional o </w:t>
      </w:r>
      <w:r>
        <w:rPr>
          <w:color w:val="024987" w:themeColor="accent3"/>
        </w:rPr>
        <w:t>sean</w:t>
      </w:r>
      <w:r w:rsidRPr="009F1013">
        <w:rPr>
          <w:color w:val="024987" w:themeColor="accent3"/>
        </w:rPr>
        <w:t xml:space="preserve"> excluidas de su comunidad);</w:t>
      </w:r>
    </w:p>
    <w:p w14:paraId="62659616" w14:textId="1F4B0009" w:rsidR="009E004B" w:rsidRPr="009F1013" w:rsidRDefault="009E004B" w:rsidP="00F42B38">
      <w:pPr>
        <w:pStyle w:val="PBBulletList"/>
        <w:shd w:val="clear" w:color="auto" w:fill="D5E7FD" w:themeFill="accent4" w:themeFillTint="1A"/>
        <w:rPr>
          <w:color w:val="024987" w:themeColor="accent3"/>
        </w:rPr>
      </w:pPr>
      <w:r w:rsidRPr="00A30F39">
        <w:rPr>
          <w:bCs/>
          <w:color w:val="024987" w:themeColor="accent3"/>
        </w:rPr>
        <w:lastRenderedPageBreak/>
        <w:t>pueden limitar los posibles beneficios de</w:t>
      </w:r>
      <w:r w:rsidRPr="009F1013">
        <w:rPr>
          <w:b/>
          <w:color w:val="024987" w:themeColor="accent3"/>
        </w:rPr>
        <w:t xml:space="preserve"> la adopción internacional </w:t>
      </w:r>
      <w:r>
        <w:rPr>
          <w:color w:val="024987" w:themeColor="accent3"/>
        </w:rPr>
        <w:t>como medida de protección de la infancia</w:t>
      </w:r>
      <w:r w:rsidRPr="009F1013">
        <w:rPr>
          <w:color w:val="024987" w:themeColor="accent3"/>
        </w:rPr>
        <w:t xml:space="preserve"> (p. ej.</w:t>
      </w:r>
      <w:r>
        <w:rPr>
          <w:color w:val="024987" w:themeColor="accent3"/>
        </w:rPr>
        <w:t>,</w:t>
      </w:r>
      <w:r w:rsidRPr="009F1013">
        <w:rPr>
          <w:color w:val="024987" w:themeColor="accent3"/>
        </w:rPr>
        <w:t xml:space="preserve"> quebrantan la necesaria confianza entre los Estados y la confianza pública dentro de un Estado, confianza que el Convenio </w:t>
      </w:r>
      <w:r>
        <w:rPr>
          <w:color w:val="024987" w:themeColor="accent3"/>
        </w:rPr>
        <w:t xml:space="preserve">sobre </w:t>
      </w:r>
      <w:r w:rsidRPr="009F1013">
        <w:rPr>
          <w:color w:val="024987" w:themeColor="accent3"/>
        </w:rPr>
        <w:t xml:space="preserve">Adopción </w:t>
      </w:r>
      <w:r>
        <w:rPr>
          <w:color w:val="024987" w:themeColor="accent3"/>
        </w:rPr>
        <w:t xml:space="preserve">de </w:t>
      </w:r>
      <w:r w:rsidRPr="009F1013">
        <w:rPr>
          <w:color w:val="024987" w:themeColor="accent3"/>
        </w:rPr>
        <w:t xml:space="preserve">1993 busca establecer a través de un sistema de cooperación y garantías; los Estados pueden </w:t>
      </w:r>
      <w:r w:rsidRPr="00C56D15">
        <w:rPr>
          <w:bCs/>
          <w:color w:val="024987" w:themeColor="accent3"/>
        </w:rPr>
        <w:t>prohibir o limitar severamente la adopción internacional</w:t>
      </w:r>
      <w:r>
        <w:rPr>
          <w:color w:val="024987" w:themeColor="accent3"/>
        </w:rPr>
        <w:t xml:space="preserve"> a través de moratorias o suspensiones permanentes).</w:t>
      </w:r>
      <w:r w:rsidRPr="009F1013">
        <w:rPr>
          <w:b/>
          <w:color w:val="024987" w:themeColor="accent3"/>
        </w:rPr>
        <w:t xml:space="preserve"> </w:t>
      </w:r>
    </w:p>
    <w:p w14:paraId="3BB7BD4F" w14:textId="77777777" w:rsidR="009E004B" w:rsidRPr="009F1013" w:rsidRDefault="009E004B" w:rsidP="009A5283">
      <w:pPr>
        <w:pStyle w:val="PBBulletList"/>
        <w:numPr>
          <w:ilvl w:val="0"/>
          <w:numId w:val="0"/>
        </w:numPr>
        <w:shd w:val="clear" w:color="auto" w:fill="D5E7FD" w:themeFill="accent4" w:themeFillTint="1A"/>
        <w:ind w:left="1134" w:hanging="567"/>
      </w:pPr>
    </w:p>
    <w:p w14:paraId="22D975DE" w14:textId="09011635" w:rsidR="009E004B" w:rsidRPr="000B599B" w:rsidRDefault="009E004B" w:rsidP="00010F8B">
      <w:pPr>
        <w:pStyle w:val="Heading2"/>
        <w:numPr>
          <w:ilvl w:val="0"/>
          <w:numId w:val="38"/>
        </w:numPr>
        <w:ind w:left="1134" w:hanging="567"/>
      </w:pPr>
      <w:bookmarkStart w:id="39" w:name="_Toc60744113"/>
      <w:bookmarkStart w:id="40" w:name="_Toc60745676"/>
      <w:bookmarkStart w:id="41" w:name="_Toc61255129"/>
      <w:bookmarkStart w:id="42" w:name="_Toc61616451"/>
      <w:bookmarkStart w:id="43" w:name="_Toc62299497"/>
      <w:bookmarkStart w:id="44" w:name="_Toc62299561"/>
      <w:bookmarkStart w:id="45" w:name="_Toc64621483"/>
      <w:bookmarkStart w:id="46" w:name="_Toc98501002"/>
      <w:r w:rsidRPr="000B599B">
        <w:t xml:space="preserve">¿Qué se puede </w:t>
      </w:r>
      <w:r w:rsidRPr="00B76A33">
        <w:t>encontrar</w:t>
      </w:r>
      <w:r w:rsidRPr="000B599B">
        <w:t xml:space="preserve"> en este Conjunto de Herramientas?</w:t>
      </w:r>
      <w:bookmarkEnd w:id="39"/>
      <w:bookmarkEnd w:id="40"/>
      <w:bookmarkEnd w:id="41"/>
      <w:bookmarkEnd w:id="42"/>
      <w:bookmarkEnd w:id="43"/>
      <w:bookmarkEnd w:id="44"/>
      <w:bookmarkEnd w:id="45"/>
      <w:bookmarkEnd w:id="46"/>
    </w:p>
    <w:p w14:paraId="0C60BD02" w14:textId="1B4D1FDB" w:rsidR="009E004B" w:rsidRPr="000B599B" w:rsidRDefault="009E004B" w:rsidP="00806BEF">
      <w:pPr>
        <w:pStyle w:val="PBParagraphNumber"/>
      </w:pPr>
      <w:r w:rsidRPr="000B599B">
        <w:t>Este Conjunto de Herramientas está compuesto de</w:t>
      </w:r>
      <w:r>
        <w:t xml:space="preserve"> las</w:t>
      </w:r>
      <w:r w:rsidRPr="000B599B">
        <w:t xml:space="preserve"> herramientas enumeradas </w:t>
      </w:r>
      <w:r>
        <w:t>a continuación,</w:t>
      </w:r>
      <w:r w:rsidRPr="000B599B">
        <w:t xml:space="preserve"> que pueden ser leídas de manera independiente o conjunta. </w:t>
      </w:r>
      <w:r>
        <w:t xml:space="preserve">Cuando es relevante, se hace referencia entre las herramientas para aportar una visión holística de la manera de proceder para facilitar la identificación, prevención y la respuesta a las prácticas ilícitas. </w:t>
      </w:r>
    </w:p>
    <w:p w14:paraId="0B8B868A" w14:textId="17E4C129" w:rsidR="009E004B" w:rsidRPr="00DD7FD5" w:rsidRDefault="009E004B" w:rsidP="00806BEF">
      <w:pPr>
        <w:pStyle w:val="PBParagraphNumber"/>
      </w:pPr>
      <w:r w:rsidRPr="00DD7FD5">
        <w:rPr>
          <w:shd w:val="clear" w:color="auto" w:fill="FFFFFF"/>
        </w:rPr>
        <w:t xml:space="preserve">Las herramientas </w:t>
      </w:r>
      <w:r>
        <w:rPr>
          <w:shd w:val="clear" w:color="auto" w:fill="FFFFFF"/>
        </w:rPr>
        <w:t>fueron</w:t>
      </w:r>
      <w:r w:rsidRPr="00DD7FD5">
        <w:rPr>
          <w:shd w:val="clear" w:color="auto" w:fill="FFFFFF"/>
        </w:rPr>
        <w:t xml:space="preserve"> deliberadamente redactadas en términos generales para ale</w:t>
      </w:r>
      <w:r>
        <w:rPr>
          <w:shd w:val="clear" w:color="auto" w:fill="FFFFFF"/>
        </w:rPr>
        <w:t xml:space="preserve">ntar a los Estados a adaptarlas a sus realidades específicas al establecer sus propios procedimientos, medidas y garantías, y difundirlas ampliamente. Este Conjunto de Herramientas no remplaza la necesidad de los Estados de tener sus propias medidas, políticas, garantías y procedimientos para protegerse de las prácticas ilícitas en la adopción internacional y combatirlas. </w:t>
      </w:r>
    </w:p>
    <w:p w14:paraId="33C704D0" w14:textId="3D03CF4B" w:rsidR="009E004B" w:rsidRDefault="009E004B" w:rsidP="00700E93">
      <w:pPr>
        <w:pStyle w:val="Heading3"/>
        <w:ind w:firstLine="567"/>
      </w:pPr>
      <w:bookmarkStart w:id="47" w:name="_Toc62299498"/>
      <w:bookmarkStart w:id="48" w:name="_Toc62299562"/>
      <w:bookmarkStart w:id="49" w:name="_Toc64621484"/>
      <w:bookmarkStart w:id="50" w:name="_Toc98501003"/>
      <w:bookmarkStart w:id="51" w:name="_Toc60744114"/>
      <w:bookmarkStart w:id="52" w:name="_Toc60745677"/>
      <w:bookmarkStart w:id="53" w:name="_Toc61255130"/>
      <w:bookmarkStart w:id="54" w:name="_Toc61616452"/>
      <w:r>
        <w:t xml:space="preserve">Parte I – </w:t>
      </w:r>
      <w:bookmarkEnd w:id="47"/>
      <w:bookmarkEnd w:id="48"/>
      <w:bookmarkEnd w:id="49"/>
      <w:r>
        <w:t>Introducción</w:t>
      </w:r>
      <w:bookmarkEnd w:id="50"/>
      <w:r>
        <w:t xml:space="preserve"> </w:t>
      </w:r>
    </w:p>
    <w:p w14:paraId="2B8793C9" w14:textId="7963B00A" w:rsidR="009E004B" w:rsidRPr="00E96B24" w:rsidRDefault="009E004B" w:rsidP="00E96B24">
      <w:pPr>
        <w:pStyle w:val="PBParagraphNumber"/>
      </w:pPr>
      <w:r w:rsidRPr="00E96B24">
        <w:t xml:space="preserve">La primera parte de este Conjunto de Herramientas presenta una lista de abreviaturas y un </w:t>
      </w:r>
      <w:r>
        <w:t>g</w:t>
      </w:r>
      <w:r w:rsidRPr="00E96B24">
        <w:t xml:space="preserve">losario. </w:t>
      </w:r>
      <w:r>
        <w:t xml:space="preserve">Además, explica el porqué de la redacción del Conjunto de Herramientas, su contenido, a quien está dirigido, su ámbito de aplicación, y recuerda la importancia del </w:t>
      </w:r>
      <w:r w:rsidRPr="00E96B24">
        <w:t>interés superior del niño</w:t>
      </w:r>
      <w:r>
        <w:t xml:space="preserve"> y del respeto de sus derechos fundamentales en todos los asuntos de adopción. </w:t>
      </w:r>
    </w:p>
    <w:p w14:paraId="22BD6C74" w14:textId="1B489101" w:rsidR="009E004B" w:rsidRPr="00F549EC" w:rsidRDefault="009E004B" w:rsidP="00700E93">
      <w:pPr>
        <w:pStyle w:val="Heading3"/>
        <w:ind w:firstLine="567"/>
      </w:pPr>
      <w:bookmarkStart w:id="55" w:name="_Toc62299499"/>
      <w:bookmarkStart w:id="56" w:name="_Toc62299563"/>
      <w:bookmarkStart w:id="57" w:name="_Toc64621485"/>
      <w:bookmarkStart w:id="58" w:name="_Toc98501004"/>
      <w:r w:rsidRPr="00F549EC">
        <w:t xml:space="preserve">Parte II – </w:t>
      </w:r>
      <w:r>
        <w:t>Fichas Informativas sobre prá</w:t>
      </w:r>
      <w:r w:rsidRPr="00F549EC">
        <w:t xml:space="preserve">cticas </w:t>
      </w:r>
      <w:bookmarkEnd w:id="51"/>
      <w:bookmarkEnd w:id="52"/>
      <w:bookmarkEnd w:id="53"/>
      <w:bookmarkEnd w:id="54"/>
      <w:bookmarkEnd w:id="55"/>
      <w:bookmarkEnd w:id="56"/>
      <w:bookmarkEnd w:id="57"/>
      <w:r>
        <w:t>i</w:t>
      </w:r>
      <w:r w:rsidRPr="00F549EC">
        <w:t>lícitas</w:t>
      </w:r>
      <w:bookmarkEnd w:id="58"/>
    </w:p>
    <w:p w14:paraId="57F65D01" w14:textId="7479B4AD" w:rsidR="009E004B" w:rsidRPr="00F549EC" w:rsidRDefault="009E004B" w:rsidP="00AD7695">
      <w:pPr>
        <w:pStyle w:val="PBParagraphNumber"/>
      </w:pPr>
      <w:r w:rsidRPr="00F549EC">
        <w:t xml:space="preserve">El propósito de las Fichas Informativas es ayudar a mejorar la </w:t>
      </w:r>
      <w:r>
        <w:rPr>
          <w:b/>
        </w:rPr>
        <w:t xml:space="preserve">identificación </w:t>
      </w:r>
      <w:r>
        <w:t xml:space="preserve">y </w:t>
      </w:r>
      <w:r>
        <w:rPr>
          <w:b/>
        </w:rPr>
        <w:t>reconocimiento</w:t>
      </w:r>
      <w:r>
        <w:t xml:space="preserve"> de:</w:t>
      </w:r>
    </w:p>
    <w:p w14:paraId="352D274F" w14:textId="76EE1D22" w:rsidR="009E004B" w:rsidRPr="00F549EC" w:rsidRDefault="009E004B" w:rsidP="007F2622">
      <w:pPr>
        <w:pStyle w:val="PBBulletList"/>
      </w:pPr>
      <w:r>
        <w:t>prá</w:t>
      </w:r>
      <w:r w:rsidRPr="00F549EC">
        <w:t xml:space="preserve">cticas ilícitas en la adopción internacional; </w:t>
      </w:r>
    </w:p>
    <w:p w14:paraId="2049E282" w14:textId="78CBCC14" w:rsidR="009E004B" w:rsidRPr="00F549EC" w:rsidRDefault="009E004B" w:rsidP="00C210B0">
      <w:pPr>
        <w:pStyle w:val="PBBulletList"/>
      </w:pPr>
      <w:r w:rsidRPr="00F549EC">
        <w:t xml:space="preserve">factores que pueden contribuir y/o facilitar el </w:t>
      </w:r>
      <w:r>
        <w:t>surgimiento</w:t>
      </w:r>
      <w:r w:rsidRPr="00F549EC">
        <w:t xml:space="preserve"> de prácticas ilícitas (“factores </w:t>
      </w:r>
      <w:r>
        <w:t>propiciatorios</w:t>
      </w:r>
      <w:r w:rsidRPr="00F549EC">
        <w:t xml:space="preserve">”); </w:t>
      </w:r>
      <w:r>
        <w:t>y</w:t>
      </w:r>
    </w:p>
    <w:p w14:paraId="4D8362C7" w14:textId="57E954F2" w:rsidR="009E004B" w:rsidRPr="00F549EC" w:rsidRDefault="009E004B" w:rsidP="00C210B0">
      <w:pPr>
        <w:pStyle w:val="PBBulletList"/>
      </w:pPr>
      <w:r w:rsidRPr="00F549EC">
        <w:t xml:space="preserve">medidas y garantías que pueden ayudar a </w:t>
      </w:r>
      <w:r w:rsidRPr="00F549EC">
        <w:rPr>
          <w:b/>
        </w:rPr>
        <w:t>prevenir</w:t>
      </w:r>
      <w:r>
        <w:t xml:space="preserve"> prá</w:t>
      </w:r>
      <w:r w:rsidRPr="00F549EC">
        <w:t xml:space="preserve">cticas ilícitas. </w:t>
      </w:r>
    </w:p>
    <w:p w14:paraId="48997827" w14:textId="3D610BF5" w:rsidR="009E004B" w:rsidRDefault="009E004B" w:rsidP="00700E93">
      <w:pPr>
        <w:pStyle w:val="Heading3"/>
        <w:ind w:firstLine="567"/>
      </w:pPr>
      <w:bookmarkStart w:id="59" w:name="_Toc60744115"/>
      <w:bookmarkStart w:id="60" w:name="_Toc60745678"/>
      <w:bookmarkStart w:id="61" w:name="_Toc61255131"/>
      <w:bookmarkStart w:id="62" w:name="_Toc61616453"/>
      <w:bookmarkStart w:id="63" w:name="_Toc62299500"/>
      <w:bookmarkStart w:id="64" w:name="_Toc62299564"/>
      <w:bookmarkStart w:id="65" w:name="_Toc64621486"/>
      <w:bookmarkStart w:id="66" w:name="_Toc98501005"/>
      <w:r>
        <w:t xml:space="preserve">Parte III – </w:t>
      </w:r>
      <w:bookmarkEnd w:id="59"/>
      <w:bookmarkEnd w:id="60"/>
      <w:bookmarkEnd w:id="61"/>
      <w:bookmarkEnd w:id="62"/>
      <w:bookmarkEnd w:id="63"/>
      <w:bookmarkEnd w:id="64"/>
      <w:bookmarkEnd w:id="65"/>
      <w:r>
        <w:t>Lista de Comprobación</w:t>
      </w:r>
      <w:bookmarkEnd w:id="66"/>
    </w:p>
    <w:p w14:paraId="42A34DAE" w14:textId="7FBBAAF8" w:rsidR="009E004B" w:rsidRPr="00F549EC" w:rsidRDefault="009E004B" w:rsidP="00AD7695">
      <w:pPr>
        <w:pStyle w:val="PBParagraphNumber"/>
      </w:pPr>
      <w:r w:rsidRPr="00F549EC">
        <w:t xml:space="preserve">La Lista </w:t>
      </w:r>
      <w:r>
        <w:t>de Comprobación</w:t>
      </w:r>
      <w:r w:rsidRPr="00F549EC">
        <w:t xml:space="preserve"> </w:t>
      </w:r>
      <w:r>
        <w:t>tiene por objeto</w:t>
      </w:r>
      <w:r w:rsidRPr="00F549EC">
        <w:t xml:space="preserve"> proporcionar a las Autoridades Centrales y/o </w:t>
      </w:r>
      <w:r>
        <w:t xml:space="preserve">a </w:t>
      </w:r>
      <w:r w:rsidRPr="00F549EC">
        <w:t>los OAA un</w:t>
      </w:r>
      <w:r>
        <w:t>a</w:t>
      </w:r>
      <w:r w:rsidRPr="00F549EC">
        <w:t xml:space="preserve"> lista de </w:t>
      </w:r>
      <w:r w:rsidRPr="002B4476">
        <w:rPr>
          <w:b/>
          <w:bCs/>
        </w:rPr>
        <w:t xml:space="preserve">asuntos </w:t>
      </w:r>
      <w:r w:rsidR="00DB36A2" w:rsidRPr="002B4476">
        <w:rPr>
          <w:b/>
          <w:bCs/>
        </w:rPr>
        <w:t xml:space="preserve">a los </w:t>
      </w:r>
      <w:r w:rsidRPr="002B4476">
        <w:rPr>
          <w:b/>
          <w:bCs/>
        </w:rPr>
        <w:t xml:space="preserve">que deben </w:t>
      </w:r>
      <w:r w:rsidR="00DB36A2" w:rsidRPr="002B4476">
        <w:rPr>
          <w:b/>
          <w:bCs/>
        </w:rPr>
        <w:t xml:space="preserve">prestar </w:t>
      </w:r>
      <w:r w:rsidR="00146BE8" w:rsidRPr="002B4476">
        <w:rPr>
          <w:b/>
          <w:bCs/>
        </w:rPr>
        <w:t>atención</w:t>
      </w:r>
      <w:r>
        <w:t xml:space="preserve"> y </w:t>
      </w:r>
      <w:r w:rsidRPr="002B4476">
        <w:rPr>
          <w:b/>
          <w:bCs/>
        </w:rPr>
        <w:t>medidas que pueden tomar en cada instancia</w:t>
      </w:r>
      <w:r>
        <w:t xml:space="preserve"> de un procedimiento de adopción internacional para prevenir o reducir, en la medida de lo posible, el riesgo de que se presente una actividad ilícita o influya en el proceso de adopción internacional, teniendo en cuenta las respectivas responsabilidades y corresponsabilidades de los Estados de origen y los Estados de recepción.</w:t>
      </w:r>
    </w:p>
    <w:p w14:paraId="0DE7DA11" w14:textId="49F8FC85" w:rsidR="009E004B" w:rsidRPr="00A748D4" w:rsidRDefault="009E004B" w:rsidP="00700E93">
      <w:pPr>
        <w:pStyle w:val="Heading3"/>
        <w:ind w:firstLine="567"/>
      </w:pPr>
      <w:bookmarkStart w:id="67" w:name="_Toc60744116"/>
      <w:bookmarkStart w:id="68" w:name="_Toc60745679"/>
      <w:bookmarkStart w:id="69" w:name="_Toc61255132"/>
      <w:bookmarkStart w:id="70" w:name="_Toc61616454"/>
      <w:bookmarkStart w:id="71" w:name="_Toc62299501"/>
      <w:bookmarkStart w:id="72" w:name="_Toc62299565"/>
      <w:bookmarkStart w:id="73" w:name="_Toc64621487"/>
      <w:bookmarkStart w:id="74" w:name="_Toc98501006"/>
      <w:r w:rsidRPr="00A748D4">
        <w:t>Parte IV –</w:t>
      </w:r>
      <w:bookmarkEnd w:id="67"/>
      <w:bookmarkEnd w:id="68"/>
      <w:bookmarkEnd w:id="69"/>
      <w:bookmarkEnd w:id="70"/>
      <w:bookmarkEnd w:id="71"/>
      <w:bookmarkEnd w:id="72"/>
      <w:bookmarkEnd w:id="73"/>
      <w:r>
        <w:t xml:space="preserve"> </w:t>
      </w:r>
      <w:r w:rsidRPr="00A748D4">
        <w:t xml:space="preserve">Procedimiento </w:t>
      </w:r>
      <w:r>
        <w:t>m</w:t>
      </w:r>
      <w:r w:rsidRPr="00A748D4">
        <w:t xml:space="preserve">odelo para </w:t>
      </w:r>
      <w:r>
        <w:t>responder</w:t>
      </w:r>
      <w:r w:rsidRPr="00A748D4">
        <w:t xml:space="preserve"> a</w:t>
      </w:r>
      <w:r>
        <w:t>nte</w:t>
      </w:r>
      <w:r w:rsidRPr="00A748D4">
        <w:t xml:space="preserve"> prácticas ilícitas</w:t>
      </w:r>
      <w:bookmarkEnd w:id="74"/>
    </w:p>
    <w:p w14:paraId="12A56717" w14:textId="5D9ADE48" w:rsidR="009E004B" w:rsidRPr="00A748D4" w:rsidRDefault="009E004B" w:rsidP="00AD7695">
      <w:pPr>
        <w:pStyle w:val="PBParagraphNumber"/>
      </w:pPr>
      <w:r w:rsidRPr="00A748D4">
        <w:t xml:space="preserve">El Procedimiento Modelo apunta a proporcionar una guía sobre </w:t>
      </w:r>
      <w:r w:rsidRPr="00A748D4">
        <w:rPr>
          <w:b/>
        </w:rPr>
        <w:t xml:space="preserve">cómo responder </w:t>
      </w:r>
      <w:r>
        <w:t xml:space="preserve">ante casos específicos de prácticas ilícitas que se produjeron en el pasado. </w:t>
      </w:r>
    </w:p>
    <w:p w14:paraId="6E709792" w14:textId="7474A1BE" w:rsidR="009E004B" w:rsidRPr="006D2718" w:rsidRDefault="009E004B" w:rsidP="00700E93">
      <w:pPr>
        <w:pStyle w:val="Heading3"/>
        <w:ind w:left="567"/>
      </w:pPr>
      <w:bookmarkStart w:id="75" w:name="_Toc60744117"/>
      <w:bookmarkStart w:id="76" w:name="_Toc60745680"/>
      <w:bookmarkStart w:id="77" w:name="_Toc61255133"/>
      <w:bookmarkStart w:id="78" w:name="_Toc61616455"/>
      <w:bookmarkStart w:id="79" w:name="_Toc62299502"/>
      <w:bookmarkStart w:id="80" w:name="_Toc62299566"/>
      <w:bookmarkStart w:id="81" w:name="_Toc64621488"/>
      <w:bookmarkStart w:id="82" w:name="_Toc98501007"/>
      <w:r w:rsidRPr="006D2718">
        <w:lastRenderedPageBreak/>
        <w:t>Parte V –</w:t>
      </w:r>
      <w:bookmarkEnd w:id="75"/>
      <w:bookmarkEnd w:id="76"/>
      <w:bookmarkEnd w:id="77"/>
      <w:bookmarkEnd w:id="78"/>
      <w:bookmarkEnd w:id="79"/>
      <w:bookmarkEnd w:id="80"/>
      <w:bookmarkEnd w:id="81"/>
      <w:r>
        <w:t xml:space="preserve"> Pautas para impulsar la</w:t>
      </w:r>
      <w:r w:rsidRPr="006D2718">
        <w:t xml:space="preserve"> cooperación y </w:t>
      </w:r>
      <w:r>
        <w:t xml:space="preserve">la </w:t>
      </w:r>
      <w:r w:rsidRPr="006D2718">
        <w:t xml:space="preserve">coordinación para prevenir y </w:t>
      </w:r>
      <w:r>
        <w:t>combatir</w:t>
      </w:r>
      <w:r w:rsidRPr="006D2718">
        <w:t xml:space="preserve"> las prácticas ilícitas, </w:t>
      </w:r>
      <w:r>
        <w:t xml:space="preserve">en especial </w:t>
      </w:r>
      <w:r w:rsidRPr="006D2718">
        <w:t>patrones</w:t>
      </w:r>
      <w:r>
        <w:t xml:space="preserve"> de prácticas ilícitas</w:t>
      </w:r>
      <w:bookmarkEnd w:id="82"/>
    </w:p>
    <w:p w14:paraId="6B8CDDB2" w14:textId="1D5ED344" w:rsidR="009E004B" w:rsidRPr="006D2718" w:rsidRDefault="009E004B" w:rsidP="00AD7695">
      <w:pPr>
        <w:pStyle w:val="PBParagraphNumber"/>
      </w:pPr>
      <w:r w:rsidRPr="006D2718">
        <w:t xml:space="preserve">Las </w:t>
      </w:r>
      <w:r>
        <w:t>Pautas</w:t>
      </w:r>
      <w:r w:rsidRPr="006D2718">
        <w:t xml:space="preserve"> apuntan a proporcionar </w:t>
      </w:r>
      <w:r w:rsidRPr="002B4476">
        <w:rPr>
          <w:b/>
          <w:bCs/>
        </w:rPr>
        <w:t>orientaciones sobre cómo los Estados pueden cooperar y coordinar</w:t>
      </w:r>
      <w:r w:rsidRPr="006D2718">
        <w:t xml:space="preserve"> sus esfuerzos para prevenir y responder a</w:t>
      </w:r>
      <w:r>
        <w:t xml:space="preserve">nte prácticas ilícitas, en especial patrones de prácticas ilícitas. </w:t>
      </w:r>
    </w:p>
    <w:p w14:paraId="58058FF2" w14:textId="3F73C1FA" w:rsidR="009E004B" w:rsidRPr="006D2718" w:rsidRDefault="009E004B" w:rsidP="00010F8B">
      <w:pPr>
        <w:pStyle w:val="Heading2"/>
        <w:numPr>
          <w:ilvl w:val="0"/>
          <w:numId w:val="38"/>
        </w:numPr>
        <w:ind w:left="1134" w:hanging="567"/>
      </w:pPr>
      <w:bookmarkStart w:id="83" w:name="_Toc60744118"/>
      <w:bookmarkStart w:id="84" w:name="_Toc60745681"/>
      <w:bookmarkStart w:id="85" w:name="_Toc61255134"/>
      <w:bookmarkStart w:id="86" w:name="_Toc61616456"/>
      <w:bookmarkStart w:id="87" w:name="_Toc62299503"/>
      <w:bookmarkStart w:id="88" w:name="_Toc62299567"/>
      <w:bookmarkStart w:id="89" w:name="_Toc64621489"/>
      <w:bookmarkStart w:id="90" w:name="_Toc98501008"/>
      <w:r w:rsidRPr="006D2718">
        <w:t>¿A qui</w:t>
      </w:r>
      <w:r>
        <w:t>é</w:t>
      </w:r>
      <w:r w:rsidRPr="006D2718">
        <w:t>n es</w:t>
      </w:r>
      <w:r>
        <w:t>tá</w:t>
      </w:r>
      <w:r w:rsidRPr="006D2718">
        <w:t xml:space="preserve"> </w:t>
      </w:r>
      <w:r w:rsidRPr="00EF1BE6">
        <w:t>dirigido</w:t>
      </w:r>
      <w:r w:rsidRPr="006D2718">
        <w:t xml:space="preserve"> este Conjunto de Herramientas?</w:t>
      </w:r>
      <w:bookmarkEnd w:id="83"/>
      <w:bookmarkEnd w:id="84"/>
      <w:bookmarkEnd w:id="85"/>
      <w:bookmarkEnd w:id="86"/>
      <w:bookmarkEnd w:id="87"/>
      <w:bookmarkEnd w:id="88"/>
      <w:bookmarkEnd w:id="89"/>
      <w:bookmarkEnd w:id="90"/>
    </w:p>
    <w:p w14:paraId="139EE644" w14:textId="194E6978" w:rsidR="009E004B" w:rsidRPr="006D2718" w:rsidRDefault="009E004B" w:rsidP="006845BC">
      <w:pPr>
        <w:pStyle w:val="PBParagraphNumber"/>
      </w:pPr>
      <w:r w:rsidRPr="006D2718">
        <w:t xml:space="preserve">Este Conjunto de Herramientas está dirigido principalmente a las autoridades y </w:t>
      </w:r>
      <w:r>
        <w:t>organismos</w:t>
      </w:r>
      <w:r w:rsidRPr="006D2718">
        <w:t xml:space="preserve"> que están directa o indirectamente involucrad</w:t>
      </w:r>
      <w:r>
        <w:t>o</w:t>
      </w:r>
      <w:r w:rsidRPr="006D2718">
        <w:t xml:space="preserve">s en el </w:t>
      </w:r>
      <w:r>
        <w:t>procedimiento</w:t>
      </w:r>
      <w:r w:rsidRPr="006D2718">
        <w:t xml:space="preserve"> de adopción internacional y cada herramienta est</w:t>
      </w:r>
      <w:r>
        <w:t>á específicamente</w:t>
      </w:r>
      <w:r w:rsidRPr="006D2718">
        <w:t xml:space="preserve"> dirigida a </w:t>
      </w:r>
      <w:r>
        <w:t>diferentes actores:</w:t>
      </w:r>
    </w:p>
    <w:p w14:paraId="0462AE20" w14:textId="7030D6FD" w:rsidR="009E004B" w:rsidRPr="00641A7E" w:rsidRDefault="009E004B" w:rsidP="00BD0906">
      <w:pPr>
        <w:pStyle w:val="PBBulletList"/>
      </w:pPr>
      <w:r w:rsidRPr="00641A7E">
        <w:t xml:space="preserve">Las Fichas Informativas están principalmente dirigidas a </w:t>
      </w:r>
      <w:r>
        <w:t xml:space="preserve">las </w:t>
      </w:r>
      <w:r w:rsidRPr="00641A7E">
        <w:t xml:space="preserve">Autoridades Centrales, otras autoridades competentes (p. </w:t>
      </w:r>
      <w:r>
        <w:t xml:space="preserve">ej., jueces, autoridades administrativas) y organismos (p. ej., OAA). También pueden ser útiles al proveer asistencia técnica para nuevos Estados parte en el Convenio o Estados parte que desean mejorar sus sistemas de adopción. </w:t>
      </w:r>
    </w:p>
    <w:p w14:paraId="26C5D047" w14:textId="7C0EDCB0" w:rsidR="009E004B" w:rsidRPr="00641A7E" w:rsidRDefault="009E004B" w:rsidP="00BD0906">
      <w:pPr>
        <w:pStyle w:val="PBBulletList"/>
      </w:pPr>
      <w:r>
        <w:t>L</w:t>
      </w:r>
      <w:r w:rsidRPr="00641A7E">
        <w:t>a Lista de Comprobación está dirigida a las Autoridades Centrales y, cuando</w:t>
      </w:r>
      <w:r>
        <w:t xml:space="preserve"> sea aplicable, a los OAA.</w:t>
      </w:r>
    </w:p>
    <w:p w14:paraId="2CA73F89" w14:textId="1CB4A32B" w:rsidR="009E004B" w:rsidRPr="00641A7E" w:rsidRDefault="009E004B" w:rsidP="00BD0906">
      <w:pPr>
        <w:pStyle w:val="PBBulletList"/>
      </w:pPr>
      <w:r w:rsidRPr="00641A7E">
        <w:t xml:space="preserve">El Procedimiento Modelo y las Pautas </w:t>
      </w:r>
      <w:r>
        <w:t>están</w:t>
      </w:r>
      <w:r w:rsidRPr="00641A7E">
        <w:t xml:space="preserve"> principalmente dirigid</w:t>
      </w:r>
      <w:r>
        <w:t>o</w:t>
      </w:r>
      <w:r w:rsidRPr="00641A7E">
        <w:t xml:space="preserve">s a todos los </w:t>
      </w:r>
      <w:r>
        <w:t>actores del Estado.</w:t>
      </w:r>
    </w:p>
    <w:p w14:paraId="27580539" w14:textId="576A0339" w:rsidR="009E004B" w:rsidRPr="00641A7E" w:rsidRDefault="009E004B" w:rsidP="00462BDA">
      <w:pPr>
        <w:pStyle w:val="PBParagraphNumber"/>
      </w:pPr>
      <w:r w:rsidRPr="00641A7E">
        <w:t xml:space="preserve">Además, el Conjunto de Herramientas puede ser de importancia para otros profesionales que trabajan en la adopción (p. </w:t>
      </w:r>
      <w:r>
        <w:t>ej., abogados, trabajadores sociales, psicólogos) y para el personal que trabaja en instituciones de protección del niño. También puede ser de interés para adoptados</w:t>
      </w:r>
      <w:r w:rsidRPr="008C3E8A">
        <w:rPr>
          <w:rStyle w:val="FootnoteReference"/>
        </w:rPr>
        <w:footnoteReference w:id="10"/>
      </w:r>
      <w:r>
        <w:t>,</w:t>
      </w:r>
      <w:r w:rsidRPr="00C74C91">
        <w:t xml:space="preserve"> </w:t>
      </w:r>
      <w:r>
        <w:t xml:space="preserve">familias biológicas y futuros padres o familias adoptivas. </w:t>
      </w:r>
    </w:p>
    <w:p w14:paraId="78CA985E" w14:textId="4909C0BB" w:rsidR="009E004B" w:rsidRPr="00C74C91" w:rsidRDefault="009E004B" w:rsidP="00010F8B">
      <w:pPr>
        <w:pStyle w:val="Heading2"/>
        <w:numPr>
          <w:ilvl w:val="0"/>
          <w:numId w:val="38"/>
        </w:numPr>
        <w:ind w:left="1134" w:hanging="567"/>
      </w:pPr>
      <w:bookmarkStart w:id="91" w:name="_Toc60744119"/>
      <w:bookmarkStart w:id="92" w:name="_Toc60745682"/>
      <w:bookmarkStart w:id="93" w:name="_Toc61255135"/>
      <w:bookmarkStart w:id="94" w:name="_Toc61616457"/>
      <w:bookmarkStart w:id="95" w:name="_Toc62299504"/>
      <w:bookmarkStart w:id="96" w:name="_Toc62299568"/>
      <w:bookmarkStart w:id="97" w:name="_Toc64621490"/>
      <w:bookmarkStart w:id="98" w:name="_Toc98501009"/>
      <w:r w:rsidRPr="00C74C91">
        <w:t>¿Cuál es el ámbito de aplicación de este Conjunto de Herramientas?</w:t>
      </w:r>
      <w:bookmarkEnd w:id="91"/>
      <w:bookmarkEnd w:id="92"/>
      <w:bookmarkEnd w:id="93"/>
      <w:bookmarkEnd w:id="94"/>
      <w:bookmarkEnd w:id="95"/>
      <w:bookmarkEnd w:id="96"/>
      <w:bookmarkEnd w:id="97"/>
      <w:bookmarkEnd w:id="98"/>
    </w:p>
    <w:p w14:paraId="09A09C13" w14:textId="2197779A" w:rsidR="009E004B" w:rsidRPr="00C74C91" w:rsidRDefault="009E004B" w:rsidP="00F85BAB">
      <w:pPr>
        <w:pStyle w:val="PBParagraphNumber"/>
      </w:pPr>
      <w:r w:rsidRPr="00C74C91">
        <w:t>E</w:t>
      </w:r>
      <w:r>
        <w:t>l objeto de e</w:t>
      </w:r>
      <w:r w:rsidRPr="00C74C91">
        <w:t xml:space="preserve">ste Conjunto de Herramientas </w:t>
      </w:r>
      <w:r>
        <w:t>es</w:t>
      </w:r>
      <w:r w:rsidRPr="00C74C91">
        <w:t xml:space="preserve"> prevenir y</w:t>
      </w:r>
      <w:r>
        <w:t xml:space="preserve"> combatir las prácticas ilícitas en adopciones </w:t>
      </w:r>
      <w:r w:rsidRPr="00C74C91">
        <w:t>internacional</w:t>
      </w:r>
      <w:r>
        <w:t>es realizadas</w:t>
      </w:r>
      <w:r w:rsidRPr="00C74C91">
        <w:t xml:space="preserve"> en virtud del Convenio </w:t>
      </w:r>
      <w:r>
        <w:t xml:space="preserve">sobre </w:t>
      </w:r>
      <w:r w:rsidRPr="00C74C91">
        <w:t>Adopción</w:t>
      </w:r>
      <w:r>
        <w:t xml:space="preserve"> de</w:t>
      </w:r>
      <w:r w:rsidRPr="00C74C91">
        <w:t xml:space="preserve"> 1993. </w:t>
      </w:r>
    </w:p>
    <w:p w14:paraId="71903BF9" w14:textId="190A7B66" w:rsidR="009E004B" w:rsidRPr="00C74C91" w:rsidRDefault="009E004B" w:rsidP="00F85BAB">
      <w:pPr>
        <w:pStyle w:val="PBParagraphNumber"/>
      </w:pPr>
      <w:r w:rsidRPr="00C74C91">
        <w:t xml:space="preserve">Sin embargo, también se alienta a los Estados </w:t>
      </w:r>
      <w:r>
        <w:t>c</w:t>
      </w:r>
      <w:r w:rsidRPr="00C74C91">
        <w:t>ontratantes a aplicar este Conjunto de Herramientas,</w:t>
      </w:r>
      <w:r>
        <w:t xml:space="preserve"> en la medida de lo posible, a adopciones internacionales realizadas entre Estados contratantes y Estados no contratantes: la experiencia indica que las adopciones internacionales llevadas a cabo fuera del ámbito del Convenio sobre Adopción de 1993 están ligadas a un mayor riesgo de prácticas ilícitas. Consecuentemente, reuniones pasadas de la Comisión Especial han recomendado que los Estados parte en el Convenio sobre Adopción de 1993 “deberían aplicar , en la medida de lo posible, los estándares y salvaguardas del Convenio a los acuerdos sobre adopción internacional con respecto a Estados no contratantes” (</w:t>
      </w:r>
      <w:r w:rsidRPr="002B4476">
        <w:rPr>
          <w:iCs/>
        </w:rPr>
        <w:t>C&amp;R N.° 11 de la CE de 2000, C&amp;R N.° 19 de la CE de 2005 y C&amp;R N.° 36 de la CE de 2010</w:t>
      </w:r>
      <w:r>
        <w:t>).</w:t>
      </w:r>
    </w:p>
    <w:p w14:paraId="387CD975" w14:textId="61B264ED" w:rsidR="009E004B" w:rsidRPr="004F78A8" w:rsidRDefault="009E004B" w:rsidP="007F2622">
      <w:pPr>
        <w:pStyle w:val="PBParagraphNumber"/>
      </w:pPr>
      <w:r w:rsidRPr="004F78A8">
        <w:t xml:space="preserve">[Además, los Estados </w:t>
      </w:r>
      <w:r>
        <w:t>c</w:t>
      </w:r>
      <w:r w:rsidRPr="004F78A8">
        <w:t xml:space="preserve">ontratantes </w:t>
      </w:r>
      <w:r>
        <w:t>podrán</w:t>
      </w:r>
      <w:r w:rsidRPr="004F78A8">
        <w:t xml:space="preserve"> </w:t>
      </w:r>
      <w:r>
        <w:t>consultar</w:t>
      </w:r>
      <w:r w:rsidRPr="004F78A8">
        <w:t xml:space="preserve"> este Conjunto de Herramientas para </w:t>
      </w:r>
      <w:r>
        <w:t>abordar</w:t>
      </w:r>
      <w:r w:rsidRPr="004F78A8">
        <w:t xml:space="preserve"> </w:t>
      </w:r>
      <w:r>
        <w:t xml:space="preserve">las sospechas de prácticas ilícitas derivadas de </w:t>
      </w:r>
      <w:r w:rsidRPr="004F78A8">
        <w:t xml:space="preserve">adopciones internacionales </w:t>
      </w:r>
      <w:r>
        <w:t>que se hayan producido</w:t>
      </w:r>
      <w:r w:rsidRPr="004F78A8">
        <w:t xml:space="preserve"> antes </w:t>
      </w:r>
      <w:r>
        <w:t>de la entrada en vigor del Convenio para su Estado]</w:t>
      </w:r>
      <w:r>
        <w:rPr>
          <w:rStyle w:val="FootnoteReference"/>
        </w:rPr>
        <w:footnoteReference w:id="11"/>
      </w:r>
      <w:r>
        <w:t>.</w:t>
      </w:r>
    </w:p>
    <w:p w14:paraId="1D204934" w14:textId="13D6D142" w:rsidR="009E004B" w:rsidRPr="004F78A8" w:rsidRDefault="009E004B" w:rsidP="00CD04FE">
      <w:pPr>
        <w:pStyle w:val="PBParagraphNumber"/>
      </w:pPr>
      <w:r>
        <w:t>N</w:t>
      </w:r>
      <w:r w:rsidRPr="004F78A8">
        <w:t xml:space="preserve">ada en este Conjunto de Herramientas puede ser interpretado como vinculante </w:t>
      </w:r>
      <w:r>
        <w:t>para</w:t>
      </w:r>
      <w:r w:rsidRPr="004F78A8">
        <w:t xml:space="preserve"> </w:t>
      </w:r>
      <w:r>
        <w:t xml:space="preserve">determinados </w:t>
      </w:r>
      <w:r w:rsidRPr="004F78A8">
        <w:t xml:space="preserve">Estados o Autoridades Centrales o como </w:t>
      </w:r>
      <w:r>
        <w:t xml:space="preserve">que </w:t>
      </w:r>
      <w:r w:rsidRPr="004F78A8">
        <w:t>m</w:t>
      </w:r>
      <w:r>
        <w:t xml:space="preserve">odifica las disposiciones del </w:t>
      </w:r>
      <w:r>
        <w:lastRenderedPageBreak/>
        <w:t xml:space="preserve">Convenio; sin embargo, se alienta a todos los Estados a revisar sus propias prácticas, y cuando sea apropiado y posible, modificarlas conforme al Conjunto de Herramientas. Para tanto Autoridades Centrales ya establecidas como para las que se establezcan, la implementación del Convenio debería ser vista como un proceso continuo, progresivo o incremental de mejora. </w:t>
      </w:r>
    </w:p>
    <w:p w14:paraId="7CD2E30E" w14:textId="33269FCD" w:rsidR="009E004B" w:rsidRPr="001A3894" w:rsidRDefault="009E004B" w:rsidP="00010F8B">
      <w:pPr>
        <w:pStyle w:val="Heading2"/>
        <w:numPr>
          <w:ilvl w:val="0"/>
          <w:numId w:val="38"/>
        </w:numPr>
        <w:ind w:left="1134" w:hanging="567"/>
      </w:pPr>
      <w:bookmarkStart w:id="99" w:name="_Toc98501010"/>
      <w:r>
        <w:t>Garantizar el interés</w:t>
      </w:r>
      <w:r w:rsidRPr="001A3894">
        <w:t xml:space="preserve"> superior del niño y medidas </w:t>
      </w:r>
      <w:r>
        <w:t>adaptadas</w:t>
      </w:r>
      <w:r w:rsidRPr="001A3894">
        <w:t xml:space="preserve"> al niño en la prevención y </w:t>
      </w:r>
      <w:r>
        <w:t>el combate</w:t>
      </w:r>
      <w:r w:rsidRPr="001A3894">
        <w:t xml:space="preserve"> de las prácticas ilícitas en la adopción internacional</w:t>
      </w:r>
      <w:bookmarkEnd w:id="99"/>
    </w:p>
    <w:p w14:paraId="004F97FA" w14:textId="127BFD08" w:rsidR="009E004B" w:rsidRPr="001A3894" w:rsidRDefault="009E004B" w:rsidP="00C01FB0">
      <w:pPr>
        <w:pStyle w:val="PBParagraphNumber"/>
      </w:pPr>
      <w:r>
        <w:t>El interés</w:t>
      </w:r>
      <w:r w:rsidRPr="001A3894">
        <w:t xml:space="preserve"> superior del niño debe ser la consideración primordial (</w:t>
      </w:r>
      <w:r>
        <w:t>a</w:t>
      </w:r>
      <w:r w:rsidRPr="001A3894">
        <w:t xml:space="preserve">rt. </w:t>
      </w:r>
      <w:r>
        <w:t>21 CDN). Orientaciones explícitas sobre cómo determinar en la adopción cuál es el interés superior de un niño puede ser una protección contra prácticas ilícitas. Estas orientaciones deben reflejar los principios y salvaguardias consagrados en la CDN y en el Convenio sobre Adopción de 1993. Esto significa que siempre debe llevarse a cabo una evaluación del interés superior</w:t>
      </w:r>
      <w:r>
        <w:rPr>
          <w:rStyle w:val="FootnoteReference"/>
        </w:rPr>
        <w:footnoteReference w:id="12"/>
      </w:r>
      <w:r>
        <w:t xml:space="preserve"> en un procedimiento de adopción, la cual debe ser individualizada y realizada en función de cada caso específico, y debe tener en consideración las opiniones del niño, según su edad y grado de madurez (p. ej., el niño debe tener un rol activo en las decisiones que se toman sobre su persona),</w:t>
      </w:r>
      <w:r w:rsidRPr="009C238A">
        <w:t xml:space="preserve">así como los efectos de una adopción a lo largo de la vida. Además, como en cualquier decisión que afecte a un niño, deben respetarse sus derechos fundamentales.  </w:t>
      </w:r>
      <w:r>
        <w:t xml:space="preserve"> </w:t>
      </w:r>
    </w:p>
    <w:p w14:paraId="03702347" w14:textId="7C663B59" w:rsidR="009E004B" w:rsidRPr="00895F18" w:rsidRDefault="009E004B" w:rsidP="00C01FB0">
      <w:pPr>
        <w:pStyle w:val="PBParagraphNumber"/>
      </w:pPr>
      <w:r w:rsidRPr="00895F18">
        <w:t xml:space="preserve">Todos los actores deben tener en cuenta </w:t>
      </w:r>
      <w:r>
        <w:t xml:space="preserve">siempre </w:t>
      </w:r>
      <w:r w:rsidRPr="00895F18">
        <w:t>la importancia de</w:t>
      </w:r>
      <w:r>
        <w:t>l interés</w:t>
      </w:r>
      <w:r w:rsidRPr="00895F18">
        <w:t xml:space="preserve"> superior del niño al abordar casos sospechoso</w:t>
      </w:r>
      <w:r>
        <w:t>s</w:t>
      </w:r>
      <w:r w:rsidRPr="00895F18">
        <w:t xml:space="preserve"> o </w:t>
      </w:r>
      <w:r>
        <w:t>confirmados de prácticas ilícitas y también la necesidad de ser sensibles a las preocupaciones de los adoptados, al igual que las familias biológicas y adoptivas. Es además de máxima importancia considerar los efectos para los adoptados, no solo a corto, sino también a largo plazo, de las medidas que se adopten para afrontar una práctica ilícita.</w:t>
      </w:r>
    </w:p>
    <w:p w14:paraId="44301601" w14:textId="094F533E" w:rsidR="00F86BEE" w:rsidRPr="008C3E8A" w:rsidRDefault="009E004B" w:rsidP="00F86BEE">
      <w:pPr>
        <w:pStyle w:val="PBParagraphNumber"/>
      </w:pPr>
      <w:r>
        <w:t>En el contexto de la adopción, autoridades y organismos deben tener también un enfoque adaptado al niño. Por lo tanto, puede que enfoques, procedimientos y sistemas diseñados por y para adultos tengan que cambiarse para reflejar las capacidades, necesidades y derechos de los niños y garantizar que tengan el apoyo adecuado y sean involucrados apropiadamente. Un enfoque adaptado al niño</w:t>
      </w:r>
      <w:r>
        <w:rPr>
          <w:rStyle w:val="FootnoteReference"/>
        </w:rPr>
        <w:footnoteReference w:id="13"/>
      </w:r>
      <w:r>
        <w:t xml:space="preserve"> </w:t>
      </w:r>
      <w:r w:rsidR="001A3A84">
        <w:t xml:space="preserve">en la </w:t>
      </w:r>
      <w:r w:rsidR="00F934DE">
        <w:t>adopción</w:t>
      </w:r>
      <w:r w:rsidR="001A3A84">
        <w:t xml:space="preserve"> pueden </w:t>
      </w:r>
      <w:r w:rsidR="0020691D">
        <w:t>implicar</w:t>
      </w:r>
      <w:r w:rsidR="001A3A84">
        <w:t>:</w:t>
      </w:r>
    </w:p>
    <w:p w14:paraId="03C9027A" w14:textId="43391EB5" w:rsidR="00F86BEE" w:rsidRPr="001A3A84" w:rsidRDefault="001A3A84" w:rsidP="00F86BEE">
      <w:pPr>
        <w:pStyle w:val="PBBulletList"/>
      </w:pPr>
      <w:r w:rsidRPr="001A3A84">
        <w:t xml:space="preserve">dedicar tiempo y </w:t>
      </w:r>
      <w:r w:rsidR="00F934DE" w:rsidRPr="001A3A84">
        <w:t>atención</w:t>
      </w:r>
      <w:r w:rsidRPr="001A3A84">
        <w:t xml:space="preserve"> </w:t>
      </w:r>
      <w:r w:rsidR="0020691D">
        <w:t>para</w:t>
      </w:r>
      <w:r w:rsidRPr="001A3A84">
        <w:t xml:space="preserve"> que el niño sea informado</w:t>
      </w:r>
      <w:r w:rsidR="00484813">
        <w:t xml:space="preserve"> y</w:t>
      </w:r>
      <w:r w:rsidRPr="001A3A84">
        <w:t xml:space="preserve"> preparado </w:t>
      </w:r>
      <w:r w:rsidR="007B3CBC">
        <w:t xml:space="preserve">de manera adecuada </w:t>
      </w:r>
      <w:r w:rsidRPr="001A3A84">
        <w:t xml:space="preserve">y </w:t>
      </w:r>
      <w:r w:rsidR="008504BF">
        <w:t xml:space="preserve">para </w:t>
      </w:r>
      <w:r w:rsidRPr="001A3A84">
        <w:t>otorgarl</w:t>
      </w:r>
      <w:r w:rsidR="008504BF">
        <w:t>e</w:t>
      </w:r>
      <w:r w:rsidRPr="001A3A84">
        <w:t xml:space="preserve"> la </w:t>
      </w:r>
      <w:r w:rsidR="00F934DE" w:rsidRPr="001A3A84">
        <w:t>oportunidad</w:t>
      </w:r>
      <w:r w:rsidRPr="001A3A84">
        <w:t xml:space="preserve"> de contribuir con sus puntos de vista e</w:t>
      </w:r>
      <w:r w:rsidR="00D25765">
        <w:t>n todas las etapas del procedimiento</w:t>
      </w:r>
      <w:r w:rsidRPr="001A3A84">
        <w:t xml:space="preserve"> de </w:t>
      </w:r>
      <w:r w:rsidR="00F934DE" w:rsidRPr="001A3A84">
        <w:t>adopción</w:t>
      </w:r>
      <w:r w:rsidRPr="001A3A84">
        <w:t>;</w:t>
      </w:r>
    </w:p>
    <w:p w14:paraId="5170BB31" w14:textId="7B7B5F35" w:rsidR="00F86BEE" w:rsidRPr="001A3A84" w:rsidRDefault="001A3A84" w:rsidP="00F86BEE">
      <w:pPr>
        <w:pStyle w:val="PBBulletList"/>
      </w:pPr>
      <w:r w:rsidRPr="001A3A84">
        <w:t xml:space="preserve">cambiar el lenguaje y estilos de </w:t>
      </w:r>
      <w:r w:rsidR="00F934DE" w:rsidRPr="001A3A84">
        <w:t>comunicación</w:t>
      </w:r>
      <w:r w:rsidRPr="001A3A84">
        <w:t xml:space="preserve"> para </w:t>
      </w:r>
      <w:r w:rsidR="008504BF">
        <w:t>que sea acorde a</w:t>
      </w:r>
      <w:r w:rsidRPr="001A3A84">
        <w:t xml:space="preserve"> las capacidades del niño;</w:t>
      </w:r>
    </w:p>
    <w:p w14:paraId="265E2AC3" w14:textId="63A8D4BD" w:rsidR="00F86BEE" w:rsidRPr="00F934DE" w:rsidRDefault="00F934DE" w:rsidP="00D55B13">
      <w:pPr>
        <w:pStyle w:val="PBBulletList"/>
      </w:pPr>
      <w:r>
        <w:t>e</w:t>
      </w:r>
      <w:r w:rsidR="001A3A84" w:rsidRPr="00F934DE">
        <w:t>stablecer mecanismos de queja</w:t>
      </w:r>
      <w:r w:rsidRPr="00F934DE">
        <w:t xml:space="preserve"> y </w:t>
      </w:r>
      <w:r w:rsidR="002939A1">
        <w:t xml:space="preserve">posibles </w:t>
      </w:r>
      <w:r w:rsidR="00A3642E">
        <w:t>recurso</w:t>
      </w:r>
      <w:r w:rsidR="0083007B">
        <w:t xml:space="preserve"> que sean</w:t>
      </w:r>
      <w:r w:rsidR="001A3A84" w:rsidRPr="00F934DE">
        <w:t xml:space="preserve"> </w:t>
      </w:r>
      <w:r w:rsidR="00464E68">
        <w:t>de fácil acceso</w:t>
      </w:r>
      <w:r w:rsidR="001A3A84" w:rsidRPr="00F934DE">
        <w:t xml:space="preserve"> </w:t>
      </w:r>
      <w:r w:rsidRPr="00F934DE">
        <w:t>para el niño.</w:t>
      </w:r>
    </w:p>
    <w:sectPr w:rsidR="00F86BEE" w:rsidRPr="00F934DE" w:rsidSect="003830AD">
      <w:footerReference w:type="default" r:id="rId37"/>
      <w:endnotePr>
        <w:numFmt w:val="decimal"/>
      </w:endnotePr>
      <w:type w:val="continuous"/>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82C51" w14:textId="77777777" w:rsidR="00151974" w:rsidRDefault="00151974" w:rsidP="00037583">
      <w:pPr>
        <w:spacing w:after="0" w:line="240" w:lineRule="auto"/>
      </w:pPr>
      <w:r>
        <w:separator/>
      </w:r>
    </w:p>
  </w:endnote>
  <w:endnote w:type="continuationSeparator" w:id="0">
    <w:p w14:paraId="304B83CB" w14:textId="77777777" w:rsidR="00151974" w:rsidRDefault="00151974" w:rsidP="00037583">
      <w:pPr>
        <w:spacing w:after="0" w:line="240" w:lineRule="auto"/>
      </w:pPr>
      <w:r>
        <w:continuationSeparator/>
      </w:r>
    </w:p>
  </w:endnote>
  <w:endnote w:type="continuationNotice" w:id="1">
    <w:p w14:paraId="4A152676" w14:textId="77777777" w:rsidR="00151974" w:rsidRDefault="001519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2C6E070B-53A8-482D-861C-F75FFBDBFC37}"/>
    <w:embedBold r:id="rId2" w:fontKey="{3B5C6DFA-0A2D-4D5F-8967-B8BFFB538718}"/>
    <w:embedItalic r:id="rId3" w:fontKey="{C8111F13-3DB8-4409-A3B2-F936856E1A3A}"/>
  </w:font>
  <w:font w:name="Calibri">
    <w:panose1 w:val="020F0502020204030204"/>
    <w:charset w:val="00"/>
    <w:family w:val="swiss"/>
    <w:pitch w:val="variable"/>
    <w:sig w:usb0="E4002EFF" w:usb1="C000247B" w:usb2="00000009" w:usb3="00000000" w:csb0="000001FF" w:csb1="00000000"/>
    <w:embedRegular r:id="rId4" w:fontKey="{436DC00B-7CC6-41A1-BB78-3931AD55C177}"/>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embedRegular r:id="rId5" w:fontKey="{79F39A35-8112-439A-8987-5A506E93AD9D}"/>
    <w:embedBold r:id="rId6" w:fontKey="{7048C190-E1F4-4BB9-BB91-863F9A4E33D7}"/>
    <w:embedItalic r:id="rId7" w:fontKey="{55165775-118D-40A8-8F8A-73EF1E91B493}"/>
  </w:font>
  <w:font w:name="MS Gothic">
    <w:altName w:val="ＭＳ ゴシック"/>
    <w:panose1 w:val="020B0609070205080204"/>
    <w:charset w:val="80"/>
    <w:family w:val="modern"/>
    <w:pitch w:val="fixed"/>
    <w:sig w:usb0="E00002FF" w:usb1="6AC7FDFB" w:usb2="08000012" w:usb3="00000000" w:csb0="0002009F" w:csb1="00000000"/>
    <w:embedRegular r:id="rId8" w:subsetted="1" w:fontKey="{E6C15F73-A955-4F56-9AFD-71A6345D6319}"/>
  </w:font>
  <w:font w:name="Segoe UI">
    <w:panose1 w:val="020B0502040204020203"/>
    <w:charset w:val="00"/>
    <w:family w:val="swiss"/>
    <w:pitch w:val="variable"/>
    <w:sig w:usb0="E4002EFF" w:usb1="C000E47F" w:usb2="00000009" w:usb3="00000000" w:csb0="000001FF" w:csb1="00000000"/>
    <w:embedRegular r:id="rId9" w:fontKey="{4D698A31-758E-4475-9972-714CA5BE5CAC}"/>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6587" w14:textId="77777777" w:rsidR="003A03B0" w:rsidRDefault="003A03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5097"/>
      <w:gridCol w:w="5097"/>
    </w:tblGrid>
    <w:tr w:rsidR="00E96B24" w:rsidRPr="00CE7864" w14:paraId="5E5ACA2B" w14:textId="77777777" w:rsidTr="008737C6">
      <w:tc>
        <w:tcPr>
          <w:tcW w:w="5097" w:type="dxa"/>
          <w:vAlign w:val="center"/>
        </w:tcPr>
        <w:p w14:paraId="3D8EF8E1" w14:textId="0F5A340C" w:rsidR="00E96B24" w:rsidRPr="00F1298B" w:rsidRDefault="00E96B24" w:rsidP="008737C6">
          <w:pPr>
            <w:pStyle w:val="Footer"/>
            <w:spacing w:after="40"/>
            <w:jc w:val="right"/>
            <w:rPr>
              <w:color w:val="024987" w:themeColor="accent3"/>
              <w:sz w:val="20"/>
              <w:szCs w:val="20"/>
              <w:lang w:val="es-AR"/>
            </w:rPr>
          </w:pPr>
          <w:r w:rsidRPr="0005427A">
            <w:rPr>
              <w:b/>
              <w:bCs/>
              <w:color w:val="024987" w:themeColor="accent3"/>
              <w:sz w:val="24"/>
              <w:szCs w:val="24"/>
            </w:rPr>
            <w:t>H</w:t>
          </w:r>
          <w:r w:rsidRPr="0005427A">
            <w:rPr>
              <w:color w:val="024987" w:themeColor="accent3"/>
              <w:sz w:val="20"/>
              <w:szCs w:val="20"/>
            </w:rPr>
            <w:t xml:space="preserve">ague </w:t>
          </w:r>
          <w:r w:rsidRPr="0005427A">
            <w:rPr>
              <w:b/>
              <w:bCs/>
              <w:color w:val="024987" w:themeColor="accent3"/>
              <w:sz w:val="24"/>
              <w:szCs w:val="24"/>
            </w:rPr>
            <w:t>C</w:t>
          </w:r>
          <w:r w:rsidRPr="0005427A">
            <w:rPr>
              <w:color w:val="024987" w:themeColor="accent3"/>
              <w:sz w:val="20"/>
              <w:szCs w:val="20"/>
            </w:rPr>
            <w:t>onference on Private International Law</w:t>
          </w:r>
          <w:r w:rsidRPr="0023033E">
            <w:rPr>
              <w:color w:val="024987" w:themeColor="accent3"/>
              <w:sz w:val="20"/>
              <w:szCs w:val="20"/>
              <w:lang w:val="fr-FR"/>
            </w:rPr>
            <w:t xml:space="preserve"> </w:t>
          </w:r>
        </w:p>
      </w:tc>
      <w:tc>
        <w:tcPr>
          <w:tcW w:w="5097" w:type="dxa"/>
          <w:vAlign w:val="center"/>
        </w:tcPr>
        <w:p w14:paraId="7D952935" w14:textId="128B6723" w:rsidR="00E96B24" w:rsidRPr="0023033E" w:rsidRDefault="00E96B24" w:rsidP="008737C6">
          <w:pPr>
            <w:pStyle w:val="Footer"/>
            <w:spacing w:after="40"/>
            <w:jc w:val="left"/>
            <w:rPr>
              <w:color w:val="024987" w:themeColor="accent3"/>
              <w:sz w:val="20"/>
              <w:szCs w:val="20"/>
              <w:lang w:val="fr-FR"/>
            </w:rPr>
          </w:pPr>
          <w:r w:rsidRPr="0023033E">
            <w:rPr>
              <w:b/>
              <w:bCs/>
              <w:color w:val="024987" w:themeColor="accent3"/>
              <w:sz w:val="24"/>
              <w:szCs w:val="24"/>
              <w:lang w:val="fr-FR"/>
            </w:rPr>
            <w:t>C</w:t>
          </w:r>
          <w:r w:rsidRPr="0023033E">
            <w:rPr>
              <w:color w:val="024987" w:themeColor="accent3"/>
              <w:sz w:val="20"/>
              <w:szCs w:val="20"/>
              <w:lang w:val="fr-FR"/>
            </w:rPr>
            <w:t xml:space="preserve">onférence de La </w:t>
          </w:r>
          <w:r w:rsidRPr="0023033E">
            <w:rPr>
              <w:b/>
              <w:bCs/>
              <w:color w:val="024987" w:themeColor="accent3"/>
              <w:sz w:val="24"/>
              <w:szCs w:val="24"/>
              <w:lang w:val="fr-FR"/>
            </w:rPr>
            <w:t>H</w:t>
          </w:r>
          <w:r w:rsidRPr="0023033E">
            <w:rPr>
              <w:color w:val="024987" w:themeColor="accent3"/>
              <w:sz w:val="20"/>
              <w:szCs w:val="20"/>
              <w:lang w:val="fr-FR"/>
            </w:rPr>
            <w:t>aye de droit international privé</w:t>
          </w:r>
        </w:p>
      </w:tc>
    </w:tr>
    <w:tr w:rsidR="00E96B24" w:rsidRPr="00C77740" w14:paraId="3550DC86" w14:textId="77777777" w:rsidTr="008737C6">
      <w:tc>
        <w:tcPr>
          <w:tcW w:w="5097" w:type="dxa"/>
          <w:vAlign w:val="center"/>
        </w:tcPr>
        <w:p w14:paraId="5C0AAD75" w14:textId="3EDB741F" w:rsidR="00E96B24" w:rsidRPr="00C77740" w:rsidRDefault="003A03B0" w:rsidP="008737C6">
          <w:pPr>
            <w:pStyle w:val="Footer"/>
            <w:spacing w:after="40"/>
            <w:jc w:val="right"/>
            <w:rPr>
              <w:color w:val="024987" w:themeColor="accent3"/>
              <w:sz w:val="16"/>
              <w:szCs w:val="16"/>
            </w:rPr>
          </w:pPr>
          <w:hyperlink r:id="rId1" w:history="1">
            <w:r w:rsidR="00E96B24" w:rsidRPr="00C77740">
              <w:rPr>
                <w:rStyle w:val="Hyperlink"/>
                <w:color w:val="024987" w:themeColor="accent3"/>
                <w:sz w:val="16"/>
                <w:szCs w:val="16"/>
              </w:rPr>
              <w:t>secretariat@hcch.net</w:t>
            </w:r>
          </w:hyperlink>
        </w:p>
      </w:tc>
      <w:tc>
        <w:tcPr>
          <w:tcW w:w="5097" w:type="dxa"/>
          <w:vAlign w:val="center"/>
        </w:tcPr>
        <w:p w14:paraId="20AD598B" w14:textId="7D14A718" w:rsidR="00E96B24" w:rsidRPr="00C77740" w:rsidRDefault="003A03B0" w:rsidP="008737C6">
          <w:pPr>
            <w:pStyle w:val="Footer"/>
            <w:spacing w:after="40"/>
            <w:jc w:val="left"/>
            <w:rPr>
              <w:color w:val="024987" w:themeColor="accent3"/>
              <w:sz w:val="16"/>
              <w:szCs w:val="16"/>
              <w:lang w:val="fr-FR"/>
            </w:rPr>
          </w:pPr>
          <w:hyperlink r:id="rId2" w:history="1">
            <w:r w:rsidR="00E96B24" w:rsidRPr="00C77740">
              <w:rPr>
                <w:rStyle w:val="Hyperlink"/>
                <w:color w:val="024987" w:themeColor="accent3"/>
                <w:sz w:val="16"/>
                <w:szCs w:val="16"/>
                <w:lang w:val="fr-FR"/>
              </w:rPr>
              <w:t>www.hcch.net</w:t>
            </w:r>
          </w:hyperlink>
        </w:p>
      </w:tc>
    </w:tr>
    <w:tr w:rsidR="00E96B24" w:rsidRPr="00CE7864" w14:paraId="46D53352" w14:textId="77777777" w:rsidTr="008737C6">
      <w:tc>
        <w:tcPr>
          <w:tcW w:w="5097" w:type="dxa"/>
          <w:vAlign w:val="center"/>
        </w:tcPr>
        <w:p w14:paraId="7A28CEE7" w14:textId="52BB4D7B" w:rsidR="00E96B24" w:rsidRPr="003A75BD" w:rsidRDefault="00E96B24" w:rsidP="008737C6">
          <w:pPr>
            <w:pStyle w:val="Footer"/>
            <w:spacing w:after="40"/>
            <w:jc w:val="right"/>
            <w:rPr>
              <w:color w:val="024987" w:themeColor="accent3"/>
              <w:sz w:val="16"/>
              <w:szCs w:val="16"/>
              <w:lang w:val="en-GB"/>
            </w:rPr>
          </w:pPr>
          <w:r w:rsidRPr="003A75BD">
            <w:rPr>
              <w:color w:val="024987" w:themeColor="accent3"/>
              <w:sz w:val="16"/>
              <w:szCs w:val="16"/>
              <w:lang w:val="en-GB"/>
            </w:rPr>
            <w:t>Regional Office for Asia and the Pacific (ROAP)</w:t>
          </w:r>
        </w:p>
      </w:tc>
      <w:tc>
        <w:tcPr>
          <w:tcW w:w="5097" w:type="dxa"/>
          <w:vAlign w:val="center"/>
        </w:tcPr>
        <w:p w14:paraId="0A96660A" w14:textId="01767F73" w:rsidR="00E96B24" w:rsidRPr="00C77740" w:rsidRDefault="00E96B24"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l’Asie et l</w:t>
          </w:r>
          <w:r>
            <w:rPr>
              <w:color w:val="024987" w:themeColor="accent3"/>
              <w:sz w:val="16"/>
              <w:szCs w:val="16"/>
              <w:lang w:val="fr-FR"/>
            </w:rPr>
            <w:t>e</w:t>
          </w:r>
          <w:r w:rsidRPr="00C77740">
            <w:rPr>
              <w:color w:val="024987" w:themeColor="accent3"/>
              <w:sz w:val="16"/>
              <w:szCs w:val="16"/>
              <w:lang w:val="fr-FR"/>
            </w:rPr>
            <w:t xml:space="preserve"> Pacifique (BRAP)</w:t>
          </w:r>
        </w:p>
      </w:tc>
    </w:tr>
    <w:tr w:rsidR="00E96B24" w:rsidRPr="00CE7864" w14:paraId="6E6FBBE9" w14:textId="77777777" w:rsidTr="008737C6">
      <w:tc>
        <w:tcPr>
          <w:tcW w:w="5097" w:type="dxa"/>
          <w:vAlign w:val="center"/>
        </w:tcPr>
        <w:p w14:paraId="7C1EB8A3" w14:textId="08A9936D" w:rsidR="00E96B24" w:rsidRPr="003A75BD" w:rsidRDefault="00E96B24" w:rsidP="008737C6">
          <w:pPr>
            <w:pStyle w:val="Footer"/>
            <w:spacing w:after="40"/>
            <w:jc w:val="right"/>
            <w:rPr>
              <w:color w:val="024987" w:themeColor="accent3"/>
              <w:sz w:val="16"/>
              <w:szCs w:val="16"/>
              <w:lang w:val="en-GB"/>
            </w:rPr>
          </w:pPr>
          <w:r w:rsidRPr="003A75BD">
            <w:rPr>
              <w:color w:val="024987" w:themeColor="accent3"/>
              <w:sz w:val="16"/>
              <w:szCs w:val="16"/>
              <w:lang w:val="en-GB"/>
            </w:rPr>
            <w:t>Regional Office for Latin America and the Caribbean (ROLAC)</w:t>
          </w:r>
        </w:p>
      </w:tc>
      <w:tc>
        <w:tcPr>
          <w:tcW w:w="5097" w:type="dxa"/>
          <w:vAlign w:val="center"/>
        </w:tcPr>
        <w:p w14:paraId="419E3BFA" w14:textId="5C4B4041" w:rsidR="00E96B24" w:rsidRPr="00C77740" w:rsidRDefault="00E96B24" w:rsidP="008737C6">
          <w:pPr>
            <w:pStyle w:val="Footer"/>
            <w:spacing w:after="40"/>
            <w:jc w:val="left"/>
            <w:rPr>
              <w:color w:val="024987" w:themeColor="accent3"/>
              <w:sz w:val="16"/>
              <w:szCs w:val="16"/>
              <w:lang w:val="fr-FR"/>
            </w:rPr>
          </w:pPr>
          <w:r w:rsidRPr="00C77740">
            <w:rPr>
              <w:color w:val="024987" w:themeColor="accent3"/>
              <w:sz w:val="16"/>
              <w:szCs w:val="16"/>
              <w:lang w:val="fr-FR"/>
            </w:rPr>
            <w:t>Bureau régional pour l’Amérique latine et les Caraïbes (BRALC)</w:t>
          </w:r>
        </w:p>
      </w:tc>
    </w:tr>
  </w:tbl>
  <w:p w14:paraId="59684F43" w14:textId="77777777" w:rsidR="00E96B24" w:rsidRPr="0023033E" w:rsidRDefault="00E96B24" w:rsidP="005C2BE8">
    <w:pPr>
      <w:pStyle w:val="Footer"/>
      <w:spacing w:after="40"/>
      <w:jc w:val="center"/>
      <w:rPr>
        <w:color w:val="045490"/>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E1B5C" w14:textId="352C7006" w:rsidR="00E96B24" w:rsidRPr="00735E33" w:rsidRDefault="00E96B24">
    <w:pPr>
      <w:pStyle w:val="Footer"/>
      <w:jc w:val="right"/>
      <w:rPr>
        <w:color w:val="A2B93B" w:themeColor="accent6"/>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CBC07" w14:textId="77777777" w:rsidR="00E96B24" w:rsidRDefault="00E96B24" w:rsidP="00B74EFA">
    <w:pPr>
      <w:pStyle w:val="Header"/>
      <w:tabs>
        <w:tab w:val="clear" w:pos="4513"/>
        <w:tab w:val="clear" w:pos="9026"/>
      </w:tabs>
      <w:jc w:val="right"/>
      <w:rPr>
        <w:color w:val="A2B93B" w:themeColor="accent6"/>
        <w:sz w:val="18"/>
        <w:szCs w:val="18"/>
      </w:rPr>
    </w:pPr>
    <w:r w:rsidRPr="00396759">
      <w:rPr>
        <w:color w:val="A2B93B" w:themeColor="accent6"/>
        <w:sz w:val="18"/>
        <w:szCs w:val="18"/>
      </w:rPr>
      <w:ptab w:relativeTo="margin" w:alignment="center" w:leader="none"/>
    </w:r>
    <w:r w:rsidRPr="00396759">
      <w:rPr>
        <w:color w:val="A2B93B" w:themeColor="accent6"/>
        <w:sz w:val="18"/>
        <w:szCs w:val="18"/>
      </w:rPr>
      <w:ptab w:relativeTo="margin" w:alignment="right" w:leader="none"/>
    </w:r>
  </w:p>
  <w:p w14:paraId="01EA593E" w14:textId="21AE8419" w:rsidR="00E96B24" w:rsidRPr="00B428E3" w:rsidRDefault="00E96B24" w:rsidP="00B74EFA">
    <w:pPr>
      <w:pStyle w:val="Header"/>
      <w:tabs>
        <w:tab w:val="clear" w:pos="4513"/>
        <w:tab w:val="clear" w:pos="9026"/>
      </w:tabs>
      <w:jc w:val="right"/>
      <w:rPr>
        <w:color w:val="002060"/>
        <w:sz w:val="18"/>
        <w:szCs w:val="18"/>
      </w:rPr>
    </w:pP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Pr="00B428E3">
      <w:rPr>
        <w:noProof/>
        <w:color w:val="002060"/>
        <w:sz w:val="18"/>
        <w:szCs w:val="18"/>
      </w:rPr>
      <w:t>1</w:t>
    </w:r>
    <w:r w:rsidRPr="00B428E3">
      <w:rPr>
        <w:color w:val="002060"/>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FF5F3" w14:textId="397B1062" w:rsidR="009E004B" w:rsidRPr="00B428E3" w:rsidRDefault="009E004B" w:rsidP="00B74EFA">
    <w:pPr>
      <w:pStyle w:val="Header"/>
      <w:tabs>
        <w:tab w:val="clear" w:pos="4513"/>
        <w:tab w:val="clear" w:pos="9026"/>
      </w:tabs>
      <w:jc w:val="right"/>
      <w:rPr>
        <w:color w:val="002060"/>
        <w:sz w:val="18"/>
        <w:szCs w:val="18"/>
      </w:rPr>
    </w:pPr>
    <w:r>
      <w:rPr>
        <w:color w:val="002060"/>
        <w:sz w:val="18"/>
        <w:szCs w:val="18"/>
      </w:rPr>
      <w:t>Introducción</w:t>
    </w:r>
    <w:r w:rsidRPr="00B428E3">
      <w:rPr>
        <w:color w:val="002060"/>
        <w:sz w:val="18"/>
        <w:szCs w:val="18"/>
      </w:rPr>
      <w:t xml:space="preserve"> – A</w:t>
    </w:r>
    <w:r>
      <w:rPr>
        <w:color w:val="002060"/>
        <w:sz w:val="18"/>
        <w:szCs w:val="18"/>
      </w:rPr>
      <w:t>breviaturas</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Pr>
        <w:noProof/>
        <w:color w:val="002060"/>
        <w:sz w:val="18"/>
        <w:szCs w:val="18"/>
      </w:rPr>
      <w:t>2</w:t>
    </w:r>
    <w:r w:rsidRPr="00B428E3">
      <w:rPr>
        <w:color w:val="00206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5F8F8" w14:textId="51E03396" w:rsidR="00E96B24" w:rsidRPr="00B428E3" w:rsidRDefault="00E96B24" w:rsidP="00B74EFA">
    <w:pPr>
      <w:pStyle w:val="Header"/>
      <w:tabs>
        <w:tab w:val="clear" w:pos="4513"/>
        <w:tab w:val="clear" w:pos="9026"/>
      </w:tabs>
      <w:jc w:val="right"/>
      <w:rPr>
        <w:color w:val="002060"/>
        <w:sz w:val="18"/>
        <w:szCs w:val="18"/>
      </w:rPr>
    </w:pPr>
    <w:r w:rsidRPr="00B428E3">
      <w:rPr>
        <w:color w:val="002060"/>
        <w:sz w:val="18"/>
        <w:szCs w:val="18"/>
      </w:rPr>
      <w:t>In</w:t>
    </w:r>
    <w:r>
      <w:rPr>
        <w:color w:val="002060"/>
        <w:sz w:val="18"/>
        <w:szCs w:val="18"/>
      </w:rPr>
      <w:t>troducción</w:t>
    </w:r>
    <w:r w:rsidRPr="00B428E3">
      <w:rPr>
        <w:color w:val="002060"/>
        <w:sz w:val="18"/>
        <w:szCs w:val="18"/>
      </w:rPr>
      <w:ptab w:relativeTo="margin" w:alignment="center" w:leader="none"/>
    </w:r>
    <w:r w:rsidRPr="00B428E3">
      <w:rPr>
        <w:color w:val="002060"/>
        <w:sz w:val="18"/>
        <w:szCs w:val="18"/>
      </w:rPr>
      <w:ptab w:relativeTo="margin" w:alignment="right" w:leader="none"/>
    </w:r>
    <w:r w:rsidRPr="00B428E3">
      <w:rPr>
        <w:color w:val="002060"/>
        <w:sz w:val="18"/>
        <w:szCs w:val="18"/>
      </w:rPr>
      <w:fldChar w:fldCharType="begin"/>
    </w:r>
    <w:r w:rsidRPr="00B428E3">
      <w:rPr>
        <w:color w:val="002060"/>
        <w:sz w:val="18"/>
        <w:szCs w:val="18"/>
      </w:rPr>
      <w:instrText xml:space="preserve"> PAGE   \* MERGEFORMAT </w:instrText>
    </w:r>
    <w:r w:rsidRPr="00B428E3">
      <w:rPr>
        <w:color w:val="002060"/>
        <w:sz w:val="18"/>
        <w:szCs w:val="18"/>
      </w:rPr>
      <w:fldChar w:fldCharType="separate"/>
    </w:r>
    <w:r w:rsidR="00C8088F">
      <w:rPr>
        <w:noProof/>
        <w:color w:val="002060"/>
        <w:sz w:val="18"/>
        <w:szCs w:val="18"/>
      </w:rPr>
      <w:t>8</w:t>
    </w:r>
    <w:r w:rsidRPr="00B428E3">
      <w:rPr>
        <w:color w:val="00206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C360A" w14:textId="77777777" w:rsidR="00151974" w:rsidRPr="009701D2" w:rsidRDefault="00151974" w:rsidP="00B74EFA">
      <w:pPr>
        <w:spacing w:after="120" w:line="240" w:lineRule="auto"/>
        <w:rPr>
          <w:color w:val="A2B93B" w:themeColor="accent6"/>
        </w:rPr>
      </w:pPr>
      <w:r w:rsidRPr="009701D2">
        <w:rPr>
          <w:color w:val="A2B93B" w:themeColor="accent6"/>
        </w:rPr>
        <w:separator/>
      </w:r>
    </w:p>
  </w:footnote>
  <w:footnote w:type="continuationSeparator" w:id="0">
    <w:p w14:paraId="35D37CDB" w14:textId="77777777" w:rsidR="00151974" w:rsidRDefault="00151974" w:rsidP="00037583">
      <w:pPr>
        <w:spacing w:after="0" w:line="240" w:lineRule="auto"/>
      </w:pPr>
      <w:r>
        <w:continuationSeparator/>
      </w:r>
    </w:p>
  </w:footnote>
  <w:footnote w:type="continuationNotice" w:id="1">
    <w:p w14:paraId="2A8E22A9" w14:textId="77777777" w:rsidR="00151974" w:rsidRDefault="00151974">
      <w:pPr>
        <w:spacing w:after="0" w:line="240" w:lineRule="auto"/>
      </w:pPr>
    </w:p>
  </w:footnote>
  <w:footnote w:id="2">
    <w:p w14:paraId="6CD2BF4E" w14:textId="4AB03936" w:rsidR="009E004B" w:rsidRPr="00690944" w:rsidRDefault="009E004B" w:rsidP="00B641F2">
      <w:pPr>
        <w:pStyle w:val="FootnoteText"/>
        <w:rPr>
          <w:color w:val="002060"/>
        </w:rPr>
      </w:pPr>
      <w:r w:rsidRPr="00690944">
        <w:rPr>
          <w:rStyle w:val="FootnoteReference"/>
          <w:color w:val="002060"/>
        </w:rPr>
        <w:footnoteRef/>
      </w:r>
      <w:r w:rsidRPr="00690944">
        <w:rPr>
          <w:color w:val="002060"/>
        </w:rPr>
        <w:t xml:space="preserve"> </w:t>
      </w:r>
      <w:r w:rsidRPr="00690944">
        <w:rPr>
          <w:color w:val="002060"/>
        </w:rPr>
        <w:tab/>
      </w:r>
      <w:r w:rsidRPr="00690944">
        <w:rPr>
          <w:color w:val="002060"/>
          <w:szCs w:val="18"/>
        </w:rPr>
        <w:t>En el presente documento, todo el contenido sobre “OAA” aplica a personas autorizadas (no acreditadas) (art. 22(2) CLH), salvo indicación en contrario.</w:t>
      </w:r>
    </w:p>
  </w:footnote>
  <w:footnote w:id="3">
    <w:p w14:paraId="5CFAFE5F" w14:textId="77777777" w:rsidR="00CE7864" w:rsidRPr="008F185B" w:rsidRDefault="00CE7864" w:rsidP="00CE7864">
      <w:pPr>
        <w:pStyle w:val="FootnoteText"/>
        <w:rPr>
          <w:color w:val="002060"/>
          <w:szCs w:val="18"/>
        </w:rPr>
      </w:pPr>
      <w:r w:rsidRPr="008F185B">
        <w:rPr>
          <w:color w:val="002060"/>
        </w:rPr>
        <w:t>*</w:t>
      </w:r>
      <w:r w:rsidRPr="008F185B">
        <w:rPr>
          <w:color w:val="002060"/>
        </w:rPr>
        <w:tab/>
      </w:r>
      <w:r w:rsidRPr="008F185B">
        <w:rPr>
          <w:color w:val="002060"/>
          <w:szCs w:val="18"/>
        </w:rPr>
        <w:t xml:space="preserve">En este documento, toda referencia a: </w:t>
      </w:r>
    </w:p>
    <w:p w14:paraId="23FD5ADB" w14:textId="77777777" w:rsidR="00CE7864" w:rsidRPr="008F185B" w:rsidRDefault="00CE7864" w:rsidP="00CE7864">
      <w:pPr>
        <w:pStyle w:val="FootnoteText"/>
        <w:numPr>
          <w:ilvl w:val="0"/>
          <w:numId w:val="40"/>
        </w:numPr>
        <w:rPr>
          <w:color w:val="002060"/>
          <w:szCs w:val="18"/>
        </w:rPr>
      </w:pPr>
      <w:r w:rsidRPr="008F185B">
        <w:rPr>
          <w:color w:val="002060"/>
          <w:szCs w:val="18"/>
        </w:rPr>
        <w:t>“niño” o “niños” debe entenderse como comprensiva de niño(s), niña(s) o adolescente(s).</w:t>
      </w:r>
    </w:p>
    <w:p w14:paraId="49933CF4" w14:textId="77777777" w:rsidR="00CE7864" w:rsidRPr="008F185B" w:rsidRDefault="00CE7864" w:rsidP="00CE7864">
      <w:pPr>
        <w:pStyle w:val="FootnoteText"/>
        <w:numPr>
          <w:ilvl w:val="0"/>
          <w:numId w:val="40"/>
        </w:numPr>
        <w:rPr>
          <w:color w:val="002060"/>
          <w:szCs w:val="18"/>
        </w:rPr>
      </w:pPr>
      <w:r w:rsidRPr="008F185B">
        <w:rPr>
          <w:color w:val="002060"/>
          <w:szCs w:val="18"/>
        </w:rPr>
        <w:t>“padres” debe entenderse como comprensiva de padre(s) y/o madre(s) de uno u otro sexo.</w:t>
      </w:r>
    </w:p>
    <w:p w14:paraId="14B0551B" w14:textId="39D972A5" w:rsidR="009E004B" w:rsidRPr="005D541D" w:rsidRDefault="009E004B" w:rsidP="003830AD">
      <w:pPr>
        <w:pStyle w:val="FootnoteText"/>
      </w:pPr>
      <w:r w:rsidRPr="008F185B">
        <w:rPr>
          <w:rStyle w:val="FootnoteReference"/>
          <w:color w:val="002060"/>
        </w:rPr>
        <w:footnoteRef/>
      </w:r>
      <w:r w:rsidRPr="008F185B">
        <w:rPr>
          <w:color w:val="002060"/>
        </w:rPr>
        <w:t xml:space="preserve"> </w:t>
      </w:r>
      <w:r w:rsidRPr="008F185B">
        <w:rPr>
          <w:color w:val="002060"/>
        </w:rPr>
        <w:tab/>
      </w:r>
      <w:r w:rsidRPr="008F185B">
        <w:rPr>
          <w:color w:val="002060"/>
          <w:szCs w:val="18"/>
        </w:rPr>
        <w:t>En líneas generales, el término "ilegal" se refiere a acciones que estarían prohibidas por la ley, mientras que "ilícito" podría ser tanto prohibido por la ley como poco ético o inmoral. Ninguno de los dos términos se refiere únicamente a acciones contrarias a las buenas prácticas.</w:t>
      </w:r>
    </w:p>
  </w:footnote>
  <w:footnote w:id="4">
    <w:p w14:paraId="465F073D" w14:textId="7317A345" w:rsidR="009E004B" w:rsidRPr="00B76A33" w:rsidRDefault="009E004B" w:rsidP="00513F65">
      <w:pPr>
        <w:pStyle w:val="PBfootnote"/>
        <w:ind w:left="567" w:hanging="567"/>
        <w:rPr>
          <w:rFonts w:ascii="Franklin Gothic Book" w:hAnsi="Franklin Gothic Book"/>
          <w:color w:val="002060"/>
        </w:rPr>
      </w:pPr>
      <w:r w:rsidRPr="00F53F7E">
        <w:rPr>
          <w:rStyle w:val="FootnoteReference"/>
          <w:rFonts w:cs="Calibri"/>
          <w:color w:val="002060"/>
        </w:rPr>
        <w:footnoteRef/>
      </w:r>
      <w:r w:rsidRPr="00F53F7E">
        <w:rPr>
          <w:color w:val="002060"/>
        </w:rPr>
        <w:t xml:space="preserve"> </w:t>
      </w:r>
      <w:r w:rsidRPr="00F53F7E">
        <w:rPr>
          <w:color w:val="002060"/>
        </w:rPr>
        <w:tab/>
      </w:r>
      <w:r>
        <w:rPr>
          <w:color w:val="002060"/>
        </w:rPr>
        <w:t>Los siguientes son p</w:t>
      </w:r>
      <w:r w:rsidRPr="000D71B1">
        <w:rPr>
          <w:color w:val="002060"/>
        </w:rPr>
        <w:t xml:space="preserve">osibles ejemplos de patrones: </w:t>
      </w:r>
      <w:r>
        <w:rPr>
          <w:color w:val="002060"/>
        </w:rPr>
        <w:t xml:space="preserve">casos de </w:t>
      </w:r>
      <w:r w:rsidRPr="000D71B1">
        <w:rPr>
          <w:color w:val="002060"/>
        </w:rPr>
        <w:t xml:space="preserve">niños que han sido </w:t>
      </w:r>
      <w:r>
        <w:rPr>
          <w:color w:val="002060"/>
        </w:rPr>
        <w:t>regularmente</w:t>
      </w:r>
      <w:r w:rsidRPr="000D71B1">
        <w:rPr>
          <w:color w:val="002060"/>
        </w:rPr>
        <w:t xml:space="preserve"> admitidos </w:t>
      </w:r>
      <w:r>
        <w:rPr>
          <w:color w:val="002060"/>
        </w:rPr>
        <w:t>en</w:t>
      </w:r>
      <w:r w:rsidRPr="000D71B1">
        <w:rPr>
          <w:color w:val="002060"/>
        </w:rPr>
        <w:t xml:space="preserve"> instituciones y decla</w:t>
      </w:r>
      <w:r>
        <w:rPr>
          <w:color w:val="002060"/>
        </w:rPr>
        <w:t>rado</w:t>
      </w:r>
      <w:r w:rsidRPr="000D71B1">
        <w:rPr>
          <w:color w:val="002060"/>
        </w:rPr>
        <w:t>s "huérfanos" que necesitan ser adoptados sin la suficiente investigación de sus antecedente</w:t>
      </w:r>
      <w:r>
        <w:rPr>
          <w:color w:val="002060"/>
        </w:rPr>
        <w:t>s</w:t>
      </w:r>
      <w:r w:rsidRPr="000D71B1">
        <w:rPr>
          <w:color w:val="002060"/>
        </w:rPr>
        <w:t xml:space="preserve">, </w:t>
      </w:r>
      <w:r>
        <w:rPr>
          <w:color w:val="002060"/>
        </w:rPr>
        <w:t>p. ej., sin haberse emprendido iniciativas</w:t>
      </w:r>
      <w:r w:rsidRPr="000D71B1">
        <w:rPr>
          <w:color w:val="002060"/>
        </w:rPr>
        <w:t xml:space="preserve"> razonables para encontrar </w:t>
      </w:r>
      <w:r>
        <w:rPr>
          <w:color w:val="002060"/>
        </w:rPr>
        <w:t xml:space="preserve">a </w:t>
      </w:r>
      <w:r w:rsidRPr="000D71B1">
        <w:rPr>
          <w:color w:val="002060"/>
        </w:rPr>
        <w:t xml:space="preserve">la familia biológica; </w:t>
      </w:r>
      <w:r>
        <w:rPr>
          <w:color w:val="002060"/>
        </w:rPr>
        <w:t xml:space="preserve">casos en que </w:t>
      </w:r>
      <w:r w:rsidRPr="000D71B1">
        <w:rPr>
          <w:color w:val="002060"/>
        </w:rPr>
        <w:t xml:space="preserve">el "consentimiento" de los padres es </w:t>
      </w:r>
      <w:r>
        <w:rPr>
          <w:color w:val="002060"/>
        </w:rPr>
        <w:t>regularmente</w:t>
      </w:r>
      <w:r w:rsidRPr="000D71B1">
        <w:rPr>
          <w:color w:val="002060"/>
        </w:rPr>
        <w:t xml:space="preserve"> obtenido por los representantes de las instituciones de niños que realizan promesas engañosas o falsas a los padres que usualmente no tienen educación o son analfabetas.</w:t>
      </w:r>
      <w:r w:rsidRPr="002B70AF">
        <w:rPr>
          <w:color w:val="002060"/>
        </w:rPr>
        <w:t xml:space="preserve"> </w:t>
      </w:r>
      <w:r>
        <w:rPr>
          <w:color w:val="002060"/>
        </w:rPr>
        <w:t>Estos últimos tal vez piensen</w:t>
      </w:r>
      <w:r w:rsidRPr="000D71B1">
        <w:rPr>
          <w:color w:val="002060"/>
        </w:rPr>
        <w:t xml:space="preserve"> que su hijo irá a un internado en el </w:t>
      </w:r>
      <w:r>
        <w:rPr>
          <w:color w:val="002060"/>
        </w:rPr>
        <w:t>Estado de recepción</w:t>
      </w:r>
      <w:r w:rsidRPr="000D71B1">
        <w:rPr>
          <w:color w:val="002060"/>
        </w:rPr>
        <w:t xml:space="preserve"> y que volverá a su familia luego de un periodo de tiempo, cuando en realidad la intención es declarar al niño adoptable; </w:t>
      </w:r>
      <w:r>
        <w:rPr>
          <w:color w:val="002060"/>
        </w:rPr>
        <w:t xml:space="preserve">casos de </w:t>
      </w:r>
      <w:r w:rsidRPr="000D71B1">
        <w:rPr>
          <w:color w:val="002060"/>
        </w:rPr>
        <w:t xml:space="preserve">niños </w:t>
      </w:r>
      <w:r>
        <w:rPr>
          <w:color w:val="002060"/>
        </w:rPr>
        <w:t>que regularmente son</w:t>
      </w:r>
      <w:r w:rsidRPr="000D71B1">
        <w:rPr>
          <w:color w:val="002060"/>
        </w:rPr>
        <w:t xml:space="preserve"> dirigidos a </w:t>
      </w:r>
      <w:r>
        <w:rPr>
          <w:color w:val="002060"/>
        </w:rPr>
        <w:t xml:space="preserve">la </w:t>
      </w:r>
      <w:r w:rsidRPr="000D71B1">
        <w:rPr>
          <w:color w:val="002060"/>
        </w:rPr>
        <w:t xml:space="preserve">adopción internacional sin ofrecer primero ayuda a la familia </w:t>
      </w:r>
      <w:r>
        <w:rPr>
          <w:color w:val="002060"/>
        </w:rPr>
        <w:t>ni</w:t>
      </w:r>
      <w:r w:rsidRPr="000D71B1">
        <w:rPr>
          <w:color w:val="002060"/>
        </w:rPr>
        <w:t xml:space="preserve"> </w:t>
      </w:r>
      <w:r>
        <w:rPr>
          <w:color w:val="002060"/>
        </w:rPr>
        <w:t xml:space="preserve">considerar </w:t>
      </w:r>
      <w:r w:rsidRPr="000D71B1">
        <w:rPr>
          <w:color w:val="002060"/>
        </w:rPr>
        <w:t xml:space="preserve">soluciones </w:t>
      </w:r>
      <w:r>
        <w:rPr>
          <w:color w:val="002060"/>
        </w:rPr>
        <w:t xml:space="preserve">nacionales </w:t>
      </w:r>
      <w:r w:rsidRPr="000D71B1">
        <w:rPr>
          <w:color w:val="002060"/>
        </w:rPr>
        <w:t xml:space="preserve">adecuadas permanentes </w:t>
      </w:r>
      <w:r>
        <w:rPr>
          <w:color w:val="002060"/>
        </w:rPr>
        <w:t>de acogimiento</w:t>
      </w:r>
      <w:r w:rsidRPr="000D71B1">
        <w:rPr>
          <w:color w:val="002060"/>
        </w:rPr>
        <w:t xml:space="preserve"> alternativo; </w:t>
      </w:r>
      <w:r>
        <w:rPr>
          <w:color w:val="002060"/>
        </w:rPr>
        <w:t xml:space="preserve">casos en que </w:t>
      </w:r>
      <w:r w:rsidRPr="000D71B1">
        <w:rPr>
          <w:color w:val="002060"/>
        </w:rPr>
        <w:t>se les pe</w:t>
      </w:r>
      <w:r>
        <w:rPr>
          <w:color w:val="002060"/>
        </w:rPr>
        <w:t xml:space="preserve">rmite regularmente a los FPA </w:t>
      </w:r>
      <w:r w:rsidRPr="000D71B1">
        <w:rPr>
          <w:color w:val="002060"/>
        </w:rPr>
        <w:t xml:space="preserve">visitar las instituciones de los niños </w:t>
      </w:r>
      <w:r>
        <w:rPr>
          <w:color w:val="002060"/>
        </w:rPr>
        <w:t>y señalar</w:t>
      </w:r>
      <w:r w:rsidRPr="000D71B1">
        <w:rPr>
          <w:color w:val="002060"/>
        </w:rPr>
        <w:t xml:space="preserve"> niños que desean adoptar. </w:t>
      </w:r>
      <w:r>
        <w:rPr>
          <w:color w:val="002060"/>
        </w:rPr>
        <w:t>La</w:t>
      </w:r>
      <w:r w:rsidRPr="000D71B1">
        <w:rPr>
          <w:color w:val="002060"/>
        </w:rPr>
        <w:t xml:space="preserve"> "</w:t>
      </w:r>
      <w:r>
        <w:rPr>
          <w:color w:val="002060"/>
        </w:rPr>
        <w:t>asignación</w:t>
      </w:r>
      <w:r w:rsidRPr="000D71B1">
        <w:rPr>
          <w:color w:val="002060"/>
        </w:rPr>
        <w:t>" de estos niños es</w:t>
      </w:r>
      <w:r>
        <w:rPr>
          <w:color w:val="002060"/>
        </w:rPr>
        <w:t xml:space="preserve"> luego</w:t>
      </w:r>
      <w:r w:rsidRPr="000D71B1">
        <w:rPr>
          <w:color w:val="002060"/>
        </w:rPr>
        <w:t xml:space="preserve"> llevad</w:t>
      </w:r>
      <w:r>
        <w:rPr>
          <w:color w:val="002060"/>
        </w:rPr>
        <w:t>a</w:t>
      </w:r>
      <w:r w:rsidRPr="000D71B1">
        <w:rPr>
          <w:color w:val="002060"/>
        </w:rPr>
        <w:t xml:space="preserve"> a cabo </w:t>
      </w:r>
      <w:r w:rsidRPr="00B76A33">
        <w:rPr>
          <w:color w:val="002060"/>
        </w:rPr>
        <w:t>por funcionarios de estas instituciones de conformidad con las preferencias establecidas por los FPA; casos en que los OAA usualmente cobran tarifas por trabajo que no se realiza.</w:t>
      </w:r>
    </w:p>
  </w:footnote>
  <w:footnote w:id="5">
    <w:p w14:paraId="4C74D65B" w14:textId="28A7E953" w:rsidR="009E004B" w:rsidRPr="005E5F62" w:rsidRDefault="009E004B">
      <w:pPr>
        <w:pStyle w:val="FootnoteText"/>
      </w:pPr>
      <w:r w:rsidRPr="00B76A33">
        <w:rPr>
          <w:rStyle w:val="FootnoteReference"/>
          <w:color w:val="002060"/>
        </w:rPr>
        <w:footnoteRef/>
      </w:r>
      <w:r w:rsidRPr="00B76A33">
        <w:rPr>
          <w:color w:val="002060"/>
        </w:rPr>
        <w:t xml:space="preserve"> </w:t>
      </w:r>
      <w:r w:rsidRPr="00B76A33">
        <w:rPr>
          <w:color w:val="002060"/>
        </w:rPr>
        <w:tab/>
      </w:r>
      <w:r w:rsidRPr="00B76A33">
        <w:rPr>
          <w:color w:val="002060"/>
          <w:szCs w:val="18"/>
        </w:rPr>
        <w:t>Ibidem.</w:t>
      </w:r>
    </w:p>
  </w:footnote>
  <w:footnote w:id="6">
    <w:p w14:paraId="69EC24C2" w14:textId="6A81A434" w:rsidR="009E004B" w:rsidRPr="00CC4E8C" w:rsidRDefault="009E004B" w:rsidP="003D6D61">
      <w:pPr>
        <w:pStyle w:val="PBfootnote"/>
        <w:ind w:left="567" w:hanging="567"/>
      </w:pPr>
      <w:r w:rsidRPr="006D0ADC">
        <w:rPr>
          <w:color w:val="002060"/>
          <w:vertAlign w:val="superscript"/>
        </w:rPr>
        <w:footnoteRef/>
      </w:r>
      <w:r w:rsidRPr="00A141E2">
        <w:rPr>
          <w:color w:val="002060"/>
          <w:lang w:val="es-AR"/>
        </w:rPr>
        <w:t xml:space="preserve"> </w:t>
      </w:r>
      <w:r>
        <w:rPr>
          <w:color w:val="002060"/>
          <w:lang w:val="es-AR"/>
        </w:rPr>
        <w:tab/>
      </w:r>
      <w:r w:rsidRPr="00A141E2">
        <w:rPr>
          <w:color w:val="002060"/>
          <w:lang w:val="es-AR"/>
        </w:rPr>
        <w:t xml:space="preserve">Ver </w:t>
      </w:r>
      <w:hyperlink r:id="rId1" w:history="1">
        <w:r w:rsidRPr="001E5AD8">
          <w:rPr>
            <w:rStyle w:val="Hyperlink"/>
            <w:i/>
            <w:iCs/>
          </w:rPr>
          <w:t>Documento de debate: La cooperación entre Autoridades Centrales con el fin de desarrollar un enfoque común para prevenir y combatir las prácticas ilícitas en la adopción internacional</w:t>
        </w:r>
      </w:hyperlink>
      <w:r>
        <w:rPr>
          <w:color w:val="002060"/>
        </w:rPr>
        <w:t>, 2012.</w:t>
      </w:r>
    </w:p>
  </w:footnote>
  <w:footnote w:id="7">
    <w:p w14:paraId="41711B61" w14:textId="66CD4E6F" w:rsidR="009E004B" w:rsidRPr="00BF57B8" w:rsidRDefault="009E004B" w:rsidP="003D6D61">
      <w:pPr>
        <w:pStyle w:val="PBfootnote"/>
        <w:ind w:left="567" w:hanging="567"/>
        <w:rPr>
          <w:color w:val="002060"/>
          <w:lang w:val="es-AR"/>
        </w:rPr>
      </w:pPr>
      <w:r w:rsidRPr="000D71B1">
        <w:rPr>
          <w:rStyle w:val="FootnoteReference"/>
          <w:rFonts w:cs="Calibri"/>
          <w:color w:val="002060"/>
        </w:rPr>
        <w:footnoteRef/>
      </w:r>
      <w:r w:rsidRPr="000D71B1">
        <w:rPr>
          <w:rStyle w:val="FootnoteReference"/>
          <w:rFonts w:cs="Calibri"/>
        </w:rPr>
        <w:tab/>
      </w:r>
      <w:r>
        <w:rPr>
          <w:color w:val="002060"/>
          <w:lang w:val="es-AR"/>
        </w:rPr>
        <w:t>Este Conjunto</w:t>
      </w:r>
      <w:r w:rsidRPr="00BF57B8">
        <w:rPr>
          <w:color w:val="002060"/>
          <w:lang w:val="es-AR"/>
        </w:rPr>
        <w:t xml:space="preserve"> de Herramientas utiliza el término "tráfico de niños" ya que es el término utilizado en el Convenio; puede ser utilizado indistintamente con "trata de niños". Se debe destacar que la mayoría de las formas de explotación mencionadas en la definición de trata en el Protocolo de Palermo (p. ej.</w:t>
      </w:r>
      <w:r>
        <w:rPr>
          <w:color w:val="002060"/>
          <w:lang w:val="es-AR"/>
        </w:rPr>
        <w:t>,</w:t>
      </w:r>
      <w:r w:rsidRPr="00BF57B8">
        <w:rPr>
          <w:color w:val="002060"/>
          <w:lang w:val="es-AR"/>
        </w:rPr>
        <w:t xml:space="preserve"> explotación sexual, trabajos forzados, esclavitud, servidumbre, extracción de órganos) no serían remotamente comunes en el tráfico de niños con el fin de adopción internacional (ver D. Smolin, </w:t>
      </w:r>
      <w:hyperlink r:id="rId2" w:history="1">
        <w:r w:rsidRPr="00772EAE">
          <w:rPr>
            <w:rStyle w:val="Hyperlink"/>
            <w:i/>
            <w:lang w:val="es-AR"/>
          </w:rPr>
          <w:t>Intercountry Adoption as Child</w:t>
        </w:r>
        <w:r w:rsidRPr="00772EAE">
          <w:rPr>
            <w:rStyle w:val="Hyperlink"/>
            <w:lang w:val="es-AR"/>
          </w:rPr>
          <w:t xml:space="preserve"> </w:t>
        </w:r>
        <w:r w:rsidRPr="00772EAE">
          <w:rPr>
            <w:rStyle w:val="Hyperlink"/>
            <w:i/>
            <w:lang w:val="es-AR"/>
          </w:rPr>
          <w:t>Trafficking</w:t>
        </w:r>
      </w:hyperlink>
      <w:r w:rsidRPr="00BF57B8">
        <w:rPr>
          <w:color w:val="002060"/>
          <w:lang w:val="es-AR"/>
        </w:rPr>
        <w:t xml:space="preserve">, 39 Val. </w:t>
      </w:r>
      <w:r>
        <w:rPr>
          <w:color w:val="002060"/>
          <w:lang w:val="es-AR"/>
        </w:rPr>
        <w:t>U. L. Rev. 281 (2004), p. 296).</w:t>
      </w:r>
    </w:p>
  </w:footnote>
  <w:footnote w:id="8">
    <w:p w14:paraId="2C5F0576" w14:textId="5FA0350A" w:rsidR="009E004B" w:rsidRPr="00332CBD" w:rsidRDefault="009E004B" w:rsidP="00C622A9">
      <w:pPr>
        <w:pStyle w:val="FootnoteText"/>
        <w:rPr>
          <w:lang w:val="es-419"/>
        </w:rPr>
      </w:pPr>
      <w:r w:rsidRPr="00B76A33">
        <w:rPr>
          <w:rStyle w:val="FootnoteReference"/>
          <w:color w:val="002060"/>
          <w:lang w:val="es-419"/>
        </w:rPr>
        <w:footnoteRef/>
      </w:r>
      <w:r w:rsidRPr="00B76A33">
        <w:rPr>
          <w:color w:val="002060"/>
          <w:lang w:val="es-419"/>
        </w:rPr>
        <w:t xml:space="preserve"> </w:t>
      </w:r>
      <w:r w:rsidRPr="00B76A33">
        <w:rPr>
          <w:color w:val="002060"/>
          <w:lang w:val="es-419"/>
        </w:rPr>
        <w:tab/>
      </w:r>
      <w:r w:rsidRPr="00B76A33">
        <w:rPr>
          <w:color w:val="002060"/>
          <w:szCs w:val="18"/>
          <w:lang w:val="es-419"/>
        </w:rPr>
        <w:t>En este Conjunto de Herramientas, el término "institución para niños" debe entenderse como una de las posibles formas de centros de acogimiento residencial (véanse las Directrices de la ONU, sección 29(c)(iv)).</w:t>
      </w:r>
    </w:p>
  </w:footnote>
  <w:footnote w:id="9">
    <w:p w14:paraId="03B20917" w14:textId="658FADDF" w:rsidR="009E004B" w:rsidRPr="00DB7BB2" w:rsidRDefault="009E004B" w:rsidP="003D6D61">
      <w:pPr>
        <w:pStyle w:val="PBfootnote"/>
        <w:ind w:left="567" w:hanging="567"/>
        <w:rPr>
          <w:color w:val="002060"/>
        </w:rPr>
      </w:pPr>
      <w:r w:rsidRPr="00F53F7E">
        <w:rPr>
          <w:rStyle w:val="FootnoteReference"/>
          <w:color w:val="002060"/>
        </w:rPr>
        <w:footnoteRef/>
      </w:r>
      <w:r w:rsidRPr="00DB7BB2">
        <w:rPr>
          <w:color w:val="002060"/>
        </w:rPr>
        <w:tab/>
        <w:t xml:space="preserve">Ver </w:t>
      </w:r>
      <w:r>
        <w:rPr>
          <w:color w:val="002060"/>
        </w:rPr>
        <w:t>“</w:t>
      </w:r>
      <w:r w:rsidRPr="00DB7BB2">
        <w:rPr>
          <w:i/>
          <w:color w:val="002060"/>
        </w:rPr>
        <w:t xml:space="preserve">20 años del Convenio de </w:t>
      </w:r>
      <w:r>
        <w:rPr>
          <w:i/>
          <w:color w:val="002060"/>
        </w:rPr>
        <w:t>L</w:t>
      </w:r>
      <w:r w:rsidRPr="00DB7BB2">
        <w:rPr>
          <w:i/>
          <w:color w:val="002060"/>
        </w:rPr>
        <w:t>a Haya de 1993: Evaluación del impacto del Convenio en la legislación y en las prácticas relativas a la adopción internacional y la protección del niño</w:t>
      </w:r>
      <w:r>
        <w:rPr>
          <w:i/>
          <w:color w:val="002060"/>
        </w:rPr>
        <w:t>”</w:t>
      </w:r>
      <w:r>
        <w:rPr>
          <w:color w:val="002060"/>
        </w:rPr>
        <w:t xml:space="preserve">, Doc. Prel. N.º 3 de mayo de 2015 destinado  a la Comisión Especial de junio de 2015 </w:t>
      </w:r>
      <w:r w:rsidRPr="00DB7BB2">
        <w:rPr>
          <w:color w:val="002060"/>
        </w:rPr>
        <w:t>sobre</w:t>
      </w:r>
      <w:r>
        <w:rPr>
          <w:color w:val="002060"/>
        </w:rPr>
        <w:t xml:space="preserve"> el funcionamiento práctico del </w:t>
      </w:r>
      <w:r w:rsidRPr="00DB7BB2">
        <w:rPr>
          <w:color w:val="002060"/>
        </w:rPr>
        <w:t>Convenio</w:t>
      </w:r>
      <w:r>
        <w:rPr>
          <w:color w:val="002060"/>
        </w:rPr>
        <w:t xml:space="preserve"> de</w:t>
      </w:r>
      <w:r w:rsidRPr="00DB7BB2">
        <w:rPr>
          <w:color w:val="002060"/>
        </w:rPr>
        <w:t xml:space="preserve"> 1993</w:t>
      </w:r>
      <w:r>
        <w:rPr>
          <w:color w:val="002060"/>
        </w:rPr>
        <w:t xml:space="preserve"> (disponible en el sitio web de la HCCH &lt;</w:t>
      </w:r>
      <w:r w:rsidRPr="00DB7BB2">
        <w:rPr>
          <w:color w:val="002060"/>
        </w:rPr>
        <w:t xml:space="preserve"> </w:t>
      </w:r>
      <w:hyperlink r:id="rId3" w:history="1">
        <w:r w:rsidRPr="00372BEF">
          <w:rPr>
            <w:rStyle w:val="Hyperlink"/>
          </w:rPr>
          <w:t>https://www.hcch.net/es/home/</w:t>
        </w:r>
      </w:hyperlink>
      <w:r>
        <w:rPr>
          <w:color w:val="002060"/>
        </w:rPr>
        <w:t xml:space="preserve"> &gt; en la sección “Adopción”, luego “Todas las Comisiones especiales” y “</w:t>
      </w:r>
      <w:r w:rsidRPr="00772EAE">
        <w:rPr>
          <w:color w:val="002060"/>
        </w:rPr>
        <w:t>Comisión Especial de junio de 2015</w:t>
      </w:r>
      <w:r>
        <w:rPr>
          <w:color w:val="002060"/>
        </w:rPr>
        <w:t>”).</w:t>
      </w:r>
    </w:p>
  </w:footnote>
  <w:footnote w:id="10">
    <w:p w14:paraId="44633F64" w14:textId="4A683CAE" w:rsidR="009E004B" w:rsidRPr="00C74C91" w:rsidRDefault="009E004B" w:rsidP="003D6D61">
      <w:pPr>
        <w:pStyle w:val="PBfootnote"/>
        <w:ind w:left="567" w:hanging="567"/>
        <w:rPr>
          <w:color w:val="002060"/>
        </w:rPr>
      </w:pPr>
      <w:r w:rsidRPr="00F53F7E">
        <w:rPr>
          <w:rStyle w:val="FootnoteReference"/>
          <w:color w:val="002060"/>
        </w:rPr>
        <w:footnoteRef/>
      </w:r>
      <w:r w:rsidRPr="00C74C91">
        <w:rPr>
          <w:color w:val="002060"/>
        </w:rPr>
        <w:tab/>
        <w:t xml:space="preserve">Donde se utilice el término “adoptado” en este Conjunto de Herramientas, usualmente se refiere a “adoptado </w:t>
      </w:r>
      <w:r>
        <w:rPr>
          <w:color w:val="002060"/>
        </w:rPr>
        <w:t xml:space="preserve">en adopción </w:t>
      </w:r>
      <w:r w:rsidRPr="00C74C91">
        <w:rPr>
          <w:color w:val="002060"/>
        </w:rPr>
        <w:t>internacional”</w:t>
      </w:r>
    </w:p>
  </w:footnote>
  <w:footnote w:id="11">
    <w:p w14:paraId="23EC6358" w14:textId="0FB76431" w:rsidR="009E004B" w:rsidRPr="00D448F0" w:rsidRDefault="009E004B" w:rsidP="00C622A9">
      <w:pPr>
        <w:pStyle w:val="FootnoteText"/>
        <w:rPr>
          <w:szCs w:val="18"/>
          <w:lang w:val="en-US"/>
        </w:rPr>
      </w:pPr>
      <w:r w:rsidRPr="00B76A33">
        <w:rPr>
          <w:rStyle w:val="FootnoteReference"/>
          <w:color w:val="002060"/>
          <w:szCs w:val="18"/>
        </w:rPr>
        <w:footnoteRef/>
      </w:r>
      <w:r w:rsidRPr="00B76A33">
        <w:rPr>
          <w:color w:val="002060"/>
          <w:szCs w:val="18"/>
        </w:rPr>
        <w:t xml:space="preserve"> </w:t>
      </w:r>
      <w:r w:rsidRPr="00B76A33">
        <w:rPr>
          <w:color w:val="002060"/>
          <w:szCs w:val="18"/>
          <w:lang w:val="es-AR"/>
        </w:rPr>
        <w:tab/>
        <w:t xml:space="preserve">Nota para la reunión de la Comisión Especial de 2022: El Grupo de Trabajo para prevenir y combatir las prácticas ilícitas en materia de adopción internacional recomendó en sus reuniones de 2019 y 2020 que "el Conjunto de Herramientas debería abordar la forma de hacer frente a todos los casos de prácticas ilícitas, incluidos los que se producen en países que no son parte del Convenio y los anteriores a la entrada en vigor del Convenio [sobre Adopción] de 1993." En la reunión de 2021 hubo otras discusiones, en las que la mayoría de los expertos del Grupo de Trabajo apoyaron la inclusión del párr. 17, </w:t>
      </w:r>
      <w:r w:rsidRPr="00B76A33">
        <w:rPr>
          <w:i/>
          <w:iCs/>
          <w:color w:val="002060"/>
          <w:szCs w:val="18"/>
          <w:lang w:val="es-AR"/>
        </w:rPr>
        <w:t>supra</w:t>
      </w:r>
      <w:r w:rsidRPr="00B76A33">
        <w:rPr>
          <w:color w:val="002060"/>
          <w:szCs w:val="18"/>
          <w:lang w:val="es-AR"/>
        </w:rPr>
        <w:t xml:space="preserve">. Otros expertos opinaron que sería mejor incluir el texto del párr. </w:t>
      </w:r>
      <w:r w:rsidRPr="00B76A33">
        <w:rPr>
          <w:color w:val="002060"/>
          <w:szCs w:val="18"/>
          <w:lang w:val="en-US"/>
        </w:rPr>
        <w:t>17 como nota al pie de página.</w:t>
      </w:r>
    </w:p>
  </w:footnote>
  <w:footnote w:id="12">
    <w:p w14:paraId="384F29A1" w14:textId="6029D2D0" w:rsidR="009E004B" w:rsidRPr="006606A0" w:rsidRDefault="009E004B" w:rsidP="00C622A9">
      <w:pPr>
        <w:pStyle w:val="FootnoteText"/>
        <w:rPr>
          <w:color w:val="002060"/>
          <w:szCs w:val="18"/>
          <w:lang w:val="en-GB"/>
        </w:rPr>
      </w:pPr>
      <w:r w:rsidRPr="006606A0">
        <w:rPr>
          <w:rStyle w:val="FootnoteReference"/>
          <w:color w:val="002060"/>
          <w:szCs w:val="18"/>
        </w:rPr>
        <w:footnoteRef/>
      </w:r>
      <w:r w:rsidRPr="006606A0">
        <w:rPr>
          <w:color w:val="002060"/>
          <w:szCs w:val="18"/>
          <w:lang w:val="en-GB"/>
        </w:rPr>
        <w:t xml:space="preserve"> </w:t>
      </w:r>
      <w:r w:rsidRPr="006606A0">
        <w:rPr>
          <w:color w:val="002060"/>
          <w:szCs w:val="18"/>
          <w:lang w:val="en-GB"/>
        </w:rPr>
        <w:tab/>
      </w:r>
      <w:r w:rsidRPr="006606A0">
        <w:rPr>
          <w:rFonts w:ascii="Franklin Gothic Book" w:hAnsi="Franklin Gothic Book"/>
          <w:color w:val="002060"/>
          <w:szCs w:val="18"/>
          <w:lang w:val="en-GB"/>
        </w:rPr>
        <w:t xml:space="preserve">Véase </w:t>
      </w:r>
      <w:r w:rsidRPr="006606A0">
        <w:rPr>
          <w:rFonts w:ascii="Franklin Gothic Book" w:hAnsi="Franklin Gothic Book" w:cs="Times New Roman"/>
          <w:color w:val="002060"/>
          <w:szCs w:val="18"/>
          <w:lang w:val="en-GB"/>
        </w:rPr>
        <w:t xml:space="preserve">N. Cantwell, </w:t>
      </w:r>
      <w:hyperlink r:id="rId4" w:history="1">
        <w:r w:rsidRPr="006606A0">
          <w:rPr>
            <w:rStyle w:val="Hyperlink"/>
            <w:rFonts w:ascii="Franklin Gothic Book" w:hAnsi="Franklin Gothic Book" w:cs="Times New Roman"/>
            <w:i/>
            <w:iCs/>
            <w:color w:val="002060"/>
            <w:szCs w:val="18"/>
            <w:lang w:val="en-GB"/>
          </w:rPr>
          <w:t>The Best Interests of the Child in Intercountry Adoption</w:t>
        </w:r>
      </w:hyperlink>
      <w:r w:rsidRPr="006606A0">
        <w:rPr>
          <w:rStyle w:val="Hyperlink"/>
          <w:rFonts w:ascii="Franklin Gothic Book" w:hAnsi="Franklin Gothic Book" w:cs="Times New Roman"/>
          <w:i/>
          <w:iCs/>
          <w:color w:val="002060"/>
          <w:szCs w:val="18"/>
          <w:lang w:val="en-GB"/>
        </w:rPr>
        <w:t xml:space="preserve">, </w:t>
      </w:r>
      <w:r w:rsidRPr="006606A0">
        <w:rPr>
          <w:rFonts w:ascii="Franklin Gothic Book" w:hAnsi="Franklin Gothic Book" w:cs="Times New Roman"/>
          <w:color w:val="002060"/>
          <w:szCs w:val="18"/>
          <w:lang w:val="en-GB"/>
        </w:rPr>
        <w:t>Innocenti Insight, - UNICEF, 2013.</w:t>
      </w:r>
    </w:p>
  </w:footnote>
  <w:footnote w:id="13">
    <w:p w14:paraId="27B97046" w14:textId="25E3933B" w:rsidR="009E004B" w:rsidRPr="00E512DC" w:rsidRDefault="009E004B" w:rsidP="00C622A9">
      <w:pPr>
        <w:pStyle w:val="FootnoteText"/>
        <w:rPr>
          <w:lang w:val="en-GB"/>
        </w:rPr>
      </w:pPr>
      <w:r w:rsidRPr="006606A0">
        <w:rPr>
          <w:rStyle w:val="FootnoteReference"/>
          <w:color w:val="002060"/>
          <w:szCs w:val="18"/>
        </w:rPr>
        <w:footnoteRef/>
      </w:r>
      <w:r w:rsidRPr="006606A0">
        <w:rPr>
          <w:color w:val="002060"/>
          <w:szCs w:val="18"/>
          <w:lang w:val="en-GB"/>
        </w:rPr>
        <w:t xml:space="preserve"> </w:t>
      </w:r>
      <w:r w:rsidRPr="006606A0">
        <w:rPr>
          <w:color w:val="002060"/>
          <w:szCs w:val="18"/>
          <w:lang w:val="en-GB"/>
        </w:rPr>
        <w:tab/>
      </w:r>
      <w:r w:rsidRPr="006606A0">
        <w:rPr>
          <w:rFonts w:ascii="Franklin Gothic Book" w:hAnsi="Franklin Gothic Book"/>
          <w:color w:val="002060"/>
          <w:szCs w:val="18"/>
          <w:lang w:val="en-GB"/>
        </w:rPr>
        <w:t>Véase</w:t>
      </w:r>
      <w:r w:rsidRPr="00C622A9">
        <w:rPr>
          <w:rFonts w:ascii="Franklin Gothic Book" w:hAnsi="Franklin Gothic Book"/>
          <w:color w:val="002060"/>
          <w:szCs w:val="18"/>
          <w:lang w:val="en-GB"/>
        </w:rPr>
        <w:t xml:space="preserve">, p. ej., </w:t>
      </w:r>
      <w:hyperlink r:id="rId5" w:history="1">
        <w:r w:rsidRPr="00C622A9">
          <w:rPr>
            <w:rStyle w:val="Hyperlink"/>
            <w:i/>
            <w:iCs/>
            <w:szCs w:val="18"/>
            <w:lang w:val="en-GB"/>
          </w:rPr>
          <w:t>Guidelines of the Committee of Ministers of the Council of Europe on child friendly justice</w:t>
        </w:r>
      </w:hyperlink>
      <w:r w:rsidRPr="00C622A9">
        <w:rPr>
          <w:szCs w:val="18"/>
          <w:lang w:val="en-GB"/>
        </w:rPr>
        <w:t xml:space="preserve">, </w:t>
      </w:r>
      <w:r w:rsidRPr="00C622A9">
        <w:rPr>
          <w:color w:val="002060"/>
          <w:szCs w:val="18"/>
          <w:lang w:val="en-GB"/>
        </w:rPr>
        <w:t>2010</w:t>
      </w:r>
      <w:r w:rsidRPr="00C622A9">
        <w:rPr>
          <w:rFonts w:ascii="Franklin Gothic Book" w:hAnsi="Franklin Gothic Book" w:cs="Times New Roman"/>
          <w:color w:val="002060"/>
          <w:szCs w:val="18"/>
          <w:lang w:val="en-GB"/>
        </w:rPr>
        <w:t xml:space="preserve">; T. Liefaard, </w:t>
      </w:r>
      <w:r w:rsidRPr="00C622A9">
        <w:rPr>
          <w:rFonts w:ascii="Franklin Gothic Book" w:hAnsi="Franklin Gothic Book" w:cs="Times New Roman"/>
          <w:szCs w:val="18"/>
          <w:lang w:val="en-GB"/>
        </w:rPr>
        <w:t>“</w:t>
      </w:r>
      <w:hyperlink r:id="rId6" w:history="1">
        <w:r w:rsidRPr="00C622A9">
          <w:rPr>
            <w:rStyle w:val="Hyperlink"/>
            <w:rFonts w:ascii="Franklin Gothic Book" w:hAnsi="Franklin Gothic Book" w:cs="Times New Roman"/>
            <w:szCs w:val="18"/>
            <w:lang w:val="en-GB"/>
          </w:rPr>
          <w:t>Access to Justice for Children: Towards a Specific Research and Implementation Agenda</w:t>
        </w:r>
      </w:hyperlink>
      <w:r w:rsidRPr="00C622A9">
        <w:rPr>
          <w:rFonts w:ascii="Franklin Gothic Book" w:hAnsi="Franklin Gothic Book" w:cs="Times New Roman"/>
          <w:szCs w:val="18"/>
          <w:lang w:val="en-GB"/>
        </w:rPr>
        <w:t xml:space="preserve">”, </w:t>
      </w:r>
      <w:r w:rsidRPr="00C622A9">
        <w:rPr>
          <w:rFonts w:ascii="Franklin Gothic Book" w:hAnsi="Franklin Gothic Book" w:cs="Times New Roman"/>
          <w:i/>
          <w:iCs/>
          <w:color w:val="002060"/>
          <w:szCs w:val="18"/>
          <w:lang w:val="en-GB"/>
        </w:rPr>
        <w:t>The International Journal of Children’s Rights</w:t>
      </w:r>
      <w:r w:rsidRPr="00C622A9">
        <w:rPr>
          <w:rFonts w:ascii="Franklin Gothic Book" w:hAnsi="Franklin Gothic Book" w:cs="Times New Roman"/>
          <w:color w:val="002060"/>
          <w:szCs w:val="18"/>
          <w:lang w:val="en-GB"/>
        </w:rPr>
        <w:t xml:space="preserve"> 27, 2019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9A78E" w14:textId="77777777" w:rsidR="003A03B0" w:rsidRDefault="003A03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5360"/>
    </w:tblGrid>
    <w:tr w:rsidR="00E96B24" w14:paraId="766D5185" w14:textId="77777777" w:rsidTr="00CC21CA">
      <w:tc>
        <w:tcPr>
          <w:tcW w:w="4928" w:type="dxa"/>
          <w:vAlign w:val="bottom"/>
        </w:tcPr>
        <w:p w14:paraId="1A23AFF4" w14:textId="743CCDBF" w:rsidR="000016A1" w:rsidRDefault="003A03B0" w:rsidP="00CC21CA">
          <w:pPr>
            <w:pStyle w:val="Header"/>
            <w:tabs>
              <w:tab w:val="clear" w:pos="4513"/>
              <w:tab w:val="clear" w:pos="9026"/>
            </w:tabs>
            <w:spacing w:before="160" w:after="160"/>
            <w:jc w:val="left"/>
            <w:rPr>
              <w:rFonts w:cstheme="minorHAnsi"/>
              <w:b/>
              <w:bCs/>
              <w:caps/>
              <w:color w:val="002060"/>
            </w:rPr>
          </w:pPr>
          <w:sdt>
            <w:sdtPr>
              <w:rPr>
                <w:rFonts w:cstheme="minorHAnsi"/>
                <w:b/>
                <w:bCs/>
                <w:caps/>
                <w:color w:val="002060"/>
              </w:rPr>
              <w:alias w:val="Short Title"/>
              <w:tag w:val="Short Title"/>
              <w:id w:val="-916482541"/>
              <w:lock w:val="sdtLocked"/>
              <w:placeholder>
                <w:docPart w:val="01BF4FB6626C453EA2B868A34748AE0B"/>
              </w:placeholder>
              <w:showingPlcHdr/>
              <w:comboBox>
                <w:listItem w:value="Choose an item."/>
                <w:listItem w:displayText="SC 2007 Child Support" w:value="SC 2007 Child Support"/>
                <w:listItem w:displayText="CGAP 2021" w:value="CGAP 2021"/>
                <w:listItem w:displayText="SC 1993 Adoption" w:value="SC 1993 Adoption"/>
                <w:listItem w:displayText="SC 1961 Apostille" w:value="SC 1961 Apostille"/>
              </w:comboBox>
            </w:sdtPr>
            <w:sdtEndPr/>
            <w:sdtContent>
              <w:r w:rsidR="00A62A93">
                <w:rPr>
                  <w:rFonts w:cstheme="minorHAnsi"/>
                  <w:b/>
                  <w:bCs/>
                  <w:caps/>
                  <w:color w:val="002060"/>
                </w:rPr>
                <w:t xml:space="preserve">CE ADOPCIÓN 1993     </w:t>
              </w:r>
            </w:sdtContent>
          </w:sdt>
        </w:p>
        <w:p w14:paraId="19D29BA4" w14:textId="3FC81A3E" w:rsidR="00E96B24" w:rsidRPr="00715953" w:rsidRDefault="003A03B0" w:rsidP="00CC21CA">
          <w:pPr>
            <w:pStyle w:val="Header"/>
            <w:tabs>
              <w:tab w:val="clear" w:pos="4513"/>
              <w:tab w:val="clear" w:pos="9026"/>
            </w:tabs>
            <w:spacing w:before="160" w:after="160"/>
            <w:jc w:val="left"/>
            <w:rPr>
              <w:rFonts w:cstheme="minorHAnsi"/>
              <w:b/>
              <w:bCs/>
              <w:caps/>
              <w:color w:val="002060"/>
              <w:sz w:val="20"/>
              <w:szCs w:val="20"/>
            </w:rPr>
          </w:pPr>
          <w:sdt>
            <w:sdtPr>
              <w:rPr>
                <w:rFonts w:cstheme="minorHAnsi"/>
                <w:b/>
                <w:bCs/>
                <w:caps/>
                <w:color w:val="002060"/>
                <w:sz w:val="20"/>
                <w:szCs w:val="20"/>
              </w:rPr>
              <w:alias w:val="Month"/>
              <w:tag w:val="Month"/>
              <w:id w:val="-383639062"/>
              <w:lock w:val="sdtLocked"/>
              <w:dropDownList>
                <w:listItem w:value="Choose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E96B24" w:rsidRPr="00715953">
                <w:rPr>
                  <w:rFonts w:cstheme="minorHAnsi"/>
                  <w:b/>
                  <w:bCs/>
                  <w:caps/>
                  <w:color w:val="002060"/>
                  <w:sz w:val="20"/>
                  <w:szCs w:val="20"/>
                </w:rPr>
                <w:t>Ju</w:t>
              </w:r>
              <w:r w:rsidR="000016A1">
                <w:rPr>
                  <w:rFonts w:cstheme="minorHAnsi"/>
                  <w:b/>
                  <w:bCs/>
                  <w:caps/>
                  <w:color w:val="002060"/>
                  <w:sz w:val="20"/>
                  <w:szCs w:val="20"/>
                </w:rPr>
                <w:t>LI</w:t>
              </w:r>
              <w:r w:rsidR="00FC6EB1">
                <w:rPr>
                  <w:rFonts w:cstheme="minorHAnsi"/>
                  <w:b/>
                  <w:bCs/>
                  <w:caps/>
                  <w:color w:val="002060"/>
                  <w:sz w:val="20"/>
                  <w:szCs w:val="20"/>
                </w:rPr>
                <w:t>o de</w:t>
              </w:r>
            </w:sdtContent>
          </w:sdt>
          <w:sdt>
            <w:sdtPr>
              <w:rPr>
                <w:rFonts w:cstheme="minorHAnsi"/>
                <w:b/>
                <w:bCs/>
                <w:caps/>
                <w:color w:val="002060"/>
                <w:sz w:val="20"/>
                <w:szCs w:val="20"/>
              </w:rPr>
              <w:alias w:val="Year"/>
              <w:tag w:val="Year"/>
              <w:id w:val="93294028"/>
              <w:lock w:val="sdtLocked"/>
              <w:dropDownList>
                <w:listItem w:value="Choose year."/>
                <w:listItem w:displayText="2020" w:value="2020"/>
                <w:listItem w:displayText="2021" w:value="2021"/>
                <w:listItem w:displayText="2022" w:value="2022"/>
                <w:listItem w:displayText="2023" w:value="2023"/>
                <w:listItem w:displayText="2024" w:value="2024"/>
                <w:listItem w:displayText="2025" w:value="2025"/>
              </w:dropDownList>
            </w:sdtPr>
            <w:sdtEndPr/>
            <w:sdtContent>
              <w:r w:rsidR="003D7CE9">
                <w:rPr>
                  <w:rFonts w:cstheme="minorHAnsi"/>
                  <w:b/>
                  <w:bCs/>
                  <w:caps/>
                  <w:color w:val="002060"/>
                  <w:sz w:val="20"/>
                  <w:szCs w:val="20"/>
                </w:rPr>
                <w:t xml:space="preserve"> </w:t>
              </w:r>
              <w:r w:rsidR="00E96B24" w:rsidRPr="00715953">
                <w:rPr>
                  <w:rFonts w:cstheme="minorHAnsi"/>
                  <w:b/>
                  <w:bCs/>
                  <w:caps/>
                  <w:color w:val="002060"/>
                  <w:sz w:val="20"/>
                  <w:szCs w:val="20"/>
                </w:rPr>
                <w:t>202</w:t>
              </w:r>
              <w:r w:rsidR="001C7BDF">
                <w:rPr>
                  <w:rFonts w:cstheme="minorHAnsi"/>
                  <w:b/>
                  <w:bCs/>
                  <w:caps/>
                  <w:color w:val="002060"/>
                  <w:sz w:val="20"/>
                  <w:szCs w:val="20"/>
                </w:rPr>
                <w:t>2</w:t>
              </w:r>
            </w:sdtContent>
          </w:sdt>
        </w:p>
        <w:p w14:paraId="0B520F64" w14:textId="5927453D" w:rsidR="00E96B24" w:rsidRPr="008E771C" w:rsidRDefault="003A03B0" w:rsidP="00CC21CA">
          <w:pPr>
            <w:pStyle w:val="Header"/>
            <w:tabs>
              <w:tab w:val="clear" w:pos="4513"/>
              <w:tab w:val="clear" w:pos="9026"/>
            </w:tabs>
            <w:spacing w:before="160" w:after="160"/>
            <w:rPr>
              <w:rFonts w:cstheme="minorHAnsi"/>
              <w:b/>
              <w:bCs/>
              <w:caps/>
              <w:color w:val="002060"/>
              <w:sz w:val="20"/>
              <w:szCs w:val="20"/>
              <w:lang w:val="en-US"/>
            </w:rPr>
          </w:pPr>
          <w:sdt>
            <w:sdtPr>
              <w:rPr>
                <w:rFonts w:cstheme="minorHAnsi"/>
                <w:b/>
                <w:bCs/>
                <w:caps/>
                <w:color w:val="002060"/>
                <w:sz w:val="20"/>
                <w:szCs w:val="20"/>
              </w:rPr>
              <w:alias w:val="Doc Type"/>
              <w:tag w:val="Doc Type"/>
              <w:id w:val="-1487852286"/>
              <w:lock w:val="sdtLocked"/>
              <w:comboBox>
                <w:listItem w:value="Choose doc type."/>
                <w:listItem w:displayText="Prel." w:value="Prel."/>
                <w:listItem w:displayText="Info." w:value="Info."/>
              </w:comboBox>
            </w:sdtPr>
            <w:sdtEndPr/>
            <w:sdtContent>
              <w:r w:rsidR="00FC6EB1" w:rsidRPr="00EF1BE6">
                <w:rPr>
                  <w:rFonts w:cstheme="minorHAnsi"/>
                  <w:b/>
                  <w:bCs/>
                  <w:caps/>
                  <w:color w:val="002060"/>
                  <w:sz w:val="20"/>
                  <w:szCs w:val="20"/>
                </w:rPr>
                <w:t>DOC.</w:t>
              </w:r>
            </w:sdtContent>
          </w:sdt>
          <w:r w:rsidR="00E96B24" w:rsidRPr="00EF1BE6">
            <w:rPr>
              <w:rFonts w:cstheme="minorHAnsi"/>
              <w:b/>
              <w:bCs/>
              <w:caps/>
              <w:color w:val="002060"/>
              <w:sz w:val="20"/>
              <w:szCs w:val="20"/>
            </w:rPr>
            <w:t xml:space="preserve"> </w:t>
          </w:r>
          <w:r w:rsidR="00FC6EB1" w:rsidRPr="008E771C">
            <w:rPr>
              <w:rFonts w:cstheme="minorHAnsi"/>
              <w:b/>
              <w:bCs/>
              <w:caps/>
              <w:color w:val="002060"/>
              <w:sz w:val="20"/>
              <w:szCs w:val="20"/>
              <w:lang w:val="en-US"/>
            </w:rPr>
            <w:t>PREL</w:t>
          </w:r>
          <w:r w:rsidR="00E96B24" w:rsidRPr="008E771C">
            <w:rPr>
              <w:rFonts w:cstheme="minorHAnsi"/>
              <w:b/>
              <w:bCs/>
              <w:caps/>
              <w:color w:val="002060"/>
              <w:sz w:val="20"/>
              <w:szCs w:val="20"/>
              <w:lang w:val="en-US"/>
            </w:rPr>
            <w:t>. N</w:t>
          </w:r>
          <w:r w:rsidR="00FC6EB1" w:rsidRPr="008E771C">
            <w:rPr>
              <w:rFonts w:cstheme="minorHAnsi"/>
              <w:b/>
              <w:bCs/>
              <w:caps/>
              <w:color w:val="002060"/>
              <w:sz w:val="20"/>
              <w:szCs w:val="20"/>
              <w:lang w:val="en-US"/>
            </w:rPr>
            <w:t>.°</w:t>
          </w:r>
          <w:r w:rsidR="00E96B24" w:rsidRPr="008E771C">
            <w:rPr>
              <w:rFonts w:cstheme="minorHAnsi"/>
              <w:b/>
              <w:bCs/>
              <w:caps/>
              <w:color w:val="002060"/>
              <w:sz w:val="20"/>
              <w:szCs w:val="20"/>
              <w:lang w:val="en-US"/>
            </w:rPr>
            <w:t xml:space="preserve"> </w:t>
          </w:r>
          <w:sdt>
            <w:sdtPr>
              <w:rPr>
                <w:rFonts w:cstheme="minorHAnsi"/>
                <w:b/>
                <w:bCs/>
                <w:caps/>
                <w:color w:val="002060"/>
                <w:sz w:val="20"/>
                <w:szCs w:val="20"/>
                <w:lang w:val="en-US"/>
              </w:rPr>
              <w:alias w:val="Doc No"/>
              <w:tag w:val="Doc No"/>
              <w:id w:val="-1384401516"/>
              <w:lock w:val="sdtLocked"/>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E96B24" w:rsidRPr="008E771C">
                <w:rPr>
                  <w:rFonts w:cstheme="minorHAnsi"/>
                  <w:b/>
                  <w:bCs/>
                  <w:caps/>
                  <w:color w:val="002060"/>
                  <w:sz w:val="20"/>
                  <w:szCs w:val="20"/>
                  <w:lang w:val="en-US"/>
                </w:rPr>
                <w:t>6</w:t>
              </w:r>
              <w:r w:rsidR="007453DC">
                <w:rPr>
                  <w:rFonts w:cstheme="minorHAnsi"/>
                  <w:b/>
                  <w:bCs/>
                  <w:caps/>
                  <w:color w:val="002060"/>
                  <w:sz w:val="20"/>
                  <w:szCs w:val="20"/>
                  <w:lang w:val="en-US"/>
                </w:rPr>
                <w:t>A</w:t>
              </w:r>
              <w:r w:rsidR="001C7BDF" w:rsidRPr="008E771C">
                <w:rPr>
                  <w:rFonts w:cstheme="minorHAnsi"/>
                  <w:b/>
                  <w:bCs/>
                  <w:caps/>
                  <w:color w:val="002060"/>
                  <w:sz w:val="20"/>
                  <w:szCs w:val="20"/>
                  <w:lang w:val="en-US"/>
                </w:rPr>
                <w:t xml:space="preserve"> REV</w:t>
              </w:r>
            </w:sdtContent>
          </w:sdt>
        </w:p>
        <w:p w14:paraId="515A75A3" w14:textId="7D1B2AC5" w:rsidR="00E96B24" w:rsidRPr="008E771C" w:rsidRDefault="00E96B24" w:rsidP="00D36123">
          <w:pPr>
            <w:pStyle w:val="Header"/>
            <w:tabs>
              <w:tab w:val="clear" w:pos="4513"/>
              <w:tab w:val="clear" w:pos="9026"/>
            </w:tabs>
            <w:spacing w:before="160"/>
            <w:rPr>
              <w:rFonts w:cstheme="minorHAnsi"/>
              <w:b/>
              <w:bCs/>
              <w:caps/>
              <w:color w:val="002060"/>
              <w:sz w:val="20"/>
              <w:szCs w:val="20"/>
              <w:lang w:val="en-US"/>
            </w:rPr>
          </w:pPr>
        </w:p>
      </w:tc>
      <w:tc>
        <w:tcPr>
          <w:tcW w:w="5408" w:type="dxa"/>
          <w:vAlign w:val="bottom"/>
        </w:tcPr>
        <w:p w14:paraId="165FDB50" w14:textId="4FE909E1" w:rsidR="00E96B24" w:rsidRDefault="00E96B24" w:rsidP="006142F8">
          <w:pPr>
            <w:pStyle w:val="Header"/>
            <w:tabs>
              <w:tab w:val="clear" w:pos="4513"/>
              <w:tab w:val="clear" w:pos="9026"/>
            </w:tabs>
            <w:jc w:val="right"/>
          </w:pPr>
          <w:r>
            <w:rPr>
              <w:noProof/>
              <w:lang w:eastAsia="es-ES"/>
            </w:rPr>
            <w:drawing>
              <wp:inline distT="0" distB="0" distL="0" distR="0" wp14:anchorId="26A38956" wp14:editId="44724E18">
                <wp:extent cx="1925714" cy="90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925714" cy="900000"/>
                        </a:xfrm>
                        <a:prstGeom prst="rect">
                          <a:avLst/>
                        </a:prstGeom>
                      </pic:spPr>
                    </pic:pic>
                  </a:graphicData>
                </a:graphic>
              </wp:inline>
            </w:drawing>
          </w:r>
        </w:p>
      </w:tc>
    </w:tr>
  </w:tbl>
  <w:p w14:paraId="2E2BF14B" w14:textId="6B59B47D" w:rsidR="00E96B24" w:rsidRDefault="00E96B24" w:rsidP="00430BD2">
    <w:pPr>
      <w:pStyle w:val="Header"/>
      <w:tabs>
        <w:tab w:val="clear" w:pos="4513"/>
        <w:tab w:val="clear" w:pos="9026"/>
      </w:tabs>
    </w:pPr>
  </w:p>
  <w:p w14:paraId="6B6E22C2" w14:textId="77777777" w:rsidR="00F53FB6" w:rsidRDefault="00F53FB6" w:rsidP="00430BD2">
    <w:pPr>
      <w:pStyle w:val="Header"/>
      <w:tabs>
        <w:tab w:val="clear" w:pos="4513"/>
        <w:tab w:val="clear" w:pos="9026"/>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E705E" w14:textId="77777777" w:rsidR="003A03B0" w:rsidRDefault="003A03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7AEAA" w14:textId="4C670EA8" w:rsidR="00E96B24" w:rsidRPr="002B5866" w:rsidRDefault="002B5866" w:rsidP="00C23610">
    <w:pPr>
      <w:pStyle w:val="Header"/>
      <w:jc w:val="right"/>
      <w:rPr>
        <w:b/>
        <w:bCs/>
        <w:color w:val="002060"/>
        <w:sz w:val="20"/>
        <w:szCs w:val="20"/>
        <w:lang w:val="en-GB"/>
      </w:rPr>
    </w:pPr>
    <w:r>
      <w:rPr>
        <w:b/>
        <w:bCs/>
        <w:color w:val="002060"/>
        <w:sz w:val="20"/>
        <w:szCs w:val="20"/>
        <w:lang w:val="en-GB"/>
      </w:rPr>
      <w:t>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521D"/>
    <w:multiLevelType w:val="hybridMultilevel"/>
    <w:tmpl w:val="DBF0274E"/>
    <w:lvl w:ilvl="0" w:tplc="9512373E">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0A047B68"/>
    <w:multiLevelType w:val="hybridMultilevel"/>
    <w:tmpl w:val="1C125E12"/>
    <w:lvl w:ilvl="0" w:tplc="4538F978">
      <w:start w:val="7"/>
      <w:numFmt w:val="bullet"/>
      <w:lvlText w:val="-"/>
      <w:lvlJc w:val="left"/>
      <w:pPr>
        <w:ind w:left="284" w:hanging="284"/>
      </w:pPr>
      <w:rPr>
        <w:rFonts w:ascii="Franklin Gothic Book" w:eastAsiaTheme="minorHAnsi" w:hAnsi="Franklin Gothic Book"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AD03F8"/>
    <w:multiLevelType w:val="hybridMultilevel"/>
    <w:tmpl w:val="31BC487A"/>
    <w:lvl w:ilvl="0" w:tplc="BD109432">
      <w:numFmt w:val="bullet"/>
      <w:pStyle w:val="PBFSindentline"/>
      <w:lvlText w:val="-"/>
      <w:lvlJc w:val="left"/>
      <w:pPr>
        <w:ind w:left="284" w:hanging="284"/>
      </w:pPr>
      <w:rPr>
        <w:rFonts w:ascii="Calibri" w:eastAsiaTheme="minorEastAsia"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1F0105"/>
    <w:multiLevelType w:val="hybridMultilevel"/>
    <w:tmpl w:val="A84ACD5C"/>
    <w:lvl w:ilvl="0" w:tplc="FB6AC750">
      <w:start w:val="1"/>
      <w:numFmt w:val="decimal"/>
      <w:lvlText w:val="%1."/>
      <w:lvlJc w:val="left"/>
      <w:pPr>
        <w:ind w:left="-414" w:hanging="360"/>
      </w:pPr>
      <w:rPr>
        <w:rFonts w:hint="default"/>
        <w:color w:val="024987"/>
      </w:rPr>
    </w:lvl>
    <w:lvl w:ilvl="1" w:tplc="04130019" w:tentative="1">
      <w:start w:val="1"/>
      <w:numFmt w:val="lowerLetter"/>
      <w:lvlText w:val="%2."/>
      <w:lvlJc w:val="left"/>
      <w:pPr>
        <w:ind w:left="306" w:hanging="360"/>
      </w:pPr>
    </w:lvl>
    <w:lvl w:ilvl="2" w:tplc="0413001B" w:tentative="1">
      <w:start w:val="1"/>
      <w:numFmt w:val="lowerRoman"/>
      <w:lvlText w:val="%3."/>
      <w:lvlJc w:val="right"/>
      <w:pPr>
        <w:ind w:left="1026" w:hanging="180"/>
      </w:pPr>
    </w:lvl>
    <w:lvl w:ilvl="3" w:tplc="0413000F" w:tentative="1">
      <w:start w:val="1"/>
      <w:numFmt w:val="decimal"/>
      <w:lvlText w:val="%4."/>
      <w:lvlJc w:val="left"/>
      <w:pPr>
        <w:ind w:left="1746" w:hanging="360"/>
      </w:pPr>
    </w:lvl>
    <w:lvl w:ilvl="4" w:tplc="04130019" w:tentative="1">
      <w:start w:val="1"/>
      <w:numFmt w:val="lowerLetter"/>
      <w:lvlText w:val="%5."/>
      <w:lvlJc w:val="left"/>
      <w:pPr>
        <w:ind w:left="2466" w:hanging="360"/>
      </w:pPr>
    </w:lvl>
    <w:lvl w:ilvl="5" w:tplc="0413001B" w:tentative="1">
      <w:start w:val="1"/>
      <w:numFmt w:val="lowerRoman"/>
      <w:lvlText w:val="%6."/>
      <w:lvlJc w:val="right"/>
      <w:pPr>
        <w:ind w:left="3186" w:hanging="180"/>
      </w:pPr>
    </w:lvl>
    <w:lvl w:ilvl="6" w:tplc="0413000F" w:tentative="1">
      <w:start w:val="1"/>
      <w:numFmt w:val="decimal"/>
      <w:lvlText w:val="%7."/>
      <w:lvlJc w:val="left"/>
      <w:pPr>
        <w:ind w:left="3906" w:hanging="360"/>
      </w:pPr>
    </w:lvl>
    <w:lvl w:ilvl="7" w:tplc="04130019" w:tentative="1">
      <w:start w:val="1"/>
      <w:numFmt w:val="lowerLetter"/>
      <w:lvlText w:val="%8."/>
      <w:lvlJc w:val="left"/>
      <w:pPr>
        <w:ind w:left="4626" w:hanging="360"/>
      </w:pPr>
    </w:lvl>
    <w:lvl w:ilvl="8" w:tplc="0413001B" w:tentative="1">
      <w:start w:val="1"/>
      <w:numFmt w:val="lowerRoman"/>
      <w:lvlText w:val="%9."/>
      <w:lvlJc w:val="right"/>
      <w:pPr>
        <w:ind w:left="5346" w:hanging="180"/>
      </w:pPr>
    </w:lvl>
  </w:abstractNum>
  <w:abstractNum w:abstractNumId="4" w15:restartNumberingAfterBreak="0">
    <w:nsid w:val="13276DF8"/>
    <w:multiLevelType w:val="multilevel"/>
    <w:tmpl w:val="1E1EA6E0"/>
    <w:lvl w:ilvl="0">
      <w:start w:val="2"/>
      <w:numFmt w:val="decimal"/>
      <w:lvlText w:val="%1."/>
      <w:lvlJc w:val="left"/>
      <w:pPr>
        <w:ind w:left="390" w:hanging="39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14D60DB5"/>
    <w:multiLevelType w:val="hybridMultilevel"/>
    <w:tmpl w:val="951AA8A0"/>
    <w:lvl w:ilvl="0" w:tplc="6CA0BDF6">
      <w:start w:val="1"/>
      <w:numFmt w:val="bullet"/>
      <w:pStyle w:val="PBBulletList"/>
      <w:lvlText w:val=""/>
      <w:lvlJc w:val="left"/>
      <w:pPr>
        <w:ind w:left="1134" w:hanging="567"/>
      </w:pPr>
      <w:rPr>
        <w:rFonts w:ascii="Wingdings" w:hAnsi="Wingdings" w:hint="default"/>
        <w:color w:val="auto"/>
      </w:rPr>
    </w:lvl>
    <w:lvl w:ilvl="1" w:tplc="2BB6548E">
      <w:start w:val="1"/>
      <w:numFmt w:val="bullet"/>
      <w:lvlText w:val=""/>
      <w:lvlJc w:val="left"/>
      <w:pPr>
        <w:ind w:left="1701" w:hanging="567"/>
      </w:pPr>
      <w:rPr>
        <w:rFonts w:ascii="Symbol" w:hAnsi="Symbol" w:hint="default"/>
        <w:color w:val="auto"/>
      </w:rPr>
    </w:lvl>
    <w:lvl w:ilvl="2" w:tplc="281AC3B0">
      <w:start w:val="1"/>
      <w:numFmt w:val="bullet"/>
      <w:lvlText w:val=""/>
      <w:lvlJc w:val="left"/>
      <w:pPr>
        <w:ind w:left="2268" w:hanging="567"/>
      </w:pPr>
      <w:rPr>
        <w:rFonts w:ascii="Symbol" w:hAnsi="Symbol" w:hint="default"/>
        <w:color w:val="auto"/>
      </w:rPr>
    </w:lvl>
    <w:lvl w:ilvl="3" w:tplc="20000001">
      <w:start w:val="1"/>
      <w:numFmt w:val="bullet"/>
      <w:lvlText w:val=""/>
      <w:lvlJc w:val="left"/>
      <w:pPr>
        <w:ind w:left="2880" w:hanging="360"/>
      </w:pPr>
      <w:rPr>
        <w:rFonts w:ascii="Symbol" w:hAnsi="Symbol" w:hint="default"/>
      </w:rPr>
    </w:lvl>
    <w:lvl w:ilvl="4" w:tplc="310A9DC0">
      <w:start w:val="1"/>
      <w:numFmt w:val="lowerLetter"/>
      <w:lvlText w:val="%5."/>
      <w:lvlJc w:val="left"/>
      <w:pPr>
        <w:ind w:left="3600" w:hanging="360"/>
      </w:pPr>
      <w:rPr>
        <w:rFonts w:hint="default"/>
      </w:rPr>
    </w:lvl>
    <w:lvl w:ilvl="5" w:tplc="69BCDBE6">
      <w:start w:val="1"/>
      <w:numFmt w:val="lowerRoman"/>
      <w:lvlText w:val="%6."/>
      <w:lvlJc w:val="right"/>
      <w:pPr>
        <w:ind w:left="4320" w:hanging="180"/>
      </w:pPr>
      <w:rPr>
        <w:rFonts w:hint="default"/>
      </w:rPr>
    </w:lvl>
    <w:lvl w:ilvl="6" w:tplc="C7768646">
      <w:start w:val="1"/>
      <w:numFmt w:val="decimal"/>
      <w:lvlText w:val="%7."/>
      <w:lvlJc w:val="left"/>
      <w:pPr>
        <w:ind w:left="5040" w:hanging="360"/>
      </w:pPr>
      <w:rPr>
        <w:rFonts w:hint="default"/>
      </w:rPr>
    </w:lvl>
    <w:lvl w:ilvl="7" w:tplc="8AD0D91C">
      <w:start w:val="1"/>
      <w:numFmt w:val="lowerLetter"/>
      <w:lvlText w:val="%8."/>
      <w:lvlJc w:val="left"/>
      <w:pPr>
        <w:ind w:left="5760" w:hanging="360"/>
      </w:pPr>
      <w:rPr>
        <w:rFonts w:hint="default"/>
      </w:rPr>
    </w:lvl>
    <w:lvl w:ilvl="8" w:tplc="BC58EEF0">
      <w:start w:val="1"/>
      <w:numFmt w:val="lowerRoman"/>
      <w:lvlText w:val="%9."/>
      <w:lvlJc w:val="right"/>
      <w:pPr>
        <w:ind w:left="6480" w:hanging="180"/>
      </w:pPr>
      <w:rPr>
        <w:rFonts w:hint="default"/>
      </w:rPr>
    </w:lvl>
  </w:abstractNum>
  <w:abstractNum w:abstractNumId="6" w15:restartNumberingAfterBreak="0">
    <w:nsid w:val="1BBC2986"/>
    <w:multiLevelType w:val="hybridMultilevel"/>
    <w:tmpl w:val="7BA293C4"/>
    <w:lvl w:ilvl="0" w:tplc="E26CF204">
      <w:start w:val="1"/>
      <w:numFmt w:val="bullet"/>
      <w:lvlText w:val="-"/>
      <w:lvlJc w:val="left"/>
      <w:pPr>
        <w:ind w:left="927" w:hanging="360"/>
      </w:pPr>
      <w:rPr>
        <w:rFonts w:ascii="Calibri" w:hAnsi="Calibri"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7" w15:restartNumberingAfterBreak="0">
    <w:nsid w:val="3A0A4AD4"/>
    <w:multiLevelType w:val="hybridMultilevel"/>
    <w:tmpl w:val="D8F00AE0"/>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3C4308F1"/>
    <w:multiLevelType w:val="hybridMultilevel"/>
    <w:tmpl w:val="867A8E84"/>
    <w:lvl w:ilvl="0" w:tplc="86863378">
      <w:start w:val="2009"/>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47931CD4"/>
    <w:multiLevelType w:val="multilevel"/>
    <w:tmpl w:val="B384778E"/>
    <w:lvl w:ilvl="0">
      <w:start w:val="1"/>
      <w:numFmt w:val="upperRoman"/>
      <w:lvlText w:val="%1."/>
      <w:lvlJc w:val="right"/>
      <w:pPr>
        <w:ind w:left="567" w:hanging="567"/>
      </w:pPr>
      <w:rPr>
        <w:rFonts w:hint="default"/>
      </w:rPr>
    </w:lvl>
    <w:lvl w:ilvl="1">
      <w:start w:val="1"/>
      <w:numFmt w:val="decimal"/>
      <w:lvlText w:val="%2."/>
      <w:lvlJc w:val="left"/>
      <w:pPr>
        <w:ind w:left="1134" w:hanging="567"/>
      </w:pPr>
      <w:rPr>
        <w:rFonts w:hint="default"/>
      </w:rPr>
    </w:lvl>
    <w:lvl w:ilvl="2">
      <w:start w:val="1"/>
      <w:numFmt w:val="decimal"/>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93C4EAB"/>
    <w:multiLevelType w:val="hybridMultilevel"/>
    <w:tmpl w:val="B0C64E4C"/>
    <w:lvl w:ilvl="0" w:tplc="1DF25418">
      <w:start w:val="29"/>
      <w:numFmt w:val="bullet"/>
      <w:lvlText w:val="-"/>
      <w:lvlJc w:val="left"/>
      <w:pPr>
        <w:ind w:left="567" w:hanging="283"/>
      </w:pPr>
      <w:rPr>
        <w:rFonts w:ascii="Calibri" w:hAnsi="Calibri" w:hint="default"/>
        <w:color w:val="002060"/>
      </w:rPr>
    </w:lvl>
    <w:lvl w:ilvl="1" w:tplc="20000003" w:tentative="1">
      <w:start w:val="1"/>
      <w:numFmt w:val="bullet"/>
      <w:lvlText w:val="o"/>
      <w:lvlJc w:val="left"/>
      <w:pPr>
        <w:ind w:left="1724" w:hanging="360"/>
      </w:pPr>
      <w:rPr>
        <w:rFonts w:ascii="Courier New" w:hAnsi="Courier New" w:cs="Courier New" w:hint="default"/>
      </w:rPr>
    </w:lvl>
    <w:lvl w:ilvl="2" w:tplc="20000005" w:tentative="1">
      <w:start w:val="1"/>
      <w:numFmt w:val="bullet"/>
      <w:lvlText w:val=""/>
      <w:lvlJc w:val="left"/>
      <w:pPr>
        <w:ind w:left="2444" w:hanging="360"/>
      </w:pPr>
      <w:rPr>
        <w:rFonts w:ascii="Wingdings" w:hAnsi="Wingdings" w:hint="default"/>
      </w:rPr>
    </w:lvl>
    <w:lvl w:ilvl="3" w:tplc="20000001" w:tentative="1">
      <w:start w:val="1"/>
      <w:numFmt w:val="bullet"/>
      <w:lvlText w:val=""/>
      <w:lvlJc w:val="left"/>
      <w:pPr>
        <w:ind w:left="3164" w:hanging="360"/>
      </w:pPr>
      <w:rPr>
        <w:rFonts w:ascii="Symbol" w:hAnsi="Symbol" w:hint="default"/>
      </w:rPr>
    </w:lvl>
    <w:lvl w:ilvl="4" w:tplc="20000003" w:tentative="1">
      <w:start w:val="1"/>
      <w:numFmt w:val="bullet"/>
      <w:lvlText w:val="o"/>
      <w:lvlJc w:val="left"/>
      <w:pPr>
        <w:ind w:left="3884" w:hanging="360"/>
      </w:pPr>
      <w:rPr>
        <w:rFonts w:ascii="Courier New" w:hAnsi="Courier New" w:cs="Courier New" w:hint="default"/>
      </w:rPr>
    </w:lvl>
    <w:lvl w:ilvl="5" w:tplc="20000005" w:tentative="1">
      <w:start w:val="1"/>
      <w:numFmt w:val="bullet"/>
      <w:lvlText w:val=""/>
      <w:lvlJc w:val="left"/>
      <w:pPr>
        <w:ind w:left="4604" w:hanging="360"/>
      </w:pPr>
      <w:rPr>
        <w:rFonts w:ascii="Wingdings" w:hAnsi="Wingdings" w:hint="default"/>
      </w:rPr>
    </w:lvl>
    <w:lvl w:ilvl="6" w:tplc="20000001" w:tentative="1">
      <w:start w:val="1"/>
      <w:numFmt w:val="bullet"/>
      <w:lvlText w:val=""/>
      <w:lvlJc w:val="left"/>
      <w:pPr>
        <w:ind w:left="5324" w:hanging="360"/>
      </w:pPr>
      <w:rPr>
        <w:rFonts w:ascii="Symbol" w:hAnsi="Symbol" w:hint="default"/>
      </w:rPr>
    </w:lvl>
    <w:lvl w:ilvl="7" w:tplc="20000003" w:tentative="1">
      <w:start w:val="1"/>
      <w:numFmt w:val="bullet"/>
      <w:lvlText w:val="o"/>
      <w:lvlJc w:val="left"/>
      <w:pPr>
        <w:ind w:left="6044" w:hanging="360"/>
      </w:pPr>
      <w:rPr>
        <w:rFonts w:ascii="Courier New" w:hAnsi="Courier New" w:cs="Courier New" w:hint="default"/>
      </w:rPr>
    </w:lvl>
    <w:lvl w:ilvl="8" w:tplc="20000005" w:tentative="1">
      <w:start w:val="1"/>
      <w:numFmt w:val="bullet"/>
      <w:lvlText w:val=""/>
      <w:lvlJc w:val="left"/>
      <w:pPr>
        <w:ind w:left="6764" w:hanging="360"/>
      </w:pPr>
      <w:rPr>
        <w:rFonts w:ascii="Wingdings" w:hAnsi="Wingdings" w:hint="default"/>
      </w:rPr>
    </w:lvl>
  </w:abstractNum>
  <w:abstractNum w:abstractNumId="11" w15:restartNumberingAfterBreak="0">
    <w:nsid w:val="4A433E52"/>
    <w:multiLevelType w:val="hybridMultilevel"/>
    <w:tmpl w:val="1D12B50E"/>
    <w:lvl w:ilvl="0" w:tplc="E432043C">
      <w:start w:val="1"/>
      <w:numFmt w:val="decimal"/>
      <w:pStyle w:val="ListParagraph"/>
      <w:lvlText w:val="%1."/>
      <w:lvlJc w:val="left"/>
      <w:pPr>
        <w:ind w:left="1134" w:hanging="567"/>
      </w:pPr>
      <w:rPr>
        <w:rFonts w:hint="default"/>
        <w:sz w:val="22"/>
        <w:szCs w:val="22"/>
      </w:rPr>
    </w:lvl>
    <w:lvl w:ilvl="1" w:tplc="B8E6D344">
      <w:start w:val="1"/>
      <w:numFmt w:val="lowerLetter"/>
      <w:lvlText w:val="%2."/>
      <w:lvlJc w:val="left"/>
      <w:pPr>
        <w:ind w:left="1701" w:hanging="567"/>
      </w:pPr>
      <w:rPr>
        <w:rFonts w:hint="default"/>
      </w:rPr>
    </w:lvl>
    <w:lvl w:ilvl="2" w:tplc="6248B82A">
      <w:start w:val="1"/>
      <w:numFmt w:val="lowerRoman"/>
      <w:lvlText w:val="%3."/>
      <w:lvlJc w:val="left"/>
      <w:pPr>
        <w:ind w:left="2268" w:hanging="567"/>
      </w:pPr>
      <w:rPr>
        <w:rFonts w:hint="default"/>
      </w:rPr>
    </w:lvl>
    <w:lvl w:ilvl="3" w:tplc="AFDE5ED0">
      <w:start w:val="1"/>
      <w:numFmt w:val="decimal"/>
      <w:lvlText w:val="%4."/>
      <w:lvlJc w:val="left"/>
      <w:pPr>
        <w:ind w:left="2835" w:hanging="567"/>
      </w:pPr>
      <w:rPr>
        <w:rFonts w:hint="default"/>
      </w:rPr>
    </w:lvl>
    <w:lvl w:ilvl="4" w:tplc="D1EE2E96">
      <w:start w:val="1"/>
      <w:numFmt w:val="lowerLetter"/>
      <w:lvlText w:val="%5."/>
      <w:lvlJc w:val="left"/>
      <w:pPr>
        <w:ind w:left="3402" w:hanging="567"/>
      </w:pPr>
      <w:rPr>
        <w:rFonts w:hint="default"/>
      </w:rPr>
    </w:lvl>
    <w:lvl w:ilvl="5" w:tplc="B2D4DF92">
      <w:start w:val="1"/>
      <w:numFmt w:val="lowerRoman"/>
      <w:lvlText w:val="%6."/>
      <w:lvlJc w:val="right"/>
      <w:pPr>
        <w:ind w:left="3969" w:hanging="567"/>
      </w:pPr>
      <w:rPr>
        <w:rFonts w:hint="default"/>
      </w:rPr>
    </w:lvl>
    <w:lvl w:ilvl="6" w:tplc="99885A8C">
      <w:start w:val="1"/>
      <w:numFmt w:val="decimal"/>
      <w:lvlText w:val="%7."/>
      <w:lvlJc w:val="left"/>
      <w:pPr>
        <w:ind w:left="4536" w:hanging="567"/>
      </w:pPr>
      <w:rPr>
        <w:rFonts w:hint="default"/>
      </w:rPr>
    </w:lvl>
    <w:lvl w:ilvl="7" w:tplc="25E636F2">
      <w:start w:val="1"/>
      <w:numFmt w:val="lowerLetter"/>
      <w:lvlText w:val="%8."/>
      <w:lvlJc w:val="left"/>
      <w:pPr>
        <w:ind w:left="5103" w:hanging="567"/>
      </w:pPr>
      <w:rPr>
        <w:rFonts w:hint="default"/>
      </w:rPr>
    </w:lvl>
    <w:lvl w:ilvl="8" w:tplc="5A422C38">
      <w:start w:val="1"/>
      <w:numFmt w:val="lowerRoman"/>
      <w:lvlText w:val="%9."/>
      <w:lvlJc w:val="right"/>
      <w:pPr>
        <w:ind w:left="5670" w:hanging="567"/>
      </w:pPr>
      <w:rPr>
        <w:rFonts w:hint="default"/>
      </w:rPr>
    </w:lvl>
  </w:abstractNum>
  <w:abstractNum w:abstractNumId="12" w15:restartNumberingAfterBreak="0">
    <w:nsid w:val="4DAD26E9"/>
    <w:multiLevelType w:val="hybridMultilevel"/>
    <w:tmpl w:val="F6AE2796"/>
    <w:lvl w:ilvl="0" w:tplc="04628FB0">
      <w:start w:val="2009"/>
      <w:numFmt w:val="bullet"/>
      <w:pStyle w:val="FStable-"/>
      <w:lvlText w:val="-"/>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8D4AEBA">
      <w:start w:val="1"/>
      <w:numFmt w:val="bullet"/>
      <w:pStyle w:val="FStable"/>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564C94"/>
    <w:multiLevelType w:val="hybridMultilevel"/>
    <w:tmpl w:val="F05E05EA"/>
    <w:lvl w:ilvl="0" w:tplc="4114E9E4">
      <w:start w:val="1"/>
      <w:numFmt w:val="decimal"/>
      <w:pStyle w:val="PBParagraphNumber"/>
      <w:lvlText w:val="%1"/>
      <w:lvlJc w:val="right"/>
      <w:pPr>
        <w:ind w:left="567" w:hanging="567"/>
      </w:pPr>
      <w:rPr>
        <w:rFonts w:hint="default"/>
        <w:b w:val="0"/>
        <w:bCs/>
        <w:color w:val="002060"/>
        <w:sz w:val="21"/>
        <w:szCs w:val="21"/>
      </w:rPr>
    </w:lvl>
    <w:lvl w:ilvl="1" w:tplc="EBAEF3D2">
      <w:start w:val="1"/>
      <w:numFmt w:val="lowerLetter"/>
      <w:lvlText w:val="%2."/>
      <w:lvlJc w:val="left"/>
      <w:pPr>
        <w:ind w:left="1134" w:hanging="567"/>
      </w:pPr>
      <w:rPr>
        <w:rFonts w:hint="default"/>
      </w:rPr>
    </w:lvl>
    <w:lvl w:ilvl="2" w:tplc="0A98E5D6">
      <w:start w:val="1"/>
      <w:numFmt w:val="lowerRoman"/>
      <w:lvlText w:val="%3."/>
      <w:lvlJc w:val="right"/>
      <w:pPr>
        <w:ind w:left="1701" w:hanging="567"/>
      </w:pPr>
      <w:rPr>
        <w:rFonts w:hint="default"/>
      </w:rPr>
    </w:lvl>
    <w:lvl w:ilvl="3" w:tplc="FC44871A">
      <w:start w:val="1"/>
      <w:numFmt w:val="decimal"/>
      <w:lvlText w:val="%4."/>
      <w:lvlJc w:val="left"/>
      <w:pPr>
        <w:ind w:left="2880" w:hanging="360"/>
      </w:pPr>
      <w:rPr>
        <w:rFonts w:hint="default"/>
      </w:rPr>
    </w:lvl>
    <w:lvl w:ilvl="4" w:tplc="8D3CA35E">
      <w:start w:val="1"/>
      <w:numFmt w:val="lowerLetter"/>
      <w:lvlText w:val="%5."/>
      <w:lvlJc w:val="left"/>
      <w:pPr>
        <w:ind w:left="3600" w:hanging="360"/>
      </w:pPr>
      <w:rPr>
        <w:rFonts w:hint="default"/>
      </w:rPr>
    </w:lvl>
    <w:lvl w:ilvl="5" w:tplc="B580830A">
      <w:start w:val="1"/>
      <w:numFmt w:val="lowerRoman"/>
      <w:lvlText w:val="%6."/>
      <w:lvlJc w:val="right"/>
      <w:pPr>
        <w:ind w:left="4320" w:hanging="180"/>
      </w:pPr>
      <w:rPr>
        <w:rFonts w:hint="default"/>
      </w:rPr>
    </w:lvl>
    <w:lvl w:ilvl="6" w:tplc="B8D2F1F8">
      <w:start w:val="1"/>
      <w:numFmt w:val="decimal"/>
      <w:lvlText w:val="%7."/>
      <w:lvlJc w:val="left"/>
      <w:pPr>
        <w:ind w:left="5040" w:hanging="360"/>
      </w:pPr>
      <w:rPr>
        <w:rFonts w:hint="default"/>
      </w:rPr>
    </w:lvl>
    <w:lvl w:ilvl="7" w:tplc="50BCD598">
      <w:start w:val="1"/>
      <w:numFmt w:val="lowerLetter"/>
      <w:lvlText w:val="%8."/>
      <w:lvlJc w:val="left"/>
      <w:pPr>
        <w:ind w:left="5760" w:hanging="360"/>
      </w:pPr>
      <w:rPr>
        <w:rFonts w:hint="default"/>
      </w:rPr>
    </w:lvl>
    <w:lvl w:ilvl="8" w:tplc="CF7EC5F4">
      <w:start w:val="1"/>
      <w:numFmt w:val="lowerRoman"/>
      <w:lvlText w:val="%9."/>
      <w:lvlJc w:val="right"/>
      <w:pPr>
        <w:ind w:left="6480" w:hanging="180"/>
      </w:pPr>
      <w:rPr>
        <w:rFonts w:hint="default"/>
      </w:rPr>
    </w:lvl>
  </w:abstractNum>
  <w:abstractNum w:abstractNumId="14" w15:restartNumberingAfterBreak="0">
    <w:nsid w:val="50C56111"/>
    <w:multiLevelType w:val="hybridMultilevel"/>
    <w:tmpl w:val="F2C05E52"/>
    <w:lvl w:ilvl="0" w:tplc="40B255FA">
      <w:numFmt w:val="bullet"/>
      <w:lvlText w:val="-"/>
      <w:lvlJc w:val="left"/>
      <w:pPr>
        <w:ind w:left="720" w:hanging="360"/>
      </w:pPr>
      <w:rPr>
        <w:rFonts w:ascii="Franklin Gothic Book" w:eastAsiaTheme="minorHAnsi"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3C65A9"/>
    <w:multiLevelType w:val="hybridMultilevel"/>
    <w:tmpl w:val="182477BA"/>
    <w:lvl w:ilvl="0" w:tplc="84AC1EC6">
      <w:start w:val="1"/>
      <w:numFmt w:val="lowerRoman"/>
      <w:pStyle w:val="PBheadingi"/>
      <w:lvlText w:val="%1."/>
      <w:lvlJc w:val="right"/>
      <w:pPr>
        <w:ind w:left="1701" w:hanging="567"/>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6" w15:restartNumberingAfterBreak="0">
    <w:nsid w:val="73E017A8"/>
    <w:multiLevelType w:val="hybridMultilevel"/>
    <w:tmpl w:val="4D90F1FA"/>
    <w:lvl w:ilvl="0" w:tplc="50403C00">
      <w:start w:val="1"/>
      <w:numFmt w:val="decimal"/>
      <w:pStyle w:val="PBFSNumber"/>
      <w:lvlText w:val="%1."/>
      <w:lvlJc w:val="left"/>
      <w:pPr>
        <w:ind w:left="817" w:hanging="637"/>
      </w:pPr>
      <w:rPr>
        <w:rFonts w:hint="default"/>
      </w:rPr>
    </w:lvl>
    <w:lvl w:ilvl="1" w:tplc="08090019" w:tentative="1">
      <w:start w:val="1"/>
      <w:numFmt w:val="lowerLetter"/>
      <w:lvlText w:val="%2."/>
      <w:lvlJc w:val="left"/>
      <w:pPr>
        <w:ind w:left="1357" w:hanging="360"/>
      </w:pPr>
    </w:lvl>
    <w:lvl w:ilvl="2" w:tplc="0809001B" w:tentative="1">
      <w:start w:val="1"/>
      <w:numFmt w:val="lowerRoman"/>
      <w:lvlText w:val="%3."/>
      <w:lvlJc w:val="right"/>
      <w:pPr>
        <w:ind w:left="2077" w:hanging="180"/>
      </w:pPr>
    </w:lvl>
    <w:lvl w:ilvl="3" w:tplc="0809000F" w:tentative="1">
      <w:start w:val="1"/>
      <w:numFmt w:val="decimal"/>
      <w:lvlText w:val="%4."/>
      <w:lvlJc w:val="left"/>
      <w:pPr>
        <w:ind w:left="2797" w:hanging="360"/>
      </w:pPr>
    </w:lvl>
    <w:lvl w:ilvl="4" w:tplc="08090019" w:tentative="1">
      <w:start w:val="1"/>
      <w:numFmt w:val="lowerLetter"/>
      <w:lvlText w:val="%5."/>
      <w:lvlJc w:val="left"/>
      <w:pPr>
        <w:ind w:left="3517" w:hanging="360"/>
      </w:pPr>
    </w:lvl>
    <w:lvl w:ilvl="5" w:tplc="0809001B" w:tentative="1">
      <w:start w:val="1"/>
      <w:numFmt w:val="lowerRoman"/>
      <w:lvlText w:val="%6."/>
      <w:lvlJc w:val="right"/>
      <w:pPr>
        <w:ind w:left="4237" w:hanging="180"/>
      </w:pPr>
    </w:lvl>
    <w:lvl w:ilvl="6" w:tplc="0809000F" w:tentative="1">
      <w:start w:val="1"/>
      <w:numFmt w:val="decimal"/>
      <w:lvlText w:val="%7."/>
      <w:lvlJc w:val="left"/>
      <w:pPr>
        <w:ind w:left="4957" w:hanging="360"/>
      </w:pPr>
    </w:lvl>
    <w:lvl w:ilvl="7" w:tplc="08090019" w:tentative="1">
      <w:start w:val="1"/>
      <w:numFmt w:val="lowerLetter"/>
      <w:lvlText w:val="%8."/>
      <w:lvlJc w:val="left"/>
      <w:pPr>
        <w:ind w:left="5677" w:hanging="360"/>
      </w:pPr>
    </w:lvl>
    <w:lvl w:ilvl="8" w:tplc="0809001B" w:tentative="1">
      <w:start w:val="1"/>
      <w:numFmt w:val="lowerRoman"/>
      <w:lvlText w:val="%9."/>
      <w:lvlJc w:val="right"/>
      <w:pPr>
        <w:ind w:left="6397" w:hanging="180"/>
      </w:pPr>
    </w:lvl>
  </w:abstractNum>
  <w:num w:numId="1" w16cid:durableId="105201795">
    <w:abstractNumId w:val="13"/>
  </w:num>
  <w:num w:numId="2" w16cid:durableId="2041128782">
    <w:abstractNumId w:val="5"/>
  </w:num>
  <w:num w:numId="3" w16cid:durableId="1719477159">
    <w:abstractNumId w:val="11"/>
  </w:num>
  <w:num w:numId="4" w16cid:durableId="1581669159">
    <w:abstractNumId w:val="16"/>
  </w:num>
  <w:num w:numId="5" w16cid:durableId="1474103295">
    <w:abstractNumId w:val="16"/>
    <w:lvlOverride w:ilvl="0">
      <w:startOverride w:val="1"/>
    </w:lvlOverride>
  </w:num>
  <w:num w:numId="6" w16cid:durableId="971404962">
    <w:abstractNumId w:val="16"/>
    <w:lvlOverride w:ilvl="0">
      <w:startOverride w:val="1"/>
    </w:lvlOverride>
  </w:num>
  <w:num w:numId="7" w16cid:durableId="1471704547">
    <w:abstractNumId w:val="16"/>
    <w:lvlOverride w:ilvl="0">
      <w:startOverride w:val="1"/>
    </w:lvlOverride>
  </w:num>
  <w:num w:numId="8" w16cid:durableId="489717435">
    <w:abstractNumId w:val="2"/>
  </w:num>
  <w:num w:numId="9" w16cid:durableId="422456765">
    <w:abstractNumId w:val="12"/>
  </w:num>
  <w:num w:numId="10" w16cid:durableId="1416437678">
    <w:abstractNumId w:val="0"/>
  </w:num>
  <w:num w:numId="11" w16cid:durableId="618341803">
    <w:abstractNumId w:val="16"/>
    <w:lvlOverride w:ilvl="0">
      <w:startOverride w:val="1"/>
    </w:lvlOverride>
  </w:num>
  <w:num w:numId="12" w16cid:durableId="465314780">
    <w:abstractNumId w:val="7"/>
  </w:num>
  <w:num w:numId="13" w16cid:durableId="1789084394">
    <w:abstractNumId w:val="8"/>
  </w:num>
  <w:num w:numId="14" w16cid:durableId="1910338353">
    <w:abstractNumId w:val="16"/>
    <w:lvlOverride w:ilvl="0">
      <w:startOverride w:val="1"/>
    </w:lvlOverride>
  </w:num>
  <w:num w:numId="15" w16cid:durableId="284577782">
    <w:abstractNumId w:val="16"/>
    <w:lvlOverride w:ilvl="0">
      <w:startOverride w:val="1"/>
    </w:lvlOverride>
  </w:num>
  <w:num w:numId="16" w16cid:durableId="54279943">
    <w:abstractNumId w:val="10"/>
  </w:num>
  <w:num w:numId="17" w16cid:durableId="991979713">
    <w:abstractNumId w:val="16"/>
    <w:lvlOverride w:ilvl="0">
      <w:startOverride w:val="1"/>
    </w:lvlOverride>
  </w:num>
  <w:num w:numId="18" w16cid:durableId="1099788891">
    <w:abstractNumId w:val="16"/>
    <w:lvlOverride w:ilvl="0">
      <w:startOverride w:val="1"/>
    </w:lvlOverride>
  </w:num>
  <w:num w:numId="19" w16cid:durableId="1498426215">
    <w:abstractNumId w:val="16"/>
    <w:lvlOverride w:ilvl="0">
      <w:startOverride w:val="1"/>
    </w:lvlOverride>
  </w:num>
  <w:num w:numId="20" w16cid:durableId="1551460648">
    <w:abstractNumId w:val="1"/>
  </w:num>
  <w:num w:numId="21" w16cid:durableId="1651397252">
    <w:abstractNumId w:val="9"/>
  </w:num>
  <w:num w:numId="22" w16cid:durableId="13682186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39719209">
    <w:abstractNumId w:val="16"/>
    <w:lvlOverride w:ilvl="0">
      <w:startOverride w:val="1"/>
    </w:lvlOverride>
  </w:num>
  <w:num w:numId="24" w16cid:durableId="7745159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4181959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28293466">
    <w:abstractNumId w:val="13"/>
  </w:num>
  <w:num w:numId="27" w16cid:durableId="20164165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306059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294485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283314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19550415">
    <w:abstractNumId w:val="15"/>
  </w:num>
  <w:num w:numId="32" w16cid:durableId="13311041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28132933">
    <w:abstractNumId w:val="14"/>
  </w:num>
  <w:num w:numId="34" w16cid:durableId="1895047775">
    <w:abstractNumId w:val="13"/>
    <w:lvlOverride w:ilvl="0">
      <w:startOverride w:val="1"/>
    </w:lvlOverride>
  </w:num>
  <w:num w:numId="35" w16cid:durableId="442385870">
    <w:abstractNumId w:val="13"/>
    <w:lvlOverride w:ilvl="0">
      <w:startOverride w:val="1"/>
    </w:lvlOverride>
  </w:num>
  <w:num w:numId="36" w16cid:durableId="639186177">
    <w:abstractNumId w:val="13"/>
    <w:lvlOverride w:ilvl="0">
      <w:startOverride w:val="1"/>
    </w:lvlOverride>
  </w:num>
  <w:num w:numId="37" w16cid:durableId="1458378338">
    <w:abstractNumId w:val="4"/>
  </w:num>
  <w:num w:numId="38" w16cid:durableId="451246459">
    <w:abstractNumId w:val="3"/>
  </w:num>
  <w:num w:numId="39" w16cid:durableId="1276251492">
    <w:abstractNumId w:val="5"/>
  </w:num>
  <w:num w:numId="40" w16cid:durableId="209073062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00E3"/>
    <w:rsid w:val="00001049"/>
    <w:rsid w:val="00001074"/>
    <w:rsid w:val="000016A1"/>
    <w:rsid w:val="000017BB"/>
    <w:rsid w:val="00001982"/>
    <w:rsid w:val="00001AA3"/>
    <w:rsid w:val="00001B49"/>
    <w:rsid w:val="00001CA6"/>
    <w:rsid w:val="00001FDF"/>
    <w:rsid w:val="00002117"/>
    <w:rsid w:val="000023BD"/>
    <w:rsid w:val="0000254E"/>
    <w:rsid w:val="00002A86"/>
    <w:rsid w:val="000031F0"/>
    <w:rsid w:val="000038E3"/>
    <w:rsid w:val="00003963"/>
    <w:rsid w:val="00003CE6"/>
    <w:rsid w:val="00003D18"/>
    <w:rsid w:val="00003DF1"/>
    <w:rsid w:val="00003DF5"/>
    <w:rsid w:val="00003E06"/>
    <w:rsid w:val="00003FE8"/>
    <w:rsid w:val="00004028"/>
    <w:rsid w:val="00004BCE"/>
    <w:rsid w:val="00004DC9"/>
    <w:rsid w:val="000053DD"/>
    <w:rsid w:val="000055C6"/>
    <w:rsid w:val="0000565D"/>
    <w:rsid w:val="000058F5"/>
    <w:rsid w:val="00005D3C"/>
    <w:rsid w:val="00005DEC"/>
    <w:rsid w:val="00005E1D"/>
    <w:rsid w:val="00005E7C"/>
    <w:rsid w:val="0000618F"/>
    <w:rsid w:val="000061D7"/>
    <w:rsid w:val="00006860"/>
    <w:rsid w:val="000068D1"/>
    <w:rsid w:val="00006C78"/>
    <w:rsid w:val="00006CE8"/>
    <w:rsid w:val="00006E39"/>
    <w:rsid w:val="00006F9D"/>
    <w:rsid w:val="00007276"/>
    <w:rsid w:val="0000753F"/>
    <w:rsid w:val="00007CAE"/>
    <w:rsid w:val="00007D1C"/>
    <w:rsid w:val="00007E9A"/>
    <w:rsid w:val="00007ED7"/>
    <w:rsid w:val="00010395"/>
    <w:rsid w:val="000106CE"/>
    <w:rsid w:val="00010B3B"/>
    <w:rsid w:val="00010C60"/>
    <w:rsid w:val="00010DD6"/>
    <w:rsid w:val="00010F8B"/>
    <w:rsid w:val="00011422"/>
    <w:rsid w:val="00011A12"/>
    <w:rsid w:val="00011D13"/>
    <w:rsid w:val="00011F27"/>
    <w:rsid w:val="00011F63"/>
    <w:rsid w:val="0001201E"/>
    <w:rsid w:val="000120EB"/>
    <w:rsid w:val="00012155"/>
    <w:rsid w:val="000121B6"/>
    <w:rsid w:val="000121E7"/>
    <w:rsid w:val="000125CA"/>
    <w:rsid w:val="00012672"/>
    <w:rsid w:val="00012AC2"/>
    <w:rsid w:val="00012CC3"/>
    <w:rsid w:val="00012CC7"/>
    <w:rsid w:val="00012E90"/>
    <w:rsid w:val="00012F62"/>
    <w:rsid w:val="000132EF"/>
    <w:rsid w:val="000134D4"/>
    <w:rsid w:val="00013528"/>
    <w:rsid w:val="00013606"/>
    <w:rsid w:val="0001365D"/>
    <w:rsid w:val="00013C20"/>
    <w:rsid w:val="00013F3B"/>
    <w:rsid w:val="00013FDA"/>
    <w:rsid w:val="0001441D"/>
    <w:rsid w:val="00014BA4"/>
    <w:rsid w:val="00014CC0"/>
    <w:rsid w:val="00014CED"/>
    <w:rsid w:val="00015518"/>
    <w:rsid w:val="00015989"/>
    <w:rsid w:val="00015A8B"/>
    <w:rsid w:val="00015AB4"/>
    <w:rsid w:val="00015B3E"/>
    <w:rsid w:val="00015E0D"/>
    <w:rsid w:val="00016078"/>
    <w:rsid w:val="000160E9"/>
    <w:rsid w:val="0001649F"/>
    <w:rsid w:val="000165F6"/>
    <w:rsid w:val="000167DA"/>
    <w:rsid w:val="00016801"/>
    <w:rsid w:val="000169EF"/>
    <w:rsid w:val="00016EC3"/>
    <w:rsid w:val="000173FA"/>
    <w:rsid w:val="000174D7"/>
    <w:rsid w:val="00017500"/>
    <w:rsid w:val="00017691"/>
    <w:rsid w:val="0001780E"/>
    <w:rsid w:val="00017B09"/>
    <w:rsid w:val="00017BBF"/>
    <w:rsid w:val="00017F96"/>
    <w:rsid w:val="00020228"/>
    <w:rsid w:val="000204D3"/>
    <w:rsid w:val="0002052C"/>
    <w:rsid w:val="00020737"/>
    <w:rsid w:val="0002099D"/>
    <w:rsid w:val="00020DB2"/>
    <w:rsid w:val="00020F1E"/>
    <w:rsid w:val="00021160"/>
    <w:rsid w:val="000214A0"/>
    <w:rsid w:val="00021652"/>
    <w:rsid w:val="00021769"/>
    <w:rsid w:val="0002183A"/>
    <w:rsid w:val="00021999"/>
    <w:rsid w:val="00021A1D"/>
    <w:rsid w:val="00021AF7"/>
    <w:rsid w:val="00021B23"/>
    <w:rsid w:val="00021CB5"/>
    <w:rsid w:val="00022598"/>
    <w:rsid w:val="00022C16"/>
    <w:rsid w:val="0002317E"/>
    <w:rsid w:val="0002361F"/>
    <w:rsid w:val="00023AF5"/>
    <w:rsid w:val="00023D96"/>
    <w:rsid w:val="00023E5B"/>
    <w:rsid w:val="00024021"/>
    <w:rsid w:val="000244CF"/>
    <w:rsid w:val="000244F9"/>
    <w:rsid w:val="00024688"/>
    <w:rsid w:val="0002475C"/>
    <w:rsid w:val="0002479C"/>
    <w:rsid w:val="000247D1"/>
    <w:rsid w:val="00024936"/>
    <w:rsid w:val="000249E7"/>
    <w:rsid w:val="00024B12"/>
    <w:rsid w:val="00024C4A"/>
    <w:rsid w:val="00024C68"/>
    <w:rsid w:val="00024E3F"/>
    <w:rsid w:val="000252D8"/>
    <w:rsid w:val="00025768"/>
    <w:rsid w:val="00025824"/>
    <w:rsid w:val="00025B51"/>
    <w:rsid w:val="00025CCC"/>
    <w:rsid w:val="00025E2E"/>
    <w:rsid w:val="00025F98"/>
    <w:rsid w:val="0002616C"/>
    <w:rsid w:val="000263EA"/>
    <w:rsid w:val="000265D9"/>
    <w:rsid w:val="0002682E"/>
    <w:rsid w:val="00026890"/>
    <w:rsid w:val="00026A2F"/>
    <w:rsid w:val="00026D78"/>
    <w:rsid w:val="00026ED5"/>
    <w:rsid w:val="000270DD"/>
    <w:rsid w:val="00027335"/>
    <w:rsid w:val="00027471"/>
    <w:rsid w:val="000274B7"/>
    <w:rsid w:val="000276A9"/>
    <w:rsid w:val="000277F6"/>
    <w:rsid w:val="000279E8"/>
    <w:rsid w:val="00027C44"/>
    <w:rsid w:val="00027D08"/>
    <w:rsid w:val="00027ECD"/>
    <w:rsid w:val="000303F7"/>
    <w:rsid w:val="000307E3"/>
    <w:rsid w:val="0003082D"/>
    <w:rsid w:val="00030B65"/>
    <w:rsid w:val="00030D88"/>
    <w:rsid w:val="00030DA5"/>
    <w:rsid w:val="00030FD9"/>
    <w:rsid w:val="000317CC"/>
    <w:rsid w:val="00031AE3"/>
    <w:rsid w:val="00031C42"/>
    <w:rsid w:val="00031E5D"/>
    <w:rsid w:val="00031F13"/>
    <w:rsid w:val="00031F17"/>
    <w:rsid w:val="0003200E"/>
    <w:rsid w:val="00032219"/>
    <w:rsid w:val="000323C9"/>
    <w:rsid w:val="00032422"/>
    <w:rsid w:val="000328CF"/>
    <w:rsid w:val="00032A50"/>
    <w:rsid w:val="00032DE3"/>
    <w:rsid w:val="00033023"/>
    <w:rsid w:val="0003316A"/>
    <w:rsid w:val="00033175"/>
    <w:rsid w:val="000332C4"/>
    <w:rsid w:val="0003372D"/>
    <w:rsid w:val="000338B8"/>
    <w:rsid w:val="00033923"/>
    <w:rsid w:val="00033AA2"/>
    <w:rsid w:val="00033B03"/>
    <w:rsid w:val="00033B4C"/>
    <w:rsid w:val="00033DFA"/>
    <w:rsid w:val="00034454"/>
    <w:rsid w:val="00034508"/>
    <w:rsid w:val="0003490C"/>
    <w:rsid w:val="00034947"/>
    <w:rsid w:val="00034A25"/>
    <w:rsid w:val="00034AE2"/>
    <w:rsid w:val="00034AE9"/>
    <w:rsid w:val="00034D27"/>
    <w:rsid w:val="00034F5E"/>
    <w:rsid w:val="000351DF"/>
    <w:rsid w:val="00035207"/>
    <w:rsid w:val="00035297"/>
    <w:rsid w:val="000355B5"/>
    <w:rsid w:val="000356B5"/>
    <w:rsid w:val="00035901"/>
    <w:rsid w:val="0003596A"/>
    <w:rsid w:val="00035D12"/>
    <w:rsid w:val="00035E70"/>
    <w:rsid w:val="00036233"/>
    <w:rsid w:val="0003638B"/>
    <w:rsid w:val="00036646"/>
    <w:rsid w:val="00036673"/>
    <w:rsid w:val="00036745"/>
    <w:rsid w:val="0003676D"/>
    <w:rsid w:val="000368C6"/>
    <w:rsid w:val="000369AE"/>
    <w:rsid w:val="00036F46"/>
    <w:rsid w:val="00036FF0"/>
    <w:rsid w:val="00037019"/>
    <w:rsid w:val="0003719F"/>
    <w:rsid w:val="00037281"/>
    <w:rsid w:val="00037353"/>
    <w:rsid w:val="00037467"/>
    <w:rsid w:val="00037583"/>
    <w:rsid w:val="000375EC"/>
    <w:rsid w:val="0003760A"/>
    <w:rsid w:val="000377AD"/>
    <w:rsid w:val="0003783C"/>
    <w:rsid w:val="00037B41"/>
    <w:rsid w:val="00037E7D"/>
    <w:rsid w:val="00037FE6"/>
    <w:rsid w:val="00040034"/>
    <w:rsid w:val="0004023B"/>
    <w:rsid w:val="000403D3"/>
    <w:rsid w:val="00040403"/>
    <w:rsid w:val="00040419"/>
    <w:rsid w:val="00040469"/>
    <w:rsid w:val="000408FE"/>
    <w:rsid w:val="00040A15"/>
    <w:rsid w:val="00040E6E"/>
    <w:rsid w:val="000412EB"/>
    <w:rsid w:val="00041468"/>
    <w:rsid w:val="0004153A"/>
    <w:rsid w:val="00041702"/>
    <w:rsid w:val="00041705"/>
    <w:rsid w:val="00041A50"/>
    <w:rsid w:val="00041D89"/>
    <w:rsid w:val="00041DAE"/>
    <w:rsid w:val="00042626"/>
    <w:rsid w:val="000427D7"/>
    <w:rsid w:val="00042960"/>
    <w:rsid w:val="00042A42"/>
    <w:rsid w:val="00042CB6"/>
    <w:rsid w:val="00042FE5"/>
    <w:rsid w:val="000434B5"/>
    <w:rsid w:val="000436B3"/>
    <w:rsid w:val="00043C6C"/>
    <w:rsid w:val="00043C8F"/>
    <w:rsid w:val="00043EAB"/>
    <w:rsid w:val="00043EB7"/>
    <w:rsid w:val="000440CF"/>
    <w:rsid w:val="000443DF"/>
    <w:rsid w:val="0004457C"/>
    <w:rsid w:val="0004486F"/>
    <w:rsid w:val="00044928"/>
    <w:rsid w:val="00044BA0"/>
    <w:rsid w:val="00045195"/>
    <w:rsid w:val="00045512"/>
    <w:rsid w:val="00045793"/>
    <w:rsid w:val="00045A46"/>
    <w:rsid w:val="00046027"/>
    <w:rsid w:val="00046154"/>
    <w:rsid w:val="0004624E"/>
    <w:rsid w:val="00046428"/>
    <w:rsid w:val="000464AB"/>
    <w:rsid w:val="0004691F"/>
    <w:rsid w:val="00046C02"/>
    <w:rsid w:val="00046C88"/>
    <w:rsid w:val="00047150"/>
    <w:rsid w:val="000471C1"/>
    <w:rsid w:val="000471E4"/>
    <w:rsid w:val="000472E0"/>
    <w:rsid w:val="000472EB"/>
    <w:rsid w:val="0004785A"/>
    <w:rsid w:val="0004799E"/>
    <w:rsid w:val="000479CD"/>
    <w:rsid w:val="000479F6"/>
    <w:rsid w:val="00047B1C"/>
    <w:rsid w:val="00047B95"/>
    <w:rsid w:val="00047D2C"/>
    <w:rsid w:val="00050699"/>
    <w:rsid w:val="00050920"/>
    <w:rsid w:val="00050A45"/>
    <w:rsid w:val="00050B72"/>
    <w:rsid w:val="00050F50"/>
    <w:rsid w:val="00051280"/>
    <w:rsid w:val="00051439"/>
    <w:rsid w:val="000514D6"/>
    <w:rsid w:val="000514E3"/>
    <w:rsid w:val="00051596"/>
    <w:rsid w:val="0005183C"/>
    <w:rsid w:val="00051B43"/>
    <w:rsid w:val="00051BAE"/>
    <w:rsid w:val="00052561"/>
    <w:rsid w:val="0005257D"/>
    <w:rsid w:val="000527BA"/>
    <w:rsid w:val="00052881"/>
    <w:rsid w:val="00052BCD"/>
    <w:rsid w:val="00052BDF"/>
    <w:rsid w:val="000530A4"/>
    <w:rsid w:val="0005317E"/>
    <w:rsid w:val="0005363B"/>
    <w:rsid w:val="00053726"/>
    <w:rsid w:val="000539DE"/>
    <w:rsid w:val="00053CF5"/>
    <w:rsid w:val="00053CF8"/>
    <w:rsid w:val="00053D1D"/>
    <w:rsid w:val="00054259"/>
    <w:rsid w:val="0005427A"/>
    <w:rsid w:val="000543D6"/>
    <w:rsid w:val="000543E5"/>
    <w:rsid w:val="0005465E"/>
    <w:rsid w:val="0005488B"/>
    <w:rsid w:val="00054947"/>
    <w:rsid w:val="00054A15"/>
    <w:rsid w:val="00054A86"/>
    <w:rsid w:val="00054B7E"/>
    <w:rsid w:val="00054D55"/>
    <w:rsid w:val="000550B0"/>
    <w:rsid w:val="000551AE"/>
    <w:rsid w:val="000552A2"/>
    <w:rsid w:val="000555FE"/>
    <w:rsid w:val="000556D6"/>
    <w:rsid w:val="000557A2"/>
    <w:rsid w:val="00055847"/>
    <w:rsid w:val="000558A9"/>
    <w:rsid w:val="00055BE3"/>
    <w:rsid w:val="00055DAC"/>
    <w:rsid w:val="00055ED2"/>
    <w:rsid w:val="0005601F"/>
    <w:rsid w:val="00056229"/>
    <w:rsid w:val="000566A3"/>
    <w:rsid w:val="000566E7"/>
    <w:rsid w:val="00056756"/>
    <w:rsid w:val="000567EB"/>
    <w:rsid w:val="00056947"/>
    <w:rsid w:val="0005698E"/>
    <w:rsid w:val="00056B99"/>
    <w:rsid w:val="00056D9F"/>
    <w:rsid w:val="00056E45"/>
    <w:rsid w:val="00056E57"/>
    <w:rsid w:val="00057A23"/>
    <w:rsid w:val="00057CF1"/>
    <w:rsid w:val="00057D65"/>
    <w:rsid w:val="000600C8"/>
    <w:rsid w:val="0006030B"/>
    <w:rsid w:val="0006034A"/>
    <w:rsid w:val="000609F0"/>
    <w:rsid w:val="00060A38"/>
    <w:rsid w:val="00060C58"/>
    <w:rsid w:val="00060D9A"/>
    <w:rsid w:val="00060DB8"/>
    <w:rsid w:val="00060E78"/>
    <w:rsid w:val="00061039"/>
    <w:rsid w:val="0006104F"/>
    <w:rsid w:val="000610F1"/>
    <w:rsid w:val="0006120B"/>
    <w:rsid w:val="00061211"/>
    <w:rsid w:val="0006142B"/>
    <w:rsid w:val="00061473"/>
    <w:rsid w:val="00061B62"/>
    <w:rsid w:val="00061B73"/>
    <w:rsid w:val="00061E41"/>
    <w:rsid w:val="000621CD"/>
    <w:rsid w:val="00062357"/>
    <w:rsid w:val="000623E8"/>
    <w:rsid w:val="000626A0"/>
    <w:rsid w:val="000626E8"/>
    <w:rsid w:val="0006279F"/>
    <w:rsid w:val="00062829"/>
    <w:rsid w:val="00062C5F"/>
    <w:rsid w:val="00062CF4"/>
    <w:rsid w:val="0006309F"/>
    <w:rsid w:val="0006357D"/>
    <w:rsid w:val="00063651"/>
    <w:rsid w:val="00063A8B"/>
    <w:rsid w:val="00063BB0"/>
    <w:rsid w:val="00063C6C"/>
    <w:rsid w:val="000641CE"/>
    <w:rsid w:val="000648D7"/>
    <w:rsid w:val="000648E0"/>
    <w:rsid w:val="00064C07"/>
    <w:rsid w:val="00064F04"/>
    <w:rsid w:val="0006533B"/>
    <w:rsid w:val="0006547A"/>
    <w:rsid w:val="000655E3"/>
    <w:rsid w:val="000656DB"/>
    <w:rsid w:val="000659E7"/>
    <w:rsid w:val="00065D55"/>
    <w:rsid w:val="00066130"/>
    <w:rsid w:val="00066495"/>
    <w:rsid w:val="000664A9"/>
    <w:rsid w:val="0006655F"/>
    <w:rsid w:val="0006666B"/>
    <w:rsid w:val="00066691"/>
    <w:rsid w:val="00066A77"/>
    <w:rsid w:val="00066AA2"/>
    <w:rsid w:val="00066C9C"/>
    <w:rsid w:val="0006706C"/>
    <w:rsid w:val="0006707A"/>
    <w:rsid w:val="000670B4"/>
    <w:rsid w:val="0006715A"/>
    <w:rsid w:val="00067A1A"/>
    <w:rsid w:val="00067AF7"/>
    <w:rsid w:val="00067D5B"/>
    <w:rsid w:val="00067F54"/>
    <w:rsid w:val="000701A1"/>
    <w:rsid w:val="000703B3"/>
    <w:rsid w:val="00070483"/>
    <w:rsid w:val="00070C30"/>
    <w:rsid w:val="000710BD"/>
    <w:rsid w:val="000712B0"/>
    <w:rsid w:val="00071712"/>
    <w:rsid w:val="00071ACA"/>
    <w:rsid w:val="00071AF5"/>
    <w:rsid w:val="000724B3"/>
    <w:rsid w:val="000724E1"/>
    <w:rsid w:val="000725E5"/>
    <w:rsid w:val="00072627"/>
    <w:rsid w:val="00072A13"/>
    <w:rsid w:val="00072AE2"/>
    <w:rsid w:val="00072D55"/>
    <w:rsid w:val="00072D9C"/>
    <w:rsid w:val="00073DF5"/>
    <w:rsid w:val="00073E5C"/>
    <w:rsid w:val="0007418F"/>
    <w:rsid w:val="0007454D"/>
    <w:rsid w:val="000748A4"/>
    <w:rsid w:val="00074AD0"/>
    <w:rsid w:val="0007505D"/>
    <w:rsid w:val="000750CE"/>
    <w:rsid w:val="0007518A"/>
    <w:rsid w:val="00075427"/>
    <w:rsid w:val="000756D9"/>
    <w:rsid w:val="000756E1"/>
    <w:rsid w:val="000759B2"/>
    <w:rsid w:val="00075E9B"/>
    <w:rsid w:val="00076009"/>
    <w:rsid w:val="000765EF"/>
    <w:rsid w:val="000766CD"/>
    <w:rsid w:val="00076A2E"/>
    <w:rsid w:val="00076BD4"/>
    <w:rsid w:val="00076CB3"/>
    <w:rsid w:val="000771E7"/>
    <w:rsid w:val="000772D7"/>
    <w:rsid w:val="000775E4"/>
    <w:rsid w:val="000778E6"/>
    <w:rsid w:val="00077E39"/>
    <w:rsid w:val="00077F7F"/>
    <w:rsid w:val="00080042"/>
    <w:rsid w:val="0008081D"/>
    <w:rsid w:val="00080D5A"/>
    <w:rsid w:val="00080D94"/>
    <w:rsid w:val="0008113B"/>
    <w:rsid w:val="000813C8"/>
    <w:rsid w:val="000814C4"/>
    <w:rsid w:val="000816CD"/>
    <w:rsid w:val="000817CA"/>
    <w:rsid w:val="0008180A"/>
    <w:rsid w:val="000819EA"/>
    <w:rsid w:val="00081DBE"/>
    <w:rsid w:val="00081E41"/>
    <w:rsid w:val="0008202B"/>
    <w:rsid w:val="00082190"/>
    <w:rsid w:val="000822C7"/>
    <w:rsid w:val="0008235B"/>
    <w:rsid w:val="0008242E"/>
    <w:rsid w:val="0008290C"/>
    <w:rsid w:val="00082AE6"/>
    <w:rsid w:val="00082B03"/>
    <w:rsid w:val="00082D0A"/>
    <w:rsid w:val="00083008"/>
    <w:rsid w:val="00083031"/>
    <w:rsid w:val="00083319"/>
    <w:rsid w:val="000834C7"/>
    <w:rsid w:val="00083719"/>
    <w:rsid w:val="0008377B"/>
    <w:rsid w:val="0008393B"/>
    <w:rsid w:val="00083B2A"/>
    <w:rsid w:val="00083F68"/>
    <w:rsid w:val="00084071"/>
    <w:rsid w:val="0008423B"/>
    <w:rsid w:val="00084273"/>
    <w:rsid w:val="00084744"/>
    <w:rsid w:val="00084782"/>
    <w:rsid w:val="000847A4"/>
    <w:rsid w:val="00084A23"/>
    <w:rsid w:val="00084BB6"/>
    <w:rsid w:val="00084BD1"/>
    <w:rsid w:val="00084EC8"/>
    <w:rsid w:val="00084FE7"/>
    <w:rsid w:val="00085303"/>
    <w:rsid w:val="0008573E"/>
    <w:rsid w:val="000859D3"/>
    <w:rsid w:val="00085ADB"/>
    <w:rsid w:val="00085B6B"/>
    <w:rsid w:val="00085F52"/>
    <w:rsid w:val="00085F76"/>
    <w:rsid w:val="000863B8"/>
    <w:rsid w:val="000865D2"/>
    <w:rsid w:val="00086671"/>
    <w:rsid w:val="0008670B"/>
    <w:rsid w:val="00086C46"/>
    <w:rsid w:val="00086EF3"/>
    <w:rsid w:val="00086F3B"/>
    <w:rsid w:val="00086FC0"/>
    <w:rsid w:val="00087037"/>
    <w:rsid w:val="00087082"/>
    <w:rsid w:val="000870E1"/>
    <w:rsid w:val="00087125"/>
    <w:rsid w:val="00087156"/>
    <w:rsid w:val="000874C7"/>
    <w:rsid w:val="0008755B"/>
    <w:rsid w:val="000876D0"/>
    <w:rsid w:val="00087981"/>
    <w:rsid w:val="000900C6"/>
    <w:rsid w:val="0009024C"/>
    <w:rsid w:val="000902E8"/>
    <w:rsid w:val="0009031D"/>
    <w:rsid w:val="00090417"/>
    <w:rsid w:val="000905A3"/>
    <w:rsid w:val="000906ED"/>
    <w:rsid w:val="00090BC5"/>
    <w:rsid w:val="00091248"/>
    <w:rsid w:val="000912F2"/>
    <w:rsid w:val="00091428"/>
    <w:rsid w:val="000914AD"/>
    <w:rsid w:val="000919DC"/>
    <w:rsid w:val="00091A65"/>
    <w:rsid w:val="00091A75"/>
    <w:rsid w:val="00091A7C"/>
    <w:rsid w:val="00092484"/>
    <w:rsid w:val="00092519"/>
    <w:rsid w:val="00092697"/>
    <w:rsid w:val="00092733"/>
    <w:rsid w:val="00092743"/>
    <w:rsid w:val="000927B8"/>
    <w:rsid w:val="00092B75"/>
    <w:rsid w:val="00092EE5"/>
    <w:rsid w:val="000938EF"/>
    <w:rsid w:val="000939A8"/>
    <w:rsid w:val="00093D49"/>
    <w:rsid w:val="00093FBA"/>
    <w:rsid w:val="00094115"/>
    <w:rsid w:val="000941E3"/>
    <w:rsid w:val="000947A8"/>
    <w:rsid w:val="00094851"/>
    <w:rsid w:val="000948B6"/>
    <w:rsid w:val="00095191"/>
    <w:rsid w:val="0009521E"/>
    <w:rsid w:val="00095447"/>
    <w:rsid w:val="000954C1"/>
    <w:rsid w:val="00095AB6"/>
    <w:rsid w:val="00095C91"/>
    <w:rsid w:val="00095EF7"/>
    <w:rsid w:val="00096118"/>
    <w:rsid w:val="00096316"/>
    <w:rsid w:val="0009643D"/>
    <w:rsid w:val="000967D0"/>
    <w:rsid w:val="0009686C"/>
    <w:rsid w:val="000968D8"/>
    <w:rsid w:val="00096E7D"/>
    <w:rsid w:val="000970DA"/>
    <w:rsid w:val="000971ED"/>
    <w:rsid w:val="000972CA"/>
    <w:rsid w:val="00097657"/>
    <w:rsid w:val="0009799C"/>
    <w:rsid w:val="00097BBA"/>
    <w:rsid w:val="00097C48"/>
    <w:rsid w:val="00097C54"/>
    <w:rsid w:val="00097C65"/>
    <w:rsid w:val="000A06BE"/>
    <w:rsid w:val="000A0830"/>
    <w:rsid w:val="000A08DD"/>
    <w:rsid w:val="000A09CC"/>
    <w:rsid w:val="000A0B8D"/>
    <w:rsid w:val="000A0DCF"/>
    <w:rsid w:val="000A0E6A"/>
    <w:rsid w:val="000A125D"/>
    <w:rsid w:val="000A15BB"/>
    <w:rsid w:val="000A1685"/>
    <w:rsid w:val="000A1879"/>
    <w:rsid w:val="000A1AB4"/>
    <w:rsid w:val="000A1CAB"/>
    <w:rsid w:val="000A1E2C"/>
    <w:rsid w:val="000A1FD6"/>
    <w:rsid w:val="000A22DE"/>
    <w:rsid w:val="000A2573"/>
    <w:rsid w:val="000A26B1"/>
    <w:rsid w:val="000A29A1"/>
    <w:rsid w:val="000A2D3A"/>
    <w:rsid w:val="000A2E34"/>
    <w:rsid w:val="000A2E78"/>
    <w:rsid w:val="000A3432"/>
    <w:rsid w:val="000A3490"/>
    <w:rsid w:val="000A363D"/>
    <w:rsid w:val="000A37DC"/>
    <w:rsid w:val="000A3B29"/>
    <w:rsid w:val="000A3BCE"/>
    <w:rsid w:val="000A3BE1"/>
    <w:rsid w:val="000A3EB1"/>
    <w:rsid w:val="000A3EDA"/>
    <w:rsid w:val="000A4042"/>
    <w:rsid w:val="000A4147"/>
    <w:rsid w:val="000A4661"/>
    <w:rsid w:val="000A46C8"/>
    <w:rsid w:val="000A4856"/>
    <w:rsid w:val="000A4F20"/>
    <w:rsid w:val="000A508C"/>
    <w:rsid w:val="000A5156"/>
    <w:rsid w:val="000A54B8"/>
    <w:rsid w:val="000A552B"/>
    <w:rsid w:val="000A5664"/>
    <w:rsid w:val="000A575E"/>
    <w:rsid w:val="000A589C"/>
    <w:rsid w:val="000A6272"/>
    <w:rsid w:val="000A67EE"/>
    <w:rsid w:val="000A6AB2"/>
    <w:rsid w:val="000A6C42"/>
    <w:rsid w:val="000A6DC8"/>
    <w:rsid w:val="000A6E59"/>
    <w:rsid w:val="000A6F77"/>
    <w:rsid w:val="000A71F4"/>
    <w:rsid w:val="000A733F"/>
    <w:rsid w:val="000A7513"/>
    <w:rsid w:val="000A7549"/>
    <w:rsid w:val="000A761B"/>
    <w:rsid w:val="000A7638"/>
    <w:rsid w:val="000A766F"/>
    <w:rsid w:val="000A77C2"/>
    <w:rsid w:val="000A7AE9"/>
    <w:rsid w:val="000A7B3C"/>
    <w:rsid w:val="000A7D01"/>
    <w:rsid w:val="000A7FDF"/>
    <w:rsid w:val="000A7FFD"/>
    <w:rsid w:val="000B00CC"/>
    <w:rsid w:val="000B0FCF"/>
    <w:rsid w:val="000B1123"/>
    <w:rsid w:val="000B1547"/>
    <w:rsid w:val="000B15FA"/>
    <w:rsid w:val="000B1695"/>
    <w:rsid w:val="000B16D9"/>
    <w:rsid w:val="000B17BF"/>
    <w:rsid w:val="000B1828"/>
    <w:rsid w:val="000B1A4B"/>
    <w:rsid w:val="000B1C03"/>
    <w:rsid w:val="000B1C33"/>
    <w:rsid w:val="000B1D4C"/>
    <w:rsid w:val="000B1FE4"/>
    <w:rsid w:val="000B201B"/>
    <w:rsid w:val="000B27F7"/>
    <w:rsid w:val="000B27FC"/>
    <w:rsid w:val="000B2936"/>
    <w:rsid w:val="000B2A16"/>
    <w:rsid w:val="000B2CB4"/>
    <w:rsid w:val="000B2D4E"/>
    <w:rsid w:val="000B35B0"/>
    <w:rsid w:val="000B3784"/>
    <w:rsid w:val="000B3846"/>
    <w:rsid w:val="000B39B3"/>
    <w:rsid w:val="000B3A6E"/>
    <w:rsid w:val="000B3B82"/>
    <w:rsid w:val="000B3BC1"/>
    <w:rsid w:val="000B3D0E"/>
    <w:rsid w:val="000B3EA7"/>
    <w:rsid w:val="000B3F29"/>
    <w:rsid w:val="000B4186"/>
    <w:rsid w:val="000B463D"/>
    <w:rsid w:val="000B46A1"/>
    <w:rsid w:val="000B470F"/>
    <w:rsid w:val="000B4736"/>
    <w:rsid w:val="000B4832"/>
    <w:rsid w:val="000B48BF"/>
    <w:rsid w:val="000B49CE"/>
    <w:rsid w:val="000B49D2"/>
    <w:rsid w:val="000B4A87"/>
    <w:rsid w:val="000B4F2B"/>
    <w:rsid w:val="000B5331"/>
    <w:rsid w:val="000B5436"/>
    <w:rsid w:val="000B5800"/>
    <w:rsid w:val="000B599B"/>
    <w:rsid w:val="000B6650"/>
    <w:rsid w:val="000B69FD"/>
    <w:rsid w:val="000B705B"/>
    <w:rsid w:val="000B72FF"/>
    <w:rsid w:val="000B731D"/>
    <w:rsid w:val="000B732E"/>
    <w:rsid w:val="000B7335"/>
    <w:rsid w:val="000B7492"/>
    <w:rsid w:val="000B762F"/>
    <w:rsid w:val="000B7EF2"/>
    <w:rsid w:val="000B7F51"/>
    <w:rsid w:val="000C00D8"/>
    <w:rsid w:val="000C0129"/>
    <w:rsid w:val="000C04BF"/>
    <w:rsid w:val="000C0562"/>
    <w:rsid w:val="000C075A"/>
    <w:rsid w:val="000C0AFD"/>
    <w:rsid w:val="000C0C4E"/>
    <w:rsid w:val="000C0CB3"/>
    <w:rsid w:val="000C0CEA"/>
    <w:rsid w:val="000C117E"/>
    <w:rsid w:val="000C132F"/>
    <w:rsid w:val="000C1A93"/>
    <w:rsid w:val="000C1D57"/>
    <w:rsid w:val="000C1E9F"/>
    <w:rsid w:val="000C1EF8"/>
    <w:rsid w:val="000C2028"/>
    <w:rsid w:val="000C21FB"/>
    <w:rsid w:val="000C2333"/>
    <w:rsid w:val="000C27A2"/>
    <w:rsid w:val="000C2B7C"/>
    <w:rsid w:val="000C2DC9"/>
    <w:rsid w:val="000C3672"/>
    <w:rsid w:val="000C37E5"/>
    <w:rsid w:val="000C3A63"/>
    <w:rsid w:val="000C3A6F"/>
    <w:rsid w:val="000C3D35"/>
    <w:rsid w:val="000C40ED"/>
    <w:rsid w:val="000C41DB"/>
    <w:rsid w:val="000C43C3"/>
    <w:rsid w:val="000C459F"/>
    <w:rsid w:val="000C4615"/>
    <w:rsid w:val="000C478D"/>
    <w:rsid w:val="000C4F67"/>
    <w:rsid w:val="000C5076"/>
    <w:rsid w:val="000C51FC"/>
    <w:rsid w:val="000C56ED"/>
    <w:rsid w:val="000C56F3"/>
    <w:rsid w:val="000C57C4"/>
    <w:rsid w:val="000C57ED"/>
    <w:rsid w:val="000C5886"/>
    <w:rsid w:val="000C5BD0"/>
    <w:rsid w:val="000C5E21"/>
    <w:rsid w:val="000C5EB3"/>
    <w:rsid w:val="000C5EB9"/>
    <w:rsid w:val="000C60CC"/>
    <w:rsid w:val="000C61EF"/>
    <w:rsid w:val="000C6625"/>
    <w:rsid w:val="000C6774"/>
    <w:rsid w:val="000C68BF"/>
    <w:rsid w:val="000C708C"/>
    <w:rsid w:val="000C7252"/>
    <w:rsid w:val="000C73D4"/>
    <w:rsid w:val="000C7539"/>
    <w:rsid w:val="000C763A"/>
    <w:rsid w:val="000C7822"/>
    <w:rsid w:val="000C7C38"/>
    <w:rsid w:val="000C7F58"/>
    <w:rsid w:val="000C7F92"/>
    <w:rsid w:val="000D0016"/>
    <w:rsid w:val="000D0A7A"/>
    <w:rsid w:val="000D0DB2"/>
    <w:rsid w:val="000D0F7E"/>
    <w:rsid w:val="000D10BD"/>
    <w:rsid w:val="000D123B"/>
    <w:rsid w:val="000D12B5"/>
    <w:rsid w:val="000D145F"/>
    <w:rsid w:val="000D15CC"/>
    <w:rsid w:val="000D1975"/>
    <w:rsid w:val="000D1A20"/>
    <w:rsid w:val="000D1C1B"/>
    <w:rsid w:val="000D1D5A"/>
    <w:rsid w:val="000D1D94"/>
    <w:rsid w:val="000D1EB3"/>
    <w:rsid w:val="000D211C"/>
    <w:rsid w:val="000D2316"/>
    <w:rsid w:val="000D23E9"/>
    <w:rsid w:val="000D24C8"/>
    <w:rsid w:val="000D251E"/>
    <w:rsid w:val="000D27AA"/>
    <w:rsid w:val="000D2819"/>
    <w:rsid w:val="000D2B28"/>
    <w:rsid w:val="000D2C96"/>
    <w:rsid w:val="000D2CF5"/>
    <w:rsid w:val="000D2E99"/>
    <w:rsid w:val="000D2FF8"/>
    <w:rsid w:val="000D3201"/>
    <w:rsid w:val="000D3234"/>
    <w:rsid w:val="000D3499"/>
    <w:rsid w:val="000D3C5B"/>
    <w:rsid w:val="000D4440"/>
    <w:rsid w:val="000D47EC"/>
    <w:rsid w:val="000D4A75"/>
    <w:rsid w:val="000D4D9E"/>
    <w:rsid w:val="000D5060"/>
    <w:rsid w:val="000D518F"/>
    <w:rsid w:val="000D5467"/>
    <w:rsid w:val="000D5772"/>
    <w:rsid w:val="000D60C7"/>
    <w:rsid w:val="000D616C"/>
    <w:rsid w:val="000D640D"/>
    <w:rsid w:val="000D6430"/>
    <w:rsid w:val="000D6869"/>
    <w:rsid w:val="000D69BC"/>
    <w:rsid w:val="000D6A47"/>
    <w:rsid w:val="000D6C04"/>
    <w:rsid w:val="000D6DC8"/>
    <w:rsid w:val="000D6EDA"/>
    <w:rsid w:val="000D7021"/>
    <w:rsid w:val="000D71B1"/>
    <w:rsid w:val="000D71B5"/>
    <w:rsid w:val="000D73CF"/>
    <w:rsid w:val="000D777C"/>
    <w:rsid w:val="000D77AB"/>
    <w:rsid w:val="000D78A1"/>
    <w:rsid w:val="000D7EC4"/>
    <w:rsid w:val="000E004A"/>
    <w:rsid w:val="000E004E"/>
    <w:rsid w:val="000E0538"/>
    <w:rsid w:val="000E05B1"/>
    <w:rsid w:val="000E0786"/>
    <w:rsid w:val="000E0888"/>
    <w:rsid w:val="000E08AC"/>
    <w:rsid w:val="000E0A5C"/>
    <w:rsid w:val="000E0B99"/>
    <w:rsid w:val="000E0BAC"/>
    <w:rsid w:val="000E0DBC"/>
    <w:rsid w:val="000E0E46"/>
    <w:rsid w:val="000E0F13"/>
    <w:rsid w:val="000E163F"/>
    <w:rsid w:val="000E1698"/>
    <w:rsid w:val="000E1A53"/>
    <w:rsid w:val="000E1A85"/>
    <w:rsid w:val="000E1A8B"/>
    <w:rsid w:val="000E1B69"/>
    <w:rsid w:val="000E1E13"/>
    <w:rsid w:val="000E20B5"/>
    <w:rsid w:val="000E2597"/>
    <w:rsid w:val="000E2849"/>
    <w:rsid w:val="000E2B08"/>
    <w:rsid w:val="000E2BD4"/>
    <w:rsid w:val="000E2DB0"/>
    <w:rsid w:val="000E311F"/>
    <w:rsid w:val="000E3565"/>
    <w:rsid w:val="000E3712"/>
    <w:rsid w:val="000E3E5E"/>
    <w:rsid w:val="000E3F4D"/>
    <w:rsid w:val="000E426D"/>
    <w:rsid w:val="000E4CB8"/>
    <w:rsid w:val="000E4CF2"/>
    <w:rsid w:val="000E5249"/>
    <w:rsid w:val="000E5254"/>
    <w:rsid w:val="000E5287"/>
    <w:rsid w:val="000E537A"/>
    <w:rsid w:val="000E54B4"/>
    <w:rsid w:val="000E57C1"/>
    <w:rsid w:val="000E589A"/>
    <w:rsid w:val="000E5A3F"/>
    <w:rsid w:val="000E5ABD"/>
    <w:rsid w:val="000E5B80"/>
    <w:rsid w:val="000E5CB8"/>
    <w:rsid w:val="000E5D74"/>
    <w:rsid w:val="000E602B"/>
    <w:rsid w:val="000E603E"/>
    <w:rsid w:val="000E62D5"/>
    <w:rsid w:val="000E62FC"/>
    <w:rsid w:val="000E6651"/>
    <w:rsid w:val="000E6656"/>
    <w:rsid w:val="000E67B3"/>
    <w:rsid w:val="000E69FB"/>
    <w:rsid w:val="000E6AB8"/>
    <w:rsid w:val="000E6B5B"/>
    <w:rsid w:val="000E6FF6"/>
    <w:rsid w:val="000E7311"/>
    <w:rsid w:val="000E7823"/>
    <w:rsid w:val="000E7B1E"/>
    <w:rsid w:val="000E7C58"/>
    <w:rsid w:val="000F00FC"/>
    <w:rsid w:val="000F013F"/>
    <w:rsid w:val="000F0317"/>
    <w:rsid w:val="000F0460"/>
    <w:rsid w:val="000F054B"/>
    <w:rsid w:val="000F05EE"/>
    <w:rsid w:val="000F06C5"/>
    <w:rsid w:val="000F06F9"/>
    <w:rsid w:val="000F082F"/>
    <w:rsid w:val="000F08A1"/>
    <w:rsid w:val="000F0A53"/>
    <w:rsid w:val="000F0B32"/>
    <w:rsid w:val="000F0BB4"/>
    <w:rsid w:val="000F0CD4"/>
    <w:rsid w:val="000F1050"/>
    <w:rsid w:val="000F10B3"/>
    <w:rsid w:val="000F1133"/>
    <w:rsid w:val="000F121C"/>
    <w:rsid w:val="000F14D5"/>
    <w:rsid w:val="000F1588"/>
    <w:rsid w:val="000F1680"/>
    <w:rsid w:val="000F176D"/>
    <w:rsid w:val="000F1898"/>
    <w:rsid w:val="000F1DD1"/>
    <w:rsid w:val="000F1EEB"/>
    <w:rsid w:val="000F2624"/>
    <w:rsid w:val="000F2829"/>
    <w:rsid w:val="000F2949"/>
    <w:rsid w:val="000F2B4D"/>
    <w:rsid w:val="000F2EC5"/>
    <w:rsid w:val="000F3034"/>
    <w:rsid w:val="000F30D4"/>
    <w:rsid w:val="000F3180"/>
    <w:rsid w:val="000F319A"/>
    <w:rsid w:val="000F3339"/>
    <w:rsid w:val="000F3490"/>
    <w:rsid w:val="000F3771"/>
    <w:rsid w:val="000F377A"/>
    <w:rsid w:val="000F387E"/>
    <w:rsid w:val="000F38FA"/>
    <w:rsid w:val="000F4757"/>
    <w:rsid w:val="000F4875"/>
    <w:rsid w:val="000F490F"/>
    <w:rsid w:val="000F4957"/>
    <w:rsid w:val="000F4A70"/>
    <w:rsid w:val="000F4B12"/>
    <w:rsid w:val="000F4BC0"/>
    <w:rsid w:val="000F4E86"/>
    <w:rsid w:val="000F523A"/>
    <w:rsid w:val="000F5340"/>
    <w:rsid w:val="000F54ED"/>
    <w:rsid w:val="000F5580"/>
    <w:rsid w:val="000F5A7F"/>
    <w:rsid w:val="000F5F02"/>
    <w:rsid w:val="000F663E"/>
    <w:rsid w:val="000F6FE6"/>
    <w:rsid w:val="000F7001"/>
    <w:rsid w:val="000F7128"/>
    <w:rsid w:val="000F7490"/>
    <w:rsid w:val="000F7546"/>
    <w:rsid w:val="000F7650"/>
    <w:rsid w:val="000F7711"/>
    <w:rsid w:val="000F7BE5"/>
    <w:rsid w:val="000F7C0E"/>
    <w:rsid w:val="000F7C18"/>
    <w:rsid w:val="000F7C87"/>
    <w:rsid w:val="000F7DE8"/>
    <w:rsid w:val="00100028"/>
    <w:rsid w:val="0010012F"/>
    <w:rsid w:val="001001C1"/>
    <w:rsid w:val="001005F3"/>
    <w:rsid w:val="001007EE"/>
    <w:rsid w:val="00100853"/>
    <w:rsid w:val="00100892"/>
    <w:rsid w:val="00100A32"/>
    <w:rsid w:val="00100A3C"/>
    <w:rsid w:val="00100A8A"/>
    <w:rsid w:val="00100CE6"/>
    <w:rsid w:val="00100E25"/>
    <w:rsid w:val="001018AA"/>
    <w:rsid w:val="00101C2D"/>
    <w:rsid w:val="00101E82"/>
    <w:rsid w:val="001023F0"/>
    <w:rsid w:val="0010250E"/>
    <w:rsid w:val="00102D56"/>
    <w:rsid w:val="00102D6B"/>
    <w:rsid w:val="00102EA7"/>
    <w:rsid w:val="00102F02"/>
    <w:rsid w:val="00102F63"/>
    <w:rsid w:val="001030BF"/>
    <w:rsid w:val="001031FA"/>
    <w:rsid w:val="00103AEA"/>
    <w:rsid w:val="00103B7D"/>
    <w:rsid w:val="00103CE0"/>
    <w:rsid w:val="00103D7D"/>
    <w:rsid w:val="00103F30"/>
    <w:rsid w:val="00104004"/>
    <w:rsid w:val="00104252"/>
    <w:rsid w:val="0010433E"/>
    <w:rsid w:val="001045A0"/>
    <w:rsid w:val="001046C6"/>
    <w:rsid w:val="001049F8"/>
    <w:rsid w:val="00104A50"/>
    <w:rsid w:val="00104B41"/>
    <w:rsid w:val="00104EBD"/>
    <w:rsid w:val="00105036"/>
    <w:rsid w:val="00105093"/>
    <w:rsid w:val="00105202"/>
    <w:rsid w:val="001052F8"/>
    <w:rsid w:val="001053D7"/>
    <w:rsid w:val="001054C9"/>
    <w:rsid w:val="001054CB"/>
    <w:rsid w:val="0010572D"/>
    <w:rsid w:val="00105888"/>
    <w:rsid w:val="001058CD"/>
    <w:rsid w:val="001059A0"/>
    <w:rsid w:val="00105A58"/>
    <w:rsid w:val="00105AAC"/>
    <w:rsid w:val="00105C7F"/>
    <w:rsid w:val="0010618E"/>
    <w:rsid w:val="00106ED4"/>
    <w:rsid w:val="00107191"/>
    <w:rsid w:val="001072F7"/>
    <w:rsid w:val="00107310"/>
    <w:rsid w:val="00107529"/>
    <w:rsid w:val="00107857"/>
    <w:rsid w:val="00107DB8"/>
    <w:rsid w:val="0011029B"/>
    <w:rsid w:val="001106D0"/>
    <w:rsid w:val="00110771"/>
    <w:rsid w:val="00110C82"/>
    <w:rsid w:val="0011100B"/>
    <w:rsid w:val="00111053"/>
    <w:rsid w:val="00111108"/>
    <w:rsid w:val="00111332"/>
    <w:rsid w:val="00111354"/>
    <w:rsid w:val="00111433"/>
    <w:rsid w:val="00111504"/>
    <w:rsid w:val="0011160B"/>
    <w:rsid w:val="001116EE"/>
    <w:rsid w:val="00111A62"/>
    <w:rsid w:val="00111D78"/>
    <w:rsid w:val="00111E28"/>
    <w:rsid w:val="00111ECF"/>
    <w:rsid w:val="00111FFE"/>
    <w:rsid w:val="0011252D"/>
    <w:rsid w:val="0011275A"/>
    <w:rsid w:val="00112F83"/>
    <w:rsid w:val="00113031"/>
    <w:rsid w:val="0011307C"/>
    <w:rsid w:val="00113307"/>
    <w:rsid w:val="001136F9"/>
    <w:rsid w:val="001138A1"/>
    <w:rsid w:val="00113987"/>
    <w:rsid w:val="001139D2"/>
    <w:rsid w:val="00113DE7"/>
    <w:rsid w:val="00113E6F"/>
    <w:rsid w:val="00113FA6"/>
    <w:rsid w:val="00114037"/>
    <w:rsid w:val="001140BA"/>
    <w:rsid w:val="00114315"/>
    <w:rsid w:val="001143D8"/>
    <w:rsid w:val="00114466"/>
    <w:rsid w:val="00114502"/>
    <w:rsid w:val="001145F9"/>
    <w:rsid w:val="00114622"/>
    <w:rsid w:val="0011470A"/>
    <w:rsid w:val="001148CD"/>
    <w:rsid w:val="00114B5C"/>
    <w:rsid w:val="00114FCE"/>
    <w:rsid w:val="0011536C"/>
    <w:rsid w:val="0011562F"/>
    <w:rsid w:val="0011591C"/>
    <w:rsid w:val="00115A3E"/>
    <w:rsid w:val="00115C38"/>
    <w:rsid w:val="00115D0F"/>
    <w:rsid w:val="00115DAB"/>
    <w:rsid w:val="00115DFD"/>
    <w:rsid w:val="00115FF7"/>
    <w:rsid w:val="0011617E"/>
    <w:rsid w:val="00116343"/>
    <w:rsid w:val="0011635A"/>
    <w:rsid w:val="001163A4"/>
    <w:rsid w:val="00116F7E"/>
    <w:rsid w:val="0011718D"/>
    <w:rsid w:val="00117228"/>
    <w:rsid w:val="001173DD"/>
    <w:rsid w:val="001174E9"/>
    <w:rsid w:val="00117FFB"/>
    <w:rsid w:val="00120217"/>
    <w:rsid w:val="001204C9"/>
    <w:rsid w:val="00120AF5"/>
    <w:rsid w:val="00120C75"/>
    <w:rsid w:val="00120CC1"/>
    <w:rsid w:val="00120CC2"/>
    <w:rsid w:val="00120CF0"/>
    <w:rsid w:val="00120DAE"/>
    <w:rsid w:val="00120E2D"/>
    <w:rsid w:val="00120E69"/>
    <w:rsid w:val="00121014"/>
    <w:rsid w:val="0012129C"/>
    <w:rsid w:val="00121375"/>
    <w:rsid w:val="00121426"/>
    <w:rsid w:val="0012149E"/>
    <w:rsid w:val="0012164C"/>
    <w:rsid w:val="0012167B"/>
    <w:rsid w:val="00121A2C"/>
    <w:rsid w:val="00121BB3"/>
    <w:rsid w:val="00122166"/>
    <w:rsid w:val="00122358"/>
    <w:rsid w:val="001224CC"/>
    <w:rsid w:val="001225E3"/>
    <w:rsid w:val="00122790"/>
    <w:rsid w:val="00122A46"/>
    <w:rsid w:val="00122AC0"/>
    <w:rsid w:val="00122AD6"/>
    <w:rsid w:val="00122BBB"/>
    <w:rsid w:val="00122C6B"/>
    <w:rsid w:val="00122D3B"/>
    <w:rsid w:val="00122E63"/>
    <w:rsid w:val="001230C1"/>
    <w:rsid w:val="0012353F"/>
    <w:rsid w:val="001238F8"/>
    <w:rsid w:val="00123A2B"/>
    <w:rsid w:val="00123C5F"/>
    <w:rsid w:val="00123CEE"/>
    <w:rsid w:val="00123FBB"/>
    <w:rsid w:val="001241B7"/>
    <w:rsid w:val="001243CD"/>
    <w:rsid w:val="001244CA"/>
    <w:rsid w:val="00124557"/>
    <w:rsid w:val="001245BC"/>
    <w:rsid w:val="001245BE"/>
    <w:rsid w:val="001245CE"/>
    <w:rsid w:val="00124775"/>
    <w:rsid w:val="001247C1"/>
    <w:rsid w:val="0012515E"/>
    <w:rsid w:val="00125283"/>
    <w:rsid w:val="00125391"/>
    <w:rsid w:val="00125807"/>
    <w:rsid w:val="001258AF"/>
    <w:rsid w:val="00125FCB"/>
    <w:rsid w:val="00126273"/>
    <w:rsid w:val="00126316"/>
    <w:rsid w:val="00126855"/>
    <w:rsid w:val="00126923"/>
    <w:rsid w:val="00126965"/>
    <w:rsid w:val="00126A14"/>
    <w:rsid w:val="00126B0B"/>
    <w:rsid w:val="00126E8B"/>
    <w:rsid w:val="001271B3"/>
    <w:rsid w:val="001276DF"/>
    <w:rsid w:val="00127834"/>
    <w:rsid w:val="00127886"/>
    <w:rsid w:val="001278C9"/>
    <w:rsid w:val="00127973"/>
    <w:rsid w:val="00127C02"/>
    <w:rsid w:val="00127C6D"/>
    <w:rsid w:val="00127EBB"/>
    <w:rsid w:val="00130141"/>
    <w:rsid w:val="00130164"/>
    <w:rsid w:val="0013032E"/>
    <w:rsid w:val="00130382"/>
    <w:rsid w:val="0013095B"/>
    <w:rsid w:val="00130B7D"/>
    <w:rsid w:val="00131068"/>
    <w:rsid w:val="001310EB"/>
    <w:rsid w:val="00131190"/>
    <w:rsid w:val="00131414"/>
    <w:rsid w:val="001315B0"/>
    <w:rsid w:val="001315E2"/>
    <w:rsid w:val="001315FD"/>
    <w:rsid w:val="001317B8"/>
    <w:rsid w:val="00131878"/>
    <w:rsid w:val="00131881"/>
    <w:rsid w:val="00131C6D"/>
    <w:rsid w:val="00131CEF"/>
    <w:rsid w:val="00131D1B"/>
    <w:rsid w:val="00131FD4"/>
    <w:rsid w:val="001325A9"/>
    <w:rsid w:val="001326A0"/>
    <w:rsid w:val="001327E3"/>
    <w:rsid w:val="00132BA3"/>
    <w:rsid w:val="0013302C"/>
    <w:rsid w:val="0013305A"/>
    <w:rsid w:val="0013317C"/>
    <w:rsid w:val="0013338C"/>
    <w:rsid w:val="001334C6"/>
    <w:rsid w:val="0013361D"/>
    <w:rsid w:val="00133BE1"/>
    <w:rsid w:val="00133DCC"/>
    <w:rsid w:val="00134279"/>
    <w:rsid w:val="00134498"/>
    <w:rsid w:val="001346B0"/>
    <w:rsid w:val="00134D4A"/>
    <w:rsid w:val="00134E4E"/>
    <w:rsid w:val="00134E83"/>
    <w:rsid w:val="00134F26"/>
    <w:rsid w:val="00135125"/>
    <w:rsid w:val="001352F4"/>
    <w:rsid w:val="00135361"/>
    <w:rsid w:val="001353B1"/>
    <w:rsid w:val="001359A1"/>
    <w:rsid w:val="00135C0B"/>
    <w:rsid w:val="00136126"/>
    <w:rsid w:val="00136284"/>
    <w:rsid w:val="0013658D"/>
    <w:rsid w:val="00136666"/>
    <w:rsid w:val="001366D7"/>
    <w:rsid w:val="00136786"/>
    <w:rsid w:val="001368AD"/>
    <w:rsid w:val="00136F54"/>
    <w:rsid w:val="00137160"/>
    <w:rsid w:val="0013722B"/>
    <w:rsid w:val="001372A2"/>
    <w:rsid w:val="00137352"/>
    <w:rsid w:val="001373EF"/>
    <w:rsid w:val="00137775"/>
    <w:rsid w:val="00137787"/>
    <w:rsid w:val="00137893"/>
    <w:rsid w:val="00137988"/>
    <w:rsid w:val="00137B98"/>
    <w:rsid w:val="00140132"/>
    <w:rsid w:val="0014072F"/>
    <w:rsid w:val="0014076B"/>
    <w:rsid w:val="00140880"/>
    <w:rsid w:val="001408FD"/>
    <w:rsid w:val="00140B3A"/>
    <w:rsid w:val="00140D0C"/>
    <w:rsid w:val="00140DAE"/>
    <w:rsid w:val="00140DCA"/>
    <w:rsid w:val="0014178D"/>
    <w:rsid w:val="0014199C"/>
    <w:rsid w:val="00141E62"/>
    <w:rsid w:val="00141ED0"/>
    <w:rsid w:val="0014204C"/>
    <w:rsid w:val="00142148"/>
    <w:rsid w:val="001421DE"/>
    <w:rsid w:val="0014253B"/>
    <w:rsid w:val="00142573"/>
    <w:rsid w:val="0014287E"/>
    <w:rsid w:val="001428BF"/>
    <w:rsid w:val="00142D10"/>
    <w:rsid w:val="00142D8C"/>
    <w:rsid w:val="00143263"/>
    <w:rsid w:val="00144007"/>
    <w:rsid w:val="00144066"/>
    <w:rsid w:val="001440AE"/>
    <w:rsid w:val="00144289"/>
    <w:rsid w:val="00144403"/>
    <w:rsid w:val="00144482"/>
    <w:rsid w:val="0014449C"/>
    <w:rsid w:val="001445ED"/>
    <w:rsid w:val="001446F1"/>
    <w:rsid w:val="00144798"/>
    <w:rsid w:val="00144F36"/>
    <w:rsid w:val="001450BA"/>
    <w:rsid w:val="00145137"/>
    <w:rsid w:val="00145141"/>
    <w:rsid w:val="00145380"/>
    <w:rsid w:val="001454C7"/>
    <w:rsid w:val="00145B26"/>
    <w:rsid w:val="00145D3B"/>
    <w:rsid w:val="00145F09"/>
    <w:rsid w:val="00145F91"/>
    <w:rsid w:val="00145FB4"/>
    <w:rsid w:val="00145FFA"/>
    <w:rsid w:val="00146165"/>
    <w:rsid w:val="00146407"/>
    <w:rsid w:val="001465A9"/>
    <w:rsid w:val="0014693E"/>
    <w:rsid w:val="00146A74"/>
    <w:rsid w:val="00146B37"/>
    <w:rsid w:val="00146BE8"/>
    <w:rsid w:val="00146CBF"/>
    <w:rsid w:val="00146D0F"/>
    <w:rsid w:val="00146E94"/>
    <w:rsid w:val="00146F8B"/>
    <w:rsid w:val="00146FE8"/>
    <w:rsid w:val="00147022"/>
    <w:rsid w:val="001470B2"/>
    <w:rsid w:val="001470E8"/>
    <w:rsid w:val="00147470"/>
    <w:rsid w:val="00147B53"/>
    <w:rsid w:val="00147C01"/>
    <w:rsid w:val="00147D28"/>
    <w:rsid w:val="00147D45"/>
    <w:rsid w:val="00147F15"/>
    <w:rsid w:val="00147FC7"/>
    <w:rsid w:val="0015025C"/>
    <w:rsid w:val="001504E9"/>
    <w:rsid w:val="001509E8"/>
    <w:rsid w:val="00150B27"/>
    <w:rsid w:val="00150CDF"/>
    <w:rsid w:val="00150DA8"/>
    <w:rsid w:val="00150E33"/>
    <w:rsid w:val="00150FA4"/>
    <w:rsid w:val="0015147F"/>
    <w:rsid w:val="0015167D"/>
    <w:rsid w:val="001516AA"/>
    <w:rsid w:val="00151814"/>
    <w:rsid w:val="00151974"/>
    <w:rsid w:val="00151B2F"/>
    <w:rsid w:val="00151F39"/>
    <w:rsid w:val="00152255"/>
    <w:rsid w:val="001525C5"/>
    <w:rsid w:val="00152705"/>
    <w:rsid w:val="00152754"/>
    <w:rsid w:val="00152A6C"/>
    <w:rsid w:val="00152BB1"/>
    <w:rsid w:val="00152BD7"/>
    <w:rsid w:val="00152BDC"/>
    <w:rsid w:val="00152CE9"/>
    <w:rsid w:val="00152DA3"/>
    <w:rsid w:val="001533B5"/>
    <w:rsid w:val="00153635"/>
    <w:rsid w:val="001538E8"/>
    <w:rsid w:val="00153CF2"/>
    <w:rsid w:val="00153FD9"/>
    <w:rsid w:val="00153FEB"/>
    <w:rsid w:val="0015407A"/>
    <w:rsid w:val="001540CF"/>
    <w:rsid w:val="001540E6"/>
    <w:rsid w:val="001548B5"/>
    <w:rsid w:val="00154CC1"/>
    <w:rsid w:val="00154E8A"/>
    <w:rsid w:val="00155009"/>
    <w:rsid w:val="0015505F"/>
    <w:rsid w:val="00155383"/>
    <w:rsid w:val="001554CA"/>
    <w:rsid w:val="001556B0"/>
    <w:rsid w:val="00155990"/>
    <w:rsid w:val="00155B8F"/>
    <w:rsid w:val="00155EE7"/>
    <w:rsid w:val="00155FD2"/>
    <w:rsid w:val="0015621D"/>
    <w:rsid w:val="00156226"/>
    <w:rsid w:val="00156321"/>
    <w:rsid w:val="001563A9"/>
    <w:rsid w:val="00156511"/>
    <w:rsid w:val="00156525"/>
    <w:rsid w:val="001565DA"/>
    <w:rsid w:val="00156647"/>
    <w:rsid w:val="00156C28"/>
    <w:rsid w:val="00156D81"/>
    <w:rsid w:val="00156D8C"/>
    <w:rsid w:val="00156DF4"/>
    <w:rsid w:val="00156E1A"/>
    <w:rsid w:val="00156E7B"/>
    <w:rsid w:val="00156ED7"/>
    <w:rsid w:val="0015705E"/>
    <w:rsid w:val="00157574"/>
    <w:rsid w:val="00157A4B"/>
    <w:rsid w:val="00157CDB"/>
    <w:rsid w:val="00157D63"/>
    <w:rsid w:val="00160100"/>
    <w:rsid w:val="00160165"/>
    <w:rsid w:val="001601FF"/>
    <w:rsid w:val="00160340"/>
    <w:rsid w:val="00160615"/>
    <w:rsid w:val="00160B55"/>
    <w:rsid w:val="00160C7D"/>
    <w:rsid w:val="00160CDE"/>
    <w:rsid w:val="00160E01"/>
    <w:rsid w:val="00161153"/>
    <w:rsid w:val="001611B3"/>
    <w:rsid w:val="00161402"/>
    <w:rsid w:val="001616A7"/>
    <w:rsid w:val="00161761"/>
    <w:rsid w:val="00161818"/>
    <w:rsid w:val="00161845"/>
    <w:rsid w:val="00161965"/>
    <w:rsid w:val="00161A44"/>
    <w:rsid w:val="00161AE1"/>
    <w:rsid w:val="00161B76"/>
    <w:rsid w:val="00161C03"/>
    <w:rsid w:val="00161DC8"/>
    <w:rsid w:val="00161F68"/>
    <w:rsid w:val="00161F8D"/>
    <w:rsid w:val="00161FD8"/>
    <w:rsid w:val="0016210E"/>
    <w:rsid w:val="00162393"/>
    <w:rsid w:val="001626AD"/>
    <w:rsid w:val="0016273C"/>
    <w:rsid w:val="00162938"/>
    <w:rsid w:val="00162ACC"/>
    <w:rsid w:val="00163064"/>
    <w:rsid w:val="001631A7"/>
    <w:rsid w:val="00163251"/>
    <w:rsid w:val="00163268"/>
    <w:rsid w:val="0016345B"/>
    <w:rsid w:val="001635D3"/>
    <w:rsid w:val="001636E3"/>
    <w:rsid w:val="0016392A"/>
    <w:rsid w:val="00163BA6"/>
    <w:rsid w:val="00163E27"/>
    <w:rsid w:val="00163E33"/>
    <w:rsid w:val="001640EA"/>
    <w:rsid w:val="0016425D"/>
    <w:rsid w:val="00164481"/>
    <w:rsid w:val="001645BE"/>
    <w:rsid w:val="00164E2F"/>
    <w:rsid w:val="00165146"/>
    <w:rsid w:val="00165420"/>
    <w:rsid w:val="0016564F"/>
    <w:rsid w:val="001656B9"/>
    <w:rsid w:val="001657B5"/>
    <w:rsid w:val="00165889"/>
    <w:rsid w:val="0016589C"/>
    <w:rsid w:val="00165980"/>
    <w:rsid w:val="0016624C"/>
    <w:rsid w:val="00166293"/>
    <w:rsid w:val="001663B5"/>
    <w:rsid w:val="0016658A"/>
    <w:rsid w:val="00166664"/>
    <w:rsid w:val="00166690"/>
    <w:rsid w:val="00166977"/>
    <w:rsid w:val="00166DFD"/>
    <w:rsid w:val="00167079"/>
    <w:rsid w:val="001672E5"/>
    <w:rsid w:val="0016760C"/>
    <w:rsid w:val="001676B8"/>
    <w:rsid w:val="00167858"/>
    <w:rsid w:val="00167876"/>
    <w:rsid w:val="00167959"/>
    <w:rsid w:val="001679D4"/>
    <w:rsid w:val="00167BDF"/>
    <w:rsid w:val="00167E79"/>
    <w:rsid w:val="00167E94"/>
    <w:rsid w:val="00167FF8"/>
    <w:rsid w:val="001700F2"/>
    <w:rsid w:val="001702BA"/>
    <w:rsid w:val="00170401"/>
    <w:rsid w:val="0017047A"/>
    <w:rsid w:val="00170799"/>
    <w:rsid w:val="001707DD"/>
    <w:rsid w:val="00170CEC"/>
    <w:rsid w:val="00170EFA"/>
    <w:rsid w:val="00170F49"/>
    <w:rsid w:val="001712E0"/>
    <w:rsid w:val="00171858"/>
    <w:rsid w:val="0017189C"/>
    <w:rsid w:val="00171ADA"/>
    <w:rsid w:val="00171BC6"/>
    <w:rsid w:val="00171F56"/>
    <w:rsid w:val="00171FD4"/>
    <w:rsid w:val="00172133"/>
    <w:rsid w:val="00172155"/>
    <w:rsid w:val="00172216"/>
    <w:rsid w:val="00172247"/>
    <w:rsid w:val="00172312"/>
    <w:rsid w:val="00172488"/>
    <w:rsid w:val="0017252A"/>
    <w:rsid w:val="00172578"/>
    <w:rsid w:val="001727BB"/>
    <w:rsid w:val="00172899"/>
    <w:rsid w:val="00172A3E"/>
    <w:rsid w:val="00172A63"/>
    <w:rsid w:val="00172C48"/>
    <w:rsid w:val="00172CA7"/>
    <w:rsid w:val="001736A7"/>
    <w:rsid w:val="00173793"/>
    <w:rsid w:val="001739CF"/>
    <w:rsid w:val="00173ADA"/>
    <w:rsid w:val="00173E1B"/>
    <w:rsid w:val="00173E28"/>
    <w:rsid w:val="001742D0"/>
    <w:rsid w:val="0017452A"/>
    <w:rsid w:val="001745F9"/>
    <w:rsid w:val="001748E0"/>
    <w:rsid w:val="0017499D"/>
    <w:rsid w:val="00174A47"/>
    <w:rsid w:val="00174D01"/>
    <w:rsid w:val="00175925"/>
    <w:rsid w:val="001759FD"/>
    <w:rsid w:val="00175A86"/>
    <w:rsid w:val="00175C31"/>
    <w:rsid w:val="00175D65"/>
    <w:rsid w:val="00175DC7"/>
    <w:rsid w:val="0017694E"/>
    <w:rsid w:val="00176A3C"/>
    <w:rsid w:val="00176B13"/>
    <w:rsid w:val="00176C8C"/>
    <w:rsid w:val="00176D57"/>
    <w:rsid w:val="00176D87"/>
    <w:rsid w:val="00176F60"/>
    <w:rsid w:val="001772A6"/>
    <w:rsid w:val="001776E4"/>
    <w:rsid w:val="001777AA"/>
    <w:rsid w:val="00177BC6"/>
    <w:rsid w:val="00177D08"/>
    <w:rsid w:val="00177D5C"/>
    <w:rsid w:val="00177E0B"/>
    <w:rsid w:val="001800E4"/>
    <w:rsid w:val="00180125"/>
    <w:rsid w:val="00180353"/>
    <w:rsid w:val="001805C7"/>
    <w:rsid w:val="001807CD"/>
    <w:rsid w:val="001809DE"/>
    <w:rsid w:val="00180C48"/>
    <w:rsid w:val="001817F4"/>
    <w:rsid w:val="00181914"/>
    <w:rsid w:val="00181B81"/>
    <w:rsid w:val="00181BE2"/>
    <w:rsid w:val="00181C51"/>
    <w:rsid w:val="00181C67"/>
    <w:rsid w:val="00181CEF"/>
    <w:rsid w:val="00181D9D"/>
    <w:rsid w:val="00181DF1"/>
    <w:rsid w:val="001820C7"/>
    <w:rsid w:val="00182606"/>
    <w:rsid w:val="00182685"/>
    <w:rsid w:val="00182844"/>
    <w:rsid w:val="001829DC"/>
    <w:rsid w:val="00182A08"/>
    <w:rsid w:val="00182FEB"/>
    <w:rsid w:val="00183359"/>
    <w:rsid w:val="001833F6"/>
    <w:rsid w:val="00183409"/>
    <w:rsid w:val="0018385A"/>
    <w:rsid w:val="001839E5"/>
    <w:rsid w:val="00183B3F"/>
    <w:rsid w:val="00183DE3"/>
    <w:rsid w:val="00183E0C"/>
    <w:rsid w:val="00183F89"/>
    <w:rsid w:val="001845EE"/>
    <w:rsid w:val="00184969"/>
    <w:rsid w:val="00184A15"/>
    <w:rsid w:val="00184B7C"/>
    <w:rsid w:val="00184EB5"/>
    <w:rsid w:val="00185151"/>
    <w:rsid w:val="001853BC"/>
    <w:rsid w:val="00185459"/>
    <w:rsid w:val="00185549"/>
    <w:rsid w:val="001855E2"/>
    <w:rsid w:val="00185617"/>
    <w:rsid w:val="00185D10"/>
    <w:rsid w:val="00185D73"/>
    <w:rsid w:val="00186296"/>
    <w:rsid w:val="0018645D"/>
    <w:rsid w:val="001864F5"/>
    <w:rsid w:val="001865AF"/>
    <w:rsid w:val="00186774"/>
    <w:rsid w:val="001868C4"/>
    <w:rsid w:val="00186AA0"/>
    <w:rsid w:val="00186DE1"/>
    <w:rsid w:val="00187622"/>
    <w:rsid w:val="00187A77"/>
    <w:rsid w:val="00187B5F"/>
    <w:rsid w:val="00187BB4"/>
    <w:rsid w:val="00187E76"/>
    <w:rsid w:val="001904F4"/>
    <w:rsid w:val="001905E7"/>
    <w:rsid w:val="00190905"/>
    <w:rsid w:val="00190962"/>
    <w:rsid w:val="00190A42"/>
    <w:rsid w:val="00190B32"/>
    <w:rsid w:val="001912E2"/>
    <w:rsid w:val="001918A9"/>
    <w:rsid w:val="0019193F"/>
    <w:rsid w:val="00191984"/>
    <w:rsid w:val="00191EF9"/>
    <w:rsid w:val="0019206A"/>
    <w:rsid w:val="0019230F"/>
    <w:rsid w:val="00192514"/>
    <w:rsid w:val="001927FD"/>
    <w:rsid w:val="00192A76"/>
    <w:rsid w:val="00192BC1"/>
    <w:rsid w:val="00192D0A"/>
    <w:rsid w:val="00192FF2"/>
    <w:rsid w:val="00193184"/>
    <w:rsid w:val="001931D3"/>
    <w:rsid w:val="001941F7"/>
    <w:rsid w:val="001948E6"/>
    <w:rsid w:val="0019492E"/>
    <w:rsid w:val="00194A22"/>
    <w:rsid w:val="00194FB1"/>
    <w:rsid w:val="00195047"/>
    <w:rsid w:val="00196253"/>
    <w:rsid w:val="001963E2"/>
    <w:rsid w:val="00196B3F"/>
    <w:rsid w:val="00196D36"/>
    <w:rsid w:val="00196FC5"/>
    <w:rsid w:val="001970AA"/>
    <w:rsid w:val="0019728D"/>
    <w:rsid w:val="001972D8"/>
    <w:rsid w:val="001972E5"/>
    <w:rsid w:val="001974BE"/>
    <w:rsid w:val="001975CD"/>
    <w:rsid w:val="0019765A"/>
    <w:rsid w:val="00197729"/>
    <w:rsid w:val="0019776D"/>
    <w:rsid w:val="001977E3"/>
    <w:rsid w:val="00197A89"/>
    <w:rsid w:val="00197B2A"/>
    <w:rsid w:val="00197FB1"/>
    <w:rsid w:val="001A01E4"/>
    <w:rsid w:val="001A03CD"/>
    <w:rsid w:val="001A04DA"/>
    <w:rsid w:val="001A088F"/>
    <w:rsid w:val="001A0949"/>
    <w:rsid w:val="001A0969"/>
    <w:rsid w:val="001A0D99"/>
    <w:rsid w:val="001A12B6"/>
    <w:rsid w:val="001A1466"/>
    <w:rsid w:val="001A173C"/>
    <w:rsid w:val="001A17B2"/>
    <w:rsid w:val="001A1A05"/>
    <w:rsid w:val="001A1C13"/>
    <w:rsid w:val="001A1DCF"/>
    <w:rsid w:val="001A1E4A"/>
    <w:rsid w:val="001A20CD"/>
    <w:rsid w:val="001A25E2"/>
    <w:rsid w:val="001A26B2"/>
    <w:rsid w:val="001A27C1"/>
    <w:rsid w:val="001A283F"/>
    <w:rsid w:val="001A297F"/>
    <w:rsid w:val="001A2A35"/>
    <w:rsid w:val="001A2ACF"/>
    <w:rsid w:val="001A2BEB"/>
    <w:rsid w:val="001A2C0D"/>
    <w:rsid w:val="001A2CD8"/>
    <w:rsid w:val="001A2D49"/>
    <w:rsid w:val="001A2E0E"/>
    <w:rsid w:val="001A2EEC"/>
    <w:rsid w:val="001A31F5"/>
    <w:rsid w:val="001A3318"/>
    <w:rsid w:val="001A3894"/>
    <w:rsid w:val="001A38B0"/>
    <w:rsid w:val="001A38CA"/>
    <w:rsid w:val="001A398E"/>
    <w:rsid w:val="001A3A84"/>
    <w:rsid w:val="001A3F1E"/>
    <w:rsid w:val="001A4201"/>
    <w:rsid w:val="001A4378"/>
    <w:rsid w:val="001A4589"/>
    <w:rsid w:val="001A489F"/>
    <w:rsid w:val="001A493B"/>
    <w:rsid w:val="001A4EE9"/>
    <w:rsid w:val="001A53AE"/>
    <w:rsid w:val="001A556E"/>
    <w:rsid w:val="001A56F4"/>
    <w:rsid w:val="001A5AE1"/>
    <w:rsid w:val="001A5D4A"/>
    <w:rsid w:val="001A5F09"/>
    <w:rsid w:val="001A6250"/>
    <w:rsid w:val="001A62FB"/>
    <w:rsid w:val="001A63F2"/>
    <w:rsid w:val="001A6688"/>
    <w:rsid w:val="001A6801"/>
    <w:rsid w:val="001A6A5E"/>
    <w:rsid w:val="001A6B1A"/>
    <w:rsid w:val="001A73EF"/>
    <w:rsid w:val="001A753E"/>
    <w:rsid w:val="001A7802"/>
    <w:rsid w:val="001A7846"/>
    <w:rsid w:val="001A7BEE"/>
    <w:rsid w:val="001A7C7C"/>
    <w:rsid w:val="001B00B9"/>
    <w:rsid w:val="001B00FB"/>
    <w:rsid w:val="001B052A"/>
    <w:rsid w:val="001B052C"/>
    <w:rsid w:val="001B0656"/>
    <w:rsid w:val="001B0663"/>
    <w:rsid w:val="001B06AD"/>
    <w:rsid w:val="001B07AC"/>
    <w:rsid w:val="001B0946"/>
    <w:rsid w:val="001B0B80"/>
    <w:rsid w:val="001B0E62"/>
    <w:rsid w:val="001B1136"/>
    <w:rsid w:val="001B1161"/>
    <w:rsid w:val="001B11BF"/>
    <w:rsid w:val="001B1519"/>
    <w:rsid w:val="001B1736"/>
    <w:rsid w:val="001B1ABE"/>
    <w:rsid w:val="001B1D78"/>
    <w:rsid w:val="001B1DB8"/>
    <w:rsid w:val="001B1FEE"/>
    <w:rsid w:val="001B2192"/>
    <w:rsid w:val="001B242D"/>
    <w:rsid w:val="001B24CA"/>
    <w:rsid w:val="001B2A4E"/>
    <w:rsid w:val="001B2BAC"/>
    <w:rsid w:val="001B2D6B"/>
    <w:rsid w:val="001B2ED1"/>
    <w:rsid w:val="001B34A5"/>
    <w:rsid w:val="001B3587"/>
    <w:rsid w:val="001B361C"/>
    <w:rsid w:val="001B36D8"/>
    <w:rsid w:val="001B3955"/>
    <w:rsid w:val="001B3A19"/>
    <w:rsid w:val="001B3B64"/>
    <w:rsid w:val="001B3C64"/>
    <w:rsid w:val="001B3FAF"/>
    <w:rsid w:val="001B40BF"/>
    <w:rsid w:val="001B4296"/>
    <w:rsid w:val="001B4402"/>
    <w:rsid w:val="001B48F9"/>
    <w:rsid w:val="001B4BB3"/>
    <w:rsid w:val="001B5011"/>
    <w:rsid w:val="001B539D"/>
    <w:rsid w:val="001B5504"/>
    <w:rsid w:val="001B5566"/>
    <w:rsid w:val="001B56ED"/>
    <w:rsid w:val="001B582E"/>
    <w:rsid w:val="001B5BD2"/>
    <w:rsid w:val="001B5C18"/>
    <w:rsid w:val="001B5DEB"/>
    <w:rsid w:val="001B61D2"/>
    <w:rsid w:val="001B655A"/>
    <w:rsid w:val="001B6A69"/>
    <w:rsid w:val="001B6B20"/>
    <w:rsid w:val="001B6DA7"/>
    <w:rsid w:val="001B7443"/>
    <w:rsid w:val="001B7634"/>
    <w:rsid w:val="001B7AB4"/>
    <w:rsid w:val="001B7BB0"/>
    <w:rsid w:val="001B7D0B"/>
    <w:rsid w:val="001B7E22"/>
    <w:rsid w:val="001B7E3B"/>
    <w:rsid w:val="001B7F2F"/>
    <w:rsid w:val="001C0024"/>
    <w:rsid w:val="001C0119"/>
    <w:rsid w:val="001C02C8"/>
    <w:rsid w:val="001C0490"/>
    <w:rsid w:val="001C05ED"/>
    <w:rsid w:val="001C0899"/>
    <w:rsid w:val="001C08C2"/>
    <w:rsid w:val="001C08D5"/>
    <w:rsid w:val="001C0A49"/>
    <w:rsid w:val="001C0AE7"/>
    <w:rsid w:val="001C0E02"/>
    <w:rsid w:val="001C0E92"/>
    <w:rsid w:val="001C1274"/>
    <w:rsid w:val="001C1480"/>
    <w:rsid w:val="001C14C9"/>
    <w:rsid w:val="001C181E"/>
    <w:rsid w:val="001C1846"/>
    <w:rsid w:val="001C1A21"/>
    <w:rsid w:val="001C1B6D"/>
    <w:rsid w:val="001C1D39"/>
    <w:rsid w:val="001C1EE1"/>
    <w:rsid w:val="001C1FDD"/>
    <w:rsid w:val="001C202E"/>
    <w:rsid w:val="001C28FF"/>
    <w:rsid w:val="001C295E"/>
    <w:rsid w:val="001C2BBA"/>
    <w:rsid w:val="001C2C7F"/>
    <w:rsid w:val="001C333F"/>
    <w:rsid w:val="001C3437"/>
    <w:rsid w:val="001C35AB"/>
    <w:rsid w:val="001C36E8"/>
    <w:rsid w:val="001C3814"/>
    <w:rsid w:val="001C38CB"/>
    <w:rsid w:val="001C3C37"/>
    <w:rsid w:val="001C4068"/>
    <w:rsid w:val="001C416C"/>
    <w:rsid w:val="001C4690"/>
    <w:rsid w:val="001C4AA2"/>
    <w:rsid w:val="001C4ADD"/>
    <w:rsid w:val="001C4C40"/>
    <w:rsid w:val="001C4E9D"/>
    <w:rsid w:val="001C5000"/>
    <w:rsid w:val="001C51BA"/>
    <w:rsid w:val="001C54CA"/>
    <w:rsid w:val="001C54F1"/>
    <w:rsid w:val="001C5668"/>
    <w:rsid w:val="001C5933"/>
    <w:rsid w:val="001C59BF"/>
    <w:rsid w:val="001C5D50"/>
    <w:rsid w:val="001C5E1B"/>
    <w:rsid w:val="001C5E3A"/>
    <w:rsid w:val="001C5FEB"/>
    <w:rsid w:val="001C60E5"/>
    <w:rsid w:val="001C6246"/>
    <w:rsid w:val="001C63D1"/>
    <w:rsid w:val="001C6643"/>
    <w:rsid w:val="001C6A8C"/>
    <w:rsid w:val="001C6B43"/>
    <w:rsid w:val="001C6E7B"/>
    <w:rsid w:val="001C6FD6"/>
    <w:rsid w:val="001C713E"/>
    <w:rsid w:val="001C746D"/>
    <w:rsid w:val="001C74BE"/>
    <w:rsid w:val="001C7796"/>
    <w:rsid w:val="001C7851"/>
    <w:rsid w:val="001C7BDF"/>
    <w:rsid w:val="001C7EFA"/>
    <w:rsid w:val="001D0163"/>
    <w:rsid w:val="001D0195"/>
    <w:rsid w:val="001D0294"/>
    <w:rsid w:val="001D02DD"/>
    <w:rsid w:val="001D0500"/>
    <w:rsid w:val="001D0511"/>
    <w:rsid w:val="001D0515"/>
    <w:rsid w:val="001D05DE"/>
    <w:rsid w:val="001D06E8"/>
    <w:rsid w:val="001D0B28"/>
    <w:rsid w:val="001D0C9D"/>
    <w:rsid w:val="001D0D3E"/>
    <w:rsid w:val="001D0EBC"/>
    <w:rsid w:val="001D1153"/>
    <w:rsid w:val="001D11BD"/>
    <w:rsid w:val="001D145C"/>
    <w:rsid w:val="001D153D"/>
    <w:rsid w:val="001D17ED"/>
    <w:rsid w:val="001D24CC"/>
    <w:rsid w:val="001D2D31"/>
    <w:rsid w:val="001D2F65"/>
    <w:rsid w:val="001D3437"/>
    <w:rsid w:val="001D3563"/>
    <w:rsid w:val="001D3731"/>
    <w:rsid w:val="001D3834"/>
    <w:rsid w:val="001D38C0"/>
    <w:rsid w:val="001D3A99"/>
    <w:rsid w:val="001D3ED6"/>
    <w:rsid w:val="001D4033"/>
    <w:rsid w:val="001D4294"/>
    <w:rsid w:val="001D44B3"/>
    <w:rsid w:val="001D4567"/>
    <w:rsid w:val="001D4869"/>
    <w:rsid w:val="001D4AFB"/>
    <w:rsid w:val="001D4B5F"/>
    <w:rsid w:val="001D4F92"/>
    <w:rsid w:val="001D514B"/>
    <w:rsid w:val="001D553A"/>
    <w:rsid w:val="001D58BF"/>
    <w:rsid w:val="001D58D5"/>
    <w:rsid w:val="001D598F"/>
    <w:rsid w:val="001D5B86"/>
    <w:rsid w:val="001D5D2E"/>
    <w:rsid w:val="001D60FF"/>
    <w:rsid w:val="001D6131"/>
    <w:rsid w:val="001D615E"/>
    <w:rsid w:val="001D6311"/>
    <w:rsid w:val="001D63B3"/>
    <w:rsid w:val="001D648B"/>
    <w:rsid w:val="001D6830"/>
    <w:rsid w:val="001D6960"/>
    <w:rsid w:val="001D6AD8"/>
    <w:rsid w:val="001D6BE8"/>
    <w:rsid w:val="001D72E7"/>
    <w:rsid w:val="001D78EB"/>
    <w:rsid w:val="001D78F0"/>
    <w:rsid w:val="001D799A"/>
    <w:rsid w:val="001D7B01"/>
    <w:rsid w:val="001D7D53"/>
    <w:rsid w:val="001D7ED9"/>
    <w:rsid w:val="001D7F09"/>
    <w:rsid w:val="001E039D"/>
    <w:rsid w:val="001E0521"/>
    <w:rsid w:val="001E0917"/>
    <w:rsid w:val="001E0BD5"/>
    <w:rsid w:val="001E0C17"/>
    <w:rsid w:val="001E0E48"/>
    <w:rsid w:val="001E111C"/>
    <w:rsid w:val="001E1221"/>
    <w:rsid w:val="001E1382"/>
    <w:rsid w:val="001E1444"/>
    <w:rsid w:val="001E159D"/>
    <w:rsid w:val="001E15CA"/>
    <w:rsid w:val="001E15EE"/>
    <w:rsid w:val="001E17CB"/>
    <w:rsid w:val="001E1809"/>
    <w:rsid w:val="001E1A75"/>
    <w:rsid w:val="001E226D"/>
    <w:rsid w:val="001E2386"/>
    <w:rsid w:val="001E2502"/>
    <w:rsid w:val="001E29A4"/>
    <w:rsid w:val="001E2B69"/>
    <w:rsid w:val="001E2F30"/>
    <w:rsid w:val="001E2F70"/>
    <w:rsid w:val="001E3008"/>
    <w:rsid w:val="001E3247"/>
    <w:rsid w:val="001E324E"/>
    <w:rsid w:val="001E3A9B"/>
    <w:rsid w:val="001E3FC4"/>
    <w:rsid w:val="001E4022"/>
    <w:rsid w:val="001E422D"/>
    <w:rsid w:val="001E447E"/>
    <w:rsid w:val="001E4535"/>
    <w:rsid w:val="001E4C94"/>
    <w:rsid w:val="001E4D4E"/>
    <w:rsid w:val="001E5584"/>
    <w:rsid w:val="001E573C"/>
    <w:rsid w:val="001E58A4"/>
    <w:rsid w:val="001E5AD8"/>
    <w:rsid w:val="001E6022"/>
    <w:rsid w:val="001E6055"/>
    <w:rsid w:val="001E6367"/>
    <w:rsid w:val="001E673E"/>
    <w:rsid w:val="001E6903"/>
    <w:rsid w:val="001E69EA"/>
    <w:rsid w:val="001E6A2C"/>
    <w:rsid w:val="001E6B4D"/>
    <w:rsid w:val="001E6BAD"/>
    <w:rsid w:val="001E6E55"/>
    <w:rsid w:val="001E6FE6"/>
    <w:rsid w:val="001E709C"/>
    <w:rsid w:val="001E72D2"/>
    <w:rsid w:val="001E7528"/>
    <w:rsid w:val="001E755D"/>
    <w:rsid w:val="001E789E"/>
    <w:rsid w:val="001E7AE9"/>
    <w:rsid w:val="001F0161"/>
    <w:rsid w:val="001F0287"/>
    <w:rsid w:val="001F062B"/>
    <w:rsid w:val="001F0AB8"/>
    <w:rsid w:val="001F0AED"/>
    <w:rsid w:val="001F0D9C"/>
    <w:rsid w:val="001F13C3"/>
    <w:rsid w:val="001F14CA"/>
    <w:rsid w:val="001F1630"/>
    <w:rsid w:val="001F1A49"/>
    <w:rsid w:val="001F1B15"/>
    <w:rsid w:val="001F1D92"/>
    <w:rsid w:val="001F1E88"/>
    <w:rsid w:val="001F1F49"/>
    <w:rsid w:val="001F1FB2"/>
    <w:rsid w:val="001F1FBD"/>
    <w:rsid w:val="001F2182"/>
    <w:rsid w:val="001F2326"/>
    <w:rsid w:val="001F23A4"/>
    <w:rsid w:val="001F267C"/>
    <w:rsid w:val="001F2751"/>
    <w:rsid w:val="001F291C"/>
    <w:rsid w:val="001F295C"/>
    <w:rsid w:val="001F29A9"/>
    <w:rsid w:val="001F2BD7"/>
    <w:rsid w:val="001F2E9D"/>
    <w:rsid w:val="001F301A"/>
    <w:rsid w:val="001F3119"/>
    <w:rsid w:val="001F332C"/>
    <w:rsid w:val="001F367A"/>
    <w:rsid w:val="001F3A67"/>
    <w:rsid w:val="001F3BB8"/>
    <w:rsid w:val="001F3D99"/>
    <w:rsid w:val="001F3F65"/>
    <w:rsid w:val="001F4246"/>
    <w:rsid w:val="001F427B"/>
    <w:rsid w:val="001F4300"/>
    <w:rsid w:val="001F45A9"/>
    <w:rsid w:val="001F4646"/>
    <w:rsid w:val="001F47D5"/>
    <w:rsid w:val="001F4A79"/>
    <w:rsid w:val="001F4DCD"/>
    <w:rsid w:val="001F4DEE"/>
    <w:rsid w:val="001F4EBD"/>
    <w:rsid w:val="001F50DE"/>
    <w:rsid w:val="001F51BC"/>
    <w:rsid w:val="001F5222"/>
    <w:rsid w:val="001F5377"/>
    <w:rsid w:val="001F53FD"/>
    <w:rsid w:val="001F589F"/>
    <w:rsid w:val="001F58D0"/>
    <w:rsid w:val="001F595A"/>
    <w:rsid w:val="001F5C6E"/>
    <w:rsid w:val="001F5D46"/>
    <w:rsid w:val="001F634B"/>
    <w:rsid w:val="001F6369"/>
    <w:rsid w:val="001F6685"/>
    <w:rsid w:val="001F66A3"/>
    <w:rsid w:val="001F6763"/>
    <w:rsid w:val="001F73AE"/>
    <w:rsid w:val="001F788B"/>
    <w:rsid w:val="001F7AB9"/>
    <w:rsid w:val="001F7B1E"/>
    <w:rsid w:val="001F7C73"/>
    <w:rsid w:val="001F7C8A"/>
    <w:rsid w:val="001F7CE5"/>
    <w:rsid w:val="0020013A"/>
    <w:rsid w:val="00200196"/>
    <w:rsid w:val="002001EB"/>
    <w:rsid w:val="00200300"/>
    <w:rsid w:val="0020047A"/>
    <w:rsid w:val="00200721"/>
    <w:rsid w:val="00200919"/>
    <w:rsid w:val="00200A63"/>
    <w:rsid w:val="00200BC1"/>
    <w:rsid w:val="00200BF9"/>
    <w:rsid w:val="0020107A"/>
    <w:rsid w:val="002010A9"/>
    <w:rsid w:val="00201226"/>
    <w:rsid w:val="00202046"/>
    <w:rsid w:val="002022D0"/>
    <w:rsid w:val="00202565"/>
    <w:rsid w:val="00202A9F"/>
    <w:rsid w:val="00202AB4"/>
    <w:rsid w:val="00202F49"/>
    <w:rsid w:val="00203043"/>
    <w:rsid w:val="00203109"/>
    <w:rsid w:val="002036A5"/>
    <w:rsid w:val="0020371E"/>
    <w:rsid w:val="00203793"/>
    <w:rsid w:val="00204544"/>
    <w:rsid w:val="00204851"/>
    <w:rsid w:val="00204C2B"/>
    <w:rsid w:val="00205051"/>
    <w:rsid w:val="00205108"/>
    <w:rsid w:val="002054FB"/>
    <w:rsid w:val="00205A1A"/>
    <w:rsid w:val="00205A55"/>
    <w:rsid w:val="00205C1D"/>
    <w:rsid w:val="00205D6E"/>
    <w:rsid w:val="00205EFF"/>
    <w:rsid w:val="0020614C"/>
    <w:rsid w:val="0020655C"/>
    <w:rsid w:val="002066F1"/>
    <w:rsid w:val="002068D8"/>
    <w:rsid w:val="0020691D"/>
    <w:rsid w:val="00206D02"/>
    <w:rsid w:val="002070F6"/>
    <w:rsid w:val="00207147"/>
    <w:rsid w:val="0020717A"/>
    <w:rsid w:val="00207272"/>
    <w:rsid w:val="00207298"/>
    <w:rsid w:val="00207578"/>
    <w:rsid w:val="00207A6E"/>
    <w:rsid w:val="00207B98"/>
    <w:rsid w:val="00207D79"/>
    <w:rsid w:val="00210172"/>
    <w:rsid w:val="00210185"/>
    <w:rsid w:val="002101D3"/>
    <w:rsid w:val="0021060B"/>
    <w:rsid w:val="0021080D"/>
    <w:rsid w:val="00210C69"/>
    <w:rsid w:val="00210EC4"/>
    <w:rsid w:val="00210FBB"/>
    <w:rsid w:val="00211080"/>
    <w:rsid w:val="00211178"/>
    <w:rsid w:val="0021167C"/>
    <w:rsid w:val="00211763"/>
    <w:rsid w:val="0021191D"/>
    <w:rsid w:val="00211AA1"/>
    <w:rsid w:val="002123E0"/>
    <w:rsid w:val="0021276C"/>
    <w:rsid w:val="002127D2"/>
    <w:rsid w:val="00212800"/>
    <w:rsid w:val="002128DF"/>
    <w:rsid w:val="00212941"/>
    <w:rsid w:val="0021298D"/>
    <w:rsid w:val="00212AB6"/>
    <w:rsid w:val="00212BA1"/>
    <w:rsid w:val="00212BD7"/>
    <w:rsid w:val="00212E4E"/>
    <w:rsid w:val="00213170"/>
    <w:rsid w:val="00213204"/>
    <w:rsid w:val="002132E8"/>
    <w:rsid w:val="00213372"/>
    <w:rsid w:val="002133AA"/>
    <w:rsid w:val="002134AE"/>
    <w:rsid w:val="0021358F"/>
    <w:rsid w:val="00213CC5"/>
    <w:rsid w:val="00213F28"/>
    <w:rsid w:val="00213F63"/>
    <w:rsid w:val="0021407A"/>
    <w:rsid w:val="00214137"/>
    <w:rsid w:val="0021421E"/>
    <w:rsid w:val="002143DB"/>
    <w:rsid w:val="00214550"/>
    <w:rsid w:val="00214636"/>
    <w:rsid w:val="002146EB"/>
    <w:rsid w:val="00214A0D"/>
    <w:rsid w:val="00214C44"/>
    <w:rsid w:val="00214EE4"/>
    <w:rsid w:val="00214F85"/>
    <w:rsid w:val="00215697"/>
    <w:rsid w:val="0021574A"/>
    <w:rsid w:val="00215CAD"/>
    <w:rsid w:val="00215EB5"/>
    <w:rsid w:val="00215F31"/>
    <w:rsid w:val="00216022"/>
    <w:rsid w:val="0021603A"/>
    <w:rsid w:val="002160CD"/>
    <w:rsid w:val="00216190"/>
    <w:rsid w:val="002161A6"/>
    <w:rsid w:val="00216499"/>
    <w:rsid w:val="00216811"/>
    <w:rsid w:val="00216B52"/>
    <w:rsid w:val="00216C41"/>
    <w:rsid w:val="00217177"/>
    <w:rsid w:val="00217522"/>
    <w:rsid w:val="00217AE0"/>
    <w:rsid w:val="00217F00"/>
    <w:rsid w:val="0022062D"/>
    <w:rsid w:val="0022081C"/>
    <w:rsid w:val="00220860"/>
    <w:rsid w:val="00220DB5"/>
    <w:rsid w:val="00221283"/>
    <w:rsid w:val="002213DB"/>
    <w:rsid w:val="00221A0F"/>
    <w:rsid w:val="00221AB6"/>
    <w:rsid w:val="00221DF0"/>
    <w:rsid w:val="00221F04"/>
    <w:rsid w:val="00222400"/>
    <w:rsid w:val="00222751"/>
    <w:rsid w:val="00222880"/>
    <w:rsid w:val="00222994"/>
    <w:rsid w:val="0022326B"/>
    <w:rsid w:val="0022342A"/>
    <w:rsid w:val="00223B06"/>
    <w:rsid w:val="00223CEB"/>
    <w:rsid w:val="0022437A"/>
    <w:rsid w:val="00224381"/>
    <w:rsid w:val="002247E6"/>
    <w:rsid w:val="00224A73"/>
    <w:rsid w:val="00224F37"/>
    <w:rsid w:val="00225292"/>
    <w:rsid w:val="002253A6"/>
    <w:rsid w:val="002255FA"/>
    <w:rsid w:val="00225634"/>
    <w:rsid w:val="00225649"/>
    <w:rsid w:val="002259DE"/>
    <w:rsid w:val="00225D2E"/>
    <w:rsid w:val="00226079"/>
    <w:rsid w:val="0022615C"/>
    <w:rsid w:val="00226325"/>
    <w:rsid w:val="00226468"/>
    <w:rsid w:val="00226501"/>
    <w:rsid w:val="0022669A"/>
    <w:rsid w:val="00226707"/>
    <w:rsid w:val="0022699F"/>
    <w:rsid w:val="00226B12"/>
    <w:rsid w:val="00226BD8"/>
    <w:rsid w:val="00226CFE"/>
    <w:rsid w:val="00226D7A"/>
    <w:rsid w:val="00227CF6"/>
    <w:rsid w:val="002300D9"/>
    <w:rsid w:val="0023033E"/>
    <w:rsid w:val="0023041D"/>
    <w:rsid w:val="002305C6"/>
    <w:rsid w:val="002307FB"/>
    <w:rsid w:val="0023090C"/>
    <w:rsid w:val="00230914"/>
    <w:rsid w:val="00230BD6"/>
    <w:rsid w:val="00230E00"/>
    <w:rsid w:val="00230FE3"/>
    <w:rsid w:val="002310D3"/>
    <w:rsid w:val="002310F8"/>
    <w:rsid w:val="00231518"/>
    <w:rsid w:val="00231592"/>
    <w:rsid w:val="00231743"/>
    <w:rsid w:val="0023178D"/>
    <w:rsid w:val="002317A7"/>
    <w:rsid w:val="002317D4"/>
    <w:rsid w:val="00231A47"/>
    <w:rsid w:val="00231CDC"/>
    <w:rsid w:val="00232005"/>
    <w:rsid w:val="0023297A"/>
    <w:rsid w:val="002329EA"/>
    <w:rsid w:val="00232A2D"/>
    <w:rsid w:val="00232C1B"/>
    <w:rsid w:val="00232C39"/>
    <w:rsid w:val="00232E8E"/>
    <w:rsid w:val="00232F00"/>
    <w:rsid w:val="00233660"/>
    <w:rsid w:val="00233B8D"/>
    <w:rsid w:val="00233EB0"/>
    <w:rsid w:val="0023410A"/>
    <w:rsid w:val="002341A3"/>
    <w:rsid w:val="002341C4"/>
    <w:rsid w:val="00234262"/>
    <w:rsid w:val="002345CA"/>
    <w:rsid w:val="00234838"/>
    <w:rsid w:val="00234852"/>
    <w:rsid w:val="002348F4"/>
    <w:rsid w:val="0023499A"/>
    <w:rsid w:val="00234AAB"/>
    <w:rsid w:val="00234AEA"/>
    <w:rsid w:val="00234E99"/>
    <w:rsid w:val="00234F3E"/>
    <w:rsid w:val="0023523B"/>
    <w:rsid w:val="00235272"/>
    <w:rsid w:val="00235382"/>
    <w:rsid w:val="002355F7"/>
    <w:rsid w:val="00235700"/>
    <w:rsid w:val="00235811"/>
    <w:rsid w:val="0023591F"/>
    <w:rsid w:val="00235949"/>
    <w:rsid w:val="00235B05"/>
    <w:rsid w:val="00235CDF"/>
    <w:rsid w:val="00235D4F"/>
    <w:rsid w:val="002365EE"/>
    <w:rsid w:val="0023666C"/>
    <w:rsid w:val="00236A4E"/>
    <w:rsid w:val="0023715C"/>
    <w:rsid w:val="00237C36"/>
    <w:rsid w:val="00237D25"/>
    <w:rsid w:val="00237FC7"/>
    <w:rsid w:val="00240024"/>
    <w:rsid w:val="00240048"/>
    <w:rsid w:val="00240077"/>
    <w:rsid w:val="002402E5"/>
    <w:rsid w:val="0024030E"/>
    <w:rsid w:val="00240811"/>
    <w:rsid w:val="002409D2"/>
    <w:rsid w:val="00240B69"/>
    <w:rsid w:val="00240CD5"/>
    <w:rsid w:val="00240DB3"/>
    <w:rsid w:val="0024146D"/>
    <w:rsid w:val="00241870"/>
    <w:rsid w:val="00241C16"/>
    <w:rsid w:val="002420F5"/>
    <w:rsid w:val="00242366"/>
    <w:rsid w:val="002429EB"/>
    <w:rsid w:val="00242F60"/>
    <w:rsid w:val="002432B9"/>
    <w:rsid w:val="002433A2"/>
    <w:rsid w:val="0024341B"/>
    <w:rsid w:val="0024342A"/>
    <w:rsid w:val="00243498"/>
    <w:rsid w:val="002439BF"/>
    <w:rsid w:val="00243A19"/>
    <w:rsid w:val="00243A87"/>
    <w:rsid w:val="00243C8A"/>
    <w:rsid w:val="00243CD0"/>
    <w:rsid w:val="00243E03"/>
    <w:rsid w:val="0024405D"/>
    <w:rsid w:val="00244218"/>
    <w:rsid w:val="0024443F"/>
    <w:rsid w:val="00244618"/>
    <w:rsid w:val="002446F3"/>
    <w:rsid w:val="002446F4"/>
    <w:rsid w:val="002447B9"/>
    <w:rsid w:val="00244AC6"/>
    <w:rsid w:val="00244D58"/>
    <w:rsid w:val="00244F31"/>
    <w:rsid w:val="002453C0"/>
    <w:rsid w:val="0024564B"/>
    <w:rsid w:val="002458D5"/>
    <w:rsid w:val="00245C0D"/>
    <w:rsid w:val="00245F8E"/>
    <w:rsid w:val="0024639A"/>
    <w:rsid w:val="00246696"/>
    <w:rsid w:val="0024687E"/>
    <w:rsid w:val="00246935"/>
    <w:rsid w:val="0024693F"/>
    <w:rsid w:val="00246ABB"/>
    <w:rsid w:val="00246D2F"/>
    <w:rsid w:val="00246D88"/>
    <w:rsid w:val="00247262"/>
    <w:rsid w:val="0024741A"/>
    <w:rsid w:val="0024756E"/>
    <w:rsid w:val="0024761B"/>
    <w:rsid w:val="00247806"/>
    <w:rsid w:val="002478B3"/>
    <w:rsid w:val="00247A8D"/>
    <w:rsid w:val="00247C35"/>
    <w:rsid w:val="00247CCA"/>
    <w:rsid w:val="00247DE0"/>
    <w:rsid w:val="00247E02"/>
    <w:rsid w:val="00247F88"/>
    <w:rsid w:val="002504DA"/>
    <w:rsid w:val="002505B4"/>
    <w:rsid w:val="00250812"/>
    <w:rsid w:val="00251038"/>
    <w:rsid w:val="0025115C"/>
    <w:rsid w:val="002511D3"/>
    <w:rsid w:val="002514B8"/>
    <w:rsid w:val="0025188F"/>
    <w:rsid w:val="002519FC"/>
    <w:rsid w:val="00251CFF"/>
    <w:rsid w:val="00251F2D"/>
    <w:rsid w:val="00251F7D"/>
    <w:rsid w:val="002521BD"/>
    <w:rsid w:val="002523D9"/>
    <w:rsid w:val="00252A26"/>
    <w:rsid w:val="00252B28"/>
    <w:rsid w:val="00253001"/>
    <w:rsid w:val="00253439"/>
    <w:rsid w:val="00253502"/>
    <w:rsid w:val="002536A4"/>
    <w:rsid w:val="00253854"/>
    <w:rsid w:val="0025387E"/>
    <w:rsid w:val="00253FF1"/>
    <w:rsid w:val="00254072"/>
    <w:rsid w:val="002542CA"/>
    <w:rsid w:val="00254B10"/>
    <w:rsid w:val="00254BC0"/>
    <w:rsid w:val="00254DEE"/>
    <w:rsid w:val="00254E38"/>
    <w:rsid w:val="00254F6B"/>
    <w:rsid w:val="00255230"/>
    <w:rsid w:val="00255521"/>
    <w:rsid w:val="0025560C"/>
    <w:rsid w:val="00255803"/>
    <w:rsid w:val="00255CEA"/>
    <w:rsid w:val="00255D4C"/>
    <w:rsid w:val="00255FAE"/>
    <w:rsid w:val="002566FA"/>
    <w:rsid w:val="00256CD0"/>
    <w:rsid w:val="00256E8E"/>
    <w:rsid w:val="00257366"/>
    <w:rsid w:val="002579E5"/>
    <w:rsid w:val="002601C6"/>
    <w:rsid w:val="00260248"/>
    <w:rsid w:val="00260435"/>
    <w:rsid w:val="00260524"/>
    <w:rsid w:val="00260647"/>
    <w:rsid w:val="0026077F"/>
    <w:rsid w:val="00260788"/>
    <w:rsid w:val="00260A1D"/>
    <w:rsid w:val="00260A82"/>
    <w:rsid w:val="00260AB8"/>
    <w:rsid w:val="00260DEF"/>
    <w:rsid w:val="00261663"/>
    <w:rsid w:val="002617D9"/>
    <w:rsid w:val="00261800"/>
    <w:rsid w:val="002618D1"/>
    <w:rsid w:val="00261946"/>
    <w:rsid w:val="002619BB"/>
    <w:rsid w:val="00261EDD"/>
    <w:rsid w:val="00261F34"/>
    <w:rsid w:val="0026232C"/>
    <w:rsid w:val="0026243F"/>
    <w:rsid w:val="0026261B"/>
    <w:rsid w:val="00262959"/>
    <w:rsid w:val="00262997"/>
    <w:rsid w:val="00262BF5"/>
    <w:rsid w:val="00262DEA"/>
    <w:rsid w:val="00262E00"/>
    <w:rsid w:val="00262FE7"/>
    <w:rsid w:val="00263045"/>
    <w:rsid w:val="002630F4"/>
    <w:rsid w:val="00263429"/>
    <w:rsid w:val="002634F7"/>
    <w:rsid w:val="002635E1"/>
    <w:rsid w:val="00263AEE"/>
    <w:rsid w:val="00263C71"/>
    <w:rsid w:val="00264211"/>
    <w:rsid w:val="0026453C"/>
    <w:rsid w:val="002645B2"/>
    <w:rsid w:val="0026465C"/>
    <w:rsid w:val="0026473F"/>
    <w:rsid w:val="00264F00"/>
    <w:rsid w:val="002651C3"/>
    <w:rsid w:val="002651CB"/>
    <w:rsid w:val="00265699"/>
    <w:rsid w:val="002656B9"/>
    <w:rsid w:val="00265A22"/>
    <w:rsid w:val="00265B2C"/>
    <w:rsid w:val="0026664B"/>
    <w:rsid w:val="002667FE"/>
    <w:rsid w:val="00266978"/>
    <w:rsid w:val="00266BBF"/>
    <w:rsid w:val="00266C5F"/>
    <w:rsid w:val="00266E2C"/>
    <w:rsid w:val="00266F16"/>
    <w:rsid w:val="00267086"/>
    <w:rsid w:val="00267100"/>
    <w:rsid w:val="00267243"/>
    <w:rsid w:val="002672D3"/>
    <w:rsid w:val="0026744D"/>
    <w:rsid w:val="002674BF"/>
    <w:rsid w:val="00267523"/>
    <w:rsid w:val="002677D1"/>
    <w:rsid w:val="00267D85"/>
    <w:rsid w:val="00267E51"/>
    <w:rsid w:val="00267ECF"/>
    <w:rsid w:val="00270519"/>
    <w:rsid w:val="00270A58"/>
    <w:rsid w:val="00270B1D"/>
    <w:rsid w:val="00270B36"/>
    <w:rsid w:val="00270D5D"/>
    <w:rsid w:val="00270FCC"/>
    <w:rsid w:val="002713CB"/>
    <w:rsid w:val="002716FE"/>
    <w:rsid w:val="00271849"/>
    <w:rsid w:val="0027187A"/>
    <w:rsid w:val="002719EB"/>
    <w:rsid w:val="00271ACC"/>
    <w:rsid w:val="00271C3E"/>
    <w:rsid w:val="00271D5D"/>
    <w:rsid w:val="00271D7B"/>
    <w:rsid w:val="00271F29"/>
    <w:rsid w:val="00272205"/>
    <w:rsid w:val="00272431"/>
    <w:rsid w:val="0027244E"/>
    <w:rsid w:val="002726E4"/>
    <w:rsid w:val="002729CC"/>
    <w:rsid w:val="002729F7"/>
    <w:rsid w:val="00272D0D"/>
    <w:rsid w:val="00272F56"/>
    <w:rsid w:val="002730B3"/>
    <w:rsid w:val="002732C7"/>
    <w:rsid w:val="002737A4"/>
    <w:rsid w:val="00273EF4"/>
    <w:rsid w:val="00273F5A"/>
    <w:rsid w:val="00273FDC"/>
    <w:rsid w:val="002741F8"/>
    <w:rsid w:val="002742EF"/>
    <w:rsid w:val="002747FC"/>
    <w:rsid w:val="002748E9"/>
    <w:rsid w:val="002749A8"/>
    <w:rsid w:val="00274A49"/>
    <w:rsid w:val="00274AC9"/>
    <w:rsid w:val="00274B17"/>
    <w:rsid w:val="00274B85"/>
    <w:rsid w:val="00274DFD"/>
    <w:rsid w:val="0027515F"/>
    <w:rsid w:val="00275238"/>
    <w:rsid w:val="00275252"/>
    <w:rsid w:val="0027574C"/>
    <w:rsid w:val="002758C7"/>
    <w:rsid w:val="00275A75"/>
    <w:rsid w:val="0027642E"/>
    <w:rsid w:val="0027658C"/>
    <w:rsid w:val="00276792"/>
    <w:rsid w:val="0027684C"/>
    <w:rsid w:val="0027699F"/>
    <w:rsid w:val="00276ED6"/>
    <w:rsid w:val="00276FFF"/>
    <w:rsid w:val="002770A6"/>
    <w:rsid w:val="00277AB9"/>
    <w:rsid w:val="00277BDE"/>
    <w:rsid w:val="00277E96"/>
    <w:rsid w:val="00277F99"/>
    <w:rsid w:val="00280440"/>
    <w:rsid w:val="002804AA"/>
    <w:rsid w:val="002804B2"/>
    <w:rsid w:val="002804E1"/>
    <w:rsid w:val="0028093A"/>
    <w:rsid w:val="00280A41"/>
    <w:rsid w:val="00280DA3"/>
    <w:rsid w:val="00280DF6"/>
    <w:rsid w:val="00280F00"/>
    <w:rsid w:val="00281047"/>
    <w:rsid w:val="0028104A"/>
    <w:rsid w:val="00281296"/>
    <w:rsid w:val="00281AE3"/>
    <w:rsid w:val="00281D09"/>
    <w:rsid w:val="00281D31"/>
    <w:rsid w:val="00281E69"/>
    <w:rsid w:val="00281F52"/>
    <w:rsid w:val="002822AB"/>
    <w:rsid w:val="002823A3"/>
    <w:rsid w:val="0028247F"/>
    <w:rsid w:val="002829FE"/>
    <w:rsid w:val="002831A2"/>
    <w:rsid w:val="00283462"/>
    <w:rsid w:val="00283475"/>
    <w:rsid w:val="00283CD5"/>
    <w:rsid w:val="00283F65"/>
    <w:rsid w:val="00284056"/>
    <w:rsid w:val="002842A5"/>
    <w:rsid w:val="0028459A"/>
    <w:rsid w:val="002845BF"/>
    <w:rsid w:val="00284F1F"/>
    <w:rsid w:val="002851C6"/>
    <w:rsid w:val="002857CD"/>
    <w:rsid w:val="00285BE3"/>
    <w:rsid w:val="00285D91"/>
    <w:rsid w:val="00285EA7"/>
    <w:rsid w:val="00285F70"/>
    <w:rsid w:val="002860A7"/>
    <w:rsid w:val="002860F4"/>
    <w:rsid w:val="00286113"/>
    <w:rsid w:val="0028675A"/>
    <w:rsid w:val="00286C2A"/>
    <w:rsid w:val="00286D13"/>
    <w:rsid w:val="00286E36"/>
    <w:rsid w:val="00286EA7"/>
    <w:rsid w:val="00286EAD"/>
    <w:rsid w:val="00287048"/>
    <w:rsid w:val="002871F4"/>
    <w:rsid w:val="002872E3"/>
    <w:rsid w:val="002873FC"/>
    <w:rsid w:val="00287457"/>
    <w:rsid w:val="002876B6"/>
    <w:rsid w:val="00287A0D"/>
    <w:rsid w:val="00287A3D"/>
    <w:rsid w:val="00287AA0"/>
    <w:rsid w:val="00287B9E"/>
    <w:rsid w:val="00290366"/>
    <w:rsid w:val="002903EB"/>
    <w:rsid w:val="00290452"/>
    <w:rsid w:val="002904AB"/>
    <w:rsid w:val="00290633"/>
    <w:rsid w:val="00290678"/>
    <w:rsid w:val="002909A0"/>
    <w:rsid w:val="002909EC"/>
    <w:rsid w:val="002910CE"/>
    <w:rsid w:val="00291147"/>
    <w:rsid w:val="002911E8"/>
    <w:rsid w:val="00291266"/>
    <w:rsid w:val="0029154F"/>
    <w:rsid w:val="0029176B"/>
    <w:rsid w:val="002917E4"/>
    <w:rsid w:val="002923A2"/>
    <w:rsid w:val="00292781"/>
    <w:rsid w:val="00292896"/>
    <w:rsid w:val="00292949"/>
    <w:rsid w:val="00292961"/>
    <w:rsid w:val="00292C3C"/>
    <w:rsid w:val="00292C97"/>
    <w:rsid w:val="00292D54"/>
    <w:rsid w:val="00292D80"/>
    <w:rsid w:val="00293035"/>
    <w:rsid w:val="002932EE"/>
    <w:rsid w:val="00293485"/>
    <w:rsid w:val="002939A1"/>
    <w:rsid w:val="00293C67"/>
    <w:rsid w:val="00293E7C"/>
    <w:rsid w:val="00294004"/>
    <w:rsid w:val="00294129"/>
    <w:rsid w:val="002943A4"/>
    <w:rsid w:val="00294679"/>
    <w:rsid w:val="002951CF"/>
    <w:rsid w:val="00295511"/>
    <w:rsid w:val="00295985"/>
    <w:rsid w:val="00295B50"/>
    <w:rsid w:val="00295E83"/>
    <w:rsid w:val="00295F27"/>
    <w:rsid w:val="002960DA"/>
    <w:rsid w:val="00296341"/>
    <w:rsid w:val="0029676C"/>
    <w:rsid w:val="002967BE"/>
    <w:rsid w:val="002967C8"/>
    <w:rsid w:val="00296843"/>
    <w:rsid w:val="00296B1B"/>
    <w:rsid w:val="00296FA8"/>
    <w:rsid w:val="00297889"/>
    <w:rsid w:val="00297958"/>
    <w:rsid w:val="00297AE4"/>
    <w:rsid w:val="00297B3B"/>
    <w:rsid w:val="00297CC7"/>
    <w:rsid w:val="00297D60"/>
    <w:rsid w:val="002A00E6"/>
    <w:rsid w:val="002A0804"/>
    <w:rsid w:val="002A08B2"/>
    <w:rsid w:val="002A08B3"/>
    <w:rsid w:val="002A0BC8"/>
    <w:rsid w:val="002A1075"/>
    <w:rsid w:val="002A136E"/>
    <w:rsid w:val="002A1496"/>
    <w:rsid w:val="002A1539"/>
    <w:rsid w:val="002A1B43"/>
    <w:rsid w:val="002A1CA5"/>
    <w:rsid w:val="002A1E0A"/>
    <w:rsid w:val="002A1E74"/>
    <w:rsid w:val="002A2169"/>
    <w:rsid w:val="002A2456"/>
    <w:rsid w:val="002A25CA"/>
    <w:rsid w:val="002A288F"/>
    <w:rsid w:val="002A289F"/>
    <w:rsid w:val="002A28AB"/>
    <w:rsid w:val="002A2976"/>
    <w:rsid w:val="002A2A53"/>
    <w:rsid w:val="002A2C7B"/>
    <w:rsid w:val="002A3052"/>
    <w:rsid w:val="002A3116"/>
    <w:rsid w:val="002A3166"/>
    <w:rsid w:val="002A3452"/>
    <w:rsid w:val="002A34B9"/>
    <w:rsid w:val="002A363A"/>
    <w:rsid w:val="002A3842"/>
    <w:rsid w:val="002A3889"/>
    <w:rsid w:val="002A3956"/>
    <w:rsid w:val="002A3962"/>
    <w:rsid w:val="002A3B54"/>
    <w:rsid w:val="002A3C5E"/>
    <w:rsid w:val="002A3D3B"/>
    <w:rsid w:val="002A3F9B"/>
    <w:rsid w:val="002A465F"/>
    <w:rsid w:val="002A4C27"/>
    <w:rsid w:val="002A54D0"/>
    <w:rsid w:val="002A5969"/>
    <w:rsid w:val="002A59A5"/>
    <w:rsid w:val="002A5CDF"/>
    <w:rsid w:val="002A62A8"/>
    <w:rsid w:val="002A6562"/>
    <w:rsid w:val="002A65A1"/>
    <w:rsid w:val="002A65B5"/>
    <w:rsid w:val="002A660A"/>
    <w:rsid w:val="002A66ED"/>
    <w:rsid w:val="002A690A"/>
    <w:rsid w:val="002A6F98"/>
    <w:rsid w:val="002A7723"/>
    <w:rsid w:val="002A78B3"/>
    <w:rsid w:val="002A7BD0"/>
    <w:rsid w:val="002A7C3F"/>
    <w:rsid w:val="002A7E8D"/>
    <w:rsid w:val="002B00F1"/>
    <w:rsid w:val="002B033F"/>
    <w:rsid w:val="002B03FC"/>
    <w:rsid w:val="002B0414"/>
    <w:rsid w:val="002B045B"/>
    <w:rsid w:val="002B0860"/>
    <w:rsid w:val="002B0B56"/>
    <w:rsid w:val="002B0BCC"/>
    <w:rsid w:val="002B0D63"/>
    <w:rsid w:val="002B1276"/>
    <w:rsid w:val="002B14DA"/>
    <w:rsid w:val="002B1523"/>
    <w:rsid w:val="002B153F"/>
    <w:rsid w:val="002B15A0"/>
    <w:rsid w:val="002B1B20"/>
    <w:rsid w:val="002B1DD6"/>
    <w:rsid w:val="002B257C"/>
    <w:rsid w:val="002B25E9"/>
    <w:rsid w:val="002B2E78"/>
    <w:rsid w:val="002B3122"/>
    <w:rsid w:val="002B317B"/>
    <w:rsid w:val="002B3376"/>
    <w:rsid w:val="002B338A"/>
    <w:rsid w:val="002B350C"/>
    <w:rsid w:val="002B356D"/>
    <w:rsid w:val="002B3708"/>
    <w:rsid w:val="002B3739"/>
    <w:rsid w:val="002B3ABD"/>
    <w:rsid w:val="002B404D"/>
    <w:rsid w:val="002B437A"/>
    <w:rsid w:val="002B43D9"/>
    <w:rsid w:val="002B4476"/>
    <w:rsid w:val="002B447A"/>
    <w:rsid w:val="002B45F7"/>
    <w:rsid w:val="002B4680"/>
    <w:rsid w:val="002B4C8D"/>
    <w:rsid w:val="002B51A1"/>
    <w:rsid w:val="002B53BB"/>
    <w:rsid w:val="002B5479"/>
    <w:rsid w:val="002B5704"/>
    <w:rsid w:val="002B5866"/>
    <w:rsid w:val="002B589B"/>
    <w:rsid w:val="002B59B1"/>
    <w:rsid w:val="002B5AB7"/>
    <w:rsid w:val="002B5E1C"/>
    <w:rsid w:val="002B60EC"/>
    <w:rsid w:val="002B623E"/>
    <w:rsid w:val="002B66C6"/>
    <w:rsid w:val="002B672D"/>
    <w:rsid w:val="002B676F"/>
    <w:rsid w:val="002B6AAE"/>
    <w:rsid w:val="002B6E2F"/>
    <w:rsid w:val="002B70AF"/>
    <w:rsid w:val="002B7355"/>
    <w:rsid w:val="002B7522"/>
    <w:rsid w:val="002B7649"/>
    <w:rsid w:val="002B78F9"/>
    <w:rsid w:val="002B7935"/>
    <w:rsid w:val="002B7A43"/>
    <w:rsid w:val="002B7A9B"/>
    <w:rsid w:val="002B7A9C"/>
    <w:rsid w:val="002B7EE6"/>
    <w:rsid w:val="002B7F3D"/>
    <w:rsid w:val="002C0008"/>
    <w:rsid w:val="002C00DB"/>
    <w:rsid w:val="002C01AE"/>
    <w:rsid w:val="002C0482"/>
    <w:rsid w:val="002C094F"/>
    <w:rsid w:val="002C0A9A"/>
    <w:rsid w:val="002C0B53"/>
    <w:rsid w:val="002C0B7A"/>
    <w:rsid w:val="002C0E8E"/>
    <w:rsid w:val="002C1089"/>
    <w:rsid w:val="002C108B"/>
    <w:rsid w:val="002C11C4"/>
    <w:rsid w:val="002C1294"/>
    <w:rsid w:val="002C12CC"/>
    <w:rsid w:val="002C15D4"/>
    <w:rsid w:val="002C162C"/>
    <w:rsid w:val="002C1BB4"/>
    <w:rsid w:val="002C2152"/>
    <w:rsid w:val="002C2239"/>
    <w:rsid w:val="002C2B70"/>
    <w:rsid w:val="002C2DA9"/>
    <w:rsid w:val="002C2E0A"/>
    <w:rsid w:val="002C2F67"/>
    <w:rsid w:val="002C2FC9"/>
    <w:rsid w:val="002C30A2"/>
    <w:rsid w:val="002C31BA"/>
    <w:rsid w:val="002C379C"/>
    <w:rsid w:val="002C3A45"/>
    <w:rsid w:val="002C3B29"/>
    <w:rsid w:val="002C3BF2"/>
    <w:rsid w:val="002C40C9"/>
    <w:rsid w:val="002C416A"/>
    <w:rsid w:val="002C4170"/>
    <w:rsid w:val="002C45E5"/>
    <w:rsid w:val="002C4A94"/>
    <w:rsid w:val="002C4DE1"/>
    <w:rsid w:val="002C5040"/>
    <w:rsid w:val="002C5087"/>
    <w:rsid w:val="002C5360"/>
    <w:rsid w:val="002C53CC"/>
    <w:rsid w:val="002C541F"/>
    <w:rsid w:val="002C558A"/>
    <w:rsid w:val="002C568A"/>
    <w:rsid w:val="002C578D"/>
    <w:rsid w:val="002C58DB"/>
    <w:rsid w:val="002C5CB6"/>
    <w:rsid w:val="002C5D1E"/>
    <w:rsid w:val="002C5F76"/>
    <w:rsid w:val="002C6263"/>
    <w:rsid w:val="002C6359"/>
    <w:rsid w:val="002C63EA"/>
    <w:rsid w:val="002C67B9"/>
    <w:rsid w:val="002C682A"/>
    <w:rsid w:val="002C685F"/>
    <w:rsid w:val="002C6F1F"/>
    <w:rsid w:val="002C7119"/>
    <w:rsid w:val="002C7411"/>
    <w:rsid w:val="002C744B"/>
    <w:rsid w:val="002C755E"/>
    <w:rsid w:val="002C7C06"/>
    <w:rsid w:val="002D0152"/>
    <w:rsid w:val="002D04A2"/>
    <w:rsid w:val="002D04BE"/>
    <w:rsid w:val="002D052B"/>
    <w:rsid w:val="002D058E"/>
    <w:rsid w:val="002D0643"/>
    <w:rsid w:val="002D084B"/>
    <w:rsid w:val="002D0B27"/>
    <w:rsid w:val="002D0F30"/>
    <w:rsid w:val="002D0FF3"/>
    <w:rsid w:val="002D17D7"/>
    <w:rsid w:val="002D1999"/>
    <w:rsid w:val="002D1A69"/>
    <w:rsid w:val="002D1B66"/>
    <w:rsid w:val="002D1D93"/>
    <w:rsid w:val="002D2315"/>
    <w:rsid w:val="002D237F"/>
    <w:rsid w:val="002D23A9"/>
    <w:rsid w:val="002D23B6"/>
    <w:rsid w:val="002D2444"/>
    <w:rsid w:val="002D245B"/>
    <w:rsid w:val="002D2553"/>
    <w:rsid w:val="002D25EC"/>
    <w:rsid w:val="002D27FD"/>
    <w:rsid w:val="002D2862"/>
    <w:rsid w:val="002D29D5"/>
    <w:rsid w:val="002D2D29"/>
    <w:rsid w:val="002D302D"/>
    <w:rsid w:val="002D3207"/>
    <w:rsid w:val="002D3637"/>
    <w:rsid w:val="002D38FE"/>
    <w:rsid w:val="002D412C"/>
    <w:rsid w:val="002D41EB"/>
    <w:rsid w:val="002D4208"/>
    <w:rsid w:val="002D45C6"/>
    <w:rsid w:val="002D470A"/>
    <w:rsid w:val="002D4948"/>
    <w:rsid w:val="002D4A45"/>
    <w:rsid w:val="002D4B6D"/>
    <w:rsid w:val="002D504B"/>
    <w:rsid w:val="002D5052"/>
    <w:rsid w:val="002D50CC"/>
    <w:rsid w:val="002D510B"/>
    <w:rsid w:val="002D5114"/>
    <w:rsid w:val="002D55F5"/>
    <w:rsid w:val="002D59B2"/>
    <w:rsid w:val="002D5C01"/>
    <w:rsid w:val="002D5C4A"/>
    <w:rsid w:val="002D5F52"/>
    <w:rsid w:val="002D620C"/>
    <w:rsid w:val="002D67E8"/>
    <w:rsid w:val="002D695D"/>
    <w:rsid w:val="002D6CF1"/>
    <w:rsid w:val="002D702A"/>
    <w:rsid w:val="002D70B9"/>
    <w:rsid w:val="002D7376"/>
    <w:rsid w:val="002D7794"/>
    <w:rsid w:val="002D77CF"/>
    <w:rsid w:val="002D7874"/>
    <w:rsid w:val="002D792C"/>
    <w:rsid w:val="002D7A1C"/>
    <w:rsid w:val="002D7ADA"/>
    <w:rsid w:val="002D7B15"/>
    <w:rsid w:val="002D7DDA"/>
    <w:rsid w:val="002D7E3E"/>
    <w:rsid w:val="002E01BA"/>
    <w:rsid w:val="002E0227"/>
    <w:rsid w:val="002E06E1"/>
    <w:rsid w:val="002E0718"/>
    <w:rsid w:val="002E07D6"/>
    <w:rsid w:val="002E0923"/>
    <w:rsid w:val="002E0CF8"/>
    <w:rsid w:val="002E1011"/>
    <w:rsid w:val="002E1062"/>
    <w:rsid w:val="002E10D2"/>
    <w:rsid w:val="002E1227"/>
    <w:rsid w:val="002E1305"/>
    <w:rsid w:val="002E14EB"/>
    <w:rsid w:val="002E1E60"/>
    <w:rsid w:val="002E23F5"/>
    <w:rsid w:val="002E26FD"/>
    <w:rsid w:val="002E2705"/>
    <w:rsid w:val="002E2AF1"/>
    <w:rsid w:val="002E2D81"/>
    <w:rsid w:val="002E30DD"/>
    <w:rsid w:val="002E3167"/>
    <w:rsid w:val="002E32C0"/>
    <w:rsid w:val="002E33BB"/>
    <w:rsid w:val="002E3799"/>
    <w:rsid w:val="002E3B77"/>
    <w:rsid w:val="002E3E91"/>
    <w:rsid w:val="002E4405"/>
    <w:rsid w:val="002E46FC"/>
    <w:rsid w:val="002E4751"/>
    <w:rsid w:val="002E488B"/>
    <w:rsid w:val="002E4A1B"/>
    <w:rsid w:val="002E4AC3"/>
    <w:rsid w:val="002E4E1D"/>
    <w:rsid w:val="002E4FAF"/>
    <w:rsid w:val="002E5428"/>
    <w:rsid w:val="002E569D"/>
    <w:rsid w:val="002E582D"/>
    <w:rsid w:val="002E5864"/>
    <w:rsid w:val="002E5DF0"/>
    <w:rsid w:val="002E5EE3"/>
    <w:rsid w:val="002E5F60"/>
    <w:rsid w:val="002E5F89"/>
    <w:rsid w:val="002E6088"/>
    <w:rsid w:val="002E6199"/>
    <w:rsid w:val="002E637C"/>
    <w:rsid w:val="002E645E"/>
    <w:rsid w:val="002E6626"/>
    <w:rsid w:val="002E6799"/>
    <w:rsid w:val="002E6E18"/>
    <w:rsid w:val="002E6E22"/>
    <w:rsid w:val="002E6EBB"/>
    <w:rsid w:val="002E6EC5"/>
    <w:rsid w:val="002E6FE4"/>
    <w:rsid w:val="002E7146"/>
    <w:rsid w:val="002E7221"/>
    <w:rsid w:val="002E73A6"/>
    <w:rsid w:val="002E7896"/>
    <w:rsid w:val="002E78BD"/>
    <w:rsid w:val="002E7A94"/>
    <w:rsid w:val="002E7CD3"/>
    <w:rsid w:val="002E7CE4"/>
    <w:rsid w:val="002E7DC2"/>
    <w:rsid w:val="002E7E6D"/>
    <w:rsid w:val="002F0018"/>
    <w:rsid w:val="002F04A4"/>
    <w:rsid w:val="002F08ED"/>
    <w:rsid w:val="002F0B7A"/>
    <w:rsid w:val="002F0B8D"/>
    <w:rsid w:val="002F0C1C"/>
    <w:rsid w:val="002F0C41"/>
    <w:rsid w:val="002F0CB2"/>
    <w:rsid w:val="002F0F11"/>
    <w:rsid w:val="002F104A"/>
    <w:rsid w:val="002F1163"/>
    <w:rsid w:val="002F1AD4"/>
    <w:rsid w:val="002F1B17"/>
    <w:rsid w:val="002F1C08"/>
    <w:rsid w:val="002F1D66"/>
    <w:rsid w:val="002F1F84"/>
    <w:rsid w:val="002F221E"/>
    <w:rsid w:val="002F2859"/>
    <w:rsid w:val="002F28CA"/>
    <w:rsid w:val="002F29D7"/>
    <w:rsid w:val="002F2A4F"/>
    <w:rsid w:val="002F2D5E"/>
    <w:rsid w:val="002F2D78"/>
    <w:rsid w:val="002F2F91"/>
    <w:rsid w:val="002F2FBC"/>
    <w:rsid w:val="002F3058"/>
    <w:rsid w:val="002F313E"/>
    <w:rsid w:val="002F332E"/>
    <w:rsid w:val="002F3404"/>
    <w:rsid w:val="002F35A0"/>
    <w:rsid w:val="002F36D7"/>
    <w:rsid w:val="002F38C3"/>
    <w:rsid w:val="002F3BF5"/>
    <w:rsid w:val="002F3BF7"/>
    <w:rsid w:val="002F3D81"/>
    <w:rsid w:val="002F3DFB"/>
    <w:rsid w:val="002F3F24"/>
    <w:rsid w:val="002F3FEF"/>
    <w:rsid w:val="002F4307"/>
    <w:rsid w:val="002F444D"/>
    <w:rsid w:val="002F4559"/>
    <w:rsid w:val="002F46AB"/>
    <w:rsid w:val="002F4878"/>
    <w:rsid w:val="002F4BD7"/>
    <w:rsid w:val="002F4DC1"/>
    <w:rsid w:val="002F5208"/>
    <w:rsid w:val="002F526D"/>
    <w:rsid w:val="002F5651"/>
    <w:rsid w:val="002F5762"/>
    <w:rsid w:val="002F5BE0"/>
    <w:rsid w:val="002F6366"/>
    <w:rsid w:val="002F6453"/>
    <w:rsid w:val="002F668A"/>
    <w:rsid w:val="002F6763"/>
    <w:rsid w:val="002F6905"/>
    <w:rsid w:val="002F6E2C"/>
    <w:rsid w:val="002F714C"/>
    <w:rsid w:val="002F7185"/>
    <w:rsid w:val="002F71A1"/>
    <w:rsid w:val="002F79D0"/>
    <w:rsid w:val="002F7CF0"/>
    <w:rsid w:val="002F7D09"/>
    <w:rsid w:val="002F7D18"/>
    <w:rsid w:val="002F7E19"/>
    <w:rsid w:val="0030081B"/>
    <w:rsid w:val="00300972"/>
    <w:rsid w:val="00300980"/>
    <w:rsid w:val="00300EF7"/>
    <w:rsid w:val="0030144F"/>
    <w:rsid w:val="00301721"/>
    <w:rsid w:val="003017DA"/>
    <w:rsid w:val="003018F5"/>
    <w:rsid w:val="003019D8"/>
    <w:rsid w:val="00301A28"/>
    <w:rsid w:val="00301AB2"/>
    <w:rsid w:val="00301DDB"/>
    <w:rsid w:val="0030207E"/>
    <w:rsid w:val="003020C4"/>
    <w:rsid w:val="00302148"/>
    <w:rsid w:val="00302150"/>
    <w:rsid w:val="003021A2"/>
    <w:rsid w:val="00302398"/>
    <w:rsid w:val="003025C1"/>
    <w:rsid w:val="003029C0"/>
    <w:rsid w:val="00302D3C"/>
    <w:rsid w:val="00302EC1"/>
    <w:rsid w:val="00302F82"/>
    <w:rsid w:val="003030F2"/>
    <w:rsid w:val="00303544"/>
    <w:rsid w:val="00303621"/>
    <w:rsid w:val="0030369D"/>
    <w:rsid w:val="003037CD"/>
    <w:rsid w:val="0030384F"/>
    <w:rsid w:val="00303855"/>
    <w:rsid w:val="0030388C"/>
    <w:rsid w:val="00303A70"/>
    <w:rsid w:val="00303D48"/>
    <w:rsid w:val="00303F3B"/>
    <w:rsid w:val="00304397"/>
    <w:rsid w:val="00304660"/>
    <w:rsid w:val="0030469F"/>
    <w:rsid w:val="0030496B"/>
    <w:rsid w:val="00304AD3"/>
    <w:rsid w:val="00304C38"/>
    <w:rsid w:val="0030505B"/>
    <w:rsid w:val="003054B5"/>
    <w:rsid w:val="00305534"/>
    <w:rsid w:val="00305BEA"/>
    <w:rsid w:val="00305C3E"/>
    <w:rsid w:val="00305C43"/>
    <w:rsid w:val="00305CD9"/>
    <w:rsid w:val="00305E67"/>
    <w:rsid w:val="003060E2"/>
    <w:rsid w:val="003069E7"/>
    <w:rsid w:val="00306D0F"/>
    <w:rsid w:val="00306EE6"/>
    <w:rsid w:val="0030711F"/>
    <w:rsid w:val="003071A1"/>
    <w:rsid w:val="00307225"/>
    <w:rsid w:val="0030765B"/>
    <w:rsid w:val="00307A6C"/>
    <w:rsid w:val="00307B76"/>
    <w:rsid w:val="00307D04"/>
    <w:rsid w:val="00310376"/>
    <w:rsid w:val="00310716"/>
    <w:rsid w:val="00310904"/>
    <w:rsid w:val="00310A1D"/>
    <w:rsid w:val="00310B6F"/>
    <w:rsid w:val="00310ED0"/>
    <w:rsid w:val="00311198"/>
    <w:rsid w:val="0031178A"/>
    <w:rsid w:val="00311877"/>
    <w:rsid w:val="00311B52"/>
    <w:rsid w:val="00311D26"/>
    <w:rsid w:val="00311FBF"/>
    <w:rsid w:val="00312451"/>
    <w:rsid w:val="00312E5B"/>
    <w:rsid w:val="00312F24"/>
    <w:rsid w:val="00312FCB"/>
    <w:rsid w:val="0031306E"/>
    <w:rsid w:val="00313189"/>
    <w:rsid w:val="003133FF"/>
    <w:rsid w:val="003134FA"/>
    <w:rsid w:val="00313A10"/>
    <w:rsid w:val="00313BA1"/>
    <w:rsid w:val="00313D6A"/>
    <w:rsid w:val="00313DAC"/>
    <w:rsid w:val="00313E69"/>
    <w:rsid w:val="00313F4E"/>
    <w:rsid w:val="00314886"/>
    <w:rsid w:val="003149E9"/>
    <w:rsid w:val="00314B70"/>
    <w:rsid w:val="00314BF9"/>
    <w:rsid w:val="00314C39"/>
    <w:rsid w:val="00314CE5"/>
    <w:rsid w:val="003151A4"/>
    <w:rsid w:val="003152FB"/>
    <w:rsid w:val="00315604"/>
    <w:rsid w:val="00315732"/>
    <w:rsid w:val="00315C81"/>
    <w:rsid w:val="00315EA9"/>
    <w:rsid w:val="0031614C"/>
    <w:rsid w:val="003162C5"/>
    <w:rsid w:val="00316352"/>
    <w:rsid w:val="0031669F"/>
    <w:rsid w:val="00316AF2"/>
    <w:rsid w:val="00316B7D"/>
    <w:rsid w:val="00316BF3"/>
    <w:rsid w:val="00316C2E"/>
    <w:rsid w:val="00316C5F"/>
    <w:rsid w:val="00316C6C"/>
    <w:rsid w:val="00316DB2"/>
    <w:rsid w:val="00317400"/>
    <w:rsid w:val="0031771C"/>
    <w:rsid w:val="00317942"/>
    <w:rsid w:val="00317FA4"/>
    <w:rsid w:val="0032066A"/>
    <w:rsid w:val="00320A8A"/>
    <w:rsid w:val="00320E6A"/>
    <w:rsid w:val="00321073"/>
    <w:rsid w:val="00321088"/>
    <w:rsid w:val="003210F5"/>
    <w:rsid w:val="0032155C"/>
    <w:rsid w:val="00321694"/>
    <w:rsid w:val="00321856"/>
    <w:rsid w:val="003219B7"/>
    <w:rsid w:val="00321A5C"/>
    <w:rsid w:val="00321B01"/>
    <w:rsid w:val="00321EB0"/>
    <w:rsid w:val="00322036"/>
    <w:rsid w:val="00322141"/>
    <w:rsid w:val="003222A1"/>
    <w:rsid w:val="003224F9"/>
    <w:rsid w:val="00322D27"/>
    <w:rsid w:val="00322D7F"/>
    <w:rsid w:val="00322DE8"/>
    <w:rsid w:val="00322FFE"/>
    <w:rsid w:val="00323164"/>
    <w:rsid w:val="003231DE"/>
    <w:rsid w:val="003232CC"/>
    <w:rsid w:val="003232F8"/>
    <w:rsid w:val="00323684"/>
    <w:rsid w:val="00323A4D"/>
    <w:rsid w:val="00323D8A"/>
    <w:rsid w:val="0032430E"/>
    <w:rsid w:val="003249B3"/>
    <w:rsid w:val="00324B91"/>
    <w:rsid w:val="00324C59"/>
    <w:rsid w:val="00324E08"/>
    <w:rsid w:val="00325320"/>
    <w:rsid w:val="003254DB"/>
    <w:rsid w:val="003256C0"/>
    <w:rsid w:val="00325836"/>
    <w:rsid w:val="003258AE"/>
    <w:rsid w:val="00325BFA"/>
    <w:rsid w:val="00326522"/>
    <w:rsid w:val="0032656E"/>
    <w:rsid w:val="0032659E"/>
    <w:rsid w:val="00326B70"/>
    <w:rsid w:val="00326FA9"/>
    <w:rsid w:val="00327212"/>
    <w:rsid w:val="003274DA"/>
    <w:rsid w:val="0032757B"/>
    <w:rsid w:val="0032760F"/>
    <w:rsid w:val="00327839"/>
    <w:rsid w:val="00327A4D"/>
    <w:rsid w:val="0033012C"/>
    <w:rsid w:val="003302D7"/>
    <w:rsid w:val="003307C0"/>
    <w:rsid w:val="003308DB"/>
    <w:rsid w:val="00330A11"/>
    <w:rsid w:val="00330B0B"/>
    <w:rsid w:val="00330C78"/>
    <w:rsid w:val="00330CA1"/>
    <w:rsid w:val="00330E0B"/>
    <w:rsid w:val="0033129F"/>
    <w:rsid w:val="003312E2"/>
    <w:rsid w:val="00331380"/>
    <w:rsid w:val="003313E0"/>
    <w:rsid w:val="00331AAC"/>
    <w:rsid w:val="00331EC3"/>
    <w:rsid w:val="00331EE5"/>
    <w:rsid w:val="00331F9E"/>
    <w:rsid w:val="003320D6"/>
    <w:rsid w:val="003321C3"/>
    <w:rsid w:val="00332CBD"/>
    <w:rsid w:val="00333097"/>
    <w:rsid w:val="003331FF"/>
    <w:rsid w:val="0033362A"/>
    <w:rsid w:val="00333844"/>
    <w:rsid w:val="00333A92"/>
    <w:rsid w:val="00333F30"/>
    <w:rsid w:val="0033480D"/>
    <w:rsid w:val="00334F25"/>
    <w:rsid w:val="003350BA"/>
    <w:rsid w:val="00335127"/>
    <w:rsid w:val="003351B3"/>
    <w:rsid w:val="003354BC"/>
    <w:rsid w:val="00335575"/>
    <w:rsid w:val="0033564F"/>
    <w:rsid w:val="003357BE"/>
    <w:rsid w:val="0033581F"/>
    <w:rsid w:val="00335AE8"/>
    <w:rsid w:val="00335B71"/>
    <w:rsid w:val="00335CAF"/>
    <w:rsid w:val="00335F4E"/>
    <w:rsid w:val="00336150"/>
    <w:rsid w:val="00336195"/>
    <w:rsid w:val="003361D8"/>
    <w:rsid w:val="003363E6"/>
    <w:rsid w:val="003365FF"/>
    <w:rsid w:val="00336B9C"/>
    <w:rsid w:val="00336D2B"/>
    <w:rsid w:val="003379DF"/>
    <w:rsid w:val="00337A59"/>
    <w:rsid w:val="00337AA0"/>
    <w:rsid w:val="00337C72"/>
    <w:rsid w:val="00337CD7"/>
    <w:rsid w:val="00337DB6"/>
    <w:rsid w:val="00340188"/>
    <w:rsid w:val="003406A0"/>
    <w:rsid w:val="00340FBE"/>
    <w:rsid w:val="00341A5A"/>
    <w:rsid w:val="00341AAE"/>
    <w:rsid w:val="00341C6A"/>
    <w:rsid w:val="00341D6B"/>
    <w:rsid w:val="00341F00"/>
    <w:rsid w:val="0034234C"/>
    <w:rsid w:val="00342525"/>
    <w:rsid w:val="003428B4"/>
    <w:rsid w:val="0034290A"/>
    <w:rsid w:val="00342B23"/>
    <w:rsid w:val="00342C2F"/>
    <w:rsid w:val="003430EC"/>
    <w:rsid w:val="00343738"/>
    <w:rsid w:val="0034387B"/>
    <w:rsid w:val="00343947"/>
    <w:rsid w:val="00343A1E"/>
    <w:rsid w:val="00343F08"/>
    <w:rsid w:val="003442E8"/>
    <w:rsid w:val="003442FC"/>
    <w:rsid w:val="003443C3"/>
    <w:rsid w:val="00344444"/>
    <w:rsid w:val="003445DC"/>
    <w:rsid w:val="00344B1D"/>
    <w:rsid w:val="00344CB1"/>
    <w:rsid w:val="0034525A"/>
    <w:rsid w:val="003453E8"/>
    <w:rsid w:val="003456B6"/>
    <w:rsid w:val="003458C6"/>
    <w:rsid w:val="00345972"/>
    <w:rsid w:val="00345ACD"/>
    <w:rsid w:val="00345F9E"/>
    <w:rsid w:val="00346314"/>
    <w:rsid w:val="003467F3"/>
    <w:rsid w:val="003468E0"/>
    <w:rsid w:val="00346E23"/>
    <w:rsid w:val="00347238"/>
    <w:rsid w:val="003476FF"/>
    <w:rsid w:val="003477E6"/>
    <w:rsid w:val="00347D3A"/>
    <w:rsid w:val="00350C05"/>
    <w:rsid w:val="00350C87"/>
    <w:rsid w:val="00350E97"/>
    <w:rsid w:val="003511D3"/>
    <w:rsid w:val="0035134F"/>
    <w:rsid w:val="003513DC"/>
    <w:rsid w:val="003514DD"/>
    <w:rsid w:val="003515CF"/>
    <w:rsid w:val="0035164A"/>
    <w:rsid w:val="003516F0"/>
    <w:rsid w:val="0035176C"/>
    <w:rsid w:val="003517AF"/>
    <w:rsid w:val="003519DB"/>
    <w:rsid w:val="00351A6D"/>
    <w:rsid w:val="00351DE2"/>
    <w:rsid w:val="00351F96"/>
    <w:rsid w:val="0035200E"/>
    <w:rsid w:val="0035212B"/>
    <w:rsid w:val="00352946"/>
    <w:rsid w:val="00352995"/>
    <w:rsid w:val="00353313"/>
    <w:rsid w:val="00353521"/>
    <w:rsid w:val="003536F1"/>
    <w:rsid w:val="003537BB"/>
    <w:rsid w:val="003539E0"/>
    <w:rsid w:val="00353D84"/>
    <w:rsid w:val="0035407C"/>
    <w:rsid w:val="003542D0"/>
    <w:rsid w:val="003548BC"/>
    <w:rsid w:val="003549E5"/>
    <w:rsid w:val="00355044"/>
    <w:rsid w:val="0035527C"/>
    <w:rsid w:val="0035535F"/>
    <w:rsid w:val="00355691"/>
    <w:rsid w:val="00355EFD"/>
    <w:rsid w:val="00356184"/>
    <w:rsid w:val="00356486"/>
    <w:rsid w:val="0035679B"/>
    <w:rsid w:val="003568E8"/>
    <w:rsid w:val="00356943"/>
    <w:rsid w:val="00356C41"/>
    <w:rsid w:val="00356FE7"/>
    <w:rsid w:val="0035715C"/>
    <w:rsid w:val="003573FE"/>
    <w:rsid w:val="003574BF"/>
    <w:rsid w:val="00357546"/>
    <w:rsid w:val="0035764F"/>
    <w:rsid w:val="00357A3C"/>
    <w:rsid w:val="00357DFC"/>
    <w:rsid w:val="00357E98"/>
    <w:rsid w:val="003607C3"/>
    <w:rsid w:val="003607EC"/>
    <w:rsid w:val="003608B4"/>
    <w:rsid w:val="00360A68"/>
    <w:rsid w:val="00360AB8"/>
    <w:rsid w:val="00360D2E"/>
    <w:rsid w:val="00360E8C"/>
    <w:rsid w:val="0036102F"/>
    <w:rsid w:val="00361355"/>
    <w:rsid w:val="00361376"/>
    <w:rsid w:val="003615B0"/>
    <w:rsid w:val="003617FB"/>
    <w:rsid w:val="00361824"/>
    <w:rsid w:val="00361941"/>
    <w:rsid w:val="00361A90"/>
    <w:rsid w:val="00361BB2"/>
    <w:rsid w:val="00361ED1"/>
    <w:rsid w:val="003620E5"/>
    <w:rsid w:val="003625AC"/>
    <w:rsid w:val="003627EF"/>
    <w:rsid w:val="00362FE5"/>
    <w:rsid w:val="00363128"/>
    <w:rsid w:val="003631B5"/>
    <w:rsid w:val="00363B7E"/>
    <w:rsid w:val="00363F4B"/>
    <w:rsid w:val="0036415A"/>
    <w:rsid w:val="00364258"/>
    <w:rsid w:val="003643A2"/>
    <w:rsid w:val="00364756"/>
    <w:rsid w:val="003647E0"/>
    <w:rsid w:val="00364966"/>
    <w:rsid w:val="00364AC1"/>
    <w:rsid w:val="00364DE4"/>
    <w:rsid w:val="00364ECC"/>
    <w:rsid w:val="00364FAC"/>
    <w:rsid w:val="00365179"/>
    <w:rsid w:val="00365236"/>
    <w:rsid w:val="003654DE"/>
    <w:rsid w:val="00365507"/>
    <w:rsid w:val="00365858"/>
    <w:rsid w:val="00365AAC"/>
    <w:rsid w:val="00366069"/>
    <w:rsid w:val="003663C5"/>
    <w:rsid w:val="00366448"/>
    <w:rsid w:val="003664C1"/>
    <w:rsid w:val="003667D6"/>
    <w:rsid w:val="00366A0C"/>
    <w:rsid w:val="00366C8B"/>
    <w:rsid w:val="00366F75"/>
    <w:rsid w:val="003670AF"/>
    <w:rsid w:val="0036721F"/>
    <w:rsid w:val="00367665"/>
    <w:rsid w:val="003678BC"/>
    <w:rsid w:val="003678CB"/>
    <w:rsid w:val="00367ABA"/>
    <w:rsid w:val="00367BDF"/>
    <w:rsid w:val="00367D61"/>
    <w:rsid w:val="00367F3A"/>
    <w:rsid w:val="00370301"/>
    <w:rsid w:val="00370429"/>
    <w:rsid w:val="003705E4"/>
    <w:rsid w:val="0037079B"/>
    <w:rsid w:val="003707A5"/>
    <w:rsid w:val="003707C6"/>
    <w:rsid w:val="00370982"/>
    <w:rsid w:val="00370AAF"/>
    <w:rsid w:val="00370C70"/>
    <w:rsid w:val="00370DE9"/>
    <w:rsid w:val="00370F3F"/>
    <w:rsid w:val="0037115E"/>
    <w:rsid w:val="003711B8"/>
    <w:rsid w:val="003713D0"/>
    <w:rsid w:val="00371446"/>
    <w:rsid w:val="0037148B"/>
    <w:rsid w:val="00371685"/>
    <w:rsid w:val="00371B26"/>
    <w:rsid w:val="00371B71"/>
    <w:rsid w:val="00371C1D"/>
    <w:rsid w:val="00371CF1"/>
    <w:rsid w:val="00371E40"/>
    <w:rsid w:val="00371E7F"/>
    <w:rsid w:val="00372039"/>
    <w:rsid w:val="00372727"/>
    <w:rsid w:val="00372BDB"/>
    <w:rsid w:val="00372CA6"/>
    <w:rsid w:val="00372CA7"/>
    <w:rsid w:val="00372FE6"/>
    <w:rsid w:val="00373162"/>
    <w:rsid w:val="003737C6"/>
    <w:rsid w:val="003738E0"/>
    <w:rsid w:val="00373D1E"/>
    <w:rsid w:val="00373F3D"/>
    <w:rsid w:val="0037429D"/>
    <w:rsid w:val="00374BE7"/>
    <w:rsid w:val="00374CB9"/>
    <w:rsid w:val="00374EEB"/>
    <w:rsid w:val="00374F45"/>
    <w:rsid w:val="00375192"/>
    <w:rsid w:val="00375445"/>
    <w:rsid w:val="003754C9"/>
    <w:rsid w:val="0037571F"/>
    <w:rsid w:val="00375841"/>
    <w:rsid w:val="0037596C"/>
    <w:rsid w:val="00375A97"/>
    <w:rsid w:val="00375CFA"/>
    <w:rsid w:val="00375ED9"/>
    <w:rsid w:val="00376012"/>
    <w:rsid w:val="00376095"/>
    <w:rsid w:val="003761F2"/>
    <w:rsid w:val="00376210"/>
    <w:rsid w:val="00376317"/>
    <w:rsid w:val="003763A7"/>
    <w:rsid w:val="00376747"/>
    <w:rsid w:val="00376AFA"/>
    <w:rsid w:val="00376F0F"/>
    <w:rsid w:val="0037768C"/>
    <w:rsid w:val="003779EE"/>
    <w:rsid w:val="00377CF2"/>
    <w:rsid w:val="00377D68"/>
    <w:rsid w:val="00377DB5"/>
    <w:rsid w:val="00377E97"/>
    <w:rsid w:val="00380224"/>
    <w:rsid w:val="0038056A"/>
    <w:rsid w:val="00380824"/>
    <w:rsid w:val="00380B97"/>
    <w:rsid w:val="00381085"/>
    <w:rsid w:val="0038124C"/>
    <w:rsid w:val="003813FA"/>
    <w:rsid w:val="0038179F"/>
    <w:rsid w:val="003818DC"/>
    <w:rsid w:val="003819AA"/>
    <w:rsid w:val="00381A7C"/>
    <w:rsid w:val="00381AAD"/>
    <w:rsid w:val="00381AF0"/>
    <w:rsid w:val="00381FAC"/>
    <w:rsid w:val="0038212F"/>
    <w:rsid w:val="00382333"/>
    <w:rsid w:val="003824D1"/>
    <w:rsid w:val="003829DE"/>
    <w:rsid w:val="003830AD"/>
    <w:rsid w:val="003832D2"/>
    <w:rsid w:val="003833CF"/>
    <w:rsid w:val="0038392A"/>
    <w:rsid w:val="00383AA3"/>
    <w:rsid w:val="003841B3"/>
    <w:rsid w:val="003844F0"/>
    <w:rsid w:val="003845A9"/>
    <w:rsid w:val="0038474A"/>
    <w:rsid w:val="00384750"/>
    <w:rsid w:val="003848A0"/>
    <w:rsid w:val="00384AFC"/>
    <w:rsid w:val="00384B91"/>
    <w:rsid w:val="00384BAA"/>
    <w:rsid w:val="00384C12"/>
    <w:rsid w:val="00384FD3"/>
    <w:rsid w:val="00385027"/>
    <w:rsid w:val="0038584C"/>
    <w:rsid w:val="00385961"/>
    <w:rsid w:val="00385E94"/>
    <w:rsid w:val="003860A4"/>
    <w:rsid w:val="0038613E"/>
    <w:rsid w:val="00386480"/>
    <w:rsid w:val="00386803"/>
    <w:rsid w:val="003868A5"/>
    <w:rsid w:val="00386B31"/>
    <w:rsid w:val="00386B6B"/>
    <w:rsid w:val="00386C75"/>
    <w:rsid w:val="00386CEA"/>
    <w:rsid w:val="00386D87"/>
    <w:rsid w:val="00387139"/>
    <w:rsid w:val="0038741A"/>
    <w:rsid w:val="003875DA"/>
    <w:rsid w:val="0038761A"/>
    <w:rsid w:val="0038768E"/>
    <w:rsid w:val="003877F9"/>
    <w:rsid w:val="003877FF"/>
    <w:rsid w:val="003878E1"/>
    <w:rsid w:val="00387A66"/>
    <w:rsid w:val="00387B93"/>
    <w:rsid w:val="00390032"/>
    <w:rsid w:val="00390270"/>
    <w:rsid w:val="003902AE"/>
    <w:rsid w:val="003903D1"/>
    <w:rsid w:val="00390552"/>
    <w:rsid w:val="00390D0D"/>
    <w:rsid w:val="00390FEC"/>
    <w:rsid w:val="0039108C"/>
    <w:rsid w:val="003910B3"/>
    <w:rsid w:val="0039124A"/>
    <w:rsid w:val="00391250"/>
    <w:rsid w:val="00391919"/>
    <w:rsid w:val="00391973"/>
    <w:rsid w:val="00391C02"/>
    <w:rsid w:val="00391CE1"/>
    <w:rsid w:val="00391CFF"/>
    <w:rsid w:val="00391DF6"/>
    <w:rsid w:val="00391F3F"/>
    <w:rsid w:val="00391F7E"/>
    <w:rsid w:val="003923D3"/>
    <w:rsid w:val="0039240A"/>
    <w:rsid w:val="00392606"/>
    <w:rsid w:val="00392658"/>
    <w:rsid w:val="0039292E"/>
    <w:rsid w:val="00392941"/>
    <w:rsid w:val="003929F4"/>
    <w:rsid w:val="00392A10"/>
    <w:rsid w:val="00392AF6"/>
    <w:rsid w:val="00392D30"/>
    <w:rsid w:val="00393040"/>
    <w:rsid w:val="00393082"/>
    <w:rsid w:val="003930CF"/>
    <w:rsid w:val="003935AB"/>
    <w:rsid w:val="00393604"/>
    <w:rsid w:val="003937C4"/>
    <w:rsid w:val="00393897"/>
    <w:rsid w:val="00393AAE"/>
    <w:rsid w:val="00393EAF"/>
    <w:rsid w:val="0039482B"/>
    <w:rsid w:val="003949B6"/>
    <w:rsid w:val="003949CE"/>
    <w:rsid w:val="003954E9"/>
    <w:rsid w:val="003955D2"/>
    <w:rsid w:val="00395785"/>
    <w:rsid w:val="003957C0"/>
    <w:rsid w:val="00395AB0"/>
    <w:rsid w:val="00396102"/>
    <w:rsid w:val="003961CA"/>
    <w:rsid w:val="0039652B"/>
    <w:rsid w:val="0039666F"/>
    <w:rsid w:val="00396759"/>
    <w:rsid w:val="00397560"/>
    <w:rsid w:val="0039797B"/>
    <w:rsid w:val="00397AB8"/>
    <w:rsid w:val="00397CB3"/>
    <w:rsid w:val="003A0048"/>
    <w:rsid w:val="003A03B0"/>
    <w:rsid w:val="003A06EB"/>
    <w:rsid w:val="003A083D"/>
    <w:rsid w:val="003A0BF3"/>
    <w:rsid w:val="003A1268"/>
    <w:rsid w:val="003A12A9"/>
    <w:rsid w:val="003A12F1"/>
    <w:rsid w:val="003A1498"/>
    <w:rsid w:val="003A14FB"/>
    <w:rsid w:val="003A18D0"/>
    <w:rsid w:val="003A19DB"/>
    <w:rsid w:val="003A1B5B"/>
    <w:rsid w:val="003A1F5E"/>
    <w:rsid w:val="003A210F"/>
    <w:rsid w:val="003A216F"/>
    <w:rsid w:val="003A23D8"/>
    <w:rsid w:val="003A260E"/>
    <w:rsid w:val="003A2848"/>
    <w:rsid w:val="003A2919"/>
    <w:rsid w:val="003A29DB"/>
    <w:rsid w:val="003A2BAA"/>
    <w:rsid w:val="003A2BCE"/>
    <w:rsid w:val="003A2F10"/>
    <w:rsid w:val="003A2FCF"/>
    <w:rsid w:val="003A301B"/>
    <w:rsid w:val="003A303B"/>
    <w:rsid w:val="003A319F"/>
    <w:rsid w:val="003A3479"/>
    <w:rsid w:val="003A35D8"/>
    <w:rsid w:val="003A363F"/>
    <w:rsid w:val="003A3827"/>
    <w:rsid w:val="003A3AFD"/>
    <w:rsid w:val="003A3BB3"/>
    <w:rsid w:val="003A3CFC"/>
    <w:rsid w:val="003A3D92"/>
    <w:rsid w:val="003A3E6F"/>
    <w:rsid w:val="003A427A"/>
    <w:rsid w:val="003A431B"/>
    <w:rsid w:val="003A45BB"/>
    <w:rsid w:val="003A488B"/>
    <w:rsid w:val="003A4B0C"/>
    <w:rsid w:val="003A4CD5"/>
    <w:rsid w:val="003A4D0F"/>
    <w:rsid w:val="003A4DEF"/>
    <w:rsid w:val="003A5255"/>
    <w:rsid w:val="003A54D5"/>
    <w:rsid w:val="003A5B88"/>
    <w:rsid w:val="003A5DC4"/>
    <w:rsid w:val="003A5EBF"/>
    <w:rsid w:val="003A6130"/>
    <w:rsid w:val="003A6795"/>
    <w:rsid w:val="003A698E"/>
    <w:rsid w:val="003A6BD7"/>
    <w:rsid w:val="003A6DF7"/>
    <w:rsid w:val="003A6E3D"/>
    <w:rsid w:val="003A6E49"/>
    <w:rsid w:val="003A7321"/>
    <w:rsid w:val="003A75BD"/>
    <w:rsid w:val="003A7900"/>
    <w:rsid w:val="003A7D73"/>
    <w:rsid w:val="003B031B"/>
    <w:rsid w:val="003B050E"/>
    <w:rsid w:val="003B0894"/>
    <w:rsid w:val="003B0A66"/>
    <w:rsid w:val="003B0CFE"/>
    <w:rsid w:val="003B0F06"/>
    <w:rsid w:val="003B1418"/>
    <w:rsid w:val="003B1583"/>
    <w:rsid w:val="003B1639"/>
    <w:rsid w:val="003B1876"/>
    <w:rsid w:val="003B1B52"/>
    <w:rsid w:val="003B1E89"/>
    <w:rsid w:val="003B1F2F"/>
    <w:rsid w:val="003B1F38"/>
    <w:rsid w:val="003B22C8"/>
    <w:rsid w:val="003B256C"/>
    <w:rsid w:val="003B2A06"/>
    <w:rsid w:val="003B2ADE"/>
    <w:rsid w:val="003B2CF5"/>
    <w:rsid w:val="003B2CFD"/>
    <w:rsid w:val="003B2E0F"/>
    <w:rsid w:val="003B2E9C"/>
    <w:rsid w:val="003B3024"/>
    <w:rsid w:val="003B31C0"/>
    <w:rsid w:val="003B3377"/>
    <w:rsid w:val="003B354A"/>
    <w:rsid w:val="003B3746"/>
    <w:rsid w:val="003B3B25"/>
    <w:rsid w:val="003B3B35"/>
    <w:rsid w:val="003B3B6C"/>
    <w:rsid w:val="003B3BC6"/>
    <w:rsid w:val="003B3D55"/>
    <w:rsid w:val="003B3DA6"/>
    <w:rsid w:val="003B3FAA"/>
    <w:rsid w:val="003B4095"/>
    <w:rsid w:val="003B4272"/>
    <w:rsid w:val="003B42EC"/>
    <w:rsid w:val="003B4591"/>
    <w:rsid w:val="003B4CC4"/>
    <w:rsid w:val="003B4CEC"/>
    <w:rsid w:val="003B5464"/>
    <w:rsid w:val="003B5657"/>
    <w:rsid w:val="003B60CB"/>
    <w:rsid w:val="003B64C3"/>
    <w:rsid w:val="003B6688"/>
    <w:rsid w:val="003B66ED"/>
    <w:rsid w:val="003B6DE3"/>
    <w:rsid w:val="003B6F57"/>
    <w:rsid w:val="003B6FF1"/>
    <w:rsid w:val="003B7368"/>
    <w:rsid w:val="003B7827"/>
    <w:rsid w:val="003B7A29"/>
    <w:rsid w:val="003B7C70"/>
    <w:rsid w:val="003B7D44"/>
    <w:rsid w:val="003C0114"/>
    <w:rsid w:val="003C05C4"/>
    <w:rsid w:val="003C0851"/>
    <w:rsid w:val="003C0A54"/>
    <w:rsid w:val="003C0C84"/>
    <w:rsid w:val="003C0E24"/>
    <w:rsid w:val="003C100B"/>
    <w:rsid w:val="003C1033"/>
    <w:rsid w:val="003C1061"/>
    <w:rsid w:val="003C1086"/>
    <w:rsid w:val="003C1163"/>
    <w:rsid w:val="003C1489"/>
    <w:rsid w:val="003C14B6"/>
    <w:rsid w:val="003C1707"/>
    <w:rsid w:val="003C187C"/>
    <w:rsid w:val="003C189A"/>
    <w:rsid w:val="003C1AD6"/>
    <w:rsid w:val="003C1BB7"/>
    <w:rsid w:val="003C1F6B"/>
    <w:rsid w:val="003C261E"/>
    <w:rsid w:val="003C2750"/>
    <w:rsid w:val="003C2CDB"/>
    <w:rsid w:val="003C2DEA"/>
    <w:rsid w:val="003C2FA7"/>
    <w:rsid w:val="003C3010"/>
    <w:rsid w:val="003C3028"/>
    <w:rsid w:val="003C3428"/>
    <w:rsid w:val="003C3854"/>
    <w:rsid w:val="003C396E"/>
    <w:rsid w:val="003C3B1E"/>
    <w:rsid w:val="003C3D0A"/>
    <w:rsid w:val="003C3EEE"/>
    <w:rsid w:val="003C420A"/>
    <w:rsid w:val="003C42EF"/>
    <w:rsid w:val="003C42F3"/>
    <w:rsid w:val="003C4329"/>
    <w:rsid w:val="003C4599"/>
    <w:rsid w:val="003C4601"/>
    <w:rsid w:val="003C4ABE"/>
    <w:rsid w:val="003C4AF1"/>
    <w:rsid w:val="003C53D8"/>
    <w:rsid w:val="003C628F"/>
    <w:rsid w:val="003C6389"/>
    <w:rsid w:val="003C6869"/>
    <w:rsid w:val="003C686D"/>
    <w:rsid w:val="003C6BC5"/>
    <w:rsid w:val="003C6C78"/>
    <w:rsid w:val="003C74F0"/>
    <w:rsid w:val="003C759A"/>
    <w:rsid w:val="003C7742"/>
    <w:rsid w:val="003D01C9"/>
    <w:rsid w:val="003D0253"/>
    <w:rsid w:val="003D039B"/>
    <w:rsid w:val="003D0571"/>
    <w:rsid w:val="003D0747"/>
    <w:rsid w:val="003D09CB"/>
    <w:rsid w:val="003D0D32"/>
    <w:rsid w:val="003D0D9D"/>
    <w:rsid w:val="003D176B"/>
    <w:rsid w:val="003D17C8"/>
    <w:rsid w:val="003D1AD4"/>
    <w:rsid w:val="003D2043"/>
    <w:rsid w:val="003D2237"/>
    <w:rsid w:val="003D23B1"/>
    <w:rsid w:val="003D2B8F"/>
    <w:rsid w:val="003D2D7E"/>
    <w:rsid w:val="003D2EA1"/>
    <w:rsid w:val="003D2FD9"/>
    <w:rsid w:val="003D3006"/>
    <w:rsid w:val="003D331E"/>
    <w:rsid w:val="003D33D2"/>
    <w:rsid w:val="003D33E7"/>
    <w:rsid w:val="003D3551"/>
    <w:rsid w:val="003D371B"/>
    <w:rsid w:val="003D3772"/>
    <w:rsid w:val="003D37FE"/>
    <w:rsid w:val="003D3816"/>
    <w:rsid w:val="003D391E"/>
    <w:rsid w:val="003D3BE3"/>
    <w:rsid w:val="003D3CEE"/>
    <w:rsid w:val="003D3D23"/>
    <w:rsid w:val="003D3F3F"/>
    <w:rsid w:val="003D41D6"/>
    <w:rsid w:val="003D42BA"/>
    <w:rsid w:val="003D42F4"/>
    <w:rsid w:val="003D4335"/>
    <w:rsid w:val="003D438E"/>
    <w:rsid w:val="003D4602"/>
    <w:rsid w:val="003D47CD"/>
    <w:rsid w:val="003D4836"/>
    <w:rsid w:val="003D4C7C"/>
    <w:rsid w:val="003D4CA0"/>
    <w:rsid w:val="003D5DF7"/>
    <w:rsid w:val="003D65FD"/>
    <w:rsid w:val="003D6A0C"/>
    <w:rsid w:val="003D6A9F"/>
    <w:rsid w:val="003D6D61"/>
    <w:rsid w:val="003D6EB9"/>
    <w:rsid w:val="003D6FE1"/>
    <w:rsid w:val="003D6FE5"/>
    <w:rsid w:val="003D7074"/>
    <w:rsid w:val="003D72B7"/>
    <w:rsid w:val="003D72FD"/>
    <w:rsid w:val="003D75AE"/>
    <w:rsid w:val="003D7771"/>
    <w:rsid w:val="003D778C"/>
    <w:rsid w:val="003D7799"/>
    <w:rsid w:val="003D7A4C"/>
    <w:rsid w:val="003D7AA8"/>
    <w:rsid w:val="003D7CE9"/>
    <w:rsid w:val="003E00B0"/>
    <w:rsid w:val="003E0170"/>
    <w:rsid w:val="003E0547"/>
    <w:rsid w:val="003E06FA"/>
    <w:rsid w:val="003E0B1C"/>
    <w:rsid w:val="003E0E94"/>
    <w:rsid w:val="003E0FBD"/>
    <w:rsid w:val="003E1136"/>
    <w:rsid w:val="003E11A0"/>
    <w:rsid w:val="003E1210"/>
    <w:rsid w:val="003E1238"/>
    <w:rsid w:val="003E13F6"/>
    <w:rsid w:val="003E145C"/>
    <w:rsid w:val="003E187A"/>
    <w:rsid w:val="003E19FA"/>
    <w:rsid w:val="003E1CB8"/>
    <w:rsid w:val="003E1CD6"/>
    <w:rsid w:val="003E23A5"/>
    <w:rsid w:val="003E27B3"/>
    <w:rsid w:val="003E2CCC"/>
    <w:rsid w:val="003E2D9A"/>
    <w:rsid w:val="003E2F16"/>
    <w:rsid w:val="003E33F9"/>
    <w:rsid w:val="003E3626"/>
    <w:rsid w:val="003E3739"/>
    <w:rsid w:val="003E39F8"/>
    <w:rsid w:val="003E3A1F"/>
    <w:rsid w:val="003E3A25"/>
    <w:rsid w:val="003E3C9E"/>
    <w:rsid w:val="003E3F08"/>
    <w:rsid w:val="003E42F2"/>
    <w:rsid w:val="003E454C"/>
    <w:rsid w:val="003E461B"/>
    <w:rsid w:val="003E46DD"/>
    <w:rsid w:val="003E4A53"/>
    <w:rsid w:val="003E4D89"/>
    <w:rsid w:val="003E4DF7"/>
    <w:rsid w:val="003E4E94"/>
    <w:rsid w:val="003E4EAD"/>
    <w:rsid w:val="003E4EC5"/>
    <w:rsid w:val="003E509D"/>
    <w:rsid w:val="003E509F"/>
    <w:rsid w:val="003E522B"/>
    <w:rsid w:val="003E522E"/>
    <w:rsid w:val="003E5A03"/>
    <w:rsid w:val="003E5AD9"/>
    <w:rsid w:val="003E5CC8"/>
    <w:rsid w:val="003E5DE5"/>
    <w:rsid w:val="003E6006"/>
    <w:rsid w:val="003E61B3"/>
    <w:rsid w:val="003E641D"/>
    <w:rsid w:val="003E645B"/>
    <w:rsid w:val="003E6888"/>
    <w:rsid w:val="003E692A"/>
    <w:rsid w:val="003E6D97"/>
    <w:rsid w:val="003E707C"/>
    <w:rsid w:val="003E70A7"/>
    <w:rsid w:val="003E71DA"/>
    <w:rsid w:val="003E71F2"/>
    <w:rsid w:val="003E720E"/>
    <w:rsid w:val="003E7889"/>
    <w:rsid w:val="003E7A10"/>
    <w:rsid w:val="003E7C1C"/>
    <w:rsid w:val="003E7D93"/>
    <w:rsid w:val="003E7EEE"/>
    <w:rsid w:val="003E7FCB"/>
    <w:rsid w:val="003F01D3"/>
    <w:rsid w:val="003F0723"/>
    <w:rsid w:val="003F07D1"/>
    <w:rsid w:val="003F0927"/>
    <w:rsid w:val="003F0DD1"/>
    <w:rsid w:val="003F0EE4"/>
    <w:rsid w:val="003F1032"/>
    <w:rsid w:val="003F126E"/>
    <w:rsid w:val="003F131C"/>
    <w:rsid w:val="003F13CC"/>
    <w:rsid w:val="003F1442"/>
    <w:rsid w:val="003F1718"/>
    <w:rsid w:val="003F17D7"/>
    <w:rsid w:val="003F1811"/>
    <w:rsid w:val="003F182B"/>
    <w:rsid w:val="003F1B16"/>
    <w:rsid w:val="003F1B3C"/>
    <w:rsid w:val="003F1CD2"/>
    <w:rsid w:val="003F214A"/>
    <w:rsid w:val="003F221A"/>
    <w:rsid w:val="003F22E2"/>
    <w:rsid w:val="003F2394"/>
    <w:rsid w:val="003F260B"/>
    <w:rsid w:val="003F2883"/>
    <w:rsid w:val="003F28F0"/>
    <w:rsid w:val="003F29BB"/>
    <w:rsid w:val="003F2AD6"/>
    <w:rsid w:val="003F2CEF"/>
    <w:rsid w:val="003F302E"/>
    <w:rsid w:val="003F3152"/>
    <w:rsid w:val="003F321F"/>
    <w:rsid w:val="003F329F"/>
    <w:rsid w:val="003F32B5"/>
    <w:rsid w:val="003F349F"/>
    <w:rsid w:val="003F35E5"/>
    <w:rsid w:val="003F3848"/>
    <w:rsid w:val="003F3D7F"/>
    <w:rsid w:val="003F41DE"/>
    <w:rsid w:val="003F4352"/>
    <w:rsid w:val="003F435F"/>
    <w:rsid w:val="003F4460"/>
    <w:rsid w:val="003F47D3"/>
    <w:rsid w:val="003F48F6"/>
    <w:rsid w:val="003F4C27"/>
    <w:rsid w:val="003F54A5"/>
    <w:rsid w:val="003F56D3"/>
    <w:rsid w:val="003F5797"/>
    <w:rsid w:val="003F586F"/>
    <w:rsid w:val="003F587D"/>
    <w:rsid w:val="003F5BE8"/>
    <w:rsid w:val="003F6014"/>
    <w:rsid w:val="003F6437"/>
    <w:rsid w:val="003F66AC"/>
    <w:rsid w:val="003F6700"/>
    <w:rsid w:val="003F7093"/>
    <w:rsid w:val="003F759D"/>
    <w:rsid w:val="003F75D4"/>
    <w:rsid w:val="003F7A28"/>
    <w:rsid w:val="003F7BAA"/>
    <w:rsid w:val="003F7CFD"/>
    <w:rsid w:val="003F7FBA"/>
    <w:rsid w:val="00400097"/>
    <w:rsid w:val="004000E9"/>
    <w:rsid w:val="004004E1"/>
    <w:rsid w:val="004006E0"/>
    <w:rsid w:val="004007CA"/>
    <w:rsid w:val="00400874"/>
    <w:rsid w:val="004009BD"/>
    <w:rsid w:val="00400B88"/>
    <w:rsid w:val="00400E70"/>
    <w:rsid w:val="00401058"/>
    <w:rsid w:val="00401337"/>
    <w:rsid w:val="00401391"/>
    <w:rsid w:val="00401AF3"/>
    <w:rsid w:val="00401D73"/>
    <w:rsid w:val="00401F32"/>
    <w:rsid w:val="004022CD"/>
    <w:rsid w:val="004024ED"/>
    <w:rsid w:val="00402850"/>
    <w:rsid w:val="00402913"/>
    <w:rsid w:val="00402A4B"/>
    <w:rsid w:val="00402CCC"/>
    <w:rsid w:val="0040321D"/>
    <w:rsid w:val="0040334A"/>
    <w:rsid w:val="0040337E"/>
    <w:rsid w:val="00403519"/>
    <w:rsid w:val="00403835"/>
    <w:rsid w:val="00403905"/>
    <w:rsid w:val="00403C47"/>
    <w:rsid w:val="00403D20"/>
    <w:rsid w:val="00403F2E"/>
    <w:rsid w:val="004042FF"/>
    <w:rsid w:val="004043E2"/>
    <w:rsid w:val="0040459B"/>
    <w:rsid w:val="00404799"/>
    <w:rsid w:val="004048FE"/>
    <w:rsid w:val="00404991"/>
    <w:rsid w:val="00404B3C"/>
    <w:rsid w:val="00404BE0"/>
    <w:rsid w:val="00404CCE"/>
    <w:rsid w:val="00404DDF"/>
    <w:rsid w:val="00404ED8"/>
    <w:rsid w:val="00405090"/>
    <w:rsid w:val="0040525D"/>
    <w:rsid w:val="004052B6"/>
    <w:rsid w:val="004052F8"/>
    <w:rsid w:val="004054F9"/>
    <w:rsid w:val="00405738"/>
    <w:rsid w:val="00405DD1"/>
    <w:rsid w:val="00405DF7"/>
    <w:rsid w:val="004064B2"/>
    <w:rsid w:val="004064E1"/>
    <w:rsid w:val="0040667B"/>
    <w:rsid w:val="004069A3"/>
    <w:rsid w:val="00406EE3"/>
    <w:rsid w:val="0040703B"/>
    <w:rsid w:val="00407263"/>
    <w:rsid w:val="00407441"/>
    <w:rsid w:val="0040745F"/>
    <w:rsid w:val="00407504"/>
    <w:rsid w:val="004075D6"/>
    <w:rsid w:val="00407604"/>
    <w:rsid w:val="004077BB"/>
    <w:rsid w:val="00407883"/>
    <w:rsid w:val="00407965"/>
    <w:rsid w:val="00407DDE"/>
    <w:rsid w:val="00407F85"/>
    <w:rsid w:val="0041005C"/>
    <w:rsid w:val="0041007E"/>
    <w:rsid w:val="00410235"/>
    <w:rsid w:val="00410575"/>
    <w:rsid w:val="00410606"/>
    <w:rsid w:val="00410668"/>
    <w:rsid w:val="004108C3"/>
    <w:rsid w:val="0041113B"/>
    <w:rsid w:val="004115C2"/>
    <w:rsid w:val="00411628"/>
    <w:rsid w:val="0041162D"/>
    <w:rsid w:val="00411B52"/>
    <w:rsid w:val="00411BAB"/>
    <w:rsid w:val="00411FDA"/>
    <w:rsid w:val="004121A5"/>
    <w:rsid w:val="004124EC"/>
    <w:rsid w:val="00412504"/>
    <w:rsid w:val="004126C7"/>
    <w:rsid w:val="0041281E"/>
    <w:rsid w:val="00412AEA"/>
    <w:rsid w:val="00413090"/>
    <w:rsid w:val="00413120"/>
    <w:rsid w:val="004132DE"/>
    <w:rsid w:val="00414049"/>
    <w:rsid w:val="004144B5"/>
    <w:rsid w:val="0041481A"/>
    <w:rsid w:val="0041484A"/>
    <w:rsid w:val="004148DA"/>
    <w:rsid w:val="00414BD9"/>
    <w:rsid w:val="00414DA5"/>
    <w:rsid w:val="00414E08"/>
    <w:rsid w:val="004150CF"/>
    <w:rsid w:val="004150D4"/>
    <w:rsid w:val="0041514B"/>
    <w:rsid w:val="00415253"/>
    <w:rsid w:val="0041542B"/>
    <w:rsid w:val="00415640"/>
    <w:rsid w:val="00415653"/>
    <w:rsid w:val="00415774"/>
    <w:rsid w:val="004158D7"/>
    <w:rsid w:val="00415C91"/>
    <w:rsid w:val="00415C9A"/>
    <w:rsid w:val="00415D38"/>
    <w:rsid w:val="00415DC1"/>
    <w:rsid w:val="00415F2F"/>
    <w:rsid w:val="004162B3"/>
    <w:rsid w:val="0041657C"/>
    <w:rsid w:val="00416683"/>
    <w:rsid w:val="0041677F"/>
    <w:rsid w:val="0041693C"/>
    <w:rsid w:val="00416948"/>
    <w:rsid w:val="00416B64"/>
    <w:rsid w:val="00416D5A"/>
    <w:rsid w:val="00416E70"/>
    <w:rsid w:val="00416F88"/>
    <w:rsid w:val="00417146"/>
    <w:rsid w:val="0041725D"/>
    <w:rsid w:val="004177DA"/>
    <w:rsid w:val="004177FB"/>
    <w:rsid w:val="00417C22"/>
    <w:rsid w:val="00420057"/>
    <w:rsid w:val="004201B0"/>
    <w:rsid w:val="004201E5"/>
    <w:rsid w:val="00420291"/>
    <w:rsid w:val="004202AA"/>
    <w:rsid w:val="004204B8"/>
    <w:rsid w:val="004204E4"/>
    <w:rsid w:val="00420716"/>
    <w:rsid w:val="00420C1F"/>
    <w:rsid w:val="00420C94"/>
    <w:rsid w:val="00420EAB"/>
    <w:rsid w:val="004210D8"/>
    <w:rsid w:val="00421286"/>
    <w:rsid w:val="004215BE"/>
    <w:rsid w:val="00421BD5"/>
    <w:rsid w:val="0042202E"/>
    <w:rsid w:val="0042203D"/>
    <w:rsid w:val="00422183"/>
    <w:rsid w:val="00422222"/>
    <w:rsid w:val="004222EA"/>
    <w:rsid w:val="00422927"/>
    <w:rsid w:val="00422A12"/>
    <w:rsid w:val="00422AEA"/>
    <w:rsid w:val="004230A5"/>
    <w:rsid w:val="00423260"/>
    <w:rsid w:val="00423298"/>
    <w:rsid w:val="004235B9"/>
    <w:rsid w:val="004237C9"/>
    <w:rsid w:val="00423AF5"/>
    <w:rsid w:val="00423B28"/>
    <w:rsid w:val="0042406B"/>
    <w:rsid w:val="004241DC"/>
    <w:rsid w:val="00424218"/>
    <w:rsid w:val="004243E2"/>
    <w:rsid w:val="004244C9"/>
    <w:rsid w:val="00424563"/>
    <w:rsid w:val="0042457F"/>
    <w:rsid w:val="004245DF"/>
    <w:rsid w:val="00424655"/>
    <w:rsid w:val="00424911"/>
    <w:rsid w:val="004249EA"/>
    <w:rsid w:val="00424BB9"/>
    <w:rsid w:val="00424C56"/>
    <w:rsid w:val="00424DC4"/>
    <w:rsid w:val="00424F30"/>
    <w:rsid w:val="00424F43"/>
    <w:rsid w:val="00424FA2"/>
    <w:rsid w:val="00425146"/>
    <w:rsid w:val="004251DE"/>
    <w:rsid w:val="004254BD"/>
    <w:rsid w:val="00425514"/>
    <w:rsid w:val="0042551D"/>
    <w:rsid w:val="0042564C"/>
    <w:rsid w:val="0042566F"/>
    <w:rsid w:val="00425862"/>
    <w:rsid w:val="0042597D"/>
    <w:rsid w:val="00425982"/>
    <w:rsid w:val="00425AE4"/>
    <w:rsid w:val="00425F1F"/>
    <w:rsid w:val="00426140"/>
    <w:rsid w:val="004261A0"/>
    <w:rsid w:val="004263D9"/>
    <w:rsid w:val="004264C7"/>
    <w:rsid w:val="00426870"/>
    <w:rsid w:val="00426BF0"/>
    <w:rsid w:val="00426D57"/>
    <w:rsid w:val="00426EBB"/>
    <w:rsid w:val="0042787C"/>
    <w:rsid w:val="004279F6"/>
    <w:rsid w:val="00427D14"/>
    <w:rsid w:val="00427E6D"/>
    <w:rsid w:val="0043001E"/>
    <w:rsid w:val="004300A9"/>
    <w:rsid w:val="00430500"/>
    <w:rsid w:val="00430645"/>
    <w:rsid w:val="004309D9"/>
    <w:rsid w:val="00430A8C"/>
    <w:rsid w:val="00430BD2"/>
    <w:rsid w:val="00430CB3"/>
    <w:rsid w:val="00430CBE"/>
    <w:rsid w:val="00430F12"/>
    <w:rsid w:val="00431016"/>
    <w:rsid w:val="00431166"/>
    <w:rsid w:val="0043117D"/>
    <w:rsid w:val="00431959"/>
    <w:rsid w:val="00431988"/>
    <w:rsid w:val="00431CA4"/>
    <w:rsid w:val="00431F7F"/>
    <w:rsid w:val="0043228E"/>
    <w:rsid w:val="004326B2"/>
    <w:rsid w:val="00432A65"/>
    <w:rsid w:val="00432C89"/>
    <w:rsid w:val="00432F70"/>
    <w:rsid w:val="00432FC9"/>
    <w:rsid w:val="0043300D"/>
    <w:rsid w:val="00433303"/>
    <w:rsid w:val="00433309"/>
    <w:rsid w:val="004334FA"/>
    <w:rsid w:val="004336B5"/>
    <w:rsid w:val="00433975"/>
    <w:rsid w:val="00433A74"/>
    <w:rsid w:val="00433C1F"/>
    <w:rsid w:val="00433CA6"/>
    <w:rsid w:val="0043442A"/>
    <w:rsid w:val="00434744"/>
    <w:rsid w:val="00434969"/>
    <w:rsid w:val="00434D53"/>
    <w:rsid w:val="00434DB1"/>
    <w:rsid w:val="00434E22"/>
    <w:rsid w:val="00434F43"/>
    <w:rsid w:val="00434FA7"/>
    <w:rsid w:val="00434FEE"/>
    <w:rsid w:val="0043520D"/>
    <w:rsid w:val="004355F8"/>
    <w:rsid w:val="0043563D"/>
    <w:rsid w:val="004356C2"/>
    <w:rsid w:val="00435A16"/>
    <w:rsid w:val="00435AD6"/>
    <w:rsid w:val="004360BC"/>
    <w:rsid w:val="004360D1"/>
    <w:rsid w:val="004361C4"/>
    <w:rsid w:val="00436383"/>
    <w:rsid w:val="004363CB"/>
    <w:rsid w:val="004364A2"/>
    <w:rsid w:val="0043688A"/>
    <w:rsid w:val="00436C8E"/>
    <w:rsid w:val="00436F02"/>
    <w:rsid w:val="00436FFD"/>
    <w:rsid w:val="00437149"/>
    <w:rsid w:val="004372CF"/>
    <w:rsid w:val="00437597"/>
    <w:rsid w:val="00437705"/>
    <w:rsid w:val="0043770D"/>
    <w:rsid w:val="00437757"/>
    <w:rsid w:val="00437935"/>
    <w:rsid w:val="00437ACA"/>
    <w:rsid w:val="00437F6F"/>
    <w:rsid w:val="0044001C"/>
    <w:rsid w:val="004404CA"/>
    <w:rsid w:val="00440779"/>
    <w:rsid w:val="004408B0"/>
    <w:rsid w:val="004408B6"/>
    <w:rsid w:val="00440DC4"/>
    <w:rsid w:val="004412EC"/>
    <w:rsid w:val="00441482"/>
    <w:rsid w:val="00441521"/>
    <w:rsid w:val="004417D2"/>
    <w:rsid w:val="0044182D"/>
    <w:rsid w:val="004418E4"/>
    <w:rsid w:val="00441A6B"/>
    <w:rsid w:val="00441C41"/>
    <w:rsid w:val="00441C51"/>
    <w:rsid w:val="00441DEC"/>
    <w:rsid w:val="00442301"/>
    <w:rsid w:val="00442377"/>
    <w:rsid w:val="0044238D"/>
    <w:rsid w:val="004423C4"/>
    <w:rsid w:val="00442551"/>
    <w:rsid w:val="004426BF"/>
    <w:rsid w:val="00442781"/>
    <w:rsid w:val="00442AEC"/>
    <w:rsid w:val="00442B18"/>
    <w:rsid w:val="00442BF9"/>
    <w:rsid w:val="0044320F"/>
    <w:rsid w:val="004432C5"/>
    <w:rsid w:val="004433FD"/>
    <w:rsid w:val="00443484"/>
    <w:rsid w:val="00443A74"/>
    <w:rsid w:val="00443A88"/>
    <w:rsid w:val="00443AC5"/>
    <w:rsid w:val="00443BE9"/>
    <w:rsid w:val="00443DE7"/>
    <w:rsid w:val="00443ED8"/>
    <w:rsid w:val="00443FA6"/>
    <w:rsid w:val="004441CC"/>
    <w:rsid w:val="004442B9"/>
    <w:rsid w:val="004445FE"/>
    <w:rsid w:val="0044479C"/>
    <w:rsid w:val="00444C09"/>
    <w:rsid w:val="00444C1D"/>
    <w:rsid w:val="004450E1"/>
    <w:rsid w:val="004451F6"/>
    <w:rsid w:val="0044545F"/>
    <w:rsid w:val="0044546D"/>
    <w:rsid w:val="004456D6"/>
    <w:rsid w:val="00445773"/>
    <w:rsid w:val="00445901"/>
    <w:rsid w:val="00445AD6"/>
    <w:rsid w:val="00445AF7"/>
    <w:rsid w:val="00446231"/>
    <w:rsid w:val="00446516"/>
    <w:rsid w:val="00446997"/>
    <w:rsid w:val="00446ADF"/>
    <w:rsid w:val="00446EAF"/>
    <w:rsid w:val="00447425"/>
    <w:rsid w:val="004475FF"/>
    <w:rsid w:val="00447815"/>
    <w:rsid w:val="00447861"/>
    <w:rsid w:val="00447878"/>
    <w:rsid w:val="00447DDE"/>
    <w:rsid w:val="00447E52"/>
    <w:rsid w:val="00450022"/>
    <w:rsid w:val="00450A43"/>
    <w:rsid w:val="00450B21"/>
    <w:rsid w:val="00450B77"/>
    <w:rsid w:val="00450BE2"/>
    <w:rsid w:val="00450D5D"/>
    <w:rsid w:val="0045149B"/>
    <w:rsid w:val="00451643"/>
    <w:rsid w:val="00451684"/>
    <w:rsid w:val="004516B1"/>
    <w:rsid w:val="004516DC"/>
    <w:rsid w:val="00451A9C"/>
    <w:rsid w:val="00451B45"/>
    <w:rsid w:val="00451CAB"/>
    <w:rsid w:val="00451D46"/>
    <w:rsid w:val="00452416"/>
    <w:rsid w:val="004524DE"/>
    <w:rsid w:val="00452CBD"/>
    <w:rsid w:val="00452E4B"/>
    <w:rsid w:val="00453312"/>
    <w:rsid w:val="0045342A"/>
    <w:rsid w:val="004534A3"/>
    <w:rsid w:val="00453566"/>
    <w:rsid w:val="004535CC"/>
    <w:rsid w:val="00453890"/>
    <w:rsid w:val="00453910"/>
    <w:rsid w:val="00453A00"/>
    <w:rsid w:val="00453A1C"/>
    <w:rsid w:val="00453A73"/>
    <w:rsid w:val="00453B96"/>
    <w:rsid w:val="00453E71"/>
    <w:rsid w:val="00454154"/>
    <w:rsid w:val="00454308"/>
    <w:rsid w:val="0045435C"/>
    <w:rsid w:val="00454704"/>
    <w:rsid w:val="00454B7D"/>
    <w:rsid w:val="0045530F"/>
    <w:rsid w:val="004556B7"/>
    <w:rsid w:val="004558D9"/>
    <w:rsid w:val="00455B63"/>
    <w:rsid w:val="00455D21"/>
    <w:rsid w:val="00456329"/>
    <w:rsid w:val="00456429"/>
    <w:rsid w:val="0045651E"/>
    <w:rsid w:val="00456752"/>
    <w:rsid w:val="004569F8"/>
    <w:rsid w:val="00456B10"/>
    <w:rsid w:val="00456BB2"/>
    <w:rsid w:val="00456D06"/>
    <w:rsid w:val="00456DCD"/>
    <w:rsid w:val="004570F7"/>
    <w:rsid w:val="0045715B"/>
    <w:rsid w:val="00457578"/>
    <w:rsid w:val="004579D7"/>
    <w:rsid w:val="004579ED"/>
    <w:rsid w:val="00457BAC"/>
    <w:rsid w:val="00457BED"/>
    <w:rsid w:val="00457E64"/>
    <w:rsid w:val="00460012"/>
    <w:rsid w:val="00460269"/>
    <w:rsid w:val="0046037C"/>
    <w:rsid w:val="004603D7"/>
    <w:rsid w:val="0046089C"/>
    <w:rsid w:val="00460C45"/>
    <w:rsid w:val="00460D25"/>
    <w:rsid w:val="00460F95"/>
    <w:rsid w:val="004612B3"/>
    <w:rsid w:val="00461330"/>
    <w:rsid w:val="00461490"/>
    <w:rsid w:val="00461599"/>
    <w:rsid w:val="00461619"/>
    <w:rsid w:val="004616A3"/>
    <w:rsid w:val="004617CF"/>
    <w:rsid w:val="00461933"/>
    <w:rsid w:val="00461A96"/>
    <w:rsid w:val="00461C5A"/>
    <w:rsid w:val="00461C79"/>
    <w:rsid w:val="00461DEB"/>
    <w:rsid w:val="00462360"/>
    <w:rsid w:val="00462AEE"/>
    <w:rsid w:val="00462C6F"/>
    <w:rsid w:val="00462C8A"/>
    <w:rsid w:val="00462D0B"/>
    <w:rsid w:val="00462E10"/>
    <w:rsid w:val="004630E5"/>
    <w:rsid w:val="004631DF"/>
    <w:rsid w:val="0046335E"/>
    <w:rsid w:val="0046351F"/>
    <w:rsid w:val="00463579"/>
    <w:rsid w:val="00463A6F"/>
    <w:rsid w:val="00463A88"/>
    <w:rsid w:val="004641C1"/>
    <w:rsid w:val="004642EB"/>
    <w:rsid w:val="00464562"/>
    <w:rsid w:val="004645E3"/>
    <w:rsid w:val="00464877"/>
    <w:rsid w:val="00464A87"/>
    <w:rsid w:val="00464D25"/>
    <w:rsid w:val="00464DDD"/>
    <w:rsid w:val="00464E68"/>
    <w:rsid w:val="00464FF4"/>
    <w:rsid w:val="00465141"/>
    <w:rsid w:val="00465177"/>
    <w:rsid w:val="004652D2"/>
    <w:rsid w:val="004655C8"/>
    <w:rsid w:val="0046561E"/>
    <w:rsid w:val="00465BA3"/>
    <w:rsid w:val="00465E6F"/>
    <w:rsid w:val="00465E90"/>
    <w:rsid w:val="00465EAF"/>
    <w:rsid w:val="00466017"/>
    <w:rsid w:val="0046635C"/>
    <w:rsid w:val="004663B5"/>
    <w:rsid w:val="0046657E"/>
    <w:rsid w:val="004667F1"/>
    <w:rsid w:val="00466AEE"/>
    <w:rsid w:val="0046703F"/>
    <w:rsid w:val="004670C7"/>
    <w:rsid w:val="004670D5"/>
    <w:rsid w:val="004677CA"/>
    <w:rsid w:val="004677CD"/>
    <w:rsid w:val="00470791"/>
    <w:rsid w:val="00470870"/>
    <w:rsid w:val="004708A4"/>
    <w:rsid w:val="00470921"/>
    <w:rsid w:val="0047094A"/>
    <w:rsid w:val="00470A8D"/>
    <w:rsid w:val="00470C96"/>
    <w:rsid w:val="00470D9B"/>
    <w:rsid w:val="00470F30"/>
    <w:rsid w:val="00470F63"/>
    <w:rsid w:val="00471230"/>
    <w:rsid w:val="0047144E"/>
    <w:rsid w:val="004715BB"/>
    <w:rsid w:val="00471847"/>
    <w:rsid w:val="00471C67"/>
    <w:rsid w:val="00471D74"/>
    <w:rsid w:val="00471E1F"/>
    <w:rsid w:val="00472053"/>
    <w:rsid w:val="0047207F"/>
    <w:rsid w:val="0047215A"/>
    <w:rsid w:val="00472225"/>
    <w:rsid w:val="00472752"/>
    <w:rsid w:val="00472979"/>
    <w:rsid w:val="00472A10"/>
    <w:rsid w:val="00472A9D"/>
    <w:rsid w:val="00472B2D"/>
    <w:rsid w:val="00473464"/>
    <w:rsid w:val="00473507"/>
    <w:rsid w:val="00473742"/>
    <w:rsid w:val="004738FA"/>
    <w:rsid w:val="004740E7"/>
    <w:rsid w:val="004742CB"/>
    <w:rsid w:val="004746BA"/>
    <w:rsid w:val="00474D8C"/>
    <w:rsid w:val="004753F4"/>
    <w:rsid w:val="00475405"/>
    <w:rsid w:val="004754EA"/>
    <w:rsid w:val="00475741"/>
    <w:rsid w:val="00475756"/>
    <w:rsid w:val="00475808"/>
    <w:rsid w:val="00475834"/>
    <w:rsid w:val="004759EC"/>
    <w:rsid w:val="00475D30"/>
    <w:rsid w:val="00475E1F"/>
    <w:rsid w:val="00475EC5"/>
    <w:rsid w:val="0047604F"/>
    <w:rsid w:val="00476325"/>
    <w:rsid w:val="00476922"/>
    <w:rsid w:val="0047697F"/>
    <w:rsid w:val="00476C6F"/>
    <w:rsid w:val="00476DA7"/>
    <w:rsid w:val="00476DDE"/>
    <w:rsid w:val="0047739E"/>
    <w:rsid w:val="00477ADB"/>
    <w:rsid w:val="00477D9D"/>
    <w:rsid w:val="00477D9F"/>
    <w:rsid w:val="00477E93"/>
    <w:rsid w:val="0048037E"/>
    <w:rsid w:val="0048047E"/>
    <w:rsid w:val="004806F8"/>
    <w:rsid w:val="00480C64"/>
    <w:rsid w:val="004811EB"/>
    <w:rsid w:val="00481201"/>
    <w:rsid w:val="0048163B"/>
    <w:rsid w:val="00481D26"/>
    <w:rsid w:val="00481F79"/>
    <w:rsid w:val="00481FD7"/>
    <w:rsid w:val="004825F0"/>
    <w:rsid w:val="004827E0"/>
    <w:rsid w:val="0048287B"/>
    <w:rsid w:val="0048298E"/>
    <w:rsid w:val="00482AFD"/>
    <w:rsid w:val="00482B14"/>
    <w:rsid w:val="00482C63"/>
    <w:rsid w:val="00482CE0"/>
    <w:rsid w:val="00482FDF"/>
    <w:rsid w:val="0048304A"/>
    <w:rsid w:val="004834C4"/>
    <w:rsid w:val="00483A4C"/>
    <w:rsid w:val="00483E04"/>
    <w:rsid w:val="00484187"/>
    <w:rsid w:val="00484294"/>
    <w:rsid w:val="00484383"/>
    <w:rsid w:val="004843EA"/>
    <w:rsid w:val="00484461"/>
    <w:rsid w:val="0048458B"/>
    <w:rsid w:val="00484813"/>
    <w:rsid w:val="004849BF"/>
    <w:rsid w:val="00484A0D"/>
    <w:rsid w:val="00484E1E"/>
    <w:rsid w:val="0048591F"/>
    <w:rsid w:val="004859BC"/>
    <w:rsid w:val="00485AEA"/>
    <w:rsid w:val="00486009"/>
    <w:rsid w:val="00486288"/>
    <w:rsid w:val="00486554"/>
    <w:rsid w:val="0048682C"/>
    <w:rsid w:val="00486C0C"/>
    <w:rsid w:val="00486C3F"/>
    <w:rsid w:val="00486CE8"/>
    <w:rsid w:val="00486D34"/>
    <w:rsid w:val="00486D51"/>
    <w:rsid w:val="004870C5"/>
    <w:rsid w:val="0048728A"/>
    <w:rsid w:val="00487300"/>
    <w:rsid w:val="00487355"/>
    <w:rsid w:val="004875A0"/>
    <w:rsid w:val="00487BA8"/>
    <w:rsid w:val="00487E9A"/>
    <w:rsid w:val="00487EE9"/>
    <w:rsid w:val="00490016"/>
    <w:rsid w:val="00490507"/>
    <w:rsid w:val="0049054D"/>
    <w:rsid w:val="004905FD"/>
    <w:rsid w:val="004909C0"/>
    <w:rsid w:val="00490CA0"/>
    <w:rsid w:val="00490D37"/>
    <w:rsid w:val="00490D5F"/>
    <w:rsid w:val="00490E3B"/>
    <w:rsid w:val="00490E4C"/>
    <w:rsid w:val="0049137E"/>
    <w:rsid w:val="0049157B"/>
    <w:rsid w:val="0049159E"/>
    <w:rsid w:val="0049177B"/>
    <w:rsid w:val="0049246D"/>
    <w:rsid w:val="00492521"/>
    <w:rsid w:val="00492885"/>
    <w:rsid w:val="00492979"/>
    <w:rsid w:val="00492A0E"/>
    <w:rsid w:val="00492B49"/>
    <w:rsid w:val="00492B59"/>
    <w:rsid w:val="00492BEE"/>
    <w:rsid w:val="00492D01"/>
    <w:rsid w:val="00492D84"/>
    <w:rsid w:val="00492F6D"/>
    <w:rsid w:val="00492F88"/>
    <w:rsid w:val="00492FE2"/>
    <w:rsid w:val="00493031"/>
    <w:rsid w:val="004930FE"/>
    <w:rsid w:val="0049310E"/>
    <w:rsid w:val="00493162"/>
    <w:rsid w:val="00493167"/>
    <w:rsid w:val="00493404"/>
    <w:rsid w:val="004938BC"/>
    <w:rsid w:val="00493E75"/>
    <w:rsid w:val="00493F02"/>
    <w:rsid w:val="00493FA8"/>
    <w:rsid w:val="004943C8"/>
    <w:rsid w:val="004944AC"/>
    <w:rsid w:val="00494543"/>
    <w:rsid w:val="004948AE"/>
    <w:rsid w:val="00494ADB"/>
    <w:rsid w:val="00494B14"/>
    <w:rsid w:val="00494CF1"/>
    <w:rsid w:val="00494E2E"/>
    <w:rsid w:val="00494E7C"/>
    <w:rsid w:val="00494ECE"/>
    <w:rsid w:val="00494ED1"/>
    <w:rsid w:val="00495427"/>
    <w:rsid w:val="00495559"/>
    <w:rsid w:val="0049558C"/>
    <w:rsid w:val="00495645"/>
    <w:rsid w:val="0049573E"/>
    <w:rsid w:val="004957A3"/>
    <w:rsid w:val="00495B45"/>
    <w:rsid w:val="00495B56"/>
    <w:rsid w:val="00495C84"/>
    <w:rsid w:val="00495CEE"/>
    <w:rsid w:val="00495DC6"/>
    <w:rsid w:val="004960D8"/>
    <w:rsid w:val="0049610C"/>
    <w:rsid w:val="00496333"/>
    <w:rsid w:val="0049660F"/>
    <w:rsid w:val="004967C2"/>
    <w:rsid w:val="004968B0"/>
    <w:rsid w:val="00496A08"/>
    <w:rsid w:val="00496A17"/>
    <w:rsid w:val="00496A9A"/>
    <w:rsid w:val="00497117"/>
    <w:rsid w:val="00497423"/>
    <w:rsid w:val="004975B2"/>
    <w:rsid w:val="0049766C"/>
    <w:rsid w:val="004976E7"/>
    <w:rsid w:val="00497757"/>
    <w:rsid w:val="00497782"/>
    <w:rsid w:val="0049782A"/>
    <w:rsid w:val="00497D7C"/>
    <w:rsid w:val="004A014D"/>
    <w:rsid w:val="004A0199"/>
    <w:rsid w:val="004A0353"/>
    <w:rsid w:val="004A0743"/>
    <w:rsid w:val="004A076C"/>
    <w:rsid w:val="004A0809"/>
    <w:rsid w:val="004A0E4E"/>
    <w:rsid w:val="004A10C2"/>
    <w:rsid w:val="004A10CE"/>
    <w:rsid w:val="004A112B"/>
    <w:rsid w:val="004A12BC"/>
    <w:rsid w:val="004A147C"/>
    <w:rsid w:val="004A14AE"/>
    <w:rsid w:val="004A18E2"/>
    <w:rsid w:val="004A190A"/>
    <w:rsid w:val="004A206C"/>
    <w:rsid w:val="004A250C"/>
    <w:rsid w:val="004A2576"/>
    <w:rsid w:val="004A2697"/>
    <w:rsid w:val="004A28B4"/>
    <w:rsid w:val="004A2B9E"/>
    <w:rsid w:val="004A2BBC"/>
    <w:rsid w:val="004A2C4B"/>
    <w:rsid w:val="004A2EAA"/>
    <w:rsid w:val="004A3412"/>
    <w:rsid w:val="004A3660"/>
    <w:rsid w:val="004A3696"/>
    <w:rsid w:val="004A36F8"/>
    <w:rsid w:val="004A3B95"/>
    <w:rsid w:val="004A3C35"/>
    <w:rsid w:val="004A3F8B"/>
    <w:rsid w:val="004A4398"/>
    <w:rsid w:val="004A475F"/>
    <w:rsid w:val="004A4B10"/>
    <w:rsid w:val="004A4BCA"/>
    <w:rsid w:val="004A4C87"/>
    <w:rsid w:val="004A5255"/>
    <w:rsid w:val="004A5492"/>
    <w:rsid w:val="004A556F"/>
    <w:rsid w:val="004A5C17"/>
    <w:rsid w:val="004A5E16"/>
    <w:rsid w:val="004A5F80"/>
    <w:rsid w:val="004A6018"/>
    <w:rsid w:val="004A6400"/>
    <w:rsid w:val="004A668E"/>
    <w:rsid w:val="004A6B50"/>
    <w:rsid w:val="004A6C4A"/>
    <w:rsid w:val="004A6F8B"/>
    <w:rsid w:val="004A7140"/>
    <w:rsid w:val="004A7788"/>
    <w:rsid w:val="004A7AB0"/>
    <w:rsid w:val="004A7BAA"/>
    <w:rsid w:val="004A7DFE"/>
    <w:rsid w:val="004A7E2A"/>
    <w:rsid w:val="004B0016"/>
    <w:rsid w:val="004B01D4"/>
    <w:rsid w:val="004B01D7"/>
    <w:rsid w:val="004B024C"/>
    <w:rsid w:val="004B04D1"/>
    <w:rsid w:val="004B04D5"/>
    <w:rsid w:val="004B0545"/>
    <w:rsid w:val="004B0680"/>
    <w:rsid w:val="004B0B01"/>
    <w:rsid w:val="004B0B80"/>
    <w:rsid w:val="004B1095"/>
    <w:rsid w:val="004B12AA"/>
    <w:rsid w:val="004B1405"/>
    <w:rsid w:val="004B1BC8"/>
    <w:rsid w:val="004B1D71"/>
    <w:rsid w:val="004B1E04"/>
    <w:rsid w:val="004B218D"/>
    <w:rsid w:val="004B2355"/>
    <w:rsid w:val="004B25CF"/>
    <w:rsid w:val="004B25DC"/>
    <w:rsid w:val="004B2A98"/>
    <w:rsid w:val="004B2AFE"/>
    <w:rsid w:val="004B2BA3"/>
    <w:rsid w:val="004B2C06"/>
    <w:rsid w:val="004B2F1B"/>
    <w:rsid w:val="004B30B6"/>
    <w:rsid w:val="004B3403"/>
    <w:rsid w:val="004B3537"/>
    <w:rsid w:val="004B38EA"/>
    <w:rsid w:val="004B3B5D"/>
    <w:rsid w:val="004B3EB5"/>
    <w:rsid w:val="004B44DB"/>
    <w:rsid w:val="004B4553"/>
    <w:rsid w:val="004B455F"/>
    <w:rsid w:val="004B4605"/>
    <w:rsid w:val="004B4AE0"/>
    <w:rsid w:val="004B4CBD"/>
    <w:rsid w:val="004B50C4"/>
    <w:rsid w:val="004B5279"/>
    <w:rsid w:val="004B552F"/>
    <w:rsid w:val="004B5531"/>
    <w:rsid w:val="004B55B9"/>
    <w:rsid w:val="004B5631"/>
    <w:rsid w:val="004B56B3"/>
    <w:rsid w:val="004B5718"/>
    <w:rsid w:val="004B5896"/>
    <w:rsid w:val="004B58D2"/>
    <w:rsid w:val="004B5A82"/>
    <w:rsid w:val="004B5B8A"/>
    <w:rsid w:val="004B5B8E"/>
    <w:rsid w:val="004B6039"/>
    <w:rsid w:val="004B6329"/>
    <w:rsid w:val="004B6381"/>
    <w:rsid w:val="004B6635"/>
    <w:rsid w:val="004B68D2"/>
    <w:rsid w:val="004B6CFB"/>
    <w:rsid w:val="004B707F"/>
    <w:rsid w:val="004B70CF"/>
    <w:rsid w:val="004B72A2"/>
    <w:rsid w:val="004B74DF"/>
    <w:rsid w:val="004B755A"/>
    <w:rsid w:val="004B75BC"/>
    <w:rsid w:val="004B75F4"/>
    <w:rsid w:val="004B76EF"/>
    <w:rsid w:val="004B7A39"/>
    <w:rsid w:val="004B7AE6"/>
    <w:rsid w:val="004B7BCA"/>
    <w:rsid w:val="004B7C3E"/>
    <w:rsid w:val="004C0033"/>
    <w:rsid w:val="004C0231"/>
    <w:rsid w:val="004C02B9"/>
    <w:rsid w:val="004C042A"/>
    <w:rsid w:val="004C057A"/>
    <w:rsid w:val="004C09A6"/>
    <w:rsid w:val="004C09AF"/>
    <w:rsid w:val="004C0A04"/>
    <w:rsid w:val="004C0CCC"/>
    <w:rsid w:val="004C0D0B"/>
    <w:rsid w:val="004C0D18"/>
    <w:rsid w:val="004C1044"/>
    <w:rsid w:val="004C1D14"/>
    <w:rsid w:val="004C1D43"/>
    <w:rsid w:val="004C1EA1"/>
    <w:rsid w:val="004C20A5"/>
    <w:rsid w:val="004C20F2"/>
    <w:rsid w:val="004C24B5"/>
    <w:rsid w:val="004C28D7"/>
    <w:rsid w:val="004C2A1D"/>
    <w:rsid w:val="004C2D38"/>
    <w:rsid w:val="004C2D53"/>
    <w:rsid w:val="004C2E91"/>
    <w:rsid w:val="004C2FBC"/>
    <w:rsid w:val="004C30DB"/>
    <w:rsid w:val="004C3211"/>
    <w:rsid w:val="004C329A"/>
    <w:rsid w:val="004C3386"/>
    <w:rsid w:val="004C3387"/>
    <w:rsid w:val="004C3545"/>
    <w:rsid w:val="004C3547"/>
    <w:rsid w:val="004C3675"/>
    <w:rsid w:val="004C36E7"/>
    <w:rsid w:val="004C3741"/>
    <w:rsid w:val="004C3765"/>
    <w:rsid w:val="004C3958"/>
    <w:rsid w:val="004C3F4B"/>
    <w:rsid w:val="004C4976"/>
    <w:rsid w:val="004C49BB"/>
    <w:rsid w:val="004C4ACE"/>
    <w:rsid w:val="004C4D08"/>
    <w:rsid w:val="004C516F"/>
    <w:rsid w:val="004C5244"/>
    <w:rsid w:val="004C525F"/>
    <w:rsid w:val="004C552B"/>
    <w:rsid w:val="004C579E"/>
    <w:rsid w:val="004C5AD4"/>
    <w:rsid w:val="004C5EE6"/>
    <w:rsid w:val="004C5FA7"/>
    <w:rsid w:val="004C652C"/>
    <w:rsid w:val="004C656A"/>
    <w:rsid w:val="004C65DE"/>
    <w:rsid w:val="004C66F5"/>
    <w:rsid w:val="004C69AB"/>
    <w:rsid w:val="004C6E33"/>
    <w:rsid w:val="004C74C7"/>
    <w:rsid w:val="004C750A"/>
    <w:rsid w:val="004C7610"/>
    <w:rsid w:val="004C7B33"/>
    <w:rsid w:val="004C7C8F"/>
    <w:rsid w:val="004C7E1A"/>
    <w:rsid w:val="004D00E3"/>
    <w:rsid w:val="004D01BA"/>
    <w:rsid w:val="004D02E4"/>
    <w:rsid w:val="004D04B5"/>
    <w:rsid w:val="004D05E5"/>
    <w:rsid w:val="004D08AE"/>
    <w:rsid w:val="004D0A48"/>
    <w:rsid w:val="004D0A4C"/>
    <w:rsid w:val="004D0BF0"/>
    <w:rsid w:val="004D0BF6"/>
    <w:rsid w:val="004D0E68"/>
    <w:rsid w:val="004D0F16"/>
    <w:rsid w:val="004D11BF"/>
    <w:rsid w:val="004D1758"/>
    <w:rsid w:val="004D184B"/>
    <w:rsid w:val="004D1C29"/>
    <w:rsid w:val="004D1EDF"/>
    <w:rsid w:val="004D1F0D"/>
    <w:rsid w:val="004D213A"/>
    <w:rsid w:val="004D25A4"/>
    <w:rsid w:val="004D292E"/>
    <w:rsid w:val="004D2A8F"/>
    <w:rsid w:val="004D2B06"/>
    <w:rsid w:val="004D2B1D"/>
    <w:rsid w:val="004D2F83"/>
    <w:rsid w:val="004D3055"/>
    <w:rsid w:val="004D37FE"/>
    <w:rsid w:val="004D392C"/>
    <w:rsid w:val="004D3A18"/>
    <w:rsid w:val="004D3BEC"/>
    <w:rsid w:val="004D3C2A"/>
    <w:rsid w:val="004D3CB3"/>
    <w:rsid w:val="004D3CD1"/>
    <w:rsid w:val="004D3EF2"/>
    <w:rsid w:val="004D3FD0"/>
    <w:rsid w:val="004D4434"/>
    <w:rsid w:val="004D443C"/>
    <w:rsid w:val="004D475F"/>
    <w:rsid w:val="004D49A7"/>
    <w:rsid w:val="004D4B29"/>
    <w:rsid w:val="004D4B73"/>
    <w:rsid w:val="004D4CC8"/>
    <w:rsid w:val="004D508A"/>
    <w:rsid w:val="004D51D3"/>
    <w:rsid w:val="004D56A0"/>
    <w:rsid w:val="004D5808"/>
    <w:rsid w:val="004D5F5D"/>
    <w:rsid w:val="004D5FDB"/>
    <w:rsid w:val="004D61A1"/>
    <w:rsid w:val="004D61C8"/>
    <w:rsid w:val="004D62E7"/>
    <w:rsid w:val="004D641F"/>
    <w:rsid w:val="004D654A"/>
    <w:rsid w:val="004D6AD0"/>
    <w:rsid w:val="004D6B44"/>
    <w:rsid w:val="004D6B69"/>
    <w:rsid w:val="004D714C"/>
    <w:rsid w:val="004D7262"/>
    <w:rsid w:val="004D766D"/>
    <w:rsid w:val="004D77BE"/>
    <w:rsid w:val="004D7E4B"/>
    <w:rsid w:val="004D7F9A"/>
    <w:rsid w:val="004E011A"/>
    <w:rsid w:val="004E0168"/>
    <w:rsid w:val="004E041A"/>
    <w:rsid w:val="004E0497"/>
    <w:rsid w:val="004E0969"/>
    <w:rsid w:val="004E11D6"/>
    <w:rsid w:val="004E132E"/>
    <w:rsid w:val="004E14F9"/>
    <w:rsid w:val="004E15D8"/>
    <w:rsid w:val="004E15FB"/>
    <w:rsid w:val="004E16EC"/>
    <w:rsid w:val="004E1967"/>
    <w:rsid w:val="004E1A3F"/>
    <w:rsid w:val="004E1A55"/>
    <w:rsid w:val="004E1B65"/>
    <w:rsid w:val="004E1B86"/>
    <w:rsid w:val="004E1C8F"/>
    <w:rsid w:val="004E1F1B"/>
    <w:rsid w:val="004E2103"/>
    <w:rsid w:val="004E2231"/>
    <w:rsid w:val="004E2517"/>
    <w:rsid w:val="004E25D7"/>
    <w:rsid w:val="004E2654"/>
    <w:rsid w:val="004E2694"/>
    <w:rsid w:val="004E2852"/>
    <w:rsid w:val="004E29A6"/>
    <w:rsid w:val="004E2B5D"/>
    <w:rsid w:val="004E2BB2"/>
    <w:rsid w:val="004E2DD3"/>
    <w:rsid w:val="004E367B"/>
    <w:rsid w:val="004E37E8"/>
    <w:rsid w:val="004E3A48"/>
    <w:rsid w:val="004E3A81"/>
    <w:rsid w:val="004E3F81"/>
    <w:rsid w:val="004E3FF0"/>
    <w:rsid w:val="004E4116"/>
    <w:rsid w:val="004E416F"/>
    <w:rsid w:val="004E436D"/>
    <w:rsid w:val="004E4E75"/>
    <w:rsid w:val="004E4FED"/>
    <w:rsid w:val="004E516C"/>
    <w:rsid w:val="004E519D"/>
    <w:rsid w:val="004E51B8"/>
    <w:rsid w:val="004E52A3"/>
    <w:rsid w:val="004E5593"/>
    <w:rsid w:val="004E567B"/>
    <w:rsid w:val="004E5717"/>
    <w:rsid w:val="004E5732"/>
    <w:rsid w:val="004E5785"/>
    <w:rsid w:val="004E592A"/>
    <w:rsid w:val="004E59CA"/>
    <w:rsid w:val="004E5F32"/>
    <w:rsid w:val="004E60A0"/>
    <w:rsid w:val="004E61F5"/>
    <w:rsid w:val="004E64F1"/>
    <w:rsid w:val="004E6533"/>
    <w:rsid w:val="004E6756"/>
    <w:rsid w:val="004E679A"/>
    <w:rsid w:val="004E6955"/>
    <w:rsid w:val="004E69E0"/>
    <w:rsid w:val="004E6B09"/>
    <w:rsid w:val="004E6BEC"/>
    <w:rsid w:val="004E6DAC"/>
    <w:rsid w:val="004E6F2F"/>
    <w:rsid w:val="004E7134"/>
    <w:rsid w:val="004E731B"/>
    <w:rsid w:val="004E7392"/>
    <w:rsid w:val="004E745C"/>
    <w:rsid w:val="004E755D"/>
    <w:rsid w:val="004E7E5B"/>
    <w:rsid w:val="004E7E83"/>
    <w:rsid w:val="004E7F33"/>
    <w:rsid w:val="004E7F88"/>
    <w:rsid w:val="004F012F"/>
    <w:rsid w:val="004F0137"/>
    <w:rsid w:val="004F0833"/>
    <w:rsid w:val="004F0CB3"/>
    <w:rsid w:val="004F0D97"/>
    <w:rsid w:val="004F0E62"/>
    <w:rsid w:val="004F11BD"/>
    <w:rsid w:val="004F132D"/>
    <w:rsid w:val="004F1398"/>
    <w:rsid w:val="004F1417"/>
    <w:rsid w:val="004F1782"/>
    <w:rsid w:val="004F1C42"/>
    <w:rsid w:val="004F1C59"/>
    <w:rsid w:val="004F1FB8"/>
    <w:rsid w:val="004F23D7"/>
    <w:rsid w:val="004F2576"/>
    <w:rsid w:val="004F2882"/>
    <w:rsid w:val="004F2BE9"/>
    <w:rsid w:val="004F2E2D"/>
    <w:rsid w:val="004F316C"/>
    <w:rsid w:val="004F327E"/>
    <w:rsid w:val="004F3675"/>
    <w:rsid w:val="004F396F"/>
    <w:rsid w:val="004F398D"/>
    <w:rsid w:val="004F3AC8"/>
    <w:rsid w:val="004F3B46"/>
    <w:rsid w:val="004F3B88"/>
    <w:rsid w:val="004F3BBD"/>
    <w:rsid w:val="004F3DE0"/>
    <w:rsid w:val="004F401F"/>
    <w:rsid w:val="004F44E5"/>
    <w:rsid w:val="004F47AC"/>
    <w:rsid w:val="004F4B37"/>
    <w:rsid w:val="004F518F"/>
    <w:rsid w:val="004F540C"/>
    <w:rsid w:val="004F543B"/>
    <w:rsid w:val="004F5566"/>
    <w:rsid w:val="004F56CF"/>
    <w:rsid w:val="004F58F8"/>
    <w:rsid w:val="004F5A01"/>
    <w:rsid w:val="004F5C1C"/>
    <w:rsid w:val="004F5D77"/>
    <w:rsid w:val="004F5F2D"/>
    <w:rsid w:val="004F6437"/>
    <w:rsid w:val="004F65AD"/>
    <w:rsid w:val="004F69AD"/>
    <w:rsid w:val="004F69FD"/>
    <w:rsid w:val="004F6C81"/>
    <w:rsid w:val="004F6FDE"/>
    <w:rsid w:val="004F6FE1"/>
    <w:rsid w:val="004F7513"/>
    <w:rsid w:val="004F75DF"/>
    <w:rsid w:val="004F78A8"/>
    <w:rsid w:val="004F7947"/>
    <w:rsid w:val="004F7A68"/>
    <w:rsid w:val="004F7B06"/>
    <w:rsid w:val="004F7BF4"/>
    <w:rsid w:val="004F7C80"/>
    <w:rsid w:val="00500792"/>
    <w:rsid w:val="00500A57"/>
    <w:rsid w:val="005011A5"/>
    <w:rsid w:val="0050124C"/>
    <w:rsid w:val="005012CB"/>
    <w:rsid w:val="005014D4"/>
    <w:rsid w:val="0050223F"/>
    <w:rsid w:val="00502504"/>
    <w:rsid w:val="005025E1"/>
    <w:rsid w:val="005025F7"/>
    <w:rsid w:val="005028CB"/>
    <w:rsid w:val="00502944"/>
    <w:rsid w:val="0050297C"/>
    <w:rsid w:val="00502C06"/>
    <w:rsid w:val="005030BF"/>
    <w:rsid w:val="00503504"/>
    <w:rsid w:val="0050380A"/>
    <w:rsid w:val="00503914"/>
    <w:rsid w:val="00503947"/>
    <w:rsid w:val="00503B35"/>
    <w:rsid w:val="00503C87"/>
    <w:rsid w:val="00503CE2"/>
    <w:rsid w:val="00503D8D"/>
    <w:rsid w:val="00503F2B"/>
    <w:rsid w:val="00503F31"/>
    <w:rsid w:val="00503F32"/>
    <w:rsid w:val="00503F50"/>
    <w:rsid w:val="00503FEF"/>
    <w:rsid w:val="005044B4"/>
    <w:rsid w:val="00504581"/>
    <w:rsid w:val="00504723"/>
    <w:rsid w:val="00504774"/>
    <w:rsid w:val="0050481D"/>
    <w:rsid w:val="00504B3A"/>
    <w:rsid w:val="00504B3F"/>
    <w:rsid w:val="00505108"/>
    <w:rsid w:val="00505395"/>
    <w:rsid w:val="00505AA4"/>
    <w:rsid w:val="00505ADE"/>
    <w:rsid w:val="00505AF3"/>
    <w:rsid w:val="00505BCB"/>
    <w:rsid w:val="00506223"/>
    <w:rsid w:val="00506416"/>
    <w:rsid w:val="005064FC"/>
    <w:rsid w:val="0050691A"/>
    <w:rsid w:val="005069E0"/>
    <w:rsid w:val="00506DAB"/>
    <w:rsid w:val="00506E34"/>
    <w:rsid w:val="00506EDC"/>
    <w:rsid w:val="0050705C"/>
    <w:rsid w:val="00507575"/>
    <w:rsid w:val="00507859"/>
    <w:rsid w:val="00507A9C"/>
    <w:rsid w:val="00507FBD"/>
    <w:rsid w:val="005100E7"/>
    <w:rsid w:val="005102A3"/>
    <w:rsid w:val="00510388"/>
    <w:rsid w:val="005103A5"/>
    <w:rsid w:val="00510431"/>
    <w:rsid w:val="00510902"/>
    <w:rsid w:val="00510A5F"/>
    <w:rsid w:val="00510A85"/>
    <w:rsid w:val="00510C4E"/>
    <w:rsid w:val="00510D6E"/>
    <w:rsid w:val="00510EF3"/>
    <w:rsid w:val="005116C0"/>
    <w:rsid w:val="00511BB1"/>
    <w:rsid w:val="00511C3E"/>
    <w:rsid w:val="005120A7"/>
    <w:rsid w:val="00512368"/>
    <w:rsid w:val="00512515"/>
    <w:rsid w:val="0051268E"/>
    <w:rsid w:val="0051270F"/>
    <w:rsid w:val="00512A4E"/>
    <w:rsid w:val="00512CF6"/>
    <w:rsid w:val="00512F34"/>
    <w:rsid w:val="005133A8"/>
    <w:rsid w:val="0051363B"/>
    <w:rsid w:val="005136F6"/>
    <w:rsid w:val="005137C0"/>
    <w:rsid w:val="005138A2"/>
    <w:rsid w:val="0051397D"/>
    <w:rsid w:val="00513A10"/>
    <w:rsid w:val="00513A46"/>
    <w:rsid w:val="00513AFD"/>
    <w:rsid w:val="00513F44"/>
    <w:rsid w:val="00513F65"/>
    <w:rsid w:val="00514113"/>
    <w:rsid w:val="0051423A"/>
    <w:rsid w:val="005142CF"/>
    <w:rsid w:val="005146AB"/>
    <w:rsid w:val="005146F8"/>
    <w:rsid w:val="0051487A"/>
    <w:rsid w:val="00514AB3"/>
    <w:rsid w:val="005152AE"/>
    <w:rsid w:val="005156A5"/>
    <w:rsid w:val="00515C79"/>
    <w:rsid w:val="0051633C"/>
    <w:rsid w:val="00516401"/>
    <w:rsid w:val="00516474"/>
    <w:rsid w:val="00516614"/>
    <w:rsid w:val="00516627"/>
    <w:rsid w:val="005168E0"/>
    <w:rsid w:val="00516A30"/>
    <w:rsid w:val="00516C94"/>
    <w:rsid w:val="00516E6B"/>
    <w:rsid w:val="00516FAF"/>
    <w:rsid w:val="00516FE6"/>
    <w:rsid w:val="005173C0"/>
    <w:rsid w:val="005173D5"/>
    <w:rsid w:val="00517491"/>
    <w:rsid w:val="005176A9"/>
    <w:rsid w:val="00517804"/>
    <w:rsid w:val="005178B4"/>
    <w:rsid w:val="00517BED"/>
    <w:rsid w:val="00517FF7"/>
    <w:rsid w:val="0052000F"/>
    <w:rsid w:val="0052003D"/>
    <w:rsid w:val="005202A4"/>
    <w:rsid w:val="005203DA"/>
    <w:rsid w:val="005203E9"/>
    <w:rsid w:val="005204ED"/>
    <w:rsid w:val="00520627"/>
    <w:rsid w:val="00520638"/>
    <w:rsid w:val="00520AE5"/>
    <w:rsid w:val="00520E44"/>
    <w:rsid w:val="00520EE3"/>
    <w:rsid w:val="005211A9"/>
    <w:rsid w:val="005213E0"/>
    <w:rsid w:val="005214C9"/>
    <w:rsid w:val="00521777"/>
    <w:rsid w:val="00521D5B"/>
    <w:rsid w:val="00522022"/>
    <w:rsid w:val="005221E3"/>
    <w:rsid w:val="0052221A"/>
    <w:rsid w:val="0052233A"/>
    <w:rsid w:val="005223DC"/>
    <w:rsid w:val="00522510"/>
    <w:rsid w:val="005225E4"/>
    <w:rsid w:val="00522907"/>
    <w:rsid w:val="00522F17"/>
    <w:rsid w:val="0052348E"/>
    <w:rsid w:val="005235D8"/>
    <w:rsid w:val="00523B4C"/>
    <w:rsid w:val="005241E8"/>
    <w:rsid w:val="005241FB"/>
    <w:rsid w:val="00524336"/>
    <w:rsid w:val="0052478E"/>
    <w:rsid w:val="005248B5"/>
    <w:rsid w:val="00524981"/>
    <w:rsid w:val="00524CF5"/>
    <w:rsid w:val="00524EB0"/>
    <w:rsid w:val="00524F4D"/>
    <w:rsid w:val="005250E8"/>
    <w:rsid w:val="00525296"/>
    <w:rsid w:val="005252C1"/>
    <w:rsid w:val="005253D9"/>
    <w:rsid w:val="00525633"/>
    <w:rsid w:val="0052564B"/>
    <w:rsid w:val="0052565F"/>
    <w:rsid w:val="0052575F"/>
    <w:rsid w:val="00525902"/>
    <w:rsid w:val="00525DBB"/>
    <w:rsid w:val="00525FEB"/>
    <w:rsid w:val="005261C0"/>
    <w:rsid w:val="00526339"/>
    <w:rsid w:val="005263A4"/>
    <w:rsid w:val="0052654A"/>
    <w:rsid w:val="00526670"/>
    <w:rsid w:val="00526A9E"/>
    <w:rsid w:val="00526BBB"/>
    <w:rsid w:val="00526FD6"/>
    <w:rsid w:val="005270A4"/>
    <w:rsid w:val="005271A5"/>
    <w:rsid w:val="005271FF"/>
    <w:rsid w:val="00527543"/>
    <w:rsid w:val="005275B1"/>
    <w:rsid w:val="00527BBE"/>
    <w:rsid w:val="00527CB8"/>
    <w:rsid w:val="00527F36"/>
    <w:rsid w:val="0053015C"/>
    <w:rsid w:val="0053079F"/>
    <w:rsid w:val="0053090A"/>
    <w:rsid w:val="00530A8D"/>
    <w:rsid w:val="00531002"/>
    <w:rsid w:val="00531336"/>
    <w:rsid w:val="0053187D"/>
    <w:rsid w:val="005323FF"/>
    <w:rsid w:val="005324B6"/>
    <w:rsid w:val="0053279A"/>
    <w:rsid w:val="00532D49"/>
    <w:rsid w:val="00532D83"/>
    <w:rsid w:val="00532F2F"/>
    <w:rsid w:val="005330D1"/>
    <w:rsid w:val="005330DF"/>
    <w:rsid w:val="0053318A"/>
    <w:rsid w:val="00533201"/>
    <w:rsid w:val="0053324B"/>
    <w:rsid w:val="0053327E"/>
    <w:rsid w:val="00533602"/>
    <w:rsid w:val="0053368F"/>
    <w:rsid w:val="0053374E"/>
    <w:rsid w:val="00533889"/>
    <w:rsid w:val="0053408B"/>
    <w:rsid w:val="005342E1"/>
    <w:rsid w:val="0053460C"/>
    <w:rsid w:val="00534641"/>
    <w:rsid w:val="0053483D"/>
    <w:rsid w:val="00534BB2"/>
    <w:rsid w:val="00534CED"/>
    <w:rsid w:val="00534EE1"/>
    <w:rsid w:val="0053552A"/>
    <w:rsid w:val="00535652"/>
    <w:rsid w:val="00535F1D"/>
    <w:rsid w:val="0053615E"/>
    <w:rsid w:val="0053619F"/>
    <w:rsid w:val="0053628B"/>
    <w:rsid w:val="00536430"/>
    <w:rsid w:val="00536469"/>
    <w:rsid w:val="0053681F"/>
    <w:rsid w:val="00536B6C"/>
    <w:rsid w:val="00536BEF"/>
    <w:rsid w:val="00537159"/>
    <w:rsid w:val="00537386"/>
    <w:rsid w:val="005374BC"/>
    <w:rsid w:val="00537741"/>
    <w:rsid w:val="00537C33"/>
    <w:rsid w:val="005400A6"/>
    <w:rsid w:val="00540165"/>
    <w:rsid w:val="005402A9"/>
    <w:rsid w:val="00540564"/>
    <w:rsid w:val="00540580"/>
    <w:rsid w:val="00540C89"/>
    <w:rsid w:val="00540DD2"/>
    <w:rsid w:val="00540E17"/>
    <w:rsid w:val="00540E60"/>
    <w:rsid w:val="00541017"/>
    <w:rsid w:val="00541385"/>
    <w:rsid w:val="00541424"/>
    <w:rsid w:val="005417EF"/>
    <w:rsid w:val="00541917"/>
    <w:rsid w:val="00541C4A"/>
    <w:rsid w:val="00541C63"/>
    <w:rsid w:val="00541F1D"/>
    <w:rsid w:val="00541FB7"/>
    <w:rsid w:val="0054209C"/>
    <w:rsid w:val="005420E5"/>
    <w:rsid w:val="005422D9"/>
    <w:rsid w:val="005424A1"/>
    <w:rsid w:val="0054338B"/>
    <w:rsid w:val="005434B0"/>
    <w:rsid w:val="0054359E"/>
    <w:rsid w:val="005435A9"/>
    <w:rsid w:val="0054387C"/>
    <w:rsid w:val="00543E2E"/>
    <w:rsid w:val="00543F90"/>
    <w:rsid w:val="00544278"/>
    <w:rsid w:val="00544463"/>
    <w:rsid w:val="005444A9"/>
    <w:rsid w:val="00544813"/>
    <w:rsid w:val="005448B1"/>
    <w:rsid w:val="005449E4"/>
    <w:rsid w:val="00544B29"/>
    <w:rsid w:val="00544BF3"/>
    <w:rsid w:val="00544C0C"/>
    <w:rsid w:val="00544D33"/>
    <w:rsid w:val="005451A1"/>
    <w:rsid w:val="005457BE"/>
    <w:rsid w:val="00545C0C"/>
    <w:rsid w:val="00545DBF"/>
    <w:rsid w:val="00545DE0"/>
    <w:rsid w:val="00546080"/>
    <w:rsid w:val="0054675C"/>
    <w:rsid w:val="00546A0F"/>
    <w:rsid w:val="00546E0F"/>
    <w:rsid w:val="0054704D"/>
    <w:rsid w:val="0054712E"/>
    <w:rsid w:val="005472E4"/>
    <w:rsid w:val="0054759E"/>
    <w:rsid w:val="005475A1"/>
    <w:rsid w:val="00547A3E"/>
    <w:rsid w:val="00547B22"/>
    <w:rsid w:val="00547BB3"/>
    <w:rsid w:val="00547C23"/>
    <w:rsid w:val="0055018C"/>
    <w:rsid w:val="005504E2"/>
    <w:rsid w:val="005504EF"/>
    <w:rsid w:val="00550551"/>
    <w:rsid w:val="00550A2C"/>
    <w:rsid w:val="00550CA0"/>
    <w:rsid w:val="005511D7"/>
    <w:rsid w:val="005511F5"/>
    <w:rsid w:val="005512CA"/>
    <w:rsid w:val="00551469"/>
    <w:rsid w:val="005517B9"/>
    <w:rsid w:val="005517E4"/>
    <w:rsid w:val="005518D3"/>
    <w:rsid w:val="00551D6E"/>
    <w:rsid w:val="00551E1D"/>
    <w:rsid w:val="00552089"/>
    <w:rsid w:val="00552235"/>
    <w:rsid w:val="0055225D"/>
    <w:rsid w:val="005523CC"/>
    <w:rsid w:val="00552808"/>
    <w:rsid w:val="00552A0B"/>
    <w:rsid w:val="00552A6E"/>
    <w:rsid w:val="00552C97"/>
    <w:rsid w:val="00552FAC"/>
    <w:rsid w:val="0055343E"/>
    <w:rsid w:val="00553547"/>
    <w:rsid w:val="005535F5"/>
    <w:rsid w:val="005537C4"/>
    <w:rsid w:val="005537F7"/>
    <w:rsid w:val="005538B5"/>
    <w:rsid w:val="005543C3"/>
    <w:rsid w:val="0055452D"/>
    <w:rsid w:val="00554544"/>
    <w:rsid w:val="0055488A"/>
    <w:rsid w:val="00554A26"/>
    <w:rsid w:val="00554D08"/>
    <w:rsid w:val="00554EAD"/>
    <w:rsid w:val="00554F46"/>
    <w:rsid w:val="00555039"/>
    <w:rsid w:val="00555216"/>
    <w:rsid w:val="0055522E"/>
    <w:rsid w:val="005553FA"/>
    <w:rsid w:val="005554B9"/>
    <w:rsid w:val="00555D02"/>
    <w:rsid w:val="00555DC1"/>
    <w:rsid w:val="00556118"/>
    <w:rsid w:val="00556120"/>
    <w:rsid w:val="00556191"/>
    <w:rsid w:val="0055660F"/>
    <w:rsid w:val="005566FD"/>
    <w:rsid w:val="00556E77"/>
    <w:rsid w:val="00556EC4"/>
    <w:rsid w:val="00557265"/>
    <w:rsid w:val="005572A6"/>
    <w:rsid w:val="00557677"/>
    <w:rsid w:val="00557744"/>
    <w:rsid w:val="00557BA5"/>
    <w:rsid w:val="00557CB0"/>
    <w:rsid w:val="005601D4"/>
    <w:rsid w:val="00560448"/>
    <w:rsid w:val="00560845"/>
    <w:rsid w:val="00560E4D"/>
    <w:rsid w:val="00560E94"/>
    <w:rsid w:val="005610B1"/>
    <w:rsid w:val="005610F1"/>
    <w:rsid w:val="00561211"/>
    <w:rsid w:val="0056154C"/>
    <w:rsid w:val="00561DA5"/>
    <w:rsid w:val="00561F08"/>
    <w:rsid w:val="00562174"/>
    <w:rsid w:val="005624AC"/>
    <w:rsid w:val="00562605"/>
    <w:rsid w:val="0056294E"/>
    <w:rsid w:val="00562FCC"/>
    <w:rsid w:val="00562FEE"/>
    <w:rsid w:val="00563045"/>
    <w:rsid w:val="0056306C"/>
    <w:rsid w:val="00563616"/>
    <w:rsid w:val="0056363F"/>
    <w:rsid w:val="00563B01"/>
    <w:rsid w:val="00563B6D"/>
    <w:rsid w:val="00563C2E"/>
    <w:rsid w:val="00563CFD"/>
    <w:rsid w:val="00564498"/>
    <w:rsid w:val="00564763"/>
    <w:rsid w:val="00564A47"/>
    <w:rsid w:val="00564AC8"/>
    <w:rsid w:val="0056510C"/>
    <w:rsid w:val="0056516D"/>
    <w:rsid w:val="00565196"/>
    <w:rsid w:val="00565208"/>
    <w:rsid w:val="005653F4"/>
    <w:rsid w:val="00565945"/>
    <w:rsid w:val="00565B3E"/>
    <w:rsid w:val="00565E53"/>
    <w:rsid w:val="0056609E"/>
    <w:rsid w:val="00566197"/>
    <w:rsid w:val="00566274"/>
    <w:rsid w:val="00566359"/>
    <w:rsid w:val="0056643C"/>
    <w:rsid w:val="00566661"/>
    <w:rsid w:val="00566885"/>
    <w:rsid w:val="00566932"/>
    <w:rsid w:val="00566937"/>
    <w:rsid w:val="005673E9"/>
    <w:rsid w:val="00567442"/>
    <w:rsid w:val="00567772"/>
    <w:rsid w:val="005678FF"/>
    <w:rsid w:val="0056794B"/>
    <w:rsid w:val="00567987"/>
    <w:rsid w:val="00567A21"/>
    <w:rsid w:val="00567AFE"/>
    <w:rsid w:val="00567B46"/>
    <w:rsid w:val="00567C93"/>
    <w:rsid w:val="00567DFA"/>
    <w:rsid w:val="00567F1F"/>
    <w:rsid w:val="0057042A"/>
    <w:rsid w:val="005705DD"/>
    <w:rsid w:val="005707A8"/>
    <w:rsid w:val="005709CD"/>
    <w:rsid w:val="00570AB5"/>
    <w:rsid w:val="00570EC3"/>
    <w:rsid w:val="00570F50"/>
    <w:rsid w:val="0057153A"/>
    <w:rsid w:val="00571565"/>
    <w:rsid w:val="00571683"/>
    <w:rsid w:val="00571836"/>
    <w:rsid w:val="0057188B"/>
    <w:rsid w:val="00571918"/>
    <w:rsid w:val="00571C48"/>
    <w:rsid w:val="00571C52"/>
    <w:rsid w:val="005723FF"/>
    <w:rsid w:val="0057297A"/>
    <w:rsid w:val="005729AB"/>
    <w:rsid w:val="005729B5"/>
    <w:rsid w:val="00572BA6"/>
    <w:rsid w:val="00572E70"/>
    <w:rsid w:val="0057308F"/>
    <w:rsid w:val="00573605"/>
    <w:rsid w:val="005737E7"/>
    <w:rsid w:val="00573931"/>
    <w:rsid w:val="005739E2"/>
    <w:rsid w:val="00573A2A"/>
    <w:rsid w:val="00573BAE"/>
    <w:rsid w:val="0057400F"/>
    <w:rsid w:val="0057412A"/>
    <w:rsid w:val="0057419B"/>
    <w:rsid w:val="005741B9"/>
    <w:rsid w:val="0057427A"/>
    <w:rsid w:val="005748D3"/>
    <w:rsid w:val="00574D09"/>
    <w:rsid w:val="00574D8E"/>
    <w:rsid w:val="00574DAB"/>
    <w:rsid w:val="00574E60"/>
    <w:rsid w:val="005750B6"/>
    <w:rsid w:val="00575420"/>
    <w:rsid w:val="005758C1"/>
    <w:rsid w:val="00575C37"/>
    <w:rsid w:val="00575CF0"/>
    <w:rsid w:val="00575EE5"/>
    <w:rsid w:val="00576494"/>
    <w:rsid w:val="00576518"/>
    <w:rsid w:val="00576654"/>
    <w:rsid w:val="00576999"/>
    <w:rsid w:val="00576A3A"/>
    <w:rsid w:val="00576AD7"/>
    <w:rsid w:val="00576BC9"/>
    <w:rsid w:val="00576CC0"/>
    <w:rsid w:val="00576DBF"/>
    <w:rsid w:val="00576ED7"/>
    <w:rsid w:val="005774AF"/>
    <w:rsid w:val="00577BFD"/>
    <w:rsid w:val="00577E44"/>
    <w:rsid w:val="00577F74"/>
    <w:rsid w:val="0058034D"/>
    <w:rsid w:val="00580451"/>
    <w:rsid w:val="00580574"/>
    <w:rsid w:val="00580C04"/>
    <w:rsid w:val="00580FE0"/>
    <w:rsid w:val="0058128B"/>
    <w:rsid w:val="005816A6"/>
    <w:rsid w:val="005816BF"/>
    <w:rsid w:val="00581D46"/>
    <w:rsid w:val="00581D7B"/>
    <w:rsid w:val="00581E27"/>
    <w:rsid w:val="0058223A"/>
    <w:rsid w:val="0058239E"/>
    <w:rsid w:val="0058258D"/>
    <w:rsid w:val="00582B12"/>
    <w:rsid w:val="00582B53"/>
    <w:rsid w:val="00582D00"/>
    <w:rsid w:val="00582DF9"/>
    <w:rsid w:val="00582EC6"/>
    <w:rsid w:val="0058317B"/>
    <w:rsid w:val="005831A6"/>
    <w:rsid w:val="00583390"/>
    <w:rsid w:val="00583662"/>
    <w:rsid w:val="0058374E"/>
    <w:rsid w:val="00583C5E"/>
    <w:rsid w:val="00583C8E"/>
    <w:rsid w:val="00583E0A"/>
    <w:rsid w:val="00583ECB"/>
    <w:rsid w:val="00583F4C"/>
    <w:rsid w:val="0058417F"/>
    <w:rsid w:val="0058432D"/>
    <w:rsid w:val="0058444D"/>
    <w:rsid w:val="005845F5"/>
    <w:rsid w:val="005848EF"/>
    <w:rsid w:val="0058499B"/>
    <w:rsid w:val="00584C32"/>
    <w:rsid w:val="00585005"/>
    <w:rsid w:val="005854C6"/>
    <w:rsid w:val="00585519"/>
    <w:rsid w:val="0058596E"/>
    <w:rsid w:val="00585CC7"/>
    <w:rsid w:val="005860B0"/>
    <w:rsid w:val="00586220"/>
    <w:rsid w:val="005864AC"/>
    <w:rsid w:val="0058650D"/>
    <w:rsid w:val="00586797"/>
    <w:rsid w:val="00586D90"/>
    <w:rsid w:val="00586E3D"/>
    <w:rsid w:val="00586E85"/>
    <w:rsid w:val="00586F53"/>
    <w:rsid w:val="0058713F"/>
    <w:rsid w:val="00587258"/>
    <w:rsid w:val="00587298"/>
    <w:rsid w:val="00587453"/>
    <w:rsid w:val="0058764F"/>
    <w:rsid w:val="0058775E"/>
    <w:rsid w:val="005877C1"/>
    <w:rsid w:val="005877E1"/>
    <w:rsid w:val="00587962"/>
    <w:rsid w:val="00587C82"/>
    <w:rsid w:val="005901BB"/>
    <w:rsid w:val="005903D0"/>
    <w:rsid w:val="00590441"/>
    <w:rsid w:val="00590469"/>
    <w:rsid w:val="00590483"/>
    <w:rsid w:val="00590809"/>
    <w:rsid w:val="005908DD"/>
    <w:rsid w:val="00590919"/>
    <w:rsid w:val="00590A15"/>
    <w:rsid w:val="00590A64"/>
    <w:rsid w:val="00590B81"/>
    <w:rsid w:val="00591021"/>
    <w:rsid w:val="00591029"/>
    <w:rsid w:val="00591170"/>
    <w:rsid w:val="00591400"/>
    <w:rsid w:val="00591428"/>
    <w:rsid w:val="00591515"/>
    <w:rsid w:val="005919B9"/>
    <w:rsid w:val="00591E08"/>
    <w:rsid w:val="00591F1B"/>
    <w:rsid w:val="00591FF5"/>
    <w:rsid w:val="00592024"/>
    <w:rsid w:val="005922A6"/>
    <w:rsid w:val="00592561"/>
    <w:rsid w:val="0059280A"/>
    <w:rsid w:val="00592A76"/>
    <w:rsid w:val="00592CB5"/>
    <w:rsid w:val="00592D03"/>
    <w:rsid w:val="0059303E"/>
    <w:rsid w:val="0059309E"/>
    <w:rsid w:val="00593343"/>
    <w:rsid w:val="00593388"/>
    <w:rsid w:val="00593606"/>
    <w:rsid w:val="00593D6A"/>
    <w:rsid w:val="00593DC1"/>
    <w:rsid w:val="00593E74"/>
    <w:rsid w:val="00593E9D"/>
    <w:rsid w:val="0059405A"/>
    <w:rsid w:val="0059456E"/>
    <w:rsid w:val="0059491E"/>
    <w:rsid w:val="005949D1"/>
    <w:rsid w:val="0059502C"/>
    <w:rsid w:val="00595309"/>
    <w:rsid w:val="00595339"/>
    <w:rsid w:val="005955ED"/>
    <w:rsid w:val="005955F9"/>
    <w:rsid w:val="00595B02"/>
    <w:rsid w:val="00595DAA"/>
    <w:rsid w:val="00595DEA"/>
    <w:rsid w:val="00595EDC"/>
    <w:rsid w:val="005960A9"/>
    <w:rsid w:val="005960C8"/>
    <w:rsid w:val="005961E7"/>
    <w:rsid w:val="00596200"/>
    <w:rsid w:val="005962C4"/>
    <w:rsid w:val="00596862"/>
    <w:rsid w:val="0059687A"/>
    <w:rsid w:val="00596D5C"/>
    <w:rsid w:val="00597354"/>
    <w:rsid w:val="00597357"/>
    <w:rsid w:val="0059737F"/>
    <w:rsid w:val="00597513"/>
    <w:rsid w:val="00597542"/>
    <w:rsid w:val="005977B8"/>
    <w:rsid w:val="00597984"/>
    <w:rsid w:val="00597D00"/>
    <w:rsid w:val="00597DBC"/>
    <w:rsid w:val="005A0466"/>
    <w:rsid w:val="005A072E"/>
    <w:rsid w:val="005A0765"/>
    <w:rsid w:val="005A08CA"/>
    <w:rsid w:val="005A097C"/>
    <w:rsid w:val="005A09D5"/>
    <w:rsid w:val="005A0C41"/>
    <w:rsid w:val="005A0CEE"/>
    <w:rsid w:val="005A0FE8"/>
    <w:rsid w:val="005A1643"/>
    <w:rsid w:val="005A17CF"/>
    <w:rsid w:val="005A1B6F"/>
    <w:rsid w:val="005A1B7B"/>
    <w:rsid w:val="005A1E4D"/>
    <w:rsid w:val="005A1F3B"/>
    <w:rsid w:val="005A20E3"/>
    <w:rsid w:val="005A22C5"/>
    <w:rsid w:val="005A2535"/>
    <w:rsid w:val="005A29DE"/>
    <w:rsid w:val="005A2A27"/>
    <w:rsid w:val="005A2EDB"/>
    <w:rsid w:val="005A2EFD"/>
    <w:rsid w:val="005A2FB5"/>
    <w:rsid w:val="005A30BA"/>
    <w:rsid w:val="005A31A0"/>
    <w:rsid w:val="005A32A3"/>
    <w:rsid w:val="005A333A"/>
    <w:rsid w:val="005A341C"/>
    <w:rsid w:val="005A3A91"/>
    <w:rsid w:val="005A3B0D"/>
    <w:rsid w:val="005A3D28"/>
    <w:rsid w:val="005A4086"/>
    <w:rsid w:val="005A420A"/>
    <w:rsid w:val="005A459C"/>
    <w:rsid w:val="005A488D"/>
    <w:rsid w:val="005A506E"/>
    <w:rsid w:val="005A5417"/>
    <w:rsid w:val="005A5486"/>
    <w:rsid w:val="005A569B"/>
    <w:rsid w:val="005A583B"/>
    <w:rsid w:val="005A5890"/>
    <w:rsid w:val="005A5914"/>
    <w:rsid w:val="005A59A8"/>
    <w:rsid w:val="005A5B3C"/>
    <w:rsid w:val="005A5BF6"/>
    <w:rsid w:val="005A61E2"/>
    <w:rsid w:val="005A61F2"/>
    <w:rsid w:val="005A6207"/>
    <w:rsid w:val="005A622B"/>
    <w:rsid w:val="005A6233"/>
    <w:rsid w:val="005A6388"/>
    <w:rsid w:val="005A665E"/>
    <w:rsid w:val="005A684A"/>
    <w:rsid w:val="005A6D3D"/>
    <w:rsid w:val="005A6E86"/>
    <w:rsid w:val="005A710B"/>
    <w:rsid w:val="005A7173"/>
    <w:rsid w:val="005A75D4"/>
    <w:rsid w:val="005A77C7"/>
    <w:rsid w:val="005A78B2"/>
    <w:rsid w:val="005A7C4C"/>
    <w:rsid w:val="005A7EDB"/>
    <w:rsid w:val="005B057D"/>
    <w:rsid w:val="005B06D8"/>
    <w:rsid w:val="005B071E"/>
    <w:rsid w:val="005B07D8"/>
    <w:rsid w:val="005B0B12"/>
    <w:rsid w:val="005B1760"/>
    <w:rsid w:val="005B1ACD"/>
    <w:rsid w:val="005B1AE1"/>
    <w:rsid w:val="005B1D5D"/>
    <w:rsid w:val="005B1E16"/>
    <w:rsid w:val="005B1FA1"/>
    <w:rsid w:val="005B25D2"/>
    <w:rsid w:val="005B26D8"/>
    <w:rsid w:val="005B2FC2"/>
    <w:rsid w:val="005B319E"/>
    <w:rsid w:val="005B33E5"/>
    <w:rsid w:val="005B349E"/>
    <w:rsid w:val="005B383E"/>
    <w:rsid w:val="005B38B4"/>
    <w:rsid w:val="005B39BF"/>
    <w:rsid w:val="005B3A5C"/>
    <w:rsid w:val="005B3F7B"/>
    <w:rsid w:val="005B412B"/>
    <w:rsid w:val="005B432B"/>
    <w:rsid w:val="005B46D5"/>
    <w:rsid w:val="005B4894"/>
    <w:rsid w:val="005B49DA"/>
    <w:rsid w:val="005B4CAD"/>
    <w:rsid w:val="005B4FB5"/>
    <w:rsid w:val="005B55BD"/>
    <w:rsid w:val="005B5880"/>
    <w:rsid w:val="005B59E8"/>
    <w:rsid w:val="005B61AD"/>
    <w:rsid w:val="005B634F"/>
    <w:rsid w:val="005B6641"/>
    <w:rsid w:val="005B667B"/>
    <w:rsid w:val="005B67A6"/>
    <w:rsid w:val="005B693C"/>
    <w:rsid w:val="005B6A3D"/>
    <w:rsid w:val="005B6A48"/>
    <w:rsid w:val="005B76DA"/>
    <w:rsid w:val="005B7777"/>
    <w:rsid w:val="005C01BC"/>
    <w:rsid w:val="005C0218"/>
    <w:rsid w:val="005C038B"/>
    <w:rsid w:val="005C0522"/>
    <w:rsid w:val="005C06E7"/>
    <w:rsid w:val="005C0C7D"/>
    <w:rsid w:val="005C0DDA"/>
    <w:rsid w:val="005C1147"/>
    <w:rsid w:val="005C14DA"/>
    <w:rsid w:val="005C1D28"/>
    <w:rsid w:val="005C1ECB"/>
    <w:rsid w:val="005C1F0D"/>
    <w:rsid w:val="005C2087"/>
    <w:rsid w:val="005C21AC"/>
    <w:rsid w:val="005C22A4"/>
    <w:rsid w:val="005C22E7"/>
    <w:rsid w:val="005C2831"/>
    <w:rsid w:val="005C2A5A"/>
    <w:rsid w:val="005C2B84"/>
    <w:rsid w:val="005C2BE8"/>
    <w:rsid w:val="005C2E89"/>
    <w:rsid w:val="005C2F23"/>
    <w:rsid w:val="005C31A0"/>
    <w:rsid w:val="005C3239"/>
    <w:rsid w:val="005C34B2"/>
    <w:rsid w:val="005C3516"/>
    <w:rsid w:val="005C35F9"/>
    <w:rsid w:val="005C38E3"/>
    <w:rsid w:val="005C39FB"/>
    <w:rsid w:val="005C3A5C"/>
    <w:rsid w:val="005C3F95"/>
    <w:rsid w:val="005C3FC0"/>
    <w:rsid w:val="005C4A0B"/>
    <w:rsid w:val="005C4CAF"/>
    <w:rsid w:val="005C5207"/>
    <w:rsid w:val="005C53B9"/>
    <w:rsid w:val="005C53EF"/>
    <w:rsid w:val="005C5412"/>
    <w:rsid w:val="005C5422"/>
    <w:rsid w:val="005C542F"/>
    <w:rsid w:val="005C5694"/>
    <w:rsid w:val="005C5823"/>
    <w:rsid w:val="005C5A32"/>
    <w:rsid w:val="005C5A81"/>
    <w:rsid w:val="005C5C9E"/>
    <w:rsid w:val="005C5D18"/>
    <w:rsid w:val="005C5F2C"/>
    <w:rsid w:val="005C679D"/>
    <w:rsid w:val="005C67A1"/>
    <w:rsid w:val="005C68E8"/>
    <w:rsid w:val="005C6951"/>
    <w:rsid w:val="005C711E"/>
    <w:rsid w:val="005C71AD"/>
    <w:rsid w:val="005C723C"/>
    <w:rsid w:val="005C724D"/>
    <w:rsid w:val="005C748B"/>
    <w:rsid w:val="005C7655"/>
    <w:rsid w:val="005C79FC"/>
    <w:rsid w:val="005C7A2A"/>
    <w:rsid w:val="005C7BAC"/>
    <w:rsid w:val="005C7BC7"/>
    <w:rsid w:val="005D00D1"/>
    <w:rsid w:val="005D016D"/>
    <w:rsid w:val="005D0443"/>
    <w:rsid w:val="005D0607"/>
    <w:rsid w:val="005D06B4"/>
    <w:rsid w:val="005D08EE"/>
    <w:rsid w:val="005D0944"/>
    <w:rsid w:val="005D0BE1"/>
    <w:rsid w:val="005D0DA0"/>
    <w:rsid w:val="005D0EBC"/>
    <w:rsid w:val="005D119D"/>
    <w:rsid w:val="005D1531"/>
    <w:rsid w:val="005D15BD"/>
    <w:rsid w:val="005D19B7"/>
    <w:rsid w:val="005D1A6D"/>
    <w:rsid w:val="005D1BB9"/>
    <w:rsid w:val="005D1E5E"/>
    <w:rsid w:val="005D1F49"/>
    <w:rsid w:val="005D1F66"/>
    <w:rsid w:val="005D1F6A"/>
    <w:rsid w:val="005D23D5"/>
    <w:rsid w:val="005D23F2"/>
    <w:rsid w:val="005D297E"/>
    <w:rsid w:val="005D2A00"/>
    <w:rsid w:val="005D2CD4"/>
    <w:rsid w:val="005D3092"/>
    <w:rsid w:val="005D3203"/>
    <w:rsid w:val="005D37F7"/>
    <w:rsid w:val="005D3861"/>
    <w:rsid w:val="005D38F0"/>
    <w:rsid w:val="005D3B3B"/>
    <w:rsid w:val="005D3B76"/>
    <w:rsid w:val="005D3E3D"/>
    <w:rsid w:val="005D3F55"/>
    <w:rsid w:val="005D3FCB"/>
    <w:rsid w:val="005D4561"/>
    <w:rsid w:val="005D49C2"/>
    <w:rsid w:val="005D4FC8"/>
    <w:rsid w:val="005D51AE"/>
    <w:rsid w:val="005D53CA"/>
    <w:rsid w:val="005D541D"/>
    <w:rsid w:val="005D5622"/>
    <w:rsid w:val="005D56E7"/>
    <w:rsid w:val="005D5999"/>
    <w:rsid w:val="005D59A8"/>
    <w:rsid w:val="005D5A5C"/>
    <w:rsid w:val="005D5D4F"/>
    <w:rsid w:val="005D6113"/>
    <w:rsid w:val="005D65F4"/>
    <w:rsid w:val="005D67A2"/>
    <w:rsid w:val="005D67D7"/>
    <w:rsid w:val="005D6A3E"/>
    <w:rsid w:val="005D6B05"/>
    <w:rsid w:val="005D6F59"/>
    <w:rsid w:val="005D6FFE"/>
    <w:rsid w:val="005D72DB"/>
    <w:rsid w:val="005D72FF"/>
    <w:rsid w:val="005D778D"/>
    <w:rsid w:val="005D798C"/>
    <w:rsid w:val="005D7A53"/>
    <w:rsid w:val="005D7AAB"/>
    <w:rsid w:val="005D7BD4"/>
    <w:rsid w:val="005D7C5F"/>
    <w:rsid w:val="005D7E4B"/>
    <w:rsid w:val="005E00E0"/>
    <w:rsid w:val="005E01AA"/>
    <w:rsid w:val="005E039E"/>
    <w:rsid w:val="005E04D2"/>
    <w:rsid w:val="005E05F7"/>
    <w:rsid w:val="005E0B68"/>
    <w:rsid w:val="005E0BD2"/>
    <w:rsid w:val="005E1065"/>
    <w:rsid w:val="005E1886"/>
    <w:rsid w:val="005E189A"/>
    <w:rsid w:val="005E1AAE"/>
    <w:rsid w:val="005E2094"/>
    <w:rsid w:val="005E2116"/>
    <w:rsid w:val="005E2146"/>
    <w:rsid w:val="005E22B9"/>
    <w:rsid w:val="005E253C"/>
    <w:rsid w:val="005E26A5"/>
    <w:rsid w:val="005E275B"/>
    <w:rsid w:val="005E2B13"/>
    <w:rsid w:val="005E2CA8"/>
    <w:rsid w:val="005E2CF1"/>
    <w:rsid w:val="005E315A"/>
    <w:rsid w:val="005E33C9"/>
    <w:rsid w:val="005E345A"/>
    <w:rsid w:val="005E35D3"/>
    <w:rsid w:val="005E35ED"/>
    <w:rsid w:val="005E3833"/>
    <w:rsid w:val="005E3A7E"/>
    <w:rsid w:val="005E3A7F"/>
    <w:rsid w:val="005E4072"/>
    <w:rsid w:val="005E43A6"/>
    <w:rsid w:val="005E4A5F"/>
    <w:rsid w:val="005E4E94"/>
    <w:rsid w:val="005E4F3C"/>
    <w:rsid w:val="005E526F"/>
    <w:rsid w:val="005E53C9"/>
    <w:rsid w:val="005E54FF"/>
    <w:rsid w:val="005E55ED"/>
    <w:rsid w:val="005E561C"/>
    <w:rsid w:val="005E570E"/>
    <w:rsid w:val="005E59DE"/>
    <w:rsid w:val="005E5D63"/>
    <w:rsid w:val="005E5F62"/>
    <w:rsid w:val="005E638B"/>
    <w:rsid w:val="005E646E"/>
    <w:rsid w:val="005E664D"/>
    <w:rsid w:val="005E67B0"/>
    <w:rsid w:val="005E6C47"/>
    <w:rsid w:val="005E6EAE"/>
    <w:rsid w:val="005E7080"/>
    <w:rsid w:val="005E70AE"/>
    <w:rsid w:val="005E735D"/>
    <w:rsid w:val="005E7421"/>
    <w:rsid w:val="005E7A84"/>
    <w:rsid w:val="005E7B1A"/>
    <w:rsid w:val="005E7D03"/>
    <w:rsid w:val="005E7DD1"/>
    <w:rsid w:val="005E7FB5"/>
    <w:rsid w:val="005F006A"/>
    <w:rsid w:val="005F0208"/>
    <w:rsid w:val="005F02ED"/>
    <w:rsid w:val="005F038C"/>
    <w:rsid w:val="005F047F"/>
    <w:rsid w:val="005F09DB"/>
    <w:rsid w:val="005F0B87"/>
    <w:rsid w:val="005F0DDC"/>
    <w:rsid w:val="005F0E5C"/>
    <w:rsid w:val="005F0F87"/>
    <w:rsid w:val="005F111A"/>
    <w:rsid w:val="005F11C8"/>
    <w:rsid w:val="005F1744"/>
    <w:rsid w:val="005F1B86"/>
    <w:rsid w:val="005F1DA1"/>
    <w:rsid w:val="005F1DD8"/>
    <w:rsid w:val="005F1DF1"/>
    <w:rsid w:val="005F1F01"/>
    <w:rsid w:val="005F227E"/>
    <w:rsid w:val="005F2493"/>
    <w:rsid w:val="005F24AF"/>
    <w:rsid w:val="005F2B29"/>
    <w:rsid w:val="005F2DBD"/>
    <w:rsid w:val="005F2FA4"/>
    <w:rsid w:val="005F3494"/>
    <w:rsid w:val="005F37A0"/>
    <w:rsid w:val="005F3990"/>
    <w:rsid w:val="005F3AB3"/>
    <w:rsid w:val="005F3B29"/>
    <w:rsid w:val="005F3DF8"/>
    <w:rsid w:val="005F3F25"/>
    <w:rsid w:val="005F44E2"/>
    <w:rsid w:val="005F46AF"/>
    <w:rsid w:val="005F484F"/>
    <w:rsid w:val="005F4C23"/>
    <w:rsid w:val="005F4DE2"/>
    <w:rsid w:val="005F5687"/>
    <w:rsid w:val="005F5A05"/>
    <w:rsid w:val="005F5ABB"/>
    <w:rsid w:val="005F5D08"/>
    <w:rsid w:val="005F5EE2"/>
    <w:rsid w:val="005F60A4"/>
    <w:rsid w:val="005F6175"/>
    <w:rsid w:val="005F63E3"/>
    <w:rsid w:val="005F68CE"/>
    <w:rsid w:val="005F6A35"/>
    <w:rsid w:val="005F6D78"/>
    <w:rsid w:val="005F6F4D"/>
    <w:rsid w:val="005F718E"/>
    <w:rsid w:val="005F7259"/>
    <w:rsid w:val="005F766E"/>
    <w:rsid w:val="005F771E"/>
    <w:rsid w:val="005F77F5"/>
    <w:rsid w:val="005F7C45"/>
    <w:rsid w:val="00600397"/>
    <w:rsid w:val="00600540"/>
    <w:rsid w:val="006005AC"/>
    <w:rsid w:val="0060060A"/>
    <w:rsid w:val="00600818"/>
    <w:rsid w:val="006009DE"/>
    <w:rsid w:val="00600B95"/>
    <w:rsid w:val="00600CC5"/>
    <w:rsid w:val="00600E9A"/>
    <w:rsid w:val="00601265"/>
    <w:rsid w:val="0060137F"/>
    <w:rsid w:val="0060180D"/>
    <w:rsid w:val="00601849"/>
    <w:rsid w:val="00601ADA"/>
    <w:rsid w:val="00601EAB"/>
    <w:rsid w:val="00602241"/>
    <w:rsid w:val="00602316"/>
    <w:rsid w:val="006023A5"/>
    <w:rsid w:val="00602698"/>
    <w:rsid w:val="00602EE0"/>
    <w:rsid w:val="00602EE9"/>
    <w:rsid w:val="00603136"/>
    <w:rsid w:val="00603204"/>
    <w:rsid w:val="006033F9"/>
    <w:rsid w:val="006034D0"/>
    <w:rsid w:val="00603608"/>
    <w:rsid w:val="006038CA"/>
    <w:rsid w:val="006039BA"/>
    <w:rsid w:val="00603A42"/>
    <w:rsid w:val="00603AA9"/>
    <w:rsid w:val="00603CFD"/>
    <w:rsid w:val="00604410"/>
    <w:rsid w:val="0060474D"/>
    <w:rsid w:val="0060477D"/>
    <w:rsid w:val="006047C3"/>
    <w:rsid w:val="00604939"/>
    <w:rsid w:val="00604BF8"/>
    <w:rsid w:val="00604D26"/>
    <w:rsid w:val="00604EB5"/>
    <w:rsid w:val="00605237"/>
    <w:rsid w:val="00605240"/>
    <w:rsid w:val="0060569F"/>
    <w:rsid w:val="00605C69"/>
    <w:rsid w:val="00605E73"/>
    <w:rsid w:val="00605F00"/>
    <w:rsid w:val="00605FFC"/>
    <w:rsid w:val="00606189"/>
    <w:rsid w:val="006062BE"/>
    <w:rsid w:val="0060642B"/>
    <w:rsid w:val="00606484"/>
    <w:rsid w:val="00606564"/>
    <w:rsid w:val="0060679A"/>
    <w:rsid w:val="006068F4"/>
    <w:rsid w:val="00606FB8"/>
    <w:rsid w:val="006072EA"/>
    <w:rsid w:val="00607634"/>
    <w:rsid w:val="0060789E"/>
    <w:rsid w:val="00607ABE"/>
    <w:rsid w:val="00607B86"/>
    <w:rsid w:val="0061095D"/>
    <w:rsid w:val="00610C10"/>
    <w:rsid w:val="00610EFF"/>
    <w:rsid w:val="006110E1"/>
    <w:rsid w:val="006110F4"/>
    <w:rsid w:val="006112CA"/>
    <w:rsid w:val="006115D6"/>
    <w:rsid w:val="0061178C"/>
    <w:rsid w:val="006117F4"/>
    <w:rsid w:val="006119E3"/>
    <w:rsid w:val="00611BB8"/>
    <w:rsid w:val="00611C21"/>
    <w:rsid w:val="00611FC1"/>
    <w:rsid w:val="00612083"/>
    <w:rsid w:val="0061222D"/>
    <w:rsid w:val="00612560"/>
    <w:rsid w:val="006128EE"/>
    <w:rsid w:val="00612CDF"/>
    <w:rsid w:val="0061315B"/>
    <w:rsid w:val="0061333A"/>
    <w:rsid w:val="00613584"/>
    <w:rsid w:val="006138DC"/>
    <w:rsid w:val="0061419A"/>
    <w:rsid w:val="0061424C"/>
    <w:rsid w:val="006142F8"/>
    <w:rsid w:val="006145BE"/>
    <w:rsid w:val="00614C42"/>
    <w:rsid w:val="00614E15"/>
    <w:rsid w:val="00614E1B"/>
    <w:rsid w:val="00615515"/>
    <w:rsid w:val="00615524"/>
    <w:rsid w:val="00615723"/>
    <w:rsid w:val="0061575E"/>
    <w:rsid w:val="00615A95"/>
    <w:rsid w:val="00615B1E"/>
    <w:rsid w:val="00615B25"/>
    <w:rsid w:val="00615B71"/>
    <w:rsid w:val="00615F23"/>
    <w:rsid w:val="00615F7A"/>
    <w:rsid w:val="00615F7F"/>
    <w:rsid w:val="006163C8"/>
    <w:rsid w:val="00616595"/>
    <w:rsid w:val="00616682"/>
    <w:rsid w:val="00616738"/>
    <w:rsid w:val="00616A0C"/>
    <w:rsid w:val="00616CCE"/>
    <w:rsid w:val="00616D72"/>
    <w:rsid w:val="00617530"/>
    <w:rsid w:val="00617556"/>
    <w:rsid w:val="00617708"/>
    <w:rsid w:val="0061788B"/>
    <w:rsid w:val="00617BF2"/>
    <w:rsid w:val="00617C15"/>
    <w:rsid w:val="00617D1A"/>
    <w:rsid w:val="00617FB2"/>
    <w:rsid w:val="006202E5"/>
    <w:rsid w:val="006208FE"/>
    <w:rsid w:val="00620CD3"/>
    <w:rsid w:val="00620CEB"/>
    <w:rsid w:val="00620E3A"/>
    <w:rsid w:val="00620ED0"/>
    <w:rsid w:val="00621119"/>
    <w:rsid w:val="0062127C"/>
    <w:rsid w:val="00621323"/>
    <w:rsid w:val="0062166C"/>
    <w:rsid w:val="006216F7"/>
    <w:rsid w:val="0062170E"/>
    <w:rsid w:val="00621874"/>
    <w:rsid w:val="00621D56"/>
    <w:rsid w:val="00621F8C"/>
    <w:rsid w:val="00621FE7"/>
    <w:rsid w:val="00622159"/>
    <w:rsid w:val="00622173"/>
    <w:rsid w:val="0062233D"/>
    <w:rsid w:val="006223A0"/>
    <w:rsid w:val="0062242D"/>
    <w:rsid w:val="00622639"/>
    <w:rsid w:val="006227C7"/>
    <w:rsid w:val="00622BA0"/>
    <w:rsid w:val="00623042"/>
    <w:rsid w:val="00623066"/>
    <w:rsid w:val="006231E6"/>
    <w:rsid w:val="00623214"/>
    <w:rsid w:val="00623265"/>
    <w:rsid w:val="006232C2"/>
    <w:rsid w:val="00623301"/>
    <w:rsid w:val="006236E1"/>
    <w:rsid w:val="00623770"/>
    <w:rsid w:val="00623A1A"/>
    <w:rsid w:val="00623AE6"/>
    <w:rsid w:val="00623CE5"/>
    <w:rsid w:val="00623D5A"/>
    <w:rsid w:val="0062402A"/>
    <w:rsid w:val="00624167"/>
    <w:rsid w:val="0062422A"/>
    <w:rsid w:val="006243EB"/>
    <w:rsid w:val="00624616"/>
    <w:rsid w:val="00624739"/>
    <w:rsid w:val="006249DE"/>
    <w:rsid w:val="00624B33"/>
    <w:rsid w:val="00624C10"/>
    <w:rsid w:val="00624D0C"/>
    <w:rsid w:val="00624FF5"/>
    <w:rsid w:val="00625092"/>
    <w:rsid w:val="006253B7"/>
    <w:rsid w:val="006253F6"/>
    <w:rsid w:val="00625423"/>
    <w:rsid w:val="00625533"/>
    <w:rsid w:val="00625B10"/>
    <w:rsid w:val="00625F74"/>
    <w:rsid w:val="00626327"/>
    <w:rsid w:val="0062632F"/>
    <w:rsid w:val="00626348"/>
    <w:rsid w:val="0062641B"/>
    <w:rsid w:val="00626605"/>
    <w:rsid w:val="00626855"/>
    <w:rsid w:val="00626946"/>
    <w:rsid w:val="006269F5"/>
    <w:rsid w:val="00626A55"/>
    <w:rsid w:val="00626A82"/>
    <w:rsid w:val="00626A98"/>
    <w:rsid w:val="00626BB6"/>
    <w:rsid w:val="00626C78"/>
    <w:rsid w:val="00626E12"/>
    <w:rsid w:val="00626FDC"/>
    <w:rsid w:val="006274C1"/>
    <w:rsid w:val="0062765A"/>
    <w:rsid w:val="006276C3"/>
    <w:rsid w:val="0062787A"/>
    <w:rsid w:val="00627B74"/>
    <w:rsid w:val="00627C5B"/>
    <w:rsid w:val="00627E85"/>
    <w:rsid w:val="00627ECA"/>
    <w:rsid w:val="006300B8"/>
    <w:rsid w:val="006300C5"/>
    <w:rsid w:val="006301BD"/>
    <w:rsid w:val="00630392"/>
    <w:rsid w:val="0063039A"/>
    <w:rsid w:val="00630755"/>
    <w:rsid w:val="0063082A"/>
    <w:rsid w:val="0063096F"/>
    <w:rsid w:val="00630A23"/>
    <w:rsid w:val="00630C9C"/>
    <w:rsid w:val="00630E0D"/>
    <w:rsid w:val="006312E8"/>
    <w:rsid w:val="006314E6"/>
    <w:rsid w:val="006314ED"/>
    <w:rsid w:val="00631CE0"/>
    <w:rsid w:val="006321AE"/>
    <w:rsid w:val="00632446"/>
    <w:rsid w:val="00632560"/>
    <w:rsid w:val="00632837"/>
    <w:rsid w:val="006329FD"/>
    <w:rsid w:val="00632ACA"/>
    <w:rsid w:val="00632AF6"/>
    <w:rsid w:val="00632BD4"/>
    <w:rsid w:val="00632D86"/>
    <w:rsid w:val="0063321C"/>
    <w:rsid w:val="00633366"/>
    <w:rsid w:val="00633512"/>
    <w:rsid w:val="0063360C"/>
    <w:rsid w:val="0063375C"/>
    <w:rsid w:val="006337C1"/>
    <w:rsid w:val="00633881"/>
    <w:rsid w:val="00633982"/>
    <w:rsid w:val="00633B00"/>
    <w:rsid w:val="00633C6D"/>
    <w:rsid w:val="00633DA6"/>
    <w:rsid w:val="00633F05"/>
    <w:rsid w:val="006341F3"/>
    <w:rsid w:val="00634A2B"/>
    <w:rsid w:val="00634B85"/>
    <w:rsid w:val="00634F22"/>
    <w:rsid w:val="006351E2"/>
    <w:rsid w:val="00635240"/>
    <w:rsid w:val="0063537B"/>
    <w:rsid w:val="006356B3"/>
    <w:rsid w:val="006358C4"/>
    <w:rsid w:val="00635D66"/>
    <w:rsid w:val="00635DD8"/>
    <w:rsid w:val="00636193"/>
    <w:rsid w:val="0063639B"/>
    <w:rsid w:val="00636498"/>
    <w:rsid w:val="006367C4"/>
    <w:rsid w:val="006367FA"/>
    <w:rsid w:val="0063698A"/>
    <w:rsid w:val="00636EDB"/>
    <w:rsid w:val="00637591"/>
    <w:rsid w:val="0063759D"/>
    <w:rsid w:val="00637802"/>
    <w:rsid w:val="006378C3"/>
    <w:rsid w:val="006378E1"/>
    <w:rsid w:val="00637AC0"/>
    <w:rsid w:val="006401C0"/>
    <w:rsid w:val="00640380"/>
    <w:rsid w:val="0064038D"/>
    <w:rsid w:val="006404EE"/>
    <w:rsid w:val="006405F5"/>
    <w:rsid w:val="006406AD"/>
    <w:rsid w:val="0064079E"/>
    <w:rsid w:val="00640CD3"/>
    <w:rsid w:val="00640E65"/>
    <w:rsid w:val="00640FAA"/>
    <w:rsid w:val="00641022"/>
    <w:rsid w:val="00641067"/>
    <w:rsid w:val="00641098"/>
    <w:rsid w:val="0064160A"/>
    <w:rsid w:val="006419EF"/>
    <w:rsid w:val="00641A7E"/>
    <w:rsid w:val="00641A98"/>
    <w:rsid w:val="00641F5C"/>
    <w:rsid w:val="006421AB"/>
    <w:rsid w:val="0064238B"/>
    <w:rsid w:val="00642392"/>
    <w:rsid w:val="0064293D"/>
    <w:rsid w:val="00642A44"/>
    <w:rsid w:val="00642B53"/>
    <w:rsid w:val="00642C90"/>
    <w:rsid w:val="00642D5D"/>
    <w:rsid w:val="00642E18"/>
    <w:rsid w:val="00642F24"/>
    <w:rsid w:val="00643080"/>
    <w:rsid w:val="00643087"/>
    <w:rsid w:val="006430A3"/>
    <w:rsid w:val="00643704"/>
    <w:rsid w:val="00643A8F"/>
    <w:rsid w:val="00643C55"/>
    <w:rsid w:val="00643D10"/>
    <w:rsid w:val="00644CE6"/>
    <w:rsid w:val="00644D1C"/>
    <w:rsid w:val="00644EA5"/>
    <w:rsid w:val="00644EBF"/>
    <w:rsid w:val="00644FE1"/>
    <w:rsid w:val="0064562D"/>
    <w:rsid w:val="00645641"/>
    <w:rsid w:val="0064568F"/>
    <w:rsid w:val="0064570B"/>
    <w:rsid w:val="00645D48"/>
    <w:rsid w:val="00645FC3"/>
    <w:rsid w:val="006460C4"/>
    <w:rsid w:val="0064666C"/>
    <w:rsid w:val="006469E4"/>
    <w:rsid w:val="00646C0E"/>
    <w:rsid w:val="00646CF2"/>
    <w:rsid w:val="00646D13"/>
    <w:rsid w:val="00646DCA"/>
    <w:rsid w:val="00646F7C"/>
    <w:rsid w:val="00646FA3"/>
    <w:rsid w:val="006470C4"/>
    <w:rsid w:val="006470C8"/>
    <w:rsid w:val="006472EF"/>
    <w:rsid w:val="006473FA"/>
    <w:rsid w:val="006475EC"/>
    <w:rsid w:val="0064763B"/>
    <w:rsid w:val="00647760"/>
    <w:rsid w:val="00647D85"/>
    <w:rsid w:val="00647E23"/>
    <w:rsid w:val="00650149"/>
    <w:rsid w:val="0065018D"/>
    <w:rsid w:val="00650432"/>
    <w:rsid w:val="0065052C"/>
    <w:rsid w:val="00650640"/>
    <w:rsid w:val="006506CF"/>
    <w:rsid w:val="0065072B"/>
    <w:rsid w:val="00650837"/>
    <w:rsid w:val="00650EFF"/>
    <w:rsid w:val="00651133"/>
    <w:rsid w:val="00651821"/>
    <w:rsid w:val="00651A85"/>
    <w:rsid w:val="00651D56"/>
    <w:rsid w:val="00651F77"/>
    <w:rsid w:val="00651FC5"/>
    <w:rsid w:val="00652440"/>
    <w:rsid w:val="006524D3"/>
    <w:rsid w:val="006525B0"/>
    <w:rsid w:val="006526AC"/>
    <w:rsid w:val="00652BD7"/>
    <w:rsid w:val="00652CD0"/>
    <w:rsid w:val="006533D8"/>
    <w:rsid w:val="00653482"/>
    <w:rsid w:val="00653595"/>
    <w:rsid w:val="00653798"/>
    <w:rsid w:val="00653882"/>
    <w:rsid w:val="00653AFE"/>
    <w:rsid w:val="00653C7B"/>
    <w:rsid w:val="00653DF6"/>
    <w:rsid w:val="00653E15"/>
    <w:rsid w:val="00653E25"/>
    <w:rsid w:val="00654522"/>
    <w:rsid w:val="0065454F"/>
    <w:rsid w:val="006546A7"/>
    <w:rsid w:val="00654777"/>
    <w:rsid w:val="006548E1"/>
    <w:rsid w:val="00654978"/>
    <w:rsid w:val="00654997"/>
    <w:rsid w:val="006552F4"/>
    <w:rsid w:val="00655380"/>
    <w:rsid w:val="00655AB6"/>
    <w:rsid w:val="00655C36"/>
    <w:rsid w:val="00655E46"/>
    <w:rsid w:val="006561EB"/>
    <w:rsid w:val="006562C1"/>
    <w:rsid w:val="00656600"/>
    <w:rsid w:val="006567A0"/>
    <w:rsid w:val="00656A5E"/>
    <w:rsid w:val="0065737D"/>
    <w:rsid w:val="006573BE"/>
    <w:rsid w:val="006574DC"/>
    <w:rsid w:val="00657551"/>
    <w:rsid w:val="006575BF"/>
    <w:rsid w:val="006578A7"/>
    <w:rsid w:val="00657E1C"/>
    <w:rsid w:val="00660018"/>
    <w:rsid w:val="00660295"/>
    <w:rsid w:val="00660580"/>
    <w:rsid w:val="006606A0"/>
    <w:rsid w:val="00660799"/>
    <w:rsid w:val="00660BB3"/>
    <w:rsid w:val="00660C63"/>
    <w:rsid w:val="006610A5"/>
    <w:rsid w:val="00661242"/>
    <w:rsid w:val="006613CF"/>
    <w:rsid w:val="006614A3"/>
    <w:rsid w:val="00661627"/>
    <w:rsid w:val="0066187E"/>
    <w:rsid w:val="0066195B"/>
    <w:rsid w:val="00661A4B"/>
    <w:rsid w:val="00661BA5"/>
    <w:rsid w:val="00661DA4"/>
    <w:rsid w:val="00661E68"/>
    <w:rsid w:val="00661FB4"/>
    <w:rsid w:val="00661FBA"/>
    <w:rsid w:val="00661FFA"/>
    <w:rsid w:val="00662010"/>
    <w:rsid w:val="006621EF"/>
    <w:rsid w:val="006623FF"/>
    <w:rsid w:val="006624EE"/>
    <w:rsid w:val="006626DD"/>
    <w:rsid w:val="00662870"/>
    <w:rsid w:val="006628CA"/>
    <w:rsid w:val="00662A96"/>
    <w:rsid w:val="00662B2A"/>
    <w:rsid w:val="00662CE5"/>
    <w:rsid w:val="0066328A"/>
    <w:rsid w:val="0066368D"/>
    <w:rsid w:val="0066385B"/>
    <w:rsid w:val="00663914"/>
    <w:rsid w:val="00663964"/>
    <w:rsid w:val="0066429D"/>
    <w:rsid w:val="00664493"/>
    <w:rsid w:val="006647E9"/>
    <w:rsid w:val="006648BB"/>
    <w:rsid w:val="00664C83"/>
    <w:rsid w:val="00664EE3"/>
    <w:rsid w:val="00664F22"/>
    <w:rsid w:val="006655E5"/>
    <w:rsid w:val="00665F2F"/>
    <w:rsid w:val="00665F91"/>
    <w:rsid w:val="00666100"/>
    <w:rsid w:val="0066649C"/>
    <w:rsid w:val="006664B0"/>
    <w:rsid w:val="006665F7"/>
    <w:rsid w:val="00666717"/>
    <w:rsid w:val="00666B13"/>
    <w:rsid w:val="00666D5A"/>
    <w:rsid w:val="00666E1A"/>
    <w:rsid w:val="006670C6"/>
    <w:rsid w:val="006672F6"/>
    <w:rsid w:val="006674E0"/>
    <w:rsid w:val="006677A7"/>
    <w:rsid w:val="006677F9"/>
    <w:rsid w:val="00667887"/>
    <w:rsid w:val="00670110"/>
    <w:rsid w:val="006703A2"/>
    <w:rsid w:val="00670506"/>
    <w:rsid w:val="0067094B"/>
    <w:rsid w:val="00670A2B"/>
    <w:rsid w:val="00670CAB"/>
    <w:rsid w:val="00670D9F"/>
    <w:rsid w:val="00670F61"/>
    <w:rsid w:val="00670FA4"/>
    <w:rsid w:val="006710B5"/>
    <w:rsid w:val="006711EB"/>
    <w:rsid w:val="006712D0"/>
    <w:rsid w:val="0067131B"/>
    <w:rsid w:val="006717B1"/>
    <w:rsid w:val="006719A0"/>
    <w:rsid w:val="00671C30"/>
    <w:rsid w:val="0067212E"/>
    <w:rsid w:val="0067218D"/>
    <w:rsid w:val="00672257"/>
    <w:rsid w:val="006722D4"/>
    <w:rsid w:val="00672464"/>
    <w:rsid w:val="00672535"/>
    <w:rsid w:val="006726F0"/>
    <w:rsid w:val="00672ACD"/>
    <w:rsid w:val="0067361C"/>
    <w:rsid w:val="006738A0"/>
    <w:rsid w:val="00673A47"/>
    <w:rsid w:val="00673B77"/>
    <w:rsid w:val="00673C3E"/>
    <w:rsid w:val="00673CE1"/>
    <w:rsid w:val="00673DC5"/>
    <w:rsid w:val="00673E17"/>
    <w:rsid w:val="0067422B"/>
    <w:rsid w:val="0067433F"/>
    <w:rsid w:val="006743C1"/>
    <w:rsid w:val="00674623"/>
    <w:rsid w:val="006746E6"/>
    <w:rsid w:val="006747A3"/>
    <w:rsid w:val="006748D5"/>
    <w:rsid w:val="0067496A"/>
    <w:rsid w:val="00674C58"/>
    <w:rsid w:val="00674E0A"/>
    <w:rsid w:val="0067527A"/>
    <w:rsid w:val="00675338"/>
    <w:rsid w:val="00675601"/>
    <w:rsid w:val="00675904"/>
    <w:rsid w:val="006759CC"/>
    <w:rsid w:val="00675A98"/>
    <w:rsid w:val="00675DB1"/>
    <w:rsid w:val="006760C0"/>
    <w:rsid w:val="00676198"/>
    <w:rsid w:val="0067629D"/>
    <w:rsid w:val="006763B0"/>
    <w:rsid w:val="006763F9"/>
    <w:rsid w:val="00676467"/>
    <w:rsid w:val="006769AB"/>
    <w:rsid w:val="00676B2F"/>
    <w:rsid w:val="00676B5C"/>
    <w:rsid w:val="00676B9D"/>
    <w:rsid w:val="00676CD9"/>
    <w:rsid w:val="00676DC4"/>
    <w:rsid w:val="00676DEA"/>
    <w:rsid w:val="00676DF7"/>
    <w:rsid w:val="00676E5F"/>
    <w:rsid w:val="00676E74"/>
    <w:rsid w:val="00676F62"/>
    <w:rsid w:val="0067716C"/>
    <w:rsid w:val="00677363"/>
    <w:rsid w:val="006775CE"/>
    <w:rsid w:val="00677673"/>
    <w:rsid w:val="006776A4"/>
    <w:rsid w:val="00677701"/>
    <w:rsid w:val="006779F0"/>
    <w:rsid w:val="00677C09"/>
    <w:rsid w:val="00677EB9"/>
    <w:rsid w:val="00680157"/>
    <w:rsid w:val="00680166"/>
    <w:rsid w:val="006803FB"/>
    <w:rsid w:val="00680410"/>
    <w:rsid w:val="00680702"/>
    <w:rsid w:val="006807FD"/>
    <w:rsid w:val="00680A54"/>
    <w:rsid w:val="00680BF7"/>
    <w:rsid w:val="0068161A"/>
    <w:rsid w:val="0068162C"/>
    <w:rsid w:val="00681709"/>
    <w:rsid w:val="00681827"/>
    <w:rsid w:val="00681942"/>
    <w:rsid w:val="0068198C"/>
    <w:rsid w:val="00681B3E"/>
    <w:rsid w:val="00681B9B"/>
    <w:rsid w:val="00681CA6"/>
    <w:rsid w:val="00681CD5"/>
    <w:rsid w:val="00681D7D"/>
    <w:rsid w:val="00681F21"/>
    <w:rsid w:val="00681FDD"/>
    <w:rsid w:val="006820F6"/>
    <w:rsid w:val="00682124"/>
    <w:rsid w:val="006822BB"/>
    <w:rsid w:val="006822E6"/>
    <w:rsid w:val="006823A5"/>
    <w:rsid w:val="006824AB"/>
    <w:rsid w:val="00682512"/>
    <w:rsid w:val="0068260A"/>
    <w:rsid w:val="00682910"/>
    <w:rsid w:val="0068291C"/>
    <w:rsid w:val="00682D6C"/>
    <w:rsid w:val="0068308D"/>
    <w:rsid w:val="006830B5"/>
    <w:rsid w:val="0068357C"/>
    <w:rsid w:val="00683793"/>
    <w:rsid w:val="0068387D"/>
    <w:rsid w:val="00683C21"/>
    <w:rsid w:val="00683D70"/>
    <w:rsid w:val="00683EC0"/>
    <w:rsid w:val="00683F9C"/>
    <w:rsid w:val="00684076"/>
    <w:rsid w:val="006840A2"/>
    <w:rsid w:val="006841C9"/>
    <w:rsid w:val="006841F3"/>
    <w:rsid w:val="0068423C"/>
    <w:rsid w:val="0068446D"/>
    <w:rsid w:val="006845BC"/>
    <w:rsid w:val="00684805"/>
    <w:rsid w:val="0068486F"/>
    <w:rsid w:val="00684D04"/>
    <w:rsid w:val="00684E80"/>
    <w:rsid w:val="00684F80"/>
    <w:rsid w:val="00684FD9"/>
    <w:rsid w:val="00685339"/>
    <w:rsid w:val="0068551A"/>
    <w:rsid w:val="00685579"/>
    <w:rsid w:val="00685588"/>
    <w:rsid w:val="00685BF4"/>
    <w:rsid w:val="00685CAA"/>
    <w:rsid w:val="006861A9"/>
    <w:rsid w:val="0068682C"/>
    <w:rsid w:val="00686BA1"/>
    <w:rsid w:val="006877C2"/>
    <w:rsid w:val="006879DF"/>
    <w:rsid w:val="00687EF7"/>
    <w:rsid w:val="00690562"/>
    <w:rsid w:val="006905A4"/>
    <w:rsid w:val="00690821"/>
    <w:rsid w:val="00690944"/>
    <w:rsid w:val="00690FCF"/>
    <w:rsid w:val="006917DA"/>
    <w:rsid w:val="00691802"/>
    <w:rsid w:val="006919F0"/>
    <w:rsid w:val="00691BE9"/>
    <w:rsid w:val="00691C5B"/>
    <w:rsid w:val="0069220E"/>
    <w:rsid w:val="00692373"/>
    <w:rsid w:val="00692529"/>
    <w:rsid w:val="00692813"/>
    <w:rsid w:val="00692912"/>
    <w:rsid w:val="00692936"/>
    <w:rsid w:val="00692ACE"/>
    <w:rsid w:val="00692DCD"/>
    <w:rsid w:val="00692F5E"/>
    <w:rsid w:val="0069336C"/>
    <w:rsid w:val="0069349E"/>
    <w:rsid w:val="006934DC"/>
    <w:rsid w:val="00693512"/>
    <w:rsid w:val="006935AC"/>
    <w:rsid w:val="0069383E"/>
    <w:rsid w:val="00693931"/>
    <w:rsid w:val="00693935"/>
    <w:rsid w:val="00693BD0"/>
    <w:rsid w:val="0069435D"/>
    <w:rsid w:val="0069451E"/>
    <w:rsid w:val="0069495A"/>
    <w:rsid w:val="00694F07"/>
    <w:rsid w:val="0069584D"/>
    <w:rsid w:val="00695A15"/>
    <w:rsid w:val="00695FCB"/>
    <w:rsid w:val="00696637"/>
    <w:rsid w:val="006967C6"/>
    <w:rsid w:val="006969AB"/>
    <w:rsid w:val="00696AF3"/>
    <w:rsid w:val="00696C8B"/>
    <w:rsid w:val="00696C8C"/>
    <w:rsid w:val="0069712E"/>
    <w:rsid w:val="006972A1"/>
    <w:rsid w:val="0069740E"/>
    <w:rsid w:val="0069756B"/>
    <w:rsid w:val="0069779E"/>
    <w:rsid w:val="00697B61"/>
    <w:rsid w:val="00697D20"/>
    <w:rsid w:val="00697DE7"/>
    <w:rsid w:val="00697ECA"/>
    <w:rsid w:val="00697FF8"/>
    <w:rsid w:val="006A02BA"/>
    <w:rsid w:val="006A0702"/>
    <w:rsid w:val="006A0771"/>
    <w:rsid w:val="006A07A8"/>
    <w:rsid w:val="006A09C7"/>
    <w:rsid w:val="006A0D4E"/>
    <w:rsid w:val="006A0D9B"/>
    <w:rsid w:val="006A106B"/>
    <w:rsid w:val="006A10AF"/>
    <w:rsid w:val="006A121C"/>
    <w:rsid w:val="006A14AF"/>
    <w:rsid w:val="006A14C3"/>
    <w:rsid w:val="006A18BF"/>
    <w:rsid w:val="006A1943"/>
    <w:rsid w:val="006A1D90"/>
    <w:rsid w:val="006A2015"/>
    <w:rsid w:val="006A22F1"/>
    <w:rsid w:val="006A24CB"/>
    <w:rsid w:val="006A2554"/>
    <w:rsid w:val="006A25C3"/>
    <w:rsid w:val="006A276C"/>
    <w:rsid w:val="006A2800"/>
    <w:rsid w:val="006A2999"/>
    <w:rsid w:val="006A2A03"/>
    <w:rsid w:val="006A2A1C"/>
    <w:rsid w:val="006A2FFC"/>
    <w:rsid w:val="006A33A4"/>
    <w:rsid w:val="006A33B9"/>
    <w:rsid w:val="006A3406"/>
    <w:rsid w:val="006A353D"/>
    <w:rsid w:val="006A36E5"/>
    <w:rsid w:val="006A3800"/>
    <w:rsid w:val="006A3972"/>
    <w:rsid w:val="006A3C17"/>
    <w:rsid w:val="006A3E59"/>
    <w:rsid w:val="006A3F51"/>
    <w:rsid w:val="006A4347"/>
    <w:rsid w:val="006A45A6"/>
    <w:rsid w:val="006A46D8"/>
    <w:rsid w:val="006A4D60"/>
    <w:rsid w:val="006A5030"/>
    <w:rsid w:val="006A5147"/>
    <w:rsid w:val="006A537F"/>
    <w:rsid w:val="006A5451"/>
    <w:rsid w:val="006A54ED"/>
    <w:rsid w:val="006A5769"/>
    <w:rsid w:val="006A5870"/>
    <w:rsid w:val="006A5A65"/>
    <w:rsid w:val="006A5DAC"/>
    <w:rsid w:val="006A5E93"/>
    <w:rsid w:val="006A64C5"/>
    <w:rsid w:val="006A67B8"/>
    <w:rsid w:val="006A680B"/>
    <w:rsid w:val="006A6845"/>
    <w:rsid w:val="006A6A4A"/>
    <w:rsid w:val="006A6A88"/>
    <w:rsid w:val="006A6AA6"/>
    <w:rsid w:val="006A6B4D"/>
    <w:rsid w:val="006A6CDA"/>
    <w:rsid w:val="006A6FED"/>
    <w:rsid w:val="006A70FB"/>
    <w:rsid w:val="006A779E"/>
    <w:rsid w:val="006A7952"/>
    <w:rsid w:val="006A79EE"/>
    <w:rsid w:val="006A7AFB"/>
    <w:rsid w:val="006A7F47"/>
    <w:rsid w:val="006B008B"/>
    <w:rsid w:val="006B0091"/>
    <w:rsid w:val="006B009E"/>
    <w:rsid w:val="006B040F"/>
    <w:rsid w:val="006B0552"/>
    <w:rsid w:val="006B0954"/>
    <w:rsid w:val="006B097A"/>
    <w:rsid w:val="006B0C3F"/>
    <w:rsid w:val="006B11A1"/>
    <w:rsid w:val="006B13C4"/>
    <w:rsid w:val="006B154D"/>
    <w:rsid w:val="006B17F8"/>
    <w:rsid w:val="006B1BBA"/>
    <w:rsid w:val="006B1E93"/>
    <w:rsid w:val="006B218C"/>
    <w:rsid w:val="006B250C"/>
    <w:rsid w:val="006B2521"/>
    <w:rsid w:val="006B2853"/>
    <w:rsid w:val="006B2C45"/>
    <w:rsid w:val="006B2CA8"/>
    <w:rsid w:val="006B3079"/>
    <w:rsid w:val="006B31FB"/>
    <w:rsid w:val="006B35DE"/>
    <w:rsid w:val="006B3822"/>
    <w:rsid w:val="006B3C2C"/>
    <w:rsid w:val="006B3C65"/>
    <w:rsid w:val="006B42B4"/>
    <w:rsid w:val="006B4493"/>
    <w:rsid w:val="006B44E4"/>
    <w:rsid w:val="006B44E5"/>
    <w:rsid w:val="006B4607"/>
    <w:rsid w:val="006B47A8"/>
    <w:rsid w:val="006B4AA7"/>
    <w:rsid w:val="006B4FF5"/>
    <w:rsid w:val="006B5126"/>
    <w:rsid w:val="006B5278"/>
    <w:rsid w:val="006B52BB"/>
    <w:rsid w:val="006B5351"/>
    <w:rsid w:val="006B545C"/>
    <w:rsid w:val="006B54A7"/>
    <w:rsid w:val="006B55C4"/>
    <w:rsid w:val="006B5A7C"/>
    <w:rsid w:val="006B5BB4"/>
    <w:rsid w:val="006B5DA4"/>
    <w:rsid w:val="006B5DAA"/>
    <w:rsid w:val="006B5EA1"/>
    <w:rsid w:val="006B5F3D"/>
    <w:rsid w:val="006B5F77"/>
    <w:rsid w:val="006B610B"/>
    <w:rsid w:val="006B656D"/>
    <w:rsid w:val="006B6C44"/>
    <w:rsid w:val="006B6E6E"/>
    <w:rsid w:val="006B6FE1"/>
    <w:rsid w:val="006B760C"/>
    <w:rsid w:val="006B772C"/>
    <w:rsid w:val="006B7B39"/>
    <w:rsid w:val="006B7DF7"/>
    <w:rsid w:val="006B7EFF"/>
    <w:rsid w:val="006B7F1B"/>
    <w:rsid w:val="006B7F55"/>
    <w:rsid w:val="006C02C6"/>
    <w:rsid w:val="006C0357"/>
    <w:rsid w:val="006C03B7"/>
    <w:rsid w:val="006C07B0"/>
    <w:rsid w:val="006C09FA"/>
    <w:rsid w:val="006C0C68"/>
    <w:rsid w:val="006C0CBE"/>
    <w:rsid w:val="006C0D17"/>
    <w:rsid w:val="006C0E1C"/>
    <w:rsid w:val="006C1003"/>
    <w:rsid w:val="006C1121"/>
    <w:rsid w:val="006C117F"/>
    <w:rsid w:val="006C1591"/>
    <w:rsid w:val="006C1807"/>
    <w:rsid w:val="006C18F4"/>
    <w:rsid w:val="006C1C42"/>
    <w:rsid w:val="006C1C8C"/>
    <w:rsid w:val="006C1CEC"/>
    <w:rsid w:val="006C221D"/>
    <w:rsid w:val="006C222C"/>
    <w:rsid w:val="006C235E"/>
    <w:rsid w:val="006C2437"/>
    <w:rsid w:val="006C259F"/>
    <w:rsid w:val="006C25B7"/>
    <w:rsid w:val="006C2A03"/>
    <w:rsid w:val="006C2AAB"/>
    <w:rsid w:val="006C2AB4"/>
    <w:rsid w:val="006C2ED4"/>
    <w:rsid w:val="006C312F"/>
    <w:rsid w:val="006C3536"/>
    <w:rsid w:val="006C37EB"/>
    <w:rsid w:val="006C3AF3"/>
    <w:rsid w:val="006C3C82"/>
    <w:rsid w:val="006C3F53"/>
    <w:rsid w:val="006C3F60"/>
    <w:rsid w:val="006C3F76"/>
    <w:rsid w:val="006C4189"/>
    <w:rsid w:val="006C4210"/>
    <w:rsid w:val="006C447A"/>
    <w:rsid w:val="006C472E"/>
    <w:rsid w:val="006C483B"/>
    <w:rsid w:val="006C4BD6"/>
    <w:rsid w:val="006C5056"/>
    <w:rsid w:val="006C5189"/>
    <w:rsid w:val="006C5325"/>
    <w:rsid w:val="006C5451"/>
    <w:rsid w:val="006C5906"/>
    <w:rsid w:val="006C5B26"/>
    <w:rsid w:val="006C5CB8"/>
    <w:rsid w:val="006C5CF7"/>
    <w:rsid w:val="006C5D36"/>
    <w:rsid w:val="006C5E19"/>
    <w:rsid w:val="006C6361"/>
    <w:rsid w:val="006C64B0"/>
    <w:rsid w:val="006C66CB"/>
    <w:rsid w:val="006C679C"/>
    <w:rsid w:val="006C698F"/>
    <w:rsid w:val="006C6AF5"/>
    <w:rsid w:val="006C6EC3"/>
    <w:rsid w:val="006C7120"/>
    <w:rsid w:val="006C7351"/>
    <w:rsid w:val="006C7687"/>
    <w:rsid w:val="006C78F1"/>
    <w:rsid w:val="006C7A54"/>
    <w:rsid w:val="006C7B70"/>
    <w:rsid w:val="006C7ECD"/>
    <w:rsid w:val="006D0041"/>
    <w:rsid w:val="006D084B"/>
    <w:rsid w:val="006D0A62"/>
    <w:rsid w:val="006D0ADC"/>
    <w:rsid w:val="006D0AE0"/>
    <w:rsid w:val="006D0AE8"/>
    <w:rsid w:val="006D0FF4"/>
    <w:rsid w:val="006D136D"/>
    <w:rsid w:val="006D1597"/>
    <w:rsid w:val="006D1EBB"/>
    <w:rsid w:val="006D2090"/>
    <w:rsid w:val="006D261E"/>
    <w:rsid w:val="006D2718"/>
    <w:rsid w:val="006D27A6"/>
    <w:rsid w:val="006D2AA6"/>
    <w:rsid w:val="006D2D33"/>
    <w:rsid w:val="006D2D5E"/>
    <w:rsid w:val="006D2DD3"/>
    <w:rsid w:val="006D3080"/>
    <w:rsid w:val="006D3763"/>
    <w:rsid w:val="006D37B3"/>
    <w:rsid w:val="006D3C0B"/>
    <w:rsid w:val="006D418B"/>
    <w:rsid w:val="006D43E9"/>
    <w:rsid w:val="006D4690"/>
    <w:rsid w:val="006D46B3"/>
    <w:rsid w:val="006D491D"/>
    <w:rsid w:val="006D4D6E"/>
    <w:rsid w:val="006D5007"/>
    <w:rsid w:val="006D50A4"/>
    <w:rsid w:val="006D517A"/>
    <w:rsid w:val="006D5B9B"/>
    <w:rsid w:val="006D5E18"/>
    <w:rsid w:val="006D5E49"/>
    <w:rsid w:val="006D5ECB"/>
    <w:rsid w:val="006D612C"/>
    <w:rsid w:val="006D6388"/>
    <w:rsid w:val="006D68B6"/>
    <w:rsid w:val="006D691A"/>
    <w:rsid w:val="006D6AD0"/>
    <w:rsid w:val="006D6E31"/>
    <w:rsid w:val="006D6FAB"/>
    <w:rsid w:val="006D70C2"/>
    <w:rsid w:val="006D734A"/>
    <w:rsid w:val="006D77E6"/>
    <w:rsid w:val="006D7AD8"/>
    <w:rsid w:val="006D7C4F"/>
    <w:rsid w:val="006D7CBD"/>
    <w:rsid w:val="006D7D23"/>
    <w:rsid w:val="006D7DCD"/>
    <w:rsid w:val="006D7E9C"/>
    <w:rsid w:val="006D7EC7"/>
    <w:rsid w:val="006E035A"/>
    <w:rsid w:val="006E0592"/>
    <w:rsid w:val="006E0800"/>
    <w:rsid w:val="006E0818"/>
    <w:rsid w:val="006E0870"/>
    <w:rsid w:val="006E09F1"/>
    <w:rsid w:val="006E09F2"/>
    <w:rsid w:val="006E0ACB"/>
    <w:rsid w:val="006E0F6F"/>
    <w:rsid w:val="006E0FF9"/>
    <w:rsid w:val="006E10CA"/>
    <w:rsid w:val="006E10FD"/>
    <w:rsid w:val="006E11DB"/>
    <w:rsid w:val="006E13C4"/>
    <w:rsid w:val="006E1436"/>
    <w:rsid w:val="006E1743"/>
    <w:rsid w:val="006E192F"/>
    <w:rsid w:val="006E1963"/>
    <w:rsid w:val="006E1A35"/>
    <w:rsid w:val="006E1BA8"/>
    <w:rsid w:val="006E1C57"/>
    <w:rsid w:val="006E1D87"/>
    <w:rsid w:val="006E22ED"/>
    <w:rsid w:val="006E233B"/>
    <w:rsid w:val="006E2444"/>
    <w:rsid w:val="006E26EC"/>
    <w:rsid w:val="006E2AF8"/>
    <w:rsid w:val="006E2BD4"/>
    <w:rsid w:val="006E3348"/>
    <w:rsid w:val="006E34AE"/>
    <w:rsid w:val="006E3A4D"/>
    <w:rsid w:val="006E3B0D"/>
    <w:rsid w:val="006E3BA6"/>
    <w:rsid w:val="006E3C04"/>
    <w:rsid w:val="006E3D13"/>
    <w:rsid w:val="006E3D66"/>
    <w:rsid w:val="006E42B0"/>
    <w:rsid w:val="006E482B"/>
    <w:rsid w:val="006E4BFB"/>
    <w:rsid w:val="006E4EA1"/>
    <w:rsid w:val="006E4ED5"/>
    <w:rsid w:val="006E4FDA"/>
    <w:rsid w:val="006E50E2"/>
    <w:rsid w:val="006E5173"/>
    <w:rsid w:val="006E51E5"/>
    <w:rsid w:val="006E545E"/>
    <w:rsid w:val="006E5990"/>
    <w:rsid w:val="006E690A"/>
    <w:rsid w:val="006E6B80"/>
    <w:rsid w:val="006E6C61"/>
    <w:rsid w:val="006E6D23"/>
    <w:rsid w:val="006E6D58"/>
    <w:rsid w:val="006E6FB1"/>
    <w:rsid w:val="006E6FE8"/>
    <w:rsid w:val="006E71AE"/>
    <w:rsid w:val="006E7277"/>
    <w:rsid w:val="006E736A"/>
    <w:rsid w:val="006E736B"/>
    <w:rsid w:val="006E7906"/>
    <w:rsid w:val="006E7AD1"/>
    <w:rsid w:val="006E7DEC"/>
    <w:rsid w:val="006E7EE2"/>
    <w:rsid w:val="006F00AE"/>
    <w:rsid w:val="006F01BE"/>
    <w:rsid w:val="006F04A3"/>
    <w:rsid w:val="006F04EB"/>
    <w:rsid w:val="006F0897"/>
    <w:rsid w:val="006F0A6E"/>
    <w:rsid w:val="006F1091"/>
    <w:rsid w:val="006F137F"/>
    <w:rsid w:val="006F1694"/>
    <w:rsid w:val="006F1AFD"/>
    <w:rsid w:val="006F1CE8"/>
    <w:rsid w:val="006F2070"/>
    <w:rsid w:val="006F229D"/>
    <w:rsid w:val="006F22D8"/>
    <w:rsid w:val="006F239C"/>
    <w:rsid w:val="006F24D8"/>
    <w:rsid w:val="006F25E8"/>
    <w:rsid w:val="006F27FE"/>
    <w:rsid w:val="006F2A5B"/>
    <w:rsid w:val="006F2ADA"/>
    <w:rsid w:val="006F2B12"/>
    <w:rsid w:val="006F2B94"/>
    <w:rsid w:val="006F2CD7"/>
    <w:rsid w:val="006F2F0A"/>
    <w:rsid w:val="006F3370"/>
    <w:rsid w:val="006F3417"/>
    <w:rsid w:val="006F3741"/>
    <w:rsid w:val="006F387E"/>
    <w:rsid w:val="006F38F3"/>
    <w:rsid w:val="006F3C5C"/>
    <w:rsid w:val="006F3D50"/>
    <w:rsid w:val="006F3DC3"/>
    <w:rsid w:val="006F3DF9"/>
    <w:rsid w:val="006F3EF2"/>
    <w:rsid w:val="006F3F74"/>
    <w:rsid w:val="006F4083"/>
    <w:rsid w:val="006F4310"/>
    <w:rsid w:val="006F4334"/>
    <w:rsid w:val="006F43BD"/>
    <w:rsid w:val="006F49B1"/>
    <w:rsid w:val="006F4A4A"/>
    <w:rsid w:val="006F4B65"/>
    <w:rsid w:val="006F4D16"/>
    <w:rsid w:val="006F4E23"/>
    <w:rsid w:val="006F5045"/>
    <w:rsid w:val="006F5411"/>
    <w:rsid w:val="006F554E"/>
    <w:rsid w:val="006F5597"/>
    <w:rsid w:val="006F590B"/>
    <w:rsid w:val="006F5B8E"/>
    <w:rsid w:val="006F5DD2"/>
    <w:rsid w:val="006F5E7B"/>
    <w:rsid w:val="006F5E83"/>
    <w:rsid w:val="006F6015"/>
    <w:rsid w:val="006F61A9"/>
    <w:rsid w:val="006F6367"/>
    <w:rsid w:val="006F6452"/>
    <w:rsid w:val="006F6776"/>
    <w:rsid w:val="006F6D9D"/>
    <w:rsid w:val="006F6E4E"/>
    <w:rsid w:val="006F6FAA"/>
    <w:rsid w:val="006F723C"/>
    <w:rsid w:val="006F72FC"/>
    <w:rsid w:val="006F7788"/>
    <w:rsid w:val="006F7BEB"/>
    <w:rsid w:val="006F7C56"/>
    <w:rsid w:val="006F7CFE"/>
    <w:rsid w:val="0070008C"/>
    <w:rsid w:val="007001FF"/>
    <w:rsid w:val="00700474"/>
    <w:rsid w:val="0070080C"/>
    <w:rsid w:val="00700A32"/>
    <w:rsid w:val="00700E93"/>
    <w:rsid w:val="00701109"/>
    <w:rsid w:val="0070163C"/>
    <w:rsid w:val="00701D8A"/>
    <w:rsid w:val="00701DA4"/>
    <w:rsid w:val="00701F15"/>
    <w:rsid w:val="00702030"/>
    <w:rsid w:val="00702123"/>
    <w:rsid w:val="007022E9"/>
    <w:rsid w:val="00702314"/>
    <w:rsid w:val="00702787"/>
    <w:rsid w:val="0070290D"/>
    <w:rsid w:val="007035D0"/>
    <w:rsid w:val="007036E7"/>
    <w:rsid w:val="00703A7D"/>
    <w:rsid w:val="0070408E"/>
    <w:rsid w:val="007041E6"/>
    <w:rsid w:val="0070463D"/>
    <w:rsid w:val="007046AA"/>
    <w:rsid w:val="00704816"/>
    <w:rsid w:val="00704B2A"/>
    <w:rsid w:val="00704FBA"/>
    <w:rsid w:val="0070514C"/>
    <w:rsid w:val="00705178"/>
    <w:rsid w:val="00705360"/>
    <w:rsid w:val="00705515"/>
    <w:rsid w:val="007058F9"/>
    <w:rsid w:val="00705DCB"/>
    <w:rsid w:val="007063E7"/>
    <w:rsid w:val="007064AE"/>
    <w:rsid w:val="00706BA2"/>
    <w:rsid w:val="00706C30"/>
    <w:rsid w:val="00706C8F"/>
    <w:rsid w:val="00706CE9"/>
    <w:rsid w:val="00706D11"/>
    <w:rsid w:val="00706D32"/>
    <w:rsid w:val="007072AE"/>
    <w:rsid w:val="00707591"/>
    <w:rsid w:val="0070760E"/>
    <w:rsid w:val="00707745"/>
    <w:rsid w:val="0070781B"/>
    <w:rsid w:val="007078B1"/>
    <w:rsid w:val="007079D1"/>
    <w:rsid w:val="00707A31"/>
    <w:rsid w:val="00707E94"/>
    <w:rsid w:val="00707EE6"/>
    <w:rsid w:val="007100A5"/>
    <w:rsid w:val="007107A5"/>
    <w:rsid w:val="007107EB"/>
    <w:rsid w:val="007108FE"/>
    <w:rsid w:val="00710AC1"/>
    <w:rsid w:val="00710AF8"/>
    <w:rsid w:val="00710C62"/>
    <w:rsid w:val="00710C83"/>
    <w:rsid w:val="00711036"/>
    <w:rsid w:val="007110B8"/>
    <w:rsid w:val="0071111F"/>
    <w:rsid w:val="0071139B"/>
    <w:rsid w:val="0071140C"/>
    <w:rsid w:val="00711784"/>
    <w:rsid w:val="007117D1"/>
    <w:rsid w:val="007118DF"/>
    <w:rsid w:val="00711921"/>
    <w:rsid w:val="007119D8"/>
    <w:rsid w:val="00711BF7"/>
    <w:rsid w:val="00711CA2"/>
    <w:rsid w:val="00712027"/>
    <w:rsid w:val="007120D2"/>
    <w:rsid w:val="0071214C"/>
    <w:rsid w:val="007124C8"/>
    <w:rsid w:val="007125EA"/>
    <w:rsid w:val="00712852"/>
    <w:rsid w:val="007128C2"/>
    <w:rsid w:val="00712B83"/>
    <w:rsid w:val="00712CD0"/>
    <w:rsid w:val="00712E0F"/>
    <w:rsid w:val="007132FF"/>
    <w:rsid w:val="00713362"/>
    <w:rsid w:val="00713419"/>
    <w:rsid w:val="00713678"/>
    <w:rsid w:val="007138EE"/>
    <w:rsid w:val="00713A32"/>
    <w:rsid w:val="00713DB9"/>
    <w:rsid w:val="00713F8A"/>
    <w:rsid w:val="00713FD7"/>
    <w:rsid w:val="007141DA"/>
    <w:rsid w:val="0071422C"/>
    <w:rsid w:val="007143F0"/>
    <w:rsid w:val="00714401"/>
    <w:rsid w:val="00714598"/>
    <w:rsid w:val="00714599"/>
    <w:rsid w:val="00714620"/>
    <w:rsid w:val="00714A8A"/>
    <w:rsid w:val="00714C58"/>
    <w:rsid w:val="00714D95"/>
    <w:rsid w:val="00715044"/>
    <w:rsid w:val="00715115"/>
    <w:rsid w:val="0071523A"/>
    <w:rsid w:val="007152DD"/>
    <w:rsid w:val="007152DE"/>
    <w:rsid w:val="007155D0"/>
    <w:rsid w:val="00715692"/>
    <w:rsid w:val="00715695"/>
    <w:rsid w:val="007156AF"/>
    <w:rsid w:val="00715953"/>
    <w:rsid w:val="00715C96"/>
    <w:rsid w:val="00715CA4"/>
    <w:rsid w:val="00715D5A"/>
    <w:rsid w:val="00715F22"/>
    <w:rsid w:val="0071646A"/>
    <w:rsid w:val="0071653B"/>
    <w:rsid w:val="00716930"/>
    <w:rsid w:val="00716A29"/>
    <w:rsid w:val="00716AA5"/>
    <w:rsid w:val="0071742B"/>
    <w:rsid w:val="0071762B"/>
    <w:rsid w:val="007176CF"/>
    <w:rsid w:val="00717B79"/>
    <w:rsid w:val="00717F63"/>
    <w:rsid w:val="0072009D"/>
    <w:rsid w:val="0072013B"/>
    <w:rsid w:val="007202B3"/>
    <w:rsid w:val="007203DA"/>
    <w:rsid w:val="007205C3"/>
    <w:rsid w:val="00720625"/>
    <w:rsid w:val="00720688"/>
    <w:rsid w:val="007206E0"/>
    <w:rsid w:val="0072077E"/>
    <w:rsid w:val="00720F77"/>
    <w:rsid w:val="00721013"/>
    <w:rsid w:val="0072127A"/>
    <w:rsid w:val="007214E9"/>
    <w:rsid w:val="00721A92"/>
    <w:rsid w:val="00721CA5"/>
    <w:rsid w:val="00721CD4"/>
    <w:rsid w:val="00721D24"/>
    <w:rsid w:val="00722228"/>
    <w:rsid w:val="00722676"/>
    <w:rsid w:val="00722906"/>
    <w:rsid w:val="00722930"/>
    <w:rsid w:val="00722B4A"/>
    <w:rsid w:val="00722FE5"/>
    <w:rsid w:val="00723442"/>
    <w:rsid w:val="00723487"/>
    <w:rsid w:val="007236E1"/>
    <w:rsid w:val="0072394C"/>
    <w:rsid w:val="00723C1F"/>
    <w:rsid w:val="00723CA0"/>
    <w:rsid w:val="00723D11"/>
    <w:rsid w:val="00723D73"/>
    <w:rsid w:val="007240F5"/>
    <w:rsid w:val="0072420E"/>
    <w:rsid w:val="00724457"/>
    <w:rsid w:val="00724559"/>
    <w:rsid w:val="00724B41"/>
    <w:rsid w:val="00724D0F"/>
    <w:rsid w:val="00724E05"/>
    <w:rsid w:val="00724F85"/>
    <w:rsid w:val="007252D8"/>
    <w:rsid w:val="0072547C"/>
    <w:rsid w:val="0072562A"/>
    <w:rsid w:val="00725BDF"/>
    <w:rsid w:val="00725EE8"/>
    <w:rsid w:val="007260DD"/>
    <w:rsid w:val="007262AF"/>
    <w:rsid w:val="007264CE"/>
    <w:rsid w:val="00726D97"/>
    <w:rsid w:val="00726ED0"/>
    <w:rsid w:val="007271A1"/>
    <w:rsid w:val="00727642"/>
    <w:rsid w:val="00727687"/>
    <w:rsid w:val="007277CA"/>
    <w:rsid w:val="0072784C"/>
    <w:rsid w:val="00727A03"/>
    <w:rsid w:val="00727E77"/>
    <w:rsid w:val="00727E9B"/>
    <w:rsid w:val="007301A0"/>
    <w:rsid w:val="00730457"/>
    <w:rsid w:val="00730518"/>
    <w:rsid w:val="0073058D"/>
    <w:rsid w:val="0073066C"/>
    <w:rsid w:val="00730701"/>
    <w:rsid w:val="00730791"/>
    <w:rsid w:val="007307FB"/>
    <w:rsid w:val="007309A6"/>
    <w:rsid w:val="00730BC4"/>
    <w:rsid w:val="00731017"/>
    <w:rsid w:val="007313FC"/>
    <w:rsid w:val="007316E2"/>
    <w:rsid w:val="00731715"/>
    <w:rsid w:val="00731BC0"/>
    <w:rsid w:val="00731C7D"/>
    <w:rsid w:val="00731F62"/>
    <w:rsid w:val="007325C0"/>
    <w:rsid w:val="007326E5"/>
    <w:rsid w:val="00732720"/>
    <w:rsid w:val="007329A5"/>
    <w:rsid w:val="007329B9"/>
    <w:rsid w:val="00732F6A"/>
    <w:rsid w:val="007331E7"/>
    <w:rsid w:val="00733230"/>
    <w:rsid w:val="007332D4"/>
    <w:rsid w:val="0073338B"/>
    <w:rsid w:val="007333BD"/>
    <w:rsid w:val="0073352F"/>
    <w:rsid w:val="00733948"/>
    <w:rsid w:val="00733BB9"/>
    <w:rsid w:val="00733D18"/>
    <w:rsid w:val="00733DDD"/>
    <w:rsid w:val="00734733"/>
    <w:rsid w:val="00734DC5"/>
    <w:rsid w:val="00734E02"/>
    <w:rsid w:val="0073537C"/>
    <w:rsid w:val="00735604"/>
    <w:rsid w:val="007356C0"/>
    <w:rsid w:val="00735E33"/>
    <w:rsid w:val="00735E49"/>
    <w:rsid w:val="00736111"/>
    <w:rsid w:val="00736514"/>
    <w:rsid w:val="00736D60"/>
    <w:rsid w:val="00736DD1"/>
    <w:rsid w:val="007370E2"/>
    <w:rsid w:val="007374DD"/>
    <w:rsid w:val="007378CC"/>
    <w:rsid w:val="007379E3"/>
    <w:rsid w:val="00737AA2"/>
    <w:rsid w:val="00737C01"/>
    <w:rsid w:val="00737E49"/>
    <w:rsid w:val="00740054"/>
    <w:rsid w:val="00740234"/>
    <w:rsid w:val="00740706"/>
    <w:rsid w:val="0074072F"/>
    <w:rsid w:val="00740A25"/>
    <w:rsid w:val="007412F9"/>
    <w:rsid w:val="007416D1"/>
    <w:rsid w:val="0074175B"/>
    <w:rsid w:val="00741BF8"/>
    <w:rsid w:val="00741C07"/>
    <w:rsid w:val="00741E35"/>
    <w:rsid w:val="0074214D"/>
    <w:rsid w:val="007421FB"/>
    <w:rsid w:val="00742993"/>
    <w:rsid w:val="007429E5"/>
    <w:rsid w:val="00742B5E"/>
    <w:rsid w:val="007430B3"/>
    <w:rsid w:val="00743441"/>
    <w:rsid w:val="00743DCA"/>
    <w:rsid w:val="00743FB6"/>
    <w:rsid w:val="0074423D"/>
    <w:rsid w:val="00744290"/>
    <w:rsid w:val="007446CF"/>
    <w:rsid w:val="00744723"/>
    <w:rsid w:val="00744825"/>
    <w:rsid w:val="00744970"/>
    <w:rsid w:val="00744CCB"/>
    <w:rsid w:val="00744F30"/>
    <w:rsid w:val="007453CA"/>
    <w:rsid w:val="007453DC"/>
    <w:rsid w:val="00745A29"/>
    <w:rsid w:val="00745B21"/>
    <w:rsid w:val="00745B22"/>
    <w:rsid w:val="00745DED"/>
    <w:rsid w:val="00745E7E"/>
    <w:rsid w:val="00745ED8"/>
    <w:rsid w:val="00745F87"/>
    <w:rsid w:val="00745FB1"/>
    <w:rsid w:val="00745FD7"/>
    <w:rsid w:val="00746355"/>
    <w:rsid w:val="0074666F"/>
    <w:rsid w:val="00746A90"/>
    <w:rsid w:val="00746DD4"/>
    <w:rsid w:val="00746EC9"/>
    <w:rsid w:val="00747166"/>
    <w:rsid w:val="00747421"/>
    <w:rsid w:val="0074743D"/>
    <w:rsid w:val="007474C8"/>
    <w:rsid w:val="0074770F"/>
    <w:rsid w:val="0074782A"/>
    <w:rsid w:val="007479F3"/>
    <w:rsid w:val="00747B5F"/>
    <w:rsid w:val="00747BF7"/>
    <w:rsid w:val="00747D20"/>
    <w:rsid w:val="00747E38"/>
    <w:rsid w:val="0075030B"/>
    <w:rsid w:val="00750397"/>
    <w:rsid w:val="00750668"/>
    <w:rsid w:val="00750851"/>
    <w:rsid w:val="0075087A"/>
    <w:rsid w:val="007508D1"/>
    <w:rsid w:val="00750BD5"/>
    <w:rsid w:val="00750DB7"/>
    <w:rsid w:val="00751246"/>
    <w:rsid w:val="0075131C"/>
    <w:rsid w:val="00751394"/>
    <w:rsid w:val="007513E8"/>
    <w:rsid w:val="00751400"/>
    <w:rsid w:val="0075158E"/>
    <w:rsid w:val="0075161B"/>
    <w:rsid w:val="0075185D"/>
    <w:rsid w:val="007518E7"/>
    <w:rsid w:val="00751C87"/>
    <w:rsid w:val="00751D7A"/>
    <w:rsid w:val="00751FE2"/>
    <w:rsid w:val="00752141"/>
    <w:rsid w:val="007523A2"/>
    <w:rsid w:val="007523F9"/>
    <w:rsid w:val="00752447"/>
    <w:rsid w:val="007526CF"/>
    <w:rsid w:val="00752BF8"/>
    <w:rsid w:val="00752D97"/>
    <w:rsid w:val="00752F68"/>
    <w:rsid w:val="00753472"/>
    <w:rsid w:val="007534BD"/>
    <w:rsid w:val="007536B9"/>
    <w:rsid w:val="007536C0"/>
    <w:rsid w:val="00753759"/>
    <w:rsid w:val="00753827"/>
    <w:rsid w:val="00753BA4"/>
    <w:rsid w:val="00753EE9"/>
    <w:rsid w:val="007541C0"/>
    <w:rsid w:val="007541D5"/>
    <w:rsid w:val="00754582"/>
    <w:rsid w:val="00754ADD"/>
    <w:rsid w:val="00754C0C"/>
    <w:rsid w:val="00754C4A"/>
    <w:rsid w:val="00754E7E"/>
    <w:rsid w:val="007552F7"/>
    <w:rsid w:val="00755623"/>
    <w:rsid w:val="00755675"/>
    <w:rsid w:val="0075575B"/>
    <w:rsid w:val="0075576F"/>
    <w:rsid w:val="00755B6B"/>
    <w:rsid w:val="00755C9A"/>
    <w:rsid w:val="0075633D"/>
    <w:rsid w:val="00756AD3"/>
    <w:rsid w:val="00756E73"/>
    <w:rsid w:val="00756F03"/>
    <w:rsid w:val="00756F20"/>
    <w:rsid w:val="00756FB0"/>
    <w:rsid w:val="007570A8"/>
    <w:rsid w:val="0075764A"/>
    <w:rsid w:val="007576A1"/>
    <w:rsid w:val="007576D6"/>
    <w:rsid w:val="007577A5"/>
    <w:rsid w:val="007577C6"/>
    <w:rsid w:val="00757C5C"/>
    <w:rsid w:val="0076042D"/>
    <w:rsid w:val="007604D1"/>
    <w:rsid w:val="007606B2"/>
    <w:rsid w:val="00760831"/>
    <w:rsid w:val="00760A5A"/>
    <w:rsid w:val="00760B3F"/>
    <w:rsid w:val="00760CA4"/>
    <w:rsid w:val="00760F98"/>
    <w:rsid w:val="00760FAF"/>
    <w:rsid w:val="00761103"/>
    <w:rsid w:val="007612EB"/>
    <w:rsid w:val="007614BB"/>
    <w:rsid w:val="0076187C"/>
    <w:rsid w:val="00761AD6"/>
    <w:rsid w:val="00761AED"/>
    <w:rsid w:val="00761D26"/>
    <w:rsid w:val="00761E91"/>
    <w:rsid w:val="007625CF"/>
    <w:rsid w:val="00762634"/>
    <w:rsid w:val="0076263A"/>
    <w:rsid w:val="007628A0"/>
    <w:rsid w:val="00762C85"/>
    <w:rsid w:val="00762F75"/>
    <w:rsid w:val="007634E7"/>
    <w:rsid w:val="007639C3"/>
    <w:rsid w:val="00763E49"/>
    <w:rsid w:val="00763ECB"/>
    <w:rsid w:val="0076416E"/>
    <w:rsid w:val="0076427F"/>
    <w:rsid w:val="00764811"/>
    <w:rsid w:val="007648E6"/>
    <w:rsid w:val="00764980"/>
    <w:rsid w:val="00764995"/>
    <w:rsid w:val="00764997"/>
    <w:rsid w:val="00764B2A"/>
    <w:rsid w:val="00764CBA"/>
    <w:rsid w:val="007652D0"/>
    <w:rsid w:val="007653C3"/>
    <w:rsid w:val="0076557C"/>
    <w:rsid w:val="0076565A"/>
    <w:rsid w:val="007656F6"/>
    <w:rsid w:val="00765987"/>
    <w:rsid w:val="00765AAA"/>
    <w:rsid w:val="00765B45"/>
    <w:rsid w:val="00765DE2"/>
    <w:rsid w:val="00766BD2"/>
    <w:rsid w:val="00766E4E"/>
    <w:rsid w:val="00766EF2"/>
    <w:rsid w:val="0076733C"/>
    <w:rsid w:val="0076734C"/>
    <w:rsid w:val="007673DE"/>
    <w:rsid w:val="007673EF"/>
    <w:rsid w:val="007674DC"/>
    <w:rsid w:val="00767552"/>
    <w:rsid w:val="00767797"/>
    <w:rsid w:val="00767948"/>
    <w:rsid w:val="00767B18"/>
    <w:rsid w:val="00767CCC"/>
    <w:rsid w:val="00767FCE"/>
    <w:rsid w:val="00770168"/>
    <w:rsid w:val="0077035D"/>
    <w:rsid w:val="007704B3"/>
    <w:rsid w:val="007705FF"/>
    <w:rsid w:val="0077073C"/>
    <w:rsid w:val="00770C38"/>
    <w:rsid w:val="00770C9E"/>
    <w:rsid w:val="00770E6E"/>
    <w:rsid w:val="0077110D"/>
    <w:rsid w:val="007711EA"/>
    <w:rsid w:val="00771964"/>
    <w:rsid w:val="00771A2B"/>
    <w:rsid w:val="00771C36"/>
    <w:rsid w:val="007720D3"/>
    <w:rsid w:val="0077211A"/>
    <w:rsid w:val="00772314"/>
    <w:rsid w:val="00772342"/>
    <w:rsid w:val="00772692"/>
    <w:rsid w:val="007726FC"/>
    <w:rsid w:val="007727DF"/>
    <w:rsid w:val="00772A42"/>
    <w:rsid w:val="00772CA8"/>
    <w:rsid w:val="00772CAA"/>
    <w:rsid w:val="00772D90"/>
    <w:rsid w:val="00772EAE"/>
    <w:rsid w:val="007730FE"/>
    <w:rsid w:val="007732D4"/>
    <w:rsid w:val="007733F0"/>
    <w:rsid w:val="007738BB"/>
    <w:rsid w:val="00773F43"/>
    <w:rsid w:val="00773FFF"/>
    <w:rsid w:val="00774143"/>
    <w:rsid w:val="007741AE"/>
    <w:rsid w:val="007741D5"/>
    <w:rsid w:val="00774970"/>
    <w:rsid w:val="007749D7"/>
    <w:rsid w:val="00774ADA"/>
    <w:rsid w:val="00774E13"/>
    <w:rsid w:val="00774F31"/>
    <w:rsid w:val="00774F5F"/>
    <w:rsid w:val="00774F87"/>
    <w:rsid w:val="00774FE2"/>
    <w:rsid w:val="00775921"/>
    <w:rsid w:val="00775C94"/>
    <w:rsid w:val="00775DEF"/>
    <w:rsid w:val="00775E90"/>
    <w:rsid w:val="0077608E"/>
    <w:rsid w:val="0077630C"/>
    <w:rsid w:val="007763FA"/>
    <w:rsid w:val="0077660F"/>
    <w:rsid w:val="00776D3A"/>
    <w:rsid w:val="00777239"/>
    <w:rsid w:val="007774CB"/>
    <w:rsid w:val="00777599"/>
    <w:rsid w:val="007778CD"/>
    <w:rsid w:val="007778F6"/>
    <w:rsid w:val="00777A6D"/>
    <w:rsid w:val="00777C03"/>
    <w:rsid w:val="00777C8F"/>
    <w:rsid w:val="00780128"/>
    <w:rsid w:val="0078023A"/>
    <w:rsid w:val="007804AA"/>
    <w:rsid w:val="007805F8"/>
    <w:rsid w:val="0078080B"/>
    <w:rsid w:val="007809B2"/>
    <w:rsid w:val="00780DB1"/>
    <w:rsid w:val="00781046"/>
    <w:rsid w:val="007814D0"/>
    <w:rsid w:val="00781C49"/>
    <w:rsid w:val="00781E7C"/>
    <w:rsid w:val="00781F49"/>
    <w:rsid w:val="00782882"/>
    <w:rsid w:val="00782AB3"/>
    <w:rsid w:val="00782ACB"/>
    <w:rsid w:val="00782B6D"/>
    <w:rsid w:val="00782CE1"/>
    <w:rsid w:val="00782E5C"/>
    <w:rsid w:val="007833C4"/>
    <w:rsid w:val="00783450"/>
    <w:rsid w:val="00783923"/>
    <w:rsid w:val="00783CFD"/>
    <w:rsid w:val="00783DCD"/>
    <w:rsid w:val="00783F40"/>
    <w:rsid w:val="0078498F"/>
    <w:rsid w:val="00784C17"/>
    <w:rsid w:val="00785167"/>
    <w:rsid w:val="007851E8"/>
    <w:rsid w:val="00785345"/>
    <w:rsid w:val="007854C8"/>
    <w:rsid w:val="00785A81"/>
    <w:rsid w:val="00785D89"/>
    <w:rsid w:val="00785EF7"/>
    <w:rsid w:val="0078622F"/>
    <w:rsid w:val="0078628C"/>
    <w:rsid w:val="0078784C"/>
    <w:rsid w:val="00787AB5"/>
    <w:rsid w:val="00787BBD"/>
    <w:rsid w:val="0079023D"/>
    <w:rsid w:val="007902AD"/>
    <w:rsid w:val="0079032A"/>
    <w:rsid w:val="007903E5"/>
    <w:rsid w:val="00790415"/>
    <w:rsid w:val="00790639"/>
    <w:rsid w:val="00790D10"/>
    <w:rsid w:val="00790F0A"/>
    <w:rsid w:val="00790F58"/>
    <w:rsid w:val="007917EF"/>
    <w:rsid w:val="00791B7C"/>
    <w:rsid w:val="00791B89"/>
    <w:rsid w:val="00791B9E"/>
    <w:rsid w:val="00791C2D"/>
    <w:rsid w:val="00791CF1"/>
    <w:rsid w:val="00791D46"/>
    <w:rsid w:val="0079225F"/>
    <w:rsid w:val="0079269D"/>
    <w:rsid w:val="00792F93"/>
    <w:rsid w:val="0079303A"/>
    <w:rsid w:val="0079315B"/>
    <w:rsid w:val="0079367E"/>
    <w:rsid w:val="007936EB"/>
    <w:rsid w:val="007937B1"/>
    <w:rsid w:val="0079399C"/>
    <w:rsid w:val="007939F8"/>
    <w:rsid w:val="00793CC7"/>
    <w:rsid w:val="00793EED"/>
    <w:rsid w:val="00793F0B"/>
    <w:rsid w:val="007940E5"/>
    <w:rsid w:val="007945B4"/>
    <w:rsid w:val="00794679"/>
    <w:rsid w:val="00794933"/>
    <w:rsid w:val="0079494F"/>
    <w:rsid w:val="00794999"/>
    <w:rsid w:val="00794B86"/>
    <w:rsid w:val="00794D14"/>
    <w:rsid w:val="00794DD2"/>
    <w:rsid w:val="00794F54"/>
    <w:rsid w:val="00794FB1"/>
    <w:rsid w:val="00795285"/>
    <w:rsid w:val="007953A8"/>
    <w:rsid w:val="007959FC"/>
    <w:rsid w:val="00795C1A"/>
    <w:rsid w:val="00795D66"/>
    <w:rsid w:val="00796059"/>
    <w:rsid w:val="00796109"/>
    <w:rsid w:val="007961E4"/>
    <w:rsid w:val="007961F0"/>
    <w:rsid w:val="0079660D"/>
    <w:rsid w:val="00796652"/>
    <w:rsid w:val="00796676"/>
    <w:rsid w:val="007967C6"/>
    <w:rsid w:val="00796A4A"/>
    <w:rsid w:val="00796D54"/>
    <w:rsid w:val="007971B5"/>
    <w:rsid w:val="0079742B"/>
    <w:rsid w:val="00797600"/>
    <w:rsid w:val="007977C7"/>
    <w:rsid w:val="00797FC7"/>
    <w:rsid w:val="007A007A"/>
    <w:rsid w:val="007A042B"/>
    <w:rsid w:val="007A0824"/>
    <w:rsid w:val="007A09B0"/>
    <w:rsid w:val="007A0BED"/>
    <w:rsid w:val="007A1205"/>
    <w:rsid w:val="007A12FE"/>
    <w:rsid w:val="007A1381"/>
    <w:rsid w:val="007A16CB"/>
    <w:rsid w:val="007A182F"/>
    <w:rsid w:val="007A1865"/>
    <w:rsid w:val="007A19D5"/>
    <w:rsid w:val="007A1E5F"/>
    <w:rsid w:val="007A2002"/>
    <w:rsid w:val="007A2083"/>
    <w:rsid w:val="007A2261"/>
    <w:rsid w:val="007A22D0"/>
    <w:rsid w:val="007A22D6"/>
    <w:rsid w:val="007A2826"/>
    <w:rsid w:val="007A2A9C"/>
    <w:rsid w:val="007A2AA9"/>
    <w:rsid w:val="007A2C21"/>
    <w:rsid w:val="007A2EAB"/>
    <w:rsid w:val="007A31B5"/>
    <w:rsid w:val="007A34A6"/>
    <w:rsid w:val="007A35F9"/>
    <w:rsid w:val="007A368E"/>
    <w:rsid w:val="007A36AC"/>
    <w:rsid w:val="007A3970"/>
    <w:rsid w:val="007A3A1F"/>
    <w:rsid w:val="007A3C08"/>
    <w:rsid w:val="007A3EA5"/>
    <w:rsid w:val="007A3EBC"/>
    <w:rsid w:val="007A454B"/>
    <w:rsid w:val="007A478B"/>
    <w:rsid w:val="007A4925"/>
    <w:rsid w:val="007A4958"/>
    <w:rsid w:val="007A49BF"/>
    <w:rsid w:val="007A4F15"/>
    <w:rsid w:val="007A4FD4"/>
    <w:rsid w:val="007A510D"/>
    <w:rsid w:val="007A51A8"/>
    <w:rsid w:val="007A5728"/>
    <w:rsid w:val="007A58C7"/>
    <w:rsid w:val="007A5991"/>
    <w:rsid w:val="007A5C8A"/>
    <w:rsid w:val="007A5E11"/>
    <w:rsid w:val="007A6121"/>
    <w:rsid w:val="007A6300"/>
    <w:rsid w:val="007A6362"/>
    <w:rsid w:val="007A648C"/>
    <w:rsid w:val="007A65BF"/>
    <w:rsid w:val="007A6668"/>
    <w:rsid w:val="007A6739"/>
    <w:rsid w:val="007A6B86"/>
    <w:rsid w:val="007A6C86"/>
    <w:rsid w:val="007A7114"/>
    <w:rsid w:val="007A72AB"/>
    <w:rsid w:val="007A75F2"/>
    <w:rsid w:val="007A7A1B"/>
    <w:rsid w:val="007A7A2D"/>
    <w:rsid w:val="007A7E84"/>
    <w:rsid w:val="007B0304"/>
    <w:rsid w:val="007B0327"/>
    <w:rsid w:val="007B034C"/>
    <w:rsid w:val="007B0377"/>
    <w:rsid w:val="007B0C4E"/>
    <w:rsid w:val="007B16DE"/>
    <w:rsid w:val="007B1A59"/>
    <w:rsid w:val="007B21FC"/>
    <w:rsid w:val="007B2247"/>
    <w:rsid w:val="007B24F5"/>
    <w:rsid w:val="007B25C7"/>
    <w:rsid w:val="007B2612"/>
    <w:rsid w:val="007B26C0"/>
    <w:rsid w:val="007B27E2"/>
    <w:rsid w:val="007B28FD"/>
    <w:rsid w:val="007B2956"/>
    <w:rsid w:val="007B2B5B"/>
    <w:rsid w:val="007B2D60"/>
    <w:rsid w:val="007B33D2"/>
    <w:rsid w:val="007B383D"/>
    <w:rsid w:val="007B392B"/>
    <w:rsid w:val="007B3C5E"/>
    <w:rsid w:val="007B3CBC"/>
    <w:rsid w:val="007B4089"/>
    <w:rsid w:val="007B45C2"/>
    <w:rsid w:val="007B4851"/>
    <w:rsid w:val="007B4856"/>
    <w:rsid w:val="007B4A2C"/>
    <w:rsid w:val="007B4A3B"/>
    <w:rsid w:val="007B4C2C"/>
    <w:rsid w:val="007B4D7F"/>
    <w:rsid w:val="007B50CF"/>
    <w:rsid w:val="007B5D08"/>
    <w:rsid w:val="007B5DF6"/>
    <w:rsid w:val="007B5EA9"/>
    <w:rsid w:val="007B60F8"/>
    <w:rsid w:val="007B635D"/>
    <w:rsid w:val="007B6411"/>
    <w:rsid w:val="007B67CA"/>
    <w:rsid w:val="007B68A1"/>
    <w:rsid w:val="007B6908"/>
    <w:rsid w:val="007B6D66"/>
    <w:rsid w:val="007B70A1"/>
    <w:rsid w:val="007B754E"/>
    <w:rsid w:val="007B7621"/>
    <w:rsid w:val="007B781F"/>
    <w:rsid w:val="007B7F03"/>
    <w:rsid w:val="007C0068"/>
    <w:rsid w:val="007C00F6"/>
    <w:rsid w:val="007C032D"/>
    <w:rsid w:val="007C032F"/>
    <w:rsid w:val="007C042B"/>
    <w:rsid w:val="007C04A3"/>
    <w:rsid w:val="007C052F"/>
    <w:rsid w:val="007C05F0"/>
    <w:rsid w:val="007C0603"/>
    <w:rsid w:val="007C0631"/>
    <w:rsid w:val="007C0B94"/>
    <w:rsid w:val="007C0D39"/>
    <w:rsid w:val="007C0EB7"/>
    <w:rsid w:val="007C152C"/>
    <w:rsid w:val="007C1643"/>
    <w:rsid w:val="007C16DB"/>
    <w:rsid w:val="007C193A"/>
    <w:rsid w:val="007C1B6E"/>
    <w:rsid w:val="007C1D05"/>
    <w:rsid w:val="007C1D39"/>
    <w:rsid w:val="007C1E3D"/>
    <w:rsid w:val="007C1EC8"/>
    <w:rsid w:val="007C1F47"/>
    <w:rsid w:val="007C1FA5"/>
    <w:rsid w:val="007C2009"/>
    <w:rsid w:val="007C213C"/>
    <w:rsid w:val="007C21A6"/>
    <w:rsid w:val="007C21C0"/>
    <w:rsid w:val="007C2295"/>
    <w:rsid w:val="007C22BF"/>
    <w:rsid w:val="007C2324"/>
    <w:rsid w:val="007C23D9"/>
    <w:rsid w:val="007C24FE"/>
    <w:rsid w:val="007C2706"/>
    <w:rsid w:val="007C2B85"/>
    <w:rsid w:val="007C2C40"/>
    <w:rsid w:val="007C384C"/>
    <w:rsid w:val="007C3A07"/>
    <w:rsid w:val="007C3A9C"/>
    <w:rsid w:val="007C3B44"/>
    <w:rsid w:val="007C3BA9"/>
    <w:rsid w:val="007C3C3B"/>
    <w:rsid w:val="007C3E42"/>
    <w:rsid w:val="007C3EF0"/>
    <w:rsid w:val="007C3F2D"/>
    <w:rsid w:val="007C3FE3"/>
    <w:rsid w:val="007C40EB"/>
    <w:rsid w:val="007C419B"/>
    <w:rsid w:val="007C42C9"/>
    <w:rsid w:val="007C42F7"/>
    <w:rsid w:val="007C444C"/>
    <w:rsid w:val="007C44A9"/>
    <w:rsid w:val="007C469D"/>
    <w:rsid w:val="007C4992"/>
    <w:rsid w:val="007C4A0E"/>
    <w:rsid w:val="007C4A18"/>
    <w:rsid w:val="007C4D6A"/>
    <w:rsid w:val="007C4D8E"/>
    <w:rsid w:val="007C4DBC"/>
    <w:rsid w:val="007C4E90"/>
    <w:rsid w:val="007C4F02"/>
    <w:rsid w:val="007C5248"/>
    <w:rsid w:val="007C524D"/>
    <w:rsid w:val="007C525F"/>
    <w:rsid w:val="007C52E8"/>
    <w:rsid w:val="007C54E2"/>
    <w:rsid w:val="007C5628"/>
    <w:rsid w:val="007C57DB"/>
    <w:rsid w:val="007C591A"/>
    <w:rsid w:val="007C599D"/>
    <w:rsid w:val="007C5AB3"/>
    <w:rsid w:val="007C5C8E"/>
    <w:rsid w:val="007C5D18"/>
    <w:rsid w:val="007C60EB"/>
    <w:rsid w:val="007C66EB"/>
    <w:rsid w:val="007C67B9"/>
    <w:rsid w:val="007C6A34"/>
    <w:rsid w:val="007C6DE3"/>
    <w:rsid w:val="007C6F2F"/>
    <w:rsid w:val="007C6FE1"/>
    <w:rsid w:val="007C746C"/>
    <w:rsid w:val="007C747A"/>
    <w:rsid w:val="007C7558"/>
    <w:rsid w:val="007C7674"/>
    <w:rsid w:val="007C76BA"/>
    <w:rsid w:val="007C7779"/>
    <w:rsid w:val="007C7A41"/>
    <w:rsid w:val="007C7B52"/>
    <w:rsid w:val="007C7D06"/>
    <w:rsid w:val="007C7E11"/>
    <w:rsid w:val="007C7F8F"/>
    <w:rsid w:val="007D0132"/>
    <w:rsid w:val="007D0AB0"/>
    <w:rsid w:val="007D0B30"/>
    <w:rsid w:val="007D0D87"/>
    <w:rsid w:val="007D0F98"/>
    <w:rsid w:val="007D0FB7"/>
    <w:rsid w:val="007D14C4"/>
    <w:rsid w:val="007D16A3"/>
    <w:rsid w:val="007D1752"/>
    <w:rsid w:val="007D18E8"/>
    <w:rsid w:val="007D1E03"/>
    <w:rsid w:val="007D1F9D"/>
    <w:rsid w:val="007D282B"/>
    <w:rsid w:val="007D2844"/>
    <w:rsid w:val="007D28E3"/>
    <w:rsid w:val="007D292C"/>
    <w:rsid w:val="007D2A4E"/>
    <w:rsid w:val="007D2B01"/>
    <w:rsid w:val="007D2B92"/>
    <w:rsid w:val="007D2C81"/>
    <w:rsid w:val="007D3026"/>
    <w:rsid w:val="007D3373"/>
    <w:rsid w:val="007D3AA5"/>
    <w:rsid w:val="007D3BEC"/>
    <w:rsid w:val="007D3D03"/>
    <w:rsid w:val="007D405D"/>
    <w:rsid w:val="007D40DA"/>
    <w:rsid w:val="007D42CA"/>
    <w:rsid w:val="007D433D"/>
    <w:rsid w:val="007D4C5A"/>
    <w:rsid w:val="007D4DD2"/>
    <w:rsid w:val="007D4E46"/>
    <w:rsid w:val="007D4FC7"/>
    <w:rsid w:val="007D4FDA"/>
    <w:rsid w:val="007D52E2"/>
    <w:rsid w:val="007D5313"/>
    <w:rsid w:val="007D538F"/>
    <w:rsid w:val="007D54F6"/>
    <w:rsid w:val="007D5524"/>
    <w:rsid w:val="007D5685"/>
    <w:rsid w:val="007D5879"/>
    <w:rsid w:val="007D5900"/>
    <w:rsid w:val="007D591A"/>
    <w:rsid w:val="007D5C36"/>
    <w:rsid w:val="007D5CC7"/>
    <w:rsid w:val="007D5D2D"/>
    <w:rsid w:val="007D5E38"/>
    <w:rsid w:val="007D5EC3"/>
    <w:rsid w:val="007D6013"/>
    <w:rsid w:val="007D6276"/>
    <w:rsid w:val="007D63C1"/>
    <w:rsid w:val="007D66D4"/>
    <w:rsid w:val="007D6989"/>
    <w:rsid w:val="007D6A04"/>
    <w:rsid w:val="007D6A22"/>
    <w:rsid w:val="007D6AF4"/>
    <w:rsid w:val="007D6AF5"/>
    <w:rsid w:val="007D6EA5"/>
    <w:rsid w:val="007D6F9A"/>
    <w:rsid w:val="007D723C"/>
    <w:rsid w:val="007D770C"/>
    <w:rsid w:val="007D7770"/>
    <w:rsid w:val="007D78E9"/>
    <w:rsid w:val="007D7CF9"/>
    <w:rsid w:val="007D7DBB"/>
    <w:rsid w:val="007E00D1"/>
    <w:rsid w:val="007E00D2"/>
    <w:rsid w:val="007E0536"/>
    <w:rsid w:val="007E0AA3"/>
    <w:rsid w:val="007E0AA8"/>
    <w:rsid w:val="007E0BC6"/>
    <w:rsid w:val="007E0E00"/>
    <w:rsid w:val="007E0FB5"/>
    <w:rsid w:val="007E194F"/>
    <w:rsid w:val="007E1B78"/>
    <w:rsid w:val="007E1C3A"/>
    <w:rsid w:val="007E255C"/>
    <w:rsid w:val="007E2914"/>
    <w:rsid w:val="007E2954"/>
    <w:rsid w:val="007E2B83"/>
    <w:rsid w:val="007E2BA2"/>
    <w:rsid w:val="007E2F56"/>
    <w:rsid w:val="007E30F3"/>
    <w:rsid w:val="007E3139"/>
    <w:rsid w:val="007E3435"/>
    <w:rsid w:val="007E34FC"/>
    <w:rsid w:val="007E3C42"/>
    <w:rsid w:val="007E3F91"/>
    <w:rsid w:val="007E41E2"/>
    <w:rsid w:val="007E4871"/>
    <w:rsid w:val="007E4AD7"/>
    <w:rsid w:val="007E4BC2"/>
    <w:rsid w:val="007E4D24"/>
    <w:rsid w:val="007E500E"/>
    <w:rsid w:val="007E52C2"/>
    <w:rsid w:val="007E52C5"/>
    <w:rsid w:val="007E5472"/>
    <w:rsid w:val="007E5534"/>
    <w:rsid w:val="007E5614"/>
    <w:rsid w:val="007E589A"/>
    <w:rsid w:val="007E5AFF"/>
    <w:rsid w:val="007E5BB4"/>
    <w:rsid w:val="007E5D4A"/>
    <w:rsid w:val="007E60ED"/>
    <w:rsid w:val="007E6349"/>
    <w:rsid w:val="007E64B8"/>
    <w:rsid w:val="007E659B"/>
    <w:rsid w:val="007E65AA"/>
    <w:rsid w:val="007E67C9"/>
    <w:rsid w:val="007E698F"/>
    <w:rsid w:val="007E6B06"/>
    <w:rsid w:val="007E72C2"/>
    <w:rsid w:val="007E7542"/>
    <w:rsid w:val="007E7ABD"/>
    <w:rsid w:val="007F00D0"/>
    <w:rsid w:val="007F01FE"/>
    <w:rsid w:val="007F0666"/>
    <w:rsid w:val="007F06BB"/>
    <w:rsid w:val="007F07EA"/>
    <w:rsid w:val="007F094B"/>
    <w:rsid w:val="007F0AC0"/>
    <w:rsid w:val="007F0CEC"/>
    <w:rsid w:val="007F0E43"/>
    <w:rsid w:val="007F0F4F"/>
    <w:rsid w:val="007F0FA9"/>
    <w:rsid w:val="007F102F"/>
    <w:rsid w:val="007F1127"/>
    <w:rsid w:val="007F1213"/>
    <w:rsid w:val="007F14D0"/>
    <w:rsid w:val="007F1930"/>
    <w:rsid w:val="007F21C6"/>
    <w:rsid w:val="007F228C"/>
    <w:rsid w:val="007F24DD"/>
    <w:rsid w:val="007F2622"/>
    <w:rsid w:val="007F2953"/>
    <w:rsid w:val="007F2A4D"/>
    <w:rsid w:val="007F346C"/>
    <w:rsid w:val="007F34D0"/>
    <w:rsid w:val="007F36D6"/>
    <w:rsid w:val="007F3928"/>
    <w:rsid w:val="007F3946"/>
    <w:rsid w:val="007F39FE"/>
    <w:rsid w:val="007F3B9C"/>
    <w:rsid w:val="007F3CC2"/>
    <w:rsid w:val="007F3CEE"/>
    <w:rsid w:val="007F4252"/>
    <w:rsid w:val="007F47C8"/>
    <w:rsid w:val="007F48C5"/>
    <w:rsid w:val="007F48F1"/>
    <w:rsid w:val="007F4BAA"/>
    <w:rsid w:val="007F4BAB"/>
    <w:rsid w:val="007F5D47"/>
    <w:rsid w:val="007F5F24"/>
    <w:rsid w:val="007F6480"/>
    <w:rsid w:val="007F64BD"/>
    <w:rsid w:val="007F6643"/>
    <w:rsid w:val="007F669C"/>
    <w:rsid w:val="007F6A80"/>
    <w:rsid w:val="007F6BEF"/>
    <w:rsid w:val="007F6BF7"/>
    <w:rsid w:val="007F6C6B"/>
    <w:rsid w:val="007F6CB8"/>
    <w:rsid w:val="007F772B"/>
    <w:rsid w:val="007F78F7"/>
    <w:rsid w:val="007F7D2E"/>
    <w:rsid w:val="007F7D46"/>
    <w:rsid w:val="007F7E62"/>
    <w:rsid w:val="007F7EAD"/>
    <w:rsid w:val="00800123"/>
    <w:rsid w:val="008001B6"/>
    <w:rsid w:val="008001BB"/>
    <w:rsid w:val="00800287"/>
    <w:rsid w:val="00800351"/>
    <w:rsid w:val="00800589"/>
    <w:rsid w:val="008007B5"/>
    <w:rsid w:val="008008ED"/>
    <w:rsid w:val="00800F77"/>
    <w:rsid w:val="00801053"/>
    <w:rsid w:val="00801172"/>
    <w:rsid w:val="008011CE"/>
    <w:rsid w:val="008012DE"/>
    <w:rsid w:val="00801829"/>
    <w:rsid w:val="00801F3E"/>
    <w:rsid w:val="0080213C"/>
    <w:rsid w:val="00802423"/>
    <w:rsid w:val="008024CE"/>
    <w:rsid w:val="00802577"/>
    <w:rsid w:val="008025C5"/>
    <w:rsid w:val="00802B12"/>
    <w:rsid w:val="00802C85"/>
    <w:rsid w:val="008030EE"/>
    <w:rsid w:val="008033BF"/>
    <w:rsid w:val="00803428"/>
    <w:rsid w:val="008035D0"/>
    <w:rsid w:val="00803DA1"/>
    <w:rsid w:val="00803DDA"/>
    <w:rsid w:val="00803FA1"/>
    <w:rsid w:val="00804021"/>
    <w:rsid w:val="0080409B"/>
    <w:rsid w:val="0080451F"/>
    <w:rsid w:val="00804658"/>
    <w:rsid w:val="00804A48"/>
    <w:rsid w:val="00804D7B"/>
    <w:rsid w:val="00804E7C"/>
    <w:rsid w:val="008053A9"/>
    <w:rsid w:val="008054EE"/>
    <w:rsid w:val="008055ED"/>
    <w:rsid w:val="00805AF3"/>
    <w:rsid w:val="00805B0F"/>
    <w:rsid w:val="00805C64"/>
    <w:rsid w:val="00806023"/>
    <w:rsid w:val="0080610C"/>
    <w:rsid w:val="0080612B"/>
    <w:rsid w:val="0080654C"/>
    <w:rsid w:val="00806791"/>
    <w:rsid w:val="00806926"/>
    <w:rsid w:val="00806BEF"/>
    <w:rsid w:val="0080712C"/>
    <w:rsid w:val="00807497"/>
    <w:rsid w:val="008074A1"/>
    <w:rsid w:val="008077C7"/>
    <w:rsid w:val="0080791D"/>
    <w:rsid w:val="00807986"/>
    <w:rsid w:val="00807C18"/>
    <w:rsid w:val="00807C9D"/>
    <w:rsid w:val="00807CD6"/>
    <w:rsid w:val="00807DC8"/>
    <w:rsid w:val="00807F3C"/>
    <w:rsid w:val="00810490"/>
    <w:rsid w:val="0081069B"/>
    <w:rsid w:val="0081094D"/>
    <w:rsid w:val="00810B1C"/>
    <w:rsid w:val="00810CCC"/>
    <w:rsid w:val="00811117"/>
    <w:rsid w:val="00811632"/>
    <w:rsid w:val="00811658"/>
    <w:rsid w:val="00811E08"/>
    <w:rsid w:val="00812075"/>
    <w:rsid w:val="008120DD"/>
    <w:rsid w:val="008120F9"/>
    <w:rsid w:val="0081220D"/>
    <w:rsid w:val="00812337"/>
    <w:rsid w:val="0081286E"/>
    <w:rsid w:val="00812A6A"/>
    <w:rsid w:val="00812CA7"/>
    <w:rsid w:val="00812E1E"/>
    <w:rsid w:val="0081302A"/>
    <w:rsid w:val="00813066"/>
    <w:rsid w:val="008133D5"/>
    <w:rsid w:val="008134F0"/>
    <w:rsid w:val="0081367E"/>
    <w:rsid w:val="00813701"/>
    <w:rsid w:val="00813947"/>
    <w:rsid w:val="008139CE"/>
    <w:rsid w:val="00813F9C"/>
    <w:rsid w:val="00813FBC"/>
    <w:rsid w:val="00814398"/>
    <w:rsid w:val="0081488D"/>
    <w:rsid w:val="00814C30"/>
    <w:rsid w:val="008153AC"/>
    <w:rsid w:val="00815754"/>
    <w:rsid w:val="0081578C"/>
    <w:rsid w:val="008159F0"/>
    <w:rsid w:val="00815FB1"/>
    <w:rsid w:val="00816398"/>
    <w:rsid w:val="0081639F"/>
    <w:rsid w:val="0081653C"/>
    <w:rsid w:val="00816697"/>
    <w:rsid w:val="00816A14"/>
    <w:rsid w:val="00816DF8"/>
    <w:rsid w:val="0081702B"/>
    <w:rsid w:val="00817686"/>
    <w:rsid w:val="008177FF"/>
    <w:rsid w:val="00817B61"/>
    <w:rsid w:val="00817D0C"/>
    <w:rsid w:val="00817FF5"/>
    <w:rsid w:val="008205FC"/>
    <w:rsid w:val="0082084A"/>
    <w:rsid w:val="008209F6"/>
    <w:rsid w:val="00820DF7"/>
    <w:rsid w:val="0082105A"/>
    <w:rsid w:val="008212E8"/>
    <w:rsid w:val="00821B82"/>
    <w:rsid w:val="00821BA6"/>
    <w:rsid w:val="00821BD7"/>
    <w:rsid w:val="00821BFC"/>
    <w:rsid w:val="00821CAC"/>
    <w:rsid w:val="00821E00"/>
    <w:rsid w:val="0082241A"/>
    <w:rsid w:val="0082250D"/>
    <w:rsid w:val="008227CC"/>
    <w:rsid w:val="00822C3F"/>
    <w:rsid w:val="00822D94"/>
    <w:rsid w:val="00822DE2"/>
    <w:rsid w:val="00823080"/>
    <w:rsid w:val="0082321D"/>
    <w:rsid w:val="008233F0"/>
    <w:rsid w:val="008233F6"/>
    <w:rsid w:val="00823700"/>
    <w:rsid w:val="0082374A"/>
    <w:rsid w:val="00823EE8"/>
    <w:rsid w:val="00823F03"/>
    <w:rsid w:val="00823F78"/>
    <w:rsid w:val="00824596"/>
    <w:rsid w:val="008248B9"/>
    <w:rsid w:val="0082494F"/>
    <w:rsid w:val="00824C0F"/>
    <w:rsid w:val="00824C6B"/>
    <w:rsid w:val="00824E28"/>
    <w:rsid w:val="00824F06"/>
    <w:rsid w:val="0082544C"/>
    <w:rsid w:val="008256A9"/>
    <w:rsid w:val="00825A6E"/>
    <w:rsid w:val="00825A86"/>
    <w:rsid w:val="00825B08"/>
    <w:rsid w:val="00825B76"/>
    <w:rsid w:val="00825F0B"/>
    <w:rsid w:val="00826243"/>
    <w:rsid w:val="00826364"/>
    <w:rsid w:val="0082644E"/>
    <w:rsid w:val="008264B6"/>
    <w:rsid w:val="0082658F"/>
    <w:rsid w:val="008266EE"/>
    <w:rsid w:val="00826A32"/>
    <w:rsid w:val="00826FFE"/>
    <w:rsid w:val="008270EC"/>
    <w:rsid w:val="0082711A"/>
    <w:rsid w:val="00827420"/>
    <w:rsid w:val="0082743A"/>
    <w:rsid w:val="0082777A"/>
    <w:rsid w:val="00827879"/>
    <w:rsid w:val="00827A7E"/>
    <w:rsid w:val="00827B86"/>
    <w:rsid w:val="00827CB0"/>
    <w:rsid w:val="00827D1D"/>
    <w:rsid w:val="00827DFF"/>
    <w:rsid w:val="00827FB1"/>
    <w:rsid w:val="0083007B"/>
    <w:rsid w:val="008300EC"/>
    <w:rsid w:val="00830988"/>
    <w:rsid w:val="00830A73"/>
    <w:rsid w:val="00830A76"/>
    <w:rsid w:val="00830A7B"/>
    <w:rsid w:val="00830A83"/>
    <w:rsid w:val="00830B92"/>
    <w:rsid w:val="00830EB4"/>
    <w:rsid w:val="008313D2"/>
    <w:rsid w:val="008313F8"/>
    <w:rsid w:val="00831A84"/>
    <w:rsid w:val="00831B89"/>
    <w:rsid w:val="00831C99"/>
    <w:rsid w:val="00831ECA"/>
    <w:rsid w:val="00831ED2"/>
    <w:rsid w:val="00831ED5"/>
    <w:rsid w:val="008323DF"/>
    <w:rsid w:val="008324BD"/>
    <w:rsid w:val="008328ED"/>
    <w:rsid w:val="00832AC5"/>
    <w:rsid w:val="00832B6E"/>
    <w:rsid w:val="00832E81"/>
    <w:rsid w:val="00832F1C"/>
    <w:rsid w:val="008330A8"/>
    <w:rsid w:val="00833673"/>
    <w:rsid w:val="0083377B"/>
    <w:rsid w:val="008337A8"/>
    <w:rsid w:val="0083380B"/>
    <w:rsid w:val="008338A3"/>
    <w:rsid w:val="00833A77"/>
    <w:rsid w:val="00833B8D"/>
    <w:rsid w:val="00833E4E"/>
    <w:rsid w:val="00833EBD"/>
    <w:rsid w:val="00833F06"/>
    <w:rsid w:val="00833F39"/>
    <w:rsid w:val="0083420F"/>
    <w:rsid w:val="0083472F"/>
    <w:rsid w:val="00834D4C"/>
    <w:rsid w:val="00835007"/>
    <w:rsid w:val="0083511C"/>
    <w:rsid w:val="00835739"/>
    <w:rsid w:val="00835E9A"/>
    <w:rsid w:val="0083608B"/>
    <w:rsid w:val="008360E1"/>
    <w:rsid w:val="008361F2"/>
    <w:rsid w:val="0083622E"/>
    <w:rsid w:val="0083623C"/>
    <w:rsid w:val="008363DC"/>
    <w:rsid w:val="008364A0"/>
    <w:rsid w:val="00836752"/>
    <w:rsid w:val="0083678F"/>
    <w:rsid w:val="008368FE"/>
    <w:rsid w:val="00837123"/>
    <w:rsid w:val="008376DC"/>
    <w:rsid w:val="008379F4"/>
    <w:rsid w:val="00837A16"/>
    <w:rsid w:val="00837B11"/>
    <w:rsid w:val="00837B79"/>
    <w:rsid w:val="00837D2C"/>
    <w:rsid w:val="00837DFE"/>
    <w:rsid w:val="00837E24"/>
    <w:rsid w:val="00840089"/>
    <w:rsid w:val="0084065E"/>
    <w:rsid w:val="00840A28"/>
    <w:rsid w:val="00840CAB"/>
    <w:rsid w:val="00840E4A"/>
    <w:rsid w:val="00840F52"/>
    <w:rsid w:val="00840F65"/>
    <w:rsid w:val="00840F66"/>
    <w:rsid w:val="00840F90"/>
    <w:rsid w:val="00841454"/>
    <w:rsid w:val="008414E6"/>
    <w:rsid w:val="00841605"/>
    <w:rsid w:val="008416B7"/>
    <w:rsid w:val="00841BEC"/>
    <w:rsid w:val="00841DD4"/>
    <w:rsid w:val="008425E2"/>
    <w:rsid w:val="008425E9"/>
    <w:rsid w:val="00842B87"/>
    <w:rsid w:val="00842D1F"/>
    <w:rsid w:val="00842F97"/>
    <w:rsid w:val="00843167"/>
    <w:rsid w:val="008431E4"/>
    <w:rsid w:val="00843835"/>
    <w:rsid w:val="00843C8D"/>
    <w:rsid w:val="0084444D"/>
    <w:rsid w:val="00844619"/>
    <w:rsid w:val="00844787"/>
    <w:rsid w:val="0084480E"/>
    <w:rsid w:val="008448FC"/>
    <w:rsid w:val="00844F74"/>
    <w:rsid w:val="0084527F"/>
    <w:rsid w:val="00845B33"/>
    <w:rsid w:val="00845C96"/>
    <w:rsid w:val="00845CF3"/>
    <w:rsid w:val="00845F94"/>
    <w:rsid w:val="00845FE7"/>
    <w:rsid w:val="008461BE"/>
    <w:rsid w:val="00846658"/>
    <w:rsid w:val="00846CCA"/>
    <w:rsid w:val="00846D6C"/>
    <w:rsid w:val="008471F3"/>
    <w:rsid w:val="00847344"/>
    <w:rsid w:val="008473A1"/>
    <w:rsid w:val="008475F7"/>
    <w:rsid w:val="0084778C"/>
    <w:rsid w:val="0084784A"/>
    <w:rsid w:val="00847EC2"/>
    <w:rsid w:val="0085042C"/>
    <w:rsid w:val="008504B7"/>
    <w:rsid w:val="008504BF"/>
    <w:rsid w:val="008508B0"/>
    <w:rsid w:val="00851212"/>
    <w:rsid w:val="0085124A"/>
    <w:rsid w:val="00851412"/>
    <w:rsid w:val="008516AE"/>
    <w:rsid w:val="008517AF"/>
    <w:rsid w:val="00851847"/>
    <w:rsid w:val="008519C9"/>
    <w:rsid w:val="00851A5D"/>
    <w:rsid w:val="00851ACB"/>
    <w:rsid w:val="00851BD0"/>
    <w:rsid w:val="0085239F"/>
    <w:rsid w:val="008523AD"/>
    <w:rsid w:val="008524AE"/>
    <w:rsid w:val="008526DF"/>
    <w:rsid w:val="00852A3B"/>
    <w:rsid w:val="00853670"/>
    <w:rsid w:val="00853CA7"/>
    <w:rsid w:val="00854315"/>
    <w:rsid w:val="00854471"/>
    <w:rsid w:val="008548AF"/>
    <w:rsid w:val="00854A0B"/>
    <w:rsid w:val="00854A5C"/>
    <w:rsid w:val="00854AB3"/>
    <w:rsid w:val="00854B73"/>
    <w:rsid w:val="00854F49"/>
    <w:rsid w:val="0085536C"/>
    <w:rsid w:val="0085560C"/>
    <w:rsid w:val="0085594F"/>
    <w:rsid w:val="00855D16"/>
    <w:rsid w:val="00855DC1"/>
    <w:rsid w:val="008563C9"/>
    <w:rsid w:val="008563F7"/>
    <w:rsid w:val="008565FB"/>
    <w:rsid w:val="00856651"/>
    <w:rsid w:val="00856797"/>
    <w:rsid w:val="00856820"/>
    <w:rsid w:val="00856FCE"/>
    <w:rsid w:val="00857028"/>
    <w:rsid w:val="00857082"/>
    <w:rsid w:val="00857729"/>
    <w:rsid w:val="00857920"/>
    <w:rsid w:val="00857AC1"/>
    <w:rsid w:val="00857B8F"/>
    <w:rsid w:val="00857C48"/>
    <w:rsid w:val="00857D5D"/>
    <w:rsid w:val="00857E71"/>
    <w:rsid w:val="00857EC9"/>
    <w:rsid w:val="00857F24"/>
    <w:rsid w:val="00860002"/>
    <w:rsid w:val="008600E3"/>
    <w:rsid w:val="008601DB"/>
    <w:rsid w:val="00860256"/>
    <w:rsid w:val="0086045F"/>
    <w:rsid w:val="00861231"/>
    <w:rsid w:val="00861443"/>
    <w:rsid w:val="008614F3"/>
    <w:rsid w:val="00861B85"/>
    <w:rsid w:val="00861CEA"/>
    <w:rsid w:val="00861FD0"/>
    <w:rsid w:val="00862391"/>
    <w:rsid w:val="00862469"/>
    <w:rsid w:val="00862B6C"/>
    <w:rsid w:val="00862CD6"/>
    <w:rsid w:val="00862DFA"/>
    <w:rsid w:val="00862EC2"/>
    <w:rsid w:val="00862FBD"/>
    <w:rsid w:val="008630BB"/>
    <w:rsid w:val="008630C9"/>
    <w:rsid w:val="008633C5"/>
    <w:rsid w:val="00863423"/>
    <w:rsid w:val="00863813"/>
    <w:rsid w:val="00863958"/>
    <w:rsid w:val="00863C39"/>
    <w:rsid w:val="00863ED2"/>
    <w:rsid w:val="00863F0B"/>
    <w:rsid w:val="00864221"/>
    <w:rsid w:val="0086448B"/>
    <w:rsid w:val="00864615"/>
    <w:rsid w:val="008647F3"/>
    <w:rsid w:val="00864841"/>
    <w:rsid w:val="00864B9B"/>
    <w:rsid w:val="00865160"/>
    <w:rsid w:val="0086556D"/>
    <w:rsid w:val="00865696"/>
    <w:rsid w:val="0086575D"/>
    <w:rsid w:val="008657A8"/>
    <w:rsid w:val="008658CF"/>
    <w:rsid w:val="00865AFB"/>
    <w:rsid w:val="00865C53"/>
    <w:rsid w:val="00865F19"/>
    <w:rsid w:val="00865FD7"/>
    <w:rsid w:val="0086612A"/>
    <w:rsid w:val="0086630E"/>
    <w:rsid w:val="0086657F"/>
    <w:rsid w:val="008668F6"/>
    <w:rsid w:val="00866B93"/>
    <w:rsid w:val="00866C6B"/>
    <w:rsid w:val="00866FBD"/>
    <w:rsid w:val="008670C3"/>
    <w:rsid w:val="00867214"/>
    <w:rsid w:val="008672AA"/>
    <w:rsid w:val="008674F6"/>
    <w:rsid w:val="00867763"/>
    <w:rsid w:val="008678A9"/>
    <w:rsid w:val="0087016D"/>
    <w:rsid w:val="00870293"/>
    <w:rsid w:val="00870843"/>
    <w:rsid w:val="00870C13"/>
    <w:rsid w:val="00870C29"/>
    <w:rsid w:val="00870CB2"/>
    <w:rsid w:val="00870ED2"/>
    <w:rsid w:val="0087179D"/>
    <w:rsid w:val="00871A38"/>
    <w:rsid w:val="00871C3F"/>
    <w:rsid w:val="00871EF4"/>
    <w:rsid w:val="008720B9"/>
    <w:rsid w:val="0087238B"/>
    <w:rsid w:val="0087239E"/>
    <w:rsid w:val="00872751"/>
    <w:rsid w:val="00872B54"/>
    <w:rsid w:val="00872C52"/>
    <w:rsid w:val="00872FAD"/>
    <w:rsid w:val="00873417"/>
    <w:rsid w:val="008735F6"/>
    <w:rsid w:val="00873730"/>
    <w:rsid w:val="008737C6"/>
    <w:rsid w:val="00873960"/>
    <w:rsid w:val="00873A0A"/>
    <w:rsid w:val="00873DD9"/>
    <w:rsid w:val="00873DF6"/>
    <w:rsid w:val="0087440B"/>
    <w:rsid w:val="0087448D"/>
    <w:rsid w:val="00874564"/>
    <w:rsid w:val="0087458A"/>
    <w:rsid w:val="00874658"/>
    <w:rsid w:val="00874A25"/>
    <w:rsid w:val="00874BA6"/>
    <w:rsid w:val="00874CD7"/>
    <w:rsid w:val="00874E27"/>
    <w:rsid w:val="00874F5D"/>
    <w:rsid w:val="0087524A"/>
    <w:rsid w:val="0087526C"/>
    <w:rsid w:val="00875405"/>
    <w:rsid w:val="0087552B"/>
    <w:rsid w:val="008757EC"/>
    <w:rsid w:val="00875D88"/>
    <w:rsid w:val="00875EC4"/>
    <w:rsid w:val="00875F1F"/>
    <w:rsid w:val="00875F82"/>
    <w:rsid w:val="00876088"/>
    <w:rsid w:val="00876196"/>
    <w:rsid w:val="00876804"/>
    <w:rsid w:val="00876CF8"/>
    <w:rsid w:val="00876D25"/>
    <w:rsid w:val="008772E7"/>
    <w:rsid w:val="00877469"/>
    <w:rsid w:val="00877625"/>
    <w:rsid w:val="008778F6"/>
    <w:rsid w:val="008779DC"/>
    <w:rsid w:val="00877AA2"/>
    <w:rsid w:val="00877C7C"/>
    <w:rsid w:val="00877EB3"/>
    <w:rsid w:val="00880165"/>
    <w:rsid w:val="00880307"/>
    <w:rsid w:val="0088074C"/>
    <w:rsid w:val="0088075F"/>
    <w:rsid w:val="008809F8"/>
    <w:rsid w:val="00880BBC"/>
    <w:rsid w:val="00880D01"/>
    <w:rsid w:val="00880D62"/>
    <w:rsid w:val="0088107F"/>
    <w:rsid w:val="008811F2"/>
    <w:rsid w:val="008812C7"/>
    <w:rsid w:val="008812CB"/>
    <w:rsid w:val="008812FD"/>
    <w:rsid w:val="008813C9"/>
    <w:rsid w:val="00881412"/>
    <w:rsid w:val="00881939"/>
    <w:rsid w:val="00882122"/>
    <w:rsid w:val="008822B5"/>
    <w:rsid w:val="008823D5"/>
    <w:rsid w:val="008823E5"/>
    <w:rsid w:val="0088294B"/>
    <w:rsid w:val="00882B1C"/>
    <w:rsid w:val="00882D3E"/>
    <w:rsid w:val="00882EE9"/>
    <w:rsid w:val="00883144"/>
    <w:rsid w:val="008834A3"/>
    <w:rsid w:val="00883525"/>
    <w:rsid w:val="00883667"/>
    <w:rsid w:val="008839E4"/>
    <w:rsid w:val="00883DDE"/>
    <w:rsid w:val="008842D8"/>
    <w:rsid w:val="008844D6"/>
    <w:rsid w:val="008844FF"/>
    <w:rsid w:val="008846C2"/>
    <w:rsid w:val="0088472A"/>
    <w:rsid w:val="00884776"/>
    <w:rsid w:val="00884A3C"/>
    <w:rsid w:val="00884C10"/>
    <w:rsid w:val="0088515C"/>
    <w:rsid w:val="00885281"/>
    <w:rsid w:val="008854C6"/>
    <w:rsid w:val="00885509"/>
    <w:rsid w:val="00885556"/>
    <w:rsid w:val="008859C6"/>
    <w:rsid w:val="00885C34"/>
    <w:rsid w:val="00885C72"/>
    <w:rsid w:val="00885FB4"/>
    <w:rsid w:val="008860E2"/>
    <w:rsid w:val="00886123"/>
    <w:rsid w:val="00886277"/>
    <w:rsid w:val="0088686E"/>
    <w:rsid w:val="00886A71"/>
    <w:rsid w:val="00886D4C"/>
    <w:rsid w:val="00886D9F"/>
    <w:rsid w:val="00886DEC"/>
    <w:rsid w:val="00886F8F"/>
    <w:rsid w:val="00887241"/>
    <w:rsid w:val="0088732B"/>
    <w:rsid w:val="00887380"/>
    <w:rsid w:val="00887601"/>
    <w:rsid w:val="008876CC"/>
    <w:rsid w:val="00887929"/>
    <w:rsid w:val="00887A2E"/>
    <w:rsid w:val="00887F80"/>
    <w:rsid w:val="008902B5"/>
    <w:rsid w:val="0089035E"/>
    <w:rsid w:val="00890CA2"/>
    <w:rsid w:val="00891235"/>
    <w:rsid w:val="008914E5"/>
    <w:rsid w:val="00891841"/>
    <w:rsid w:val="008919DF"/>
    <w:rsid w:val="008919E7"/>
    <w:rsid w:val="00891BEC"/>
    <w:rsid w:val="00891DB8"/>
    <w:rsid w:val="0089215A"/>
    <w:rsid w:val="008921A6"/>
    <w:rsid w:val="0089225E"/>
    <w:rsid w:val="008922FB"/>
    <w:rsid w:val="008929F6"/>
    <w:rsid w:val="00892A73"/>
    <w:rsid w:val="00892B0C"/>
    <w:rsid w:val="00892DA7"/>
    <w:rsid w:val="00892F1E"/>
    <w:rsid w:val="00893655"/>
    <w:rsid w:val="00893697"/>
    <w:rsid w:val="00893926"/>
    <w:rsid w:val="0089395D"/>
    <w:rsid w:val="00893C82"/>
    <w:rsid w:val="00894526"/>
    <w:rsid w:val="00894A19"/>
    <w:rsid w:val="00894A70"/>
    <w:rsid w:val="00894AD0"/>
    <w:rsid w:val="00894BC7"/>
    <w:rsid w:val="00894D13"/>
    <w:rsid w:val="008952E3"/>
    <w:rsid w:val="00895329"/>
    <w:rsid w:val="0089568D"/>
    <w:rsid w:val="00895BA4"/>
    <w:rsid w:val="00895C39"/>
    <w:rsid w:val="00895F18"/>
    <w:rsid w:val="00896136"/>
    <w:rsid w:val="008961CB"/>
    <w:rsid w:val="00896217"/>
    <w:rsid w:val="008963DB"/>
    <w:rsid w:val="00896C18"/>
    <w:rsid w:val="008976BA"/>
    <w:rsid w:val="008977B8"/>
    <w:rsid w:val="008978C0"/>
    <w:rsid w:val="00897B2D"/>
    <w:rsid w:val="00897C85"/>
    <w:rsid w:val="00897EC5"/>
    <w:rsid w:val="00897EDD"/>
    <w:rsid w:val="008A0225"/>
    <w:rsid w:val="008A0366"/>
    <w:rsid w:val="008A041C"/>
    <w:rsid w:val="008A04CD"/>
    <w:rsid w:val="008A08BA"/>
    <w:rsid w:val="008A09B6"/>
    <w:rsid w:val="008A0EEC"/>
    <w:rsid w:val="008A0F7C"/>
    <w:rsid w:val="008A10F2"/>
    <w:rsid w:val="008A1BAE"/>
    <w:rsid w:val="008A1E1C"/>
    <w:rsid w:val="008A1FC9"/>
    <w:rsid w:val="008A206F"/>
    <w:rsid w:val="008A2079"/>
    <w:rsid w:val="008A20F3"/>
    <w:rsid w:val="008A2252"/>
    <w:rsid w:val="008A234B"/>
    <w:rsid w:val="008A2398"/>
    <w:rsid w:val="008A27AF"/>
    <w:rsid w:val="008A280C"/>
    <w:rsid w:val="008A2B07"/>
    <w:rsid w:val="008A2BB7"/>
    <w:rsid w:val="008A2FA9"/>
    <w:rsid w:val="008A308B"/>
    <w:rsid w:val="008A39F7"/>
    <w:rsid w:val="008A3A31"/>
    <w:rsid w:val="008A3B77"/>
    <w:rsid w:val="008A3C3F"/>
    <w:rsid w:val="008A3DAA"/>
    <w:rsid w:val="008A3FFD"/>
    <w:rsid w:val="008A463E"/>
    <w:rsid w:val="008A4725"/>
    <w:rsid w:val="008A47C3"/>
    <w:rsid w:val="008A49CF"/>
    <w:rsid w:val="008A4BDF"/>
    <w:rsid w:val="008A4BEC"/>
    <w:rsid w:val="008A4DA6"/>
    <w:rsid w:val="008A4DB0"/>
    <w:rsid w:val="008A4EA5"/>
    <w:rsid w:val="008A4F5C"/>
    <w:rsid w:val="008A509B"/>
    <w:rsid w:val="008A510D"/>
    <w:rsid w:val="008A54D5"/>
    <w:rsid w:val="008A5515"/>
    <w:rsid w:val="008A5B66"/>
    <w:rsid w:val="008A5C3D"/>
    <w:rsid w:val="008A5CED"/>
    <w:rsid w:val="008A6008"/>
    <w:rsid w:val="008A60F7"/>
    <w:rsid w:val="008A6290"/>
    <w:rsid w:val="008A6538"/>
    <w:rsid w:val="008A679B"/>
    <w:rsid w:val="008A68C8"/>
    <w:rsid w:val="008A68F5"/>
    <w:rsid w:val="008A6993"/>
    <w:rsid w:val="008A6AC8"/>
    <w:rsid w:val="008A6F69"/>
    <w:rsid w:val="008A6FCF"/>
    <w:rsid w:val="008A723B"/>
    <w:rsid w:val="008A7272"/>
    <w:rsid w:val="008A72D3"/>
    <w:rsid w:val="008A74BB"/>
    <w:rsid w:val="008A75F9"/>
    <w:rsid w:val="008A769B"/>
    <w:rsid w:val="008A776F"/>
    <w:rsid w:val="008A7BA5"/>
    <w:rsid w:val="008B0167"/>
    <w:rsid w:val="008B01B0"/>
    <w:rsid w:val="008B01F9"/>
    <w:rsid w:val="008B01FE"/>
    <w:rsid w:val="008B022B"/>
    <w:rsid w:val="008B02AB"/>
    <w:rsid w:val="008B0609"/>
    <w:rsid w:val="008B098E"/>
    <w:rsid w:val="008B0EB9"/>
    <w:rsid w:val="008B1173"/>
    <w:rsid w:val="008B1189"/>
    <w:rsid w:val="008B119C"/>
    <w:rsid w:val="008B14D5"/>
    <w:rsid w:val="008B187D"/>
    <w:rsid w:val="008B19E6"/>
    <w:rsid w:val="008B1C79"/>
    <w:rsid w:val="008B1C86"/>
    <w:rsid w:val="008B1D89"/>
    <w:rsid w:val="008B1D8F"/>
    <w:rsid w:val="008B1E14"/>
    <w:rsid w:val="008B2022"/>
    <w:rsid w:val="008B2674"/>
    <w:rsid w:val="008B27D5"/>
    <w:rsid w:val="008B2989"/>
    <w:rsid w:val="008B2C44"/>
    <w:rsid w:val="008B3082"/>
    <w:rsid w:val="008B31DC"/>
    <w:rsid w:val="008B3807"/>
    <w:rsid w:val="008B3871"/>
    <w:rsid w:val="008B3AA0"/>
    <w:rsid w:val="008B3AC0"/>
    <w:rsid w:val="008B3F3B"/>
    <w:rsid w:val="008B4103"/>
    <w:rsid w:val="008B4308"/>
    <w:rsid w:val="008B45A2"/>
    <w:rsid w:val="008B45F6"/>
    <w:rsid w:val="008B482C"/>
    <w:rsid w:val="008B497B"/>
    <w:rsid w:val="008B4BFC"/>
    <w:rsid w:val="008B4E03"/>
    <w:rsid w:val="008B5203"/>
    <w:rsid w:val="008B5370"/>
    <w:rsid w:val="008B5721"/>
    <w:rsid w:val="008B572E"/>
    <w:rsid w:val="008B579B"/>
    <w:rsid w:val="008B5960"/>
    <w:rsid w:val="008B5B92"/>
    <w:rsid w:val="008B5D9D"/>
    <w:rsid w:val="008B5F75"/>
    <w:rsid w:val="008B6202"/>
    <w:rsid w:val="008B62DB"/>
    <w:rsid w:val="008B6530"/>
    <w:rsid w:val="008B6591"/>
    <w:rsid w:val="008B6678"/>
    <w:rsid w:val="008B71EC"/>
    <w:rsid w:val="008B7D17"/>
    <w:rsid w:val="008B7DAC"/>
    <w:rsid w:val="008B7E05"/>
    <w:rsid w:val="008C00AE"/>
    <w:rsid w:val="008C0156"/>
    <w:rsid w:val="008C0210"/>
    <w:rsid w:val="008C02B5"/>
    <w:rsid w:val="008C047F"/>
    <w:rsid w:val="008C06F1"/>
    <w:rsid w:val="008C0932"/>
    <w:rsid w:val="008C1188"/>
    <w:rsid w:val="008C147D"/>
    <w:rsid w:val="008C1517"/>
    <w:rsid w:val="008C15EF"/>
    <w:rsid w:val="008C15FB"/>
    <w:rsid w:val="008C1824"/>
    <w:rsid w:val="008C19BA"/>
    <w:rsid w:val="008C1AD8"/>
    <w:rsid w:val="008C1C17"/>
    <w:rsid w:val="008C1CF3"/>
    <w:rsid w:val="008C1E7A"/>
    <w:rsid w:val="008C1F89"/>
    <w:rsid w:val="008C22FA"/>
    <w:rsid w:val="008C266E"/>
    <w:rsid w:val="008C3173"/>
    <w:rsid w:val="008C3485"/>
    <w:rsid w:val="008C35C0"/>
    <w:rsid w:val="008C3957"/>
    <w:rsid w:val="008C39DD"/>
    <w:rsid w:val="008C3C82"/>
    <w:rsid w:val="008C3D5D"/>
    <w:rsid w:val="008C3E8A"/>
    <w:rsid w:val="008C4008"/>
    <w:rsid w:val="008C4151"/>
    <w:rsid w:val="008C441E"/>
    <w:rsid w:val="008C483F"/>
    <w:rsid w:val="008C4852"/>
    <w:rsid w:val="008C48A4"/>
    <w:rsid w:val="008C49B5"/>
    <w:rsid w:val="008C4FE6"/>
    <w:rsid w:val="008C4FF8"/>
    <w:rsid w:val="008C519B"/>
    <w:rsid w:val="008C5358"/>
    <w:rsid w:val="008C56AD"/>
    <w:rsid w:val="008C57FB"/>
    <w:rsid w:val="008C5984"/>
    <w:rsid w:val="008C5B36"/>
    <w:rsid w:val="008C5B5F"/>
    <w:rsid w:val="008C5BC0"/>
    <w:rsid w:val="008C5C56"/>
    <w:rsid w:val="008C60B9"/>
    <w:rsid w:val="008C666F"/>
    <w:rsid w:val="008C6B59"/>
    <w:rsid w:val="008C6CA3"/>
    <w:rsid w:val="008C6EDB"/>
    <w:rsid w:val="008C719C"/>
    <w:rsid w:val="008C71E2"/>
    <w:rsid w:val="008C735B"/>
    <w:rsid w:val="008C77EF"/>
    <w:rsid w:val="008C781E"/>
    <w:rsid w:val="008C7853"/>
    <w:rsid w:val="008C78EE"/>
    <w:rsid w:val="008C7B8E"/>
    <w:rsid w:val="008C7CA6"/>
    <w:rsid w:val="008C7D19"/>
    <w:rsid w:val="008C7FF1"/>
    <w:rsid w:val="008D049D"/>
    <w:rsid w:val="008D04AF"/>
    <w:rsid w:val="008D0E6D"/>
    <w:rsid w:val="008D0F19"/>
    <w:rsid w:val="008D1038"/>
    <w:rsid w:val="008D10A5"/>
    <w:rsid w:val="008D11CA"/>
    <w:rsid w:val="008D12F1"/>
    <w:rsid w:val="008D141E"/>
    <w:rsid w:val="008D162B"/>
    <w:rsid w:val="008D1AD9"/>
    <w:rsid w:val="008D1B28"/>
    <w:rsid w:val="008D1CA2"/>
    <w:rsid w:val="008D1E62"/>
    <w:rsid w:val="008D22CC"/>
    <w:rsid w:val="008D239C"/>
    <w:rsid w:val="008D2531"/>
    <w:rsid w:val="008D27AE"/>
    <w:rsid w:val="008D29B9"/>
    <w:rsid w:val="008D3235"/>
    <w:rsid w:val="008D3286"/>
    <w:rsid w:val="008D32A4"/>
    <w:rsid w:val="008D357D"/>
    <w:rsid w:val="008D3582"/>
    <w:rsid w:val="008D3768"/>
    <w:rsid w:val="008D37A3"/>
    <w:rsid w:val="008D3B63"/>
    <w:rsid w:val="008D3CED"/>
    <w:rsid w:val="008D4255"/>
    <w:rsid w:val="008D4297"/>
    <w:rsid w:val="008D4573"/>
    <w:rsid w:val="008D4617"/>
    <w:rsid w:val="008D4898"/>
    <w:rsid w:val="008D48CA"/>
    <w:rsid w:val="008D4A5B"/>
    <w:rsid w:val="008D4AA3"/>
    <w:rsid w:val="008D4D0E"/>
    <w:rsid w:val="008D4E61"/>
    <w:rsid w:val="008D4E6D"/>
    <w:rsid w:val="008D4F27"/>
    <w:rsid w:val="008D4FC9"/>
    <w:rsid w:val="008D552E"/>
    <w:rsid w:val="008D56C7"/>
    <w:rsid w:val="008D5E8E"/>
    <w:rsid w:val="008D5ED1"/>
    <w:rsid w:val="008D5F9C"/>
    <w:rsid w:val="008D6171"/>
    <w:rsid w:val="008D6C23"/>
    <w:rsid w:val="008D6FDD"/>
    <w:rsid w:val="008D70EE"/>
    <w:rsid w:val="008D7848"/>
    <w:rsid w:val="008D79B7"/>
    <w:rsid w:val="008D7A1B"/>
    <w:rsid w:val="008D7A91"/>
    <w:rsid w:val="008D7C3C"/>
    <w:rsid w:val="008D7C49"/>
    <w:rsid w:val="008D7C6C"/>
    <w:rsid w:val="008D7D5A"/>
    <w:rsid w:val="008E00E8"/>
    <w:rsid w:val="008E01D7"/>
    <w:rsid w:val="008E042D"/>
    <w:rsid w:val="008E0749"/>
    <w:rsid w:val="008E088D"/>
    <w:rsid w:val="008E08B9"/>
    <w:rsid w:val="008E0B00"/>
    <w:rsid w:val="008E0B4A"/>
    <w:rsid w:val="008E0C8A"/>
    <w:rsid w:val="008E1471"/>
    <w:rsid w:val="008E1E45"/>
    <w:rsid w:val="008E1EDB"/>
    <w:rsid w:val="008E1F81"/>
    <w:rsid w:val="008E1FF8"/>
    <w:rsid w:val="008E2140"/>
    <w:rsid w:val="008E2254"/>
    <w:rsid w:val="008E2568"/>
    <w:rsid w:val="008E2618"/>
    <w:rsid w:val="008E2853"/>
    <w:rsid w:val="008E2854"/>
    <w:rsid w:val="008E292C"/>
    <w:rsid w:val="008E29C9"/>
    <w:rsid w:val="008E2DA9"/>
    <w:rsid w:val="008E2E9E"/>
    <w:rsid w:val="008E2F57"/>
    <w:rsid w:val="008E31C8"/>
    <w:rsid w:val="008E35C7"/>
    <w:rsid w:val="008E36AF"/>
    <w:rsid w:val="008E390F"/>
    <w:rsid w:val="008E4013"/>
    <w:rsid w:val="008E45C3"/>
    <w:rsid w:val="008E45D2"/>
    <w:rsid w:val="008E4714"/>
    <w:rsid w:val="008E47B7"/>
    <w:rsid w:val="008E4840"/>
    <w:rsid w:val="008E490B"/>
    <w:rsid w:val="008E4A60"/>
    <w:rsid w:val="008E4CC4"/>
    <w:rsid w:val="008E4D86"/>
    <w:rsid w:val="008E4E68"/>
    <w:rsid w:val="008E512D"/>
    <w:rsid w:val="008E51D1"/>
    <w:rsid w:val="008E5663"/>
    <w:rsid w:val="008E5715"/>
    <w:rsid w:val="008E5791"/>
    <w:rsid w:val="008E57A6"/>
    <w:rsid w:val="008E57FF"/>
    <w:rsid w:val="008E5F9C"/>
    <w:rsid w:val="008E60CE"/>
    <w:rsid w:val="008E617C"/>
    <w:rsid w:val="008E63B5"/>
    <w:rsid w:val="008E6580"/>
    <w:rsid w:val="008E66D7"/>
    <w:rsid w:val="008E67D7"/>
    <w:rsid w:val="008E685B"/>
    <w:rsid w:val="008E688E"/>
    <w:rsid w:val="008E6BE2"/>
    <w:rsid w:val="008E71A7"/>
    <w:rsid w:val="008E7304"/>
    <w:rsid w:val="008E74BA"/>
    <w:rsid w:val="008E758C"/>
    <w:rsid w:val="008E76F1"/>
    <w:rsid w:val="008E771C"/>
    <w:rsid w:val="008E7977"/>
    <w:rsid w:val="008E7D45"/>
    <w:rsid w:val="008E7EC3"/>
    <w:rsid w:val="008F0171"/>
    <w:rsid w:val="008F0185"/>
    <w:rsid w:val="008F0370"/>
    <w:rsid w:val="008F0465"/>
    <w:rsid w:val="008F0502"/>
    <w:rsid w:val="008F05B5"/>
    <w:rsid w:val="008F06F6"/>
    <w:rsid w:val="008F0821"/>
    <w:rsid w:val="008F0966"/>
    <w:rsid w:val="008F09EE"/>
    <w:rsid w:val="008F0B2F"/>
    <w:rsid w:val="008F0B49"/>
    <w:rsid w:val="008F0D1D"/>
    <w:rsid w:val="008F0D9F"/>
    <w:rsid w:val="008F11FE"/>
    <w:rsid w:val="008F1478"/>
    <w:rsid w:val="008F1663"/>
    <w:rsid w:val="008F1731"/>
    <w:rsid w:val="008F1766"/>
    <w:rsid w:val="008F185B"/>
    <w:rsid w:val="008F1DB6"/>
    <w:rsid w:val="008F1E24"/>
    <w:rsid w:val="008F1FB9"/>
    <w:rsid w:val="008F2054"/>
    <w:rsid w:val="008F21B9"/>
    <w:rsid w:val="008F21F9"/>
    <w:rsid w:val="008F22C8"/>
    <w:rsid w:val="008F26CB"/>
    <w:rsid w:val="008F2D40"/>
    <w:rsid w:val="008F2D82"/>
    <w:rsid w:val="008F2DA0"/>
    <w:rsid w:val="008F2EB2"/>
    <w:rsid w:val="008F2FFC"/>
    <w:rsid w:val="008F32BC"/>
    <w:rsid w:val="008F3432"/>
    <w:rsid w:val="008F3463"/>
    <w:rsid w:val="008F36BB"/>
    <w:rsid w:val="008F38A5"/>
    <w:rsid w:val="008F3A44"/>
    <w:rsid w:val="008F43FC"/>
    <w:rsid w:val="008F44AE"/>
    <w:rsid w:val="008F46DC"/>
    <w:rsid w:val="008F479B"/>
    <w:rsid w:val="008F4829"/>
    <w:rsid w:val="008F4871"/>
    <w:rsid w:val="008F4956"/>
    <w:rsid w:val="008F4E9D"/>
    <w:rsid w:val="008F50DC"/>
    <w:rsid w:val="008F516C"/>
    <w:rsid w:val="008F5259"/>
    <w:rsid w:val="008F5F6B"/>
    <w:rsid w:val="008F61F2"/>
    <w:rsid w:val="008F6318"/>
    <w:rsid w:val="008F68F4"/>
    <w:rsid w:val="008F6946"/>
    <w:rsid w:val="008F6DA1"/>
    <w:rsid w:val="008F7062"/>
    <w:rsid w:val="008F758F"/>
    <w:rsid w:val="008F77DE"/>
    <w:rsid w:val="008F7879"/>
    <w:rsid w:val="008F791D"/>
    <w:rsid w:val="008F7C9B"/>
    <w:rsid w:val="008F7D28"/>
    <w:rsid w:val="00900402"/>
    <w:rsid w:val="00900571"/>
    <w:rsid w:val="00900682"/>
    <w:rsid w:val="00900E1F"/>
    <w:rsid w:val="00900FB4"/>
    <w:rsid w:val="0090106B"/>
    <w:rsid w:val="00901410"/>
    <w:rsid w:val="00901430"/>
    <w:rsid w:val="00901558"/>
    <w:rsid w:val="00901665"/>
    <w:rsid w:val="00901672"/>
    <w:rsid w:val="009017EE"/>
    <w:rsid w:val="00901AB5"/>
    <w:rsid w:val="00901D8F"/>
    <w:rsid w:val="00901D96"/>
    <w:rsid w:val="00902087"/>
    <w:rsid w:val="009021A6"/>
    <w:rsid w:val="0090248F"/>
    <w:rsid w:val="00902539"/>
    <w:rsid w:val="0090258C"/>
    <w:rsid w:val="00902AD5"/>
    <w:rsid w:val="00902D57"/>
    <w:rsid w:val="00902F51"/>
    <w:rsid w:val="009032E0"/>
    <w:rsid w:val="009034F2"/>
    <w:rsid w:val="00903820"/>
    <w:rsid w:val="00903E00"/>
    <w:rsid w:val="00903FE5"/>
    <w:rsid w:val="00904317"/>
    <w:rsid w:val="009045A5"/>
    <w:rsid w:val="00904C45"/>
    <w:rsid w:val="00904C9A"/>
    <w:rsid w:val="00904F62"/>
    <w:rsid w:val="00905142"/>
    <w:rsid w:val="00905155"/>
    <w:rsid w:val="00905635"/>
    <w:rsid w:val="0090572C"/>
    <w:rsid w:val="00905C64"/>
    <w:rsid w:val="00905CD1"/>
    <w:rsid w:val="00905D2B"/>
    <w:rsid w:val="00905D6A"/>
    <w:rsid w:val="0090600A"/>
    <w:rsid w:val="00906042"/>
    <w:rsid w:val="00906217"/>
    <w:rsid w:val="00906358"/>
    <w:rsid w:val="00906761"/>
    <w:rsid w:val="0090697E"/>
    <w:rsid w:val="00906AB0"/>
    <w:rsid w:val="00906C7A"/>
    <w:rsid w:val="00906C83"/>
    <w:rsid w:val="009070F6"/>
    <w:rsid w:val="00907220"/>
    <w:rsid w:val="009074A2"/>
    <w:rsid w:val="00907527"/>
    <w:rsid w:val="009076EB"/>
    <w:rsid w:val="009076EF"/>
    <w:rsid w:val="00907EAC"/>
    <w:rsid w:val="00907ED7"/>
    <w:rsid w:val="00907EE7"/>
    <w:rsid w:val="00907F13"/>
    <w:rsid w:val="0091013F"/>
    <w:rsid w:val="009103D0"/>
    <w:rsid w:val="0091079C"/>
    <w:rsid w:val="00910C32"/>
    <w:rsid w:val="00910E5F"/>
    <w:rsid w:val="00910F02"/>
    <w:rsid w:val="00910FA2"/>
    <w:rsid w:val="009110B4"/>
    <w:rsid w:val="009115BE"/>
    <w:rsid w:val="00911B09"/>
    <w:rsid w:val="00911D5F"/>
    <w:rsid w:val="0091236C"/>
    <w:rsid w:val="0091248C"/>
    <w:rsid w:val="00912531"/>
    <w:rsid w:val="0091260E"/>
    <w:rsid w:val="00912B5D"/>
    <w:rsid w:val="0091308B"/>
    <w:rsid w:val="009130F7"/>
    <w:rsid w:val="0091328A"/>
    <w:rsid w:val="009134B0"/>
    <w:rsid w:val="00913D7E"/>
    <w:rsid w:val="00913E21"/>
    <w:rsid w:val="00913F50"/>
    <w:rsid w:val="0091411F"/>
    <w:rsid w:val="009142D3"/>
    <w:rsid w:val="00914560"/>
    <w:rsid w:val="0091479E"/>
    <w:rsid w:val="0091488A"/>
    <w:rsid w:val="00914E5F"/>
    <w:rsid w:val="009151B7"/>
    <w:rsid w:val="0091534E"/>
    <w:rsid w:val="00915447"/>
    <w:rsid w:val="009154D4"/>
    <w:rsid w:val="0091579D"/>
    <w:rsid w:val="00915B0D"/>
    <w:rsid w:val="00915CD6"/>
    <w:rsid w:val="00915E4D"/>
    <w:rsid w:val="00915EF6"/>
    <w:rsid w:val="00916472"/>
    <w:rsid w:val="009164FF"/>
    <w:rsid w:val="00916625"/>
    <w:rsid w:val="009168F4"/>
    <w:rsid w:val="0091690E"/>
    <w:rsid w:val="00916B1E"/>
    <w:rsid w:val="00916E23"/>
    <w:rsid w:val="00917295"/>
    <w:rsid w:val="009172A3"/>
    <w:rsid w:val="00917355"/>
    <w:rsid w:val="00917909"/>
    <w:rsid w:val="00917930"/>
    <w:rsid w:val="009179E8"/>
    <w:rsid w:val="00917A8E"/>
    <w:rsid w:val="00917AEF"/>
    <w:rsid w:val="00917B0F"/>
    <w:rsid w:val="00917D62"/>
    <w:rsid w:val="0092015D"/>
    <w:rsid w:val="0092021D"/>
    <w:rsid w:val="0092025C"/>
    <w:rsid w:val="00920314"/>
    <w:rsid w:val="0092076B"/>
    <w:rsid w:val="00920778"/>
    <w:rsid w:val="00920990"/>
    <w:rsid w:val="00920C44"/>
    <w:rsid w:val="00920C7A"/>
    <w:rsid w:val="00920D27"/>
    <w:rsid w:val="00920DCC"/>
    <w:rsid w:val="00920E86"/>
    <w:rsid w:val="00920EA2"/>
    <w:rsid w:val="009218BE"/>
    <w:rsid w:val="00921987"/>
    <w:rsid w:val="0092206C"/>
    <w:rsid w:val="0092289A"/>
    <w:rsid w:val="00922A26"/>
    <w:rsid w:val="00922C2E"/>
    <w:rsid w:val="00922C86"/>
    <w:rsid w:val="0092329F"/>
    <w:rsid w:val="0092333C"/>
    <w:rsid w:val="00923468"/>
    <w:rsid w:val="00923643"/>
    <w:rsid w:val="0092365F"/>
    <w:rsid w:val="00923985"/>
    <w:rsid w:val="00923A57"/>
    <w:rsid w:val="00923AE8"/>
    <w:rsid w:val="00923BBD"/>
    <w:rsid w:val="00923FED"/>
    <w:rsid w:val="009240A2"/>
    <w:rsid w:val="00924172"/>
    <w:rsid w:val="0092434E"/>
    <w:rsid w:val="009248EA"/>
    <w:rsid w:val="00924AAF"/>
    <w:rsid w:val="00924ABA"/>
    <w:rsid w:val="00924B9A"/>
    <w:rsid w:val="00925119"/>
    <w:rsid w:val="00925417"/>
    <w:rsid w:val="009254D0"/>
    <w:rsid w:val="00925504"/>
    <w:rsid w:val="009259A4"/>
    <w:rsid w:val="00925B75"/>
    <w:rsid w:val="00925D1A"/>
    <w:rsid w:val="00925D9D"/>
    <w:rsid w:val="00925F77"/>
    <w:rsid w:val="00926170"/>
    <w:rsid w:val="00926277"/>
    <w:rsid w:val="00926455"/>
    <w:rsid w:val="00926571"/>
    <w:rsid w:val="00926870"/>
    <w:rsid w:val="00926909"/>
    <w:rsid w:val="00926CC1"/>
    <w:rsid w:val="0092708D"/>
    <w:rsid w:val="00927242"/>
    <w:rsid w:val="00927390"/>
    <w:rsid w:val="00927537"/>
    <w:rsid w:val="00927609"/>
    <w:rsid w:val="009277EF"/>
    <w:rsid w:val="00927807"/>
    <w:rsid w:val="00927D44"/>
    <w:rsid w:val="00927E1E"/>
    <w:rsid w:val="0093062A"/>
    <w:rsid w:val="00930930"/>
    <w:rsid w:val="00930A91"/>
    <w:rsid w:val="00930B32"/>
    <w:rsid w:val="00930DBC"/>
    <w:rsid w:val="009313A6"/>
    <w:rsid w:val="00931934"/>
    <w:rsid w:val="00931B79"/>
    <w:rsid w:val="00931DD0"/>
    <w:rsid w:val="00931F23"/>
    <w:rsid w:val="0093201A"/>
    <w:rsid w:val="00932075"/>
    <w:rsid w:val="00932212"/>
    <w:rsid w:val="009322EB"/>
    <w:rsid w:val="0093236D"/>
    <w:rsid w:val="00932843"/>
    <w:rsid w:val="009328AE"/>
    <w:rsid w:val="00932A4C"/>
    <w:rsid w:val="00932BD9"/>
    <w:rsid w:val="00932D2A"/>
    <w:rsid w:val="00932E94"/>
    <w:rsid w:val="00932ECA"/>
    <w:rsid w:val="009332BB"/>
    <w:rsid w:val="009334CC"/>
    <w:rsid w:val="009339C4"/>
    <w:rsid w:val="00933CDE"/>
    <w:rsid w:val="00933EC7"/>
    <w:rsid w:val="00933F99"/>
    <w:rsid w:val="00934370"/>
    <w:rsid w:val="009345E7"/>
    <w:rsid w:val="00934663"/>
    <w:rsid w:val="00934759"/>
    <w:rsid w:val="009347AF"/>
    <w:rsid w:val="009348D8"/>
    <w:rsid w:val="009349BD"/>
    <w:rsid w:val="00934A43"/>
    <w:rsid w:val="00934DA5"/>
    <w:rsid w:val="00934EBC"/>
    <w:rsid w:val="00934F90"/>
    <w:rsid w:val="009350C5"/>
    <w:rsid w:val="009351D5"/>
    <w:rsid w:val="00935335"/>
    <w:rsid w:val="009353C7"/>
    <w:rsid w:val="009355CA"/>
    <w:rsid w:val="009358C0"/>
    <w:rsid w:val="00935A19"/>
    <w:rsid w:val="00935B86"/>
    <w:rsid w:val="00935D79"/>
    <w:rsid w:val="009361AE"/>
    <w:rsid w:val="009364B2"/>
    <w:rsid w:val="00936591"/>
    <w:rsid w:val="00936A2B"/>
    <w:rsid w:val="00936CC5"/>
    <w:rsid w:val="00936E36"/>
    <w:rsid w:val="0093716B"/>
    <w:rsid w:val="0093722C"/>
    <w:rsid w:val="0093737B"/>
    <w:rsid w:val="0093782E"/>
    <w:rsid w:val="009378C5"/>
    <w:rsid w:val="009379EE"/>
    <w:rsid w:val="00937D7D"/>
    <w:rsid w:val="00937DA7"/>
    <w:rsid w:val="00937DD1"/>
    <w:rsid w:val="00937E74"/>
    <w:rsid w:val="00937F44"/>
    <w:rsid w:val="009402C4"/>
    <w:rsid w:val="009404E0"/>
    <w:rsid w:val="009407C1"/>
    <w:rsid w:val="00940888"/>
    <w:rsid w:val="00940A27"/>
    <w:rsid w:val="00940C43"/>
    <w:rsid w:val="00940D34"/>
    <w:rsid w:val="00940FE1"/>
    <w:rsid w:val="00941086"/>
    <w:rsid w:val="00941287"/>
    <w:rsid w:val="009414FF"/>
    <w:rsid w:val="009415C3"/>
    <w:rsid w:val="00941853"/>
    <w:rsid w:val="00941855"/>
    <w:rsid w:val="00941B35"/>
    <w:rsid w:val="00941E9D"/>
    <w:rsid w:val="00941F0F"/>
    <w:rsid w:val="009420D9"/>
    <w:rsid w:val="00942245"/>
    <w:rsid w:val="009422C8"/>
    <w:rsid w:val="00942328"/>
    <w:rsid w:val="0094269D"/>
    <w:rsid w:val="0094294E"/>
    <w:rsid w:val="00942D37"/>
    <w:rsid w:val="009431FF"/>
    <w:rsid w:val="0094333B"/>
    <w:rsid w:val="00943A68"/>
    <w:rsid w:val="00943CBF"/>
    <w:rsid w:val="00943CDC"/>
    <w:rsid w:val="00943D3F"/>
    <w:rsid w:val="00943E97"/>
    <w:rsid w:val="00943F44"/>
    <w:rsid w:val="00944201"/>
    <w:rsid w:val="009447FE"/>
    <w:rsid w:val="00944829"/>
    <w:rsid w:val="00944CC1"/>
    <w:rsid w:val="00944DBE"/>
    <w:rsid w:val="00944FAA"/>
    <w:rsid w:val="009450C1"/>
    <w:rsid w:val="0094515F"/>
    <w:rsid w:val="00945235"/>
    <w:rsid w:val="00945A72"/>
    <w:rsid w:val="00945BD8"/>
    <w:rsid w:val="00945C81"/>
    <w:rsid w:val="00945F71"/>
    <w:rsid w:val="00946019"/>
    <w:rsid w:val="00946339"/>
    <w:rsid w:val="009463EB"/>
    <w:rsid w:val="0094644B"/>
    <w:rsid w:val="00946CC8"/>
    <w:rsid w:val="00946F82"/>
    <w:rsid w:val="0094757F"/>
    <w:rsid w:val="00947603"/>
    <w:rsid w:val="009476E1"/>
    <w:rsid w:val="009477DE"/>
    <w:rsid w:val="00947B42"/>
    <w:rsid w:val="00947CCD"/>
    <w:rsid w:val="00947D40"/>
    <w:rsid w:val="00947E99"/>
    <w:rsid w:val="00947EFE"/>
    <w:rsid w:val="00947F33"/>
    <w:rsid w:val="00947F5E"/>
    <w:rsid w:val="00947FD1"/>
    <w:rsid w:val="00950535"/>
    <w:rsid w:val="0095054A"/>
    <w:rsid w:val="009506E4"/>
    <w:rsid w:val="0095081D"/>
    <w:rsid w:val="009508CE"/>
    <w:rsid w:val="00950C3C"/>
    <w:rsid w:val="009511C1"/>
    <w:rsid w:val="009511FD"/>
    <w:rsid w:val="00951264"/>
    <w:rsid w:val="009512E4"/>
    <w:rsid w:val="009515EC"/>
    <w:rsid w:val="00951880"/>
    <w:rsid w:val="009519B1"/>
    <w:rsid w:val="00951B6D"/>
    <w:rsid w:val="00951BBE"/>
    <w:rsid w:val="00951E67"/>
    <w:rsid w:val="00951E88"/>
    <w:rsid w:val="00952199"/>
    <w:rsid w:val="00952892"/>
    <w:rsid w:val="00952A75"/>
    <w:rsid w:val="00952BDD"/>
    <w:rsid w:val="00952C40"/>
    <w:rsid w:val="00952E89"/>
    <w:rsid w:val="00952ECA"/>
    <w:rsid w:val="00953102"/>
    <w:rsid w:val="00953190"/>
    <w:rsid w:val="0095338B"/>
    <w:rsid w:val="00953B17"/>
    <w:rsid w:val="00953BE7"/>
    <w:rsid w:val="00953C1F"/>
    <w:rsid w:val="00953C91"/>
    <w:rsid w:val="009546D1"/>
    <w:rsid w:val="00954803"/>
    <w:rsid w:val="00954B0A"/>
    <w:rsid w:val="00954C79"/>
    <w:rsid w:val="00954CC4"/>
    <w:rsid w:val="00954E77"/>
    <w:rsid w:val="00954EDA"/>
    <w:rsid w:val="009550BC"/>
    <w:rsid w:val="009551C3"/>
    <w:rsid w:val="009555E8"/>
    <w:rsid w:val="009556D4"/>
    <w:rsid w:val="0095586E"/>
    <w:rsid w:val="00955910"/>
    <w:rsid w:val="00955BA4"/>
    <w:rsid w:val="00955C6C"/>
    <w:rsid w:val="0095602C"/>
    <w:rsid w:val="009562ED"/>
    <w:rsid w:val="00956FC6"/>
    <w:rsid w:val="0095702C"/>
    <w:rsid w:val="00957082"/>
    <w:rsid w:val="009571DC"/>
    <w:rsid w:val="00957659"/>
    <w:rsid w:val="00957920"/>
    <w:rsid w:val="00957A8E"/>
    <w:rsid w:val="00957E6C"/>
    <w:rsid w:val="009600DC"/>
    <w:rsid w:val="00960192"/>
    <w:rsid w:val="00960359"/>
    <w:rsid w:val="00960CD8"/>
    <w:rsid w:val="00960DAA"/>
    <w:rsid w:val="00960DF4"/>
    <w:rsid w:val="00960E84"/>
    <w:rsid w:val="0096195C"/>
    <w:rsid w:val="00961ADD"/>
    <w:rsid w:val="00961B16"/>
    <w:rsid w:val="00961BBC"/>
    <w:rsid w:val="009622C1"/>
    <w:rsid w:val="0096262F"/>
    <w:rsid w:val="009629B2"/>
    <w:rsid w:val="00962A6E"/>
    <w:rsid w:val="00962C18"/>
    <w:rsid w:val="00962D9E"/>
    <w:rsid w:val="00962DF3"/>
    <w:rsid w:val="00962ED2"/>
    <w:rsid w:val="0096351B"/>
    <w:rsid w:val="00963AC8"/>
    <w:rsid w:val="00963ACF"/>
    <w:rsid w:val="00963B00"/>
    <w:rsid w:val="00963C06"/>
    <w:rsid w:val="00964117"/>
    <w:rsid w:val="009649EB"/>
    <w:rsid w:val="00964CA5"/>
    <w:rsid w:val="00964D0B"/>
    <w:rsid w:val="00964D7B"/>
    <w:rsid w:val="00964F88"/>
    <w:rsid w:val="00964FC1"/>
    <w:rsid w:val="00965021"/>
    <w:rsid w:val="009656F7"/>
    <w:rsid w:val="0096594E"/>
    <w:rsid w:val="00965A50"/>
    <w:rsid w:val="00965FDA"/>
    <w:rsid w:val="0096662C"/>
    <w:rsid w:val="00966708"/>
    <w:rsid w:val="00966797"/>
    <w:rsid w:val="0096693E"/>
    <w:rsid w:val="0096697D"/>
    <w:rsid w:val="00966B33"/>
    <w:rsid w:val="00966C4C"/>
    <w:rsid w:val="00966D20"/>
    <w:rsid w:val="00966D3A"/>
    <w:rsid w:val="00966D74"/>
    <w:rsid w:val="009671D1"/>
    <w:rsid w:val="0096726E"/>
    <w:rsid w:val="00967358"/>
    <w:rsid w:val="00967435"/>
    <w:rsid w:val="00967D4B"/>
    <w:rsid w:val="00967D59"/>
    <w:rsid w:val="00967EED"/>
    <w:rsid w:val="00970177"/>
    <w:rsid w:val="009701D2"/>
    <w:rsid w:val="009702C4"/>
    <w:rsid w:val="00970322"/>
    <w:rsid w:val="00970405"/>
    <w:rsid w:val="0097040D"/>
    <w:rsid w:val="0097069C"/>
    <w:rsid w:val="0097142B"/>
    <w:rsid w:val="0097143A"/>
    <w:rsid w:val="00971476"/>
    <w:rsid w:val="00971B9F"/>
    <w:rsid w:val="00971D40"/>
    <w:rsid w:val="00971DFC"/>
    <w:rsid w:val="009720A1"/>
    <w:rsid w:val="009720CC"/>
    <w:rsid w:val="0097217E"/>
    <w:rsid w:val="00972236"/>
    <w:rsid w:val="0097224F"/>
    <w:rsid w:val="00972284"/>
    <w:rsid w:val="0097263A"/>
    <w:rsid w:val="0097287D"/>
    <w:rsid w:val="00972894"/>
    <w:rsid w:val="009728D0"/>
    <w:rsid w:val="00972A7D"/>
    <w:rsid w:val="00972BE4"/>
    <w:rsid w:val="00972C31"/>
    <w:rsid w:val="00972C4C"/>
    <w:rsid w:val="00972E02"/>
    <w:rsid w:val="00973166"/>
    <w:rsid w:val="009734D1"/>
    <w:rsid w:val="0097379D"/>
    <w:rsid w:val="00973856"/>
    <w:rsid w:val="0097388E"/>
    <w:rsid w:val="00973C5A"/>
    <w:rsid w:val="00973C7B"/>
    <w:rsid w:val="00973E7B"/>
    <w:rsid w:val="00974368"/>
    <w:rsid w:val="00974686"/>
    <w:rsid w:val="00974701"/>
    <w:rsid w:val="00974A6B"/>
    <w:rsid w:val="00974A8D"/>
    <w:rsid w:val="00974A96"/>
    <w:rsid w:val="00974C1F"/>
    <w:rsid w:val="00974D6B"/>
    <w:rsid w:val="00974E92"/>
    <w:rsid w:val="00974ED0"/>
    <w:rsid w:val="00975320"/>
    <w:rsid w:val="009755F2"/>
    <w:rsid w:val="00975632"/>
    <w:rsid w:val="00975912"/>
    <w:rsid w:val="009759BA"/>
    <w:rsid w:val="009759FF"/>
    <w:rsid w:val="00975BE1"/>
    <w:rsid w:val="00975C75"/>
    <w:rsid w:val="00975D60"/>
    <w:rsid w:val="00975E1E"/>
    <w:rsid w:val="00975F00"/>
    <w:rsid w:val="0097609D"/>
    <w:rsid w:val="00976160"/>
    <w:rsid w:val="0097633D"/>
    <w:rsid w:val="009769AB"/>
    <w:rsid w:val="00976B4E"/>
    <w:rsid w:val="00976F83"/>
    <w:rsid w:val="0097723C"/>
    <w:rsid w:val="0097750E"/>
    <w:rsid w:val="009777E3"/>
    <w:rsid w:val="009777E6"/>
    <w:rsid w:val="00977952"/>
    <w:rsid w:val="009779E7"/>
    <w:rsid w:val="00977D8F"/>
    <w:rsid w:val="00977FD9"/>
    <w:rsid w:val="009801BF"/>
    <w:rsid w:val="0098021A"/>
    <w:rsid w:val="009805EA"/>
    <w:rsid w:val="0098060B"/>
    <w:rsid w:val="0098086E"/>
    <w:rsid w:val="009808DC"/>
    <w:rsid w:val="00980F38"/>
    <w:rsid w:val="00980F53"/>
    <w:rsid w:val="00981025"/>
    <w:rsid w:val="009816AE"/>
    <w:rsid w:val="009816C0"/>
    <w:rsid w:val="00981A7A"/>
    <w:rsid w:val="00981EDD"/>
    <w:rsid w:val="00981FED"/>
    <w:rsid w:val="0098223C"/>
    <w:rsid w:val="009822CA"/>
    <w:rsid w:val="0098234D"/>
    <w:rsid w:val="00982366"/>
    <w:rsid w:val="0098236B"/>
    <w:rsid w:val="00982670"/>
    <w:rsid w:val="009827C5"/>
    <w:rsid w:val="00982C03"/>
    <w:rsid w:val="00982CDE"/>
    <w:rsid w:val="009835FE"/>
    <w:rsid w:val="00983668"/>
    <w:rsid w:val="0098373D"/>
    <w:rsid w:val="00983AD1"/>
    <w:rsid w:val="00983B24"/>
    <w:rsid w:val="00983B2D"/>
    <w:rsid w:val="00983C42"/>
    <w:rsid w:val="00983E0E"/>
    <w:rsid w:val="00983E93"/>
    <w:rsid w:val="00983F34"/>
    <w:rsid w:val="00984399"/>
    <w:rsid w:val="0098467C"/>
    <w:rsid w:val="009846F4"/>
    <w:rsid w:val="0098478E"/>
    <w:rsid w:val="009848D8"/>
    <w:rsid w:val="0098495A"/>
    <w:rsid w:val="00984E78"/>
    <w:rsid w:val="00985179"/>
    <w:rsid w:val="009852D3"/>
    <w:rsid w:val="009853AC"/>
    <w:rsid w:val="009854F7"/>
    <w:rsid w:val="009858FC"/>
    <w:rsid w:val="00985D10"/>
    <w:rsid w:val="00985F08"/>
    <w:rsid w:val="00985F14"/>
    <w:rsid w:val="00985F3D"/>
    <w:rsid w:val="00985F49"/>
    <w:rsid w:val="00986161"/>
    <w:rsid w:val="00986279"/>
    <w:rsid w:val="0098645F"/>
    <w:rsid w:val="00986711"/>
    <w:rsid w:val="00986A69"/>
    <w:rsid w:val="00986E12"/>
    <w:rsid w:val="00986F77"/>
    <w:rsid w:val="009871A8"/>
    <w:rsid w:val="009871B6"/>
    <w:rsid w:val="009877B9"/>
    <w:rsid w:val="00987C20"/>
    <w:rsid w:val="00987D2A"/>
    <w:rsid w:val="00987D6B"/>
    <w:rsid w:val="009902BB"/>
    <w:rsid w:val="0099058E"/>
    <w:rsid w:val="00990603"/>
    <w:rsid w:val="009907B6"/>
    <w:rsid w:val="00990A92"/>
    <w:rsid w:val="00990F86"/>
    <w:rsid w:val="00990FC0"/>
    <w:rsid w:val="00991883"/>
    <w:rsid w:val="0099199D"/>
    <w:rsid w:val="00991E3D"/>
    <w:rsid w:val="00991E8D"/>
    <w:rsid w:val="009922DA"/>
    <w:rsid w:val="00992420"/>
    <w:rsid w:val="00992539"/>
    <w:rsid w:val="00992AAA"/>
    <w:rsid w:val="00992F27"/>
    <w:rsid w:val="00992F94"/>
    <w:rsid w:val="009932A3"/>
    <w:rsid w:val="009934FA"/>
    <w:rsid w:val="0099368B"/>
    <w:rsid w:val="00993BA6"/>
    <w:rsid w:val="0099420F"/>
    <w:rsid w:val="0099433B"/>
    <w:rsid w:val="00994A34"/>
    <w:rsid w:val="00994CD4"/>
    <w:rsid w:val="00994D4A"/>
    <w:rsid w:val="00994E17"/>
    <w:rsid w:val="00995051"/>
    <w:rsid w:val="00995215"/>
    <w:rsid w:val="00995225"/>
    <w:rsid w:val="009953BE"/>
    <w:rsid w:val="009953E5"/>
    <w:rsid w:val="00995549"/>
    <w:rsid w:val="0099556B"/>
    <w:rsid w:val="0099561F"/>
    <w:rsid w:val="00995844"/>
    <w:rsid w:val="00995D73"/>
    <w:rsid w:val="00995DFC"/>
    <w:rsid w:val="00996650"/>
    <w:rsid w:val="00996696"/>
    <w:rsid w:val="0099722C"/>
    <w:rsid w:val="00997718"/>
    <w:rsid w:val="00997C4E"/>
    <w:rsid w:val="00997D13"/>
    <w:rsid w:val="00997EA7"/>
    <w:rsid w:val="00997FA3"/>
    <w:rsid w:val="009A018F"/>
    <w:rsid w:val="009A087B"/>
    <w:rsid w:val="009A08C3"/>
    <w:rsid w:val="009A0BCE"/>
    <w:rsid w:val="009A0D97"/>
    <w:rsid w:val="009A11EA"/>
    <w:rsid w:val="009A1570"/>
    <w:rsid w:val="009A185F"/>
    <w:rsid w:val="009A18B0"/>
    <w:rsid w:val="009A2047"/>
    <w:rsid w:val="009A22AB"/>
    <w:rsid w:val="009A2343"/>
    <w:rsid w:val="009A244B"/>
    <w:rsid w:val="009A281C"/>
    <w:rsid w:val="009A2A06"/>
    <w:rsid w:val="009A2FC9"/>
    <w:rsid w:val="009A3282"/>
    <w:rsid w:val="009A33E2"/>
    <w:rsid w:val="009A348E"/>
    <w:rsid w:val="009A3AE5"/>
    <w:rsid w:val="009A3BC6"/>
    <w:rsid w:val="009A3C72"/>
    <w:rsid w:val="009A3EC3"/>
    <w:rsid w:val="009A4171"/>
    <w:rsid w:val="009A4464"/>
    <w:rsid w:val="009A462E"/>
    <w:rsid w:val="009A497A"/>
    <w:rsid w:val="009A4994"/>
    <w:rsid w:val="009A4B27"/>
    <w:rsid w:val="009A4EF0"/>
    <w:rsid w:val="009A4EFB"/>
    <w:rsid w:val="009A5283"/>
    <w:rsid w:val="009A5284"/>
    <w:rsid w:val="009A52E1"/>
    <w:rsid w:val="009A547E"/>
    <w:rsid w:val="009A54CF"/>
    <w:rsid w:val="009A5718"/>
    <w:rsid w:val="009A5EBA"/>
    <w:rsid w:val="009A6012"/>
    <w:rsid w:val="009A6115"/>
    <w:rsid w:val="009A62B3"/>
    <w:rsid w:val="009A630F"/>
    <w:rsid w:val="009A6371"/>
    <w:rsid w:val="009A6392"/>
    <w:rsid w:val="009A68B4"/>
    <w:rsid w:val="009A6C91"/>
    <w:rsid w:val="009A6E24"/>
    <w:rsid w:val="009A7194"/>
    <w:rsid w:val="009A71B5"/>
    <w:rsid w:val="009A722A"/>
    <w:rsid w:val="009A7303"/>
    <w:rsid w:val="009A7470"/>
    <w:rsid w:val="009A761E"/>
    <w:rsid w:val="009B0064"/>
    <w:rsid w:val="009B06A9"/>
    <w:rsid w:val="009B0712"/>
    <w:rsid w:val="009B0880"/>
    <w:rsid w:val="009B0A3F"/>
    <w:rsid w:val="009B0DA4"/>
    <w:rsid w:val="009B0DEA"/>
    <w:rsid w:val="009B179D"/>
    <w:rsid w:val="009B2399"/>
    <w:rsid w:val="009B2481"/>
    <w:rsid w:val="009B253B"/>
    <w:rsid w:val="009B2569"/>
    <w:rsid w:val="009B27A1"/>
    <w:rsid w:val="009B27CD"/>
    <w:rsid w:val="009B2931"/>
    <w:rsid w:val="009B2EBB"/>
    <w:rsid w:val="009B2EBD"/>
    <w:rsid w:val="009B2EEF"/>
    <w:rsid w:val="009B300E"/>
    <w:rsid w:val="009B36E9"/>
    <w:rsid w:val="009B37B2"/>
    <w:rsid w:val="009B3832"/>
    <w:rsid w:val="009B3A74"/>
    <w:rsid w:val="009B3ECA"/>
    <w:rsid w:val="009B3F1B"/>
    <w:rsid w:val="009B4499"/>
    <w:rsid w:val="009B44F7"/>
    <w:rsid w:val="009B4558"/>
    <w:rsid w:val="009B493B"/>
    <w:rsid w:val="009B49AA"/>
    <w:rsid w:val="009B5067"/>
    <w:rsid w:val="009B54E5"/>
    <w:rsid w:val="009B5AE9"/>
    <w:rsid w:val="009B5FF2"/>
    <w:rsid w:val="009B6026"/>
    <w:rsid w:val="009B6363"/>
    <w:rsid w:val="009B638A"/>
    <w:rsid w:val="009B63DC"/>
    <w:rsid w:val="009B64B1"/>
    <w:rsid w:val="009B693C"/>
    <w:rsid w:val="009B69A3"/>
    <w:rsid w:val="009B6DE4"/>
    <w:rsid w:val="009B7609"/>
    <w:rsid w:val="009B7690"/>
    <w:rsid w:val="009B777B"/>
    <w:rsid w:val="009B7819"/>
    <w:rsid w:val="009B7822"/>
    <w:rsid w:val="009B796B"/>
    <w:rsid w:val="009B7D1C"/>
    <w:rsid w:val="009C04C9"/>
    <w:rsid w:val="009C0542"/>
    <w:rsid w:val="009C081F"/>
    <w:rsid w:val="009C0BFF"/>
    <w:rsid w:val="009C0CF5"/>
    <w:rsid w:val="009C0E0B"/>
    <w:rsid w:val="009C10B9"/>
    <w:rsid w:val="009C135F"/>
    <w:rsid w:val="009C1749"/>
    <w:rsid w:val="009C238A"/>
    <w:rsid w:val="009C24DD"/>
    <w:rsid w:val="009C25E4"/>
    <w:rsid w:val="009C2D76"/>
    <w:rsid w:val="009C3418"/>
    <w:rsid w:val="009C3B66"/>
    <w:rsid w:val="009C3C0F"/>
    <w:rsid w:val="009C3F12"/>
    <w:rsid w:val="009C402A"/>
    <w:rsid w:val="009C413F"/>
    <w:rsid w:val="009C4B5E"/>
    <w:rsid w:val="009C4EE7"/>
    <w:rsid w:val="009C5040"/>
    <w:rsid w:val="009C5044"/>
    <w:rsid w:val="009C51E3"/>
    <w:rsid w:val="009C5256"/>
    <w:rsid w:val="009C54E5"/>
    <w:rsid w:val="009C55D8"/>
    <w:rsid w:val="009C55DE"/>
    <w:rsid w:val="009C61D3"/>
    <w:rsid w:val="009C622D"/>
    <w:rsid w:val="009C667D"/>
    <w:rsid w:val="009C67B7"/>
    <w:rsid w:val="009C6986"/>
    <w:rsid w:val="009C6B92"/>
    <w:rsid w:val="009C6F16"/>
    <w:rsid w:val="009C702B"/>
    <w:rsid w:val="009C7315"/>
    <w:rsid w:val="009C765D"/>
    <w:rsid w:val="009C770D"/>
    <w:rsid w:val="009C7F0B"/>
    <w:rsid w:val="009D05A3"/>
    <w:rsid w:val="009D096A"/>
    <w:rsid w:val="009D0A96"/>
    <w:rsid w:val="009D0BDB"/>
    <w:rsid w:val="009D0EAC"/>
    <w:rsid w:val="009D0F1C"/>
    <w:rsid w:val="009D1784"/>
    <w:rsid w:val="009D1849"/>
    <w:rsid w:val="009D18E2"/>
    <w:rsid w:val="009D1A03"/>
    <w:rsid w:val="009D1C7E"/>
    <w:rsid w:val="009D1D46"/>
    <w:rsid w:val="009D1DBA"/>
    <w:rsid w:val="009D1E16"/>
    <w:rsid w:val="009D22E3"/>
    <w:rsid w:val="009D238C"/>
    <w:rsid w:val="009D240E"/>
    <w:rsid w:val="009D27CB"/>
    <w:rsid w:val="009D2827"/>
    <w:rsid w:val="009D28D9"/>
    <w:rsid w:val="009D2953"/>
    <w:rsid w:val="009D2A99"/>
    <w:rsid w:val="009D2BD4"/>
    <w:rsid w:val="009D321A"/>
    <w:rsid w:val="009D34E8"/>
    <w:rsid w:val="009D35AB"/>
    <w:rsid w:val="009D36FB"/>
    <w:rsid w:val="009D3898"/>
    <w:rsid w:val="009D3B56"/>
    <w:rsid w:val="009D3C23"/>
    <w:rsid w:val="009D41EF"/>
    <w:rsid w:val="009D434C"/>
    <w:rsid w:val="009D458E"/>
    <w:rsid w:val="009D4618"/>
    <w:rsid w:val="009D4E69"/>
    <w:rsid w:val="009D5209"/>
    <w:rsid w:val="009D572D"/>
    <w:rsid w:val="009D58C8"/>
    <w:rsid w:val="009D5CEF"/>
    <w:rsid w:val="009D6483"/>
    <w:rsid w:val="009D6A32"/>
    <w:rsid w:val="009D6B06"/>
    <w:rsid w:val="009D6B9B"/>
    <w:rsid w:val="009D710A"/>
    <w:rsid w:val="009D773C"/>
    <w:rsid w:val="009D7950"/>
    <w:rsid w:val="009D79AA"/>
    <w:rsid w:val="009E004B"/>
    <w:rsid w:val="009E03EB"/>
    <w:rsid w:val="009E0662"/>
    <w:rsid w:val="009E0DDB"/>
    <w:rsid w:val="009E1557"/>
    <w:rsid w:val="009E162E"/>
    <w:rsid w:val="009E1A8C"/>
    <w:rsid w:val="009E1B25"/>
    <w:rsid w:val="009E1C13"/>
    <w:rsid w:val="009E1D5E"/>
    <w:rsid w:val="009E1E11"/>
    <w:rsid w:val="009E25BF"/>
    <w:rsid w:val="009E280E"/>
    <w:rsid w:val="009E2842"/>
    <w:rsid w:val="009E29AE"/>
    <w:rsid w:val="009E29FB"/>
    <w:rsid w:val="009E2FC0"/>
    <w:rsid w:val="009E3579"/>
    <w:rsid w:val="009E3782"/>
    <w:rsid w:val="009E37E3"/>
    <w:rsid w:val="009E38A1"/>
    <w:rsid w:val="009E38E4"/>
    <w:rsid w:val="009E3939"/>
    <w:rsid w:val="009E3D5F"/>
    <w:rsid w:val="009E442C"/>
    <w:rsid w:val="009E4690"/>
    <w:rsid w:val="009E471D"/>
    <w:rsid w:val="009E47B0"/>
    <w:rsid w:val="009E483C"/>
    <w:rsid w:val="009E4EA6"/>
    <w:rsid w:val="009E5148"/>
    <w:rsid w:val="009E5423"/>
    <w:rsid w:val="009E5788"/>
    <w:rsid w:val="009E5A50"/>
    <w:rsid w:val="009E5A57"/>
    <w:rsid w:val="009E5A66"/>
    <w:rsid w:val="009E5CED"/>
    <w:rsid w:val="009E5ED6"/>
    <w:rsid w:val="009E61BF"/>
    <w:rsid w:val="009E678D"/>
    <w:rsid w:val="009E6F2D"/>
    <w:rsid w:val="009E7112"/>
    <w:rsid w:val="009E7204"/>
    <w:rsid w:val="009E7653"/>
    <w:rsid w:val="009E76E0"/>
    <w:rsid w:val="009E78C2"/>
    <w:rsid w:val="009E7BCA"/>
    <w:rsid w:val="009E7C67"/>
    <w:rsid w:val="009F0091"/>
    <w:rsid w:val="009F0150"/>
    <w:rsid w:val="009F017B"/>
    <w:rsid w:val="009F01BA"/>
    <w:rsid w:val="009F0320"/>
    <w:rsid w:val="009F074A"/>
    <w:rsid w:val="009F080A"/>
    <w:rsid w:val="009F0AA2"/>
    <w:rsid w:val="009F0B9A"/>
    <w:rsid w:val="009F0C20"/>
    <w:rsid w:val="009F0F08"/>
    <w:rsid w:val="009F1013"/>
    <w:rsid w:val="009F122C"/>
    <w:rsid w:val="009F122E"/>
    <w:rsid w:val="009F13E1"/>
    <w:rsid w:val="009F18EC"/>
    <w:rsid w:val="009F1B4D"/>
    <w:rsid w:val="009F1BCB"/>
    <w:rsid w:val="009F1BEE"/>
    <w:rsid w:val="009F2494"/>
    <w:rsid w:val="009F2885"/>
    <w:rsid w:val="009F2A53"/>
    <w:rsid w:val="009F2B2A"/>
    <w:rsid w:val="009F3142"/>
    <w:rsid w:val="009F33EF"/>
    <w:rsid w:val="009F348C"/>
    <w:rsid w:val="009F3510"/>
    <w:rsid w:val="009F3568"/>
    <w:rsid w:val="009F3AC2"/>
    <w:rsid w:val="009F3C20"/>
    <w:rsid w:val="009F3E82"/>
    <w:rsid w:val="009F43EE"/>
    <w:rsid w:val="009F44BA"/>
    <w:rsid w:val="009F4A22"/>
    <w:rsid w:val="009F4ABF"/>
    <w:rsid w:val="009F4B60"/>
    <w:rsid w:val="009F4C26"/>
    <w:rsid w:val="009F4D7B"/>
    <w:rsid w:val="009F4FF8"/>
    <w:rsid w:val="009F50BD"/>
    <w:rsid w:val="009F50F9"/>
    <w:rsid w:val="009F54CE"/>
    <w:rsid w:val="009F5584"/>
    <w:rsid w:val="009F5681"/>
    <w:rsid w:val="009F59D6"/>
    <w:rsid w:val="009F5B09"/>
    <w:rsid w:val="009F5BDE"/>
    <w:rsid w:val="009F5C6D"/>
    <w:rsid w:val="009F5EDD"/>
    <w:rsid w:val="009F634B"/>
    <w:rsid w:val="009F65B1"/>
    <w:rsid w:val="009F6672"/>
    <w:rsid w:val="009F66E7"/>
    <w:rsid w:val="009F6AA2"/>
    <w:rsid w:val="009F6AA4"/>
    <w:rsid w:val="009F7194"/>
    <w:rsid w:val="009F7208"/>
    <w:rsid w:val="009F72F7"/>
    <w:rsid w:val="009F734C"/>
    <w:rsid w:val="009F73FA"/>
    <w:rsid w:val="009F7495"/>
    <w:rsid w:val="009F76AD"/>
    <w:rsid w:val="009F7836"/>
    <w:rsid w:val="009F798C"/>
    <w:rsid w:val="00A0005C"/>
    <w:rsid w:val="00A001FE"/>
    <w:rsid w:val="00A00399"/>
    <w:rsid w:val="00A00511"/>
    <w:rsid w:val="00A00520"/>
    <w:rsid w:val="00A005E3"/>
    <w:rsid w:val="00A007F4"/>
    <w:rsid w:val="00A00845"/>
    <w:rsid w:val="00A00938"/>
    <w:rsid w:val="00A00986"/>
    <w:rsid w:val="00A00BF3"/>
    <w:rsid w:val="00A00C00"/>
    <w:rsid w:val="00A00E90"/>
    <w:rsid w:val="00A0144B"/>
    <w:rsid w:val="00A01B34"/>
    <w:rsid w:val="00A020F8"/>
    <w:rsid w:val="00A021B3"/>
    <w:rsid w:val="00A0258B"/>
    <w:rsid w:val="00A02663"/>
    <w:rsid w:val="00A026BA"/>
    <w:rsid w:val="00A02BB7"/>
    <w:rsid w:val="00A03041"/>
    <w:rsid w:val="00A031C5"/>
    <w:rsid w:val="00A03418"/>
    <w:rsid w:val="00A03A39"/>
    <w:rsid w:val="00A03AD9"/>
    <w:rsid w:val="00A03BCC"/>
    <w:rsid w:val="00A0401E"/>
    <w:rsid w:val="00A04791"/>
    <w:rsid w:val="00A049B0"/>
    <w:rsid w:val="00A04A8D"/>
    <w:rsid w:val="00A04E0B"/>
    <w:rsid w:val="00A04E13"/>
    <w:rsid w:val="00A04F9F"/>
    <w:rsid w:val="00A050CF"/>
    <w:rsid w:val="00A051C2"/>
    <w:rsid w:val="00A05AC9"/>
    <w:rsid w:val="00A05B62"/>
    <w:rsid w:val="00A05C23"/>
    <w:rsid w:val="00A05EC3"/>
    <w:rsid w:val="00A06494"/>
    <w:rsid w:val="00A067E4"/>
    <w:rsid w:val="00A06A84"/>
    <w:rsid w:val="00A06B6B"/>
    <w:rsid w:val="00A06C41"/>
    <w:rsid w:val="00A06E8C"/>
    <w:rsid w:val="00A06EA1"/>
    <w:rsid w:val="00A071AA"/>
    <w:rsid w:val="00A071D9"/>
    <w:rsid w:val="00A073C3"/>
    <w:rsid w:val="00A07452"/>
    <w:rsid w:val="00A0759E"/>
    <w:rsid w:val="00A07893"/>
    <w:rsid w:val="00A07B7B"/>
    <w:rsid w:val="00A07D4B"/>
    <w:rsid w:val="00A07D82"/>
    <w:rsid w:val="00A07F31"/>
    <w:rsid w:val="00A10123"/>
    <w:rsid w:val="00A10473"/>
    <w:rsid w:val="00A1107E"/>
    <w:rsid w:val="00A11165"/>
    <w:rsid w:val="00A1130F"/>
    <w:rsid w:val="00A11523"/>
    <w:rsid w:val="00A1177B"/>
    <w:rsid w:val="00A11D36"/>
    <w:rsid w:val="00A11D60"/>
    <w:rsid w:val="00A11F60"/>
    <w:rsid w:val="00A120F6"/>
    <w:rsid w:val="00A12497"/>
    <w:rsid w:val="00A127EC"/>
    <w:rsid w:val="00A127F0"/>
    <w:rsid w:val="00A12AC6"/>
    <w:rsid w:val="00A12B86"/>
    <w:rsid w:val="00A12BFA"/>
    <w:rsid w:val="00A12F48"/>
    <w:rsid w:val="00A139D6"/>
    <w:rsid w:val="00A13AD3"/>
    <w:rsid w:val="00A13D35"/>
    <w:rsid w:val="00A13D6F"/>
    <w:rsid w:val="00A13E0E"/>
    <w:rsid w:val="00A13F7D"/>
    <w:rsid w:val="00A14179"/>
    <w:rsid w:val="00A141E2"/>
    <w:rsid w:val="00A14273"/>
    <w:rsid w:val="00A14390"/>
    <w:rsid w:val="00A14457"/>
    <w:rsid w:val="00A14CD9"/>
    <w:rsid w:val="00A14E3F"/>
    <w:rsid w:val="00A14ED2"/>
    <w:rsid w:val="00A152D8"/>
    <w:rsid w:val="00A1541B"/>
    <w:rsid w:val="00A15932"/>
    <w:rsid w:val="00A15BFE"/>
    <w:rsid w:val="00A15D0D"/>
    <w:rsid w:val="00A15EF7"/>
    <w:rsid w:val="00A15F18"/>
    <w:rsid w:val="00A16100"/>
    <w:rsid w:val="00A164E2"/>
    <w:rsid w:val="00A16716"/>
    <w:rsid w:val="00A1690F"/>
    <w:rsid w:val="00A16A33"/>
    <w:rsid w:val="00A16AAF"/>
    <w:rsid w:val="00A16DFC"/>
    <w:rsid w:val="00A16F0B"/>
    <w:rsid w:val="00A170E9"/>
    <w:rsid w:val="00A171CC"/>
    <w:rsid w:val="00A17443"/>
    <w:rsid w:val="00A17708"/>
    <w:rsid w:val="00A17A5A"/>
    <w:rsid w:val="00A200AD"/>
    <w:rsid w:val="00A20160"/>
    <w:rsid w:val="00A20724"/>
    <w:rsid w:val="00A20871"/>
    <w:rsid w:val="00A209CD"/>
    <w:rsid w:val="00A20A24"/>
    <w:rsid w:val="00A20E3E"/>
    <w:rsid w:val="00A2111B"/>
    <w:rsid w:val="00A2151C"/>
    <w:rsid w:val="00A215C7"/>
    <w:rsid w:val="00A21759"/>
    <w:rsid w:val="00A2185A"/>
    <w:rsid w:val="00A21870"/>
    <w:rsid w:val="00A21C55"/>
    <w:rsid w:val="00A21D2B"/>
    <w:rsid w:val="00A21F1B"/>
    <w:rsid w:val="00A21FDD"/>
    <w:rsid w:val="00A22180"/>
    <w:rsid w:val="00A2235E"/>
    <w:rsid w:val="00A2248B"/>
    <w:rsid w:val="00A22C9A"/>
    <w:rsid w:val="00A22DDB"/>
    <w:rsid w:val="00A22E3A"/>
    <w:rsid w:val="00A22E6B"/>
    <w:rsid w:val="00A22F9F"/>
    <w:rsid w:val="00A22FC0"/>
    <w:rsid w:val="00A23A80"/>
    <w:rsid w:val="00A23B6B"/>
    <w:rsid w:val="00A23DAD"/>
    <w:rsid w:val="00A24114"/>
    <w:rsid w:val="00A24286"/>
    <w:rsid w:val="00A2433E"/>
    <w:rsid w:val="00A24A01"/>
    <w:rsid w:val="00A24B06"/>
    <w:rsid w:val="00A24B7D"/>
    <w:rsid w:val="00A24ECF"/>
    <w:rsid w:val="00A25025"/>
    <w:rsid w:val="00A252A8"/>
    <w:rsid w:val="00A252F7"/>
    <w:rsid w:val="00A25532"/>
    <w:rsid w:val="00A25A8E"/>
    <w:rsid w:val="00A25AAC"/>
    <w:rsid w:val="00A25C1D"/>
    <w:rsid w:val="00A25CBD"/>
    <w:rsid w:val="00A25F01"/>
    <w:rsid w:val="00A26207"/>
    <w:rsid w:val="00A263DE"/>
    <w:rsid w:val="00A265A9"/>
    <w:rsid w:val="00A267CB"/>
    <w:rsid w:val="00A26926"/>
    <w:rsid w:val="00A26A8E"/>
    <w:rsid w:val="00A26CD2"/>
    <w:rsid w:val="00A26D3D"/>
    <w:rsid w:val="00A26D6D"/>
    <w:rsid w:val="00A26E31"/>
    <w:rsid w:val="00A272C2"/>
    <w:rsid w:val="00A27698"/>
    <w:rsid w:val="00A2770A"/>
    <w:rsid w:val="00A27D25"/>
    <w:rsid w:val="00A27D5B"/>
    <w:rsid w:val="00A27E9A"/>
    <w:rsid w:val="00A27F76"/>
    <w:rsid w:val="00A3005A"/>
    <w:rsid w:val="00A30142"/>
    <w:rsid w:val="00A30175"/>
    <w:rsid w:val="00A30180"/>
    <w:rsid w:val="00A3041A"/>
    <w:rsid w:val="00A30473"/>
    <w:rsid w:val="00A30510"/>
    <w:rsid w:val="00A3063C"/>
    <w:rsid w:val="00A308B6"/>
    <w:rsid w:val="00A3097F"/>
    <w:rsid w:val="00A30A1F"/>
    <w:rsid w:val="00A30A23"/>
    <w:rsid w:val="00A30E0E"/>
    <w:rsid w:val="00A30EC2"/>
    <w:rsid w:val="00A30F39"/>
    <w:rsid w:val="00A3111C"/>
    <w:rsid w:val="00A31204"/>
    <w:rsid w:val="00A316FA"/>
    <w:rsid w:val="00A31758"/>
    <w:rsid w:val="00A317FF"/>
    <w:rsid w:val="00A318F6"/>
    <w:rsid w:val="00A31982"/>
    <w:rsid w:val="00A31A68"/>
    <w:rsid w:val="00A31CF4"/>
    <w:rsid w:val="00A31D52"/>
    <w:rsid w:val="00A329BD"/>
    <w:rsid w:val="00A32C92"/>
    <w:rsid w:val="00A32CF1"/>
    <w:rsid w:val="00A333DD"/>
    <w:rsid w:val="00A33474"/>
    <w:rsid w:val="00A33C51"/>
    <w:rsid w:val="00A33C84"/>
    <w:rsid w:val="00A33C99"/>
    <w:rsid w:val="00A33FE3"/>
    <w:rsid w:val="00A3432A"/>
    <w:rsid w:val="00A3475E"/>
    <w:rsid w:val="00A34A5C"/>
    <w:rsid w:val="00A34A72"/>
    <w:rsid w:val="00A34B3D"/>
    <w:rsid w:val="00A34B99"/>
    <w:rsid w:val="00A34C9E"/>
    <w:rsid w:val="00A3526D"/>
    <w:rsid w:val="00A3548B"/>
    <w:rsid w:val="00A3563D"/>
    <w:rsid w:val="00A35779"/>
    <w:rsid w:val="00A35A4C"/>
    <w:rsid w:val="00A35B48"/>
    <w:rsid w:val="00A35C6E"/>
    <w:rsid w:val="00A35CDD"/>
    <w:rsid w:val="00A35F1C"/>
    <w:rsid w:val="00A362A2"/>
    <w:rsid w:val="00A362B1"/>
    <w:rsid w:val="00A3642E"/>
    <w:rsid w:val="00A366D5"/>
    <w:rsid w:val="00A36863"/>
    <w:rsid w:val="00A36BD1"/>
    <w:rsid w:val="00A36D1D"/>
    <w:rsid w:val="00A36E55"/>
    <w:rsid w:val="00A3706C"/>
    <w:rsid w:val="00A37125"/>
    <w:rsid w:val="00A3713F"/>
    <w:rsid w:val="00A371ED"/>
    <w:rsid w:val="00A37230"/>
    <w:rsid w:val="00A37615"/>
    <w:rsid w:val="00A376CC"/>
    <w:rsid w:val="00A37895"/>
    <w:rsid w:val="00A37920"/>
    <w:rsid w:val="00A379D5"/>
    <w:rsid w:val="00A37A50"/>
    <w:rsid w:val="00A37F3A"/>
    <w:rsid w:val="00A401B4"/>
    <w:rsid w:val="00A401F2"/>
    <w:rsid w:val="00A4048E"/>
    <w:rsid w:val="00A405DC"/>
    <w:rsid w:val="00A40985"/>
    <w:rsid w:val="00A409ED"/>
    <w:rsid w:val="00A40DD1"/>
    <w:rsid w:val="00A4109F"/>
    <w:rsid w:val="00A4149C"/>
    <w:rsid w:val="00A414A1"/>
    <w:rsid w:val="00A414B1"/>
    <w:rsid w:val="00A4175A"/>
    <w:rsid w:val="00A41CDC"/>
    <w:rsid w:val="00A41F11"/>
    <w:rsid w:val="00A42040"/>
    <w:rsid w:val="00A422B5"/>
    <w:rsid w:val="00A42401"/>
    <w:rsid w:val="00A42DDD"/>
    <w:rsid w:val="00A42F3A"/>
    <w:rsid w:val="00A43295"/>
    <w:rsid w:val="00A4334D"/>
    <w:rsid w:val="00A436DC"/>
    <w:rsid w:val="00A43AFD"/>
    <w:rsid w:val="00A446AD"/>
    <w:rsid w:val="00A446DC"/>
    <w:rsid w:val="00A44804"/>
    <w:rsid w:val="00A44B34"/>
    <w:rsid w:val="00A44C16"/>
    <w:rsid w:val="00A44ED3"/>
    <w:rsid w:val="00A44F2B"/>
    <w:rsid w:val="00A44F94"/>
    <w:rsid w:val="00A44FF8"/>
    <w:rsid w:val="00A450E4"/>
    <w:rsid w:val="00A4533C"/>
    <w:rsid w:val="00A457DD"/>
    <w:rsid w:val="00A45DE6"/>
    <w:rsid w:val="00A46347"/>
    <w:rsid w:val="00A464CE"/>
    <w:rsid w:val="00A466B1"/>
    <w:rsid w:val="00A467B3"/>
    <w:rsid w:val="00A468E6"/>
    <w:rsid w:val="00A4691A"/>
    <w:rsid w:val="00A46A38"/>
    <w:rsid w:val="00A46A88"/>
    <w:rsid w:val="00A46B5B"/>
    <w:rsid w:val="00A46C3D"/>
    <w:rsid w:val="00A46EB7"/>
    <w:rsid w:val="00A46FEC"/>
    <w:rsid w:val="00A47061"/>
    <w:rsid w:val="00A4715B"/>
    <w:rsid w:val="00A4746D"/>
    <w:rsid w:val="00A475BC"/>
    <w:rsid w:val="00A47970"/>
    <w:rsid w:val="00A479CC"/>
    <w:rsid w:val="00A479E9"/>
    <w:rsid w:val="00A47EA5"/>
    <w:rsid w:val="00A50038"/>
    <w:rsid w:val="00A500DB"/>
    <w:rsid w:val="00A50480"/>
    <w:rsid w:val="00A5075B"/>
    <w:rsid w:val="00A5087B"/>
    <w:rsid w:val="00A50B61"/>
    <w:rsid w:val="00A5103B"/>
    <w:rsid w:val="00A51097"/>
    <w:rsid w:val="00A5139A"/>
    <w:rsid w:val="00A51651"/>
    <w:rsid w:val="00A5165C"/>
    <w:rsid w:val="00A51670"/>
    <w:rsid w:val="00A5168E"/>
    <w:rsid w:val="00A516B1"/>
    <w:rsid w:val="00A51B93"/>
    <w:rsid w:val="00A51E89"/>
    <w:rsid w:val="00A51FA8"/>
    <w:rsid w:val="00A52142"/>
    <w:rsid w:val="00A525F8"/>
    <w:rsid w:val="00A5269A"/>
    <w:rsid w:val="00A526D2"/>
    <w:rsid w:val="00A528E4"/>
    <w:rsid w:val="00A5295D"/>
    <w:rsid w:val="00A52A84"/>
    <w:rsid w:val="00A52A9B"/>
    <w:rsid w:val="00A52AE5"/>
    <w:rsid w:val="00A52AF3"/>
    <w:rsid w:val="00A52BF7"/>
    <w:rsid w:val="00A52D32"/>
    <w:rsid w:val="00A52DC6"/>
    <w:rsid w:val="00A52E47"/>
    <w:rsid w:val="00A5329A"/>
    <w:rsid w:val="00A534D5"/>
    <w:rsid w:val="00A538D9"/>
    <w:rsid w:val="00A53B9B"/>
    <w:rsid w:val="00A53C15"/>
    <w:rsid w:val="00A53C6B"/>
    <w:rsid w:val="00A53CA8"/>
    <w:rsid w:val="00A53ED2"/>
    <w:rsid w:val="00A5407B"/>
    <w:rsid w:val="00A54335"/>
    <w:rsid w:val="00A54744"/>
    <w:rsid w:val="00A54A2B"/>
    <w:rsid w:val="00A54D1B"/>
    <w:rsid w:val="00A55024"/>
    <w:rsid w:val="00A55274"/>
    <w:rsid w:val="00A554FF"/>
    <w:rsid w:val="00A5571C"/>
    <w:rsid w:val="00A55980"/>
    <w:rsid w:val="00A55A02"/>
    <w:rsid w:val="00A55A76"/>
    <w:rsid w:val="00A55B85"/>
    <w:rsid w:val="00A5660F"/>
    <w:rsid w:val="00A56C53"/>
    <w:rsid w:val="00A56CAE"/>
    <w:rsid w:val="00A56D13"/>
    <w:rsid w:val="00A56DB6"/>
    <w:rsid w:val="00A56E6A"/>
    <w:rsid w:val="00A57111"/>
    <w:rsid w:val="00A57346"/>
    <w:rsid w:val="00A57661"/>
    <w:rsid w:val="00A57969"/>
    <w:rsid w:val="00A57EC8"/>
    <w:rsid w:val="00A60362"/>
    <w:rsid w:val="00A60489"/>
    <w:rsid w:val="00A60554"/>
    <w:rsid w:val="00A60ADA"/>
    <w:rsid w:val="00A60B38"/>
    <w:rsid w:val="00A60FAD"/>
    <w:rsid w:val="00A61146"/>
    <w:rsid w:val="00A611A7"/>
    <w:rsid w:val="00A614E2"/>
    <w:rsid w:val="00A61943"/>
    <w:rsid w:val="00A61C92"/>
    <w:rsid w:val="00A61CC8"/>
    <w:rsid w:val="00A61EEA"/>
    <w:rsid w:val="00A6235A"/>
    <w:rsid w:val="00A62529"/>
    <w:rsid w:val="00A627DB"/>
    <w:rsid w:val="00A62856"/>
    <w:rsid w:val="00A62924"/>
    <w:rsid w:val="00A62A93"/>
    <w:rsid w:val="00A62B8C"/>
    <w:rsid w:val="00A62DFD"/>
    <w:rsid w:val="00A62F85"/>
    <w:rsid w:val="00A630B1"/>
    <w:rsid w:val="00A631CD"/>
    <w:rsid w:val="00A638CC"/>
    <w:rsid w:val="00A63ACB"/>
    <w:rsid w:val="00A63F72"/>
    <w:rsid w:val="00A641AB"/>
    <w:rsid w:val="00A64410"/>
    <w:rsid w:val="00A644DD"/>
    <w:rsid w:val="00A6465F"/>
    <w:rsid w:val="00A64699"/>
    <w:rsid w:val="00A64948"/>
    <w:rsid w:val="00A64C36"/>
    <w:rsid w:val="00A64F89"/>
    <w:rsid w:val="00A64FD2"/>
    <w:rsid w:val="00A6507C"/>
    <w:rsid w:val="00A65201"/>
    <w:rsid w:val="00A6536B"/>
    <w:rsid w:val="00A653DB"/>
    <w:rsid w:val="00A65500"/>
    <w:rsid w:val="00A65581"/>
    <w:rsid w:val="00A656FE"/>
    <w:rsid w:val="00A65778"/>
    <w:rsid w:val="00A66018"/>
    <w:rsid w:val="00A6632A"/>
    <w:rsid w:val="00A664F0"/>
    <w:rsid w:val="00A6689C"/>
    <w:rsid w:val="00A6693C"/>
    <w:rsid w:val="00A673E0"/>
    <w:rsid w:val="00A67409"/>
    <w:rsid w:val="00A6797D"/>
    <w:rsid w:val="00A67D73"/>
    <w:rsid w:val="00A7001E"/>
    <w:rsid w:val="00A7050B"/>
    <w:rsid w:val="00A70649"/>
    <w:rsid w:val="00A7073B"/>
    <w:rsid w:val="00A70754"/>
    <w:rsid w:val="00A707A9"/>
    <w:rsid w:val="00A709CD"/>
    <w:rsid w:val="00A70CD0"/>
    <w:rsid w:val="00A70DA8"/>
    <w:rsid w:val="00A71264"/>
    <w:rsid w:val="00A713D5"/>
    <w:rsid w:val="00A718AC"/>
    <w:rsid w:val="00A71D17"/>
    <w:rsid w:val="00A71DD4"/>
    <w:rsid w:val="00A71E46"/>
    <w:rsid w:val="00A71F0D"/>
    <w:rsid w:val="00A723A2"/>
    <w:rsid w:val="00A724D2"/>
    <w:rsid w:val="00A72650"/>
    <w:rsid w:val="00A72986"/>
    <w:rsid w:val="00A72D4C"/>
    <w:rsid w:val="00A72F4D"/>
    <w:rsid w:val="00A72F95"/>
    <w:rsid w:val="00A7311A"/>
    <w:rsid w:val="00A732A5"/>
    <w:rsid w:val="00A7361E"/>
    <w:rsid w:val="00A7389E"/>
    <w:rsid w:val="00A738B1"/>
    <w:rsid w:val="00A7392D"/>
    <w:rsid w:val="00A73999"/>
    <w:rsid w:val="00A73CDA"/>
    <w:rsid w:val="00A73E13"/>
    <w:rsid w:val="00A73F16"/>
    <w:rsid w:val="00A74202"/>
    <w:rsid w:val="00A742F8"/>
    <w:rsid w:val="00A74774"/>
    <w:rsid w:val="00A748D4"/>
    <w:rsid w:val="00A74BC7"/>
    <w:rsid w:val="00A74CD9"/>
    <w:rsid w:val="00A74DBA"/>
    <w:rsid w:val="00A75064"/>
    <w:rsid w:val="00A75946"/>
    <w:rsid w:val="00A75BAB"/>
    <w:rsid w:val="00A75C69"/>
    <w:rsid w:val="00A75CF3"/>
    <w:rsid w:val="00A75CF8"/>
    <w:rsid w:val="00A75E27"/>
    <w:rsid w:val="00A75F45"/>
    <w:rsid w:val="00A760B1"/>
    <w:rsid w:val="00A763D6"/>
    <w:rsid w:val="00A76510"/>
    <w:rsid w:val="00A766A3"/>
    <w:rsid w:val="00A7672B"/>
    <w:rsid w:val="00A7684A"/>
    <w:rsid w:val="00A76980"/>
    <w:rsid w:val="00A76C73"/>
    <w:rsid w:val="00A77372"/>
    <w:rsid w:val="00A774FE"/>
    <w:rsid w:val="00A77638"/>
    <w:rsid w:val="00A776F7"/>
    <w:rsid w:val="00A77863"/>
    <w:rsid w:val="00A778A4"/>
    <w:rsid w:val="00A779E9"/>
    <w:rsid w:val="00A77D76"/>
    <w:rsid w:val="00A77EF2"/>
    <w:rsid w:val="00A77EFF"/>
    <w:rsid w:val="00A80018"/>
    <w:rsid w:val="00A8006E"/>
    <w:rsid w:val="00A802B3"/>
    <w:rsid w:val="00A802F4"/>
    <w:rsid w:val="00A805F5"/>
    <w:rsid w:val="00A80673"/>
    <w:rsid w:val="00A807D4"/>
    <w:rsid w:val="00A80992"/>
    <w:rsid w:val="00A80DF2"/>
    <w:rsid w:val="00A80E08"/>
    <w:rsid w:val="00A80ECB"/>
    <w:rsid w:val="00A80FC4"/>
    <w:rsid w:val="00A8113B"/>
    <w:rsid w:val="00A81252"/>
    <w:rsid w:val="00A812F9"/>
    <w:rsid w:val="00A81525"/>
    <w:rsid w:val="00A815D2"/>
    <w:rsid w:val="00A81811"/>
    <w:rsid w:val="00A81847"/>
    <w:rsid w:val="00A818EC"/>
    <w:rsid w:val="00A81924"/>
    <w:rsid w:val="00A81B6C"/>
    <w:rsid w:val="00A81CA1"/>
    <w:rsid w:val="00A81D17"/>
    <w:rsid w:val="00A8244A"/>
    <w:rsid w:val="00A824EF"/>
    <w:rsid w:val="00A82656"/>
    <w:rsid w:val="00A82895"/>
    <w:rsid w:val="00A829A1"/>
    <w:rsid w:val="00A82A3C"/>
    <w:rsid w:val="00A82B82"/>
    <w:rsid w:val="00A82DD7"/>
    <w:rsid w:val="00A82ECB"/>
    <w:rsid w:val="00A8303A"/>
    <w:rsid w:val="00A832C7"/>
    <w:rsid w:val="00A83457"/>
    <w:rsid w:val="00A834E1"/>
    <w:rsid w:val="00A837CB"/>
    <w:rsid w:val="00A83828"/>
    <w:rsid w:val="00A83BFF"/>
    <w:rsid w:val="00A83EFE"/>
    <w:rsid w:val="00A83F7B"/>
    <w:rsid w:val="00A841FD"/>
    <w:rsid w:val="00A84207"/>
    <w:rsid w:val="00A84286"/>
    <w:rsid w:val="00A84339"/>
    <w:rsid w:val="00A84348"/>
    <w:rsid w:val="00A844CA"/>
    <w:rsid w:val="00A844DB"/>
    <w:rsid w:val="00A845BD"/>
    <w:rsid w:val="00A84618"/>
    <w:rsid w:val="00A84876"/>
    <w:rsid w:val="00A84C01"/>
    <w:rsid w:val="00A84FF5"/>
    <w:rsid w:val="00A850AB"/>
    <w:rsid w:val="00A8527C"/>
    <w:rsid w:val="00A8543D"/>
    <w:rsid w:val="00A85D0B"/>
    <w:rsid w:val="00A85DA2"/>
    <w:rsid w:val="00A860A4"/>
    <w:rsid w:val="00A860D8"/>
    <w:rsid w:val="00A861DA"/>
    <w:rsid w:val="00A862C2"/>
    <w:rsid w:val="00A86446"/>
    <w:rsid w:val="00A86481"/>
    <w:rsid w:val="00A864AB"/>
    <w:rsid w:val="00A86857"/>
    <w:rsid w:val="00A868E8"/>
    <w:rsid w:val="00A869BC"/>
    <w:rsid w:val="00A86E48"/>
    <w:rsid w:val="00A86F23"/>
    <w:rsid w:val="00A86FC9"/>
    <w:rsid w:val="00A8738C"/>
    <w:rsid w:val="00A8758A"/>
    <w:rsid w:val="00A87596"/>
    <w:rsid w:val="00A8759C"/>
    <w:rsid w:val="00A87710"/>
    <w:rsid w:val="00A87989"/>
    <w:rsid w:val="00A87D3D"/>
    <w:rsid w:val="00A87FF3"/>
    <w:rsid w:val="00A9062D"/>
    <w:rsid w:val="00A90888"/>
    <w:rsid w:val="00A908A1"/>
    <w:rsid w:val="00A90958"/>
    <w:rsid w:val="00A90988"/>
    <w:rsid w:val="00A90A7B"/>
    <w:rsid w:val="00A90CB4"/>
    <w:rsid w:val="00A90E04"/>
    <w:rsid w:val="00A91125"/>
    <w:rsid w:val="00A919A7"/>
    <w:rsid w:val="00A91CBF"/>
    <w:rsid w:val="00A91F7F"/>
    <w:rsid w:val="00A91FC6"/>
    <w:rsid w:val="00A92045"/>
    <w:rsid w:val="00A92057"/>
    <w:rsid w:val="00A9230A"/>
    <w:rsid w:val="00A92861"/>
    <w:rsid w:val="00A928B9"/>
    <w:rsid w:val="00A929C1"/>
    <w:rsid w:val="00A930CA"/>
    <w:rsid w:val="00A934AA"/>
    <w:rsid w:val="00A93605"/>
    <w:rsid w:val="00A936C0"/>
    <w:rsid w:val="00A9372C"/>
    <w:rsid w:val="00A93954"/>
    <w:rsid w:val="00A93B14"/>
    <w:rsid w:val="00A93D81"/>
    <w:rsid w:val="00A93D8E"/>
    <w:rsid w:val="00A93DFD"/>
    <w:rsid w:val="00A9448C"/>
    <w:rsid w:val="00A94CDC"/>
    <w:rsid w:val="00A94D74"/>
    <w:rsid w:val="00A95011"/>
    <w:rsid w:val="00A9541B"/>
    <w:rsid w:val="00A95C2F"/>
    <w:rsid w:val="00A95E02"/>
    <w:rsid w:val="00A95F05"/>
    <w:rsid w:val="00A9602D"/>
    <w:rsid w:val="00A96033"/>
    <w:rsid w:val="00A96131"/>
    <w:rsid w:val="00A962CC"/>
    <w:rsid w:val="00A9645B"/>
    <w:rsid w:val="00A96B3B"/>
    <w:rsid w:val="00A96C0B"/>
    <w:rsid w:val="00A96C7E"/>
    <w:rsid w:val="00A96D78"/>
    <w:rsid w:val="00A96E33"/>
    <w:rsid w:val="00A96F01"/>
    <w:rsid w:val="00A97382"/>
    <w:rsid w:val="00A974CF"/>
    <w:rsid w:val="00A97BE9"/>
    <w:rsid w:val="00A97DF7"/>
    <w:rsid w:val="00A97F16"/>
    <w:rsid w:val="00AA0168"/>
    <w:rsid w:val="00AA045B"/>
    <w:rsid w:val="00AA053B"/>
    <w:rsid w:val="00AA05B0"/>
    <w:rsid w:val="00AA05E0"/>
    <w:rsid w:val="00AA06CE"/>
    <w:rsid w:val="00AA06DE"/>
    <w:rsid w:val="00AA0B4F"/>
    <w:rsid w:val="00AA0DF1"/>
    <w:rsid w:val="00AA0FFF"/>
    <w:rsid w:val="00AA116F"/>
    <w:rsid w:val="00AA117A"/>
    <w:rsid w:val="00AA14AC"/>
    <w:rsid w:val="00AA14B3"/>
    <w:rsid w:val="00AA14BA"/>
    <w:rsid w:val="00AA1625"/>
    <w:rsid w:val="00AA1CAD"/>
    <w:rsid w:val="00AA22A8"/>
    <w:rsid w:val="00AA22B3"/>
    <w:rsid w:val="00AA2659"/>
    <w:rsid w:val="00AA299C"/>
    <w:rsid w:val="00AA2A00"/>
    <w:rsid w:val="00AA2D19"/>
    <w:rsid w:val="00AA2F32"/>
    <w:rsid w:val="00AA2F6E"/>
    <w:rsid w:val="00AA31F4"/>
    <w:rsid w:val="00AA3302"/>
    <w:rsid w:val="00AA335D"/>
    <w:rsid w:val="00AA3839"/>
    <w:rsid w:val="00AA3919"/>
    <w:rsid w:val="00AA3B04"/>
    <w:rsid w:val="00AA3D80"/>
    <w:rsid w:val="00AA3F8C"/>
    <w:rsid w:val="00AA3F99"/>
    <w:rsid w:val="00AA403D"/>
    <w:rsid w:val="00AA480E"/>
    <w:rsid w:val="00AA48DE"/>
    <w:rsid w:val="00AA499C"/>
    <w:rsid w:val="00AA4CE6"/>
    <w:rsid w:val="00AA4E67"/>
    <w:rsid w:val="00AA4F85"/>
    <w:rsid w:val="00AA547C"/>
    <w:rsid w:val="00AA54CF"/>
    <w:rsid w:val="00AA55BD"/>
    <w:rsid w:val="00AA57BB"/>
    <w:rsid w:val="00AA59B2"/>
    <w:rsid w:val="00AA59BB"/>
    <w:rsid w:val="00AA5A66"/>
    <w:rsid w:val="00AA5D64"/>
    <w:rsid w:val="00AA60C9"/>
    <w:rsid w:val="00AA661D"/>
    <w:rsid w:val="00AA671C"/>
    <w:rsid w:val="00AA6878"/>
    <w:rsid w:val="00AA6A0A"/>
    <w:rsid w:val="00AA6BE4"/>
    <w:rsid w:val="00AA6D50"/>
    <w:rsid w:val="00AA6E9D"/>
    <w:rsid w:val="00AA6F8A"/>
    <w:rsid w:val="00AA71C5"/>
    <w:rsid w:val="00AA72D5"/>
    <w:rsid w:val="00AA7362"/>
    <w:rsid w:val="00AA73EE"/>
    <w:rsid w:val="00AA74FB"/>
    <w:rsid w:val="00AA7A07"/>
    <w:rsid w:val="00AA7A1D"/>
    <w:rsid w:val="00AA7B41"/>
    <w:rsid w:val="00AA7DEB"/>
    <w:rsid w:val="00AB05D6"/>
    <w:rsid w:val="00AB0644"/>
    <w:rsid w:val="00AB0A31"/>
    <w:rsid w:val="00AB0A59"/>
    <w:rsid w:val="00AB166F"/>
    <w:rsid w:val="00AB17E5"/>
    <w:rsid w:val="00AB1936"/>
    <w:rsid w:val="00AB19AA"/>
    <w:rsid w:val="00AB1A01"/>
    <w:rsid w:val="00AB1BAB"/>
    <w:rsid w:val="00AB1C23"/>
    <w:rsid w:val="00AB1D0E"/>
    <w:rsid w:val="00AB1E86"/>
    <w:rsid w:val="00AB2014"/>
    <w:rsid w:val="00AB21A4"/>
    <w:rsid w:val="00AB2329"/>
    <w:rsid w:val="00AB2A71"/>
    <w:rsid w:val="00AB2A82"/>
    <w:rsid w:val="00AB2D54"/>
    <w:rsid w:val="00AB3002"/>
    <w:rsid w:val="00AB3851"/>
    <w:rsid w:val="00AB3939"/>
    <w:rsid w:val="00AB3B1E"/>
    <w:rsid w:val="00AB3F43"/>
    <w:rsid w:val="00AB41D4"/>
    <w:rsid w:val="00AB4283"/>
    <w:rsid w:val="00AB456E"/>
    <w:rsid w:val="00AB47E4"/>
    <w:rsid w:val="00AB482F"/>
    <w:rsid w:val="00AB49F2"/>
    <w:rsid w:val="00AB4C1E"/>
    <w:rsid w:val="00AB4E11"/>
    <w:rsid w:val="00AB50CE"/>
    <w:rsid w:val="00AB5101"/>
    <w:rsid w:val="00AB5254"/>
    <w:rsid w:val="00AB5274"/>
    <w:rsid w:val="00AB545C"/>
    <w:rsid w:val="00AB5727"/>
    <w:rsid w:val="00AB5838"/>
    <w:rsid w:val="00AB5B70"/>
    <w:rsid w:val="00AB5C18"/>
    <w:rsid w:val="00AB5FBD"/>
    <w:rsid w:val="00AB609C"/>
    <w:rsid w:val="00AB62CB"/>
    <w:rsid w:val="00AB63EF"/>
    <w:rsid w:val="00AB6643"/>
    <w:rsid w:val="00AB6686"/>
    <w:rsid w:val="00AB671F"/>
    <w:rsid w:val="00AB68AD"/>
    <w:rsid w:val="00AB6940"/>
    <w:rsid w:val="00AB69C0"/>
    <w:rsid w:val="00AB6D9A"/>
    <w:rsid w:val="00AB6DB7"/>
    <w:rsid w:val="00AB6E42"/>
    <w:rsid w:val="00AB7028"/>
    <w:rsid w:val="00AB7084"/>
    <w:rsid w:val="00AB7198"/>
    <w:rsid w:val="00AB727D"/>
    <w:rsid w:val="00AB7574"/>
    <w:rsid w:val="00AB762C"/>
    <w:rsid w:val="00AB763E"/>
    <w:rsid w:val="00AB798C"/>
    <w:rsid w:val="00AB7A3B"/>
    <w:rsid w:val="00AB7A83"/>
    <w:rsid w:val="00AB7BAF"/>
    <w:rsid w:val="00AB7BD2"/>
    <w:rsid w:val="00AC01D9"/>
    <w:rsid w:val="00AC0219"/>
    <w:rsid w:val="00AC03EA"/>
    <w:rsid w:val="00AC041E"/>
    <w:rsid w:val="00AC04A9"/>
    <w:rsid w:val="00AC0587"/>
    <w:rsid w:val="00AC068E"/>
    <w:rsid w:val="00AC0A19"/>
    <w:rsid w:val="00AC0CF6"/>
    <w:rsid w:val="00AC0E33"/>
    <w:rsid w:val="00AC0EC3"/>
    <w:rsid w:val="00AC11A7"/>
    <w:rsid w:val="00AC184F"/>
    <w:rsid w:val="00AC1957"/>
    <w:rsid w:val="00AC1A0D"/>
    <w:rsid w:val="00AC1A9A"/>
    <w:rsid w:val="00AC1B4B"/>
    <w:rsid w:val="00AC1CB8"/>
    <w:rsid w:val="00AC1CF4"/>
    <w:rsid w:val="00AC1FED"/>
    <w:rsid w:val="00AC1FFB"/>
    <w:rsid w:val="00AC21CE"/>
    <w:rsid w:val="00AC25F4"/>
    <w:rsid w:val="00AC263F"/>
    <w:rsid w:val="00AC2D10"/>
    <w:rsid w:val="00AC2D27"/>
    <w:rsid w:val="00AC2DB9"/>
    <w:rsid w:val="00AC2EFC"/>
    <w:rsid w:val="00AC319D"/>
    <w:rsid w:val="00AC31D4"/>
    <w:rsid w:val="00AC3320"/>
    <w:rsid w:val="00AC345C"/>
    <w:rsid w:val="00AC357E"/>
    <w:rsid w:val="00AC3B37"/>
    <w:rsid w:val="00AC3C61"/>
    <w:rsid w:val="00AC3D7D"/>
    <w:rsid w:val="00AC3DF0"/>
    <w:rsid w:val="00AC3F36"/>
    <w:rsid w:val="00AC416D"/>
    <w:rsid w:val="00AC43D5"/>
    <w:rsid w:val="00AC4587"/>
    <w:rsid w:val="00AC4663"/>
    <w:rsid w:val="00AC475A"/>
    <w:rsid w:val="00AC4B8C"/>
    <w:rsid w:val="00AC4D39"/>
    <w:rsid w:val="00AC4E5D"/>
    <w:rsid w:val="00AC4EB6"/>
    <w:rsid w:val="00AC4FD4"/>
    <w:rsid w:val="00AC56A5"/>
    <w:rsid w:val="00AC5C7E"/>
    <w:rsid w:val="00AC5D47"/>
    <w:rsid w:val="00AC5D71"/>
    <w:rsid w:val="00AC603E"/>
    <w:rsid w:val="00AC6642"/>
    <w:rsid w:val="00AC6E01"/>
    <w:rsid w:val="00AC6F87"/>
    <w:rsid w:val="00AC6F9F"/>
    <w:rsid w:val="00AC7374"/>
    <w:rsid w:val="00AC77C0"/>
    <w:rsid w:val="00AC7E50"/>
    <w:rsid w:val="00AD0017"/>
    <w:rsid w:val="00AD00EF"/>
    <w:rsid w:val="00AD02B7"/>
    <w:rsid w:val="00AD0326"/>
    <w:rsid w:val="00AD036D"/>
    <w:rsid w:val="00AD0681"/>
    <w:rsid w:val="00AD0692"/>
    <w:rsid w:val="00AD07A9"/>
    <w:rsid w:val="00AD0A9D"/>
    <w:rsid w:val="00AD0BCA"/>
    <w:rsid w:val="00AD0DDA"/>
    <w:rsid w:val="00AD1012"/>
    <w:rsid w:val="00AD13E2"/>
    <w:rsid w:val="00AD1485"/>
    <w:rsid w:val="00AD1661"/>
    <w:rsid w:val="00AD2234"/>
    <w:rsid w:val="00AD2708"/>
    <w:rsid w:val="00AD276E"/>
    <w:rsid w:val="00AD2820"/>
    <w:rsid w:val="00AD2967"/>
    <w:rsid w:val="00AD2B19"/>
    <w:rsid w:val="00AD2D76"/>
    <w:rsid w:val="00AD373B"/>
    <w:rsid w:val="00AD37F2"/>
    <w:rsid w:val="00AD381F"/>
    <w:rsid w:val="00AD3928"/>
    <w:rsid w:val="00AD3C58"/>
    <w:rsid w:val="00AD3DF5"/>
    <w:rsid w:val="00AD3EE7"/>
    <w:rsid w:val="00AD3F5F"/>
    <w:rsid w:val="00AD4038"/>
    <w:rsid w:val="00AD408D"/>
    <w:rsid w:val="00AD408E"/>
    <w:rsid w:val="00AD4280"/>
    <w:rsid w:val="00AD45D9"/>
    <w:rsid w:val="00AD4960"/>
    <w:rsid w:val="00AD4BB4"/>
    <w:rsid w:val="00AD51B2"/>
    <w:rsid w:val="00AD5237"/>
    <w:rsid w:val="00AD5692"/>
    <w:rsid w:val="00AD589D"/>
    <w:rsid w:val="00AD5F42"/>
    <w:rsid w:val="00AD62BC"/>
    <w:rsid w:val="00AD6301"/>
    <w:rsid w:val="00AD65EE"/>
    <w:rsid w:val="00AD6621"/>
    <w:rsid w:val="00AD6748"/>
    <w:rsid w:val="00AD674F"/>
    <w:rsid w:val="00AD6B82"/>
    <w:rsid w:val="00AD6C27"/>
    <w:rsid w:val="00AD6CB3"/>
    <w:rsid w:val="00AD6D69"/>
    <w:rsid w:val="00AD6E30"/>
    <w:rsid w:val="00AD724A"/>
    <w:rsid w:val="00AD7695"/>
    <w:rsid w:val="00AD7A96"/>
    <w:rsid w:val="00AD7AF3"/>
    <w:rsid w:val="00AD7E14"/>
    <w:rsid w:val="00AE00C5"/>
    <w:rsid w:val="00AE02DF"/>
    <w:rsid w:val="00AE0529"/>
    <w:rsid w:val="00AE054D"/>
    <w:rsid w:val="00AE05C9"/>
    <w:rsid w:val="00AE0829"/>
    <w:rsid w:val="00AE0A92"/>
    <w:rsid w:val="00AE0D7E"/>
    <w:rsid w:val="00AE0DAF"/>
    <w:rsid w:val="00AE0E66"/>
    <w:rsid w:val="00AE1073"/>
    <w:rsid w:val="00AE1121"/>
    <w:rsid w:val="00AE1419"/>
    <w:rsid w:val="00AE1479"/>
    <w:rsid w:val="00AE1574"/>
    <w:rsid w:val="00AE196A"/>
    <w:rsid w:val="00AE1C12"/>
    <w:rsid w:val="00AE2060"/>
    <w:rsid w:val="00AE20D9"/>
    <w:rsid w:val="00AE213F"/>
    <w:rsid w:val="00AE2174"/>
    <w:rsid w:val="00AE2208"/>
    <w:rsid w:val="00AE23EC"/>
    <w:rsid w:val="00AE24D3"/>
    <w:rsid w:val="00AE25BD"/>
    <w:rsid w:val="00AE25F0"/>
    <w:rsid w:val="00AE2647"/>
    <w:rsid w:val="00AE289C"/>
    <w:rsid w:val="00AE2967"/>
    <w:rsid w:val="00AE29B3"/>
    <w:rsid w:val="00AE2BC6"/>
    <w:rsid w:val="00AE2DF9"/>
    <w:rsid w:val="00AE2E15"/>
    <w:rsid w:val="00AE30E9"/>
    <w:rsid w:val="00AE3230"/>
    <w:rsid w:val="00AE36D0"/>
    <w:rsid w:val="00AE3EB0"/>
    <w:rsid w:val="00AE3F29"/>
    <w:rsid w:val="00AE3FB6"/>
    <w:rsid w:val="00AE45B2"/>
    <w:rsid w:val="00AE4718"/>
    <w:rsid w:val="00AE48A3"/>
    <w:rsid w:val="00AE4C04"/>
    <w:rsid w:val="00AE4CF0"/>
    <w:rsid w:val="00AE4FBB"/>
    <w:rsid w:val="00AE53E1"/>
    <w:rsid w:val="00AE54A5"/>
    <w:rsid w:val="00AE5504"/>
    <w:rsid w:val="00AE56F9"/>
    <w:rsid w:val="00AE575C"/>
    <w:rsid w:val="00AE57A6"/>
    <w:rsid w:val="00AE58AF"/>
    <w:rsid w:val="00AE5A90"/>
    <w:rsid w:val="00AE5D80"/>
    <w:rsid w:val="00AE5DC4"/>
    <w:rsid w:val="00AE61C5"/>
    <w:rsid w:val="00AE63D2"/>
    <w:rsid w:val="00AE6582"/>
    <w:rsid w:val="00AE6853"/>
    <w:rsid w:val="00AE6D54"/>
    <w:rsid w:val="00AE7363"/>
    <w:rsid w:val="00AE7634"/>
    <w:rsid w:val="00AE7838"/>
    <w:rsid w:val="00AE78B1"/>
    <w:rsid w:val="00AE7A9E"/>
    <w:rsid w:val="00AE7BDF"/>
    <w:rsid w:val="00AF011C"/>
    <w:rsid w:val="00AF0729"/>
    <w:rsid w:val="00AF082A"/>
    <w:rsid w:val="00AF0910"/>
    <w:rsid w:val="00AF0AD9"/>
    <w:rsid w:val="00AF0F20"/>
    <w:rsid w:val="00AF127E"/>
    <w:rsid w:val="00AF1714"/>
    <w:rsid w:val="00AF1822"/>
    <w:rsid w:val="00AF1CEA"/>
    <w:rsid w:val="00AF1D10"/>
    <w:rsid w:val="00AF1F6E"/>
    <w:rsid w:val="00AF2329"/>
    <w:rsid w:val="00AF239B"/>
    <w:rsid w:val="00AF23A3"/>
    <w:rsid w:val="00AF2490"/>
    <w:rsid w:val="00AF26E7"/>
    <w:rsid w:val="00AF33E5"/>
    <w:rsid w:val="00AF346F"/>
    <w:rsid w:val="00AF3659"/>
    <w:rsid w:val="00AF36B0"/>
    <w:rsid w:val="00AF37D8"/>
    <w:rsid w:val="00AF39CF"/>
    <w:rsid w:val="00AF3AEF"/>
    <w:rsid w:val="00AF3B5A"/>
    <w:rsid w:val="00AF4069"/>
    <w:rsid w:val="00AF419D"/>
    <w:rsid w:val="00AF41EB"/>
    <w:rsid w:val="00AF4246"/>
    <w:rsid w:val="00AF4590"/>
    <w:rsid w:val="00AF4712"/>
    <w:rsid w:val="00AF4739"/>
    <w:rsid w:val="00AF4791"/>
    <w:rsid w:val="00AF47FC"/>
    <w:rsid w:val="00AF4981"/>
    <w:rsid w:val="00AF4C1E"/>
    <w:rsid w:val="00AF4E71"/>
    <w:rsid w:val="00AF4F37"/>
    <w:rsid w:val="00AF52B7"/>
    <w:rsid w:val="00AF52D6"/>
    <w:rsid w:val="00AF53AE"/>
    <w:rsid w:val="00AF56AB"/>
    <w:rsid w:val="00AF5707"/>
    <w:rsid w:val="00AF5E12"/>
    <w:rsid w:val="00AF5ED1"/>
    <w:rsid w:val="00AF61B2"/>
    <w:rsid w:val="00AF64BB"/>
    <w:rsid w:val="00AF672B"/>
    <w:rsid w:val="00AF7444"/>
    <w:rsid w:val="00AF75D1"/>
    <w:rsid w:val="00AF7621"/>
    <w:rsid w:val="00AF780B"/>
    <w:rsid w:val="00AF7CC8"/>
    <w:rsid w:val="00AF7F94"/>
    <w:rsid w:val="00B00060"/>
    <w:rsid w:val="00B001AB"/>
    <w:rsid w:val="00B001BE"/>
    <w:rsid w:val="00B0021C"/>
    <w:rsid w:val="00B00504"/>
    <w:rsid w:val="00B00632"/>
    <w:rsid w:val="00B00687"/>
    <w:rsid w:val="00B00A0B"/>
    <w:rsid w:val="00B00BA7"/>
    <w:rsid w:val="00B00C11"/>
    <w:rsid w:val="00B01075"/>
    <w:rsid w:val="00B01081"/>
    <w:rsid w:val="00B01361"/>
    <w:rsid w:val="00B01877"/>
    <w:rsid w:val="00B01A20"/>
    <w:rsid w:val="00B01BFF"/>
    <w:rsid w:val="00B01DE2"/>
    <w:rsid w:val="00B01F82"/>
    <w:rsid w:val="00B01FD5"/>
    <w:rsid w:val="00B02206"/>
    <w:rsid w:val="00B0222F"/>
    <w:rsid w:val="00B024B7"/>
    <w:rsid w:val="00B0271D"/>
    <w:rsid w:val="00B0275E"/>
    <w:rsid w:val="00B02802"/>
    <w:rsid w:val="00B02EDD"/>
    <w:rsid w:val="00B03240"/>
    <w:rsid w:val="00B032C2"/>
    <w:rsid w:val="00B03374"/>
    <w:rsid w:val="00B033CA"/>
    <w:rsid w:val="00B0342C"/>
    <w:rsid w:val="00B03847"/>
    <w:rsid w:val="00B03890"/>
    <w:rsid w:val="00B03D51"/>
    <w:rsid w:val="00B03DD1"/>
    <w:rsid w:val="00B04028"/>
    <w:rsid w:val="00B0453E"/>
    <w:rsid w:val="00B047F0"/>
    <w:rsid w:val="00B048C8"/>
    <w:rsid w:val="00B049D7"/>
    <w:rsid w:val="00B04B3C"/>
    <w:rsid w:val="00B0512E"/>
    <w:rsid w:val="00B051DF"/>
    <w:rsid w:val="00B05649"/>
    <w:rsid w:val="00B0577E"/>
    <w:rsid w:val="00B05A41"/>
    <w:rsid w:val="00B05EE2"/>
    <w:rsid w:val="00B05F94"/>
    <w:rsid w:val="00B05FB3"/>
    <w:rsid w:val="00B0610F"/>
    <w:rsid w:val="00B06284"/>
    <w:rsid w:val="00B065C6"/>
    <w:rsid w:val="00B06633"/>
    <w:rsid w:val="00B0684B"/>
    <w:rsid w:val="00B068CE"/>
    <w:rsid w:val="00B0722E"/>
    <w:rsid w:val="00B077DA"/>
    <w:rsid w:val="00B07A6E"/>
    <w:rsid w:val="00B07E23"/>
    <w:rsid w:val="00B1032C"/>
    <w:rsid w:val="00B10727"/>
    <w:rsid w:val="00B10858"/>
    <w:rsid w:val="00B108F4"/>
    <w:rsid w:val="00B10B17"/>
    <w:rsid w:val="00B10BEE"/>
    <w:rsid w:val="00B10D36"/>
    <w:rsid w:val="00B10FF1"/>
    <w:rsid w:val="00B11601"/>
    <w:rsid w:val="00B11C31"/>
    <w:rsid w:val="00B11FE4"/>
    <w:rsid w:val="00B1210A"/>
    <w:rsid w:val="00B1226F"/>
    <w:rsid w:val="00B12467"/>
    <w:rsid w:val="00B12485"/>
    <w:rsid w:val="00B1289D"/>
    <w:rsid w:val="00B12D8F"/>
    <w:rsid w:val="00B130D1"/>
    <w:rsid w:val="00B1344D"/>
    <w:rsid w:val="00B134CC"/>
    <w:rsid w:val="00B135AF"/>
    <w:rsid w:val="00B13971"/>
    <w:rsid w:val="00B13C42"/>
    <w:rsid w:val="00B13CC8"/>
    <w:rsid w:val="00B13CDB"/>
    <w:rsid w:val="00B13FBC"/>
    <w:rsid w:val="00B1405D"/>
    <w:rsid w:val="00B1458B"/>
    <w:rsid w:val="00B1459E"/>
    <w:rsid w:val="00B145AF"/>
    <w:rsid w:val="00B14A33"/>
    <w:rsid w:val="00B14ABD"/>
    <w:rsid w:val="00B14CAC"/>
    <w:rsid w:val="00B14FAE"/>
    <w:rsid w:val="00B15069"/>
    <w:rsid w:val="00B15484"/>
    <w:rsid w:val="00B155EB"/>
    <w:rsid w:val="00B15895"/>
    <w:rsid w:val="00B15EE8"/>
    <w:rsid w:val="00B16209"/>
    <w:rsid w:val="00B16279"/>
    <w:rsid w:val="00B16639"/>
    <w:rsid w:val="00B16953"/>
    <w:rsid w:val="00B16974"/>
    <w:rsid w:val="00B169AA"/>
    <w:rsid w:val="00B16A04"/>
    <w:rsid w:val="00B16DF4"/>
    <w:rsid w:val="00B16E0E"/>
    <w:rsid w:val="00B170FD"/>
    <w:rsid w:val="00B17323"/>
    <w:rsid w:val="00B174B2"/>
    <w:rsid w:val="00B17618"/>
    <w:rsid w:val="00B2013C"/>
    <w:rsid w:val="00B205F9"/>
    <w:rsid w:val="00B207DE"/>
    <w:rsid w:val="00B20838"/>
    <w:rsid w:val="00B20D8F"/>
    <w:rsid w:val="00B21020"/>
    <w:rsid w:val="00B210AD"/>
    <w:rsid w:val="00B2111A"/>
    <w:rsid w:val="00B2125D"/>
    <w:rsid w:val="00B213C5"/>
    <w:rsid w:val="00B2174F"/>
    <w:rsid w:val="00B2180A"/>
    <w:rsid w:val="00B218D7"/>
    <w:rsid w:val="00B21AD6"/>
    <w:rsid w:val="00B21AE1"/>
    <w:rsid w:val="00B21D19"/>
    <w:rsid w:val="00B220F0"/>
    <w:rsid w:val="00B221AE"/>
    <w:rsid w:val="00B2269E"/>
    <w:rsid w:val="00B230D1"/>
    <w:rsid w:val="00B23247"/>
    <w:rsid w:val="00B2372A"/>
    <w:rsid w:val="00B23971"/>
    <w:rsid w:val="00B23D79"/>
    <w:rsid w:val="00B24272"/>
    <w:rsid w:val="00B24275"/>
    <w:rsid w:val="00B243FC"/>
    <w:rsid w:val="00B2444F"/>
    <w:rsid w:val="00B245F3"/>
    <w:rsid w:val="00B247B9"/>
    <w:rsid w:val="00B24B22"/>
    <w:rsid w:val="00B24D5E"/>
    <w:rsid w:val="00B25123"/>
    <w:rsid w:val="00B25138"/>
    <w:rsid w:val="00B25234"/>
    <w:rsid w:val="00B2530C"/>
    <w:rsid w:val="00B2569A"/>
    <w:rsid w:val="00B257D6"/>
    <w:rsid w:val="00B25DC8"/>
    <w:rsid w:val="00B25F2A"/>
    <w:rsid w:val="00B26244"/>
    <w:rsid w:val="00B264F1"/>
    <w:rsid w:val="00B264FC"/>
    <w:rsid w:val="00B26659"/>
    <w:rsid w:val="00B26AA6"/>
    <w:rsid w:val="00B26BD2"/>
    <w:rsid w:val="00B27000"/>
    <w:rsid w:val="00B270C5"/>
    <w:rsid w:val="00B270D4"/>
    <w:rsid w:val="00B27220"/>
    <w:rsid w:val="00B27356"/>
    <w:rsid w:val="00B277B0"/>
    <w:rsid w:val="00B277E9"/>
    <w:rsid w:val="00B27A38"/>
    <w:rsid w:val="00B27E07"/>
    <w:rsid w:val="00B301C0"/>
    <w:rsid w:val="00B30366"/>
    <w:rsid w:val="00B3062E"/>
    <w:rsid w:val="00B30725"/>
    <w:rsid w:val="00B30E13"/>
    <w:rsid w:val="00B30E93"/>
    <w:rsid w:val="00B30EE0"/>
    <w:rsid w:val="00B30F98"/>
    <w:rsid w:val="00B31187"/>
    <w:rsid w:val="00B313D8"/>
    <w:rsid w:val="00B31902"/>
    <w:rsid w:val="00B31A56"/>
    <w:rsid w:val="00B31A7D"/>
    <w:rsid w:val="00B31AA2"/>
    <w:rsid w:val="00B31DF6"/>
    <w:rsid w:val="00B31EB9"/>
    <w:rsid w:val="00B31FFF"/>
    <w:rsid w:val="00B32685"/>
    <w:rsid w:val="00B32A01"/>
    <w:rsid w:val="00B32D08"/>
    <w:rsid w:val="00B33613"/>
    <w:rsid w:val="00B3365E"/>
    <w:rsid w:val="00B33759"/>
    <w:rsid w:val="00B33852"/>
    <w:rsid w:val="00B339F7"/>
    <w:rsid w:val="00B33D09"/>
    <w:rsid w:val="00B33D4C"/>
    <w:rsid w:val="00B3426E"/>
    <w:rsid w:val="00B34559"/>
    <w:rsid w:val="00B3462A"/>
    <w:rsid w:val="00B34878"/>
    <w:rsid w:val="00B348A8"/>
    <w:rsid w:val="00B34A6F"/>
    <w:rsid w:val="00B34AB4"/>
    <w:rsid w:val="00B34B84"/>
    <w:rsid w:val="00B34D1C"/>
    <w:rsid w:val="00B35310"/>
    <w:rsid w:val="00B353B5"/>
    <w:rsid w:val="00B3540F"/>
    <w:rsid w:val="00B35410"/>
    <w:rsid w:val="00B354E9"/>
    <w:rsid w:val="00B35B14"/>
    <w:rsid w:val="00B35BDD"/>
    <w:rsid w:val="00B35EB1"/>
    <w:rsid w:val="00B3600B"/>
    <w:rsid w:val="00B3612E"/>
    <w:rsid w:val="00B36405"/>
    <w:rsid w:val="00B3683A"/>
    <w:rsid w:val="00B3693B"/>
    <w:rsid w:val="00B36A1C"/>
    <w:rsid w:val="00B36CC1"/>
    <w:rsid w:val="00B36D00"/>
    <w:rsid w:val="00B3715C"/>
    <w:rsid w:val="00B37ACC"/>
    <w:rsid w:val="00B37AFD"/>
    <w:rsid w:val="00B37C70"/>
    <w:rsid w:val="00B37D5C"/>
    <w:rsid w:val="00B37D74"/>
    <w:rsid w:val="00B403F2"/>
    <w:rsid w:val="00B40455"/>
    <w:rsid w:val="00B405CC"/>
    <w:rsid w:val="00B406D6"/>
    <w:rsid w:val="00B411FD"/>
    <w:rsid w:val="00B41445"/>
    <w:rsid w:val="00B417BE"/>
    <w:rsid w:val="00B41843"/>
    <w:rsid w:val="00B41B8D"/>
    <w:rsid w:val="00B425C4"/>
    <w:rsid w:val="00B426F9"/>
    <w:rsid w:val="00B428B7"/>
    <w:rsid w:val="00B428E3"/>
    <w:rsid w:val="00B42B13"/>
    <w:rsid w:val="00B42E08"/>
    <w:rsid w:val="00B43B9F"/>
    <w:rsid w:val="00B43BF6"/>
    <w:rsid w:val="00B43C3E"/>
    <w:rsid w:val="00B43CE7"/>
    <w:rsid w:val="00B43E5E"/>
    <w:rsid w:val="00B4425B"/>
    <w:rsid w:val="00B445E3"/>
    <w:rsid w:val="00B44D19"/>
    <w:rsid w:val="00B44D3B"/>
    <w:rsid w:val="00B4514A"/>
    <w:rsid w:val="00B45412"/>
    <w:rsid w:val="00B455C7"/>
    <w:rsid w:val="00B4580E"/>
    <w:rsid w:val="00B4598E"/>
    <w:rsid w:val="00B45A33"/>
    <w:rsid w:val="00B45E73"/>
    <w:rsid w:val="00B4623A"/>
    <w:rsid w:val="00B462EF"/>
    <w:rsid w:val="00B465ED"/>
    <w:rsid w:val="00B46919"/>
    <w:rsid w:val="00B46AE5"/>
    <w:rsid w:val="00B46EE3"/>
    <w:rsid w:val="00B46FE6"/>
    <w:rsid w:val="00B46FEA"/>
    <w:rsid w:val="00B470C5"/>
    <w:rsid w:val="00B472FF"/>
    <w:rsid w:val="00B4748D"/>
    <w:rsid w:val="00B47610"/>
    <w:rsid w:val="00B47A0C"/>
    <w:rsid w:val="00B47CB1"/>
    <w:rsid w:val="00B47D8E"/>
    <w:rsid w:val="00B50037"/>
    <w:rsid w:val="00B50308"/>
    <w:rsid w:val="00B50390"/>
    <w:rsid w:val="00B50709"/>
    <w:rsid w:val="00B509A4"/>
    <w:rsid w:val="00B50DB7"/>
    <w:rsid w:val="00B50E03"/>
    <w:rsid w:val="00B51657"/>
    <w:rsid w:val="00B519B1"/>
    <w:rsid w:val="00B51E51"/>
    <w:rsid w:val="00B52220"/>
    <w:rsid w:val="00B523BA"/>
    <w:rsid w:val="00B526A1"/>
    <w:rsid w:val="00B527A7"/>
    <w:rsid w:val="00B52979"/>
    <w:rsid w:val="00B529F9"/>
    <w:rsid w:val="00B52B21"/>
    <w:rsid w:val="00B52EB6"/>
    <w:rsid w:val="00B52FC3"/>
    <w:rsid w:val="00B53082"/>
    <w:rsid w:val="00B530BE"/>
    <w:rsid w:val="00B5325F"/>
    <w:rsid w:val="00B533F9"/>
    <w:rsid w:val="00B53438"/>
    <w:rsid w:val="00B5343F"/>
    <w:rsid w:val="00B5363A"/>
    <w:rsid w:val="00B538A2"/>
    <w:rsid w:val="00B53EBB"/>
    <w:rsid w:val="00B54035"/>
    <w:rsid w:val="00B54104"/>
    <w:rsid w:val="00B543A6"/>
    <w:rsid w:val="00B5441B"/>
    <w:rsid w:val="00B545C0"/>
    <w:rsid w:val="00B54DBA"/>
    <w:rsid w:val="00B54E35"/>
    <w:rsid w:val="00B5504C"/>
    <w:rsid w:val="00B551AB"/>
    <w:rsid w:val="00B55505"/>
    <w:rsid w:val="00B556C1"/>
    <w:rsid w:val="00B55DAE"/>
    <w:rsid w:val="00B55ED8"/>
    <w:rsid w:val="00B56109"/>
    <w:rsid w:val="00B56263"/>
    <w:rsid w:val="00B562A9"/>
    <w:rsid w:val="00B5636A"/>
    <w:rsid w:val="00B564CF"/>
    <w:rsid w:val="00B56531"/>
    <w:rsid w:val="00B5655B"/>
    <w:rsid w:val="00B566E6"/>
    <w:rsid w:val="00B567E2"/>
    <w:rsid w:val="00B56833"/>
    <w:rsid w:val="00B56BF5"/>
    <w:rsid w:val="00B56F19"/>
    <w:rsid w:val="00B57288"/>
    <w:rsid w:val="00B57566"/>
    <w:rsid w:val="00B57888"/>
    <w:rsid w:val="00B5789E"/>
    <w:rsid w:val="00B578C7"/>
    <w:rsid w:val="00B57C19"/>
    <w:rsid w:val="00B57CD6"/>
    <w:rsid w:val="00B57FB9"/>
    <w:rsid w:val="00B60077"/>
    <w:rsid w:val="00B601D0"/>
    <w:rsid w:val="00B6037A"/>
    <w:rsid w:val="00B60F26"/>
    <w:rsid w:val="00B614CB"/>
    <w:rsid w:val="00B61A21"/>
    <w:rsid w:val="00B61B8D"/>
    <w:rsid w:val="00B61E08"/>
    <w:rsid w:val="00B62173"/>
    <w:rsid w:val="00B62363"/>
    <w:rsid w:val="00B624E0"/>
    <w:rsid w:val="00B6256C"/>
    <w:rsid w:val="00B6297E"/>
    <w:rsid w:val="00B62990"/>
    <w:rsid w:val="00B629F2"/>
    <w:rsid w:val="00B62B14"/>
    <w:rsid w:val="00B62F13"/>
    <w:rsid w:val="00B63319"/>
    <w:rsid w:val="00B6343E"/>
    <w:rsid w:val="00B637BC"/>
    <w:rsid w:val="00B638FC"/>
    <w:rsid w:val="00B63F61"/>
    <w:rsid w:val="00B641F2"/>
    <w:rsid w:val="00B64207"/>
    <w:rsid w:val="00B64273"/>
    <w:rsid w:val="00B642D7"/>
    <w:rsid w:val="00B6461B"/>
    <w:rsid w:val="00B646A5"/>
    <w:rsid w:val="00B646AD"/>
    <w:rsid w:val="00B64771"/>
    <w:rsid w:val="00B6485E"/>
    <w:rsid w:val="00B64898"/>
    <w:rsid w:val="00B649BA"/>
    <w:rsid w:val="00B64AE7"/>
    <w:rsid w:val="00B64F9C"/>
    <w:rsid w:val="00B6529D"/>
    <w:rsid w:val="00B653AE"/>
    <w:rsid w:val="00B6540D"/>
    <w:rsid w:val="00B65423"/>
    <w:rsid w:val="00B6559A"/>
    <w:rsid w:val="00B655F2"/>
    <w:rsid w:val="00B658BF"/>
    <w:rsid w:val="00B660BB"/>
    <w:rsid w:val="00B667B2"/>
    <w:rsid w:val="00B66A25"/>
    <w:rsid w:val="00B66A91"/>
    <w:rsid w:val="00B66EE8"/>
    <w:rsid w:val="00B67248"/>
    <w:rsid w:val="00B673BC"/>
    <w:rsid w:val="00B67967"/>
    <w:rsid w:val="00B67CA3"/>
    <w:rsid w:val="00B67D68"/>
    <w:rsid w:val="00B67DAA"/>
    <w:rsid w:val="00B67E06"/>
    <w:rsid w:val="00B70921"/>
    <w:rsid w:val="00B70971"/>
    <w:rsid w:val="00B70A2E"/>
    <w:rsid w:val="00B70A5D"/>
    <w:rsid w:val="00B70BF8"/>
    <w:rsid w:val="00B70D7A"/>
    <w:rsid w:val="00B70FD9"/>
    <w:rsid w:val="00B71009"/>
    <w:rsid w:val="00B71255"/>
    <w:rsid w:val="00B712CA"/>
    <w:rsid w:val="00B71348"/>
    <w:rsid w:val="00B71380"/>
    <w:rsid w:val="00B7154F"/>
    <w:rsid w:val="00B717E2"/>
    <w:rsid w:val="00B718B6"/>
    <w:rsid w:val="00B71B19"/>
    <w:rsid w:val="00B72061"/>
    <w:rsid w:val="00B72143"/>
    <w:rsid w:val="00B72176"/>
    <w:rsid w:val="00B722B8"/>
    <w:rsid w:val="00B723BD"/>
    <w:rsid w:val="00B7266B"/>
    <w:rsid w:val="00B727CA"/>
    <w:rsid w:val="00B732AE"/>
    <w:rsid w:val="00B73361"/>
    <w:rsid w:val="00B7339E"/>
    <w:rsid w:val="00B73435"/>
    <w:rsid w:val="00B73734"/>
    <w:rsid w:val="00B73833"/>
    <w:rsid w:val="00B7390B"/>
    <w:rsid w:val="00B73950"/>
    <w:rsid w:val="00B73AC6"/>
    <w:rsid w:val="00B73B5B"/>
    <w:rsid w:val="00B73BF8"/>
    <w:rsid w:val="00B73D4E"/>
    <w:rsid w:val="00B73DC7"/>
    <w:rsid w:val="00B73DE3"/>
    <w:rsid w:val="00B73F6D"/>
    <w:rsid w:val="00B74094"/>
    <w:rsid w:val="00B7442A"/>
    <w:rsid w:val="00B74766"/>
    <w:rsid w:val="00B748F0"/>
    <w:rsid w:val="00B74EFA"/>
    <w:rsid w:val="00B753BF"/>
    <w:rsid w:val="00B75467"/>
    <w:rsid w:val="00B75507"/>
    <w:rsid w:val="00B75518"/>
    <w:rsid w:val="00B75859"/>
    <w:rsid w:val="00B75AF1"/>
    <w:rsid w:val="00B7604D"/>
    <w:rsid w:val="00B76285"/>
    <w:rsid w:val="00B76402"/>
    <w:rsid w:val="00B76862"/>
    <w:rsid w:val="00B76A33"/>
    <w:rsid w:val="00B76B79"/>
    <w:rsid w:val="00B76B8C"/>
    <w:rsid w:val="00B76E90"/>
    <w:rsid w:val="00B76E9E"/>
    <w:rsid w:val="00B77103"/>
    <w:rsid w:val="00B774F5"/>
    <w:rsid w:val="00B776F2"/>
    <w:rsid w:val="00B7777A"/>
    <w:rsid w:val="00B77D9F"/>
    <w:rsid w:val="00B77E55"/>
    <w:rsid w:val="00B77F9A"/>
    <w:rsid w:val="00B802A6"/>
    <w:rsid w:val="00B8037E"/>
    <w:rsid w:val="00B8066A"/>
    <w:rsid w:val="00B808A3"/>
    <w:rsid w:val="00B80DF0"/>
    <w:rsid w:val="00B80E87"/>
    <w:rsid w:val="00B8135A"/>
    <w:rsid w:val="00B81381"/>
    <w:rsid w:val="00B813CD"/>
    <w:rsid w:val="00B81713"/>
    <w:rsid w:val="00B81782"/>
    <w:rsid w:val="00B8182D"/>
    <w:rsid w:val="00B81869"/>
    <w:rsid w:val="00B8194F"/>
    <w:rsid w:val="00B81B1D"/>
    <w:rsid w:val="00B81EEC"/>
    <w:rsid w:val="00B81FF3"/>
    <w:rsid w:val="00B8205E"/>
    <w:rsid w:val="00B822CC"/>
    <w:rsid w:val="00B827DB"/>
    <w:rsid w:val="00B82D1A"/>
    <w:rsid w:val="00B82D60"/>
    <w:rsid w:val="00B82DF5"/>
    <w:rsid w:val="00B82EC4"/>
    <w:rsid w:val="00B8337F"/>
    <w:rsid w:val="00B83667"/>
    <w:rsid w:val="00B839ED"/>
    <w:rsid w:val="00B83AE6"/>
    <w:rsid w:val="00B83C8E"/>
    <w:rsid w:val="00B83E42"/>
    <w:rsid w:val="00B83EFD"/>
    <w:rsid w:val="00B83F1D"/>
    <w:rsid w:val="00B84055"/>
    <w:rsid w:val="00B841C8"/>
    <w:rsid w:val="00B84503"/>
    <w:rsid w:val="00B847EB"/>
    <w:rsid w:val="00B8483F"/>
    <w:rsid w:val="00B849BB"/>
    <w:rsid w:val="00B84B5B"/>
    <w:rsid w:val="00B84C0A"/>
    <w:rsid w:val="00B84DAB"/>
    <w:rsid w:val="00B850BA"/>
    <w:rsid w:val="00B85146"/>
    <w:rsid w:val="00B85646"/>
    <w:rsid w:val="00B8570F"/>
    <w:rsid w:val="00B85774"/>
    <w:rsid w:val="00B8577B"/>
    <w:rsid w:val="00B858C8"/>
    <w:rsid w:val="00B859D4"/>
    <w:rsid w:val="00B85CC6"/>
    <w:rsid w:val="00B85F4A"/>
    <w:rsid w:val="00B862C6"/>
    <w:rsid w:val="00B8632C"/>
    <w:rsid w:val="00B86391"/>
    <w:rsid w:val="00B869EA"/>
    <w:rsid w:val="00B86B00"/>
    <w:rsid w:val="00B870F8"/>
    <w:rsid w:val="00B87297"/>
    <w:rsid w:val="00B87573"/>
    <w:rsid w:val="00B8772B"/>
    <w:rsid w:val="00B87BE8"/>
    <w:rsid w:val="00B90364"/>
    <w:rsid w:val="00B908F0"/>
    <w:rsid w:val="00B909FF"/>
    <w:rsid w:val="00B90B1E"/>
    <w:rsid w:val="00B90BF3"/>
    <w:rsid w:val="00B90F4F"/>
    <w:rsid w:val="00B90FEC"/>
    <w:rsid w:val="00B912D9"/>
    <w:rsid w:val="00B91394"/>
    <w:rsid w:val="00B913B7"/>
    <w:rsid w:val="00B913F4"/>
    <w:rsid w:val="00B917DA"/>
    <w:rsid w:val="00B91A02"/>
    <w:rsid w:val="00B91D20"/>
    <w:rsid w:val="00B91D72"/>
    <w:rsid w:val="00B92143"/>
    <w:rsid w:val="00B9216E"/>
    <w:rsid w:val="00B9238A"/>
    <w:rsid w:val="00B9253F"/>
    <w:rsid w:val="00B9259F"/>
    <w:rsid w:val="00B92818"/>
    <w:rsid w:val="00B92925"/>
    <w:rsid w:val="00B92A7E"/>
    <w:rsid w:val="00B92AFF"/>
    <w:rsid w:val="00B92C79"/>
    <w:rsid w:val="00B92D08"/>
    <w:rsid w:val="00B931CE"/>
    <w:rsid w:val="00B93388"/>
    <w:rsid w:val="00B933B7"/>
    <w:rsid w:val="00B93578"/>
    <w:rsid w:val="00B935AC"/>
    <w:rsid w:val="00B939D7"/>
    <w:rsid w:val="00B93C96"/>
    <w:rsid w:val="00B94231"/>
    <w:rsid w:val="00B94281"/>
    <w:rsid w:val="00B9428B"/>
    <w:rsid w:val="00B944FF"/>
    <w:rsid w:val="00B94544"/>
    <w:rsid w:val="00B947C8"/>
    <w:rsid w:val="00B94A74"/>
    <w:rsid w:val="00B957B5"/>
    <w:rsid w:val="00B95A13"/>
    <w:rsid w:val="00B95F71"/>
    <w:rsid w:val="00B95FB9"/>
    <w:rsid w:val="00B9605B"/>
    <w:rsid w:val="00B96194"/>
    <w:rsid w:val="00B961A3"/>
    <w:rsid w:val="00B9620B"/>
    <w:rsid w:val="00B96266"/>
    <w:rsid w:val="00B966F7"/>
    <w:rsid w:val="00B96929"/>
    <w:rsid w:val="00B969C7"/>
    <w:rsid w:val="00B96A2D"/>
    <w:rsid w:val="00B96AC6"/>
    <w:rsid w:val="00B96CFF"/>
    <w:rsid w:val="00B96D94"/>
    <w:rsid w:val="00B96EA7"/>
    <w:rsid w:val="00B96EDB"/>
    <w:rsid w:val="00B96FA7"/>
    <w:rsid w:val="00B97206"/>
    <w:rsid w:val="00B97279"/>
    <w:rsid w:val="00B973C3"/>
    <w:rsid w:val="00B977EE"/>
    <w:rsid w:val="00B97A30"/>
    <w:rsid w:val="00B97D7E"/>
    <w:rsid w:val="00B97E95"/>
    <w:rsid w:val="00B97FC7"/>
    <w:rsid w:val="00BA03F3"/>
    <w:rsid w:val="00BA056B"/>
    <w:rsid w:val="00BA05D7"/>
    <w:rsid w:val="00BA076E"/>
    <w:rsid w:val="00BA0849"/>
    <w:rsid w:val="00BA0F8C"/>
    <w:rsid w:val="00BA10E7"/>
    <w:rsid w:val="00BA11F8"/>
    <w:rsid w:val="00BA137A"/>
    <w:rsid w:val="00BA15D0"/>
    <w:rsid w:val="00BA1701"/>
    <w:rsid w:val="00BA1DF3"/>
    <w:rsid w:val="00BA1EBA"/>
    <w:rsid w:val="00BA1F83"/>
    <w:rsid w:val="00BA20FA"/>
    <w:rsid w:val="00BA214C"/>
    <w:rsid w:val="00BA222D"/>
    <w:rsid w:val="00BA2495"/>
    <w:rsid w:val="00BA25E3"/>
    <w:rsid w:val="00BA2774"/>
    <w:rsid w:val="00BA2ADA"/>
    <w:rsid w:val="00BA2AF1"/>
    <w:rsid w:val="00BA2B3F"/>
    <w:rsid w:val="00BA2E04"/>
    <w:rsid w:val="00BA2EC6"/>
    <w:rsid w:val="00BA3471"/>
    <w:rsid w:val="00BA37E8"/>
    <w:rsid w:val="00BA3B84"/>
    <w:rsid w:val="00BA3EB0"/>
    <w:rsid w:val="00BA420E"/>
    <w:rsid w:val="00BA4540"/>
    <w:rsid w:val="00BA49E5"/>
    <w:rsid w:val="00BA4AC4"/>
    <w:rsid w:val="00BA4C1F"/>
    <w:rsid w:val="00BA4CC3"/>
    <w:rsid w:val="00BA4D39"/>
    <w:rsid w:val="00BA50E3"/>
    <w:rsid w:val="00BA5297"/>
    <w:rsid w:val="00BA52C4"/>
    <w:rsid w:val="00BA5535"/>
    <w:rsid w:val="00BA564A"/>
    <w:rsid w:val="00BA5842"/>
    <w:rsid w:val="00BA59DA"/>
    <w:rsid w:val="00BA5D25"/>
    <w:rsid w:val="00BA5D72"/>
    <w:rsid w:val="00BA5DE2"/>
    <w:rsid w:val="00BA5E3C"/>
    <w:rsid w:val="00BA601B"/>
    <w:rsid w:val="00BA641D"/>
    <w:rsid w:val="00BA662F"/>
    <w:rsid w:val="00BA66D5"/>
    <w:rsid w:val="00BA67C8"/>
    <w:rsid w:val="00BA6C73"/>
    <w:rsid w:val="00BA6D58"/>
    <w:rsid w:val="00BA7149"/>
    <w:rsid w:val="00BA72CD"/>
    <w:rsid w:val="00BA7423"/>
    <w:rsid w:val="00BA76EE"/>
    <w:rsid w:val="00BA7728"/>
    <w:rsid w:val="00BA789E"/>
    <w:rsid w:val="00BA7ABF"/>
    <w:rsid w:val="00BA7AF2"/>
    <w:rsid w:val="00BA7B72"/>
    <w:rsid w:val="00BB0002"/>
    <w:rsid w:val="00BB00D6"/>
    <w:rsid w:val="00BB01AC"/>
    <w:rsid w:val="00BB01B8"/>
    <w:rsid w:val="00BB028B"/>
    <w:rsid w:val="00BB0319"/>
    <w:rsid w:val="00BB047B"/>
    <w:rsid w:val="00BB07F4"/>
    <w:rsid w:val="00BB0B48"/>
    <w:rsid w:val="00BB0DCC"/>
    <w:rsid w:val="00BB104F"/>
    <w:rsid w:val="00BB116F"/>
    <w:rsid w:val="00BB11F7"/>
    <w:rsid w:val="00BB12A0"/>
    <w:rsid w:val="00BB13C9"/>
    <w:rsid w:val="00BB152B"/>
    <w:rsid w:val="00BB1547"/>
    <w:rsid w:val="00BB1C9C"/>
    <w:rsid w:val="00BB1E07"/>
    <w:rsid w:val="00BB201D"/>
    <w:rsid w:val="00BB20B9"/>
    <w:rsid w:val="00BB230B"/>
    <w:rsid w:val="00BB24E4"/>
    <w:rsid w:val="00BB2FE5"/>
    <w:rsid w:val="00BB317C"/>
    <w:rsid w:val="00BB3379"/>
    <w:rsid w:val="00BB349F"/>
    <w:rsid w:val="00BB36B8"/>
    <w:rsid w:val="00BB37C3"/>
    <w:rsid w:val="00BB3A60"/>
    <w:rsid w:val="00BB3E01"/>
    <w:rsid w:val="00BB3E70"/>
    <w:rsid w:val="00BB4220"/>
    <w:rsid w:val="00BB4283"/>
    <w:rsid w:val="00BB4471"/>
    <w:rsid w:val="00BB45B6"/>
    <w:rsid w:val="00BB4613"/>
    <w:rsid w:val="00BB4635"/>
    <w:rsid w:val="00BB4817"/>
    <w:rsid w:val="00BB4B26"/>
    <w:rsid w:val="00BB4C96"/>
    <w:rsid w:val="00BB4CD8"/>
    <w:rsid w:val="00BB4D70"/>
    <w:rsid w:val="00BB4E83"/>
    <w:rsid w:val="00BB4FE8"/>
    <w:rsid w:val="00BB5247"/>
    <w:rsid w:val="00BB5879"/>
    <w:rsid w:val="00BB5A72"/>
    <w:rsid w:val="00BB6390"/>
    <w:rsid w:val="00BB6438"/>
    <w:rsid w:val="00BB6866"/>
    <w:rsid w:val="00BB6A15"/>
    <w:rsid w:val="00BB6E1A"/>
    <w:rsid w:val="00BB6EA5"/>
    <w:rsid w:val="00BB7378"/>
    <w:rsid w:val="00BB76A7"/>
    <w:rsid w:val="00BB76FE"/>
    <w:rsid w:val="00BB7724"/>
    <w:rsid w:val="00BB782A"/>
    <w:rsid w:val="00BB78B1"/>
    <w:rsid w:val="00BC04EC"/>
    <w:rsid w:val="00BC0648"/>
    <w:rsid w:val="00BC07C0"/>
    <w:rsid w:val="00BC08D2"/>
    <w:rsid w:val="00BC0989"/>
    <w:rsid w:val="00BC0E9A"/>
    <w:rsid w:val="00BC1293"/>
    <w:rsid w:val="00BC1371"/>
    <w:rsid w:val="00BC14FB"/>
    <w:rsid w:val="00BC182B"/>
    <w:rsid w:val="00BC1AA9"/>
    <w:rsid w:val="00BC23CA"/>
    <w:rsid w:val="00BC2413"/>
    <w:rsid w:val="00BC27B5"/>
    <w:rsid w:val="00BC27FE"/>
    <w:rsid w:val="00BC2833"/>
    <w:rsid w:val="00BC2971"/>
    <w:rsid w:val="00BC2AFB"/>
    <w:rsid w:val="00BC2D13"/>
    <w:rsid w:val="00BC2DC6"/>
    <w:rsid w:val="00BC308C"/>
    <w:rsid w:val="00BC3139"/>
    <w:rsid w:val="00BC3459"/>
    <w:rsid w:val="00BC34ED"/>
    <w:rsid w:val="00BC3871"/>
    <w:rsid w:val="00BC3CEF"/>
    <w:rsid w:val="00BC4001"/>
    <w:rsid w:val="00BC41E6"/>
    <w:rsid w:val="00BC472A"/>
    <w:rsid w:val="00BC4763"/>
    <w:rsid w:val="00BC4AC0"/>
    <w:rsid w:val="00BC4AD3"/>
    <w:rsid w:val="00BC4E47"/>
    <w:rsid w:val="00BC4F22"/>
    <w:rsid w:val="00BC51B4"/>
    <w:rsid w:val="00BC5266"/>
    <w:rsid w:val="00BC52B5"/>
    <w:rsid w:val="00BC54A2"/>
    <w:rsid w:val="00BC559D"/>
    <w:rsid w:val="00BC602F"/>
    <w:rsid w:val="00BC61A8"/>
    <w:rsid w:val="00BC6314"/>
    <w:rsid w:val="00BC6331"/>
    <w:rsid w:val="00BC6789"/>
    <w:rsid w:val="00BC67DC"/>
    <w:rsid w:val="00BC6A43"/>
    <w:rsid w:val="00BC6AB2"/>
    <w:rsid w:val="00BC6CA9"/>
    <w:rsid w:val="00BC6E90"/>
    <w:rsid w:val="00BC6F74"/>
    <w:rsid w:val="00BC7395"/>
    <w:rsid w:val="00BC74C2"/>
    <w:rsid w:val="00BC75B0"/>
    <w:rsid w:val="00BC75CB"/>
    <w:rsid w:val="00BC7D8E"/>
    <w:rsid w:val="00BD0330"/>
    <w:rsid w:val="00BD06DC"/>
    <w:rsid w:val="00BD0906"/>
    <w:rsid w:val="00BD0B61"/>
    <w:rsid w:val="00BD0D3D"/>
    <w:rsid w:val="00BD0F88"/>
    <w:rsid w:val="00BD1010"/>
    <w:rsid w:val="00BD125C"/>
    <w:rsid w:val="00BD1445"/>
    <w:rsid w:val="00BD15FD"/>
    <w:rsid w:val="00BD1773"/>
    <w:rsid w:val="00BD17E8"/>
    <w:rsid w:val="00BD1BF1"/>
    <w:rsid w:val="00BD248A"/>
    <w:rsid w:val="00BD2714"/>
    <w:rsid w:val="00BD2905"/>
    <w:rsid w:val="00BD2A4A"/>
    <w:rsid w:val="00BD2BF5"/>
    <w:rsid w:val="00BD2D9C"/>
    <w:rsid w:val="00BD2F0F"/>
    <w:rsid w:val="00BD312F"/>
    <w:rsid w:val="00BD3130"/>
    <w:rsid w:val="00BD32E0"/>
    <w:rsid w:val="00BD3499"/>
    <w:rsid w:val="00BD354F"/>
    <w:rsid w:val="00BD3795"/>
    <w:rsid w:val="00BD39A9"/>
    <w:rsid w:val="00BD3CF3"/>
    <w:rsid w:val="00BD3EC0"/>
    <w:rsid w:val="00BD484D"/>
    <w:rsid w:val="00BD4A69"/>
    <w:rsid w:val="00BD4AFA"/>
    <w:rsid w:val="00BD4C6E"/>
    <w:rsid w:val="00BD4CFD"/>
    <w:rsid w:val="00BD4FEE"/>
    <w:rsid w:val="00BD507C"/>
    <w:rsid w:val="00BD50F7"/>
    <w:rsid w:val="00BD52AF"/>
    <w:rsid w:val="00BD53E5"/>
    <w:rsid w:val="00BD5937"/>
    <w:rsid w:val="00BD5A05"/>
    <w:rsid w:val="00BD5A6D"/>
    <w:rsid w:val="00BD60B2"/>
    <w:rsid w:val="00BD6183"/>
    <w:rsid w:val="00BD698D"/>
    <w:rsid w:val="00BD6BE0"/>
    <w:rsid w:val="00BD6D23"/>
    <w:rsid w:val="00BD7028"/>
    <w:rsid w:val="00BD7056"/>
    <w:rsid w:val="00BD7218"/>
    <w:rsid w:val="00BD729F"/>
    <w:rsid w:val="00BD75EA"/>
    <w:rsid w:val="00BD7624"/>
    <w:rsid w:val="00BD780C"/>
    <w:rsid w:val="00BD7881"/>
    <w:rsid w:val="00BD78C2"/>
    <w:rsid w:val="00BD78DA"/>
    <w:rsid w:val="00BD78FF"/>
    <w:rsid w:val="00BD7CF1"/>
    <w:rsid w:val="00BD7F83"/>
    <w:rsid w:val="00BE0065"/>
    <w:rsid w:val="00BE00FF"/>
    <w:rsid w:val="00BE0582"/>
    <w:rsid w:val="00BE0869"/>
    <w:rsid w:val="00BE0886"/>
    <w:rsid w:val="00BE0898"/>
    <w:rsid w:val="00BE0A56"/>
    <w:rsid w:val="00BE0A8E"/>
    <w:rsid w:val="00BE0B7C"/>
    <w:rsid w:val="00BE123A"/>
    <w:rsid w:val="00BE151A"/>
    <w:rsid w:val="00BE171F"/>
    <w:rsid w:val="00BE1948"/>
    <w:rsid w:val="00BE1A8F"/>
    <w:rsid w:val="00BE1B83"/>
    <w:rsid w:val="00BE1CD3"/>
    <w:rsid w:val="00BE22F8"/>
    <w:rsid w:val="00BE23D8"/>
    <w:rsid w:val="00BE28D4"/>
    <w:rsid w:val="00BE29FA"/>
    <w:rsid w:val="00BE2A9F"/>
    <w:rsid w:val="00BE2B21"/>
    <w:rsid w:val="00BE2B93"/>
    <w:rsid w:val="00BE2B94"/>
    <w:rsid w:val="00BE2BB0"/>
    <w:rsid w:val="00BE2EE0"/>
    <w:rsid w:val="00BE3191"/>
    <w:rsid w:val="00BE3356"/>
    <w:rsid w:val="00BE38FA"/>
    <w:rsid w:val="00BE3C57"/>
    <w:rsid w:val="00BE3D32"/>
    <w:rsid w:val="00BE3D50"/>
    <w:rsid w:val="00BE3DC4"/>
    <w:rsid w:val="00BE43AB"/>
    <w:rsid w:val="00BE4728"/>
    <w:rsid w:val="00BE47D5"/>
    <w:rsid w:val="00BE4CDD"/>
    <w:rsid w:val="00BE4D6C"/>
    <w:rsid w:val="00BE4EC1"/>
    <w:rsid w:val="00BE56E8"/>
    <w:rsid w:val="00BE5B38"/>
    <w:rsid w:val="00BE5B3F"/>
    <w:rsid w:val="00BE5C5F"/>
    <w:rsid w:val="00BE5D1F"/>
    <w:rsid w:val="00BE5F69"/>
    <w:rsid w:val="00BE6013"/>
    <w:rsid w:val="00BE6344"/>
    <w:rsid w:val="00BE6552"/>
    <w:rsid w:val="00BE65EC"/>
    <w:rsid w:val="00BE66C8"/>
    <w:rsid w:val="00BE670E"/>
    <w:rsid w:val="00BE6777"/>
    <w:rsid w:val="00BE6858"/>
    <w:rsid w:val="00BE68E0"/>
    <w:rsid w:val="00BE696E"/>
    <w:rsid w:val="00BE6AFF"/>
    <w:rsid w:val="00BE6BF7"/>
    <w:rsid w:val="00BE6EB0"/>
    <w:rsid w:val="00BE6ED5"/>
    <w:rsid w:val="00BE7167"/>
    <w:rsid w:val="00BE73D7"/>
    <w:rsid w:val="00BE74D4"/>
    <w:rsid w:val="00BE7552"/>
    <w:rsid w:val="00BE75A7"/>
    <w:rsid w:val="00BE762B"/>
    <w:rsid w:val="00BE779C"/>
    <w:rsid w:val="00BE788D"/>
    <w:rsid w:val="00BE79CF"/>
    <w:rsid w:val="00BE7A71"/>
    <w:rsid w:val="00BE7A94"/>
    <w:rsid w:val="00BE7C27"/>
    <w:rsid w:val="00BE7CCE"/>
    <w:rsid w:val="00BE7E38"/>
    <w:rsid w:val="00BE7E4A"/>
    <w:rsid w:val="00BF0102"/>
    <w:rsid w:val="00BF0197"/>
    <w:rsid w:val="00BF04BF"/>
    <w:rsid w:val="00BF0595"/>
    <w:rsid w:val="00BF0635"/>
    <w:rsid w:val="00BF06C5"/>
    <w:rsid w:val="00BF08BE"/>
    <w:rsid w:val="00BF095B"/>
    <w:rsid w:val="00BF0A2C"/>
    <w:rsid w:val="00BF0B54"/>
    <w:rsid w:val="00BF1186"/>
    <w:rsid w:val="00BF15A6"/>
    <w:rsid w:val="00BF177F"/>
    <w:rsid w:val="00BF1818"/>
    <w:rsid w:val="00BF191B"/>
    <w:rsid w:val="00BF192E"/>
    <w:rsid w:val="00BF1B00"/>
    <w:rsid w:val="00BF1C39"/>
    <w:rsid w:val="00BF1CF9"/>
    <w:rsid w:val="00BF1E7D"/>
    <w:rsid w:val="00BF2194"/>
    <w:rsid w:val="00BF21DF"/>
    <w:rsid w:val="00BF23A1"/>
    <w:rsid w:val="00BF2DD9"/>
    <w:rsid w:val="00BF3013"/>
    <w:rsid w:val="00BF304D"/>
    <w:rsid w:val="00BF30F9"/>
    <w:rsid w:val="00BF33CD"/>
    <w:rsid w:val="00BF3773"/>
    <w:rsid w:val="00BF3794"/>
    <w:rsid w:val="00BF381C"/>
    <w:rsid w:val="00BF3BBB"/>
    <w:rsid w:val="00BF3D91"/>
    <w:rsid w:val="00BF4050"/>
    <w:rsid w:val="00BF40A4"/>
    <w:rsid w:val="00BF42C1"/>
    <w:rsid w:val="00BF438B"/>
    <w:rsid w:val="00BF472D"/>
    <w:rsid w:val="00BF47AF"/>
    <w:rsid w:val="00BF4A29"/>
    <w:rsid w:val="00BF4A4E"/>
    <w:rsid w:val="00BF4FAB"/>
    <w:rsid w:val="00BF5058"/>
    <w:rsid w:val="00BF574E"/>
    <w:rsid w:val="00BF57B8"/>
    <w:rsid w:val="00BF57BF"/>
    <w:rsid w:val="00BF5BC6"/>
    <w:rsid w:val="00BF5C46"/>
    <w:rsid w:val="00BF5E35"/>
    <w:rsid w:val="00BF616A"/>
    <w:rsid w:val="00BF61EC"/>
    <w:rsid w:val="00BF6595"/>
    <w:rsid w:val="00BF6D60"/>
    <w:rsid w:val="00BF732D"/>
    <w:rsid w:val="00BF7811"/>
    <w:rsid w:val="00C0000D"/>
    <w:rsid w:val="00C00072"/>
    <w:rsid w:val="00C001B0"/>
    <w:rsid w:val="00C003CE"/>
    <w:rsid w:val="00C00404"/>
    <w:rsid w:val="00C0050C"/>
    <w:rsid w:val="00C0086E"/>
    <w:rsid w:val="00C009DD"/>
    <w:rsid w:val="00C00A1B"/>
    <w:rsid w:val="00C00ADE"/>
    <w:rsid w:val="00C00C5D"/>
    <w:rsid w:val="00C00E35"/>
    <w:rsid w:val="00C012DB"/>
    <w:rsid w:val="00C015C3"/>
    <w:rsid w:val="00C01631"/>
    <w:rsid w:val="00C01718"/>
    <w:rsid w:val="00C017D3"/>
    <w:rsid w:val="00C01B08"/>
    <w:rsid w:val="00C01ED4"/>
    <w:rsid w:val="00C01FB0"/>
    <w:rsid w:val="00C02120"/>
    <w:rsid w:val="00C021BE"/>
    <w:rsid w:val="00C0254B"/>
    <w:rsid w:val="00C0266C"/>
    <w:rsid w:val="00C02788"/>
    <w:rsid w:val="00C02878"/>
    <w:rsid w:val="00C02EB7"/>
    <w:rsid w:val="00C032E8"/>
    <w:rsid w:val="00C036C5"/>
    <w:rsid w:val="00C03BCA"/>
    <w:rsid w:val="00C0401D"/>
    <w:rsid w:val="00C04544"/>
    <w:rsid w:val="00C0460D"/>
    <w:rsid w:val="00C0475A"/>
    <w:rsid w:val="00C04D27"/>
    <w:rsid w:val="00C05059"/>
    <w:rsid w:val="00C050A5"/>
    <w:rsid w:val="00C05439"/>
    <w:rsid w:val="00C055D6"/>
    <w:rsid w:val="00C05E99"/>
    <w:rsid w:val="00C063DB"/>
    <w:rsid w:val="00C06553"/>
    <w:rsid w:val="00C0656F"/>
    <w:rsid w:val="00C067DD"/>
    <w:rsid w:val="00C0699B"/>
    <w:rsid w:val="00C06C7E"/>
    <w:rsid w:val="00C06E58"/>
    <w:rsid w:val="00C06FE2"/>
    <w:rsid w:val="00C07020"/>
    <w:rsid w:val="00C07043"/>
    <w:rsid w:val="00C07426"/>
    <w:rsid w:val="00C07590"/>
    <w:rsid w:val="00C07714"/>
    <w:rsid w:val="00C077B4"/>
    <w:rsid w:val="00C07879"/>
    <w:rsid w:val="00C078F3"/>
    <w:rsid w:val="00C0799F"/>
    <w:rsid w:val="00C07A56"/>
    <w:rsid w:val="00C07AB3"/>
    <w:rsid w:val="00C07B0F"/>
    <w:rsid w:val="00C07EEE"/>
    <w:rsid w:val="00C07FB1"/>
    <w:rsid w:val="00C1008E"/>
    <w:rsid w:val="00C10909"/>
    <w:rsid w:val="00C10918"/>
    <w:rsid w:val="00C10C24"/>
    <w:rsid w:val="00C10D0E"/>
    <w:rsid w:val="00C11052"/>
    <w:rsid w:val="00C11134"/>
    <w:rsid w:val="00C114A2"/>
    <w:rsid w:val="00C114F7"/>
    <w:rsid w:val="00C11797"/>
    <w:rsid w:val="00C1185D"/>
    <w:rsid w:val="00C11A53"/>
    <w:rsid w:val="00C11C09"/>
    <w:rsid w:val="00C11C26"/>
    <w:rsid w:val="00C11CCB"/>
    <w:rsid w:val="00C11D85"/>
    <w:rsid w:val="00C11DB9"/>
    <w:rsid w:val="00C11DED"/>
    <w:rsid w:val="00C11FF4"/>
    <w:rsid w:val="00C1235C"/>
    <w:rsid w:val="00C123DB"/>
    <w:rsid w:val="00C1285D"/>
    <w:rsid w:val="00C12950"/>
    <w:rsid w:val="00C129C9"/>
    <w:rsid w:val="00C12AE7"/>
    <w:rsid w:val="00C12BBF"/>
    <w:rsid w:val="00C12DF9"/>
    <w:rsid w:val="00C13095"/>
    <w:rsid w:val="00C130C6"/>
    <w:rsid w:val="00C1319A"/>
    <w:rsid w:val="00C13353"/>
    <w:rsid w:val="00C13A80"/>
    <w:rsid w:val="00C13C6E"/>
    <w:rsid w:val="00C13C77"/>
    <w:rsid w:val="00C14220"/>
    <w:rsid w:val="00C14222"/>
    <w:rsid w:val="00C14329"/>
    <w:rsid w:val="00C14351"/>
    <w:rsid w:val="00C14448"/>
    <w:rsid w:val="00C14504"/>
    <w:rsid w:val="00C14615"/>
    <w:rsid w:val="00C14B93"/>
    <w:rsid w:val="00C14C79"/>
    <w:rsid w:val="00C14CE8"/>
    <w:rsid w:val="00C1530B"/>
    <w:rsid w:val="00C15444"/>
    <w:rsid w:val="00C15552"/>
    <w:rsid w:val="00C15AC5"/>
    <w:rsid w:val="00C15F54"/>
    <w:rsid w:val="00C16143"/>
    <w:rsid w:val="00C1657B"/>
    <w:rsid w:val="00C165B9"/>
    <w:rsid w:val="00C165D6"/>
    <w:rsid w:val="00C1667D"/>
    <w:rsid w:val="00C16859"/>
    <w:rsid w:val="00C16861"/>
    <w:rsid w:val="00C1686B"/>
    <w:rsid w:val="00C168FD"/>
    <w:rsid w:val="00C16F3E"/>
    <w:rsid w:val="00C16F5C"/>
    <w:rsid w:val="00C17092"/>
    <w:rsid w:val="00C17106"/>
    <w:rsid w:val="00C17112"/>
    <w:rsid w:val="00C1721A"/>
    <w:rsid w:val="00C172A1"/>
    <w:rsid w:val="00C172CC"/>
    <w:rsid w:val="00C172D9"/>
    <w:rsid w:val="00C17318"/>
    <w:rsid w:val="00C17474"/>
    <w:rsid w:val="00C1759B"/>
    <w:rsid w:val="00C17615"/>
    <w:rsid w:val="00C1793C"/>
    <w:rsid w:val="00C17B7E"/>
    <w:rsid w:val="00C17C43"/>
    <w:rsid w:val="00C17E8D"/>
    <w:rsid w:val="00C20368"/>
    <w:rsid w:val="00C2041F"/>
    <w:rsid w:val="00C20464"/>
    <w:rsid w:val="00C206D2"/>
    <w:rsid w:val="00C206FE"/>
    <w:rsid w:val="00C20AA6"/>
    <w:rsid w:val="00C21090"/>
    <w:rsid w:val="00C210B0"/>
    <w:rsid w:val="00C2130B"/>
    <w:rsid w:val="00C2155F"/>
    <w:rsid w:val="00C21685"/>
    <w:rsid w:val="00C21851"/>
    <w:rsid w:val="00C21AA0"/>
    <w:rsid w:val="00C21D13"/>
    <w:rsid w:val="00C21D96"/>
    <w:rsid w:val="00C22158"/>
    <w:rsid w:val="00C222FE"/>
    <w:rsid w:val="00C22660"/>
    <w:rsid w:val="00C2287A"/>
    <w:rsid w:val="00C228E9"/>
    <w:rsid w:val="00C22ABF"/>
    <w:rsid w:val="00C22B07"/>
    <w:rsid w:val="00C22B88"/>
    <w:rsid w:val="00C231BC"/>
    <w:rsid w:val="00C231D8"/>
    <w:rsid w:val="00C23224"/>
    <w:rsid w:val="00C23349"/>
    <w:rsid w:val="00C235D6"/>
    <w:rsid w:val="00C23610"/>
    <w:rsid w:val="00C236F8"/>
    <w:rsid w:val="00C23A4E"/>
    <w:rsid w:val="00C23C7E"/>
    <w:rsid w:val="00C23DD2"/>
    <w:rsid w:val="00C2415D"/>
    <w:rsid w:val="00C2417E"/>
    <w:rsid w:val="00C24BA0"/>
    <w:rsid w:val="00C24D64"/>
    <w:rsid w:val="00C24FE7"/>
    <w:rsid w:val="00C2555A"/>
    <w:rsid w:val="00C257B4"/>
    <w:rsid w:val="00C25A9A"/>
    <w:rsid w:val="00C25C75"/>
    <w:rsid w:val="00C25D5A"/>
    <w:rsid w:val="00C25DF4"/>
    <w:rsid w:val="00C25E43"/>
    <w:rsid w:val="00C25E81"/>
    <w:rsid w:val="00C26045"/>
    <w:rsid w:val="00C26476"/>
    <w:rsid w:val="00C26716"/>
    <w:rsid w:val="00C267D6"/>
    <w:rsid w:val="00C26921"/>
    <w:rsid w:val="00C26A99"/>
    <w:rsid w:val="00C27007"/>
    <w:rsid w:val="00C2727B"/>
    <w:rsid w:val="00C273B5"/>
    <w:rsid w:val="00C27657"/>
    <w:rsid w:val="00C27686"/>
    <w:rsid w:val="00C27775"/>
    <w:rsid w:val="00C277A6"/>
    <w:rsid w:val="00C279C2"/>
    <w:rsid w:val="00C27A3B"/>
    <w:rsid w:val="00C27BE2"/>
    <w:rsid w:val="00C302D7"/>
    <w:rsid w:val="00C3039F"/>
    <w:rsid w:val="00C30D17"/>
    <w:rsid w:val="00C30F38"/>
    <w:rsid w:val="00C30F6F"/>
    <w:rsid w:val="00C30FF5"/>
    <w:rsid w:val="00C312CD"/>
    <w:rsid w:val="00C31367"/>
    <w:rsid w:val="00C31488"/>
    <w:rsid w:val="00C31511"/>
    <w:rsid w:val="00C31626"/>
    <w:rsid w:val="00C31965"/>
    <w:rsid w:val="00C31AB8"/>
    <w:rsid w:val="00C31C96"/>
    <w:rsid w:val="00C31CB8"/>
    <w:rsid w:val="00C321EF"/>
    <w:rsid w:val="00C32717"/>
    <w:rsid w:val="00C32C0C"/>
    <w:rsid w:val="00C32EE4"/>
    <w:rsid w:val="00C330C1"/>
    <w:rsid w:val="00C331D1"/>
    <w:rsid w:val="00C332F2"/>
    <w:rsid w:val="00C33695"/>
    <w:rsid w:val="00C3369F"/>
    <w:rsid w:val="00C33A8C"/>
    <w:rsid w:val="00C33A9B"/>
    <w:rsid w:val="00C33F6C"/>
    <w:rsid w:val="00C3405D"/>
    <w:rsid w:val="00C34246"/>
    <w:rsid w:val="00C3444E"/>
    <w:rsid w:val="00C347B8"/>
    <w:rsid w:val="00C34887"/>
    <w:rsid w:val="00C348FF"/>
    <w:rsid w:val="00C34A07"/>
    <w:rsid w:val="00C34ADB"/>
    <w:rsid w:val="00C34D3A"/>
    <w:rsid w:val="00C34E6C"/>
    <w:rsid w:val="00C34ECC"/>
    <w:rsid w:val="00C356D4"/>
    <w:rsid w:val="00C3576E"/>
    <w:rsid w:val="00C35A81"/>
    <w:rsid w:val="00C35FEE"/>
    <w:rsid w:val="00C36146"/>
    <w:rsid w:val="00C3619F"/>
    <w:rsid w:val="00C36F03"/>
    <w:rsid w:val="00C3755F"/>
    <w:rsid w:val="00C375DA"/>
    <w:rsid w:val="00C37878"/>
    <w:rsid w:val="00C379CB"/>
    <w:rsid w:val="00C37A4F"/>
    <w:rsid w:val="00C37AA3"/>
    <w:rsid w:val="00C37AB1"/>
    <w:rsid w:val="00C37C2E"/>
    <w:rsid w:val="00C37FB5"/>
    <w:rsid w:val="00C40257"/>
    <w:rsid w:val="00C40260"/>
    <w:rsid w:val="00C40360"/>
    <w:rsid w:val="00C404EF"/>
    <w:rsid w:val="00C405DF"/>
    <w:rsid w:val="00C40E1B"/>
    <w:rsid w:val="00C40EDB"/>
    <w:rsid w:val="00C4112A"/>
    <w:rsid w:val="00C4132D"/>
    <w:rsid w:val="00C4137F"/>
    <w:rsid w:val="00C4158B"/>
    <w:rsid w:val="00C41849"/>
    <w:rsid w:val="00C41F8F"/>
    <w:rsid w:val="00C42015"/>
    <w:rsid w:val="00C42141"/>
    <w:rsid w:val="00C422A5"/>
    <w:rsid w:val="00C423BD"/>
    <w:rsid w:val="00C42583"/>
    <w:rsid w:val="00C42636"/>
    <w:rsid w:val="00C426C5"/>
    <w:rsid w:val="00C42701"/>
    <w:rsid w:val="00C4290F"/>
    <w:rsid w:val="00C42D0C"/>
    <w:rsid w:val="00C42D8C"/>
    <w:rsid w:val="00C43007"/>
    <w:rsid w:val="00C4312A"/>
    <w:rsid w:val="00C433D1"/>
    <w:rsid w:val="00C4346F"/>
    <w:rsid w:val="00C4355B"/>
    <w:rsid w:val="00C437AA"/>
    <w:rsid w:val="00C43912"/>
    <w:rsid w:val="00C43BA0"/>
    <w:rsid w:val="00C44220"/>
    <w:rsid w:val="00C4484B"/>
    <w:rsid w:val="00C44A35"/>
    <w:rsid w:val="00C44B11"/>
    <w:rsid w:val="00C44E51"/>
    <w:rsid w:val="00C450BE"/>
    <w:rsid w:val="00C4520C"/>
    <w:rsid w:val="00C452CC"/>
    <w:rsid w:val="00C4569A"/>
    <w:rsid w:val="00C45833"/>
    <w:rsid w:val="00C459C1"/>
    <w:rsid w:val="00C45C45"/>
    <w:rsid w:val="00C45CA5"/>
    <w:rsid w:val="00C45CA9"/>
    <w:rsid w:val="00C460AC"/>
    <w:rsid w:val="00C4618C"/>
    <w:rsid w:val="00C464A9"/>
    <w:rsid w:val="00C46740"/>
    <w:rsid w:val="00C4696D"/>
    <w:rsid w:val="00C469F3"/>
    <w:rsid w:val="00C46BAC"/>
    <w:rsid w:val="00C46BDB"/>
    <w:rsid w:val="00C46E2B"/>
    <w:rsid w:val="00C46EC6"/>
    <w:rsid w:val="00C47205"/>
    <w:rsid w:val="00C47464"/>
    <w:rsid w:val="00C479DB"/>
    <w:rsid w:val="00C47A07"/>
    <w:rsid w:val="00C47CF7"/>
    <w:rsid w:val="00C501BD"/>
    <w:rsid w:val="00C50327"/>
    <w:rsid w:val="00C5050F"/>
    <w:rsid w:val="00C50595"/>
    <w:rsid w:val="00C5087D"/>
    <w:rsid w:val="00C508E3"/>
    <w:rsid w:val="00C50B44"/>
    <w:rsid w:val="00C50E8B"/>
    <w:rsid w:val="00C5133B"/>
    <w:rsid w:val="00C51385"/>
    <w:rsid w:val="00C5153C"/>
    <w:rsid w:val="00C51586"/>
    <w:rsid w:val="00C51633"/>
    <w:rsid w:val="00C5165D"/>
    <w:rsid w:val="00C516A5"/>
    <w:rsid w:val="00C5173C"/>
    <w:rsid w:val="00C51F29"/>
    <w:rsid w:val="00C5219D"/>
    <w:rsid w:val="00C521CC"/>
    <w:rsid w:val="00C522B0"/>
    <w:rsid w:val="00C525E3"/>
    <w:rsid w:val="00C526A7"/>
    <w:rsid w:val="00C528F0"/>
    <w:rsid w:val="00C52ABB"/>
    <w:rsid w:val="00C52B84"/>
    <w:rsid w:val="00C52BA0"/>
    <w:rsid w:val="00C52C10"/>
    <w:rsid w:val="00C52E56"/>
    <w:rsid w:val="00C5307C"/>
    <w:rsid w:val="00C5350E"/>
    <w:rsid w:val="00C539F4"/>
    <w:rsid w:val="00C53ED6"/>
    <w:rsid w:val="00C53F3C"/>
    <w:rsid w:val="00C54280"/>
    <w:rsid w:val="00C54542"/>
    <w:rsid w:val="00C5477A"/>
    <w:rsid w:val="00C54869"/>
    <w:rsid w:val="00C5496E"/>
    <w:rsid w:val="00C54C9A"/>
    <w:rsid w:val="00C54E6D"/>
    <w:rsid w:val="00C54EE9"/>
    <w:rsid w:val="00C550EA"/>
    <w:rsid w:val="00C55324"/>
    <w:rsid w:val="00C55480"/>
    <w:rsid w:val="00C558A1"/>
    <w:rsid w:val="00C55A38"/>
    <w:rsid w:val="00C55B78"/>
    <w:rsid w:val="00C55CC5"/>
    <w:rsid w:val="00C560FE"/>
    <w:rsid w:val="00C56222"/>
    <w:rsid w:val="00C5657E"/>
    <w:rsid w:val="00C56BB5"/>
    <w:rsid w:val="00C56BF5"/>
    <w:rsid w:val="00C56C8C"/>
    <w:rsid w:val="00C56D15"/>
    <w:rsid w:val="00C56D2A"/>
    <w:rsid w:val="00C56DAC"/>
    <w:rsid w:val="00C572A4"/>
    <w:rsid w:val="00C57340"/>
    <w:rsid w:val="00C57426"/>
    <w:rsid w:val="00C574C9"/>
    <w:rsid w:val="00C574F3"/>
    <w:rsid w:val="00C57617"/>
    <w:rsid w:val="00C576C6"/>
    <w:rsid w:val="00C576EA"/>
    <w:rsid w:val="00C579A1"/>
    <w:rsid w:val="00C57A2E"/>
    <w:rsid w:val="00C57BE8"/>
    <w:rsid w:val="00C57C5F"/>
    <w:rsid w:val="00C57D58"/>
    <w:rsid w:val="00C57E4D"/>
    <w:rsid w:val="00C57F4B"/>
    <w:rsid w:val="00C57FB5"/>
    <w:rsid w:val="00C60308"/>
    <w:rsid w:val="00C60A39"/>
    <w:rsid w:val="00C60AF2"/>
    <w:rsid w:val="00C60B0D"/>
    <w:rsid w:val="00C60B50"/>
    <w:rsid w:val="00C60B78"/>
    <w:rsid w:val="00C60C0B"/>
    <w:rsid w:val="00C60CAE"/>
    <w:rsid w:val="00C60E27"/>
    <w:rsid w:val="00C60F07"/>
    <w:rsid w:val="00C60F2F"/>
    <w:rsid w:val="00C60FAB"/>
    <w:rsid w:val="00C613F3"/>
    <w:rsid w:val="00C6140E"/>
    <w:rsid w:val="00C61635"/>
    <w:rsid w:val="00C6163E"/>
    <w:rsid w:val="00C618EA"/>
    <w:rsid w:val="00C6193C"/>
    <w:rsid w:val="00C61984"/>
    <w:rsid w:val="00C61A56"/>
    <w:rsid w:val="00C61D1A"/>
    <w:rsid w:val="00C61E1F"/>
    <w:rsid w:val="00C61F17"/>
    <w:rsid w:val="00C6203C"/>
    <w:rsid w:val="00C6208B"/>
    <w:rsid w:val="00C622A9"/>
    <w:rsid w:val="00C627F2"/>
    <w:rsid w:val="00C627F7"/>
    <w:rsid w:val="00C6282F"/>
    <w:rsid w:val="00C629E7"/>
    <w:rsid w:val="00C62BF0"/>
    <w:rsid w:val="00C62DEF"/>
    <w:rsid w:val="00C63040"/>
    <w:rsid w:val="00C63132"/>
    <w:rsid w:val="00C6348B"/>
    <w:rsid w:val="00C6352B"/>
    <w:rsid w:val="00C63592"/>
    <w:rsid w:val="00C63A3C"/>
    <w:rsid w:val="00C63BC7"/>
    <w:rsid w:val="00C63CDD"/>
    <w:rsid w:val="00C63D3E"/>
    <w:rsid w:val="00C63F50"/>
    <w:rsid w:val="00C64473"/>
    <w:rsid w:val="00C6474B"/>
    <w:rsid w:val="00C648C4"/>
    <w:rsid w:val="00C649FB"/>
    <w:rsid w:val="00C64C6F"/>
    <w:rsid w:val="00C64CF7"/>
    <w:rsid w:val="00C64D14"/>
    <w:rsid w:val="00C65073"/>
    <w:rsid w:val="00C65103"/>
    <w:rsid w:val="00C65139"/>
    <w:rsid w:val="00C654D0"/>
    <w:rsid w:val="00C6571C"/>
    <w:rsid w:val="00C6580D"/>
    <w:rsid w:val="00C65C2F"/>
    <w:rsid w:val="00C65D09"/>
    <w:rsid w:val="00C65FB6"/>
    <w:rsid w:val="00C66157"/>
    <w:rsid w:val="00C662F1"/>
    <w:rsid w:val="00C665E0"/>
    <w:rsid w:val="00C66C23"/>
    <w:rsid w:val="00C66E12"/>
    <w:rsid w:val="00C6703C"/>
    <w:rsid w:val="00C67113"/>
    <w:rsid w:val="00C6730F"/>
    <w:rsid w:val="00C673D3"/>
    <w:rsid w:val="00C67BB0"/>
    <w:rsid w:val="00C67E23"/>
    <w:rsid w:val="00C67EDE"/>
    <w:rsid w:val="00C67F8E"/>
    <w:rsid w:val="00C70067"/>
    <w:rsid w:val="00C7037C"/>
    <w:rsid w:val="00C70ABE"/>
    <w:rsid w:val="00C70D56"/>
    <w:rsid w:val="00C71645"/>
    <w:rsid w:val="00C7184C"/>
    <w:rsid w:val="00C7187E"/>
    <w:rsid w:val="00C71AC7"/>
    <w:rsid w:val="00C71B39"/>
    <w:rsid w:val="00C71C2C"/>
    <w:rsid w:val="00C7200A"/>
    <w:rsid w:val="00C7215C"/>
    <w:rsid w:val="00C72212"/>
    <w:rsid w:val="00C72409"/>
    <w:rsid w:val="00C7248A"/>
    <w:rsid w:val="00C72BEF"/>
    <w:rsid w:val="00C730CE"/>
    <w:rsid w:val="00C7324E"/>
    <w:rsid w:val="00C73477"/>
    <w:rsid w:val="00C734D6"/>
    <w:rsid w:val="00C73631"/>
    <w:rsid w:val="00C73662"/>
    <w:rsid w:val="00C736D9"/>
    <w:rsid w:val="00C7385F"/>
    <w:rsid w:val="00C73A5B"/>
    <w:rsid w:val="00C73C3F"/>
    <w:rsid w:val="00C73E51"/>
    <w:rsid w:val="00C740F6"/>
    <w:rsid w:val="00C7410F"/>
    <w:rsid w:val="00C741BA"/>
    <w:rsid w:val="00C74238"/>
    <w:rsid w:val="00C7449D"/>
    <w:rsid w:val="00C748B2"/>
    <w:rsid w:val="00C74C91"/>
    <w:rsid w:val="00C74D24"/>
    <w:rsid w:val="00C750EB"/>
    <w:rsid w:val="00C7518C"/>
    <w:rsid w:val="00C751B9"/>
    <w:rsid w:val="00C75289"/>
    <w:rsid w:val="00C75A00"/>
    <w:rsid w:val="00C75BD1"/>
    <w:rsid w:val="00C75BF0"/>
    <w:rsid w:val="00C75C2F"/>
    <w:rsid w:val="00C75C81"/>
    <w:rsid w:val="00C75FBF"/>
    <w:rsid w:val="00C75FCD"/>
    <w:rsid w:val="00C7614B"/>
    <w:rsid w:val="00C76164"/>
    <w:rsid w:val="00C7618C"/>
    <w:rsid w:val="00C76489"/>
    <w:rsid w:val="00C7680A"/>
    <w:rsid w:val="00C7687B"/>
    <w:rsid w:val="00C76B42"/>
    <w:rsid w:val="00C76D5B"/>
    <w:rsid w:val="00C76E7F"/>
    <w:rsid w:val="00C77054"/>
    <w:rsid w:val="00C7709A"/>
    <w:rsid w:val="00C773C0"/>
    <w:rsid w:val="00C7756A"/>
    <w:rsid w:val="00C77740"/>
    <w:rsid w:val="00C77883"/>
    <w:rsid w:val="00C77ADE"/>
    <w:rsid w:val="00C77B3E"/>
    <w:rsid w:val="00C77D35"/>
    <w:rsid w:val="00C77D90"/>
    <w:rsid w:val="00C77E62"/>
    <w:rsid w:val="00C800FB"/>
    <w:rsid w:val="00C802A8"/>
    <w:rsid w:val="00C805E0"/>
    <w:rsid w:val="00C80730"/>
    <w:rsid w:val="00C80783"/>
    <w:rsid w:val="00C8088F"/>
    <w:rsid w:val="00C80D2A"/>
    <w:rsid w:val="00C810BF"/>
    <w:rsid w:val="00C81173"/>
    <w:rsid w:val="00C811A3"/>
    <w:rsid w:val="00C81297"/>
    <w:rsid w:val="00C81919"/>
    <w:rsid w:val="00C81A5B"/>
    <w:rsid w:val="00C81D35"/>
    <w:rsid w:val="00C8216B"/>
    <w:rsid w:val="00C82345"/>
    <w:rsid w:val="00C82639"/>
    <w:rsid w:val="00C82764"/>
    <w:rsid w:val="00C827F6"/>
    <w:rsid w:val="00C828A0"/>
    <w:rsid w:val="00C829F7"/>
    <w:rsid w:val="00C83191"/>
    <w:rsid w:val="00C831C5"/>
    <w:rsid w:val="00C83402"/>
    <w:rsid w:val="00C8364F"/>
    <w:rsid w:val="00C83931"/>
    <w:rsid w:val="00C83CBE"/>
    <w:rsid w:val="00C83FEE"/>
    <w:rsid w:val="00C840F3"/>
    <w:rsid w:val="00C8487F"/>
    <w:rsid w:val="00C84905"/>
    <w:rsid w:val="00C84B1C"/>
    <w:rsid w:val="00C84BA0"/>
    <w:rsid w:val="00C84DB9"/>
    <w:rsid w:val="00C85040"/>
    <w:rsid w:val="00C8509B"/>
    <w:rsid w:val="00C85596"/>
    <w:rsid w:val="00C85802"/>
    <w:rsid w:val="00C85BB6"/>
    <w:rsid w:val="00C86828"/>
    <w:rsid w:val="00C86A0D"/>
    <w:rsid w:val="00C86DCD"/>
    <w:rsid w:val="00C870AB"/>
    <w:rsid w:val="00C87216"/>
    <w:rsid w:val="00C872A4"/>
    <w:rsid w:val="00C8748B"/>
    <w:rsid w:val="00C875DB"/>
    <w:rsid w:val="00C87731"/>
    <w:rsid w:val="00C9037E"/>
    <w:rsid w:val="00C9093B"/>
    <w:rsid w:val="00C91098"/>
    <w:rsid w:val="00C91268"/>
    <w:rsid w:val="00C91334"/>
    <w:rsid w:val="00C9141B"/>
    <w:rsid w:val="00C91549"/>
    <w:rsid w:val="00C91653"/>
    <w:rsid w:val="00C91D7B"/>
    <w:rsid w:val="00C91EE2"/>
    <w:rsid w:val="00C91EE3"/>
    <w:rsid w:val="00C92184"/>
    <w:rsid w:val="00C92279"/>
    <w:rsid w:val="00C92304"/>
    <w:rsid w:val="00C92877"/>
    <w:rsid w:val="00C928BA"/>
    <w:rsid w:val="00C92AB6"/>
    <w:rsid w:val="00C92DD0"/>
    <w:rsid w:val="00C92FA4"/>
    <w:rsid w:val="00C92FF0"/>
    <w:rsid w:val="00C9306A"/>
    <w:rsid w:val="00C9374B"/>
    <w:rsid w:val="00C9377A"/>
    <w:rsid w:val="00C9382F"/>
    <w:rsid w:val="00C938F8"/>
    <w:rsid w:val="00C93A72"/>
    <w:rsid w:val="00C93D60"/>
    <w:rsid w:val="00C93E22"/>
    <w:rsid w:val="00C94222"/>
    <w:rsid w:val="00C9459B"/>
    <w:rsid w:val="00C9461C"/>
    <w:rsid w:val="00C94BCE"/>
    <w:rsid w:val="00C94CCB"/>
    <w:rsid w:val="00C94F47"/>
    <w:rsid w:val="00C959FE"/>
    <w:rsid w:val="00C95A91"/>
    <w:rsid w:val="00C95AD8"/>
    <w:rsid w:val="00C95C6B"/>
    <w:rsid w:val="00C95D7F"/>
    <w:rsid w:val="00C95FEA"/>
    <w:rsid w:val="00C964FD"/>
    <w:rsid w:val="00C9680B"/>
    <w:rsid w:val="00C96872"/>
    <w:rsid w:val="00C96A89"/>
    <w:rsid w:val="00C96B65"/>
    <w:rsid w:val="00C97289"/>
    <w:rsid w:val="00C972D0"/>
    <w:rsid w:val="00C97614"/>
    <w:rsid w:val="00C97639"/>
    <w:rsid w:val="00C97753"/>
    <w:rsid w:val="00C97AB9"/>
    <w:rsid w:val="00CA00BC"/>
    <w:rsid w:val="00CA0255"/>
    <w:rsid w:val="00CA0432"/>
    <w:rsid w:val="00CA056B"/>
    <w:rsid w:val="00CA078F"/>
    <w:rsid w:val="00CA0A22"/>
    <w:rsid w:val="00CA0A4C"/>
    <w:rsid w:val="00CA0B44"/>
    <w:rsid w:val="00CA1060"/>
    <w:rsid w:val="00CA11AA"/>
    <w:rsid w:val="00CA13F3"/>
    <w:rsid w:val="00CA14D6"/>
    <w:rsid w:val="00CA14E2"/>
    <w:rsid w:val="00CA16AE"/>
    <w:rsid w:val="00CA1B77"/>
    <w:rsid w:val="00CA1B82"/>
    <w:rsid w:val="00CA1F08"/>
    <w:rsid w:val="00CA215D"/>
    <w:rsid w:val="00CA21AF"/>
    <w:rsid w:val="00CA24BA"/>
    <w:rsid w:val="00CA24F6"/>
    <w:rsid w:val="00CA2641"/>
    <w:rsid w:val="00CA26DB"/>
    <w:rsid w:val="00CA2773"/>
    <w:rsid w:val="00CA27D3"/>
    <w:rsid w:val="00CA2857"/>
    <w:rsid w:val="00CA288D"/>
    <w:rsid w:val="00CA298F"/>
    <w:rsid w:val="00CA2A69"/>
    <w:rsid w:val="00CA2CA8"/>
    <w:rsid w:val="00CA2D78"/>
    <w:rsid w:val="00CA2DA4"/>
    <w:rsid w:val="00CA2F2F"/>
    <w:rsid w:val="00CA33DD"/>
    <w:rsid w:val="00CA3765"/>
    <w:rsid w:val="00CA38EC"/>
    <w:rsid w:val="00CA3958"/>
    <w:rsid w:val="00CA39F3"/>
    <w:rsid w:val="00CA3A8A"/>
    <w:rsid w:val="00CA3AC6"/>
    <w:rsid w:val="00CA3D8B"/>
    <w:rsid w:val="00CA3E1E"/>
    <w:rsid w:val="00CA3F33"/>
    <w:rsid w:val="00CA4043"/>
    <w:rsid w:val="00CA40DD"/>
    <w:rsid w:val="00CA42DB"/>
    <w:rsid w:val="00CA495D"/>
    <w:rsid w:val="00CA4CD3"/>
    <w:rsid w:val="00CA5177"/>
    <w:rsid w:val="00CA52C2"/>
    <w:rsid w:val="00CA5342"/>
    <w:rsid w:val="00CA5603"/>
    <w:rsid w:val="00CA5791"/>
    <w:rsid w:val="00CA594D"/>
    <w:rsid w:val="00CA5AF4"/>
    <w:rsid w:val="00CA5B43"/>
    <w:rsid w:val="00CA5B52"/>
    <w:rsid w:val="00CA5FD7"/>
    <w:rsid w:val="00CA60DE"/>
    <w:rsid w:val="00CA6251"/>
    <w:rsid w:val="00CA6B41"/>
    <w:rsid w:val="00CA6C5C"/>
    <w:rsid w:val="00CA6CCA"/>
    <w:rsid w:val="00CA6CE0"/>
    <w:rsid w:val="00CA728C"/>
    <w:rsid w:val="00CA72C5"/>
    <w:rsid w:val="00CA7571"/>
    <w:rsid w:val="00CA7902"/>
    <w:rsid w:val="00CA7A39"/>
    <w:rsid w:val="00CA7C02"/>
    <w:rsid w:val="00CB0460"/>
    <w:rsid w:val="00CB047E"/>
    <w:rsid w:val="00CB09DA"/>
    <w:rsid w:val="00CB09DF"/>
    <w:rsid w:val="00CB1664"/>
    <w:rsid w:val="00CB1668"/>
    <w:rsid w:val="00CB1671"/>
    <w:rsid w:val="00CB19A9"/>
    <w:rsid w:val="00CB1A0F"/>
    <w:rsid w:val="00CB1DF6"/>
    <w:rsid w:val="00CB1F02"/>
    <w:rsid w:val="00CB1F64"/>
    <w:rsid w:val="00CB21E5"/>
    <w:rsid w:val="00CB238C"/>
    <w:rsid w:val="00CB24C8"/>
    <w:rsid w:val="00CB24D2"/>
    <w:rsid w:val="00CB2696"/>
    <w:rsid w:val="00CB2930"/>
    <w:rsid w:val="00CB2A65"/>
    <w:rsid w:val="00CB2C02"/>
    <w:rsid w:val="00CB30F2"/>
    <w:rsid w:val="00CB3234"/>
    <w:rsid w:val="00CB33D1"/>
    <w:rsid w:val="00CB3890"/>
    <w:rsid w:val="00CB3D0D"/>
    <w:rsid w:val="00CB407D"/>
    <w:rsid w:val="00CB4309"/>
    <w:rsid w:val="00CB432A"/>
    <w:rsid w:val="00CB44FA"/>
    <w:rsid w:val="00CB4775"/>
    <w:rsid w:val="00CB47B4"/>
    <w:rsid w:val="00CB4C2D"/>
    <w:rsid w:val="00CB4E8B"/>
    <w:rsid w:val="00CB503D"/>
    <w:rsid w:val="00CB50C5"/>
    <w:rsid w:val="00CB5185"/>
    <w:rsid w:val="00CB54DC"/>
    <w:rsid w:val="00CB5A3B"/>
    <w:rsid w:val="00CB5ACE"/>
    <w:rsid w:val="00CB5BDF"/>
    <w:rsid w:val="00CB5F60"/>
    <w:rsid w:val="00CB6244"/>
    <w:rsid w:val="00CB6CA5"/>
    <w:rsid w:val="00CB6EFD"/>
    <w:rsid w:val="00CB72F2"/>
    <w:rsid w:val="00CB743A"/>
    <w:rsid w:val="00CB762E"/>
    <w:rsid w:val="00CB772C"/>
    <w:rsid w:val="00CB779E"/>
    <w:rsid w:val="00CB78B8"/>
    <w:rsid w:val="00CB7946"/>
    <w:rsid w:val="00CB7A56"/>
    <w:rsid w:val="00CB7D8B"/>
    <w:rsid w:val="00CB7E5D"/>
    <w:rsid w:val="00CB7F07"/>
    <w:rsid w:val="00CB7F54"/>
    <w:rsid w:val="00CC033B"/>
    <w:rsid w:val="00CC03E1"/>
    <w:rsid w:val="00CC0445"/>
    <w:rsid w:val="00CC04F7"/>
    <w:rsid w:val="00CC055E"/>
    <w:rsid w:val="00CC061B"/>
    <w:rsid w:val="00CC07FF"/>
    <w:rsid w:val="00CC0B90"/>
    <w:rsid w:val="00CC0BCF"/>
    <w:rsid w:val="00CC0D10"/>
    <w:rsid w:val="00CC13EF"/>
    <w:rsid w:val="00CC1554"/>
    <w:rsid w:val="00CC197E"/>
    <w:rsid w:val="00CC1C21"/>
    <w:rsid w:val="00CC1C2F"/>
    <w:rsid w:val="00CC1CD7"/>
    <w:rsid w:val="00CC215D"/>
    <w:rsid w:val="00CC21CA"/>
    <w:rsid w:val="00CC2242"/>
    <w:rsid w:val="00CC257E"/>
    <w:rsid w:val="00CC2855"/>
    <w:rsid w:val="00CC2B5D"/>
    <w:rsid w:val="00CC2C65"/>
    <w:rsid w:val="00CC2D85"/>
    <w:rsid w:val="00CC2DEB"/>
    <w:rsid w:val="00CC303A"/>
    <w:rsid w:val="00CC3160"/>
    <w:rsid w:val="00CC318D"/>
    <w:rsid w:val="00CC340B"/>
    <w:rsid w:val="00CC3585"/>
    <w:rsid w:val="00CC38CA"/>
    <w:rsid w:val="00CC3ACD"/>
    <w:rsid w:val="00CC3EA9"/>
    <w:rsid w:val="00CC3ECE"/>
    <w:rsid w:val="00CC4095"/>
    <w:rsid w:val="00CC4356"/>
    <w:rsid w:val="00CC4372"/>
    <w:rsid w:val="00CC45FB"/>
    <w:rsid w:val="00CC499E"/>
    <w:rsid w:val="00CC4B25"/>
    <w:rsid w:val="00CC4B90"/>
    <w:rsid w:val="00CC4D55"/>
    <w:rsid w:val="00CC4E8C"/>
    <w:rsid w:val="00CC4E9A"/>
    <w:rsid w:val="00CC4EF7"/>
    <w:rsid w:val="00CC51D1"/>
    <w:rsid w:val="00CC520D"/>
    <w:rsid w:val="00CC54EB"/>
    <w:rsid w:val="00CC556B"/>
    <w:rsid w:val="00CC5686"/>
    <w:rsid w:val="00CC580D"/>
    <w:rsid w:val="00CC5B85"/>
    <w:rsid w:val="00CC5C37"/>
    <w:rsid w:val="00CC5F61"/>
    <w:rsid w:val="00CC600A"/>
    <w:rsid w:val="00CC602B"/>
    <w:rsid w:val="00CC6253"/>
    <w:rsid w:val="00CC633B"/>
    <w:rsid w:val="00CC6490"/>
    <w:rsid w:val="00CC67B8"/>
    <w:rsid w:val="00CC6A87"/>
    <w:rsid w:val="00CC6B39"/>
    <w:rsid w:val="00CC6D24"/>
    <w:rsid w:val="00CC6D76"/>
    <w:rsid w:val="00CC7270"/>
    <w:rsid w:val="00CC73B3"/>
    <w:rsid w:val="00CC7427"/>
    <w:rsid w:val="00CC7761"/>
    <w:rsid w:val="00CC7938"/>
    <w:rsid w:val="00CC7986"/>
    <w:rsid w:val="00CC7A98"/>
    <w:rsid w:val="00CC7BD3"/>
    <w:rsid w:val="00CC7BF5"/>
    <w:rsid w:val="00CC7C03"/>
    <w:rsid w:val="00CC7CCA"/>
    <w:rsid w:val="00CC7D54"/>
    <w:rsid w:val="00CC7D61"/>
    <w:rsid w:val="00CC7E62"/>
    <w:rsid w:val="00CD004A"/>
    <w:rsid w:val="00CD04FE"/>
    <w:rsid w:val="00CD076E"/>
    <w:rsid w:val="00CD0831"/>
    <w:rsid w:val="00CD0AD2"/>
    <w:rsid w:val="00CD0B2F"/>
    <w:rsid w:val="00CD0B88"/>
    <w:rsid w:val="00CD0B9D"/>
    <w:rsid w:val="00CD0BAC"/>
    <w:rsid w:val="00CD0CC6"/>
    <w:rsid w:val="00CD0DAD"/>
    <w:rsid w:val="00CD103B"/>
    <w:rsid w:val="00CD1110"/>
    <w:rsid w:val="00CD111B"/>
    <w:rsid w:val="00CD1431"/>
    <w:rsid w:val="00CD1567"/>
    <w:rsid w:val="00CD166D"/>
    <w:rsid w:val="00CD1A0A"/>
    <w:rsid w:val="00CD1EDC"/>
    <w:rsid w:val="00CD243D"/>
    <w:rsid w:val="00CD26B1"/>
    <w:rsid w:val="00CD2797"/>
    <w:rsid w:val="00CD2A44"/>
    <w:rsid w:val="00CD2CE0"/>
    <w:rsid w:val="00CD2EF9"/>
    <w:rsid w:val="00CD3266"/>
    <w:rsid w:val="00CD33D9"/>
    <w:rsid w:val="00CD35E2"/>
    <w:rsid w:val="00CD371B"/>
    <w:rsid w:val="00CD37AA"/>
    <w:rsid w:val="00CD3939"/>
    <w:rsid w:val="00CD3AD5"/>
    <w:rsid w:val="00CD3B77"/>
    <w:rsid w:val="00CD3D36"/>
    <w:rsid w:val="00CD42BF"/>
    <w:rsid w:val="00CD441C"/>
    <w:rsid w:val="00CD44C0"/>
    <w:rsid w:val="00CD458E"/>
    <w:rsid w:val="00CD47BE"/>
    <w:rsid w:val="00CD4816"/>
    <w:rsid w:val="00CD49FC"/>
    <w:rsid w:val="00CD4DB8"/>
    <w:rsid w:val="00CD54C2"/>
    <w:rsid w:val="00CD5661"/>
    <w:rsid w:val="00CD58C1"/>
    <w:rsid w:val="00CD59F5"/>
    <w:rsid w:val="00CD5A0E"/>
    <w:rsid w:val="00CD62F5"/>
    <w:rsid w:val="00CD665B"/>
    <w:rsid w:val="00CD6731"/>
    <w:rsid w:val="00CD6767"/>
    <w:rsid w:val="00CD67B4"/>
    <w:rsid w:val="00CD68AC"/>
    <w:rsid w:val="00CD6E0B"/>
    <w:rsid w:val="00CD6E80"/>
    <w:rsid w:val="00CD6F75"/>
    <w:rsid w:val="00CD721D"/>
    <w:rsid w:val="00CD73C8"/>
    <w:rsid w:val="00CD756C"/>
    <w:rsid w:val="00CD7851"/>
    <w:rsid w:val="00CD78BB"/>
    <w:rsid w:val="00CD7A64"/>
    <w:rsid w:val="00CD7CAF"/>
    <w:rsid w:val="00CE04F8"/>
    <w:rsid w:val="00CE0567"/>
    <w:rsid w:val="00CE093A"/>
    <w:rsid w:val="00CE0BBB"/>
    <w:rsid w:val="00CE0BD5"/>
    <w:rsid w:val="00CE0C29"/>
    <w:rsid w:val="00CE0E95"/>
    <w:rsid w:val="00CE0EBC"/>
    <w:rsid w:val="00CE0F42"/>
    <w:rsid w:val="00CE0FA8"/>
    <w:rsid w:val="00CE1075"/>
    <w:rsid w:val="00CE1402"/>
    <w:rsid w:val="00CE1558"/>
    <w:rsid w:val="00CE17CE"/>
    <w:rsid w:val="00CE19E4"/>
    <w:rsid w:val="00CE1AF2"/>
    <w:rsid w:val="00CE207C"/>
    <w:rsid w:val="00CE2184"/>
    <w:rsid w:val="00CE22B3"/>
    <w:rsid w:val="00CE237A"/>
    <w:rsid w:val="00CE28C2"/>
    <w:rsid w:val="00CE291D"/>
    <w:rsid w:val="00CE2986"/>
    <w:rsid w:val="00CE2C97"/>
    <w:rsid w:val="00CE2D1C"/>
    <w:rsid w:val="00CE2ED5"/>
    <w:rsid w:val="00CE3391"/>
    <w:rsid w:val="00CE3557"/>
    <w:rsid w:val="00CE3833"/>
    <w:rsid w:val="00CE3C1F"/>
    <w:rsid w:val="00CE3DA3"/>
    <w:rsid w:val="00CE3E46"/>
    <w:rsid w:val="00CE3FE3"/>
    <w:rsid w:val="00CE4021"/>
    <w:rsid w:val="00CE408D"/>
    <w:rsid w:val="00CE41AA"/>
    <w:rsid w:val="00CE42C5"/>
    <w:rsid w:val="00CE442F"/>
    <w:rsid w:val="00CE48AE"/>
    <w:rsid w:val="00CE4B6D"/>
    <w:rsid w:val="00CE4D91"/>
    <w:rsid w:val="00CE5211"/>
    <w:rsid w:val="00CE55A9"/>
    <w:rsid w:val="00CE55CD"/>
    <w:rsid w:val="00CE579B"/>
    <w:rsid w:val="00CE58A2"/>
    <w:rsid w:val="00CE5BDC"/>
    <w:rsid w:val="00CE5EBA"/>
    <w:rsid w:val="00CE615E"/>
    <w:rsid w:val="00CE64F0"/>
    <w:rsid w:val="00CE682D"/>
    <w:rsid w:val="00CE6A1D"/>
    <w:rsid w:val="00CE6BF0"/>
    <w:rsid w:val="00CE6D57"/>
    <w:rsid w:val="00CE6DE2"/>
    <w:rsid w:val="00CE6ED6"/>
    <w:rsid w:val="00CE6EED"/>
    <w:rsid w:val="00CE700A"/>
    <w:rsid w:val="00CE728D"/>
    <w:rsid w:val="00CE73FD"/>
    <w:rsid w:val="00CE7864"/>
    <w:rsid w:val="00CE799E"/>
    <w:rsid w:val="00CE7C8F"/>
    <w:rsid w:val="00CE7D47"/>
    <w:rsid w:val="00CE7D7D"/>
    <w:rsid w:val="00CF0249"/>
    <w:rsid w:val="00CF0427"/>
    <w:rsid w:val="00CF049F"/>
    <w:rsid w:val="00CF06B2"/>
    <w:rsid w:val="00CF07DC"/>
    <w:rsid w:val="00CF0894"/>
    <w:rsid w:val="00CF0A54"/>
    <w:rsid w:val="00CF0CD7"/>
    <w:rsid w:val="00CF0FA8"/>
    <w:rsid w:val="00CF1034"/>
    <w:rsid w:val="00CF118C"/>
    <w:rsid w:val="00CF1291"/>
    <w:rsid w:val="00CF13D6"/>
    <w:rsid w:val="00CF1580"/>
    <w:rsid w:val="00CF162A"/>
    <w:rsid w:val="00CF163D"/>
    <w:rsid w:val="00CF1A11"/>
    <w:rsid w:val="00CF1C61"/>
    <w:rsid w:val="00CF20CB"/>
    <w:rsid w:val="00CF24FC"/>
    <w:rsid w:val="00CF26DC"/>
    <w:rsid w:val="00CF288C"/>
    <w:rsid w:val="00CF293D"/>
    <w:rsid w:val="00CF2A46"/>
    <w:rsid w:val="00CF2AEE"/>
    <w:rsid w:val="00CF2B11"/>
    <w:rsid w:val="00CF2B1E"/>
    <w:rsid w:val="00CF2FEB"/>
    <w:rsid w:val="00CF3088"/>
    <w:rsid w:val="00CF315C"/>
    <w:rsid w:val="00CF355D"/>
    <w:rsid w:val="00CF3560"/>
    <w:rsid w:val="00CF3EBE"/>
    <w:rsid w:val="00CF3F41"/>
    <w:rsid w:val="00CF41AC"/>
    <w:rsid w:val="00CF4B0B"/>
    <w:rsid w:val="00CF4C2F"/>
    <w:rsid w:val="00CF4D5B"/>
    <w:rsid w:val="00CF50B6"/>
    <w:rsid w:val="00CF52DF"/>
    <w:rsid w:val="00CF5485"/>
    <w:rsid w:val="00CF5749"/>
    <w:rsid w:val="00CF580A"/>
    <w:rsid w:val="00CF5939"/>
    <w:rsid w:val="00CF5ECD"/>
    <w:rsid w:val="00CF6177"/>
    <w:rsid w:val="00CF6330"/>
    <w:rsid w:val="00CF652D"/>
    <w:rsid w:val="00CF660F"/>
    <w:rsid w:val="00CF6AEC"/>
    <w:rsid w:val="00CF6D2A"/>
    <w:rsid w:val="00CF6E8D"/>
    <w:rsid w:val="00CF6EFA"/>
    <w:rsid w:val="00CF7582"/>
    <w:rsid w:val="00CF7757"/>
    <w:rsid w:val="00CF77BB"/>
    <w:rsid w:val="00CF77DF"/>
    <w:rsid w:val="00CF77F3"/>
    <w:rsid w:val="00CF79F0"/>
    <w:rsid w:val="00CF7E77"/>
    <w:rsid w:val="00CF7F7A"/>
    <w:rsid w:val="00D0002C"/>
    <w:rsid w:val="00D00289"/>
    <w:rsid w:val="00D002EF"/>
    <w:rsid w:val="00D003CF"/>
    <w:rsid w:val="00D003E0"/>
    <w:rsid w:val="00D00B16"/>
    <w:rsid w:val="00D00F1C"/>
    <w:rsid w:val="00D01067"/>
    <w:rsid w:val="00D0130E"/>
    <w:rsid w:val="00D014E4"/>
    <w:rsid w:val="00D01643"/>
    <w:rsid w:val="00D01664"/>
    <w:rsid w:val="00D018A9"/>
    <w:rsid w:val="00D01B02"/>
    <w:rsid w:val="00D01DAA"/>
    <w:rsid w:val="00D02081"/>
    <w:rsid w:val="00D02339"/>
    <w:rsid w:val="00D0250A"/>
    <w:rsid w:val="00D0262D"/>
    <w:rsid w:val="00D02B14"/>
    <w:rsid w:val="00D02BB2"/>
    <w:rsid w:val="00D02C08"/>
    <w:rsid w:val="00D03123"/>
    <w:rsid w:val="00D035EE"/>
    <w:rsid w:val="00D03681"/>
    <w:rsid w:val="00D036BB"/>
    <w:rsid w:val="00D0370B"/>
    <w:rsid w:val="00D03D09"/>
    <w:rsid w:val="00D03ECC"/>
    <w:rsid w:val="00D0406E"/>
    <w:rsid w:val="00D0419D"/>
    <w:rsid w:val="00D0419E"/>
    <w:rsid w:val="00D04204"/>
    <w:rsid w:val="00D04889"/>
    <w:rsid w:val="00D04F7D"/>
    <w:rsid w:val="00D051CC"/>
    <w:rsid w:val="00D053A4"/>
    <w:rsid w:val="00D055C2"/>
    <w:rsid w:val="00D058F9"/>
    <w:rsid w:val="00D05AF3"/>
    <w:rsid w:val="00D05B1A"/>
    <w:rsid w:val="00D05C69"/>
    <w:rsid w:val="00D05E1F"/>
    <w:rsid w:val="00D05F39"/>
    <w:rsid w:val="00D05F42"/>
    <w:rsid w:val="00D06061"/>
    <w:rsid w:val="00D061A4"/>
    <w:rsid w:val="00D069B2"/>
    <w:rsid w:val="00D06AC2"/>
    <w:rsid w:val="00D06C54"/>
    <w:rsid w:val="00D06E02"/>
    <w:rsid w:val="00D0727A"/>
    <w:rsid w:val="00D07378"/>
    <w:rsid w:val="00D0750C"/>
    <w:rsid w:val="00D07AE6"/>
    <w:rsid w:val="00D10038"/>
    <w:rsid w:val="00D100A1"/>
    <w:rsid w:val="00D1026F"/>
    <w:rsid w:val="00D105C5"/>
    <w:rsid w:val="00D1065A"/>
    <w:rsid w:val="00D10685"/>
    <w:rsid w:val="00D106D1"/>
    <w:rsid w:val="00D113C2"/>
    <w:rsid w:val="00D1157C"/>
    <w:rsid w:val="00D11691"/>
    <w:rsid w:val="00D11963"/>
    <w:rsid w:val="00D119CB"/>
    <w:rsid w:val="00D11B1F"/>
    <w:rsid w:val="00D11D8C"/>
    <w:rsid w:val="00D11FF0"/>
    <w:rsid w:val="00D12046"/>
    <w:rsid w:val="00D1234A"/>
    <w:rsid w:val="00D123B8"/>
    <w:rsid w:val="00D12411"/>
    <w:rsid w:val="00D12660"/>
    <w:rsid w:val="00D12816"/>
    <w:rsid w:val="00D12B23"/>
    <w:rsid w:val="00D12BCC"/>
    <w:rsid w:val="00D13493"/>
    <w:rsid w:val="00D1378F"/>
    <w:rsid w:val="00D137C5"/>
    <w:rsid w:val="00D139C0"/>
    <w:rsid w:val="00D13BFE"/>
    <w:rsid w:val="00D13D38"/>
    <w:rsid w:val="00D13D98"/>
    <w:rsid w:val="00D13ED6"/>
    <w:rsid w:val="00D1405A"/>
    <w:rsid w:val="00D142D1"/>
    <w:rsid w:val="00D147CB"/>
    <w:rsid w:val="00D14916"/>
    <w:rsid w:val="00D14A54"/>
    <w:rsid w:val="00D14D7A"/>
    <w:rsid w:val="00D14E56"/>
    <w:rsid w:val="00D15063"/>
    <w:rsid w:val="00D15133"/>
    <w:rsid w:val="00D15185"/>
    <w:rsid w:val="00D15218"/>
    <w:rsid w:val="00D152E5"/>
    <w:rsid w:val="00D15809"/>
    <w:rsid w:val="00D1588E"/>
    <w:rsid w:val="00D15991"/>
    <w:rsid w:val="00D15A7B"/>
    <w:rsid w:val="00D15E0D"/>
    <w:rsid w:val="00D15E1C"/>
    <w:rsid w:val="00D16234"/>
    <w:rsid w:val="00D162F7"/>
    <w:rsid w:val="00D163D0"/>
    <w:rsid w:val="00D163DE"/>
    <w:rsid w:val="00D16718"/>
    <w:rsid w:val="00D1683E"/>
    <w:rsid w:val="00D168C4"/>
    <w:rsid w:val="00D168D4"/>
    <w:rsid w:val="00D16923"/>
    <w:rsid w:val="00D169AD"/>
    <w:rsid w:val="00D16A97"/>
    <w:rsid w:val="00D16AB5"/>
    <w:rsid w:val="00D16ADA"/>
    <w:rsid w:val="00D16B63"/>
    <w:rsid w:val="00D17237"/>
    <w:rsid w:val="00D174FC"/>
    <w:rsid w:val="00D17710"/>
    <w:rsid w:val="00D17C88"/>
    <w:rsid w:val="00D17E64"/>
    <w:rsid w:val="00D17FE2"/>
    <w:rsid w:val="00D20126"/>
    <w:rsid w:val="00D203F2"/>
    <w:rsid w:val="00D20871"/>
    <w:rsid w:val="00D20CB0"/>
    <w:rsid w:val="00D20E6E"/>
    <w:rsid w:val="00D20FAB"/>
    <w:rsid w:val="00D212BB"/>
    <w:rsid w:val="00D214E2"/>
    <w:rsid w:val="00D216BF"/>
    <w:rsid w:val="00D21745"/>
    <w:rsid w:val="00D21B23"/>
    <w:rsid w:val="00D21B42"/>
    <w:rsid w:val="00D21D2A"/>
    <w:rsid w:val="00D21E42"/>
    <w:rsid w:val="00D21EEB"/>
    <w:rsid w:val="00D22051"/>
    <w:rsid w:val="00D222B1"/>
    <w:rsid w:val="00D22606"/>
    <w:rsid w:val="00D226EB"/>
    <w:rsid w:val="00D227BE"/>
    <w:rsid w:val="00D227C4"/>
    <w:rsid w:val="00D228EE"/>
    <w:rsid w:val="00D22937"/>
    <w:rsid w:val="00D22B02"/>
    <w:rsid w:val="00D22B1B"/>
    <w:rsid w:val="00D22B7F"/>
    <w:rsid w:val="00D22EA9"/>
    <w:rsid w:val="00D22F47"/>
    <w:rsid w:val="00D2338E"/>
    <w:rsid w:val="00D236C1"/>
    <w:rsid w:val="00D236F8"/>
    <w:rsid w:val="00D23837"/>
    <w:rsid w:val="00D238F4"/>
    <w:rsid w:val="00D23A23"/>
    <w:rsid w:val="00D23BE3"/>
    <w:rsid w:val="00D23F84"/>
    <w:rsid w:val="00D24320"/>
    <w:rsid w:val="00D243CB"/>
    <w:rsid w:val="00D24490"/>
    <w:rsid w:val="00D24955"/>
    <w:rsid w:val="00D24A14"/>
    <w:rsid w:val="00D24A3D"/>
    <w:rsid w:val="00D24A84"/>
    <w:rsid w:val="00D24E97"/>
    <w:rsid w:val="00D24EE5"/>
    <w:rsid w:val="00D25160"/>
    <w:rsid w:val="00D2526A"/>
    <w:rsid w:val="00D252E7"/>
    <w:rsid w:val="00D25347"/>
    <w:rsid w:val="00D2573B"/>
    <w:rsid w:val="00D25765"/>
    <w:rsid w:val="00D2576D"/>
    <w:rsid w:val="00D25D5C"/>
    <w:rsid w:val="00D26223"/>
    <w:rsid w:val="00D26713"/>
    <w:rsid w:val="00D26C04"/>
    <w:rsid w:val="00D26C43"/>
    <w:rsid w:val="00D26DE4"/>
    <w:rsid w:val="00D26E6B"/>
    <w:rsid w:val="00D270A7"/>
    <w:rsid w:val="00D2712F"/>
    <w:rsid w:val="00D273DB"/>
    <w:rsid w:val="00D27456"/>
    <w:rsid w:val="00D27610"/>
    <w:rsid w:val="00D27DC0"/>
    <w:rsid w:val="00D301E9"/>
    <w:rsid w:val="00D30230"/>
    <w:rsid w:val="00D30751"/>
    <w:rsid w:val="00D30DEF"/>
    <w:rsid w:val="00D312A7"/>
    <w:rsid w:val="00D314FD"/>
    <w:rsid w:val="00D3167B"/>
    <w:rsid w:val="00D31859"/>
    <w:rsid w:val="00D31987"/>
    <w:rsid w:val="00D31B96"/>
    <w:rsid w:val="00D31C1D"/>
    <w:rsid w:val="00D31E64"/>
    <w:rsid w:val="00D31FDE"/>
    <w:rsid w:val="00D320DA"/>
    <w:rsid w:val="00D324FE"/>
    <w:rsid w:val="00D325C5"/>
    <w:rsid w:val="00D32876"/>
    <w:rsid w:val="00D328DE"/>
    <w:rsid w:val="00D32A55"/>
    <w:rsid w:val="00D32BF5"/>
    <w:rsid w:val="00D32C56"/>
    <w:rsid w:val="00D32C5A"/>
    <w:rsid w:val="00D32E30"/>
    <w:rsid w:val="00D32E7F"/>
    <w:rsid w:val="00D33137"/>
    <w:rsid w:val="00D333B1"/>
    <w:rsid w:val="00D336E3"/>
    <w:rsid w:val="00D337D2"/>
    <w:rsid w:val="00D33A4F"/>
    <w:rsid w:val="00D33C67"/>
    <w:rsid w:val="00D33D1B"/>
    <w:rsid w:val="00D33EC9"/>
    <w:rsid w:val="00D33F7E"/>
    <w:rsid w:val="00D3474F"/>
    <w:rsid w:val="00D3495B"/>
    <w:rsid w:val="00D3499E"/>
    <w:rsid w:val="00D34A56"/>
    <w:rsid w:val="00D34B5C"/>
    <w:rsid w:val="00D34EAD"/>
    <w:rsid w:val="00D34F36"/>
    <w:rsid w:val="00D350DA"/>
    <w:rsid w:val="00D3512A"/>
    <w:rsid w:val="00D351BC"/>
    <w:rsid w:val="00D3527D"/>
    <w:rsid w:val="00D352F8"/>
    <w:rsid w:val="00D354D1"/>
    <w:rsid w:val="00D3571D"/>
    <w:rsid w:val="00D3595A"/>
    <w:rsid w:val="00D359C7"/>
    <w:rsid w:val="00D35DEA"/>
    <w:rsid w:val="00D35F2B"/>
    <w:rsid w:val="00D3602C"/>
    <w:rsid w:val="00D36123"/>
    <w:rsid w:val="00D36247"/>
    <w:rsid w:val="00D36276"/>
    <w:rsid w:val="00D3641F"/>
    <w:rsid w:val="00D36935"/>
    <w:rsid w:val="00D36CDC"/>
    <w:rsid w:val="00D37113"/>
    <w:rsid w:val="00D3722F"/>
    <w:rsid w:val="00D372B8"/>
    <w:rsid w:val="00D3761B"/>
    <w:rsid w:val="00D37ABE"/>
    <w:rsid w:val="00D37CA7"/>
    <w:rsid w:val="00D37E6C"/>
    <w:rsid w:val="00D37F5A"/>
    <w:rsid w:val="00D401CA"/>
    <w:rsid w:val="00D40677"/>
    <w:rsid w:val="00D40868"/>
    <w:rsid w:val="00D40F04"/>
    <w:rsid w:val="00D411EA"/>
    <w:rsid w:val="00D416DD"/>
    <w:rsid w:val="00D416FE"/>
    <w:rsid w:val="00D41798"/>
    <w:rsid w:val="00D41839"/>
    <w:rsid w:val="00D4191F"/>
    <w:rsid w:val="00D419F4"/>
    <w:rsid w:val="00D41A18"/>
    <w:rsid w:val="00D41A99"/>
    <w:rsid w:val="00D41CB1"/>
    <w:rsid w:val="00D41D5A"/>
    <w:rsid w:val="00D41D60"/>
    <w:rsid w:val="00D41EB8"/>
    <w:rsid w:val="00D42020"/>
    <w:rsid w:val="00D4203D"/>
    <w:rsid w:val="00D420B6"/>
    <w:rsid w:val="00D42509"/>
    <w:rsid w:val="00D4271B"/>
    <w:rsid w:val="00D4298D"/>
    <w:rsid w:val="00D42A06"/>
    <w:rsid w:val="00D42BBB"/>
    <w:rsid w:val="00D42DBF"/>
    <w:rsid w:val="00D43393"/>
    <w:rsid w:val="00D43715"/>
    <w:rsid w:val="00D438D8"/>
    <w:rsid w:val="00D43CBD"/>
    <w:rsid w:val="00D43CD5"/>
    <w:rsid w:val="00D43D72"/>
    <w:rsid w:val="00D440BC"/>
    <w:rsid w:val="00D440D9"/>
    <w:rsid w:val="00D441E4"/>
    <w:rsid w:val="00D4447B"/>
    <w:rsid w:val="00D444D5"/>
    <w:rsid w:val="00D4451B"/>
    <w:rsid w:val="00D4456B"/>
    <w:rsid w:val="00D448F0"/>
    <w:rsid w:val="00D44975"/>
    <w:rsid w:val="00D44A06"/>
    <w:rsid w:val="00D44A2B"/>
    <w:rsid w:val="00D44AA3"/>
    <w:rsid w:val="00D45095"/>
    <w:rsid w:val="00D4511E"/>
    <w:rsid w:val="00D4515E"/>
    <w:rsid w:val="00D45323"/>
    <w:rsid w:val="00D45354"/>
    <w:rsid w:val="00D4556E"/>
    <w:rsid w:val="00D45C9C"/>
    <w:rsid w:val="00D4600B"/>
    <w:rsid w:val="00D462D8"/>
    <w:rsid w:val="00D4657E"/>
    <w:rsid w:val="00D468C5"/>
    <w:rsid w:val="00D46AA7"/>
    <w:rsid w:val="00D46ABC"/>
    <w:rsid w:val="00D46AD9"/>
    <w:rsid w:val="00D473CC"/>
    <w:rsid w:val="00D4746E"/>
    <w:rsid w:val="00D47792"/>
    <w:rsid w:val="00D4783F"/>
    <w:rsid w:val="00D4787D"/>
    <w:rsid w:val="00D47CE3"/>
    <w:rsid w:val="00D47E77"/>
    <w:rsid w:val="00D47F69"/>
    <w:rsid w:val="00D5079B"/>
    <w:rsid w:val="00D50A5F"/>
    <w:rsid w:val="00D50D1F"/>
    <w:rsid w:val="00D50E88"/>
    <w:rsid w:val="00D51148"/>
    <w:rsid w:val="00D511DD"/>
    <w:rsid w:val="00D51206"/>
    <w:rsid w:val="00D5129D"/>
    <w:rsid w:val="00D516B5"/>
    <w:rsid w:val="00D51B7F"/>
    <w:rsid w:val="00D51EF9"/>
    <w:rsid w:val="00D51F89"/>
    <w:rsid w:val="00D520A2"/>
    <w:rsid w:val="00D52137"/>
    <w:rsid w:val="00D52339"/>
    <w:rsid w:val="00D5260B"/>
    <w:rsid w:val="00D52B2B"/>
    <w:rsid w:val="00D52BF8"/>
    <w:rsid w:val="00D52C1E"/>
    <w:rsid w:val="00D52F06"/>
    <w:rsid w:val="00D52F65"/>
    <w:rsid w:val="00D52FC3"/>
    <w:rsid w:val="00D53562"/>
    <w:rsid w:val="00D53CD5"/>
    <w:rsid w:val="00D53E90"/>
    <w:rsid w:val="00D542B3"/>
    <w:rsid w:val="00D544B2"/>
    <w:rsid w:val="00D54708"/>
    <w:rsid w:val="00D547C0"/>
    <w:rsid w:val="00D54BB0"/>
    <w:rsid w:val="00D54DF3"/>
    <w:rsid w:val="00D55515"/>
    <w:rsid w:val="00D5552F"/>
    <w:rsid w:val="00D55873"/>
    <w:rsid w:val="00D5599B"/>
    <w:rsid w:val="00D559DC"/>
    <w:rsid w:val="00D55B13"/>
    <w:rsid w:val="00D55B18"/>
    <w:rsid w:val="00D55E86"/>
    <w:rsid w:val="00D55E96"/>
    <w:rsid w:val="00D5630E"/>
    <w:rsid w:val="00D56610"/>
    <w:rsid w:val="00D569BC"/>
    <w:rsid w:val="00D56C49"/>
    <w:rsid w:val="00D56DEA"/>
    <w:rsid w:val="00D56E28"/>
    <w:rsid w:val="00D57164"/>
    <w:rsid w:val="00D5726F"/>
    <w:rsid w:val="00D57274"/>
    <w:rsid w:val="00D572DE"/>
    <w:rsid w:val="00D57400"/>
    <w:rsid w:val="00D575E7"/>
    <w:rsid w:val="00D5782F"/>
    <w:rsid w:val="00D5785F"/>
    <w:rsid w:val="00D578CB"/>
    <w:rsid w:val="00D5795A"/>
    <w:rsid w:val="00D57C05"/>
    <w:rsid w:val="00D57C85"/>
    <w:rsid w:val="00D57F14"/>
    <w:rsid w:val="00D6047C"/>
    <w:rsid w:val="00D60868"/>
    <w:rsid w:val="00D609FF"/>
    <w:rsid w:val="00D60A20"/>
    <w:rsid w:val="00D60AC6"/>
    <w:rsid w:val="00D60EF9"/>
    <w:rsid w:val="00D60F51"/>
    <w:rsid w:val="00D60F6A"/>
    <w:rsid w:val="00D61069"/>
    <w:rsid w:val="00D61153"/>
    <w:rsid w:val="00D6123C"/>
    <w:rsid w:val="00D61571"/>
    <w:rsid w:val="00D61625"/>
    <w:rsid w:val="00D6169C"/>
    <w:rsid w:val="00D6176A"/>
    <w:rsid w:val="00D61842"/>
    <w:rsid w:val="00D619B9"/>
    <w:rsid w:val="00D61EBE"/>
    <w:rsid w:val="00D61F85"/>
    <w:rsid w:val="00D624CA"/>
    <w:rsid w:val="00D626A2"/>
    <w:rsid w:val="00D62BE3"/>
    <w:rsid w:val="00D62F19"/>
    <w:rsid w:val="00D63494"/>
    <w:rsid w:val="00D634AB"/>
    <w:rsid w:val="00D636A7"/>
    <w:rsid w:val="00D63C93"/>
    <w:rsid w:val="00D64082"/>
    <w:rsid w:val="00D6414F"/>
    <w:rsid w:val="00D64168"/>
    <w:rsid w:val="00D643F5"/>
    <w:rsid w:val="00D64462"/>
    <w:rsid w:val="00D64492"/>
    <w:rsid w:val="00D64C35"/>
    <w:rsid w:val="00D64DEB"/>
    <w:rsid w:val="00D64ED7"/>
    <w:rsid w:val="00D651EE"/>
    <w:rsid w:val="00D65404"/>
    <w:rsid w:val="00D659B1"/>
    <w:rsid w:val="00D65C36"/>
    <w:rsid w:val="00D65D8C"/>
    <w:rsid w:val="00D65FFC"/>
    <w:rsid w:val="00D66272"/>
    <w:rsid w:val="00D664FA"/>
    <w:rsid w:val="00D6664A"/>
    <w:rsid w:val="00D66813"/>
    <w:rsid w:val="00D66A51"/>
    <w:rsid w:val="00D66B42"/>
    <w:rsid w:val="00D67393"/>
    <w:rsid w:val="00D679AF"/>
    <w:rsid w:val="00D67CBD"/>
    <w:rsid w:val="00D67FB4"/>
    <w:rsid w:val="00D7001E"/>
    <w:rsid w:val="00D705A3"/>
    <w:rsid w:val="00D707AF"/>
    <w:rsid w:val="00D70973"/>
    <w:rsid w:val="00D70B4C"/>
    <w:rsid w:val="00D70B6C"/>
    <w:rsid w:val="00D70B70"/>
    <w:rsid w:val="00D70DA8"/>
    <w:rsid w:val="00D70DA9"/>
    <w:rsid w:val="00D71A50"/>
    <w:rsid w:val="00D71A9A"/>
    <w:rsid w:val="00D71B63"/>
    <w:rsid w:val="00D71C3B"/>
    <w:rsid w:val="00D71CE8"/>
    <w:rsid w:val="00D71EC5"/>
    <w:rsid w:val="00D7243C"/>
    <w:rsid w:val="00D728B3"/>
    <w:rsid w:val="00D728F7"/>
    <w:rsid w:val="00D72AEB"/>
    <w:rsid w:val="00D72AFD"/>
    <w:rsid w:val="00D7304C"/>
    <w:rsid w:val="00D7368C"/>
    <w:rsid w:val="00D73A1D"/>
    <w:rsid w:val="00D73F6B"/>
    <w:rsid w:val="00D73FBD"/>
    <w:rsid w:val="00D73FEC"/>
    <w:rsid w:val="00D74135"/>
    <w:rsid w:val="00D7447C"/>
    <w:rsid w:val="00D7458B"/>
    <w:rsid w:val="00D745FF"/>
    <w:rsid w:val="00D74803"/>
    <w:rsid w:val="00D748BD"/>
    <w:rsid w:val="00D74C02"/>
    <w:rsid w:val="00D74C6A"/>
    <w:rsid w:val="00D74CAE"/>
    <w:rsid w:val="00D74CC3"/>
    <w:rsid w:val="00D74CD5"/>
    <w:rsid w:val="00D74D76"/>
    <w:rsid w:val="00D75265"/>
    <w:rsid w:val="00D7535A"/>
    <w:rsid w:val="00D754DE"/>
    <w:rsid w:val="00D755E6"/>
    <w:rsid w:val="00D759F6"/>
    <w:rsid w:val="00D75A9A"/>
    <w:rsid w:val="00D75CB4"/>
    <w:rsid w:val="00D75D19"/>
    <w:rsid w:val="00D75DB6"/>
    <w:rsid w:val="00D762AA"/>
    <w:rsid w:val="00D7654E"/>
    <w:rsid w:val="00D765B6"/>
    <w:rsid w:val="00D76994"/>
    <w:rsid w:val="00D76D1B"/>
    <w:rsid w:val="00D76D72"/>
    <w:rsid w:val="00D76F21"/>
    <w:rsid w:val="00D77856"/>
    <w:rsid w:val="00D7786E"/>
    <w:rsid w:val="00D77C7E"/>
    <w:rsid w:val="00D80300"/>
    <w:rsid w:val="00D80343"/>
    <w:rsid w:val="00D8042F"/>
    <w:rsid w:val="00D80650"/>
    <w:rsid w:val="00D807D0"/>
    <w:rsid w:val="00D80C33"/>
    <w:rsid w:val="00D80E69"/>
    <w:rsid w:val="00D80F48"/>
    <w:rsid w:val="00D810F8"/>
    <w:rsid w:val="00D81274"/>
    <w:rsid w:val="00D813D1"/>
    <w:rsid w:val="00D8143F"/>
    <w:rsid w:val="00D816DA"/>
    <w:rsid w:val="00D817E7"/>
    <w:rsid w:val="00D81D6D"/>
    <w:rsid w:val="00D81F1F"/>
    <w:rsid w:val="00D81F94"/>
    <w:rsid w:val="00D81FB5"/>
    <w:rsid w:val="00D8202C"/>
    <w:rsid w:val="00D82160"/>
    <w:rsid w:val="00D826C1"/>
    <w:rsid w:val="00D828D0"/>
    <w:rsid w:val="00D82A1B"/>
    <w:rsid w:val="00D82DB6"/>
    <w:rsid w:val="00D82FEB"/>
    <w:rsid w:val="00D83059"/>
    <w:rsid w:val="00D830D1"/>
    <w:rsid w:val="00D830E7"/>
    <w:rsid w:val="00D8366F"/>
    <w:rsid w:val="00D838D8"/>
    <w:rsid w:val="00D839C3"/>
    <w:rsid w:val="00D83FB3"/>
    <w:rsid w:val="00D84039"/>
    <w:rsid w:val="00D840B5"/>
    <w:rsid w:val="00D84150"/>
    <w:rsid w:val="00D841A1"/>
    <w:rsid w:val="00D847C1"/>
    <w:rsid w:val="00D84926"/>
    <w:rsid w:val="00D84B64"/>
    <w:rsid w:val="00D84F71"/>
    <w:rsid w:val="00D84FB8"/>
    <w:rsid w:val="00D8569B"/>
    <w:rsid w:val="00D8586B"/>
    <w:rsid w:val="00D859EA"/>
    <w:rsid w:val="00D85F2D"/>
    <w:rsid w:val="00D85F5D"/>
    <w:rsid w:val="00D85F6D"/>
    <w:rsid w:val="00D85FD5"/>
    <w:rsid w:val="00D860E3"/>
    <w:rsid w:val="00D8674B"/>
    <w:rsid w:val="00D86839"/>
    <w:rsid w:val="00D86C00"/>
    <w:rsid w:val="00D86CA7"/>
    <w:rsid w:val="00D86E84"/>
    <w:rsid w:val="00D86F16"/>
    <w:rsid w:val="00D872A3"/>
    <w:rsid w:val="00D87922"/>
    <w:rsid w:val="00D87985"/>
    <w:rsid w:val="00D90268"/>
    <w:rsid w:val="00D902EE"/>
    <w:rsid w:val="00D903D8"/>
    <w:rsid w:val="00D90469"/>
    <w:rsid w:val="00D90526"/>
    <w:rsid w:val="00D90D7E"/>
    <w:rsid w:val="00D90D84"/>
    <w:rsid w:val="00D90E7A"/>
    <w:rsid w:val="00D90EAE"/>
    <w:rsid w:val="00D90F33"/>
    <w:rsid w:val="00D91028"/>
    <w:rsid w:val="00D913F8"/>
    <w:rsid w:val="00D91562"/>
    <w:rsid w:val="00D91AB8"/>
    <w:rsid w:val="00D91AD2"/>
    <w:rsid w:val="00D9223A"/>
    <w:rsid w:val="00D92367"/>
    <w:rsid w:val="00D9253D"/>
    <w:rsid w:val="00D9289F"/>
    <w:rsid w:val="00D92CDC"/>
    <w:rsid w:val="00D92D96"/>
    <w:rsid w:val="00D92EAC"/>
    <w:rsid w:val="00D9308B"/>
    <w:rsid w:val="00D9320F"/>
    <w:rsid w:val="00D93290"/>
    <w:rsid w:val="00D9397C"/>
    <w:rsid w:val="00D939F3"/>
    <w:rsid w:val="00D93C30"/>
    <w:rsid w:val="00D93D4C"/>
    <w:rsid w:val="00D93DFE"/>
    <w:rsid w:val="00D941C0"/>
    <w:rsid w:val="00D9421D"/>
    <w:rsid w:val="00D948E5"/>
    <w:rsid w:val="00D94D9C"/>
    <w:rsid w:val="00D950E8"/>
    <w:rsid w:val="00D95C87"/>
    <w:rsid w:val="00D95E30"/>
    <w:rsid w:val="00D95EAF"/>
    <w:rsid w:val="00D95EC7"/>
    <w:rsid w:val="00D95EF5"/>
    <w:rsid w:val="00D95F93"/>
    <w:rsid w:val="00D9600B"/>
    <w:rsid w:val="00D961CE"/>
    <w:rsid w:val="00D96714"/>
    <w:rsid w:val="00D967CD"/>
    <w:rsid w:val="00D96815"/>
    <w:rsid w:val="00D96CFB"/>
    <w:rsid w:val="00D96D37"/>
    <w:rsid w:val="00D9717D"/>
    <w:rsid w:val="00D97255"/>
    <w:rsid w:val="00D9788C"/>
    <w:rsid w:val="00D97B24"/>
    <w:rsid w:val="00D97C9C"/>
    <w:rsid w:val="00D97EB3"/>
    <w:rsid w:val="00D97F7C"/>
    <w:rsid w:val="00DA038B"/>
    <w:rsid w:val="00DA0B03"/>
    <w:rsid w:val="00DA0D70"/>
    <w:rsid w:val="00DA1572"/>
    <w:rsid w:val="00DA168E"/>
    <w:rsid w:val="00DA1A30"/>
    <w:rsid w:val="00DA1B44"/>
    <w:rsid w:val="00DA1C08"/>
    <w:rsid w:val="00DA1C88"/>
    <w:rsid w:val="00DA228C"/>
    <w:rsid w:val="00DA23CC"/>
    <w:rsid w:val="00DA26A8"/>
    <w:rsid w:val="00DA2725"/>
    <w:rsid w:val="00DA29F7"/>
    <w:rsid w:val="00DA2E90"/>
    <w:rsid w:val="00DA31C0"/>
    <w:rsid w:val="00DA3A84"/>
    <w:rsid w:val="00DA3C89"/>
    <w:rsid w:val="00DA3D78"/>
    <w:rsid w:val="00DA3EC9"/>
    <w:rsid w:val="00DA3F01"/>
    <w:rsid w:val="00DA437D"/>
    <w:rsid w:val="00DA43D0"/>
    <w:rsid w:val="00DA447F"/>
    <w:rsid w:val="00DA4B7E"/>
    <w:rsid w:val="00DA4E21"/>
    <w:rsid w:val="00DA549B"/>
    <w:rsid w:val="00DA5633"/>
    <w:rsid w:val="00DA589B"/>
    <w:rsid w:val="00DA5B28"/>
    <w:rsid w:val="00DA5B80"/>
    <w:rsid w:val="00DA5CA4"/>
    <w:rsid w:val="00DA5EB3"/>
    <w:rsid w:val="00DA652D"/>
    <w:rsid w:val="00DA669A"/>
    <w:rsid w:val="00DA6826"/>
    <w:rsid w:val="00DA6AD0"/>
    <w:rsid w:val="00DA6C8B"/>
    <w:rsid w:val="00DA6F68"/>
    <w:rsid w:val="00DA6FD2"/>
    <w:rsid w:val="00DA7050"/>
    <w:rsid w:val="00DA73AF"/>
    <w:rsid w:val="00DA74FD"/>
    <w:rsid w:val="00DA7589"/>
    <w:rsid w:val="00DA76DE"/>
    <w:rsid w:val="00DA76E1"/>
    <w:rsid w:val="00DA7853"/>
    <w:rsid w:val="00DA7939"/>
    <w:rsid w:val="00DA7C83"/>
    <w:rsid w:val="00DA7E5F"/>
    <w:rsid w:val="00DA7F30"/>
    <w:rsid w:val="00DA7F65"/>
    <w:rsid w:val="00DB01C1"/>
    <w:rsid w:val="00DB0386"/>
    <w:rsid w:val="00DB0670"/>
    <w:rsid w:val="00DB068A"/>
    <w:rsid w:val="00DB06A1"/>
    <w:rsid w:val="00DB08C8"/>
    <w:rsid w:val="00DB0CCF"/>
    <w:rsid w:val="00DB0EEB"/>
    <w:rsid w:val="00DB0F4F"/>
    <w:rsid w:val="00DB12CB"/>
    <w:rsid w:val="00DB15C2"/>
    <w:rsid w:val="00DB15DF"/>
    <w:rsid w:val="00DB16F7"/>
    <w:rsid w:val="00DB1A66"/>
    <w:rsid w:val="00DB1CC3"/>
    <w:rsid w:val="00DB1DFD"/>
    <w:rsid w:val="00DB1F28"/>
    <w:rsid w:val="00DB1FC1"/>
    <w:rsid w:val="00DB2329"/>
    <w:rsid w:val="00DB23A7"/>
    <w:rsid w:val="00DB24BE"/>
    <w:rsid w:val="00DB265F"/>
    <w:rsid w:val="00DB2749"/>
    <w:rsid w:val="00DB27A7"/>
    <w:rsid w:val="00DB2876"/>
    <w:rsid w:val="00DB28A5"/>
    <w:rsid w:val="00DB2C85"/>
    <w:rsid w:val="00DB2CEF"/>
    <w:rsid w:val="00DB2D25"/>
    <w:rsid w:val="00DB2EFA"/>
    <w:rsid w:val="00DB31DA"/>
    <w:rsid w:val="00DB33E8"/>
    <w:rsid w:val="00DB340B"/>
    <w:rsid w:val="00DB3439"/>
    <w:rsid w:val="00DB36A2"/>
    <w:rsid w:val="00DB36B8"/>
    <w:rsid w:val="00DB389B"/>
    <w:rsid w:val="00DB3900"/>
    <w:rsid w:val="00DB3920"/>
    <w:rsid w:val="00DB39DB"/>
    <w:rsid w:val="00DB3A0F"/>
    <w:rsid w:val="00DB3C2F"/>
    <w:rsid w:val="00DB4279"/>
    <w:rsid w:val="00DB4315"/>
    <w:rsid w:val="00DB4432"/>
    <w:rsid w:val="00DB454E"/>
    <w:rsid w:val="00DB459A"/>
    <w:rsid w:val="00DB46B8"/>
    <w:rsid w:val="00DB47D4"/>
    <w:rsid w:val="00DB486A"/>
    <w:rsid w:val="00DB48C0"/>
    <w:rsid w:val="00DB4ACE"/>
    <w:rsid w:val="00DB4CE5"/>
    <w:rsid w:val="00DB4F68"/>
    <w:rsid w:val="00DB55D3"/>
    <w:rsid w:val="00DB56F5"/>
    <w:rsid w:val="00DB5BB4"/>
    <w:rsid w:val="00DB5D9F"/>
    <w:rsid w:val="00DB5FA9"/>
    <w:rsid w:val="00DB6057"/>
    <w:rsid w:val="00DB62AF"/>
    <w:rsid w:val="00DB65FF"/>
    <w:rsid w:val="00DB6612"/>
    <w:rsid w:val="00DB66E6"/>
    <w:rsid w:val="00DB6855"/>
    <w:rsid w:val="00DB69A4"/>
    <w:rsid w:val="00DB6B06"/>
    <w:rsid w:val="00DB6E36"/>
    <w:rsid w:val="00DB704E"/>
    <w:rsid w:val="00DB747F"/>
    <w:rsid w:val="00DB754F"/>
    <w:rsid w:val="00DB7584"/>
    <w:rsid w:val="00DB7858"/>
    <w:rsid w:val="00DB79A4"/>
    <w:rsid w:val="00DB7B4D"/>
    <w:rsid w:val="00DB7BB2"/>
    <w:rsid w:val="00DC00B9"/>
    <w:rsid w:val="00DC0535"/>
    <w:rsid w:val="00DC05CB"/>
    <w:rsid w:val="00DC0652"/>
    <w:rsid w:val="00DC0CDA"/>
    <w:rsid w:val="00DC1145"/>
    <w:rsid w:val="00DC11A1"/>
    <w:rsid w:val="00DC1275"/>
    <w:rsid w:val="00DC1463"/>
    <w:rsid w:val="00DC1500"/>
    <w:rsid w:val="00DC1635"/>
    <w:rsid w:val="00DC1671"/>
    <w:rsid w:val="00DC1768"/>
    <w:rsid w:val="00DC1AB0"/>
    <w:rsid w:val="00DC1D72"/>
    <w:rsid w:val="00DC211F"/>
    <w:rsid w:val="00DC223D"/>
    <w:rsid w:val="00DC255B"/>
    <w:rsid w:val="00DC25AF"/>
    <w:rsid w:val="00DC2684"/>
    <w:rsid w:val="00DC29D0"/>
    <w:rsid w:val="00DC31D9"/>
    <w:rsid w:val="00DC3263"/>
    <w:rsid w:val="00DC37FC"/>
    <w:rsid w:val="00DC3A76"/>
    <w:rsid w:val="00DC3CC7"/>
    <w:rsid w:val="00DC3CD0"/>
    <w:rsid w:val="00DC3DDD"/>
    <w:rsid w:val="00DC3E17"/>
    <w:rsid w:val="00DC3FD5"/>
    <w:rsid w:val="00DC3FD6"/>
    <w:rsid w:val="00DC4171"/>
    <w:rsid w:val="00DC44F6"/>
    <w:rsid w:val="00DC45D5"/>
    <w:rsid w:val="00DC4701"/>
    <w:rsid w:val="00DC480D"/>
    <w:rsid w:val="00DC499F"/>
    <w:rsid w:val="00DC49B8"/>
    <w:rsid w:val="00DC4A7F"/>
    <w:rsid w:val="00DC4AE6"/>
    <w:rsid w:val="00DC5049"/>
    <w:rsid w:val="00DC5300"/>
    <w:rsid w:val="00DC552C"/>
    <w:rsid w:val="00DC55CE"/>
    <w:rsid w:val="00DC57DA"/>
    <w:rsid w:val="00DC5A57"/>
    <w:rsid w:val="00DC64AC"/>
    <w:rsid w:val="00DC6605"/>
    <w:rsid w:val="00DC6B92"/>
    <w:rsid w:val="00DC6BBE"/>
    <w:rsid w:val="00DC6DD5"/>
    <w:rsid w:val="00DC6E09"/>
    <w:rsid w:val="00DC7118"/>
    <w:rsid w:val="00DC74CD"/>
    <w:rsid w:val="00DC75E3"/>
    <w:rsid w:val="00DC7A48"/>
    <w:rsid w:val="00DC7A4F"/>
    <w:rsid w:val="00DC7F56"/>
    <w:rsid w:val="00DD000D"/>
    <w:rsid w:val="00DD0188"/>
    <w:rsid w:val="00DD0438"/>
    <w:rsid w:val="00DD07C0"/>
    <w:rsid w:val="00DD0A14"/>
    <w:rsid w:val="00DD0B46"/>
    <w:rsid w:val="00DD0C43"/>
    <w:rsid w:val="00DD1089"/>
    <w:rsid w:val="00DD11B9"/>
    <w:rsid w:val="00DD16E2"/>
    <w:rsid w:val="00DD18AA"/>
    <w:rsid w:val="00DD18CD"/>
    <w:rsid w:val="00DD19FE"/>
    <w:rsid w:val="00DD1A04"/>
    <w:rsid w:val="00DD1E20"/>
    <w:rsid w:val="00DD1E7F"/>
    <w:rsid w:val="00DD1EA2"/>
    <w:rsid w:val="00DD1F8A"/>
    <w:rsid w:val="00DD211E"/>
    <w:rsid w:val="00DD2309"/>
    <w:rsid w:val="00DD29EB"/>
    <w:rsid w:val="00DD2D50"/>
    <w:rsid w:val="00DD2EB3"/>
    <w:rsid w:val="00DD2F88"/>
    <w:rsid w:val="00DD32AA"/>
    <w:rsid w:val="00DD336A"/>
    <w:rsid w:val="00DD3AF1"/>
    <w:rsid w:val="00DD3C63"/>
    <w:rsid w:val="00DD3CA7"/>
    <w:rsid w:val="00DD3CDA"/>
    <w:rsid w:val="00DD407A"/>
    <w:rsid w:val="00DD4686"/>
    <w:rsid w:val="00DD4B46"/>
    <w:rsid w:val="00DD4B4B"/>
    <w:rsid w:val="00DD4F91"/>
    <w:rsid w:val="00DD51FC"/>
    <w:rsid w:val="00DD52F0"/>
    <w:rsid w:val="00DD53F6"/>
    <w:rsid w:val="00DD545C"/>
    <w:rsid w:val="00DD5636"/>
    <w:rsid w:val="00DD5714"/>
    <w:rsid w:val="00DD5BD6"/>
    <w:rsid w:val="00DD5EAF"/>
    <w:rsid w:val="00DD60C8"/>
    <w:rsid w:val="00DD693F"/>
    <w:rsid w:val="00DD6D0E"/>
    <w:rsid w:val="00DD75CB"/>
    <w:rsid w:val="00DD776F"/>
    <w:rsid w:val="00DD79B6"/>
    <w:rsid w:val="00DD7A44"/>
    <w:rsid w:val="00DD7BB6"/>
    <w:rsid w:val="00DD7C0F"/>
    <w:rsid w:val="00DD7D5B"/>
    <w:rsid w:val="00DD7D89"/>
    <w:rsid w:val="00DD7F9D"/>
    <w:rsid w:val="00DD7FD5"/>
    <w:rsid w:val="00DE011B"/>
    <w:rsid w:val="00DE058A"/>
    <w:rsid w:val="00DE072F"/>
    <w:rsid w:val="00DE0816"/>
    <w:rsid w:val="00DE0957"/>
    <w:rsid w:val="00DE0C94"/>
    <w:rsid w:val="00DE0EA3"/>
    <w:rsid w:val="00DE0EB6"/>
    <w:rsid w:val="00DE1286"/>
    <w:rsid w:val="00DE1559"/>
    <w:rsid w:val="00DE15D4"/>
    <w:rsid w:val="00DE162C"/>
    <w:rsid w:val="00DE1715"/>
    <w:rsid w:val="00DE178A"/>
    <w:rsid w:val="00DE17EC"/>
    <w:rsid w:val="00DE180C"/>
    <w:rsid w:val="00DE1946"/>
    <w:rsid w:val="00DE1AB1"/>
    <w:rsid w:val="00DE1E2A"/>
    <w:rsid w:val="00DE219D"/>
    <w:rsid w:val="00DE236E"/>
    <w:rsid w:val="00DE24C5"/>
    <w:rsid w:val="00DE2556"/>
    <w:rsid w:val="00DE2569"/>
    <w:rsid w:val="00DE27CE"/>
    <w:rsid w:val="00DE2805"/>
    <w:rsid w:val="00DE2836"/>
    <w:rsid w:val="00DE29E3"/>
    <w:rsid w:val="00DE2D6B"/>
    <w:rsid w:val="00DE2DC6"/>
    <w:rsid w:val="00DE3152"/>
    <w:rsid w:val="00DE3466"/>
    <w:rsid w:val="00DE376A"/>
    <w:rsid w:val="00DE395F"/>
    <w:rsid w:val="00DE3BE5"/>
    <w:rsid w:val="00DE3CB3"/>
    <w:rsid w:val="00DE3FB9"/>
    <w:rsid w:val="00DE4328"/>
    <w:rsid w:val="00DE4338"/>
    <w:rsid w:val="00DE4429"/>
    <w:rsid w:val="00DE44AB"/>
    <w:rsid w:val="00DE4746"/>
    <w:rsid w:val="00DE4A17"/>
    <w:rsid w:val="00DE4A76"/>
    <w:rsid w:val="00DE4DC3"/>
    <w:rsid w:val="00DE50EF"/>
    <w:rsid w:val="00DE51AE"/>
    <w:rsid w:val="00DE51D5"/>
    <w:rsid w:val="00DE539C"/>
    <w:rsid w:val="00DE555C"/>
    <w:rsid w:val="00DE5827"/>
    <w:rsid w:val="00DE5A6F"/>
    <w:rsid w:val="00DE5BF6"/>
    <w:rsid w:val="00DE5EA0"/>
    <w:rsid w:val="00DE6448"/>
    <w:rsid w:val="00DE64A3"/>
    <w:rsid w:val="00DE6516"/>
    <w:rsid w:val="00DE6603"/>
    <w:rsid w:val="00DE67FF"/>
    <w:rsid w:val="00DE6ADC"/>
    <w:rsid w:val="00DE6AEF"/>
    <w:rsid w:val="00DE6B49"/>
    <w:rsid w:val="00DE6B93"/>
    <w:rsid w:val="00DE6DF7"/>
    <w:rsid w:val="00DE704F"/>
    <w:rsid w:val="00DE7051"/>
    <w:rsid w:val="00DE715D"/>
    <w:rsid w:val="00DE7168"/>
    <w:rsid w:val="00DE7228"/>
    <w:rsid w:val="00DE7598"/>
    <w:rsid w:val="00DE7ACC"/>
    <w:rsid w:val="00DE7D91"/>
    <w:rsid w:val="00DE7F9F"/>
    <w:rsid w:val="00DF03AF"/>
    <w:rsid w:val="00DF1327"/>
    <w:rsid w:val="00DF144E"/>
    <w:rsid w:val="00DF1A4C"/>
    <w:rsid w:val="00DF1AC8"/>
    <w:rsid w:val="00DF1AF4"/>
    <w:rsid w:val="00DF1B63"/>
    <w:rsid w:val="00DF210F"/>
    <w:rsid w:val="00DF22AE"/>
    <w:rsid w:val="00DF23D2"/>
    <w:rsid w:val="00DF23E9"/>
    <w:rsid w:val="00DF2462"/>
    <w:rsid w:val="00DF2678"/>
    <w:rsid w:val="00DF26A3"/>
    <w:rsid w:val="00DF29E9"/>
    <w:rsid w:val="00DF2AD9"/>
    <w:rsid w:val="00DF2C06"/>
    <w:rsid w:val="00DF2C18"/>
    <w:rsid w:val="00DF2D6D"/>
    <w:rsid w:val="00DF2E2F"/>
    <w:rsid w:val="00DF2F5A"/>
    <w:rsid w:val="00DF30BC"/>
    <w:rsid w:val="00DF31B3"/>
    <w:rsid w:val="00DF32EE"/>
    <w:rsid w:val="00DF330D"/>
    <w:rsid w:val="00DF3520"/>
    <w:rsid w:val="00DF383F"/>
    <w:rsid w:val="00DF389B"/>
    <w:rsid w:val="00DF39CE"/>
    <w:rsid w:val="00DF3A74"/>
    <w:rsid w:val="00DF3A78"/>
    <w:rsid w:val="00DF3ADE"/>
    <w:rsid w:val="00DF3CFC"/>
    <w:rsid w:val="00DF3DE7"/>
    <w:rsid w:val="00DF402C"/>
    <w:rsid w:val="00DF4256"/>
    <w:rsid w:val="00DF42F4"/>
    <w:rsid w:val="00DF45A2"/>
    <w:rsid w:val="00DF45D5"/>
    <w:rsid w:val="00DF47A0"/>
    <w:rsid w:val="00DF4C3A"/>
    <w:rsid w:val="00DF4C5D"/>
    <w:rsid w:val="00DF4CD9"/>
    <w:rsid w:val="00DF4CDD"/>
    <w:rsid w:val="00DF531D"/>
    <w:rsid w:val="00DF55CA"/>
    <w:rsid w:val="00DF58A3"/>
    <w:rsid w:val="00DF59AF"/>
    <w:rsid w:val="00DF5CFF"/>
    <w:rsid w:val="00DF5DAF"/>
    <w:rsid w:val="00DF5E5D"/>
    <w:rsid w:val="00DF63A5"/>
    <w:rsid w:val="00DF6404"/>
    <w:rsid w:val="00DF64AE"/>
    <w:rsid w:val="00DF665C"/>
    <w:rsid w:val="00DF6BAF"/>
    <w:rsid w:val="00DF6BF8"/>
    <w:rsid w:val="00DF6CE5"/>
    <w:rsid w:val="00DF6D49"/>
    <w:rsid w:val="00DF70B2"/>
    <w:rsid w:val="00DF73C4"/>
    <w:rsid w:val="00DF7670"/>
    <w:rsid w:val="00DF77DF"/>
    <w:rsid w:val="00DF7865"/>
    <w:rsid w:val="00DF7C96"/>
    <w:rsid w:val="00DF7FBB"/>
    <w:rsid w:val="00E000D5"/>
    <w:rsid w:val="00E0023F"/>
    <w:rsid w:val="00E00301"/>
    <w:rsid w:val="00E005F1"/>
    <w:rsid w:val="00E00C9D"/>
    <w:rsid w:val="00E00CC0"/>
    <w:rsid w:val="00E00D88"/>
    <w:rsid w:val="00E012CD"/>
    <w:rsid w:val="00E014C5"/>
    <w:rsid w:val="00E0168F"/>
    <w:rsid w:val="00E0183A"/>
    <w:rsid w:val="00E01881"/>
    <w:rsid w:val="00E01946"/>
    <w:rsid w:val="00E01D69"/>
    <w:rsid w:val="00E0216E"/>
    <w:rsid w:val="00E026D8"/>
    <w:rsid w:val="00E0273F"/>
    <w:rsid w:val="00E02CC8"/>
    <w:rsid w:val="00E02D8C"/>
    <w:rsid w:val="00E02E94"/>
    <w:rsid w:val="00E03030"/>
    <w:rsid w:val="00E0339F"/>
    <w:rsid w:val="00E036D4"/>
    <w:rsid w:val="00E03938"/>
    <w:rsid w:val="00E039D5"/>
    <w:rsid w:val="00E03BE5"/>
    <w:rsid w:val="00E044CF"/>
    <w:rsid w:val="00E046C9"/>
    <w:rsid w:val="00E04886"/>
    <w:rsid w:val="00E04A89"/>
    <w:rsid w:val="00E04CA6"/>
    <w:rsid w:val="00E04D80"/>
    <w:rsid w:val="00E04FFD"/>
    <w:rsid w:val="00E05520"/>
    <w:rsid w:val="00E05572"/>
    <w:rsid w:val="00E0563A"/>
    <w:rsid w:val="00E05674"/>
    <w:rsid w:val="00E05968"/>
    <w:rsid w:val="00E05C70"/>
    <w:rsid w:val="00E05DA7"/>
    <w:rsid w:val="00E05E46"/>
    <w:rsid w:val="00E0601F"/>
    <w:rsid w:val="00E06294"/>
    <w:rsid w:val="00E062DE"/>
    <w:rsid w:val="00E063E3"/>
    <w:rsid w:val="00E06486"/>
    <w:rsid w:val="00E06505"/>
    <w:rsid w:val="00E06557"/>
    <w:rsid w:val="00E06966"/>
    <w:rsid w:val="00E06AAA"/>
    <w:rsid w:val="00E06ACA"/>
    <w:rsid w:val="00E06AFB"/>
    <w:rsid w:val="00E06BD4"/>
    <w:rsid w:val="00E06E5E"/>
    <w:rsid w:val="00E07739"/>
    <w:rsid w:val="00E077F8"/>
    <w:rsid w:val="00E078F1"/>
    <w:rsid w:val="00E07C11"/>
    <w:rsid w:val="00E103C9"/>
    <w:rsid w:val="00E10443"/>
    <w:rsid w:val="00E1044E"/>
    <w:rsid w:val="00E10633"/>
    <w:rsid w:val="00E1076F"/>
    <w:rsid w:val="00E107C8"/>
    <w:rsid w:val="00E10B71"/>
    <w:rsid w:val="00E10F6E"/>
    <w:rsid w:val="00E1128F"/>
    <w:rsid w:val="00E118A7"/>
    <w:rsid w:val="00E119E5"/>
    <w:rsid w:val="00E11D03"/>
    <w:rsid w:val="00E11E25"/>
    <w:rsid w:val="00E11F7B"/>
    <w:rsid w:val="00E1204D"/>
    <w:rsid w:val="00E120E9"/>
    <w:rsid w:val="00E12236"/>
    <w:rsid w:val="00E1238E"/>
    <w:rsid w:val="00E1261B"/>
    <w:rsid w:val="00E12759"/>
    <w:rsid w:val="00E1275A"/>
    <w:rsid w:val="00E127BC"/>
    <w:rsid w:val="00E128C6"/>
    <w:rsid w:val="00E12904"/>
    <w:rsid w:val="00E12AFB"/>
    <w:rsid w:val="00E13277"/>
    <w:rsid w:val="00E13296"/>
    <w:rsid w:val="00E134FA"/>
    <w:rsid w:val="00E13628"/>
    <w:rsid w:val="00E13658"/>
    <w:rsid w:val="00E139F8"/>
    <w:rsid w:val="00E13A61"/>
    <w:rsid w:val="00E13D47"/>
    <w:rsid w:val="00E13F8B"/>
    <w:rsid w:val="00E149B2"/>
    <w:rsid w:val="00E14AA4"/>
    <w:rsid w:val="00E14BC7"/>
    <w:rsid w:val="00E14D37"/>
    <w:rsid w:val="00E14E77"/>
    <w:rsid w:val="00E14F67"/>
    <w:rsid w:val="00E14FFE"/>
    <w:rsid w:val="00E15254"/>
    <w:rsid w:val="00E15528"/>
    <w:rsid w:val="00E15EA9"/>
    <w:rsid w:val="00E16289"/>
    <w:rsid w:val="00E16770"/>
    <w:rsid w:val="00E16AE4"/>
    <w:rsid w:val="00E16CA7"/>
    <w:rsid w:val="00E16CD2"/>
    <w:rsid w:val="00E16D75"/>
    <w:rsid w:val="00E16DB6"/>
    <w:rsid w:val="00E16E24"/>
    <w:rsid w:val="00E16FDB"/>
    <w:rsid w:val="00E17375"/>
    <w:rsid w:val="00E175C5"/>
    <w:rsid w:val="00E1770B"/>
    <w:rsid w:val="00E17830"/>
    <w:rsid w:val="00E17854"/>
    <w:rsid w:val="00E17AD3"/>
    <w:rsid w:val="00E17B64"/>
    <w:rsid w:val="00E17C74"/>
    <w:rsid w:val="00E17CAD"/>
    <w:rsid w:val="00E17EEC"/>
    <w:rsid w:val="00E2007C"/>
    <w:rsid w:val="00E20090"/>
    <w:rsid w:val="00E203A8"/>
    <w:rsid w:val="00E2048B"/>
    <w:rsid w:val="00E206E3"/>
    <w:rsid w:val="00E20A24"/>
    <w:rsid w:val="00E20F03"/>
    <w:rsid w:val="00E20F31"/>
    <w:rsid w:val="00E21118"/>
    <w:rsid w:val="00E21441"/>
    <w:rsid w:val="00E2154D"/>
    <w:rsid w:val="00E218A4"/>
    <w:rsid w:val="00E2193B"/>
    <w:rsid w:val="00E21CF9"/>
    <w:rsid w:val="00E21D1F"/>
    <w:rsid w:val="00E2282F"/>
    <w:rsid w:val="00E22B27"/>
    <w:rsid w:val="00E22C73"/>
    <w:rsid w:val="00E22DEC"/>
    <w:rsid w:val="00E22DF4"/>
    <w:rsid w:val="00E22F39"/>
    <w:rsid w:val="00E23043"/>
    <w:rsid w:val="00E232AD"/>
    <w:rsid w:val="00E23367"/>
    <w:rsid w:val="00E2354E"/>
    <w:rsid w:val="00E23609"/>
    <w:rsid w:val="00E23711"/>
    <w:rsid w:val="00E2394E"/>
    <w:rsid w:val="00E23C7D"/>
    <w:rsid w:val="00E23EEA"/>
    <w:rsid w:val="00E23F0A"/>
    <w:rsid w:val="00E23F3D"/>
    <w:rsid w:val="00E24241"/>
    <w:rsid w:val="00E2436F"/>
    <w:rsid w:val="00E24663"/>
    <w:rsid w:val="00E247B1"/>
    <w:rsid w:val="00E248B3"/>
    <w:rsid w:val="00E24AD5"/>
    <w:rsid w:val="00E24BFD"/>
    <w:rsid w:val="00E24D2D"/>
    <w:rsid w:val="00E2509E"/>
    <w:rsid w:val="00E250EC"/>
    <w:rsid w:val="00E2518B"/>
    <w:rsid w:val="00E2530A"/>
    <w:rsid w:val="00E2530B"/>
    <w:rsid w:val="00E2542A"/>
    <w:rsid w:val="00E2562A"/>
    <w:rsid w:val="00E25A93"/>
    <w:rsid w:val="00E25DB3"/>
    <w:rsid w:val="00E25EE8"/>
    <w:rsid w:val="00E260AF"/>
    <w:rsid w:val="00E26767"/>
    <w:rsid w:val="00E268CE"/>
    <w:rsid w:val="00E26967"/>
    <w:rsid w:val="00E26BE3"/>
    <w:rsid w:val="00E26CE3"/>
    <w:rsid w:val="00E26DC3"/>
    <w:rsid w:val="00E271D5"/>
    <w:rsid w:val="00E275B7"/>
    <w:rsid w:val="00E2762D"/>
    <w:rsid w:val="00E2781F"/>
    <w:rsid w:val="00E27C03"/>
    <w:rsid w:val="00E27D09"/>
    <w:rsid w:val="00E30733"/>
    <w:rsid w:val="00E30959"/>
    <w:rsid w:val="00E30A69"/>
    <w:rsid w:val="00E30B3A"/>
    <w:rsid w:val="00E30E13"/>
    <w:rsid w:val="00E31437"/>
    <w:rsid w:val="00E31461"/>
    <w:rsid w:val="00E3188E"/>
    <w:rsid w:val="00E31ACC"/>
    <w:rsid w:val="00E31CD8"/>
    <w:rsid w:val="00E31EDA"/>
    <w:rsid w:val="00E31F5F"/>
    <w:rsid w:val="00E31FCB"/>
    <w:rsid w:val="00E322C6"/>
    <w:rsid w:val="00E32340"/>
    <w:rsid w:val="00E32558"/>
    <w:rsid w:val="00E32596"/>
    <w:rsid w:val="00E3285A"/>
    <w:rsid w:val="00E3287C"/>
    <w:rsid w:val="00E32946"/>
    <w:rsid w:val="00E329D9"/>
    <w:rsid w:val="00E32A8C"/>
    <w:rsid w:val="00E32AB9"/>
    <w:rsid w:val="00E32ABE"/>
    <w:rsid w:val="00E33247"/>
    <w:rsid w:val="00E335E1"/>
    <w:rsid w:val="00E336DD"/>
    <w:rsid w:val="00E3387F"/>
    <w:rsid w:val="00E33DBD"/>
    <w:rsid w:val="00E33FE8"/>
    <w:rsid w:val="00E3419A"/>
    <w:rsid w:val="00E341F7"/>
    <w:rsid w:val="00E34232"/>
    <w:rsid w:val="00E34527"/>
    <w:rsid w:val="00E34592"/>
    <w:rsid w:val="00E349D7"/>
    <w:rsid w:val="00E34A21"/>
    <w:rsid w:val="00E34AE2"/>
    <w:rsid w:val="00E34BE9"/>
    <w:rsid w:val="00E34CDE"/>
    <w:rsid w:val="00E34CFA"/>
    <w:rsid w:val="00E34D1C"/>
    <w:rsid w:val="00E34D9D"/>
    <w:rsid w:val="00E34F4F"/>
    <w:rsid w:val="00E356DE"/>
    <w:rsid w:val="00E35A83"/>
    <w:rsid w:val="00E360F9"/>
    <w:rsid w:val="00E362B2"/>
    <w:rsid w:val="00E3641B"/>
    <w:rsid w:val="00E36BA9"/>
    <w:rsid w:val="00E36C4C"/>
    <w:rsid w:val="00E36CE1"/>
    <w:rsid w:val="00E370DC"/>
    <w:rsid w:val="00E3729C"/>
    <w:rsid w:val="00E3730C"/>
    <w:rsid w:val="00E378BE"/>
    <w:rsid w:val="00E378F3"/>
    <w:rsid w:val="00E37A48"/>
    <w:rsid w:val="00E37CC1"/>
    <w:rsid w:val="00E37E2E"/>
    <w:rsid w:val="00E4038D"/>
    <w:rsid w:val="00E403F1"/>
    <w:rsid w:val="00E40927"/>
    <w:rsid w:val="00E40BD2"/>
    <w:rsid w:val="00E40BF7"/>
    <w:rsid w:val="00E40DC8"/>
    <w:rsid w:val="00E41027"/>
    <w:rsid w:val="00E41322"/>
    <w:rsid w:val="00E41493"/>
    <w:rsid w:val="00E419C5"/>
    <w:rsid w:val="00E41C62"/>
    <w:rsid w:val="00E41D34"/>
    <w:rsid w:val="00E41F81"/>
    <w:rsid w:val="00E42069"/>
    <w:rsid w:val="00E425A4"/>
    <w:rsid w:val="00E42604"/>
    <w:rsid w:val="00E42615"/>
    <w:rsid w:val="00E42BB7"/>
    <w:rsid w:val="00E42BDA"/>
    <w:rsid w:val="00E431CD"/>
    <w:rsid w:val="00E434A8"/>
    <w:rsid w:val="00E434B7"/>
    <w:rsid w:val="00E43AF5"/>
    <w:rsid w:val="00E43CC2"/>
    <w:rsid w:val="00E4430E"/>
    <w:rsid w:val="00E44E77"/>
    <w:rsid w:val="00E44EAF"/>
    <w:rsid w:val="00E44EE9"/>
    <w:rsid w:val="00E44F7C"/>
    <w:rsid w:val="00E450B8"/>
    <w:rsid w:val="00E45145"/>
    <w:rsid w:val="00E451D0"/>
    <w:rsid w:val="00E45935"/>
    <w:rsid w:val="00E45A81"/>
    <w:rsid w:val="00E45B9A"/>
    <w:rsid w:val="00E45BFB"/>
    <w:rsid w:val="00E45DF0"/>
    <w:rsid w:val="00E45E5D"/>
    <w:rsid w:val="00E45FF8"/>
    <w:rsid w:val="00E4622D"/>
    <w:rsid w:val="00E4676B"/>
    <w:rsid w:val="00E469A7"/>
    <w:rsid w:val="00E469D5"/>
    <w:rsid w:val="00E46C7B"/>
    <w:rsid w:val="00E46D43"/>
    <w:rsid w:val="00E46EED"/>
    <w:rsid w:val="00E46F08"/>
    <w:rsid w:val="00E4711B"/>
    <w:rsid w:val="00E47445"/>
    <w:rsid w:val="00E474F1"/>
    <w:rsid w:val="00E4751C"/>
    <w:rsid w:val="00E4756B"/>
    <w:rsid w:val="00E47829"/>
    <w:rsid w:val="00E4795D"/>
    <w:rsid w:val="00E47AD5"/>
    <w:rsid w:val="00E47BF3"/>
    <w:rsid w:val="00E47D72"/>
    <w:rsid w:val="00E47EE2"/>
    <w:rsid w:val="00E500F9"/>
    <w:rsid w:val="00E501C1"/>
    <w:rsid w:val="00E507A4"/>
    <w:rsid w:val="00E507C2"/>
    <w:rsid w:val="00E5088B"/>
    <w:rsid w:val="00E50E41"/>
    <w:rsid w:val="00E50F22"/>
    <w:rsid w:val="00E5103A"/>
    <w:rsid w:val="00E51297"/>
    <w:rsid w:val="00E512DC"/>
    <w:rsid w:val="00E51689"/>
    <w:rsid w:val="00E518F2"/>
    <w:rsid w:val="00E51978"/>
    <w:rsid w:val="00E51E7F"/>
    <w:rsid w:val="00E51EB8"/>
    <w:rsid w:val="00E51FE2"/>
    <w:rsid w:val="00E523FF"/>
    <w:rsid w:val="00E52433"/>
    <w:rsid w:val="00E52912"/>
    <w:rsid w:val="00E52925"/>
    <w:rsid w:val="00E53767"/>
    <w:rsid w:val="00E53BE7"/>
    <w:rsid w:val="00E53CC4"/>
    <w:rsid w:val="00E541D3"/>
    <w:rsid w:val="00E5431A"/>
    <w:rsid w:val="00E54494"/>
    <w:rsid w:val="00E54564"/>
    <w:rsid w:val="00E5473E"/>
    <w:rsid w:val="00E549D6"/>
    <w:rsid w:val="00E54B4B"/>
    <w:rsid w:val="00E54CEF"/>
    <w:rsid w:val="00E54EE6"/>
    <w:rsid w:val="00E5512E"/>
    <w:rsid w:val="00E551FF"/>
    <w:rsid w:val="00E55679"/>
    <w:rsid w:val="00E55C14"/>
    <w:rsid w:val="00E55D0A"/>
    <w:rsid w:val="00E55DF3"/>
    <w:rsid w:val="00E55E55"/>
    <w:rsid w:val="00E560A6"/>
    <w:rsid w:val="00E56103"/>
    <w:rsid w:val="00E5649A"/>
    <w:rsid w:val="00E56B9A"/>
    <w:rsid w:val="00E56F29"/>
    <w:rsid w:val="00E573A4"/>
    <w:rsid w:val="00E577B7"/>
    <w:rsid w:val="00E57ADD"/>
    <w:rsid w:val="00E57B75"/>
    <w:rsid w:val="00E57BE7"/>
    <w:rsid w:val="00E57FD4"/>
    <w:rsid w:val="00E6007B"/>
    <w:rsid w:val="00E60110"/>
    <w:rsid w:val="00E601C4"/>
    <w:rsid w:val="00E60269"/>
    <w:rsid w:val="00E60346"/>
    <w:rsid w:val="00E60780"/>
    <w:rsid w:val="00E60C79"/>
    <w:rsid w:val="00E60D0B"/>
    <w:rsid w:val="00E60F2B"/>
    <w:rsid w:val="00E61073"/>
    <w:rsid w:val="00E611B1"/>
    <w:rsid w:val="00E61619"/>
    <w:rsid w:val="00E61736"/>
    <w:rsid w:val="00E61E3B"/>
    <w:rsid w:val="00E62056"/>
    <w:rsid w:val="00E620DC"/>
    <w:rsid w:val="00E6260D"/>
    <w:rsid w:val="00E629D0"/>
    <w:rsid w:val="00E62BEB"/>
    <w:rsid w:val="00E62CCE"/>
    <w:rsid w:val="00E62DA2"/>
    <w:rsid w:val="00E62EB6"/>
    <w:rsid w:val="00E62EBD"/>
    <w:rsid w:val="00E6302E"/>
    <w:rsid w:val="00E63358"/>
    <w:rsid w:val="00E63B8B"/>
    <w:rsid w:val="00E63D2B"/>
    <w:rsid w:val="00E64444"/>
    <w:rsid w:val="00E6455E"/>
    <w:rsid w:val="00E64878"/>
    <w:rsid w:val="00E6491B"/>
    <w:rsid w:val="00E64B6E"/>
    <w:rsid w:val="00E64C93"/>
    <w:rsid w:val="00E65018"/>
    <w:rsid w:val="00E650DB"/>
    <w:rsid w:val="00E65445"/>
    <w:rsid w:val="00E65472"/>
    <w:rsid w:val="00E65735"/>
    <w:rsid w:val="00E658B3"/>
    <w:rsid w:val="00E65CC0"/>
    <w:rsid w:val="00E661D2"/>
    <w:rsid w:val="00E6633E"/>
    <w:rsid w:val="00E668BD"/>
    <w:rsid w:val="00E66B91"/>
    <w:rsid w:val="00E66E85"/>
    <w:rsid w:val="00E672A8"/>
    <w:rsid w:val="00E67515"/>
    <w:rsid w:val="00E67549"/>
    <w:rsid w:val="00E677B2"/>
    <w:rsid w:val="00E677DF"/>
    <w:rsid w:val="00E678BE"/>
    <w:rsid w:val="00E6791A"/>
    <w:rsid w:val="00E67BDB"/>
    <w:rsid w:val="00E70156"/>
    <w:rsid w:val="00E70292"/>
    <w:rsid w:val="00E70635"/>
    <w:rsid w:val="00E70875"/>
    <w:rsid w:val="00E71016"/>
    <w:rsid w:val="00E7132F"/>
    <w:rsid w:val="00E7148A"/>
    <w:rsid w:val="00E71534"/>
    <w:rsid w:val="00E71616"/>
    <w:rsid w:val="00E7165C"/>
    <w:rsid w:val="00E716A7"/>
    <w:rsid w:val="00E72135"/>
    <w:rsid w:val="00E72233"/>
    <w:rsid w:val="00E72244"/>
    <w:rsid w:val="00E72267"/>
    <w:rsid w:val="00E72278"/>
    <w:rsid w:val="00E7267A"/>
    <w:rsid w:val="00E726BA"/>
    <w:rsid w:val="00E7270B"/>
    <w:rsid w:val="00E72A98"/>
    <w:rsid w:val="00E72B49"/>
    <w:rsid w:val="00E7304F"/>
    <w:rsid w:val="00E7383C"/>
    <w:rsid w:val="00E73BFF"/>
    <w:rsid w:val="00E7428A"/>
    <w:rsid w:val="00E7434A"/>
    <w:rsid w:val="00E745EA"/>
    <w:rsid w:val="00E747EE"/>
    <w:rsid w:val="00E74A69"/>
    <w:rsid w:val="00E74B86"/>
    <w:rsid w:val="00E74D59"/>
    <w:rsid w:val="00E75513"/>
    <w:rsid w:val="00E7555F"/>
    <w:rsid w:val="00E755AB"/>
    <w:rsid w:val="00E75745"/>
    <w:rsid w:val="00E75B9F"/>
    <w:rsid w:val="00E75C42"/>
    <w:rsid w:val="00E75EA4"/>
    <w:rsid w:val="00E75EE9"/>
    <w:rsid w:val="00E75EFA"/>
    <w:rsid w:val="00E7610F"/>
    <w:rsid w:val="00E76771"/>
    <w:rsid w:val="00E768A7"/>
    <w:rsid w:val="00E76A49"/>
    <w:rsid w:val="00E76D9A"/>
    <w:rsid w:val="00E7710F"/>
    <w:rsid w:val="00E773FB"/>
    <w:rsid w:val="00E77678"/>
    <w:rsid w:val="00E7772E"/>
    <w:rsid w:val="00E77AFC"/>
    <w:rsid w:val="00E77F2A"/>
    <w:rsid w:val="00E800A3"/>
    <w:rsid w:val="00E80309"/>
    <w:rsid w:val="00E80807"/>
    <w:rsid w:val="00E80AFB"/>
    <w:rsid w:val="00E80CCA"/>
    <w:rsid w:val="00E80DC0"/>
    <w:rsid w:val="00E80F65"/>
    <w:rsid w:val="00E8147B"/>
    <w:rsid w:val="00E814B2"/>
    <w:rsid w:val="00E815B9"/>
    <w:rsid w:val="00E815F5"/>
    <w:rsid w:val="00E81852"/>
    <w:rsid w:val="00E819D1"/>
    <w:rsid w:val="00E81F2F"/>
    <w:rsid w:val="00E81FB4"/>
    <w:rsid w:val="00E82222"/>
    <w:rsid w:val="00E825F4"/>
    <w:rsid w:val="00E8260B"/>
    <w:rsid w:val="00E8264C"/>
    <w:rsid w:val="00E828D8"/>
    <w:rsid w:val="00E82AC5"/>
    <w:rsid w:val="00E82CE4"/>
    <w:rsid w:val="00E82F5A"/>
    <w:rsid w:val="00E83607"/>
    <w:rsid w:val="00E83B7A"/>
    <w:rsid w:val="00E83C38"/>
    <w:rsid w:val="00E83D4A"/>
    <w:rsid w:val="00E8420E"/>
    <w:rsid w:val="00E84298"/>
    <w:rsid w:val="00E84347"/>
    <w:rsid w:val="00E84477"/>
    <w:rsid w:val="00E84488"/>
    <w:rsid w:val="00E8459B"/>
    <w:rsid w:val="00E845D4"/>
    <w:rsid w:val="00E845D7"/>
    <w:rsid w:val="00E84636"/>
    <w:rsid w:val="00E8463C"/>
    <w:rsid w:val="00E84652"/>
    <w:rsid w:val="00E848D8"/>
    <w:rsid w:val="00E84C00"/>
    <w:rsid w:val="00E84D02"/>
    <w:rsid w:val="00E84E15"/>
    <w:rsid w:val="00E84E2F"/>
    <w:rsid w:val="00E853C4"/>
    <w:rsid w:val="00E857BD"/>
    <w:rsid w:val="00E85A02"/>
    <w:rsid w:val="00E85B61"/>
    <w:rsid w:val="00E860E5"/>
    <w:rsid w:val="00E862A3"/>
    <w:rsid w:val="00E864E3"/>
    <w:rsid w:val="00E86C3C"/>
    <w:rsid w:val="00E86CED"/>
    <w:rsid w:val="00E86DA2"/>
    <w:rsid w:val="00E872E6"/>
    <w:rsid w:val="00E87B0A"/>
    <w:rsid w:val="00E87BA4"/>
    <w:rsid w:val="00E87C2B"/>
    <w:rsid w:val="00E87C32"/>
    <w:rsid w:val="00E87C95"/>
    <w:rsid w:val="00E87E9A"/>
    <w:rsid w:val="00E87F9C"/>
    <w:rsid w:val="00E9011F"/>
    <w:rsid w:val="00E90238"/>
    <w:rsid w:val="00E903AD"/>
    <w:rsid w:val="00E905AA"/>
    <w:rsid w:val="00E9076D"/>
    <w:rsid w:val="00E910A8"/>
    <w:rsid w:val="00E915BB"/>
    <w:rsid w:val="00E91681"/>
    <w:rsid w:val="00E918A2"/>
    <w:rsid w:val="00E91930"/>
    <w:rsid w:val="00E91A24"/>
    <w:rsid w:val="00E91B88"/>
    <w:rsid w:val="00E91CE6"/>
    <w:rsid w:val="00E91EC9"/>
    <w:rsid w:val="00E921BF"/>
    <w:rsid w:val="00E92228"/>
    <w:rsid w:val="00E923B4"/>
    <w:rsid w:val="00E92519"/>
    <w:rsid w:val="00E9253A"/>
    <w:rsid w:val="00E926C2"/>
    <w:rsid w:val="00E92978"/>
    <w:rsid w:val="00E92CFA"/>
    <w:rsid w:val="00E92F6F"/>
    <w:rsid w:val="00E92FCF"/>
    <w:rsid w:val="00E9345F"/>
    <w:rsid w:val="00E937D4"/>
    <w:rsid w:val="00E938DE"/>
    <w:rsid w:val="00E93BD2"/>
    <w:rsid w:val="00E93E05"/>
    <w:rsid w:val="00E93E84"/>
    <w:rsid w:val="00E9410B"/>
    <w:rsid w:val="00E94298"/>
    <w:rsid w:val="00E9434A"/>
    <w:rsid w:val="00E9445F"/>
    <w:rsid w:val="00E944BE"/>
    <w:rsid w:val="00E944FC"/>
    <w:rsid w:val="00E94613"/>
    <w:rsid w:val="00E946AE"/>
    <w:rsid w:val="00E946C4"/>
    <w:rsid w:val="00E94C4E"/>
    <w:rsid w:val="00E94F31"/>
    <w:rsid w:val="00E959F5"/>
    <w:rsid w:val="00E95B7A"/>
    <w:rsid w:val="00E95B96"/>
    <w:rsid w:val="00E95C3F"/>
    <w:rsid w:val="00E95D4C"/>
    <w:rsid w:val="00E96631"/>
    <w:rsid w:val="00E96908"/>
    <w:rsid w:val="00E96AE2"/>
    <w:rsid w:val="00E96B24"/>
    <w:rsid w:val="00E96BCF"/>
    <w:rsid w:val="00E96E46"/>
    <w:rsid w:val="00E96E59"/>
    <w:rsid w:val="00E96F00"/>
    <w:rsid w:val="00E96F66"/>
    <w:rsid w:val="00E971E2"/>
    <w:rsid w:val="00E97340"/>
    <w:rsid w:val="00E974D1"/>
    <w:rsid w:val="00E97532"/>
    <w:rsid w:val="00E97B05"/>
    <w:rsid w:val="00E97B4A"/>
    <w:rsid w:val="00E97E77"/>
    <w:rsid w:val="00E97EA9"/>
    <w:rsid w:val="00EA00AE"/>
    <w:rsid w:val="00EA01B4"/>
    <w:rsid w:val="00EA07CE"/>
    <w:rsid w:val="00EA0847"/>
    <w:rsid w:val="00EA0BA3"/>
    <w:rsid w:val="00EA108C"/>
    <w:rsid w:val="00EA1108"/>
    <w:rsid w:val="00EA14AE"/>
    <w:rsid w:val="00EA14C1"/>
    <w:rsid w:val="00EA1A2E"/>
    <w:rsid w:val="00EA1E6C"/>
    <w:rsid w:val="00EA208D"/>
    <w:rsid w:val="00EA28EF"/>
    <w:rsid w:val="00EA2A99"/>
    <w:rsid w:val="00EA2AC7"/>
    <w:rsid w:val="00EA2C87"/>
    <w:rsid w:val="00EA2EA9"/>
    <w:rsid w:val="00EA3058"/>
    <w:rsid w:val="00EA3122"/>
    <w:rsid w:val="00EA3134"/>
    <w:rsid w:val="00EA31FD"/>
    <w:rsid w:val="00EA32E8"/>
    <w:rsid w:val="00EA353F"/>
    <w:rsid w:val="00EA3613"/>
    <w:rsid w:val="00EA3725"/>
    <w:rsid w:val="00EA372A"/>
    <w:rsid w:val="00EA3ACB"/>
    <w:rsid w:val="00EA3E8A"/>
    <w:rsid w:val="00EA3F29"/>
    <w:rsid w:val="00EA3F4A"/>
    <w:rsid w:val="00EA4017"/>
    <w:rsid w:val="00EA41E6"/>
    <w:rsid w:val="00EA4518"/>
    <w:rsid w:val="00EA4656"/>
    <w:rsid w:val="00EA48B5"/>
    <w:rsid w:val="00EA495E"/>
    <w:rsid w:val="00EA4988"/>
    <w:rsid w:val="00EA4D4F"/>
    <w:rsid w:val="00EA4E9B"/>
    <w:rsid w:val="00EA5427"/>
    <w:rsid w:val="00EA5807"/>
    <w:rsid w:val="00EA5AD4"/>
    <w:rsid w:val="00EA5AE5"/>
    <w:rsid w:val="00EA600E"/>
    <w:rsid w:val="00EA6048"/>
    <w:rsid w:val="00EA60A8"/>
    <w:rsid w:val="00EA6248"/>
    <w:rsid w:val="00EA64D1"/>
    <w:rsid w:val="00EA6B8F"/>
    <w:rsid w:val="00EA6FD2"/>
    <w:rsid w:val="00EA7011"/>
    <w:rsid w:val="00EA7235"/>
    <w:rsid w:val="00EA72D1"/>
    <w:rsid w:val="00EA73CD"/>
    <w:rsid w:val="00EA7402"/>
    <w:rsid w:val="00EA7776"/>
    <w:rsid w:val="00EA7988"/>
    <w:rsid w:val="00EA7A4F"/>
    <w:rsid w:val="00EA7AD9"/>
    <w:rsid w:val="00EA7DB5"/>
    <w:rsid w:val="00EB0061"/>
    <w:rsid w:val="00EB0237"/>
    <w:rsid w:val="00EB0379"/>
    <w:rsid w:val="00EB0513"/>
    <w:rsid w:val="00EB0539"/>
    <w:rsid w:val="00EB0964"/>
    <w:rsid w:val="00EB099A"/>
    <w:rsid w:val="00EB0A4E"/>
    <w:rsid w:val="00EB0B1F"/>
    <w:rsid w:val="00EB10A9"/>
    <w:rsid w:val="00EB131A"/>
    <w:rsid w:val="00EB1497"/>
    <w:rsid w:val="00EB149D"/>
    <w:rsid w:val="00EB15AB"/>
    <w:rsid w:val="00EB169C"/>
    <w:rsid w:val="00EB17E1"/>
    <w:rsid w:val="00EB1DAF"/>
    <w:rsid w:val="00EB1DBD"/>
    <w:rsid w:val="00EB2078"/>
    <w:rsid w:val="00EB2308"/>
    <w:rsid w:val="00EB2520"/>
    <w:rsid w:val="00EB2602"/>
    <w:rsid w:val="00EB282D"/>
    <w:rsid w:val="00EB28A2"/>
    <w:rsid w:val="00EB28EF"/>
    <w:rsid w:val="00EB2A46"/>
    <w:rsid w:val="00EB2C2B"/>
    <w:rsid w:val="00EB2D72"/>
    <w:rsid w:val="00EB2DB1"/>
    <w:rsid w:val="00EB2DE5"/>
    <w:rsid w:val="00EB2EED"/>
    <w:rsid w:val="00EB350B"/>
    <w:rsid w:val="00EB3655"/>
    <w:rsid w:val="00EB3833"/>
    <w:rsid w:val="00EB39EF"/>
    <w:rsid w:val="00EB3C64"/>
    <w:rsid w:val="00EB3CC9"/>
    <w:rsid w:val="00EB4417"/>
    <w:rsid w:val="00EB457E"/>
    <w:rsid w:val="00EB45E7"/>
    <w:rsid w:val="00EB4674"/>
    <w:rsid w:val="00EB49D8"/>
    <w:rsid w:val="00EB4C57"/>
    <w:rsid w:val="00EB505F"/>
    <w:rsid w:val="00EB515F"/>
    <w:rsid w:val="00EB51ED"/>
    <w:rsid w:val="00EB5721"/>
    <w:rsid w:val="00EB575E"/>
    <w:rsid w:val="00EB58B9"/>
    <w:rsid w:val="00EB5A99"/>
    <w:rsid w:val="00EB5B86"/>
    <w:rsid w:val="00EB6332"/>
    <w:rsid w:val="00EB63FF"/>
    <w:rsid w:val="00EB643A"/>
    <w:rsid w:val="00EB6CEF"/>
    <w:rsid w:val="00EB7089"/>
    <w:rsid w:val="00EB7266"/>
    <w:rsid w:val="00EB74C1"/>
    <w:rsid w:val="00EB75C5"/>
    <w:rsid w:val="00EB79A1"/>
    <w:rsid w:val="00EB7B11"/>
    <w:rsid w:val="00EC02FF"/>
    <w:rsid w:val="00EC03BB"/>
    <w:rsid w:val="00EC09CF"/>
    <w:rsid w:val="00EC09E3"/>
    <w:rsid w:val="00EC0EEC"/>
    <w:rsid w:val="00EC13C3"/>
    <w:rsid w:val="00EC15D5"/>
    <w:rsid w:val="00EC1723"/>
    <w:rsid w:val="00EC1769"/>
    <w:rsid w:val="00EC1907"/>
    <w:rsid w:val="00EC19F7"/>
    <w:rsid w:val="00EC1A07"/>
    <w:rsid w:val="00EC1D4F"/>
    <w:rsid w:val="00EC1EB6"/>
    <w:rsid w:val="00EC2277"/>
    <w:rsid w:val="00EC28F6"/>
    <w:rsid w:val="00EC2A1B"/>
    <w:rsid w:val="00EC2B8F"/>
    <w:rsid w:val="00EC2C06"/>
    <w:rsid w:val="00EC2C07"/>
    <w:rsid w:val="00EC2D09"/>
    <w:rsid w:val="00EC3002"/>
    <w:rsid w:val="00EC332E"/>
    <w:rsid w:val="00EC347D"/>
    <w:rsid w:val="00EC3483"/>
    <w:rsid w:val="00EC36D1"/>
    <w:rsid w:val="00EC3803"/>
    <w:rsid w:val="00EC397F"/>
    <w:rsid w:val="00EC399B"/>
    <w:rsid w:val="00EC3C12"/>
    <w:rsid w:val="00EC3F5F"/>
    <w:rsid w:val="00EC3FD9"/>
    <w:rsid w:val="00EC4D45"/>
    <w:rsid w:val="00EC4E66"/>
    <w:rsid w:val="00EC5174"/>
    <w:rsid w:val="00EC525D"/>
    <w:rsid w:val="00EC5291"/>
    <w:rsid w:val="00EC5759"/>
    <w:rsid w:val="00EC5A6C"/>
    <w:rsid w:val="00EC5BE5"/>
    <w:rsid w:val="00EC5D26"/>
    <w:rsid w:val="00EC5D3D"/>
    <w:rsid w:val="00EC5E0F"/>
    <w:rsid w:val="00EC5E18"/>
    <w:rsid w:val="00EC616C"/>
    <w:rsid w:val="00EC61F4"/>
    <w:rsid w:val="00EC6736"/>
    <w:rsid w:val="00EC675D"/>
    <w:rsid w:val="00EC6B50"/>
    <w:rsid w:val="00EC6D56"/>
    <w:rsid w:val="00EC6F3D"/>
    <w:rsid w:val="00EC7191"/>
    <w:rsid w:val="00EC71EC"/>
    <w:rsid w:val="00EC730E"/>
    <w:rsid w:val="00EC74AB"/>
    <w:rsid w:val="00EC7B71"/>
    <w:rsid w:val="00EC7C2A"/>
    <w:rsid w:val="00EC7D1C"/>
    <w:rsid w:val="00EC7EC6"/>
    <w:rsid w:val="00ED040E"/>
    <w:rsid w:val="00ED0556"/>
    <w:rsid w:val="00ED0622"/>
    <w:rsid w:val="00ED098B"/>
    <w:rsid w:val="00ED09EF"/>
    <w:rsid w:val="00ED1506"/>
    <w:rsid w:val="00ED1520"/>
    <w:rsid w:val="00ED17B0"/>
    <w:rsid w:val="00ED1D9A"/>
    <w:rsid w:val="00ED2796"/>
    <w:rsid w:val="00ED28FC"/>
    <w:rsid w:val="00ED2A03"/>
    <w:rsid w:val="00ED2BD7"/>
    <w:rsid w:val="00ED2D56"/>
    <w:rsid w:val="00ED2DC3"/>
    <w:rsid w:val="00ED2EE0"/>
    <w:rsid w:val="00ED2FE3"/>
    <w:rsid w:val="00ED32E8"/>
    <w:rsid w:val="00ED356B"/>
    <w:rsid w:val="00ED36A9"/>
    <w:rsid w:val="00ED39E0"/>
    <w:rsid w:val="00ED3A9B"/>
    <w:rsid w:val="00ED3B0E"/>
    <w:rsid w:val="00ED3D83"/>
    <w:rsid w:val="00ED3DF0"/>
    <w:rsid w:val="00ED3E05"/>
    <w:rsid w:val="00ED4010"/>
    <w:rsid w:val="00ED430B"/>
    <w:rsid w:val="00ED4AF6"/>
    <w:rsid w:val="00ED4EDA"/>
    <w:rsid w:val="00ED5063"/>
    <w:rsid w:val="00ED5A03"/>
    <w:rsid w:val="00ED5B65"/>
    <w:rsid w:val="00ED5E4A"/>
    <w:rsid w:val="00ED6267"/>
    <w:rsid w:val="00ED65D9"/>
    <w:rsid w:val="00ED6998"/>
    <w:rsid w:val="00ED6FAC"/>
    <w:rsid w:val="00ED7181"/>
    <w:rsid w:val="00ED7230"/>
    <w:rsid w:val="00ED755C"/>
    <w:rsid w:val="00ED7882"/>
    <w:rsid w:val="00ED79A0"/>
    <w:rsid w:val="00ED7E3C"/>
    <w:rsid w:val="00EE009F"/>
    <w:rsid w:val="00EE03BD"/>
    <w:rsid w:val="00EE0403"/>
    <w:rsid w:val="00EE07CA"/>
    <w:rsid w:val="00EE0905"/>
    <w:rsid w:val="00EE1048"/>
    <w:rsid w:val="00EE120E"/>
    <w:rsid w:val="00EE1243"/>
    <w:rsid w:val="00EE163E"/>
    <w:rsid w:val="00EE173E"/>
    <w:rsid w:val="00EE1CB2"/>
    <w:rsid w:val="00EE1F17"/>
    <w:rsid w:val="00EE2203"/>
    <w:rsid w:val="00EE221F"/>
    <w:rsid w:val="00EE2681"/>
    <w:rsid w:val="00EE27A3"/>
    <w:rsid w:val="00EE2AC9"/>
    <w:rsid w:val="00EE2DA5"/>
    <w:rsid w:val="00EE2FB9"/>
    <w:rsid w:val="00EE3566"/>
    <w:rsid w:val="00EE365A"/>
    <w:rsid w:val="00EE3B5F"/>
    <w:rsid w:val="00EE3BBE"/>
    <w:rsid w:val="00EE3D47"/>
    <w:rsid w:val="00EE3E18"/>
    <w:rsid w:val="00EE409F"/>
    <w:rsid w:val="00EE411B"/>
    <w:rsid w:val="00EE4409"/>
    <w:rsid w:val="00EE4618"/>
    <w:rsid w:val="00EE4867"/>
    <w:rsid w:val="00EE4B4F"/>
    <w:rsid w:val="00EE4BD2"/>
    <w:rsid w:val="00EE4CA7"/>
    <w:rsid w:val="00EE4CFA"/>
    <w:rsid w:val="00EE4D01"/>
    <w:rsid w:val="00EE5271"/>
    <w:rsid w:val="00EE5317"/>
    <w:rsid w:val="00EE53C5"/>
    <w:rsid w:val="00EE53E9"/>
    <w:rsid w:val="00EE591C"/>
    <w:rsid w:val="00EE5C0F"/>
    <w:rsid w:val="00EE5CEC"/>
    <w:rsid w:val="00EE6300"/>
    <w:rsid w:val="00EE64EE"/>
    <w:rsid w:val="00EE670B"/>
    <w:rsid w:val="00EE6B30"/>
    <w:rsid w:val="00EE6BAD"/>
    <w:rsid w:val="00EE6C71"/>
    <w:rsid w:val="00EE6E49"/>
    <w:rsid w:val="00EE6E7D"/>
    <w:rsid w:val="00EE747C"/>
    <w:rsid w:val="00EE750B"/>
    <w:rsid w:val="00EE75E4"/>
    <w:rsid w:val="00EE76A2"/>
    <w:rsid w:val="00EE76B1"/>
    <w:rsid w:val="00EE7947"/>
    <w:rsid w:val="00EE79B3"/>
    <w:rsid w:val="00EE79EC"/>
    <w:rsid w:val="00EE7C32"/>
    <w:rsid w:val="00EE7E8C"/>
    <w:rsid w:val="00EF01E3"/>
    <w:rsid w:val="00EF02AD"/>
    <w:rsid w:val="00EF0437"/>
    <w:rsid w:val="00EF064E"/>
    <w:rsid w:val="00EF06E1"/>
    <w:rsid w:val="00EF06F2"/>
    <w:rsid w:val="00EF109F"/>
    <w:rsid w:val="00EF117D"/>
    <w:rsid w:val="00EF1210"/>
    <w:rsid w:val="00EF1426"/>
    <w:rsid w:val="00EF1453"/>
    <w:rsid w:val="00EF170E"/>
    <w:rsid w:val="00EF1788"/>
    <w:rsid w:val="00EF1907"/>
    <w:rsid w:val="00EF1BE6"/>
    <w:rsid w:val="00EF1ED1"/>
    <w:rsid w:val="00EF231F"/>
    <w:rsid w:val="00EF26B1"/>
    <w:rsid w:val="00EF280C"/>
    <w:rsid w:val="00EF2A91"/>
    <w:rsid w:val="00EF2C31"/>
    <w:rsid w:val="00EF2CCB"/>
    <w:rsid w:val="00EF3012"/>
    <w:rsid w:val="00EF3228"/>
    <w:rsid w:val="00EF3620"/>
    <w:rsid w:val="00EF3718"/>
    <w:rsid w:val="00EF3899"/>
    <w:rsid w:val="00EF3BD8"/>
    <w:rsid w:val="00EF3EBC"/>
    <w:rsid w:val="00EF4007"/>
    <w:rsid w:val="00EF43A0"/>
    <w:rsid w:val="00EF44A4"/>
    <w:rsid w:val="00EF477E"/>
    <w:rsid w:val="00EF4D41"/>
    <w:rsid w:val="00EF5047"/>
    <w:rsid w:val="00EF5108"/>
    <w:rsid w:val="00EF55C0"/>
    <w:rsid w:val="00EF5A3C"/>
    <w:rsid w:val="00EF5FE2"/>
    <w:rsid w:val="00EF6017"/>
    <w:rsid w:val="00EF6042"/>
    <w:rsid w:val="00EF6127"/>
    <w:rsid w:val="00EF645B"/>
    <w:rsid w:val="00EF646E"/>
    <w:rsid w:val="00EF64D2"/>
    <w:rsid w:val="00EF69E2"/>
    <w:rsid w:val="00EF6C99"/>
    <w:rsid w:val="00EF6EAA"/>
    <w:rsid w:val="00EF7574"/>
    <w:rsid w:val="00EF757C"/>
    <w:rsid w:val="00EF79FE"/>
    <w:rsid w:val="00EF7ACE"/>
    <w:rsid w:val="00EF7B10"/>
    <w:rsid w:val="00EF7BC1"/>
    <w:rsid w:val="00EF7CC1"/>
    <w:rsid w:val="00F0016B"/>
    <w:rsid w:val="00F0026A"/>
    <w:rsid w:val="00F00310"/>
    <w:rsid w:val="00F004D5"/>
    <w:rsid w:val="00F0060F"/>
    <w:rsid w:val="00F009D6"/>
    <w:rsid w:val="00F00C1B"/>
    <w:rsid w:val="00F00CA1"/>
    <w:rsid w:val="00F00CF4"/>
    <w:rsid w:val="00F00D17"/>
    <w:rsid w:val="00F00DFB"/>
    <w:rsid w:val="00F00F5A"/>
    <w:rsid w:val="00F01041"/>
    <w:rsid w:val="00F0178E"/>
    <w:rsid w:val="00F0193A"/>
    <w:rsid w:val="00F01A91"/>
    <w:rsid w:val="00F01BB2"/>
    <w:rsid w:val="00F01C04"/>
    <w:rsid w:val="00F01CE3"/>
    <w:rsid w:val="00F01E4A"/>
    <w:rsid w:val="00F0215F"/>
    <w:rsid w:val="00F023E2"/>
    <w:rsid w:val="00F02418"/>
    <w:rsid w:val="00F025BD"/>
    <w:rsid w:val="00F02A54"/>
    <w:rsid w:val="00F02B2D"/>
    <w:rsid w:val="00F02BE7"/>
    <w:rsid w:val="00F036F2"/>
    <w:rsid w:val="00F037BE"/>
    <w:rsid w:val="00F037C2"/>
    <w:rsid w:val="00F03967"/>
    <w:rsid w:val="00F03A50"/>
    <w:rsid w:val="00F03AA2"/>
    <w:rsid w:val="00F03BC1"/>
    <w:rsid w:val="00F03EA3"/>
    <w:rsid w:val="00F049CE"/>
    <w:rsid w:val="00F04C7E"/>
    <w:rsid w:val="00F04D24"/>
    <w:rsid w:val="00F052CE"/>
    <w:rsid w:val="00F0545A"/>
    <w:rsid w:val="00F05591"/>
    <w:rsid w:val="00F05A38"/>
    <w:rsid w:val="00F05CFE"/>
    <w:rsid w:val="00F05DF2"/>
    <w:rsid w:val="00F060AF"/>
    <w:rsid w:val="00F060B5"/>
    <w:rsid w:val="00F06173"/>
    <w:rsid w:val="00F06433"/>
    <w:rsid w:val="00F06748"/>
    <w:rsid w:val="00F06794"/>
    <w:rsid w:val="00F068B0"/>
    <w:rsid w:val="00F068BB"/>
    <w:rsid w:val="00F06E66"/>
    <w:rsid w:val="00F07176"/>
    <w:rsid w:val="00F07294"/>
    <w:rsid w:val="00F0749F"/>
    <w:rsid w:val="00F07959"/>
    <w:rsid w:val="00F079FE"/>
    <w:rsid w:val="00F07A49"/>
    <w:rsid w:val="00F07B0A"/>
    <w:rsid w:val="00F07C7C"/>
    <w:rsid w:val="00F07EEB"/>
    <w:rsid w:val="00F07F21"/>
    <w:rsid w:val="00F1011B"/>
    <w:rsid w:val="00F10280"/>
    <w:rsid w:val="00F102DE"/>
    <w:rsid w:val="00F10414"/>
    <w:rsid w:val="00F10439"/>
    <w:rsid w:val="00F10504"/>
    <w:rsid w:val="00F10640"/>
    <w:rsid w:val="00F106A8"/>
    <w:rsid w:val="00F10847"/>
    <w:rsid w:val="00F10892"/>
    <w:rsid w:val="00F108C6"/>
    <w:rsid w:val="00F108CF"/>
    <w:rsid w:val="00F10C15"/>
    <w:rsid w:val="00F10F1E"/>
    <w:rsid w:val="00F10F7B"/>
    <w:rsid w:val="00F11115"/>
    <w:rsid w:val="00F11763"/>
    <w:rsid w:val="00F11781"/>
    <w:rsid w:val="00F117C4"/>
    <w:rsid w:val="00F11AF9"/>
    <w:rsid w:val="00F11C21"/>
    <w:rsid w:val="00F11C52"/>
    <w:rsid w:val="00F1211D"/>
    <w:rsid w:val="00F1255E"/>
    <w:rsid w:val="00F127F2"/>
    <w:rsid w:val="00F12985"/>
    <w:rsid w:val="00F1298B"/>
    <w:rsid w:val="00F12A2A"/>
    <w:rsid w:val="00F12B99"/>
    <w:rsid w:val="00F13042"/>
    <w:rsid w:val="00F13410"/>
    <w:rsid w:val="00F134C6"/>
    <w:rsid w:val="00F136AB"/>
    <w:rsid w:val="00F137D5"/>
    <w:rsid w:val="00F13934"/>
    <w:rsid w:val="00F139FA"/>
    <w:rsid w:val="00F13A49"/>
    <w:rsid w:val="00F13AEE"/>
    <w:rsid w:val="00F13F37"/>
    <w:rsid w:val="00F14241"/>
    <w:rsid w:val="00F1425C"/>
    <w:rsid w:val="00F14289"/>
    <w:rsid w:val="00F14F7D"/>
    <w:rsid w:val="00F150C0"/>
    <w:rsid w:val="00F15152"/>
    <w:rsid w:val="00F15356"/>
    <w:rsid w:val="00F15494"/>
    <w:rsid w:val="00F155D0"/>
    <w:rsid w:val="00F1568F"/>
    <w:rsid w:val="00F157C1"/>
    <w:rsid w:val="00F1588D"/>
    <w:rsid w:val="00F159D0"/>
    <w:rsid w:val="00F15DF8"/>
    <w:rsid w:val="00F16090"/>
    <w:rsid w:val="00F1624A"/>
    <w:rsid w:val="00F162A5"/>
    <w:rsid w:val="00F16B81"/>
    <w:rsid w:val="00F16CD3"/>
    <w:rsid w:val="00F16F7B"/>
    <w:rsid w:val="00F16F7F"/>
    <w:rsid w:val="00F172C2"/>
    <w:rsid w:val="00F17977"/>
    <w:rsid w:val="00F179DC"/>
    <w:rsid w:val="00F17A34"/>
    <w:rsid w:val="00F17A99"/>
    <w:rsid w:val="00F17C96"/>
    <w:rsid w:val="00F17CD8"/>
    <w:rsid w:val="00F17DBD"/>
    <w:rsid w:val="00F2003E"/>
    <w:rsid w:val="00F20833"/>
    <w:rsid w:val="00F209EF"/>
    <w:rsid w:val="00F20B02"/>
    <w:rsid w:val="00F20F5A"/>
    <w:rsid w:val="00F20FF4"/>
    <w:rsid w:val="00F210A1"/>
    <w:rsid w:val="00F2118D"/>
    <w:rsid w:val="00F217A2"/>
    <w:rsid w:val="00F217DE"/>
    <w:rsid w:val="00F21C09"/>
    <w:rsid w:val="00F22178"/>
    <w:rsid w:val="00F22420"/>
    <w:rsid w:val="00F227F2"/>
    <w:rsid w:val="00F22B95"/>
    <w:rsid w:val="00F23137"/>
    <w:rsid w:val="00F23460"/>
    <w:rsid w:val="00F23612"/>
    <w:rsid w:val="00F2364A"/>
    <w:rsid w:val="00F237CE"/>
    <w:rsid w:val="00F23DD7"/>
    <w:rsid w:val="00F24137"/>
    <w:rsid w:val="00F2424D"/>
    <w:rsid w:val="00F24AFD"/>
    <w:rsid w:val="00F24D89"/>
    <w:rsid w:val="00F24F5E"/>
    <w:rsid w:val="00F24FAF"/>
    <w:rsid w:val="00F25377"/>
    <w:rsid w:val="00F2549D"/>
    <w:rsid w:val="00F25C9D"/>
    <w:rsid w:val="00F25E75"/>
    <w:rsid w:val="00F25EE8"/>
    <w:rsid w:val="00F26963"/>
    <w:rsid w:val="00F26AF3"/>
    <w:rsid w:val="00F26BF7"/>
    <w:rsid w:val="00F26D88"/>
    <w:rsid w:val="00F270AD"/>
    <w:rsid w:val="00F273A2"/>
    <w:rsid w:val="00F2789F"/>
    <w:rsid w:val="00F27E57"/>
    <w:rsid w:val="00F27EAF"/>
    <w:rsid w:val="00F30214"/>
    <w:rsid w:val="00F30275"/>
    <w:rsid w:val="00F3043F"/>
    <w:rsid w:val="00F305BC"/>
    <w:rsid w:val="00F3080A"/>
    <w:rsid w:val="00F30873"/>
    <w:rsid w:val="00F30A21"/>
    <w:rsid w:val="00F30B48"/>
    <w:rsid w:val="00F30CD1"/>
    <w:rsid w:val="00F31208"/>
    <w:rsid w:val="00F3144B"/>
    <w:rsid w:val="00F31637"/>
    <w:rsid w:val="00F31C7C"/>
    <w:rsid w:val="00F32B5A"/>
    <w:rsid w:val="00F32B71"/>
    <w:rsid w:val="00F32BD9"/>
    <w:rsid w:val="00F32D72"/>
    <w:rsid w:val="00F32EE5"/>
    <w:rsid w:val="00F3302E"/>
    <w:rsid w:val="00F33226"/>
    <w:rsid w:val="00F33259"/>
    <w:rsid w:val="00F3356B"/>
    <w:rsid w:val="00F335F2"/>
    <w:rsid w:val="00F338E7"/>
    <w:rsid w:val="00F33C34"/>
    <w:rsid w:val="00F33C58"/>
    <w:rsid w:val="00F33D28"/>
    <w:rsid w:val="00F34492"/>
    <w:rsid w:val="00F34B47"/>
    <w:rsid w:val="00F34F3A"/>
    <w:rsid w:val="00F34F63"/>
    <w:rsid w:val="00F350A2"/>
    <w:rsid w:val="00F35329"/>
    <w:rsid w:val="00F357CF"/>
    <w:rsid w:val="00F35DD0"/>
    <w:rsid w:val="00F35DE6"/>
    <w:rsid w:val="00F35E7D"/>
    <w:rsid w:val="00F3611C"/>
    <w:rsid w:val="00F362EF"/>
    <w:rsid w:val="00F36317"/>
    <w:rsid w:val="00F3665B"/>
    <w:rsid w:val="00F366DA"/>
    <w:rsid w:val="00F3687B"/>
    <w:rsid w:val="00F36B25"/>
    <w:rsid w:val="00F36F62"/>
    <w:rsid w:val="00F3705B"/>
    <w:rsid w:val="00F37175"/>
    <w:rsid w:val="00F37257"/>
    <w:rsid w:val="00F373B7"/>
    <w:rsid w:val="00F37635"/>
    <w:rsid w:val="00F37636"/>
    <w:rsid w:val="00F37650"/>
    <w:rsid w:val="00F376E5"/>
    <w:rsid w:val="00F37F3F"/>
    <w:rsid w:val="00F40082"/>
    <w:rsid w:val="00F40121"/>
    <w:rsid w:val="00F40175"/>
    <w:rsid w:val="00F404D6"/>
    <w:rsid w:val="00F40500"/>
    <w:rsid w:val="00F4082A"/>
    <w:rsid w:val="00F40905"/>
    <w:rsid w:val="00F40AA2"/>
    <w:rsid w:val="00F40CC2"/>
    <w:rsid w:val="00F41046"/>
    <w:rsid w:val="00F412D5"/>
    <w:rsid w:val="00F41482"/>
    <w:rsid w:val="00F415AD"/>
    <w:rsid w:val="00F419BC"/>
    <w:rsid w:val="00F41A72"/>
    <w:rsid w:val="00F41CC7"/>
    <w:rsid w:val="00F41DED"/>
    <w:rsid w:val="00F41F6F"/>
    <w:rsid w:val="00F42239"/>
    <w:rsid w:val="00F42353"/>
    <w:rsid w:val="00F42524"/>
    <w:rsid w:val="00F428E8"/>
    <w:rsid w:val="00F4293E"/>
    <w:rsid w:val="00F42B38"/>
    <w:rsid w:val="00F42E3D"/>
    <w:rsid w:val="00F4312C"/>
    <w:rsid w:val="00F43215"/>
    <w:rsid w:val="00F433F1"/>
    <w:rsid w:val="00F434DA"/>
    <w:rsid w:val="00F43752"/>
    <w:rsid w:val="00F43BDB"/>
    <w:rsid w:val="00F43C15"/>
    <w:rsid w:val="00F43D4C"/>
    <w:rsid w:val="00F43DFF"/>
    <w:rsid w:val="00F442C1"/>
    <w:rsid w:val="00F443C8"/>
    <w:rsid w:val="00F443E7"/>
    <w:rsid w:val="00F4449F"/>
    <w:rsid w:val="00F44553"/>
    <w:rsid w:val="00F44991"/>
    <w:rsid w:val="00F44DC5"/>
    <w:rsid w:val="00F45040"/>
    <w:rsid w:val="00F45218"/>
    <w:rsid w:val="00F45971"/>
    <w:rsid w:val="00F45B13"/>
    <w:rsid w:val="00F45D99"/>
    <w:rsid w:val="00F45DC3"/>
    <w:rsid w:val="00F45F45"/>
    <w:rsid w:val="00F45FC7"/>
    <w:rsid w:val="00F45FFC"/>
    <w:rsid w:val="00F460A5"/>
    <w:rsid w:val="00F46388"/>
    <w:rsid w:val="00F463C3"/>
    <w:rsid w:val="00F468C0"/>
    <w:rsid w:val="00F469B3"/>
    <w:rsid w:val="00F46AD2"/>
    <w:rsid w:val="00F46DBA"/>
    <w:rsid w:val="00F46E6A"/>
    <w:rsid w:val="00F471F4"/>
    <w:rsid w:val="00F4729E"/>
    <w:rsid w:val="00F4767B"/>
    <w:rsid w:val="00F47738"/>
    <w:rsid w:val="00F4790A"/>
    <w:rsid w:val="00F47B37"/>
    <w:rsid w:val="00F47BCC"/>
    <w:rsid w:val="00F47CA9"/>
    <w:rsid w:val="00F47D8A"/>
    <w:rsid w:val="00F47E87"/>
    <w:rsid w:val="00F47F00"/>
    <w:rsid w:val="00F50915"/>
    <w:rsid w:val="00F50934"/>
    <w:rsid w:val="00F50B0E"/>
    <w:rsid w:val="00F50F86"/>
    <w:rsid w:val="00F5124D"/>
    <w:rsid w:val="00F51720"/>
    <w:rsid w:val="00F5177C"/>
    <w:rsid w:val="00F51818"/>
    <w:rsid w:val="00F5197A"/>
    <w:rsid w:val="00F51B00"/>
    <w:rsid w:val="00F51BF4"/>
    <w:rsid w:val="00F51C3D"/>
    <w:rsid w:val="00F5204C"/>
    <w:rsid w:val="00F522D5"/>
    <w:rsid w:val="00F52345"/>
    <w:rsid w:val="00F524C5"/>
    <w:rsid w:val="00F526EC"/>
    <w:rsid w:val="00F52804"/>
    <w:rsid w:val="00F5283B"/>
    <w:rsid w:val="00F52A8C"/>
    <w:rsid w:val="00F52AE6"/>
    <w:rsid w:val="00F52B09"/>
    <w:rsid w:val="00F53461"/>
    <w:rsid w:val="00F5348D"/>
    <w:rsid w:val="00F53712"/>
    <w:rsid w:val="00F53734"/>
    <w:rsid w:val="00F53DEA"/>
    <w:rsid w:val="00F53F7E"/>
    <w:rsid w:val="00F53FB6"/>
    <w:rsid w:val="00F54029"/>
    <w:rsid w:val="00F5416C"/>
    <w:rsid w:val="00F549EC"/>
    <w:rsid w:val="00F54C8B"/>
    <w:rsid w:val="00F54D99"/>
    <w:rsid w:val="00F552DF"/>
    <w:rsid w:val="00F5552E"/>
    <w:rsid w:val="00F5594B"/>
    <w:rsid w:val="00F55BB9"/>
    <w:rsid w:val="00F55E42"/>
    <w:rsid w:val="00F55FC6"/>
    <w:rsid w:val="00F5609E"/>
    <w:rsid w:val="00F5611C"/>
    <w:rsid w:val="00F56371"/>
    <w:rsid w:val="00F56558"/>
    <w:rsid w:val="00F5658C"/>
    <w:rsid w:val="00F569DA"/>
    <w:rsid w:val="00F5730C"/>
    <w:rsid w:val="00F57683"/>
    <w:rsid w:val="00F576F7"/>
    <w:rsid w:val="00F57813"/>
    <w:rsid w:val="00F578E2"/>
    <w:rsid w:val="00F57EB7"/>
    <w:rsid w:val="00F57FB6"/>
    <w:rsid w:val="00F600B0"/>
    <w:rsid w:val="00F602EB"/>
    <w:rsid w:val="00F603EE"/>
    <w:rsid w:val="00F60763"/>
    <w:rsid w:val="00F60778"/>
    <w:rsid w:val="00F607CE"/>
    <w:rsid w:val="00F60B08"/>
    <w:rsid w:val="00F60EC0"/>
    <w:rsid w:val="00F61183"/>
    <w:rsid w:val="00F611F6"/>
    <w:rsid w:val="00F61431"/>
    <w:rsid w:val="00F61634"/>
    <w:rsid w:val="00F6173D"/>
    <w:rsid w:val="00F618D4"/>
    <w:rsid w:val="00F61957"/>
    <w:rsid w:val="00F61F9C"/>
    <w:rsid w:val="00F621EF"/>
    <w:rsid w:val="00F623EB"/>
    <w:rsid w:val="00F62885"/>
    <w:rsid w:val="00F62963"/>
    <w:rsid w:val="00F62965"/>
    <w:rsid w:val="00F62AD1"/>
    <w:rsid w:val="00F62ADF"/>
    <w:rsid w:val="00F62B8F"/>
    <w:rsid w:val="00F62FDE"/>
    <w:rsid w:val="00F637C3"/>
    <w:rsid w:val="00F638CC"/>
    <w:rsid w:val="00F6396C"/>
    <w:rsid w:val="00F63A7E"/>
    <w:rsid w:val="00F63B59"/>
    <w:rsid w:val="00F63B6D"/>
    <w:rsid w:val="00F63D62"/>
    <w:rsid w:val="00F63F38"/>
    <w:rsid w:val="00F645D7"/>
    <w:rsid w:val="00F646B1"/>
    <w:rsid w:val="00F646E9"/>
    <w:rsid w:val="00F6499A"/>
    <w:rsid w:val="00F649D5"/>
    <w:rsid w:val="00F64A18"/>
    <w:rsid w:val="00F64CB0"/>
    <w:rsid w:val="00F64CFF"/>
    <w:rsid w:val="00F64D24"/>
    <w:rsid w:val="00F6514D"/>
    <w:rsid w:val="00F653FC"/>
    <w:rsid w:val="00F654FA"/>
    <w:rsid w:val="00F656E8"/>
    <w:rsid w:val="00F659EF"/>
    <w:rsid w:val="00F659FC"/>
    <w:rsid w:val="00F65A12"/>
    <w:rsid w:val="00F660F0"/>
    <w:rsid w:val="00F66196"/>
    <w:rsid w:val="00F662D8"/>
    <w:rsid w:val="00F66330"/>
    <w:rsid w:val="00F665A1"/>
    <w:rsid w:val="00F665C2"/>
    <w:rsid w:val="00F66796"/>
    <w:rsid w:val="00F6684A"/>
    <w:rsid w:val="00F6688C"/>
    <w:rsid w:val="00F66E03"/>
    <w:rsid w:val="00F66FC0"/>
    <w:rsid w:val="00F6739E"/>
    <w:rsid w:val="00F67497"/>
    <w:rsid w:val="00F67A58"/>
    <w:rsid w:val="00F67AE0"/>
    <w:rsid w:val="00F67B13"/>
    <w:rsid w:val="00F67B7E"/>
    <w:rsid w:val="00F67BF4"/>
    <w:rsid w:val="00F67DF9"/>
    <w:rsid w:val="00F67EA7"/>
    <w:rsid w:val="00F67F90"/>
    <w:rsid w:val="00F7015C"/>
    <w:rsid w:val="00F701C3"/>
    <w:rsid w:val="00F702C9"/>
    <w:rsid w:val="00F7052B"/>
    <w:rsid w:val="00F70B31"/>
    <w:rsid w:val="00F70D61"/>
    <w:rsid w:val="00F70DEE"/>
    <w:rsid w:val="00F71A21"/>
    <w:rsid w:val="00F71A2E"/>
    <w:rsid w:val="00F71BDF"/>
    <w:rsid w:val="00F721BD"/>
    <w:rsid w:val="00F72338"/>
    <w:rsid w:val="00F72642"/>
    <w:rsid w:val="00F726F7"/>
    <w:rsid w:val="00F72962"/>
    <w:rsid w:val="00F72CED"/>
    <w:rsid w:val="00F72D3D"/>
    <w:rsid w:val="00F72D5A"/>
    <w:rsid w:val="00F73069"/>
    <w:rsid w:val="00F73189"/>
    <w:rsid w:val="00F73953"/>
    <w:rsid w:val="00F73E8B"/>
    <w:rsid w:val="00F745D6"/>
    <w:rsid w:val="00F74946"/>
    <w:rsid w:val="00F74AEC"/>
    <w:rsid w:val="00F74C1F"/>
    <w:rsid w:val="00F74C32"/>
    <w:rsid w:val="00F74D6F"/>
    <w:rsid w:val="00F75100"/>
    <w:rsid w:val="00F75154"/>
    <w:rsid w:val="00F75375"/>
    <w:rsid w:val="00F754AF"/>
    <w:rsid w:val="00F75769"/>
    <w:rsid w:val="00F759EB"/>
    <w:rsid w:val="00F75A14"/>
    <w:rsid w:val="00F75D3A"/>
    <w:rsid w:val="00F75D9C"/>
    <w:rsid w:val="00F75E54"/>
    <w:rsid w:val="00F75EBD"/>
    <w:rsid w:val="00F7615F"/>
    <w:rsid w:val="00F76295"/>
    <w:rsid w:val="00F76443"/>
    <w:rsid w:val="00F767F2"/>
    <w:rsid w:val="00F76C21"/>
    <w:rsid w:val="00F76DB4"/>
    <w:rsid w:val="00F76E1B"/>
    <w:rsid w:val="00F76EBF"/>
    <w:rsid w:val="00F76EE4"/>
    <w:rsid w:val="00F77313"/>
    <w:rsid w:val="00F77420"/>
    <w:rsid w:val="00F7753F"/>
    <w:rsid w:val="00F777A7"/>
    <w:rsid w:val="00F779AB"/>
    <w:rsid w:val="00F779E8"/>
    <w:rsid w:val="00F77AC1"/>
    <w:rsid w:val="00F77B31"/>
    <w:rsid w:val="00F77CE0"/>
    <w:rsid w:val="00F77F41"/>
    <w:rsid w:val="00F80009"/>
    <w:rsid w:val="00F80061"/>
    <w:rsid w:val="00F80106"/>
    <w:rsid w:val="00F80110"/>
    <w:rsid w:val="00F80171"/>
    <w:rsid w:val="00F8062F"/>
    <w:rsid w:val="00F808CD"/>
    <w:rsid w:val="00F80983"/>
    <w:rsid w:val="00F80A3D"/>
    <w:rsid w:val="00F80C7B"/>
    <w:rsid w:val="00F80E85"/>
    <w:rsid w:val="00F81ACF"/>
    <w:rsid w:val="00F81C55"/>
    <w:rsid w:val="00F81C58"/>
    <w:rsid w:val="00F81C78"/>
    <w:rsid w:val="00F81CBD"/>
    <w:rsid w:val="00F81EEB"/>
    <w:rsid w:val="00F8202A"/>
    <w:rsid w:val="00F8293A"/>
    <w:rsid w:val="00F82A37"/>
    <w:rsid w:val="00F82D49"/>
    <w:rsid w:val="00F82F78"/>
    <w:rsid w:val="00F8303D"/>
    <w:rsid w:val="00F83536"/>
    <w:rsid w:val="00F836CA"/>
    <w:rsid w:val="00F839C0"/>
    <w:rsid w:val="00F83B0C"/>
    <w:rsid w:val="00F83F98"/>
    <w:rsid w:val="00F840C0"/>
    <w:rsid w:val="00F8413C"/>
    <w:rsid w:val="00F841C8"/>
    <w:rsid w:val="00F843A2"/>
    <w:rsid w:val="00F847F7"/>
    <w:rsid w:val="00F84922"/>
    <w:rsid w:val="00F84B56"/>
    <w:rsid w:val="00F84D71"/>
    <w:rsid w:val="00F84F2A"/>
    <w:rsid w:val="00F85228"/>
    <w:rsid w:val="00F857B0"/>
    <w:rsid w:val="00F85A01"/>
    <w:rsid w:val="00F85AB1"/>
    <w:rsid w:val="00F85B85"/>
    <w:rsid w:val="00F85BAB"/>
    <w:rsid w:val="00F85E6F"/>
    <w:rsid w:val="00F863B6"/>
    <w:rsid w:val="00F864F3"/>
    <w:rsid w:val="00F868D2"/>
    <w:rsid w:val="00F86A53"/>
    <w:rsid w:val="00F86BEE"/>
    <w:rsid w:val="00F86F20"/>
    <w:rsid w:val="00F8703D"/>
    <w:rsid w:val="00F8739E"/>
    <w:rsid w:val="00F873E7"/>
    <w:rsid w:val="00F87610"/>
    <w:rsid w:val="00F8776F"/>
    <w:rsid w:val="00F87775"/>
    <w:rsid w:val="00F87790"/>
    <w:rsid w:val="00F87898"/>
    <w:rsid w:val="00F87D52"/>
    <w:rsid w:val="00F87DC0"/>
    <w:rsid w:val="00F900F9"/>
    <w:rsid w:val="00F9014C"/>
    <w:rsid w:val="00F9016B"/>
    <w:rsid w:val="00F90352"/>
    <w:rsid w:val="00F90411"/>
    <w:rsid w:val="00F90976"/>
    <w:rsid w:val="00F909F3"/>
    <w:rsid w:val="00F90A54"/>
    <w:rsid w:val="00F90B90"/>
    <w:rsid w:val="00F90D6D"/>
    <w:rsid w:val="00F9126D"/>
    <w:rsid w:val="00F912A6"/>
    <w:rsid w:val="00F912B7"/>
    <w:rsid w:val="00F912B9"/>
    <w:rsid w:val="00F91647"/>
    <w:rsid w:val="00F916C6"/>
    <w:rsid w:val="00F918F1"/>
    <w:rsid w:val="00F91B8D"/>
    <w:rsid w:val="00F91BDD"/>
    <w:rsid w:val="00F91DB3"/>
    <w:rsid w:val="00F91E29"/>
    <w:rsid w:val="00F91F4F"/>
    <w:rsid w:val="00F924FC"/>
    <w:rsid w:val="00F92727"/>
    <w:rsid w:val="00F9286B"/>
    <w:rsid w:val="00F928AA"/>
    <w:rsid w:val="00F92941"/>
    <w:rsid w:val="00F929BD"/>
    <w:rsid w:val="00F92BC6"/>
    <w:rsid w:val="00F9327E"/>
    <w:rsid w:val="00F932B8"/>
    <w:rsid w:val="00F93340"/>
    <w:rsid w:val="00F9335E"/>
    <w:rsid w:val="00F934DE"/>
    <w:rsid w:val="00F9355F"/>
    <w:rsid w:val="00F938BD"/>
    <w:rsid w:val="00F93DE5"/>
    <w:rsid w:val="00F94007"/>
    <w:rsid w:val="00F940E8"/>
    <w:rsid w:val="00F9448D"/>
    <w:rsid w:val="00F944C2"/>
    <w:rsid w:val="00F946D9"/>
    <w:rsid w:val="00F947B9"/>
    <w:rsid w:val="00F94AE7"/>
    <w:rsid w:val="00F950EC"/>
    <w:rsid w:val="00F95173"/>
    <w:rsid w:val="00F952D6"/>
    <w:rsid w:val="00F95557"/>
    <w:rsid w:val="00F95575"/>
    <w:rsid w:val="00F95749"/>
    <w:rsid w:val="00F959C7"/>
    <w:rsid w:val="00F95B14"/>
    <w:rsid w:val="00F95DAA"/>
    <w:rsid w:val="00F95FA7"/>
    <w:rsid w:val="00F96258"/>
    <w:rsid w:val="00F966D3"/>
    <w:rsid w:val="00F96A4F"/>
    <w:rsid w:val="00F96A8E"/>
    <w:rsid w:val="00F96E5F"/>
    <w:rsid w:val="00F97369"/>
    <w:rsid w:val="00F975D4"/>
    <w:rsid w:val="00F97665"/>
    <w:rsid w:val="00F977CF"/>
    <w:rsid w:val="00F977FB"/>
    <w:rsid w:val="00F9784A"/>
    <w:rsid w:val="00F9786D"/>
    <w:rsid w:val="00F97DAF"/>
    <w:rsid w:val="00F97E38"/>
    <w:rsid w:val="00F97E4C"/>
    <w:rsid w:val="00FA00C7"/>
    <w:rsid w:val="00FA021F"/>
    <w:rsid w:val="00FA0463"/>
    <w:rsid w:val="00FA05A9"/>
    <w:rsid w:val="00FA05BC"/>
    <w:rsid w:val="00FA081A"/>
    <w:rsid w:val="00FA0857"/>
    <w:rsid w:val="00FA08F6"/>
    <w:rsid w:val="00FA0A5D"/>
    <w:rsid w:val="00FA0B79"/>
    <w:rsid w:val="00FA0C3B"/>
    <w:rsid w:val="00FA0EB0"/>
    <w:rsid w:val="00FA12A4"/>
    <w:rsid w:val="00FA132D"/>
    <w:rsid w:val="00FA1386"/>
    <w:rsid w:val="00FA14A9"/>
    <w:rsid w:val="00FA1552"/>
    <w:rsid w:val="00FA1DA5"/>
    <w:rsid w:val="00FA1E39"/>
    <w:rsid w:val="00FA212F"/>
    <w:rsid w:val="00FA215B"/>
    <w:rsid w:val="00FA21F2"/>
    <w:rsid w:val="00FA2240"/>
    <w:rsid w:val="00FA22BE"/>
    <w:rsid w:val="00FA271E"/>
    <w:rsid w:val="00FA278F"/>
    <w:rsid w:val="00FA2891"/>
    <w:rsid w:val="00FA28ED"/>
    <w:rsid w:val="00FA291C"/>
    <w:rsid w:val="00FA29F4"/>
    <w:rsid w:val="00FA2A94"/>
    <w:rsid w:val="00FA2B53"/>
    <w:rsid w:val="00FA2C7B"/>
    <w:rsid w:val="00FA2D1E"/>
    <w:rsid w:val="00FA2DE6"/>
    <w:rsid w:val="00FA3102"/>
    <w:rsid w:val="00FA3230"/>
    <w:rsid w:val="00FA32F6"/>
    <w:rsid w:val="00FA33E7"/>
    <w:rsid w:val="00FA38BA"/>
    <w:rsid w:val="00FA3D91"/>
    <w:rsid w:val="00FA3EDB"/>
    <w:rsid w:val="00FA3F7E"/>
    <w:rsid w:val="00FA40A6"/>
    <w:rsid w:val="00FA440F"/>
    <w:rsid w:val="00FA485E"/>
    <w:rsid w:val="00FA494B"/>
    <w:rsid w:val="00FA4A81"/>
    <w:rsid w:val="00FA4C94"/>
    <w:rsid w:val="00FA4E73"/>
    <w:rsid w:val="00FA53B1"/>
    <w:rsid w:val="00FA56E5"/>
    <w:rsid w:val="00FA5CCA"/>
    <w:rsid w:val="00FA5D7C"/>
    <w:rsid w:val="00FA6330"/>
    <w:rsid w:val="00FA65DF"/>
    <w:rsid w:val="00FA67A5"/>
    <w:rsid w:val="00FA6B75"/>
    <w:rsid w:val="00FA6D2F"/>
    <w:rsid w:val="00FA6E09"/>
    <w:rsid w:val="00FA6EE9"/>
    <w:rsid w:val="00FA6FBA"/>
    <w:rsid w:val="00FA70DA"/>
    <w:rsid w:val="00FA714B"/>
    <w:rsid w:val="00FA71B8"/>
    <w:rsid w:val="00FA7328"/>
    <w:rsid w:val="00FA73ED"/>
    <w:rsid w:val="00FA7424"/>
    <w:rsid w:val="00FA7561"/>
    <w:rsid w:val="00FA7BE9"/>
    <w:rsid w:val="00FA7C53"/>
    <w:rsid w:val="00FA7C7C"/>
    <w:rsid w:val="00FA7D68"/>
    <w:rsid w:val="00FA7E9C"/>
    <w:rsid w:val="00FB001F"/>
    <w:rsid w:val="00FB012E"/>
    <w:rsid w:val="00FB019C"/>
    <w:rsid w:val="00FB0200"/>
    <w:rsid w:val="00FB03EC"/>
    <w:rsid w:val="00FB0646"/>
    <w:rsid w:val="00FB07C1"/>
    <w:rsid w:val="00FB0A10"/>
    <w:rsid w:val="00FB0CBB"/>
    <w:rsid w:val="00FB0E33"/>
    <w:rsid w:val="00FB0E6E"/>
    <w:rsid w:val="00FB0EFC"/>
    <w:rsid w:val="00FB0F83"/>
    <w:rsid w:val="00FB1133"/>
    <w:rsid w:val="00FB123D"/>
    <w:rsid w:val="00FB1343"/>
    <w:rsid w:val="00FB1352"/>
    <w:rsid w:val="00FB1488"/>
    <w:rsid w:val="00FB1B58"/>
    <w:rsid w:val="00FB1C2D"/>
    <w:rsid w:val="00FB1CB9"/>
    <w:rsid w:val="00FB27D6"/>
    <w:rsid w:val="00FB305E"/>
    <w:rsid w:val="00FB3130"/>
    <w:rsid w:val="00FB314A"/>
    <w:rsid w:val="00FB361D"/>
    <w:rsid w:val="00FB3AF4"/>
    <w:rsid w:val="00FB3DFB"/>
    <w:rsid w:val="00FB3DFF"/>
    <w:rsid w:val="00FB3E61"/>
    <w:rsid w:val="00FB3EB3"/>
    <w:rsid w:val="00FB40E1"/>
    <w:rsid w:val="00FB412E"/>
    <w:rsid w:val="00FB430D"/>
    <w:rsid w:val="00FB4319"/>
    <w:rsid w:val="00FB4468"/>
    <w:rsid w:val="00FB4562"/>
    <w:rsid w:val="00FB4568"/>
    <w:rsid w:val="00FB48DB"/>
    <w:rsid w:val="00FB4AD0"/>
    <w:rsid w:val="00FB4F01"/>
    <w:rsid w:val="00FB4F50"/>
    <w:rsid w:val="00FB5385"/>
    <w:rsid w:val="00FB5558"/>
    <w:rsid w:val="00FB58AD"/>
    <w:rsid w:val="00FB59E0"/>
    <w:rsid w:val="00FB5D47"/>
    <w:rsid w:val="00FB5FC0"/>
    <w:rsid w:val="00FB643A"/>
    <w:rsid w:val="00FB6809"/>
    <w:rsid w:val="00FB6BBB"/>
    <w:rsid w:val="00FB6CDE"/>
    <w:rsid w:val="00FB6FFD"/>
    <w:rsid w:val="00FB7045"/>
    <w:rsid w:val="00FB7193"/>
    <w:rsid w:val="00FB740A"/>
    <w:rsid w:val="00FB74FA"/>
    <w:rsid w:val="00FB781B"/>
    <w:rsid w:val="00FB79AF"/>
    <w:rsid w:val="00FB7AB9"/>
    <w:rsid w:val="00FB7D82"/>
    <w:rsid w:val="00FB7DDD"/>
    <w:rsid w:val="00FB7FB9"/>
    <w:rsid w:val="00FC0848"/>
    <w:rsid w:val="00FC0D7B"/>
    <w:rsid w:val="00FC0EAF"/>
    <w:rsid w:val="00FC0F2F"/>
    <w:rsid w:val="00FC1008"/>
    <w:rsid w:val="00FC160D"/>
    <w:rsid w:val="00FC19E2"/>
    <w:rsid w:val="00FC2296"/>
    <w:rsid w:val="00FC22C3"/>
    <w:rsid w:val="00FC23D2"/>
    <w:rsid w:val="00FC277F"/>
    <w:rsid w:val="00FC2971"/>
    <w:rsid w:val="00FC29FE"/>
    <w:rsid w:val="00FC2A6A"/>
    <w:rsid w:val="00FC2CFF"/>
    <w:rsid w:val="00FC2DF6"/>
    <w:rsid w:val="00FC2FDB"/>
    <w:rsid w:val="00FC3019"/>
    <w:rsid w:val="00FC3098"/>
    <w:rsid w:val="00FC31CC"/>
    <w:rsid w:val="00FC3554"/>
    <w:rsid w:val="00FC355D"/>
    <w:rsid w:val="00FC3584"/>
    <w:rsid w:val="00FC3711"/>
    <w:rsid w:val="00FC3BF4"/>
    <w:rsid w:val="00FC3C73"/>
    <w:rsid w:val="00FC3D39"/>
    <w:rsid w:val="00FC3F43"/>
    <w:rsid w:val="00FC40F6"/>
    <w:rsid w:val="00FC4100"/>
    <w:rsid w:val="00FC41B5"/>
    <w:rsid w:val="00FC41BD"/>
    <w:rsid w:val="00FC41C0"/>
    <w:rsid w:val="00FC4264"/>
    <w:rsid w:val="00FC438F"/>
    <w:rsid w:val="00FC45EE"/>
    <w:rsid w:val="00FC4AE2"/>
    <w:rsid w:val="00FC4B1C"/>
    <w:rsid w:val="00FC4C0D"/>
    <w:rsid w:val="00FC4FB8"/>
    <w:rsid w:val="00FC59D4"/>
    <w:rsid w:val="00FC5B94"/>
    <w:rsid w:val="00FC5BE5"/>
    <w:rsid w:val="00FC5EE7"/>
    <w:rsid w:val="00FC66A6"/>
    <w:rsid w:val="00FC681B"/>
    <w:rsid w:val="00FC6AA8"/>
    <w:rsid w:val="00FC6C76"/>
    <w:rsid w:val="00FC6E17"/>
    <w:rsid w:val="00FC6EB1"/>
    <w:rsid w:val="00FC6FA5"/>
    <w:rsid w:val="00FC71DE"/>
    <w:rsid w:val="00FC749E"/>
    <w:rsid w:val="00FC75BC"/>
    <w:rsid w:val="00FC75FF"/>
    <w:rsid w:val="00FC765F"/>
    <w:rsid w:val="00FC7819"/>
    <w:rsid w:val="00FC7B1B"/>
    <w:rsid w:val="00FD0465"/>
    <w:rsid w:val="00FD04E0"/>
    <w:rsid w:val="00FD073C"/>
    <w:rsid w:val="00FD0B34"/>
    <w:rsid w:val="00FD0B97"/>
    <w:rsid w:val="00FD0E12"/>
    <w:rsid w:val="00FD11BB"/>
    <w:rsid w:val="00FD231A"/>
    <w:rsid w:val="00FD245E"/>
    <w:rsid w:val="00FD278D"/>
    <w:rsid w:val="00FD299E"/>
    <w:rsid w:val="00FD2BE8"/>
    <w:rsid w:val="00FD2DD6"/>
    <w:rsid w:val="00FD306D"/>
    <w:rsid w:val="00FD3119"/>
    <w:rsid w:val="00FD33AB"/>
    <w:rsid w:val="00FD38DC"/>
    <w:rsid w:val="00FD3C3D"/>
    <w:rsid w:val="00FD3D39"/>
    <w:rsid w:val="00FD3E97"/>
    <w:rsid w:val="00FD437B"/>
    <w:rsid w:val="00FD4AE8"/>
    <w:rsid w:val="00FD4C03"/>
    <w:rsid w:val="00FD4D64"/>
    <w:rsid w:val="00FD4E01"/>
    <w:rsid w:val="00FD5011"/>
    <w:rsid w:val="00FD5594"/>
    <w:rsid w:val="00FD579C"/>
    <w:rsid w:val="00FD586C"/>
    <w:rsid w:val="00FD58E6"/>
    <w:rsid w:val="00FD5B9D"/>
    <w:rsid w:val="00FD5CF3"/>
    <w:rsid w:val="00FD5F58"/>
    <w:rsid w:val="00FD66FC"/>
    <w:rsid w:val="00FD6792"/>
    <w:rsid w:val="00FD6A4F"/>
    <w:rsid w:val="00FD6A9E"/>
    <w:rsid w:val="00FD6BD9"/>
    <w:rsid w:val="00FD714E"/>
    <w:rsid w:val="00FD7189"/>
    <w:rsid w:val="00FD7271"/>
    <w:rsid w:val="00FD742F"/>
    <w:rsid w:val="00FD750B"/>
    <w:rsid w:val="00FD759E"/>
    <w:rsid w:val="00FD7669"/>
    <w:rsid w:val="00FD7B9B"/>
    <w:rsid w:val="00FD7CD4"/>
    <w:rsid w:val="00FD7D1E"/>
    <w:rsid w:val="00FD7D37"/>
    <w:rsid w:val="00FD7EA4"/>
    <w:rsid w:val="00FD7FCF"/>
    <w:rsid w:val="00FE0281"/>
    <w:rsid w:val="00FE0289"/>
    <w:rsid w:val="00FE0797"/>
    <w:rsid w:val="00FE0928"/>
    <w:rsid w:val="00FE0937"/>
    <w:rsid w:val="00FE096D"/>
    <w:rsid w:val="00FE0B24"/>
    <w:rsid w:val="00FE107A"/>
    <w:rsid w:val="00FE136B"/>
    <w:rsid w:val="00FE15C0"/>
    <w:rsid w:val="00FE16A3"/>
    <w:rsid w:val="00FE1ACB"/>
    <w:rsid w:val="00FE1B0E"/>
    <w:rsid w:val="00FE1F14"/>
    <w:rsid w:val="00FE2036"/>
    <w:rsid w:val="00FE20BF"/>
    <w:rsid w:val="00FE221E"/>
    <w:rsid w:val="00FE22B7"/>
    <w:rsid w:val="00FE2607"/>
    <w:rsid w:val="00FE26E2"/>
    <w:rsid w:val="00FE2DBF"/>
    <w:rsid w:val="00FE2EFA"/>
    <w:rsid w:val="00FE2F3F"/>
    <w:rsid w:val="00FE2F6E"/>
    <w:rsid w:val="00FE2FC0"/>
    <w:rsid w:val="00FE322C"/>
    <w:rsid w:val="00FE3287"/>
    <w:rsid w:val="00FE3459"/>
    <w:rsid w:val="00FE3B9A"/>
    <w:rsid w:val="00FE4154"/>
    <w:rsid w:val="00FE43C5"/>
    <w:rsid w:val="00FE4649"/>
    <w:rsid w:val="00FE475B"/>
    <w:rsid w:val="00FE4A87"/>
    <w:rsid w:val="00FE4CA3"/>
    <w:rsid w:val="00FE5312"/>
    <w:rsid w:val="00FE55B8"/>
    <w:rsid w:val="00FE5631"/>
    <w:rsid w:val="00FE5A16"/>
    <w:rsid w:val="00FE5E00"/>
    <w:rsid w:val="00FE5FDE"/>
    <w:rsid w:val="00FE619E"/>
    <w:rsid w:val="00FE62CB"/>
    <w:rsid w:val="00FE6422"/>
    <w:rsid w:val="00FE65AC"/>
    <w:rsid w:val="00FE66E6"/>
    <w:rsid w:val="00FE681F"/>
    <w:rsid w:val="00FE688E"/>
    <w:rsid w:val="00FE69E7"/>
    <w:rsid w:val="00FE6D09"/>
    <w:rsid w:val="00FE6EB0"/>
    <w:rsid w:val="00FE7017"/>
    <w:rsid w:val="00FE7341"/>
    <w:rsid w:val="00FE7980"/>
    <w:rsid w:val="00FE7BCE"/>
    <w:rsid w:val="00FE7CC1"/>
    <w:rsid w:val="00FE7F56"/>
    <w:rsid w:val="00FE7FE9"/>
    <w:rsid w:val="00FF017C"/>
    <w:rsid w:val="00FF01B3"/>
    <w:rsid w:val="00FF0220"/>
    <w:rsid w:val="00FF0367"/>
    <w:rsid w:val="00FF0647"/>
    <w:rsid w:val="00FF06FC"/>
    <w:rsid w:val="00FF08A8"/>
    <w:rsid w:val="00FF0A38"/>
    <w:rsid w:val="00FF0E0E"/>
    <w:rsid w:val="00FF12BA"/>
    <w:rsid w:val="00FF16BE"/>
    <w:rsid w:val="00FF17A6"/>
    <w:rsid w:val="00FF191E"/>
    <w:rsid w:val="00FF1B12"/>
    <w:rsid w:val="00FF1DF4"/>
    <w:rsid w:val="00FF1EF2"/>
    <w:rsid w:val="00FF241C"/>
    <w:rsid w:val="00FF242B"/>
    <w:rsid w:val="00FF292E"/>
    <w:rsid w:val="00FF2A4C"/>
    <w:rsid w:val="00FF2AEF"/>
    <w:rsid w:val="00FF2B42"/>
    <w:rsid w:val="00FF2B87"/>
    <w:rsid w:val="00FF336A"/>
    <w:rsid w:val="00FF3424"/>
    <w:rsid w:val="00FF37B5"/>
    <w:rsid w:val="00FF3814"/>
    <w:rsid w:val="00FF39EC"/>
    <w:rsid w:val="00FF3B5D"/>
    <w:rsid w:val="00FF3CA8"/>
    <w:rsid w:val="00FF3D26"/>
    <w:rsid w:val="00FF3EC4"/>
    <w:rsid w:val="00FF45F8"/>
    <w:rsid w:val="00FF472E"/>
    <w:rsid w:val="00FF4E57"/>
    <w:rsid w:val="00FF51E2"/>
    <w:rsid w:val="00FF527B"/>
    <w:rsid w:val="00FF537F"/>
    <w:rsid w:val="00FF539C"/>
    <w:rsid w:val="00FF58D7"/>
    <w:rsid w:val="00FF5922"/>
    <w:rsid w:val="00FF5AA1"/>
    <w:rsid w:val="00FF5FED"/>
    <w:rsid w:val="00FF610F"/>
    <w:rsid w:val="00FF626E"/>
    <w:rsid w:val="00FF6369"/>
    <w:rsid w:val="00FF63CF"/>
    <w:rsid w:val="00FF686D"/>
    <w:rsid w:val="00FF68B2"/>
    <w:rsid w:val="00FF6A4E"/>
    <w:rsid w:val="00FF6A95"/>
    <w:rsid w:val="00FF6B4D"/>
    <w:rsid w:val="00FF7213"/>
    <w:rsid w:val="00FF7773"/>
    <w:rsid w:val="00FF78DA"/>
    <w:rsid w:val="00FF7E3F"/>
    <w:rsid w:val="00FF7F28"/>
    <w:rsid w:val="00FF7F70"/>
    <w:rsid w:val="2D8CEDA0"/>
    <w:rsid w:val="391ED760"/>
    <w:rsid w:val="4FFA72D7"/>
    <w:rsid w:val="52883FC3"/>
    <w:rsid w:val="6A94DD8E"/>
    <w:rsid w:val="725A27AC"/>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docId w15:val="{729973E9-2245-4145-8C52-0653CEE96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s-ES"/>
    </w:rPr>
  </w:style>
  <w:style w:type="paragraph" w:styleId="Heading1">
    <w:name w:val="heading 1"/>
    <w:aliases w:val="PB Heading 1"/>
    <w:basedOn w:val="Normal"/>
    <w:next w:val="PBParagraphNumber"/>
    <w:link w:val="Heading1Char"/>
    <w:uiPriority w:val="1"/>
    <w:qFormat/>
    <w:rsid w:val="00E7383C"/>
    <w:pPr>
      <w:keepNext/>
      <w:keepLines/>
      <w:spacing w:before="240" w:after="120"/>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Number"/>
    <w:link w:val="Heading2Char"/>
    <w:uiPriority w:val="2"/>
    <w:qFormat/>
    <w:rsid w:val="0044320F"/>
    <w:pPr>
      <w:outlineLvl w:val="1"/>
    </w:pPr>
    <w:rPr>
      <w:color w:val="024987" w:themeColor="accent3"/>
      <w:sz w:val="24"/>
      <w:szCs w:val="24"/>
    </w:rPr>
  </w:style>
  <w:style w:type="paragraph" w:styleId="Heading3">
    <w:name w:val="heading 3"/>
    <w:aliases w:val="PB Heading 3"/>
    <w:basedOn w:val="Heading2"/>
    <w:next w:val="PBParagraphNumber"/>
    <w:link w:val="Heading3Char"/>
    <w:uiPriority w:val="3"/>
    <w:qFormat/>
    <w:rsid w:val="0044320F"/>
    <w:pPr>
      <w:outlineLvl w:val="2"/>
    </w:pPr>
    <w:rPr>
      <w:color w:val="0069B4" w:themeColor="accent2"/>
      <w:sz w:val="22"/>
      <w:szCs w:val="22"/>
    </w:rPr>
  </w:style>
  <w:style w:type="paragraph" w:styleId="Heading4">
    <w:name w:val="heading 4"/>
    <w:aliases w:val="PB Heading 4"/>
    <w:basedOn w:val="Heading3"/>
    <w:next w:val="PBParagraphNumber"/>
    <w:link w:val="Heading4Char"/>
    <w:uiPriority w:val="4"/>
    <w:qFormat/>
    <w:rsid w:val="0044320F"/>
    <w:pPr>
      <w:numPr>
        <w:ilvl w:val="3"/>
      </w:numPr>
      <w:outlineLvl w:val="3"/>
    </w:pPr>
    <w:rPr>
      <w:bCs w:val="0"/>
      <w:i/>
      <w:iCs/>
      <w:color w:val="0094D2" w:themeColor="accent1"/>
    </w:rPr>
  </w:style>
  <w:style w:type="paragraph" w:styleId="Heading5">
    <w:name w:val="heading 5"/>
    <w:basedOn w:val="Normal"/>
    <w:next w:val="Normal"/>
    <w:link w:val="Heading5Char"/>
    <w:uiPriority w:val="9"/>
    <w:unhideWhenUsed/>
    <w:rsid w:val="00721CA5"/>
    <w:pPr>
      <w:keepNext/>
      <w:keepLines/>
      <w:spacing w:before="40" w:after="0"/>
      <w:outlineLvl w:val="4"/>
    </w:pPr>
    <w:rPr>
      <w:rFonts w:asciiTheme="majorHAnsi" w:eastAsiaTheme="majorEastAsia" w:hAnsiTheme="majorHAnsi" w:cstheme="majorBidi"/>
      <w:color w:val="006E9D" w:themeColor="accent1" w:themeShade="BF"/>
    </w:rPr>
  </w:style>
  <w:style w:type="paragraph" w:styleId="Heading6">
    <w:name w:val="heading 6"/>
    <w:basedOn w:val="Normal"/>
    <w:next w:val="Normal"/>
    <w:link w:val="Heading6Char"/>
    <w:uiPriority w:val="9"/>
    <w:unhideWhenUsed/>
    <w:qFormat/>
    <w:rsid w:val="0044320F"/>
    <w:pPr>
      <w:keepNext/>
      <w:keepLines/>
      <w:spacing w:before="40" w:after="0"/>
      <w:outlineLvl w:val="5"/>
    </w:pPr>
    <w:rPr>
      <w:rFonts w:asciiTheme="majorHAnsi" w:eastAsiaTheme="majorEastAsia" w:hAnsiTheme="majorHAnsi" w:cstheme="majorBidi"/>
      <w:color w:val="00496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0724E1"/>
    <w:pPr>
      <w:spacing w:after="240" w:line="240" w:lineRule="auto"/>
      <w:contextualSpacing/>
      <w:jc w:val="center"/>
      <w:outlineLvl w:val="0"/>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0724E1"/>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44320F"/>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34"/>
    <w:qFormat/>
    <w:rsid w:val="008E6580"/>
    <w:pPr>
      <w:numPr>
        <w:numId w:val="3"/>
      </w:numPr>
      <w:contextualSpacing/>
    </w:pPr>
  </w:style>
  <w:style w:type="paragraph" w:customStyle="1" w:styleId="PBParagraphNumber">
    <w:name w:val="PB Paragraph Number"/>
    <w:basedOn w:val="ListParagraph"/>
    <w:link w:val="PBParagraphNumberChar"/>
    <w:qFormat/>
    <w:rsid w:val="003667D6"/>
    <w:pPr>
      <w:numPr>
        <w:numId w:val="26"/>
      </w:numPr>
      <w:spacing w:after="120"/>
      <w:contextualSpacing w:val="0"/>
    </w:pPr>
    <w:rPr>
      <w:color w:val="002060"/>
    </w:rPr>
  </w:style>
  <w:style w:type="character" w:customStyle="1" w:styleId="Heading2Char">
    <w:name w:val="Heading 2 Char"/>
    <w:aliases w:val="PB Heading 2 Char"/>
    <w:basedOn w:val="DefaultParagraphFont"/>
    <w:link w:val="Heading2"/>
    <w:uiPriority w:val="2"/>
    <w:rsid w:val="0044320F"/>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34"/>
    <w:rsid w:val="008E6580"/>
    <w:rPr>
      <w:lang w:val="en-GB"/>
    </w:rPr>
  </w:style>
  <w:style w:type="character" w:customStyle="1" w:styleId="PBParagraphNumberChar">
    <w:name w:val="PB Paragraph Number Char"/>
    <w:basedOn w:val="ListParagraphChar"/>
    <w:link w:val="PBParagraphNumber"/>
    <w:rsid w:val="008E6580"/>
    <w:rPr>
      <w:color w:val="002060"/>
      <w:lang w:val="en-GB"/>
    </w:rPr>
  </w:style>
  <w:style w:type="character" w:customStyle="1" w:styleId="Heading3Char">
    <w:name w:val="Heading 3 Char"/>
    <w:aliases w:val="PB Heading 3 Char"/>
    <w:basedOn w:val="DefaultParagraphFont"/>
    <w:link w:val="Heading3"/>
    <w:uiPriority w:val="3"/>
    <w:rsid w:val="0044320F"/>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3667D6"/>
    <w:pPr>
      <w:numPr>
        <w:numId w:val="2"/>
      </w:numPr>
    </w:pPr>
    <w:rPr>
      <w:color w:val="002060"/>
    </w:rPr>
  </w:style>
  <w:style w:type="character" w:customStyle="1" w:styleId="Heading4Char">
    <w:name w:val="Heading 4 Char"/>
    <w:aliases w:val="PB Heading 4 Char"/>
    <w:basedOn w:val="DefaultParagraphFont"/>
    <w:link w:val="Heading4"/>
    <w:uiPriority w:val="4"/>
    <w:rsid w:val="0044320F"/>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color w:val="002060"/>
      <w:lang w:val="es-ES"/>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aliases w:val="Char,Footnote Text Char Char Char,Footnote Text Char Char,Footnote Text Char Char Char Char Char Char Char Char Char,Footnote Text Char Char Char Char Char Char Char Char Char Char Char C,Note de bas de page Car,Footnote Text Char C"/>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aliases w:val="Char Char,Footnote Text Char Char Char Char,Footnote Text Char Char Char1,Footnote Text Char Char Char Char Char Char Char Char Char Char,Footnote Text Char Char Char Char Char Char Char Char Char Char Char C Char"/>
    <w:basedOn w:val="DefaultParagraphFont"/>
    <w:link w:val="FootnoteText"/>
    <w:uiPriority w:val="99"/>
    <w:rsid w:val="000B17BF"/>
    <w:rPr>
      <w:sz w:val="18"/>
      <w:szCs w:val="20"/>
      <w:lang w:val="en-GB"/>
    </w:rPr>
  </w:style>
  <w:style w:type="character" w:styleId="FootnoteReference">
    <w:name w:val="footnote reference"/>
    <w:aliases w:val="Footnote Refernece,Car Char Car Char Car Char Char Char Char Char Char Char Char,Footnote Refernece Char Char1,Car Char Car Char Car Char Char Char Char Char Char Char Char Char,Footnote Refernece Char Char Char Char Char Char"/>
    <w:basedOn w:val="DefaultParagraphFont"/>
    <w:uiPriority w:val="99"/>
    <w:unhideWhenUsed/>
    <w:rsid w:val="00C114F7"/>
    <w:rPr>
      <w:vertAlign w:val="superscript"/>
    </w:rPr>
  </w:style>
  <w:style w:type="paragraph" w:styleId="TOCHeading">
    <w:name w:val="TOC Heading"/>
    <w:basedOn w:val="Heading1"/>
    <w:next w:val="Normal"/>
    <w:uiPriority w:val="39"/>
    <w:unhideWhenUsed/>
    <w:qFormat/>
    <w:rsid w:val="00497782"/>
    <w:p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6E22ED"/>
    <w:pPr>
      <w:tabs>
        <w:tab w:val="left" w:pos="567"/>
        <w:tab w:val="right" w:leader="dot" w:pos="9628"/>
      </w:tabs>
      <w:spacing w:after="120"/>
      <w:jc w:val="left"/>
    </w:pPr>
    <w:rPr>
      <w:noProof/>
    </w:rPr>
  </w:style>
  <w:style w:type="paragraph" w:styleId="TOC2">
    <w:name w:val="toc 2"/>
    <w:basedOn w:val="Normal"/>
    <w:next w:val="Normal"/>
    <w:autoRedefine/>
    <w:uiPriority w:val="39"/>
    <w:unhideWhenUsed/>
    <w:rsid w:val="00D93D4C"/>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D93D4C"/>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customStyle="1" w:styleId="PBParagraph">
    <w:name w:val="PB Paragraph"/>
    <w:basedOn w:val="PBParagraphNumber"/>
    <w:link w:val="PBParagraphChar"/>
    <w:qFormat/>
    <w:rsid w:val="000C0562"/>
    <w:pPr>
      <w:numPr>
        <w:numId w:val="0"/>
      </w:numPr>
      <w:spacing w:after="0"/>
    </w:pPr>
  </w:style>
  <w:style w:type="table" w:customStyle="1" w:styleId="GridTable4-Accent31">
    <w:name w:val="Grid Table 4 - Accent 31"/>
    <w:basedOn w:val="TableNormal"/>
    <w:uiPriority w:val="49"/>
    <w:rsid w:val="008F0B2F"/>
    <w:pPr>
      <w:spacing w:after="0" w:line="240" w:lineRule="auto"/>
    </w:pPr>
    <w:tblPr>
      <w:tblStyleRowBandSize w:val="1"/>
      <w:tblStyleColBandSize w:val="1"/>
      <w:tblBorders>
        <w:top w:val="single" w:sz="4" w:space="0" w:color="2296FB" w:themeColor="accent3" w:themeTint="99"/>
        <w:left w:val="single" w:sz="4" w:space="0" w:color="2296FB" w:themeColor="accent3" w:themeTint="99"/>
        <w:bottom w:val="single" w:sz="4" w:space="0" w:color="2296FB" w:themeColor="accent3" w:themeTint="99"/>
        <w:right w:val="single" w:sz="4" w:space="0" w:color="2296FB" w:themeColor="accent3" w:themeTint="99"/>
        <w:insideH w:val="single" w:sz="4" w:space="0" w:color="2296FB" w:themeColor="accent3" w:themeTint="99"/>
        <w:insideV w:val="single" w:sz="4" w:space="0" w:color="2296FB" w:themeColor="accent3" w:themeTint="99"/>
      </w:tblBorders>
    </w:tblPr>
    <w:tblStylePr w:type="firstRow">
      <w:rPr>
        <w:b/>
        <w:bCs/>
        <w:color w:val="FFFFFF" w:themeColor="background1"/>
      </w:rPr>
      <w:tblPr/>
      <w:tcPr>
        <w:tcBorders>
          <w:top w:val="single" w:sz="4" w:space="0" w:color="024987" w:themeColor="accent3"/>
          <w:left w:val="single" w:sz="4" w:space="0" w:color="024987" w:themeColor="accent3"/>
          <w:bottom w:val="single" w:sz="4" w:space="0" w:color="024987" w:themeColor="accent3"/>
          <w:right w:val="single" w:sz="4" w:space="0" w:color="024987" w:themeColor="accent3"/>
          <w:insideH w:val="nil"/>
          <w:insideV w:val="nil"/>
        </w:tcBorders>
        <w:shd w:val="clear" w:color="auto" w:fill="024987" w:themeFill="accent3"/>
      </w:tcPr>
    </w:tblStylePr>
    <w:tblStylePr w:type="lastRow">
      <w:rPr>
        <w:b/>
        <w:bCs/>
      </w:rPr>
      <w:tblPr/>
      <w:tcPr>
        <w:tcBorders>
          <w:top w:val="double" w:sz="4" w:space="0" w:color="024987" w:themeColor="accent3"/>
        </w:tcBorders>
      </w:tcPr>
    </w:tblStylePr>
    <w:tblStylePr w:type="firstCol">
      <w:rPr>
        <w:b/>
        <w:bCs/>
      </w:rPr>
    </w:tblStylePr>
    <w:tblStylePr w:type="lastCol">
      <w:rPr>
        <w:b/>
        <w:bCs/>
      </w:rPr>
    </w:tblStylePr>
    <w:tblStylePr w:type="band1Vert">
      <w:tblPr/>
      <w:tcPr>
        <w:shd w:val="clear" w:color="auto" w:fill="B5DCFE" w:themeFill="accent3" w:themeFillTint="33"/>
      </w:tcPr>
    </w:tblStylePr>
    <w:tblStylePr w:type="band1Horz">
      <w:tblPr/>
      <w:tcPr>
        <w:shd w:val="clear" w:color="auto" w:fill="B5DCFE" w:themeFill="accent3" w:themeFillTint="33"/>
      </w:tcPr>
    </w:tblStylePr>
  </w:style>
  <w:style w:type="character" w:customStyle="1" w:styleId="PBParagraphChar">
    <w:name w:val="PB Paragraph Char"/>
    <w:basedOn w:val="PBParagraphNumberChar"/>
    <w:link w:val="PBParagraph"/>
    <w:rsid w:val="000C0562"/>
    <w:rPr>
      <w:color w:val="002060"/>
      <w:lang w:val="en-GB"/>
    </w:rPr>
  </w:style>
  <w:style w:type="table" w:customStyle="1" w:styleId="GridTable4-Accent41">
    <w:name w:val="Grid Table 4 - Accent 4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ED8131"/>
      </w:rPr>
    </w:tblStylePr>
    <w:tblStylePr w:type="lastRow">
      <w:rPr>
        <w:b/>
        <w:bCs/>
      </w:rPr>
      <w:tblPr/>
      <w:tcPr>
        <w:tcBorders>
          <w:top w:val="double" w:sz="4" w:space="0" w:color="03295A" w:themeColor="accent4"/>
        </w:tcBorders>
      </w:tcPr>
    </w:tblStylePr>
    <w:tblStylePr w:type="firstCol">
      <w:rPr>
        <w:b w:val="0"/>
        <w:bCs/>
      </w:rPr>
    </w:tblStylePr>
    <w:tblStylePr w:type="lastCol">
      <w:rPr>
        <w:b/>
        <w:bCs/>
      </w:rPr>
    </w:tblStylePr>
    <w:tblStylePr w:type="band1Vert">
      <w:tblPr/>
      <w:tcPr>
        <w:shd w:val="clear" w:color="auto" w:fill="AED0FC" w:themeFill="accent4" w:themeFillTint="33"/>
      </w:tcPr>
    </w:tblStylePr>
    <w:tblStylePr w:type="band1Horz">
      <w:pPr>
        <w:jc w:val="left"/>
      </w:pPr>
      <w:tblPr/>
      <w:tcPr>
        <w:shd w:val="clear" w:color="auto" w:fill="FBE4D5"/>
      </w:tcPr>
    </w:tblStylePr>
    <w:tblStylePr w:type="band2Horz">
      <w:tblPr/>
      <w:tcPr>
        <w:shd w:val="clear" w:color="auto" w:fill="FDF0E7"/>
      </w:tcPr>
    </w:tblStylePr>
  </w:style>
  <w:style w:type="table" w:customStyle="1" w:styleId="GridTable4-Accent21">
    <w:name w:val="Grid Table 4 - Accent 21"/>
    <w:basedOn w:val="TableNormal"/>
    <w:uiPriority w:val="49"/>
    <w:rsid w:val="008F0B2F"/>
    <w:pPr>
      <w:spacing w:after="0" w:line="240" w:lineRule="auto"/>
    </w:pPr>
    <w:tblPr>
      <w:tblStyleRowBandSize w:val="1"/>
      <w:tblStyleColBandSize w:val="1"/>
      <w:tblBorders>
        <w:top w:val="single" w:sz="4" w:space="0" w:color="39ABFF" w:themeColor="accent2" w:themeTint="99"/>
        <w:left w:val="single" w:sz="4" w:space="0" w:color="39ABFF" w:themeColor="accent2" w:themeTint="99"/>
        <w:bottom w:val="single" w:sz="4" w:space="0" w:color="39ABFF" w:themeColor="accent2" w:themeTint="99"/>
        <w:right w:val="single" w:sz="4" w:space="0" w:color="39ABFF" w:themeColor="accent2" w:themeTint="99"/>
        <w:insideH w:val="single" w:sz="4" w:space="0" w:color="39ABFF" w:themeColor="accent2" w:themeTint="99"/>
        <w:insideV w:val="single" w:sz="4" w:space="0" w:color="39ABFF" w:themeColor="accent2" w:themeTint="99"/>
      </w:tblBorders>
    </w:tblPr>
    <w:tblStylePr w:type="firstRow">
      <w:rPr>
        <w:b/>
        <w:bCs/>
        <w:color w:val="FFFFFF" w:themeColor="background1"/>
      </w:rPr>
      <w:tblPr/>
      <w:tcPr>
        <w:tcBorders>
          <w:top w:val="single" w:sz="4" w:space="0" w:color="0069B4" w:themeColor="accent2"/>
          <w:left w:val="single" w:sz="4" w:space="0" w:color="0069B4" w:themeColor="accent2"/>
          <w:bottom w:val="single" w:sz="4" w:space="0" w:color="0069B4" w:themeColor="accent2"/>
          <w:right w:val="single" w:sz="4" w:space="0" w:color="0069B4" w:themeColor="accent2"/>
          <w:insideH w:val="nil"/>
          <w:insideV w:val="nil"/>
        </w:tcBorders>
        <w:shd w:val="clear" w:color="auto" w:fill="0069B4" w:themeFill="accent2"/>
      </w:tcPr>
    </w:tblStylePr>
    <w:tblStylePr w:type="lastRow">
      <w:rPr>
        <w:b/>
        <w:bCs/>
      </w:rPr>
      <w:tblPr/>
      <w:tcPr>
        <w:tcBorders>
          <w:top w:val="double" w:sz="4" w:space="0" w:color="0069B4" w:themeColor="accent2"/>
        </w:tcBorders>
      </w:tcPr>
    </w:tblStylePr>
    <w:tblStylePr w:type="firstCol">
      <w:rPr>
        <w:b/>
        <w:bCs/>
      </w:rPr>
    </w:tblStylePr>
    <w:tblStylePr w:type="lastCol">
      <w:rPr>
        <w:b/>
        <w:bCs/>
      </w:rPr>
    </w:tblStylePr>
    <w:tblStylePr w:type="band1Vert">
      <w:tblPr/>
      <w:tcPr>
        <w:shd w:val="clear" w:color="auto" w:fill="BDE3FF" w:themeFill="accent2" w:themeFillTint="33"/>
      </w:tcPr>
    </w:tblStylePr>
    <w:tblStylePr w:type="band1Horz">
      <w:tblPr/>
      <w:tcPr>
        <w:shd w:val="clear" w:color="auto" w:fill="BDE3FF" w:themeFill="accent2" w:themeFillTint="33"/>
      </w:tcPr>
    </w:tblStylePr>
  </w:style>
  <w:style w:type="table" w:customStyle="1" w:styleId="GridTable4-Accent11">
    <w:name w:val="Grid Table 4 - Accent 11"/>
    <w:basedOn w:val="TableNormal"/>
    <w:uiPriority w:val="49"/>
    <w:rsid w:val="008F0B2F"/>
    <w:pPr>
      <w:spacing w:after="0" w:line="240" w:lineRule="auto"/>
    </w:pPr>
    <w:tblPr>
      <w:tblStyleRowBandSize w:val="1"/>
      <w:tblStyleColBandSize w:val="1"/>
      <w:tblBorders>
        <w:top w:val="single" w:sz="4" w:space="0" w:color="4BC9FF" w:themeColor="accent1" w:themeTint="99"/>
        <w:left w:val="single" w:sz="4" w:space="0" w:color="4BC9FF" w:themeColor="accent1" w:themeTint="99"/>
        <w:bottom w:val="single" w:sz="4" w:space="0" w:color="4BC9FF" w:themeColor="accent1" w:themeTint="99"/>
        <w:right w:val="single" w:sz="4" w:space="0" w:color="4BC9FF" w:themeColor="accent1" w:themeTint="99"/>
        <w:insideH w:val="single" w:sz="4" w:space="0" w:color="4BC9FF" w:themeColor="accent1" w:themeTint="99"/>
        <w:insideV w:val="single" w:sz="4" w:space="0" w:color="4BC9FF" w:themeColor="accent1" w:themeTint="99"/>
      </w:tblBorders>
    </w:tblPr>
    <w:tblStylePr w:type="firstRow">
      <w:rPr>
        <w:b/>
        <w:bCs/>
        <w:color w:val="FFFFFF" w:themeColor="background1"/>
      </w:rPr>
      <w:tblPr/>
      <w:tcPr>
        <w:tcBorders>
          <w:top w:val="single" w:sz="4" w:space="0" w:color="0094D2" w:themeColor="accent1"/>
          <w:left w:val="single" w:sz="4" w:space="0" w:color="0094D2" w:themeColor="accent1"/>
          <w:bottom w:val="single" w:sz="4" w:space="0" w:color="0094D2" w:themeColor="accent1"/>
          <w:right w:val="single" w:sz="4" w:space="0" w:color="0094D2" w:themeColor="accent1"/>
          <w:insideH w:val="nil"/>
          <w:insideV w:val="nil"/>
        </w:tcBorders>
        <w:shd w:val="clear" w:color="auto" w:fill="0094D2" w:themeFill="accent1"/>
      </w:tcPr>
    </w:tblStylePr>
    <w:tblStylePr w:type="lastRow">
      <w:rPr>
        <w:b/>
        <w:bCs/>
      </w:rPr>
      <w:tblPr/>
      <w:tcPr>
        <w:tcBorders>
          <w:top w:val="double" w:sz="4" w:space="0" w:color="0094D2" w:themeColor="accent1"/>
        </w:tcBorders>
      </w:tcPr>
    </w:tblStylePr>
    <w:tblStylePr w:type="firstCol">
      <w:rPr>
        <w:b/>
        <w:bCs/>
      </w:rPr>
    </w:tblStylePr>
    <w:tblStylePr w:type="lastCol">
      <w:rPr>
        <w:b/>
        <w:bCs/>
      </w:rPr>
    </w:tblStylePr>
    <w:tblStylePr w:type="band1Vert">
      <w:tblPr/>
      <w:tcPr>
        <w:shd w:val="clear" w:color="auto" w:fill="C3EDFF" w:themeFill="accent1" w:themeFillTint="33"/>
      </w:tcPr>
    </w:tblStylePr>
    <w:tblStylePr w:type="band1Horz">
      <w:tblPr/>
      <w:tcPr>
        <w:shd w:val="clear" w:color="auto" w:fill="C3EDFF" w:themeFill="accent1" w:themeFillTint="33"/>
      </w:tcPr>
    </w:tblStylePr>
  </w:style>
  <w:style w:type="table" w:customStyle="1" w:styleId="GridTable5Dark-Accent41">
    <w:name w:val="Grid Table 5 Dark - Accent 4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D0F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3295A"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3295A"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3295A"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3295A" w:themeFill="accent4"/>
      </w:tcPr>
    </w:tblStylePr>
    <w:tblStylePr w:type="band1Vert">
      <w:tblPr/>
      <w:tcPr>
        <w:shd w:val="clear" w:color="auto" w:fill="5DA1F9" w:themeFill="accent4" w:themeFillTint="66"/>
      </w:tcPr>
    </w:tblStylePr>
    <w:tblStylePr w:type="band1Horz">
      <w:tblPr/>
      <w:tcPr>
        <w:shd w:val="clear" w:color="auto" w:fill="5DA1F9" w:themeFill="accent4" w:themeFillTint="66"/>
      </w:tcPr>
    </w:tblStylePr>
  </w:style>
  <w:style w:type="table" w:customStyle="1" w:styleId="GridTable5Dark-Accent31">
    <w:name w:val="Grid Table 5 Dark - Accent 3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5DCF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498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498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498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4987" w:themeFill="accent3"/>
      </w:tcPr>
    </w:tblStylePr>
    <w:tblStylePr w:type="band1Vert">
      <w:tblPr/>
      <w:tcPr>
        <w:shd w:val="clear" w:color="auto" w:fill="6BB9FC" w:themeFill="accent3" w:themeFillTint="66"/>
      </w:tcPr>
    </w:tblStylePr>
    <w:tblStylePr w:type="band1Horz">
      <w:tblPr/>
      <w:tcPr>
        <w:shd w:val="clear" w:color="auto" w:fill="6BB9FC" w:themeFill="accent3" w:themeFillTint="66"/>
      </w:tcPr>
    </w:tblStylePr>
  </w:style>
  <w:style w:type="table" w:customStyle="1" w:styleId="GridTable5Dark-Accent21">
    <w:name w:val="Grid Table 5 Dark - Accent 2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3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9B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9B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9B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9B4" w:themeFill="accent2"/>
      </w:tcPr>
    </w:tblStylePr>
    <w:tblStylePr w:type="band1Vert">
      <w:tblPr/>
      <w:tcPr>
        <w:shd w:val="clear" w:color="auto" w:fill="7BC7FF" w:themeFill="accent2" w:themeFillTint="66"/>
      </w:tcPr>
    </w:tblStylePr>
    <w:tblStylePr w:type="band1Horz">
      <w:tblPr/>
      <w:tcPr>
        <w:shd w:val="clear" w:color="auto" w:fill="7BC7FF" w:themeFill="accent2" w:themeFillTint="66"/>
      </w:tcPr>
    </w:tblStylePr>
  </w:style>
  <w:style w:type="table" w:customStyle="1" w:styleId="GridTable5Dark-Accent11">
    <w:name w:val="Grid Table 5 Dark - Accent 11"/>
    <w:basedOn w:val="TableNormal"/>
    <w:uiPriority w:val="50"/>
    <w:rsid w:val="008F0B2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D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4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4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4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4D2" w:themeFill="accent1"/>
      </w:tcPr>
    </w:tblStylePr>
    <w:tblStylePr w:type="band1Vert">
      <w:tblPr/>
      <w:tcPr>
        <w:shd w:val="clear" w:color="auto" w:fill="87DBFF" w:themeFill="accent1" w:themeFillTint="66"/>
      </w:tcPr>
    </w:tblStylePr>
    <w:tblStylePr w:type="band1Horz">
      <w:tblPr/>
      <w:tcPr>
        <w:shd w:val="clear" w:color="auto" w:fill="87DBFF" w:themeFill="accent1" w:themeFillTint="66"/>
      </w:tcPr>
    </w:tblStylePr>
  </w:style>
  <w:style w:type="character" w:customStyle="1" w:styleId="UnresolvedMention1">
    <w:name w:val="Unresolved Mention1"/>
    <w:basedOn w:val="DefaultParagraphFont"/>
    <w:uiPriority w:val="99"/>
    <w:unhideWhenUsed/>
    <w:rsid w:val="00214A0D"/>
    <w:rPr>
      <w:color w:val="605E5C"/>
      <w:shd w:val="clear" w:color="auto" w:fill="E1DFDD"/>
    </w:rPr>
  </w:style>
  <w:style w:type="table" w:customStyle="1" w:styleId="Style1">
    <w:name w:val="Style1"/>
    <w:basedOn w:val="TableNormal"/>
    <w:uiPriority w:val="99"/>
    <w:rsid w:val="009378C5"/>
    <w:pPr>
      <w:spacing w:after="0" w:line="240" w:lineRule="auto"/>
    </w:pPr>
    <w:tblPr>
      <w:tblStyleRowBandSize w:val="1"/>
      <w:tblCellMar>
        <w:top w:w="57" w:type="dxa"/>
        <w:bottom w:w="57" w:type="dxa"/>
      </w:tblCellMar>
    </w:tblPr>
    <w:tcPr>
      <w:vAlign w:val="center"/>
    </w:tcPr>
    <w:tblStylePr w:type="firstRow">
      <w:pPr>
        <w:jc w:val="center"/>
      </w:pPr>
      <w:rPr>
        <w:b/>
        <w:color w:val="FFFFFF" w:themeColor="background1"/>
      </w:rPr>
      <w:tblPr/>
      <w:tcPr>
        <w:shd w:val="clear" w:color="auto" w:fill="0069B4" w:themeFill="accent2"/>
      </w:tcPr>
    </w:tblStylePr>
    <w:tblStylePr w:type="band1Horz">
      <w:rPr>
        <w:color w:val="auto"/>
      </w:rPr>
      <w:tblPr/>
      <w:tcPr>
        <w:shd w:val="clear" w:color="auto" w:fill="BCD9FC"/>
      </w:tcPr>
    </w:tblStylePr>
    <w:tblStylePr w:type="band2Horz">
      <w:rPr>
        <w:color w:val="auto"/>
      </w:rPr>
      <w:tblPr/>
      <w:tcPr>
        <w:shd w:val="clear" w:color="auto" w:fill="D5E7FD" w:themeFill="accent4" w:themeFillTint="1A"/>
      </w:tcPr>
    </w:tblStylePr>
  </w:style>
  <w:style w:type="table" w:customStyle="1" w:styleId="Style2">
    <w:name w:val="Style2"/>
    <w:basedOn w:val="TableNormal"/>
    <w:uiPriority w:val="99"/>
    <w:rsid w:val="00481201"/>
    <w:pPr>
      <w:spacing w:after="0" w:line="240" w:lineRule="auto"/>
    </w:pPr>
    <w:tblPr>
      <w:tblStyleRowBandSize w:val="1"/>
    </w:tblPr>
    <w:tblStylePr w:type="firstRow">
      <w:pPr>
        <w:jc w:val="center"/>
      </w:pPr>
      <w:rPr>
        <w:b/>
      </w:rPr>
      <w:tblPr/>
      <w:tcPr>
        <w:shd w:val="clear" w:color="auto" w:fill="024987" w:themeFill="accent3"/>
        <w:vAlign w:val="center"/>
      </w:tcPr>
    </w:tblStylePr>
    <w:tblStylePr w:type="band1Horz">
      <w:tblPr/>
      <w:tcPr>
        <w:shd w:val="clear" w:color="auto" w:fill="D5E7FD" w:themeFill="accent4" w:themeFillTint="1A"/>
      </w:tcPr>
    </w:tblStylePr>
    <w:tblStylePr w:type="band2Horz">
      <w:tblPr/>
      <w:tcPr>
        <w:shd w:val="clear" w:color="auto" w:fill="BCD9FC"/>
      </w:tcPr>
    </w:tblStylePr>
  </w:style>
  <w:style w:type="table" w:customStyle="1" w:styleId="Style3">
    <w:name w:val="Style3"/>
    <w:basedOn w:val="TableNormal"/>
    <w:uiPriority w:val="99"/>
    <w:rsid w:val="007763FA"/>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C00000"/>
      </w:rPr>
      <w:tblPr/>
      <w:tcPr>
        <w:shd w:val="clear" w:color="auto" w:fill="D5E7FD" w:themeFill="accent4" w:themeFillTint="1A"/>
      </w:tcPr>
    </w:tblStylePr>
    <w:tblStylePr w:type="band1Horz">
      <w:tblPr/>
      <w:tcPr>
        <w:shd w:val="clear" w:color="auto" w:fill="FFE1E1"/>
      </w:tcPr>
    </w:tblStylePr>
    <w:tblStylePr w:type="band2Horz">
      <w:tblPr/>
      <w:tcPr>
        <w:shd w:val="clear" w:color="auto" w:fill="FFF3F3"/>
      </w:tcPr>
    </w:tblStylePr>
  </w:style>
  <w:style w:type="table" w:customStyle="1" w:styleId="Style4">
    <w:name w:val="Style4"/>
    <w:basedOn w:val="TableNormal"/>
    <w:uiPriority w:val="99"/>
    <w:rsid w:val="00D2573B"/>
    <w:pPr>
      <w:spacing w:after="0" w:line="240" w:lineRule="auto"/>
    </w:pPr>
    <w:rPr>
      <w:color w:val="002060"/>
      <w:sz w:val="20"/>
    </w:rPr>
    <w:tblPr>
      <w:tblStyleRow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color w:val="FFC000"/>
      </w:rPr>
      <w:tblPr/>
      <w:tcPr>
        <w:shd w:val="clear" w:color="auto" w:fill="D5E7FD" w:themeFill="accent4" w:themeFillTint="1A"/>
        <w:vAlign w:val="center"/>
      </w:tcPr>
    </w:tblStylePr>
    <w:tblStylePr w:type="band1Horz">
      <w:tblPr/>
      <w:tcPr>
        <w:shd w:val="clear" w:color="auto" w:fill="FBE4D5"/>
      </w:tcPr>
    </w:tblStylePr>
    <w:tblStylePr w:type="band2Horz">
      <w:tblPr/>
      <w:tcPr>
        <w:shd w:val="clear" w:color="auto" w:fill="FDF0E7"/>
      </w:tcPr>
    </w:tblStylePr>
  </w:style>
  <w:style w:type="paragraph" w:customStyle="1" w:styleId="PBFSHeading">
    <w:name w:val="PB FS Heading"/>
    <w:basedOn w:val="PBParagraph"/>
    <w:link w:val="PBFSHeadingChar"/>
    <w:qFormat/>
    <w:rsid w:val="00C33695"/>
    <w:pPr>
      <w:shd w:val="clear" w:color="auto" w:fill="D5E7FD" w:themeFill="accent4" w:themeFillTint="1A"/>
      <w:spacing w:after="60"/>
      <w:jc w:val="center"/>
    </w:pPr>
    <w:rPr>
      <w:rFonts w:asciiTheme="majorHAnsi" w:hAnsiTheme="majorHAnsi"/>
      <w:bCs/>
      <w:sz w:val="32"/>
      <w:szCs w:val="32"/>
    </w:rPr>
  </w:style>
  <w:style w:type="character" w:customStyle="1" w:styleId="Heading5Char">
    <w:name w:val="Heading 5 Char"/>
    <w:basedOn w:val="DefaultParagraphFont"/>
    <w:link w:val="Heading5"/>
    <w:uiPriority w:val="9"/>
    <w:rsid w:val="00721CA5"/>
    <w:rPr>
      <w:rFonts w:asciiTheme="majorHAnsi" w:eastAsiaTheme="majorEastAsia" w:hAnsiTheme="majorHAnsi" w:cstheme="majorBidi"/>
      <w:color w:val="006E9D" w:themeColor="accent1" w:themeShade="BF"/>
      <w:lang w:val="en-GB"/>
    </w:rPr>
  </w:style>
  <w:style w:type="character" w:customStyle="1" w:styleId="PBFSHeadingChar">
    <w:name w:val="PB FS Heading Char"/>
    <w:basedOn w:val="PBParagraphChar"/>
    <w:link w:val="PBFSHeading"/>
    <w:rsid w:val="00C33695"/>
    <w:rPr>
      <w:rFonts w:asciiTheme="majorHAnsi" w:hAnsiTheme="majorHAnsi"/>
      <w:bCs/>
      <w:color w:val="002060"/>
      <w:sz w:val="32"/>
      <w:szCs w:val="32"/>
      <w:shd w:val="clear" w:color="auto" w:fill="D5E7FD" w:themeFill="accent4" w:themeFillTint="1A"/>
      <w:lang w:val="en-GB"/>
    </w:rPr>
  </w:style>
  <w:style w:type="paragraph" w:customStyle="1" w:styleId="PBFSTitle">
    <w:name w:val="PB FS Title"/>
    <w:basedOn w:val="Heading1"/>
    <w:link w:val="PBFSTitleChar"/>
    <w:qFormat/>
    <w:rsid w:val="00C33695"/>
    <w:pPr>
      <w:shd w:val="clear" w:color="auto" w:fill="D5E7FD" w:themeFill="accent4" w:themeFillTint="1A"/>
      <w:spacing w:before="0" w:after="60"/>
      <w:jc w:val="center"/>
      <w:outlineLvl w:val="2"/>
    </w:pPr>
    <w:rPr>
      <w:color w:val="002060"/>
      <w:sz w:val="32"/>
    </w:rPr>
  </w:style>
  <w:style w:type="table" w:customStyle="1" w:styleId="GridTable4-Accent51">
    <w:name w:val="Grid Table 4 - Accent 51"/>
    <w:basedOn w:val="TableNormal"/>
    <w:uiPriority w:val="49"/>
    <w:rsid w:val="00EE27A3"/>
    <w:pPr>
      <w:spacing w:after="0" w:line="240" w:lineRule="auto"/>
    </w:pPr>
    <w:tblPr>
      <w:tblStyleRowBandSize w:val="1"/>
      <w:tblStyleColBandSize w:val="1"/>
      <w:tblBorders>
        <w:top w:val="single" w:sz="4" w:space="0" w:color="92B28A" w:themeColor="accent5" w:themeTint="99"/>
        <w:left w:val="single" w:sz="4" w:space="0" w:color="92B28A" w:themeColor="accent5" w:themeTint="99"/>
        <w:bottom w:val="single" w:sz="4" w:space="0" w:color="92B28A" w:themeColor="accent5" w:themeTint="99"/>
        <w:right w:val="single" w:sz="4" w:space="0" w:color="92B28A" w:themeColor="accent5" w:themeTint="99"/>
        <w:insideH w:val="single" w:sz="4" w:space="0" w:color="92B28A" w:themeColor="accent5" w:themeTint="99"/>
        <w:insideV w:val="single" w:sz="4" w:space="0" w:color="92B28A" w:themeColor="accent5" w:themeTint="99"/>
      </w:tblBorders>
    </w:tblPr>
    <w:tblStylePr w:type="firstRow">
      <w:rPr>
        <w:b/>
        <w:bCs/>
        <w:color w:val="FFFFFF" w:themeColor="background1"/>
      </w:rPr>
      <w:tblPr/>
      <w:tcPr>
        <w:tcBorders>
          <w:top w:val="single" w:sz="4" w:space="0" w:color="53714B" w:themeColor="accent5"/>
          <w:left w:val="single" w:sz="4" w:space="0" w:color="53714B" w:themeColor="accent5"/>
          <w:bottom w:val="single" w:sz="4" w:space="0" w:color="53714B" w:themeColor="accent5"/>
          <w:right w:val="single" w:sz="4" w:space="0" w:color="53714B" w:themeColor="accent5"/>
          <w:insideH w:val="nil"/>
          <w:insideV w:val="nil"/>
        </w:tcBorders>
        <w:shd w:val="clear" w:color="auto" w:fill="53714B" w:themeFill="accent5"/>
      </w:tcPr>
    </w:tblStylePr>
    <w:tblStylePr w:type="lastRow">
      <w:rPr>
        <w:b/>
        <w:bCs/>
      </w:rPr>
      <w:tblPr/>
      <w:tcPr>
        <w:tcBorders>
          <w:top w:val="double" w:sz="4" w:space="0" w:color="53714B" w:themeColor="accent5"/>
        </w:tcBorders>
      </w:tcPr>
    </w:tblStylePr>
    <w:tblStylePr w:type="firstCol">
      <w:rPr>
        <w:b/>
        <w:bCs/>
      </w:rPr>
    </w:tblStylePr>
    <w:tblStylePr w:type="lastCol">
      <w:rPr>
        <w:b/>
        <w:bCs/>
      </w:rPr>
    </w:tblStylePr>
    <w:tblStylePr w:type="band1Vert">
      <w:tblPr/>
      <w:tcPr>
        <w:shd w:val="clear" w:color="auto" w:fill="DAE5D8" w:themeFill="accent5" w:themeFillTint="33"/>
      </w:tcPr>
    </w:tblStylePr>
    <w:tblStylePr w:type="band1Horz">
      <w:tblPr/>
      <w:tcPr>
        <w:shd w:val="clear" w:color="auto" w:fill="DAE5D8" w:themeFill="accent5" w:themeFillTint="33"/>
      </w:tcPr>
    </w:tblStylePr>
  </w:style>
  <w:style w:type="character" w:customStyle="1" w:styleId="PBFSTitleChar">
    <w:name w:val="PB FS Title Char"/>
    <w:basedOn w:val="Heading1Char"/>
    <w:link w:val="PBFSTitle"/>
    <w:rsid w:val="00C33695"/>
    <w:rPr>
      <w:rFonts w:asciiTheme="majorHAnsi" w:eastAsiaTheme="majorEastAsia" w:hAnsiTheme="majorHAnsi" w:cstheme="majorBidi"/>
      <w:bCs/>
      <w:color w:val="002060"/>
      <w:sz w:val="32"/>
      <w:szCs w:val="28"/>
      <w:shd w:val="clear" w:color="auto" w:fill="D5E7FD" w:themeFill="accent4" w:themeFillTint="1A"/>
      <w:lang w:val="en-GB"/>
    </w:rPr>
  </w:style>
  <w:style w:type="table" w:customStyle="1" w:styleId="GridTable4-Accent61">
    <w:name w:val="Grid Table 4 - Accent 61"/>
    <w:basedOn w:val="TableNormal"/>
    <w:uiPriority w:val="49"/>
    <w:rsid w:val="003F126E"/>
    <w:pPr>
      <w:spacing w:after="0" w:line="240" w:lineRule="auto"/>
    </w:pPr>
    <w:rPr>
      <w:color w:val="002060"/>
      <w:sz w:val="20"/>
    </w:rPr>
    <w:tblPr>
      <w:tblStyleRowBandSize w:val="1"/>
      <w:tblStyleColBandSize w:val="1"/>
      <w:tblInd w:w="-312" w:type="dxa"/>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blStylePr w:type="firstRow">
      <w:pPr>
        <w:jc w:val="center"/>
      </w:pPr>
      <w:rPr>
        <w:b/>
        <w:bCs/>
        <w:color w:val="C00000"/>
      </w:rPr>
    </w:tblStylePr>
    <w:tblStylePr w:type="lastRow">
      <w:rPr>
        <w:b/>
        <w:bCs/>
      </w:rPr>
      <w:tblPr/>
      <w:tcPr>
        <w:tcBorders>
          <w:top w:val="double" w:sz="4" w:space="0" w:color="A2B93B" w:themeColor="accent6"/>
        </w:tcBorders>
      </w:tcPr>
    </w:tblStylePr>
    <w:tblStylePr w:type="firstCol">
      <w:rPr>
        <w:b w:val="0"/>
        <w:bCs/>
      </w:rPr>
    </w:tblStylePr>
    <w:tblStylePr w:type="lastCol">
      <w:rPr>
        <w:b/>
        <w:bCs/>
      </w:rPr>
    </w:tblStylePr>
    <w:tblStylePr w:type="band1Vert">
      <w:tblPr/>
      <w:tcPr>
        <w:shd w:val="clear" w:color="auto" w:fill="EDF2D6" w:themeFill="accent6" w:themeFillTint="33"/>
      </w:tcPr>
    </w:tblStylePr>
    <w:tblStylePr w:type="band1Horz">
      <w:tblPr/>
      <w:tcPr>
        <w:shd w:val="clear" w:color="auto" w:fill="FFE1E1"/>
      </w:tcPr>
    </w:tblStylePr>
    <w:tblStylePr w:type="band2Horz">
      <w:tblPr/>
      <w:tcPr>
        <w:shd w:val="clear" w:color="auto" w:fill="FFF3F3"/>
      </w:tcPr>
    </w:tblStylePr>
  </w:style>
  <w:style w:type="paragraph" w:customStyle="1" w:styleId="PBFSline">
    <w:name w:val="PB FS line"/>
    <w:basedOn w:val="PBParagraph"/>
    <w:link w:val="PBFSlineChar"/>
    <w:qFormat/>
    <w:rsid w:val="00FE7CC1"/>
    <w:pPr>
      <w:spacing w:before="60" w:after="60" w:line="240" w:lineRule="auto"/>
    </w:pPr>
    <w:rPr>
      <w:sz w:val="20"/>
    </w:rPr>
  </w:style>
  <w:style w:type="paragraph" w:customStyle="1" w:styleId="PBFSNumber">
    <w:name w:val="PB FS Number"/>
    <w:basedOn w:val="PBParagraph"/>
    <w:link w:val="PBFSNumberChar"/>
    <w:qFormat/>
    <w:rsid w:val="00FE7CC1"/>
    <w:pPr>
      <w:numPr>
        <w:numId w:val="4"/>
      </w:numPr>
      <w:tabs>
        <w:tab w:val="num" w:pos="360"/>
      </w:tabs>
      <w:spacing w:before="60" w:after="60" w:line="240" w:lineRule="auto"/>
      <w:ind w:left="0" w:firstLine="0"/>
      <w:jc w:val="left"/>
    </w:pPr>
    <w:rPr>
      <w:bCs/>
      <w:sz w:val="20"/>
    </w:rPr>
  </w:style>
  <w:style w:type="character" w:customStyle="1" w:styleId="PBFSlineChar">
    <w:name w:val="PB FS line Char"/>
    <w:basedOn w:val="PBParagraphChar"/>
    <w:link w:val="PBFSline"/>
    <w:rsid w:val="00FE7CC1"/>
    <w:rPr>
      <w:color w:val="002060"/>
      <w:sz w:val="20"/>
      <w:lang w:val="en-GB"/>
    </w:rPr>
  </w:style>
  <w:style w:type="paragraph" w:customStyle="1" w:styleId="PBFSseealso">
    <w:name w:val="PB FS see also"/>
    <w:basedOn w:val="PBFSline"/>
    <w:link w:val="PBFSseealsoChar"/>
    <w:qFormat/>
    <w:rsid w:val="00F24137"/>
    <w:pPr>
      <w:jc w:val="right"/>
    </w:pPr>
  </w:style>
  <w:style w:type="character" w:customStyle="1" w:styleId="PBFSNumberChar">
    <w:name w:val="PB FS Number Char"/>
    <w:basedOn w:val="PBParagraphChar"/>
    <w:link w:val="PBFSNumber"/>
    <w:rsid w:val="00FE7CC1"/>
    <w:rPr>
      <w:bCs/>
      <w:color w:val="002060"/>
      <w:sz w:val="20"/>
      <w:lang w:val="en-GB"/>
    </w:rPr>
  </w:style>
  <w:style w:type="paragraph" w:styleId="EndnoteText">
    <w:name w:val="endnote text"/>
    <w:basedOn w:val="Normal"/>
    <w:link w:val="EndnoteTextChar"/>
    <w:uiPriority w:val="99"/>
    <w:unhideWhenUsed/>
    <w:rsid w:val="000D78A1"/>
    <w:pPr>
      <w:spacing w:after="0" w:line="240" w:lineRule="auto"/>
    </w:pPr>
    <w:rPr>
      <w:sz w:val="20"/>
      <w:szCs w:val="20"/>
    </w:rPr>
  </w:style>
  <w:style w:type="character" w:customStyle="1" w:styleId="PBFSseealsoChar">
    <w:name w:val="PB FS see also Char"/>
    <w:basedOn w:val="PBFSlineChar"/>
    <w:link w:val="PBFSseealso"/>
    <w:rsid w:val="00F24137"/>
    <w:rPr>
      <w:color w:val="002060"/>
      <w:sz w:val="20"/>
      <w:lang w:val="en-GB"/>
    </w:rPr>
  </w:style>
  <w:style w:type="character" w:customStyle="1" w:styleId="EndnoteTextChar">
    <w:name w:val="Endnote Text Char"/>
    <w:basedOn w:val="DefaultParagraphFont"/>
    <w:link w:val="EndnoteText"/>
    <w:uiPriority w:val="99"/>
    <w:rsid w:val="000D78A1"/>
    <w:rPr>
      <w:sz w:val="20"/>
      <w:szCs w:val="20"/>
      <w:lang w:val="en-GB"/>
    </w:rPr>
  </w:style>
  <w:style w:type="character" w:styleId="EndnoteReference">
    <w:name w:val="endnote reference"/>
    <w:basedOn w:val="DefaultParagraphFont"/>
    <w:uiPriority w:val="99"/>
    <w:semiHidden/>
    <w:unhideWhenUsed/>
    <w:rsid w:val="000D78A1"/>
    <w:rPr>
      <w:vertAlign w:val="superscript"/>
    </w:rPr>
  </w:style>
  <w:style w:type="paragraph" w:customStyle="1" w:styleId="PBFSAddinfo">
    <w:name w:val="PB FS Add info"/>
    <w:basedOn w:val="PBFSHeading"/>
    <w:link w:val="PBFSAddinfoChar"/>
    <w:qFormat/>
    <w:rsid w:val="00FF537F"/>
    <w:pPr>
      <w:shd w:val="clear" w:color="auto" w:fill="auto"/>
      <w:jc w:val="left"/>
    </w:pPr>
  </w:style>
  <w:style w:type="character" w:customStyle="1" w:styleId="PBFSAddinfoChar">
    <w:name w:val="PB FS Add info Char"/>
    <w:basedOn w:val="PBFSHeadingChar"/>
    <w:link w:val="PBFSAddinfo"/>
    <w:rsid w:val="002A66ED"/>
    <w:rPr>
      <w:rFonts w:asciiTheme="majorHAnsi" w:hAnsiTheme="majorHAnsi"/>
      <w:b w:val="0"/>
      <w:bCs/>
      <w:color w:val="0070C0"/>
      <w:sz w:val="32"/>
      <w:szCs w:val="32"/>
      <w:shd w:val="clear" w:color="auto" w:fill="D5E7FD" w:themeFill="accent4" w:themeFillTint="1A"/>
      <w:lang w:val="en-GB"/>
    </w:rPr>
  </w:style>
  <w:style w:type="paragraph" w:customStyle="1" w:styleId="PBFSindentline">
    <w:name w:val="PB FS indent line"/>
    <w:basedOn w:val="PBFSline"/>
    <w:link w:val="PBFSindentlineChar"/>
    <w:qFormat/>
    <w:rsid w:val="006E7EE2"/>
    <w:pPr>
      <w:numPr>
        <w:numId w:val="8"/>
      </w:numPr>
      <w:tabs>
        <w:tab w:val="num" w:pos="284"/>
        <w:tab w:val="num" w:pos="360"/>
      </w:tabs>
    </w:pPr>
  </w:style>
  <w:style w:type="character" w:customStyle="1" w:styleId="PBFSindentlineChar">
    <w:name w:val="PB FS indent line Char"/>
    <w:basedOn w:val="PBFSlineChar"/>
    <w:link w:val="PBFSindentline"/>
    <w:rsid w:val="00C23C7E"/>
    <w:rPr>
      <w:color w:val="002060"/>
      <w:sz w:val="20"/>
      <w:lang w:val="en-GB"/>
    </w:rPr>
  </w:style>
  <w:style w:type="paragraph" w:customStyle="1" w:styleId="PBendnote">
    <w:name w:val="PB endnote"/>
    <w:basedOn w:val="EndnoteText"/>
    <w:link w:val="PBendnoteChar"/>
    <w:qFormat/>
    <w:rsid w:val="00FD2DD6"/>
    <w:pPr>
      <w:ind w:left="284" w:hanging="284"/>
    </w:pPr>
    <w:rPr>
      <w:color w:val="002060"/>
    </w:rPr>
  </w:style>
  <w:style w:type="character" w:customStyle="1" w:styleId="PBendnoteChar">
    <w:name w:val="PB endnote Char"/>
    <w:basedOn w:val="EndnoteTextChar"/>
    <w:link w:val="PBendnote"/>
    <w:rsid w:val="00FD2DD6"/>
    <w:rPr>
      <w:color w:val="002060"/>
      <w:sz w:val="20"/>
      <w:szCs w:val="20"/>
      <w:lang w:val="en-GB"/>
    </w:rPr>
  </w:style>
  <w:style w:type="paragraph" w:customStyle="1" w:styleId="FStable0">
    <w:name w:val="FS table"/>
    <w:basedOn w:val="Normal"/>
    <w:link w:val="FStableChar"/>
    <w:qFormat/>
    <w:rsid w:val="00DA7853"/>
    <w:pPr>
      <w:spacing w:after="0" w:line="240" w:lineRule="auto"/>
    </w:pPr>
    <w:rPr>
      <w:rFonts w:eastAsia="Batang" w:cstheme="minorHAnsi"/>
      <w:color w:val="002060"/>
      <w:sz w:val="20"/>
      <w:szCs w:val="19"/>
    </w:rPr>
  </w:style>
  <w:style w:type="character" w:customStyle="1" w:styleId="FStableChar">
    <w:name w:val="FS table Char"/>
    <w:basedOn w:val="DefaultParagraphFont"/>
    <w:link w:val="FStable0"/>
    <w:rsid w:val="00DA7853"/>
    <w:rPr>
      <w:rFonts w:eastAsia="Batang" w:cstheme="minorHAnsi"/>
      <w:color w:val="002060"/>
      <w:sz w:val="20"/>
      <w:szCs w:val="19"/>
      <w:lang w:val="en-GB"/>
    </w:rPr>
  </w:style>
  <w:style w:type="paragraph" w:customStyle="1" w:styleId="FStable-">
    <w:name w:val="FS table -"/>
    <w:basedOn w:val="FStable0"/>
    <w:link w:val="FStable-Char"/>
    <w:qFormat/>
    <w:rsid w:val="00575CF0"/>
    <w:pPr>
      <w:numPr>
        <w:numId w:val="9"/>
      </w:numPr>
    </w:pPr>
    <w:rPr>
      <w:rFonts w:ascii="Calibri" w:hAnsi="Calibri"/>
    </w:rPr>
  </w:style>
  <w:style w:type="character" w:customStyle="1" w:styleId="FStable-Char">
    <w:name w:val="FS table - Char"/>
    <w:basedOn w:val="FStableChar"/>
    <w:link w:val="FStable-"/>
    <w:rsid w:val="00575CF0"/>
    <w:rPr>
      <w:rFonts w:ascii="Calibri" w:eastAsia="Batang" w:hAnsi="Calibri" w:cstheme="minorHAnsi"/>
      <w:color w:val="002060"/>
      <w:sz w:val="20"/>
      <w:szCs w:val="19"/>
      <w:lang w:val="en-GB"/>
    </w:rPr>
  </w:style>
  <w:style w:type="paragraph" w:customStyle="1" w:styleId="FStable">
    <w:name w:val="FS table *"/>
    <w:basedOn w:val="FStable-"/>
    <w:qFormat/>
    <w:rsid w:val="00575CF0"/>
    <w:pPr>
      <w:numPr>
        <w:ilvl w:val="1"/>
      </w:numPr>
      <w:ind w:left="603" w:hanging="283"/>
    </w:pPr>
  </w:style>
  <w:style w:type="character" w:customStyle="1" w:styleId="UnresolvedMention10">
    <w:name w:val="Unresolved Mention10"/>
    <w:basedOn w:val="DefaultParagraphFont"/>
    <w:uiPriority w:val="99"/>
    <w:semiHidden/>
    <w:unhideWhenUsed/>
    <w:rsid w:val="00575CF0"/>
    <w:rPr>
      <w:color w:val="605E5C"/>
      <w:shd w:val="clear" w:color="auto" w:fill="E1DFDD"/>
    </w:rPr>
  </w:style>
  <w:style w:type="paragraph" w:styleId="Revision">
    <w:name w:val="Revision"/>
    <w:hidden/>
    <w:uiPriority w:val="99"/>
    <w:semiHidden/>
    <w:rsid w:val="001E0521"/>
    <w:pPr>
      <w:spacing w:after="0" w:line="240" w:lineRule="auto"/>
    </w:pPr>
    <w:rPr>
      <w:lang w:val="en-GB"/>
    </w:rPr>
  </w:style>
  <w:style w:type="paragraph" w:customStyle="1" w:styleId="PBfootnote">
    <w:name w:val="PB footnote"/>
    <w:basedOn w:val="PBendnote"/>
    <w:link w:val="PBfootnoteChar"/>
    <w:qFormat/>
    <w:rsid w:val="003E3C9E"/>
    <w:pPr>
      <w:spacing w:after="60"/>
    </w:pPr>
    <w:rPr>
      <w:color w:val="auto"/>
      <w:sz w:val="18"/>
      <w:szCs w:val="18"/>
    </w:rPr>
  </w:style>
  <w:style w:type="character" w:customStyle="1" w:styleId="Style1Char">
    <w:name w:val="Style1 Char"/>
    <w:basedOn w:val="DefaultParagraphFont"/>
    <w:rsid w:val="00F5552E"/>
    <w:rPr>
      <w:color w:val="53714B" w:themeColor="accent5"/>
    </w:rPr>
  </w:style>
  <w:style w:type="character" w:customStyle="1" w:styleId="PBfootnoteChar">
    <w:name w:val="PB footnote Char"/>
    <w:basedOn w:val="PBendnoteChar"/>
    <w:link w:val="PBfootnote"/>
    <w:rsid w:val="003E3C9E"/>
    <w:rPr>
      <w:color w:val="002060"/>
      <w:sz w:val="18"/>
      <w:szCs w:val="18"/>
      <w:lang w:val="en-GB"/>
    </w:rPr>
  </w:style>
  <w:style w:type="paragraph" w:customStyle="1" w:styleId="Style5">
    <w:name w:val="Style5"/>
    <w:basedOn w:val="Title"/>
    <w:link w:val="Style5Char"/>
    <w:qFormat/>
    <w:rsid w:val="001563A9"/>
  </w:style>
  <w:style w:type="character" w:customStyle="1" w:styleId="Style5Char">
    <w:name w:val="Style5 Char"/>
    <w:basedOn w:val="TitleChar"/>
    <w:link w:val="Style5"/>
    <w:rsid w:val="007536C0"/>
    <w:rPr>
      <w:rFonts w:asciiTheme="majorHAnsi" w:eastAsiaTheme="majorEastAsia" w:hAnsiTheme="majorHAnsi" w:cstheme="majorBidi"/>
      <w:b/>
      <w:color w:val="03295A" w:themeColor="accent4"/>
      <w:spacing w:val="10"/>
      <w:kern w:val="28"/>
      <w:sz w:val="32"/>
      <w:szCs w:val="56"/>
      <w:lang w:val="en-GB"/>
    </w:rPr>
  </w:style>
  <w:style w:type="character" w:customStyle="1" w:styleId="Heading6Char">
    <w:name w:val="Heading 6 Char"/>
    <w:basedOn w:val="DefaultParagraphFont"/>
    <w:link w:val="Heading6"/>
    <w:uiPriority w:val="9"/>
    <w:rsid w:val="0044320F"/>
    <w:rPr>
      <w:rFonts w:asciiTheme="majorHAnsi" w:eastAsiaTheme="majorEastAsia" w:hAnsiTheme="majorHAnsi" w:cstheme="majorBidi"/>
      <w:color w:val="004968" w:themeColor="accent1" w:themeShade="7F"/>
      <w:lang w:val="en-GB"/>
    </w:rPr>
  </w:style>
  <w:style w:type="character" w:styleId="FollowedHyperlink">
    <w:name w:val="FollowedHyperlink"/>
    <w:basedOn w:val="DefaultParagraphFont"/>
    <w:uiPriority w:val="99"/>
    <w:semiHidden/>
    <w:unhideWhenUsed/>
    <w:rsid w:val="00D62BE3"/>
    <w:rPr>
      <w:color w:val="53714B" w:themeColor="followedHyperlink"/>
      <w:u w:val="single"/>
    </w:rPr>
  </w:style>
  <w:style w:type="paragraph" w:customStyle="1" w:styleId="PBheadingi">
    <w:name w:val="PB heading i"/>
    <w:basedOn w:val="PBParagraphNumber"/>
    <w:link w:val="PBheadingiChar"/>
    <w:qFormat/>
    <w:rsid w:val="00100892"/>
    <w:pPr>
      <w:numPr>
        <w:numId w:val="31"/>
      </w:numPr>
      <w:tabs>
        <w:tab w:val="num" w:pos="360"/>
      </w:tabs>
    </w:pPr>
    <w:rPr>
      <w:i/>
      <w:iCs/>
      <w:color w:val="37C6FF"/>
    </w:rPr>
  </w:style>
  <w:style w:type="character" w:customStyle="1" w:styleId="PBheadingiChar">
    <w:name w:val="PB heading i Char"/>
    <w:basedOn w:val="PBParagraphNumberChar"/>
    <w:link w:val="PBheadingi"/>
    <w:rsid w:val="00100892"/>
    <w:rPr>
      <w:i/>
      <w:iCs/>
      <w:color w:val="37C6FF"/>
      <w:lang w:val="en-GB"/>
    </w:rPr>
  </w:style>
  <w:style w:type="paragraph" w:customStyle="1" w:styleId="PBFootnote0">
    <w:name w:val="PBFootnote"/>
    <w:basedOn w:val="FootnoteText"/>
    <w:link w:val="PBFootnoteChar0"/>
    <w:qFormat/>
    <w:rsid w:val="003667D6"/>
    <w:rPr>
      <w:rFonts w:ascii="Calibri" w:eastAsia="SimSun" w:hAnsi="Calibri" w:cs="Times New Roman"/>
      <w:color w:val="002060"/>
      <w:szCs w:val="15"/>
    </w:rPr>
  </w:style>
  <w:style w:type="character" w:customStyle="1" w:styleId="PBFootnoteChar0">
    <w:name w:val="PBFootnote Char"/>
    <w:basedOn w:val="FootnoteTextChar"/>
    <w:link w:val="PBFootnote0"/>
    <w:rsid w:val="00F41046"/>
    <w:rPr>
      <w:rFonts w:ascii="Calibri" w:eastAsia="SimSun" w:hAnsi="Calibri" w:cs="Times New Roman"/>
      <w:color w:val="002060"/>
      <w:sz w:val="18"/>
      <w:szCs w:val="15"/>
      <w:lang w:val="en-GB"/>
    </w:rPr>
  </w:style>
  <w:style w:type="paragraph" w:customStyle="1" w:styleId="PBPara2">
    <w:name w:val="PB Para 2"/>
    <w:basedOn w:val="PBParagraphNumber"/>
    <w:link w:val="PBPara2Char"/>
    <w:qFormat/>
    <w:rsid w:val="00A71D17"/>
    <w:pPr>
      <w:numPr>
        <w:numId w:val="0"/>
      </w:numPr>
      <w:ind w:left="993" w:hanging="426"/>
    </w:pPr>
  </w:style>
  <w:style w:type="paragraph" w:customStyle="1" w:styleId="PBPara3">
    <w:name w:val="PB Para3"/>
    <w:basedOn w:val="PBPara2"/>
    <w:link w:val="PBPara3Char"/>
    <w:qFormat/>
    <w:rsid w:val="00711921"/>
    <w:pPr>
      <w:ind w:left="1560"/>
    </w:pPr>
  </w:style>
  <w:style w:type="character" w:customStyle="1" w:styleId="PBPara2Char">
    <w:name w:val="PB Para 2 Char"/>
    <w:basedOn w:val="PBParagraphNumberChar"/>
    <w:link w:val="PBPara2"/>
    <w:rsid w:val="00A71D17"/>
    <w:rPr>
      <w:color w:val="002060"/>
      <w:lang w:val="en-GB"/>
    </w:rPr>
  </w:style>
  <w:style w:type="character" w:customStyle="1" w:styleId="PBPara3Char">
    <w:name w:val="PB Para3 Char"/>
    <w:basedOn w:val="PBPara2Char"/>
    <w:link w:val="PBPara3"/>
    <w:rsid w:val="00711921"/>
    <w:rPr>
      <w:color w:val="002060"/>
      <w:lang w:val="en-GB"/>
    </w:rPr>
  </w:style>
  <w:style w:type="character" w:customStyle="1" w:styleId="Mention1">
    <w:name w:val="Mention1"/>
    <w:basedOn w:val="DefaultParagraphFont"/>
    <w:uiPriority w:val="99"/>
    <w:unhideWhenUsed/>
    <w:rsid w:val="0068486F"/>
    <w:rPr>
      <w:color w:val="2B579A"/>
      <w:shd w:val="clear" w:color="auto" w:fill="E1DFDD"/>
    </w:rPr>
  </w:style>
  <w:style w:type="character" w:styleId="UnresolvedMention">
    <w:name w:val="Unresolved Mention"/>
    <w:basedOn w:val="DefaultParagraphFont"/>
    <w:uiPriority w:val="99"/>
    <w:semiHidden/>
    <w:unhideWhenUsed/>
    <w:rsid w:val="0024030E"/>
    <w:rPr>
      <w:color w:val="605E5C"/>
      <w:shd w:val="clear" w:color="auto" w:fill="E1DFDD"/>
    </w:rPr>
  </w:style>
  <w:style w:type="character" w:styleId="Emphasis">
    <w:name w:val="Emphasis"/>
    <w:basedOn w:val="DefaultParagraphFont"/>
    <w:uiPriority w:val="20"/>
    <w:qFormat/>
    <w:rsid w:val="004279F6"/>
    <w:rPr>
      <w:i/>
      <w:iCs/>
    </w:rPr>
  </w:style>
  <w:style w:type="paragraph" w:styleId="NormalWeb">
    <w:name w:val="Normal (Web)"/>
    <w:basedOn w:val="Normal"/>
    <w:uiPriority w:val="99"/>
    <w:semiHidden/>
    <w:unhideWhenUsed/>
    <w:rsid w:val="004279F6"/>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parrafo">
    <w:name w:val="parrafo"/>
    <w:basedOn w:val="Normal"/>
    <w:rsid w:val="006C1121"/>
    <w:pPr>
      <w:spacing w:before="100" w:beforeAutospacing="1" w:after="100" w:afterAutospacing="1" w:line="240" w:lineRule="auto"/>
      <w:jc w:val="left"/>
    </w:pPr>
    <w:rPr>
      <w:rFonts w:ascii="Times New Roman" w:eastAsia="Times New Roman" w:hAnsi="Times New Roman" w:cs="Times New Roman"/>
      <w:sz w:val="24"/>
      <w:szCs w:val="24"/>
      <w:lang/>
    </w:rPr>
  </w:style>
  <w:style w:type="paragraph" w:customStyle="1" w:styleId="parrafo2">
    <w:name w:val="parrafo_2"/>
    <w:basedOn w:val="Normal"/>
    <w:rsid w:val="006C1121"/>
    <w:pPr>
      <w:spacing w:before="100" w:beforeAutospacing="1" w:after="100" w:afterAutospacing="1" w:line="240" w:lineRule="auto"/>
      <w:jc w:val="left"/>
    </w:pPr>
    <w:rPr>
      <w:rFonts w:ascii="Times New Roman" w:eastAsia="Times New Roman" w:hAnsi="Times New Roman" w:cs="Times New Roman"/>
      <w:sz w:val="24"/>
      <w:szCs w:val="24"/>
      <w:lang/>
    </w:rPr>
  </w:style>
  <w:style w:type="character" w:customStyle="1" w:styleId="contentcontrolboundarysink">
    <w:name w:val="contentcontrolboundarysink"/>
    <w:basedOn w:val="DefaultParagraphFont"/>
    <w:rsid w:val="003C4ABE"/>
  </w:style>
  <w:style w:type="character" w:customStyle="1" w:styleId="normaltextrun">
    <w:name w:val="normaltextrun"/>
    <w:basedOn w:val="DefaultParagraphFont"/>
    <w:rsid w:val="003C4ABE"/>
  </w:style>
  <w:style w:type="character" w:customStyle="1" w:styleId="eop">
    <w:name w:val="eop"/>
    <w:basedOn w:val="DefaultParagraphFont"/>
    <w:rsid w:val="003C4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727505">
      <w:bodyDiv w:val="1"/>
      <w:marLeft w:val="0"/>
      <w:marRight w:val="0"/>
      <w:marTop w:val="0"/>
      <w:marBottom w:val="0"/>
      <w:divBdr>
        <w:top w:val="none" w:sz="0" w:space="0" w:color="auto"/>
        <w:left w:val="none" w:sz="0" w:space="0" w:color="auto"/>
        <w:bottom w:val="none" w:sz="0" w:space="0" w:color="auto"/>
        <w:right w:val="none" w:sz="0" w:space="0" w:color="auto"/>
      </w:divBdr>
    </w:div>
    <w:div w:id="263655338">
      <w:bodyDiv w:val="1"/>
      <w:marLeft w:val="0"/>
      <w:marRight w:val="0"/>
      <w:marTop w:val="0"/>
      <w:marBottom w:val="0"/>
      <w:divBdr>
        <w:top w:val="none" w:sz="0" w:space="0" w:color="auto"/>
        <w:left w:val="none" w:sz="0" w:space="0" w:color="auto"/>
        <w:bottom w:val="none" w:sz="0" w:space="0" w:color="auto"/>
        <w:right w:val="none" w:sz="0" w:space="0" w:color="auto"/>
      </w:divBdr>
    </w:div>
    <w:div w:id="419837844">
      <w:bodyDiv w:val="1"/>
      <w:marLeft w:val="0"/>
      <w:marRight w:val="0"/>
      <w:marTop w:val="0"/>
      <w:marBottom w:val="0"/>
      <w:divBdr>
        <w:top w:val="none" w:sz="0" w:space="0" w:color="auto"/>
        <w:left w:val="none" w:sz="0" w:space="0" w:color="auto"/>
        <w:bottom w:val="none" w:sz="0" w:space="0" w:color="auto"/>
        <w:right w:val="none" w:sz="0" w:space="0" w:color="auto"/>
      </w:divBdr>
    </w:div>
    <w:div w:id="700017152">
      <w:bodyDiv w:val="1"/>
      <w:marLeft w:val="0"/>
      <w:marRight w:val="0"/>
      <w:marTop w:val="0"/>
      <w:marBottom w:val="0"/>
      <w:divBdr>
        <w:top w:val="none" w:sz="0" w:space="0" w:color="auto"/>
        <w:left w:val="none" w:sz="0" w:space="0" w:color="auto"/>
        <w:bottom w:val="none" w:sz="0" w:space="0" w:color="auto"/>
        <w:right w:val="none" w:sz="0" w:space="0" w:color="auto"/>
      </w:divBdr>
    </w:div>
    <w:div w:id="736628620">
      <w:bodyDiv w:val="1"/>
      <w:marLeft w:val="0"/>
      <w:marRight w:val="0"/>
      <w:marTop w:val="0"/>
      <w:marBottom w:val="0"/>
      <w:divBdr>
        <w:top w:val="none" w:sz="0" w:space="0" w:color="auto"/>
        <w:left w:val="none" w:sz="0" w:space="0" w:color="auto"/>
        <w:bottom w:val="none" w:sz="0" w:space="0" w:color="auto"/>
        <w:right w:val="none" w:sz="0" w:space="0" w:color="auto"/>
      </w:divBdr>
    </w:div>
    <w:div w:id="767310927">
      <w:bodyDiv w:val="1"/>
      <w:marLeft w:val="0"/>
      <w:marRight w:val="0"/>
      <w:marTop w:val="0"/>
      <w:marBottom w:val="0"/>
      <w:divBdr>
        <w:top w:val="none" w:sz="0" w:space="0" w:color="auto"/>
        <w:left w:val="none" w:sz="0" w:space="0" w:color="auto"/>
        <w:bottom w:val="none" w:sz="0" w:space="0" w:color="auto"/>
        <w:right w:val="none" w:sz="0" w:space="0" w:color="auto"/>
      </w:divBdr>
    </w:div>
    <w:div w:id="852451075">
      <w:bodyDiv w:val="1"/>
      <w:marLeft w:val="0"/>
      <w:marRight w:val="0"/>
      <w:marTop w:val="0"/>
      <w:marBottom w:val="0"/>
      <w:divBdr>
        <w:top w:val="none" w:sz="0" w:space="0" w:color="auto"/>
        <w:left w:val="none" w:sz="0" w:space="0" w:color="auto"/>
        <w:bottom w:val="none" w:sz="0" w:space="0" w:color="auto"/>
        <w:right w:val="none" w:sz="0" w:space="0" w:color="auto"/>
      </w:divBdr>
      <w:divsChild>
        <w:div w:id="476141816">
          <w:marLeft w:val="0"/>
          <w:marRight w:val="0"/>
          <w:marTop w:val="0"/>
          <w:marBottom w:val="0"/>
          <w:divBdr>
            <w:top w:val="single" w:sz="6" w:space="11" w:color="E5E5E5"/>
            <w:left w:val="none" w:sz="0" w:space="0" w:color="auto"/>
            <w:bottom w:val="none" w:sz="0" w:space="0" w:color="auto"/>
            <w:right w:val="none" w:sz="0" w:space="0" w:color="auto"/>
          </w:divBdr>
        </w:div>
      </w:divsChild>
    </w:div>
    <w:div w:id="956060917">
      <w:bodyDiv w:val="1"/>
      <w:marLeft w:val="0"/>
      <w:marRight w:val="0"/>
      <w:marTop w:val="0"/>
      <w:marBottom w:val="0"/>
      <w:divBdr>
        <w:top w:val="none" w:sz="0" w:space="0" w:color="auto"/>
        <w:left w:val="none" w:sz="0" w:space="0" w:color="auto"/>
        <w:bottom w:val="none" w:sz="0" w:space="0" w:color="auto"/>
        <w:right w:val="none" w:sz="0" w:space="0" w:color="auto"/>
      </w:divBdr>
    </w:div>
    <w:div w:id="1154490944">
      <w:bodyDiv w:val="1"/>
      <w:marLeft w:val="0"/>
      <w:marRight w:val="0"/>
      <w:marTop w:val="0"/>
      <w:marBottom w:val="0"/>
      <w:divBdr>
        <w:top w:val="none" w:sz="0" w:space="0" w:color="auto"/>
        <w:left w:val="none" w:sz="0" w:space="0" w:color="auto"/>
        <w:bottom w:val="none" w:sz="0" w:space="0" w:color="auto"/>
        <w:right w:val="none" w:sz="0" w:space="0" w:color="auto"/>
      </w:divBdr>
    </w:div>
    <w:div w:id="1162742811">
      <w:bodyDiv w:val="1"/>
      <w:marLeft w:val="0"/>
      <w:marRight w:val="0"/>
      <w:marTop w:val="0"/>
      <w:marBottom w:val="0"/>
      <w:divBdr>
        <w:top w:val="none" w:sz="0" w:space="0" w:color="auto"/>
        <w:left w:val="none" w:sz="0" w:space="0" w:color="auto"/>
        <w:bottom w:val="none" w:sz="0" w:space="0" w:color="auto"/>
        <w:right w:val="none" w:sz="0" w:space="0" w:color="auto"/>
      </w:divBdr>
    </w:div>
    <w:div w:id="1231816527">
      <w:bodyDiv w:val="1"/>
      <w:marLeft w:val="0"/>
      <w:marRight w:val="0"/>
      <w:marTop w:val="0"/>
      <w:marBottom w:val="0"/>
      <w:divBdr>
        <w:top w:val="none" w:sz="0" w:space="0" w:color="auto"/>
        <w:left w:val="none" w:sz="0" w:space="0" w:color="auto"/>
        <w:bottom w:val="none" w:sz="0" w:space="0" w:color="auto"/>
        <w:right w:val="none" w:sz="0" w:space="0" w:color="auto"/>
      </w:divBdr>
    </w:div>
    <w:div w:id="199802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ssets.hcch.net/docs/cc570a8d-bea9-40fd-b7f7-f70cb26a9c90.pdf" TargetMode="External"/><Relationship Id="rId18" Type="http://schemas.openxmlformats.org/officeDocument/2006/relationships/footer" Target="footer2.xml"/><Relationship Id="rId26" Type="http://schemas.openxmlformats.org/officeDocument/2006/relationships/hyperlink" Target="https://assets.hcch.net/docs/6067c417-6748-4125-b6dc-28ed5dcefdd4.pdf" TargetMode="External"/><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eader" Target="header4.xml"/><Relationship Id="rId34" Type="http://schemas.openxmlformats.org/officeDocument/2006/relationships/hyperlink" Target="https://undocs.org/es/A/HRC/43/40" TargetMode="External"/><Relationship Id="rId7" Type="http://schemas.openxmlformats.org/officeDocument/2006/relationships/settings" Target="settings.xml"/><Relationship Id="rId12" Type="http://schemas.openxmlformats.org/officeDocument/2006/relationships/hyperlink" Target="https://assets.hcch.net/docs/24f5a339-2ae1-44fd-bbbc-2ba84fb80cf0.pdf" TargetMode="External"/><Relationship Id="rId17" Type="http://schemas.openxmlformats.org/officeDocument/2006/relationships/footer" Target="footer1.xml"/><Relationship Id="rId25" Type="http://schemas.openxmlformats.org/officeDocument/2006/relationships/hyperlink" Target="https://www.hcch.net/en/publications-and-studies/details4/?pid=2279&amp;dtid=31" TargetMode="External"/><Relationship Id="rId33" Type="http://schemas.openxmlformats.org/officeDocument/2006/relationships/hyperlink" Target="https://undocs.org/es/A/HRC/34/55"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assets.hcch.net/docs/036f7da3-2389-48b7-a87d-256ebc4a50b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35d8530a-b5bd-4330-b2fc-abda099e7f6b.pdf" TargetMode="External"/><Relationship Id="rId24" Type="http://schemas.openxmlformats.org/officeDocument/2006/relationships/hyperlink" Target="https://www.ohchr.org/SP/ProfessionalInterest/Pages/CRC.aspx" TargetMode="External"/><Relationship Id="rId32" Type="http://schemas.openxmlformats.org/officeDocument/2006/relationships/hyperlink" Target="https://undocs.org/es/A/RES/64/142" TargetMode="External"/><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hcch.net/es/instruments/conventions/full-text/?cid=69" TargetMode="External"/><Relationship Id="rId28" Type="http://schemas.openxmlformats.org/officeDocument/2006/relationships/hyperlink" Target="https://assets.hcch.net/upload/wop/note33fa2015_es.pdf" TargetMode="External"/><Relationship Id="rId36" Type="http://schemas.openxmlformats.org/officeDocument/2006/relationships/hyperlink" Target="https://assets.hcch.net/upload/2012discpaper33es.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documents-dds-ny.un.org/doc/UNDOC/GEN/N11/467/10/PDF/N1146710.pdf?OpenElem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sets.hcch.net/docs/536b1d4d-6ed1-4d42-8511-e1676d17464a.pdf" TargetMode="External"/><Relationship Id="rId22" Type="http://schemas.openxmlformats.org/officeDocument/2006/relationships/footer" Target="footer4.xml"/><Relationship Id="rId27" Type="http://schemas.openxmlformats.org/officeDocument/2006/relationships/hyperlink" Target="https://assets.hcch.net/docs/0239ff0e-e377-4f10-9df8-d4d2eca182e1.pdf" TargetMode="External"/><Relationship Id="rId30" Type="http://schemas.openxmlformats.org/officeDocument/2006/relationships/hyperlink" Target="https://www.ohchr.org/SP/ProfessionalInterest/Pages/OPSCCRC.aspx" TargetMode="External"/><Relationship Id="rId35"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hyperlink" Target="http://www.hcch.net" TargetMode="External"/><Relationship Id="rId1" Type="http://schemas.openxmlformats.org/officeDocument/2006/relationships/hyperlink" Target="mailto:secretariat@hcch.ne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hcch.net/es/home/" TargetMode="External"/><Relationship Id="rId2" Type="http://schemas.openxmlformats.org/officeDocument/2006/relationships/hyperlink" Target="https://scholar.valpo.edu/cgi/viewcontent.cgi?article=1252&amp;context=vulr" TargetMode="External"/><Relationship Id="rId1" Type="http://schemas.openxmlformats.org/officeDocument/2006/relationships/hyperlink" Target="https://assets.hcch.net/upload/2012discpaper33es.pdf" TargetMode="External"/><Relationship Id="rId6" Type="http://schemas.openxmlformats.org/officeDocument/2006/relationships/hyperlink" Target="https://www.researchgate.net/publication/333113855_Access_to_Justice_for_Children_Towards_a_Specific_Research_and_Implementation_Agenda" TargetMode="External"/><Relationship Id="rId5" Type="http://schemas.openxmlformats.org/officeDocument/2006/relationships/hyperlink" Target="https://rm.coe.int/16804b2cf3" TargetMode="External"/><Relationship Id="rId4" Type="http://schemas.openxmlformats.org/officeDocument/2006/relationships/hyperlink" Target="https://www.unicef-irc.org/publications/pdf/unicef%20best%20interest%20document_web_re-supply.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26A98932F9C455B85FA2C9EA1AC962E"/>
        <w:category>
          <w:name w:val="General"/>
          <w:gallery w:val="placeholder"/>
        </w:category>
        <w:types>
          <w:type w:val="bbPlcHdr"/>
        </w:types>
        <w:behaviors>
          <w:behavior w:val="content"/>
        </w:behaviors>
        <w:guid w:val="{01CB9526-EFB8-443C-ACC1-06CCE3CE5FD6}"/>
      </w:docPartPr>
      <w:docPartBody>
        <w:p w:rsidR="006D4CCB" w:rsidRDefault="00885281" w:rsidP="00885281">
          <w:pPr>
            <w:pStyle w:val="826A98932F9C455B85FA2C9EA1AC962E33"/>
          </w:pPr>
          <w:r w:rsidRPr="00F2364A">
            <w:rPr>
              <w:rStyle w:val="PlaceholderText"/>
              <w:color w:val="808080" w:themeColor="background1" w:themeShade="80"/>
            </w:rPr>
            <w:t>P</w:t>
          </w:r>
          <w:r>
            <w:rPr>
              <w:rStyle w:val="PlaceholderText"/>
              <w:color w:val="808080" w:themeColor="background1" w:themeShade="80"/>
            </w:rPr>
            <w:t>B (</w:t>
          </w:r>
          <w:r>
            <w:rPr>
              <w:rStyle w:val="PlaceholderText"/>
              <w:i/>
              <w:iCs/>
              <w:color w:val="808080" w:themeColor="background1" w:themeShade="80"/>
            </w:rPr>
            <w:t xml:space="preserve">note </w:t>
          </w:r>
          <w:r w:rsidRPr="00CE6D57">
            <w:rPr>
              <w:rStyle w:val="PlaceholderText"/>
              <w:i/>
              <w:iCs/>
              <w:color w:val="808080" w:themeColor="background1" w:themeShade="80"/>
            </w:rPr>
            <w:t>abbreviated form</w:t>
          </w:r>
          <w:r>
            <w:rPr>
              <w:rStyle w:val="PlaceholderText"/>
              <w:color w:val="808080" w:themeColor="background1" w:themeShade="80"/>
            </w:rPr>
            <w:t>)</w:t>
          </w:r>
          <w:r w:rsidRPr="00F2364A">
            <w:rPr>
              <w:rStyle w:val="PlaceholderText"/>
              <w:color w:val="808080" w:themeColor="background1" w:themeShade="80"/>
            </w:rPr>
            <w:t xml:space="preserve"> and / or External Contributors.</w:t>
          </w:r>
        </w:p>
      </w:docPartBody>
    </w:docPart>
    <w:docPart>
      <w:docPartPr>
        <w:name w:val="D3A19882CE274C06BD778A7382F40170"/>
        <w:category>
          <w:name w:val="General"/>
          <w:gallery w:val="placeholder"/>
        </w:category>
        <w:types>
          <w:type w:val="bbPlcHdr"/>
        </w:types>
        <w:behaviors>
          <w:behavior w:val="content"/>
        </w:behaviors>
        <w:guid w:val="{70D3758F-DFE1-4C41-AE70-363362D8CA20}"/>
      </w:docPartPr>
      <w:docPartBody>
        <w:p w:rsidR="00885281" w:rsidRPr="00734733" w:rsidRDefault="00885281">
          <w:pPr>
            <w:rPr>
              <w:rStyle w:val="PlaceholderText"/>
            </w:rPr>
          </w:pPr>
          <w:r>
            <w:rPr>
              <w:rStyle w:val="PlaceholderText"/>
            </w:rPr>
            <w:t xml:space="preserve">List </w:t>
          </w:r>
          <w:r w:rsidRPr="00040A15">
            <w:rPr>
              <w:rStyle w:val="PlaceholderText"/>
              <w:u w:val="single"/>
            </w:rPr>
            <w:t>relevant</w:t>
          </w:r>
          <w:r>
            <w:rPr>
              <w:rStyle w:val="PlaceholderText"/>
            </w:rPr>
            <w:t xml:space="preserve"> C&amp;Rs / C&amp;Ds.</w:t>
          </w:r>
          <w:r w:rsidRPr="005204ED">
            <w:rPr>
              <w:rStyle w:val="PlaceholderText"/>
            </w:rPr>
            <w:t xml:space="preserve"> </w:t>
          </w:r>
          <w:r>
            <w:rPr>
              <w:rStyle w:val="PlaceholderText"/>
            </w:rPr>
            <w:t>P</w:t>
          </w:r>
          <w:r w:rsidRPr="005204ED">
            <w:rPr>
              <w:rStyle w:val="PlaceholderText"/>
            </w:rPr>
            <w:t>lease include only relevant CGAP, CDR or SCs</w:t>
          </w:r>
          <w:r>
            <w:rPr>
              <w:rStyle w:val="PlaceholderText"/>
            </w:rPr>
            <w:t>.</w:t>
          </w:r>
        </w:p>
        <w:p w:rsidR="006D4CCB" w:rsidRDefault="00885281" w:rsidP="00885281">
          <w:pPr>
            <w:pStyle w:val="D3A19882CE274C06BD778A7382F4017026"/>
          </w:pPr>
          <w:r>
            <w:rPr>
              <w:rStyle w:val="PlaceholderText"/>
              <w:i/>
              <w:iCs/>
            </w:rPr>
            <w:t xml:space="preserve">E.g. </w:t>
          </w:r>
          <w:r w:rsidRPr="00534BB2">
            <w:rPr>
              <w:rStyle w:val="PlaceholderText"/>
              <w:i/>
              <w:iCs/>
            </w:rPr>
            <w:t xml:space="preserve">C&amp;R No </w:t>
          </w:r>
          <w:r>
            <w:rPr>
              <w:rStyle w:val="PlaceholderText"/>
              <w:i/>
              <w:iCs/>
            </w:rPr>
            <w:t>15 of the CGAP 2019</w:t>
          </w:r>
          <w:r w:rsidRPr="001C7DEC">
            <w:rPr>
              <w:rStyle w:val="PlaceholderText"/>
            </w:rPr>
            <w:t>.</w:t>
          </w:r>
        </w:p>
      </w:docPartBody>
    </w:docPart>
    <w:docPart>
      <w:docPartPr>
        <w:name w:val="3CD0398A4F3E426986CC834CBB116E3E"/>
        <w:category>
          <w:name w:val="General"/>
          <w:gallery w:val="placeholder"/>
        </w:category>
        <w:types>
          <w:type w:val="bbPlcHdr"/>
        </w:types>
        <w:behaviors>
          <w:behavior w:val="content"/>
        </w:behaviors>
        <w:guid w:val="{C6A60E7F-B598-4069-B837-88EA20D03825}"/>
      </w:docPartPr>
      <w:docPartBody>
        <w:p w:rsidR="00F35F9A" w:rsidRDefault="00885281" w:rsidP="00885281">
          <w:pPr>
            <w:pStyle w:val="3CD0398A4F3E426986CC834CBB116E3E15"/>
          </w:pPr>
          <w:r>
            <w:rPr>
              <w:rStyle w:val="PlaceholderText"/>
            </w:rPr>
            <w:t>[Doc No]</w:t>
          </w:r>
        </w:p>
      </w:docPartBody>
    </w:docPart>
    <w:docPart>
      <w:docPartPr>
        <w:name w:val="D83B0B64AA374A68A75870AE7C056035"/>
        <w:category>
          <w:name w:val="General"/>
          <w:gallery w:val="placeholder"/>
        </w:category>
        <w:types>
          <w:type w:val="bbPlcHdr"/>
        </w:types>
        <w:behaviors>
          <w:behavior w:val="content"/>
        </w:behaviors>
        <w:guid w:val="{A1BE9E70-980C-4240-9E73-19A83DE003B6}"/>
      </w:docPartPr>
      <w:docPartBody>
        <w:p w:rsidR="00F35F9A" w:rsidRDefault="00885281" w:rsidP="00885281">
          <w:pPr>
            <w:pStyle w:val="D83B0B64AA374A68A75870AE7C05603515"/>
          </w:pPr>
          <w:r w:rsidRPr="00E828D8">
            <w:rPr>
              <w:rStyle w:val="PlaceholderText"/>
              <w:color w:val="808080" w:themeColor="background1" w:themeShade="80"/>
            </w:rPr>
            <w:t>[Year]</w:t>
          </w:r>
        </w:p>
      </w:docPartBody>
    </w:docPart>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885281" w:rsidP="00885281">
          <w:pPr>
            <w:pStyle w:val="3F17EFE78A8C469CA8966BF80856DED06"/>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729DEBDFA0594DB6B3CB62B79EC8234F"/>
        <w:category>
          <w:name w:val="General"/>
          <w:gallery w:val="placeholder"/>
        </w:category>
        <w:types>
          <w:type w:val="bbPlcHdr"/>
        </w:types>
        <w:behaviors>
          <w:behavior w:val="content"/>
        </w:behaviors>
        <w:guid w:val="{22C4CF5F-D9A6-4C51-8FB3-684BA0F20AA0}"/>
      </w:docPartPr>
      <w:docPartBody>
        <w:p w:rsidR="00A51C8C" w:rsidRDefault="00885281" w:rsidP="00885281">
          <w:pPr>
            <w:pStyle w:val="729DEBDFA0594DB6B3CB62B79EC8234F5"/>
          </w:pPr>
          <w:r>
            <w:rPr>
              <w:rStyle w:val="PlaceholderText"/>
            </w:rPr>
            <w:t>[Doc Type]</w:t>
          </w:r>
        </w:p>
      </w:docPartBody>
    </w:docPart>
    <w:docPart>
      <w:docPartPr>
        <w:name w:val="DefaultPlaceholder_-1854013440"/>
        <w:category>
          <w:name w:val="General"/>
          <w:gallery w:val="placeholder"/>
        </w:category>
        <w:types>
          <w:type w:val="bbPlcHdr"/>
        </w:types>
        <w:behaviors>
          <w:behavior w:val="content"/>
        </w:behaviors>
        <w:guid w:val="{93F2E320-BCF5-4965-98FF-0E382150572A}"/>
      </w:docPartPr>
      <w:docPartBody>
        <w:p w:rsidR="00921126" w:rsidRDefault="00DC74CD">
          <w:r w:rsidRPr="00CE408C">
            <w:rPr>
              <w:rStyle w:val="PlaceholderText"/>
            </w:rPr>
            <w:t>Click or tap here to enter text.</w:t>
          </w:r>
        </w:p>
      </w:docPartBody>
    </w:docPart>
    <w:docPart>
      <w:docPartPr>
        <w:name w:val="B52BCA7839B947E3887FFAEADFE23416"/>
        <w:category>
          <w:name w:val="General"/>
          <w:gallery w:val="placeholder"/>
        </w:category>
        <w:types>
          <w:type w:val="bbPlcHdr"/>
        </w:types>
        <w:behaviors>
          <w:behavior w:val="content"/>
        </w:behaviors>
        <w:guid w:val="{07B9CBDE-EC96-48FB-9983-8154CAECB613}"/>
      </w:docPartPr>
      <w:docPartBody>
        <w:p w:rsidR="00A03CB7" w:rsidRDefault="00885281">
          <w:pPr>
            <w:pStyle w:val="B52BCA7839B947E3887FFAEADFE23416"/>
          </w:pPr>
          <w:r>
            <w:rPr>
              <w:rStyle w:val="PlaceholderText"/>
            </w:rPr>
            <w:t>Explain the objective of the document. Please be as clear and succinct as possible</w:t>
          </w:r>
          <w:r w:rsidRPr="001C7DEC">
            <w:rPr>
              <w:rStyle w:val="PlaceholderText"/>
            </w:rPr>
            <w:t>.</w:t>
          </w:r>
        </w:p>
      </w:docPartBody>
    </w:docPart>
    <w:docPart>
      <w:docPartPr>
        <w:name w:val="01BF4FB6626C453EA2B868A34748AE0B"/>
        <w:category>
          <w:name w:val="General"/>
          <w:gallery w:val="placeholder"/>
        </w:category>
        <w:types>
          <w:type w:val="bbPlcHdr"/>
        </w:types>
        <w:behaviors>
          <w:behavior w:val="content"/>
        </w:behaviors>
        <w:guid w:val="{D5C4B981-32A2-49C7-B4B0-4E758D327BEF}"/>
      </w:docPartPr>
      <w:docPartBody>
        <w:p w:rsidR="00DB24E8" w:rsidRDefault="00C31965" w:rsidP="00C31965">
          <w:pPr>
            <w:pStyle w:val="01BF4FB6626C453EA2B868A34748AE0B3"/>
          </w:pPr>
          <w:r>
            <w:rPr>
              <w:rFonts w:cstheme="minorHAnsi"/>
              <w:b/>
              <w:bCs/>
              <w:caps/>
              <w:color w:val="002060"/>
            </w:rPr>
            <w:t xml:space="preserve">CE ADOPCIÓN 1993     </w:t>
          </w:r>
        </w:p>
      </w:docPartBody>
    </w:docPart>
    <w:docPart>
      <w:docPartPr>
        <w:name w:val="3D4515D268144195A293C7CE7E378F1A"/>
        <w:category>
          <w:name w:val="General"/>
          <w:gallery w:val="placeholder"/>
        </w:category>
        <w:types>
          <w:type w:val="bbPlcHdr"/>
        </w:types>
        <w:behaviors>
          <w:behavior w:val="content"/>
        </w:behaviors>
        <w:guid w:val="{13141FBA-C80A-4E4B-B8A9-AB16726B0D0A}"/>
      </w:docPartPr>
      <w:docPartBody>
        <w:p w:rsidR="00633725" w:rsidRDefault="00885281">
          <w:pPr>
            <w:pStyle w:val="3D4515D268144195A293C7CE7E378F1A"/>
          </w:pPr>
          <w:r w:rsidRPr="00E828D8">
            <w:rPr>
              <w:rStyle w:val="PlaceholderText"/>
              <w:color w:val="808080" w:themeColor="background1" w:themeShade="80"/>
            </w:rPr>
            <w:t>[Month]</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6633"/>
    <w:rsid w:val="0000223B"/>
    <w:rsid w:val="00062351"/>
    <w:rsid w:val="000757A1"/>
    <w:rsid w:val="0008086E"/>
    <w:rsid w:val="000D36CD"/>
    <w:rsid w:val="000E76CB"/>
    <w:rsid w:val="000F308C"/>
    <w:rsid w:val="00127988"/>
    <w:rsid w:val="00151037"/>
    <w:rsid w:val="00153C2E"/>
    <w:rsid w:val="00181B12"/>
    <w:rsid w:val="00187899"/>
    <w:rsid w:val="001F6633"/>
    <w:rsid w:val="002034FE"/>
    <w:rsid w:val="00245F99"/>
    <w:rsid w:val="00266C36"/>
    <w:rsid w:val="00273211"/>
    <w:rsid w:val="00292FCF"/>
    <w:rsid w:val="002B2C30"/>
    <w:rsid w:val="002B2FAA"/>
    <w:rsid w:val="002B3E7D"/>
    <w:rsid w:val="00314369"/>
    <w:rsid w:val="00351269"/>
    <w:rsid w:val="00356119"/>
    <w:rsid w:val="003635E5"/>
    <w:rsid w:val="0039314D"/>
    <w:rsid w:val="003C2576"/>
    <w:rsid w:val="00423050"/>
    <w:rsid w:val="004D6CEE"/>
    <w:rsid w:val="004E09CE"/>
    <w:rsid w:val="004F1276"/>
    <w:rsid w:val="004F2A13"/>
    <w:rsid w:val="00503EF3"/>
    <w:rsid w:val="00513681"/>
    <w:rsid w:val="005315A7"/>
    <w:rsid w:val="00572506"/>
    <w:rsid w:val="00595313"/>
    <w:rsid w:val="005D297A"/>
    <w:rsid w:val="005E395D"/>
    <w:rsid w:val="0062161F"/>
    <w:rsid w:val="00633725"/>
    <w:rsid w:val="00643622"/>
    <w:rsid w:val="006841E8"/>
    <w:rsid w:val="006B235C"/>
    <w:rsid w:val="006B7EFF"/>
    <w:rsid w:val="006D4CCB"/>
    <w:rsid w:val="006D4F53"/>
    <w:rsid w:val="006D544A"/>
    <w:rsid w:val="00731164"/>
    <w:rsid w:val="00750AC8"/>
    <w:rsid w:val="00755437"/>
    <w:rsid w:val="00766DB0"/>
    <w:rsid w:val="007920F0"/>
    <w:rsid w:val="00797F47"/>
    <w:rsid w:val="007A16D8"/>
    <w:rsid w:val="007E741A"/>
    <w:rsid w:val="007F0095"/>
    <w:rsid w:val="00803D7D"/>
    <w:rsid w:val="00805178"/>
    <w:rsid w:val="00816558"/>
    <w:rsid w:val="00820CBF"/>
    <w:rsid w:val="00837A53"/>
    <w:rsid w:val="008520B7"/>
    <w:rsid w:val="00853C2A"/>
    <w:rsid w:val="00862C21"/>
    <w:rsid w:val="00885281"/>
    <w:rsid w:val="008B7D8E"/>
    <w:rsid w:val="008C484D"/>
    <w:rsid w:val="008D4DB3"/>
    <w:rsid w:val="008E0D61"/>
    <w:rsid w:val="00921126"/>
    <w:rsid w:val="00922990"/>
    <w:rsid w:val="00931CEA"/>
    <w:rsid w:val="00933061"/>
    <w:rsid w:val="00935385"/>
    <w:rsid w:val="00972D8B"/>
    <w:rsid w:val="00975196"/>
    <w:rsid w:val="00994728"/>
    <w:rsid w:val="009B2B20"/>
    <w:rsid w:val="009E7DCC"/>
    <w:rsid w:val="00A03CB7"/>
    <w:rsid w:val="00A05D12"/>
    <w:rsid w:val="00A1328B"/>
    <w:rsid w:val="00A179AE"/>
    <w:rsid w:val="00A27BF5"/>
    <w:rsid w:val="00A51C8C"/>
    <w:rsid w:val="00A73496"/>
    <w:rsid w:val="00A77FFA"/>
    <w:rsid w:val="00AA498D"/>
    <w:rsid w:val="00AC485C"/>
    <w:rsid w:val="00AD06CE"/>
    <w:rsid w:val="00B352DE"/>
    <w:rsid w:val="00B45682"/>
    <w:rsid w:val="00B65B57"/>
    <w:rsid w:val="00B70E29"/>
    <w:rsid w:val="00B81B43"/>
    <w:rsid w:val="00BA3666"/>
    <w:rsid w:val="00C31965"/>
    <w:rsid w:val="00C76ADE"/>
    <w:rsid w:val="00CA0D3C"/>
    <w:rsid w:val="00CA2200"/>
    <w:rsid w:val="00CC4234"/>
    <w:rsid w:val="00D12C14"/>
    <w:rsid w:val="00D36900"/>
    <w:rsid w:val="00D57558"/>
    <w:rsid w:val="00D7092D"/>
    <w:rsid w:val="00D7436B"/>
    <w:rsid w:val="00D9072E"/>
    <w:rsid w:val="00D9352A"/>
    <w:rsid w:val="00DB24E8"/>
    <w:rsid w:val="00DC74CD"/>
    <w:rsid w:val="00DD19B7"/>
    <w:rsid w:val="00DD5ED6"/>
    <w:rsid w:val="00E01AFC"/>
    <w:rsid w:val="00E20C8B"/>
    <w:rsid w:val="00E875CF"/>
    <w:rsid w:val="00EB25FE"/>
    <w:rsid w:val="00EE6DEB"/>
    <w:rsid w:val="00F06A42"/>
    <w:rsid w:val="00F3540F"/>
    <w:rsid w:val="00F35F9A"/>
    <w:rsid w:val="00F410ED"/>
    <w:rsid w:val="00F804EA"/>
    <w:rsid w:val="00F8128B"/>
    <w:rsid w:val="00FB4468"/>
    <w:rsid w:val="00FC196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1965"/>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customStyle="1" w:styleId="3F17EFE78A8C469CA8966BF80856DED06">
    <w:name w:val="3F17EFE78A8C469CA8966BF80856DED06"/>
    <w:rsid w:val="00885281"/>
    <w:pPr>
      <w:spacing w:line="276" w:lineRule="auto"/>
      <w:jc w:val="both"/>
    </w:pPr>
    <w:rPr>
      <w:rFonts w:eastAsiaTheme="minorHAnsi"/>
      <w:lang w:val="en-GB" w:eastAsia="en-US"/>
    </w:rPr>
  </w:style>
  <w:style w:type="paragraph" w:customStyle="1" w:styleId="729DEBDFA0594DB6B3CB62B79EC8234F5">
    <w:name w:val="729DEBDFA0594DB6B3CB62B79EC8234F5"/>
    <w:rsid w:val="00885281"/>
    <w:pPr>
      <w:spacing w:line="276" w:lineRule="auto"/>
      <w:jc w:val="both"/>
    </w:pPr>
    <w:rPr>
      <w:rFonts w:eastAsiaTheme="minorHAnsi"/>
      <w:lang w:val="en-GB" w:eastAsia="en-US"/>
    </w:rPr>
  </w:style>
  <w:style w:type="paragraph" w:customStyle="1" w:styleId="3CD0398A4F3E426986CC834CBB116E3E15">
    <w:name w:val="3CD0398A4F3E426986CC834CBB116E3E15"/>
    <w:rsid w:val="00885281"/>
    <w:pPr>
      <w:spacing w:line="276" w:lineRule="auto"/>
      <w:jc w:val="both"/>
    </w:pPr>
    <w:rPr>
      <w:rFonts w:eastAsiaTheme="minorHAnsi"/>
      <w:lang w:val="en-GB" w:eastAsia="en-US"/>
    </w:rPr>
  </w:style>
  <w:style w:type="paragraph" w:customStyle="1" w:styleId="D83B0B64AA374A68A75870AE7C05603515">
    <w:name w:val="D83B0B64AA374A68A75870AE7C05603515"/>
    <w:rsid w:val="00885281"/>
    <w:pPr>
      <w:spacing w:line="276" w:lineRule="auto"/>
      <w:jc w:val="both"/>
    </w:pPr>
    <w:rPr>
      <w:rFonts w:eastAsiaTheme="minorHAnsi"/>
      <w:lang w:val="en-GB" w:eastAsia="en-US"/>
    </w:rPr>
  </w:style>
  <w:style w:type="paragraph" w:customStyle="1" w:styleId="826A98932F9C455B85FA2C9EA1AC962E33">
    <w:name w:val="826A98932F9C455B85FA2C9EA1AC962E33"/>
    <w:rsid w:val="00885281"/>
    <w:pPr>
      <w:spacing w:line="276" w:lineRule="auto"/>
      <w:jc w:val="both"/>
    </w:pPr>
    <w:rPr>
      <w:rFonts w:eastAsiaTheme="minorHAnsi"/>
      <w:lang w:val="en-GB" w:eastAsia="en-US"/>
    </w:rPr>
  </w:style>
  <w:style w:type="paragraph" w:customStyle="1" w:styleId="D3A19882CE274C06BD778A7382F4017026">
    <w:name w:val="D3A19882CE274C06BD778A7382F4017026"/>
    <w:rsid w:val="00885281"/>
    <w:pPr>
      <w:spacing w:line="276" w:lineRule="auto"/>
      <w:jc w:val="both"/>
    </w:pPr>
    <w:rPr>
      <w:rFonts w:eastAsiaTheme="minorHAnsi"/>
      <w:lang w:val="en-GB" w:eastAsia="en-US"/>
    </w:rPr>
  </w:style>
  <w:style w:type="paragraph" w:customStyle="1" w:styleId="B52BCA7839B947E3887FFAEADFE23416">
    <w:name w:val="B52BCA7839B947E3887FFAEADFE23416"/>
  </w:style>
  <w:style w:type="paragraph" w:customStyle="1" w:styleId="3D4515D268144195A293C7CE7E378F1A">
    <w:name w:val="3D4515D268144195A293C7CE7E378F1A"/>
    <w:rPr>
      <w:lang/>
    </w:rPr>
  </w:style>
  <w:style w:type="paragraph" w:customStyle="1" w:styleId="01BF4FB6626C453EA2B868A34748AE0B3">
    <w:name w:val="01BF4FB6626C453EA2B868A34748AE0B3"/>
    <w:rsid w:val="00C31965"/>
    <w:pPr>
      <w:tabs>
        <w:tab w:val="center" w:pos="4513"/>
        <w:tab w:val="right" w:pos="9026"/>
      </w:tabs>
      <w:spacing w:after="0" w:line="240" w:lineRule="auto"/>
      <w:jc w:val="both"/>
    </w:pPr>
    <w:rPr>
      <w:rFonts w:eastAsiaTheme="minorHAnsi"/>
      <w:lang w:val="es-E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0B9FF1D7EAB9469FAABE6A5EC319E0" ma:contentTypeVersion="12" ma:contentTypeDescription="Create a new document." ma:contentTypeScope="" ma:versionID="659c2b2c47408c4c353fe40f3a396c57">
  <xsd:schema xmlns:xsd="http://www.w3.org/2001/XMLSchema" xmlns:xs="http://www.w3.org/2001/XMLSchema" xmlns:p="http://schemas.microsoft.com/office/2006/metadata/properties" xmlns:ns2="bd0217c9-950a-4e41-bf50-cb4941fbe92a" xmlns:ns3="6652c5c8-06da-49d8-9279-6cb6c545cc53" targetNamespace="http://schemas.microsoft.com/office/2006/metadata/properties" ma:root="true" ma:fieldsID="431c88c3becc667860a1ec6ac7047c82" ns2:_="" ns3:_="">
    <xsd:import namespace="bd0217c9-950a-4e41-bf50-cb4941fbe92a"/>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0217c9-950a-4e41-bf50-cb4941fbe9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Ana Zanettin</DisplayName>
        <AccountId>111</AccountId>
        <AccountType/>
      </UserInfo>
    </SharedWithUsers>
  </documentManagement>
</p:properties>
</file>

<file path=customXml/itemProps1.xml><?xml version="1.0" encoding="utf-8"?>
<ds:datastoreItem xmlns:ds="http://schemas.openxmlformats.org/officeDocument/2006/customXml" ds:itemID="{1BAB0E74-AF73-42AD-89D5-470EE515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0217c9-950a-4e41-bf50-cb4941fbe92a"/>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C4860B-A306-4B5F-B6A2-B2C759F69789}">
  <ds:schemaRefs>
    <ds:schemaRef ds:uri="http://schemas.microsoft.com/sharepoint/v3/contenttype/forms"/>
  </ds:schemaRefs>
</ds:datastoreItem>
</file>

<file path=customXml/itemProps3.xml><?xml version="1.0" encoding="utf-8"?>
<ds:datastoreItem xmlns:ds="http://schemas.openxmlformats.org/officeDocument/2006/customXml" ds:itemID="{F664ABE6-0D06-4A4A-94DB-664463AAEC48}">
  <ds:schemaRefs>
    <ds:schemaRef ds:uri="http://schemas.openxmlformats.org/officeDocument/2006/bibliography"/>
  </ds:schemaRefs>
</ds:datastoreItem>
</file>

<file path=customXml/itemProps4.xml><?xml version="1.0" encoding="utf-8"?>
<ds:datastoreItem xmlns:ds="http://schemas.openxmlformats.org/officeDocument/2006/customXml" ds:itemID="{67948EE6-E2F1-48D5-9805-EB0F2D3EA0D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d0217c9-950a-4e41-bf50-cb4941fbe92a"/>
    <ds:schemaRef ds:uri="http://purl.org/dc/elements/1.1/"/>
    <ds:schemaRef ds:uri="http://schemas.microsoft.com/office/2006/metadata/properties"/>
    <ds:schemaRef ds:uri="6652c5c8-06da-49d8-9279-6cb6c545cc5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4294</Words>
  <Characters>23188</Characters>
  <Application>Microsoft Office Word</Application>
  <DocSecurity>0</DocSecurity>
  <Lines>429</Lines>
  <Paragraphs>216</Paragraphs>
  <ScaleCrop>false</ScaleCrop>
  <Company/>
  <LinksUpToDate>false</LinksUpToDate>
  <CharactersWithSpaces>27266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del Conjunto de Herramientas para Prevenir y Combatir las Prácticas Ilícitas en la Adopción Internacional
PARTE I – INTRODUCCIÓN</dc:title>
  <dc:subject/>
  <dc:creator>Nicole Sims</dc:creator>
  <cp:keywords/>
  <cp:lastModifiedBy>Stuart Hawkins</cp:lastModifiedBy>
  <cp:revision>2</cp:revision>
  <cp:lastPrinted>2021-02-01T07:26:00Z</cp:lastPrinted>
  <dcterms:created xsi:type="dcterms:W3CDTF">2022-06-14T08:05:00Z</dcterms:created>
  <dcterms:modified xsi:type="dcterms:W3CDTF">2022-06-14T08:05:00Z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0x010100C40B9FF1D7EAB9469FAABE6A5EC319E0</vt:lpwstr>
  </property>
</Properties>
</file>