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9C2BA2"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Título</w:t>
            </w:r>
          </w:p>
        </w:tc>
        <w:tc>
          <w:tcPr>
            <w:tcW w:w="3334" w:type="pct"/>
            <w:vAlign w:val="center"/>
          </w:tcPr>
          <w:sdt>
            <w:sdtPr>
              <w:rPr>
                <w:b/>
                <w:bCs/>
                <w:sz w:val="24"/>
                <w:szCs w:val="24"/>
                <w:lang w:val="es-ES"/>
              </w:rPr>
              <w:alias w:val="Título"/>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744DF67" w:rsidR="6A94DD8E" w:rsidRPr="009C2BA2" w:rsidRDefault="00D62A8C" w:rsidP="00E75513">
                <w:pPr>
                  <w:jc w:val="left"/>
                  <w:rPr>
                    <w:b/>
                    <w:bCs/>
                    <w:sz w:val="24"/>
                    <w:szCs w:val="24"/>
                    <w:lang w:val="es-ES"/>
                  </w:rPr>
                </w:pPr>
                <w:r>
                  <w:rPr>
                    <w:b/>
                    <w:bCs/>
                    <w:sz w:val="24"/>
                    <w:szCs w:val="24"/>
                    <w:lang w:val="es-ES"/>
                  </w:rPr>
                  <w:t>Cuestionario para preparar una posible reunión de la Comisión Especial del Convenio sobre Cobro de Alimentos de 2007 y el Protocolo sobre Obligaciones Alimenticias de 2007: Definición de prioridades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Documento</w:t>
            </w:r>
          </w:p>
        </w:tc>
        <w:tc>
          <w:tcPr>
            <w:tcW w:w="3334" w:type="pct"/>
            <w:vAlign w:val="center"/>
          </w:tcPr>
          <w:p w14:paraId="6ABC79C6" w14:textId="0C3AC138" w:rsidR="006E1A35" w:rsidRDefault="003237DF" w:rsidP="0023033E">
            <w:pPr>
              <w:jc w:val="left"/>
            </w:pPr>
            <w:bookmarkStart w:id="0" w:name="PrelDoc_Info"/>
            <w:r>
              <w:rPr>
                <w:b/>
                <w:bCs/>
              </w:rPr>
              <w:t xml:space="preserve">Doc. </w:t>
            </w:r>
            <w:proofErr w:type="spellStart"/>
            <w:r>
              <w:rPr>
                <w:b/>
                <w:bCs/>
              </w:rPr>
              <w:t>Prel</w:t>
            </w:r>
            <w:proofErr w:type="spellEnd"/>
            <w:r>
              <w:rPr>
                <w:b/>
                <w:bCs/>
              </w:rPr>
              <w:t xml:space="preserve">. N.º </w:t>
            </w:r>
            <w:r w:rsidR="001F75A6">
              <w:rPr>
                <w:b/>
                <w:bCs/>
              </w:rPr>
              <w:t>3</w:t>
            </w:r>
            <w:r>
              <w:rPr>
                <w:b/>
                <w:bCs/>
              </w:rPr>
              <w:t xml:space="preserve"> de</w:t>
            </w:r>
            <w:bookmarkEnd w:id="0"/>
            <w:r>
              <w:rPr>
                <w:b/>
                <w:bCs/>
              </w:rPr>
              <w:t xml:space="preserve"> </w:t>
            </w:r>
            <w:proofErr w:type="spellStart"/>
            <w:r w:rsidR="00B2277C">
              <w:rPr>
                <w:b/>
                <w:bCs/>
              </w:rPr>
              <w:t>dicie</w:t>
            </w:r>
            <w:r w:rsidR="00B2277C">
              <w:rPr>
                <w:b/>
                <w:bCs/>
                <w:lang w:val="en-US"/>
              </w:rPr>
              <w:t>mbre</w:t>
            </w:r>
            <w:proofErr w:type="spellEnd"/>
            <w:r>
              <w:rPr>
                <w:b/>
                <w:bCs/>
              </w:rPr>
              <w:t xml:space="preserve"> de 202</w:t>
            </w:r>
            <w:r w:rsidR="00B2277C">
              <w:rPr>
                <w:b/>
                <w:bCs/>
              </w:rPr>
              <w:t>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Autor</w:t>
            </w:r>
          </w:p>
        </w:tc>
        <w:tc>
          <w:tcPr>
            <w:tcW w:w="3334" w:type="pct"/>
            <w:vAlign w:val="center"/>
          </w:tcPr>
          <w:p w14:paraId="6E4FA144" w14:textId="68D27A45" w:rsidR="00252B28" w:rsidRPr="00CE6D57" w:rsidRDefault="003237DF" w:rsidP="0023033E">
            <w:pPr>
              <w:jc w:val="left"/>
              <w:rPr>
                <w:color w:val="808080" w:themeColor="background1" w:themeShade="80"/>
              </w:rPr>
            </w:pPr>
            <w:r>
              <w:t>Oficina Permanente</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Punto de la agenda</w:t>
            </w:r>
          </w:p>
        </w:tc>
        <w:tc>
          <w:tcPr>
            <w:tcW w:w="3334" w:type="pct"/>
            <w:vAlign w:val="center"/>
          </w:tcPr>
          <w:p w14:paraId="4F7442FF" w14:textId="3745502E" w:rsidR="00252B28" w:rsidRDefault="00471847" w:rsidP="0023033E">
            <w:pPr>
              <w:jc w:val="left"/>
            </w:pPr>
            <w:r>
              <w:t>Por determinarse</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Mandatos</w:t>
            </w:r>
          </w:p>
        </w:tc>
        <w:tc>
          <w:tcPr>
            <w:tcW w:w="3334" w:type="pct"/>
            <w:vAlign w:val="center"/>
          </w:tcPr>
          <w:p w14:paraId="62EB5683" w14:textId="39267C8C" w:rsidR="003F3202" w:rsidRDefault="003F3202" w:rsidP="004015B7">
            <w:pPr>
              <w:jc w:val="left"/>
            </w:pPr>
            <w:r>
              <w:t>Artículo 54 del Convenio sobre Cobro de Alimentos de 2007</w:t>
            </w:r>
          </w:p>
          <w:p w14:paraId="395EE6F6" w14:textId="017C482B" w:rsidR="000150C8" w:rsidRDefault="000150C8" w:rsidP="004015B7">
            <w:pPr>
              <w:jc w:val="left"/>
            </w:pPr>
            <w:r>
              <w:t>Artículo 21 del Protocolo sobre Obligaciones Alimenticias de 2007</w:t>
            </w:r>
          </w:p>
          <w:p w14:paraId="7962B980" w14:textId="77777777" w:rsidR="003F3202" w:rsidRDefault="003F3202" w:rsidP="004015B7">
            <w:pPr>
              <w:jc w:val="left"/>
            </w:pPr>
            <w:r>
              <w:t>Artículo 6 del Estatuto de la HCCH</w:t>
            </w:r>
          </w:p>
          <w:p w14:paraId="2248A1E9" w14:textId="4087E9F0" w:rsidR="00252B28" w:rsidRPr="00534BB2" w:rsidRDefault="003F3202" w:rsidP="004015B7">
            <w:pPr>
              <w:jc w:val="left"/>
              <w:rPr>
                <w:i/>
                <w:iCs/>
                <w:color w:val="808080"/>
              </w:rPr>
            </w:pPr>
            <w:proofErr w:type="spellStart"/>
            <w:r>
              <w:t>CyD</w:t>
            </w:r>
            <w:proofErr w:type="spellEnd"/>
            <w:r>
              <w:t xml:space="preserve"> N.º 30 y 77 del CAGP de 2025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Objetivo</w:t>
            </w:r>
          </w:p>
        </w:tc>
        <w:tc>
          <w:tcPr>
            <w:tcW w:w="3334" w:type="pct"/>
            <w:vAlign w:val="center"/>
          </w:tcPr>
          <w:p w14:paraId="1BB0FC59" w14:textId="6F9A2634" w:rsidR="00252B28" w:rsidRDefault="005408EB" w:rsidP="004015B7">
            <w:pPr>
              <w:jc w:val="left"/>
            </w:pPr>
            <w:r w:rsidRPr="005408EB">
              <w:t xml:space="preserve">Invitar a los Miembros de la HCCH y a las Partes contratantes a expresar cuáles son sus prioridades en relación con los temas que se tratarán en una posible Comisión Especial, teniendo en cuenta los temas propuestos en respuesta al Doc. </w:t>
            </w:r>
            <w:proofErr w:type="spellStart"/>
            <w:r w:rsidRPr="005408EB">
              <w:t>Prel</w:t>
            </w:r>
            <w:proofErr w:type="spellEnd"/>
            <w:r w:rsidRPr="005408EB">
              <w:t>. N.º 2.</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Acción requerida</w:t>
            </w:r>
          </w:p>
        </w:tc>
        <w:tc>
          <w:tcPr>
            <w:tcW w:w="3334" w:type="pct"/>
            <w:vAlign w:val="center"/>
          </w:tcPr>
          <w:p w14:paraId="4A06F8D6" w14:textId="41769337" w:rsidR="002932EE" w:rsidRDefault="002932EE" w:rsidP="0023033E">
            <w:pPr>
              <w:jc w:val="left"/>
            </w:pPr>
            <w:r>
              <w:t>Decisión</w:t>
            </w:r>
            <w:r>
              <w:tab/>
            </w:r>
            <w:r>
              <w:tab/>
            </w:r>
            <w:r w:rsidR="004015B7">
              <w:tab/>
            </w:r>
            <w:sdt>
              <w:sdtPr>
                <w:alias w:val="Acció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7CFA7E5E" w:rsidR="00252B28" w:rsidRDefault="00E72135" w:rsidP="0023033E">
            <w:pPr>
              <w:jc w:val="left"/>
            </w:pPr>
            <w:r>
              <w:t>Aprobación</w:t>
            </w:r>
            <w:r>
              <w:tab/>
            </w:r>
            <w:r>
              <w:tab/>
            </w:r>
            <w:r w:rsidR="004015B7">
              <w:tab/>
            </w:r>
            <w:sdt>
              <w:sdtPr>
                <w:alias w:val="Aprobación"/>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0CED0BD" w:rsidR="00E72135" w:rsidRDefault="00E72135" w:rsidP="0023033E">
            <w:pPr>
              <w:jc w:val="left"/>
            </w:pPr>
            <w:r>
              <w:t>Discusión</w:t>
            </w:r>
            <w:r>
              <w:tab/>
            </w:r>
            <w:r w:rsidR="004015B7">
              <w:tab/>
            </w:r>
            <w:r>
              <w:tab/>
            </w:r>
            <w:sdt>
              <w:sdtPr>
                <w:alias w:val="Decisió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6D150B82" w:rsidR="000E4380" w:rsidRDefault="000E4380" w:rsidP="0023033E">
            <w:pPr>
              <w:jc w:val="left"/>
            </w:pPr>
            <w:r>
              <w:t>Acción/finalización</w:t>
            </w:r>
            <w:r>
              <w:tab/>
            </w:r>
            <w:sdt>
              <w:sdtPr>
                <w:alias w:val="Decisión"/>
                <w:tag w:val="For Decision"/>
                <w:id w:val="200679558"/>
                <w15:appearance w15:val="hidden"/>
                <w14:checkbox>
                  <w14:checked w14:val="1"/>
                  <w14:checkedState w14:val="2612" w14:font="MS Gothic"/>
                  <w14:uncheckedState w14:val="2610" w14:font="MS Gothic"/>
                </w14:checkbox>
              </w:sdtPr>
              <w:sdtEndPr/>
              <w:sdtContent>
                <w:r w:rsidR="006E0527">
                  <w:rPr>
                    <w:rFonts w:ascii="MS Gothic" w:eastAsia="MS Gothic" w:hAnsi="MS Gothic" w:hint="eastAsia"/>
                  </w:rPr>
                  <w:t>☒</w:t>
                </w:r>
              </w:sdtContent>
            </w:sdt>
          </w:p>
          <w:p w14:paraId="4FDD600E" w14:textId="092AAE6B" w:rsidR="002932EE" w:rsidRDefault="00E72135" w:rsidP="0023033E">
            <w:pPr>
              <w:jc w:val="left"/>
            </w:pPr>
            <w:r>
              <w:t xml:space="preserve">A título informativo </w:t>
            </w:r>
            <w:r w:rsidR="004015B7">
              <w:tab/>
            </w:r>
            <w:sdt>
              <w:sdtPr>
                <w:alias w:val="A título informativ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Anexos</w:t>
            </w:r>
          </w:p>
        </w:tc>
        <w:tc>
          <w:tcPr>
            <w:tcW w:w="3334" w:type="pct"/>
            <w:vAlign w:val="center"/>
          </w:tcPr>
          <w:p w14:paraId="6AE35FB3" w14:textId="0620AC03" w:rsidR="00252B28" w:rsidRDefault="00F35BD6" w:rsidP="00F35BD6">
            <w:r>
              <w:t>n. 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Documentos relacionados</w:t>
            </w:r>
          </w:p>
        </w:tc>
        <w:tc>
          <w:tcPr>
            <w:tcW w:w="3334" w:type="pct"/>
            <w:vAlign w:val="center"/>
          </w:tcPr>
          <w:p w14:paraId="0415A91A" w14:textId="3BB8E1BE" w:rsidR="00252B28" w:rsidRPr="008F292A" w:rsidRDefault="00A04348" w:rsidP="0023033E">
            <w:pPr>
              <w:jc w:val="left"/>
              <w:rPr>
                <w:b/>
                <w:bCs/>
                <w:lang w:val="es-ES"/>
              </w:rPr>
            </w:pPr>
            <w:hyperlink r:id="rId11" w:history="1">
              <w:r w:rsidRPr="008F292A">
                <w:rPr>
                  <w:rStyle w:val="Hyperlink"/>
                  <w:b/>
                  <w:bCs/>
                  <w:sz w:val="24"/>
                </w:rPr>
                <w:t xml:space="preserve">Doc. </w:t>
              </w:r>
              <w:proofErr w:type="spellStart"/>
              <w:r w:rsidRPr="008F292A">
                <w:rPr>
                  <w:rStyle w:val="Hyperlink"/>
                  <w:b/>
                  <w:bCs/>
                  <w:sz w:val="24"/>
                </w:rPr>
                <w:t>Prel</w:t>
              </w:r>
              <w:proofErr w:type="spellEnd"/>
              <w:r w:rsidRPr="008F292A">
                <w:rPr>
                  <w:rStyle w:val="Hyperlink"/>
                  <w:b/>
                  <w:bCs/>
                  <w:sz w:val="24"/>
                </w:rPr>
                <w:t xml:space="preserve">. N.º </w:t>
              </w:r>
              <w:r w:rsidR="00A429DB" w:rsidRPr="008F292A">
                <w:rPr>
                  <w:rStyle w:val="Hyperlink"/>
                  <w:b/>
                  <w:bCs/>
                  <w:sz w:val="24"/>
                </w:rPr>
                <w:t>2</w:t>
              </w:r>
              <w:r w:rsidRPr="008F292A">
                <w:rPr>
                  <w:rStyle w:val="Hyperlink"/>
                  <w:b/>
                  <w:bCs/>
                  <w:sz w:val="24"/>
                </w:rPr>
                <w:t xml:space="preserve"> de noviembre de 2025</w:t>
              </w:r>
            </w:hyperlink>
            <w:r w:rsidRPr="008F292A">
              <w:rPr>
                <w:b/>
                <w:bCs/>
                <w:sz w:val="24"/>
              </w:rPr>
              <w:t xml:space="preserve"> - </w:t>
            </w:r>
            <w:r w:rsidR="00786862" w:rsidRPr="008F292A">
              <w:rPr>
                <w:b/>
                <w:bCs/>
                <w:sz w:val="24"/>
              </w:rPr>
              <w:t>Cuestionario para preparar una posible reunión de la Comisión Especial del Convenio sobre Cobro de Alimentos de 2007 y el Protocolo sobre Obligaciones Alimenticias de 2007</w:t>
            </w:r>
          </w:p>
        </w:tc>
      </w:tr>
    </w:tbl>
    <w:p w14:paraId="63C2ACB0" w14:textId="10D78BF8" w:rsidR="009519B1" w:rsidRPr="009519B1" w:rsidRDefault="009519B1" w:rsidP="009519B1">
      <w:pPr>
        <w:tabs>
          <w:tab w:val="left" w:pos="8040"/>
        </w:tabs>
        <w:sectPr w:rsidR="009519B1" w:rsidRPr="009519B1" w:rsidSect="00430BD2">
          <w:headerReference w:type="even" r:id="rId12"/>
          <w:headerReference w:type="default" r:id="rId13"/>
          <w:footerReference w:type="even" r:id="rId14"/>
          <w:footerReference w:type="default" r:id="rId15"/>
          <w:headerReference w:type="first" r:id="rId16"/>
          <w:footerReference w:type="first" r:id="rId17"/>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lang w:val="es-ES"/>
        </w:rPr>
        <w:alias w:val="Título"/>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7DB605A6" w:rsidR="00B428B7" w:rsidRPr="0086406F" w:rsidRDefault="00D62A8C" w:rsidP="00B428B7">
          <w:pPr>
            <w:pStyle w:val="Title"/>
            <w:rPr>
              <w:lang w:val="es-ES"/>
            </w:rPr>
          </w:pPr>
          <w:r>
            <w:rPr>
              <w:lang w:val="es-ES"/>
            </w:rPr>
            <w:t>Cuestionario para preparar una posible reunión de la Comisión Especial del Convenio sobre Cobro de Alimentos de 2007 y el Protocolo sobre Obligaciones Alimenticias de 2007: Definición de prioridades</w:t>
          </w:r>
        </w:p>
      </w:sdtContent>
    </w:sdt>
    <w:bookmarkEnd w:id="2"/>
    <w:bookmarkEnd w:id="1"/>
    <w:p w14:paraId="315D0F19" w14:textId="777D280B" w:rsidR="00AC4FD4" w:rsidRPr="009E47B0" w:rsidRDefault="00E54F57" w:rsidP="009E47B0">
      <w:pPr>
        <w:pStyle w:val="Heading1"/>
      </w:pPr>
      <w:r>
        <w:t>Introducción</w:t>
      </w:r>
    </w:p>
    <w:p w14:paraId="542DAB71" w14:textId="0C678820" w:rsidR="006405F5" w:rsidRPr="009E47B0" w:rsidRDefault="00253521" w:rsidP="00907EE7">
      <w:pPr>
        <w:pStyle w:val="Heading2"/>
      </w:pPr>
      <w:r>
        <w:t>Objetivos del cuestionario</w:t>
      </w:r>
    </w:p>
    <w:p w14:paraId="615F260F" w14:textId="435C8A1E" w:rsidR="00FA3567" w:rsidRPr="006123AD" w:rsidRDefault="00D45238" w:rsidP="00F333B9">
      <w:pPr>
        <w:pStyle w:val="PBParagraph"/>
      </w:pPr>
      <w:r>
        <w:t xml:space="preserve">En la reunión de marzo de 2025 del Consejo de Asuntos Generales y Política (CAGP) de la Conferencia de La Haya de Derecho Internacional Privado (HCCH), se encargó a la Oficina Permanente que comenzara a preparar la próxima reunión de la Comisión Especial sobre el funcionamiento práctico del </w:t>
      </w:r>
      <w:r>
        <w:rPr>
          <w:i/>
          <w:iCs/>
        </w:rPr>
        <w:t>Convenio de 23 de noviembre de 2007 sobre el Cobro Internacional de Alimentos para los Niños y otros Miembros de la Familia</w:t>
      </w:r>
      <w:r>
        <w:t xml:space="preserve"> (Convenio sobre Cobro de Alimentos de 2007) y del </w:t>
      </w:r>
      <w:r>
        <w:rPr>
          <w:i/>
          <w:iCs/>
        </w:rPr>
        <w:t>Protocolo de 23 de noviembre de 2007 sobre la Ley Aplicable a las Obligaciones Alimenticias</w:t>
      </w:r>
      <w:r>
        <w:t xml:space="preserve"> (Protocolo sobre Obligaciones Alimenticias de 2007).</w:t>
      </w:r>
      <w:r w:rsidR="00F333B9">
        <w:rPr>
          <w:rStyle w:val="FootnoteReference"/>
        </w:rPr>
        <w:footnoteReference w:id="2"/>
      </w:r>
      <w:r>
        <w:t xml:space="preserve"> Las fechas exactas de la </w:t>
      </w:r>
      <w:r w:rsidRPr="006123AD">
        <w:t>reunión se fijarán teniendo en cuenta la totalidad del programa de trabajo de la HCCH y las implicaciones presupuestarias.</w:t>
      </w:r>
    </w:p>
    <w:p w14:paraId="7E373B9F" w14:textId="178C05A0" w:rsidR="00D45238" w:rsidRPr="006123AD" w:rsidRDefault="004028A8" w:rsidP="00F333B9">
      <w:pPr>
        <w:pStyle w:val="PBParagraph"/>
      </w:pPr>
      <w:r w:rsidRPr="006123AD">
        <w:t xml:space="preserve">Comenzaron los preparativos de una futura reunión cuando se distribuyó un primer cuestionario (Doc. </w:t>
      </w:r>
      <w:proofErr w:type="spellStart"/>
      <w:r w:rsidRPr="006123AD">
        <w:t>Prel</w:t>
      </w:r>
      <w:proofErr w:type="spellEnd"/>
      <w:r w:rsidRPr="006123AD">
        <w:t xml:space="preserve">. N.º 2 de noviembre de 2025) a los Miembros de la HCCH, así como a las Partes contratantes del </w:t>
      </w:r>
      <w:r w:rsidR="00616D0E" w:rsidRPr="006123AD">
        <w:t>Convenio sobre Cobro de Alimentos de 2007</w:t>
      </w:r>
      <w:r w:rsidRPr="006123AD">
        <w:t xml:space="preserve"> y del </w:t>
      </w:r>
      <w:r w:rsidR="00616D0E" w:rsidRPr="006123AD">
        <w:t>Protocolo sobre Obligaciones Alimenticias de 2007</w:t>
      </w:r>
      <w:r w:rsidRPr="006123AD">
        <w:t xml:space="preserve">, con el objetivo de recabar sus opiniones sobre los temas que desearían tratar en la reunión. </w:t>
      </w:r>
      <w:r w:rsidR="006123AD" w:rsidRPr="006123AD">
        <w:t>Con e</w:t>
      </w:r>
      <w:r w:rsidRPr="006123AD">
        <w:t xml:space="preserve">l presente documento </w:t>
      </w:r>
      <w:r w:rsidR="006123AD" w:rsidRPr="006123AD">
        <w:t xml:space="preserve">se </w:t>
      </w:r>
      <w:r w:rsidRPr="006123AD">
        <w:t xml:space="preserve">invita a los Miembros de la HCCH y a las Partes Contratantes del Convenio y el Protocolo de 2007 a que expresen cuáles son sus prioridades entre los temas que se indicaron en respuesta al Doc. </w:t>
      </w:r>
      <w:proofErr w:type="spellStart"/>
      <w:r w:rsidRPr="006123AD">
        <w:t>Prel</w:t>
      </w:r>
      <w:proofErr w:type="spellEnd"/>
      <w:r w:rsidRPr="006123AD">
        <w:t>. N.º 2.</w:t>
      </w:r>
    </w:p>
    <w:p w14:paraId="6E6BA5AA" w14:textId="3CC8078B" w:rsidR="006405F5" w:rsidRDefault="00253521" w:rsidP="00D45238">
      <w:pPr>
        <w:pStyle w:val="Heading2"/>
      </w:pPr>
      <w:r>
        <w:t>Instrucciones</w:t>
      </w:r>
    </w:p>
    <w:p w14:paraId="1C2A1CA3" w14:textId="15CC9279" w:rsidR="004D549D" w:rsidRDefault="00707A1D" w:rsidP="008E6580">
      <w:pPr>
        <w:pStyle w:val="PBParagraph"/>
      </w:pPr>
      <w:r>
        <w:t xml:space="preserve">El presente cuestionario se dirige a las Autoridades Centrales designadas a los efectos del Convenio y del Protocolo, así como a los Órganos Nacionales y de Contacto de los Miembros de la HCCH. Se los invita a realizar consultas con los organismos y autoridades competentes, así como con otras partes interesadas en sus respectivos Estados, para completar este cuestionario. Se solicita a las Autoridades Centrales que coordinen con otras autoridades competentes según proceda. En el caso de las Partes contratantes, las Autoridades Centrales son las responsables en última instancia de remitir el cuestionario cumplimentado a la Oficina Permanente. Se solicita a los Miembros y Partes contratantes del Convenio y del Protocolo que envíen solo una respuesta (coordinada) por Estado. </w:t>
      </w:r>
    </w:p>
    <w:p w14:paraId="3ED51B67" w14:textId="3F608D48" w:rsidR="007974EB" w:rsidRDefault="00707A1D" w:rsidP="008E6580">
      <w:pPr>
        <w:pStyle w:val="PBParagraph"/>
      </w:pPr>
      <w:r>
        <w:t xml:space="preserve">Se solicita a los Miembros y a las Autoridades Centrales que envíen sus respuestas </w:t>
      </w:r>
      <w:r>
        <w:rPr>
          <w:b/>
          <w:bCs/>
        </w:rPr>
        <w:t xml:space="preserve">en formato Word (para facilitar su recopilación). La fecha límite para ello es el </w:t>
      </w:r>
      <w:r w:rsidR="00345EB8">
        <w:rPr>
          <w:b/>
          <w:bCs/>
        </w:rPr>
        <w:t>6</w:t>
      </w:r>
      <w:r w:rsidR="00E04133">
        <w:rPr>
          <w:b/>
          <w:bCs/>
        </w:rPr>
        <w:t xml:space="preserve"> de </w:t>
      </w:r>
      <w:r w:rsidR="00BA3AAB">
        <w:rPr>
          <w:b/>
          <w:bCs/>
        </w:rPr>
        <w:t xml:space="preserve">febrero </w:t>
      </w:r>
      <w:r w:rsidR="00E04133">
        <w:rPr>
          <w:b/>
          <w:bCs/>
        </w:rPr>
        <w:t>de 202</w:t>
      </w:r>
      <w:r w:rsidR="00BA3AAB">
        <w:rPr>
          <w:b/>
          <w:bCs/>
        </w:rPr>
        <w:t>6</w:t>
      </w:r>
      <w:r>
        <w:rPr>
          <w:b/>
          <w:bCs/>
        </w:rPr>
        <w:t>, a las 17:00 (hora de Europa Central)</w:t>
      </w:r>
      <w:r>
        <w:t xml:space="preserve">. </w:t>
      </w:r>
      <w:r w:rsidR="00AD4F16" w:rsidRPr="00AD4F16">
        <w:t xml:space="preserve">El asunto del correo debe ser: </w:t>
      </w:r>
      <w:r w:rsidR="00A83662">
        <w:t>“</w:t>
      </w:r>
      <w:r w:rsidR="00AD4F16" w:rsidRPr="00AD4F16">
        <w:t>CE 2007 – cuestionario sobre prioridades – [nombre del Estado]</w:t>
      </w:r>
      <w:r w:rsidR="00A83662">
        <w:t>”</w:t>
      </w:r>
      <w:r w:rsidR="00AD4F16" w:rsidRPr="00AD4F16">
        <w:t xml:space="preserve">. Favor de dirigir cualquier pregunta sobre el cuestionario a </w:t>
      </w:r>
      <w:hyperlink r:id="rId18" w:history="1">
        <w:r w:rsidR="00276FAC" w:rsidRPr="008510B4">
          <w:rPr>
            <w:rStyle w:val="Hyperlink"/>
            <w:rFonts w:cstheme="minorHAnsi"/>
          </w:rPr>
          <w:t>secretariat@hcch.net</w:t>
        </w:r>
      </w:hyperlink>
      <w:r w:rsidR="00276FAC" w:rsidRPr="00A456C6">
        <w:t>.</w:t>
      </w:r>
    </w:p>
    <w:p w14:paraId="1A7745E6" w14:textId="77777777" w:rsidR="007974EB" w:rsidRDefault="00707A1D" w:rsidP="008E6580">
      <w:pPr>
        <w:pStyle w:val="PBParagraph"/>
      </w:pPr>
      <w:r>
        <w:t>La Oficina Permanente publicará un resumen y una recopilación de las respuestas al cuestionario en el sitio web del HCCH (www.hcch.net). Por lo tanto, se ruega indicar si su respuesta (o respuestas a preguntas específicas) no debe publicarse en el sitio web de la HCCH.</w:t>
      </w:r>
    </w:p>
    <w:p w14:paraId="0F802156" w14:textId="211001D1" w:rsidR="009F7FB6" w:rsidRDefault="00707A1D" w:rsidP="008E6580">
      <w:pPr>
        <w:pStyle w:val="PBParagraph"/>
      </w:pPr>
      <w:r>
        <w:lastRenderedPageBreak/>
        <w:t>Gracias de antemano por responder al cuestionario,</w:t>
      </w:r>
      <w:r w:rsidR="00B40FCF">
        <w:t xml:space="preserve"> ya</w:t>
      </w:r>
      <w:r>
        <w:t xml:space="preserve"> que ayudará a la Oficina Permanente a preparar la próxima reunión de la Comisión Especial </w:t>
      </w:r>
      <w:r w:rsidR="00924AFA">
        <w:t>sobre el</w:t>
      </w:r>
      <w:r>
        <w:t xml:space="preserve"> Convenio </w:t>
      </w:r>
      <w:r w:rsidR="00924AFA">
        <w:t>y el Protocolo</w:t>
      </w:r>
      <w:r>
        <w:t>.</w:t>
      </w:r>
    </w:p>
    <w:p w14:paraId="4D629E7C" w14:textId="77777777" w:rsidR="009F7FB6" w:rsidRDefault="009F7FB6">
      <w:pPr>
        <w:jc w:val="left"/>
      </w:pPr>
      <w:r>
        <w:br w:type="page"/>
      </w:r>
    </w:p>
    <w:p w14:paraId="6D0EF37E" w14:textId="77777777" w:rsidR="003F766F" w:rsidRPr="00A456C6" w:rsidRDefault="003F766F" w:rsidP="003F766F">
      <w:pPr>
        <w:pStyle w:val="Title"/>
      </w:pPr>
      <w:r>
        <w:lastRenderedPageBreak/>
        <w:t>Cuestionario</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A456C6" w14:paraId="161A1577" w14:textId="77777777" w:rsidTr="00E55D92">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77777777" w:rsidR="003F766F" w:rsidRPr="00A456C6" w:rsidRDefault="003F766F" w:rsidP="00E55D92">
            <w:pPr>
              <w:rPr>
                <w:rFonts w:cstheme="minorHAnsi"/>
                <w:b/>
                <w:bCs/>
              </w:rPr>
            </w:pPr>
            <w:r>
              <w:rPr>
                <w:b/>
              </w:rPr>
              <w:t>Estado o unidad territorial:</w:t>
            </w:r>
            <w:r w:rsidRPr="006E1434">
              <w:rPr>
                <w:rStyle w:val="FootnoteReference"/>
                <w:rFonts w:cstheme="minorHAnsi"/>
              </w:rPr>
              <w:footnoteReference w:id="3"/>
            </w:r>
            <w:r>
              <w:rPr>
                <w:b/>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A456C6" w:rsidRDefault="003F766F" w:rsidP="00E55D92">
            <w:pPr>
              <w:rPr>
                <w:rFonts w:cstheme="minorHAnsi"/>
                <w:b/>
                <w:bCs/>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45EEE4F7" w14:textId="77777777" w:rsidTr="00E55D92">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A456C6" w:rsidRDefault="003F766F" w:rsidP="00E55D92">
            <w:pPr>
              <w:rPr>
                <w:rFonts w:cstheme="minorHAnsi"/>
                <w:i/>
                <w:iCs/>
              </w:rPr>
            </w:pPr>
            <w:r>
              <w:rPr>
                <w:i/>
              </w:rPr>
              <w:t>A efectos de seguimiento. Esta información no se publicará.</w:t>
            </w:r>
          </w:p>
        </w:tc>
      </w:tr>
      <w:tr w:rsidR="003F766F" w:rsidRPr="00A456C6" w14:paraId="5C3839BA"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77777777" w:rsidR="003F766F" w:rsidRPr="00A456C6" w:rsidRDefault="003F766F" w:rsidP="00E55D92">
            <w:pPr>
              <w:rPr>
                <w:rFonts w:cstheme="minorHAnsi"/>
              </w:rPr>
            </w:pPr>
            <w:r>
              <w:t xml:space="preserve">Persona de contacto: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1AFF8BA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77777777" w:rsidR="003F766F" w:rsidRPr="00A456C6" w:rsidRDefault="003F766F" w:rsidP="00E55D92">
            <w:pPr>
              <w:rPr>
                <w:rFonts w:cstheme="minorHAnsi"/>
              </w:rPr>
            </w:pPr>
            <w:r>
              <w:t xml:space="preserve">Autoridad/Oficina: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3805BEB3" w14:textId="77777777" w:rsidTr="00E55D92">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77777777" w:rsidR="003F766F" w:rsidRPr="00A456C6" w:rsidRDefault="003F766F" w:rsidP="00E55D92">
            <w:pPr>
              <w:rPr>
                <w:rFonts w:cstheme="minorHAnsi"/>
              </w:rPr>
            </w:pPr>
            <w:r>
              <w:t xml:space="preserve">Número de teléfono: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3F766F" w:rsidRPr="00A456C6" w14:paraId="72CFE459" w14:textId="77777777" w:rsidTr="00E55D92">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77777777" w:rsidR="003F766F" w:rsidRPr="00A456C6" w:rsidRDefault="003F766F" w:rsidP="00E55D92">
            <w:pPr>
              <w:rPr>
                <w:rFonts w:cstheme="minorHAnsi"/>
              </w:rPr>
            </w:pPr>
            <w:r>
              <w:t xml:space="preserve">Dirección de correo electrónico: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A456C6" w:rsidRDefault="003F766F" w:rsidP="00E55D92">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C78140F" w14:textId="77777777" w:rsidR="003F766F" w:rsidRPr="00A456C6" w:rsidRDefault="003F766F" w:rsidP="003F766F">
      <w:pPr>
        <w:pStyle w:val="PBParagraph"/>
        <w:numPr>
          <w:ilvl w:val="0"/>
          <w:numId w:val="0"/>
        </w:numPr>
        <w:ind w:left="567"/>
      </w:pPr>
    </w:p>
    <w:p w14:paraId="15A64251" w14:textId="06DBFFAC" w:rsidR="003F766F" w:rsidRDefault="001D02ED" w:rsidP="003F766F">
      <w:pPr>
        <w:pStyle w:val="PBParagraph"/>
        <w:numPr>
          <w:ilvl w:val="0"/>
          <w:numId w:val="0"/>
        </w:numPr>
        <w:ind w:left="567"/>
      </w:pPr>
      <w:r w:rsidRPr="001D02ED">
        <w:t>Se invita a los Miembros y Partes contratantes a expresar su opinión sobre el orden de prioridad de los siguientes temas para una posible Comisión Especial:</w:t>
      </w:r>
    </w:p>
    <w:p w14:paraId="0E1BF16D" w14:textId="2BA376DD" w:rsidR="00820E0A" w:rsidRDefault="00820E0A" w:rsidP="00820E0A">
      <w:pPr>
        <w:pStyle w:val="PBParagraph"/>
        <w:numPr>
          <w:ilvl w:val="1"/>
          <w:numId w:val="3"/>
        </w:numPr>
      </w:pPr>
      <w:r>
        <w:t>Temas para debatir</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9C0CCA" w:rsidRPr="00E43C22" w14:paraId="22BC614E" w14:textId="77777777" w:rsidTr="000D00FD">
        <w:trPr>
          <w:cantSplit/>
          <w:tblHeader/>
        </w:trPr>
        <w:tc>
          <w:tcPr>
            <w:tcW w:w="582" w:type="dxa"/>
            <w:vMerge w:val="restart"/>
            <w:tcBorders>
              <w:top w:val="single" w:sz="12" w:space="0" w:color="auto"/>
              <w:left w:val="single" w:sz="12" w:space="0" w:color="auto"/>
              <w:bottom w:val="single" w:sz="6" w:space="0" w:color="auto"/>
              <w:right w:val="single" w:sz="4" w:space="0" w:color="auto"/>
            </w:tcBorders>
            <w:vAlign w:val="center"/>
          </w:tcPr>
          <w:p w14:paraId="302B8BF9" w14:textId="77777777" w:rsidR="009C0CCA" w:rsidRPr="00E43C22" w:rsidRDefault="009C0CCA" w:rsidP="000D00FD">
            <w:pPr>
              <w:tabs>
                <w:tab w:val="left" w:pos="567"/>
              </w:tabs>
              <w:spacing w:before="60" w:after="60"/>
              <w:jc w:val="center"/>
              <w:rPr>
                <w:rFonts w:cstheme="minorHAnsi"/>
                <w:b/>
              </w:rPr>
            </w:pPr>
          </w:p>
        </w:tc>
        <w:tc>
          <w:tcPr>
            <w:tcW w:w="4366" w:type="dxa"/>
            <w:vMerge w:val="restart"/>
            <w:tcBorders>
              <w:top w:val="single" w:sz="12" w:space="0" w:color="auto"/>
              <w:left w:val="single" w:sz="4" w:space="0" w:color="auto"/>
              <w:bottom w:val="single" w:sz="6" w:space="0" w:color="auto"/>
              <w:right w:val="single" w:sz="12" w:space="0" w:color="auto"/>
            </w:tcBorders>
            <w:vAlign w:val="center"/>
          </w:tcPr>
          <w:p w14:paraId="11A58AF4" w14:textId="74B07C5B" w:rsidR="009C0CCA" w:rsidRPr="00ED2684" w:rsidRDefault="00ED2684" w:rsidP="000D00FD">
            <w:pPr>
              <w:tabs>
                <w:tab w:val="left" w:pos="567"/>
              </w:tabs>
              <w:spacing w:before="60" w:after="60"/>
              <w:jc w:val="center"/>
              <w:rPr>
                <w:rFonts w:cstheme="minorHAnsi"/>
                <w:b/>
                <w:highlight w:val="yellow"/>
                <w:lang w:val="es-ES"/>
              </w:rPr>
            </w:pPr>
            <w:r w:rsidRPr="00ED2684">
              <w:rPr>
                <w:rFonts w:cstheme="minorHAnsi"/>
                <w:b/>
                <w:lang w:val="es-ES"/>
              </w:rPr>
              <w:t>Interés por tratar temas específicos</w:t>
            </w:r>
          </w:p>
        </w:tc>
        <w:tc>
          <w:tcPr>
            <w:tcW w:w="737" w:type="dxa"/>
            <w:vMerge w:val="restart"/>
            <w:tcBorders>
              <w:top w:val="single" w:sz="12" w:space="0" w:color="auto"/>
              <w:left w:val="single" w:sz="12" w:space="0" w:color="auto"/>
              <w:right w:val="single" w:sz="12" w:space="0" w:color="auto"/>
            </w:tcBorders>
            <w:vAlign w:val="center"/>
          </w:tcPr>
          <w:p w14:paraId="16D06EA9" w14:textId="77777777" w:rsidR="009C0CCA" w:rsidRPr="00ED2684" w:rsidRDefault="009C0CCA" w:rsidP="000D00FD">
            <w:pPr>
              <w:tabs>
                <w:tab w:val="left" w:pos="567"/>
              </w:tabs>
              <w:spacing w:before="60" w:after="60"/>
              <w:jc w:val="center"/>
              <w:rPr>
                <w:rFonts w:cstheme="minorHAnsi"/>
                <w:b/>
              </w:rPr>
            </w:pPr>
            <w:r w:rsidRPr="00ED2684">
              <w:rPr>
                <w:rFonts w:cstheme="minorHAnsi"/>
                <w:b/>
              </w:rPr>
              <w:t>No</w:t>
            </w:r>
          </w:p>
        </w:tc>
        <w:tc>
          <w:tcPr>
            <w:tcW w:w="737" w:type="dxa"/>
            <w:vMerge w:val="restart"/>
            <w:tcBorders>
              <w:top w:val="single" w:sz="12" w:space="0" w:color="auto"/>
              <w:left w:val="single" w:sz="12" w:space="0" w:color="auto"/>
              <w:bottom w:val="single" w:sz="6" w:space="0" w:color="auto"/>
              <w:right w:val="single" w:sz="6" w:space="0" w:color="auto"/>
            </w:tcBorders>
            <w:vAlign w:val="center"/>
          </w:tcPr>
          <w:p w14:paraId="55320FD3" w14:textId="57A04334" w:rsidR="009C0CCA" w:rsidRPr="00ED2684" w:rsidRDefault="00ED2684" w:rsidP="000D00FD">
            <w:pPr>
              <w:tabs>
                <w:tab w:val="left" w:pos="567"/>
              </w:tabs>
              <w:spacing w:before="60" w:after="60"/>
              <w:jc w:val="center"/>
              <w:rPr>
                <w:rFonts w:cstheme="minorHAnsi"/>
                <w:b/>
              </w:rPr>
            </w:pPr>
            <w:r w:rsidRPr="00ED2684">
              <w:rPr>
                <w:rFonts w:cstheme="minorHAnsi"/>
                <w:b/>
              </w:rPr>
              <w:t>Sí</w:t>
            </w:r>
          </w:p>
        </w:tc>
        <w:tc>
          <w:tcPr>
            <w:tcW w:w="2650" w:type="dxa"/>
            <w:gridSpan w:val="3"/>
            <w:tcBorders>
              <w:top w:val="single" w:sz="12" w:space="0" w:color="auto"/>
              <w:left w:val="single" w:sz="6" w:space="0" w:color="auto"/>
              <w:bottom w:val="single" w:sz="6" w:space="0" w:color="auto"/>
              <w:right w:val="single" w:sz="12" w:space="0" w:color="auto"/>
            </w:tcBorders>
            <w:vAlign w:val="center"/>
          </w:tcPr>
          <w:p w14:paraId="7C9607F6" w14:textId="75715F74" w:rsidR="009C0CCA" w:rsidRPr="00697436" w:rsidRDefault="00515DDD" w:rsidP="000D00FD">
            <w:pPr>
              <w:tabs>
                <w:tab w:val="left" w:pos="567"/>
              </w:tabs>
              <w:spacing w:before="60" w:after="60"/>
              <w:jc w:val="center"/>
              <w:rPr>
                <w:rFonts w:cstheme="minorHAnsi"/>
                <w:b/>
              </w:rPr>
            </w:pPr>
            <w:r w:rsidRPr="00697436">
              <w:rPr>
                <w:rFonts w:cstheme="minorHAnsi"/>
                <w:b/>
              </w:rPr>
              <w:t>Nivel de prioridad</w:t>
            </w:r>
          </w:p>
        </w:tc>
      </w:tr>
      <w:tr w:rsidR="009C0CCA" w:rsidRPr="00E43C22" w14:paraId="2271FFB4" w14:textId="77777777" w:rsidTr="000D00FD">
        <w:trPr>
          <w:cantSplit/>
          <w:tblHeader/>
        </w:trPr>
        <w:tc>
          <w:tcPr>
            <w:tcW w:w="582" w:type="dxa"/>
            <w:vMerge/>
            <w:tcBorders>
              <w:top w:val="single" w:sz="6" w:space="0" w:color="auto"/>
              <w:left w:val="single" w:sz="12" w:space="0" w:color="auto"/>
              <w:bottom w:val="single" w:sz="6" w:space="0" w:color="auto"/>
              <w:right w:val="single" w:sz="4" w:space="0" w:color="auto"/>
            </w:tcBorders>
            <w:vAlign w:val="center"/>
          </w:tcPr>
          <w:p w14:paraId="2FEDA768" w14:textId="77777777" w:rsidR="009C0CCA" w:rsidRPr="00E43C22" w:rsidRDefault="009C0CCA" w:rsidP="000D00FD">
            <w:pPr>
              <w:tabs>
                <w:tab w:val="left" w:pos="567"/>
              </w:tabs>
              <w:spacing w:before="60" w:after="60"/>
              <w:jc w:val="center"/>
              <w:rPr>
                <w:rFonts w:cstheme="minorHAnsi"/>
                <w:b/>
              </w:rPr>
            </w:pPr>
          </w:p>
        </w:tc>
        <w:tc>
          <w:tcPr>
            <w:tcW w:w="4366" w:type="dxa"/>
            <w:vMerge/>
            <w:tcBorders>
              <w:top w:val="single" w:sz="6" w:space="0" w:color="auto"/>
              <w:left w:val="single" w:sz="4" w:space="0" w:color="auto"/>
              <w:bottom w:val="single" w:sz="6" w:space="0" w:color="auto"/>
              <w:right w:val="single" w:sz="12" w:space="0" w:color="auto"/>
            </w:tcBorders>
            <w:vAlign w:val="center"/>
          </w:tcPr>
          <w:p w14:paraId="4B3C11DA" w14:textId="77777777" w:rsidR="009C0CCA" w:rsidRPr="009C0CCA" w:rsidRDefault="009C0CCA" w:rsidP="000D00FD">
            <w:pPr>
              <w:tabs>
                <w:tab w:val="left" w:pos="567"/>
              </w:tabs>
              <w:spacing w:before="60" w:after="60"/>
              <w:rPr>
                <w:rFonts w:cstheme="minorHAnsi"/>
                <w:b/>
                <w:highlight w:val="yellow"/>
              </w:rPr>
            </w:pPr>
          </w:p>
        </w:tc>
        <w:tc>
          <w:tcPr>
            <w:tcW w:w="737" w:type="dxa"/>
            <w:vMerge/>
            <w:tcBorders>
              <w:left w:val="single" w:sz="12" w:space="0" w:color="auto"/>
              <w:right w:val="single" w:sz="12" w:space="0" w:color="auto"/>
            </w:tcBorders>
            <w:vAlign w:val="center"/>
          </w:tcPr>
          <w:p w14:paraId="5A85C690" w14:textId="77777777" w:rsidR="009C0CCA" w:rsidRPr="009C0CCA" w:rsidRDefault="009C0CCA" w:rsidP="000D00FD">
            <w:pPr>
              <w:tabs>
                <w:tab w:val="left" w:pos="567"/>
              </w:tabs>
              <w:spacing w:before="60" w:after="60"/>
              <w:jc w:val="center"/>
              <w:rPr>
                <w:rFonts w:cstheme="minorHAnsi"/>
                <w:b/>
                <w:highlight w:val="yellow"/>
              </w:rPr>
            </w:pPr>
          </w:p>
        </w:tc>
        <w:tc>
          <w:tcPr>
            <w:tcW w:w="737" w:type="dxa"/>
            <w:vMerge/>
            <w:tcBorders>
              <w:top w:val="single" w:sz="6" w:space="0" w:color="auto"/>
              <w:left w:val="single" w:sz="12" w:space="0" w:color="auto"/>
              <w:bottom w:val="single" w:sz="6" w:space="0" w:color="auto"/>
              <w:right w:val="single" w:sz="6" w:space="0" w:color="auto"/>
            </w:tcBorders>
            <w:vAlign w:val="center"/>
          </w:tcPr>
          <w:p w14:paraId="591F7181" w14:textId="77777777" w:rsidR="009C0CCA" w:rsidRPr="009C0CCA" w:rsidRDefault="009C0CCA" w:rsidP="000D00FD">
            <w:pPr>
              <w:tabs>
                <w:tab w:val="left" w:pos="567"/>
              </w:tabs>
              <w:spacing w:before="60" w:after="60"/>
              <w:jc w:val="center"/>
              <w:rPr>
                <w:rFonts w:cstheme="minorHAnsi"/>
                <w:b/>
                <w:highlight w:val="yellow"/>
              </w:rPr>
            </w:pPr>
          </w:p>
        </w:tc>
        <w:tc>
          <w:tcPr>
            <w:tcW w:w="949" w:type="dxa"/>
            <w:tcBorders>
              <w:top w:val="single" w:sz="6" w:space="0" w:color="auto"/>
              <w:left w:val="single" w:sz="6" w:space="0" w:color="auto"/>
              <w:bottom w:val="single" w:sz="6" w:space="0" w:color="auto"/>
              <w:right w:val="single" w:sz="6" w:space="0" w:color="auto"/>
            </w:tcBorders>
            <w:vAlign w:val="center"/>
          </w:tcPr>
          <w:p w14:paraId="265250FC" w14:textId="2F0A2147" w:rsidR="009C0CCA" w:rsidRPr="00697436" w:rsidRDefault="00515DDD" w:rsidP="000D00FD">
            <w:pPr>
              <w:tabs>
                <w:tab w:val="left" w:pos="567"/>
              </w:tabs>
              <w:spacing w:before="60" w:after="60"/>
              <w:jc w:val="center"/>
              <w:rPr>
                <w:rFonts w:cstheme="minorHAnsi"/>
                <w:b/>
              </w:rPr>
            </w:pPr>
            <w:r w:rsidRPr="00697436">
              <w:rPr>
                <w:rFonts w:cstheme="minorHAnsi"/>
                <w:b/>
              </w:rPr>
              <w:t>Baj</w:t>
            </w:r>
            <w:r w:rsidR="00ED2731" w:rsidRPr="00697436">
              <w:rPr>
                <w:rFonts w:cstheme="minorHAnsi"/>
                <w:b/>
              </w:rPr>
              <w:t>a</w:t>
            </w:r>
          </w:p>
        </w:tc>
        <w:tc>
          <w:tcPr>
            <w:tcW w:w="850" w:type="dxa"/>
            <w:tcBorders>
              <w:top w:val="single" w:sz="6" w:space="0" w:color="auto"/>
              <w:left w:val="single" w:sz="6" w:space="0" w:color="auto"/>
              <w:bottom w:val="single" w:sz="6" w:space="0" w:color="auto"/>
              <w:right w:val="single" w:sz="6" w:space="0" w:color="auto"/>
            </w:tcBorders>
            <w:vAlign w:val="center"/>
          </w:tcPr>
          <w:p w14:paraId="3EF99556" w14:textId="77614C76" w:rsidR="009C0CCA" w:rsidRPr="00697436" w:rsidRDefault="009C0CCA" w:rsidP="000D00FD">
            <w:pPr>
              <w:tabs>
                <w:tab w:val="left" w:pos="567"/>
              </w:tabs>
              <w:spacing w:before="60" w:after="60"/>
              <w:jc w:val="center"/>
              <w:rPr>
                <w:rFonts w:cstheme="minorHAnsi"/>
                <w:b/>
              </w:rPr>
            </w:pPr>
            <w:r w:rsidRPr="00697436">
              <w:rPr>
                <w:rFonts w:cstheme="minorHAnsi"/>
                <w:b/>
              </w:rPr>
              <w:t>Med</w:t>
            </w:r>
            <w:r w:rsidR="00515DDD" w:rsidRPr="00697436">
              <w:rPr>
                <w:rFonts w:cstheme="minorHAnsi"/>
                <w:b/>
              </w:rPr>
              <w:t>i</w:t>
            </w:r>
            <w:r w:rsidR="00ED2731" w:rsidRPr="00697436">
              <w:rPr>
                <w:rFonts w:cstheme="minorHAnsi"/>
                <w:b/>
              </w:rPr>
              <w:t>a</w:t>
            </w:r>
          </w:p>
        </w:tc>
        <w:tc>
          <w:tcPr>
            <w:tcW w:w="851" w:type="dxa"/>
            <w:tcBorders>
              <w:top w:val="single" w:sz="6" w:space="0" w:color="auto"/>
              <w:left w:val="single" w:sz="6" w:space="0" w:color="auto"/>
              <w:bottom w:val="single" w:sz="6" w:space="0" w:color="auto"/>
              <w:right w:val="single" w:sz="12" w:space="0" w:color="auto"/>
            </w:tcBorders>
            <w:vAlign w:val="center"/>
          </w:tcPr>
          <w:p w14:paraId="07E2CA27" w14:textId="45627DDF" w:rsidR="009C0CCA" w:rsidRPr="00697436" w:rsidRDefault="00515DDD" w:rsidP="000D00FD">
            <w:pPr>
              <w:tabs>
                <w:tab w:val="left" w:pos="567"/>
              </w:tabs>
              <w:spacing w:before="60" w:after="60"/>
              <w:jc w:val="center"/>
              <w:rPr>
                <w:rFonts w:cstheme="minorHAnsi"/>
                <w:b/>
              </w:rPr>
            </w:pPr>
            <w:r w:rsidRPr="00697436">
              <w:rPr>
                <w:rFonts w:cstheme="minorHAnsi"/>
                <w:b/>
              </w:rPr>
              <w:t>Alt</w:t>
            </w:r>
            <w:r w:rsidR="00ED2731" w:rsidRPr="00697436">
              <w:rPr>
                <w:rFonts w:cstheme="minorHAnsi"/>
                <w:b/>
              </w:rPr>
              <w:t>a</w:t>
            </w:r>
          </w:p>
        </w:tc>
      </w:tr>
      <w:tr w:rsidR="009C0CCA" w:rsidRPr="00E43C22" w14:paraId="410B8649" w14:textId="77777777" w:rsidTr="000D00FD">
        <w:tc>
          <w:tcPr>
            <w:tcW w:w="582" w:type="dxa"/>
            <w:tcBorders>
              <w:top w:val="single" w:sz="6" w:space="0" w:color="auto"/>
              <w:left w:val="single" w:sz="12" w:space="0" w:color="auto"/>
              <w:bottom w:val="single" w:sz="6" w:space="0" w:color="auto"/>
            </w:tcBorders>
            <w:vAlign w:val="center"/>
          </w:tcPr>
          <w:p w14:paraId="0A6B6573" w14:textId="77777777" w:rsidR="009C0CCA" w:rsidRPr="00E43C22" w:rsidRDefault="009C0CCA" w:rsidP="000D00FD">
            <w:pPr>
              <w:tabs>
                <w:tab w:val="left" w:pos="567"/>
              </w:tabs>
              <w:spacing w:before="60" w:after="60"/>
              <w:jc w:val="center"/>
              <w:rPr>
                <w:rFonts w:cstheme="minorHAnsi"/>
              </w:rPr>
            </w:pPr>
            <w:r>
              <w:rPr>
                <w:rFonts w:cstheme="minorHAnsi"/>
              </w:rPr>
              <w:t>1.</w:t>
            </w:r>
          </w:p>
        </w:tc>
        <w:tc>
          <w:tcPr>
            <w:tcW w:w="4366" w:type="dxa"/>
            <w:tcBorders>
              <w:top w:val="single" w:sz="6" w:space="0" w:color="auto"/>
              <w:bottom w:val="single" w:sz="6" w:space="0" w:color="auto"/>
              <w:right w:val="single" w:sz="12" w:space="0" w:color="auto"/>
            </w:tcBorders>
            <w:vAlign w:val="center"/>
          </w:tcPr>
          <w:p w14:paraId="551FA413" w14:textId="6D6F4BF2" w:rsidR="009C0CCA" w:rsidRPr="009C0CCA" w:rsidRDefault="009C0CCA" w:rsidP="000D00FD">
            <w:pPr>
              <w:tabs>
                <w:tab w:val="left" w:pos="567"/>
              </w:tabs>
              <w:spacing w:before="60" w:after="60"/>
              <w:rPr>
                <w:rFonts w:cstheme="minorHAnsi"/>
                <w:lang w:val="es-ES"/>
              </w:rPr>
            </w:pPr>
            <w:r w:rsidRPr="009C0CCA">
              <w:rPr>
                <w:rFonts w:cstheme="minorHAnsi"/>
                <w:lang w:val="es-ES"/>
              </w:rPr>
              <w:t>Los resultados de los primeros informes estadísticos, en particular los relativos a las buenas prácticas de las Autoridades Centrales</w:t>
            </w:r>
          </w:p>
        </w:tc>
        <w:tc>
          <w:tcPr>
            <w:tcW w:w="737" w:type="dxa"/>
            <w:tcBorders>
              <w:left w:val="single" w:sz="12" w:space="0" w:color="auto"/>
              <w:right w:val="single" w:sz="12" w:space="0" w:color="auto"/>
            </w:tcBorders>
            <w:vAlign w:val="center"/>
          </w:tcPr>
          <w:p w14:paraId="39E648B1"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27F755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EC51F3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B4B329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EE0618F"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5E35EE66" w14:textId="77777777" w:rsidTr="000D00FD">
        <w:tc>
          <w:tcPr>
            <w:tcW w:w="582" w:type="dxa"/>
            <w:tcBorders>
              <w:top w:val="single" w:sz="6" w:space="0" w:color="auto"/>
              <w:left w:val="single" w:sz="12" w:space="0" w:color="auto"/>
              <w:bottom w:val="single" w:sz="6" w:space="0" w:color="auto"/>
            </w:tcBorders>
            <w:vAlign w:val="center"/>
          </w:tcPr>
          <w:p w14:paraId="722B8877" w14:textId="77777777" w:rsidR="009C0CCA" w:rsidRPr="00E43C22" w:rsidRDefault="009C0CCA" w:rsidP="000D00FD">
            <w:pPr>
              <w:tabs>
                <w:tab w:val="left" w:pos="567"/>
              </w:tabs>
              <w:spacing w:before="60" w:after="60"/>
              <w:jc w:val="center"/>
              <w:rPr>
                <w:rFonts w:cstheme="minorHAnsi"/>
              </w:rPr>
            </w:pPr>
            <w:r>
              <w:rPr>
                <w:rFonts w:cstheme="minorHAnsi"/>
              </w:rPr>
              <w:t>2.</w:t>
            </w:r>
          </w:p>
        </w:tc>
        <w:tc>
          <w:tcPr>
            <w:tcW w:w="4366" w:type="dxa"/>
            <w:tcBorders>
              <w:top w:val="single" w:sz="6" w:space="0" w:color="auto"/>
              <w:bottom w:val="single" w:sz="6" w:space="0" w:color="auto"/>
              <w:right w:val="single" w:sz="12" w:space="0" w:color="auto"/>
            </w:tcBorders>
            <w:vAlign w:val="center"/>
          </w:tcPr>
          <w:p w14:paraId="0B1F374B" w14:textId="0F1EC6C4" w:rsidR="009C0CCA" w:rsidRPr="009C0CCA" w:rsidRDefault="009C0CCA" w:rsidP="000D00FD">
            <w:pPr>
              <w:tabs>
                <w:tab w:val="left" w:pos="567"/>
              </w:tabs>
              <w:spacing w:before="60" w:after="60"/>
              <w:rPr>
                <w:rFonts w:cstheme="minorHAnsi"/>
                <w:lang w:val="es-ES"/>
              </w:rPr>
            </w:pPr>
            <w:r w:rsidRPr="009C0CCA">
              <w:rPr>
                <w:rFonts w:cstheme="minorHAnsi"/>
                <w:lang w:val="es-ES"/>
              </w:rPr>
              <w:t>Un taller sobre iSupport, que podría incluir una demostración del sistema, presentaciones de las experiencias de los Estados que lo utilizan, así como una sesión de preguntas y respuestas</w:t>
            </w:r>
          </w:p>
        </w:tc>
        <w:tc>
          <w:tcPr>
            <w:tcW w:w="737" w:type="dxa"/>
            <w:tcBorders>
              <w:left w:val="single" w:sz="12" w:space="0" w:color="auto"/>
              <w:right w:val="single" w:sz="12" w:space="0" w:color="auto"/>
            </w:tcBorders>
            <w:vAlign w:val="center"/>
          </w:tcPr>
          <w:p w14:paraId="4798E7AD"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4FFCB0DD"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C19E009"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77B47343"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0B6C1CE"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3A23BED4" w14:textId="77777777" w:rsidTr="000D00FD">
        <w:tc>
          <w:tcPr>
            <w:tcW w:w="582" w:type="dxa"/>
            <w:tcBorders>
              <w:top w:val="single" w:sz="6" w:space="0" w:color="auto"/>
              <w:left w:val="single" w:sz="12" w:space="0" w:color="auto"/>
              <w:bottom w:val="single" w:sz="6" w:space="0" w:color="auto"/>
            </w:tcBorders>
            <w:vAlign w:val="center"/>
          </w:tcPr>
          <w:p w14:paraId="5607B4D7" w14:textId="77777777" w:rsidR="009C0CCA" w:rsidRPr="00E43C22" w:rsidRDefault="009C0CCA" w:rsidP="000D00FD">
            <w:pPr>
              <w:tabs>
                <w:tab w:val="left" w:pos="567"/>
              </w:tabs>
              <w:spacing w:before="60" w:after="60"/>
              <w:jc w:val="center"/>
              <w:rPr>
                <w:rFonts w:cstheme="minorHAnsi"/>
              </w:rPr>
            </w:pPr>
            <w:r>
              <w:rPr>
                <w:rFonts w:cstheme="minorHAnsi"/>
              </w:rPr>
              <w:t>3.</w:t>
            </w:r>
          </w:p>
        </w:tc>
        <w:tc>
          <w:tcPr>
            <w:tcW w:w="4366" w:type="dxa"/>
            <w:tcBorders>
              <w:top w:val="single" w:sz="6" w:space="0" w:color="auto"/>
              <w:bottom w:val="single" w:sz="6" w:space="0" w:color="auto"/>
              <w:right w:val="single" w:sz="12" w:space="0" w:color="auto"/>
            </w:tcBorders>
            <w:vAlign w:val="center"/>
          </w:tcPr>
          <w:p w14:paraId="00B18AA1" w14:textId="777F2D4B" w:rsidR="009C0CCA" w:rsidRPr="009C0CCA" w:rsidRDefault="009C0CCA" w:rsidP="000D00FD">
            <w:pPr>
              <w:tabs>
                <w:tab w:val="left" w:pos="567"/>
              </w:tabs>
              <w:spacing w:before="60" w:after="60"/>
              <w:rPr>
                <w:rFonts w:cstheme="minorHAnsi"/>
                <w:lang w:val="es-ES"/>
              </w:rPr>
            </w:pPr>
            <w:r w:rsidRPr="009C0CCA">
              <w:rPr>
                <w:rFonts w:cstheme="minorHAnsi"/>
                <w:lang w:val="es-ES"/>
              </w:rPr>
              <w:t>Experiencias de los usuarios del Perfil de País electrónico actualizado</w:t>
            </w:r>
          </w:p>
        </w:tc>
        <w:tc>
          <w:tcPr>
            <w:tcW w:w="737" w:type="dxa"/>
            <w:tcBorders>
              <w:left w:val="single" w:sz="12" w:space="0" w:color="auto"/>
              <w:right w:val="single" w:sz="12" w:space="0" w:color="auto"/>
            </w:tcBorders>
            <w:vAlign w:val="center"/>
          </w:tcPr>
          <w:p w14:paraId="361FF2E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2B5FBB6"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A861CC2"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609F554"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715607E"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642B4F58" w14:textId="77777777" w:rsidTr="000D00FD">
        <w:tc>
          <w:tcPr>
            <w:tcW w:w="582" w:type="dxa"/>
            <w:tcBorders>
              <w:top w:val="single" w:sz="6" w:space="0" w:color="auto"/>
              <w:left w:val="single" w:sz="12" w:space="0" w:color="auto"/>
              <w:bottom w:val="single" w:sz="6" w:space="0" w:color="auto"/>
            </w:tcBorders>
            <w:vAlign w:val="center"/>
          </w:tcPr>
          <w:p w14:paraId="085CAAED" w14:textId="77777777" w:rsidR="009C0CCA" w:rsidRPr="00E43C22" w:rsidRDefault="009C0CCA" w:rsidP="000D00FD">
            <w:pPr>
              <w:tabs>
                <w:tab w:val="left" w:pos="567"/>
              </w:tabs>
              <w:spacing w:before="60" w:after="60"/>
              <w:jc w:val="center"/>
              <w:rPr>
                <w:rFonts w:cstheme="minorHAnsi"/>
              </w:rPr>
            </w:pPr>
            <w:r>
              <w:rPr>
                <w:rFonts w:cstheme="minorHAnsi"/>
              </w:rPr>
              <w:t>4.</w:t>
            </w:r>
          </w:p>
        </w:tc>
        <w:tc>
          <w:tcPr>
            <w:tcW w:w="4366" w:type="dxa"/>
            <w:tcBorders>
              <w:top w:val="single" w:sz="6" w:space="0" w:color="auto"/>
              <w:bottom w:val="single" w:sz="6" w:space="0" w:color="auto"/>
              <w:right w:val="single" w:sz="12" w:space="0" w:color="auto"/>
            </w:tcBorders>
            <w:vAlign w:val="center"/>
          </w:tcPr>
          <w:p w14:paraId="66160CC1" w14:textId="55AC277B" w:rsidR="009C0CCA" w:rsidRPr="009C0CCA" w:rsidRDefault="009C0CCA" w:rsidP="000D00FD">
            <w:pPr>
              <w:tabs>
                <w:tab w:val="left" w:pos="567"/>
              </w:tabs>
              <w:spacing w:before="60" w:after="60"/>
              <w:rPr>
                <w:rFonts w:cstheme="minorHAnsi"/>
                <w:lang w:val="es-ES"/>
              </w:rPr>
            </w:pPr>
            <w:r w:rsidRPr="009C0CCA">
              <w:rPr>
                <w:rFonts w:cstheme="minorHAnsi"/>
                <w:lang w:val="es-ES"/>
              </w:rPr>
              <w:t>Traducciones de los formularios recomendados</w:t>
            </w:r>
          </w:p>
        </w:tc>
        <w:tc>
          <w:tcPr>
            <w:tcW w:w="737" w:type="dxa"/>
            <w:tcBorders>
              <w:left w:val="single" w:sz="12" w:space="0" w:color="auto"/>
              <w:right w:val="single" w:sz="12" w:space="0" w:color="auto"/>
            </w:tcBorders>
            <w:vAlign w:val="center"/>
          </w:tcPr>
          <w:p w14:paraId="76F42CF7"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06DEC4E"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40F2774"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469730B"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C6F4809"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21F1C2C7" w14:textId="77777777" w:rsidTr="000D00FD">
        <w:tc>
          <w:tcPr>
            <w:tcW w:w="582" w:type="dxa"/>
            <w:tcBorders>
              <w:top w:val="single" w:sz="6" w:space="0" w:color="auto"/>
              <w:left w:val="single" w:sz="12" w:space="0" w:color="auto"/>
              <w:bottom w:val="single" w:sz="6" w:space="0" w:color="auto"/>
            </w:tcBorders>
            <w:vAlign w:val="center"/>
          </w:tcPr>
          <w:p w14:paraId="6C8FC725" w14:textId="77777777" w:rsidR="009C0CCA" w:rsidRDefault="009C0CCA" w:rsidP="000D00FD">
            <w:pPr>
              <w:tabs>
                <w:tab w:val="left" w:pos="567"/>
              </w:tabs>
              <w:spacing w:before="60" w:after="60"/>
              <w:jc w:val="center"/>
              <w:rPr>
                <w:rFonts w:cstheme="minorHAnsi"/>
              </w:rPr>
            </w:pPr>
            <w:r>
              <w:rPr>
                <w:rFonts w:cstheme="minorHAnsi"/>
              </w:rPr>
              <w:t>5.</w:t>
            </w:r>
          </w:p>
        </w:tc>
        <w:tc>
          <w:tcPr>
            <w:tcW w:w="4366" w:type="dxa"/>
            <w:tcBorders>
              <w:top w:val="single" w:sz="6" w:space="0" w:color="auto"/>
              <w:bottom w:val="single" w:sz="6" w:space="0" w:color="auto"/>
              <w:right w:val="single" w:sz="12" w:space="0" w:color="auto"/>
            </w:tcBorders>
            <w:vAlign w:val="center"/>
          </w:tcPr>
          <w:p w14:paraId="62D7D106" w14:textId="14526D25" w:rsidR="009C0CCA" w:rsidRPr="009C0CCA" w:rsidRDefault="009C0CCA" w:rsidP="000D00FD">
            <w:pPr>
              <w:tabs>
                <w:tab w:val="left" w:pos="567"/>
              </w:tabs>
              <w:spacing w:before="60" w:after="60"/>
              <w:rPr>
                <w:rFonts w:cstheme="minorHAnsi"/>
                <w:lang w:val="es-ES"/>
              </w:rPr>
            </w:pPr>
            <w:r>
              <w:rPr>
                <w:rFonts w:cstheme="minorHAnsi"/>
                <w:lang w:val="es-ES"/>
              </w:rPr>
              <w:t>E</w:t>
            </w:r>
            <w:r w:rsidRPr="009C0CCA">
              <w:rPr>
                <w:rFonts w:cstheme="minorHAnsi"/>
                <w:lang w:val="es-ES"/>
              </w:rPr>
              <w:t>l uso de resúmenes de decisiones</w:t>
            </w:r>
          </w:p>
        </w:tc>
        <w:tc>
          <w:tcPr>
            <w:tcW w:w="737" w:type="dxa"/>
            <w:tcBorders>
              <w:left w:val="single" w:sz="12" w:space="0" w:color="auto"/>
              <w:right w:val="single" w:sz="12" w:space="0" w:color="auto"/>
            </w:tcBorders>
            <w:vAlign w:val="center"/>
          </w:tcPr>
          <w:p w14:paraId="0C7AB351"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A3DDFA0"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2B8D59E"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7E7D5B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3FF3DC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4EFFEC2F" w14:textId="77777777" w:rsidTr="000D00FD">
        <w:tc>
          <w:tcPr>
            <w:tcW w:w="582" w:type="dxa"/>
            <w:tcBorders>
              <w:top w:val="single" w:sz="6" w:space="0" w:color="auto"/>
              <w:left w:val="single" w:sz="12" w:space="0" w:color="auto"/>
              <w:bottom w:val="single" w:sz="6" w:space="0" w:color="auto"/>
            </w:tcBorders>
            <w:vAlign w:val="center"/>
          </w:tcPr>
          <w:p w14:paraId="52CA0ADB" w14:textId="77777777" w:rsidR="009C0CCA" w:rsidRPr="00E43C22" w:rsidRDefault="009C0CCA" w:rsidP="000D00FD">
            <w:pPr>
              <w:tabs>
                <w:tab w:val="left" w:pos="567"/>
              </w:tabs>
              <w:spacing w:before="60" w:after="60"/>
              <w:jc w:val="center"/>
              <w:rPr>
                <w:rFonts w:cstheme="minorHAnsi"/>
              </w:rPr>
            </w:pPr>
            <w:r>
              <w:rPr>
                <w:rFonts w:cstheme="minorHAnsi"/>
              </w:rPr>
              <w:t>6.</w:t>
            </w:r>
          </w:p>
        </w:tc>
        <w:tc>
          <w:tcPr>
            <w:tcW w:w="4366" w:type="dxa"/>
            <w:tcBorders>
              <w:top w:val="single" w:sz="6" w:space="0" w:color="auto"/>
              <w:bottom w:val="single" w:sz="6" w:space="0" w:color="auto"/>
              <w:right w:val="single" w:sz="12" w:space="0" w:color="auto"/>
            </w:tcBorders>
            <w:vAlign w:val="center"/>
          </w:tcPr>
          <w:p w14:paraId="2C0F6719" w14:textId="3570C763" w:rsidR="009C0CCA" w:rsidRPr="009C0CCA" w:rsidRDefault="009C0CCA" w:rsidP="000D00FD">
            <w:pPr>
              <w:tabs>
                <w:tab w:val="left" w:pos="567"/>
              </w:tabs>
              <w:spacing w:before="60" w:after="60"/>
              <w:rPr>
                <w:rFonts w:cstheme="minorHAnsi"/>
                <w:lang w:val="es-ES"/>
              </w:rPr>
            </w:pPr>
            <w:r w:rsidRPr="009C0CCA">
              <w:rPr>
                <w:rFonts w:cstheme="minorHAnsi"/>
                <w:lang w:val="es-ES"/>
              </w:rPr>
              <w:t>Relación entre el derecho interno y el Convenio</w:t>
            </w:r>
          </w:p>
        </w:tc>
        <w:tc>
          <w:tcPr>
            <w:tcW w:w="737" w:type="dxa"/>
            <w:tcBorders>
              <w:left w:val="single" w:sz="12" w:space="0" w:color="auto"/>
              <w:right w:val="single" w:sz="12" w:space="0" w:color="auto"/>
            </w:tcBorders>
            <w:vAlign w:val="center"/>
          </w:tcPr>
          <w:p w14:paraId="65F3075E"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76E807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542E42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1237188A"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6B52957"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5765E8FF" w14:textId="77777777" w:rsidTr="000D00FD">
        <w:tc>
          <w:tcPr>
            <w:tcW w:w="582" w:type="dxa"/>
            <w:tcBorders>
              <w:top w:val="single" w:sz="6" w:space="0" w:color="auto"/>
              <w:left w:val="single" w:sz="12" w:space="0" w:color="auto"/>
              <w:bottom w:val="single" w:sz="6" w:space="0" w:color="auto"/>
            </w:tcBorders>
            <w:vAlign w:val="center"/>
          </w:tcPr>
          <w:p w14:paraId="4B14B166" w14:textId="77777777" w:rsidR="009C0CCA" w:rsidRPr="00E43C22" w:rsidRDefault="009C0CCA" w:rsidP="000D00FD">
            <w:pPr>
              <w:tabs>
                <w:tab w:val="left" w:pos="567"/>
              </w:tabs>
              <w:spacing w:before="60" w:after="60"/>
              <w:jc w:val="center"/>
              <w:rPr>
                <w:rFonts w:cstheme="minorHAnsi"/>
              </w:rPr>
            </w:pPr>
            <w:r>
              <w:rPr>
                <w:rFonts w:cstheme="minorHAnsi"/>
              </w:rPr>
              <w:t>7.</w:t>
            </w:r>
          </w:p>
        </w:tc>
        <w:tc>
          <w:tcPr>
            <w:tcW w:w="4366" w:type="dxa"/>
            <w:tcBorders>
              <w:top w:val="single" w:sz="6" w:space="0" w:color="auto"/>
              <w:bottom w:val="single" w:sz="6" w:space="0" w:color="auto"/>
              <w:right w:val="single" w:sz="12" w:space="0" w:color="auto"/>
            </w:tcBorders>
            <w:vAlign w:val="center"/>
          </w:tcPr>
          <w:p w14:paraId="73E6663A" w14:textId="31EB24D6" w:rsidR="009C0CCA" w:rsidRPr="009C0CCA" w:rsidRDefault="009C0CCA" w:rsidP="000D00FD">
            <w:pPr>
              <w:tabs>
                <w:tab w:val="left" w:pos="567"/>
              </w:tabs>
              <w:spacing w:before="60" w:after="60"/>
              <w:rPr>
                <w:rFonts w:cstheme="minorHAnsi"/>
                <w:lang w:val="es-ES"/>
              </w:rPr>
            </w:pPr>
            <w:r w:rsidRPr="009C0CCA">
              <w:rPr>
                <w:rFonts w:cstheme="minorHAnsi"/>
                <w:lang w:val="es-ES"/>
              </w:rPr>
              <w:t>Interacción entre el Convenio de 2007 y otros Convenios de la HCCH, como el Convenio sobre Sustracción de Niños de 1980</w:t>
            </w:r>
          </w:p>
        </w:tc>
        <w:tc>
          <w:tcPr>
            <w:tcW w:w="737" w:type="dxa"/>
            <w:tcBorders>
              <w:left w:val="single" w:sz="12" w:space="0" w:color="auto"/>
              <w:right w:val="single" w:sz="12" w:space="0" w:color="auto"/>
            </w:tcBorders>
            <w:vAlign w:val="center"/>
          </w:tcPr>
          <w:p w14:paraId="68ECA68B"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9BE1CDA"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D65C8C9"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74D4AEF1"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E48515C"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FC4D54C" w14:textId="77777777" w:rsidTr="000D00FD">
        <w:tc>
          <w:tcPr>
            <w:tcW w:w="582" w:type="dxa"/>
            <w:tcBorders>
              <w:top w:val="single" w:sz="6" w:space="0" w:color="auto"/>
              <w:left w:val="single" w:sz="12" w:space="0" w:color="auto"/>
              <w:bottom w:val="single" w:sz="6" w:space="0" w:color="auto"/>
            </w:tcBorders>
            <w:vAlign w:val="center"/>
          </w:tcPr>
          <w:p w14:paraId="7BA86FC6" w14:textId="77777777" w:rsidR="009C0CCA" w:rsidRDefault="009C0CCA" w:rsidP="000D00FD">
            <w:pPr>
              <w:tabs>
                <w:tab w:val="left" w:pos="567"/>
              </w:tabs>
              <w:spacing w:before="60" w:after="60"/>
              <w:jc w:val="center"/>
              <w:rPr>
                <w:rFonts w:cstheme="minorHAnsi"/>
              </w:rPr>
            </w:pPr>
            <w:r>
              <w:rPr>
                <w:rFonts w:cstheme="minorHAnsi"/>
              </w:rPr>
              <w:t>8.</w:t>
            </w:r>
          </w:p>
        </w:tc>
        <w:tc>
          <w:tcPr>
            <w:tcW w:w="4366" w:type="dxa"/>
            <w:tcBorders>
              <w:top w:val="single" w:sz="6" w:space="0" w:color="auto"/>
              <w:bottom w:val="single" w:sz="6" w:space="0" w:color="auto"/>
              <w:right w:val="single" w:sz="12" w:space="0" w:color="auto"/>
            </w:tcBorders>
            <w:vAlign w:val="center"/>
          </w:tcPr>
          <w:p w14:paraId="07D509C7" w14:textId="0D971645" w:rsidR="009C0CCA" w:rsidRPr="00A442CF" w:rsidRDefault="00A442CF" w:rsidP="000D00FD">
            <w:pPr>
              <w:tabs>
                <w:tab w:val="left" w:pos="567"/>
              </w:tabs>
              <w:spacing w:before="60" w:after="60"/>
              <w:rPr>
                <w:rFonts w:cstheme="minorHAnsi"/>
                <w:lang w:val="es-ES"/>
              </w:rPr>
            </w:pPr>
            <w:r w:rsidRPr="00A442CF">
              <w:rPr>
                <w:rFonts w:cstheme="minorHAnsi"/>
                <w:lang w:val="es-ES"/>
              </w:rPr>
              <w:t>Interacción entre el Convenio de 2007 y el Convenio sobre Pruebas de 1970, especialmente en lo que respecta a las solicitudes formuladas en virtud del artículo</w:t>
            </w:r>
            <w:r>
              <w:rPr>
                <w:rFonts w:cstheme="minorHAnsi"/>
                <w:lang w:val="es-ES"/>
              </w:rPr>
              <w:t> </w:t>
            </w:r>
            <w:r w:rsidRPr="00A442CF">
              <w:rPr>
                <w:rFonts w:cstheme="minorHAnsi"/>
                <w:lang w:val="es-ES"/>
              </w:rPr>
              <w:t>7 para localizar y/u obtener información sobre circunstancias económicas.</w:t>
            </w:r>
          </w:p>
        </w:tc>
        <w:tc>
          <w:tcPr>
            <w:tcW w:w="737" w:type="dxa"/>
            <w:tcBorders>
              <w:left w:val="single" w:sz="12" w:space="0" w:color="auto"/>
              <w:right w:val="single" w:sz="12" w:space="0" w:color="auto"/>
            </w:tcBorders>
            <w:vAlign w:val="center"/>
          </w:tcPr>
          <w:p w14:paraId="12E4BABD"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BDC94E9"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849ADF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DA30E2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361F370"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64E02CE9" w14:textId="77777777" w:rsidTr="000D00FD">
        <w:tc>
          <w:tcPr>
            <w:tcW w:w="582" w:type="dxa"/>
            <w:tcBorders>
              <w:top w:val="single" w:sz="6" w:space="0" w:color="auto"/>
              <w:left w:val="single" w:sz="12" w:space="0" w:color="auto"/>
              <w:bottom w:val="single" w:sz="6" w:space="0" w:color="auto"/>
            </w:tcBorders>
            <w:vAlign w:val="center"/>
          </w:tcPr>
          <w:p w14:paraId="5D3794A2" w14:textId="77777777" w:rsidR="009C0CCA" w:rsidRPr="00E43C22" w:rsidRDefault="009C0CCA" w:rsidP="000D00FD">
            <w:pPr>
              <w:tabs>
                <w:tab w:val="left" w:pos="567"/>
              </w:tabs>
              <w:spacing w:before="60" w:after="60"/>
              <w:jc w:val="center"/>
              <w:rPr>
                <w:rFonts w:cstheme="minorHAnsi"/>
              </w:rPr>
            </w:pPr>
            <w:r>
              <w:rPr>
                <w:rFonts w:cstheme="minorHAnsi"/>
              </w:rPr>
              <w:t>9.</w:t>
            </w:r>
          </w:p>
        </w:tc>
        <w:tc>
          <w:tcPr>
            <w:tcW w:w="4366" w:type="dxa"/>
            <w:tcBorders>
              <w:top w:val="single" w:sz="6" w:space="0" w:color="auto"/>
              <w:bottom w:val="single" w:sz="6" w:space="0" w:color="auto"/>
              <w:right w:val="single" w:sz="12" w:space="0" w:color="auto"/>
            </w:tcBorders>
            <w:vAlign w:val="center"/>
          </w:tcPr>
          <w:p w14:paraId="384DE464" w14:textId="3CF53324" w:rsidR="009C0CCA" w:rsidRPr="009C0CCA" w:rsidRDefault="009C0CCA" w:rsidP="000D00FD">
            <w:pPr>
              <w:tabs>
                <w:tab w:val="left" w:pos="567"/>
              </w:tabs>
              <w:spacing w:before="60" w:after="60"/>
              <w:rPr>
                <w:rFonts w:cstheme="minorHAnsi"/>
                <w:lang w:val="es-ES"/>
              </w:rPr>
            </w:pPr>
            <w:r w:rsidRPr="009C0CCA">
              <w:rPr>
                <w:rFonts w:cstheme="minorHAnsi"/>
                <w:lang w:val="es-ES"/>
              </w:rPr>
              <w:t xml:space="preserve">Cumplimiento de las solicitudes de medidas específicas según el artículo 7, en particular </w:t>
            </w:r>
            <w:r w:rsidRPr="009C0CCA">
              <w:rPr>
                <w:rFonts w:cstheme="minorHAnsi"/>
                <w:lang w:val="es-ES"/>
              </w:rPr>
              <w:lastRenderedPageBreak/>
              <w:t>para obtener información sobre los ingresos y otras circunstancias económicas, así como sobre la localización</w:t>
            </w:r>
          </w:p>
        </w:tc>
        <w:tc>
          <w:tcPr>
            <w:tcW w:w="737" w:type="dxa"/>
            <w:tcBorders>
              <w:left w:val="single" w:sz="12" w:space="0" w:color="auto"/>
              <w:right w:val="single" w:sz="12" w:space="0" w:color="auto"/>
            </w:tcBorders>
            <w:vAlign w:val="center"/>
          </w:tcPr>
          <w:p w14:paraId="1F3FAC7E" w14:textId="77777777" w:rsidR="009C0CCA" w:rsidRPr="00E43C22" w:rsidRDefault="009C0CCA" w:rsidP="000D00FD">
            <w:pPr>
              <w:tabs>
                <w:tab w:val="left" w:pos="567"/>
              </w:tabs>
              <w:spacing w:before="60" w:after="60"/>
              <w:jc w:val="center"/>
              <w:rPr>
                <w:rFonts w:cstheme="minorHAnsi"/>
              </w:rPr>
            </w:pPr>
            <w:r>
              <w:rPr>
                <w:rFonts w:cstheme="minorHAnsi"/>
              </w:rPr>
              <w:lastRenderedPageBreak/>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8C92148"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70EBA40"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B0BDCB9"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11F9D3D"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46850E0C" w14:textId="77777777" w:rsidTr="000D00FD">
        <w:tc>
          <w:tcPr>
            <w:tcW w:w="582" w:type="dxa"/>
            <w:tcBorders>
              <w:top w:val="single" w:sz="6" w:space="0" w:color="auto"/>
              <w:left w:val="single" w:sz="12" w:space="0" w:color="auto"/>
              <w:bottom w:val="single" w:sz="6" w:space="0" w:color="auto"/>
            </w:tcBorders>
            <w:vAlign w:val="center"/>
          </w:tcPr>
          <w:p w14:paraId="0727DB50" w14:textId="77777777" w:rsidR="009C0CCA" w:rsidRDefault="009C0CCA" w:rsidP="000D00FD">
            <w:pPr>
              <w:tabs>
                <w:tab w:val="left" w:pos="567"/>
              </w:tabs>
              <w:spacing w:before="60" w:after="60"/>
              <w:jc w:val="center"/>
              <w:rPr>
                <w:rFonts w:cstheme="minorHAnsi"/>
              </w:rPr>
            </w:pPr>
            <w:r>
              <w:rPr>
                <w:rFonts w:cstheme="minorHAnsi"/>
              </w:rPr>
              <w:t>10.</w:t>
            </w:r>
          </w:p>
        </w:tc>
        <w:tc>
          <w:tcPr>
            <w:tcW w:w="4366" w:type="dxa"/>
            <w:tcBorders>
              <w:top w:val="single" w:sz="6" w:space="0" w:color="auto"/>
              <w:bottom w:val="single" w:sz="6" w:space="0" w:color="auto"/>
              <w:right w:val="single" w:sz="12" w:space="0" w:color="auto"/>
            </w:tcBorders>
            <w:vAlign w:val="center"/>
          </w:tcPr>
          <w:p w14:paraId="1F15386C" w14:textId="4D4C6D63" w:rsidR="009C0CCA" w:rsidRPr="007A3EEE" w:rsidRDefault="007A3EEE" w:rsidP="000D00FD">
            <w:pPr>
              <w:tabs>
                <w:tab w:val="left" w:pos="567"/>
              </w:tabs>
              <w:spacing w:before="60" w:after="60"/>
              <w:rPr>
                <w:rFonts w:cstheme="minorHAnsi"/>
                <w:lang w:val="es-ES"/>
              </w:rPr>
            </w:pPr>
            <w:r>
              <w:t>Prestación de asistencia conforme al artículo 6(2)(h) para la determinación de la filiación cuando sea necesario a los efectos de los artículos 7(1) y 10(1)(c) – Definir buenas prácticas</w:t>
            </w:r>
          </w:p>
        </w:tc>
        <w:tc>
          <w:tcPr>
            <w:tcW w:w="737" w:type="dxa"/>
            <w:tcBorders>
              <w:left w:val="single" w:sz="12" w:space="0" w:color="auto"/>
              <w:right w:val="single" w:sz="12" w:space="0" w:color="auto"/>
            </w:tcBorders>
            <w:vAlign w:val="center"/>
          </w:tcPr>
          <w:p w14:paraId="0C224F1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B41069D"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8A78609"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DCDC84F"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A8A4BA7"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FFE1E4A" w14:textId="77777777" w:rsidTr="000D00FD">
        <w:tc>
          <w:tcPr>
            <w:tcW w:w="582" w:type="dxa"/>
            <w:tcBorders>
              <w:top w:val="single" w:sz="6" w:space="0" w:color="auto"/>
              <w:left w:val="single" w:sz="12" w:space="0" w:color="auto"/>
              <w:bottom w:val="single" w:sz="6" w:space="0" w:color="auto"/>
            </w:tcBorders>
            <w:vAlign w:val="center"/>
          </w:tcPr>
          <w:p w14:paraId="7978CE07" w14:textId="77777777" w:rsidR="009C0CCA" w:rsidRDefault="009C0CCA" w:rsidP="000D00FD">
            <w:pPr>
              <w:tabs>
                <w:tab w:val="left" w:pos="567"/>
              </w:tabs>
              <w:spacing w:before="60" w:after="60"/>
              <w:jc w:val="center"/>
              <w:rPr>
                <w:rFonts w:cstheme="minorHAnsi"/>
              </w:rPr>
            </w:pPr>
            <w:r>
              <w:rPr>
                <w:rFonts w:cstheme="minorHAnsi"/>
              </w:rPr>
              <w:t>11.</w:t>
            </w:r>
          </w:p>
        </w:tc>
        <w:tc>
          <w:tcPr>
            <w:tcW w:w="4366" w:type="dxa"/>
            <w:tcBorders>
              <w:top w:val="single" w:sz="6" w:space="0" w:color="auto"/>
              <w:bottom w:val="single" w:sz="6" w:space="0" w:color="auto"/>
              <w:right w:val="single" w:sz="12" w:space="0" w:color="auto"/>
            </w:tcBorders>
            <w:vAlign w:val="center"/>
          </w:tcPr>
          <w:p w14:paraId="2A84E36C" w14:textId="0A2A5783" w:rsidR="009C0CCA" w:rsidRPr="00410FFD" w:rsidRDefault="00410FFD" w:rsidP="000D00FD">
            <w:pPr>
              <w:tabs>
                <w:tab w:val="left" w:pos="567"/>
              </w:tabs>
              <w:spacing w:before="60" w:after="60"/>
              <w:rPr>
                <w:rFonts w:cstheme="minorHAnsi"/>
                <w:lang w:val="es-ES"/>
              </w:rPr>
            </w:pPr>
            <w:r>
              <w:t>Reconocimiento y ejecución de acuerdos celebrados en el marco de asuntos familiares que afectan a los hijos – Cómo tratar los acuerdos que abarcan cuestiones distintas del cobro de alimentos a favor de los hijos</w:t>
            </w:r>
          </w:p>
        </w:tc>
        <w:tc>
          <w:tcPr>
            <w:tcW w:w="737" w:type="dxa"/>
            <w:tcBorders>
              <w:left w:val="single" w:sz="12" w:space="0" w:color="auto"/>
              <w:right w:val="single" w:sz="12" w:space="0" w:color="auto"/>
            </w:tcBorders>
            <w:vAlign w:val="center"/>
          </w:tcPr>
          <w:p w14:paraId="471569E5"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B8C50D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106B327"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913D7F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9507DFC"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DBC0227" w14:textId="77777777" w:rsidTr="000D00FD">
        <w:tc>
          <w:tcPr>
            <w:tcW w:w="582" w:type="dxa"/>
            <w:tcBorders>
              <w:top w:val="single" w:sz="6" w:space="0" w:color="auto"/>
              <w:left w:val="single" w:sz="12" w:space="0" w:color="auto"/>
              <w:bottom w:val="single" w:sz="6" w:space="0" w:color="auto"/>
            </w:tcBorders>
            <w:vAlign w:val="center"/>
          </w:tcPr>
          <w:p w14:paraId="72DCCC87" w14:textId="77777777" w:rsidR="009C0CCA" w:rsidRDefault="009C0CCA" w:rsidP="000D00FD">
            <w:pPr>
              <w:tabs>
                <w:tab w:val="left" w:pos="567"/>
              </w:tabs>
              <w:spacing w:before="60" w:after="60"/>
              <w:jc w:val="center"/>
              <w:rPr>
                <w:rFonts w:cstheme="minorHAnsi"/>
              </w:rPr>
            </w:pPr>
            <w:r>
              <w:rPr>
                <w:rFonts w:cstheme="minorHAnsi"/>
              </w:rPr>
              <w:t>12.</w:t>
            </w:r>
          </w:p>
        </w:tc>
        <w:tc>
          <w:tcPr>
            <w:tcW w:w="4366" w:type="dxa"/>
            <w:tcBorders>
              <w:top w:val="single" w:sz="6" w:space="0" w:color="auto"/>
              <w:bottom w:val="single" w:sz="6" w:space="0" w:color="auto"/>
              <w:right w:val="single" w:sz="12" w:space="0" w:color="auto"/>
            </w:tcBorders>
            <w:vAlign w:val="center"/>
          </w:tcPr>
          <w:p w14:paraId="1B9F5A78" w14:textId="6670CAEF" w:rsidR="009C0CCA" w:rsidRPr="00516643" w:rsidRDefault="00516643" w:rsidP="000D00FD">
            <w:pPr>
              <w:tabs>
                <w:tab w:val="left" w:pos="567"/>
              </w:tabs>
              <w:spacing w:before="60" w:after="60"/>
              <w:rPr>
                <w:rFonts w:cstheme="minorHAnsi"/>
                <w:lang w:val="es-ES"/>
              </w:rPr>
            </w:pPr>
            <w:r>
              <w:t>Cobro de gastos adicionales relacionados con los alimentos (p. ej., gastos médicos, aficiones), en particular cuando se fijan en porcentajes – A quién corresponde realizar estos cálculos y cómo</w:t>
            </w:r>
          </w:p>
        </w:tc>
        <w:tc>
          <w:tcPr>
            <w:tcW w:w="737" w:type="dxa"/>
            <w:tcBorders>
              <w:left w:val="single" w:sz="12" w:space="0" w:color="auto"/>
              <w:right w:val="single" w:sz="12" w:space="0" w:color="auto"/>
            </w:tcBorders>
            <w:vAlign w:val="center"/>
          </w:tcPr>
          <w:p w14:paraId="4B5E782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234196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3BE7455"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C81AF6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633010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71F85524" w14:textId="77777777" w:rsidTr="000D00FD">
        <w:tc>
          <w:tcPr>
            <w:tcW w:w="582" w:type="dxa"/>
            <w:tcBorders>
              <w:top w:val="single" w:sz="6" w:space="0" w:color="auto"/>
              <w:left w:val="single" w:sz="12" w:space="0" w:color="auto"/>
              <w:bottom w:val="single" w:sz="6" w:space="0" w:color="auto"/>
            </w:tcBorders>
            <w:vAlign w:val="center"/>
          </w:tcPr>
          <w:p w14:paraId="50AB4F15" w14:textId="77777777" w:rsidR="009C0CCA" w:rsidRDefault="009C0CCA" w:rsidP="000D00FD">
            <w:pPr>
              <w:tabs>
                <w:tab w:val="left" w:pos="567"/>
              </w:tabs>
              <w:spacing w:before="60" w:after="60"/>
              <w:jc w:val="center"/>
              <w:rPr>
                <w:rFonts w:cstheme="minorHAnsi"/>
              </w:rPr>
            </w:pPr>
            <w:r>
              <w:rPr>
                <w:rFonts w:cstheme="minorHAnsi"/>
              </w:rPr>
              <w:t>13.</w:t>
            </w:r>
          </w:p>
        </w:tc>
        <w:tc>
          <w:tcPr>
            <w:tcW w:w="4366" w:type="dxa"/>
            <w:tcBorders>
              <w:top w:val="single" w:sz="6" w:space="0" w:color="auto"/>
              <w:bottom w:val="single" w:sz="6" w:space="0" w:color="auto"/>
              <w:right w:val="single" w:sz="12" w:space="0" w:color="auto"/>
            </w:tcBorders>
            <w:vAlign w:val="center"/>
          </w:tcPr>
          <w:p w14:paraId="5705CC51" w14:textId="356739CE" w:rsidR="009C0CCA" w:rsidRPr="00CA3423" w:rsidRDefault="00CA3423" w:rsidP="000D00FD">
            <w:pPr>
              <w:tabs>
                <w:tab w:val="left" w:pos="567"/>
              </w:tabs>
              <w:spacing w:before="60" w:after="60"/>
              <w:rPr>
                <w:rFonts w:cstheme="minorHAnsi"/>
                <w:highlight w:val="yellow"/>
                <w:lang w:val="es-ES"/>
              </w:rPr>
            </w:pPr>
            <w:r>
              <w:t>El derecho del acreedor de presentar una solicitud de reconocimiento y ejecución relativa a un mismo caso a más de una Parte contratante</w:t>
            </w:r>
          </w:p>
        </w:tc>
        <w:tc>
          <w:tcPr>
            <w:tcW w:w="737" w:type="dxa"/>
            <w:tcBorders>
              <w:left w:val="single" w:sz="12" w:space="0" w:color="auto"/>
              <w:right w:val="single" w:sz="12" w:space="0" w:color="auto"/>
            </w:tcBorders>
            <w:vAlign w:val="center"/>
          </w:tcPr>
          <w:p w14:paraId="147C2AA7"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A7CF95E"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7778DE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08B890C"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41558B0"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DBD183B" w14:textId="77777777" w:rsidTr="000D00FD">
        <w:tc>
          <w:tcPr>
            <w:tcW w:w="582" w:type="dxa"/>
            <w:tcBorders>
              <w:top w:val="single" w:sz="6" w:space="0" w:color="auto"/>
              <w:left w:val="single" w:sz="12" w:space="0" w:color="auto"/>
              <w:bottom w:val="single" w:sz="6" w:space="0" w:color="auto"/>
            </w:tcBorders>
            <w:vAlign w:val="center"/>
          </w:tcPr>
          <w:p w14:paraId="5EE733FF" w14:textId="77777777" w:rsidR="009C0CCA" w:rsidRDefault="009C0CCA" w:rsidP="000D00FD">
            <w:pPr>
              <w:tabs>
                <w:tab w:val="left" w:pos="567"/>
              </w:tabs>
              <w:spacing w:before="60" w:after="60"/>
              <w:jc w:val="center"/>
              <w:rPr>
                <w:rFonts w:cstheme="minorHAnsi"/>
              </w:rPr>
            </w:pPr>
            <w:r>
              <w:rPr>
                <w:rFonts w:cstheme="minorHAnsi"/>
              </w:rPr>
              <w:t>14.</w:t>
            </w:r>
          </w:p>
        </w:tc>
        <w:tc>
          <w:tcPr>
            <w:tcW w:w="4366" w:type="dxa"/>
            <w:tcBorders>
              <w:top w:val="single" w:sz="6" w:space="0" w:color="auto"/>
              <w:bottom w:val="single" w:sz="6" w:space="0" w:color="auto"/>
              <w:right w:val="single" w:sz="12" w:space="0" w:color="auto"/>
            </w:tcBorders>
            <w:vAlign w:val="center"/>
          </w:tcPr>
          <w:p w14:paraId="66C2A975" w14:textId="6D5985E5" w:rsidR="009C0CCA" w:rsidRPr="002B1996" w:rsidRDefault="002B1996" w:rsidP="000D00FD">
            <w:pPr>
              <w:tabs>
                <w:tab w:val="left" w:pos="567"/>
              </w:tabs>
              <w:spacing w:before="60" w:after="60"/>
              <w:rPr>
                <w:rFonts w:cstheme="minorHAnsi"/>
                <w:lang w:val="es-ES"/>
              </w:rPr>
            </w:pPr>
            <w:r>
              <w:t>Cómo determinar las condiciones previstas para la aplicación del artículo 22(e) – Definir buenas prácticas</w:t>
            </w:r>
          </w:p>
        </w:tc>
        <w:tc>
          <w:tcPr>
            <w:tcW w:w="737" w:type="dxa"/>
            <w:tcBorders>
              <w:left w:val="single" w:sz="12" w:space="0" w:color="auto"/>
              <w:right w:val="single" w:sz="12" w:space="0" w:color="auto"/>
            </w:tcBorders>
            <w:vAlign w:val="center"/>
          </w:tcPr>
          <w:p w14:paraId="54EBD5F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67BD36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76AB1A7"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32DF7DC"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58A827F"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37BFADBE" w14:textId="77777777" w:rsidTr="000D00FD">
        <w:tc>
          <w:tcPr>
            <w:tcW w:w="582" w:type="dxa"/>
            <w:tcBorders>
              <w:top w:val="single" w:sz="6" w:space="0" w:color="auto"/>
              <w:left w:val="single" w:sz="12" w:space="0" w:color="auto"/>
              <w:bottom w:val="single" w:sz="6" w:space="0" w:color="auto"/>
            </w:tcBorders>
            <w:vAlign w:val="center"/>
          </w:tcPr>
          <w:p w14:paraId="7A575DF5" w14:textId="77777777" w:rsidR="009C0CCA" w:rsidRDefault="009C0CCA" w:rsidP="000D00FD">
            <w:pPr>
              <w:tabs>
                <w:tab w:val="left" w:pos="567"/>
              </w:tabs>
              <w:spacing w:before="60" w:after="60"/>
              <w:jc w:val="center"/>
              <w:rPr>
                <w:rFonts w:cstheme="minorHAnsi"/>
              </w:rPr>
            </w:pPr>
            <w:r>
              <w:rPr>
                <w:rFonts w:cstheme="minorHAnsi"/>
              </w:rPr>
              <w:t>15.</w:t>
            </w:r>
          </w:p>
        </w:tc>
        <w:tc>
          <w:tcPr>
            <w:tcW w:w="4366" w:type="dxa"/>
            <w:tcBorders>
              <w:top w:val="single" w:sz="6" w:space="0" w:color="auto"/>
              <w:bottom w:val="single" w:sz="6" w:space="0" w:color="auto"/>
              <w:right w:val="single" w:sz="12" w:space="0" w:color="auto"/>
            </w:tcBorders>
            <w:vAlign w:val="center"/>
          </w:tcPr>
          <w:p w14:paraId="04BC67A2" w14:textId="66D03C8A" w:rsidR="009C0CCA" w:rsidRPr="00E24F09" w:rsidRDefault="00E24F09" w:rsidP="000D00FD">
            <w:pPr>
              <w:tabs>
                <w:tab w:val="left" w:pos="567"/>
              </w:tabs>
              <w:spacing w:before="60" w:after="60"/>
              <w:rPr>
                <w:rFonts w:cstheme="minorHAnsi"/>
                <w:highlight w:val="yellow"/>
                <w:lang w:val="es-ES"/>
              </w:rPr>
            </w:pPr>
            <w:r>
              <w:t>Aplicación del Convenio de 2007 a los hijos mayores de 21 años, p. ej., matriculados en estudios a tiempo completo; acreedores de atrasos o intereses devengados antes de los 21 años; acreedores de alimentos retroactivos a los que tenían derecho antes de los 21 años</w:t>
            </w:r>
          </w:p>
        </w:tc>
        <w:tc>
          <w:tcPr>
            <w:tcW w:w="737" w:type="dxa"/>
            <w:tcBorders>
              <w:left w:val="single" w:sz="12" w:space="0" w:color="auto"/>
              <w:right w:val="single" w:sz="12" w:space="0" w:color="auto"/>
            </w:tcBorders>
            <w:vAlign w:val="center"/>
          </w:tcPr>
          <w:p w14:paraId="4AE06D6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ED28B39"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E33CC0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7426AC23"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AA6B02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589602C2" w14:textId="77777777" w:rsidTr="000D00FD">
        <w:tc>
          <w:tcPr>
            <w:tcW w:w="582" w:type="dxa"/>
            <w:tcBorders>
              <w:top w:val="single" w:sz="6" w:space="0" w:color="auto"/>
              <w:left w:val="single" w:sz="12" w:space="0" w:color="auto"/>
              <w:bottom w:val="single" w:sz="6" w:space="0" w:color="auto"/>
            </w:tcBorders>
            <w:vAlign w:val="center"/>
          </w:tcPr>
          <w:p w14:paraId="4F791E00" w14:textId="77777777" w:rsidR="009C0CCA" w:rsidRDefault="009C0CCA" w:rsidP="000D00FD">
            <w:pPr>
              <w:tabs>
                <w:tab w:val="left" w:pos="567"/>
              </w:tabs>
              <w:spacing w:before="60" w:after="60"/>
              <w:jc w:val="center"/>
              <w:rPr>
                <w:rFonts w:cstheme="minorHAnsi"/>
              </w:rPr>
            </w:pPr>
            <w:r>
              <w:rPr>
                <w:rFonts w:cstheme="minorHAnsi"/>
              </w:rPr>
              <w:t>16.</w:t>
            </w:r>
          </w:p>
        </w:tc>
        <w:tc>
          <w:tcPr>
            <w:tcW w:w="4366" w:type="dxa"/>
            <w:tcBorders>
              <w:top w:val="single" w:sz="6" w:space="0" w:color="auto"/>
              <w:bottom w:val="single" w:sz="6" w:space="0" w:color="auto"/>
              <w:right w:val="single" w:sz="12" w:space="0" w:color="auto"/>
            </w:tcBorders>
            <w:vAlign w:val="center"/>
          </w:tcPr>
          <w:p w14:paraId="7480C6E1" w14:textId="751865CD" w:rsidR="009C0CCA" w:rsidRPr="000A567F" w:rsidRDefault="000A567F" w:rsidP="000D00FD">
            <w:pPr>
              <w:tabs>
                <w:tab w:val="left" w:pos="567"/>
              </w:tabs>
              <w:spacing w:before="60" w:after="60"/>
              <w:rPr>
                <w:rFonts w:cstheme="minorHAnsi"/>
                <w:lang w:val="es-ES"/>
              </w:rPr>
            </w:pPr>
            <w:r>
              <w:t>Medidas de ejecución utilizadas por las Partes contratantes en virtud del Convenio de 2007 y herramientas conexas para evaluar/medir sus índices de ejecución - Definir buenas prácticas</w:t>
            </w:r>
          </w:p>
        </w:tc>
        <w:tc>
          <w:tcPr>
            <w:tcW w:w="737" w:type="dxa"/>
            <w:tcBorders>
              <w:left w:val="single" w:sz="12" w:space="0" w:color="auto"/>
              <w:right w:val="single" w:sz="12" w:space="0" w:color="auto"/>
            </w:tcBorders>
            <w:vAlign w:val="center"/>
          </w:tcPr>
          <w:p w14:paraId="0B5AA0A0"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ED0C96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ACB65DD"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80F82EA"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561E0441"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2FD1E614" w14:textId="77777777" w:rsidTr="000D00FD">
        <w:tc>
          <w:tcPr>
            <w:tcW w:w="582" w:type="dxa"/>
            <w:tcBorders>
              <w:top w:val="single" w:sz="6" w:space="0" w:color="auto"/>
              <w:left w:val="single" w:sz="12" w:space="0" w:color="auto"/>
              <w:bottom w:val="single" w:sz="6" w:space="0" w:color="auto"/>
            </w:tcBorders>
            <w:vAlign w:val="center"/>
          </w:tcPr>
          <w:p w14:paraId="0DF4C1D1" w14:textId="77777777" w:rsidR="009C0CCA" w:rsidRDefault="009C0CCA" w:rsidP="000D00FD">
            <w:pPr>
              <w:tabs>
                <w:tab w:val="left" w:pos="567"/>
              </w:tabs>
              <w:spacing w:before="60" w:after="60"/>
              <w:jc w:val="center"/>
              <w:rPr>
                <w:rFonts w:cstheme="minorHAnsi"/>
              </w:rPr>
            </w:pPr>
            <w:r>
              <w:rPr>
                <w:rFonts w:cstheme="minorHAnsi"/>
              </w:rPr>
              <w:t>17.</w:t>
            </w:r>
          </w:p>
        </w:tc>
        <w:tc>
          <w:tcPr>
            <w:tcW w:w="4366" w:type="dxa"/>
            <w:tcBorders>
              <w:top w:val="single" w:sz="6" w:space="0" w:color="auto"/>
              <w:bottom w:val="single" w:sz="6" w:space="0" w:color="auto"/>
              <w:right w:val="single" w:sz="12" w:space="0" w:color="auto"/>
            </w:tcBorders>
            <w:vAlign w:val="center"/>
          </w:tcPr>
          <w:p w14:paraId="01BC33A4" w14:textId="58E7DD4D" w:rsidR="009C0CCA" w:rsidRPr="00E71D3A" w:rsidRDefault="00E71D3A" w:rsidP="000D00FD">
            <w:pPr>
              <w:tabs>
                <w:tab w:val="left" w:pos="567"/>
              </w:tabs>
              <w:spacing w:before="60" w:after="60"/>
              <w:rPr>
                <w:rFonts w:cstheme="minorHAnsi"/>
                <w:highlight w:val="yellow"/>
                <w:lang w:val="es-ES"/>
              </w:rPr>
            </w:pPr>
            <w:r>
              <w:t>Puesta en común de experiencias sobre la tramitación de las solicitudes presentadas por deudores para modificar decisiones ya existentes en virtud del artículo 10(2)(b) y (c)</w:t>
            </w:r>
          </w:p>
        </w:tc>
        <w:tc>
          <w:tcPr>
            <w:tcW w:w="737" w:type="dxa"/>
            <w:tcBorders>
              <w:left w:val="single" w:sz="12" w:space="0" w:color="auto"/>
              <w:right w:val="single" w:sz="12" w:space="0" w:color="auto"/>
            </w:tcBorders>
            <w:vAlign w:val="center"/>
          </w:tcPr>
          <w:p w14:paraId="2C15BD59"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90DBD99"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F2F853F"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D17CCF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51E8B4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7FC0E8E5" w14:textId="77777777" w:rsidTr="000D00FD">
        <w:tc>
          <w:tcPr>
            <w:tcW w:w="582" w:type="dxa"/>
            <w:tcBorders>
              <w:top w:val="single" w:sz="6" w:space="0" w:color="auto"/>
              <w:left w:val="single" w:sz="12" w:space="0" w:color="auto"/>
              <w:bottom w:val="single" w:sz="6" w:space="0" w:color="auto"/>
            </w:tcBorders>
            <w:vAlign w:val="center"/>
          </w:tcPr>
          <w:p w14:paraId="22746B9A" w14:textId="77777777" w:rsidR="009C0CCA" w:rsidRDefault="009C0CCA" w:rsidP="000D00FD">
            <w:pPr>
              <w:tabs>
                <w:tab w:val="left" w:pos="567"/>
              </w:tabs>
              <w:spacing w:before="60" w:after="60"/>
              <w:jc w:val="center"/>
              <w:rPr>
                <w:rFonts w:cstheme="minorHAnsi"/>
              </w:rPr>
            </w:pPr>
            <w:r>
              <w:rPr>
                <w:rFonts w:cstheme="minorHAnsi"/>
              </w:rPr>
              <w:t>18.</w:t>
            </w:r>
          </w:p>
        </w:tc>
        <w:tc>
          <w:tcPr>
            <w:tcW w:w="4366" w:type="dxa"/>
            <w:tcBorders>
              <w:top w:val="single" w:sz="6" w:space="0" w:color="auto"/>
              <w:bottom w:val="single" w:sz="6" w:space="0" w:color="auto"/>
              <w:right w:val="single" w:sz="12" w:space="0" w:color="auto"/>
            </w:tcBorders>
            <w:vAlign w:val="center"/>
          </w:tcPr>
          <w:p w14:paraId="6750C0B8" w14:textId="61F00DBF" w:rsidR="009C0CCA" w:rsidRPr="003C2EA8" w:rsidRDefault="003C2EA8" w:rsidP="000D00FD">
            <w:pPr>
              <w:tabs>
                <w:tab w:val="left" w:pos="567"/>
              </w:tabs>
              <w:spacing w:before="60" w:after="60"/>
              <w:rPr>
                <w:rFonts w:cstheme="minorHAnsi"/>
                <w:highlight w:val="yellow"/>
                <w:lang w:val="es-ES"/>
              </w:rPr>
            </w:pPr>
            <w:r>
              <w:t>Frecuencia de la revisión de la situación económica de los deudores que no pueden pagar y plazo tras el cual se puede cerrar un caso - Definir buenas prácticas.</w:t>
            </w:r>
          </w:p>
        </w:tc>
        <w:tc>
          <w:tcPr>
            <w:tcW w:w="737" w:type="dxa"/>
            <w:tcBorders>
              <w:left w:val="single" w:sz="12" w:space="0" w:color="auto"/>
              <w:right w:val="single" w:sz="12" w:space="0" w:color="auto"/>
            </w:tcBorders>
            <w:vAlign w:val="center"/>
          </w:tcPr>
          <w:p w14:paraId="1FFE418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824234A"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D6AD2E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628EB77"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ADDF30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7184DC0B" w14:textId="77777777" w:rsidTr="000D00FD">
        <w:tc>
          <w:tcPr>
            <w:tcW w:w="582" w:type="dxa"/>
            <w:tcBorders>
              <w:top w:val="single" w:sz="6" w:space="0" w:color="auto"/>
              <w:left w:val="single" w:sz="12" w:space="0" w:color="auto"/>
              <w:bottom w:val="single" w:sz="6" w:space="0" w:color="auto"/>
            </w:tcBorders>
            <w:vAlign w:val="center"/>
          </w:tcPr>
          <w:p w14:paraId="26B3907B" w14:textId="77777777" w:rsidR="009C0CCA" w:rsidRPr="00E43C22" w:rsidRDefault="009C0CCA" w:rsidP="000D00FD">
            <w:pPr>
              <w:tabs>
                <w:tab w:val="left" w:pos="567"/>
              </w:tabs>
              <w:spacing w:before="60" w:after="60"/>
              <w:jc w:val="center"/>
              <w:rPr>
                <w:rFonts w:cstheme="minorHAnsi"/>
              </w:rPr>
            </w:pPr>
            <w:r>
              <w:rPr>
                <w:rFonts w:cstheme="minorHAnsi"/>
              </w:rPr>
              <w:t>19.</w:t>
            </w:r>
          </w:p>
        </w:tc>
        <w:tc>
          <w:tcPr>
            <w:tcW w:w="4366" w:type="dxa"/>
            <w:tcBorders>
              <w:top w:val="single" w:sz="6" w:space="0" w:color="auto"/>
              <w:bottom w:val="single" w:sz="6" w:space="0" w:color="auto"/>
              <w:right w:val="single" w:sz="12" w:space="0" w:color="auto"/>
            </w:tcBorders>
            <w:vAlign w:val="center"/>
          </w:tcPr>
          <w:p w14:paraId="51BA78C1" w14:textId="4A4C327A" w:rsidR="009C0CCA" w:rsidRPr="00E43C22" w:rsidRDefault="009C0CCA" w:rsidP="000D00FD">
            <w:pPr>
              <w:tabs>
                <w:tab w:val="left" w:pos="567"/>
              </w:tabs>
              <w:spacing w:before="60" w:after="60"/>
              <w:rPr>
                <w:rFonts w:cstheme="minorHAnsi"/>
              </w:rPr>
            </w:pPr>
            <w:r w:rsidRPr="009C0CCA">
              <w:rPr>
                <w:rFonts w:cstheme="minorHAnsi"/>
              </w:rPr>
              <w:t>Plazos de tramitación con arreglo al artículo</w:t>
            </w:r>
            <w:r w:rsidR="003C2EA8">
              <w:rPr>
                <w:rFonts w:cstheme="minorHAnsi"/>
              </w:rPr>
              <w:t> </w:t>
            </w:r>
            <w:r w:rsidRPr="009C0CCA">
              <w:rPr>
                <w:rFonts w:cstheme="minorHAnsi"/>
              </w:rPr>
              <w:t>12</w:t>
            </w:r>
          </w:p>
        </w:tc>
        <w:tc>
          <w:tcPr>
            <w:tcW w:w="737" w:type="dxa"/>
            <w:tcBorders>
              <w:left w:val="single" w:sz="12" w:space="0" w:color="auto"/>
              <w:right w:val="single" w:sz="12" w:space="0" w:color="auto"/>
            </w:tcBorders>
            <w:vAlign w:val="center"/>
          </w:tcPr>
          <w:p w14:paraId="79B7552F"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94BDA72"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E081052"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666E983"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5192A9E"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3B7DB34" w14:textId="77777777" w:rsidTr="000D00FD">
        <w:tc>
          <w:tcPr>
            <w:tcW w:w="582" w:type="dxa"/>
            <w:tcBorders>
              <w:top w:val="single" w:sz="6" w:space="0" w:color="auto"/>
              <w:left w:val="single" w:sz="12" w:space="0" w:color="auto"/>
              <w:bottom w:val="single" w:sz="6" w:space="0" w:color="auto"/>
            </w:tcBorders>
            <w:vAlign w:val="center"/>
          </w:tcPr>
          <w:p w14:paraId="10FA7A60" w14:textId="77777777" w:rsidR="009C0CCA" w:rsidRDefault="009C0CCA" w:rsidP="000D00FD">
            <w:pPr>
              <w:tabs>
                <w:tab w:val="left" w:pos="567"/>
              </w:tabs>
              <w:spacing w:before="60" w:after="60"/>
              <w:jc w:val="center"/>
              <w:rPr>
                <w:rFonts w:cstheme="minorHAnsi"/>
              </w:rPr>
            </w:pPr>
            <w:r>
              <w:rPr>
                <w:rFonts w:cstheme="minorHAnsi"/>
              </w:rPr>
              <w:t>20.</w:t>
            </w:r>
          </w:p>
        </w:tc>
        <w:tc>
          <w:tcPr>
            <w:tcW w:w="4366" w:type="dxa"/>
            <w:tcBorders>
              <w:top w:val="single" w:sz="6" w:space="0" w:color="auto"/>
              <w:bottom w:val="single" w:sz="6" w:space="0" w:color="auto"/>
              <w:right w:val="single" w:sz="12" w:space="0" w:color="auto"/>
            </w:tcBorders>
          </w:tcPr>
          <w:p w14:paraId="74356966" w14:textId="50EB6F9B" w:rsidR="009C0CCA" w:rsidRPr="00E4635A" w:rsidRDefault="00E4635A" w:rsidP="00E4635A">
            <w:pPr>
              <w:rPr>
                <w:rFonts w:cstheme="minorHAnsi"/>
              </w:rPr>
            </w:pPr>
            <w:r>
              <w:t xml:space="preserve">Comunicación entre las Autoridades Centrales – Definir buenas prácticas, p. ej., </w:t>
            </w:r>
            <w:r>
              <w:lastRenderedPageBreak/>
              <w:t>en cuanto a medios de comunicación y frecuencia</w:t>
            </w:r>
          </w:p>
        </w:tc>
        <w:tc>
          <w:tcPr>
            <w:tcW w:w="737" w:type="dxa"/>
            <w:tcBorders>
              <w:left w:val="single" w:sz="12" w:space="0" w:color="auto"/>
              <w:right w:val="single" w:sz="12" w:space="0" w:color="auto"/>
            </w:tcBorders>
            <w:vAlign w:val="center"/>
          </w:tcPr>
          <w:p w14:paraId="4019548F" w14:textId="77777777" w:rsidR="009C0CCA" w:rsidRDefault="009C0CCA" w:rsidP="000D00FD">
            <w:pPr>
              <w:tabs>
                <w:tab w:val="left" w:pos="567"/>
              </w:tabs>
              <w:spacing w:before="60" w:after="60"/>
              <w:jc w:val="center"/>
              <w:rPr>
                <w:rFonts w:cstheme="minorHAnsi"/>
              </w:rPr>
            </w:pPr>
            <w:r>
              <w:rPr>
                <w:rFonts w:cstheme="minorHAnsi"/>
              </w:rPr>
              <w:lastRenderedPageBreak/>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6CDB80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D18F83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1F67D5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8335103"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142070D0" w14:textId="77777777" w:rsidTr="000D00FD">
        <w:tc>
          <w:tcPr>
            <w:tcW w:w="582" w:type="dxa"/>
            <w:tcBorders>
              <w:top w:val="single" w:sz="6" w:space="0" w:color="auto"/>
              <w:left w:val="single" w:sz="12" w:space="0" w:color="auto"/>
              <w:bottom w:val="single" w:sz="6" w:space="0" w:color="auto"/>
            </w:tcBorders>
            <w:vAlign w:val="center"/>
          </w:tcPr>
          <w:p w14:paraId="0F610EB8" w14:textId="77777777" w:rsidR="009C0CCA" w:rsidRPr="00E43C22" w:rsidRDefault="009C0CCA" w:rsidP="000D00FD">
            <w:pPr>
              <w:tabs>
                <w:tab w:val="left" w:pos="567"/>
              </w:tabs>
              <w:spacing w:before="60" w:after="60"/>
              <w:jc w:val="center"/>
              <w:rPr>
                <w:rFonts w:cstheme="minorHAnsi"/>
              </w:rPr>
            </w:pPr>
            <w:r>
              <w:rPr>
                <w:rFonts w:cstheme="minorHAnsi"/>
              </w:rPr>
              <w:t>21.</w:t>
            </w:r>
          </w:p>
        </w:tc>
        <w:tc>
          <w:tcPr>
            <w:tcW w:w="4366" w:type="dxa"/>
            <w:tcBorders>
              <w:top w:val="single" w:sz="6" w:space="0" w:color="auto"/>
              <w:bottom w:val="single" w:sz="6" w:space="0" w:color="auto"/>
              <w:right w:val="single" w:sz="12" w:space="0" w:color="auto"/>
            </w:tcBorders>
            <w:vAlign w:val="center"/>
          </w:tcPr>
          <w:p w14:paraId="197E5E7F" w14:textId="1C248C42" w:rsidR="009C0CCA" w:rsidRPr="009C0CCA" w:rsidRDefault="009C0CCA" w:rsidP="000D00FD">
            <w:pPr>
              <w:tabs>
                <w:tab w:val="left" w:pos="567"/>
              </w:tabs>
              <w:spacing w:before="60" w:after="60"/>
              <w:rPr>
                <w:rFonts w:cstheme="minorHAnsi"/>
                <w:lang w:val="es-ES"/>
              </w:rPr>
            </w:pPr>
            <w:r w:rsidRPr="009C0CCA">
              <w:rPr>
                <w:rFonts w:cstheme="minorHAnsi"/>
                <w:lang w:val="es-ES"/>
              </w:rPr>
              <w:t>Presentaciones de los Estados que tienen organismos públicos en las que se explique su funcionamiento</w:t>
            </w:r>
          </w:p>
        </w:tc>
        <w:tc>
          <w:tcPr>
            <w:tcW w:w="737" w:type="dxa"/>
            <w:tcBorders>
              <w:left w:val="single" w:sz="12" w:space="0" w:color="auto"/>
              <w:right w:val="single" w:sz="12" w:space="0" w:color="auto"/>
            </w:tcBorders>
            <w:vAlign w:val="center"/>
          </w:tcPr>
          <w:p w14:paraId="1FFBE3B6"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D5B9217"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D002F1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B1B1157"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8753936"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rsidRPr="00E43C22" w14:paraId="08E074C4" w14:textId="77777777" w:rsidTr="000D00FD">
        <w:tc>
          <w:tcPr>
            <w:tcW w:w="582" w:type="dxa"/>
            <w:tcBorders>
              <w:top w:val="single" w:sz="6" w:space="0" w:color="auto"/>
              <w:left w:val="single" w:sz="12" w:space="0" w:color="auto"/>
              <w:bottom w:val="single" w:sz="6" w:space="0" w:color="auto"/>
            </w:tcBorders>
            <w:vAlign w:val="center"/>
          </w:tcPr>
          <w:p w14:paraId="3B9484C6" w14:textId="77777777" w:rsidR="009C0CCA" w:rsidRPr="00E43C22" w:rsidRDefault="009C0CCA" w:rsidP="000D00FD">
            <w:pPr>
              <w:tabs>
                <w:tab w:val="left" w:pos="567"/>
              </w:tabs>
              <w:spacing w:before="60" w:after="60"/>
              <w:jc w:val="center"/>
              <w:rPr>
                <w:rFonts w:cstheme="minorHAnsi"/>
              </w:rPr>
            </w:pPr>
            <w:r>
              <w:rPr>
                <w:rFonts w:cstheme="minorHAnsi"/>
              </w:rPr>
              <w:t>22.</w:t>
            </w:r>
          </w:p>
        </w:tc>
        <w:tc>
          <w:tcPr>
            <w:tcW w:w="4366" w:type="dxa"/>
            <w:tcBorders>
              <w:top w:val="single" w:sz="6" w:space="0" w:color="auto"/>
              <w:bottom w:val="single" w:sz="6" w:space="0" w:color="auto"/>
              <w:right w:val="single" w:sz="12" w:space="0" w:color="auto"/>
            </w:tcBorders>
            <w:vAlign w:val="center"/>
          </w:tcPr>
          <w:p w14:paraId="4BB67606" w14:textId="3A36A753" w:rsidR="009C0CCA" w:rsidRPr="009C0CCA" w:rsidRDefault="009C0CCA" w:rsidP="000D00FD">
            <w:pPr>
              <w:tabs>
                <w:tab w:val="left" w:pos="567"/>
              </w:tabs>
              <w:spacing w:before="60" w:after="60"/>
              <w:rPr>
                <w:rFonts w:cstheme="minorHAnsi"/>
              </w:rPr>
            </w:pPr>
            <w:r w:rsidRPr="009C0CCA">
              <w:rPr>
                <w:rFonts w:cstheme="minorHAnsi"/>
                <w:lang w:val="es-ES"/>
              </w:rPr>
              <w:t>Presentaciones de los Estados que utilizan documentos auténticos para los acuerdos en materia de alimentos en las que se explique su funcionamiento</w:t>
            </w:r>
          </w:p>
        </w:tc>
        <w:tc>
          <w:tcPr>
            <w:tcW w:w="737" w:type="dxa"/>
            <w:tcBorders>
              <w:left w:val="single" w:sz="12" w:space="0" w:color="auto"/>
              <w:right w:val="single" w:sz="12" w:space="0" w:color="auto"/>
            </w:tcBorders>
            <w:vAlign w:val="center"/>
          </w:tcPr>
          <w:p w14:paraId="31DA92B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93AEB0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456DA4F"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301EB15"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BA44B10" w14:textId="77777777" w:rsidR="009C0CCA" w:rsidRPr="00E43C22"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1F3FD624" w14:textId="77777777" w:rsidTr="000D00FD">
        <w:tc>
          <w:tcPr>
            <w:tcW w:w="582" w:type="dxa"/>
            <w:tcBorders>
              <w:top w:val="single" w:sz="6" w:space="0" w:color="auto"/>
              <w:left w:val="single" w:sz="12" w:space="0" w:color="auto"/>
              <w:bottom w:val="single" w:sz="6" w:space="0" w:color="auto"/>
            </w:tcBorders>
            <w:vAlign w:val="center"/>
          </w:tcPr>
          <w:p w14:paraId="25EC2F6A" w14:textId="77777777" w:rsidR="009C0CCA" w:rsidRPr="00A737CC" w:rsidRDefault="009C0CCA" w:rsidP="000D00FD">
            <w:pPr>
              <w:tabs>
                <w:tab w:val="left" w:pos="567"/>
              </w:tabs>
              <w:spacing w:before="60" w:after="60"/>
              <w:jc w:val="center"/>
              <w:rPr>
                <w:rFonts w:cstheme="minorHAnsi"/>
                <w:lang w:val="en-US"/>
              </w:rPr>
            </w:pPr>
            <w:r>
              <w:rPr>
                <w:rFonts w:cstheme="minorHAnsi"/>
                <w:lang w:val="en-US"/>
              </w:rPr>
              <w:t>23.</w:t>
            </w:r>
          </w:p>
        </w:tc>
        <w:tc>
          <w:tcPr>
            <w:tcW w:w="4366" w:type="dxa"/>
            <w:tcBorders>
              <w:top w:val="single" w:sz="6" w:space="0" w:color="auto"/>
              <w:bottom w:val="single" w:sz="6" w:space="0" w:color="auto"/>
              <w:right w:val="single" w:sz="12" w:space="0" w:color="auto"/>
            </w:tcBorders>
            <w:vAlign w:val="center"/>
          </w:tcPr>
          <w:p w14:paraId="70E3AF6D" w14:textId="347AB994" w:rsidR="009C0CCA" w:rsidRPr="009C0CCA" w:rsidRDefault="009C0CCA" w:rsidP="000D00FD">
            <w:pPr>
              <w:tabs>
                <w:tab w:val="left" w:pos="567"/>
              </w:tabs>
              <w:spacing w:before="60" w:after="60"/>
              <w:rPr>
                <w:rFonts w:cstheme="minorHAnsi"/>
                <w:lang w:val="es-ES"/>
              </w:rPr>
            </w:pPr>
            <w:r w:rsidRPr="009C0CCA">
              <w:rPr>
                <w:rFonts w:cstheme="minorHAnsi"/>
                <w:lang w:val="es-ES"/>
              </w:rPr>
              <w:t>Avances logrados en el ámbito de las transferencias internacionales de alimentos y mejores prácticas</w:t>
            </w:r>
          </w:p>
        </w:tc>
        <w:tc>
          <w:tcPr>
            <w:tcW w:w="737" w:type="dxa"/>
            <w:tcBorders>
              <w:left w:val="single" w:sz="12" w:space="0" w:color="auto"/>
              <w:right w:val="single" w:sz="12" w:space="0" w:color="auto"/>
            </w:tcBorders>
            <w:vAlign w:val="center"/>
          </w:tcPr>
          <w:p w14:paraId="69CDD21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801D955"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9FB59F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AB7022A"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9DAF042"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3EEC3608" w14:textId="77777777" w:rsidTr="000D00FD">
        <w:tc>
          <w:tcPr>
            <w:tcW w:w="582" w:type="dxa"/>
            <w:tcBorders>
              <w:top w:val="single" w:sz="6" w:space="0" w:color="auto"/>
              <w:left w:val="single" w:sz="12" w:space="0" w:color="auto"/>
              <w:bottom w:val="single" w:sz="6" w:space="0" w:color="auto"/>
            </w:tcBorders>
            <w:vAlign w:val="center"/>
          </w:tcPr>
          <w:p w14:paraId="6F06E576" w14:textId="77777777" w:rsidR="009C0CCA" w:rsidRDefault="009C0CCA" w:rsidP="000D00FD">
            <w:pPr>
              <w:tabs>
                <w:tab w:val="left" w:pos="567"/>
              </w:tabs>
              <w:spacing w:before="60" w:after="60"/>
              <w:jc w:val="center"/>
              <w:rPr>
                <w:rFonts w:cstheme="minorHAnsi"/>
                <w:lang w:val="en-US"/>
              </w:rPr>
            </w:pPr>
            <w:r>
              <w:rPr>
                <w:rFonts w:cstheme="minorHAnsi"/>
                <w:lang w:val="en-US"/>
              </w:rPr>
              <w:t>24.</w:t>
            </w:r>
          </w:p>
        </w:tc>
        <w:tc>
          <w:tcPr>
            <w:tcW w:w="4366" w:type="dxa"/>
            <w:tcBorders>
              <w:top w:val="single" w:sz="6" w:space="0" w:color="auto"/>
              <w:bottom w:val="single" w:sz="6" w:space="0" w:color="auto"/>
              <w:right w:val="single" w:sz="12" w:space="0" w:color="auto"/>
            </w:tcBorders>
            <w:vAlign w:val="center"/>
          </w:tcPr>
          <w:p w14:paraId="769DDD85" w14:textId="2F2E0056" w:rsidR="009C0CCA" w:rsidRPr="00972077" w:rsidRDefault="00972077" w:rsidP="000D00FD">
            <w:pPr>
              <w:tabs>
                <w:tab w:val="left" w:pos="567"/>
              </w:tabs>
              <w:spacing w:before="60" w:after="60"/>
              <w:rPr>
                <w:rFonts w:cstheme="minorHAnsi"/>
                <w:lang w:val="es-ES"/>
              </w:rPr>
            </w:pPr>
            <w:r>
              <w:t>Puesta en común de experiencias en cuanto a la implementación y el funcionamiento del servicio de pago de la Autoridad Central de los Estados Unidos de América</w:t>
            </w:r>
          </w:p>
        </w:tc>
        <w:tc>
          <w:tcPr>
            <w:tcW w:w="737" w:type="dxa"/>
            <w:tcBorders>
              <w:left w:val="single" w:sz="12" w:space="0" w:color="auto"/>
              <w:right w:val="single" w:sz="12" w:space="0" w:color="auto"/>
            </w:tcBorders>
            <w:vAlign w:val="center"/>
          </w:tcPr>
          <w:p w14:paraId="214828AF"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84D94A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34D4ED3"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7D59AF1"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8A5E26C"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508EF639" w14:textId="77777777" w:rsidTr="000D00FD">
        <w:tc>
          <w:tcPr>
            <w:tcW w:w="582" w:type="dxa"/>
            <w:tcBorders>
              <w:top w:val="single" w:sz="6" w:space="0" w:color="auto"/>
              <w:left w:val="single" w:sz="12" w:space="0" w:color="auto"/>
              <w:bottom w:val="single" w:sz="4" w:space="0" w:color="auto"/>
            </w:tcBorders>
            <w:vAlign w:val="center"/>
          </w:tcPr>
          <w:p w14:paraId="06E1A0DC" w14:textId="77777777" w:rsidR="009C0CCA" w:rsidRDefault="009C0CCA" w:rsidP="000D00FD">
            <w:pPr>
              <w:tabs>
                <w:tab w:val="left" w:pos="567"/>
              </w:tabs>
              <w:spacing w:before="60" w:after="60"/>
              <w:jc w:val="center"/>
              <w:rPr>
                <w:rFonts w:cstheme="minorHAnsi"/>
              </w:rPr>
            </w:pPr>
            <w:r>
              <w:rPr>
                <w:rFonts w:cstheme="minorHAnsi"/>
              </w:rPr>
              <w:t>25.</w:t>
            </w:r>
          </w:p>
        </w:tc>
        <w:tc>
          <w:tcPr>
            <w:tcW w:w="4366" w:type="dxa"/>
            <w:tcBorders>
              <w:top w:val="single" w:sz="6" w:space="0" w:color="auto"/>
              <w:bottom w:val="single" w:sz="4" w:space="0" w:color="auto"/>
              <w:right w:val="single" w:sz="12" w:space="0" w:color="auto"/>
            </w:tcBorders>
            <w:vAlign w:val="center"/>
          </w:tcPr>
          <w:p w14:paraId="18E4C422" w14:textId="1863F59C" w:rsidR="009C0CCA" w:rsidRPr="00584C42" w:rsidRDefault="00584C42" w:rsidP="000D00FD">
            <w:pPr>
              <w:tabs>
                <w:tab w:val="left" w:pos="567"/>
              </w:tabs>
              <w:spacing w:before="60" w:after="60"/>
              <w:rPr>
                <w:rFonts w:cstheme="minorHAnsi"/>
                <w:lang w:val="es-ES"/>
              </w:rPr>
            </w:pPr>
            <w:r>
              <w:t>Puesta en común de experiencias de cooperación bilateral entre Partes contratantes, p. ej., talleres, visitas de estudio, reuniones periódicas</w:t>
            </w:r>
          </w:p>
        </w:tc>
        <w:tc>
          <w:tcPr>
            <w:tcW w:w="737" w:type="dxa"/>
            <w:tcBorders>
              <w:left w:val="single" w:sz="12" w:space="0" w:color="auto"/>
              <w:bottom w:val="single" w:sz="4" w:space="0" w:color="auto"/>
              <w:right w:val="single" w:sz="12" w:space="0" w:color="auto"/>
            </w:tcBorders>
            <w:vAlign w:val="center"/>
          </w:tcPr>
          <w:p w14:paraId="1B450646"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4" w:space="0" w:color="auto"/>
              <w:right w:val="single" w:sz="6" w:space="0" w:color="auto"/>
            </w:tcBorders>
            <w:vAlign w:val="center"/>
          </w:tcPr>
          <w:p w14:paraId="420E6E91"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4" w:space="0" w:color="auto"/>
              <w:right w:val="single" w:sz="6" w:space="0" w:color="auto"/>
            </w:tcBorders>
            <w:vAlign w:val="center"/>
          </w:tcPr>
          <w:p w14:paraId="3EB480ED"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4" w:space="0" w:color="auto"/>
              <w:right w:val="single" w:sz="6" w:space="0" w:color="auto"/>
            </w:tcBorders>
            <w:vAlign w:val="center"/>
          </w:tcPr>
          <w:p w14:paraId="2DC2CC2E"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4" w:space="0" w:color="auto"/>
              <w:right w:val="single" w:sz="12" w:space="0" w:color="auto"/>
            </w:tcBorders>
            <w:vAlign w:val="center"/>
          </w:tcPr>
          <w:p w14:paraId="251FD083"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C0CCA" w14:paraId="2CD29330" w14:textId="77777777" w:rsidTr="001E18C4">
        <w:tc>
          <w:tcPr>
            <w:tcW w:w="582" w:type="dxa"/>
            <w:tcBorders>
              <w:top w:val="single" w:sz="4" w:space="0" w:color="auto"/>
              <w:left w:val="single" w:sz="12" w:space="0" w:color="auto"/>
              <w:bottom w:val="single" w:sz="4" w:space="0" w:color="auto"/>
            </w:tcBorders>
            <w:vAlign w:val="center"/>
          </w:tcPr>
          <w:p w14:paraId="1788D13C" w14:textId="77777777" w:rsidR="009C0CCA" w:rsidRDefault="009C0CCA" w:rsidP="000D00FD">
            <w:pPr>
              <w:tabs>
                <w:tab w:val="left" w:pos="567"/>
              </w:tabs>
              <w:spacing w:before="60" w:after="60"/>
              <w:jc w:val="center"/>
              <w:rPr>
                <w:rFonts w:cstheme="minorHAnsi"/>
              </w:rPr>
            </w:pPr>
            <w:r>
              <w:rPr>
                <w:rFonts w:cstheme="minorHAnsi"/>
              </w:rPr>
              <w:t>26.</w:t>
            </w:r>
          </w:p>
        </w:tc>
        <w:tc>
          <w:tcPr>
            <w:tcW w:w="4366" w:type="dxa"/>
            <w:tcBorders>
              <w:top w:val="single" w:sz="4" w:space="0" w:color="auto"/>
              <w:bottom w:val="single" w:sz="4" w:space="0" w:color="auto"/>
              <w:right w:val="single" w:sz="12" w:space="0" w:color="auto"/>
            </w:tcBorders>
            <w:vAlign w:val="center"/>
          </w:tcPr>
          <w:p w14:paraId="76CFAD2E" w14:textId="527A3623" w:rsidR="009C0CCA" w:rsidRPr="009C0CCA" w:rsidRDefault="009C0CCA" w:rsidP="000D00FD">
            <w:pPr>
              <w:tabs>
                <w:tab w:val="left" w:pos="567"/>
              </w:tabs>
              <w:spacing w:before="60" w:after="60"/>
              <w:rPr>
                <w:rFonts w:cstheme="minorHAnsi"/>
                <w:lang w:val="es-ES"/>
              </w:rPr>
            </w:pPr>
            <w:r w:rsidRPr="009C0CCA">
              <w:rPr>
                <w:rFonts w:cstheme="minorHAnsi"/>
                <w:lang w:val="es-ES"/>
              </w:rPr>
              <w:t>Reuniones bilaterales en La Haya antes o después de la reunión de la Comisión Especial.</w:t>
            </w:r>
          </w:p>
        </w:tc>
        <w:tc>
          <w:tcPr>
            <w:tcW w:w="737" w:type="dxa"/>
            <w:tcBorders>
              <w:top w:val="single" w:sz="4" w:space="0" w:color="auto"/>
              <w:left w:val="single" w:sz="12" w:space="0" w:color="auto"/>
              <w:bottom w:val="single" w:sz="4" w:space="0" w:color="auto"/>
              <w:right w:val="single" w:sz="12" w:space="0" w:color="auto"/>
            </w:tcBorders>
            <w:vAlign w:val="center"/>
          </w:tcPr>
          <w:p w14:paraId="1833BB5E"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3A7D028"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27E93B31"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3990842B"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782B3664" w14:textId="77777777" w:rsidR="009C0CCA" w:rsidRDefault="009C0CC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1E18C4" w14:paraId="08146ECC" w14:textId="77777777" w:rsidTr="001E18C4">
        <w:tc>
          <w:tcPr>
            <w:tcW w:w="582" w:type="dxa"/>
            <w:tcBorders>
              <w:top w:val="single" w:sz="4" w:space="0" w:color="auto"/>
              <w:left w:val="single" w:sz="12" w:space="0" w:color="auto"/>
              <w:bottom w:val="single" w:sz="4" w:space="0" w:color="auto"/>
            </w:tcBorders>
            <w:vAlign w:val="center"/>
          </w:tcPr>
          <w:p w14:paraId="732F2783" w14:textId="6515CE37" w:rsidR="001E18C4" w:rsidRDefault="008F5FAF" w:rsidP="000D00FD">
            <w:pPr>
              <w:tabs>
                <w:tab w:val="left" w:pos="567"/>
              </w:tabs>
              <w:spacing w:before="60" w:after="60"/>
              <w:jc w:val="center"/>
              <w:rPr>
                <w:rFonts w:cstheme="minorHAnsi"/>
              </w:rPr>
            </w:pPr>
            <w:r>
              <w:rPr>
                <w:rFonts w:cstheme="minorHAnsi"/>
              </w:rPr>
              <w:t>27.</w:t>
            </w:r>
          </w:p>
        </w:tc>
        <w:tc>
          <w:tcPr>
            <w:tcW w:w="4366" w:type="dxa"/>
            <w:tcBorders>
              <w:top w:val="single" w:sz="4" w:space="0" w:color="auto"/>
              <w:bottom w:val="single" w:sz="4" w:space="0" w:color="auto"/>
              <w:right w:val="single" w:sz="12" w:space="0" w:color="auto"/>
            </w:tcBorders>
            <w:vAlign w:val="center"/>
          </w:tcPr>
          <w:p w14:paraId="730BBA22" w14:textId="2DF997FF" w:rsidR="001E18C4" w:rsidRPr="009C0CCA" w:rsidRDefault="008F5FAF" w:rsidP="000D00FD">
            <w:pPr>
              <w:tabs>
                <w:tab w:val="left" w:pos="567"/>
              </w:tabs>
              <w:spacing w:before="60" w:after="60"/>
              <w:rPr>
                <w:rFonts w:cstheme="minorHAnsi"/>
                <w:lang w:val="es-ES"/>
              </w:rPr>
            </w:pPr>
            <w:r w:rsidRPr="008F5FAF">
              <w:rPr>
                <w:rFonts w:cstheme="minorHAnsi"/>
                <w:lang w:val="es-ES"/>
              </w:rPr>
              <w:t>Organismos públicos en calidad de solicitantes conforme al artículo 36(3)(a) en casos en los que intervienen organismos de protección de niños u otros organismos públicos, incluidas situaciones en las que dichos organismos obtienen una decisión inicial sobre alimentos, se convierten en acreedores tras una modificación o actúan de conformidad con el derecho interno.</w:t>
            </w:r>
          </w:p>
        </w:tc>
        <w:tc>
          <w:tcPr>
            <w:tcW w:w="737" w:type="dxa"/>
            <w:tcBorders>
              <w:top w:val="single" w:sz="4" w:space="0" w:color="auto"/>
              <w:left w:val="single" w:sz="12" w:space="0" w:color="auto"/>
              <w:bottom w:val="single" w:sz="4" w:space="0" w:color="auto"/>
              <w:right w:val="single" w:sz="12" w:space="0" w:color="auto"/>
            </w:tcBorders>
            <w:vAlign w:val="center"/>
          </w:tcPr>
          <w:p w14:paraId="23F099C6" w14:textId="185D3142" w:rsidR="001E18C4" w:rsidRDefault="008F5FAF"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6047F84D" w14:textId="4A376640" w:rsidR="001E18C4" w:rsidRDefault="008F5FAF"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440D84BA" w14:textId="4A5A84B5" w:rsidR="001E18C4" w:rsidRDefault="008F5FAF"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55A9BCD8" w14:textId="0DA1FD55" w:rsidR="001E18C4" w:rsidRDefault="008F5FAF"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BBE8C2C" w14:textId="1A8056BC" w:rsidR="001E18C4" w:rsidRDefault="008F5FAF"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1E18C4" w14:paraId="6BFA8833" w14:textId="77777777" w:rsidTr="001E18C4">
        <w:tc>
          <w:tcPr>
            <w:tcW w:w="582" w:type="dxa"/>
            <w:tcBorders>
              <w:top w:val="single" w:sz="4" w:space="0" w:color="auto"/>
              <w:left w:val="single" w:sz="12" w:space="0" w:color="auto"/>
              <w:bottom w:val="single" w:sz="4" w:space="0" w:color="auto"/>
            </w:tcBorders>
            <w:vAlign w:val="center"/>
          </w:tcPr>
          <w:p w14:paraId="6A8F6217" w14:textId="17101B49" w:rsidR="001E18C4" w:rsidRDefault="008F5FAF" w:rsidP="000D00FD">
            <w:pPr>
              <w:tabs>
                <w:tab w:val="left" w:pos="567"/>
              </w:tabs>
              <w:spacing w:before="60" w:after="60"/>
              <w:jc w:val="center"/>
              <w:rPr>
                <w:rFonts w:cstheme="minorHAnsi"/>
              </w:rPr>
            </w:pPr>
            <w:r>
              <w:rPr>
                <w:rFonts w:cstheme="minorHAnsi"/>
              </w:rPr>
              <w:t>28.</w:t>
            </w:r>
          </w:p>
        </w:tc>
        <w:tc>
          <w:tcPr>
            <w:tcW w:w="4366" w:type="dxa"/>
            <w:tcBorders>
              <w:top w:val="single" w:sz="4" w:space="0" w:color="auto"/>
              <w:bottom w:val="single" w:sz="4" w:space="0" w:color="auto"/>
              <w:right w:val="single" w:sz="12" w:space="0" w:color="auto"/>
            </w:tcBorders>
            <w:vAlign w:val="center"/>
          </w:tcPr>
          <w:p w14:paraId="19B2F3AF" w14:textId="0C7333AF" w:rsidR="001E18C4" w:rsidRPr="009C0CCA" w:rsidRDefault="00F8712E" w:rsidP="000D00FD">
            <w:pPr>
              <w:tabs>
                <w:tab w:val="left" w:pos="567"/>
              </w:tabs>
              <w:spacing w:before="60" w:after="60"/>
              <w:rPr>
                <w:rFonts w:cstheme="minorHAnsi"/>
                <w:lang w:val="es-ES"/>
              </w:rPr>
            </w:pPr>
            <w:r w:rsidRPr="00F8712E">
              <w:rPr>
                <w:rFonts w:cstheme="minorHAnsi"/>
                <w:lang w:val="es-ES"/>
              </w:rPr>
              <w:t>Aclaración sobre la función y la necesidad de un poder (art. 42) en algunos casos regulados por el Convenio, con el fin de promover una mayor coherencia y eficacia.</w:t>
            </w:r>
          </w:p>
        </w:tc>
        <w:tc>
          <w:tcPr>
            <w:tcW w:w="737" w:type="dxa"/>
            <w:tcBorders>
              <w:top w:val="single" w:sz="4" w:space="0" w:color="auto"/>
              <w:left w:val="single" w:sz="12" w:space="0" w:color="auto"/>
              <w:bottom w:val="single" w:sz="4" w:space="0" w:color="auto"/>
              <w:right w:val="single" w:sz="12" w:space="0" w:color="auto"/>
            </w:tcBorders>
            <w:vAlign w:val="center"/>
          </w:tcPr>
          <w:p w14:paraId="013B4690" w14:textId="65510C33" w:rsidR="001E18C4" w:rsidRDefault="003E3DD7"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5A0EA873" w14:textId="714DEF0B" w:rsidR="001E18C4" w:rsidRDefault="003E3DD7"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7F612F13" w14:textId="55D87620" w:rsidR="001E18C4" w:rsidRDefault="003E3DD7"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4E57D567" w14:textId="6C3890A6" w:rsidR="001E18C4" w:rsidRDefault="003E3DD7"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1AA2A0AB" w14:textId="51122724" w:rsidR="001E18C4" w:rsidRDefault="003E3DD7"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1E18C4" w14:paraId="43AC6A8D" w14:textId="77777777" w:rsidTr="000D00FD">
        <w:tc>
          <w:tcPr>
            <w:tcW w:w="582" w:type="dxa"/>
            <w:tcBorders>
              <w:top w:val="single" w:sz="4" w:space="0" w:color="auto"/>
              <w:left w:val="single" w:sz="12" w:space="0" w:color="auto"/>
              <w:bottom w:val="single" w:sz="12" w:space="0" w:color="auto"/>
            </w:tcBorders>
            <w:vAlign w:val="center"/>
          </w:tcPr>
          <w:p w14:paraId="062A0A27" w14:textId="27F61E1C" w:rsidR="001E18C4" w:rsidRDefault="00405B0D" w:rsidP="000D00FD">
            <w:pPr>
              <w:tabs>
                <w:tab w:val="left" w:pos="567"/>
              </w:tabs>
              <w:spacing w:before="60" w:after="60"/>
              <w:jc w:val="center"/>
              <w:rPr>
                <w:rFonts w:cstheme="minorHAnsi"/>
              </w:rPr>
            </w:pPr>
            <w:r>
              <w:rPr>
                <w:rFonts w:cstheme="minorHAnsi"/>
              </w:rPr>
              <w:t>29.</w:t>
            </w:r>
          </w:p>
        </w:tc>
        <w:tc>
          <w:tcPr>
            <w:tcW w:w="4366" w:type="dxa"/>
            <w:tcBorders>
              <w:top w:val="single" w:sz="4" w:space="0" w:color="auto"/>
              <w:bottom w:val="single" w:sz="12" w:space="0" w:color="auto"/>
              <w:right w:val="single" w:sz="12" w:space="0" w:color="auto"/>
            </w:tcBorders>
            <w:vAlign w:val="center"/>
          </w:tcPr>
          <w:p w14:paraId="15D43BCF" w14:textId="60DCAD5B" w:rsidR="001E18C4" w:rsidRPr="009C0CCA" w:rsidRDefault="00405B0D" w:rsidP="000D00FD">
            <w:pPr>
              <w:tabs>
                <w:tab w:val="left" w:pos="567"/>
              </w:tabs>
              <w:spacing w:before="60" w:after="60"/>
              <w:rPr>
                <w:rFonts w:cstheme="minorHAnsi"/>
                <w:lang w:val="es-ES"/>
              </w:rPr>
            </w:pPr>
            <w:r w:rsidRPr="00405B0D">
              <w:rPr>
                <w:rFonts w:cstheme="minorHAnsi"/>
                <w:lang w:val="es-ES"/>
              </w:rPr>
              <w:t xml:space="preserve">Puesta en común de experiencias y prácticas en materia de atrasos: examen de las orientaciones sobre los atrasos y la información esencial que debe aportarse (nota: el Grupo de Trabajo sobre Formularios elaborará un formulario modelo para el cálculo de los atrasos en el pago de alimentos/declaración de atrasos – </w:t>
            </w:r>
            <w:proofErr w:type="spellStart"/>
            <w:r w:rsidRPr="00405B0D">
              <w:rPr>
                <w:rFonts w:cstheme="minorHAnsi"/>
                <w:lang w:val="es-ES"/>
              </w:rPr>
              <w:t>CyR</w:t>
            </w:r>
            <w:proofErr w:type="spellEnd"/>
            <w:r w:rsidRPr="00405B0D">
              <w:rPr>
                <w:rFonts w:cstheme="minorHAnsi"/>
                <w:lang w:val="es-ES"/>
              </w:rPr>
              <w:t xml:space="preserve"> N.º 64 de la CE de 2022).</w:t>
            </w:r>
          </w:p>
        </w:tc>
        <w:tc>
          <w:tcPr>
            <w:tcW w:w="737" w:type="dxa"/>
            <w:tcBorders>
              <w:top w:val="single" w:sz="4" w:space="0" w:color="auto"/>
              <w:left w:val="single" w:sz="12" w:space="0" w:color="auto"/>
              <w:bottom w:val="single" w:sz="12" w:space="0" w:color="auto"/>
              <w:right w:val="single" w:sz="12" w:space="0" w:color="auto"/>
            </w:tcBorders>
            <w:vAlign w:val="center"/>
          </w:tcPr>
          <w:p w14:paraId="0A072C2D" w14:textId="08BAD06E" w:rsidR="001E18C4" w:rsidRDefault="00405B0D"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503661C2" w14:textId="01DAB4A7" w:rsidR="001E18C4" w:rsidRDefault="00405B0D"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51513E25" w14:textId="3E510FFC" w:rsidR="001E18C4" w:rsidRDefault="00405B0D"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34C9F625" w14:textId="46DEFB8F" w:rsidR="001E18C4" w:rsidRDefault="00405B0D"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42F4C813" w14:textId="73657297" w:rsidR="001E18C4" w:rsidRDefault="00405B0D"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bl>
    <w:p w14:paraId="1ED38DB5" w14:textId="10F55120" w:rsidR="0093113B" w:rsidRDefault="0093113B" w:rsidP="00AA61C2">
      <w:pPr>
        <w:pStyle w:val="PBParagraph"/>
        <w:numPr>
          <w:ilvl w:val="0"/>
          <w:numId w:val="0"/>
        </w:numPr>
        <w:ind w:left="567" w:hanging="567"/>
      </w:pPr>
    </w:p>
    <w:p w14:paraId="2E35E6DB" w14:textId="77777777" w:rsidR="0093113B" w:rsidRDefault="0093113B">
      <w:pPr>
        <w:jc w:val="left"/>
      </w:pPr>
      <w:r>
        <w:br w:type="page"/>
      </w:r>
    </w:p>
    <w:p w14:paraId="101F0451" w14:textId="77777777" w:rsidR="00AA61C2" w:rsidRDefault="00AA61C2" w:rsidP="00AA61C2">
      <w:pPr>
        <w:pStyle w:val="PBParagraph"/>
        <w:numPr>
          <w:ilvl w:val="0"/>
          <w:numId w:val="0"/>
        </w:numPr>
        <w:ind w:left="567" w:hanging="567"/>
      </w:pPr>
    </w:p>
    <w:p w14:paraId="264AE01D" w14:textId="17F49FF3" w:rsidR="003F766F" w:rsidRDefault="003F766F" w:rsidP="003F766F">
      <w:pPr>
        <w:pStyle w:val="PBParagraph"/>
        <w:numPr>
          <w:ilvl w:val="1"/>
          <w:numId w:val="3"/>
        </w:numPr>
      </w:pPr>
      <w:r>
        <w:t>Elaboración de nuevas herramientas</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981F6A" w:rsidRPr="00E43C22" w14:paraId="46E255E6" w14:textId="77777777" w:rsidTr="000D00FD">
        <w:trPr>
          <w:cantSplit/>
          <w:tblHeader/>
        </w:trPr>
        <w:tc>
          <w:tcPr>
            <w:tcW w:w="582" w:type="dxa"/>
            <w:vMerge w:val="restart"/>
            <w:tcBorders>
              <w:top w:val="single" w:sz="12" w:space="0" w:color="auto"/>
              <w:left w:val="single" w:sz="12" w:space="0" w:color="auto"/>
              <w:bottom w:val="single" w:sz="6" w:space="0" w:color="auto"/>
              <w:right w:val="single" w:sz="6" w:space="0" w:color="auto"/>
            </w:tcBorders>
            <w:vAlign w:val="center"/>
          </w:tcPr>
          <w:p w14:paraId="1C278168" w14:textId="77777777" w:rsidR="00981F6A" w:rsidRPr="00E43C22" w:rsidRDefault="00981F6A" w:rsidP="000D00FD">
            <w:pPr>
              <w:tabs>
                <w:tab w:val="left" w:pos="567"/>
              </w:tabs>
              <w:spacing w:before="60" w:after="60"/>
              <w:jc w:val="center"/>
              <w:rPr>
                <w:rFonts w:cstheme="minorHAnsi"/>
                <w:b/>
              </w:rPr>
            </w:pPr>
          </w:p>
        </w:tc>
        <w:tc>
          <w:tcPr>
            <w:tcW w:w="4366" w:type="dxa"/>
            <w:vMerge w:val="restart"/>
            <w:tcBorders>
              <w:top w:val="single" w:sz="12" w:space="0" w:color="auto"/>
              <w:left w:val="single" w:sz="6" w:space="0" w:color="auto"/>
              <w:bottom w:val="single" w:sz="6" w:space="0" w:color="auto"/>
              <w:right w:val="single" w:sz="12" w:space="0" w:color="auto"/>
            </w:tcBorders>
            <w:vAlign w:val="center"/>
          </w:tcPr>
          <w:p w14:paraId="329C2D3A" w14:textId="0599BA67" w:rsidR="00981F6A" w:rsidRPr="00670685" w:rsidRDefault="00670685" w:rsidP="000D00FD">
            <w:pPr>
              <w:tabs>
                <w:tab w:val="left" w:pos="567"/>
              </w:tabs>
              <w:spacing w:before="60" w:after="60"/>
              <w:jc w:val="center"/>
              <w:rPr>
                <w:rFonts w:cstheme="minorHAnsi"/>
                <w:b/>
                <w:highlight w:val="yellow"/>
                <w:lang w:val="es-ES"/>
              </w:rPr>
            </w:pPr>
            <w:r w:rsidRPr="00ED2684">
              <w:rPr>
                <w:rFonts w:cstheme="minorHAnsi"/>
                <w:b/>
                <w:lang w:val="es-ES"/>
              </w:rPr>
              <w:t>Interés por tratar temas específicos</w:t>
            </w:r>
          </w:p>
        </w:tc>
        <w:tc>
          <w:tcPr>
            <w:tcW w:w="737" w:type="dxa"/>
            <w:vMerge w:val="restart"/>
            <w:tcBorders>
              <w:top w:val="single" w:sz="12" w:space="0" w:color="auto"/>
              <w:left w:val="single" w:sz="12" w:space="0" w:color="auto"/>
              <w:right w:val="single" w:sz="12" w:space="0" w:color="auto"/>
            </w:tcBorders>
            <w:vAlign w:val="center"/>
          </w:tcPr>
          <w:p w14:paraId="2C7FD79F" w14:textId="77777777" w:rsidR="00981F6A" w:rsidRPr="00670685" w:rsidRDefault="00981F6A" w:rsidP="000D00FD">
            <w:pPr>
              <w:tabs>
                <w:tab w:val="left" w:pos="567"/>
              </w:tabs>
              <w:spacing w:before="60" w:after="60"/>
              <w:jc w:val="center"/>
              <w:rPr>
                <w:rFonts w:cstheme="minorHAnsi"/>
                <w:b/>
              </w:rPr>
            </w:pPr>
            <w:r w:rsidRPr="00670685">
              <w:rPr>
                <w:rFonts w:cstheme="minorHAnsi"/>
                <w:b/>
              </w:rPr>
              <w:t>No</w:t>
            </w:r>
          </w:p>
        </w:tc>
        <w:tc>
          <w:tcPr>
            <w:tcW w:w="737" w:type="dxa"/>
            <w:vMerge w:val="restart"/>
            <w:tcBorders>
              <w:top w:val="single" w:sz="12" w:space="0" w:color="auto"/>
              <w:left w:val="single" w:sz="12" w:space="0" w:color="auto"/>
              <w:bottom w:val="single" w:sz="6" w:space="0" w:color="auto"/>
              <w:right w:val="single" w:sz="6" w:space="0" w:color="auto"/>
            </w:tcBorders>
            <w:vAlign w:val="center"/>
          </w:tcPr>
          <w:p w14:paraId="3F7FC887" w14:textId="21453E9B" w:rsidR="00981F6A" w:rsidRPr="00670685" w:rsidRDefault="00670685" w:rsidP="000D00FD">
            <w:pPr>
              <w:tabs>
                <w:tab w:val="left" w:pos="567"/>
              </w:tabs>
              <w:spacing w:before="60" w:after="60"/>
              <w:jc w:val="center"/>
              <w:rPr>
                <w:rFonts w:cstheme="minorHAnsi"/>
                <w:b/>
              </w:rPr>
            </w:pPr>
            <w:r w:rsidRPr="00670685">
              <w:rPr>
                <w:rFonts w:cstheme="minorHAnsi"/>
                <w:b/>
              </w:rPr>
              <w:t>Sí</w:t>
            </w:r>
          </w:p>
        </w:tc>
        <w:tc>
          <w:tcPr>
            <w:tcW w:w="2650" w:type="dxa"/>
            <w:gridSpan w:val="3"/>
            <w:tcBorders>
              <w:top w:val="single" w:sz="12" w:space="0" w:color="auto"/>
              <w:left w:val="single" w:sz="6" w:space="0" w:color="auto"/>
              <w:bottom w:val="single" w:sz="6" w:space="0" w:color="auto"/>
              <w:right w:val="single" w:sz="12" w:space="0" w:color="auto"/>
            </w:tcBorders>
            <w:vAlign w:val="center"/>
          </w:tcPr>
          <w:p w14:paraId="243CADC0" w14:textId="09C2B9EA" w:rsidR="00981F6A" w:rsidRPr="00670685" w:rsidRDefault="00670685" w:rsidP="000D00FD">
            <w:pPr>
              <w:tabs>
                <w:tab w:val="left" w:pos="567"/>
              </w:tabs>
              <w:spacing w:before="60" w:after="60"/>
              <w:jc w:val="center"/>
              <w:rPr>
                <w:rFonts w:cstheme="minorHAnsi"/>
                <w:b/>
              </w:rPr>
            </w:pPr>
            <w:r w:rsidRPr="00670685">
              <w:rPr>
                <w:rFonts w:cstheme="minorHAnsi"/>
                <w:b/>
              </w:rPr>
              <w:t>Nivel de prioridad</w:t>
            </w:r>
          </w:p>
        </w:tc>
      </w:tr>
      <w:tr w:rsidR="00981F6A" w:rsidRPr="00E43C22" w14:paraId="4E7FECCF" w14:textId="77777777" w:rsidTr="000D00FD">
        <w:trPr>
          <w:cantSplit/>
          <w:tblHeader/>
        </w:trPr>
        <w:tc>
          <w:tcPr>
            <w:tcW w:w="582" w:type="dxa"/>
            <w:vMerge/>
            <w:tcBorders>
              <w:top w:val="single" w:sz="6" w:space="0" w:color="auto"/>
              <w:left w:val="single" w:sz="12" w:space="0" w:color="auto"/>
              <w:bottom w:val="single" w:sz="6" w:space="0" w:color="auto"/>
              <w:right w:val="single" w:sz="6" w:space="0" w:color="auto"/>
            </w:tcBorders>
            <w:vAlign w:val="center"/>
          </w:tcPr>
          <w:p w14:paraId="74062667" w14:textId="77777777" w:rsidR="00981F6A" w:rsidRPr="00E43C22" w:rsidRDefault="00981F6A" w:rsidP="000D00FD">
            <w:pPr>
              <w:tabs>
                <w:tab w:val="left" w:pos="567"/>
              </w:tabs>
              <w:spacing w:before="60" w:after="60"/>
              <w:jc w:val="center"/>
              <w:rPr>
                <w:rFonts w:cstheme="minorHAnsi"/>
                <w:b/>
              </w:rPr>
            </w:pPr>
          </w:p>
        </w:tc>
        <w:tc>
          <w:tcPr>
            <w:tcW w:w="4366" w:type="dxa"/>
            <w:vMerge/>
            <w:tcBorders>
              <w:top w:val="single" w:sz="6" w:space="0" w:color="auto"/>
              <w:left w:val="single" w:sz="6" w:space="0" w:color="auto"/>
              <w:bottom w:val="single" w:sz="6" w:space="0" w:color="auto"/>
              <w:right w:val="single" w:sz="12" w:space="0" w:color="auto"/>
            </w:tcBorders>
            <w:vAlign w:val="center"/>
          </w:tcPr>
          <w:p w14:paraId="2AFC330F" w14:textId="77777777" w:rsidR="00981F6A" w:rsidRPr="00981F6A" w:rsidRDefault="00981F6A" w:rsidP="000D00FD">
            <w:pPr>
              <w:tabs>
                <w:tab w:val="left" w:pos="567"/>
              </w:tabs>
              <w:spacing w:before="60" w:after="60"/>
              <w:rPr>
                <w:rFonts w:cstheme="minorHAnsi"/>
                <w:b/>
                <w:highlight w:val="yellow"/>
              </w:rPr>
            </w:pPr>
          </w:p>
        </w:tc>
        <w:tc>
          <w:tcPr>
            <w:tcW w:w="737" w:type="dxa"/>
            <w:vMerge/>
            <w:tcBorders>
              <w:left w:val="single" w:sz="12" w:space="0" w:color="auto"/>
              <w:bottom w:val="single" w:sz="12" w:space="0" w:color="auto"/>
              <w:right w:val="single" w:sz="12" w:space="0" w:color="auto"/>
            </w:tcBorders>
            <w:vAlign w:val="center"/>
          </w:tcPr>
          <w:p w14:paraId="283F80D2" w14:textId="77777777" w:rsidR="00981F6A" w:rsidRPr="00981F6A" w:rsidRDefault="00981F6A" w:rsidP="000D00FD">
            <w:pPr>
              <w:tabs>
                <w:tab w:val="left" w:pos="567"/>
              </w:tabs>
              <w:spacing w:before="60" w:after="60"/>
              <w:jc w:val="center"/>
              <w:rPr>
                <w:rFonts w:cstheme="minorHAnsi"/>
                <w:b/>
                <w:highlight w:val="yellow"/>
              </w:rPr>
            </w:pPr>
          </w:p>
        </w:tc>
        <w:tc>
          <w:tcPr>
            <w:tcW w:w="737" w:type="dxa"/>
            <w:vMerge/>
            <w:tcBorders>
              <w:top w:val="single" w:sz="6" w:space="0" w:color="auto"/>
              <w:left w:val="single" w:sz="12" w:space="0" w:color="auto"/>
              <w:bottom w:val="single" w:sz="12" w:space="0" w:color="auto"/>
              <w:right w:val="single" w:sz="6" w:space="0" w:color="auto"/>
            </w:tcBorders>
            <w:vAlign w:val="center"/>
          </w:tcPr>
          <w:p w14:paraId="273DBEE0" w14:textId="77777777" w:rsidR="00981F6A" w:rsidRPr="00981F6A" w:rsidRDefault="00981F6A" w:rsidP="000D00FD">
            <w:pPr>
              <w:tabs>
                <w:tab w:val="left" w:pos="567"/>
              </w:tabs>
              <w:spacing w:before="60" w:after="60"/>
              <w:jc w:val="center"/>
              <w:rPr>
                <w:rFonts w:cstheme="minorHAnsi"/>
                <w:b/>
                <w:highlight w:val="yellow"/>
              </w:rPr>
            </w:pPr>
          </w:p>
        </w:tc>
        <w:tc>
          <w:tcPr>
            <w:tcW w:w="949" w:type="dxa"/>
            <w:tcBorders>
              <w:top w:val="single" w:sz="6" w:space="0" w:color="auto"/>
              <w:left w:val="single" w:sz="6" w:space="0" w:color="auto"/>
              <w:bottom w:val="single" w:sz="12" w:space="0" w:color="auto"/>
              <w:right w:val="single" w:sz="6" w:space="0" w:color="auto"/>
            </w:tcBorders>
            <w:vAlign w:val="center"/>
          </w:tcPr>
          <w:p w14:paraId="06D04EE7" w14:textId="075650D6" w:rsidR="00981F6A" w:rsidRPr="00670685" w:rsidRDefault="00670685" w:rsidP="000D00FD">
            <w:pPr>
              <w:tabs>
                <w:tab w:val="left" w:pos="567"/>
              </w:tabs>
              <w:spacing w:before="60" w:after="60"/>
              <w:jc w:val="center"/>
              <w:rPr>
                <w:rFonts w:cstheme="minorHAnsi"/>
                <w:b/>
              </w:rPr>
            </w:pPr>
            <w:r w:rsidRPr="00670685">
              <w:rPr>
                <w:rFonts w:cstheme="minorHAnsi"/>
                <w:b/>
              </w:rPr>
              <w:t>Baja</w:t>
            </w:r>
          </w:p>
        </w:tc>
        <w:tc>
          <w:tcPr>
            <w:tcW w:w="850" w:type="dxa"/>
            <w:tcBorders>
              <w:top w:val="single" w:sz="6" w:space="0" w:color="auto"/>
              <w:left w:val="single" w:sz="6" w:space="0" w:color="auto"/>
              <w:bottom w:val="single" w:sz="12" w:space="0" w:color="auto"/>
              <w:right w:val="single" w:sz="6" w:space="0" w:color="auto"/>
            </w:tcBorders>
            <w:vAlign w:val="center"/>
          </w:tcPr>
          <w:p w14:paraId="006F97E3" w14:textId="2ACD2AF0" w:rsidR="00981F6A" w:rsidRPr="00670685" w:rsidRDefault="00981F6A" w:rsidP="000D00FD">
            <w:pPr>
              <w:tabs>
                <w:tab w:val="left" w:pos="567"/>
              </w:tabs>
              <w:spacing w:before="60" w:after="60"/>
              <w:jc w:val="center"/>
              <w:rPr>
                <w:rFonts w:cstheme="minorHAnsi"/>
                <w:b/>
              </w:rPr>
            </w:pPr>
            <w:r w:rsidRPr="00670685">
              <w:rPr>
                <w:rFonts w:cstheme="minorHAnsi"/>
                <w:b/>
              </w:rPr>
              <w:t>Med</w:t>
            </w:r>
            <w:r w:rsidR="00670685" w:rsidRPr="00670685">
              <w:rPr>
                <w:rFonts w:cstheme="minorHAnsi"/>
                <w:b/>
              </w:rPr>
              <w:t>ia</w:t>
            </w:r>
          </w:p>
        </w:tc>
        <w:tc>
          <w:tcPr>
            <w:tcW w:w="851" w:type="dxa"/>
            <w:tcBorders>
              <w:top w:val="single" w:sz="6" w:space="0" w:color="auto"/>
              <w:left w:val="single" w:sz="6" w:space="0" w:color="auto"/>
              <w:bottom w:val="single" w:sz="12" w:space="0" w:color="auto"/>
              <w:right w:val="single" w:sz="12" w:space="0" w:color="auto"/>
            </w:tcBorders>
            <w:vAlign w:val="center"/>
          </w:tcPr>
          <w:p w14:paraId="54229A22" w14:textId="4CDC6CBE" w:rsidR="00981F6A" w:rsidRPr="00670685" w:rsidRDefault="00670685" w:rsidP="000D00FD">
            <w:pPr>
              <w:tabs>
                <w:tab w:val="left" w:pos="567"/>
              </w:tabs>
              <w:spacing w:before="60" w:after="60"/>
              <w:jc w:val="center"/>
              <w:rPr>
                <w:rFonts w:cstheme="minorHAnsi"/>
                <w:b/>
              </w:rPr>
            </w:pPr>
            <w:r w:rsidRPr="00670685">
              <w:rPr>
                <w:rFonts w:cstheme="minorHAnsi"/>
                <w:b/>
              </w:rPr>
              <w:t>Alta</w:t>
            </w:r>
          </w:p>
        </w:tc>
      </w:tr>
      <w:tr w:rsidR="00981F6A" w:rsidRPr="00E43C22" w14:paraId="47281319" w14:textId="77777777" w:rsidTr="000D00FD">
        <w:tc>
          <w:tcPr>
            <w:tcW w:w="582" w:type="dxa"/>
            <w:tcBorders>
              <w:top w:val="single" w:sz="6" w:space="0" w:color="auto"/>
              <w:left w:val="single" w:sz="12" w:space="0" w:color="auto"/>
              <w:bottom w:val="single" w:sz="6" w:space="0" w:color="auto"/>
              <w:right w:val="single" w:sz="6" w:space="0" w:color="auto"/>
            </w:tcBorders>
            <w:vAlign w:val="center"/>
          </w:tcPr>
          <w:p w14:paraId="1CAC9A11" w14:textId="77777777" w:rsidR="00981F6A" w:rsidRPr="00E43C22" w:rsidRDefault="00981F6A" w:rsidP="000D00FD">
            <w:pPr>
              <w:tabs>
                <w:tab w:val="left" w:pos="567"/>
              </w:tabs>
              <w:spacing w:before="60" w:after="60"/>
              <w:jc w:val="center"/>
              <w:rPr>
                <w:rFonts w:cstheme="minorHAnsi"/>
              </w:rPr>
            </w:pPr>
            <w:r>
              <w:rPr>
                <w:rFonts w:cstheme="minorHAnsi"/>
              </w:rPr>
              <w:t>1.</w:t>
            </w:r>
          </w:p>
        </w:tc>
        <w:tc>
          <w:tcPr>
            <w:tcW w:w="4366" w:type="dxa"/>
            <w:tcBorders>
              <w:top w:val="single" w:sz="6" w:space="0" w:color="auto"/>
              <w:left w:val="single" w:sz="6" w:space="0" w:color="auto"/>
              <w:bottom w:val="single" w:sz="6" w:space="0" w:color="auto"/>
              <w:right w:val="single" w:sz="12" w:space="0" w:color="auto"/>
            </w:tcBorders>
            <w:vAlign w:val="center"/>
          </w:tcPr>
          <w:p w14:paraId="249F41FD" w14:textId="3CD406F8" w:rsidR="00981F6A" w:rsidRPr="006156FE" w:rsidRDefault="006156FE" w:rsidP="000D00FD">
            <w:pPr>
              <w:tabs>
                <w:tab w:val="left" w:pos="567"/>
              </w:tabs>
              <w:spacing w:before="60" w:after="60"/>
              <w:rPr>
                <w:rFonts w:cstheme="minorHAnsi"/>
                <w:lang w:val="es-ES"/>
              </w:rPr>
            </w:pPr>
            <w:r w:rsidRPr="006156FE">
              <w:rPr>
                <w:rFonts w:cstheme="minorHAnsi"/>
                <w:lang w:val="es-ES"/>
              </w:rPr>
              <w:t>Capacitaciones y talleres para las Autoridades Centrales, en particular para las nuevas Partes contratantes</w:t>
            </w:r>
          </w:p>
        </w:tc>
        <w:tc>
          <w:tcPr>
            <w:tcW w:w="737" w:type="dxa"/>
            <w:tcBorders>
              <w:top w:val="single" w:sz="12" w:space="0" w:color="auto"/>
              <w:left w:val="single" w:sz="12" w:space="0" w:color="auto"/>
              <w:bottom w:val="single" w:sz="4" w:space="0" w:color="auto"/>
              <w:right w:val="single" w:sz="12" w:space="0" w:color="auto"/>
            </w:tcBorders>
            <w:vAlign w:val="center"/>
          </w:tcPr>
          <w:p w14:paraId="0CB34926" w14:textId="77777777" w:rsidR="00981F6A" w:rsidRPr="00E43C22"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12" w:space="0" w:color="auto"/>
              <w:left w:val="single" w:sz="12" w:space="0" w:color="auto"/>
              <w:bottom w:val="single" w:sz="4" w:space="0" w:color="auto"/>
              <w:right w:val="single" w:sz="6" w:space="0" w:color="auto"/>
            </w:tcBorders>
            <w:vAlign w:val="center"/>
          </w:tcPr>
          <w:p w14:paraId="550A0029" w14:textId="77777777" w:rsidR="00981F6A" w:rsidRPr="00E43C22"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12" w:space="0" w:color="auto"/>
              <w:left w:val="single" w:sz="6" w:space="0" w:color="auto"/>
              <w:bottom w:val="single" w:sz="4" w:space="0" w:color="auto"/>
              <w:right w:val="single" w:sz="6" w:space="0" w:color="auto"/>
            </w:tcBorders>
            <w:vAlign w:val="center"/>
          </w:tcPr>
          <w:p w14:paraId="7BB4F810" w14:textId="77777777" w:rsidR="00981F6A" w:rsidRPr="00E43C22"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12" w:space="0" w:color="auto"/>
              <w:left w:val="single" w:sz="6" w:space="0" w:color="auto"/>
              <w:bottom w:val="single" w:sz="4" w:space="0" w:color="auto"/>
              <w:right w:val="single" w:sz="6" w:space="0" w:color="auto"/>
            </w:tcBorders>
            <w:vAlign w:val="center"/>
          </w:tcPr>
          <w:p w14:paraId="689D6F7A" w14:textId="77777777" w:rsidR="00981F6A" w:rsidRPr="00E43C22"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12" w:space="0" w:color="auto"/>
              <w:left w:val="single" w:sz="6" w:space="0" w:color="auto"/>
              <w:bottom w:val="single" w:sz="4" w:space="0" w:color="auto"/>
              <w:right w:val="single" w:sz="12" w:space="0" w:color="auto"/>
            </w:tcBorders>
            <w:vAlign w:val="center"/>
          </w:tcPr>
          <w:p w14:paraId="7ACA8A49" w14:textId="77777777" w:rsidR="00981F6A" w:rsidRPr="00E43C22"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81F6A" w14:paraId="612C1FC2" w14:textId="77777777" w:rsidTr="000D00FD">
        <w:tc>
          <w:tcPr>
            <w:tcW w:w="582" w:type="dxa"/>
            <w:tcBorders>
              <w:top w:val="single" w:sz="6" w:space="0" w:color="auto"/>
              <w:left w:val="single" w:sz="12" w:space="0" w:color="auto"/>
              <w:bottom w:val="single" w:sz="6" w:space="0" w:color="auto"/>
              <w:right w:val="single" w:sz="6" w:space="0" w:color="auto"/>
            </w:tcBorders>
            <w:vAlign w:val="center"/>
          </w:tcPr>
          <w:p w14:paraId="6771743B" w14:textId="77777777" w:rsidR="00981F6A" w:rsidRPr="004724BD" w:rsidRDefault="00981F6A" w:rsidP="000D00FD">
            <w:pPr>
              <w:tabs>
                <w:tab w:val="left" w:pos="567"/>
              </w:tabs>
              <w:spacing w:before="60" w:after="60"/>
              <w:jc w:val="center"/>
              <w:rPr>
                <w:rFonts w:cstheme="minorHAnsi"/>
                <w:lang w:val="en-US"/>
              </w:rPr>
            </w:pPr>
            <w:r>
              <w:rPr>
                <w:rFonts w:cstheme="minorHAnsi"/>
              </w:rPr>
              <w:t>2</w:t>
            </w:r>
            <w:r>
              <w:rPr>
                <w:rFonts w:cstheme="minorHAnsi"/>
                <w:lang w:val="en-US"/>
              </w:rPr>
              <w:t>.</w:t>
            </w:r>
          </w:p>
        </w:tc>
        <w:tc>
          <w:tcPr>
            <w:tcW w:w="4366" w:type="dxa"/>
            <w:tcBorders>
              <w:top w:val="single" w:sz="6" w:space="0" w:color="auto"/>
              <w:left w:val="single" w:sz="6" w:space="0" w:color="auto"/>
              <w:bottom w:val="single" w:sz="6" w:space="0" w:color="auto"/>
              <w:right w:val="single" w:sz="12" w:space="0" w:color="auto"/>
            </w:tcBorders>
            <w:vAlign w:val="center"/>
          </w:tcPr>
          <w:p w14:paraId="0684E696" w14:textId="51C71154" w:rsidR="00981F6A" w:rsidRPr="00334737" w:rsidRDefault="00334737" w:rsidP="000D00FD">
            <w:pPr>
              <w:tabs>
                <w:tab w:val="left" w:pos="567"/>
              </w:tabs>
              <w:spacing w:before="60" w:after="60"/>
              <w:rPr>
                <w:rFonts w:cstheme="minorHAnsi"/>
                <w:highlight w:val="yellow"/>
                <w:lang w:val="es-ES"/>
              </w:rPr>
            </w:pPr>
            <w:r>
              <w:t>Desarrollo de una herramienta que permita a los solicitantes completar en línea los formularios de solicitud obligatorios y recomendados, directamente vinculados a un sistema de gestión de casos, p. ej., iSupport.</w:t>
            </w:r>
          </w:p>
        </w:tc>
        <w:tc>
          <w:tcPr>
            <w:tcW w:w="737" w:type="dxa"/>
            <w:tcBorders>
              <w:top w:val="single" w:sz="4" w:space="0" w:color="auto"/>
              <w:left w:val="single" w:sz="12" w:space="0" w:color="auto"/>
              <w:bottom w:val="single" w:sz="4" w:space="0" w:color="auto"/>
              <w:right w:val="single" w:sz="12" w:space="0" w:color="auto"/>
            </w:tcBorders>
            <w:vAlign w:val="center"/>
          </w:tcPr>
          <w:p w14:paraId="338EB23A"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04583B95"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47F274CE"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3B77ED16"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02CF2E34"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81F6A" w14:paraId="2432DB8A" w14:textId="77777777" w:rsidTr="000D00FD">
        <w:tc>
          <w:tcPr>
            <w:tcW w:w="582" w:type="dxa"/>
            <w:tcBorders>
              <w:top w:val="single" w:sz="6" w:space="0" w:color="auto"/>
              <w:left w:val="single" w:sz="12" w:space="0" w:color="auto"/>
              <w:bottom w:val="single" w:sz="6" w:space="0" w:color="auto"/>
              <w:right w:val="single" w:sz="6" w:space="0" w:color="auto"/>
            </w:tcBorders>
            <w:vAlign w:val="center"/>
          </w:tcPr>
          <w:p w14:paraId="74CB4F62" w14:textId="77777777" w:rsidR="00981F6A" w:rsidRDefault="00981F6A" w:rsidP="000D00FD">
            <w:pPr>
              <w:tabs>
                <w:tab w:val="left" w:pos="567"/>
              </w:tabs>
              <w:spacing w:before="60" w:after="60"/>
              <w:jc w:val="center"/>
              <w:rPr>
                <w:rFonts w:cstheme="minorHAnsi"/>
              </w:rPr>
            </w:pPr>
            <w:r>
              <w:rPr>
                <w:rFonts w:cstheme="minorHAnsi"/>
              </w:rPr>
              <w:t>3.</w:t>
            </w:r>
          </w:p>
        </w:tc>
        <w:tc>
          <w:tcPr>
            <w:tcW w:w="4366" w:type="dxa"/>
            <w:tcBorders>
              <w:top w:val="single" w:sz="6" w:space="0" w:color="auto"/>
              <w:left w:val="single" w:sz="6" w:space="0" w:color="auto"/>
              <w:bottom w:val="single" w:sz="6" w:space="0" w:color="auto"/>
              <w:right w:val="single" w:sz="12" w:space="0" w:color="auto"/>
            </w:tcBorders>
            <w:vAlign w:val="center"/>
          </w:tcPr>
          <w:p w14:paraId="36B167C0" w14:textId="4AFCED4B" w:rsidR="00981F6A" w:rsidRPr="00A913D5" w:rsidRDefault="00A913D5" w:rsidP="000D00FD">
            <w:pPr>
              <w:tabs>
                <w:tab w:val="left" w:pos="567"/>
              </w:tabs>
              <w:spacing w:before="60" w:after="60"/>
              <w:rPr>
                <w:rFonts w:cstheme="minorHAnsi"/>
                <w:highlight w:val="yellow"/>
                <w:lang w:val="es-ES"/>
              </w:rPr>
            </w:pPr>
            <w:r>
              <w:t>Mejora de los formularios obligatorios y recomendados (p. ej., tipo de letra, formato, estructura), en función de los recursos disponibles procedentes de contribuciones voluntarias.</w:t>
            </w:r>
          </w:p>
        </w:tc>
        <w:tc>
          <w:tcPr>
            <w:tcW w:w="737" w:type="dxa"/>
            <w:tcBorders>
              <w:top w:val="single" w:sz="4" w:space="0" w:color="auto"/>
              <w:left w:val="single" w:sz="12" w:space="0" w:color="auto"/>
              <w:bottom w:val="single" w:sz="4" w:space="0" w:color="auto"/>
              <w:right w:val="single" w:sz="12" w:space="0" w:color="auto"/>
            </w:tcBorders>
            <w:vAlign w:val="center"/>
          </w:tcPr>
          <w:p w14:paraId="4EE6020C"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68E96345"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5C9230E5"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6F6AB16E"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B25CCE8"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81F6A" w14:paraId="31AB00AD" w14:textId="77777777" w:rsidTr="000D00FD">
        <w:tc>
          <w:tcPr>
            <w:tcW w:w="582" w:type="dxa"/>
            <w:tcBorders>
              <w:top w:val="single" w:sz="6" w:space="0" w:color="auto"/>
              <w:left w:val="single" w:sz="12" w:space="0" w:color="auto"/>
              <w:bottom w:val="single" w:sz="6" w:space="0" w:color="auto"/>
              <w:right w:val="single" w:sz="6" w:space="0" w:color="auto"/>
            </w:tcBorders>
            <w:vAlign w:val="center"/>
          </w:tcPr>
          <w:p w14:paraId="4E1D0F54" w14:textId="77777777" w:rsidR="00981F6A" w:rsidRDefault="00981F6A" w:rsidP="000D00FD">
            <w:pPr>
              <w:tabs>
                <w:tab w:val="left" w:pos="567"/>
              </w:tabs>
              <w:spacing w:before="60" w:after="60"/>
              <w:jc w:val="center"/>
              <w:rPr>
                <w:rFonts w:cstheme="minorHAnsi"/>
              </w:rPr>
            </w:pPr>
            <w:r>
              <w:rPr>
                <w:rFonts w:cstheme="minorHAnsi"/>
              </w:rPr>
              <w:t>4.</w:t>
            </w:r>
          </w:p>
        </w:tc>
        <w:tc>
          <w:tcPr>
            <w:tcW w:w="4366" w:type="dxa"/>
            <w:tcBorders>
              <w:top w:val="single" w:sz="6" w:space="0" w:color="auto"/>
              <w:left w:val="single" w:sz="6" w:space="0" w:color="auto"/>
              <w:bottom w:val="single" w:sz="6" w:space="0" w:color="auto"/>
              <w:right w:val="single" w:sz="12" w:space="0" w:color="auto"/>
            </w:tcBorders>
            <w:vAlign w:val="center"/>
          </w:tcPr>
          <w:p w14:paraId="4BE1ED52" w14:textId="6A85B155" w:rsidR="00981F6A" w:rsidRPr="00CE02F9" w:rsidRDefault="004F24C7" w:rsidP="000D00FD">
            <w:pPr>
              <w:tabs>
                <w:tab w:val="left" w:pos="567"/>
              </w:tabs>
              <w:spacing w:before="60" w:after="60"/>
              <w:rPr>
                <w:rFonts w:cstheme="minorHAnsi"/>
                <w:highlight w:val="yellow"/>
              </w:rPr>
            </w:pPr>
            <w:r>
              <w:t>Un sistema centralizado de traducción de documentos</w:t>
            </w:r>
            <w:r w:rsidR="00410F24">
              <w:t xml:space="preserve"> asistido por la IA, en función de los recursos disponibles procedentes de contribuciones voluntarias.</w:t>
            </w:r>
          </w:p>
        </w:tc>
        <w:tc>
          <w:tcPr>
            <w:tcW w:w="737" w:type="dxa"/>
            <w:tcBorders>
              <w:top w:val="single" w:sz="4" w:space="0" w:color="auto"/>
              <w:left w:val="single" w:sz="12" w:space="0" w:color="auto"/>
              <w:bottom w:val="single" w:sz="4" w:space="0" w:color="auto"/>
              <w:right w:val="single" w:sz="12" w:space="0" w:color="auto"/>
            </w:tcBorders>
            <w:vAlign w:val="center"/>
          </w:tcPr>
          <w:p w14:paraId="355A3A88"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618441C8"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29DC6F59"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08A86D12"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406D06CF"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981F6A" w14:paraId="0ED92272" w14:textId="77777777" w:rsidTr="007979FB">
        <w:tc>
          <w:tcPr>
            <w:tcW w:w="582" w:type="dxa"/>
            <w:tcBorders>
              <w:top w:val="single" w:sz="6" w:space="0" w:color="auto"/>
              <w:left w:val="single" w:sz="12" w:space="0" w:color="auto"/>
              <w:bottom w:val="single" w:sz="6" w:space="0" w:color="auto"/>
              <w:right w:val="single" w:sz="6" w:space="0" w:color="auto"/>
            </w:tcBorders>
            <w:vAlign w:val="center"/>
          </w:tcPr>
          <w:p w14:paraId="0845BFA6" w14:textId="77777777" w:rsidR="00981F6A" w:rsidRDefault="00981F6A" w:rsidP="000D00FD">
            <w:pPr>
              <w:tabs>
                <w:tab w:val="left" w:pos="567"/>
              </w:tabs>
              <w:spacing w:before="60" w:after="60"/>
              <w:jc w:val="center"/>
              <w:rPr>
                <w:rFonts w:cstheme="minorHAnsi"/>
              </w:rPr>
            </w:pPr>
            <w:r>
              <w:rPr>
                <w:rFonts w:cstheme="minorHAnsi"/>
              </w:rPr>
              <w:t>5.</w:t>
            </w:r>
          </w:p>
        </w:tc>
        <w:tc>
          <w:tcPr>
            <w:tcW w:w="4366" w:type="dxa"/>
            <w:tcBorders>
              <w:top w:val="single" w:sz="6" w:space="0" w:color="auto"/>
              <w:left w:val="single" w:sz="6" w:space="0" w:color="auto"/>
              <w:bottom w:val="single" w:sz="6" w:space="0" w:color="auto"/>
              <w:right w:val="single" w:sz="12" w:space="0" w:color="auto"/>
            </w:tcBorders>
            <w:vAlign w:val="center"/>
          </w:tcPr>
          <w:p w14:paraId="76D5EBC3" w14:textId="6F466E36" w:rsidR="00981F6A" w:rsidRPr="00376091" w:rsidRDefault="00376091" w:rsidP="000D00FD">
            <w:pPr>
              <w:tabs>
                <w:tab w:val="left" w:pos="567"/>
              </w:tabs>
              <w:spacing w:before="60" w:after="60"/>
              <w:rPr>
                <w:rFonts w:cstheme="minorHAnsi"/>
                <w:highlight w:val="yellow"/>
                <w:lang w:val="es-ES"/>
              </w:rPr>
            </w:pPr>
            <w:r>
              <w:t>Un centro de ayuda virtual asistido por IA para las Autoridades Centrales, que ofrezca orientaciones y explicaciones sobre las disposiciones del Convenio de 2007, en función de los recursos disponibles procedentes de contribuciones voluntarias. </w:t>
            </w:r>
          </w:p>
        </w:tc>
        <w:tc>
          <w:tcPr>
            <w:tcW w:w="737" w:type="dxa"/>
            <w:tcBorders>
              <w:top w:val="single" w:sz="4" w:space="0" w:color="auto"/>
              <w:left w:val="single" w:sz="12" w:space="0" w:color="auto"/>
              <w:bottom w:val="single" w:sz="4" w:space="0" w:color="auto"/>
              <w:right w:val="single" w:sz="12" w:space="0" w:color="auto"/>
            </w:tcBorders>
            <w:vAlign w:val="center"/>
          </w:tcPr>
          <w:p w14:paraId="07C29B58"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4FCE2A0D"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33301F92"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5837FEA0"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7730311D" w14:textId="77777777" w:rsidR="00981F6A" w:rsidRDefault="00981F6A"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7979FB" w14:paraId="348FBA81" w14:textId="77777777" w:rsidTr="000D00FD">
        <w:tc>
          <w:tcPr>
            <w:tcW w:w="582" w:type="dxa"/>
            <w:tcBorders>
              <w:top w:val="single" w:sz="6" w:space="0" w:color="auto"/>
              <w:left w:val="single" w:sz="12" w:space="0" w:color="auto"/>
              <w:bottom w:val="single" w:sz="12" w:space="0" w:color="auto"/>
              <w:right w:val="single" w:sz="6" w:space="0" w:color="auto"/>
            </w:tcBorders>
            <w:vAlign w:val="center"/>
          </w:tcPr>
          <w:p w14:paraId="2F32F3DE" w14:textId="610EAB22" w:rsidR="007979FB" w:rsidRDefault="007979FB" w:rsidP="000D00FD">
            <w:pPr>
              <w:tabs>
                <w:tab w:val="left" w:pos="567"/>
              </w:tabs>
              <w:spacing w:before="60" w:after="60"/>
              <w:jc w:val="center"/>
              <w:rPr>
                <w:rFonts w:cstheme="minorHAnsi"/>
              </w:rPr>
            </w:pPr>
            <w:r>
              <w:rPr>
                <w:rFonts w:cstheme="minorHAnsi"/>
              </w:rPr>
              <w:t>6.</w:t>
            </w:r>
          </w:p>
        </w:tc>
        <w:tc>
          <w:tcPr>
            <w:tcW w:w="4366" w:type="dxa"/>
            <w:tcBorders>
              <w:top w:val="single" w:sz="6" w:space="0" w:color="auto"/>
              <w:left w:val="single" w:sz="6" w:space="0" w:color="auto"/>
              <w:bottom w:val="single" w:sz="12" w:space="0" w:color="auto"/>
              <w:right w:val="single" w:sz="12" w:space="0" w:color="auto"/>
            </w:tcBorders>
            <w:vAlign w:val="center"/>
          </w:tcPr>
          <w:p w14:paraId="50C2621D" w14:textId="6A2FF764" w:rsidR="007979FB" w:rsidRDefault="00037D2D" w:rsidP="000D00FD">
            <w:pPr>
              <w:tabs>
                <w:tab w:val="left" w:pos="567"/>
              </w:tabs>
              <w:spacing w:before="60" w:after="60"/>
            </w:pPr>
            <w:r w:rsidRPr="00037D2D">
              <w:t xml:space="preserve">Breve descripción de las prácticas de tramitación de casos </w:t>
            </w:r>
            <w:r w:rsidR="00700D78">
              <w:t>/</w:t>
            </w:r>
            <w:r w:rsidRPr="00037D2D">
              <w:t xml:space="preserve"> diagrama de flujo de la tramitación de casos - Mejorar los Perfiles de País incluyendo descripciones concisas del flujo de tramitación de casos a nivel nacional cuando se reciben y transmiten solicitudes, centrándose en información práctica para los usuarios.</w:t>
            </w:r>
          </w:p>
        </w:tc>
        <w:tc>
          <w:tcPr>
            <w:tcW w:w="737" w:type="dxa"/>
            <w:tcBorders>
              <w:top w:val="single" w:sz="4" w:space="0" w:color="auto"/>
              <w:left w:val="single" w:sz="12" w:space="0" w:color="auto"/>
              <w:bottom w:val="single" w:sz="12" w:space="0" w:color="auto"/>
              <w:right w:val="single" w:sz="12" w:space="0" w:color="auto"/>
            </w:tcBorders>
            <w:vAlign w:val="center"/>
          </w:tcPr>
          <w:p w14:paraId="4C3AE3E7" w14:textId="7EBB6A23" w:rsidR="007979FB" w:rsidRDefault="007979FB"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0A45E7F1" w14:textId="76E3BAD8" w:rsidR="007979FB" w:rsidRDefault="007979FB"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36DFC5EB" w14:textId="1983F3AC" w:rsidR="007979FB" w:rsidRDefault="007979FB"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41B89925" w14:textId="7627C30E" w:rsidR="007979FB" w:rsidRDefault="007979FB"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61D7F2F0" w14:textId="6E72EB6A" w:rsidR="007979FB" w:rsidRDefault="007979FB" w:rsidP="000D00F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bl>
    <w:p w14:paraId="45D1C962" w14:textId="77777777" w:rsidR="00981F6A" w:rsidRDefault="00981F6A" w:rsidP="00981F6A">
      <w:pPr>
        <w:pStyle w:val="PBParagraph"/>
        <w:numPr>
          <w:ilvl w:val="0"/>
          <w:numId w:val="0"/>
        </w:numPr>
        <w:ind w:left="567" w:hanging="567"/>
      </w:pPr>
    </w:p>
    <w:p w14:paraId="413715ED" w14:textId="3D563427" w:rsidR="00853B04" w:rsidRPr="00853B04" w:rsidRDefault="00853B04" w:rsidP="003B4133">
      <w:pPr>
        <w:pStyle w:val="PBParagraph"/>
        <w:numPr>
          <w:ilvl w:val="0"/>
          <w:numId w:val="0"/>
        </w:numPr>
        <w:ind w:left="1134" w:hanging="567"/>
      </w:pPr>
    </w:p>
    <w:sectPr w:rsidR="00853B04" w:rsidRPr="00853B04" w:rsidSect="009F3507">
      <w:headerReference w:type="default" r:id="rId19"/>
      <w:footerReference w:type="defaul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3EBA5" w14:textId="77777777" w:rsidR="00911657" w:rsidRDefault="00911657" w:rsidP="00037583">
      <w:pPr>
        <w:spacing w:after="0" w:line="240" w:lineRule="auto"/>
      </w:pPr>
      <w:r>
        <w:separator/>
      </w:r>
    </w:p>
  </w:endnote>
  <w:endnote w:type="continuationSeparator" w:id="0">
    <w:p w14:paraId="0BAA4127" w14:textId="77777777" w:rsidR="00911657" w:rsidRDefault="00911657" w:rsidP="00037583">
      <w:pPr>
        <w:spacing w:after="0" w:line="240" w:lineRule="auto"/>
      </w:pPr>
      <w:r>
        <w:continuationSeparator/>
      </w:r>
    </w:p>
  </w:endnote>
  <w:endnote w:type="continuationNotice" w:id="1">
    <w:p w14:paraId="0A032111" w14:textId="77777777" w:rsidR="00911657" w:rsidRDefault="00911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30703AAB-F1BD-44DF-8505-9DF79F9C36D6}"/>
    <w:embedBold r:id="rId2" w:fontKey="{787050FA-3FC9-4400-BCDC-2E8F8E8F628C}"/>
    <w:embedItalic r:id="rId3" w:fontKey="{65C68942-1063-43F9-94F7-4B7C581979AE}"/>
  </w:font>
  <w:font w:name="Franklin Gothic Medium">
    <w:panose1 w:val="020B0603020102020204"/>
    <w:charset w:val="00"/>
    <w:family w:val="swiss"/>
    <w:pitch w:val="variable"/>
    <w:sig w:usb0="00000287" w:usb1="00000000" w:usb2="00000000" w:usb3="00000000" w:csb0="0000009F" w:csb1="00000000"/>
    <w:embedRegular r:id="rId4" w:fontKey="{B0B0765E-1107-4569-BEF5-40ADD4B8A909}"/>
    <w:embedBold r:id="rId5" w:fontKey="{C4956DD1-9B36-4712-9949-28B20C38CF53}"/>
    <w:embedItalic r:id="rId6" w:fontKey="{2564BB49-5062-4337-A698-34AAAA90983D}"/>
  </w:font>
  <w:font w:name="Segoe UI">
    <w:panose1 w:val="020B0502040204020203"/>
    <w:charset w:val="00"/>
    <w:family w:val="swiss"/>
    <w:pitch w:val="variable"/>
    <w:sig w:usb0="E4002EFF" w:usb1="C000E47F" w:usb2="00000009" w:usb3="00000000" w:csb0="000001FF" w:csb1="00000000"/>
    <w:embedRegular r:id="rId7" w:fontKey="{196FAB88-9B4B-4286-9F98-7E8BBCD69DC3}"/>
  </w:font>
  <w:font w:name="MS Gothic">
    <w:altName w:val="ＭＳ ゴシック"/>
    <w:panose1 w:val="020B0609070205080204"/>
    <w:charset w:val="80"/>
    <w:family w:val="modern"/>
    <w:pitch w:val="fixed"/>
    <w:sig w:usb0="E00002FF" w:usb1="6AC7FDFB" w:usb2="08000012" w:usb3="00000000" w:csb0="0002009F" w:csb1="00000000"/>
    <w:embedRegular r:id="rId8" w:subsetted="1" w:fontKey="{78ECE6DE-0599-4E3E-B5D7-DCEFB3A67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AE78" w14:textId="77777777" w:rsidR="00B2277C" w:rsidRDefault="00B22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E157C">
      <w:trPr>
        <w:trHeight w:val="713"/>
      </w:trPr>
      <w:tc>
        <w:tcPr>
          <w:tcW w:w="4820" w:type="dxa"/>
          <w:vAlign w:val="center"/>
        </w:tcPr>
        <w:p w14:paraId="22E6CFCD" w14:textId="77777777" w:rsidR="00F7460B" w:rsidRPr="004015B7" w:rsidRDefault="00F7460B" w:rsidP="00F7460B">
          <w:pPr>
            <w:pStyle w:val="Footer"/>
            <w:spacing w:after="40"/>
            <w:jc w:val="left"/>
            <w:rPr>
              <w:rFonts w:ascii="Franklin Gothic Medium" w:hAnsi="Franklin Gothic Medium"/>
              <w:color w:val="002060"/>
              <w:sz w:val="18"/>
              <w:szCs w:val="18"/>
              <w:lang w:val="fr-FR"/>
            </w:rPr>
          </w:pPr>
          <w:r w:rsidRPr="004015B7">
            <w:rPr>
              <w:rFonts w:ascii="Franklin Gothic Medium" w:hAnsi="Franklin Gothic Medium"/>
              <w:color w:val="002060"/>
              <w:sz w:val="18"/>
              <w:lang w:val="fr-FR"/>
            </w:rPr>
            <w:t xml:space="preserve">Hague </w:t>
          </w:r>
          <w:proofErr w:type="spellStart"/>
          <w:r w:rsidRPr="004015B7">
            <w:rPr>
              <w:rFonts w:ascii="Franklin Gothic Medium" w:hAnsi="Franklin Gothic Medium"/>
              <w:color w:val="002060"/>
              <w:sz w:val="18"/>
              <w:lang w:val="fr-FR"/>
            </w:rPr>
            <w:t>Conference</w:t>
          </w:r>
          <w:proofErr w:type="spellEnd"/>
          <w:r w:rsidRPr="004015B7">
            <w:rPr>
              <w:rFonts w:ascii="Franklin Gothic Medium" w:hAnsi="Franklin Gothic Medium"/>
              <w:color w:val="002060"/>
              <w:sz w:val="18"/>
              <w:lang w:val="fr-FR"/>
            </w:rPr>
            <w:t xml:space="preserve"> on Private International Law</w:t>
          </w:r>
        </w:p>
        <w:p w14:paraId="0BBEB61B" w14:textId="77777777" w:rsidR="00F7460B" w:rsidRPr="004015B7" w:rsidRDefault="00F7460B" w:rsidP="00F7460B">
          <w:pPr>
            <w:pStyle w:val="Footer"/>
            <w:spacing w:after="40"/>
            <w:jc w:val="left"/>
            <w:rPr>
              <w:rFonts w:ascii="Franklin Gothic Medium" w:hAnsi="Franklin Gothic Medium"/>
              <w:color w:val="002060"/>
              <w:sz w:val="18"/>
              <w:szCs w:val="18"/>
              <w:lang w:val="fr-FR"/>
            </w:rPr>
          </w:pPr>
          <w:r w:rsidRPr="004015B7">
            <w:rPr>
              <w:rFonts w:ascii="Franklin Gothic Medium" w:hAnsi="Franklin Gothic Medium"/>
              <w:color w:val="002060"/>
              <w:sz w:val="18"/>
              <w:lang w:val="fr-FR"/>
            </w:rPr>
            <w:t>Conférence de La Haye de droit international privé</w:t>
          </w:r>
        </w:p>
        <w:p w14:paraId="2E5CD9FD" w14:textId="77777777" w:rsidR="00F7460B" w:rsidRPr="00B82FA3"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www.hcch.net</w:t>
          </w:r>
        </w:p>
        <w:p w14:paraId="08EBCD1C" w14:textId="77777777"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secretariat@hcch.net</w:t>
          </w:r>
        </w:p>
        <w:p w14:paraId="5928520F" w14:textId="63096D5D"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Haya | Buenos Aires | RAE de Hong Kong</w:t>
          </w:r>
          <w:r w:rsidR="00F16909">
            <w:rPr>
              <w:rFonts w:ascii="Franklin Gothic Book" w:hAnsi="Franklin Gothic Book"/>
              <w:color w:val="002060"/>
              <w:sz w:val="18"/>
            </w:rPr>
            <w:t xml:space="preserve"> </w:t>
          </w:r>
          <w:r w:rsidR="00F16909" w:rsidRPr="00032055">
            <w:rPr>
              <w:rFonts w:ascii="Franklin Gothic Book" w:hAnsi="Franklin Gothic Book"/>
              <w:color w:val="002060"/>
              <w:sz w:val="18"/>
              <w:szCs w:val="18"/>
              <w:lang w:val="es-ES"/>
            </w:rPr>
            <w:t>| Rabat</w:t>
          </w:r>
        </w:p>
      </w:tc>
    </w:tr>
  </w:tbl>
  <w:p w14:paraId="59684F43" w14:textId="77777777" w:rsidR="00160340" w:rsidRPr="004015B7" w:rsidRDefault="00160340" w:rsidP="00F7460B">
    <w:pPr>
      <w:pStyle w:val="Footer"/>
      <w:rPr>
        <w:rFonts w:ascii="Franklin Gothic Medium" w:hAnsi="Franklin Gothic Medium"/>
        <w:color w:val="002060"/>
        <w:sz w:val="18"/>
        <w:szCs w:val="18"/>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7A8F" w14:textId="77777777" w:rsidR="00B2277C" w:rsidRDefault="00B227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B0A1F" w14:textId="77777777" w:rsidR="00911657" w:rsidRPr="009701D2" w:rsidRDefault="00911657" w:rsidP="00B74EFA">
      <w:pPr>
        <w:spacing w:after="120" w:line="240" w:lineRule="auto"/>
        <w:rPr>
          <w:color w:val="A2B93B" w:themeColor="accent6"/>
        </w:rPr>
      </w:pPr>
      <w:r w:rsidRPr="009701D2">
        <w:rPr>
          <w:color w:val="A2B93B" w:themeColor="accent6"/>
        </w:rPr>
        <w:separator/>
      </w:r>
    </w:p>
  </w:footnote>
  <w:footnote w:type="continuationSeparator" w:id="0">
    <w:p w14:paraId="7D18126F" w14:textId="77777777" w:rsidR="00911657" w:rsidRDefault="00911657" w:rsidP="00037583">
      <w:pPr>
        <w:spacing w:after="0" w:line="240" w:lineRule="auto"/>
      </w:pPr>
      <w:r>
        <w:continuationSeparator/>
      </w:r>
    </w:p>
  </w:footnote>
  <w:footnote w:type="continuationNotice" w:id="1">
    <w:p w14:paraId="43C843E5" w14:textId="77777777" w:rsidR="00911657" w:rsidRDefault="00911657">
      <w:pPr>
        <w:spacing w:after="0" w:line="240" w:lineRule="auto"/>
      </w:pPr>
    </w:p>
  </w:footnote>
  <w:footnote w:id="2">
    <w:p w14:paraId="1FE825CC" w14:textId="1EC32372" w:rsidR="00F333B9" w:rsidRPr="006126AD" w:rsidRDefault="00F333B9">
      <w:pPr>
        <w:pStyle w:val="FootnoteText"/>
      </w:pPr>
      <w:r>
        <w:rPr>
          <w:rStyle w:val="FootnoteReference"/>
        </w:rPr>
        <w:footnoteRef/>
      </w:r>
      <w:r>
        <w:t xml:space="preserve"> </w:t>
      </w:r>
      <w:r>
        <w:tab/>
        <w:t>CAGP de 2025, CyR N.º 30 y 77.</w:t>
      </w:r>
    </w:p>
  </w:footnote>
  <w:footnote w:id="3">
    <w:p w14:paraId="50AA68E9" w14:textId="77777777" w:rsidR="003F766F" w:rsidRDefault="003F766F" w:rsidP="003F766F">
      <w:pPr>
        <w:pStyle w:val="FootnoteText"/>
      </w:pPr>
      <w:r>
        <w:rPr>
          <w:rStyle w:val="FootnoteReference"/>
        </w:rPr>
        <w:footnoteRef/>
      </w:r>
      <w:r>
        <w:t xml:space="preserve"> </w:t>
      </w:r>
      <w:r>
        <w:tab/>
        <w:t>En el presente cuestionario, las referencias a “Estado” deben considerarse, cuando proceda, aplicables a una unidad territorial.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9CE5" w14:textId="77777777" w:rsidR="00B2277C" w:rsidRDefault="00B22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678D6996" w14:textId="7F7F12ED" w:rsidR="003237DF" w:rsidRPr="008F4871" w:rsidRDefault="003237DF" w:rsidP="003237DF">
          <w:pPr>
            <w:pStyle w:val="Header"/>
            <w:tabs>
              <w:tab w:val="clear" w:pos="4513"/>
              <w:tab w:val="clear" w:pos="9026"/>
            </w:tabs>
            <w:spacing w:before="160"/>
            <w:rPr>
              <w:rFonts w:cstheme="minorHAnsi"/>
              <w:b/>
              <w:bCs/>
              <w:caps/>
              <w:color w:val="03295A" w:themeColor="accent4"/>
              <w:sz w:val="20"/>
              <w:szCs w:val="20"/>
            </w:rPr>
          </w:pPr>
          <w:r>
            <w:rPr>
              <w:b/>
              <w:caps/>
              <w:color w:val="03295A" w:themeColor="accent4"/>
            </w:rPr>
            <w:t xml:space="preserve">Comisión Especial Cobro de Alimentos </w:t>
          </w:r>
          <w:r w:rsidR="00AB3812">
            <w:rPr>
              <w:b/>
              <w:caps/>
              <w:color w:val="03295A" w:themeColor="accent4"/>
            </w:rPr>
            <w:t xml:space="preserve">/ </w:t>
          </w:r>
          <w:r w:rsidR="003B25BA" w:rsidRPr="003B25BA">
            <w:rPr>
              <w:b/>
              <w:caps/>
              <w:color w:val="03295A" w:themeColor="accent4"/>
            </w:rPr>
            <w:t>Obligaciones Alimenticias</w:t>
          </w:r>
          <w:r w:rsidR="003B25BA">
            <w:rPr>
              <w:b/>
              <w:caps/>
              <w:color w:val="03295A" w:themeColor="accent4"/>
            </w:rPr>
            <w:t xml:space="preserve"> </w:t>
          </w:r>
          <w:r>
            <w:rPr>
              <w:b/>
              <w:caps/>
              <w:color w:val="03295A" w:themeColor="accent4"/>
            </w:rPr>
            <w:t>2007</w:t>
          </w:r>
        </w:p>
        <w:p w14:paraId="37189FC5" w14:textId="77777777" w:rsidR="003237DF" w:rsidRPr="00F16909" w:rsidRDefault="003237DF" w:rsidP="003237DF">
          <w:pPr>
            <w:pStyle w:val="Header"/>
            <w:tabs>
              <w:tab w:val="clear" w:pos="4513"/>
              <w:tab w:val="clear" w:pos="9026"/>
            </w:tabs>
            <w:spacing w:before="160"/>
            <w:rPr>
              <w:rFonts w:cstheme="minorHAnsi"/>
              <w:b/>
              <w:bCs/>
              <w:caps/>
              <w:color w:val="03295A" w:themeColor="accent4"/>
              <w:sz w:val="20"/>
              <w:szCs w:val="20"/>
              <w:lang w:val="pt-BR"/>
            </w:rPr>
          </w:pPr>
          <w:r w:rsidRPr="00F16909">
            <w:rPr>
              <w:b/>
              <w:caps/>
              <w:color w:val="03295A" w:themeColor="accent4"/>
              <w:sz w:val="20"/>
              <w:lang w:val="pt-BR"/>
            </w:rPr>
            <w:t>2027 (a confirmar)</w:t>
          </w:r>
        </w:p>
        <w:p w14:paraId="515A75A3" w14:textId="5DD5C93C" w:rsidR="00787BBD" w:rsidRPr="00F16909" w:rsidRDefault="003237DF" w:rsidP="003237DF">
          <w:pPr>
            <w:pStyle w:val="Header"/>
            <w:tabs>
              <w:tab w:val="clear" w:pos="4513"/>
              <w:tab w:val="clear" w:pos="9026"/>
            </w:tabs>
            <w:spacing w:before="160"/>
            <w:rPr>
              <w:rFonts w:cstheme="minorHAnsi"/>
              <w:b/>
              <w:bCs/>
              <w:caps/>
              <w:color w:val="03295A" w:themeColor="accent4"/>
              <w:sz w:val="20"/>
              <w:szCs w:val="20"/>
              <w:lang w:val="pt-BR"/>
            </w:rPr>
          </w:pPr>
          <w:r w:rsidRPr="00F16909">
            <w:rPr>
              <w:b/>
              <w:caps/>
              <w:color w:val="03295A" w:themeColor="accent4"/>
              <w:sz w:val="20"/>
              <w:lang w:val="pt-BR"/>
            </w:rPr>
            <w:t xml:space="preserve">Doc. Prel. N.º </w:t>
          </w:r>
          <w:r w:rsidR="001F75A6">
            <w:rPr>
              <w:b/>
              <w:caps/>
              <w:color w:val="03295A" w:themeColor="accent4"/>
              <w:sz w:val="20"/>
              <w:lang w:val="pt-BR"/>
            </w:rPr>
            <w:t>3</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1845806663" name="Picture 184580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9311" w14:textId="77777777" w:rsidR="00B2277C" w:rsidRDefault="00B22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784" w14:textId="7C013CB3" w:rsidR="00B37C70" w:rsidRPr="00B2277C" w:rsidRDefault="003B4133" w:rsidP="003B4133">
    <w:pPr>
      <w:pStyle w:val="Header"/>
      <w:rPr>
        <w:color w:val="A2B93B" w:themeColor="accent6"/>
        <w:sz w:val="18"/>
        <w:szCs w:val="18"/>
        <w:lang w:val="fr-FR"/>
      </w:rPr>
    </w:pPr>
    <w:r w:rsidRPr="00B2277C">
      <w:rPr>
        <w:color w:val="A2B93B" w:themeColor="accent6"/>
        <w:sz w:val="18"/>
        <w:lang w:val="fr-FR"/>
      </w:rPr>
      <w:t xml:space="preserve">Doc. </w:t>
    </w:r>
    <w:proofErr w:type="spellStart"/>
    <w:r w:rsidRPr="00B2277C">
      <w:rPr>
        <w:color w:val="A2B93B" w:themeColor="accent6"/>
        <w:sz w:val="18"/>
        <w:lang w:val="fr-FR"/>
      </w:rPr>
      <w:t>Prel</w:t>
    </w:r>
    <w:proofErr w:type="spellEnd"/>
    <w:r w:rsidRPr="00B2277C">
      <w:rPr>
        <w:color w:val="A2B93B" w:themeColor="accent6"/>
        <w:sz w:val="18"/>
        <w:lang w:val="fr-FR"/>
      </w:rPr>
      <w:t xml:space="preserve">. </w:t>
    </w:r>
    <w:proofErr w:type="gramStart"/>
    <w:r w:rsidRPr="00B2277C">
      <w:rPr>
        <w:color w:val="A2B93B" w:themeColor="accent6"/>
        <w:sz w:val="18"/>
        <w:lang w:val="fr-FR"/>
      </w:rPr>
      <w:t>N.º</w:t>
    </w:r>
    <w:proofErr w:type="gramEnd"/>
    <w:r w:rsidRPr="00B2277C">
      <w:rPr>
        <w:color w:val="A2B93B" w:themeColor="accent6"/>
        <w:sz w:val="18"/>
        <w:lang w:val="fr-FR"/>
      </w:rPr>
      <w:t xml:space="preserve"> </w:t>
    </w:r>
    <w:r w:rsidR="00896A89" w:rsidRPr="00B2277C">
      <w:rPr>
        <w:color w:val="A2B93B" w:themeColor="accent6"/>
        <w:sz w:val="18"/>
        <w:lang w:val="fr-FR"/>
      </w:rPr>
      <w:t>3</w:t>
    </w:r>
    <w:r w:rsidRPr="00B2277C">
      <w:rPr>
        <w:color w:val="A2B93B" w:themeColor="accent6"/>
        <w:sz w:val="18"/>
        <w:lang w:val="fr-FR"/>
      </w:rPr>
      <w:t xml:space="preserve"> de </w:t>
    </w:r>
    <w:proofErr w:type="spellStart"/>
    <w:r w:rsidR="00B2277C" w:rsidRPr="00B2277C">
      <w:rPr>
        <w:color w:val="A2B93B" w:themeColor="accent6"/>
        <w:sz w:val="18"/>
        <w:lang w:val="fr-FR"/>
      </w:rPr>
      <w:t>d</w:t>
    </w:r>
    <w:r w:rsidR="00B2277C">
      <w:rPr>
        <w:color w:val="A2B93B" w:themeColor="accent6"/>
        <w:sz w:val="18"/>
        <w:lang w:val="fr-FR"/>
      </w:rPr>
      <w:t>iciembre</w:t>
    </w:r>
    <w:proofErr w:type="spellEnd"/>
    <w:r w:rsidR="00B2277C">
      <w:rPr>
        <w:color w:val="A2B93B" w:themeColor="accent6"/>
        <w:sz w:val="18"/>
        <w:lang w:val="fr-FR"/>
      </w:rPr>
      <w:t xml:space="preserve">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483EA0"/>
    <w:multiLevelType w:val="hybridMultilevel"/>
    <w:tmpl w:val="A3AEF5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5"/>
  </w:num>
  <w:num w:numId="2" w16cid:durableId="1265843896">
    <w:abstractNumId w:val="10"/>
  </w:num>
  <w:num w:numId="3" w16cid:durableId="613756871">
    <w:abstractNumId w:val="17"/>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9"/>
  </w:num>
  <w:num w:numId="18" w16cid:durableId="1259753108">
    <w:abstractNumId w:val="16"/>
  </w:num>
  <w:num w:numId="19" w16cid:durableId="1759788622">
    <w:abstractNumId w:val="18"/>
  </w:num>
  <w:num w:numId="20" w16cid:durableId="2063289161">
    <w:abstractNumId w:val="13"/>
  </w:num>
  <w:num w:numId="21" w16cid:durableId="474419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forms" w:enforcement="1" w:cryptProviderType="rsaAES" w:cryptAlgorithmClass="hash" w:cryptAlgorithmType="typeAny" w:cryptAlgorithmSid="14" w:cryptSpinCount="100000" w:hash="JwzXrNZQ0EiAJT2dafvsoM+hFZOu5pOOCxilsOG2UqY9OTZhZ8/Gt5xpII0wj2fyAdTbdj9KufdF4vFY5kFxnQ==" w:salt="asGJeIOIu2xJ6xht5UO4+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150C8"/>
    <w:rsid w:val="000214A0"/>
    <w:rsid w:val="00030DA5"/>
    <w:rsid w:val="00037583"/>
    <w:rsid w:val="00037D2D"/>
    <w:rsid w:val="000409F7"/>
    <w:rsid w:val="00040A15"/>
    <w:rsid w:val="000433B3"/>
    <w:rsid w:val="000514E3"/>
    <w:rsid w:val="00052321"/>
    <w:rsid w:val="0005427A"/>
    <w:rsid w:val="00061039"/>
    <w:rsid w:val="0008242E"/>
    <w:rsid w:val="000856DD"/>
    <w:rsid w:val="00086535"/>
    <w:rsid w:val="0009549A"/>
    <w:rsid w:val="000A2D3A"/>
    <w:rsid w:val="000A54B8"/>
    <w:rsid w:val="000A567F"/>
    <w:rsid w:val="000A7549"/>
    <w:rsid w:val="000B17BF"/>
    <w:rsid w:val="000B1FE4"/>
    <w:rsid w:val="000B2C36"/>
    <w:rsid w:val="000B5331"/>
    <w:rsid w:val="000D6C04"/>
    <w:rsid w:val="000D77AB"/>
    <w:rsid w:val="000E2DB0"/>
    <w:rsid w:val="000E3712"/>
    <w:rsid w:val="000E4380"/>
    <w:rsid w:val="000E7C58"/>
    <w:rsid w:val="000F1DD1"/>
    <w:rsid w:val="001059A0"/>
    <w:rsid w:val="00107191"/>
    <w:rsid w:val="00111594"/>
    <w:rsid w:val="00112BC3"/>
    <w:rsid w:val="00113082"/>
    <w:rsid w:val="00113A02"/>
    <w:rsid w:val="0011694C"/>
    <w:rsid w:val="00117260"/>
    <w:rsid w:val="0013008B"/>
    <w:rsid w:val="00130382"/>
    <w:rsid w:val="00131C6D"/>
    <w:rsid w:val="00146CBF"/>
    <w:rsid w:val="00147505"/>
    <w:rsid w:val="00160340"/>
    <w:rsid w:val="001679D4"/>
    <w:rsid w:val="00181BE2"/>
    <w:rsid w:val="00182685"/>
    <w:rsid w:val="0018385A"/>
    <w:rsid w:val="00183F89"/>
    <w:rsid w:val="00184969"/>
    <w:rsid w:val="001918A9"/>
    <w:rsid w:val="00196B11"/>
    <w:rsid w:val="001A4378"/>
    <w:rsid w:val="001A63F2"/>
    <w:rsid w:val="001B0916"/>
    <w:rsid w:val="001C1A21"/>
    <w:rsid w:val="001D02ED"/>
    <w:rsid w:val="001D44B3"/>
    <w:rsid w:val="001D47DF"/>
    <w:rsid w:val="001E18C4"/>
    <w:rsid w:val="001E4A35"/>
    <w:rsid w:val="001E5C33"/>
    <w:rsid w:val="001F0287"/>
    <w:rsid w:val="001F0C45"/>
    <w:rsid w:val="001F1FBD"/>
    <w:rsid w:val="001F51BC"/>
    <w:rsid w:val="001F75A6"/>
    <w:rsid w:val="00203043"/>
    <w:rsid w:val="00204C2B"/>
    <w:rsid w:val="00206833"/>
    <w:rsid w:val="00207578"/>
    <w:rsid w:val="00212800"/>
    <w:rsid w:val="002133AA"/>
    <w:rsid w:val="0023033E"/>
    <w:rsid w:val="00230BD6"/>
    <w:rsid w:val="00250812"/>
    <w:rsid w:val="0025115C"/>
    <w:rsid w:val="00251EEA"/>
    <w:rsid w:val="00252B28"/>
    <w:rsid w:val="00253521"/>
    <w:rsid w:val="00262BF5"/>
    <w:rsid w:val="0026439C"/>
    <w:rsid w:val="00276FAC"/>
    <w:rsid w:val="002845BF"/>
    <w:rsid w:val="00284F1F"/>
    <w:rsid w:val="002932EE"/>
    <w:rsid w:val="00297077"/>
    <w:rsid w:val="002A1989"/>
    <w:rsid w:val="002A6D46"/>
    <w:rsid w:val="002A729F"/>
    <w:rsid w:val="002B1523"/>
    <w:rsid w:val="002B1996"/>
    <w:rsid w:val="002B60F4"/>
    <w:rsid w:val="002C5D1E"/>
    <w:rsid w:val="002D510B"/>
    <w:rsid w:val="002E01BA"/>
    <w:rsid w:val="002E5864"/>
    <w:rsid w:val="002E6EC5"/>
    <w:rsid w:val="002F0CB2"/>
    <w:rsid w:val="002F332E"/>
    <w:rsid w:val="0030496B"/>
    <w:rsid w:val="003060E2"/>
    <w:rsid w:val="00313A10"/>
    <w:rsid w:val="003237DF"/>
    <w:rsid w:val="00327D5D"/>
    <w:rsid w:val="00330CA1"/>
    <w:rsid w:val="00334737"/>
    <w:rsid w:val="00341880"/>
    <w:rsid w:val="003442E8"/>
    <w:rsid w:val="00345EB8"/>
    <w:rsid w:val="003514DD"/>
    <w:rsid w:val="003532F8"/>
    <w:rsid w:val="0035642F"/>
    <w:rsid w:val="00364EB7"/>
    <w:rsid w:val="003710A5"/>
    <w:rsid w:val="00376091"/>
    <w:rsid w:val="00391CE1"/>
    <w:rsid w:val="00393309"/>
    <w:rsid w:val="003A2BCE"/>
    <w:rsid w:val="003B1F2F"/>
    <w:rsid w:val="003B20E9"/>
    <w:rsid w:val="003B25BA"/>
    <w:rsid w:val="003B4133"/>
    <w:rsid w:val="003C10E2"/>
    <w:rsid w:val="003C2EA8"/>
    <w:rsid w:val="003C7BB9"/>
    <w:rsid w:val="003D7771"/>
    <w:rsid w:val="003D7AA8"/>
    <w:rsid w:val="003E3DD7"/>
    <w:rsid w:val="003F3202"/>
    <w:rsid w:val="003F6014"/>
    <w:rsid w:val="003F766F"/>
    <w:rsid w:val="004015B7"/>
    <w:rsid w:val="004028A8"/>
    <w:rsid w:val="00404DDF"/>
    <w:rsid w:val="00405B0D"/>
    <w:rsid w:val="00407F85"/>
    <w:rsid w:val="00410F24"/>
    <w:rsid w:val="00410FFD"/>
    <w:rsid w:val="004210D8"/>
    <w:rsid w:val="0042203D"/>
    <w:rsid w:val="0042306F"/>
    <w:rsid w:val="00426EBB"/>
    <w:rsid w:val="00430BD2"/>
    <w:rsid w:val="00442B18"/>
    <w:rsid w:val="00447878"/>
    <w:rsid w:val="00462196"/>
    <w:rsid w:val="00464877"/>
    <w:rsid w:val="00470A41"/>
    <w:rsid w:val="00471847"/>
    <w:rsid w:val="00480950"/>
    <w:rsid w:val="00497782"/>
    <w:rsid w:val="004D549D"/>
    <w:rsid w:val="004F24C7"/>
    <w:rsid w:val="004F7947"/>
    <w:rsid w:val="00503FEF"/>
    <w:rsid w:val="00506239"/>
    <w:rsid w:val="005119D8"/>
    <w:rsid w:val="00515DDD"/>
    <w:rsid w:val="00516643"/>
    <w:rsid w:val="00517E41"/>
    <w:rsid w:val="005204ED"/>
    <w:rsid w:val="00520E44"/>
    <w:rsid w:val="00524CF5"/>
    <w:rsid w:val="00534BB2"/>
    <w:rsid w:val="00534ED4"/>
    <w:rsid w:val="00536BEF"/>
    <w:rsid w:val="005408EB"/>
    <w:rsid w:val="00541F1D"/>
    <w:rsid w:val="00546E0F"/>
    <w:rsid w:val="00573A2A"/>
    <w:rsid w:val="00581D46"/>
    <w:rsid w:val="00584C42"/>
    <w:rsid w:val="005864B1"/>
    <w:rsid w:val="005A76FF"/>
    <w:rsid w:val="005B3CE3"/>
    <w:rsid w:val="005B59E2"/>
    <w:rsid w:val="005C2BE8"/>
    <w:rsid w:val="005C4E24"/>
    <w:rsid w:val="005C748B"/>
    <w:rsid w:val="005D06B4"/>
    <w:rsid w:val="005D7F76"/>
    <w:rsid w:val="005E253C"/>
    <w:rsid w:val="005E523E"/>
    <w:rsid w:val="005F1031"/>
    <w:rsid w:val="0060763F"/>
    <w:rsid w:val="006123AD"/>
    <w:rsid w:val="006126AD"/>
    <w:rsid w:val="006142F8"/>
    <w:rsid w:val="006156FE"/>
    <w:rsid w:val="00616D0E"/>
    <w:rsid w:val="00617143"/>
    <w:rsid w:val="006227C7"/>
    <w:rsid w:val="00623770"/>
    <w:rsid w:val="006274C1"/>
    <w:rsid w:val="006405F5"/>
    <w:rsid w:val="00653C7B"/>
    <w:rsid w:val="00662136"/>
    <w:rsid w:val="006664E1"/>
    <w:rsid w:val="00667D19"/>
    <w:rsid w:val="00670685"/>
    <w:rsid w:val="00683EC0"/>
    <w:rsid w:val="00692373"/>
    <w:rsid w:val="00697436"/>
    <w:rsid w:val="006A02BA"/>
    <w:rsid w:val="006B273B"/>
    <w:rsid w:val="006B3634"/>
    <w:rsid w:val="006B5278"/>
    <w:rsid w:val="006B55C4"/>
    <w:rsid w:val="006B7EFF"/>
    <w:rsid w:val="006C0357"/>
    <w:rsid w:val="006C4189"/>
    <w:rsid w:val="006E0527"/>
    <w:rsid w:val="006E1A35"/>
    <w:rsid w:val="006F137F"/>
    <w:rsid w:val="00700D78"/>
    <w:rsid w:val="00705E4E"/>
    <w:rsid w:val="00707A1D"/>
    <w:rsid w:val="00710AC1"/>
    <w:rsid w:val="007202B3"/>
    <w:rsid w:val="0072420E"/>
    <w:rsid w:val="00726EE1"/>
    <w:rsid w:val="00731715"/>
    <w:rsid w:val="00734733"/>
    <w:rsid w:val="007416AF"/>
    <w:rsid w:val="00745F87"/>
    <w:rsid w:val="00752E05"/>
    <w:rsid w:val="00754C4A"/>
    <w:rsid w:val="007559A0"/>
    <w:rsid w:val="00764801"/>
    <w:rsid w:val="00765B45"/>
    <w:rsid w:val="00767797"/>
    <w:rsid w:val="00767CCC"/>
    <w:rsid w:val="00784114"/>
    <w:rsid w:val="00786862"/>
    <w:rsid w:val="00787BBD"/>
    <w:rsid w:val="00792478"/>
    <w:rsid w:val="007937B1"/>
    <w:rsid w:val="00795C1A"/>
    <w:rsid w:val="007974EB"/>
    <w:rsid w:val="007979FB"/>
    <w:rsid w:val="007A3EEE"/>
    <w:rsid w:val="007B1D59"/>
    <w:rsid w:val="007B2F7B"/>
    <w:rsid w:val="007D1EF6"/>
    <w:rsid w:val="007D4DD2"/>
    <w:rsid w:val="007D5CC7"/>
    <w:rsid w:val="007F6591"/>
    <w:rsid w:val="008058EA"/>
    <w:rsid w:val="0081069B"/>
    <w:rsid w:val="0081171A"/>
    <w:rsid w:val="008209E1"/>
    <w:rsid w:val="00820E0A"/>
    <w:rsid w:val="00827B92"/>
    <w:rsid w:val="00833F06"/>
    <w:rsid w:val="00837B79"/>
    <w:rsid w:val="00840A28"/>
    <w:rsid w:val="00853B04"/>
    <w:rsid w:val="00856FCE"/>
    <w:rsid w:val="00861928"/>
    <w:rsid w:val="00861F9C"/>
    <w:rsid w:val="008630BB"/>
    <w:rsid w:val="0086406F"/>
    <w:rsid w:val="00865E46"/>
    <w:rsid w:val="00871F38"/>
    <w:rsid w:val="008735F6"/>
    <w:rsid w:val="008737C6"/>
    <w:rsid w:val="00877242"/>
    <w:rsid w:val="008868FF"/>
    <w:rsid w:val="00896A89"/>
    <w:rsid w:val="008B572E"/>
    <w:rsid w:val="008B6530"/>
    <w:rsid w:val="008C52B2"/>
    <w:rsid w:val="008C6B59"/>
    <w:rsid w:val="008E2F57"/>
    <w:rsid w:val="008E5F9C"/>
    <w:rsid w:val="008E6580"/>
    <w:rsid w:val="008F292A"/>
    <w:rsid w:val="008F4871"/>
    <w:rsid w:val="008F5FAF"/>
    <w:rsid w:val="008F6318"/>
    <w:rsid w:val="008F6501"/>
    <w:rsid w:val="00901975"/>
    <w:rsid w:val="00903D4E"/>
    <w:rsid w:val="009074A2"/>
    <w:rsid w:val="00907EE7"/>
    <w:rsid w:val="00911657"/>
    <w:rsid w:val="00924AFA"/>
    <w:rsid w:val="0093113B"/>
    <w:rsid w:val="00932BD9"/>
    <w:rsid w:val="00951503"/>
    <w:rsid w:val="009519B1"/>
    <w:rsid w:val="00951B6D"/>
    <w:rsid w:val="00963A62"/>
    <w:rsid w:val="00964CA5"/>
    <w:rsid w:val="00964D7B"/>
    <w:rsid w:val="009701D2"/>
    <w:rsid w:val="00970757"/>
    <w:rsid w:val="00972077"/>
    <w:rsid w:val="009801BF"/>
    <w:rsid w:val="00981F6A"/>
    <w:rsid w:val="00987697"/>
    <w:rsid w:val="00995809"/>
    <w:rsid w:val="009A32C0"/>
    <w:rsid w:val="009B2A89"/>
    <w:rsid w:val="009B398A"/>
    <w:rsid w:val="009C0542"/>
    <w:rsid w:val="009C0CCA"/>
    <w:rsid w:val="009C2BA2"/>
    <w:rsid w:val="009C5040"/>
    <w:rsid w:val="009D6137"/>
    <w:rsid w:val="009E47B0"/>
    <w:rsid w:val="009E5CED"/>
    <w:rsid w:val="009E5E2E"/>
    <w:rsid w:val="009E6D2A"/>
    <w:rsid w:val="009E7112"/>
    <w:rsid w:val="009F3507"/>
    <w:rsid w:val="009F7FB6"/>
    <w:rsid w:val="00A04348"/>
    <w:rsid w:val="00A112CA"/>
    <w:rsid w:val="00A14F2A"/>
    <w:rsid w:val="00A20160"/>
    <w:rsid w:val="00A210F2"/>
    <w:rsid w:val="00A22E6B"/>
    <w:rsid w:val="00A32CF1"/>
    <w:rsid w:val="00A33474"/>
    <w:rsid w:val="00A34268"/>
    <w:rsid w:val="00A37230"/>
    <w:rsid w:val="00A37A50"/>
    <w:rsid w:val="00A4149C"/>
    <w:rsid w:val="00A42040"/>
    <w:rsid w:val="00A429DB"/>
    <w:rsid w:val="00A442CF"/>
    <w:rsid w:val="00A65F5B"/>
    <w:rsid w:val="00A71264"/>
    <w:rsid w:val="00A7361E"/>
    <w:rsid w:val="00A75C69"/>
    <w:rsid w:val="00A83457"/>
    <w:rsid w:val="00A83662"/>
    <w:rsid w:val="00A913D5"/>
    <w:rsid w:val="00AA0210"/>
    <w:rsid w:val="00AA2D19"/>
    <w:rsid w:val="00AA61C2"/>
    <w:rsid w:val="00AA7752"/>
    <w:rsid w:val="00AB2329"/>
    <w:rsid w:val="00AB3812"/>
    <w:rsid w:val="00AC0219"/>
    <w:rsid w:val="00AC14A6"/>
    <w:rsid w:val="00AC4FD4"/>
    <w:rsid w:val="00AD4F16"/>
    <w:rsid w:val="00AD5F42"/>
    <w:rsid w:val="00AE196A"/>
    <w:rsid w:val="00AE33AA"/>
    <w:rsid w:val="00AE7359"/>
    <w:rsid w:val="00AF4E71"/>
    <w:rsid w:val="00B1459E"/>
    <w:rsid w:val="00B206C2"/>
    <w:rsid w:val="00B210AD"/>
    <w:rsid w:val="00B2174F"/>
    <w:rsid w:val="00B21AE1"/>
    <w:rsid w:val="00B220F0"/>
    <w:rsid w:val="00B2277C"/>
    <w:rsid w:val="00B31DF6"/>
    <w:rsid w:val="00B3462A"/>
    <w:rsid w:val="00B37C70"/>
    <w:rsid w:val="00B40FCF"/>
    <w:rsid w:val="00B428B7"/>
    <w:rsid w:val="00B46918"/>
    <w:rsid w:val="00B53EBB"/>
    <w:rsid w:val="00B56263"/>
    <w:rsid w:val="00B649BA"/>
    <w:rsid w:val="00B74EFA"/>
    <w:rsid w:val="00B7794B"/>
    <w:rsid w:val="00B77D9F"/>
    <w:rsid w:val="00B8066A"/>
    <w:rsid w:val="00B82FA3"/>
    <w:rsid w:val="00B85646"/>
    <w:rsid w:val="00B947F7"/>
    <w:rsid w:val="00BA2A9B"/>
    <w:rsid w:val="00BA3AAB"/>
    <w:rsid w:val="00BB201D"/>
    <w:rsid w:val="00BB3CD1"/>
    <w:rsid w:val="00BB4C09"/>
    <w:rsid w:val="00BB5F4C"/>
    <w:rsid w:val="00BC4721"/>
    <w:rsid w:val="00BD2905"/>
    <w:rsid w:val="00BD6183"/>
    <w:rsid w:val="00BD7624"/>
    <w:rsid w:val="00BE1AE6"/>
    <w:rsid w:val="00BF4A4E"/>
    <w:rsid w:val="00BF7811"/>
    <w:rsid w:val="00C06E58"/>
    <w:rsid w:val="00C114F7"/>
    <w:rsid w:val="00C16284"/>
    <w:rsid w:val="00C23DD2"/>
    <w:rsid w:val="00C37E90"/>
    <w:rsid w:val="00C4618C"/>
    <w:rsid w:val="00C4627E"/>
    <w:rsid w:val="00C60308"/>
    <w:rsid w:val="00C629E7"/>
    <w:rsid w:val="00C64F68"/>
    <w:rsid w:val="00C72560"/>
    <w:rsid w:val="00C73B0B"/>
    <w:rsid w:val="00C7518C"/>
    <w:rsid w:val="00C77740"/>
    <w:rsid w:val="00C829F7"/>
    <w:rsid w:val="00C8748B"/>
    <w:rsid w:val="00CA3423"/>
    <w:rsid w:val="00CC4709"/>
    <w:rsid w:val="00CE04F8"/>
    <w:rsid w:val="00CE6D57"/>
    <w:rsid w:val="00CF6A18"/>
    <w:rsid w:val="00D07AE6"/>
    <w:rsid w:val="00D13EEE"/>
    <w:rsid w:val="00D216BF"/>
    <w:rsid w:val="00D218B6"/>
    <w:rsid w:val="00D23F84"/>
    <w:rsid w:val="00D36123"/>
    <w:rsid w:val="00D42A06"/>
    <w:rsid w:val="00D45238"/>
    <w:rsid w:val="00D47792"/>
    <w:rsid w:val="00D56610"/>
    <w:rsid w:val="00D62A8C"/>
    <w:rsid w:val="00D64462"/>
    <w:rsid w:val="00D73A1D"/>
    <w:rsid w:val="00DA168E"/>
    <w:rsid w:val="00DB1BBC"/>
    <w:rsid w:val="00DB46AD"/>
    <w:rsid w:val="00DB6C60"/>
    <w:rsid w:val="00DC1D72"/>
    <w:rsid w:val="00DD0953"/>
    <w:rsid w:val="00DD5098"/>
    <w:rsid w:val="00DF5E6B"/>
    <w:rsid w:val="00E0200D"/>
    <w:rsid w:val="00E0216E"/>
    <w:rsid w:val="00E04133"/>
    <w:rsid w:val="00E14BC7"/>
    <w:rsid w:val="00E24F09"/>
    <w:rsid w:val="00E2518B"/>
    <w:rsid w:val="00E33DBD"/>
    <w:rsid w:val="00E366EB"/>
    <w:rsid w:val="00E425A4"/>
    <w:rsid w:val="00E4635A"/>
    <w:rsid w:val="00E54F57"/>
    <w:rsid w:val="00E6658B"/>
    <w:rsid w:val="00E67BDB"/>
    <w:rsid w:val="00E70E13"/>
    <w:rsid w:val="00E71B9E"/>
    <w:rsid w:val="00E71D3A"/>
    <w:rsid w:val="00E72135"/>
    <w:rsid w:val="00E73810"/>
    <w:rsid w:val="00E75513"/>
    <w:rsid w:val="00E77678"/>
    <w:rsid w:val="00E828D8"/>
    <w:rsid w:val="00E864E3"/>
    <w:rsid w:val="00E905AA"/>
    <w:rsid w:val="00E918A2"/>
    <w:rsid w:val="00E91E7B"/>
    <w:rsid w:val="00E96F66"/>
    <w:rsid w:val="00EB2D72"/>
    <w:rsid w:val="00EC2A1B"/>
    <w:rsid w:val="00EC6FE6"/>
    <w:rsid w:val="00ED0BE0"/>
    <w:rsid w:val="00ED2684"/>
    <w:rsid w:val="00ED2731"/>
    <w:rsid w:val="00ED65D9"/>
    <w:rsid w:val="00ED6C2C"/>
    <w:rsid w:val="00EE38AD"/>
    <w:rsid w:val="00EF2A91"/>
    <w:rsid w:val="00F04C56"/>
    <w:rsid w:val="00F127F2"/>
    <w:rsid w:val="00F16909"/>
    <w:rsid w:val="00F2364A"/>
    <w:rsid w:val="00F333B9"/>
    <w:rsid w:val="00F35B54"/>
    <w:rsid w:val="00F35BD6"/>
    <w:rsid w:val="00F45B13"/>
    <w:rsid w:val="00F56371"/>
    <w:rsid w:val="00F6739E"/>
    <w:rsid w:val="00F7460B"/>
    <w:rsid w:val="00F76443"/>
    <w:rsid w:val="00F77CE0"/>
    <w:rsid w:val="00F8712E"/>
    <w:rsid w:val="00F9080B"/>
    <w:rsid w:val="00F932B8"/>
    <w:rsid w:val="00F950EC"/>
    <w:rsid w:val="00FA0E1F"/>
    <w:rsid w:val="00FA3567"/>
    <w:rsid w:val="00FA56E5"/>
    <w:rsid w:val="00FC6C76"/>
    <w:rsid w:val="00FC6E63"/>
    <w:rsid w:val="00FE2036"/>
    <w:rsid w:val="00FE2DBF"/>
    <w:rsid w:val="00FF0220"/>
    <w:rsid w:val="00FF6A4E"/>
    <w:rsid w:val="3B9A1406"/>
    <w:rsid w:val="68D02BED"/>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6"/>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s-419"/>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paragraph" w:styleId="Revision">
    <w:name w:val="Revision"/>
    <w:hidden/>
    <w:uiPriority w:val="99"/>
    <w:semiHidden/>
    <w:rsid w:val="00297077"/>
    <w:pPr>
      <w:spacing w:after="0" w:line="240" w:lineRule="auto"/>
    </w:pPr>
  </w:style>
  <w:style w:type="character" w:styleId="UnresolvedMention">
    <w:name w:val="Unresolved Mention"/>
    <w:basedOn w:val="DefaultParagraphFont"/>
    <w:uiPriority w:val="99"/>
    <w:semiHidden/>
    <w:unhideWhenUsed/>
    <w:rsid w:val="00B46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211962">
      <w:bodyDiv w:val="1"/>
      <w:marLeft w:val="0"/>
      <w:marRight w:val="0"/>
      <w:marTop w:val="0"/>
      <w:marBottom w:val="0"/>
      <w:divBdr>
        <w:top w:val="none" w:sz="0" w:space="0" w:color="auto"/>
        <w:left w:val="none" w:sz="0" w:space="0" w:color="auto"/>
        <w:bottom w:val="none" w:sz="0" w:space="0" w:color="auto"/>
        <w:right w:val="none" w:sz="0" w:space="0" w:color="auto"/>
      </w:divBdr>
    </w:div>
    <w:div w:id="192742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ecretariat@hcch.ne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4c707597-6d7a-46ff-b935-9c0fb9450502.docx"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212BB"/>
    <w:rsid w:val="00062351"/>
    <w:rsid w:val="000667A0"/>
    <w:rsid w:val="0008086E"/>
    <w:rsid w:val="000F308C"/>
    <w:rsid w:val="00112BC3"/>
    <w:rsid w:val="00181B12"/>
    <w:rsid w:val="00187899"/>
    <w:rsid w:val="001B0916"/>
    <w:rsid w:val="001F6633"/>
    <w:rsid w:val="002B2FAA"/>
    <w:rsid w:val="002B3E7D"/>
    <w:rsid w:val="002D53CA"/>
    <w:rsid w:val="00341880"/>
    <w:rsid w:val="003635E5"/>
    <w:rsid w:val="003D4723"/>
    <w:rsid w:val="003E74A5"/>
    <w:rsid w:val="0042306F"/>
    <w:rsid w:val="004E09CE"/>
    <w:rsid w:val="004F1276"/>
    <w:rsid w:val="005315A7"/>
    <w:rsid w:val="005F4704"/>
    <w:rsid w:val="0060763F"/>
    <w:rsid w:val="006664E1"/>
    <w:rsid w:val="006841E8"/>
    <w:rsid w:val="006B7EFF"/>
    <w:rsid w:val="006D3DA6"/>
    <w:rsid w:val="006D4CCB"/>
    <w:rsid w:val="006D4F53"/>
    <w:rsid w:val="006F7AA7"/>
    <w:rsid w:val="007559A0"/>
    <w:rsid w:val="00764801"/>
    <w:rsid w:val="00766DB0"/>
    <w:rsid w:val="00803D7D"/>
    <w:rsid w:val="00871F38"/>
    <w:rsid w:val="00885281"/>
    <w:rsid w:val="008868FF"/>
    <w:rsid w:val="00912D85"/>
    <w:rsid w:val="00921126"/>
    <w:rsid w:val="00944FB0"/>
    <w:rsid w:val="0098638D"/>
    <w:rsid w:val="00994728"/>
    <w:rsid w:val="00A05D12"/>
    <w:rsid w:val="00A1328B"/>
    <w:rsid w:val="00A34268"/>
    <w:rsid w:val="00A45DD4"/>
    <w:rsid w:val="00A51C8C"/>
    <w:rsid w:val="00A65F5B"/>
    <w:rsid w:val="00A946FF"/>
    <w:rsid w:val="00B206C2"/>
    <w:rsid w:val="00B45682"/>
    <w:rsid w:val="00BE1AE6"/>
    <w:rsid w:val="00C17AC3"/>
    <w:rsid w:val="00C25C6E"/>
    <w:rsid w:val="00C77388"/>
    <w:rsid w:val="00CA0D3C"/>
    <w:rsid w:val="00CA2200"/>
    <w:rsid w:val="00D13EEE"/>
    <w:rsid w:val="00D20373"/>
    <w:rsid w:val="00D218B6"/>
    <w:rsid w:val="00D7092D"/>
    <w:rsid w:val="00D9072E"/>
    <w:rsid w:val="00DB6C60"/>
    <w:rsid w:val="00DC74CD"/>
    <w:rsid w:val="00DD2FD2"/>
    <w:rsid w:val="00E20C8B"/>
    <w:rsid w:val="00E70E13"/>
    <w:rsid w:val="00ED6074"/>
    <w:rsid w:val="00EF1BCB"/>
    <w:rsid w:val="00F35F9A"/>
    <w:rsid w:val="00F410ED"/>
    <w:rsid w:val="00FC67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AA7"/>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6def2672fe99adcd67f865c15588f1fa">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1153b8acb90ad92337a1f6108ffec62d"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8EE6-E2F1-48D5-9805-EB0F2D3EA0D8}">
  <ds:schemaRefs>
    <ds:schemaRef ds:uri="http://purl.org/dc/elements/1.1/"/>
    <ds:schemaRef ds:uri="3ccd9677-ecab-4f77-aba3-2b418d967f02"/>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6652c5c8-06da-49d8-9279-6cb6c545cc53"/>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1BBC5C89-8886-472F-B67B-6565EE0BB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2163</Words>
  <Characters>12334</Characters>
  <Application>Microsoft Office Word</Application>
  <DocSecurity>0</DocSecurity>
  <Lines>102</Lines>
  <Paragraphs>28</Paragraphs>
  <ScaleCrop>false</ScaleCrop>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para preparar una posible reunión de la Comisión Especial del Convenio sobre Cobro de Alimentos de 2007 y el Protocolo sobre Obligaciones Alimenticias de 2007: Definición de prioridades</dc:title>
  <dc:subject/>
  <dc:creator>Nicole Sims</dc:creator>
  <cp:keywords/>
  <dc:description/>
  <cp:lastModifiedBy>Sabrina Stucken</cp:lastModifiedBy>
  <cp:revision>3</cp:revision>
  <cp:lastPrinted>2020-06-22T14:58:00Z</cp:lastPrinted>
  <dcterms:created xsi:type="dcterms:W3CDTF">2025-12-24T11:12:00Z</dcterms:created>
  <dcterms:modified xsi:type="dcterms:W3CDTF">2025-12-24T11:13:00Z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