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14:paraId="13C9515A" w14:textId="77777777" w:rsidTr="009701D2">
        <w:trPr>
          <w:trHeight w:val="850"/>
        </w:trPr>
        <w:tc>
          <w:tcPr>
            <w:tcW w:w="1666" w:type="pct"/>
            <w:vAlign w:val="center"/>
          </w:tcPr>
          <w:p w14:paraId="716F9E96"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Titre</w:t>
            </w:r>
          </w:p>
        </w:tc>
        <w:tc>
          <w:tcPr>
            <w:tcW w:w="3334" w:type="pct"/>
            <w:vAlign w:val="center"/>
          </w:tcPr>
          <w:sdt>
            <w:sdtPr>
              <w:rPr>
                <w:b/>
                <w:bCs/>
                <w:color w:val="002060"/>
                <w:sz w:val="24"/>
                <w:szCs w:val="24"/>
                <w:lang w:val="fr-CA"/>
              </w:rPr>
              <w:alias w:val="Titre"/>
              <w:tag w:val="Title"/>
              <w:id w:val="1006022484"/>
              <w:lock w:val="sdtLocked"/>
              <w:placeholder>
                <w:docPart w:val="3F17EFE78A8C469CA8966BF80856DED0"/>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0FA8165C" w:rsidR="00EA3F4A" w:rsidRPr="006469E4" w:rsidRDefault="00AA0023" w:rsidP="00AA0023">
                <w:pPr>
                  <w:jc w:val="left"/>
                  <w:rPr>
                    <w:b/>
                    <w:color w:val="002060"/>
                    <w:sz w:val="24"/>
                    <w:szCs w:val="24"/>
                  </w:rPr>
                </w:pPr>
                <w:r w:rsidRPr="001F791D">
                  <w:rPr>
                    <w:b/>
                    <w:bCs/>
                    <w:color w:val="002060"/>
                    <w:sz w:val="24"/>
                    <w:szCs w:val="24"/>
                    <w:lang w:val="fr-CA"/>
                  </w:rPr>
                  <w:t>Projet de Boîte à outils visant à prévenir les pratiques illicites en matière d’adoption internationale et à y remédier</w:t>
                </w:r>
                <w:r w:rsidR="00B362D4" w:rsidRPr="001F791D">
                  <w:rPr>
                    <w:b/>
                    <w:bCs/>
                    <w:color w:val="002060"/>
                    <w:sz w:val="24"/>
                    <w:szCs w:val="24"/>
                    <w:lang w:val="fr-CA"/>
                  </w:rPr>
                  <w:br/>
                  <w:t>PART</w:t>
                </w:r>
                <w:r w:rsidR="001F791D" w:rsidRPr="001F791D">
                  <w:rPr>
                    <w:b/>
                    <w:bCs/>
                    <w:color w:val="002060"/>
                    <w:sz w:val="24"/>
                    <w:szCs w:val="24"/>
                    <w:lang w:val="fr-CA"/>
                  </w:rPr>
                  <w:t>IE</w:t>
                </w:r>
                <w:r w:rsidR="00B362D4" w:rsidRPr="001F791D">
                  <w:rPr>
                    <w:b/>
                    <w:bCs/>
                    <w:color w:val="002060"/>
                    <w:sz w:val="24"/>
                    <w:szCs w:val="24"/>
                    <w:lang w:val="fr-CA"/>
                  </w:rPr>
                  <w:t xml:space="preserve"> III </w:t>
                </w:r>
                <w:r w:rsidR="00885846" w:rsidRPr="001F791D">
                  <w:rPr>
                    <w:b/>
                    <w:bCs/>
                    <w:color w:val="002060"/>
                    <w:sz w:val="24"/>
                    <w:szCs w:val="24"/>
                    <w:lang w:val="fr-CA"/>
                  </w:rPr>
                  <w:t>– LISTE</w:t>
                </w:r>
                <w:r w:rsidR="00B362D4" w:rsidRPr="001F791D">
                  <w:rPr>
                    <w:b/>
                    <w:bCs/>
                    <w:color w:val="002060"/>
                    <w:sz w:val="24"/>
                    <w:szCs w:val="24"/>
                    <w:lang w:val="fr-CA"/>
                  </w:rPr>
                  <w:t xml:space="preserve"> R</w:t>
                </w:r>
                <w:r w:rsidR="001F791D">
                  <w:rPr>
                    <w:b/>
                    <w:bCs/>
                    <w:color w:val="002060"/>
                    <w:sz w:val="24"/>
                    <w:szCs w:val="24"/>
                    <w:lang w:val="fr-CA"/>
                  </w:rPr>
                  <w:t>É</w:t>
                </w:r>
                <w:r w:rsidR="00B362D4" w:rsidRPr="001F791D">
                  <w:rPr>
                    <w:b/>
                    <w:bCs/>
                    <w:color w:val="002060"/>
                    <w:sz w:val="24"/>
                    <w:szCs w:val="24"/>
                    <w:lang w:val="fr-CA"/>
                  </w:rPr>
                  <w:t xml:space="preserve">CAPITULATIVE VISANT </w:t>
                </w:r>
                <w:r w:rsidR="001F791D">
                  <w:rPr>
                    <w:b/>
                    <w:bCs/>
                    <w:color w:val="002060"/>
                    <w:sz w:val="24"/>
                    <w:szCs w:val="24"/>
                    <w:lang w:val="fr-CA"/>
                  </w:rPr>
                  <w:t>À</w:t>
                </w:r>
                <w:r w:rsidR="00B362D4" w:rsidRPr="001F791D">
                  <w:rPr>
                    <w:b/>
                    <w:bCs/>
                    <w:color w:val="002060"/>
                    <w:sz w:val="24"/>
                    <w:szCs w:val="24"/>
                    <w:lang w:val="fr-CA"/>
                  </w:rPr>
                  <w:t xml:space="preserve"> AIDER LES AUTORIT</w:t>
                </w:r>
                <w:r w:rsidR="001F791D">
                  <w:rPr>
                    <w:b/>
                    <w:bCs/>
                    <w:color w:val="002060"/>
                    <w:sz w:val="24"/>
                    <w:szCs w:val="24"/>
                    <w:lang w:val="fr-CA"/>
                  </w:rPr>
                  <w:t>É</w:t>
                </w:r>
                <w:r w:rsidR="00B362D4" w:rsidRPr="001F791D">
                  <w:rPr>
                    <w:b/>
                    <w:bCs/>
                    <w:color w:val="002060"/>
                    <w:sz w:val="24"/>
                    <w:szCs w:val="24"/>
                    <w:lang w:val="fr-CA"/>
                  </w:rPr>
                  <w:t xml:space="preserve">S CENTRALES </w:t>
                </w:r>
                <w:r w:rsidR="001F791D">
                  <w:rPr>
                    <w:b/>
                    <w:bCs/>
                    <w:color w:val="002060"/>
                    <w:sz w:val="24"/>
                    <w:szCs w:val="24"/>
                    <w:lang w:val="fr-CA"/>
                  </w:rPr>
                  <w:t>À</w:t>
                </w:r>
                <w:r w:rsidR="00B362D4" w:rsidRPr="001F791D">
                  <w:rPr>
                    <w:b/>
                    <w:bCs/>
                    <w:color w:val="002060"/>
                    <w:sz w:val="24"/>
                    <w:szCs w:val="24"/>
                    <w:lang w:val="fr-CA"/>
                  </w:rPr>
                  <w:t xml:space="preserve"> PRENDRE DES D</w:t>
                </w:r>
                <w:r w:rsidR="001F791D">
                  <w:rPr>
                    <w:b/>
                    <w:bCs/>
                    <w:color w:val="002060"/>
                    <w:sz w:val="24"/>
                    <w:szCs w:val="24"/>
                    <w:lang w:val="fr-CA"/>
                  </w:rPr>
                  <w:t>É</w:t>
                </w:r>
                <w:r w:rsidR="00B362D4" w:rsidRPr="001F791D">
                  <w:rPr>
                    <w:b/>
                    <w:bCs/>
                    <w:color w:val="002060"/>
                    <w:sz w:val="24"/>
                    <w:szCs w:val="24"/>
                    <w:lang w:val="fr-CA"/>
                  </w:rPr>
                  <w:t>CISIONS</w:t>
                </w:r>
              </w:p>
            </w:sdtContent>
          </w:sdt>
        </w:tc>
      </w:tr>
      <w:tr w:rsidR="006E1A35" w14:paraId="5B988D33" w14:textId="77777777" w:rsidTr="004F1EC0">
        <w:trPr>
          <w:trHeight w:val="690"/>
        </w:trPr>
        <w:tc>
          <w:tcPr>
            <w:tcW w:w="1666" w:type="pct"/>
            <w:vAlign w:val="center"/>
          </w:tcPr>
          <w:p w14:paraId="435D718F" w14:textId="77777777" w:rsidR="006E1A35" w:rsidRPr="00D73A1D" w:rsidRDefault="006E1A35" w:rsidP="6A94DD8E">
            <w:pPr>
              <w:jc w:val="center"/>
              <w:rPr>
                <w:rFonts w:asciiTheme="majorHAnsi" w:hAnsiTheme="majorHAnsi" w:cstheme="majorBidi"/>
                <w:color w:val="024987" w:themeColor="accent3"/>
              </w:rPr>
            </w:pPr>
            <w:r>
              <w:rPr>
                <w:rFonts w:asciiTheme="majorHAnsi" w:hAnsiTheme="majorHAnsi"/>
                <w:color w:val="024987" w:themeColor="accent3"/>
              </w:rPr>
              <w:t>Document</w:t>
            </w:r>
          </w:p>
        </w:tc>
        <w:tc>
          <w:tcPr>
            <w:tcW w:w="3334" w:type="pct"/>
            <w:vAlign w:val="center"/>
          </w:tcPr>
          <w:p w14:paraId="6ABC79C6" w14:textId="3289D768" w:rsidR="006E1A35" w:rsidRDefault="00AA0023" w:rsidP="00AA0023">
            <w:pPr>
              <w:jc w:val="left"/>
            </w:pPr>
            <w:bookmarkStart w:id="0" w:name="PrelDoc_Info"/>
            <w:r>
              <w:rPr>
                <w:b/>
                <w:bCs/>
                <w:color w:val="002060"/>
                <w:sz w:val="24"/>
                <w:szCs w:val="24"/>
              </w:rPr>
              <w:t xml:space="preserve">Doc. </w:t>
            </w:r>
            <w:sdt>
              <w:sdtPr>
                <w:rPr>
                  <w:b/>
                  <w:bCs/>
                  <w:color w:val="002060"/>
                  <w:sz w:val="24"/>
                  <w:szCs w:val="24"/>
                </w:rPr>
                <w:alias w:val="Type de doc"/>
                <w:tag w:val="Type de doc"/>
                <w:id w:val="1861539849"/>
                <w:lock w:val="sdtLocked"/>
                <w:placeholder>
                  <w:docPart w:val="729DEBDFA0594DB6B3CB62B79EC8234F"/>
                </w:placeholder>
                <w:comboBox>
                  <w:listItem w:value="Choisir le type de doc."/>
                  <w:listItem w:displayText="prél." w:value="prél."/>
                  <w:listItem w:displayText="info." w:value="info."/>
                </w:comboBox>
              </w:sdtPr>
              <w:sdtEndPr/>
              <w:sdtContent>
                <w:proofErr w:type="gramStart"/>
                <w:r>
                  <w:rPr>
                    <w:b/>
                    <w:bCs/>
                    <w:color w:val="002060"/>
                    <w:sz w:val="24"/>
                    <w:szCs w:val="24"/>
                  </w:rPr>
                  <w:t>p</w:t>
                </w:r>
                <w:r w:rsidR="00333F30" w:rsidRPr="0020717A">
                  <w:rPr>
                    <w:b/>
                    <w:bCs/>
                    <w:color w:val="002060"/>
                    <w:sz w:val="24"/>
                    <w:szCs w:val="24"/>
                  </w:rPr>
                  <w:t>r</w:t>
                </w:r>
                <w:r>
                  <w:rPr>
                    <w:b/>
                    <w:bCs/>
                    <w:color w:val="002060"/>
                    <w:sz w:val="24"/>
                    <w:szCs w:val="24"/>
                  </w:rPr>
                  <w:t>é</w:t>
                </w:r>
                <w:r w:rsidR="00333F30" w:rsidRPr="0020717A">
                  <w:rPr>
                    <w:b/>
                    <w:bCs/>
                    <w:color w:val="002060"/>
                    <w:sz w:val="24"/>
                    <w:szCs w:val="24"/>
                  </w:rPr>
                  <w:t>l</w:t>
                </w:r>
                <w:proofErr w:type="gramEnd"/>
                <w:r w:rsidR="00333F30" w:rsidRPr="0020717A">
                  <w:rPr>
                    <w:b/>
                    <w:bCs/>
                    <w:color w:val="002060"/>
                    <w:sz w:val="24"/>
                    <w:szCs w:val="24"/>
                  </w:rPr>
                  <w:t>.</w:t>
                </w:r>
              </w:sdtContent>
            </w:sdt>
            <w:r w:rsidR="006E1A35" w:rsidRPr="00E828D8">
              <w:rPr>
                <w:b/>
                <w:bCs/>
                <w:sz w:val="24"/>
                <w:szCs w:val="24"/>
              </w:rPr>
              <w:t xml:space="preserve"> </w:t>
            </w:r>
            <w:r w:rsidR="006E1A35" w:rsidRPr="00A90CB4">
              <w:rPr>
                <w:b/>
                <w:color w:val="002060"/>
                <w:sz w:val="24"/>
                <w:szCs w:val="24"/>
              </w:rPr>
              <w:t>No</w:t>
            </w:r>
            <w:r w:rsidR="006E1A35" w:rsidRPr="00A90CB4">
              <w:rPr>
                <w:color w:val="002060"/>
                <w:sz w:val="24"/>
                <w:szCs w:val="24"/>
              </w:rPr>
              <w:t xml:space="preserve"> </w:t>
            </w:r>
            <w:sdt>
              <w:sdtPr>
                <w:rPr>
                  <w:b/>
                  <w:bCs/>
                  <w:color w:val="002060"/>
                  <w:sz w:val="24"/>
                  <w:szCs w:val="24"/>
                </w:rPr>
                <w:alias w:val="Doc No"/>
                <w:tag w:val="Doc No"/>
                <w:id w:val="-4512640"/>
                <w:lock w:val="sdtLocked"/>
                <w:placeholder>
                  <w:docPart w:val="3CD0398A4F3E426986CC834CBB116E3E"/>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FC4B1C" w:rsidRPr="0020717A">
                  <w:rPr>
                    <w:b/>
                    <w:bCs/>
                    <w:color w:val="002060"/>
                    <w:sz w:val="24"/>
                    <w:szCs w:val="24"/>
                  </w:rPr>
                  <w:t>6</w:t>
                </w:r>
              </w:sdtContent>
            </w:sdt>
            <w:r w:rsidR="00B362D4">
              <w:rPr>
                <w:b/>
                <w:bCs/>
                <w:color w:val="002060"/>
                <w:sz w:val="24"/>
                <w:szCs w:val="24"/>
              </w:rPr>
              <w:t>C</w:t>
            </w:r>
            <w:r w:rsidR="006E1A35" w:rsidRPr="00A90CB4">
              <w:rPr>
                <w:b/>
                <w:color w:val="002060"/>
                <w:sz w:val="24"/>
                <w:szCs w:val="24"/>
              </w:rPr>
              <w:t xml:space="preserve"> </w:t>
            </w:r>
            <w:r>
              <w:rPr>
                <w:b/>
                <w:color w:val="002060"/>
                <w:sz w:val="24"/>
                <w:szCs w:val="24"/>
              </w:rPr>
              <w:t>de</w:t>
            </w:r>
            <w:r w:rsidR="006E1A35" w:rsidRPr="00A90CB4">
              <w:rPr>
                <w:color w:val="002060"/>
                <w:sz w:val="24"/>
                <w:szCs w:val="24"/>
              </w:rPr>
              <w:t xml:space="preserve"> </w:t>
            </w:r>
            <w:sdt>
              <w:sdtPr>
                <w:rPr>
                  <w:b/>
                  <w:bCs/>
                  <w:color w:val="002060"/>
                  <w:sz w:val="24"/>
                  <w:szCs w:val="24"/>
                </w:rPr>
                <w:alias w:val="Mois"/>
                <w:tag w:val="Mois"/>
                <w:id w:val="1979191833"/>
                <w:lock w:val="sdtLocked"/>
                <w:placeholder>
                  <w:docPart w:val="3356E11A31FF4E4D98D7C7166AEC8979"/>
                </w:placeholder>
                <w:dropDownList>
                  <w:listItem w:value="Choisir le mois"/>
                  <w:listItem w:displayText="janvier" w:value="janvier"/>
                  <w:listItem w:displayText="février" w:value="février"/>
                  <w:listItem w:displayText="mars" w:value="mars"/>
                  <w:listItem w:displayText="avril" w:value="avril"/>
                  <w:listItem w:displayText="mai" w:value="mai"/>
                  <w:listItem w:displayText="juin" w:value="juin"/>
                  <w:listItem w:displayText="juillet" w:value="juillet"/>
                  <w:listItem w:displayText="août" w:value="août"/>
                  <w:listItem w:displayText="septembre" w:value="septembre"/>
                  <w:listItem w:displayText="octobre" w:value="octobre"/>
                  <w:listItem w:displayText="novembre" w:value="novembre"/>
                  <w:listItem w:displayText="décembre" w:value="décembre"/>
                </w:dropDownList>
              </w:sdtPr>
              <w:sdtEndPr/>
              <w:sdtContent>
                <w:r w:rsidR="001F791D">
                  <w:rPr>
                    <w:b/>
                    <w:bCs/>
                    <w:color w:val="002060"/>
                    <w:sz w:val="24"/>
                    <w:szCs w:val="24"/>
                  </w:rPr>
                  <w:t>mars</w:t>
                </w:r>
              </w:sdtContent>
            </w:sdt>
            <w:r w:rsidR="006E1A35" w:rsidRPr="00A90CB4">
              <w:rPr>
                <w:b/>
                <w:color w:val="002060"/>
                <w:sz w:val="24"/>
                <w:szCs w:val="24"/>
              </w:rPr>
              <w:t xml:space="preserve"> </w:t>
            </w:r>
            <w:sdt>
              <w:sdtPr>
                <w:rPr>
                  <w:b/>
                  <w:bCs/>
                  <w:color w:val="002060"/>
                  <w:sz w:val="24"/>
                  <w:szCs w:val="24"/>
                </w:rPr>
                <w:alias w:val="Année"/>
                <w:tag w:val="Année"/>
                <w:id w:val="-451638008"/>
                <w:lock w:val="sdtLocked"/>
                <w:placeholder>
                  <w:docPart w:val="D83B0B64AA374A68A75870AE7C056035"/>
                </w:placeholder>
                <w:dropDownList>
                  <w:listItem w:value="Choisir l'année."/>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FC4B1C" w:rsidRPr="0020717A">
                  <w:rPr>
                    <w:b/>
                    <w:bCs/>
                    <w:color w:val="002060"/>
                    <w:sz w:val="24"/>
                    <w:szCs w:val="24"/>
                  </w:rPr>
                  <w:t>2021</w:t>
                </w:r>
              </w:sdtContent>
            </w:sdt>
            <w:bookmarkEnd w:id="0"/>
          </w:p>
        </w:tc>
      </w:tr>
      <w:tr w:rsidR="00252B28" w14:paraId="7FEAB2C6" w14:textId="77777777" w:rsidTr="009701D2">
        <w:trPr>
          <w:trHeight w:val="850"/>
        </w:trPr>
        <w:tc>
          <w:tcPr>
            <w:tcW w:w="1666" w:type="pct"/>
            <w:vAlign w:val="center"/>
          </w:tcPr>
          <w:p w14:paraId="2D4294B5"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Auteur</w:t>
            </w:r>
          </w:p>
        </w:tc>
        <w:sdt>
          <w:sdtPr>
            <w:alias w:val="Auteur"/>
            <w:tag w:val="Author"/>
            <w:id w:val="-1616898326"/>
            <w:lock w:val="sdtLocked"/>
            <w:placeholder>
              <w:docPart w:val="826A98932F9C455B85FA2C9EA1AC962E"/>
            </w:placeholder>
          </w:sdtPr>
          <w:sdtEndPr/>
          <w:sdtContent>
            <w:tc>
              <w:tcPr>
                <w:tcW w:w="3334" w:type="pct"/>
                <w:vAlign w:val="center"/>
              </w:tcPr>
              <w:p w14:paraId="6E4FA144" w14:textId="4F59D696" w:rsidR="00252B28" w:rsidRPr="00CE6D57" w:rsidRDefault="00E20F03" w:rsidP="0023033E">
                <w:pPr>
                  <w:jc w:val="left"/>
                  <w:rPr>
                    <w:color w:val="808080" w:themeColor="background1" w:themeShade="80"/>
                  </w:rPr>
                </w:pPr>
                <w:r>
                  <w:rPr>
                    <w:color w:val="002060"/>
                  </w:rPr>
                  <w:t>Groupe de travail sur la prévention des pratiques illicites en matière d’adoption internationale et la manière d’y remédier (Groupe de travail), avec l'appui du Bureau Permanent (BP) de la HCCH</w:t>
                </w:r>
              </w:p>
            </w:tc>
          </w:sdtContent>
        </w:sdt>
      </w:tr>
      <w:tr w:rsidR="00252B28" w14:paraId="3A3B1E2F" w14:textId="77777777" w:rsidTr="004F1EC0">
        <w:trPr>
          <w:trHeight w:val="807"/>
        </w:trPr>
        <w:tc>
          <w:tcPr>
            <w:tcW w:w="1666" w:type="pct"/>
            <w:vAlign w:val="center"/>
          </w:tcPr>
          <w:p w14:paraId="69D9468B"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Point de l’ordre du jour</w:t>
            </w:r>
          </w:p>
        </w:tc>
        <w:tc>
          <w:tcPr>
            <w:tcW w:w="3334" w:type="pct"/>
            <w:vAlign w:val="center"/>
          </w:tcPr>
          <w:p w14:paraId="4F7442FF" w14:textId="20D8995E" w:rsidR="00252B28" w:rsidRDefault="00471847" w:rsidP="0023033E">
            <w:pPr>
              <w:jc w:val="left"/>
            </w:pPr>
            <w:r w:rsidRPr="00041667">
              <w:rPr>
                <w:color w:val="002060"/>
              </w:rPr>
              <w:t xml:space="preserve">Point </w:t>
            </w:r>
            <w:sdt>
              <w:sdtPr>
                <w:rPr>
                  <w:color w:val="002060"/>
                </w:rPr>
                <w:alias w:val="Point de l’ordre du jour"/>
                <w:tag w:val="Point de l'ordre du jour"/>
                <w:id w:val="308446905"/>
                <w:lock w:val="sdtLocked"/>
                <w:placeholder>
                  <w:docPart w:val="0448743E4D1A443586DDF29B5D3B3D73"/>
                </w:placeholder>
                <w:comboBox>
                  <w:listItem w:value="Choisir un point."/>
                  <w:listItem w:displayText="À déterminer" w:value="À détermin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r w:rsidR="00B362D4">
                  <w:rPr>
                    <w:color w:val="002060"/>
                  </w:rPr>
                  <w:t>à</w:t>
                </w:r>
                <w:r>
                  <w:rPr>
                    <w:color w:val="002060"/>
                  </w:rPr>
                  <w:t xml:space="preserve"> déterminer</w:t>
                </w:r>
              </w:sdtContent>
            </w:sdt>
          </w:p>
        </w:tc>
      </w:tr>
      <w:tr w:rsidR="00252B28" w14:paraId="5778254F" w14:textId="77777777" w:rsidTr="004F1EC0">
        <w:trPr>
          <w:trHeight w:val="795"/>
        </w:trPr>
        <w:tc>
          <w:tcPr>
            <w:tcW w:w="1666" w:type="pct"/>
            <w:vAlign w:val="center"/>
          </w:tcPr>
          <w:p w14:paraId="0901B9FC"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Mandat</w:t>
            </w:r>
          </w:p>
        </w:tc>
        <w:sdt>
          <w:sdtPr>
            <w:alias w:val="Mandat"/>
            <w:tag w:val="Mandate"/>
            <w:id w:val="1054816947"/>
            <w:lock w:val="sdtLocked"/>
            <w:placeholder>
              <w:docPart w:val="D3A19882CE274C06BD778A7382F40170"/>
            </w:placeholder>
          </w:sdtPr>
          <w:sdtEndPr/>
          <w:sdtContent>
            <w:tc>
              <w:tcPr>
                <w:tcW w:w="3334" w:type="pct"/>
                <w:vAlign w:val="center"/>
              </w:tcPr>
              <w:p w14:paraId="2248A1E9" w14:textId="17C237C3" w:rsidR="00252B28" w:rsidRPr="00534BB2" w:rsidRDefault="00AB7BD2" w:rsidP="00AB7BD2">
                <w:pPr>
                  <w:rPr>
                    <w:i/>
                    <w:iCs/>
                    <w:color w:val="808080"/>
                  </w:rPr>
                </w:pPr>
                <w:r>
                  <w:rPr>
                    <w:color w:val="002060"/>
                  </w:rPr>
                  <w:t xml:space="preserve">C&amp;R No 24 du CAGP </w:t>
                </w:r>
                <w:r w:rsidR="001F791D">
                  <w:rPr>
                    <w:color w:val="002060"/>
                  </w:rPr>
                  <w:t xml:space="preserve">de </w:t>
                </w:r>
                <w:r>
                  <w:rPr>
                    <w:color w:val="002060"/>
                  </w:rPr>
                  <w:t>2017</w:t>
                </w:r>
              </w:p>
            </w:tc>
          </w:sdtContent>
        </w:sdt>
      </w:tr>
      <w:tr w:rsidR="00252B28" w14:paraId="6FCD96C7" w14:textId="77777777" w:rsidTr="009701D2">
        <w:trPr>
          <w:trHeight w:val="850"/>
        </w:trPr>
        <w:tc>
          <w:tcPr>
            <w:tcW w:w="1666" w:type="pct"/>
            <w:vAlign w:val="center"/>
          </w:tcPr>
          <w:p w14:paraId="373C3459"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Objectif</w:t>
            </w:r>
          </w:p>
        </w:tc>
        <w:tc>
          <w:tcPr>
            <w:tcW w:w="3334" w:type="pct"/>
            <w:vAlign w:val="center"/>
          </w:tcPr>
          <w:sdt>
            <w:sdtPr>
              <w:rPr>
                <w:color w:val="002060"/>
              </w:rPr>
              <w:alias w:val="Objectif"/>
              <w:tag w:val="Objective"/>
              <w:id w:val="-1724668821"/>
              <w:lock w:val="sdtLocked"/>
              <w:placeholder>
                <w:docPart w:val="B52BCA7839B947E3887FFAEADFE23416"/>
              </w:placeholder>
            </w:sdtPr>
            <w:sdtEndPr/>
            <w:sdtContent>
              <w:p w14:paraId="1BB0FC59" w14:textId="43585E75" w:rsidR="00252B28" w:rsidRPr="00EF01E3" w:rsidRDefault="00862B6C" w:rsidP="00DF0B7A">
                <w:pPr>
                  <w:jc w:val="left"/>
                  <w:rPr>
                    <w:color w:val="002060"/>
                  </w:rPr>
                </w:pPr>
                <w:r>
                  <w:rPr>
                    <w:color w:val="002060"/>
                  </w:rPr>
                  <w:t>Recueillir les commentaires des Membres et des Parties contractantes concernant le projet de Boîte à outils</w:t>
                </w:r>
              </w:p>
            </w:sdtContent>
          </w:sdt>
        </w:tc>
      </w:tr>
      <w:tr w:rsidR="00252B28" w14:paraId="7ABAD326" w14:textId="77777777" w:rsidTr="009701D2">
        <w:trPr>
          <w:trHeight w:val="850"/>
        </w:trPr>
        <w:tc>
          <w:tcPr>
            <w:tcW w:w="1666" w:type="pct"/>
            <w:vAlign w:val="center"/>
          </w:tcPr>
          <w:p w14:paraId="3D1E5631"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Mesure à prendre</w:t>
            </w:r>
          </w:p>
        </w:tc>
        <w:tc>
          <w:tcPr>
            <w:tcW w:w="3334" w:type="pct"/>
            <w:vAlign w:val="center"/>
          </w:tcPr>
          <w:p w14:paraId="4A06F8D6" w14:textId="4894D671" w:rsidR="002932EE" w:rsidRPr="0020717A" w:rsidRDefault="002932EE" w:rsidP="0076187C">
            <w:pPr>
              <w:tabs>
                <w:tab w:val="left" w:pos="2325"/>
              </w:tabs>
              <w:jc w:val="left"/>
              <w:rPr>
                <w:color w:val="002060"/>
              </w:rPr>
            </w:pPr>
            <w:r>
              <w:rPr>
                <w:color w:val="002060"/>
              </w:rPr>
              <w:t>Pour décision</w:t>
            </w:r>
            <w:r w:rsidR="00041667">
              <w:rPr>
                <w:color w:val="002060"/>
              </w:rPr>
              <w:tab/>
            </w:r>
            <w:r>
              <w:rPr>
                <w:color w:val="002060"/>
              </w:rPr>
              <w:tab/>
            </w:r>
            <w:sdt>
              <w:sdtPr>
                <w:rPr>
                  <w:color w:val="002060"/>
                </w:rPr>
                <w:alias w:val="Pour action"/>
                <w:tag w:val="For Action"/>
                <w:id w:val="-961644015"/>
                <w:lock w:val="sdtLocked"/>
                <w15:appearance w15:val="hidden"/>
                <w14:checkbox>
                  <w14:checked w14:val="0"/>
                  <w14:checkedState w14:val="2612" w14:font="MS Gothic"/>
                  <w14:uncheckedState w14:val="2610" w14:font="MS Gothic"/>
                </w14:checkbox>
              </w:sdtPr>
              <w:sdtEndPr/>
              <w:sdtContent>
                <w:r w:rsidR="00447878" w:rsidRPr="0020717A">
                  <w:rPr>
                    <w:rFonts w:ascii="MS Gothic" w:eastAsia="MS Gothic" w:hAnsi="MS Gothic" w:hint="eastAsia"/>
                    <w:color w:val="002060"/>
                  </w:rPr>
                  <w:t>☐</w:t>
                </w:r>
              </w:sdtContent>
            </w:sdt>
            <w:r>
              <w:rPr>
                <w:color w:val="002060"/>
              </w:rPr>
              <w:t xml:space="preserve"> </w:t>
            </w:r>
          </w:p>
          <w:p w14:paraId="7802B7C6" w14:textId="13DBEE45" w:rsidR="00252B28" w:rsidRPr="0020717A" w:rsidRDefault="00E72135" w:rsidP="0076187C">
            <w:pPr>
              <w:tabs>
                <w:tab w:val="left" w:pos="2325"/>
              </w:tabs>
              <w:jc w:val="left"/>
              <w:rPr>
                <w:color w:val="002060"/>
              </w:rPr>
            </w:pPr>
            <w:r>
              <w:rPr>
                <w:color w:val="002060"/>
              </w:rPr>
              <w:t>Pour approbation</w:t>
            </w:r>
            <w:r>
              <w:rPr>
                <w:color w:val="002060"/>
              </w:rPr>
              <w:tab/>
            </w:r>
            <w:r>
              <w:rPr>
                <w:color w:val="002060"/>
              </w:rPr>
              <w:tab/>
            </w:r>
            <w:sdt>
              <w:sdtPr>
                <w:rPr>
                  <w:color w:val="002060"/>
                </w:rPr>
                <w:alias w:val="Pour approbation"/>
                <w:tag w:val="For Approval"/>
                <w:id w:val="-1796903674"/>
                <w:lock w:val="sdtLocked"/>
                <w15:appearance w15:val="hidden"/>
                <w14:checkbox>
                  <w14:checked w14:val="0"/>
                  <w14:checkedState w14:val="2612" w14:font="MS Gothic"/>
                  <w14:uncheckedState w14:val="2610" w14:font="MS Gothic"/>
                </w14:checkbox>
              </w:sdtPr>
              <w:sdtEndPr/>
              <w:sdtContent>
                <w:r w:rsidR="00573A2A" w:rsidRPr="0020717A">
                  <w:rPr>
                    <w:rFonts w:ascii="MS Gothic" w:eastAsia="MS Gothic" w:hAnsi="MS Gothic" w:hint="eastAsia"/>
                    <w:color w:val="002060"/>
                  </w:rPr>
                  <w:t>☐</w:t>
                </w:r>
              </w:sdtContent>
            </w:sdt>
          </w:p>
          <w:p w14:paraId="68679B71" w14:textId="15A713D0" w:rsidR="00E72135" w:rsidRDefault="00E72135" w:rsidP="0076187C">
            <w:pPr>
              <w:tabs>
                <w:tab w:val="left" w:pos="2325"/>
              </w:tabs>
              <w:jc w:val="left"/>
              <w:rPr>
                <w:color w:val="002060"/>
              </w:rPr>
            </w:pPr>
            <w:r>
              <w:rPr>
                <w:color w:val="002060"/>
              </w:rPr>
              <w:t>Pour discussion</w:t>
            </w:r>
            <w:r>
              <w:rPr>
                <w:color w:val="002060"/>
              </w:rPr>
              <w:tab/>
            </w:r>
            <w:r>
              <w:rPr>
                <w:color w:val="002060"/>
              </w:rPr>
              <w:tab/>
            </w:r>
            <w:sdt>
              <w:sdtPr>
                <w:rPr>
                  <w:color w:val="002060"/>
                </w:rPr>
                <w:alias w:val="Pour discussion"/>
                <w:tag w:val="For Decision"/>
                <w:id w:val="-278571938"/>
                <w:lock w:val="sdtLocked"/>
                <w15:appearance w15:val="hidden"/>
                <w14:checkbox>
                  <w14:checked w14:val="0"/>
                  <w14:checkedState w14:val="2612" w14:font="MS Gothic"/>
                  <w14:uncheckedState w14:val="2610" w14:font="MS Gothic"/>
                </w14:checkbox>
              </w:sdtPr>
              <w:sdtEndPr/>
              <w:sdtContent>
                <w:r w:rsidR="00380DE8">
                  <w:rPr>
                    <w:rFonts w:ascii="MS Gothic" w:eastAsia="MS Gothic" w:hAnsi="MS Gothic" w:hint="eastAsia"/>
                    <w:color w:val="002060"/>
                  </w:rPr>
                  <w:t>☐</w:t>
                </w:r>
              </w:sdtContent>
            </w:sdt>
          </w:p>
          <w:p w14:paraId="1CC59A09" w14:textId="1298C7B5" w:rsidR="00492885" w:rsidRPr="00041667" w:rsidRDefault="00492885" w:rsidP="0076187C">
            <w:pPr>
              <w:tabs>
                <w:tab w:val="left" w:pos="2325"/>
              </w:tabs>
              <w:jc w:val="left"/>
              <w:rPr>
                <w:color w:val="002060"/>
              </w:rPr>
            </w:pPr>
            <w:r w:rsidRPr="00041667">
              <w:rPr>
                <w:color w:val="002060"/>
              </w:rPr>
              <w:t>Pour action / achèvement</w:t>
            </w:r>
            <w:r w:rsidR="00041667">
              <w:rPr>
                <w:color w:val="002060"/>
              </w:rPr>
              <w:tab/>
            </w:r>
            <w:sdt>
              <w:sdtPr>
                <w:rPr>
                  <w:color w:val="002060"/>
                </w:rPr>
                <w:alias w:val="Pour action"/>
                <w:tag w:val="For Action"/>
                <w:id w:val="-1429726581"/>
                <w15:appearance w15:val="hidden"/>
                <w14:checkbox>
                  <w14:checked w14:val="1"/>
                  <w14:checkedState w14:val="2612" w14:font="MS Gothic"/>
                  <w14:uncheckedState w14:val="2610" w14:font="MS Gothic"/>
                </w14:checkbox>
              </w:sdtPr>
              <w:sdtEndPr/>
              <w:sdtContent>
                <w:r w:rsidR="004F1EC0">
                  <w:rPr>
                    <w:rFonts w:ascii="MS Gothic" w:eastAsia="MS Gothic" w:hAnsi="MS Gothic" w:hint="eastAsia"/>
                    <w:color w:val="002060"/>
                  </w:rPr>
                  <w:t>☒</w:t>
                </w:r>
              </w:sdtContent>
            </w:sdt>
          </w:p>
          <w:p w14:paraId="4FDD600E" w14:textId="64D657E2" w:rsidR="002932EE" w:rsidRDefault="00E72135" w:rsidP="0076187C">
            <w:pPr>
              <w:tabs>
                <w:tab w:val="left" w:pos="2325"/>
              </w:tabs>
              <w:jc w:val="left"/>
            </w:pPr>
            <w:r>
              <w:rPr>
                <w:color w:val="002060"/>
              </w:rPr>
              <w:t>Pour information</w:t>
            </w:r>
            <w:r>
              <w:rPr>
                <w:color w:val="002060"/>
              </w:rPr>
              <w:tab/>
            </w:r>
            <w:r>
              <w:rPr>
                <w:color w:val="002060"/>
              </w:rPr>
              <w:tab/>
            </w:r>
            <w:sdt>
              <w:sdtPr>
                <w:rPr>
                  <w:color w:val="002060"/>
                </w:rPr>
                <w:alias w:val="Pour information"/>
                <w:tag w:val="For Info"/>
                <w:id w:val="-516312994"/>
                <w:lock w:val="sdtLocked"/>
                <w15:appearance w15:val="hidden"/>
                <w14:checkbox>
                  <w14:checked w14:val="0"/>
                  <w14:checkedState w14:val="2612" w14:font="MS Gothic"/>
                  <w14:uncheckedState w14:val="2610" w14:font="MS Gothic"/>
                </w14:checkbox>
              </w:sdtPr>
              <w:sdtEndPr/>
              <w:sdtContent>
                <w:r w:rsidR="00447878" w:rsidRPr="0020717A">
                  <w:rPr>
                    <w:rFonts w:ascii="MS Gothic" w:eastAsia="MS Gothic" w:hAnsi="MS Gothic" w:hint="eastAsia"/>
                    <w:color w:val="002060"/>
                  </w:rPr>
                  <w:t>☐</w:t>
                </w:r>
              </w:sdtContent>
            </w:sdt>
          </w:p>
        </w:tc>
      </w:tr>
      <w:tr w:rsidR="00252B28" w14:paraId="2FDB52C9" w14:textId="77777777" w:rsidTr="009701D2">
        <w:trPr>
          <w:trHeight w:val="850"/>
        </w:trPr>
        <w:tc>
          <w:tcPr>
            <w:tcW w:w="1666" w:type="pct"/>
            <w:vAlign w:val="center"/>
          </w:tcPr>
          <w:p w14:paraId="6C433F61"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Annexe(s)</w:t>
            </w:r>
          </w:p>
        </w:tc>
        <w:sdt>
          <w:sdtPr>
            <w:alias w:val="Annexe (s)"/>
            <w:tag w:val="Annexes"/>
            <w:id w:val="-13693394"/>
            <w:lock w:val="sdtLocked"/>
            <w:placeholder>
              <w:docPart w:val="56C9503CEEA5442ABAEA14E14D0DA202"/>
            </w:placeholder>
          </w:sdtPr>
          <w:sdtEndPr/>
          <w:sdtContent>
            <w:tc>
              <w:tcPr>
                <w:tcW w:w="3334" w:type="pct"/>
                <w:vAlign w:val="center"/>
              </w:tcPr>
              <w:p w14:paraId="6AE35FB3" w14:textId="1FFEA82F" w:rsidR="00252B28" w:rsidRDefault="00B362D4" w:rsidP="00B362D4">
                <w:r>
                  <w:rPr>
                    <w:color w:val="002060"/>
                  </w:rPr>
                  <w:t>N/A</w:t>
                </w:r>
              </w:p>
            </w:tc>
          </w:sdtContent>
        </w:sdt>
      </w:tr>
      <w:tr w:rsidR="00252B28" w14:paraId="4E050351" w14:textId="77777777" w:rsidTr="009701D2">
        <w:trPr>
          <w:trHeight w:val="850"/>
        </w:trPr>
        <w:tc>
          <w:tcPr>
            <w:tcW w:w="1666" w:type="pct"/>
            <w:vAlign w:val="center"/>
          </w:tcPr>
          <w:p w14:paraId="0C03AD22" w14:textId="77777777" w:rsidR="00252B28" w:rsidRPr="00D73A1D" w:rsidRDefault="00252B28" w:rsidP="6A94DD8E">
            <w:pPr>
              <w:jc w:val="center"/>
              <w:rPr>
                <w:rFonts w:asciiTheme="majorHAnsi" w:hAnsiTheme="majorHAnsi" w:cstheme="majorBidi"/>
                <w:color w:val="024987" w:themeColor="accent3"/>
              </w:rPr>
            </w:pPr>
            <w:r>
              <w:rPr>
                <w:rFonts w:asciiTheme="majorHAnsi" w:hAnsiTheme="majorHAnsi"/>
                <w:color w:val="024987" w:themeColor="accent3"/>
              </w:rPr>
              <w:t>Document(s) connexes(s)</w:t>
            </w:r>
          </w:p>
        </w:tc>
        <w:sdt>
          <w:sdtPr>
            <w:alias w:val="Doc connexes"/>
            <w:tag w:val="Related Docs"/>
            <w:id w:val="-260452447"/>
            <w:lock w:val="sdtLocked"/>
            <w:placeholder>
              <w:docPart w:val="F0A763B63180441D96283AD689A00616"/>
            </w:placeholder>
          </w:sdtPr>
          <w:sdtEndPr/>
          <w:sdtContent>
            <w:sdt>
              <w:sdtPr>
                <w:alias w:val="Doc connexes"/>
                <w:tag w:val="Docs connexes"/>
                <w:id w:val="803280197"/>
                <w:placeholder>
                  <w:docPart w:val="EFACB121AA90411CB020B21C114FB1D0"/>
                </w:placeholder>
              </w:sdtPr>
              <w:sdtEndPr/>
              <w:sdtContent>
                <w:tc>
                  <w:tcPr>
                    <w:tcW w:w="3334" w:type="pct"/>
                    <w:vAlign w:val="center"/>
                  </w:tcPr>
                  <w:p w14:paraId="280320E4" w14:textId="7C276630" w:rsidR="0020717A" w:rsidRPr="0020717A" w:rsidRDefault="0020717A" w:rsidP="0020717A">
                    <w:pPr>
                      <w:jc w:val="left"/>
                      <w:rPr>
                        <w:color w:val="002060"/>
                      </w:rPr>
                    </w:pPr>
                    <w:r w:rsidRPr="00D131AE">
                      <w:rPr>
                        <w:color w:val="002060"/>
                      </w:rPr>
                      <w:t xml:space="preserve">Rapport du Groupe de travail </w:t>
                    </w:r>
                    <w:r>
                      <w:t>(</w:t>
                    </w:r>
                    <w:hyperlink r:id="rId11" w:history="1">
                      <w:r>
                        <w:rPr>
                          <w:rStyle w:val="Hyperlink"/>
                        </w:rPr>
                        <w:t>réunion du 8 au 10 juillet 2020</w:t>
                      </w:r>
                    </w:hyperlink>
                    <w:r>
                      <w:t>)</w:t>
                    </w:r>
                  </w:p>
                  <w:p w14:paraId="1B11801B" w14:textId="45B03D62" w:rsidR="0020717A" w:rsidRDefault="0020717A" w:rsidP="0020717A">
                    <w:pPr>
                      <w:jc w:val="left"/>
                    </w:pPr>
                    <w:r w:rsidRPr="00D131AE">
                      <w:rPr>
                        <w:color w:val="002060"/>
                      </w:rPr>
                      <w:t xml:space="preserve">Conclusions et </w:t>
                    </w:r>
                    <w:r w:rsidR="001F791D">
                      <w:rPr>
                        <w:color w:val="002060"/>
                      </w:rPr>
                      <w:t>R</w:t>
                    </w:r>
                    <w:r w:rsidRPr="00D131AE">
                      <w:rPr>
                        <w:color w:val="002060"/>
                      </w:rPr>
                      <w:t xml:space="preserve">ecommandations du Groupe de travail </w:t>
                    </w:r>
                    <w:r>
                      <w:t>(</w:t>
                    </w:r>
                    <w:hyperlink r:id="rId12" w:history="1">
                      <w:r>
                        <w:rPr>
                          <w:rStyle w:val="Hyperlink"/>
                        </w:rPr>
                        <w:t>réunion du 21 au 23 mai 2019</w:t>
                      </w:r>
                    </w:hyperlink>
                    <w:r>
                      <w:t xml:space="preserve">) </w:t>
                    </w:r>
                  </w:p>
                  <w:p w14:paraId="0415A91A" w14:textId="60539C70" w:rsidR="00252B28" w:rsidRDefault="0020717A" w:rsidP="0020717A">
                    <w:pPr>
                      <w:jc w:val="left"/>
                    </w:pPr>
                    <w:r w:rsidRPr="00D131AE">
                      <w:rPr>
                        <w:color w:val="002060"/>
                      </w:rPr>
                      <w:t xml:space="preserve">Conclusions et </w:t>
                    </w:r>
                    <w:r w:rsidR="001F791D">
                      <w:rPr>
                        <w:color w:val="002060"/>
                      </w:rPr>
                      <w:t>R</w:t>
                    </w:r>
                    <w:r w:rsidRPr="00D131AE">
                      <w:rPr>
                        <w:color w:val="002060"/>
                      </w:rPr>
                      <w:t xml:space="preserve">ecommandations du Groupe de travail </w:t>
                    </w:r>
                    <w:r>
                      <w:t>(</w:t>
                    </w:r>
                    <w:sdt>
                      <w:sdtPr>
                        <w:alias w:val="Doc connexes"/>
                        <w:tag w:val="Related Docs"/>
                        <w:id w:val="905573478"/>
                        <w:placeholder>
                          <w:docPart w:val="4F0EC18700894032BB14A5352436BA1A"/>
                        </w:placeholder>
                      </w:sdtPr>
                      <w:sdtEndPr/>
                      <w:sdtContent>
                        <w:hyperlink r:id="rId13" w:history="1">
                          <w:r>
                            <w:rPr>
                              <w:rStyle w:val="Hyperlink"/>
                            </w:rPr>
                            <w:t>réunion du 13 au 15 octobre 2016</w:t>
                          </w:r>
                        </w:hyperlink>
                      </w:sdtContent>
                    </w:sdt>
                    <w:r>
                      <w:t>)</w:t>
                    </w:r>
                  </w:p>
                </w:tc>
              </w:sdtContent>
            </w:sdt>
          </w:sdtContent>
        </w:sdt>
      </w:tr>
    </w:tbl>
    <w:p w14:paraId="63C2ACB0" w14:textId="10D78BF8" w:rsidR="009519B1" w:rsidRPr="009519B1" w:rsidRDefault="009519B1" w:rsidP="009519B1">
      <w:pPr>
        <w:tabs>
          <w:tab w:val="left" w:pos="8040"/>
        </w:tabs>
        <w:sectPr w:rsidR="009519B1" w:rsidRPr="009519B1" w:rsidSect="00430BD2">
          <w:headerReference w:type="default" r:id="rId14"/>
          <w:footerReference w:type="default" r:id="rId15"/>
          <w:footerReference w:type="first" r:id="rId16"/>
          <w:pgSz w:w="11906" w:h="16838"/>
          <w:pgMar w:top="2835" w:right="851" w:bottom="851" w:left="851" w:header="709" w:footer="709" w:gutter="0"/>
          <w:cols w:space="708"/>
          <w:docGrid w:linePitch="360"/>
        </w:sectPr>
      </w:pPr>
    </w:p>
    <w:bookmarkStart w:id="1" w:name="_Toc44605845" w:displacedByCustomXml="next"/>
    <w:bookmarkStart w:id="2" w:name="_Toc44606104" w:displacedByCustomXml="next"/>
    <w:sdt>
      <w:sdtPr>
        <w:rPr>
          <w:rFonts w:asciiTheme="minorHAnsi" w:eastAsiaTheme="minorHAnsi" w:hAnsiTheme="minorHAnsi" w:cstheme="minorBidi"/>
          <w:bCs w:val="0"/>
          <w:color w:val="auto"/>
          <w:sz w:val="22"/>
          <w:szCs w:val="22"/>
        </w:rPr>
        <w:id w:val="940108110"/>
        <w:docPartObj>
          <w:docPartGallery w:val="Table of Contents"/>
          <w:docPartUnique/>
        </w:docPartObj>
      </w:sdtPr>
      <w:sdtEndPr>
        <w:rPr>
          <w:b/>
          <w:noProof/>
        </w:rPr>
      </w:sdtEndPr>
      <w:sdtContent>
        <w:p w14:paraId="398A537C" w14:textId="76F12425" w:rsidR="00E864E3" w:rsidRDefault="00E864E3">
          <w:pPr>
            <w:pStyle w:val="TOCHeading"/>
          </w:pPr>
          <w:r>
            <w:t>Table des matières</w:t>
          </w:r>
        </w:p>
        <w:p w14:paraId="021FF4D7" w14:textId="48268E8D" w:rsidR="00145620" w:rsidRPr="00AF3922" w:rsidRDefault="00E864E3">
          <w:pPr>
            <w:pStyle w:val="TOC1"/>
            <w:rPr>
              <w:rFonts w:eastAsiaTheme="minorEastAsia"/>
              <w:color w:val="002060"/>
              <w:lang w:val="en-GB" w:eastAsia="en-GB"/>
            </w:rPr>
          </w:pPr>
          <w:r w:rsidRPr="00A80FE7">
            <w:rPr>
              <w:color w:val="002060"/>
            </w:rPr>
            <w:fldChar w:fldCharType="begin"/>
          </w:r>
          <w:r w:rsidRPr="00A80FE7">
            <w:rPr>
              <w:color w:val="002060"/>
            </w:rPr>
            <w:instrText xml:space="preserve"> TOC \o "1-3" \h \z \u </w:instrText>
          </w:r>
          <w:r w:rsidRPr="00A80FE7">
            <w:rPr>
              <w:color w:val="002060"/>
            </w:rPr>
            <w:fldChar w:fldCharType="separate"/>
          </w:r>
          <w:hyperlink w:anchor="_Toc67936029" w:history="1">
            <w:r w:rsidR="00145620" w:rsidRPr="00AF3922">
              <w:rPr>
                <w:rStyle w:val="Hyperlink"/>
                <w:color w:val="002060"/>
              </w:rPr>
              <w:t>III.</w:t>
            </w:r>
            <w:r w:rsidR="00145620" w:rsidRPr="00AF3922">
              <w:rPr>
                <w:rFonts w:eastAsiaTheme="minorEastAsia"/>
                <w:color w:val="002060"/>
                <w:lang w:val="en-GB" w:eastAsia="en-GB"/>
              </w:rPr>
              <w:tab/>
            </w:r>
            <w:r w:rsidR="00145620" w:rsidRPr="00AF3922">
              <w:rPr>
                <w:rStyle w:val="Hyperlink"/>
                <w:color w:val="002060"/>
              </w:rPr>
              <w:t>LISTE RÉCAPITULATIVE VISANT À AIDER LES AUTORITÉS CENTRALES À PRENDRE DES DÉCISIONS</w:t>
            </w:r>
            <w:r w:rsidR="00145620" w:rsidRPr="00AF3922">
              <w:rPr>
                <w:webHidden/>
                <w:color w:val="002060"/>
              </w:rPr>
              <w:tab/>
            </w:r>
            <w:r w:rsidR="00145620" w:rsidRPr="00AF3922">
              <w:rPr>
                <w:webHidden/>
                <w:color w:val="002060"/>
              </w:rPr>
              <w:fldChar w:fldCharType="begin"/>
            </w:r>
            <w:r w:rsidR="00145620" w:rsidRPr="00AF3922">
              <w:rPr>
                <w:webHidden/>
                <w:color w:val="002060"/>
              </w:rPr>
              <w:instrText xml:space="preserve"> PAGEREF _Toc67936029 \h </w:instrText>
            </w:r>
            <w:r w:rsidR="00145620" w:rsidRPr="00AF3922">
              <w:rPr>
                <w:webHidden/>
                <w:color w:val="002060"/>
              </w:rPr>
            </w:r>
            <w:r w:rsidR="00145620" w:rsidRPr="00AF3922">
              <w:rPr>
                <w:webHidden/>
                <w:color w:val="002060"/>
              </w:rPr>
              <w:fldChar w:fldCharType="separate"/>
            </w:r>
            <w:r w:rsidR="005F3A55">
              <w:rPr>
                <w:webHidden/>
                <w:color w:val="002060"/>
              </w:rPr>
              <w:t>2</w:t>
            </w:r>
            <w:r w:rsidR="00145620" w:rsidRPr="00AF3922">
              <w:rPr>
                <w:webHidden/>
                <w:color w:val="002060"/>
              </w:rPr>
              <w:fldChar w:fldCharType="end"/>
            </w:r>
          </w:hyperlink>
        </w:p>
        <w:p w14:paraId="1F00892D" w14:textId="1296AECD" w:rsidR="00145620" w:rsidRPr="00AF3922" w:rsidRDefault="005F3A55">
          <w:pPr>
            <w:pStyle w:val="TOC2"/>
            <w:rPr>
              <w:rFonts w:eastAsiaTheme="minorEastAsia"/>
              <w:color w:val="002060"/>
              <w:lang w:val="en-GB" w:eastAsia="en-GB"/>
            </w:rPr>
          </w:pPr>
          <w:hyperlink w:anchor="_Toc67936030" w:history="1">
            <w:r w:rsidR="00145620" w:rsidRPr="00AF3922">
              <w:rPr>
                <w:rStyle w:val="Hyperlink"/>
                <w:color w:val="002060"/>
              </w:rPr>
              <w:t>A.</w:t>
            </w:r>
            <w:r w:rsidR="00145620" w:rsidRPr="00AF3922">
              <w:rPr>
                <w:rFonts w:eastAsiaTheme="minorEastAsia"/>
                <w:color w:val="002060"/>
                <w:lang w:val="en-GB" w:eastAsia="en-GB"/>
              </w:rPr>
              <w:tab/>
            </w:r>
            <w:r w:rsidR="00145620" w:rsidRPr="00AF3922">
              <w:rPr>
                <w:rStyle w:val="Hyperlink"/>
                <w:color w:val="002060"/>
              </w:rPr>
              <w:t>Liste récapitulative</w:t>
            </w:r>
            <w:r w:rsidR="00145620" w:rsidRPr="00AF3922">
              <w:rPr>
                <w:webHidden/>
                <w:color w:val="002060"/>
              </w:rPr>
              <w:tab/>
            </w:r>
            <w:r w:rsidR="00145620" w:rsidRPr="00AF3922">
              <w:rPr>
                <w:webHidden/>
                <w:color w:val="002060"/>
              </w:rPr>
              <w:fldChar w:fldCharType="begin"/>
            </w:r>
            <w:r w:rsidR="00145620" w:rsidRPr="00AF3922">
              <w:rPr>
                <w:webHidden/>
                <w:color w:val="002060"/>
              </w:rPr>
              <w:instrText xml:space="preserve"> PAGEREF _Toc67936030 \h </w:instrText>
            </w:r>
            <w:r w:rsidR="00145620" w:rsidRPr="00AF3922">
              <w:rPr>
                <w:webHidden/>
                <w:color w:val="002060"/>
              </w:rPr>
            </w:r>
            <w:r w:rsidR="00145620" w:rsidRPr="00AF3922">
              <w:rPr>
                <w:webHidden/>
                <w:color w:val="002060"/>
              </w:rPr>
              <w:fldChar w:fldCharType="separate"/>
            </w:r>
            <w:r>
              <w:rPr>
                <w:webHidden/>
                <w:color w:val="002060"/>
              </w:rPr>
              <w:t>2</w:t>
            </w:r>
            <w:r w:rsidR="00145620" w:rsidRPr="00AF3922">
              <w:rPr>
                <w:webHidden/>
                <w:color w:val="002060"/>
              </w:rPr>
              <w:fldChar w:fldCharType="end"/>
            </w:r>
          </w:hyperlink>
        </w:p>
        <w:p w14:paraId="729B53DC" w14:textId="13B2038F" w:rsidR="00145620" w:rsidRPr="00AF3922" w:rsidRDefault="005F3A55" w:rsidP="001F377D">
          <w:pPr>
            <w:pStyle w:val="TOC3"/>
            <w:rPr>
              <w:rFonts w:eastAsiaTheme="minorEastAsia"/>
              <w:color w:val="002060"/>
              <w:lang w:val="en-GB" w:eastAsia="en-GB"/>
            </w:rPr>
          </w:pPr>
          <w:hyperlink w:anchor="_Toc67936031" w:history="1">
            <w:r w:rsidR="00145620" w:rsidRPr="00AF3922">
              <w:rPr>
                <w:rStyle w:val="Hyperlink"/>
                <w:color w:val="002060"/>
              </w:rPr>
              <w:t xml:space="preserve">Étape 1 – </w:t>
            </w:r>
            <w:r w:rsidR="001F377D" w:rsidRPr="00AF3922">
              <w:rPr>
                <w:rStyle w:val="Hyperlink"/>
                <w:color w:val="002060"/>
              </w:rPr>
              <w:tab/>
            </w:r>
            <w:r w:rsidR="00145620" w:rsidRPr="00AF3922">
              <w:rPr>
                <w:rStyle w:val="Hyperlink"/>
                <w:color w:val="002060"/>
              </w:rPr>
              <w:t xml:space="preserve">Vérification de l’identité de l’enfant par l’Autorité centrale de l’État </w:t>
            </w:r>
            <w:r w:rsidR="001F377D" w:rsidRPr="00AF3922">
              <w:rPr>
                <w:rStyle w:val="Hyperlink"/>
                <w:color w:val="002060"/>
              </w:rPr>
              <w:t xml:space="preserve">  </w:t>
            </w:r>
            <w:r w:rsidR="00145620" w:rsidRPr="00AF3922">
              <w:rPr>
                <w:rStyle w:val="Hyperlink"/>
                <w:color w:val="002060"/>
              </w:rPr>
              <w:t>d’origine</w:t>
            </w:r>
            <w:r w:rsidR="00145620" w:rsidRPr="00AF3922">
              <w:rPr>
                <w:webHidden/>
                <w:color w:val="002060"/>
              </w:rPr>
              <w:tab/>
            </w:r>
            <w:r w:rsidR="00145620" w:rsidRPr="00AF3922">
              <w:rPr>
                <w:webHidden/>
                <w:color w:val="002060"/>
              </w:rPr>
              <w:fldChar w:fldCharType="begin"/>
            </w:r>
            <w:r w:rsidR="00145620" w:rsidRPr="00AF3922">
              <w:rPr>
                <w:webHidden/>
                <w:color w:val="002060"/>
              </w:rPr>
              <w:instrText xml:space="preserve"> PAGEREF _Toc67936031 \h </w:instrText>
            </w:r>
            <w:r w:rsidR="00145620" w:rsidRPr="00AF3922">
              <w:rPr>
                <w:webHidden/>
                <w:color w:val="002060"/>
              </w:rPr>
            </w:r>
            <w:r w:rsidR="00145620" w:rsidRPr="00AF3922">
              <w:rPr>
                <w:webHidden/>
                <w:color w:val="002060"/>
              </w:rPr>
              <w:fldChar w:fldCharType="separate"/>
            </w:r>
            <w:r>
              <w:rPr>
                <w:webHidden/>
                <w:color w:val="002060"/>
              </w:rPr>
              <w:t>3</w:t>
            </w:r>
            <w:r w:rsidR="00145620" w:rsidRPr="00AF3922">
              <w:rPr>
                <w:webHidden/>
                <w:color w:val="002060"/>
              </w:rPr>
              <w:fldChar w:fldCharType="end"/>
            </w:r>
          </w:hyperlink>
        </w:p>
        <w:p w14:paraId="4BED0337" w14:textId="26398CB9" w:rsidR="00145620" w:rsidRPr="00AF3922" w:rsidRDefault="005F3A55" w:rsidP="001F377D">
          <w:pPr>
            <w:pStyle w:val="TOC3"/>
            <w:rPr>
              <w:rFonts w:eastAsiaTheme="minorEastAsia"/>
              <w:color w:val="002060"/>
              <w:lang w:val="en-GB" w:eastAsia="en-GB"/>
            </w:rPr>
          </w:pPr>
          <w:hyperlink w:anchor="_Toc67936032" w:history="1">
            <w:r w:rsidR="00145620" w:rsidRPr="00AF3922">
              <w:rPr>
                <w:rStyle w:val="Hyperlink"/>
                <w:color w:val="002060"/>
              </w:rPr>
              <w:t xml:space="preserve">Étape 2 – </w:t>
            </w:r>
            <w:r w:rsidR="001F377D" w:rsidRPr="00AF3922">
              <w:rPr>
                <w:rStyle w:val="Hyperlink"/>
                <w:color w:val="002060"/>
              </w:rPr>
              <w:tab/>
            </w:r>
            <w:r w:rsidR="00145620" w:rsidRPr="00AF3922">
              <w:rPr>
                <w:rStyle w:val="Hyperlink"/>
                <w:color w:val="002060"/>
              </w:rPr>
              <w:t xml:space="preserve">Vérification par l'Autorité centrale de l'État d'origine de la détermination </w:t>
            </w:r>
            <w:r w:rsidR="001F377D" w:rsidRPr="00AF3922">
              <w:rPr>
                <w:rStyle w:val="Hyperlink"/>
                <w:color w:val="002060"/>
              </w:rPr>
              <w:t xml:space="preserve">    </w:t>
            </w:r>
            <w:r w:rsidR="00145620" w:rsidRPr="00AF3922">
              <w:rPr>
                <w:rStyle w:val="Hyperlink"/>
                <w:color w:val="002060"/>
              </w:rPr>
              <w:t>de l'adoptabilité de l'enfant faite par l'autorité compétente de l'État d'origine.</w:t>
            </w:r>
            <w:r w:rsidR="00145620" w:rsidRPr="00AF3922">
              <w:rPr>
                <w:webHidden/>
                <w:color w:val="002060"/>
              </w:rPr>
              <w:tab/>
            </w:r>
            <w:r w:rsidR="00145620" w:rsidRPr="00AF3922">
              <w:rPr>
                <w:webHidden/>
                <w:color w:val="002060"/>
              </w:rPr>
              <w:fldChar w:fldCharType="begin"/>
            </w:r>
            <w:r w:rsidR="00145620" w:rsidRPr="00AF3922">
              <w:rPr>
                <w:webHidden/>
                <w:color w:val="002060"/>
              </w:rPr>
              <w:instrText xml:space="preserve"> PAGEREF _Toc67936032 \h </w:instrText>
            </w:r>
            <w:r w:rsidR="00145620" w:rsidRPr="00AF3922">
              <w:rPr>
                <w:webHidden/>
                <w:color w:val="002060"/>
              </w:rPr>
            </w:r>
            <w:r w:rsidR="00145620" w:rsidRPr="00AF3922">
              <w:rPr>
                <w:webHidden/>
                <w:color w:val="002060"/>
              </w:rPr>
              <w:fldChar w:fldCharType="separate"/>
            </w:r>
            <w:r>
              <w:rPr>
                <w:webHidden/>
                <w:color w:val="002060"/>
              </w:rPr>
              <w:t>4</w:t>
            </w:r>
            <w:r w:rsidR="00145620" w:rsidRPr="00AF3922">
              <w:rPr>
                <w:webHidden/>
                <w:color w:val="002060"/>
              </w:rPr>
              <w:fldChar w:fldCharType="end"/>
            </w:r>
          </w:hyperlink>
        </w:p>
        <w:p w14:paraId="5EA12095" w14:textId="6D54E8A4" w:rsidR="00145620" w:rsidRPr="00AF3922" w:rsidRDefault="005F3A55" w:rsidP="001F377D">
          <w:pPr>
            <w:pStyle w:val="TOC3"/>
            <w:rPr>
              <w:rFonts w:eastAsiaTheme="minorEastAsia"/>
              <w:color w:val="002060"/>
              <w:lang w:val="en-GB" w:eastAsia="en-GB"/>
            </w:rPr>
          </w:pPr>
          <w:hyperlink w:anchor="_Toc67936033" w:history="1">
            <w:r w:rsidR="00145620" w:rsidRPr="00AF3922">
              <w:rPr>
                <w:rStyle w:val="Hyperlink"/>
                <w:color w:val="002060"/>
              </w:rPr>
              <w:t xml:space="preserve">Étape 2A – </w:t>
            </w:r>
            <w:r w:rsidR="001F377D" w:rsidRPr="00AF3922">
              <w:rPr>
                <w:rStyle w:val="Hyperlink"/>
                <w:color w:val="002060"/>
              </w:rPr>
              <w:tab/>
            </w:r>
            <w:r w:rsidR="00145620" w:rsidRPr="00AF3922">
              <w:rPr>
                <w:rStyle w:val="Hyperlink"/>
                <w:color w:val="002060"/>
              </w:rPr>
              <w:t xml:space="preserve">Lorsque l’adoptabilité s’appuie sur les consentements à l’adoption </w:t>
            </w:r>
            <w:r w:rsidR="00F26AC8" w:rsidRPr="00AF3922">
              <w:rPr>
                <w:rStyle w:val="Hyperlink"/>
                <w:color w:val="002060"/>
              </w:rPr>
              <w:t xml:space="preserve">              </w:t>
            </w:r>
            <w:r w:rsidR="00145620" w:rsidRPr="00AF3922">
              <w:rPr>
                <w:rStyle w:val="Hyperlink"/>
                <w:color w:val="002060"/>
              </w:rPr>
              <w:t>– Vérification des consentements</w:t>
            </w:r>
            <w:r w:rsidR="00145620" w:rsidRPr="00AF3922">
              <w:rPr>
                <w:webHidden/>
                <w:color w:val="002060"/>
              </w:rPr>
              <w:tab/>
            </w:r>
            <w:r w:rsidR="00145620" w:rsidRPr="00AF3922">
              <w:rPr>
                <w:webHidden/>
                <w:color w:val="002060"/>
              </w:rPr>
              <w:fldChar w:fldCharType="begin"/>
            </w:r>
            <w:r w:rsidR="00145620" w:rsidRPr="00AF3922">
              <w:rPr>
                <w:webHidden/>
                <w:color w:val="002060"/>
              </w:rPr>
              <w:instrText xml:space="preserve"> PAGEREF _Toc67936033 \h </w:instrText>
            </w:r>
            <w:r w:rsidR="00145620" w:rsidRPr="00AF3922">
              <w:rPr>
                <w:webHidden/>
                <w:color w:val="002060"/>
              </w:rPr>
            </w:r>
            <w:r w:rsidR="00145620" w:rsidRPr="00AF3922">
              <w:rPr>
                <w:webHidden/>
                <w:color w:val="002060"/>
              </w:rPr>
              <w:fldChar w:fldCharType="separate"/>
            </w:r>
            <w:r>
              <w:rPr>
                <w:webHidden/>
                <w:color w:val="002060"/>
              </w:rPr>
              <w:t>4</w:t>
            </w:r>
            <w:r w:rsidR="00145620" w:rsidRPr="00AF3922">
              <w:rPr>
                <w:webHidden/>
                <w:color w:val="002060"/>
              </w:rPr>
              <w:fldChar w:fldCharType="end"/>
            </w:r>
          </w:hyperlink>
        </w:p>
        <w:p w14:paraId="666BD888" w14:textId="25DE0FB9" w:rsidR="00145620" w:rsidRPr="00AF3922" w:rsidRDefault="005F3A55" w:rsidP="001F377D">
          <w:pPr>
            <w:pStyle w:val="TOC3"/>
            <w:rPr>
              <w:rFonts w:eastAsiaTheme="minorEastAsia"/>
              <w:color w:val="002060"/>
              <w:lang w:val="en-GB" w:eastAsia="en-GB"/>
            </w:rPr>
          </w:pPr>
          <w:hyperlink w:anchor="_Toc67936034" w:history="1">
            <w:r w:rsidR="00145620" w:rsidRPr="00AF3922">
              <w:rPr>
                <w:rStyle w:val="Hyperlink"/>
                <w:color w:val="002060"/>
              </w:rPr>
              <w:t xml:space="preserve">Étape 2B – </w:t>
            </w:r>
            <w:r w:rsidR="001F377D" w:rsidRPr="00AF3922">
              <w:rPr>
                <w:rStyle w:val="Hyperlink"/>
                <w:color w:val="002060"/>
              </w:rPr>
              <w:tab/>
            </w:r>
            <w:r w:rsidR="00145620" w:rsidRPr="00AF3922">
              <w:rPr>
                <w:rStyle w:val="Hyperlink"/>
                <w:color w:val="002060"/>
              </w:rPr>
              <w:t>Lorsque l’adoptabilité s’appuie sur une décision administrative ou</w:t>
            </w:r>
            <w:r w:rsidR="00F26AC8" w:rsidRPr="00AF3922">
              <w:rPr>
                <w:rStyle w:val="Hyperlink"/>
                <w:color w:val="002060"/>
              </w:rPr>
              <w:t xml:space="preserve">  </w:t>
            </w:r>
            <w:r w:rsidR="00145620" w:rsidRPr="00AF3922">
              <w:rPr>
                <w:rStyle w:val="Hyperlink"/>
                <w:color w:val="002060"/>
              </w:rPr>
              <w:t xml:space="preserve"> judiciaire –</w:t>
            </w:r>
            <w:r w:rsidR="00F26AC8" w:rsidRPr="00AF3922">
              <w:rPr>
                <w:rStyle w:val="Hyperlink"/>
                <w:color w:val="002060"/>
              </w:rPr>
              <w:t xml:space="preserve"> V</w:t>
            </w:r>
            <w:r w:rsidR="00145620" w:rsidRPr="00AF3922">
              <w:rPr>
                <w:rStyle w:val="Hyperlink"/>
                <w:color w:val="002060"/>
              </w:rPr>
              <w:t>érification de la décision</w:t>
            </w:r>
            <w:r w:rsidR="00145620" w:rsidRPr="00AF3922">
              <w:rPr>
                <w:webHidden/>
                <w:color w:val="002060"/>
              </w:rPr>
              <w:tab/>
            </w:r>
            <w:r w:rsidR="00145620" w:rsidRPr="00AF3922">
              <w:rPr>
                <w:webHidden/>
                <w:color w:val="002060"/>
              </w:rPr>
              <w:fldChar w:fldCharType="begin"/>
            </w:r>
            <w:r w:rsidR="00145620" w:rsidRPr="00AF3922">
              <w:rPr>
                <w:webHidden/>
                <w:color w:val="002060"/>
              </w:rPr>
              <w:instrText xml:space="preserve"> PAGEREF _Toc67936034 \h </w:instrText>
            </w:r>
            <w:r w:rsidR="00145620" w:rsidRPr="00AF3922">
              <w:rPr>
                <w:webHidden/>
                <w:color w:val="002060"/>
              </w:rPr>
            </w:r>
            <w:r w:rsidR="00145620" w:rsidRPr="00AF3922">
              <w:rPr>
                <w:webHidden/>
                <w:color w:val="002060"/>
              </w:rPr>
              <w:fldChar w:fldCharType="separate"/>
            </w:r>
            <w:r>
              <w:rPr>
                <w:webHidden/>
                <w:color w:val="002060"/>
              </w:rPr>
              <w:t>6</w:t>
            </w:r>
            <w:r w:rsidR="00145620" w:rsidRPr="00AF3922">
              <w:rPr>
                <w:webHidden/>
                <w:color w:val="002060"/>
              </w:rPr>
              <w:fldChar w:fldCharType="end"/>
            </w:r>
          </w:hyperlink>
        </w:p>
        <w:p w14:paraId="525EC288" w14:textId="57F47B1B" w:rsidR="00145620" w:rsidRPr="00AF3922" w:rsidRDefault="005F3A55" w:rsidP="001F377D">
          <w:pPr>
            <w:pStyle w:val="TOC3"/>
            <w:rPr>
              <w:rFonts w:eastAsiaTheme="minorEastAsia"/>
              <w:color w:val="002060"/>
              <w:lang w:val="en-GB" w:eastAsia="en-GB"/>
            </w:rPr>
          </w:pPr>
          <w:hyperlink w:anchor="_Toc67936035" w:history="1">
            <w:r w:rsidR="00145620" w:rsidRPr="00AF3922">
              <w:rPr>
                <w:rStyle w:val="Hyperlink"/>
                <w:color w:val="002060"/>
              </w:rPr>
              <w:t xml:space="preserve">Étape 3 – </w:t>
            </w:r>
            <w:r w:rsidR="001F377D" w:rsidRPr="00AF3922">
              <w:rPr>
                <w:rStyle w:val="Hyperlink"/>
                <w:color w:val="002060"/>
              </w:rPr>
              <w:tab/>
            </w:r>
            <w:r w:rsidR="00145620" w:rsidRPr="00AF3922">
              <w:rPr>
                <w:rStyle w:val="Hyperlink"/>
                <w:color w:val="002060"/>
              </w:rPr>
              <w:t xml:space="preserve">Vérification du respect du principe de subsidiarité par l’Autorité centrale </w:t>
            </w:r>
            <w:r w:rsidR="00F4556E" w:rsidRPr="00AF3922">
              <w:rPr>
                <w:rStyle w:val="Hyperlink"/>
                <w:color w:val="002060"/>
              </w:rPr>
              <w:t xml:space="preserve">   </w:t>
            </w:r>
            <w:r w:rsidR="00145620" w:rsidRPr="00AF3922">
              <w:rPr>
                <w:rStyle w:val="Hyperlink"/>
                <w:color w:val="002060"/>
              </w:rPr>
              <w:t>de l’État d’origine</w:t>
            </w:r>
            <w:r w:rsidR="00145620" w:rsidRPr="00AF3922">
              <w:rPr>
                <w:webHidden/>
                <w:color w:val="002060"/>
              </w:rPr>
              <w:tab/>
            </w:r>
            <w:r w:rsidR="00145620" w:rsidRPr="00AF3922">
              <w:rPr>
                <w:webHidden/>
                <w:color w:val="002060"/>
              </w:rPr>
              <w:fldChar w:fldCharType="begin"/>
            </w:r>
            <w:r w:rsidR="00145620" w:rsidRPr="00AF3922">
              <w:rPr>
                <w:webHidden/>
                <w:color w:val="002060"/>
              </w:rPr>
              <w:instrText xml:space="preserve"> PAGEREF _Toc67936035 \h </w:instrText>
            </w:r>
            <w:r w:rsidR="00145620" w:rsidRPr="00AF3922">
              <w:rPr>
                <w:webHidden/>
                <w:color w:val="002060"/>
              </w:rPr>
            </w:r>
            <w:r w:rsidR="00145620" w:rsidRPr="00AF3922">
              <w:rPr>
                <w:webHidden/>
                <w:color w:val="002060"/>
              </w:rPr>
              <w:fldChar w:fldCharType="separate"/>
            </w:r>
            <w:r>
              <w:rPr>
                <w:webHidden/>
                <w:color w:val="002060"/>
              </w:rPr>
              <w:t>7</w:t>
            </w:r>
            <w:r w:rsidR="00145620" w:rsidRPr="00AF3922">
              <w:rPr>
                <w:webHidden/>
                <w:color w:val="002060"/>
              </w:rPr>
              <w:fldChar w:fldCharType="end"/>
            </w:r>
          </w:hyperlink>
        </w:p>
        <w:p w14:paraId="1859AF2E" w14:textId="458EB007" w:rsidR="00145620" w:rsidRPr="00AF3922" w:rsidRDefault="005F3A55" w:rsidP="001F377D">
          <w:pPr>
            <w:pStyle w:val="TOC3"/>
            <w:rPr>
              <w:rFonts w:eastAsiaTheme="minorEastAsia"/>
              <w:color w:val="002060"/>
              <w:lang w:val="en-GB" w:eastAsia="en-GB"/>
            </w:rPr>
          </w:pPr>
          <w:hyperlink w:anchor="_Toc67936036" w:history="1">
            <w:r w:rsidR="00145620" w:rsidRPr="00AF3922">
              <w:rPr>
                <w:rStyle w:val="Hyperlink"/>
                <w:color w:val="002060"/>
              </w:rPr>
              <w:t xml:space="preserve">Étape 4 – </w:t>
            </w:r>
            <w:r w:rsidR="001F377D" w:rsidRPr="00AF3922">
              <w:rPr>
                <w:rStyle w:val="Hyperlink"/>
                <w:color w:val="002060"/>
              </w:rPr>
              <w:tab/>
            </w:r>
            <w:r w:rsidR="00145620" w:rsidRPr="00AF3922">
              <w:rPr>
                <w:rStyle w:val="Hyperlink"/>
                <w:color w:val="002060"/>
              </w:rPr>
              <w:t xml:space="preserve">Vérification par l’Autorité centrale de l’État d’accueil de l'évaluation de </w:t>
            </w:r>
            <w:r w:rsidR="00F4556E" w:rsidRPr="00AF3922">
              <w:rPr>
                <w:rStyle w:val="Hyperlink"/>
                <w:color w:val="002060"/>
              </w:rPr>
              <w:t xml:space="preserve">       </w:t>
            </w:r>
            <w:r w:rsidR="00145620" w:rsidRPr="00AF3922">
              <w:rPr>
                <w:rStyle w:val="Hyperlink"/>
                <w:color w:val="002060"/>
              </w:rPr>
              <w:t>la capacité légale et de l’aptitude à adopter</w:t>
            </w:r>
            <w:r w:rsidR="00145620" w:rsidRPr="00AF3922">
              <w:rPr>
                <w:webHidden/>
                <w:color w:val="002060"/>
              </w:rPr>
              <w:tab/>
            </w:r>
            <w:r w:rsidR="00145620" w:rsidRPr="00AF3922">
              <w:rPr>
                <w:webHidden/>
                <w:color w:val="002060"/>
              </w:rPr>
              <w:fldChar w:fldCharType="begin"/>
            </w:r>
            <w:r w:rsidR="00145620" w:rsidRPr="00AF3922">
              <w:rPr>
                <w:webHidden/>
                <w:color w:val="002060"/>
              </w:rPr>
              <w:instrText xml:space="preserve"> PAGEREF _Toc67936036 \h </w:instrText>
            </w:r>
            <w:r w:rsidR="00145620" w:rsidRPr="00AF3922">
              <w:rPr>
                <w:webHidden/>
                <w:color w:val="002060"/>
              </w:rPr>
            </w:r>
            <w:r w:rsidR="00145620" w:rsidRPr="00AF3922">
              <w:rPr>
                <w:webHidden/>
                <w:color w:val="002060"/>
              </w:rPr>
              <w:fldChar w:fldCharType="separate"/>
            </w:r>
            <w:r>
              <w:rPr>
                <w:webHidden/>
                <w:color w:val="002060"/>
              </w:rPr>
              <w:t>9</w:t>
            </w:r>
            <w:r w:rsidR="00145620" w:rsidRPr="00AF3922">
              <w:rPr>
                <w:webHidden/>
                <w:color w:val="002060"/>
              </w:rPr>
              <w:fldChar w:fldCharType="end"/>
            </w:r>
          </w:hyperlink>
        </w:p>
        <w:p w14:paraId="43A22E09" w14:textId="44893C2B" w:rsidR="00145620" w:rsidRPr="00AF3922" w:rsidRDefault="005F3A55" w:rsidP="001F377D">
          <w:pPr>
            <w:pStyle w:val="TOC3"/>
            <w:rPr>
              <w:rFonts w:eastAsiaTheme="minorEastAsia"/>
              <w:color w:val="002060"/>
              <w:lang w:val="en-GB" w:eastAsia="en-GB"/>
            </w:rPr>
          </w:pPr>
          <w:hyperlink w:anchor="_Toc67936037" w:history="1">
            <w:r w:rsidR="00145620" w:rsidRPr="00AF3922">
              <w:rPr>
                <w:rStyle w:val="Hyperlink"/>
                <w:color w:val="002060"/>
              </w:rPr>
              <w:t xml:space="preserve">Étape 5 – </w:t>
            </w:r>
            <w:r w:rsidR="001F377D" w:rsidRPr="00AF3922">
              <w:rPr>
                <w:rStyle w:val="Hyperlink"/>
                <w:color w:val="002060"/>
              </w:rPr>
              <w:tab/>
            </w:r>
            <w:r w:rsidR="00145620" w:rsidRPr="00AF3922">
              <w:rPr>
                <w:rStyle w:val="Hyperlink"/>
                <w:color w:val="002060"/>
              </w:rPr>
              <w:t xml:space="preserve">Décision d’apparentement par l’Autorité centrale (ou l’autorité </w:t>
            </w:r>
            <w:r w:rsidR="00F4556E" w:rsidRPr="00AF3922">
              <w:rPr>
                <w:rStyle w:val="Hyperlink"/>
                <w:color w:val="002060"/>
              </w:rPr>
              <w:t xml:space="preserve">   </w:t>
            </w:r>
            <w:r w:rsidR="00145620" w:rsidRPr="00AF3922">
              <w:rPr>
                <w:rStyle w:val="Hyperlink"/>
                <w:color w:val="002060"/>
              </w:rPr>
              <w:t>compétente) de l’État d'origine</w:t>
            </w:r>
            <w:r w:rsidR="00145620" w:rsidRPr="00AF3922">
              <w:rPr>
                <w:webHidden/>
                <w:color w:val="002060"/>
              </w:rPr>
              <w:tab/>
            </w:r>
            <w:r w:rsidR="00145620" w:rsidRPr="00AF3922">
              <w:rPr>
                <w:webHidden/>
                <w:color w:val="002060"/>
              </w:rPr>
              <w:fldChar w:fldCharType="begin"/>
            </w:r>
            <w:r w:rsidR="00145620" w:rsidRPr="00AF3922">
              <w:rPr>
                <w:webHidden/>
                <w:color w:val="002060"/>
              </w:rPr>
              <w:instrText xml:space="preserve"> PAGEREF _Toc67936037 \h </w:instrText>
            </w:r>
            <w:r w:rsidR="00145620" w:rsidRPr="00AF3922">
              <w:rPr>
                <w:webHidden/>
                <w:color w:val="002060"/>
              </w:rPr>
            </w:r>
            <w:r w:rsidR="00145620" w:rsidRPr="00AF3922">
              <w:rPr>
                <w:webHidden/>
                <w:color w:val="002060"/>
              </w:rPr>
              <w:fldChar w:fldCharType="separate"/>
            </w:r>
            <w:r>
              <w:rPr>
                <w:webHidden/>
                <w:color w:val="002060"/>
              </w:rPr>
              <w:t>9</w:t>
            </w:r>
            <w:r w:rsidR="00145620" w:rsidRPr="00AF3922">
              <w:rPr>
                <w:webHidden/>
                <w:color w:val="002060"/>
              </w:rPr>
              <w:fldChar w:fldCharType="end"/>
            </w:r>
          </w:hyperlink>
        </w:p>
        <w:p w14:paraId="3FCCDD32" w14:textId="35AA8062" w:rsidR="00145620" w:rsidRPr="00AF3922" w:rsidRDefault="005F3A55" w:rsidP="001F377D">
          <w:pPr>
            <w:pStyle w:val="TOC3"/>
            <w:rPr>
              <w:rFonts w:eastAsiaTheme="minorEastAsia"/>
              <w:color w:val="002060"/>
              <w:lang w:val="en-GB" w:eastAsia="en-GB"/>
            </w:rPr>
          </w:pPr>
          <w:hyperlink w:anchor="_Toc67936038" w:history="1">
            <w:r w:rsidR="00145620" w:rsidRPr="00AF3922">
              <w:rPr>
                <w:rStyle w:val="Hyperlink"/>
                <w:color w:val="002060"/>
              </w:rPr>
              <w:t xml:space="preserve">Étape 6 – </w:t>
            </w:r>
            <w:r w:rsidR="001F377D" w:rsidRPr="00AF3922">
              <w:rPr>
                <w:rStyle w:val="Hyperlink"/>
                <w:color w:val="002060"/>
              </w:rPr>
              <w:tab/>
            </w:r>
            <w:r w:rsidR="00145620" w:rsidRPr="00AF3922">
              <w:rPr>
                <w:rStyle w:val="Hyperlink"/>
                <w:color w:val="002060"/>
              </w:rPr>
              <w:t xml:space="preserve">Accord en vue de la poursuite de la procédure d’adoption par les </w:t>
            </w:r>
            <w:r w:rsidR="00F4556E" w:rsidRPr="00AF3922">
              <w:rPr>
                <w:rStyle w:val="Hyperlink"/>
                <w:color w:val="002060"/>
              </w:rPr>
              <w:t xml:space="preserve">    </w:t>
            </w:r>
            <w:r w:rsidR="00145620" w:rsidRPr="00AF3922">
              <w:rPr>
                <w:rStyle w:val="Hyperlink"/>
                <w:color w:val="002060"/>
              </w:rPr>
              <w:t>Autorités centrales de l’État d’origine et de l’État d’accueil</w:t>
            </w:r>
            <w:r w:rsidR="00145620" w:rsidRPr="00AF3922">
              <w:rPr>
                <w:webHidden/>
                <w:color w:val="002060"/>
              </w:rPr>
              <w:tab/>
            </w:r>
            <w:r w:rsidR="00145620" w:rsidRPr="00AF3922">
              <w:rPr>
                <w:webHidden/>
                <w:color w:val="002060"/>
              </w:rPr>
              <w:fldChar w:fldCharType="begin"/>
            </w:r>
            <w:r w:rsidR="00145620" w:rsidRPr="00AF3922">
              <w:rPr>
                <w:webHidden/>
                <w:color w:val="002060"/>
              </w:rPr>
              <w:instrText xml:space="preserve"> PAGEREF _Toc67936038 \h </w:instrText>
            </w:r>
            <w:r w:rsidR="00145620" w:rsidRPr="00AF3922">
              <w:rPr>
                <w:webHidden/>
                <w:color w:val="002060"/>
              </w:rPr>
            </w:r>
            <w:r w:rsidR="00145620" w:rsidRPr="00AF3922">
              <w:rPr>
                <w:webHidden/>
                <w:color w:val="002060"/>
              </w:rPr>
              <w:fldChar w:fldCharType="separate"/>
            </w:r>
            <w:r>
              <w:rPr>
                <w:webHidden/>
                <w:color w:val="002060"/>
              </w:rPr>
              <w:t>10</w:t>
            </w:r>
            <w:r w:rsidR="00145620" w:rsidRPr="00AF3922">
              <w:rPr>
                <w:webHidden/>
                <w:color w:val="002060"/>
              </w:rPr>
              <w:fldChar w:fldCharType="end"/>
            </w:r>
          </w:hyperlink>
        </w:p>
        <w:p w14:paraId="314E9D68" w14:textId="0A8BAB7D" w:rsidR="00145620" w:rsidRPr="00AF3922" w:rsidRDefault="005F3A55" w:rsidP="001F377D">
          <w:pPr>
            <w:pStyle w:val="TOC3"/>
            <w:rPr>
              <w:rFonts w:eastAsiaTheme="minorEastAsia"/>
              <w:color w:val="002060"/>
              <w:lang w:val="en-GB" w:eastAsia="en-GB"/>
            </w:rPr>
          </w:pPr>
          <w:hyperlink w:anchor="_Toc67936039" w:history="1">
            <w:r w:rsidR="00145620" w:rsidRPr="00AF3922">
              <w:rPr>
                <w:rStyle w:val="Hyperlink"/>
                <w:color w:val="002060"/>
              </w:rPr>
              <w:t xml:space="preserve">Étape 7 – </w:t>
            </w:r>
            <w:r w:rsidR="001F377D" w:rsidRPr="00AF3922">
              <w:rPr>
                <w:rStyle w:val="Hyperlink"/>
                <w:color w:val="002060"/>
              </w:rPr>
              <w:tab/>
            </w:r>
            <w:r w:rsidR="00145620" w:rsidRPr="00AF3922">
              <w:rPr>
                <w:rStyle w:val="Hyperlink"/>
                <w:color w:val="002060"/>
              </w:rPr>
              <w:t xml:space="preserve">Émission d’un certificat de conformité par l’autorité compétente (dans certains États, l’Autorité centrale) de l’État dans lequel la décision </w:t>
            </w:r>
            <w:r w:rsidR="00F4556E" w:rsidRPr="00AF3922">
              <w:rPr>
                <w:rStyle w:val="Hyperlink"/>
                <w:color w:val="002060"/>
              </w:rPr>
              <w:t xml:space="preserve">     </w:t>
            </w:r>
            <w:r w:rsidR="00145620" w:rsidRPr="00AF3922">
              <w:rPr>
                <w:rStyle w:val="Hyperlink"/>
                <w:color w:val="002060"/>
              </w:rPr>
              <w:t>relative à l’adoption est rendue</w:t>
            </w:r>
            <w:r w:rsidR="00145620" w:rsidRPr="00AF3922">
              <w:rPr>
                <w:webHidden/>
                <w:color w:val="002060"/>
              </w:rPr>
              <w:tab/>
            </w:r>
            <w:r w:rsidR="00145620" w:rsidRPr="00AF3922">
              <w:rPr>
                <w:webHidden/>
                <w:color w:val="002060"/>
              </w:rPr>
              <w:fldChar w:fldCharType="begin"/>
            </w:r>
            <w:r w:rsidR="00145620" w:rsidRPr="00AF3922">
              <w:rPr>
                <w:webHidden/>
                <w:color w:val="002060"/>
              </w:rPr>
              <w:instrText xml:space="preserve"> PAGEREF _Toc67936039 \h </w:instrText>
            </w:r>
            <w:r w:rsidR="00145620" w:rsidRPr="00AF3922">
              <w:rPr>
                <w:webHidden/>
                <w:color w:val="002060"/>
              </w:rPr>
            </w:r>
            <w:r w:rsidR="00145620" w:rsidRPr="00AF3922">
              <w:rPr>
                <w:webHidden/>
                <w:color w:val="002060"/>
              </w:rPr>
              <w:fldChar w:fldCharType="separate"/>
            </w:r>
            <w:r>
              <w:rPr>
                <w:webHidden/>
                <w:color w:val="002060"/>
              </w:rPr>
              <w:t>12</w:t>
            </w:r>
            <w:r w:rsidR="00145620" w:rsidRPr="00AF3922">
              <w:rPr>
                <w:webHidden/>
                <w:color w:val="002060"/>
              </w:rPr>
              <w:fldChar w:fldCharType="end"/>
            </w:r>
          </w:hyperlink>
        </w:p>
        <w:p w14:paraId="2FF97B3E" w14:textId="1BE1379A" w:rsidR="00145620" w:rsidRPr="00AF3922" w:rsidRDefault="005F3A55">
          <w:pPr>
            <w:pStyle w:val="TOC2"/>
            <w:rPr>
              <w:rFonts w:eastAsiaTheme="minorEastAsia"/>
              <w:color w:val="002060"/>
              <w:lang w:val="en-GB" w:eastAsia="en-GB"/>
            </w:rPr>
          </w:pPr>
          <w:hyperlink w:anchor="_Toc67936040" w:history="1">
            <w:r w:rsidR="00145620" w:rsidRPr="00AF3922">
              <w:rPr>
                <w:rStyle w:val="Hyperlink"/>
                <w:color w:val="002060"/>
              </w:rPr>
              <w:t>B.</w:t>
            </w:r>
            <w:r w:rsidR="00145620" w:rsidRPr="00AF3922">
              <w:rPr>
                <w:rFonts w:eastAsiaTheme="minorEastAsia"/>
                <w:color w:val="002060"/>
                <w:lang w:val="en-GB" w:eastAsia="en-GB"/>
              </w:rPr>
              <w:tab/>
            </w:r>
            <w:r w:rsidR="00145620" w:rsidRPr="00AF3922">
              <w:rPr>
                <w:rStyle w:val="Hyperlink"/>
                <w:color w:val="002060"/>
              </w:rPr>
              <w:t>Feuille de travail relative à la liste récapitulative</w:t>
            </w:r>
            <w:r w:rsidR="00145620" w:rsidRPr="00AF3922">
              <w:rPr>
                <w:webHidden/>
                <w:color w:val="002060"/>
              </w:rPr>
              <w:tab/>
            </w:r>
            <w:r w:rsidR="00145620" w:rsidRPr="00AF3922">
              <w:rPr>
                <w:webHidden/>
                <w:color w:val="002060"/>
              </w:rPr>
              <w:fldChar w:fldCharType="begin"/>
            </w:r>
            <w:r w:rsidR="00145620" w:rsidRPr="00AF3922">
              <w:rPr>
                <w:webHidden/>
                <w:color w:val="002060"/>
              </w:rPr>
              <w:instrText xml:space="preserve"> PAGEREF _Toc67936040 \h </w:instrText>
            </w:r>
            <w:r w:rsidR="00145620" w:rsidRPr="00AF3922">
              <w:rPr>
                <w:webHidden/>
                <w:color w:val="002060"/>
              </w:rPr>
            </w:r>
            <w:r w:rsidR="00145620" w:rsidRPr="00AF3922">
              <w:rPr>
                <w:webHidden/>
                <w:color w:val="002060"/>
              </w:rPr>
              <w:fldChar w:fldCharType="separate"/>
            </w:r>
            <w:r>
              <w:rPr>
                <w:webHidden/>
                <w:color w:val="002060"/>
              </w:rPr>
              <w:t>13</w:t>
            </w:r>
            <w:r w:rsidR="00145620" w:rsidRPr="00AF3922">
              <w:rPr>
                <w:webHidden/>
                <w:color w:val="002060"/>
              </w:rPr>
              <w:fldChar w:fldCharType="end"/>
            </w:r>
          </w:hyperlink>
        </w:p>
        <w:p w14:paraId="0AB19690" w14:textId="17D16C32" w:rsidR="00E864E3" w:rsidRDefault="00E864E3">
          <w:r w:rsidRPr="00A80FE7">
            <w:rPr>
              <w:b/>
              <w:color w:val="002060"/>
            </w:rPr>
            <w:fldChar w:fldCharType="end"/>
          </w:r>
        </w:p>
      </w:sdtContent>
    </w:sdt>
    <w:p w14:paraId="5C276E1E" w14:textId="77777777" w:rsidR="001F6763" w:rsidRDefault="001F6763" w:rsidP="00B428B7">
      <w:pPr>
        <w:pStyle w:val="Title"/>
        <w:sectPr w:rsidR="001F6763" w:rsidSect="009801BF">
          <w:headerReference w:type="default" r:id="rId17"/>
          <w:footerReference w:type="default" r:id="rId18"/>
          <w:pgSz w:w="11906" w:h="16838" w:code="9"/>
          <w:pgMar w:top="1134" w:right="1134" w:bottom="1134" w:left="1134" w:header="709" w:footer="709" w:gutter="0"/>
          <w:pgNumType w:start="1"/>
          <w:cols w:space="708"/>
          <w:titlePg/>
          <w:docGrid w:linePitch="360"/>
        </w:sectPr>
      </w:pPr>
    </w:p>
    <w:p w14:paraId="6D946503" w14:textId="0EC83E25" w:rsidR="00975BE1" w:rsidRDefault="00975BE1" w:rsidP="001224D9">
      <w:pPr>
        <w:pStyle w:val="Heading1"/>
      </w:pPr>
      <w:bookmarkStart w:id="3" w:name="_Toc62299518"/>
      <w:bookmarkStart w:id="4" w:name="_Toc62299582"/>
      <w:bookmarkStart w:id="5" w:name="_Toc63936305"/>
      <w:bookmarkStart w:id="6" w:name="_Toc64894508"/>
      <w:bookmarkStart w:id="7" w:name="_Toc67936029"/>
      <w:bookmarkStart w:id="8" w:name="_Toc60744133"/>
      <w:bookmarkStart w:id="9" w:name="_Toc60745695"/>
      <w:bookmarkEnd w:id="2"/>
      <w:bookmarkEnd w:id="1"/>
      <w:r>
        <w:lastRenderedPageBreak/>
        <w:t>LISTE RÉCAPITULATIVE</w:t>
      </w:r>
      <w:bookmarkEnd w:id="3"/>
      <w:bookmarkEnd w:id="4"/>
      <w:r>
        <w:t xml:space="preserve"> VISANT À AIDER LES AUTORITÉS CENTRALES À PRENDRE DES DÉCISIONS</w:t>
      </w:r>
      <w:bookmarkEnd w:id="5"/>
      <w:bookmarkEnd w:id="6"/>
      <w:bookmarkEnd w:id="7"/>
    </w:p>
    <w:p w14:paraId="46BF3C20" w14:textId="521AA3D7" w:rsidR="004215BE" w:rsidRDefault="004215BE" w:rsidP="00036233">
      <w:pPr>
        <w:pStyle w:val="PBParagraphNumber"/>
      </w:pPr>
      <w:r>
        <w:t>La liste récapitulative aidera les Autorités centrales à prendre des décisions dans des cas individuels impliquant des enfants pour lesquels l’adoption internationale est envisagée. Dans les États où les obligations des A</w:t>
      </w:r>
      <w:r w:rsidR="007A1E24">
        <w:t>utorité</w:t>
      </w:r>
      <w:r w:rsidR="00413727">
        <w:t>s</w:t>
      </w:r>
      <w:r w:rsidR="007A1E24">
        <w:t xml:space="preserve"> centrales</w:t>
      </w:r>
      <w:r>
        <w:t xml:space="preserve"> sont </w:t>
      </w:r>
      <w:r w:rsidR="001F791D">
        <w:t xml:space="preserve">assurées </w:t>
      </w:r>
      <w:r>
        <w:t xml:space="preserve">en tout ou partie par des autorités publiques ou des OAA, cette liste aidera également ces </w:t>
      </w:r>
      <w:r w:rsidR="005C6BBA">
        <w:t xml:space="preserve">derniers </w:t>
      </w:r>
      <w:r>
        <w:t>dans leur processus de prise de décision. La référence aux A</w:t>
      </w:r>
      <w:r w:rsidR="007A1E24">
        <w:t>utorités centrales</w:t>
      </w:r>
      <w:r>
        <w:t xml:space="preserve"> doit donc être interprétée comme incluant ces autorités publiques et ces OAA, le cas échéant. </w:t>
      </w:r>
    </w:p>
    <w:p w14:paraId="31727E34" w14:textId="5596939C" w:rsidR="004215BE" w:rsidRDefault="004215BE" w:rsidP="001F791D">
      <w:pPr>
        <w:pStyle w:val="PBParagraphNumber"/>
      </w:pPr>
      <w:r>
        <w:t>La liste récapitulative est divisée en sept </w:t>
      </w:r>
      <w:r w:rsidR="00D03C52">
        <w:t xml:space="preserve">étapes </w:t>
      </w:r>
      <w:r>
        <w:t xml:space="preserve">distinctes. Chaque étape se concentre sur un aspect précis de la procédure d’adoption internationale relevant de la compétence de l’État d’origine ou de l’État d’accueil. Cependant, concernant la responsabilité conjointe </w:t>
      </w:r>
      <w:r w:rsidR="001F791D">
        <w:t xml:space="preserve">générale </w:t>
      </w:r>
      <w:r>
        <w:t>de garantir que la procédure d’adoption respecte pleinement les garanties juridiques et procédurales de la Convention, les étapes 5 et 6 doivent permettre aux A</w:t>
      </w:r>
      <w:r w:rsidR="007A1E24">
        <w:t>utorités centrales</w:t>
      </w:r>
      <w:r>
        <w:t xml:space="preserve"> de vérifier soigneusement que les deux États ont procédé aux bonnes vérifications et ont pris les bonnes décisions avant la proposition d’apparentement et l’émission de l’accord en vue de la poursuite de la procédure d’adoption.</w:t>
      </w:r>
    </w:p>
    <w:p w14:paraId="10605DEC" w14:textId="7F519D5C" w:rsidR="004215BE" w:rsidRDefault="004215BE" w:rsidP="001F791D">
      <w:pPr>
        <w:pStyle w:val="PBParagraphNumber"/>
      </w:pPr>
      <w:r>
        <w:t>Pour chaque étape, la liste récapitulative énonce ce à quoi les A</w:t>
      </w:r>
      <w:r w:rsidR="007A1E24">
        <w:t>utorités centrales</w:t>
      </w:r>
      <w:r>
        <w:t xml:space="preserve"> doivent prêter attention pour vérifier la situation de l’enfant et</w:t>
      </w:r>
      <w:r w:rsidR="001F791D">
        <w:t xml:space="preserve"> / ou des </w:t>
      </w:r>
      <w:r w:rsidR="00D125A0">
        <w:t>FPA et</w:t>
      </w:r>
      <w:r>
        <w:t xml:space="preserve"> prendre les bonnes décisions, y compris lorsque des précisions supplémentaires</w:t>
      </w:r>
      <w:r w:rsidR="00D03C52">
        <w:t xml:space="preserve"> sont nécessaires</w:t>
      </w:r>
      <w:r>
        <w:t>. L’A</w:t>
      </w:r>
      <w:r w:rsidR="009E5830">
        <w:t>utorité centrale</w:t>
      </w:r>
      <w:r>
        <w:t xml:space="preserve"> doit être pleinement convaincue de la régularité de la situation avant de s’atteler à l'étape ultérieure de la procédure d’adoption internationale. Cette démarche progressive étape par étape doit permettre un examen plus minutieux de la situation de l’enfant afin d’empêcher plus efficacement que toute activité illicite n’imprègne ou n’influence la procédure d’adoption internationale.   </w:t>
      </w:r>
    </w:p>
    <w:p w14:paraId="7935D173" w14:textId="77777777" w:rsidR="002F6763" w:rsidRPr="002F6763" w:rsidRDefault="002F6763" w:rsidP="00EC5291">
      <w:pPr>
        <w:pStyle w:val="PBParagraphNumber"/>
        <w:numPr>
          <w:ilvl w:val="0"/>
          <w:numId w:val="0"/>
        </w:numPr>
        <w:shd w:val="clear" w:color="auto" w:fill="FFE1E1"/>
        <w:ind w:left="1134" w:right="566"/>
        <w:jc w:val="center"/>
        <w:rPr>
          <w:color w:val="C00000"/>
          <w:sz w:val="6"/>
          <w:szCs w:val="6"/>
        </w:rPr>
      </w:pPr>
    </w:p>
    <w:p w14:paraId="4D91F036" w14:textId="1D6A60FB" w:rsidR="00901D8F" w:rsidRDefault="00901D8F" w:rsidP="002F6763">
      <w:pPr>
        <w:pStyle w:val="PBParagraphNumber"/>
        <w:numPr>
          <w:ilvl w:val="0"/>
          <w:numId w:val="0"/>
        </w:numPr>
        <w:shd w:val="clear" w:color="auto" w:fill="FFE1E1"/>
        <w:ind w:left="1134" w:right="566"/>
        <w:rPr>
          <w:color w:val="C00000"/>
        </w:rPr>
      </w:pPr>
      <w:r>
        <w:rPr>
          <w:color w:val="C00000"/>
        </w:rPr>
        <w:t>À tout moment de la procédure d’adoption internationale, lorsque des doutes raisonnables quant à une activité illicite apparaissent, l’A</w:t>
      </w:r>
      <w:r w:rsidR="009E5830">
        <w:rPr>
          <w:color w:val="C00000"/>
        </w:rPr>
        <w:t>utorité centrale</w:t>
      </w:r>
      <w:r>
        <w:rPr>
          <w:color w:val="C00000"/>
        </w:rPr>
        <w:t xml:space="preserve"> doit immédiatement surseoir à toute décision concernant le projet de vie de l’enfant et s’inspirer de la </w:t>
      </w:r>
      <w:r>
        <w:rPr>
          <w:i/>
          <w:iCs/>
          <w:color w:val="C00000"/>
        </w:rPr>
        <w:t>Procédure type visant à répondre aux cas présumés et avérés de pratiques illicites</w:t>
      </w:r>
      <w:r>
        <w:rPr>
          <w:color w:val="C00000"/>
        </w:rPr>
        <w:t xml:space="preserve"> et des </w:t>
      </w:r>
      <w:r>
        <w:rPr>
          <w:i/>
          <w:iCs/>
          <w:color w:val="C00000"/>
        </w:rPr>
        <w:t>Lignes directrices relatives à la coopération et à la coordination en matière de prévention des pratiques illicites</w:t>
      </w:r>
      <w:r w:rsidR="00A62D6F">
        <w:rPr>
          <w:i/>
          <w:iCs/>
          <w:color w:val="C00000"/>
        </w:rPr>
        <w:t>, y compris les pratiques illicites systémiques,</w:t>
      </w:r>
      <w:r>
        <w:rPr>
          <w:i/>
          <w:iCs/>
          <w:color w:val="C00000"/>
        </w:rPr>
        <w:t xml:space="preserve"> et la manière d’y remédier </w:t>
      </w:r>
      <w:r>
        <w:rPr>
          <w:color w:val="C00000"/>
        </w:rPr>
        <w:t>pour ce qui est des éventuelles mesures à prendre compte tenu des circonstances particulières de l’espèce. L’A</w:t>
      </w:r>
      <w:r w:rsidR="009E5830">
        <w:rPr>
          <w:color w:val="C00000"/>
        </w:rPr>
        <w:t>utorité centrale</w:t>
      </w:r>
      <w:r>
        <w:rPr>
          <w:color w:val="C00000"/>
        </w:rPr>
        <w:t xml:space="preserve"> doit également consulter ces outils lorsque des doutes raisonnables quant à une activité illicite apparaissent après l'émission de la décision relative à l’adoption et du certificat de conformité.</w:t>
      </w:r>
    </w:p>
    <w:p w14:paraId="45FCC843" w14:textId="77777777" w:rsidR="002F6763" w:rsidRPr="002F6763" w:rsidRDefault="002F6763" w:rsidP="00EC5291">
      <w:pPr>
        <w:pStyle w:val="PBParagraphNumber"/>
        <w:numPr>
          <w:ilvl w:val="0"/>
          <w:numId w:val="0"/>
        </w:numPr>
        <w:shd w:val="clear" w:color="auto" w:fill="FFE1E1"/>
        <w:ind w:left="1134" w:right="566"/>
        <w:jc w:val="center"/>
        <w:rPr>
          <w:color w:val="C00000"/>
          <w:sz w:val="6"/>
          <w:szCs w:val="6"/>
        </w:rPr>
      </w:pPr>
    </w:p>
    <w:p w14:paraId="196CD258" w14:textId="77777777" w:rsidR="004215BE" w:rsidRDefault="004215BE" w:rsidP="00B92A7E">
      <w:pPr>
        <w:pStyle w:val="Heading2"/>
      </w:pPr>
      <w:bookmarkStart w:id="10" w:name="_Toc63936307"/>
      <w:bookmarkStart w:id="11" w:name="_Toc64894509"/>
      <w:bookmarkStart w:id="12" w:name="_Toc67936030"/>
      <w:r>
        <w:t>Liste récapitulative</w:t>
      </w:r>
      <w:bookmarkEnd w:id="10"/>
      <w:bookmarkEnd w:id="11"/>
      <w:bookmarkEnd w:id="12"/>
    </w:p>
    <w:p w14:paraId="6A4BA3C6" w14:textId="54D32D29" w:rsidR="00FB57E9" w:rsidRDefault="004215BE" w:rsidP="001F791D">
      <w:pPr>
        <w:pStyle w:val="PBParagraphNumber"/>
      </w:pPr>
      <w:r>
        <w:t xml:space="preserve">La manière dont sont </w:t>
      </w:r>
      <w:r w:rsidR="00D125A0">
        <w:t xml:space="preserve">assurées </w:t>
      </w:r>
      <w:r>
        <w:t>les obligations des A</w:t>
      </w:r>
      <w:r w:rsidR="009E5830">
        <w:t>utorités centrales</w:t>
      </w:r>
      <w:r>
        <w:t xml:space="preserve"> peut varier d’un État à l’autre selon les règles et procédures internes </w:t>
      </w:r>
      <w:r w:rsidR="005737FB">
        <w:t>et / ou</w:t>
      </w:r>
      <w:r>
        <w:t xml:space="preserve"> les aspects spécifiques de la procédure d’adoption internationale à l'étude. Dans certains cas, par exemple, le rôle de l’A</w:t>
      </w:r>
      <w:r w:rsidR="00F1544A">
        <w:t>utorité centrale</w:t>
      </w:r>
      <w:r>
        <w:t xml:space="preserve"> peut consister à vérifier que les autorités compétentes ont bien </w:t>
      </w:r>
      <w:proofErr w:type="gramStart"/>
      <w:r w:rsidR="00944F1F">
        <w:t>documenté</w:t>
      </w:r>
      <w:r w:rsidR="00270DE2">
        <w:t> </w:t>
      </w:r>
      <w:r w:rsidR="00270DE2" w:rsidDel="00270DE2">
        <w:t xml:space="preserve"> </w:t>
      </w:r>
      <w:r>
        <w:t>les</w:t>
      </w:r>
      <w:proofErr w:type="gramEnd"/>
      <w:r>
        <w:t xml:space="preserve"> motifs de leurs déterminations ou décisions compte tenu des bonnes pratiques applicables. Dans d’autres cas, l’A</w:t>
      </w:r>
      <w:r w:rsidR="00F1544A">
        <w:t>utorité centrale</w:t>
      </w:r>
      <w:r>
        <w:t xml:space="preserve"> peut être directement responsable de certaines vérifications ou impliquée dans celles-ci. </w:t>
      </w:r>
      <w:r w:rsidR="00F1544A">
        <w:t>Il peut donc s’avérer nécessaire pour elle d’</w:t>
      </w:r>
      <w:r>
        <w:t xml:space="preserve">adapter quelque peu la liste récapitulative afin de faciliter son application dans son ressort juridique.     </w:t>
      </w:r>
    </w:p>
    <w:p w14:paraId="7ECE46FE" w14:textId="1DA38C50" w:rsidR="004215BE" w:rsidRDefault="004215BE" w:rsidP="00FB57E9">
      <w:pPr>
        <w:pStyle w:val="PBParagraphNumber"/>
        <w:numPr>
          <w:ilvl w:val="0"/>
          <w:numId w:val="0"/>
        </w:numPr>
      </w:pPr>
      <w:r>
        <w:t xml:space="preserve">   </w:t>
      </w:r>
    </w:p>
    <w:p w14:paraId="264A9229" w14:textId="77777777" w:rsidR="00FB57E9" w:rsidRDefault="00FB57E9" w:rsidP="00FB57E9">
      <w:pPr>
        <w:pStyle w:val="PBParagraphNumber"/>
        <w:numPr>
          <w:ilvl w:val="0"/>
          <w:numId w:val="0"/>
        </w:numPr>
      </w:pPr>
    </w:p>
    <w:p w14:paraId="6BD121B0" w14:textId="77777777" w:rsidR="004C47B2" w:rsidRPr="00FB57E9" w:rsidRDefault="004C47B2" w:rsidP="004C47B2">
      <w:pPr>
        <w:pStyle w:val="PBParagraphNumber"/>
        <w:numPr>
          <w:ilvl w:val="0"/>
          <w:numId w:val="0"/>
        </w:numPr>
        <w:shd w:val="clear" w:color="auto" w:fill="FFE1E1"/>
        <w:ind w:left="1134" w:right="566"/>
        <w:rPr>
          <w:color w:val="C00000"/>
          <w:sz w:val="6"/>
          <w:szCs w:val="6"/>
        </w:rPr>
      </w:pPr>
    </w:p>
    <w:p w14:paraId="54E89E0C" w14:textId="6DE69F48" w:rsidR="0091291D" w:rsidRDefault="0091291D" w:rsidP="004C47B2">
      <w:pPr>
        <w:pStyle w:val="PBParagraphNumber"/>
        <w:numPr>
          <w:ilvl w:val="0"/>
          <w:numId w:val="0"/>
        </w:numPr>
        <w:shd w:val="clear" w:color="auto" w:fill="FFE1E1"/>
        <w:ind w:left="1134" w:right="566"/>
        <w:rPr>
          <w:color w:val="C00000"/>
        </w:rPr>
      </w:pPr>
      <w:r w:rsidRPr="004C47B2">
        <w:rPr>
          <w:color w:val="C00000"/>
        </w:rPr>
        <w:t>Les États sont vivement encouragés à se référer également aux fiches de synthèse qui fournissent des informations plus détaillées pour</w:t>
      </w:r>
      <w:r w:rsidR="0022291A">
        <w:rPr>
          <w:color w:val="C00000"/>
        </w:rPr>
        <w:t xml:space="preserve"> identifier</w:t>
      </w:r>
      <w:r w:rsidR="00242369">
        <w:rPr>
          <w:color w:val="C00000"/>
        </w:rPr>
        <w:t xml:space="preserve"> et</w:t>
      </w:r>
      <w:r w:rsidRPr="004C47B2">
        <w:rPr>
          <w:color w:val="C00000"/>
        </w:rPr>
        <w:t xml:space="preserve"> prévenir les pratiques illicites. Pour chaque étape spécifique, des références aux fiches de synthèse correspondantes ont été insérées. En outre, il convient de noter que d'autres fiches de synthèse </w:t>
      </w:r>
      <w:r w:rsidR="0041566D">
        <w:rPr>
          <w:color w:val="C00000"/>
        </w:rPr>
        <w:t>d’ensemble</w:t>
      </w:r>
      <w:r w:rsidRPr="004C47B2">
        <w:rPr>
          <w:color w:val="C00000"/>
        </w:rPr>
        <w:t xml:space="preserve"> s'appliquent à l'</w:t>
      </w:r>
      <w:r w:rsidR="000035CE">
        <w:rPr>
          <w:color w:val="C00000"/>
        </w:rPr>
        <w:t>intégralité</w:t>
      </w:r>
      <w:r w:rsidRPr="004C47B2">
        <w:rPr>
          <w:color w:val="C00000"/>
        </w:rPr>
        <w:t xml:space="preserve"> de la procédure</w:t>
      </w:r>
      <w:r w:rsidR="00CB502C">
        <w:rPr>
          <w:color w:val="C00000"/>
        </w:rPr>
        <w:t xml:space="preserve"> (</w:t>
      </w:r>
      <w:r w:rsidR="00716B48" w:rsidRPr="00716B48">
        <w:rPr>
          <w:color w:val="C00000"/>
        </w:rPr>
        <w:t xml:space="preserve">c.-à-d. </w:t>
      </w:r>
      <w:r w:rsidR="00CB502C">
        <w:rPr>
          <w:color w:val="C00000"/>
        </w:rPr>
        <w:t>FS</w:t>
      </w:r>
      <w:r w:rsidR="00716B48">
        <w:rPr>
          <w:color w:val="C00000"/>
        </w:rPr>
        <w:t> </w:t>
      </w:r>
      <w:r w:rsidR="00CB502C">
        <w:rPr>
          <w:color w:val="C00000"/>
        </w:rPr>
        <w:t>1</w:t>
      </w:r>
      <w:r w:rsidR="00716B48">
        <w:rPr>
          <w:color w:val="C00000"/>
        </w:rPr>
        <w:t> </w:t>
      </w:r>
      <w:r w:rsidR="00CB502C">
        <w:rPr>
          <w:color w:val="C00000"/>
        </w:rPr>
        <w:t>–</w:t>
      </w:r>
      <w:r w:rsidR="00716B48">
        <w:rPr>
          <w:color w:val="C00000"/>
        </w:rPr>
        <w:t> </w:t>
      </w:r>
      <w:r w:rsidR="00CB502C">
        <w:rPr>
          <w:color w:val="C00000"/>
        </w:rPr>
        <w:t>Enlèvement ; FS 2 – Contournement</w:t>
      </w:r>
      <w:r w:rsidR="00546716">
        <w:rPr>
          <w:color w:val="C00000"/>
        </w:rPr>
        <w:t xml:space="preserve"> de la Convention</w:t>
      </w:r>
      <w:r w:rsidR="00CB502C">
        <w:rPr>
          <w:color w:val="C00000"/>
        </w:rPr>
        <w:t xml:space="preserve"> ; </w:t>
      </w:r>
      <w:r w:rsidR="007818C2">
        <w:rPr>
          <w:color w:val="C00000"/>
        </w:rPr>
        <w:t>FS 4 – Documents ; FS</w:t>
      </w:r>
      <w:r w:rsidR="00716B48">
        <w:rPr>
          <w:color w:val="C00000"/>
        </w:rPr>
        <w:t> </w:t>
      </w:r>
      <w:r w:rsidR="007818C2">
        <w:rPr>
          <w:color w:val="C00000"/>
        </w:rPr>
        <w:t>11</w:t>
      </w:r>
      <w:r w:rsidR="00716B48">
        <w:rPr>
          <w:color w:val="C00000"/>
        </w:rPr>
        <w:t> </w:t>
      </w:r>
      <w:r w:rsidR="00C000E9">
        <w:rPr>
          <w:color w:val="C00000"/>
        </w:rPr>
        <w:t>–</w:t>
      </w:r>
      <w:r w:rsidR="00125939">
        <w:rPr>
          <w:color w:val="C00000"/>
        </w:rPr>
        <w:t xml:space="preserve"> </w:t>
      </w:r>
      <w:r w:rsidR="00C000E9">
        <w:rPr>
          <w:color w:val="C00000"/>
        </w:rPr>
        <w:t>Gains matériels)</w:t>
      </w:r>
      <w:r w:rsidRPr="004C47B2">
        <w:rPr>
          <w:color w:val="C00000"/>
        </w:rPr>
        <w:t>.</w:t>
      </w:r>
    </w:p>
    <w:p w14:paraId="30A3593E" w14:textId="77777777" w:rsidR="00FB57E9" w:rsidRPr="00FB57E9" w:rsidRDefault="00FB57E9" w:rsidP="004C47B2">
      <w:pPr>
        <w:pStyle w:val="PBParagraphNumber"/>
        <w:numPr>
          <w:ilvl w:val="0"/>
          <w:numId w:val="0"/>
        </w:numPr>
        <w:shd w:val="clear" w:color="auto" w:fill="FFE1E1"/>
        <w:ind w:left="1134" w:right="566"/>
        <w:rPr>
          <w:color w:val="C00000"/>
          <w:sz w:val="6"/>
          <w:szCs w:val="6"/>
        </w:rPr>
      </w:pPr>
    </w:p>
    <w:p w14:paraId="0CD57816" w14:textId="330AAD12" w:rsidR="00E10443" w:rsidRDefault="004215BE" w:rsidP="004C47B2">
      <w:pPr>
        <w:pStyle w:val="Heading3"/>
        <w:numPr>
          <w:ilvl w:val="0"/>
          <w:numId w:val="0"/>
        </w:numPr>
        <w:ind w:left="567"/>
      </w:pPr>
      <w:bookmarkStart w:id="13" w:name="_Toc63936308"/>
      <w:bookmarkStart w:id="14" w:name="_Toc64894510"/>
      <w:bookmarkStart w:id="15" w:name="_Toc67936031"/>
      <w:r>
        <w:t>Étape 1 – Vérification de l’identité de l’enfant par l’A</w:t>
      </w:r>
      <w:r w:rsidR="00F1544A">
        <w:t>utorité centrale</w:t>
      </w:r>
      <w:r>
        <w:t xml:space="preserve"> de l’État d’origine</w:t>
      </w:r>
      <w:bookmarkEnd w:id="13"/>
      <w:bookmarkEnd w:id="14"/>
      <w:r w:rsidR="00FD78DD">
        <w:t xml:space="preserve"> (voir</w:t>
      </w:r>
      <w:r w:rsidR="00E71DDA">
        <w:t xml:space="preserve"> </w:t>
      </w:r>
      <w:r w:rsidR="00E43B4F">
        <w:t>également</w:t>
      </w:r>
      <w:r w:rsidR="00E71DDA">
        <w:t xml:space="preserve"> la FS 3 – Identité)</w:t>
      </w:r>
      <w:bookmarkEnd w:id="15"/>
    </w:p>
    <w:p w14:paraId="4A8673FC" w14:textId="7CF7E92E" w:rsidR="004215BE" w:rsidRDefault="0022342A" w:rsidP="001F791D">
      <w:pPr>
        <w:pStyle w:val="PBParagraphNumber"/>
      </w:pPr>
      <w:r>
        <w:t xml:space="preserve">Veiller à ce que l’identité de l’enfant ait bien été vérifiée et </w:t>
      </w:r>
      <w:r w:rsidR="00DD7EC4">
        <w:t>documenté</w:t>
      </w:r>
      <w:r>
        <w:t xml:space="preserve">, sur la base d'informations fiables. L’identité de l’enfant englobe celle des parents.  </w:t>
      </w:r>
    </w:p>
    <w:p w14:paraId="231C722D" w14:textId="77777777" w:rsidR="004215BE" w:rsidRPr="00E36C4C" w:rsidRDefault="004215BE" w:rsidP="0022342A">
      <w:pPr>
        <w:pStyle w:val="Heading4"/>
        <w:numPr>
          <w:ilvl w:val="0"/>
          <w:numId w:val="0"/>
        </w:numPr>
        <w:ind w:left="1134" w:hanging="567"/>
      </w:pPr>
      <w:r>
        <w:t xml:space="preserve">Ce à quoi il convient de prêter attention </w:t>
      </w:r>
    </w:p>
    <w:p w14:paraId="1554E3D8" w14:textId="788C22A2" w:rsidR="004215BE" w:rsidRDefault="004215BE" w:rsidP="001F791D">
      <w:pPr>
        <w:pStyle w:val="PBParagraphNumber"/>
      </w:pPr>
      <w:r>
        <w:t xml:space="preserve">Si des </w:t>
      </w:r>
      <w:r w:rsidR="00C1258E">
        <w:rPr>
          <w:b/>
          <w:bCs/>
        </w:rPr>
        <w:t>pièces justificatives</w:t>
      </w:r>
      <w:r>
        <w:rPr>
          <w:b/>
          <w:bCs/>
        </w:rPr>
        <w:t xml:space="preserve"> sont fournies</w:t>
      </w:r>
      <w:r>
        <w:t xml:space="preserve"> (par ex. enregistrement ou acte de naissance), </w:t>
      </w:r>
      <w:r w:rsidR="00F1544A">
        <w:t xml:space="preserve">vérifier </w:t>
      </w:r>
      <w:r>
        <w:t xml:space="preserve">si de tels documents semblent </w:t>
      </w:r>
      <w:r>
        <w:rPr>
          <w:b/>
          <w:bCs/>
        </w:rPr>
        <w:t>authentiques.</w:t>
      </w:r>
      <w:r>
        <w:t xml:space="preserve"> Pour ce</w:t>
      </w:r>
      <w:r w:rsidR="00B646E7">
        <w:t>la</w:t>
      </w:r>
      <w:r>
        <w:t xml:space="preserve">, il peut notamment être nécessaire de vérifier : </w:t>
      </w:r>
    </w:p>
    <w:p w14:paraId="74B5917C" w14:textId="77777777" w:rsidR="004215BE" w:rsidRDefault="004215BE" w:rsidP="00DF5DAF">
      <w:pPr>
        <w:pStyle w:val="PBBulletList"/>
        <w:spacing w:after="120"/>
        <w:ind w:left="1701"/>
        <w:contextualSpacing w:val="0"/>
      </w:pPr>
      <w:proofErr w:type="gramStart"/>
      <w:r>
        <w:t>que</w:t>
      </w:r>
      <w:proofErr w:type="gramEnd"/>
      <w:r>
        <w:t xml:space="preserve"> la forme et le contenu du document correspondent aux documents authentiques nationaux (en contactant l’autorité compétente, le cas échéant) ;</w:t>
      </w:r>
    </w:p>
    <w:p w14:paraId="749B2ED7" w14:textId="689E3829" w:rsidR="004215BE" w:rsidRDefault="004215BE" w:rsidP="00DF5DAF">
      <w:pPr>
        <w:pStyle w:val="PBBulletList"/>
        <w:spacing w:after="120"/>
        <w:ind w:left="1701"/>
        <w:contextualSpacing w:val="0"/>
      </w:pPr>
      <w:proofErr w:type="gramStart"/>
      <w:r>
        <w:t>qu’aucun</w:t>
      </w:r>
      <w:proofErr w:type="gramEnd"/>
      <w:r>
        <w:t xml:space="preserve"> élément, comme l’absence de variation de la pression du stylo ou de</w:t>
      </w:r>
      <w:r w:rsidR="00952A66">
        <w:t>s</w:t>
      </w:r>
      <w:r>
        <w:t xml:space="preserve"> signes de manipulation électronique, n'indique que le document </w:t>
      </w:r>
      <w:r w:rsidR="00952A66">
        <w:t xml:space="preserve">peut être un faux ou </w:t>
      </w:r>
      <w:r>
        <w:t xml:space="preserve">a pu être falsifié. </w:t>
      </w:r>
    </w:p>
    <w:p w14:paraId="0060E46C" w14:textId="6034DB9D" w:rsidR="004215BE" w:rsidRDefault="004215BE" w:rsidP="001F791D">
      <w:pPr>
        <w:pStyle w:val="PBParagraphNumber"/>
      </w:pPr>
      <w:r>
        <w:rPr>
          <w:b/>
          <w:bCs/>
        </w:rPr>
        <w:t>Dans tous les cas</w:t>
      </w:r>
      <w:r>
        <w:t xml:space="preserve">, </w:t>
      </w:r>
      <w:r w:rsidR="00C440A3">
        <w:t xml:space="preserve">se demander </w:t>
      </w:r>
      <w:r>
        <w:t xml:space="preserve">si des mesures raisonnables ont été mises en œuvre pour </w:t>
      </w:r>
      <w:r>
        <w:rPr>
          <w:b/>
          <w:bCs/>
        </w:rPr>
        <w:t>vérifier les informations relatives à l’identité de l’enfant et des parents</w:t>
      </w:r>
      <w:r>
        <w:t xml:space="preserve"> et si ces mesures ont été </w:t>
      </w:r>
      <w:proofErr w:type="gramStart"/>
      <w:r w:rsidR="00DD7EC4">
        <w:t>documenté</w:t>
      </w:r>
      <w:r w:rsidR="00AA7CB6">
        <w:t>es</w:t>
      </w:r>
      <w:r w:rsidR="00892387">
        <w:t> </w:t>
      </w:r>
      <w:r w:rsidR="00C440A3">
        <w:t>.</w:t>
      </w:r>
      <w:proofErr w:type="gramEnd"/>
      <w:r w:rsidR="00C440A3">
        <w:t xml:space="preserve"> Il peut s'agir notamment</w:t>
      </w:r>
      <w:r>
        <w:t xml:space="preserve"> : </w:t>
      </w:r>
    </w:p>
    <w:p w14:paraId="2027AF85" w14:textId="6B886E2A" w:rsidR="004215BE" w:rsidRDefault="00C440A3" w:rsidP="00E20F31">
      <w:pPr>
        <w:pStyle w:val="PBBulletList"/>
        <w:spacing w:after="120"/>
        <w:ind w:left="1701"/>
        <w:contextualSpacing w:val="0"/>
      </w:pPr>
      <w:proofErr w:type="gramStart"/>
      <w:r>
        <w:t>de</w:t>
      </w:r>
      <w:proofErr w:type="gramEnd"/>
      <w:r>
        <w:t xml:space="preserve"> </w:t>
      </w:r>
      <w:r w:rsidR="004215BE">
        <w:t xml:space="preserve">mener de longs entretiens avec le parent ou la personne qui accompagne l’enfant au moment où celui-ci est confié (la « personne ») ; </w:t>
      </w:r>
    </w:p>
    <w:p w14:paraId="2D854235" w14:textId="3943EF9F" w:rsidR="004215BE" w:rsidRDefault="00C440A3" w:rsidP="00E20F31">
      <w:pPr>
        <w:pStyle w:val="PBBulletList"/>
        <w:spacing w:after="120"/>
        <w:ind w:left="1701"/>
        <w:contextualSpacing w:val="0"/>
      </w:pPr>
      <w:proofErr w:type="gramStart"/>
      <w:r>
        <w:t>de</w:t>
      </w:r>
      <w:proofErr w:type="gramEnd"/>
      <w:r>
        <w:t xml:space="preserve"> </w:t>
      </w:r>
      <w:r w:rsidR="004215BE">
        <w:t xml:space="preserve">solliciter des </w:t>
      </w:r>
      <w:r w:rsidR="009D302B">
        <w:t xml:space="preserve">pièces justificatives </w:t>
      </w:r>
      <w:r w:rsidR="004215BE">
        <w:t>concernant l’identité</w:t>
      </w:r>
      <w:r w:rsidR="00E43B4F">
        <w:t>,</w:t>
      </w:r>
      <w:r w:rsidR="004215BE">
        <w:t xml:space="preserve"> la résidence </w:t>
      </w:r>
      <w:r w:rsidR="005737FB">
        <w:t>et / ou</w:t>
      </w:r>
      <w:r w:rsidR="004215BE">
        <w:t xml:space="preserve"> l’emploi ; </w:t>
      </w:r>
    </w:p>
    <w:p w14:paraId="6C49B8A7" w14:textId="7D1EF5A0" w:rsidR="004215BE" w:rsidRDefault="00C440A3" w:rsidP="00E20F31">
      <w:pPr>
        <w:pStyle w:val="PBBulletList"/>
        <w:spacing w:after="120"/>
        <w:ind w:left="1701"/>
        <w:contextualSpacing w:val="0"/>
      </w:pPr>
      <w:proofErr w:type="gramStart"/>
      <w:r>
        <w:t>de</w:t>
      </w:r>
      <w:proofErr w:type="gramEnd"/>
      <w:r>
        <w:t xml:space="preserve"> </w:t>
      </w:r>
      <w:r w:rsidR="004215BE">
        <w:t xml:space="preserve">recueillir une déclaration écrite du parent ou de la personne ; </w:t>
      </w:r>
    </w:p>
    <w:p w14:paraId="633DD0DB" w14:textId="72B7CAA9" w:rsidR="004215BE" w:rsidRDefault="00C440A3" w:rsidP="00E20F31">
      <w:pPr>
        <w:pStyle w:val="PBBulletList"/>
        <w:spacing w:after="120"/>
        <w:ind w:left="1701"/>
        <w:contextualSpacing w:val="0"/>
      </w:pPr>
      <w:proofErr w:type="gramStart"/>
      <w:r>
        <w:t>de</w:t>
      </w:r>
      <w:proofErr w:type="gramEnd"/>
      <w:r>
        <w:t xml:space="preserve"> </w:t>
      </w:r>
      <w:r w:rsidR="004215BE">
        <w:t xml:space="preserve">chercher à obtenir confirmation de ces informations </w:t>
      </w:r>
      <w:r w:rsidR="00C1258E">
        <w:t>dans les</w:t>
      </w:r>
      <w:r w:rsidR="004215BE">
        <w:t xml:space="preserve"> registres de naissances de l’hôpital ;</w:t>
      </w:r>
    </w:p>
    <w:p w14:paraId="55825ADE" w14:textId="20B12D01" w:rsidR="004215BE" w:rsidRDefault="00C440A3" w:rsidP="00E20F31">
      <w:pPr>
        <w:pStyle w:val="PBBulletList"/>
        <w:spacing w:after="120"/>
        <w:ind w:left="1701"/>
        <w:contextualSpacing w:val="0"/>
      </w:pPr>
      <w:proofErr w:type="gramStart"/>
      <w:r>
        <w:t>de</w:t>
      </w:r>
      <w:proofErr w:type="gramEnd"/>
      <w:r>
        <w:t xml:space="preserve"> </w:t>
      </w:r>
      <w:r w:rsidR="004215BE">
        <w:t xml:space="preserve">chercher à obtenir confirmation de ces informations auprès de la famille élargie </w:t>
      </w:r>
      <w:r w:rsidR="005737FB">
        <w:t>et / ou</w:t>
      </w:r>
      <w:r w:rsidR="004215BE">
        <w:t xml:space="preserve"> des chefs de la communauté locale. </w:t>
      </w:r>
    </w:p>
    <w:p w14:paraId="04E4D36A" w14:textId="66DA0E11" w:rsidR="004215BE" w:rsidRDefault="004215BE" w:rsidP="001F791D">
      <w:pPr>
        <w:pStyle w:val="PBParagraphNumber"/>
      </w:pPr>
      <w:r>
        <w:rPr>
          <w:b/>
          <w:bCs/>
        </w:rPr>
        <w:t>Dans le cas d’un enfant de parents inconnus</w:t>
      </w:r>
      <w:r>
        <w:t xml:space="preserve">, </w:t>
      </w:r>
      <w:r w:rsidR="00C440A3">
        <w:t xml:space="preserve">se demander </w:t>
      </w:r>
      <w:r>
        <w:t xml:space="preserve">si des mesures raisonnables ont été mises en œuvre pour </w:t>
      </w:r>
      <w:r>
        <w:rPr>
          <w:b/>
          <w:bCs/>
        </w:rPr>
        <w:t>vérifier l’identité de l’enfant</w:t>
      </w:r>
      <w:r>
        <w:t xml:space="preserve"> et </w:t>
      </w:r>
      <w:r w:rsidR="008B75B8">
        <w:t>si</w:t>
      </w:r>
      <w:r>
        <w:t xml:space="preserve"> ces mesures</w:t>
      </w:r>
      <w:r w:rsidR="008B75B8">
        <w:t xml:space="preserve"> ont été </w:t>
      </w:r>
      <w:r w:rsidR="00AA7CB6">
        <w:t>documentées</w:t>
      </w:r>
      <w:r>
        <w:t>. Pour ce</w:t>
      </w:r>
      <w:r w:rsidR="00B646E7">
        <w:t>la</w:t>
      </w:r>
      <w:r>
        <w:t>, il</w:t>
      </w:r>
      <w:r w:rsidR="00C440A3">
        <w:t xml:space="preserve"> peut notamment être nécessaire</w:t>
      </w:r>
      <w:r>
        <w:t xml:space="preserve"> : </w:t>
      </w:r>
    </w:p>
    <w:p w14:paraId="598F3809" w14:textId="6859FD94" w:rsidR="004215BE" w:rsidRDefault="00C440A3" w:rsidP="003D6A0C">
      <w:pPr>
        <w:pStyle w:val="PBBulletList"/>
        <w:spacing w:after="120"/>
        <w:ind w:left="1701"/>
        <w:contextualSpacing w:val="0"/>
      </w:pPr>
      <w:proofErr w:type="gramStart"/>
      <w:r>
        <w:t>de</w:t>
      </w:r>
      <w:proofErr w:type="gramEnd"/>
      <w:r>
        <w:t xml:space="preserve"> </w:t>
      </w:r>
      <w:r w:rsidR="004215BE">
        <w:t xml:space="preserve">solliciter l’aide des forces de l’ordre ; </w:t>
      </w:r>
    </w:p>
    <w:p w14:paraId="6665A9C1" w14:textId="2C63E5C0" w:rsidR="004215BE" w:rsidRDefault="00C440A3" w:rsidP="003D6A0C">
      <w:pPr>
        <w:pStyle w:val="PBBulletList"/>
        <w:spacing w:after="120"/>
        <w:ind w:left="1701"/>
        <w:contextualSpacing w:val="0"/>
      </w:pPr>
      <w:proofErr w:type="gramStart"/>
      <w:r>
        <w:t>de</w:t>
      </w:r>
      <w:proofErr w:type="gramEnd"/>
      <w:r>
        <w:t xml:space="preserve"> </w:t>
      </w:r>
      <w:r w:rsidR="004215BE">
        <w:t xml:space="preserve">publier des avis dans les médias pour retrouver les parents ou la famille élargie, ou pour identifier l’enfant ; </w:t>
      </w:r>
    </w:p>
    <w:p w14:paraId="652E2DF3" w14:textId="32C2040D" w:rsidR="004215BE" w:rsidRDefault="00C440A3" w:rsidP="003D6A0C">
      <w:pPr>
        <w:pStyle w:val="PBBulletList"/>
        <w:spacing w:after="120"/>
        <w:ind w:left="1701"/>
        <w:contextualSpacing w:val="0"/>
      </w:pPr>
      <w:proofErr w:type="gramStart"/>
      <w:r>
        <w:t>de</w:t>
      </w:r>
      <w:proofErr w:type="gramEnd"/>
      <w:r>
        <w:t xml:space="preserve"> </w:t>
      </w:r>
      <w:r w:rsidR="004215BE">
        <w:t>chercher à obtenir confirmation de ces informations auprès des chefs de la communauté locale.  </w:t>
      </w:r>
    </w:p>
    <w:p w14:paraId="37A59F24" w14:textId="77777777" w:rsidR="004215BE" w:rsidRPr="00E20F31" w:rsidRDefault="004215BE" w:rsidP="0022342A">
      <w:pPr>
        <w:pStyle w:val="Heading4"/>
        <w:numPr>
          <w:ilvl w:val="0"/>
          <w:numId w:val="0"/>
        </w:numPr>
        <w:ind w:left="1134" w:hanging="567"/>
      </w:pPr>
      <w:r>
        <w:lastRenderedPageBreak/>
        <w:t>Quelles mesures peuvent être prises</w:t>
      </w:r>
    </w:p>
    <w:p w14:paraId="67D6F614" w14:textId="565AA1ED" w:rsidR="004215BE" w:rsidRPr="00F134C6" w:rsidRDefault="004215BE" w:rsidP="001F791D">
      <w:pPr>
        <w:pStyle w:val="PBParagraphNumber"/>
        <w:rPr>
          <w:color w:val="798A2C" w:themeColor="accent6" w:themeShade="BF"/>
        </w:rPr>
      </w:pPr>
      <w:r>
        <w:rPr>
          <w:b/>
          <w:bCs/>
          <w:color w:val="798A2C" w:themeColor="accent6" w:themeShade="BF"/>
        </w:rPr>
        <w:t xml:space="preserve">Si </w:t>
      </w:r>
      <w:r>
        <w:rPr>
          <w:color w:val="798A2C" w:themeColor="accent6" w:themeShade="BF"/>
        </w:rPr>
        <w:t xml:space="preserve">la </w:t>
      </w:r>
      <w:r>
        <w:rPr>
          <w:b/>
          <w:bCs/>
          <w:color w:val="798A2C" w:themeColor="accent6" w:themeShade="BF"/>
        </w:rPr>
        <w:t>naissance de l’enfant</w:t>
      </w:r>
      <w:r>
        <w:rPr>
          <w:color w:val="798A2C" w:themeColor="accent6" w:themeShade="BF"/>
        </w:rPr>
        <w:t xml:space="preserve"> a été enregistrée,</w:t>
      </w:r>
      <w:r>
        <w:rPr>
          <w:b/>
          <w:bCs/>
          <w:color w:val="798A2C" w:themeColor="accent6" w:themeShade="BF"/>
        </w:rPr>
        <w:t xml:space="preserve"> </w:t>
      </w:r>
      <w:r>
        <w:rPr>
          <w:color w:val="798A2C" w:themeColor="accent6" w:themeShade="BF"/>
        </w:rPr>
        <w:t>sa</w:t>
      </w:r>
      <w:r>
        <w:rPr>
          <w:b/>
          <w:bCs/>
          <w:color w:val="798A2C" w:themeColor="accent6" w:themeShade="BF"/>
        </w:rPr>
        <w:t xml:space="preserve"> filiation </w:t>
      </w:r>
      <w:r>
        <w:rPr>
          <w:color w:val="798A2C" w:themeColor="accent6" w:themeShade="BF"/>
        </w:rPr>
        <w:t xml:space="preserve">répertoriée </w:t>
      </w:r>
      <w:r>
        <w:rPr>
          <w:i/>
          <w:iCs/>
          <w:color w:val="798A2C" w:themeColor="accent6" w:themeShade="BF"/>
          <w:u w:val="single"/>
        </w:rPr>
        <w:t>et</w:t>
      </w:r>
      <w:r>
        <w:rPr>
          <w:color w:val="798A2C" w:themeColor="accent6" w:themeShade="BF"/>
        </w:rPr>
        <w:t xml:space="preserve"> son </w:t>
      </w:r>
      <w:r>
        <w:rPr>
          <w:b/>
          <w:bCs/>
          <w:color w:val="798A2C" w:themeColor="accent6" w:themeShade="BF"/>
        </w:rPr>
        <w:t>identité</w:t>
      </w:r>
      <w:r>
        <w:rPr>
          <w:color w:val="798A2C" w:themeColor="accent6" w:themeShade="BF"/>
        </w:rPr>
        <w:t xml:space="preserve"> vérifiée sur la base d’informations fiables qui ont été </w:t>
      </w:r>
      <w:r w:rsidR="00AA7CB6">
        <w:t>documentées</w:t>
      </w:r>
      <w:r w:rsidR="008B75B8">
        <w:t> </w:t>
      </w:r>
      <w:r>
        <w:rPr>
          <w:color w:val="798A2C" w:themeColor="accent6" w:themeShade="BF"/>
        </w:rPr>
        <w:t xml:space="preserve">: </w:t>
      </w:r>
    </w:p>
    <w:p w14:paraId="3CAB3A7A" w14:textId="77777777" w:rsidR="004215BE" w:rsidRPr="00F134C6" w:rsidRDefault="004215BE" w:rsidP="003D6A0C">
      <w:pPr>
        <w:pStyle w:val="PBBulletList"/>
        <w:spacing w:after="120"/>
        <w:ind w:left="1701"/>
        <w:contextualSpacing w:val="0"/>
        <w:rPr>
          <w:color w:val="798A2C" w:themeColor="accent6" w:themeShade="BF"/>
        </w:rPr>
      </w:pPr>
      <w:proofErr w:type="gramStart"/>
      <w:r>
        <w:rPr>
          <w:color w:val="798A2C" w:themeColor="accent6" w:themeShade="BF"/>
        </w:rPr>
        <w:t>passer</w:t>
      </w:r>
      <w:proofErr w:type="gramEnd"/>
      <w:r>
        <w:rPr>
          <w:color w:val="798A2C" w:themeColor="accent6" w:themeShade="BF"/>
        </w:rPr>
        <w:t xml:space="preserve"> à l'étape 2. </w:t>
      </w:r>
    </w:p>
    <w:p w14:paraId="0FEF32AA" w14:textId="22932691" w:rsidR="004215BE" w:rsidRPr="000778E6" w:rsidRDefault="004215BE" w:rsidP="001F791D">
      <w:pPr>
        <w:pStyle w:val="PBParagraphNumber"/>
        <w:rPr>
          <w:color w:val="ED8131"/>
        </w:rPr>
      </w:pPr>
      <w:r>
        <w:rPr>
          <w:b/>
          <w:bCs/>
          <w:color w:val="ED8131"/>
        </w:rPr>
        <w:t xml:space="preserve">Si </w:t>
      </w:r>
      <w:r>
        <w:rPr>
          <w:color w:val="ED8131"/>
        </w:rPr>
        <w:t xml:space="preserve">la </w:t>
      </w:r>
      <w:r>
        <w:rPr>
          <w:b/>
          <w:bCs/>
          <w:color w:val="ED8131"/>
        </w:rPr>
        <w:t xml:space="preserve">naissance de l’enfant </w:t>
      </w:r>
      <w:r>
        <w:rPr>
          <w:color w:val="ED8131"/>
        </w:rPr>
        <w:t xml:space="preserve">n’a </w:t>
      </w:r>
      <w:r>
        <w:rPr>
          <w:i/>
          <w:iCs/>
          <w:color w:val="ED8131"/>
          <w:u w:val="single"/>
        </w:rPr>
        <w:t>pas</w:t>
      </w:r>
      <w:r>
        <w:rPr>
          <w:color w:val="ED8131"/>
        </w:rPr>
        <w:t xml:space="preserve"> été enregistrée </w:t>
      </w:r>
      <w:r w:rsidR="005737FB">
        <w:rPr>
          <w:i/>
          <w:iCs/>
          <w:color w:val="ED8131"/>
          <w:u w:val="single"/>
        </w:rPr>
        <w:t>et / ou</w:t>
      </w:r>
      <w:r>
        <w:rPr>
          <w:color w:val="ED8131"/>
        </w:rPr>
        <w:t xml:space="preserve"> sa </w:t>
      </w:r>
      <w:r>
        <w:rPr>
          <w:b/>
          <w:bCs/>
          <w:color w:val="ED8131"/>
        </w:rPr>
        <w:t>filiation</w:t>
      </w:r>
      <w:r>
        <w:rPr>
          <w:color w:val="ED8131"/>
        </w:rPr>
        <w:t xml:space="preserve"> n'a </w:t>
      </w:r>
      <w:r>
        <w:rPr>
          <w:i/>
          <w:iCs/>
          <w:color w:val="ED8131"/>
          <w:u w:val="single"/>
        </w:rPr>
        <w:t>pas</w:t>
      </w:r>
      <w:r>
        <w:rPr>
          <w:color w:val="ED8131"/>
        </w:rPr>
        <w:t xml:space="preserve"> été répertoriée</w:t>
      </w:r>
      <w:r w:rsidR="00B641C9">
        <w:rPr>
          <w:color w:val="ED8131"/>
        </w:rPr>
        <w:t>,</w:t>
      </w:r>
      <w:r>
        <w:rPr>
          <w:color w:val="ED8131"/>
        </w:rPr>
        <w:t xml:space="preserve"> </w:t>
      </w:r>
      <w:r>
        <w:rPr>
          <w:i/>
          <w:iCs/>
          <w:color w:val="ED8131"/>
          <w:u w:val="single"/>
        </w:rPr>
        <w:t>mais</w:t>
      </w:r>
      <w:r>
        <w:rPr>
          <w:color w:val="ED8131"/>
        </w:rPr>
        <w:t xml:space="preserve"> que son </w:t>
      </w:r>
      <w:r>
        <w:rPr>
          <w:b/>
          <w:bCs/>
          <w:color w:val="ED8131"/>
        </w:rPr>
        <w:t>identité</w:t>
      </w:r>
      <w:r>
        <w:rPr>
          <w:color w:val="ED8131"/>
        </w:rPr>
        <w:t xml:space="preserve"> a été vérifiée sur la base d’informations fiables qui ont été consignées :</w:t>
      </w:r>
    </w:p>
    <w:p w14:paraId="66775D27" w14:textId="77777777" w:rsidR="004215BE" w:rsidRPr="000778E6" w:rsidRDefault="004215BE" w:rsidP="003D6A0C">
      <w:pPr>
        <w:pStyle w:val="PBBulletList"/>
        <w:spacing w:after="120"/>
        <w:ind w:left="1701"/>
        <w:contextualSpacing w:val="0"/>
        <w:rPr>
          <w:color w:val="ED8131"/>
        </w:rPr>
      </w:pPr>
      <w:proofErr w:type="gramStart"/>
      <w:r>
        <w:rPr>
          <w:color w:val="ED8131"/>
        </w:rPr>
        <w:t>demander</w:t>
      </w:r>
      <w:proofErr w:type="gramEnd"/>
      <w:r>
        <w:rPr>
          <w:color w:val="ED8131"/>
        </w:rPr>
        <w:t xml:space="preserve"> l’enregistrement de la naissance de l’enfant et de sa filiation ; </w:t>
      </w:r>
    </w:p>
    <w:p w14:paraId="0C3D8041" w14:textId="79690D90" w:rsidR="004215BE" w:rsidRPr="00F134C6" w:rsidRDefault="004215BE" w:rsidP="003D6A0C">
      <w:pPr>
        <w:pStyle w:val="PBBulletList"/>
        <w:spacing w:after="120"/>
        <w:ind w:left="1701"/>
        <w:contextualSpacing w:val="0"/>
        <w:rPr>
          <w:color w:val="798A2C" w:themeColor="accent6" w:themeShade="BF"/>
        </w:rPr>
      </w:pPr>
      <w:proofErr w:type="gramStart"/>
      <w:r>
        <w:rPr>
          <w:color w:val="798A2C" w:themeColor="accent6" w:themeShade="BF"/>
        </w:rPr>
        <w:t>une</w:t>
      </w:r>
      <w:proofErr w:type="gramEnd"/>
      <w:r>
        <w:rPr>
          <w:color w:val="798A2C" w:themeColor="accent6" w:themeShade="BF"/>
        </w:rPr>
        <w:t xml:space="preserve"> fois l’enregistrement effectué, passer à l'étape 2.   </w:t>
      </w:r>
    </w:p>
    <w:p w14:paraId="2E6E0459" w14:textId="6E02F5AF" w:rsidR="004215BE" w:rsidRPr="000778E6" w:rsidRDefault="004215BE" w:rsidP="001F791D">
      <w:pPr>
        <w:pStyle w:val="PBParagraphNumber"/>
        <w:rPr>
          <w:color w:val="ED8131"/>
        </w:rPr>
      </w:pPr>
      <w:r>
        <w:rPr>
          <w:b/>
          <w:bCs/>
          <w:color w:val="ED8131"/>
        </w:rPr>
        <w:t>Si</w:t>
      </w:r>
      <w:r>
        <w:rPr>
          <w:color w:val="ED8131"/>
        </w:rPr>
        <w:t xml:space="preserve"> l’</w:t>
      </w:r>
      <w:r>
        <w:rPr>
          <w:b/>
          <w:bCs/>
          <w:color w:val="ED8131"/>
        </w:rPr>
        <w:t>identité de l’enfant</w:t>
      </w:r>
      <w:r>
        <w:rPr>
          <w:color w:val="ED8131"/>
        </w:rPr>
        <w:t xml:space="preserve"> </w:t>
      </w:r>
      <w:r>
        <w:rPr>
          <w:i/>
          <w:iCs/>
          <w:color w:val="ED8131"/>
          <w:u w:val="single"/>
        </w:rPr>
        <w:t>ne peut pas</w:t>
      </w:r>
      <w:r>
        <w:rPr>
          <w:color w:val="ED8131"/>
        </w:rPr>
        <w:t xml:space="preserve"> être vérifiée sur la base d’informations fiables qui ont été </w:t>
      </w:r>
      <w:r w:rsidR="00B72235">
        <w:t>documentées</w:t>
      </w:r>
      <w:r w:rsidR="005A1627">
        <w:t> </w:t>
      </w:r>
      <w:r>
        <w:rPr>
          <w:color w:val="ED8131"/>
        </w:rPr>
        <w:t>:</w:t>
      </w:r>
    </w:p>
    <w:p w14:paraId="4DA98FCA" w14:textId="77777777" w:rsidR="004215BE" w:rsidRPr="000778E6" w:rsidRDefault="004215BE" w:rsidP="00DB6855">
      <w:pPr>
        <w:pStyle w:val="PBBulletList"/>
        <w:spacing w:after="120"/>
        <w:ind w:left="1701"/>
        <w:contextualSpacing w:val="0"/>
        <w:rPr>
          <w:color w:val="ED8131"/>
        </w:rPr>
      </w:pPr>
      <w:proofErr w:type="gramStart"/>
      <w:r>
        <w:rPr>
          <w:color w:val="ED8131"/>
        </w:rPr>
        <w:t>surseoir</w:t>
      </w:r>
      <w:proofErr w:type="gramEnd"/>
      <w:r>
        <w:rPr>
          <w:color w:val="ED8131"/>
        </w:rPr>
        <w:t xml:space="preserve"> à toute décision ultérieure ;</w:t>
      </w:r>
    </w:p>
    <w:p w14:paraId="3C3E6D29" w14:textId="572DEDF9" w:rsidR="004215BE" w:rsidRPr="002C165A" w:rsidRDefault="004215BE" w:rsidP="002C165A">
      <w:pPr>
        <w:pStyle w:val="PBBulletList"/>
        <w:numPr>
          <w:ilvl w:val="1"/>
          <w:numId w:val="2"/>
        </w:numPr>
        <w:spacing w:after="120"/>
        <w:ind w:left="2268"/>
        <w:contextualSpacing w:val="0"/>
        <w:rPr>
          <w:color w:val="ED8131"/>
        </w:rPr>
      </w:pPr>
      <w:proofErr w:type="gramStart"/>
      <w:r w:rsidRPr="002C165A">
        <w:rPr>
          <w:color w:val="ED8131"/>
        </w:rPr>
        <w:t>demander</w:t>
      </w:r>
      <w:proofErr w:type="gramEnd"/>
      <w:r w:rsidRPr="002C165A">
        <w:rPr>
          <w:color w:val="ED8131"/>
        </w:rPr>
        <w:t xml:space="preserve"> aux autorités compétentes qu’elles procèdent à des vérifications minutieuses afin d’établir l’identité de l’enfant, enregistrent sa naissance et sa filiation et mettent au point un projet de vie adapté à l’enfant.</w:t>
      </w:r>
    </w:p>
    <w:p w14:paraId="7F888579" w14:textId="1D7DE3A2" w:rsidR="00FA6FBA" w:rsidRDefault="004215BE" w:rsidP="00622399">
      <w:pPr>
        <w:pStyle w:val="Heading3"/>
        <w:numPr>
          <w:ilvl w:val="0"/>
          <w:numId w:val="0"/>
        </w:numPr>
        <w:ind w:left="567"/>
      </w:pPr>
      <w:bookmarkStart w:id="16" w:name="_Toc63936309"/>
      <w:bookmarkStart w:id="17" w:name="_Toc64894511"/>
      <w:bookmarkStart w:id="18" w:name="_Toc67936032"/>
      <w:r>
        <w:t xml:space="preserve">Étape 2 – </w:t>
      </w:r>
      <w:r w:rsidR="00E43B4F" w:rsidRPr="00E43B4F">
        <w:t xml:space="preserve">Vérification par l'Autorité centrale de l'État d'origine de la détermination de l'adoptabilité de l'enfant faite par l'autorité compétente de l'État d'origine (voir également </w:t>
      </w:r>
      <w:r w:rsidR="00E43B4F">
        <w:t xml:space="preserve">la </w:t>
      </w:r>
      <w:r w:rsidR="00E43B4F" w:rsidRPr="00E43B4F">
        <w:t xml:space="preserve">FS 6 </w:t>
      </w:r>
      <w:r w:rsidR="00E43B4F">
        <w:t xml:space="preserve">– </w:t>
      </w:r>
      <w:r w:rsidR="00E43B4F" w:rsidRPr="00E43B4F">
        <w:t xml:space="preserve">Consentement et </w:t>
      </w:r>
      <w:r w:rsidR="00E43B4F">
        <w:t xml:space="preserve">la </w:t>
      </w:r>
      <w:r w:rsidR="00E43B4F" w:rsidRPr="00E43B4F">
        <w:t xml:space="preserve">FS 7 </w:t>
      </w:r>
      <w:r w:rsidR="00E43B4F">
        <w:t xml:space="preserve">– </w:t>
      </w:r>
      <w:r w:rsidR="00E43B4F" w:rsidRPr="00E43B4F">
        <w:t>Enfants de parents inconnus).</w:t>
      </w:r>
      <w:bookmarkEnd w:id="16"/>
      <w:bookmarkEnd w:id="17"/>
      <w:bookmarkEnd w:id="18"/>
    </w:p>
    <w:p w14:paraId="41EE9962" w14:textId="4C57F03A" w:rsidR="004215BE" w:rsidRDefault="00E43B4F" w:rsidP="001F791D">
      <w:pPr>
        <w:pStyle w:val="PBParagraphNumber"/>
      </w:pPr>
      <w:r>
        <w:t>Veiller à ce</w:t>
      </w:r>
      <w:r w:rsidR="00FA6FBA">
        <w:t xml:space="preserve"> que l’enfant est adoptable sur le fondement, soit de consentements valides, soit d’une décision </w:t>
      </w:r>
      <w:r w:rsidR="00DC0548">
        <w:t xml:space="preserve">valide </w:t>
      </w:r>
      <w:r w:rsidR="00FA6FBA">
        <w:t xml:space="preserve">de l'autorité administrative ou judiciaire compétente.   </w:t>
      </w:r>
    </w:p>
    <w:p w14:paraId="1021DFC0" w14:textId="397DF693" w:rsidR="00DF45D5" w:rsidRDefault="004215BE" w:rsidP="00F633F2">
      <w:pPr>
        <w:pStyle w:val="Heading3"/>
        <w:numPr>
          <w:ilvl w:val="0"/>
          <w:numId w:val="0"/>
        </w:numPr>
        <w:ind w:left="567"/>
      </w:pPr>
      <w:bookmarkStart w:id="19" w:name="_Toc63936310"/>
      <w:bookmarkStart w:id="20" w:name="_Toc64894512"/>
      <w:bookmarkStart w:id="21" w:name="_Toc67936033"/>
      <w:r>
        <w:t>Étape 2A – Lorsque l’adoptabilité s’appuie sur les consentements à l’adoption – Vérification des consentements</w:t>
      </w:r>
      <w:bookmarkEnd w:id="19"/>
      <w:bookmarkEnd w:id="20"/>
      <w:bookmarkEnd w:id="21"/>
    </w:p>
    <w:p w14:paraId="797F161F" w14:textId="3297F572" w:rsidR="004215BE" w:rsidRDefault="00E43B4F" w:rsidP="001F791D">
      <w:pPr>
        <w:pStyle w:val="PBParagraphNumber"/>
      </w:pPr>
      <w:bookmarkStart w:id="22" w:name="_Ref64898673"/>
      <w:r>
        <w:t xml:space="preserve">Veiller à ce </w:t>
      </w:r>
      <w:r w:rsidR="00DF45D5">
        <w:t>que les consentements ont été recueillis en application des exigences visées à l’article 4 de la Convention, dans des conditions appropriées et qu’ils n'ont pas été retirés entre</w:t>
      </w:r>
      <w:r w:rsidR="00263ECA">
        <w:t>-</w:t>
      </w:r>
      <w:r w:rsidR="00DF45D5">
        <w:t>temps.</w:t>
      </w:r>
      <w:bookmarkEnd w:id="22"/>
      <w:r w:rsidR="00DF45D5">
        <w:t xml:space="preserve"> </w:t>
      </w:r>
    </w:p>
    <w:p w14:paraId="3270476D" w14:textId="77777777" w:rsidR="0022342A" w:rsidRPr="00E36C4C" w:rsidRDefault="0022342A" w:rsidP="0022342A">
      <w:pPr>
        <w:pStyle w:val="Heading4"/>
        <w:numPr>
          <w:ilvl w:val="0"/>
          <w:numId w:val="0"/>
        </w:numPr>
        <w:ind w:left="1134" w:hanging="567"/>
      </w:pPr>
      <w:r>
        <w:t xml:space="preserve">Ce à quoi il convient de prêter attention </w:t>
      </w:r>
    </w:p>
    <w:p w14:paraId="2EE3F6CF" w14:textId="02982CB2" w:rsidR="004215BE" w:rsidRDefault="00C440A3" w:rsidP="00110C82">
      <w:pPr>
        <w:pStyle w:val="PBParagraphNumber"/>
      </w:pPr>
      <w:r>
        <w:t>S’assurer que</w:t>
      </w:r>
      <w:r w:rsidR="004215BE">
        <w:t xml:space="preserve"> l’</w:t>
      </w:r>
      <w:r w:rsidR="004215BE">
        <w:rPr>
          <w:b/>
          <w:bCs/>
        </w:rPr>
        <w:t>authenticité des consentements</w:t>
      </w:r>
      <w:r w:rsidR="004215BE">
        <w:t xml:space="preserve"> peut être vérifiée et </w:t>
      </w:r>
      <w:r w:rsidR="00B72235">
        <w:t>documentée</w:t>
      </w:r>
      <w:r w:rsidR="004215BE">
        <w:t>. Pour ce</w:t>
      </w:r>
      <w:r w:rsidR="00B646E7">
        <w:t>la</w:t>
      </w:r>
      <w:r w:rsidR="004215BE">
        <w:t>, il peut notamment être nécessaire de vérifier :</w:t>
      </w:r>
    </w:p>
    <w:p w14:paraId="7A80352B" w14:textId="77777777" w:rsidR="004215BE" w:rsidRDefault="004215BE" w:rsidP="003D6A0C">
      <w:pPr>
        <w:pStyle w:val="PBBulletList"/>
        <w:spacing w:after="120"/>
        <w:ind w:left="1701"/>
        <w:contextualSpacing w:val="0"/>
      </w:pPr>
      <w:proofErr w:type="gramStart"/>
      <w:r>
        <w:t>que</w:t>
      </w:r>
      <w:proofErr w:type="gramEnd"/>
      <w:r>
        <w:t xml:space="preserve"> la personne qui a recueilli les consentements est véritablement l’autorité compétente à cet égard dans l’État ; </w:t>
      </w:r>
    </w:p>
    <w:p w14:paraId="2384A7E3" w14:textId="77777777" w:rsidR="004215BE" w:rsidRDefault="004215BE" w:rsidP="003D6A0C">
      <w:pPr>
        <w:pStyle w:val="PBBulletList"/>
        <w:spacing w:after="120"/>
        <w:ind w:left="1701"/>
        <w:contextualSpacing w:val="0"/>
      </w:pPr>
      <w:proofErr w:type="gramStart"/>
      <w:r>
        <w:t>qu'à</w:t>
      </w:r>
      <w:proofErr w:type="gramEnd"/>
      <w:r>
        <w:t xml:space="preserve"> première vue la présentation de l’identité de l’enfant ou de ses parents n’est pas erronée ;</w:t>
      </w:r>
    </w:p>
    <w:p w14:paraId="33296D48" w14:textId="77777777" w:rsidR="004215BE" w:rsidRDefault="004215BE" w:rsidP="003D6A0C">
      <w:pPr>
        <w:pStyle w:val="PBBulletList"/>
        <w:spacing w:after="120"/>
        <w:ind w:left="1701"/>
        <w:contextualSpacing w:val="0"/>
      </w:pPr>
      <w:proofErr w:type="gramStart"/>
      <w:r>
        <w:t>que</w:t>
      </w:r>
      <w:proofErr w:type="gramEnd"/>
      <w:r>
        <w:t xml:space="preserve"> la forme et le contenu des documents correspondent aux documents authentiques nationaux ; </w:t>
      </w:r>
    </w:p>
    <w:p w14:paraId="57523760" w14:textId="0764CAD0" w:rsidR="004215BE" w:rsidRDefault="004215BE" w:rsidP="003D6A0C">
      <w:pPr>
        <w:pStyle w:val="PBBulletList"/>
        <w:spacing w:after="120"/>
        <w:ind w:left="1701"/>
        <w:contextualSpacing w:val="0"/>
      </w:pPr>
      <w:proofErr w:type="gramStart"/>
      <w:r>
        <w:t>qu’aucun</w:t>
      </w:r>
      <w:proofErr w:type="gramEnd"/>
      <w:r>
        <w:t xml:space="preserve"> élément, comme l’absence de variation de la pression du stylo ou de</w:t>
      </w:r>
      <w:r w:rsidR="00952A66">
        <w:t>s</w:t>
      </w:r>
      <w:r>
        <w:t xml:space="preserve"> signes de manipulation électronique, n'indique que le document </w:t>
      </w:r>
      <w:r w:rsidR="00952A66">
        <w:t xml:space="preserve">peut être un faux ou </w:t>
      </w:r>
      <w:r>
        <w:t xml:space="preserve">a pu être falsifié. </w:t>
      </w:r>
    </w:p>
    <w:p w14:paraId="08233E03" w14:textId="22F74E5B" w:rsidR="004215BE" w:rsidRDefault="00C440A3" w:rsidP="00110C82">
      <w:pPr>
        <w:pStyle w:val="PBParagraphNumber"/>
      </w:pPr>
      <w:r>
        <w:t>Vérifier si</w:t>
      </w:r>
      <w:r w:rsidR="004215BE">
        <w:t xml:space="preserve"> les </w:t>
      </w:r>
      <w:r w:rsidR="004215BE">
        <w:rPr>
          <w:b/>
          <w:bCs/>
        </w:rPr>
        <w:t>conditions dans lesquelles les consentements ont été recueillis</w:t>
      </w:r>
      <w:r w:rsidR="004215BE">
        <w:t xml:space="preserve"> étaient appropriées et </w:t>
      </w:r>
      <w:proofErr w:type="gramStart"/>
      <w:r w:rsidR="00B72235">
        <w:t>documentées</w:t>
      </w:r>
      <w:r w:rsidR="005A1627">
        <w:t> </w:t>
      </w:r>
      <w:r w:rsidR="004215BE">
        <w:t>.</w:t>
      </w:r>
      <w:proofErr w:type="gramEnd"/>
      <w:r w:rsidR="004215BE">
        <w:t xml:space="preserve"> Pour ce</w:t>
      </w:r>
      <w:r w:rsidR="00B646E7">
        <w:t>la</w:t>
      </w:r>
      <w:r w:rsidR="004215BE">
        <w:t>, il peut notamm</w:t>
      </w:r>
      <w:r>
        <w:t>ent être nécessaire de vérifier q</w:t>
      </w:r>
      <w:r w:rsidR="004215BE">
        <w:t xml:space="preserve">ue l’autorité compétente qui a recueilli les consentements a rassemblé </w:t>
      </w:r>
      <w:r w:rsidR="00C1258E">
        <w:t>d</w:t>
      </w:r>
      <w:r w:rsidR="004215BE">
        <w:t xml:space="preserve">es pièces justificatives </w:t>
      </w:r>
      <w:r>
        <w:t>sur</w:t>
      </w:r>
      <w:r w:rsidR="004215BE">
        <w:t xml:space="preserve"> les </w:t>
      </w:r>
      <w:r>
        <w:t xml:space="preserve">points </w:t>
      </w:r>
      <w:r w:rsidR="004215BE">
        <w:t xml:space="preserve">suivants : </w:t>
      </w:r>
    </w:p>
    <w:p w14:paraId="4B0EAE4A" w14:textId="77777777" w:rsidR="004215BE" w:rsidRDefault="004215BE" w:rsidP="003D6A0C">
      <w:pPr>
        <w:pStyle w:val="PBBulletList"/>
        <w:spacing w:after="120"/>
        <w:ind w:left="1701"/>
        <w:contextualSpacing w:val="0"/>
      </w:pPr>
      <w:proofErr w:type="gramStart"/>
      <w:r>
        <w:lastRenderedPageBreak/>
        <w:t>que</w:t>
      </w:r>
      <w:proofErr w:type="gramEnd"/>
      <w:r>
        <w:t xml:space="preserve"> l’ensemble des personnes, institutions ou autorités dont le consentement est requis par la loi ont bien donné leur consentement ; </w:t>
      </w:r>
    </w:p>
    <w:p w14:paraId="0D412560" w14:textId="5BC804D2" w:rsidR="004215BE" w:rsidRDefault="004215BE" w:rsidP="003D6A0C">
      <w:pPr>
        <w:pStyle w:val="PBBulletList"/>
        <w:spacing w:after="120"/>
        <w:ind w:left="1701"/>
        <w:contextualSpacing w:val="0"/>
      </w:pPr>
      <w:proofErr w:type="gramStart"/>
      <w:r>
        <w:t>que</w:t>
      </w:r>
      <w:proofErr w:type="gramEnd"/>
      <w:r>
        <w:t xml:space="preserve"> les personnes, institutions ou autorités qui ont signé les formulaires de consentement sont bien ce</w:t>
      </w:r>
      <w:r w:rsidR="00413727">
        <w:t>lles</w:t>
      </w:r>
      <w:r>
        <w:t xml:space="preserve"> dont le consentement est requis par la loi ; </w:t>
      </w:r>
    </w:p>
    <w:p w14:paraId="17439B36" w14:textId="21AC6BCD" w:rsidR="004215BE" w:rsidRDefault="004215BE" w:rsidP="003D6A0C">
      <w:pPr>
        <w:pStyle w:val="PBBulletList"/>
        <w:spacing w:after="120"/>
        <w:ind w:left="1701"/>
        <w:contextualSpacing w:val="0"/>
      </w:pPr>
      <w:proofErr w:type="gramStart"/>
      <w:r>
        <w:t>l’absence</w:t>
      </w:r>
      <w:proofErr w:type="gramEnd"/>
      <w:r>
        <w:t xml:space="preserve"> d'éléments susceptibles d’indiquer que les parents et l’enfant (lorsque le consentement de ce dernier est requis) sont susceptibles de ne pas être capable</w:t>
      </w:r>
      <w:r w:rsidR="00E503A7">
        <w:t>s</w:t>
      </w:r>
      <w:r>
        <w:t xml:space="preserve"> juridiquement de donner leur consentement ;</w:t>
      </w:r>
    </w:p>
    <w:p w14:paraId="17A61719" w14:textId="77777777" w:rsidR="004215BE" w:rsidRDefault="004215BE" w:rsidP="003D6A0C">
      <w:pPr>
        <w:pStyle w:val="PBBulletList"/>
        <w:spacing w:after="120"/>
        <w:ind w:left="1701"/>
        <w:contextualSpacing w:val="0"/>
      </w:pPr>
      <w:proofErr w:type="gramStart"/>
      <w:r>
        <w:t>l’absence</w:t>
      </w:r>
      <w:proofErr w:type="gramEnd"/>
      <w:r>
        <w:t xml:space="preserve"> d'éléments susceptibles d’indiquer que les parents et l’enfant (lorsque le consentement de ce dernier est requis) sont susceptibles de ne pas avoir les capacités intellectuelles de comprendre les informations qui leur sont données, y compris concernant l’effet de leur consentement ;</w:t>
      </w:r>
    </w:p>
    <w:p w14:paraId="59D0E190" w14:textId="180B497C" w:rsidR="004215BE" w:rsidRDefault="004215BE" w:rsidP="003D6A0C">
      <w:pPr>
        <w:pStyle w:val="PBBulletList"/>
        <w:spacing w:after="120"/>
        <w:ind w:left="1701"/>
        <w:contextualSpacing w:val="0"/>
      </w:pPr>
      <w:proofErr w:type="gramStart"/>
      <w:r>
        <w:t>que</w:t>
      </w:r>
      <w:proofErr w:type="gramEnd"/>
      <w:r>
        <w:t xml:space="preserve"> les parents et l’enfant (lorsque le consentement de ce dernier est requis) ont eu la possibilité de réfléchir aux options possibles pour le projet de vie de l’enfant après avoir reçu des conseils et avant de donner leur consentement ;  </w:t>
      </w:r>
    </w:p>
    <w:p w14:paraId="040EC8F5" w14:textId="0B42FB4B" w:rsidR="000928E2" w:rsidRDefault="000928E2" w:rsidP="003D6A0C">
      <w:pPr>
        <w:pStyle w:val="PBBulletList"/>
        <w:spacing w:after="120"/>
        <w:ind w:left="1701"/>
        <w:contextualSpacing w:val="0"/>
      </w:pPr>
      <w:proofErr w:type="gramStart"/>
      <w:r>
        <w:t>que</w:t>
      </w:r>
      <w:proofErr w:type="gramEnd"/>
      <w:r>
        <w:t xml:space="preserve"> </w:t>
      </w:r>
      <w:r w:rsidRPr="000928E2">
        <w:t xml:space="preserve">les consentements ont été donnés dans </w:t>
      </w:r>
      <w:r w:rsidR="00506D7F">
        <w:t>les formes légales requises</w:t>
      </w:r>
      <w:r w:rsidRPr="000928E2">
        <w:t xml:space="preserve">, et </w:t>
      </w:r>
      <w:r w:rsidR="005D2DED">
        <w:t>donnés</w:t>
      </w:r>
      <w:r w:rsidR="005D2DED" w:rsidRPr="000928E2">
        <w:t xml:space="preserve"> </w:t>
      </w:r>
      <w:r w:rsidRPr="000928E2">
        <w:t xml:space="preserve">ou </w:t>
      </w:r>
      <w:r w:rsidR="005D2DED">
        <w:t>constatés</w:t>
      </w:r>
      <w:r w:rsidR="005D2DED" w:rsidRPr="000928E2">
        <w:t xml:space="preserve"> </w:t>
      </w:r>
      <w:r w:rsidRPr="000928E2">
        <w:t>par écrit ;</w:t>
      </w:r>
    </w:p>
    <w:p w14:paraId="52EE30E9" w14:textId="15D2BAC1" w:rsidR="000928E2" w:rsidRDefault="000928E2" w:rsidP="003D6A0C">
      <w:pPr>
        <w:pStyle w:val="PBBulletList"/>
        <w:spacing w:after="120"/>
        <w:ind w:left="1701"/>
        <w:contextualSpacing w:val="0"/>
      </w:pPr>
      <w:proofErr w:type="gramStart"/>
      <w:r>
        <w:t>que</w:t>
      </w:r>
      <w:proofErr w:type="gramEnd"/>
      <w:r>
        <w:t xml:space="preserve"> </w:t>
      </w:r>
      <w:r w:rsidRPr="000928E2">
        <w:t>le consentement de la mère (lorsque ce consentement est requis) n'a été donné qu'après la naissance de l'enfant ;</w:t>
      </w:r>
    </w:p>
    <w:p w14:paraId="3D6A3617" w14:textId="5A6CFEE0" w:rsidR="004215BE" w:rsidRDefault="004215BE" w:rsidP="003D6A0C">
      <w:pPr>
        <w:pStyle w:val="PBBulletList"/>
        <w:spacing w:after="120"/>
        <w:ind w:left="1701"/>
        <w:contextualSpacing w:val="0"/>
      </w:pPr>
      <w:proofErr w:type="gramStart"/>
      <w:r>
        <w:t>que</w:t>
      </w:r>
      <w:proofErr w:type="gramEnd"/>
      <w:r>
        <w:t xml:space="preserve"> les parents et l’enfant (lorsque le consentement de ce dernier est requis) ont confirmé que leurs consentements n’avaient pas été obtenus moyennant paiement ou contrepartie d’aucune sorte ; et</w:t>
      </w:r>
    </w:p>
    <w:p w14:paraId="2EA9F5F6" w14:textId="5AC57DD2" w:rsidR="004215BE" w:rsidRDefault="004215BE" w:rsidP="003D6A0C">
      <w:pPr>
        <w:pStyle w:val="PBBulletList"/>
        <w:spacing w:after="120"/>
        <w:ind w:left="1701"/>
        <w:contextualSpacing w:val="0"/>
      </w:pPr>
      <w:proofErr w:type="gramStart"/>
      <w:r>
        <w:t>à</w:t>
      </w:r>
      <w:proofErr w:type="gramEnd"/>
      <w:r>
        <w:t xml:space="preserve"> l’exception des cas d’adoption intrafamiliale, </w:t>
      </w:r>
      <w:r w:rsidR="00C440A3">
        <w:t xml:space="preserve">que </w:t>
      </w:r>
      <w:r>
        <w:t xml:space="preserve">les parents ont confirmé ne pas avoir eu de contact avec les FPA potentiels. </w:t>
      </w:r>
    </w:p>
    <w:p w14:paraId="494D9D88" w14:textId="42B41C1B" w:rsidR="004215BE" w:rsidRDefault="00BE1144" w:rsidP="00110C82">
      <w:pPr>
        <w:pStyle w:val="PBParagraphNumber"/>
      </w:pPr>
      <w:bookmarkStart w:id="23" w:name="_Ref64898681"/>
      <w:r>
        <w:t>Vérifier s</w:t>
      </w:r>
      <w:r w:rsidR="004215BE">
        <w:t>i des éléments indiquent que :</w:t>
      </w:r>
      <w:bookmarkEnd w:id="23"/>
    </w:p>
    <w:p w14:paraId="41A148F7" w14:textId="227AAE72" w:rsidR="004215BE" w:rsidRDefault="004215BE" w:rsidP="00672257">
      <w:pPr>
        <w:pStyle w:val="PBBulletList"/>
        <w:spacing w:after="120"/>
        <w:ind w:left="1701"/>
        <w:contextualSpacing w:val="0"/>
      </w:pPr>
      <w:proofErr w:type="gramStart"/>
      <w:r>
        <w:t>les</w:t>
      </w:r>
      <w:proofErr w:type="gramEnd"/>
      <w:r>
        <w:t xml:space="preserve"> consentements ont pu être obtenus moyennant paiement ou contrepartie de toute sorte ; </w:t>
      </w:r>
    </w:p>
    <w:p w14:paraId="63790E69" w14:textId="669B1109" w:rsidR="004215BE" w:rsidRDefault="004215BE" w:rsidP="00672257">
      <w:pPr>
        <w:pStyle w:val="PBBulletList"/>
        <w:spacing w:after="120"/>
        <w:ind w:left="1701"/>
        <w:contextualSpacing w:val="0"/>
      </w:pPr>
      <w:proofErr w:type="gramStart"/>
      <w:r>
        <w:t>les</w:t>
      </w:r>
      <w:proofErr w:type="gramEnd"/>
      <w:r>
        <w:t xml:space="preserve"> consentements </w:t>
      </w:r>
      <w:r w:rsidR="00B03AD2">
        <w:t xml:space="preserve">ont pu </w:t>
      </w:r>
      <w:r w:rsidR="00B66FB7">
        <w:t xml:space="preserve">être </w:t>
      </w:r>
      <w:r>
        <w:t>retirés</w:t>
      </w:r>
      <w:r w:rsidR="009814E6">
        <w:t xml:space="preserve"> entre-temps</w:t>
      </w:r>
      <w:r>
        <w:t>.</w:t>
      </w:r>
    </w:p>
    <w:p w14:paraId="3C6AA0E6" w14:textId="77777777" w:rsidR="0022342A" w:rsidRPr="00E20F31" w:rsidRDefault="0022342A" w:rsidP="0022342A">
      <w:pPr>
        <w:pStyle w:val="Heading4"/>
        <w:numPr>
          <w:ilvl w:val="0"/>
          <w:numId w:val="0"/>
        </w:numPr>
        <w:ind w:left="1134" w:hanging="567"/>
      </w:pPr>
      <w:r>
        <w:t>Quelles mesures peuvent être prises</w:t>
      </w:r>
    </w:p>
    <w:p w14:paraId="1F59859B" w14:textId="293833B5" w:rsidR="004215BE" w:rsidRPr="00F134C6" w:rsidRDefault="004215BE" w:rsidP="00110C82">
      <w:pPr>
        <w:pStyle w:val="PBParagraphNumber"/>
        <w:rPr>
          <w:color w:val="798A2C" w:themeColor="accent6" w:themeShade="BF"/>
        </w:rPr>
      </w:pPr>
      <w:r>
        <w:rPr>
          <w:b/>
          <w:bCs/>
          <w:color w:val="798A2C" w:themeColor="accent6" w:themeShade="BF"/>
        </w:rPr>
        <w:t xml:space="preserve">Si </w:t>
      </w:r>
      <w:r>
        <w:rPr>
          <w:color w:val="798A2C" w:themeColor="accent6" w:themeShade="BF"/>
        </w:rPr>
        <w:t>l’</w:t>
      </w:r>
      <w:r>
        <w:rPr>
          <w:b/>
          <w:bCs/>
          <w:color w:val="798A2C" w:themeColor="accent6" w:themeShade="BF"/>
        </w:rPr>
        <w:t>authenticité</w:t>
      </w:r>
      <w:r>
        <w:rPr>
          <w:color w:val="798A2C" w:themeColor="accent6" w:themeShade="BF"/>
        </w:rPr>
        <w:t xml:space="preserve"> des consentements a été vérifiée </w:t>
      </w:r>
      <w:r>
        <w:rPr>
          <w:i/>
          <w:iCs/>
          <w:color w:val="798A2C" w:themeColor="accent6" w:themeShade="BF"/>
          <w:u w:val="single"/>
        </w:rPr>
        <w:t>et</w:t>
      </w:r>
      <w:r>
        <w:rPr>
          <w:color w:val="798A2C" w:themeColor="accent6" w:themeShade="BF"/>
        </w:rPr>
        <w:t xml:space="preserve"> qu’ils ont été recueillis dans des </w:t>
      </w:r>
      <w:r>
        <w:rPr>
          <w:b/>
          <w:bCs/>
          <w:color w:val="798A2C" w:themeColor="accent6" w:themeShade="BF"/>
        </w:rPr>
        <w:t>conditions appropriées</w:t>
      </w:r>
      <w:r>
        <w:rPr>
          <w:color w:val="798A2C" w:themeColor="accent6" w:themeShade="BF"/>
        </w:rPr>
        <w:t xml:space="preserve"> </w:t>
      </w:r>
      <w:r>
        <w:rPr>
          <w:i/>
          <w:iCs/>
          <w:color w:val="798A2C" w:themeColor="accent6" w:themeShade="BF"/>
          <w:u w:val="single"/>
        </w:rPr>
        <w:t>et</w:t>
      </w:r>
      <w:r>
        <w:rPr>
          <w:color w:val="798A2C" w:themeColor="accent6" w:themeShade="BF"/>
        </w:rPr>
        <w:t xml:space="preserve"> que rien n’indique qu’ils </w:t>
      </w:r>
      <w:r w:rsidR="00C1258E">
        <w:rPr>
          <w:color w:val="798A2C" w:themeColor="accent6" w:themeShade="BF"/>
        </w:rPr>
        <w:t>o</w:t>
      </w:r>
      <w:r>
        <w:rPr>
          <w:color w:val="798A2C" w:themeColor="accent6" w:themeShade="BF"/>
        </w:rPr>
        <w:t xml:space="preserve">nt pu être </w:t>
      </w:r>
      <w:r>
        <w:rPr>
          <w:b/>
          <w:bCs/>
          <w:color w:val="798A2C" w:themeColor="accent6" w:themeShade="BF"/>
        </w:rPr>
        <w:t>retirés</w:t>
      </w:r>
      <w:r>
        <w:rPr>
          <w:color w:val="798A2C" w:themeColor="accent6" w:themeShade="BF"/>
        </w:rPr>
        <w:t> :</w:t>
      </w:r>
    </w:p>
    <w:p w14:paraId="48675F61" w14:textId="77777777" w:rsidR="004215BE" w:rsidRPr="00F134C6" w:rsidRDefault="004215BE" w:rsidP="00672257">
      <w:pPr>
        <w:pStyle w:val="PBBulletList"/>
        <w:spacing w:after="120"/>
        <w:ind w:left="1701"/>
        <w:contextualSpacing w:val="0"/>
        <w:rPr>
          <w:color w:val="798A2C" w:themeColor="accent6" w:themeShade="BF"/>
        </w:rPr>
      </w:pPr>
      <w:proofErr w:type="gramStart"/>
      <w:r>
        <w:rPr>
          <w:color w:val="798A2C" w:themeColor="accent6" w:themeShade="BF"/>
        </w:rPr>
        <w:t>passer</w:t>
      </w:r>
      <w:proofErr w:type="gramEnd"/>
      <w:r>
        <w:rPr>
          <w:color w:val="798A2C" w:themeColor="accent6" w:themeShade="BF"/>
        </w:rPr>
        <w:t xml:space="preserve"> à l'étape 3. </w:t>
      </w:r>
    </w:p>
    <w:p w14:paraId="40C2DE6F" w14:textId="77777777" w:rsidR="004215BE" w:rsidRPr="000778E6" w:rsidRDefault="004215BE" w:rsidP="00110C82">
      <w:pPr>
        <w:pStyle w:val="PBParagraphNumber"/>
        <w:rPr>
          <w:color w:val="ED8131"/>
        </w:rPr>
      </w:pPr>
      <w:r>
        <w:rPr>
          <w:b/>
          <w:bCs/>
          <w:color w:val="ED8131"/>
        </w:rPr>
        <w:t>Si</w:t>
      </w:r>
      <w:r>
        <w:rPr>
          <w:color w:val="ED8131"/>
        </w:rPr>
        <w:t xml:space="preserve"> des éléments indiquent que les consentements : sont susceptibles de ne </w:t>
      </w:r>
      <w:r>
        <w:rPr>
          <w:i/>
          <w:iCs/>
          <w:color w:val="ED8131"/>
          <w:u w:val="single"/>
        </w:rPr>
        <w:t>pas</w:t>
      </w:r>
      <w:r>
        <w:rPr>
          <w:color w:val="ED8131"/>
        </w:rPr>
        <w:t xml:space="preserve"> être </w:t>
      </w:r>
      <w:r>
        <w:rPr>
          <w:b/>
          <w:bCs/>
          <w:color w:val="ED8131"/>
        </w:rPr>
        <w:t>authentiques</w:t>
      </w:r>
      <w:r>
        <w:rPr>
          <w:color w:val="ED8131"/>
        </w:rPr>
        <w:t xml:space="preserve"> </w:t>
      </w:r>
      <w:r>
        <w:rPr>
          <w:i/>
          <w:iCs/>
          <w:color w:val="ED8131"/>
          <w:u w:val="single"/>
        </w:rPr>
        <w:t>ou</w:t>
      </w:r>
      <w:r>
        <w:rPr>
          <w:color w:val="ED8131"/>
        </w:rPr>
        <w:t xml:space="preserve"> de ne </w:t>
      </w:r>
      <w:r>
        <w:rPr>
          <w:i/>
          <w:iCs/>
          <w:color w:val="ED8131"/>
          <w:u w:val="single"/>
        </w:rPr>
        <w:t>pas</w:t>
      </w:r>
      <w:r>
        <w:rPr>
          <w:color w:val="ED8131"/>
        </w:rPr>
        <w:t xml:space="preserve"> avoir été recueillis dans des </w:t>
      </w:r>
      <w:r>
        <w:rPr>
          <w:b/>
          <w:bCs/>
          <w:color w:val="ED8131"/>
        </w:rPr>
        <w:t>conditions appropriées</w:t>
      </w:r>
      <w:r>
        <w:rPr>
          <w:color w:val="ED8131"/>
        </w:rPr>
        <w:t xml:space="preserve"> </w:t>
      </w:r>
      <w:r>
        <w:rPr>
          <w:i/>
          <w:iCs/>
          <w:color w:val="ED8131"/>
          <w:u w:val="single"/>
        </w:rPr>
        <w:t>ou</w:t>
      </w:r>
      <w:r>
        <w:rPr>
          <w:color w:val="ED8131"/>
        </w:rPr>
        <w:t xml:space="preserve"> ont pu être </w:t>
      </w:r>
      <w:r>
        <w:rPr>
          <w:b/>
          <w:bCs/>
          <w:color w:val="ED8131"/>
        </w:rPr>
        <w:t>retirés</w:t>
      </w:r>
      <w:r>
        <w:rPr>
          <w:color w:val="ED8131"/>
        </w:rPr>
        <w:t> :</w:t>
      </w:r>
    </w:p>
    <w:p w14:paraId="0EDC2C22" w14:textId="77777777" w:rsidR="004215BE" w:rsidRPr="000778E6" w:rsidRDefault="004215BE" w:rsidP="00672257">
      <w:pPr>
        <w:pStyle w:val="PBBulletList"/>
        <w:spacing w:after="120"/>
        <w:ind w:left="1701"/>
        <w:contextualSpacing w:val="0"/>
        <w:rPr>
          <w:color w:val="ED8131"/>
        </w:rPr>
      </w:pPr>
      <w:proofErr w:type="gramStart"/>
      <w:r>
        <w:rPr>
          <w:color w:val="ED8131"/>
        </w:rPr>
        <w:t>surseoir</w:t>
      </w:r>
      <w:proofErr w:type="gramEnd"/>
      <w:r>
        <w:rPr>
          <w:color w:val="ED8131"/>
        </w:rPr>
        <w:t xml:space="preserve"> à toute décision ultérieure et rechercher des informations supplémentaires ;  </w:t>
      </w:r>
    </w:p>
    <w:p w14:paraId="2F95C5BB" w14:textId="77777777" w:rsidR="004215BE" w:rsidRPr="000778E6" w:rsidRDefault="004215BE" w:rsidP="00672257">
      <w:pPr>
        <w:pStyle w:val="PBBulletList"/>
        <w:spacing w:after="120"/>
        <w:ind w:left="1701"/>
        <w:contextualSpacing w:val="0"/>
        <w:rPr>
          <w:color w:val="ED8131"/>
        </w:rPr>
      </w:pPr>
      <w:proofErr w:type="gramStart"/>
      <w:r>
        <w:rPr>
          <w:color w:val="ED8131"/>
        </w:rPr>
        <w:t>une</w:t>
      </w:r>
      <w:proofErr w:type="gramEnd"/>
      <w:r>
        <w:rPr>
          <w:color w:val="ED8131"/>
        </w:rPr>
        <w:t xml:space="preserve"> fois ces informations supplémentaires obtenues, s’il est établi que : </w:t>
      </w:r>
    </w:p>
    <w:p w14:paraId="1FCF6550" w14:textId="77777777" w:rsidR="004215BE" w:rsidRPr="00F134C6" w:rsidRDefault="004215BE" w:rsidP="00C6730F">
      <w:pPr>
        <w:pStyle w:val="PBBulletList"/>
        <w:numPr>
          <w:ilvl w:val="1"/>
          <w:numId w:val="2"/>
        </w:numPr>
        <w:spacing w:after="120"/>
        <w:ind w:left="2268"/>
        <w:contextualSpacing w:val="0"/>
        <w:rPr>
          <w:color w:val="798A2C" w:themeColor="accent6" w:themeShade="BF"/>
        </w:rPr>
      </w:pPr>
      <w:proofErr w:type="gramStart"/>
      <w:r>
        <w:rPr>
          <w:color w:val="798A2C" w:themeColor="accent6" w:themeShade="BF"/>
        </w:rPr>
        <w:t>les</w:t>
      </w:r>
      <w:proofErr w:type="gramEnd"/>
      <w:r>
        <w:rPr>
          <w:color w:val="798A2C" w:themeColor="accent6" w:themeShade="BF"/>
        </w:rPr>
        <w:t xml:space="preserve"> consentements sont authentiques, ont été recueillis dans des conditions appropriées et n’ont pas été retirés :</w:t>
      </w:r>
    </w:p>
    <w:p w14:paraId="726E6163" w14:textId="77777777" w:rsidR="004215BE" w:rsidRPr="00F134C6" w:rsidRDefault="004215BE" w:rsidP="00C6730F">
      <w:pPr>
        <w:pStyle w:val="PBBulletList"/>
        <w:numPr>
          <w:ilvl w:val="2"/>
          <w:numId w:val="2"/>
        </w:numPr>
        <w:spacing w:after="120"/>
        <w:ind w:left="2835"/>
        <w:contextualSpacing w:val="0"/>
        <w:rPr>
          <w:color w:val="798A2C" w:themeColor="accent6" w:themeShade="BF"/>
        </w:rPr>
      </w:pPr>
      <w:proofErr w:type="gramStart"/>
      <w:r>
        <w:rPr>
          <w:color w:val="798A2C" w:themeColor="accent6" w:themeShade="BF"/>
        </w:rPr>
        <w:t>passer</w:t>
      </w:r>
      <w:proofErr w:type="gramEnd"/>
      <w:r>
        <w:rPr>
          <w:color w:val="798A2C" w:themeColor="accent6" w:themeShade="BF"/>
        </w:rPr>
        <w:t xml:space="preserve"> à l'étape 3.</w:t>
      </w:r>
    </w:p>
    <w:p w14:paraId="0F9AFD11" w14:textId="118FD80A" w:rsidR="004215BE" w:rsidRPr="000778E6" w:rsidRDefault="004215BE" w:rsidP="00C6730F">
      <w:pPr>
        <w:pStyle w:val="PBBulletList"/>
        <w:numPr>
          <w:ilvl w:val="1"/>
          <w:numId w:val="2"/>
        </w:numPr>
        <w:spacing w:after="120"/>
        <w:ind w:left="2268"/>
        <w:contextualSpacing w:val="0"/>
        <w:rPr>
          <w:color w:val="ED8131"/>
        </w:rPr>
      </w:pPr>
      <w:proofErr w:type="gramStart"/>
      <w:r>
        <w:rPr>
          <w:color w:val="ED8131"/>
        </w:rPr>
        <w:t>les</w:t>
      </w:r>
      <w:proofErr w:type="gramEnd"/>
      <w:r>
        <w:rPr>
          <w:color w:val="ED8131"/>
        </w:rPr>
        <w:t xml:space="preserve"> consentements sont authentiques</w:t>
      </w:r>
      <w:r w:rsidR="00B641C9">
        <w:rPr>
          <w:color w:val="ED8131"/>
        </w:rPr>
        <w:t>,</w:t>
      </w:r>
      <w:r>
        <w:rPr>
          <w:color w:val="ED8131"/>
        </w:rPr>
        <w:t xml:space="preserve"> mais n’ont pas été recueillis dans des conditions appropriées : </w:t>
      </w:r>
    </w:p>
    <w:p w14:paraId="47EB3072" w14:textId="77777777" w:rsidR="004215BE" w:rsidRPr="000778E6" w:rsidRDefault="004215BE" w:rsidP="00C6730F">
      <w:pPr>
        <w:pStyle w:val="PBBulletList"/>
        <w:numPr>
          <w:ilvl w:val="2"/>
          <w:numId w:val="2"/>
        </w:numPr>
        <w:spacing w:after="120"/>
        <w:ind w:left="2835"/>
        <w:contextualSpacing w:val="0"/>
        <w:rPr>
          <w:color w:val="ED8131"/>
        </w:rPr>
      </w:pPr>
      <w:proofErr w:type="gramStart"/>
      <w:r>
        <w:rPr>
          <w:color w:val="ED8131"/>
        </w:rPr>
        <w:lastRenderedPageBreak/>
        <w:t>s’entretenir</w:t>
      </w:r>
      <w:proofErr w:type="gramEnd"/>
      <w:r>
        <w:rPr>
          <w:color w:val="ED8131"/>
        </w:rPr>
        <w:t xml:space="preserve"> avec les autorités compétentes afin de déterminer s’il est possible de recueillir de nouveaux consentements dans les conditions appropriées :</w:t>
      </w:r>
    </w:p>
    <w:p w14:paraId="24AE52E4" w14:textId="65E9625B" w:rsidR="004215BE" w:rsidRPr="000778E6" w:rsidRDefault="004215BE" w:rsidP="00386B6B">
      <w:pPr>
        <w:pStyle w:val="PBBulletList"/>
        <w:numPr>
          <w:ilvl w:val="3"/>
          <w:numId w:val="2"/>
        </w:numPr>
        <w:spacing w:after="120"/>
        <w:ind w:left="3119" w:hanging="284"/>
        <w:contextualSpacing w:val="0"/>
      </w:pPr>
      <w:proofErr w:type="gramStart"/>
      <w:r>
        <w:rPr>
          <w:color w:val="798A2C" w:themeColor="accent6" w:themeShade="BF"/>
        </w:rPr>
        <w:t>si</w:t>
      </w:r>
      <w:proofErr w:type="gramEnd"/>
      <w:r>
        <w:rPr>
          <w:color w:val="798A2C" w:themeColor="accent6" w:themeShade="BF"/>
        </w:rPr>
        <w:t xml:space="preserve"> </w:t>
      </w:r>
      <w:r w:rsidR="001A53B8">
        <w:rPr>
          <w:color w:val="798A2C" w:themeColor="accent6" w:themeShade="BF"/>
        </w:rPr>
        <w:t xml:space="preserve">de tels </w:t>
      </w:r>
      <w:r>
        <w:rPr>
          <w:color w:val="798A2C" w:themeColor="accent6" w:themeShade="BF"/>
        </w:rPr>
        <w:t>consentements sont obtenus : passer à l'étape 3.</w:t>
      </w:r>
    </w:p>
    <w:p w14:paraId="4EAEC7A0" w14:textId="456F1FF7" w:rsidR="004215BE" w:rsidRDefault="004215BE" w:rsidP="00386B6B">
      <w:pPr>
        <w:pStyle w:val="PBBulletList"/>
        <w:numPr>
          <w:ilvl w:val="3"/>
          <w:numId w:val="2"/>
        </w:numPr>
        <w:spacing w:after="120"/>
        <w:ind w:left="3119" w:hanging="284"/>
        <w:contextualSpacing w:val="0"/>
      </w:pPr>
      <w:proofErr w:type="gramStart"/>
      <w:r>
        <w:rPr>
          <w:color w:val="ED8131"/>
        </w:rPr>
        <w:t>s’il</w:t>
      </w:r>
      <w:proofErr w:type="gramEnd"/>
      <w:r>
        <w:rPr>
          <w:color w:val="ED8131"/>
        </w:rPr>
        <w:t xml:space="preserve"> n’est pas possible de recueillir </w:t>
      </w:r>
      <w:r w:rsidR="001A53B8">
        <w:rPr>
          <w:color w:val="ED8131"/>
        </w:rPr>
        <w:t xml:space="preserve">de tels </w:t>
      </w:r>
      <w:r>
        <w:rPr>
          <w:color w:val="ED8131"/>
        </w:rPr>
        <w:t>consentements : demander aux autorités compétentes qu’elles réexaminent la situation et prennent les décisions qui s’imposent concernant le projet de vie de l’enfant.</w:t>
      </w:r>
      <w:r>
        <w:t xml:space="preserve">   </w:t>
      </w:r>
    </w:p>
    <w:p w14:paraId="222D13F4" w14:textId="77777777" w:rsidR="004215BE" w:rsidRPr="000778E6" w:rsidRDefault="004215BE" w:rsidP="00386B6B">
      <w:pPr>
        <w:pStyle w:val="PBBulletList"/>
        <w:numPr>
          <w:ilvl w:val="1"/>
          <w:numId w:val="2"/>
        </w:numPr>
        <w:spacing w:after="120"/>
        <w:ind w:left="2268"/>
        <w:contextualSpacing w:val="0"/>
        <w:rPr>
          <w:color w:val="ED8131"/>
        </w:rPr>
      </w:pPr>
      <w:proofErr w:type="gramStart"/>
      <w:r>
        <w:rPr>
          <w:color w:val="ED8131"/>
        </w:rPr>
        <w:t>les</w:t>
      </w:r>
      <w:proofErr w:type="gramEnd"/>
      <w:r>
        <w:rPr>
          <w:color w:val="ED8131"/>
        </w:rPr>
        <w:t xml:space="preserve"> consentements ne sont pas authentiques ou ont été retirés :</w:t>
      </w:r>
    </w:p>
    <w:p w14:paraId="36632E6A" w14:textId="77777777" w:rsidR="004215BE" w:rsidRPr="000778E6" w:rsidRDefault="004215BE" w:rsidP="00386B6B">
      <w:pPr>
        <w:pStyle w:val="PBBulletList"/>
        <w:numPr>
          <w:ilvl w:val="2"/>
          <w:numId w:val="2"/>
        </w:numPr>
        <w:spacing w:after="120"/>
        <w:ind w:left="2835"/>
        <w:contextualSpacing w:val="0"/>
        <w:rPr>
          <w:color w:val="ED8131"/>
        </w:rPr>
      </w:pPr>
      <w:proofErr w:type="gramStart"/>
      <w:r>
        <w:rPr>
          <w:color w:val="ED8131"/>
        </w:rPr>
        <w:t>demander</w:t>
      </w:r>
      <w:proofErr w:type="gramEnd"/>
      <w:r>
        <w:rPr>
          <w:color w:val="ED8131"/>
        </w:rPr>
        <w:t xml:space="preserve"> aux autorités compétentes qu’elles réexaminent la situation et prennent les décisions qui s’imposent concernant le projet de vie de l’enfant.  </w:t>
      </w:r>
    </w:p>
    <w:p w14:paraId="15F869E2" w14:textId="532A1794" w:rsidR="004215BE" w:rsidRPr="000778E6" w:rsidRDefault="004215BE" w:rsidP="00386B6B">
      <w:pPr>
        <w:pStyle w:val="PBBulletList"/>
        <w:numPr>
          <w:ilvl w:val="1"/>
          <w:numId w:val="2"/>
        </w:numPr>
        <w:spacing w:after="120"/>
        <w:ind w:left="2268"/>
        <w:contextualSpacing w:val="0"/>
        <w:rPr>
          <w:color w:val="ED8131"/>
        </w:rPr>
      </w:pPr>
      <w:r>
        <w:rPr>
          <w:color w:val="ED8131"/>
        </w:rPr>
        <w:t xml:space="preserve">Si, après réexamen de la situation, la décision quant au projet de vie de l’enfant reste l’adoption internationale et l’adoptabilité de l’enfant est dûment établie, que ce soit sur le fondement de nouveaux consentements ou d’une décision de justice </w:t>
      </w:r>
      <w:r w:rsidR="00244BC3">
        <w:rPr>
          <w:color w:val="ED8131"/>
        </w:rPr>
        <w:t>valide </w:t>
      </w:r>
      <w:r>
        <w:rPr>
          <w:color w:val="ED8131"/>
        </w:rPr>
        <w:t xml:space="preserve">: </w:t>
      </w:r>
    </w:p>
    <w:p w14:paraId="7602C09D" w14:textId="77777777" w:rsidR="004215BE" w:rsidRPr="00F134C6" w:rsidRDefault="004215BE" w:rsidP="00386B6B">
      <w:pPr>
        <w:pStyle w:val="PBBulletList"/>
        <w:numPr>
          <w:ilvl w:val="2"/>
          <w:numId w:val="2"/>
        </w:numPr>
        <w:spacing w:after="120"/>
        <w:ind w:left="2835"/>
        <w:contextualSpacing w:val="0"/>
        <w:rPr>
          <w:color w:val="798A2C" w:themeColor="accent6" w:themeShade="BF"/>
        </w:rPr>
      </w:pPr>
      <w:proofErr w:type="gramStart"/>
      <w:r>
        <w:rPr>
          <w:color w:val="798A2C" w:themeColor="accent6" w:themeShade="BF"/>
        </w:rPr>
        <w:t>passer</w:t>
      </w:r>
      <w:proofErr w:type="gramEnd"/>
      <w:r>
        <w:rPr>
          <w:color w:val="798A2C" w:themeColor="accent6" w:themeShade="BF"/>
        </w:rPr>
        <w:t xml:space="preserve"> à l'étape 3.</w:t>
      </w:r>
    </w:p>
    <w:p w14:paraId="6EF5AE97" w14:textId="682E21F5" w:rsidR="001702BA" w:rsidRDefault="004215BE" w:rsidP="00F633F2">
      <w:pPr>
        <w:pStyle w:val="Heading3"/>
        <w:numPr>
          <w:ilvl w:val="0"/>
          <w:numId w:val="0"/>
        </w:numPr>
        <w:ind w:left="567"/>
      </w:pPr>
      <w:bookmarkStart w:id="24" w:name="_Toc63936311"/>
      <w:bookmarkStart w:id="25" w:name="_Toc64894513"/>
      <w:bookmarkStart w:id="26" w:name="_Toc67936034"/>
      <w:r>
        <w:t>Étape 2B – Lorsque l’adoptabilité s’appuie sur une décision</w:t>
      </w:r>
      <w:r w:rsidR="00F633F2">
        <w:t xml:space="preserve"> administrative ou judiciaire –</w:t>
      </w:r>
      <w:r w:rsidR="00F26AC8">
        <w:t>V</w:t>
      </w:r>
      <w:r>
        <w:t>érification de la décision</w:t>
      </w:r>
      <w:bookmarkEnd w:id="24"/>
      <w:bookmarkEnd w:id="25"/>
      <w:bookmarkEnd w:id="26"/>
    </w:p>
    <w:p w14:paraId="5408986D" w14:textId="4BF03E7B" w:rsidR="004215BE" w:rsidRDefault="000928E2" w:rsidP="005A09D5">
      <w:pPr>
        <w:pStyle w:val="PBParagraphNumber"/>
      </w:pPr>
      <w:r>
        <w:t xml:space="preserve">Veiller à ce </w:t>
      </w:r>
      <w:r w:rsidR="001702BA">
        <w:t xml:space="preserve">que la décision administrative ou judiciaire a bien été rendue par l’autorité compétente, que le document est authentique et qu’il ne contient aucune information erronée quant à l’identité de l’enfant ou de ses parents. </w:t>
      </w:r>
    </w:p>
    <w:p w14:paraId="55E809EA" w14:textId="77777777" w:rsidR="0022342A" w:rsidRPr="00E36C4C" w:rsidRDefault="0022342A" w:rsidP="0022342A">
      <w:pPr>
        <w:pStyle w:val="Heading4"/>
        <w:numPr>
          <w:ilvl w:val="0"/>
          <w:numId w:val="0"/>
        </w:numPr>
        <w:ind w:left="1134" w:hanging="567"/>
      </w:pPr>
      <w:r>
        <w:t xml:space="preserve">Ce à quoi il convient de prêter attention </w:t>
      </w:r>
    </w:p>
    <w:p w14:paraId="04B1A4FA" w14:textId="1CFB5BAF" w:rsidR="004215BE" w:rsidRDefault="004215BE" w:rsidP="00036233">
      <w:pPr>
        <w:pStyle w:val="PBParagraphNumber"/>
      </w:pPr>
      <w:r>
        <w:t>S</w:t>
      </w:r>
      <w:r w:rsidR="00BE1144">
        <w:t>’assurer que</w:t>
      </w:r>
      <w:r>
        <w:t xml:space="preserve"> l’</w:t>
      </w:r>
      <w:r>
        <w:rPr>
          <w:b/>
          <w:bCs/>
        </w:rPr>
        <w:t>authenticité de la décision</w:t>
      </w:r>
      <w:r>
        <w:t xml:space="preserve"> peut être vérifiée et </w:t>
      </w:r>
      <w:r w:rsidR="00B72235">
        <w:t>documentée</w:t>
      </w:r>
      <w:r>
        <w:t>. Pour ce</w:t>
      </w:r>
      <w:r w:rsidR="00B646E7">
        <w:t>la</w:t>
      </w:r>
      <w:r>
        <w:t>, il peut notamment être nécessaire de vérifier :</w:t>
      </w:r>
    </w:p>
    <w:p w14:paraId="2E12B17C" w14:textId="77777777" w:rsidR="004215BE" w:rsidRDefault="004215BE" w:rsidP="00672257">
      <w:pPr>
        <w:pStyle w:val="PBBulletList"/>
        <w:spacing w:after="120"/>
        <w:ind w:left="1701"/>
        <w:contextualSpacing w:val="0"/>
      </w:pPr>
      <w:proofErr w:type="gramStart"/>
      <w:r>
        <w:t>que</w:t>
      </w:r>
      <w:proofErr w:type="gramEnd"/>
      <w:r>
        <w:t xml:space="preserve"> la décision a bien été rendue par l’autorité compétente de l’État (en contactant les greffiers du tribunal, le cas échéant) ; </w:t>
      </w:r>
    </w:p>
    <w:p w14:paraId="1E2FB166" w14:textId="77777777" w:rsidR="004215BE" w:rsidRDefault="004215BE" w:rsidP="00672257">
      <w:pPr>
        <w:pStyle w:val="PBBulletList"/>
        <w:spacing w:after="120"/>
        <w:ind w:left="1701"/>
        <w:contextualSpacing w:val="0"/>
      </w:pPr>
      <w:proofErr w:type="gramStart"/>
      <w:r>
        <w:t>que</w:t>
      </w:r>
      <w:proofErr w:type="gramEnd"/>
      <w:r>
        <w:t xml:space="preserve"> la forme et le contenu des documents correspondent aux documents authentiques nationaux ; </w:t>
      </w:r>
    </w:p>
    <w:p w14:paraId="26B5573F" w14:textId="47040555" w:rsidR="004215BE" w:rsidRDefault="004215BE" w:rsidP="00672257">
      <w:pPr>
        <w:pStyle w:val="PBBulletList"/>
        <w:spacing w:after="120"/>
        <w:ind w:left="1701"/>
        <w:contextualSpacing w:val="0"/>
      </w:pPr>
      <w:proofErr w:type="gramStart"/>
      <w:r>
        <w:t>qu’aucun</w:t>
      </w:r>
      <w:proofErr w:type="gramEnd"/>
      <w:r>
        <w:t xml:space="preserve"> élément, comme des signes de manipulation électronique, n'indique que le document </w:t>
      </w:r>
      <w:r w:rsidR="00952A66">
        <w:t xml:space="preserve">peut être un faux ou </w:t>
      </w:r>
      <w:r>
        <w:t xml:space="preserve">a pu être falsifié.  </w:t>
      </w:r>
    </w:p>
    <w:p w14:paraId="15E0C06A" w14:textId="409290DB" w:rsidR="004215BE" w:rsidRDefault="00BE1144" w:rsidP="00036233">
      <w:pPr>
        <w:pStyle w:val="PBParagraphNumber"/>
      </w:pPr>
      <w:r>
        <w:t>Vérifier s</w:t>
      </w:r>
      <w:r w:rsidR="004215BE">
        <w:t xml:space="preserve">i des éléments indiquent que : </w:t>
      </w:r>
    </w:p>
    <w:p w14:paraId="6A4262A5" w14:textId="04025620" w:rsidR="004215BE" w:rsidRDefault="00244BC3" w:rsidP="00672257">
      <w:pPr>
        <w:pStyle w:val="PBBulletList"/>
        <w:spacing w:after="120"/>
        <w:ind w:left="1701"/>
        <w:contextualSpacing w:val="0"/>
      </w:pPr>
      <w:proofErr w:type="gramStart"/>
      <w:r>
        <w:t>la</w:t>
      </w:r>
      <w:proofErr w:type="gramEnd"/>
      <w:r>
        <w:t xml:space="preserve"> présentation de l</w:t>
      </w:r>
      <w:r w:rsidR="004215BE">
        <w:t>’identité de l’enfant ou de ses parents est susceptible d’être erronée ;</w:t>
      </w:r>
    </w:p>
    <w:p w14:paraId="4414B666" w14:textId="57831870" w:rsidR="00FB4D37" w:rsidRDefault="004215BE" w:rsidP="00672257">
      <w:pPr>
        <w:pStyle w:val="PBBulletList"/>
        <w:spacing w:after="120"/>
        <w:ind w:left="1701"/>
        <w:contextualSpacing w:val="0"/>
      </w:pPr>
      <w:proofErr w:type="gramStart"/>
      <w:r>
        <w:t>la</w:t>
      </w:r>
      <w:proofErr w:type="gramEnd"/>
      <w:r>
        <w:t xml:space="preserve"> décision a pu être obtenue moyennant paiement ou contrepartie de toute sorte</w:t>
      </w:r>
      <w:r w:rsidR="00FB4D37">
        <w:t> ;</w:t>
      </w:r>
    </w:p>
    <w:p w14:paraId="0FCF405E" w14:textId="7E0E2CFA" w:rsidR="004215BE" w:rsidRPr="0029403D" w:rsidRDefault="0029403D" w:rsidP="00672257">
      <w:pPr>
        <w:pStyle w:val="PBBulletList"/>
        <w:spacing w:after="120"/>
        <w:ind w:left="1701"/>
        <w:contextualSpacing w:val="0"/>
      </w:pPr>
      <w:proofErr w:type="gramStart"/>
      <w:r w:rsidRPr="0029403D">
        <w:t>si</w:t>
      </w:r>
      <w:proofErr w:type="gramEnd"/>
      <w:r w:rsidRPr="0029403D">
        <w:t xml:space="preserve"> </w:t>
      </w:r>
      <w:r w:rsidR="00602E84">
        <w:t>d</w:t>
      </w:r>
      <w:r w:rsidRPr="0029403D">
        <w:t>es consentements à l’adoption ont été donnés, c</w:t>
      </w:r>
      <w:r w:rsidR="00023AD8" w:rsidRPr="0029403D">
        <w:t xml:space="preserve">es consentements ont été recueillis dans </w:t>
      </w:r>
      <w:r w:rsidR="004C6482" w:rsidRPr="0029403D">
        <w:t>des conditions inappropriées tel que décrit au paragraphe 15</w:t>
      </w:r>
      <w:r w:rsidR="004215BE" w:rsidRPr="0029403D">
        <w:t>.</w:t>
      </w:r>
    </w:p>
    <w:p w14:paraId="025B4DC5" w14:textId="77777777" w:rsidR="0022342A" w:rsidRPr="00E20F31" w:rsidRDefault="0022342A" w:rsidP="0022342A">
      <w:pPr>
        <w:pStyle w:val="Heading4"/>
        <w:numPr>
          <w:ilvl w:val="0"/>
          <w:numId w:val="0"/>
        </w:numPr>
        <w:ind w:left="1134" w:hanging="567"/>
      </w:pPr>
      <w:r>
        <w:t>Quelles mesures peuvent être prises</w:t>
      </w:r>
    </w:p>
    <w:p w14:paraId="18BABBCB" w14:textId="0415CCEA" w:rsidR="004215BE" w:rsidRPr="00F134C6" w:rsidRDefault="004215BE" w:rsidP="00110C82">
      <w:pPr>
        <w:pStyle w:val="PBParagraphNumber"/>
        <w:rPr>
          <w:color w:val="798A2C" w:themeColor="accent6" w:themeShade="BF"/>
        </w:rPr>
      </w:pPr>
      <w:r>
        <w:rPr>
          <w:b/>
          <w:bCs/>
          <w:color w:val="798A2C" w:themeColor="accent6" w:themeShade="BF"/>
        </w:rPr>
        <w:t xml:space="preserve">Si </w:t>
      </w:r>
      <w:r>
        <w:rPr>
          <w:color w:val="798A2C" w:themeColor="accent6" w:themeShade="BF"/>
        </w:rPr>
        <w:t>l’</w:t>
      </w:r>
      <w:r>
        <w:rPr>
          <w:b/>
          <w:bCs/>
          <w:color w:val="798A2C" w:themeColor="accent6" w:themeShade="BF"/>
        </w:rPr>
        <w:t>authenticité</w:t>
      </w:r>
      <w:r>
        <w:rPr>
          <w:color w:val="798A2C" w:themeColor="accent6" w:themeShade="BF"/>
        </w:rPr>
        <w:t xml:space="preserve"> de la décision administrative ou judiciaire a été vérifiée </w:t>
      </w:r>
      <w:r>
        <w:rPr>
          <w:i/>
          <w:iCs/>
          <w:color w:val="798A2C" w:themeColor="accent6" w:themeShade="BF"/>
          <w:u w:val="single"/>
        </w:rPr>
        <w:t>et</w:t>
      </w:r>
      <w:r w:rsidR="00BE1144">
        <w:rPr>
          <w:iCs/>
          <w:color w:val="798A2C" w:themeColor="accent6" w:themeShade="BF"/>
        </w:rPr>
        <w:t xml:space="preserve"> que</w:t>
      </w:r>
      <w:r>
        <w:rPr>
          <w:color w:val="798A2C" w:themeColor="accent6" w:themeShade="BF"/>
        </w:rPr>
        <w:t xml:space="preserve"> </w:t>
      </w:r>
      <w:r>
        <w:rPr>
          <w:i/>
          <w:iCs/>
          <w:color w:val="798A2C" w:themeColor="accent6" w:themeShade="BF"/>
          <w:u w:val="single"/>
        </w:rPr>
        <w:t>rien</w:t>
      </w:r>
      <w:r>
        <w:rPr>
          <w:color w:val="798A2C" w:themeColor="accent6" w:themeShade="BF"/>
        </w:rPr>
        <w:t xml:space="preserve"> n’indique que l</w:t>
      </w:r>
      <w:r w:rsidR="00C1258E">
        <w:rPr>
          <w:color w:val="798A2C" w:themeColor="accent6" w:themeShade="BF"/>
        </w:rPr>
        <w:t>a présentation de l</w:t>
      </w:r>
      <w:r>
        <w:rPr>
          <w:color w:val="798A2C" w:themeColor="accent6" w:themeShade="BF"/>
        </w:rPr>
        <w:t>’</w:t>
      </w:r>
      <w:r>
        <w:rPr>
          <w:b/>
          <w:bCs/>
          <w:color w:val="798A2C" w:themeColor="accent6" w:themeShade="BF"/>
        </w:rPr>
        <w:t>identité de l’enfant ou de ses parents</w:t>
      </w:r>
      <w:r>
        <w:rPr>
          <w:color w:val="798A2C" w:themeColor="accent6" w:themeShade="BF"/>
        </w:rPr>
        <w:t xml:space="preserve"> </w:t>
      </w:r>
      <w:r w:rsidR="00010BD5">
        <w:rPr>
          <w:color w:val="798A2C" w:themeColor="accent6" w:themeShade="BF"/>
        </w:rPr>
        <w:t xml:space="preserve">est susceptible d’être </w:t>
      </w:r>
      <w:r>
        <w:rPr>
          <w:color w:val="798A2C" w:themeColor="accent6" w:themeShade="BF"/>
        </w:rPr>
        <w:t>erronée</w:t>
      </w:r>
      <w:r w:rsidR="00F56F2F">
        <w:rPr>
          <w:color w:val="798A2C" w:themeColor="accent6" w:themeShade="BF"/>
        </w:rPr>
        <w:t xml:space="preserve"> </w:t>
      </w:r>
      <w:r w:rsidR="00F56F2F" w:rsidRPr="0046139D">
        <w:rPr>
          <w:i/>
          <w:iCs/>
          <w:color w:val="798A2C" w:themeColor="accent6" w:themeShade="BF"/>
          <w:u w:val="single"/>
        </w:rPr>
        <w:t>ou</w:t>
      </w:r>
      <w:r w:rsidRPr="00602E84">
        <w:rPr>
          <w:color w:val="798A2C" w:themeColor="accent6" w:themeShade="BF"/>
        </w:rPr>
        <w:t> </w:t>
      </w:r>
      <w:r w:rsidR="00602E84" w:rsidRPr="0046139D">
        <w:rPr>
          <w:color w:val="798A2C" w:themeColor="accent6" w:themeShade="BF"/>
        </w:rPr>
        <w:t xml:space="preserve">si des </w:t>
      </w:r>
      <w:r w:rsidR="00602E84" w:rsidRPr="0046139D">
        <w:rPr>
          <w:color w:val="798A2C" w:themeColor="accent6" w:themeShade="BF"/>
        </w:rPr>
        <w:lastRenderedPageBreak/>
        <w:t xml:space="preserve">consentements à l’adoption ont été donnés, que ces consentements ont pu être recueillis dans des </w:t>
      </w:r>
      <w:r w:rsidR="00602E84" w:rsidRPr="0046139D">
        <w:rPr>
          <w:b/>
          <w:bCs/>
          <w:color w:val="798A2C" w:themeColor="accent6" w:themeShade="BF"/>
        </w:rPr>
        <w:t>conditions inappropriées</w:t>
      </w:r>
      <w:r w:rsidR="00602E84" w:rsidRPr="0046139D">
        <w:rPr>
          <w:color w:val="798A2C" w:themeColor="accent6" w:themeShade="BF"/>
        </w:rPr>
        <w:t xml:space="preserve"> </w:t>
      </w:r>
      <w:r w:rsidRPr="00602E84">
        <w:rPr>
          <w:color w:val="798A2C" w:themeColor="accent6" w:themeShade="BF"/>
        </w:rPr>
        <w:t>:</w:t>
      </w:r>
      <w:r>
        <w:rPr>
          <w:color w:val="798A2C" w:themeColor="accent6" w:themeShade="BF"/>
        </w:rPr>
        <w:t xml:space="preserve"> </w:t>
      </w:r>
    </w:p>
    <w:p w14:paraId="4EC312CB" w14:textId="77777777" w:rsidR="004215BE" w:rsidRPr="00F134C6" w:rsidRDefault="004215BE" w:rsidP="00672257">
      <w:pPr>
        <w:pStyle w:val="PBBulletList"/>
        <w:spacing w:after="120"/>
        <w:ind w:left="1701"/>
        <w:contextualSpacing w:val="0"/>
        <w:rPr>
          <w:color w:val="798A2C" w:themeColor="accent6" w:themeShade="BF"/>
        </w:rPr>
      </w:pPr>
      <w:proofErr w:type="gramStart"/>
      <w:r>
        <w:rPr>
          <w:color w:val="798A2C" w:themeColor="accent6" w:themeShade="BF"/>
        </w:rPr>
        <w:t>passer</w:t>
      </w:r>
      <w:proofErr w:type="gramEnd"/>
      <w:r>
        <w:rPr>
          <w:color w:val="798A2C" w:themeColor="accent6" w:themeShade="BF"/>
        </w:rPr>
        <w:t xml:space="preserve"> à l'étape 3. </w:t>
      </w:r>
    </w:p>
    <w:p w14:paraId="2CB4CA7E" w14:textId="782E2748" w:rsidR="004215BE" w:rsidRPr="000778E6" w:rsidRDefault="004215BE" w:rsidP="00110C82">
      <w:pPr>
        <w:pStyle w:val="PBParagraphNumber"/>
        <w:rPr>
          <w:color w:val="ED8131"/>
        </w:rPr>
      </w:pPr>
      <w:r>
        <w:rPr>
          <w:color w:val="ED8131"/>
        </w:rPr>
        <w:t xml:space="preserve">Si des éléments indiquent que la décision est susceptible de </w:t>
      </w:r>
      <w:r>
        <w:rPr>
          <w:i/>
          <w:iCs/>
          <w:color w:val="ED8131"/>
          <w:u w:val="single"/>
        </w:rPr>
        <w:t>ne pas</w:t>
      </w:r>
      <w:r>
        <w:rPr>
          <w:color w:val="ED8131"/>
        </w:rPr>
        <w:t xml:space="preserve"> être </w:t>
      </w:r>
      <w:r>
        <w:rPr>
          <w:b/>
          <w:bCs/>
          <w:color w:val="ED8131"/>
        </w:rPr>
        <w:t>authentique</w:t>
      </w:r>
      <w:r>
        <w:rPr>
          <w:color w:val="ED8131"/>
        </w:rPr>
        <w:t xml:space="preserve"> </w:t>
      </w:r>
      <w:r>
        <w:rPr>
          <w:i/>
          <w:iCs/>
          <w:color w:val="ED8131"/>
          <w:u w:val="single"/>
        </w:rPr>
        <w:t>ou</w:t>
      </w:r>
      <w:r>
        <w:rPr>
          <w:color w:val="ED8131"/>
        </w:rPr>
        <w:t xml:space="preserve"> que </w:t>
      </w:r>
      <w:r w:rsidR="00244BC3">
        <w:rPr>
          <w:color w:val="ED8131"/>
        </w:rPr>
        <w:t xml:space="preserve">la présentation de </w:t>
      </w:r>
      <w:r>
        <w:rPr>
          <w:color w:val="ED8131"/>
        </w:rPr>
        <w:t>l’</w:t>
      </w:r>
      <w:r>
        <w:rPr>
          <w:b/>
          <w:bCs/>
          <w:color w:val="ED8131"/>
        </w:rPr>
        <w:t xml:space="preserve">identité de l’enfant ou de ses parents </w:t>
      </w:r>
      <w:r>
        <w:rPr>
          <w:color w:val="ED8131"/>
        </w:rPr>
        <w:t>est susceptible</w:t>
      </w:r>
      <w:r>
        <w:rPr>
          <w:i/>
          <w:iCs/>
          <w:color w:val="ED8131"/>
        </w:rPr>
        <w:t xml:space="preserve"> </w:t>
      </w:r>
      <w:r>
        <w:rPr>
          <w:color w:val="ED8131"/>
        </w:rPr>
        <w:t>d’</w:t>
      </w:r>
      <w:r w:rsidR="00244BC3">
        <w:rPr>
          <w:color w:val="ED8131"/>
        </w:rPr>
        <w:t>être</w:t>
      </w:r>
      <w:r>
        <w:rPr>
          <w:color w:val="ED8131"/>
        </w:rPr>
        <w:t xml:space="preserve"> erronée</w:t>
      </w:r>
      <w:r w:rsidR="004526A2" w:rsidRPr="0046139D">
        <w:rPr>
          <w:color w:val="ED8131"/>
        </w:rPr>
        <w:t xml:space="preserve"> </w:t>
      </w:r>
      <w:r w:rsidR="004526A2" w:rsidRPr="0046139D">
        <w:rPr>
          <w:i/>
          <w:iCs/>
          <w:color w:val="ED8131"/>
          <w:u w:val="single"/>
        </w:rPr>
        <w:t>ou</w:t>
      </w:r>
      <w:r w:rsidR="004526A2" w:rsidRPr="0046139D">
        <w:rPr>
          <w:color w:val="ED8131"/>
        </w:rPr>
        <w:t xml:space="preserve"> si des consentements à l’adoption ont été donnés, que ces consentements ont pu être recueillis dans des </w:t>
      </w:r>
      <w:r w:rsidR="004526A2" w:rsidRPr="00E41E37">
        <w:rPr>
          <w:b/>
          <w:bCs/>
          <w:color w:val="ED8131"/>
        </w:rPr>
        <w:t>conditions inappropriées</w:t>
      </w:r>
      <w:r w:rsidR="004526A2" w:rsidRPr="0046139D">
        <w:rPr>
          <w:color w:val="ED8131"/>
        </w:rPr>
        <w:t xml:space="preserve"> </w:t>
      </w:r>
      <w:r>
        <w:rPr>
          <w:color w:val="ED8131"/>
        </w:rPr>
        <w:t>:</w:t>
      </w:r>
    </w:p>
    <w:p w14:paraId="2EC907F6" w14:textId="77777777" w:rsidR="004215BE" w:rsidRPr="000778E6" w:rsidRDefault="004215BE" w:rsidP="00672257">
      <w:pPr>
        <w:pStyle w:val="PBBulletList"/>
        <w:spacing w:after="120"/>
        <w:ind w:left="1701"/>
        <w:contextualSpacing w:val="0"/>
        <w:rPr>
          <w:color w:val="ED8131"/>
        </w:rPr>
      </w:pPr>
      <w:proofErr w:type="gramStart"/>
      <w:r>
        <w:rPr>
          <w:color w:val="ED8131"/>
        </w:rPr>
        <w:t>surseoir</w:t>
      </w:r>
      <w:proofErr w:type="gramEnd"/>
      <w:r>
        <w:rPr>
          <w:color w:val="ED8131"/>
        </w:rPr>
        <w:t xml:space="preserve"> à toute décision ultérieure et rechercher des informations supplémentaires ; </w:t>
      </w:r>
    </w:p>
    <w:p w14:paraId="71432714" w14:textId="73576311" w:rsidR="004215BE" w:rsidRPr="000778E6" w:rsidRDefault="004215BE" w:rsidP="00672257">
      <w:pPr>
        <w:pStyle w:val="PBBulletList"/>
        <w:spacing w:after="120"/>
        <w:ind w:left="1701"/>
        <w:contextualSpacing w:val="0"/>
        <w:rPr>
          <w:color w:val="ED8131"/>
        </w:rPr>
      </w:pPr>
      <w:proofErr w:type="gramStart"/>
      <w:r>
        <w:rPr>
          <w:color w:val="ED8131"/>
        </w:rPr>
        <w:t>une</w:t>
      </w:r>
      <w:proofErr w:type="gramEnd"/>
      <w:r>
        <w:rPr>
          <w:color w:val="ED8131"/>
        </w:rPr>
        <w:t xml:space="preserve"> fois ces informations supplémentaires obtenues, </w:t>
      </w:r>
      <w:r w:rsidR="00DA4F2C">
        <w:rPr>
          <w:color w:val="ED8131"/>
        </w:rPr>
        <w:t>s’</w:t>
      </w:r>
      <w:r>
        <w:rPr>
          <w:color w:val="ED8131"/>
        </w:rPr>
        <w:t>il est établi que :</w:t>
      </w:r>
    </w:p>
    <w:p w14:paraId="383F2BBE" w14:textId="423C6CF5" w:rsidR="004215BE" w:rsidRPr="00F134C6" w:rsidRDefault="004215BE" w:rsidP="00137775">
      <w:pPr>
        <w:pStyle w:val="PBBulletList"/>
        <w:numPr>
          <w:ilvl w:val="1"/>
          <w:numId w:val="2"/>
        </w:numPr>
        <w:spacing w:after="120"/>
        <w:ind w:left="2268"/>
        <w:contextualSpacing w:val="0"/>
        <w:rPr>
          <w:color w:val="798A2C" w:themeColor="accent6" w:themeShade="BF"/>
        </w:rPr>
      </w:pPr>
      <w:proofErr w:type="gramStart"/>
      <w:r w:rsidRPr="00A3243E">
        <w:rPr>
          <w:color w:val="798A2C" w:themeColor="accent6" w:themeShade="BF"/>
        </w:rPr>
        <w:t>la</w:t>
      </w:r>
      <w:proofErr w:type="gramEnd"/>
      <w:r w:rsidRPr="00A3243E">
        <w:rPr>
          <w:color w:val="798A2C" w:themeColor="accent6" w:themeShade="BF"/>
        </w:rPr>
        <w:t xml:space="preserve"> décision est authentique</w:t>
      </w:r>
      <w:r w:rsidR="00C0315A" w:rsidRPr="00A3243E">
        <w:rPr>
          <w:color w:val="798A2C" w:themeColor="accent6" w:themeShade="BF"/>
        </w:rPr>
        <w:t>,</w:t>
      </w:r>
      <w:r w:rsidRPr="00A3243E">
        <w:rPr>
          <w:color w:val="798A2C" w:themeColor="accent6" w:themeShade="BF"/>
        </w:rPr>
        <w:t xml:space="preserve"> </w:t>
      </w:r>
      <w:r w:rsidR="00DA4F2C" w:rsidRPr="00A3243E">
        <w:rPr>
          <w:color w:val="798A2C" w:themeColor="accent6" w:themeShade="BF"/>
        </w:rPr>
        <w:t xml:space="preserve">la présentation de </w:t>
      </w:r>
      <w:r w:rsidRPr="00A3243E">
        <w:rPr>
          <w:color w:val="798A2C" w:themeColor="accent6" w:themeShade="BF"/>
        </w:rPr>
        <w:t>l’identité de l’enfant et de ses parents n’</w:t>
      </w:r>
      <w:r w:rsidR="00DA4F2C" w:rsidRPr="00A3243E">
        <w:rPr>
          <w:color w:val="798A2C" w:themeColor="accent6" w:themeShade="BF"/>
        </w:rPr>
        <w:t xml:space="preserve">est </w:t>
      </w:r>
      <w:r w:rsidR="00010BD5" w:rsidRPr="00A3243E">
        <w:rPr>
          <w:color w:val="798A2C" w:themeColor="accent6" w:themeShade="BF"/>
        </w:rPr>
        <w:t xml:space="preserve">pas </w:t>
      </w:r>
      <w:r w:rsidRPr="00A3243E">
        <w:rPr>
          <w:color w:val="798A2C" w:themeColor="accent6" w:themeShade="BF"/>
        </w:rPr>
        <w:t>erronée</w:t>
      </w:r>
      <w:r w:rsidR="00C0315A" w:rsidRPr="00A3243E">
        <w:rPr>
          <w:color w:val="798A2C" w:themeColor="accent6" w:themeShade="BF"/>
        </w:rPr>
        <w:t xml:space="preserve"> et les consentements ont été donnés dans des conditions appropriées</w:t>
      </w:r>
      <w:r w:rsidRPr="00A3243E">
        <w:rPr>
          <w:color w:val="798A2C" w:themeColor="accent6" w:themeShade="BF"/>
        </w:rPr>
        <w:t xml:space="preserve"> : passer </w:t>
      </w:r>
      <w:r>
        <w:rPr>
          <w:color w:val="798A2C" w:themeColor="accent6" w:themeShade="BF"/>
        </w:rPr>
        <w:t>à l'étape 3.</w:t>
      </w:r>
    </w:p>
    <w:p w14:paraId="6A7DED11" w14:textId="2038F8D9" w:rsidR="004215BE" w:rsidRPr="000778E6" w:rsidRDefault="004215BE" w:rsidP="00137775">
      <w:pPr>
        <w:pStyle w:val="PBBulletList"/>
        <w:numPr>
          <w:ilvl w:val="1"/>
          <w:numId w:val="2"/>
        </w:numPr>
        <w:spacing w:after="120"/>
        <w:ind w:left="2268"/>
        <w:contextualSpacing w:val="0"/>
        <w:rPr>
          <w:color w:val="ED8131"/>
        </w:rPr>
      </w:pPr>
      <w:proofErr w:type="gramStart"/>
      <w:r>
        <w:rPr>
          <w:color w:val="ED8131"/>
        </w:rPr>
        <w:t>la</w:t>
      </w:r>
      <w:proofErr w:type="gramEnd"/>
      <w:r>
        <w:rPr>
          <w:color w:val="ED8131"/>
        </w:rPr>
        <w:t xml:space="preserve"> décision n’est pas authentique ou elle l’est, </w:t>
      </w:r>
      <w:r>
        <w:rPr>
          <w:i/>
          <w:iCs/>
          <w:color w:val="ED8131"/>
          <w:u w:val="single"/>
        </w:rPr>
        <w:t>mais</w:t>
      </w:r>
      <w:r>
        <w:rPr>
          <w:color w:val="ED8131"/>
        </w:rPr>
        <w:t xml:space="preserve"> </w:t>
      </w:r>
      <w:r w:rsidR="00D14111">
        <w:rPr>
          <w:color w:val="ED8131"/>
        </w:rPr>
        <w:t xml:space="preserve">la présentation de </w:t>
      </w:r>
      <w:r>
        <w:rPr>
          <w:color w:val="ED8131"/>
        </w:rPr>
        <w:t>l’identité de l’enfant et de ses parents est susc</w:t>
      </w:r>
      <w:r w:rsidR="00E503A7">
        <w:rPr>
          <w:color w:val="ED8131"/>
        </w:rPr>
        <w:t>ep</w:t>
      </w:r>
      <w:r>
        <w:rPr>
          <w:color w:val="ED8131"/>
        </w:rPr>
        <w:t>tible d’</w:t>
      </w:r>
      <w:r w:rsidR="00D14111">
        <w:rPr>
          <w:color w:val="ED8131"/>
        </w:rPr>
        <w:t>être</w:t>
      </w:r>
      <w:r>
        <w:rPr>
          <w:color w:val="ED8131"/>
        </w:rPr>
        <w:t xml:space="preserve"> erronée</w:t>
      </w:r>
      <w:r w:rsidR="00220160">
        <w:rPr>
          <w:color w:val="ED8131"/>
        </w:rPr>
        <w:t xml:space="preserve"> o</w:t>
      </w:r>
      <w:r w:rsidR="002E6DB9">
        <w:rPr>
          <w:color w:val="ED8131"/>
        </w:rPr>
        <w:t>u</w:t>
      </w:r>
      <w:r w:rsidR="00220160">
        <w:rPr>
          <w:color w:val="ED8131"/>
        </w:rPr>
        <w:t xml:space="preserve"> </w:t>
      </w:r>
      <w:r w:rsidR="002E6DB9">
        <w:rPr>
          <w:color w:val="ED8131"/>
        </w:rPr>
        <w:t>les consentements</w:t>
      </w:r>
      <w:r w:rsidR="0046139D">
        <w:rPr>
          <w:color w:val="ED8131"/>
        </w:rPr>
        <w:t xml:space="preserve"> ont été recueillis dans des conditions inappropriées</w:t>
      </w:r>
      <w:r>
        <w:rPr>
          <w:color w:val="ED8131"/>
        </w:rPr>
        <w:t xml:space="preserve"> : </w:t>
      </w:r>
    </w:p>
    <w:p w14:paraId="7BFC853B" w14:textId="77777777" w:rsidR="004215BE" w:rsidRPr="000778E6" w:rsidRDefault="004215BE" w:rsidP="00137775">
      <w:pPr>
        <w:pStyle w:val="PBBulletList"/>
        <w:numPr>
          <w:ilvl w:val="2"/>
          <w:numId w:val="2"/>
        </w:numPr>
        <w:spacing w:after="120"/>
        <w:ind w:left="2835"/>
        <w:contextualSpacing w:val="0"/>
        <w:rPr>
          <w:color w:val="ED8131"/>
        </w:rPr>
      </w:pPr>
      <w:proofErr w:type="gramStart"/>
      <w:r>
        <w:rPr>
          <w:color w:val="ED8131"/>
        </w:rPr>
        <w:t>demander</w:t>
      </w:r>
      <w:proofErr w:type="gramEnd"/>
      <w:r>
        <w:rPr>
          <w:color w:val="ED8131"/>
        </w:rPr>
        <w:t xml:space="preserve"> aux autorités compétentes qu’elles réexaminent la situation et prennent les décisions qui s’imposent concernant le projet de vie de l’enfant.  </w:t>
      </w:r>
    </w:p>
    <w:p w14:paraId="21902365" w14:textId="2818D89D" w:rsidR="004215BE" w:rsidRPr="000778E6" w:rsidRDefault="004215BE" w:rsidP="00672257">
      <w:pPr>
        <w:pStyle w:val="PBBulletList"/>
        <w:spacing w:after="120"/>
        <w:ind w:left="1701"/>
        <w:contextualSpacing w:val="0"/>
        <w:rPr>
          <w:color w:val="ED8131"/>
        </w:rPr>
      </w:pPr>
      <w:r>
        <w:rPr>
          <w:color w:val="ED8131"/>
        </w:rPr>
        <w:t xml:space="preserve">Si, après réexamen de la situation, l’identité de l’enfant et de ses parents est dûment vérifiée, la décision quant au projet de vie de l’enfant reste l’adoption internationale et l’adoptabilité de l’enfant est dûment établie, que ce soit sur le fondement de consentements valides ou d’une décision de justice </w:t>
      </w:r>
      <w:r w:rsidR="00772BC0">
        <w:rPr>
          <w:color w:val="ED8131"/>
        </w:rPr>
        <w:t>valide </w:t>
      </w:r>
      <w:r>
        <w:rPr>
          <w:color w:val="ED8131"/>
        </w:rPr>
        <w:t xml:space="preserve">: </w:t>
      </w:r>
    </w:p>
    <w:p w14:paraId="31AA9004" w14:textId="77777777" w:rsidR="004215BE" w:rsidRPr="00F134C6" w:rsidRDefault="004215BE" w:rsidP="00137775">
      <w:pPr>
        <w:pStyle w:val="PBBulletList"/>
        <w:numPr>
          <w:ilvl w:val="1"/>
          <w:numId w:val="2"/>
        </w:numPr>
        <w:spacing w:after="120"/>
        <w:ind w:left="2268"/>
        <w:contextualSpacing w:val="0"/>
        <w:rPr>
          <w:color w:val="798A2C" w:themeColor="accent6" w:themeShade="BF"/>
        </w:rPr>
      </w:pPr>
      <w:proofErr w:type="gramStart"/>
      <w:r>
        <w:rPr>
          <w:color w:val="798A2C" w:themeColor="accent6" w:themeShade="BF"/>
        </w:rPr>
        <w:t>passer</w:t>
      </w:r>
      <w:proofErr w:type="gramEnd"/>
      <w:r>
        <w:rPr>
          <w:color w:val="798A2C" w:themeColor="accent6" w:themeShade="BF"/>
        </w:rPr>
        <w:t xml:space="preserve"> à l'étape 3.</w:t>
      </w:r>
    </w:p>
    <w:p w14:paraId="488F8B47" w14:textId="3385B70F" w:rsidR="001702BA" w:rsidRDefault="004215BE" w:rsidP="00FB7AE8">
      <w:pPr>
        <w:pStyle w:val="Heading3"/>
        <w:numPr>
          <w:ilvl w:val="0"/>
          <w:numId w:val="0"/>
        </w:numPr>
        <w:ind w:left="567"/>
      </w:pPr>
      <w:bookmarkStart w:id="27" w:name="_Toc63936312"/>
      <w:bookmarkStart w:id="28" w:name="_Toc64894514"/>
      <w:bookmarkStart w:id="29" w:name="_Toc67936035"/>
      <w:r>
        <w:t>Étape 3 – Vérification du respect du principe de subsidiarité par l’A</w:t>
      </w:r>
      <w:r w:rsidR="00BE1144">
        <w:t>utorité centrale</w:t>
      </w:r>
      <w:r>
        <w:t xml:space="preserve"> de l’État d’origine</w:t>
      </w:r>
      <w:bookmarkEnd w:id="27"/>
      <w:bookmarkEnd w:id="28"/>
      <w:r w:rsidR="000928E2">
        <w:t xml:space="preserve"> (voir également la FS 5 – Subsidiarité)</w:t>
      </w:r>
      <w:bookmarkEnd w:id="29"/>
    </w:p>
    <w:p w14:paraId="7763B760" w14:textId="6D9E5215" w:rsidR="004215BE" w:rsidRDefault="001702BA" w:rsidP="005A09D5">
      <w:pPr>
        <w:pStyle w:val="PBParagraphNumber"/>
      </w:pPr>
      <w:r>
        <w:t xml:space="preserve">Vérifier que les efforts </w:t>
      </w:r>
      <w:r w:rsidR="00765709">
        <w:t xml:space="preserve">appropriés </w:t>
      </w:r>
      <w:r>
        <w:t xml:space="preserve">ont été déployés en vue de la réunification de la famille </w:t>
      </w:r>
      <w:r w:rsidR="00765709">
        <w:t>(niveau 1 de subsidiarité</w:t>
      </w:r>
      <w:r w:rsidR="00A3243E">
        <w:t xml:space="preserve"> – ce niveau devrait toujours être dûment </w:t>
      </w:r>
      <w:r w:rsidR="00B95FA1">
        <w:t>appliqué par l’autorité compétente avant que la décision d’adoptabilité ne soit rendue</w:t>
      </w:r>
      <w:r w:rsidR="00765709">
        <w:t xml:space="preserve">) </w:t>
      </w:r>
      <w:r>
        <w:t xml:space="preserve">et, en cas d’impossibilité, que des solutions nationales (par ex. prise en charge par un proche, placement en famille d’accueil ou adoption nationale) </w:t>
      </w:r>
      <w:r w:rsidR="00765709">
        <w:t xml:space="preserve">(niveau 2 de subsidiarité) </w:t>
      </w:r>
      <w:r>
        <w:t xml:space="preserve">ont été dûment envisagées pendant une période raisonnable. </w:t>
      </w:r>
      <w:r w:rsidR="00765709" w:rsidRPr="00765709">
        <w:t>L'étape 3 consiste en la vérification par l'Autorité centrale que le principe de subsidiarité a été dûment pris en compte par les autorités compétentes aux niveaux 1 et 2.</w:t>
      </w:r>
    </w:p>
    <w:p w14:paraId="08E59DC1" w14:textId="77777777" w:rsidR="0022342A" w:rsidRPr="00E36C4C" w:rsidRDefault="0022342A" w:rsidP="0022342A">
      <w:pPr>
        <w:pStyle w:val="Heading4"/>
        <w:numPr>
          <w:ilvl w:val="0"/>
          <w:numId w:val="0"/>
        </w:numPr>
        <w:ind w:left="1134" w:hanging="567"/>
      </w:pPr>
      <w:r>
        <w:t xml:space="preserve">Ce à quoi il convient de prêter attention </w:t>
      </w:r>
    </w:p>
    <w:p w14:paraId="68907D38" w14:textId="71F91A2B" w:rsidR="004215BE" w:rsidRDefault="00BE1144" w:rsidP="00036233">
      <w:pPr>
        <w:pStyle w:val="PBParagraphNumber"/>
      </w:pPr>
      <w:r>
        <w:t>Vérifier s</w:t>
      </w:r>
      <w:r w:rsidR="004215BE">
        <w:t xml:space="preserve">i les efforts appropriés ont été déployés pour appliquer le </w:t>
      </w:r>
      <w:r w:rsidR="004215BE">
        <w:rPr>
          <w:b/>
          <w:bCs/>
        </w:rPr>
        <w:t>principe de subsidiarité</w:t>
      </w:r>
      <w:r w:rsidR="004215BE">
        <w:t xml:space="preserve"> pendant une période raisonnable et si ces efforts ont été </w:t>
      </w:r>
      <w:proofErr w:type="gramStart"/>
      <w:r w:rsidR="00B72235">
        <w:t>documentée</w:t>
      </w:r>
      <w:r w:rsidR="005A1627">
        <w:t> </w:t>
      </w:r>
      <w:r w:rsidR="004215BE">
        <w:t>.</w:t>
      </w:r>
      <w:proofErr w:type="gramEnd"/>
      <w:r w:rsidR="004215BE">
        <w:t xml:space="preserve"> Pour ce</w:t>
      </w:r>
      <w:r w:rsidR="00B646E7">
        <w:t>la</w:t>
      </w:r>
      <w:r w:rsidR="004215BE">
        <w:t xml:space="preserve">, il peut notamment être nécessaire d’examiner </w:t>
      </w:r>
      <w:r w:rsidR="006E762C">
        <w:t>si des éléments indiquent</w:t>
      </w:r>
      <w:r w:rsidR="004215BE">
        <w:t xml:space="preserve"> :   </w:t>
      </w:r>
    </w:p>
    <w:p w14:paraId="0A20B3B3" w14:textId="4A7383FB" w:rsidR="004215BE" w:rsidRDefault="006E762C" w:rsidP="00672257">
      <w:pPr>
        <w:pStyle w:val="PBBulletList"/>
        <w:spacing w:after="120"/>
        <w:ind w:left="1701"/>
        <w:contextualSpacing w:val="0"/>
      </w:pPr>
      <w:proofErr w:type="gramStart"/>
      <w:r>
        <w:t>que</w:t>
      </w:r>
      <w:proofErr w:type="gramEnd"/>
      <w:r>
        <w:t xml:space="preserve"> </w:t>
      </w:r>
      <w:r w:rsidR="004215BE">
        <w:t xml:space="preserve">l’enfant est très jeune ; </w:t>
      </w:r>
    </w:p>
    <w:p w14:paraId="239A9227" w14:textId="19199BA0" w:rsidR="004215BE" w:rsidRDefault="006E762C" w:rsidP="00672257">
      <w:pPr>
        <w:pStyle w:val="PBBulletList"/>
        <w:spacing w:after="120"/>
        <w:ind w:left="1701"/>
        <w:contextualSpacing w:val="0"/>
      </w:pPr>
      <w:proofErr w:type="gramStart"/>
      <w:r>
        <w:t>qu’</w:t>
      </w:r>
      <w:r w:rsidR="004215BE">
        <w:t>un</w:t>
      </w:r>
      <w:proofErr w:type="gramEnd"/>
      <w:r w:rsidR="004215BE">
        <w:t xml:space="preserve"> parent ou un autre membre de la famille est toujours impliqué dans la vie de l’enfant,</w:t>
      </w:r>
      <w:r>
        <w:t xml:space="preserve"> </w:t>
      </w:r>
      <w:r w:rsidR="00010BD5">
        <w:t>tant</w:t>
      </w:r>
      <w:r w:rsidR="004215BE">
        <w:t xml:space="preserve"> dans </w:t>
      </w:r>
      <w:r w:rsidR="00772BC0">
        <w:t xml:space="preserve">le cadre </w:t>
      </w:r>
      <w:r w:rsidR="004215BE">
        <w:t xml:space="preserve">d’une adoption au sein </w:t>
      </w:r>
      <w:r w:rsidR="00010BD5">
        <w:t>qu’</w:t>
      </w:r>
      <w:r w:rsidR="004215BE">
        <w:t xml:space="preserve">en dehors de la famille ; </w:t>
      </w:r>
    </w:p>
    <w:p w14:paraId="7BE59783" w14:textId="018BAA53" w:rsidR="004215BE" w:rsidRDefault="006E762C" w:rsidP="00672257">
      <w:pPr>
        <w:pStyle w:val="PBBulletList"/>
        <w:spacing w:after="120"/>
        <w:ind w:left="1701"/>
        <w:contextualSpacing w:val="0"/>
      </w:pPr>
      <w:proofErr w:type="gramStart"/>
      <w:r>
        <w:t>que</w:t>
      </w:r>
      <w:proofErr w:type="gramEnd"/>
      <w:r>
        <w:t xml:space="preserve"> la</w:t>
      </w:r>
      <w:r w:rsidR="004215BE">
        <w:t xml:space="preserve"> période </w:t>
      </w:r>
      <w:r>
        <w:t xml:space="preserve">qui </w:t>
      </w:r>
      <w:r w:rsidR="004215BE">
        <w:t xml:space="preserve">s’est écoulée à partir du moment où l’enfant a été pris en charge </w:t>
      </w:r>
      <w:r>
        <w:t xml:space="preserve">n’était pas suffisante </w:t>
      </w:r>
      <w:r w:rsidR="004215BE">
        <w:t xml:space="preserve">pour envisager sérieusement la réunification ou des solutions nationales ; </w:t>
      </w:r>
    </w:p>
    <w:p w14:paraId="6611D1FF" w14:textId="5CC731FC" w:rsidR="00A92A61" w:rsidRDefault="00A92A61" w:rsidP="00672257">
      <w:pPr>
        <w:pStyle w:val="PBBulletList"/>
        <w:spacing w:after="120"/>
        <w:ind w:left="1701"/>
        <w:contextualSpacing w:val="0"/>
      </w:pPr>
      <w:proofErr w:type="gramStart"/>
      <w:r>
        <w:lastRenderedPageBreak/>
        <w:t>que</w:t>
      </w:r>
      <w:proofErr w:type="gramEnd"/>
      <w:r>
        <w:t xml:space="preserve"> pour les adoptions au sein d’une même famille :</w:t>
      </w:r>
    </w:p>
    <w:p w14:paraId="408D33C4" w14:textId="5D3C631E" w:rsidR="004215BE" w:rsidRDefault="00A92A61" w:rsidP="00137775">
      <w:pPr>
        <w:pStyle w:val="PBBulletList"/>
        <w:numPr>
          <w:ilvl w:val="1"/>
          <w:numId w:val="2"/>
        </w:numPr>
        <w:spacing w:after="120"/>
        <w:ind w:left="2268"/>
        <w:contextualSpacing w:val="0"/>
      </w:pPr>
      <w:proofErr w:type="gramStart"/>
      <w:r>
        <w:t>une</w:t>
      </w:r>
      <w:proofErr w:type="gramEnd"/>
      <w:r>
        <w:t xml:space="preserve"> </w:t>
      </w:r>
      <w:r w:rsidR="004215BE">
        <w:t xml:space="preserve">adoption internationale semble être envisagée comme solution de substitution à d’autres voies migratoires ; </w:t>
      </w:r>
    </w:p>
    <w:p w14:paraId="7C30554E" w14:textId="0CF313A2" w:rsidR="00A92A61" w:rsidRDefault="00A92A61" w:rsidP="00137775">
      <w:pPr>
        <w:pStyle w:val="PBBulletList"/>
        <w:numPr>
          <w:ilvl w:val="1"/>
          <w:numId w:val="2"/>
        </w:numPr>
        <w:spacing w:after="120"/>
        <w:ind w:left="2268"/>
        <w:contextualSpacing w:val="0"/>
      </w:pPr>
      <w:proofErr w:type="gramStart"/>
      <w:r>
        <w:t>des</w:t>
      </w:r>
      <w:proofErr w:type="gramEnd"/>
      <w:r>
        <w:t xml:space="preserve"> pressions ont été exercées sur l’Autorité centrale ou toute autre autorité compétente par des membres de la famille, tant dans l’État d’origine que dans l’État d’accueil ;</w:t>
      </w:r>
    </w:p>
    <w:p w14:paraId="39144F85" w14:textId="28DA8627" w:rsidR="004215BE" w:rsidRDefault="006E762C" w:rsidP="00672257">
      <w:pPr>
        <w:pStyle w:val="PBBulletList"/>
        <w:spacing w:after="120"/>
        <w:ind w:left="1701"/>
        <w:contextualSpacing w:val="0"/>
      </w:pPr>
      <w:proofErr w:type="gramStart"/>
      <w:r>
        <w:t>l’existence</w:t>
      </w:r>
      <w:proofErr w:type="gramEnd"/>
      <w:r>
        <w:t xml:space="preserve"> d’une </w:t>
      </w:r>
      <w:r w:rsidDel="00B372C8">
        <w:t>forme d’</w:t>
      </w:r>
      <w:r>
        <w:t xml:space="preserve">incitation au moyen </w:t>
      </w:r>
      <w:r w:rsidR="004215BE">
        <w:t>d</w:t>
      </w:r>
      <w:r w:rsidR="00FF7FE4">
        <w:t>’un</w:t>
      </w:r>
      <w:r w:rsidR="004215BE">
        <w:t xml:space="preserve"> paiement ou d</w:t>
      </w:r>
      <w:r w:rsidR="00FF7FE4">
        <w:t>’un</w:t>
      </w:r>
      <w:r w:rsidR="004215BE">
        <w:t>e contrepartie de toute sorte ;</w:t>
      </w:r>
    </w:p>
    <w:p w14:paraId="5B3B839F" w14:textId="4F72C0C1" w:rsidR="004215BE" w:rsidRDefault="001728B1" w:rsidP="00672257">
      <w:pPr>
        <w:pStyle w:val="PBBulletList"/>
        <w:spacing w:after="120"/>
        <w:ind w:left="1701"/>
        <w:contextualSpacing w:val="0"/>
      </w:pPr>
      <w:proofErr w:type="gramStart"/>
      <w:r>
        <w:t>que</w:t>
      </w:r>
      <w:proofErr w:type="gramEnd"/>
      <w:r>
        <w:t xml:space="preserve"> </w:t>
      </w:r>
      <w:r w:rsidR="004215BE">
        <w:t xml:space="preserve">la détermination </w:t>
      </w:r>
      <w:r>
        <w:t xml:space="preserve">des besoins spéciaux de </w:t>
      </w:r>
      <w:r w:rsidR="004215BE">
        <w:t xml:space="preserve">l’enfant </w:t>
      </w:r>
      <w:r>
        <w:t xml:space="preserve">ne </w:t>
      </w:r>
      <w:r w:rsidR="004215BE">
        <w:t xml:space="preserve">repose </w:t>
      </w:r>
      <w:r>
        <w:t xml:space="preserve">pas </w:t>
      </w:r>
      <w:r w:rsidR="004215BE">
        <w:t xml:space="preserve">sur des informations suffisantes ou sur un examen adapté ; et </w:t>
      </w:r>
    </w:p>
    <w:p w14:paraId="15355098" w14:textId="7A6C1C3D" w:rsidR="004215BE" w:rsidRDefault="0030514E" w:rsidP="00672257">
      <w:pPr>
        <w:pStyle w:val="PBBulletList"/>
        <w:spacing w:after="120"/>
        <w:ind w:left="1701"/>
        <w:contextualSpacing w:val="0"/>
      </w:pPr>
      <w:proofErr w:type="gramStart"/>
      <w:r>
        <w:t>que</w:t>
      </w:r>
      <w:proofErr w:type="gramEnd"/>
      <w:r>
        <w:t xml:space="preserve"> </w:t>
      </w:r>
      <w:r w:rsidR="004215BE">
        <w:t xml:space="preserve">la détermination </w:t>
      </w:r>
      <w:r>
        <w:t xml:space="preserve">des besoins spéciaux de </w:t>
      </w:r>
      <w:r w:rsidR="004215BE">
        <w:t xml:space="preserve">l’enfant est incohérente par rapport aux observations faites quant </w:t>
      </w:r>
      <w:r w:rsidR="00BE1144">
        <w:t>à son</w:t>
      </w:r>
      <w:r w:rsidR="004215BE">
        <w:t xml:space="preserve"> développement. </w:t>
      </w:r>
    </w:p>
    <w:p w14:paraId="6DA87E6B" w14:textId="77777777" w:rsidR="0022342A" w:rsidRPr="00E20F31" w:rsidRDefault="0022342A" w:rsidP="0022342A">
      <w:pPr>
        <w:pStyle w:val="Heading4"/>
        <w:numPr>
          <w:ilvl w:val="0"/>
          <w:numId w:val="0"/>
        </w:numPr>
        <w:ind w:left="1134" w:hanging="567"/>
      </w:pPr>
      <w:r>
        <w:t>Quelles mesures peuvent être prises</w:t>
      </w:r>
    </w:p>
    <w:p w14:paraId="6D354A4B" w14:textId="77777777" w:rsidR="004215BE" w:rsidRPr="00F134C6" w:rsidRDefault="004215BE" w:rsidP="00110C82">
      <w:pPr>
        <w:pStyle w:val="PBParagraphNumber"/>
        <w:rPr>
          <w:color w:val="798A2C" w:themeColor="accent6" w:themeShade="BF"/>
        </w:rPr>
      </w:pPr>
      <w:r>
        <w:rPr>
          <w:b/>
          <w:bCs/>
          <w:color w:val="798A2C" w:themeColor="accent6" w:themeShade="BF"/>
        </w:rPr>
        <w:t xml:space="preserve">Si </w:t>
      </w:r>
      <w:r>
        <w:rPr>
          <w:color w:val="798A2C" w:themeColor="accent6" w:themeShade="BF"/>
        </w:rPr>
        <w:t xml:space="preserve">des efforts appropriés ont été déployés pour appliquer le </w:t>
      </w:r>
      <w:r>
        <w:rPr>
          <w:b/>
          <w:bCs/>
          <w:color w:val="798A2C" w:themeColor="accent6" w:themeShade="BF"/>
        </w:rPr>
        <w:t>principe de subsidiarité</w:t>
      </w:r>
      <w:r>
        <w:rPr>
          <w:color w:val="798A2C" w:themeColor="accent6" w:themeShade="BF"/>
        </w:rPr>
        <w:t xml:space="preserve"> :  </w:t>
      </w:r>
    </w:p>
    <w:p w14:paraId="3070030D" w14:textId="77777777" w:rsidR="004215BE" w:rsidRPr="00F134C6" w:rsidRDefault="004215BE" w:rsidP="00672257">
      <w:pPr>
        <w:pStyle w:val="PBBulletList"/>
        <w:spacing w:after="120"/>
        <w:ind w:left="1701"/>
        <w:contextualSpacing w:val="0"/>
        <w:rPr>
          <w:color w:val="798A2C" w:themeColor="accent6" w:themeShade="BF"/>
        </w:rPr>
      </w:pPr>
      <w:proofErr w:type="gramStart"/>
      <w:r>
        <w:rPr>
          <w:color w:val="798A2C" w:themeColor="accent6" w:themeShade="BF"/>
        </w:rPr>
        <w:t>passer</w:t>
      </w:r>
      <w:proofErr w:type="gramEnd"/>
      <w:r>
        <w:rPr>
          <w:color w:val="798A2C" w:themeColor="accent6" w:themeShade="BF"/>
        </w:rPr>
        <w:t xml:space="preserve"> à l'étape 5.</w:t>
      </w:r>
    </w:p>
    <w:p w14:paraId="5431E176" w14:textId="2594ED92" w:rsidR="004215BE" w:rsidRPr="000778E6" w:rsidRDefault="004215BE" w:rsidP="00110C82">
      <w:pPr>
        <w:pStyle w:val="PBParagraphNumber"/>
        <w:rPr>
          <w:color w:val="ED8131"/>
        </w:rPr>
      </w:pPr>
      <w:r>
        <w:rPr>
          <w:b/>
          <w:bCs/>
          <w:color w:val="ED8131"/>
        </w:rPr>
        <w:t>Si</w:t>
      </w:r>
      <w:r>
        <w:rPr>
          <w:color w:val="ED8131"/>
        </w:rPr>
        <w:t xml:space="preserve"> des éléments indiquent que les efforts appropriés </w:t>
      </w:r>
      <w:r w:rsidR="00BE1144">
        <w:rPr>
          <w:color w:val="ED8131"/>
        </w:rPr>
        <w:t>p</w:t>
      </w:r>
      <w:r>
        <w:rPr>
          <w:color w:val="ED8131"/>
        </w:rPr>
        <w:t xml:space="preserve">our appliquer le </w:t>
      </w:r>
      <w:r>
        <w:rPr>
          <w:b/>
          <w:bCs/>
          <w:color w:val="ED8131"/>
        </w:rPr>
        <w:t>principe de subsidiarité</w:t>
      </w:r>
      <w:r>
        <w:rPr>
          <w:color w:val="ED8131"/>
        </w:rPr>
        <w:t xml:space="preserve"> </w:t>
      </w:r>
      <w:r w:rsidR="00BE1144">
        <w:rPr>
          <w:color w:val="ED8131"/>
        </w:rPr>
        <w:t xml:space="preserve">n’ont </w:t>
      </w:r>
      <w:r w:rsidR="00BE1144">
        <w:rPr>
          <w:i/>
          <w:iCs/>
          <w:color w:val="ED8131"/>
          <w:u w:val="single"/>
        </w:rPr>
        <w:t>pas</w:t>
      </w:r>
      <w:r w:rsidR="00BE1144">
        <w:rPr>
          <w:color w:val="ED8131"/>
        </w:rPr>
        <w:t xml:space="preserve"> été déployés </w:t>
      </w:r>
      <w:r>
        <w:rPr>
          <w:color w:val="ED8131"/>
        </w:rPr>
        <w:t xml:space="preserve">pendant une </w:t>
      </w:r>
      <w:r>
        <w:rPr>
          <w:b/>
          <w:bCs/>
          <w:color w:val="ED8131"/>
        </w:rPr>
        <w:t>période raisonnable</w:t>
      </w:r>
      <w:r w:rsidR="00BE1144">
        <w:rPr>
          <w:b/>
          <w:bCs/>
          <w:color w:val="ED8131"/>
        </w:rPr>
        <w:t> </w:t>
      </w:r>
      <w:r>
        <w:rPr>
          <w:color w:val="ED8131"/>
        </w:rPr>
        <w:t>:</w:t>
      </w:r>
    </w:p>
    <w:p w14:paraId="18A3609C" w14:textId="77777777" w:rsidR="004215BE" w:rsidRPr="000778E6" w:rsidRDefault="004215BE" w:rsidP="00672257">
      <w:pPr>
        <w:pStyle w:val="PBBulletList"/>
        <w:spacing w:after="120"/>
        <w:ind w:left="1701"/>
        <w:contextualSpacing w:val="0"/>
        <w:rPr>
          <w:color w:val="ED8131"/>
        </w:rPr>
      </w:pPr>
      <w:proofErr w:type="gramStart"/>
      <w:r>
        <w:rPr>
          <w:color w:val="ED8131"/>
        </w:rPr>
        <w:t>surseoir</w:t>
      </w:r>
      <w:proofErr w:type="gramEnd"/>
      <w:r>
        <w:rPr>
          <w:color w:val="ED8131"/>
        </w:rPr>
        <w:t xml:space="preserve"> à toute décision ultérieure et rechercher des informations supplémentaires ; </w:t>
      </w:r>
    </w:p>
    <w:p w14:paraId="4EBDF3FF" w14:textId="77777777" w:rsidR="004215BE" w:rsidRPr="000778E6" w:rsidRDefault="004215BE" w:rsidP="00672257">
      <w:pPr>
        <w:pStyle w:val="PBBulletList"/>
        <w:spacing w:after="120"/>
        <w:ind w:left="1701"/>
        <w:contextualSpacing w:val="0"/>
        <w:rPr>
          <w:color w:val="ED8131"/>
        </w:rPr>
      </w:pPr>
      <w:proofErr w:type="gramStart"/>
      <w:r>
        <w:rPr>
          <w:color w:val="ED8131"/>
        </w:rPr>
        <w:t>une</w:t>
      </w:r>
      <w:proofErr w:type="gramEnd"/>
      <w:r>
        <w:rPr>
          <w:color w:val="ED8131"/>
        </w:rPr>
        <w:t xml:space="preserve"> fois ces informations supplémentaires obtenues, s’il est établi que :</w:t>
      </w:r>
    </w:p>
    <w:p w14:paraId="684667BC" w14:textId="77777777" w:rsidR="004215BE" w:rsidRPr="00F134C6" w:rsidRDefault="004215BE" w:rsidP="00137775">
      <w:pPr>
        <w:pStyle w:val="PBBulletList"/>
        <w:numPr>
          <w:ilvl w:val="1"/>
          <w:numId w:val="2"/>
        </w:numPr>
        <w:spacing w:after="120"/>
        <w:ind w:left="2268"/>
        <w:contextualSpacing w:val="0"/>
        <w:rPr>
          <w:color w:val="798A2C" w:themeColor="accent6" w:themeShade="BF"/>
        </w:rPr>
      </w:pPr>
      <w:proofErr w:type="gramStart"/>
      <w:r>
        <w:rPr>
          <w:color w:val="ED8131"/>
        </w:rPr>
        <w:t>des</w:t>
      </w:r>
      <w:proofErr w:type="gramEnd"/>
      <w:r>
        <w:rPr>
          <w:color w:val="ED8131"/>
        </w:rPr>
        <w:t xml:space="preserve"> efforts appropriés ont été déployés pour appliquer le principe de subsidiarité :</w:t>
      </w:r>
      <w:r>
        <w:rPr>
          <w:color w:val="798A2C" w:themeColor="accent6" w:themeShade="BF"/>
        </w:rPr>
        <w:t xml:space="preserve"> passer à l'étape 5.  </w:t>
      </w:r>
    </w:p>
    <w:p w14:paraId="700678ED" w14:textId="2916C1FF" w:rsidR="004215BE" w:rsidRPr="000778E6" w:rsidRDefault="004215BE" w:rsidP="00137775">
      <w:pPr>
        <w:pStyle w:val="PBBulletList"/>
        <w:numPr>
          <w:ilvl w:val="1"/>
          <w:numId w:val="2"/>
        </w:numPr>
        <w:spacing w:after="120"/>
        <w:ind w:left="2268"/>
        <w:contextualSpacing w:val="0"/>
        <w:rPr>
          <w:color w:val="ED8131"/>
        </w:rPr>
      </w:pPr>
      <w:proofErr w:type="gramStart"/>
      <w:r>
        <w:rPr>
          <w:color w:val="ED8131"/>
        </w:rPr>
        <w:t>des</w:t>
      </w:r>
      <w:proofErr w:type="gramEnd"/>
      <w:r>
        <w:rPr>
          <w:color w:val="ED8131"/>
        </w:rPr>
        <w:t xml:space="preserve"> efforts appropriés n’ont </w:t>
      </w:r>
      <w:r w:rsidR="00336F23">
        <w:rPr>
          <w:color w:val="ED8131"/>
        </w:rPr>
        <w:t xml:space="preserve">pas </w:t>
      </w:r>
      <w:r>
        <w:rPr>
          <w:color w:val="ED8131"/>
        </w:rPr>
        <w:t xml:space="preserve">été déployés pour appliquer le principe de subsidiarité : </w:t>
      </w:r>
    </w:p>
    <w:p w14:paraId="435A0FF0" w14:textId="1DAD5421" w:rsidR="004215BE" w:rsidRPr="000778E6" w:rsidRDefault="004215BE" w:rsidP="00137775">
      <w:pPr>
        <w:pStyle w:val="PBBulletList"/>
        <w:numPr>
          <w:ilvl w:val="2"/>
          <w:numId w:val="2"/>
        </w:numPr>
        <w:spacing w:after="120"/>
        <w:ind w:left="2835"/>
        <w:contextualSpacing w:val="0"/>
        <w:rPr>
          <w:color w:val="ED8131"/>
        </w:rPr>
      </w:pPr>
      <w:proofErr w:type="gramStart"/>
      <w:r>
        <w:rPr>
          <w:color w:val="ED8131"/>
        </w:rPr>
        <w:t>enjoindre</w:t>
      </w:r>
      <w:proofErr w:type="gramEnd"/>
      <w:r>
        <w:rPr>
          <w:color w:val="ED8131"/>
        </w:rPr>
        <w:t xml:space="preserve"> aux autorités compétentes de déployer les efforts appropriés pour appliquer le principe de subsidiarité pendant une période raisonnable et</w:t>
      </w:r>
      <w:r w:rsidR="00A90620">
        <w:rPr>
          <w:color w:val="ED8131"/>
        </w:rPr>
        <w:t xml:space="preserve"> de</w:t>
      </w:r>
      <w:r>
        <w:rPr>
          <w:color w:val="ED8131"/>
        </w:rPr>
        <w:t xml:space="preserve"> </w:t>
      </w:r>
      <w:r w:rsidR="00A90620">
        <w:rPr>
          <w:color w:val="ED8131"/>
        </w:rPr>
        <w:t>documenter</w:t>
      </w:r>
      <w:r w:rsidR="000926C9">
        <w:t> </w:t>
      </w:r>
      <w:r w:rsidR="000926C9" w:rsidDel="000926C9">
        <w:rPr>
          <w:color w:val="ED8131"/>
        </w:rPr>
        <w:t xml:space="preserve"> </w:t>
      </w:r>
      <w:r>
        <w:rPr>
          <w:color w:val="ED8131"/>
        </w:rPr>
        <w:t>ces efforts ;</w:t>
      </w:r>
    </w:p>
    <w:p w14:paraId="71223D21" w14:textId="77777777" w:rsidR="004215BE" w:rsidRPr="00F134C6" w:rsidRDefault="004215BE" w:rsidP="00137775">
      <w:pPr>
        <w:pStyle w:val="PBBulletList"/>
        <w:numPr>
          <w:ilvl w:val="2"/>
          <w:numId w:val="2"/>
        </w:numPr>
        <w:spacing w:after="120"/>
        <w:ind w:left="2835"/>
        <w:contextualSpacing w:val="0"/>
        <w:rPr>
          <w:color w:val="798A2C" w:themeColor="accent6" w:themeShade="BF"/>
        </w:rPr>
      </w:pPr>
      <w:proofErr w:type="gramStart"/>
      <w:r>
        <w:rPr>
          <w:color w:val="ED8131"/>
        </w:rPr>
        <w:t>si</w:t>
      </w:r>
      <w:proofErr w:type="gramEnd"/>
      <w:r>
        <w:rPr>
          <w:color w:val="ED8131"/>
        </w:rPr>
        <w:t xml:space="preserve">, après application convenable du principe de subsidiarité, la décision relative au projet de vie de l’enfant inclut une adoption internationale : </w:t>
      </w:r>
      <w:r>
        <w:rPr>
          <w:color w:val="798A2C" w:themeColor="accent6" w:themeShade="BF"/>
        </w:rPr>
        <w:t>passer à l'étape 5.</w:t>
      </w:r>
    </w:p>
    <w:p w14:paraId="49901E1D" w14:textId="77777777" w:rsidR="004215BE" w:rsidRPr="000778E6" w:rsidRDefault="004215BE" w:rsidP="00110C82">
      <w:pPr>
        <w:pStyle w:val="PBParagraphNumber"/>
        <w:rPr>
          <w:color w:val="ED8131"/>
        </w:rPr>
      </w:pPr>
      <w:r>
        <w:rPr>
          <w:b/>
          <w:bCs/>
          <w:color w:val="ED8131"/>
        </w:rPr>
        <w:t>Si</w:t>
      </w:r>
      <w:r>
        <w:rPr>
          <w:color w:val="ED8131"/>
        </w:rPr>
        <w:t xml:space="preserve"> des éléments indiquent des irrégularités en ce qui concerne l’</w:t>
      </w:r>
      <w:r>
        <w:rPr>
          <w:b/>
          <w:bCs/>
          <w:color w:val="ED8131"/>
        </w:rPr>
        <w:t>évaluation des besoins de l’enfant :</w:t>
      </w:r>
      <w:r>
        <w:rPr>
          <w:color w:val="ED8131"/>
        </w:rPr>
        <w:t xml:space="preserve"> </w:t>
      </w:r>
    </w:p>
    <w:p w14:paraId="38E01394" w14:textId="77777777" w:rsidR="004215BE" w:rsidRPr="000778E6" w:rsidRDefault="004215BE" w:rsidP="00BF438B">
      <w:pPr>
        <w:pStyle w:val="PBBulletList"/>
        <w:spacing w:after="120"/>
        <w:ind w:left="1701"/>
        <w:contextualSpacing w:val="0"/>
        <w:rPr>
          <w:color w:val="ED8131"/>
        </w:rPr>
      </w:pPr>
      <w:proofErr w:type="gramStart"/>
      <w:r>
        <w:rPr>
          <w:color w:val="ED8131"/>
        </w:rPr>
        <w:t>surseoir</w:t>
      </w:r>
      <w:proofErr w:type="gramEnd"/>
      <w:r>
        <w:rPr>
          <w:color w:val="ED8131"/>
        </w:rPr>
        <w:t xml:space="preserve"> à toute décision ultérieure et exiger une évaluation complète des besoins de l’enfant par un expert qualifié :  </w:t>
      </w:r>
    </w:p>
    <w:p w14:paraId="075BF4D4" w14:textId="77777777" w:rsidR="004215BE" w:rsidRPr="000778E6" w:rsidRDefault="004215BE" w:rsidP="00BF438B">
      <w:pPr>
        <w:pStyle w:val="PBBulletList"/>
        <w:spacing w:after="120"/>
        <w:ind w:left="1701"/>
        <w:contextualSpacing w:val="0"/>
        <w:rPr>
          <w:color w:val="ED8131"/>
        </w:rPr>
      </w:pPr>
      <w:proofErr w:type="gramStart"/>
      <w:r>
        <w:rPr>
          <w:color w:val="ED8131"/>
        </w:rPr>
        <w:t>une</w:t>
      </w:r>
      <w:proofErr w:type="gramEnd"/>
      <w:r>
        <w:rPr>
          <w:color w:val="ED8131"/>
        </w:rPr>
        <w:t xml:space="preserve"> fois l'évaluation transmise, s’il est établi que : </w:t>
      </w:r>
    </w:p>
    <w:p w14:paraId="6DCC173E" w14:textId="77777777" w:rsidR="004215BE" w:rsidRPr="00F134C6" w:rsidRDefault="004215BE" w:rsidP="00137775">
      <w:pPr>
        <w:pStyle w:val="PBBulletList"/>
        <w:numPr>
          <w:ilvl w:val="1"/>
          <w:numId w:val="2"/>
        </w:numPr>
        <w:spacing w:after="120"/>
        <w:ind w:left="2268"/>
        <w:contextualSpacing w:val="0"/>
        <w:rPr>
          <w:color w:val="798A2C" w:themeColor="accent6" w:themeShade="BF"/>
        </w:rPr>
      </w:pPr>
      <w:proofErr w:type="gramStart"/>
      <w:r>
        <w:rPr>
          <w:color w:val="ED8131"/>
        </w:rPr>
        <w:t>l’enfant</w:t>
      </w:r>
      <w:proofErr w:type="gramEnd"/>
      <w:r>
        <w:rPr>
          <w:color w:val="ED8131"/>
        </w:rPr>
        <w:t xml:space="preserve"> a des besoins spéciaux : </w:t>
      </w:r>
      <w:r>
        <w:rPr>
          <w:color w:val="798A2C" w:themeColor="accent6" w:themeShade="BF"/>
        </w:rPr>
        <w:t xml:space="preserve">passer à l'étape 5.   </w:t>
      </w:r>
    </w:p>
    <w:p w14:paraId="49A4A87F" w14:textId="77777777" w:rsidR="004215BE" w:rsidRPr="000778E6" w:rsidRDefault="004215BE" w:rsidP="00137775">
      <w:pPr>
        <w:pStyle w:val="PBBulletList"/>
        <w:numPr>
          <w:ilvl w:val="1"/>
          <w:numId w:val="2"/>
        </w:numPr>
        <w:spacing w:after="120"/>
        <w:ind w:left="2268"/>
        <w:contextualSpacing w:val="0"/>
        <w:rPr>
          <w:color w:val="ED8131"/>
        </w:rPr>
      </w:pPr>
      <w:proofErr w:type="gramStart"/>
      <w:r>
        <w:rPr>
          <w:color w:val="ED8131"/>
        </w:rPr>
        <w:t>les</w:t>
      </w:r>
      <w:proofErr w:type="gramEnd"/>
      <w:r>
        <w:rPr>
          <w:color w:val="ED8131"/>
        </w:rPr>
        <w:t xml:space="preserve"> besoins de l’enfant diffèrent de ceux décrits dans l’évaluation initiale : </w:t>
      </w:r>
    </w:p>
    <w:p w14:paraId="4CE0FD75" w14:textId="77777777" w:rsidR="004215BE" w:rsidRPr="000778E6" w:rsidRDefault="004215BE" w:rsidP="00137775">
      <w:pPr>
        <w:pStyle w:val="PBBulletList"/>
        <w:numPr>
          <w:ilvl w:val="2"/>
          <w:numId w:val="2"/>
        </w:numPr>
        <w:spacing w:after="120"/>
        <w:ind w:left="2835"/>
        <w:contextualSpacing w:val="0"/>
        <w:rPr>
          <w:color w:val="ED8131"/>
        </w:rPr>
      </w:pPr>
      <w:proofErr w:type="gramStart"/>
      <w:r>
        <w:rPr>
          <w:color w:val="ED8131"/>
        </w:rPr>
        <w:t>consulter</w:t>
      </w:r>
      <w:proofErr w:type="gramEnd"/>
      <w:r>
        <w:rPr>
          <w:color w:val="ED8131"/>
        </w:rPr>
        <w:t xml:space="preserve"> les autorités compétentes pour déterminer si une nouvelle application du principe de subsidiarité répond à l’intérêt supérieur de l’enfant ;  </w:t>
      </w:r>
    </w:p>
    <w:p w14:paraId="6E684BDD" w14:textId="77777777" w:rsidR="004215BE" w:rsidRPr="00F134C6" w:rsidRDefault="004215BE" w:rsidP="00137775">
      <w:pPr>
        <w:pStyle w:val="PBBulletList"/>
        <w:numPr>
          <w:ilvl w:val="2"/>
          <w:numId w:val="2"/>
        </w:numPr>
        <w:spacing w:after="120"/>
        <w:ind w:left="2835"/>
        <w:contextualSpacing w:val="0"/>
        <w:rPr>
          <w:color w:val="798A2C" w:themeColor="accent6" w:themeShade="BF"/>
        </w:rPr>
      </w:pPr>
      <w:proofErr w:type="gramStart"/>
      <w:r>
        <w:rPr>
          <w:color w:val="ED8131"/>
        </w:rPr>
        <w:lastRenderedPageBreak/>
        <w:t>si</w:t>
      </w:r>
      <w:proofErr w:type="gramEnd"/>
      <w:r>
        <w:rPr>
          <w:color w:val="ED8131"/>
        </w:rPr>
        <w:t xml:space="preserve">, après une nouvelle application du principe de subsidiarité, la décision relative au projet de vie de l’enfant inclut une adoption internationale : </w:t>
      </w:r>
      <w:r>
        <w:rPr>
          <w:color w:val="798A2C" w:themeColor="accent6" w:themeShade="BF"/>
        </w:rPr>
        <w:t>passer à l'étape 5.</w:t>
      </w:r>
    </w:p>
    <w:p w14:paraId="06D9CDE7" w14:textId="43634DC4" w:rsidR="001702BA" w:rsidRDefault="004215BE" w:rsidP="00F633F2">
      <w:pPr>
        <w:pStyle w:val="Heading3"/>
        <w:numPr>
          <w:ilvl w:val="0"/>
          <w:numId w:val="0"/>
        </w:numPr>
        <w:ind w:left="567"/>
      </w:pPr>
      <w:bookmarkStart w:id="30" w:name="_Toc63936313"/>
      <w:bookmarkStart w:id="31" w:name="_Toc64894515"/>
      <w:bookmarkStart w:id="32" w:name="_Toc67936036"/>
      <w:r>
        <w:t xml:space="preserve">Étape 4 – Vérification </w:t>
      </w:r>
      <w:r w:rsidR="00A92A61">
        <w:t xml:space="preserve">par l’Autorité centrale de l’État d’accueil </w:t>
      </w:r>
      <w:r>
        <w:t>de l'évaluation de la capacité</w:t>
      </w:r>
      <w:r w:rsidR="00FE5342">
        <w:t xml:space="preserve"> légale</w:t>
      </w:r>
      <w:r>
        <w:t xml:space="preserve"> et</w:t>
      </w:r>
      <w:r w:rsidR="00BE1144">
        <w:t xml:space="preserve"> de</w:t>
      </w:r>
      <w:r>
        <w:t xml:space="preserve"> l’aptitude à adopter </w:t>
      </w:r>
      <w:r w:rsidR="00A92A61">
        <w:t>(voir également la FS 8 – FPA)</w:t>
      </w:r>
      <w:bookmarkEnd w:id="30"/>
      <w:bookmarkEnd w:id="31"/>
      <w:bookmarkEnd w:id="32"/>
    </w:p>
    <w:p w14:paraId="32335FBD" w14:textId="53AB43F3" w:rsidR="004215BE" w:rsidRDefault="00A92A61" w:rsidP="005A09D5">
      <w:pPr>
        <w:pStyle w:val="PBParagraphNumber"/>
      </w:pPr>
      <w:r>
        <w:t xml:space="preserve">Veiller à ce </w:t>
      </w:r>
      <w:r w:rsidR="004215BE">
        <w:t xml:space="preserve">que les FPA ont fait l’objet d’un examen adéquat et ont été reconnus qualifiés et aptes à adopter à l’international. </w:t>
      </w:r>
    </w:p>
    <w:p w14:paraId="634D85F4" w14:textId="77777777" w:rsidR="0022342A" w:rsidRPr="00E36C4C" w:rsidRDefault="0022342A" w:rsidP="0022342A">
      <w:pPr>
        <w:pStyle w:val="Heading4"/>
        <w:numPr>
          <w:ilvl w:val="0"/>
          <w:numId w:val="0"/>
        </w:numPr>
        <w:ind w:left="1134" w:hanging="567"/>
      </w:pPr>
      <w:r>
        <w:t xml:space="preserve">Ce à quoi il convient de prêter attention </w:t>
      </w:r>
    </w:p>
    <w:p w14:paraId="49B4859C" w14:textId="7247AB52" w:rsidR="004215BE" w:rsidRDefault="00FF7FE4" w:rsidP="00036233">
      <w:pPr>
        <w:pStyle w:val="PBParagraphNumber"/>
      </w:pPr>
      <w:r>
        <w:t>Vérifier s</w:t>
      </w:r>
      <w:r w:rsidR="004215BE">
        <w:t>i les FPA ont fait l’objet d’un examen en bonne et due forme et s</w:t>
      </w:r>
      <w:r w:rsidR="00A92A61">
        <w:t xml:space="preserve">i on leur a reconnu la </w:t>
      </w:r>
      <w:r w:rsidR="00A92A61" w:rsidRPr="00D75090">
        <w:rPr>
          <w:b/>
          <w:bCs/>
        </w:rPr>
        <w:t>capacité</w:t>
      </w:r>
      <w:r w:rsidR="005A7121">
        <w:rPr>
          <w:b/>
          <w:bCs/>
        </w:rPr>
        <w:t xml:space="preserve"> légale</w:t>
      </w:r>
      <w:r w:rsidR="00A92A61" w:rsidRPr="00D75090">
        <w:rPr>
          <w:b/>
          <w:bCs/>
        </w:rPr>
        <w:t xml:space="preserve"> et l’aptitude</w:t>
      </w:r>
      <w:r w:rsidR="004215BE">
        <w:rPr>
          <w:b/>
          <w:bCs/>
        </w:rPr>
        <w:t xml:space="preserve"> à adopter.</w:t>
      </w:r>
      <w:r w:rsidR="004215BE">
        <w:t xml:space="preserve"> Pour ce</w:t>
      </w:r>
      <w:r w:rsidR="00B646E7">
        <w:t>la</w:t>
      </w:r>
      <w:r w:rsidR="004215BE">
        <w:t>, il peut notamment être nécessaire de vérifier :</w:t>
      </w:r>
    </w:p>
    <w:p w14:paraId="2D768704" w14:textId="00907FC5" w:rsidR="004215BE" w:rsidRDefault="004215BE" w:rsidP="00FA32F6">
      <w:pPr>
        <w:pStyle w:val="PBBulletList"/>
        <w:spacing w:after="120"/>
        <w:ind w:left="1701"/>
        <w:contextualSpacing w:val="0"/>
      </w:pPr>
      <w:proofErr w:type="gramStart"/>
      <w:r>
        <w:t>si</w:t>
      </w:r>
      <w:proofErr w:type="gramEnd"/>
      <w:r>
        <w:t xml:space="preserve"> le professionnel habilité était dûment autorisé à évaluer la capacité </w:t>
      </w:r>
      <w:r w:rsidR="001513AB">
        <w:t xml:space="preserve">légale </w:t>
      </w:r>
      <w:r>
        <w:t xml:space="preserve">et l’aptitude à adopter et s’il était qualifié en la matière ; </w:t>
      </w:r>
    </w:p>
    <w:p w14:paraId="37267A06" w14:textId="788AA417" w:rsidR="004215BE" w:rsidRDefault="004215BE" w:rsidP="00FA32F6">
      <w:pPr>
        <w:pStyle w:val="PBBulletList"/>
        <w:spacing w:after="120"/>
        <w:ind w:left="1701"/>
        <w:contextualSpacing w:val="0"/>
      </w:pPr>
      <w:proofErr w:type="gramStart"/>
      <w:r>
        <w:t>si</w:t>
      </w:r>
      <w:proofErr w:type="gramEnd"/>
      <w:r w:rsidR="0030514E">
        <w:t xml:space="preserve"> la présentation de l’identité, du statut marital ou de la situation personnelle</w:t>
      </w:r>
      <w:r w:rsidR="00A92A61">
        <w:t>, ainsi qu’en ce qui concerne la résidence habituelle,</w:t>
      </w:r>
      <w:r w:rsidR="0030514E">
        <w:t xml:space="preserve"> des FPA contenue dans</w:t>
      </w:r>
      <w:r>
        <w:t xml:space="preserve"> l'évaluation semble </w:t>
      </w:r>
      <w:r w:rsidR="0030514E">
        <w:t xml:space="preserve">erronée </w:t>
      </w:r>
      <w:r>
        <w:t> ;</w:t>
      </w:r>
    </w:p>
    <w:p w14:paraId="5A23FC4A" w14:textId="20AF0E3B" w:rsidR="004215BE" w:rsidRDefault="004215BE" w:rsidP="00FA32F6">
      <w:pPr>
        <w:pStyle w:val="PBBulletList"/>
        <w:spacing w:after="120"/>
        <w:ind w:left="1701"/>
        <w:contextualSpacing w:val="0"/>
      </w:pPr>
      <w:proofErr w:type="gramStart"/>
      <w:r>
        <w:t>si</w:t>
      </w:r>
      <w:proofErr w:type="gramEnd"/>
      <w:r>
        <w:t xml:space="preserve"> les documents de l’évaluation ou les pièces justificatives fournies par les FPA (par ex. pièces d’identité, relevés bancaires, rapports médicaux) </w:t>
      </w:r>
      <w:r w:rsidR="00067DF4">
        <w:t xml:space="preserve">peuvent être des faux ou </w:t>
      </w:r>
      <w:r w:rsidR="00010BD5">
        <w:t>o</w:t>
      </w:r>
      <w:r>
        <w:t>nt pu être falsifiés ;</w:t>
      </w:r>
    </w:p>
    <w:p w14:paraId="319280FE" w14:textId="29FB5423" w:rsidR="004215BE" w:rsidRDefault="004215BE" w:rsidP="00FA32F6">
      <w:pPr>
        <w:pStyle w:val="PBBulletList"/>
        <w:spacing w:after="120"/>
        <w:ind w:left="1701"/>
        <w:contextualSpacing w:val="0"/>
      </w:pPr>
      <w:proofErr w:type="gramStart"/>
      <w:r>
        <w:t>si</w:t>
      </w:r>
      <w:proofErr w:type="gramEnd"/>
      <w:r>
        <w:t xml:space="preserve"> un professionnel habilité ou un tiers (par ex. un médecin) est susceptible d’avoir accepté un paiement en échange d'un rapport ou d’une évaluation positif ; et</w:t>
      </w:r>
    </w:p>
    <w:p w14:paraId="5C6B6F82" w14:textId="72FE254E" w:rsidR="004215BE" w:rsidRDefault="004215BE" w:rsidP="00FA32F6">
      <w:pPr>
        <w:pStyle w:val="PBBulletList"/>
        <w:spacing w:after="120"/>
        <w:ind w:left="1701"/>
        <w:contextualSpacing w:val="0"/>
      </w:pPr>
      <w:proofErr w:type="gramStart"/>
      <w:r>
        <w:t>si</w:t>
      </w:r>
      <w:proofErr w:type="gramEnd"/>
      <w:r>
        <w:t xml:space="preserve"> les FPA </w:t>
      </w:r>
      <w:r w:rsidR="0030514E">
        <w:t xml:space="preserve">sollicitent </w:t>
      </w:r>
      <w:r>
        <w:t>une telle évaluation après s’être rendu</w:t>
      </w:r>
      <w:r w:rsidR="00263ECA">
        <w:t>s</w:t>
      </w:r>
      <w:r>
        <w:t xml:space="preserve"> dans l’État d’origine pour choisir un enfant à adopter (adoption indépendante ou privée). </w:t>
      </w:r>
    </w:p>
    <w:p w14:paraId="715CB3AD" w14:textId="77777777" w:rsidR="00FA6FBA" w:rsidRPr="00E20F31" w:rsidRDefault="00FA6FBA" w:rsidP="00FA6FBA">
      <w:pPr>
        <w:pStyle w:val="Heading4"/>
        <w:numPr>
          <w:ilvl w:val="0"/>
          <w:numId w:val="0"/>
        </w:numPr>
        <w:ind w:left="1134" w:hanging="567"/>
      </w:pPr>
      <w:r>
        <w:t>Quelles mesures peuvent être prises</w:t>
      </w:r>
    </w:p>
    <w:p w14:paraId="73F30EC5" w14:textId="0B4C9935" w:rsidR="004215BE" w:rsidRPr="00F134C6" w:rsidRDefault="004215BE" w:rsidP="00110C82">
      <w:pPr>
        <w:pStyle w:val="PBParagraphNumber"/>
        <w:rPr>
          <w:color w:val="798A2C" w:themeColor="accent6" w:themeShade="BF"/>
        </w:rPr>
      </w:pPr>
      <w:r>
        <w:rPr>
          <w:b/>
          <w:bCs/>
          <w:color w:val="798A2C" w:themeColor="accent6" w:themeShade="BF"/>
        </w:rPr>
        <w:t>Si</w:t>
      </w:r>
      <w:r>
        <w:rPr>
          <w:color w:val="798A2C" w:themeColor="accent6" w:themeShade="BF"/>
        </w:rPr>
        <w:t xml:space="preserve"> une évaluation de la </w:t>
      </w:r>
      <w:r>
        <w:rPr>
          <w:b/>
          <w:bCs/>
          <w:color w:val="798A2C" w:themeColor="accent6" w:themeShade="BF"/>
        </w:rPr>
        <w:t>capacité</w:t>
      </w:r>
      <w:r w:rsidR="00DF2D56">
        <w:rPr>
          <w:b/>
          <w:bCs/>
          <w:color w:val="798A2C" w:themeColor="accent6" w:themeShade="BF"/>
        </w:rPr>
        <w:t xml:space="preserve"> légale</w:t>
      </w:r>
      <w:r>
        <w:rPr>
          <w:b/>
          <w:bCs/>
          <w:color w:val="798A2C" w:themeColor="accent6" w:themeShade="BF"/>
        </w:rPr>
        <w:t xml:space="preserve"> et de l’aptitude à adopter</w:t>
      </w:r>
      <w:r>
        <w:rPr>
          <w:color w:val="798A2C" w:themeColor="accent6" w:themeShade="BF"/>
        </w:rPr>
        <w:t xml:space="preserve"> a été menée en bonne et due forme :</w:t>
      </w:r>
    </w:p>
    <w:p w14:paraId="4E8A84C4" w14:textId="77777777" w:rsidR="004215BE" w:rsidRPr="00F134C6" w:rsidRDefault="004215BE" w:rsidP="00FA32F6">
      <w:pPr>
        <w:pStyle w:val="PBBulletList"/>
        <w:spacing w:after="120"/>
        <w:ind w:left="1701"/>
        <w:contextualSpacing w:val="0"/>
        <w:rPr>
          <w:color w:val="798A2C" w:themeColor="accent6" w:themeShade="BF"/>
        </w:rPr>
      </w:pPr>
      <w:proofErr w:type="gramStart"/>
      <w:r>
        <w:rPr>
          <w:color w:val="798A2C" w:themeColor="accent6" w:themeShade="BF"/>
        </w:rPr>
        <w:t>passer</w:t>
      </w:r>
      <w:proofErr w:type="gramEnd"/>
      <w:r>
        <w:rPr>
          <w:color w:val="798A2C" w:themeColor="accent6" w:themeShade="BF"/>
        </w:rPr>
        <w:t xml:space="preserve"> à l'étape 6.</w:t>
      </w:r>
    </w:p>
    <w:p w14:paraId="33142DF1" w14:textId="7E9F7AD8" w:rsidR="004215BE" w:rsidRPr="000778E6" w:rsidRDefault="004215BE" w:rsidP="00110C82">
      <w:pPr>
        <w:pStyle w:val="PBParagraphNumber"/>
        <w:rPr>
          <w:color w:val="ED8131"/>
        </w:rPr>
      </w:pPr>
      <w:r>
        <w:rPr>
          <w:b/>
          <w:bCs/>
          <w:color w:val="ED8131"/>
        </w:rPr>
        <w:t>Si</w:t>
      </w:r>
      <w:r>
        <w:rPr>
          <w:color w:val="ED8131"/>
        </w:rPr>
        <w:t xml:space="preserve"> des éléments indiquent qu’une évaluation convenable de la</w:t>
      </w:r>
      <w:r>
        <w:rPr>
          <w:b/>
          <w:bCs/>
          <w:color w:val="ED8131"/>
        </w:rPr>
        <w:t xml:space="preserve"> capacité </w:t>
      </w:r>
      <w:r w:rsidR="00B4096B">
        <w:rPr>
          <w:b/>
          <w:bCs/>
          <w:color w:val="ED8131"/>
        </w:rPr>
        <w:t xml:space="preserve">légale </w:t>
      </w:r>
      <w:r>
        <w:rPr>
          <w:b/>
          <w:bCs/>
          <w:color w:val="ED8131"/>
        </w:rPr>
        <w:t xml:space="preserve">et </w:t>
      </w:r>
      <w:r w:rsidR="00FF7FE4">
        <w:rPr>
          <w:b/>
          <w:bCs/>
          <w:color w:val="ED8131"/>
        </w:rPr>
        <w:t xml:space="preserve">de </w:t>
      </w:r>
      <w:r>
        <w:rPr>
          <w:b/>
          <w:bCs/>
          <w:color w:val="ED8131"/>
        </w:rPr>
        <w:t>l’aptitude à adopter</w:t>
      </w:r>
      <w:r>
        <w:rPr>
          <w:color w:val="ED8131"/>
        </w:rPr>
        <w:t xml:space="preserve"> est susceptible de ne pas avoir été menée dans les règles de l’art :</w:t>
      </w:r>
    </w:p>
    <w:p w14:paraId="28334F1E" w14:textId="77777777" w:rsidR="004215BE" w:rsidRPr="000778E6" w:rsidRDefault="004215BE" w:rsidP="00CD4DB8">
      <w:pPr>
        <w:pStyle w:val="PBBulletList"/>
        <w:spacing w:after="120"/>
        <w:ind w:left="1701"/>
        <w:contextualSpacing w:val="0"/>
        <w:rPr>
          <w:color w:val="ED8131"/>
        </w:rPr>
      </w:pPr>
      <w:proofErr w:type="gramStart"/>
      <w:r>
        <w:rPr>
          <w:color w:val="ED8131"/>
        </w:rPr>
        <w:t>surseoir</w:t>
      </w:r>
      <w:proofErr w:type="gramEnd"/>
      <w:r>
        <w:rPr>
          <w:color w:val="ED8131"/>
        </w:rPr>
        <w:t xml:space="preserve"> à toute décision ultérieure et, selon les circonstances, envisager :</w:t>
      </w:r>
    </w:p>
    <w:p w14:paraId="536F0033" w14:textId="77777777" w:rsidR="004215BE" w:rsidRPr="000778E6" w:rsidRDefault="004215BE" w:rsidP="00EF7ACE">
      <w:pPr>
        <w:pStyle w:val="PBBulletList"/>
        <w:numPr>
          <w:ilvl w:val="1"/>
          <w:numId w:val="2"/>
        </w:numPr>
        <w:spacing w:after="120"/>
        <w:ind w:left="2268"/>
        <w:contextualSpacing w:val="0"/>
        <w:rPr>
          <w:color w:val="ED8131"/>
        </w:rPr>
      </w:pPr>
      <w:proofErr w:type="gramStart"/>
      <w:r>
        <w:rPr>
          <w:color w:val="ED8131"/>
        </w:rPr>
        <w:t>de</w:t>
      </w:r>
      <w:proofErr w:type="gramEnd"/>
      <w:r>
        <w:rPr>
          <w:color w:val="ED8131"/>
        </w:rPr>
        <w:t xml:space="preserve"> refuser la demande d’adoption ou </w:t>
      </w:r>
    </w:p>
    <w:p w14:paraId="6467773F" w14:textId="77777777" w:rsidR="004215BE" w:rsidRPr="000778E6" w:rsidRDefault="004215BE" w:rsidP="00EF7ACE">
      <w:pPr>
        <w:pStyle w:val="PBBulletList"/>
        <w:numPr>
          <w:ilvl w:val="1"/>
          <w:numId w:val="2"/>
        </w:numPr>
        <w:spacing w:after="120"/>
        <w:ind w:left="2268"/>
        <w:contextualSpacing w:val="0"/>
        <w:rPr>
          <w:color w:val="ED8131"/>
        </w:rPr>
      </w:pPr>
      <w:proofErr w:type="gramStart"/>
      <w:r>
        <w:rPr>
          <w:color w:val="ED8131"/>
        </w:rPr>
        <w:t>de</w:t>
      </w:r>
      <w:proofErr w:type="gramEnd"/>
      <w:r>
        <w:rPr>
          <w:color w:val="ED8131"/>
        </w:rPr>
        <w:t xml:space="preserve"> demander une évaluation actualisée compte tenu des nouvelles informations. </w:t>
      </w:r>
    </w:p>
    <w:p w14:paraId="70569A1B" w14:textId="1AEA0405" w:rsidR="004215BE" w:rsidRDefault="004215BE" w:rsidP="00CD4DB8">
      <w:pPr>
        <w:pStyle w:val="PBBulletList"/>
        <w:spacing w:after="120"/>
        <w:ind w:left="1701"/>
        <w:contextualSpacing w:val="0"/>
      </w:pPr>
      <w:r>
        <w:rPr>
          <w:color w:val="ED8131"/>
        </w:rPr>
        <w:t xml:space="preserve">Si une nouvelle évaluation est demandée et que son résultat est </w:t>
      </w:r>
      <w:r w:rsidR="0030514E">
        <w:rPr>
          <w:color w:val="ED8131"/>
        </w:rPr>
        <w:t>satisfaisant</w:t>
      </w:r>
      <w:r>
        <w:rPr>
          <w:color w:val="ED8131"/>
        </w:rPr>
        <w:t xml:space="preserve">, </w:t>
      </w:r>
      <w:r>
        <w:rPr>
          <w:color w:val="798A2C" w:themeColor="accent6" w:themeShade="BF"/>
        </w:rPr>
        <w:t xml:space="preserve">passer à l'étape 6. </w:t>
      </w:r>
    </w:p>
    <w:p w14:paraId="39F262AB" w14:textId="7FBA266E" w:rsidR="001702BA" w:rsidRPr="001702BA" w:rsidRDefault="004215BE" w:rsidP="00B4096B">
      <w:pPr>
        <w:pStyle w:val="Heading3"/>
        <w:numPr>
          <w:ilvl w:val="0"/>
          <w:numId w:val="0"/>
        </w:numPr>
        <w:ind w:left="567"/>
      </w:pPr>
      <w:bookmarkStart w:id="33" w:name="_Toc63936314"/>
      <w:bookmarkStart w:id="34" w:name="_Toc64894516"/>
      <w:bookmarkStart w:id="35" w:name="_Toc67936037"/>
      <w:r>
        <w:t>Étape 5 – Décision d’apparentement par l’A</w:t>
      </w:r>
      <w:r w:rsidR="00FF7FE4">
        <w:t>utorité centrale</w:t>
      </w:r>
      <w:r>
        <w:t xml:space="preserve"> </w:t>
      </w:r>
      <w:r w:rsidR="00201DD7">
        <w:t xml:space="preserve">(ou l’autorité compétente) </w:t>
      </w:r>
      <w:r>
        <w:t>de l’État d'origine</w:t>
      </w:r>
      <w:bookmarkEnd w:id="33"/>
      <w:bookmarkEnd w:id="34"/>
      <w:r w:rsidR="00201DD7">
        <w:t xml:space="preserve"> (voir également la FS 9 – Apparentement)</w:t>
      </w:r>
      <w:bookmarkEnd w:id="35"/>
    </w:p>
    <w:p w14:paraId="4562DF11" w14:textId="3F62C3AD" w:rsidR="004215BE" w:rsidRDefault="001702BA" w:rsidP="005A09D5">
      <w:pPr>
        <w:pStyle w:val="PBParagraphNumber"/>
      </w:pPr>
      <w:r>
        <w:t>Identifier des FPA approuvés au titre de l’article 15 de la Convention afin qu’ils répondent aux besoins spéciaux de l’enfant et transmettre la proposition d’apparentement à l’État d’accueil.</w:t>
      </w:r>
    </w:p>
    <w:p w14:paraId="1CE01783" w14:textId="77777777" w:rsidR="0022342A" w:rsidRPr="00E36C4C" w:rsidRDefault="0022342A" w:rsidP="0022342A">
      <w:pPr>
        <w:pStyle w:val="Heading4"/>
        <w:numPr>
          <w:ilvl w:val="0"/>
          <w:numId w:val="0"/>
        </w:numPr>
        <w:ind w:left="1134" w:hanging="567"/>
      </w:pPr>
      <w:r>
        <w:lastRenderedPageBreak/>
        <w:t xml:space="preserve">Ce à quoi il convient de prêter attention </w:t>
      </w:r>
    </w:p>
    <w:p w14:paraId="11C01F21" w14:textId="1EA8EFD6" w:rsidR="004215BE" w:rsidRDefault="00FF7FE4" w:rsidP="00036233">
      <w:pPr>
        <w:pStyle w:val="PBParagraphNumber"/>
      </w:pPr>
      <w:r>
        <w:t xml:space="preserve">Vérifier </w:t>
      </w:r>
      <w:r w:rsidR="004215BE">
        <w:t>si les FPA ont bien été approuvés en application de l’article 15 de la Convention. Pour cela, il peut s’avérer nécessaire, le cas échéant, de s’entretenir directement avec l’A</w:t>
      </w:r>
      <w:r>
        <w:t>utorité centrale</w:t>
      </w:r>
      <w:r w:rsidR="004215BE">
        <w:t xml:space="preserve"> de l’État d’accueil</w:t>
      </w:r>
      <w:r w:rsidR="00B646E7">
        <w:t> ;</w:t>
      </w:r>
      <w:r w:rsidR="004215BE">
        <w:t xml:space="preserve"> </w:t>
      </w:r>
    </w:p>
    <w:p w14:paraId="1276F9DA" w14:textId="5205AB2D" w:rsidR="004215BE" w:rsidRDefault="00B646E7" w:rsidP="00036233">
      <w:pPr>
        <w:pStyle w:val="PBParagraphNumber"/>
      </w:pPr>
      <w:r>
        <w:t xml:space="preserve">Vérifier </w:t>
      </w:r>
      <w:r w:rsidR="004215BE">
        <w:t>si le processus d’apparentement a pu être contourné. Pour ce</w:t>
      </w:r>
      <w:r>
        <w:t>la</w:t>
      </w:r>
      <w:r w:rsidR="004215BE">
        <w:t xml:space="preserve">, il peut notamment être nécessaire de rechercher d’éventuels indicateurs : </w:t>
      </w:r>
    </w:p>
    <w:p w14:paraId="795BD0E5" w14:textId="77777777" w:rsidR="004215BE" w:rsidRDefault="004215BE" w:rsidP="00CD4DB8">
      <w:pPr>
        <w:pStyle w:val="PBBulletList"/>
        <w:spacing w:after="120"/>
        <w:ind w:left="1701"/>
        <w:contextualSpacing w:val="0"/>
      </w:pPr>
      <w:proofErr w:type="gramStart"/>
      <w:r>
        <w:t>d’un</w:t>
      </w:r>
      <w:proofErr w:type="gramEnd"/>
      <w:r>
        <w:t xml:space="preserve"> accord privé (par l’intermédiaire d’un individu, d'un OAA ou d’une institution pour enfants) visant à apparenter les FPA à l’enfant ; </w:t>
      </w:r>
    </w:p>
    <w:p w14:paraId="5269E3F1" w14:textId="67ABB9CE" w:rsidR="004215BE" w:rsidRDefault="004215BE" w:rsidP="00CD4DB8">
      <w:pPr>
        <w:pStyle w:val="PBBulletList"/>
        <w:spacing w:after="120"/>
        <w:ind w:left="1701"/>
        <w:contextualSpacing w:val="0"/>
      </w:pPr>
      <w:proofErr w:type="gramStart"/>
      <w:r>
        <w:t>d</w:t>
      </w:r>
      <w:r w:rsidR="00B646E7">
        <w:t>e</w:t>
      </w:r>
      <w:proofErr w:type="gramEnd"/>
      <w:r w:rsidR="00B646E7">
        <w:t xml:space="preserve"> l’existence d’une </w:t>
      </w:r>
      <w:r>
        <w:t>incitation au moyen d</w:t>
      </w:r>
      <w:r w:rsidR="00FF7FE4">
        <w:t>’un</w:t>
      </w:r>
      <w:r>
        <w:t xml:space="preserve"> paiement ou d</w:t>
      </w:r>
      <w:r w:rsidR="00FF7FE4">
        <w:t>’une</w:t>
      </w:r>
      <w:r>
        <w:t xml:space="preserve"> contrepartie de toute sorte, y compris l’origine de tout financement ou revenu perçu par </w:t>
      </w:r>
      <w:r w:rsidR="00201DD7">
        <w:t>l’institution</w:t>
      </w:r>
      <w:r>
        <w:t xml:space="preserve"> pour enfants ; et</w:t>
      </w:r>
    </w:p>
    <w:p w14:paraId="435A6D0B" w14:textId="77777777" w:rsidR="004215BE" w:rsidRDefault="004215BE" w:rsidP="00CD4DB8">
      <w:pPr>
        <w:pStyle w:val="PBBulletList"/>
        <w:spacing w:after="120"/>
        <w:ind w:left="1701"/>
        <w:contextualSpacing w:val="0"/>
      </w:pPr>
      <w:proofErr w:type="gramStart"/>
      <w:r>
        <w:t>d’un</w:t>
      </w:r>
      <w:proofErr w:type="gramEnd"/>
      <w:r>
        <w:t xml:space="preserve"> voyage des FPA dans l’État d’origine, y compris pour faire du bénévolat dans une institution pour enfant, ou de contacts entre les FPA et les parents de l’enfant, que ce soit directement ou par l’intermédiaire d’un membre de la famille élargie ou d’un ami résidant dans l’État d’origine, avant ou après les consentements à l’adoption.</w:t>
      </w:r>
    </w:p>
    <w:p w14:paraId="15F90A55" w14:textId="77777777" w:rsidR="00FA6FBA" w:rsidRPr="00E20F31" w:rsidRDefault="00FA6FBA" w:rsidP="00FA6FBA">
      <w:pPr>
        <w:pStyle w:val="Heading4"/>
        <w:numPr>
          <w:ilvl w:val="0"/>
          <w:numId w:val="0"/>
        </w:numPr>
        <w:ind w:left="1134" w:hanging="567"/>
      </w:pPr>
      <w:r>
        <w:t>Quelles mesures peuvent être prises</w:t>
      </w:r>
    </w:p>
    <w:p w14:paraId="0AFD9B5C" w14:textId="77777777" w:rsidR="004215BE" w:rsidRPr="00F134C6" w:rsidRDefault="004215BE" w:rsidP="00110C82">
      <w:pPr>
        <w:pStyle w:val="PBParagraphNumber"/>
        <w:rPr>
          <w:color w:val="798A2C" w:themeColor="accent6" w:themeShade="BF"/>
        </w:rPr>
      </w:pPr>
      <w:r>
        <w:rPr>
          <w:b/>
          <w:bCs/>
          <w:color w:val="798A2C" w:themeColor="accent6" w:themeShade="BF"/>
        </w:rPr>
        <w:t xml:space="preserve">Si </w:t>
      </w:r>
      <w:r>
        <w:rPr>
          <w:color w:val="798A2C" w:themeColor="accent6" w:themeShade="BF"/>
        </w:rPr>
        <w:t xml:space="preserve">les FPA ont été </w:t>
      </w:r>
      <w:r>
        <w:rPr>
          <w:b/>
          <w:bCs/>
          <w:color w:val="798A2C" w:themeColor="accent6" w:themeShade="BF"/>
        </w:rPr>
        <w:t>dûment approuvés</w:t>
      </w:r>
      <w:r>
        <w:rPr>
          <w:color w:val="798A2C" w:themeColor="accent6" w:themeShade="BF"/>
        </w:rPr>
        <w:t xml:space="preserve"> </w:t>
      </w:r>
      <w:r>
        <w:rPr>
          <w:i/>
          <w:iCs/>
          <w:color w:val="798A2C" w:themeColor="accent6" w:themeShade="BF"/>
          <w:u w:val="single"/>
        </w:rPr>
        <w:t>et</w:t>
      </w:r>
      <w:r>
        <w:rPr>
          <w:color w:val="798A2C" w:themeColor="accent6" w:themeShade="BF"/>
        </w:rPr>
        <w:t xml:space="preserve"> que rien n’indique que le </w:t>
      </w:r>
      <w:r>
        <w:rPr>
          <w:b/>
          <w:bCs/>
          <w:color w:val="798A2C" w:themeColor="accent6" w:themeShade="BF"/>
        </w:rPr>
        <w:t xml:space="preserve">processus d’apparentement </w:t>
      </w:r>
      <w:r>
        <w:rPr>
          <w:color w:val="798A2C" w:themeColor="accent6" w:themeShade="BF"/>
        </w:rPr>
        <w:t xml:space="preserve">a pu être contourné :  </w:t>
      </w:r>
    </w:p>
    <w:p w14:paraId="3E3DDFFB" w14:textId="33765503" w:rsidR="004215BE" w:rsidRPr="00F134C6" w:rsidRDefault="004215BE" w:rsidP="00CD4DB8">
      <w:pPr>
        <w:pStyle w:val="PBBulletList"/>
        <w:spacing w:after="120"/>
        <w:ind w:left="1701"/>
        <w:contextualSpacing w:val="0"/>
        <w:rPr>
          <w:color w:val="798A2C" w:themeColor="accent6" w:themeShade="BF"/>
        </w:rPr>
      </w:pPr>
      <w:proofErr w:type="gramStart"/>
      <w:r>
        <w:rPr>
          <w:color w:val="798A2C" w:themeColor="accent6" w:themeShade="BF"/>
        </w:rPr>
        <w:t>procéder</w:t>
      </w:r>
      <w:proofErr w:type="gramEnd"/>
      <w:r>
        <w:rPr>
          <w:color w:val="798A2C" w:themeColor="accent6" w:themeShade="BF"/>
        </w:rPr>
        <w:t xml:space="preserve"> à l’apparentement avec les FPA approuvés, transmettre la proposition à l’A</w:t>
      </w:r>
      <w:r w:rsidR="00860F92">
        <w:rPr>
          <w:color w:val="798A2C" w:themeColor="accent6" w:themeShade="BF"/>
        </w:rPr>
        <w:t>utorité centrale</w:t>
      </w:r>
      <w:r>
        <w:rPr>
          <w:color w:val="798A2C" w:themeColor="accent6" w:themeShade="BF"/>
        </w:rPr>
        <w:t xml:space="preserve"> de l’État d’accueil et attendre la réponse ;  </w:t>
      </w:r>
    </w:p>
    <w:p w14:paraId="66C66591" w14:textId="05760ADA" w:rsidR="004215BE" w:rsidRPr="00F134C6" w:rsidRDefault="004215BE" w:rsidP="00CD4DB8">
      <w:pPr>
        <w:pStyle w:val="PBBulletList"/>
        <w:spacing w:after="120"/>
        <w:ind w:left="1701"/>
        <w:contextualSpacing w:val="0"/>
        <w:rPr>
          <w:color w:val="798A2C" w:themeColor="accent6" w:themeShade="BF"/>
        </w:rPr>
      </w:pPr>
      <w:proofErr w:type="gramStart"/>
      <w:r>
        <w:rPr>
          <w:color w:val="798A2C" w:themeColor="accent6" w:themeShade="BF"/>
        </w:rPr>
        <w:t>en</w:t>
      </w:r>
      <w:proofErr w:type="gramEnd"/>
      <w:r>
        <w:rPr>
          <w:color w:val="798A2C" w:themeColor="accent6" w:themeShade="BF"/>
        </w:rPr>
        <w:t xml:space="preserve"> cas de réponse positive de l’A</w:t>
      </w:r>
      <w:r w:rsidR="00860F92">
        <w:rPr>
          <w:color w:val="798A2C" w:themeColor="accent6" w:themeShade="BF"/>
        </w:rPr>
        <w:t>utorité centrale</w:t>
      </w:r>
      <w:r>
        <w:rPr>
          <w:color w:val="798A2C" w:themeColor="accent6" w:themeShade="BF"/>
        </w:rPr>
        <w:t xml:space="preserve"> de l’État d’accueil : passer à l’étape 7 si la décision relative à l’adoption doit être rendue dans l’État d’origine. </w:t>
      </w:r>
    </w:p>
    <w:p w14:paraId="64334D28" w14:textId="77777777" w:rsidR="004215BE" w:rsidRPr="000778E6" w:rsidRDefault="004215BE" w:rsidP="00110C82">
      <w:pPr>
        <w:pStyle w:val="PBParagraphNumber"/>
        <w:rPr>
          <w:color w:val="ED8131"/>
        </w:rPr>
      </w:pPr>
      <w:r>
        <w:rPr>
          <w:b/>
          <w:bCs/>
          <w:color w:val="ED8131"/>
        </w:rPr>
        <w:t xml:space="preserve">Si </w:t>
      </w:r>
      <w:r>
        <w:rPr>
          <w:color w:val="ED8131"/>
        </w:rPr>
        <w:t xml:space="preserve">les FPA n’ont </w:t>
      </w:r>
      <w:r>
        <w:rPr>
          <w:i/>
          <w:iCs/>
          <w:color w:val="ED8131"/>
          <w:u w:val="single"/>
        </w:rPr>
        <w:t>pas</w:t>
      </w:r>
      <w:r>
        <w:rPr>
          <w:color w:val="ED8131"/>
        </w:rPr>
        <w:t xml:space="preserve"> été </w:t>
      </w:r>
      <w:r>
        <w:rPr>
          <w:b/>
          <w:bCs/>
          <w:color w:val="ED8131"/>
        </w:rPr>
        <w:t>dûment approuvés</w:t>
      </w:r>
      <w:r>
        <w:rPr>
          <w:color w:val="ED8131"/>
        </w:rPr>
        <w:t xml:space="preserve"> : </w:t>
      </w:r>
    </w:p>
    <w:p w14:paraId="1F23DD70" w14:textId="27C837FF" w:rsidR="004215BE" w:rsidRPr="000778E6" w:rsidRDefault="004215BE" w:rsidP="003D6A0C">
      <w:pPr>
        <w:pStyle w:val="PBBulletList"/>
        <w:spacing w:after="120"/>
        <w:ind w:left="1701"/>
        <w:contextualSpacing w:val="0"/>
        <w:rPr>
          <w:color w:val="ED8131"/>
        </w:rPr>
      </w:pPr>
      <w:proofErr w:type="gramStart"/>
      <w:r>
        <w:rPr>
          <w:color w:val="ED8131"/>
        </w:rPr>
        <w:t>envisager</w:t>
      </w:r>
      <w:proofErr w:type="gramEnd"/>
      <w:r>
        <w:rPr>
          <w:color w:val="ED8131"/>
        </w:rPr>
        <w:t xml:space="preserve"> de procéder à l’apparentement de l’enfant avec </w:t>
      </w:r>
      <w:r w:rsidR="00B646E7">
        <w:rPr>
          <w:color w:val="ED8131"/>
        </w:rPr>
        <w:t xml:space="preserve">d’autres </w:t>
      </w:r>
      <w:r>
        <w:rPr>
          <w:color w:val="ED8131"/>
        </w:rPr>
        <w:t xml:space="preserve">FPA dûment approuvés.  </w:t>
      </w:r>
    </w:p>
    <w:p w14:paraId="3DF2C65D" w14:textId="4718F4C6" w:rsidR="004215BE" w:rsidRPr="000778E6" w:rsidRDefault="004215BE" w:rsidP="00110C82">
      <w:pPr>
        <w:pStyle w:val="PBParagraphNumber"/>
        <w:rPr>
          <w:color w:val="ED8131"/>
        </w:rPr>
      </w:pPr>
      <w:r>
        <w:rPr>
          <w:b/>
          <w:bCs/>
          <w:color w:val="ED8131"/>
        </w:rPr>
        <w:t xml:space="preserve">Si </w:t>
      </w:r>
      <w:r>
        <w:rPr>
          <w:color w:val="ED8131"/>
        </w:rPr>
        <w:t xml:space="preserve">les FPA ont été </w:t>
      </w:r>
      <w:r>
        <w:rPr>
          <w:b/>
          <w:bCs/>
          <w:color w:val="ED8131"/>
        </w:rPr>
        <w:t>dûment approuvés</w:t>
      </w:r>
      <w:r>
        <w:rPr>
          <w:color w:val="ED8131"/>
        </w:rPr>
        <w:t xml:space="preserve">, </w:t>
      </w:r>
      <w:r>
        <w:rPr>
          <w:i/>
          <w:iCs/>
          <w:color w:val="ED8131"/>
          <w:u w:val="single"/>
        </w:rPr>
        <w:t>mais</w:t>
      </w:r>
      <w:r>
        <w:rPr>
          <w:color w:val="ED8131"/>
        </w:rPr>
        <w:t xml:space="preserve"> qu</w:t>
      </w:r>
      <w:r w:rsidR="00B646E7">
        <w:rPr>
          <w:color w:val="ED8131"/>
        </w:rPr>
        <w:t>e des éléments indiquent que</w:t>
      </w:r>
      <w:r>
        <w:rPr>
          <w:color w:val="ED8131"/>
        </w:rPr>
        <w:t xml:space="preserve"> le </w:t>
      </w:r>
      <w:r>
        <w:rPr>
          <w:b/>
          <w:bCs/>
          <w:color w:val="ED8131"/>
        </w:rPr>
        <w:t xml:space="preserve">processus d’apparentement </w:t>
      </w:r>
      <w:r>
        <w:rPr>
          <w:color w:val="ED8131"/>
        </w:rPr>
        <w:t xml:space="preserve">a pu être contourné :  </w:t>
      </w:r>
    </w:p>
    <w:p w14:paraId="25B0ABDD" w14:textId="77777777" w:rsidR="004215BE" w:rsidRPr="000778E6" w:rsidRDefault="004215BE" w:rsidP="003D6A0C">
      <w:pPr>
        <w:pStyle w:val="PBBulletList"/>
        <w:spacing w:after="120"/>
        <w:ind w:left="1701"/>
        <w:contextualSpacing w:val="0"/>
        <w:rPr>
          <w:color w:val="ED8131"/>
        </w:rPr>
      </w:pPr>
      <w:proofErr w:type="gramStart"/>
      <w:r>
        <w:rPr>
          <w:color w:val="ED8131"/>
        </w:rPr>
        <w:t>envisager</w:t>
      </w:r>
      <w:proofErr w:type="gramEnd"/>
      <w:r>
        <w:rPr>
          <w:color w:val="ED8131"/>
        </w:rPr>
        <w:t xml:space="preserve"> de procéder à l’apparentement de l’enfant avec les FPA dûment approuvés, tout en recherchant des informations supplémentaires ;</w:t>
      </w:r>
    </w:p>
    <w:p w14:paraId="05BDFB1B" w14:textId="77777777" w:rsidR="004215BE" w:rsidRPr="000778E6" w:rsidRDefault="004215BE" w:rsidP="003D6A0C">
      <w:pPr>
        <w:pStyle w:val="PBBulletList"/>
        <w:spacing w:after="120"/>
        <w:ind w:left="1701"/>
        <w:contextualSpacing w:val="0"/>
        <w:rPr>
          <w:color w:val="ED8131"/>
        </w:rPr>
      </w:pPr>
      <w:proofErr w:type="gramStart"/>
      <w:r>
        <w:rPr>
          <w:color w:val="ED8131"/>
        </w:rPr>
        <w:t>une</w:t>
      </w:r>
      <w:proofErr w:type="gramEnd"/>
      <w:r>
        <w:rPr>
          <w:color w:val="ED8131"/>
        </w:rPr>
        <w:t xml:space="preserve"> fois ces informations supplémentaires obtenues, s’il est établi que :</w:t>
      </w:r>
    </w:p>
    <w:p w14:paraId="6456E8AA" w14:textId="329143D0" w:rsidR="004215BE" w:rsidRPr="000778E6" w:rsidRDefault="004215BE" w:rsidP="0051526F">
      <w:pPr>
        <w:pStyle w:val="PBBulletList"/>
        <w:numPr>
          <w:ilvl w:val="1"/>
          <w:numId w:val="2"/>
        </w:numPr>
        <w:spacing w:after="120"/>
        <w:contextualSpacing w:val="0"/>
        <w:rPr>
          <w:color w:val="ED8131"/>
        </w:rPr>
      </w:pPr>
      <w:proofErr w:type="gramStart"/>
      <w:r>
        <w:rPr>
          <w:color w:val="ED8131"/>
        </w:rPr>
        <w:t>le</w:t>
      </w:r>
      <w:proofErr w:type="gramEnd"/>
      <w:r>
        <w:rPr>
          <w:color w:val="ED8131"/>
        </w:rPr>
        <w:t xml:space="preserve"> processus d’apparentement n’a </w:t>
      </w:r>
      <w:r>
        <w:rPr>
          <w:i/>
          <w:iCs/>
          <w:color w:val="ED8131"/>
          <w:u w:val="single"/>
        </w:rPr>
        <w:t>pas</w:t>
      </w:r>
      <w:r>
        <w:rPr>
          <w:color w:val="ED8131"/>
        </w:rPr>
        <w:t xml:space="preserve"> été contourné : envisager de</w:t>
      </w:r>
      <w:r w:rsidR="00860F92">
        <w:rPr>
          <w:color w:val="ED8131"/>
        </w:rPr>
        <w:t xml:space="preserve"> procéder à l’apparentement </w:t>
      </w:r>
      <w:r w:rsidR="008C299A">
        <w:rPr>
          <w:color w:val="ED8131"/>
        </w:rPr>
        <w:t xml:space="preserve">entre ces </w:t>
      </w:r>
      <w:r w:rsidR="00201DD7">
        <w:rPr>
          <w:color w:val="ED8131"/>
        </w:rPr>
        <w:t xml:space="preserve">FPA </w:t>
      </w:r>
      <w:r w:rsidR="008C299A">
        <w:rPr>
          <w:color w:val="ED8131"/>
        </w:rPr>
        <w:t xml:space="preserve">et </w:t>
      </w:r>
      <w:r w:rsidR="00860F92">
        <w:rPr>
          <w:color w:val="ED8131"/>
        </w:rPr>
        <w:t xml:space="preserve">cet </w:t>
      </w:r>
      <w:r>
        <w:rPr>
          <w:color w:val="ED8131"/>
        </w:rPr>
        <w:t>enfant ou un autre ;</w:t>
      </w:r>
    </w:p>
    <w:p w14:paraId="7528A1E3" w14:textId="649B5C9E" w:rsidR="004215BE" w:rsidRPr="000778E6" w:rsidRDefault="004215BE" w:rsidP="0051526F">
      <w:pPr>
        <w:pStyle w:val="PBBulletList"/>
        <w:numPr>
          <w:ilvl w:val="1"/>
          <w:numId w:val="2"/>
        </w:numPr>
        <w:spacing w:after="120"/>
        <w:contextualSpacing w:val="0"/>
        <w:rPr>
          <w:color w:val="ED8131"/>
        </w:rPr>
      </w:pPr>
      <w:proofErr w:type="gramStart"/>
      <w:r>
        <w:rPr>
          <w:color w:val="ED8131"/>
        </w:rPr>
        <w:t>le</w:t>
      </w:r>
      <w:proofErr w:type="gramEnd"/>
      <w:r>
        <w:rPr>
          <w:color w:val="ED8131"/>
        </w:rPr>
        <w:t xml:space="preserve"> processus d’apparentement a été contourné : déterminer si l</w:t>
      </w:r>
      <w:r w:rsidR="00B646E7">
        <w:rPr>
          <w:color w:val="ED8131"/>
        </w:rPr>
        <w:t xml:space="preserve">’apparentement </w:t>
      </w:r>
      <w:r w:rsidR="00073176">
        <w:rPr>
          <w:color w:val="ED8131"/>
        </w:rPr>
        <w:t xml:space="preserve">entre ces </w:t>
      </w:r>
      <w:r>
        <w:rPr>
          <w:color w:val="ED8131"/>
        </w:rPr>
        <w:t xml:space="preserve">FPA </w:t>
      </w:r>
      <w:r w:rsidR="00073176">
        <w:rPr>
          <w:color w:val="ED8131"/>
        </w:rPr>
        <w:t xml:space="preserve">et </w:t>
      </w:r>
      <w:r w:rsidR="00B646E7">
        <w:rPr>
          <w:color w:val="ED8131"/>
        </w:rPr>
        <w:t xml:space="preserve">un autre enfant est </w:t>
      </w:r>
      <w:r>
        <w:rPr>
          <w:color w:val="ED8131"/>
        </w:rPr>
        <w:t xml:space="preserve">tout de même </w:t>
      </w:r>
      <w:r w:rsidR="00FC719E">
        <w:rPr>
          <w:color w:val="ED8131"/>
        </w:rPr>
        <w:t>envisageable</w:t>
      </w:r>
      <w:r>
        <w:rPr>
          <w:color w:val="ED8131"/>
        </w:rPr>
        <w:t>.</w:t>
      </w:r>
    </w:p>
    <w:p w14:paraId="4D1D7134" w14:textId="7D6E5952" w:rsidR="001702BA" w:rsidRDefault="004215BE" w:rsidP="00F633F2">
      <w:pPr>
        <w:pStyle w:val="Heading3"/>
        <w:numPr>
          <w:ilvl w:val="0"/>
          <w:numId w:val="0"/>
        </w:numPr>
        <w:ind w:left="567"/>
      </w:pPr>
      <w:bookmarkStart w:id="36" w:name="_Toc63936315"/>
      <w:bookmarkStart w:id="37" w:name="_Toc64894517"/>
      <w:bookmarkStart w:id="38" w:name="_Toc67936038"/>
      <w:r>
        <w:t>Étape 6 – Accord en vue de la poursuite de la procédure d’adoption par l</w:t>
      </w:r>
      <w:r w:rsidR="004D6644">
        <w:t xml:space="preserve">es </w:t>
      </w:r>
      <w:r>
        <w:t>A</w:t>
      </w:r>
      <w:r w:rsidR="00860F92">
        <w:t>utorité</w:t>
      </w:r>
      <w:r w:rsidR="004D6644">
        <w:t>s</w:t>
      </w:r>
      <w:r w:rsidR="00860F92">
        <w:t xml:space="preserve"> centrale</w:t>
      </w:r>
      <w:r w:rsidR="004D6644">
        <w:t>s</w:t>
      </w:r>
      <w:r>
        <w:t xml:space="preserve"> de </w:t>
      </w:r>
      <w:r w:rsidR="004377D2">
        <w:t xml:space="preserve">l’État d’origine et de </w:t>
      </w:r>
      <w:r>
        <w:t>l’État d’accueil</w:t>
      </w:r>
      <w:bookmarkEnd w:id="36"/>
      <w:bookmarkEnd w:id="37"/>
      <w:bookmarkEnd w:id="38"/>
    </w:p>
    <w:p w14:paraId="32D78364" w14:textId="0D659FE5" w:rsidR="004215BE" w:rsidRDefault="00201DD7" w:rsidP="005A09D5">
      <w:pPr>
        <w:pStyle w:val="PBParagraphNumber"/>
      </w:pPr>
      <w:r>
        <w:t>Veiller à ce</w:t>
      </w:r>
      <w:r w:rsidR="001702BA">
        <w:t xml:space="preserve"> que les conditions </w:t>
      </w:r>
      <w:r w:rsidR="00D9353F">
        <w:t>en vue de l’acceptation de p</w:t>
      </w:r>
      <w:r w:rsidR="00AF567B">
        <w:t>oursuivre la procédure d</w:t>
      </w:r>
      <w:r w:rsidR="001702BA">
        <w:t xml:space="preserve">’adoption ont bien été remplies avant </w:t>
      </w:r>
      <w:r w:rsidR="00D9353F">
        <w:t>d</w:t>
      </w:r>
      <w:r w:rsidR="00AC5A17">
        <w:t xml:space="preserve">’émettre </w:t>
      </w:r>
      <w:r w:rsidR="00D9353F">
        <w:t>l’accord prévu à l’article 17(c)</w:t>
      </w:r>
      <w:r w:rsidR="001702BA">
        <w:t>.</w:t>
      </w:r>
    </w:p>
    <w:p w14:paraId="59268A69" w14:textId="77777777" w:rsidR="0022342A" w:rsidRPr="00E36C4C" w:rsidRDefault="0022342A" w:rsidP="0022342A">
      <w:pPr>
        <w:pStyle w:val="Heading4"/>
        <w:numPr>
          <w:ilvl w:val="0"/>
          <w:numId w:val="0"/>
        </w:numPr>
        <w:ind w:left="1134" w:hanging="567"/>
      </w:pPr>
      <w:r>
        <w:lastRenderedPageBreak/>
        <w:t xml:space="preserve">Ce à quoi il convient de prêter attention </w:t>
      </w:r>
    </w:p>
    <w:p w14:paraId="59B2DE5C" w14:textId="0EB3C679" w:rsidR="004215BE" w:rsidRDefault="00D0271F" w:rsidP="00036233">
      <w:pPr>
        <w:pStyle w:val="PBParagraphNumber"/>
      </w:pPr>
      <w:r>
        <w:t>Pour l’État d’accueil</w:t>
      </w:r>
      <w:r w:rsidR="00864AC1">
        <w:t xml:space="preserve"> en particulier, v</w:t>
      </w:r>
      <w:r w:rsidR="005B3D17">
        <w:t>érifier s</w:t>
      </w:r>
      <w:r w:rsidR="004215BE">
        <w:t>i la proposition d’apparentement de l’enfant a bien été faite en application de l'article 16 de la Convention. Pour cela, il peut s’avérer nécessaire, le cas échéant, de s’entretenir directement avec l’A</w:t>
      </w:r>
      <w:r w:rsidR="005B3D17">
        <w:t>utorité centrale</w:t>
      </w:r>
      <w:r w:rsidR="004215BE">
        <w:t xml:space="preserve"> de l’État d’origine</w:t>
      </w:r>
      <w:r w:rsidR="000F1A54">
        <w:t> ;</w:t>
      </w:r>
    </w:p>
    <w:p w14:paraId="3E096463" w14:textId="60C6DA36" w:rsidR="004215BE" w:rsidRDefault="00333210" w:rsidP="00036233">
      <w:pPr>
        <w:pStyle w:val="PBParagraphNumber"/>
      </w:pPr>
      <w:r>
        <w:t xml:space="preserve">Vérifier </w:t>
      </w:r>
      <w:r w:rsidR="004215BE">
        <w:t>s</w:t>
      </w:r>
      <w:r w:rsidR="002F6E37">
        <w:t xml:space="preserve">i des éléments indiquent </w:t>
      </w:r>
      <w:r w:rsidR="00D23AE5">
        <w:t>l’existence d’</w:t>
      </w:r>
      <w:r w:rsidR="004215BE">
        <w:t>irrégularités apparentes susceptibles d’impacter l’identité de l’enfant, son adoptabilité ou la procédure d’adoption internationale plus généralement. Pour ce</w:t>
      </w:r>
      <w:r w:rsidR="002F6E37">
        <w:t>la</w:t>
      </w:r>
      <w:r w:rsidR="004215BE">
        <w:t xml:space="preserve">, il peut notamment s'avérer nécessaire d’examiner minutieusement tous les documents afin </w:t>
      </w:r>
      <w:r w:rsidR="00D9353F">
        <w:t>d’identifier</w:t>
      </w:r>
      <w:r w:rsidR="004215BE">
        <w:t xml:space="preserve"> d</w:t>
      </w:r>
      <w:r w:rsidR="00B17A9B">
        <w:t>’éventu</w:t>
      </w:r>
      <w:r w:rsidR="004215BE">
        <w:t>e</w:t>
      </w:r>
      <w:r w:rsidR="00B17A9B">
        <w:t>l</w:t>
      </w:r>
      <w:r w:rsidR="004215BE">
        <w:t>s problèmes</w:t>
      </w:r>
      <w:r w:rsidR="00B17A9B">
        <w:t>, notamment</w:t>
      </w:r>
      <w:r w:rsidR="004215BE">
        <w:t xml:space="preserve"> :   </w:t>
      </w:r>
    </w:p>
    <w:p w14:paraId="095CF233" w14:textId="3F779771" w:rsidR="004215BE" w:rsidRDefault="00B17A9B" w:rsidP="003D6A0C">
      <w:pPr>
        <w:pStyle w:val="PBBulletList"/>
        <w:spacing w:after="120"/>
        <w:ind w:left="1701"/>
        <w:contextualSpacing w:val="0"/>
      </w:pPr>
      <w:proofErr w:type="gramStart"/>
      <w:r>
        <w:t>des</w:t>
      </w:r>
      <w:proofErr w:type="gramEnd"/>
      <w:r>
        <w:t xml:space="preserve"> </w:t>
      </w:r>
      <w:r w:rsidR="002F6E37">
        <w:t xml:space="preserve">éléments indiquant que </w:t>
      </w:r>
      <w:r w:rsidR="004215BE">
        <w:t xml:space="preserve">les </w:t>
      </w:r>
      <w:r w:rsidR="002F6E37">
        <w:t xml:space="preserve">pièces justificatives </w:t>
      </w:r>
      <w:r w:rsidR="004215BE">
        <w:t xml:space="preserve">(par ex. enregistrement ou acte de naissance, acte de décès) peuvent ne pas être authentiques ; </w:t>
      </w:r>
    </w:p>
    <w:p w14:paraId="4DC445E6" w14:textId="47AE45B3" w:rsidR="004215BE" w:rsidRDefault="00B17A9B" w:rsidP="003D6A0C">
      <w:pPr>
        <w:pStyle w:val="PBBulletList"/>
        <w:spacing w:after="120"/>
        <w:ind w:left="1701"/>
        <w:contextualSpacing w:val="0"/>
      </w:pPr>
      <w:proofErr w:type="gramStart"/>
      <w:r>
        <w:t>d</w:t>
      </w:r>
      <w:r w:rsidR="00D9353F">
        <w:t>’éventuelles</w:t>
      </w:r>
      <w:proofErr w:type="gramEnd"/>
      <w:r>
        <w:t xml:space="preserve"> </w:t>
      </w:r>
      <w:r w:rsidR="004215BE">
        <w:t xml:space="preserve">incohérences entre les différents documents concernant l’identité de l’enfant ou des parents légaux </w:t>
      </w:r>
      <w:r w:rsidR="005737FB">
        <w:t>et / ou</w:t>
      </w:r>
      <w:r w:rsidR="004215BE">
        <w:t xml:space="preserve"> les antécédents de l’enfant (par ex. acte de naissance ou de décès, consentements à l’adoption, rapport relatif à l’enfant, rapports médicaux, décision de justice en matière d’adoptabilité).</w:t>
      </w:r>
    </w:p>
    <w:p w14:paraId="7DBA6B4F" w14:textId="794A1064" w:rsidR="004215BE" w:rsidRDefault="004215BE" w:rsidP="003D6A0C">
      <w:pPr>
        <w:pStyle w:val="PBBulletList"/>
        <w:spacing w:after="120"/>
        <w:ind w:left="1701"/>
        <w:contextualSpacing w:val="0"/>
      </w:pPr>
      <w:proofErr w:type="gramStart"/>
      <w:r>
        <w:t>dans</w:t>
      </w:r>
      <w:proofErr w:type="gramEnd"/>
      <w:r>
        <w:t xml:space="preserve"> le cas d’un enfant de parents inconnus, </w:t>
      </w:r>
      <w:r w:rsidR="00D23AE5">
        <w:t>des éléments indiquant que</w:t>
      </w:r>
      <w:r>
        <w:t xml:space="preserve"> les procédures applicables dans l’État d’origine </w:t>
      </w:r>
      <w:r w:rsidR="00D23AE5">
        <w:t>n’</w:t>
      </w:r>
      <w:r>
        <w:t xml:space="preserve">ont </w:t>
      </w:r>
      <w:r w:rsidR="00D23AE5">
        <w:t xml:space="preserve">pas </w:t>
      </w:r>
      <w:r>
        <w:t>été dûment respectées en vue de vérifier l’identité de l’enfant ;</w:t>
      </w:r>
    </w:p>
    <w:p w14:paraId="73B39EF8" w14:textId="03B4B614" w:rsidR="004215BE" w:rsidRDefault="00B17A9B" w:rsidP="003D6A0C">
      <w:pPr>
        <w:pStyle w:val="PBBulletList"/>
        <w:spacing w:after="120"/>
        <w:ind w:left="1701"/>
        <w:contextualSpacing w:val="0"/>
      </w:pPr>
      <w:proofErr w:type="gramStart"/>
      <w:r>
        <w:t>d</w:t>
      </w:r>
      <w:r w:rsidR="00D9353F">
        <w:t>’éventuelles</w:t>
      </w:r>
      <w:proofErr w:type="gramEnd"/>
      <w:r>
        <w:t xml:space="preserve"> </w:t>
      </w:r>
      <w:r w:rsidR="004215BE">
        <w:t>incohérences quant à la forme et au contenu des consentements recueillis par rapport aux consentements normalement recueillis dans l’État d’origine ;</w:t>
      </w:r>
    </w:p>
    <w:p w14:paraId="4CE6983D" w14:textId="46B9CCC5" w:rsidR="004215BE" w:rsidRDefault="00B17A9B" w:rsidP="003D6A0C">
      <w:pPr>
        <w:pStyle w:val="PBBulletList"/>
        <w:spacing w:after="120"/>
        <w:ind w:left="1701"/>
        <w:contextualSpacing w:val="0"/>
      </w:pPr>
      <w:proofErr w:type="gramStart"/>
      <w:r>
        <w:t>d</w:t>
      </w:r>
      <w:r w:rsidR="00D9353F">
        <w:t>’éventuels</w:t>
      </w:r>
      <w:proofErr w:type="gramEnd"/>
      <w:r>
        <w:t xml:space="preserve"> éléments indiquant que </w:t>
      </w:r>
      <w:r w:rsidR="004215BE">
        <w:t xml:space="preserve">des contacts ont pu être entretenus entre les parents et les FPA avant que les consentements n’aient été donnés ; et </w:t>
      </w:r>
    </w:p>
    <w:p w14:paraId="456B37A6" w14:textId="2C03CBDA" w:rsidR="004215BE" w:rsidRDefault="00B17A9B" w:rsidP="003D6A0C">
      <w:pPr>
        <w:pStyle w:val="PBBulletList"/>
        <w:spacing w:after="120"/>
        <w:ind w:left="1701"/>
        <w:contextualSpacing w:val="0"/>
      </w:pPr>
      <w:proofErr w:type="gramStart"/>
      <w:r>
        <w:t>d</w:t>
      </w:r>
      <w:r w:rsidR="00D9353F">
        <w:t>’éventuels</w:t>
      </w:r>
      <w:proofErr w:type="gramEnd"/>
      <w:r>
        <w:t xml:space="preserve"> éléments indiquant une incitation</w:t>
      </w:r>
      <w:r w:rsidR="00D23AE5">
        <w:t xml:space="preserve"> ou corruption</w:t>
      </w:r>
      <w:r>
        <w:t xml:space="preserve"> </w:t>
      </w:r>
      <w:r w:rsidR="004215BE">
        <w:t>au moyen d</w:t>
      </w:r>
      <w:r w:rsidR="00FF7FE4">
        <w:t>’un</w:t>
      </w:r>
      <w:r w:rsidR="004215BE">
        <w:t xml:space="preserve"> paiement ou d</w:t>
      </w:r>
      <w:r w:rsidR="00FF7FE4">
        <w:t>’un</w:t>
      </w:r>
      <w:r w:rsidR="004215BE">
        <w:t>e contrepartie de toute sorte.</w:t>
      </w:r>
    </w:p>
    <w:p w14:paraId="651A5904" w14:textId="503F8922" w:rsidR="00AF567B" w:rsidRDefault="00AF567B" w:rsidP="00AA0349">
      <w:pPr>
        <w:pStyle w:val="PBParagraphNumber"/>
      </w:pPr>
      <w:r w:rsidRPr="00AF567B">
        <w:t xml:space="preserve">Acceptation par les </w:t>
      </w:r>
      <w:r>
        <w:t>FPA</w:t>
      </w:r>
      <w:r w:rsidRPr="00AF567B">
        <w:t xml:space="preserve"> de la proposition d'enfant.</w:t>
      </w:r>
    </w:p>
    <w:p w14:paraId="4E96482D" w14:textId="77777777" w:rsidR="00FA6FBA" w:rsidRPr="00E20F31" w:rsidRDefault="00FA6FBA" w:rsidP="00FA6FBA">
      <w:pPr>
        <w:pStyle w:val="Heading4"/>
        <w:numPr>
          <w:ilvl w:val="0"/>
          <w:numId w:val="0"/>
        </w:numPr>
        <w:ind w:left="1134" w:hanging="567"/>
      </w:pPr>
      <w:r>
        <w:t>Quelles mesures peuvent être prises</w:t>
      </w:r>
    </w:p>
    <w:p w14:paraId="41ED0C78" w14:textId="5A909A46" w:rsidR="004215BE" w:rsidRPr="00F134C6" w:rsidRDefault="004215BE" w:rsidP="00110C82">
      <w:pPr>
        <w:pStyle w:val="PBParagraphNumber"/>
        <w:rPr>
          <w:color w:val="798A2C" w:themeColor="accent6" w:themeShade="BF"/>
        </w:rPr>
      </w:pPr>
      <w:r>
        <w:rPr>
          <w:b/>
          <w:bCs/>
          <w:color w:val="798A2C" w:themeColor="accent6" w:themeShade="BF"/>
        </w:rPr>
        <w:t>Si</w:t>
      </w:r>
      <w:r>
        <w:rPr>
          <w:color w:val="798A2C" w:themeColor="accent6" w:themeShade="BF"/>
        </w:rPr>
        <w:t xml:space="preserve"> </w:t>
      </w:r>
      <w:r>
        <w:rPr>
          <w:b/>
          <w:bCs/>
          <w:color w:val="798A2C" w:themeColor="accent6" w:themeShade="BF"/>
        </w:rPr>
        <w:t>rien n’indique</w:t>
      </w:r>
      <w:r>
        <w:rPr>
          <w:color w:val="798A2C" w:themeColor="accent6" w:themeShade="BF"/>
        </w:rPr>
        <w:t xml:space="preserve"> </w:t>
      </w:r>
      <w:r w:rsidR="00B17A9B">
        <w:rPr>
          <w:color w:val="798A2C" w:themeColor="accent6" w:themeShade="BF"/>
        </w:rPr>
        <w:t>l’existence d’</w:t>
      </w:r>
      <w:r>
        <w:rPr>
          <w:color w:val="798A2C" w:themeColor="accent6" w:themeShade="BF"/>
        </w:rPr>
        <w:t xml:space="preserve">irrégularités apparentes quant à l’identité de l’enfant, son adoptabilité ou la procédure d’adoption internationale de manière plus générale : </w:t>
      </w:r>
    </w:p>
    <w:p w14:paraId="3E042E10" w14:textId="21D1BEDD" w:rsidR="004215BE" w:rsidRPr="00F134C6" w:rsidRDefault="004215BE" w:rsidP="003D6A0C">
      <w:pPr>
        <w:pStyle w:val="PBBulletList"/>
        <w:spacing w:after="120"/>
        <w:ind w:left="1701"/>
        <w:contextualSpacing w:val="0"/>
        <w:rPr>
          <w:color w:val="798A2C" w:themeColor="accent6" w:themeShade="BF"/>
        </w:rPr>
      </w:pPr>
      <w:proofErr w:type="gramStart"/>
      <w:r>
        <w:rPr>
          <w:color w:val="798A2C" w:themeColor="accent6" w:themeShade="BF"/>
        </w:rPr>
        <w:t>accepter</w:t>
      </w:r>
      <w:proofErr w:type="gramEnd"/>
      <w:r>
        <w:rPr>
          <w:color w:val="798A2C" w:themeColor="accent6" w:themeShade="BF"/>
        </w:rPr>
        <w:t xml:space="preserve"> que la procédure d’adoption se poursuive et en informer l’A</w:t>
      </w:r>
      <w:r w:rsidR="005B3D17">
        <w:rPr>
          <w:color w:val="798A2C" w:themeColor="accent6" w:themeShade="BF"/>
        </w:rPr>
        <w:t>utorité centrale</w:t>
      </w:r>
      <w:r>
        <w:rPr>
          <w:color w:val="798A2C" w:themeColor="accent6" w:themeShade="BF"/>
        </w:rPr>
        <w:t xml:space="preserve"> de l’</w:t>
      </w:r>
      <w:r w:rsidR="00580278">
        <w:rPr>
          <w:color w:val="798A2C" w:themeColor="accent6" w:themeShade="BF"/>
        </w:rPr>
        <w:t xml:space="preserve">autre </w:t>
      </w:r>
      <w:r>
        <w:rPr>
          <w:color w:val="798A2C" w:themeColor="accent6" w:themeShade="BF"/>
        </w:rPr>
        <w:t xml:space="preserve">État; </w:t>
      </w:r>
    </w:p>
    <w:p w14:paraId="4167E6D1" w14:textId="74D9B6B1" w:rsidR="004215BE" w:rsidRPr="00F134C6" w:rsidRDefault="004215BE" w:rsidP="003D6A0C">
      <w:pPr>
        <w:pStyle w:val="PBBulletList"/>
        <w:spacing w:after="120"/>
        <w:ind w:left="1701"/>
        <w:contextualSpacing w:val="0"/>
        <w:rPr>
          <w:color w:val="798A2C" w:themeColor="accent6" w:themeShade="BF"/>
        </w:rPr>
      </w:pPr>
      <w:proofErr w:type="gramStart"/>
      <w:r>
        <w:rPr>
          <w:color w:val="798A2C" w:themeColor="accent6" w:themeShade="BF"/>
        </w:rPr>
        <w:t>passer</w:t>
      </w:r>
      <w:proofErr w:type="gramEnd"/>
      <w:r>
        <w:rPr>
          <w:color w:val="798A2C" w:themeColor="accent6" w:themeShade="BF"/>
        </w:rPr>
        <w:t xml:space="preserve"> à l'étape 7. </w:t>
      </w:r>
    </w:p>
    <w:p w14:paraId="4A0EB2F2" w14:textId="77777777" w:rsidR="004215BE" w:rsidRPr="000778E6" w:rsidRDefault="004215BE" w:rsidP="00110C82">
      <w:pPr>
        <w:pStyle w:val="PBParagraphNumber"/>
        <w:rPr>
          <w:color w:val="ED8131"/>
        </w:rPr>
      </w:pPr>
      <w:r>
        <w:rPr>
          <w:b/>
          <w:bCs/>
          <w:color w:val="ED8131"/>
        </w:rPr>
        <w:t>Si</w:t>
      </w:r>
      <w:r>
        <w:rPr>
          <w:color w:val="ED8131"/>
        </w:rPr>
        <w:t xml:space="preserve"> des éléments </w:t>
      </w:r>
      <w:r>
        <w:rPr>
          <w:b/>
          <w:bCs/>
          <w:color w:val="ED8131"/>
        </w:rPr>
        <w:t>indiquent</w:t>
      </w:r>
      <w:r>
        <w:rPr>
          <w:color w:val="ED8131"/>
        </w:rPr>
        <w:t xml:space="preserve"> qu’il existe des irrégularités apparentes quant à l’</w:t>
      </w:r>
      <w:r>
        <w:rPr>
          <w:b/>
          <w:bCs/>
          <w:color w:val="ED8131"/>
        </w:rPr>
        <w:t>identité de l’enfant</w:t>
      </w:r>
      <w:r>
        <w:rPr>
          <w:color w:val="ED8131"/>
        </w:rPr>
        <w:t xml:space="preserve">, son </w:t>
      </w:r>
      <w:r>
        <w:rPr>
          <w:b/>
          <w:bCs/>
          <w:color w:val="ED8131"/>
        </w:rPr>
        <w:t>adoptabilité</w:t>
      </w:r>
      <w:r>
        <w:rPr>
          <w:color w:val="ED8131"/>
        </w:rPr>
        <w:t xml:space="preserve"> ou la </w:t>
      </w:r>
      <w:r>
        <w:rPr>
          <w:b/>
          <w:bCs/>
          <w:color w:val="ED8131"/>
        </w:rPr>
        <w:t>procédure d’adoption internationale</w:t>
      </w:r>
      <w:r>
        <w:rPr>
          <w:color w:val="ED8131"/>
        </w:rPr>
        <w:t xml:space="preserve"> de manière plus générale : </w:t>
      </w:r>
    </w:p>
    <w:p w14:paraId="30F3D1A5" w14:textId="77777777" w:rsidR="004215BE" w:rsidRPr="000778E6" w:rsidRDefault="004215BE" w:rsidP="003D6A0C">
      <w:pPr>
        <w:pStyle w:val="PBBulletList"/>
        <w:spacing w:after="120"/>
        <w:ind w:left="1701"/>
        <w:contextualSpacing w:val="0"/>
        <w:rPr>
          <w:color w:val="ED8131"/>
        </w:rPr>
      </w:pPr>
      <w:proofErr w:type="gramStart"/>
      <w:r>
        <w:rPr>
          <w:color w:val="ED8131"/>
        </w:rPr>
        <w:t>surseoir</w:t>
      </w:r>
      <w:proofErr w:type="gramEnd"/>
      <w:r>
        <w:rPr>
          <w:color w:val="ED8131"/>
        </w:rPr>
        <w:t xml:space="preserve"> à toute décision ultérieure et rechercher des informations supplémentaires ;</w:t>
      </w:r>
    </w:p>
    <w:p w14:paraId="14BE77B8" w14:textId="6F4FED1C" w:rsidR="004215BE" w:rsidRPr="00AB573F" w:rsidRDefault="004215BE" w:rsidP="003D6A0C">
      <w:pPr>
        <w:pStyle w:val="PBBulletList"/>
        <w:spacing w:after="120"/>
        <w:ind w:left="1701"/>
        <w:contextualSpacing w:val="0"/>
        <w:rPr>
          <w:color w:val="798A2C" w:themeColor="accent6" w:themeShade="BF"/>
        </w:rPr>
      </w:pPr>
      <w:proofErr w:type="gramStart"/>
      <w:r w:rsidRPr="00AB573F">
        <w:rPr>
          <w:color w:val="798A2C" w:themeColor="accent6" w:themeShade="BF"/>
        </w:rPr>
        <w:t>une</w:t>
      </w:r>
      <w:proofErr w:type="gramEnd"/>
      <w:r w:rsidRPr="00AB573F">
        <w:rPr>
          <w:color w:val="798A2C" w:themeColor="accent6" w:themeShade="BF"/>
        </w:rPr>
        <w:t xml:space="preserve"> fois ces informations supplémentaires obtenues, s’il est établi</w:t>
      </w:r>
      <w:r w:rsidR="00D23AE5" w:rsidRPr="00AB573F">
        <w:rPr>
          <w:color w:val="798A2C" w:themeColor="accent6" w:themeShade="BF"/>
        </w:rPr>
        <w:t> </w:t>
      </w:r>
      <w:r w:rsidRPr="00AB573F">
        <w:rPr>
          <w:color w:val="798A2C" w:themeColor="accent6" w:themeShade="BF"/>
        </w:rPr>
        <w:t>:</w:t>
      </w:r>
    </w:p>
    <w:p w14:paraId="6A0379F9" w14:textId="60E2F366" w:rsidR="004215BE" w:rsidRPr="00AB573F" w:rsidRDefault="00D23AE5" w:rsidP="00EF7ACE">
      <w:pPr>
        <w:pStyle w:val="PBBulletList"/>
        <w:numPr>
          <w:ilvl w:val="1"/>
          <w:numId w:val="2"/>
        </w:numPr>
        <w:spacing w:after="120"/>
        <w:ind w:left="2268"/>
        <w:contextualSpacing w:val="0"/>
        <w:rPr>
          <w:color w:val="798A2C" w:themeColor="accent6" w:themeShade="BF"/>
        </w:rPr>
      </w:pPr>
      <w:proofErr w:type="gramStart"/>
      <w:r w:rsidRPr="00AB573F">
        <w:rPr>
          <w:color w:val="798A2C" w:themeColor="accent6" w:themeShade="BF"/>
        </w:rPr>
        <w:t>qu’</w:t>
      </w:r>
      <w:r w:rsidR="004215BE" w:rsidRPr="00AB573F">
        <w:rPr>
          <w:color w:val="798A2C" w:themeColor="accent6" w:themeShade="BF"/>
        </w:rPr>
        <w:t>il</w:t>
      </w:r>
      <w:proofErr w:type="gramEnd"/>
      <w:r w:rsidR="004215BE" w:rsidRPr="00AB573F">
        <w:rPr>
          <w:color w:val="798A2C" w:themeColor="accent6" w:themeShade="BF"/>
        </w:rPr>
        <w:t xml:space="preserve"> a été </w:t>
      </w:r>
      <w:r w:rsidR="005B3D17" w:rsidRPr="00AB573F">
        <w:rPr>
          <w:color w:val="798A2C" w:themeColor="accent6" w:themeShade="BF"/>
        </w:rPr>
        <w:t>remédié</w:t>
      </w:r>
      <w:r w:rsidR="004215BE" w:rsidRPr="00AB573F">
        <w:rPr>
          <w:color w:val="798A2C" w:themeColor="accent6" w:themeShade="BF"/>
        </w:rPr>
        <w:t xml:space="preserve"> à ces irrégularités de manière satisfaisante : </w:t>
      </w:r>
    </w:p>
    <w:p w14:paraId="226B4523" w14:textId="5F42A866" w:rsidR="004215BE" w:rsidRPr="00AB573F" w:rsidRDefault="004215BE" w:rsidP="00EF7ACE">
      <w:pPr>
        <w:pStyle w:val="PBBulletList"/>
        <w:numPr>
          <w:ilvl w:val="2"/>
          <w:numId w:val="2"/>
        </w:numPr>
        <w:spacing w:after="120"/>
        <w:ind w:left="2835"/>
        <w:contextualSpacing w:val="0"/>
        <w:rPr>
          <w:color w:val="798A2C" w:themeColor="accent6" w:themeShade="BF"/>
        </w:rPr>
      </w:pPr>
      <w:proofErr w:type="gramStart"/>
      <w:r w:rsidRPr="00AB573F">
        <w:rPr>
          <w:color w:val="798A2C" w:themeColor="accent6" w:themeShade="BF"/>
        </w:rPr>
        <w:t>accepter</w:t>
      </w:r>
      <w:proofErr w:type="gramEnd"/>
      <w:r w:rsidRPr="00AB573F">
        <w:rPr>
          <w:color w:val="798A2C" w:themeColor="accent6" w:themeShade="BF"/>
        </w:rPr>
        <w:t xml:space="preserve"> que la procédure d’adoption se poursuive et en informer l’A</w:t>
      </w:r>
      <w:r w:rsidR="005B3D17" w:rsidRPr="00AB573F">
        <w:rPr>
          <w:color w:val="798A2C" w:themeColor="accent6" w:themeShade="BF"/>
        </w:rPr>
        <w:t>utorité centrale</w:t>
      </w:r>
      <w:r w:rsidRPr="00AB573F">
        <w:rPr>
          <w:color w:val="798A2C" w:themeColor="accent6" w:themeShade="BF"/>
        </w:rPr>
        <w:t xml:space="preserve"> de l’</w:t>
      </w:r>
      <w:r w:rsidR="009427DB" w:rsidRPr="00AB573F">
        <w:rPr>
          <w:color w:val="798A2C" w:themeColor="accent6" w:themeShade="BF"/>
        </w:rPr>
        <w:t xml:space="preserve">autre </w:t>
      </w:r>
      <w:r w:rsidRPr="00AB573F">
        <w:rPr>
          <w:color w:val="798A2C" w:themeColor="accent6" w:themeShade="BF"/>
        </w:rPr>
        <w:t xml:space="preserve">État; </w:t>
      </w:r>
    </w:p>
    <w:p w14:paraId="084816FA" w14:textId="1B4333E3" w:rsidR="004215BE" w:rsidRPr="00F134C6" w:rsidRDefault="004215BE" w:rsidP="00EF7ACE">
      <w:pPr>
        <w:pStyle w:val="PBBulletList"/>
        <w:numPr>
          <w:ilvl w:val="2"/>
          <w:numId w:val="2"/>
        </w:numPr>
        <w:spacing w:after="120"/>
        <w:ind w:left="2835"/>
        <w:contextualSpacing w:val="0"/>
        <w:rPr>
          <w:color w:val="798A2C" w:themeColor="accent6" w:themeShade="BF"/>
        </w:rPr>
      </w:pPr>
      <w:proofErr w:type="gramStart"/>
      <w:r>
        <w:rPr>
          <w:color w:val="798A2C" w:themeColor="accent6" w:themeShade="BF"/>
        </w:rPr>
        <w:t>passer</w:t>
      </w:r>
      <w:proofErr w:type="gramEnd"/>
      <w:r>
        <w:rPr>
          <w:color w:val="798A2C" w:themeColor="accent6" w:themeShade="BF"/>
        </w:rPr>
        <w:t xml:space="preserve"> à l'étape 7.</w:t>
      </w:r>
    </w:p>
    <w:p w14:paraId="50A61E54" w14:textId="3836F9EA" w:rsidR="004215BE" w:rsidRPr="000778E6" w:rsidRDefault="00D23AE5" w:rsidP="003D6A0C">
      <w:pPr>
        <w:pStyle w:val="PBBulletList"/>
        <w:spacing w:after="120"/>
        <w:ind w:left="1701"/>
        <w:contextualSpacing w:val="0"/>
        <w:rPr>
          <w:color w:val="ED8131"/>
        </w:rPr>
      </w:pPr>
      <w:proofErr w:type="gramStart"/>
      <w:r>
        <w:rPr>
          <w:color w:val="ED8131"/>
        </w:rPr>
        <w:t>qu’</w:t>
      </w:r>
      <w:r w:rsidR="004215BE">
        <w:rPr>
          <w:color w:val="ED8131"/>
        </w:rPr>
        <w:t>il</w:t>
      </w:r>
      <w:proofErr w:type="gramEnd"/>
      <w:r w:rsidR="004215BE">
        <w:rPr>
          <w:color w:val="ED8131"/>
        </w:rPr>
        <w:t xml:space="preserve"> n’a </w:t>
      </w:r>
      <w:r w:rsidR="004215BE">
        <w:rPr>
          <w:i/>
          <w:iCs/>
          <w:color w:val="ED8131"/>
          <w:u w:val="single"/>
        </w:rPr>
        <w:t>pas</w:t>
      </w:r>
      <w:r w:rsidR="004215BE">
        <w:rPr>
          <w:color w:val="ED8131"/>
        </w:rPr>
        <w:t xml:space="preserve"> été </w:t>
      </w:r>
      <w:r w:rsidR="005B3D17">
        <w:rPr>
          <w:color w:val="ED8131"/>
        </w:rPr>
        <w:t>remédié</w:t>
      </w:r>
      <w:r w:rsidR="004215BE">
        <w:rPr>
          <w:color w:val="ED8131"/>
        </w:rPr>
        <w:t xml:space="preserve"> à ces irrégularités de manière satisfaisante : </w:t>
      </w:r>
    </w:p>
    <w:p w14:paraId="0FE66E7C" w14:textId="7C2A5557" w:rsidR="004215BE" w:rsidRPr="000778E6" w:rsidRDefault="004215BE" w:rsidP="00EF7ACE">
      <w:pPr>
        <w:pStyle w:val="PBBulletList"/>
        <w:numPr>
          <w:ilvl w:val="1"/>
          <w:numId w:val="2"/>
        </w:numPr>
        <w:spacing w:after="120"/>
        <w:ind w:left="2268"/>
        <w:contextualSpacing w:val="0"/>
        <w:rPr>
          <w:color w:val="ED8131"/>
        </w:rPr>
      </w:pPr>
      <w:proofErr w:type="gramStart"/>
      <w:r>
        <w:rPr>
          <w:color w:val="ED8131"/>
        </w:rPr>
        <w:t>ne</w:t>
      </w:r>
      <w:proofErr w:type="gramEnd"/>
      <w:r>
        <w:rPr>
          <w:color w:val="ED8131"/>
        </w:rPr>
        <w:t xml:space="preserve"> pas accepter que la procédure d’adoption se poursuive et en informer l’A</w:t>
      </w:r>
      <w:r w:rsidR="005B3D17">
        <w:rPr>
          <w:color w:val="ED8131"/>
        </w:rPr>
        <w:t>utorité centrale</w:t>
      </w:r>
      <w:r>
        <w:rPr>
          <w:color w:val="ED8131"/>
        </w:rPr>
        <w:t xml:space="preserve"> de l’</w:t>
      </w:r>
      <w:r w:rsidR="00526332">
        <w:rPr>
          <w:color w:val="ED8131"/>
        </w:rPr>
        <w:t xml:space="preserve">autre </w:t>
      </w:r>
      <w:r>
        <w:rPr>
          <w:color w:val="ED8131"/>
        </w:rPr>
        <w:t>État.</w:t>
      </w:r>
    </w:p>
    <w:p w14:paraId="63B33F84" w14:textId="20ABC8EB" w:rsidR="001702BA" w:rsidRPr="001702BA" w:rsidRDefault="004215BE" w:rsidP="00F633F2">
      <w:pPr>
        <w:pStyle w:val="Heading3"/>
        <w:numPr>
          <w:ilvl w:val="0"/>
          <w:numId w:val="0"/>
        </w:numPr>
        <w:ind w:left="567"/>
      </w:pPr>
      <w:bookmarkStart w:id="39" w:name="_Toc63936316"/>
      <w:bookmarkStart w:id="40" w:name="_Toc64894518"/>
      <w:bookmarkStart w:id="41" w:name="_Toc67936039"/>
      <w:r>
        <w:lastRenderedPageBreak/>
        <w:t xml:space="preserve">Étape 7 – </w:t>
      </w:r>
      <w:r w:rsidR="005B3D17">
        <w:t>Émission</w:t>
      </w:r>
      <w:r>
        <w:t xml:space="preserve"> d’un certificat de conformité par l’</w:t>
      </w:r>
      <w:r w:rsidR="00AF567B">
        <w:t>autorité compétente (dans certains États, l’</w:t>
      </w:r>
      <w:r>
        <w:t>A</w:t>
      </w:r>
      <w:r w:rsidR="005B3D17">
        <w:t>utorité centrale</w:t>
      </w:r>
      <w:r w:rsidR="00AF567B">
        <w:t>)</w:t>
      </w:r>
      <w:r>
        <w:t xml:space="preserve"> de l’État dans lequel la décision relative à l’adoption est rendue</w:t>
      </w:r>
      <w:bookmarkEnd w:id="39"/>
      <w:bookmarkEnd w:id="40"/>
      <w:bookmarkEnd w:id="41"/>
    </w:p>
    <w:p w14:paraId="16294917" w14:textId="4500EB42" w:rsidR="004215BE" w:rsidRDefault="001702BA" w:rsidP="005A09D5">
      <w:pPr>
        <w:pStyle w:val="PBParagraphNumber"/>
      </w:pPr>
      <w:r>
        <w:t>Vérifier que l’adoption a été menée à bien conformément à la Convention avant d’émettre le certificat de conformité</w:t>
      </w:r>
      <w:r w:rsidR="00AF567B">
        <w:t xml:space="preserve"> (art. 23 de la Convention)</w:t>
      </w:r>
      <w:r>
        <w:t xml:space="preserve">.  </w:t>
      </w:r>
    </w:p>
    <w:p w14:paraId="2476F0A1" w14:textId="77777777" w:rsidR="0022342A" w:rsidRPr="00E36C4C" w:rsidRDefault="0022342A" w:rsidP="0022342A">
      <w:pPr>
        <w:pStyle w:val="Heading4"/>
        <w:numPr>
          <w:ilvl w:val="0"/>
          <w:numId w:val="0"/>
        </w:numPr>
        <w:ind w:left="1134" w:hanging="567"/>
      </w:pPr>
      <w:r>
        <w:t xml:space="preserve">Ce à quoi il convient de prêter attention </w:t>
      </w:r>
    </w:p>
    <w:p w14:paraId="3021E4AB" w14:textId="25CA0EDE" w:rsidR="004215BE" w:rsidRDefault="005B3D17" w:rsidP="00036233">
      <w:pPr>
        <w:pStyle w:val="PBParagraphNumber"/>
      </w:pPr>
      <w:r>
        <w:t>Vérifier s</w:t>
      </w:r>
      <w:r w:rsidR="004215BE">
        <w:t>i une décision relative à l’adoption a été rendue par l’autorité compétente.</w:t>
      </w:r>
    </w:p>
    <w:p w14:paraId="1F4E50CF" w14:textId="5485319D" w:rsidR="004215BE" w:rsidRDefault="005B3D17" w:rsidP="00036233">
      <w:pPr>
        <w:pStyle w:val="PBParagraphNumber"/>
      </w:pPr>
      <w:r>
        <w:t>Vérifier s</w:t>
      </w:r>
      <w:r w:rsidR="004215BE">
        <w:t>i des éléments indiqu</w:t>
      </w:r>
      <w:r w:rsidR="00D23AE5">
        <w:t>e</w:t>
      </w:r>
      <w:r w:rsidR="004215BE">
        <w:t xml:space="preserve">nt que l'adoption n’a pas été menée à bien </w:t>
      </w:r>
      <w:r w:rsidR="004215BE">
        <w:rPr>
          <w:b/>
          <w:bCs/>
        </w:rPr>
        <w:t>conformément à la Convention</w:t>
      </w:r>
      <w:r w:rsidR="004215BE">
        <w:t xml:space="preserve">, notamment </w:t>
      </w:r>
      <w:r w:rsidR="00D23AE5">
        <w:t xml:space="preserve">lorsque </w:t>
      </w:r>
      <w:r w:rsidR="004215BE">
        <w:t xml:space="preserve">des préoccupations quant à l’identité </w:t>
      </w:r>
      <w:r w:rsidR="005737FB">
        <w:t>et / ou</w:t>
      </w:r>
      <w:r w:rsidR="00B17A9B">
        <w:t xml:space="preserve"> à</w:t>
      </w:r>
      <w:r w:rsidR="004215BE">
        <w:t xml:space="preserve"> l’adoptabilité de l’enfant ont pu être soulevé</w:t>
      </w:r>
      <w:r w:rsidR="00B17A9B">
        <w:t>e</w:t>
      </w:r>
      <w:r w:rsidR="004215BE">
        <w:t xml:space="preserve">s après </w:t>
      </w:r>
      <w:r>
        <w:t>émission</w:t>
      </w:r>
      <w:r w:rsidR="004215BE">
        <w:t xml:space="preserve"> de</w:t>
      </w:r>
      <w:r w:rsidR="00B17A9B">
        <w:t>s</w:t>
      </w:r>
      <w:r w:rsidR="004215BE">
        <w:t xml:space="preserve"> accord</w:t>
      </w:r>
      <w:r w:rsidR="00B17A9B">
        <w:t>s</w:t>
      </w:r>
      <w:r w:rsidR="004215BE">
        <w:t xml:space="preserve"> en vue de la poursuite de la procédure d’adoption. </w:t>
      </w:r>
    </w:p>
    <w:p w14:paraId="5697E3CE" w14:textId="77777777" w:rsidR="00FA6FBA" w:rsidRPr="00E20F31" w:rsidRDefault="00FA6FBA" w:rsidP="00FA6FBA">
      <w:pPr>
        <w:pStyle w:val="Heading4"/>
        <w:numPr>
          <w:ilvl w:val="0"/>
          <w:numId w:val="0"/>
        </w:numPr>
        <w:ind w:left="1134" w:hanging="567"/>
      </w:pPr>
      <w:r>
        <w:t>Quelles mesures peuvent être prises</w:t>
      </w:r>
    </w:p>
    <w:p w14:paraId="10DC18DF" w14:textId="10FA9FEB" w:rsidR="004215BE" w:rsidRPr="00F134C6" w:rsidRDefault="004215BE" w:rsidP="00110C82">
      <w:pPr>
        <w:pStyle w:val="PBParagraphNumber"/>
        <w:rPr>
          <w:color w:val="798A2C" w:themeColor="accent6" w:themeShade="BF"/>
        </w:rPr>
      </w:pPr>
      <w:r>
        <w:rPr>
          <w:b/>
          <w:bCs/>
          <w:color w:val="798A2C" w:themeColor="accent6" w:themeShade="BF"/>
        </w:rPr>
        <w:t xml:space="preserve">Si </w:t>
      </w:r>
      <w:r>
        <w:rPr>
          <w:color w:val="798A2C" w:themeColor="accent6" w:themeShade="BF"/>
        </w:rPr>
        <w:t xml:space="preserve">une décision relative à l’adoption a été rendue et que </w:t>
      </w:r>
      <w:r>
        <w:rPr>
          <w:b/>
          <w:bCs/>
          <w:color w:val="798A2C" w:themeColor="accent6" w:themeShade="BF"/>
        </w:rPr>
        <w:t>rien n’indique</w:t>
      </w:r>
      <w:r>
        <w:rPr>
          <w:color w:val="798A2C" w:themeColor="accent6" w:themeShade="BF"/>
        </w:rPr>
        <w:t xml:space="preserve"> que l’adoption a pu être réalisée au mépris de la Convention :</w:t>
      </w:r>
    </w:p>
    <w:p w14:paraId="66B2D91C" w14:textId="77777777" w:rsidR="004215BE" w:rsidRPr="00F134C6" w:rsidRDefault="004215BE" w:rsidP="00CD4DB8">
      <w:pPr>
        <w:pStyle w:val="PBBulletList"/>
        <w:spacing w:after="120"/>
        <w:ind w:left="1701"/>
        <w:contextualSpacing w:val="0"/>
        <w:rPr>
          <w:color w:val="798A2C" w:themeColor="accent6" w:themeShade="BF"/>
        </w:rPr>
      </w:pPr>
      <w:proofErr w:type="gramStart"/>
      <w:r>
        <w:rPr>
          <w:color w:val="798A2C" w:themeColor="accent6" w:themeShade="BF"/>
        </w:rPr>
        <w:t>émettre</w:t>
      </w:r>
      <w:proofErr w:type="gramEnd"/>
      <w:r>
        <w:rPr>
          <w:color w:val="798A2C" w:themeColor="accent6" w:themeShade="BF"/>
        </w:rPr>
        <w:t xml:space="preserve"> le certificat de conformité.</w:t>
      </w:r>
    </w:p>
    <w:p w14:paraId="763FE68D" w14:textId="14AA349D" w:rsidR="004215BE" w:rsidRPr="000778E6" w:rsidRDefault="004215BE" w:rsidP="00110C82">
      <w:pPr>
        <w:pStyle w:val="PBParagraphNumber"/>
        <w:rPr>
          <w:color w:val="ED8131"/>
        </w:rPr>
      </w:pPr>
      <w:r>
        <w:rPr>
          <w:b/>
          <w:bCs/>
          <w:color w:val="ED8131"/>
        </w:rPr>
        <w:t xml:space="preserve">Si </w:t>
      </w:r>
      <w:r>
        <w:rPr>
          <w:color w:val="ED8131"/>
        </w:rPr>
        <w:t>une décision relative à l’adoption a été rendue</w:t>
      </w:r>
      <w:r w:rsidR="00B641C9">
        <w:rPr>
          <w:color w:val="ED8131"/>
        </w:rPr>
        <w:t>,</w:t>
      </w:r>
      <w:r>
        <w:rPr>
          <w:color w:val="ED8131"/>
        </w:rPr>
        <w:t xml:space="preserve"> </w:t>
      </w:r>
      <w:r>
        <w:rPr>
          <w:i/>
          <w:iCs/>
          <w:color w:val="ED8131"/>
          <w:u w:val="single"/>
        </w:rPr>
        <w:t>mais</w:t>
      </w:r>
      <w:r>
        <w:rPr>
          <w:color w:val="ED8131"/>
        </w:rPr>
        <w:t xml:space="preserve"> que des éléments </w:t>
      </w:r>
      <w:r>
        <w:rPr>
          <w:b/>
          <w:bCs/>
          <w:color w:val="ED8131"/>
        </w:rPr>
        <w:t>indiquent</w:t>
      </w:r>
      <w:r>
        <w:rPr>
          <w:color w:val="ED8131"/>
        </w:rPr>
        <w:t xml:space="preserve"> que l’adoption a pu être réalisée </w:t>
      </w:r>
      <w:r>
        <w:rPr>
          <w:i/>
          <w:iCs/>
          <w:color w:val="ED8131"/>
          <w:u w:val="single"/>
        </w:rPr>
        <w:t>au mépris</w:t>
      </w:r>
      <w:r>
        <w:rPr>
          <w:color w:val="ED8131"/>
        </w:rPr>
        <w:t xml:space="preserve"> de la Convention :  </w:t>
      </w:r>
    </w:p>
    <w:p w14:paraId="0C7CB832" w14:textId="589BD79A" w:rsidR="004215BE" w:rsidRPr="000778E6" w:rsidRDefault="004215BE" w:rsidP="00CD4DB8">
      <w:pPr>
        <w:pStyle w:val="PBBulletList"/>
        <w:spacing w:after="120"/>
        <w:ind w:left="1701"/>
        <w:contextualSpacing w:val="0"/>
        <w:rPr>
          <w:color w:val="ED8131"/>
        </w:rPr>
      </w:pPr>
      <w:proofErr w:type="gramStart"/>
      <w:r>
        <w:rPr>
          <w:color w:val="ED8131"/>
        </w:rPr>
        <w:t>ne</w:t>
      </w:r>
      <w:proofErr w:type="gramEnd"/>
      <w:r>
        <w:rPr>
          <w:color w:val="ED8131"/>
        </w:rPr>
        <w:t xml:space="preserve"> pas émettre le certificat de conf</w:t>
      </w:r>
      <w:r w:rsidR="005B3D17">
        <w:rPr>
          <w:color w:val="ED8131"/>
        </w:rPr>
        <w:t>ormité et s’entretenir avec l’Autorité centrale</w:t>
      </w:r>
      <w:r>
        <w:rPr>
          <w:color w:val="ED8131"/>
        </w:rPr>
        <w:t xml:space="preserve"> de l’autre État concerné afin de lui faire part de toute préoccupation ;</w:t>
      </w:r>
    </w:p>
    <w:p w14:paraId="27B30B24" w14:textId="77777777" w:rsidR="004215BE" w:rsidRPr="000778E6" w:rsidRDefault="004215BE" w:rsidP="00CD4DB8">
      <w:pPr>
        <w:pStyle w:val="PBBulletList"/>
        <w:spacing w:after="120"/>
        <w:ind w:left="1701"/>
        <w:contextualSpacing w:val="0"/>
        <w:rPr>
          <w:color w:val="ED8131"/>
        </w:rPr>
      </w:pPr>
      <w:proofErr w:type="gramStart"/>
      <w:r>
        <w:rPr>
          <w:color w:val="ED8131"/>
        </w:rPr>
        <w:t>s'il</w:t>
      </w:r>
      <w:proofErr w:type="gramEnd"/>
      <w:r>
        <w:rPr>
          <w:color w:val="ED8131"/>
        </w:rPr>
        <w:t xml:space="preserve"> est remédié aux préoccupations de manière satisfaisante, émettre le certificat de conformité.</w:t>
      </w:r>
    </w:p>
    <w:p w14:paraId="7A76CA99" w14:textId="61F70EAD" w:rsidR="001251B4" w:rsidRDefault="001251B4">
      <w:pPr>
        <w:jc w:val="left"/>
        <w:rPr>
          <w:color w:val="002060"/>
        </w:rPr>
      </w:pPr>
      <w:r>
        <w:br w:type="page"/>
      </w:r>
    </w:p>
    <w:p w14:paraId="5C127E60" w14:textId="77777777" w:rsidR="008C4CAE" w:rsidRDefault="008C4CAE" w:rsidP="008C4CAE">
      <w:pPr>
        <w:pStyle w:val="Heading2"/>
      </w:pPr>
      <w:bookmarkStart w:id="42" w:name="_Toc64894519"/>
      <w:bookmarkStart w:id="43" w:name="_Toc67936040"/>
      <w:r>
        <w:lastRenderedPageBreak/>
        <w:t>Feuille de travail relative à la liste récapitulative</w:t>
      </w:r>
      <w:bookmarkEnd w:id="42"/>
      <w:bookmarkEnd w:id="43"/>
    </w:p>
    <w:p w14:paraId="4C872328" w14:textId="14F3E1F2" w:rsidR="008C4CAE" w:rsidRDefault="008C4CAE" w:rsidP="008C4CAE">
      <w:pPr>
        <w:pStyle w:val="Heading3"/>
        <w:numPr>
          <w:ilvl w:val="0"/>
          <w:numId w:val="0"/>
        </w:numPr>
        <w:ind w:left="567"/>
      </w:pPr>
      <w:bookmarkStart w:id="44" w:name="_Toc64894520"/>
      <w:bookmarkStart w:id="45" w:name="_Toc64997955"/>
      <w:bookmarkStart w:id="46" w:name="_Toc67936041"/>
      <w:r>
        <w:t>Étape 1 – Vérification de l’identité de l’enfant par l’Autorité centrale de l’État d’origine</w:t>
      </w:r>
      <w:bookmarkEnd w:id="44"/>
      <w:bookmarkEnd w:id="45"/>
      <w:bookmarkEnd w:id="46"/>
    </w:p>
    <w:p w14:paraId="775CA027" w14:textId="7F18EE8D" w:rsidR="008C4CAE" w:rsidRDefault="008C4CAE" w:rsidP="008C4CAE">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tab/>
      </w:r>
      <w:proofErr w:type="gramStart"/>
      <w:r>
        <w:rPr>
          <w:b/>
          <w:bCs/>
        </w:rPr>
        <w:t>des</w:t>
      </w:r>
      <w:proofErr w:type="gramEnd"/>
      <w:r>
        <w:rPr>
          <w:b/>
          <w:bCs/>
        </w:rPr>
        <w:t xml:space="preserve"> pièces justificatives sont fournies</w:t>
      </w:r>
      <w:r>
        <w:t xml:space="preserve"> (</w:t>
      </w:r>
      <w:r w:rsidR="00F746A5">
        <w:t>par ex.</w:t>
      </w:r>
      <w:r>
        <w:t xml:space="preserve"> enregistrement ou acte de naissance) : des mesures ont été prises pour vérifier leur authenticité et ont été </w:t>
      </w:r>
      <w:r w:rsidR="00A90620">
        <w:t>documentées</w:t>
      </w:r>
      <w:r>
        <w:t xml:space="preserve">: </w:t>
      </w:r>
    </w:p>
    <w:p w14:paraId="3778E437"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tab/>
      </w:r>
      <w:proofErr w:type="gramStart"/>
      <w:r>
        <w:t>confirmation</w:t>
      </w:r>
      <w:proofErr w:type="gramEnd"/>
      <w:r>
        <w:t xml:space="preserve"> que les documents correspondent à un enregistrement valide ;  </w:t>
      </w:r>
    </w:p>
    <w:p w14:paraId="33D7E920" w14:textId="77777777" w:rsidR="008C4CAE" w:rsidRDefault="008C4CAE" w:rsidP="008C4CAE">
      <w:pPr>
        <w:pStyle w:val="PBPara3"/>
      </w:pPr>
      <w:r>
        <w:t>ET / </w:t>
      </w:r>
      <w:proofErr w:type="gramStart"/>
      <w:r>
        <w:t>OU</w:t>
      </w:r>
      <w:proofErr w:type="gramEnd"/>
    </w:p>
    <w:p w14:paraId="7D172D9D"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absence</w:t>
      </w:r>
      <w:proofErr w:type="gramEnd"/>
      <w:r>
        <w:t xml:space="preserve"> d’éléments indiquant que les documents peuvent être des faux ou ont pu être falsifiés.</w:t>
      </w:r>
    </w:p>
    <w:p w14:paraId="7D3DDAB0" w14:textId="3E4A6D0F" w:rsidR="008C4CAE" w:rsidRDefault="008C4CAE" w:rsidP="008C4CAE">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b/>
          <w:bCs/>
        </w:rPr>
        <w:tab/>
        <w:t>Dans tous les cas :</w:t>
      </w:r>
      <w:r>
        <w:t xml:space="preserve"> des mesures raisonnables ont été mises en œuvre pour </w:t>
      </w:r>
      <w:r>
        <w:rPr>
          <w:b/>
          <w:bCs/>
        </w:rPr>
        <w:t xml:space="preserve">vérifier </w:t>
      </w:r>
      <w:r w:rsidR="00E34BC2" w:rsidRPr="004B63AF">
        <w:rPr>
          <w:b/>
          <w:bCs/>
        </w:rPr>
        <w:t xml:space="preserve">et </w:t>
      </w:r>
      <w:r w:rsidR="00A90620">
        <w:rPr>
          <w:b/>
          <w:bCs/>
        </w:rPr>
        <w:t>documenter</w:t>
      </w:r>
      <w:r w:rsidR="00E34BC2">
        <w:t xml:space="preserve"> </w:t>
      </w:r>
      <w:r>
        <w:t xml:space="preserve">les informations relatives à </w:t>
      </w:r>
      <w:r>
        <w:rPr>
          <w:b/>
          <w:bCs/>
        </w:rPr>
        <w:t>l’identité de l’enfant et des parents</w:t>
      </w:r>
      <w:r>
        <w:t xml:space="preserve"> :  </w:t>
      </w:r>
    </w:p>
    <w:p w14:paraId="48FB9F7A" w14:textId="1A438ADA"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rsidR="002A02D0">
        <w:t>un</w:t>
      </w:r>
      <w:proofErr w:type="gramEnd"/>
      <w:r w:rsidR="002A02D0">
        <w:t xml:space="preserve"> </w:t>
      </w:r>
      <w:r>
        <w:t>long entretien</w:t>
      </w:r>
      <w:r w:rsidR="002A02D0">
        <w:t xml:space="preserve"> a</w:t>
      </w:r>
      <w:r>
        <w:t xml:space="preserve"> été mené avec le parent ou la personne accompagn</w:t>
      </w:r>
      <w:r w:rsidR="002A02D0">
        <w:t>ant</w:t>
      </w:r>
      <w:r>
        <w:t xml:space="preserve"> l’enfant au moment où celui-ci </w:t>
      </w:r>
      <w:r w:rsidR="002A02D0">
        <w:t xml:space="preserve">a été </w:t>
      </w:r>
      <w:r>
        <w:t>confié (la « personne ») ;</w:t>
      </w:r>
    </w:p>
    <w:p w14:paraId="7821E9CD" w14:textId="77777777" w:rsidR="008C4CAE" w:rsidRDefault="008C4CAE" w:rsidP="008C4CAE">
      <w:pPr>
        <w:pStyle w:val="PBPara3"/>
      </w:pPr>
      <w:r>
        <w:t>ET / </w:t>
      </w:r>
      <w:proofErr w:type="gramStart"/>
      <w:r>
        <w:t>OU</w:t>
      </w:r>
      <w:proofErr w:type="gramEnd"/>
    </w:p>
    <w:p w14:paraId="48135F8C" w14:textId="7D001160"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des</w:t>
      </w:r>
      <w:proofErr w:type="gramEnd"/>
      <w:r>
        <w:t xml:space="preserve"> pièces justificatives concernant l’identité</w:t>
      </w:r>
      <w:r w:rsidR="00AF567B">
        <w:t>,</w:t>
      </w:r>
      <w:r>
        <w:t xml:space="preserve"> la résidence et / ou l’emploi ont été obtenues ; </w:t>
      </w:r>
    </w:p>
    <w:p w14:paraId="2A45644A" w14:textId="77777777" w:rsidR="008C4CAE" w:rsidRDefault="008C4CAE" w:rsidP="008C4CAE">
      <w:pPr>
        <w:pStyle w:val="PBPara3"/>
      </w:pPr>
      <w:r>
        <w:t>ET / </w:t>
      </w:r>
      <w:proofErr w:type="gramStart"/>
      <w:r>
        <w:t>OU</w:t>
      </w:r>
      <w:proofErr w:type="gramEnd"/>
    </w:p>
    <w:p w14:paraId="432529F9"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une</w:t>
      </w:r>
      <w:proofErr w:type="gramEnd"/>
      <w:r>
        <w:t xml:space="preserve"> déclaration écrite du parent ou de la personne a été obtenue ; </w:t>
      </w:r>
    </w:p>
    <w:p w14:paraId="03C80D0D" w14:textId="77777777" w:rsidR="008C4CAE" w:rsidRDefault="008C4CAE" w:rsidP="008C4CAE">
      <w:pPr>
        <w:pStyle w:val="PBPara3"/>
      </w:pPr>
      <w:r>
        <w:t>ET / </w:t>
      </w:r>
      <w:proofErr w:type="gramStart"/>
      <w:r>
        <w:t>OU</w:t>
      </w:r>
      <w:proofErr w:type="gramEnd"/>
    </w:p>
    <w:p w14:paraId="2CA96C2A"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des</w:t>
      </w:r>
      <w:proofErr w:type="gramEnd"/>
      <w:r>
        <w:t xml:space="preserve"> informations concordantes ont été recueillies dans les registres de naissances des hôpitaux ;</w:t>
      </w:r>
    </w:p>
    <w:p w14:paraId="7AA742D3" w14:textId="77777777" w:rsidR="008C4CAE" w:rsidRDefault="008C4CAE" w:rsidP="008C4CAE">
      <w:pPr>
        <w:pStyle w:val="PBPara3"/>
      </w:pPr>
      <w:r>
        <w:t>ET / </w:t>
      </w:r>
      <w:proofErr w:type="gramStart"/>
      <w:r>
        <w:t>OU</w:t>
      </w:r>
      <w:proofErr w:type="gramEnd"/>
    </w:p>
    <w:p w14:paraId="7DBB8200"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des</w:t>
      </w:r>
      <w:proofErr w:type="gramEnd"/>
      <w:r>
        <w:t xml:space="preserve"> informations concordantes ont été obtenues auprès de la famille élargie et / ou des chefs de la communauté locale ; </w:t>
      </w:r>
    </w:p>
    <w:p w14:paraId="1D7722D4" w14:textId="77777777" w:rsidR="008C4CAE" w:rsidRDefault="008C4CAE" w:rsidP="008C4CAE">
      <w:pPr>
        <w:pStyle w:val="PBPara3"/>
      </w:pPr>
      <w:r>
        <w:t>ET / </w:t>
      </w:r>
      <w:proofErr w:type="gramStart"/>
      <w:r>
        <w:t>OU</w:t>
      </w:r>
      <w:proofErr w:type="gramEnd"/>
    </w:p>
    <w:p w14:paraId="7E7FD6FC"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autre</w:t>
      </w:r>
      <w:proofErr w:type="gramEnd"/>
      <w:r>
        <w:t>_________________________________________________________.</w:t>
      </w:r>
    </w:p>
    <w:p w14:paraId="096775B0" w14:textId="5D9C9747" w:rsidR="008C4CAE" w:rsidRDefault="008C4CAE" w:rsidP="008C4CAE">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r>
        <w:rPr>
          <w:b/>
          <w:bCs/>
        </w:rPr>
        <w:t>Dans le cas d’un enfant de parents inconnus</w:t>
      </w:r>
      <w:r>
        <w:t xml:space="preserve"> : des mesures raisonnables ont été mises en œuvre pour </w:t>
      </w:r>
      <w:r>
        <w:rPr>
          <w:b/>
          <w:bCs/>
        </w:rPr>
        <w:t xml:space="preserve">vérifier </w:t>
      </w:r>
      <w:r w:rsidR="004B63AF" w:rsidRPr="004B63AF">
        <w:rPr>
          <w:b/>
          <w:bCs/>
        </w:rPr>
        <w:t xml:space="preserve">et </w:t>
      </w:r>
      <w:r w:rsidR="00A90620">
        <w:rPr>
          <w:b/>
          <w:bCs/>
        </w:rPr>
        <w:t>documenter</w:t>
      </w:r>
      <w:r w:rsidR="004B63AF">
        <w:rPr>
          <w:b/>
          <w:bCs/>
        </w:rPr>
        <w:t xml:space="preserve"> </w:t>
      </w:r>
      <w:r>
        <w:rPr>
          <w:b/>
          <w:bCs/>
        </w:rPr>
        <w:t>l’identité de l’enfant et des parents</w:t>
      </w:r>
      <w:r>
        <w:t xml:space="preserve"> :  </w:t>
      </w:r>
    </w:p>
    <w:p w14:paraId="611AA964"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l’aide</w:t>
      </w:r>
      <w:proofErr w:type="gramEnd"/>
      <w:r>
        <w:t xml:space="preserve"> des forces de l’ordre a été obtenue ;</w:t>
      </w:r>
    </w:p>
    <w:p w14:paraId="56E153F8" w14:textId="77777777" w:rsidR="008C4CAE" w:rsidRDefault="008C4CAE" w:rsidP="008C4CAE">
      <w:pPr>
        <w:pStyle w:val="PBPara3"/>
      </w:pPr>
      <w:r>
        <w:t>ET / </w:t>
      </w:r>
      <w:proofErr w:type="gramStart"/>
      <w:r>
        <w:t>OU</w:t>
      </w:r>
      <w:proofErr w:type="gramEnd"/>
    </w:p>
    <w:p w14:paraId="1D5F277D"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des</w:t>
      </w:r>
      <w:proofErr w:type="gramEnd"/>
      <w:r>
        <w:t xml:space="preserve"> avis ont été publiés dans les médias pour retrouver les parents ou la famille élargie, ou pour identifier l’enfant ; </w:t>
      </w:r>
    </w:p>
    <w:p w14:paraId="667AAA71" w14:textId="77777777" w:rsidR="008C4CAE" w:rsidRDefault="008C4CAE" w:rsidP="008C4CAE">
      <w:pPr>
        <w:pStyle w:val="PBPara3"/>
      </w:pPr>
      <w:r>
        <w:t>ET / </w:t>
      </w:r>
      <w:proofErr w:type="gramStart"/>
      <w:r>
        <w:t>OU</w:t>
      </w:r>
      <w:proofErr w:type="gramEnd"/>
    </w:p>
    <w:p w14:paraId="0AE9AE8F"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des</w:t>
      </w:r>
      <w:proofErr w:type="gramEnd"/>
      <w:r>
        <w:t xml:space="preserve"> informations concordantes ont été obtenues auprès des chefs de la communauté locale ; </w:t>
      </w:r>
    </w:p>
    <w:p w14:paraId="41DA60F1" w14:textId="77777777" w:rsidR="008C4CAE" w:rsidRDefault="008C4CAE" w:rsidP="008C4CAE">
      <w:pPr>
        <w:pStyle w:val="PBPara3"/>
      </w:pPr>
      <w:r>
        <w:t>ET / </w:t>
      </w:r>
      <w:proofErr w:type="gramStart"/>
      <w:r>
        <w:t>OU</w:t>
      </w:r>
      <w:proofErr w:type="gramEnd"/>
    </w:p>
    <w:p w14:paraId="71C5D1D8"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autre</w:t>
      </w:r>
      <w:proofErr w:type="gramEnd"/>
      <w:r>
        <w:t>_________________________________________________________.</w:t>
      </w:r>
    </w:p>
    <w:p w14:paraId="4D103292" w14:textId="77777777" w:rsidR="008C4CAE" w:rsidRDefault="008C4CAE" w:rsidP="008C4CAE">
      <w:pPr>
        <w:pStyle w:val="PBPara2"/>
      </w:pPr>
      <w:r>
        <w:lastRenderedPageBreak/>
        <w:t>COMMENTAIRES :</w:t>
      </w:r>
    </w:p>
    <w:p w14:paraId="0170E27C" w14:textId="77777777" w:rsidR="008C4CAE" w:rsidRDefault="008C4CAE" w:rsidP="008C4CAE">
      <w:pPr>
        <w:pStyle w:val="PBPara2"/>
        <w:ind w:left="567" w:firstLine="0"/>
      </w:pPr>
      <w:r>
        <w:t>__</w:t>
      </w:r>
      <w:r>
        <w:rPr>
          <w:rStyle w:val="PBPara2Char"/>
        </w:rPr>
        <w:t>____________________________________________________________________________________________________________________________________________________________________________________________________________________________________________________</w:t>
      </w:r>
    </w:p>
    <w:p w14:paraId="62AD618C" w14:textId="309ED688" w:rsidR="008C4CAE" w:rsidRDefault="008C4CAE" w:rsidP="00470C3D">
      <w:pPr>
        <w:pStyle w:val="Heading3"/>
        <w:numPr>
          <w:ilvl w:val="0"/>
          <w:numId w:val="0"/>
        </w:numPr>
        <w:ind w:left="567"/>
      </w:pPr>
      <w:bookmarkStart w:id="47" w:name="_Toc64894521"/>
      <w:bookmarkStart w:id="48" w:name="_Toc64997956"/>
      <w:bookmarkStart w:id="49" w:name="_Toc67936042"/>
      <w:r>
        <w:t xml:space="preserve">Étape 2 – </w:t>
      </w:r>
      <w:r w:rsidR="00AF567B">
        <w:t>Vérification par l’Autorité centrale de l’État d’origine de la d</w:t>
      </w:r>
      <w:r>
        <w:t xml:space="preserve">étermination de l’adoptabilité de l’enfant </w:t>
      </w:r>
      <w:r w:rsidR="00AF567B">
        <w:t xml:space="preserve">faite </w:t>
      </w:r>
      <w:r>
        <w:t>par l’</w:t>
      </w:r>
      <w:r w:rsidR="00AF567B">
        <w:t>a</w:t>
      </w:r>
      <w:r>
        <w:t xml:space="preserve">utorité </w:t>
      </w:r>
      <w:r w:rsidR="00AF567B">
        <w:t xml:space="preserve">compétente </w:t>
      </w:r>
      <w:r>
        <w:t>de l’État d'origine</w:t>
      </w:r>
      <w:bookmarkEnd w:id="47"/>
      <w:bookmarkEnd w:id="48"/>
      <w:bookmarkEnd w:id="49"/>
      <w:r>
        <w:t xml:space="preserve"> </w:t>
      </w:r>
    </w:p>
    <w:p w14:paraId="30842209" w14:textId="3F880E65" w:rsidR="008C4CAE" w:rsidRDefault="008C4CAE" w:rsidP="008C4CAE">
      <w:pPr>
        <w:pStyle w:val="Heading3"/>
        <w:numPr>
          <w:ilvl w:val="0"/>
          <w:numId w:val="0"/>
        </w:numPr>
        <w:ind w:left="1134" w:hanging="567"/>
      </w:pPr>
      <w:bookmarkStart w:id="50" w:name="_Toc64894522"/>
      <w:bookmarkStart w:id="51" w:name="_Toc64997957"/>
      <w:bookmarkStart w:id="52" w:name="_Toc67936043"/>
      <w:r>
        <w:t>Étape 2A – Dans tous les cas où l'adoptabilité s’appuie sur les consentements à l’adoption</w:t>
      </w:r>
      <w:bookmarkEnd w:id="50"/>
      <w:bookmarkEnd w:id="51"/>
      <w:bookmarkEnd w:id="52"/>
      <w:r>
        <w:t xml:space="preserve"> </w:t>
      </w:r>
    </w:p>
    <w:p w14:paraId="581A80F8" w14:textId="77777777" w:rsidR="008C4CAE" w:rsidRDefault="008C4CAE" w:rsidP="008C4CAE">
      <w:pPr>
        <w:pStyle w:val="Heading4"/>
        <w:numPr>
          <w:ilvl w:val="0"/>
          <w:numId w:val="0"/>
        </w:numPr>
        <w:ind w:left="1134" w:hanging="567"/>
      </w:pPr>
      <w:r>
        <w:t xml:space="preserve">Vérification des consentements </w:t>
      </w:r>
    </w:p>
    <w:p w14:paraId="0BD291CC" w14:textId="7A84927A" w:rsidR="008C4CAE" w:rsidRDefault="008C4CAE" w:rsidP="008C4CAE">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l’authenticité</w:t>
      </w:r>
      <w:proofErr w:type="gramEnd"/>
      <w:r>
        <w:t xml:space="preserve"> des consentements a été vérifiée et </w:t>
      </w:r>
      <w:r w:rsidR="00A90620">
        <w:t>documentée</w:t>
      </w:r>
      <w:r>
        <w:t xml:space="preserve"> : </w:t>
      </w:r>
    </w:p>
    <w:p w14:paraId="28300193"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la</w:t>
      </w:r>
      <w:proofErr w:type="gramEnd"/>
      <w:r>
        <w:t xml:space="preserve"> personne qui a recueilli les consentements est véritablement l’autorité compétente à cet égard dans l’État ; </w:t>
      </w:r>
    </w:p>
    <w:p w14:paraId="54B91C4C" w14:textId="77777777" w:rsidR="008C4CAE" w:rsidRDefault="008C4CAE" w:rsidP="008C4CAE">
      <w:pPr>
        <w:pStyle w:val="PBPara3"/>
      </w:pPr>
      <w:r>
        <w:t>ET</w:t>
      </w:r>
    </w:p>
    <w:p w14:paraId="5C7F7CC7"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la</w:t>
      </w:r>
      <w:proofErr w:type="gramEnd"/>
      <w:r>
        <w:t xml:space="preserve"> présentation de l’identité de l’enfant ou de ses parents ne semble pas erronée ;</w:t>
      </w:r>
    </w:p>
    <w:p w14:paraId="21E2D116" w14:textId="77777777" w:rsidR="008C4CAE" w:rsidRDefault="008C4CAE" w:rsidP="008C4CAE">
      <w:pPr>
        <w:pStyle w:val="PBPara3"/>
      </w:pPr>
      <w:r>
        <w:t>ET</w:t>
      </w:r>
    </w:p>
    <w:p w14:paraId="157BF6F6"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la</w:t>
      </w:r>
      <w:proofErr w:type="gramEnd"/>
      <w:r>
        <w:t xml:space="preserve"> forme et le contenu des documents correspondent aux documents authentiques nationaux ; </w:t>
      </w:r>
    </w:p>
    <w:p w14:paraId="4FBDF729" w14:textId="77777777" w:rsidR="008C4CAE" w:rsidRDefault="008C4CAE" w:rsidP="008C4CAE">
      <w:pPr>
        <w:pStyle w:val="PBPara3"/>
      </w:pPr>
      <w:r>
        <w:t>ET</w:t>
      </w:r>
    </w:p>
    <w:p w14:paraId="45BFB7C9"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rien</w:t>
      </w:r>
      <w:proofErr w:type="gramEnd"/>
      <w:r>
        <w:t xml:space="preserve"> n’indique que les documents peuvent être des faux ou ont pu être falsifiés.</w:t>
      </w:r>
    </w:p>
    <w:p w14:paraId="66FA7654" w14:textId="4AF44AE1" w:rsidR="008C4CAE" w:rsidRDefault="008C4CAE" w:rsidP="008C4CAE">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les</w:t>
      </w:r>
      <w:proofErr w:type="gramEnd"/>
      <w:r>
        <w:t xml:space="preserve"> conditions dans lesquelles les consentements ont été recueillis étaient appropriées et elles ont été </w:t>
      </w:r>
      <w:r w:rsidR="00A90620">
        <w:t>documentées</w:t>
      </w:r>
      <w:r w:rsidR="00FB7201">
        <w:t> </w:t>
      </w:r>
      <w:r w:rsidR="00FB7201" w:rsidDel="00FB7201">
        <w:t xml:space="preserve"> </w:t>
      </w:r>
      <w:r>
        <w:t xml:space="preserve">par l’autorité compétente : </w:t>
      </w:r>
    </w:p>
    <w:p w14:paraId="319A6C54"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les</w:t>
      </w:r>
      <w:proofErr w:type="gramEnd"/>
      <w:r>
        <w:t xml:space="preserve"> personnes qui ont signé les formulaires de consentement sont bien celles dont le consentement est requis par la loi ; </w:t>
      </w:r>
    </w:p>
    <w:p w14:paraId="0C3A9701" w14:textId="77777777" w:rsidR="008C4CAE" w:rsidRDefault="008C4CAE" w:rsidP="008C4CAE">
      <w:pPr>
        <w:pStyle w:val="PBPara3"/>
      </w:pPr>
      <w:r>
        <w:t>ET</w:t>
      </w:r>
    </w:p>
    <w:p w14:paraId="3EBFB597"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rien</w:t>
      </w:r>
      <w:proofErr w:type="gramEnd"/>
      <w:r>
        <w:t xml:space="preserve"> n’indique que les parents et l’enfant (lorsque le consentement de ce dernier est requis) sont susceptibles de ne pas être capables juridiquement de donner leur consentement ;</w:t>
      </w:r>
    </w:p>
    <w:p w14:paraId="5BA62C7C" w14:textId="77777777" w:rsidR="008C4CAE" w:rsidRDefault="008C4CAE" w:rsidP="008C4CAE">
      <w:pPr>
        <w:pStyle w:val="PBPara3"/>
      </w:pPr>
      <w:r>
        <w:t>ET</w:t>
      </w:r>
    </w:p>
    <w:p w14:paraId="11056798"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rien</w:t>
      </w:r>
      <w:proofErr w:type="gramEnd"/>
      <w:r>
        <w:t xml:space="preserve"> n’indique que les parents et l’enfant (lorsque le consentement de ce dernier est requis) sont susceptibles de ne pas avoir les capacités intellectuelles de comprendre les informations qui leur sont données, y compris concernant l’effet de leur consentement ;</w:t>
      </w:r>
    </w:p>
    <w:p w14:paraId="1763DDD4" w14:textId="77777777" w:rsidR="008C4CAE" w:rsidRDefault="008C4CAE" w:rsidP="008C4CAE">
      <w:pPr>
        <w:pStyle w:val="PBPara3"/>
      </w:pPr>
      <w:r>
        <w:t>ET</w:t>
      </w:r>
    </w:p>
    <w:p w14:paraId="6D41DCEA"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les</w:t>
      </w:r>
      <w:proofErr w:type="gramEnd"/>
      <w:r>
        <w:t xml:space="preserve"> parents et l’enfant (lorsque le consentement de ce dernier est requis) ont eu la possibilité de réfléchir aux options possibles pour le projet de vie de l’enfant après avoir reçu des conseils et avant de donner leur consentement ;  </w:t>
      </w:r>
    </w:p>
    <w:p w14:paraId="12C4E11D" w14:textId="77777777" w:rsidR="008C4CAE" w:rsidRDefault="008C4CAE" w:rsidP="008C4CAE">
      <w:pPr>
        <w:pStyle w:val="PBPara3"/>
      </w:pPr>
      <w:r>
        <w:t>ET</w:t>
      </w:r>
    </w:p>
    <w:p w14:paraId="1F149F0A" w14:textId="21F618AA" w:rsidR="00945E3C" w:rsidRDefault="008C4CAE" w:rsidP="008C4CAE">
      <w:pPr>
        <w:pStyle w:val="PBPara3"/>
        <w:rPr>
          <w:rFonts w:ascii="Segoe UI Symbol" w:hAnsi="Segoe UI Symbol"/>
        </w:rPr>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rsidR="00945E3C" w:rsidRPr="00945E3C">
        <w:rPr>
          <w:rFonts w:ascii="Segoe UI Symbol" w:hAnsi="Segoe UI Symbol"/>
        </w:rPr>
        <w:t>les</w:t>
      </w:r>
      <w:proofErr w:type="gramEnd"/>
      <w:r w:rsidR="00945E3C" w:rsidRPr="00945E3C">
        <w:rPr>
          <w:rFonts w:ascii="Segoe UI Symbol" w:hAnsi="Segoe UI Symbol"/>
        </w:rPr>
        <w:t xml:space="preserve"> consentements ont été donnés dans l</w:t>
      </w:r>
      <w:r w:rsidR="003F17E7">
        <w:rPr>
          <w:rFonts w:ascii="Segoe UI Symbol" w:hAnsi="Segoe UI Symbol"/>
        </w:rPr>
        <w:t>es</w:t>
      </w:r>
      <w:r w:rsidR="00945E3C" w:rsidRPr="00945E3C">
        <w:rPr>
          <w:rFonts w:ascii="Segoe UI Symbol" w:hAnsi="Segoe UI Symbol"/>
        </w:rPr>
        <w:t xml:space="preserve"> forme</w:t>
      </w:r>
      <w:r w:rsidR="003F17E7">
        <w:rPr>
          <w:rFonts w:ascii="Segoe UI Symbol" w:hAnsi="Segoe UI Symbol"/>
        </w:rPr>
        <w:t>s</w:t>
      </w:r>
      <w:r w:rsidR="00945E3C" w:rsidRPr="00945E3C">
        <w:rPr>
          <w:rFonts w:ascii="Segoe UI Symbol" w:hAnsi="Segoe UI Symbol"/>
        </w:rPr>
        <w:t xml:space="preserve"> </w:t>
      </w:r>
      <w:r w:rsidR="003F17E7">
        <w:rPr>
          <w:rFonts w:ascii="Segoe UI Symbol" w:hAnsi="Segoe UI Symbol"/>
        </w:rPr>
        <w:t>légales</w:t>
      </w:r>
      <w:r w:rsidR="003F17E7" w:rsidRPr="00945E3C">
        <w:rPr>
          <w:rFonts w:ascii="Segoe UI Symbol" w:hAnsi="Segoe UI Symbol"/>
        </w:rPr>
        <w:t xml:space="preserve"> </w:t>
      </w:r>
      <w:r w:rsidR="00945E3C" w:rsidRPr="00945E3C">
        <w:rPr>
          <w:rFonts w:ascii="Segoe UI Symbol" w:hAnsi="Segoe UI Symbol"/>
        </w:rPr>
        <w:t>requise</w:t>
      </w:r>
      <w:r w:rsidR="003F17E7">
        <w:rPr>
          <w:rFonts w:ascii="Segoe UI Symbol" w:hAnsi="Segoe UI Symbol"/>
        </w:rPr>
        <w:t>s</w:t>
      </w:r>
      <w:r w:rsidR="00945E3C" w:rsidRPr="00945E3C">
        <w:rPr>
          <w:rFonts w:ascii="Segoe UI Symbol" w:hAnsi="Segoe UI Symbol"/>
        </w:rPr>
        <w:t xml:space="preserve"> et </w:t>
      </w:r>
      <w:r w:rsidR="00A7747B">
        <w:rPr>
          <w:rFonts w:ascii="Segoe UI Symbol" w:hAnsi="Segoe UI Symbol"/>
        </w:rPr>
        <w:t>donnés</w:t>
      </w:r>
      <w:r w:rsidR="00A7747B" w:rsidRPr="00945E3C">
        <w:rPr>
          <w:rFonts w:ascii="Segoe UI Symbol" w:hAnsi="Segoe UI Symbol"/>
        </w:rPr>
        <w:t xml:space="preserve"> </w:t>
      </w:r>
      <w:r w:rsidR="00945E3C" w:rsidRPr="00945E3C">
        <w:rPr>
          <w:rFonts w:ascii="Segoe UI Symbol" w:hAnsi="Segoe UI Symbol"/>
        </w:rPr>
        <w:t xml:space="preserve">ou </w:t>
      </w:r>
      <w:r w:rsidR="00A7747B">
        <w:rPr>
          <w:rFonts w:ascii="Segoe UI Symbol" w:hAnsi="Segoe UI Symbol"/>
        </w:rPr>
        <w:t>constatés</w:t>
      </w:r>
      <w:r w:rsidR="00A7747B" w:rsidRPr="00945E3C">
        <w:rPr>
          <w:rFonts w:ascii="Segoe UI Symbol" w:hAnsi="Segoe UI Symbol"/>
        </w:rPr>
        <w:t xml:space="preserve"> </w:t>
      </w:r>
      <w:r w:rsidR="00945E3C" w:rsidRPr="00945E3C">
        <w:rPr>
          <w:rFonts w:ascii="Segoe UI Symbol" w:hAnsi="Segoe UI Symbol"/>
        </w:rPr>
        <w:t>par écrit ;</w:t>
      </w:r>
    </w:p>
    <w:p w14:paraId="2C128A34" w14:textId="77777777" w:rsidR="00945E3C" w:rsidRDefault="00945E3C" w:rsidP="00945E3C">
      <w:pPr>
        <w:pStyle w:val="PBPara3"/>
      </w:pPr>
      <w:r>
        <w:lastRenderedPageBreak/>
        <w:t>ET</w:t>
      </w:r>
    </w:p>
    <w:p w14:paraId="4F3F40BC" w14:textId="60ADDF46" w:rsidR="00945E3C" w:rsidRDefault="00945E3C" w:rsidP="00945E3C">
      <w:pPr>
        <w:pStyle w:val="PBPara3"/>
        <w:rPr>
          <w:rFonts w:ascii="Segoe UI Symbol" w:hAnsi="Segoe UI Symbol"/>
        </w:rPr>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proofErr w:type="gramStart"/>
      <w:r w:rsidRPr="00945E3C">
        <w:rPr>
          <w:rFonts w:ascii="Segoe UI Symbol" w:hAnsi="Segoe UI Symbol" w:cs="Segoe UI Symbol"/>
        </w:rPr>
        <w:t>le</w:t>
      </w:r>
      <w:proofErr w:type="gramEnd"/>
      <w:r w:rsidRPr="00945E3C">
        <w:rPr>
          <w:rFonts w:ascii="Segoe UI Symbol" w:hAnsi="Segoe UI Symbol" w:cs="Segoe UI Symbol"/>
        </w:rPr>
        <w:t xml:space="preserve"> consentement de la mère (lorsque ce consentement est requis) n'a été donné qu'après la naissance de l'enfant ;</w:t>
      </w:r>
    </w:p>
    <w:p w14:paraId="0390E3D4" w14:textId="77777777" w:rsidR="00945E3C" w:rsidRDefault="00945E3C" w:rsidP="00945E3C">
      <w:pPr>
        <w:pStyle w:val="PBPara3"/>
      </w:pPr>
      <w:r>
        <w:t>ET</w:t>
      </w:r>
    </w:p>
    <w:p w14:paraId="3D9ADDCC" w14:textId="7C4A1AB0" w:rsidR="00945E3C" w:rsidRDefault="00945E3C" w:rsidP="008C4CAE">
      <w:pPr>
        <w:pStyle w:val="PBPara3"/>
        <w:rPr>
          <w:rFonts w:ascii="Segoe UI Symbol" w:hAnsi="Segoe UI Symbol"/>
        </w:rPr>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proofErr w:type="gramStart"/>
      <w:r>
        <w:t>les</w:t>
      </w:r>
      <w:proofErr w:type="gramEnd"/>
      <w:r>
        <w:t xml:space="preserve"> parents et l’enfant (lorsque le consentement de ce dernier est requis) ont confirmé que leurs consentements n’avaient pas été obtenus moyennant paiement ou contrepartie d’aucune sorte ;</w:t>
      </w:r>
    </w:p>
    <w:p w14:paraId="71951D45" w14:textId="77777777" w:rsidR="008C4CAE" w:rsidRDefault="008C4CAE" w:rsidP="008C4CAE">
      <w:pPr>
        <w:pStyle w:val="PBPara3"/>
      </w:pPr>
      <w:r>
        <w:t>ET</w:t>
      </w:r>
    </w:p>
    <w:p w14:paraId="0090E19F"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à</w:t>
      </w:r>
      <w:proofErr w:type="gramEnd"/>
      <w:r>
        <w:t xml:space="preserve"> l’exception des cas d’adoption intrafamiliale, les parents ont confirmé ne pas avoir eu de contact avec les FPA.</w:t>
      </w:r>
    </w:p>
    <w:p w14:paraId="512C467C" w14:textId="77777777" w:rsidR="008C4CAE" w:rsidRDefault="008C4CAE" w:rsidP="008C4CAE">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rien</w:t>
      </w:r>
      <w:proofErr w:type="gramEnd"/>
      <w:r>
        <w:t xml:space="preserve"> n’indique que :</w:t>
      </w:r>
    </w:p>
    <w:p w14:paraId="2A98E5F4"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les</w:t>
      </w:r>
      <w:proofErr w:type="gramEnd"/>
      <w:r>
        <w:t xml:space="preserve"> consentements ont pu être retirés entre-temps.</w:t>
      </w:r>
    </w:p>
    <w:p w14:paraId="46BA9DF4" w14:textId="77777777" w:rsidR="008C4CAE" w:rsidRDefault="008C4CAE" w:rsidP="008C4CAE">
      <w:pPr>
        <w:pStyle w:val="PBPara2"/>
      </w:pPr>
      <w:r>
        <w:t>COMMENTAIRES :</w:t>
      </w:r>
    </w:p>
    <w:p w14:paraId="004A6B18" w14:textId="77777777" w:rsidR="008C4CAE" w:rsidRDefault="008C4CAE" w:rsidP="008C4CAE">
      <w:pPr>
        <w:pStyle w:val="PBPara2"/>
        <w:ind w:left="567" w:firstLine="0"/>
      </w:pPr>
      <w:r>
        <w:t>______________________________________________________________________________________________________________________________________________________________________________________________________________________________________________________</w:t>
      </w:r>
    </w:p>
    <w:p w14:paraId="41FB15D7" w14:textId="42C951ED" w:rsidR="008C4CAE" w:rsidRDefault="008C4CAE" w:rsidP="0073351B">
      <w:pPr>
        <w:pStyle w:val="Heading3"/>
        <w:numPr>
          <w:ilvl w:val="0"/>
          <w:numId w:val="0"/>
        </w:numPr>
        <w:ind w:left="567"/>
      </w:pPr>
      <w:bookmarkStart w:id="53" w:name="_Toc64894523"/>
      <w:bookmarkStart w:id="54" w:name="_Toc64997958"/>
      <w:bookmarkStart w:id="55" w:name="_Toc67936044"/>
      <w:r>
        <w:t>Étape 2B – Dans tous les cas où l'adoptabilité s’appuie sur une décision administrative ou judiciaire</w:t>
      </w:r>
      <w:bookmarkEnd w:id="53"/>
      <w:bookmarkEnd w:id="54"/>
      <w:bookmarkEnd w:id="55"/>
      <w:r>
        <w:t xml:space="preserve"> </w:t>
      </w:r>
    </w:p>
    <w:p w14:paraId="5881B3B2" w14:textId="77777777" w:rsidR="008C4CAE" w:rsidRDefault="008C4CAE" w:rsidP="008C4CAE">
      <w:pPr>
        <w:pStyle w:val="Heading4"/>
        <w:numPr>
          <w:ilvl w:val="0"/>
          <w:numId w:val="0"/>
        </w:numPr>
        <w:ind w:left="1134" w:hanging="567"/>
      </w:pPr>
      <w:r>
        <w:t xml:space="preserve">Vérification de la décision : </w:t>
      </w:r>
    </w:p>
    <w:p w14:paraId="02D78CAF" w14:textId="667BAA7B" w:rsidR="008C4CAE" w:rsidRDefault="008C4CAE" w:rsidP="008C4CAE">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l’authenticité</w:t>
      </w:r>
      <w:proofErr w:type="gramEnd"/>
      <w:r>
        <w:t xml:space="preserve"> de la décision a été vérifiée et </w:t>
      </w:r>
      <w:r w:rsidR="00A90620">
        <w:t>documentée</w:t>
      </w:r>
      <w:r>
        <w:t xml:space="preserve"> : </w:t>
      </w:r>
    </w:p>
    <w:p w14:paraId="223CC0F6"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la</w:t>
      </w:r>
      <w:proofErr w:type="gramEnd"/>
      <w:r>
        <w:t xml:space="preserve"> décision a effectivement été émise par l’autorité compétente dans l’État ; </w:t>
      </w:r>
    </w:p>
    <w:p w14:paraId="0FC3575E" w14:textId="77777777" w:rsidR="008C4CAE" w:rsidRDefault="008C4CAE" w:rsidP="008C4CAE">
      <w:pPr>
        <w:pStyle w:val="PBPara3"/>
      </w:pPr>
      <w:r>
        <w:t>ET</w:t>
      </w:r>
    </w:p>
    <w:p w14:paraId="53FB6BE4"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la</w:t>
      </w:r>
      <w:proofErr w:type="gramEnd"/>
      <w:r>
        <w:t xml:space="preserve"> forme et le contenu des documents correspondent aux documents authentiques nationaux ; </w:t>
      </w:r>
    </w:p>
    <w:p w14:paraId="6F66F340" w14:textId="77777777" w:rsidR="008C4CAE" w:rsidRDefault="008C4CAE" w:rsidP="008C4CAE">
      <w:pPr>
        <w:pStyle w:val="PBPara3"/>
      </w:pPr>
      <w:r>
        <w:t>ET</w:t>
      </w:r>
    </w:p>
    <w:p w14:paraId="5B8ECDE4"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rien</w:t>
      </w:r>
      <w:proofErr w:type="gramEnd"/>
      <w:r>
        <w:t xml:space="preserve"> n’indique que les documents peuvent être des faux ou ont pu être falsifiés. </w:t>
      </w:r>
    </w:p>
    <w:p w14:paraId="107D968C" w14:textId="77777777" w:rsidR="008C4CAE" w:rsidRPr="00595DAA" w:rsidRDefault="008C4CAE" w:rsidP="008C4CAE">
      <w:pPr>
        <w:pStyle w:val="PBPara2"/>
        <w:rPr>
          <w:rStyle w:val="PBPara2Char"/>
        </w:rPr>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rPr>
          <w:rStyle w:val="PBPara2Char"/>
        </w:rPr>
        <w:t>rien</w:t>
      </w:r>
      <w:proofErr w:type="gramEnd"/>
      <w:r>
        <w:rPr>
          <w:rStyle w:val="PBPara2Char"/>
        </w:rPr>
        <w:t xml:space="preserve"> n’indique que : </w:t>
      </w:r>
    </w:p>
    <w:p w14:paraId="3D052FDB"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la</w:t>
      </w:r>
      <w:proofErr w:type="gramEnd"/>
      <w:r>
        <w:t xml:space="preserve"> présentation de l’identité de l’enfant ou de ses parents est susceptible d’être erronée ;</w:t>
      </w:r>
    </w:p>
    <w:p w14:paraId="0B09CAD7" w14:textId="77777777" w:rsidR="008C4CAE" w:rsidRDefault="008C4CAE" w:rsidP="008C4CAE">
      <w:pPr>
        <w:pStyle w:val="PBPara3"/>
      </w:pPr>
      <w:r>
        <w:t>ET</w:t>
      </w:r>
    </w:p>
    <w:p w14:paraId="7FBAC739" w14:textId="717BBF92" w:rsidR="0054455B"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la</w:t>
      </w:r>
      <w:proofErr w:type="gramEnd"/>
      <w:r>
        <w:t xml:space="preserve"> décision a pu être obtenue moyennant paiement ou contrepartie de toute sorte</w:t>
      </w:r>
      <w:r w:rsidR="0054455B">
        <w:t> ;</w:t>
      </w:r>
    </w:p>
    <w:p w14:paraId="11B74B43" w14:textId="1EEE5B1F" w:rsidR="008C4CAE" w:rsidRDefault="0054455B"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rsidR="003413B7" w:rsidRPr="003413B7">
        <w:rPr>
          <w:rFonts w:ascii="Segoe UI Symbol" w:hAnsi="Segoe UI Symbol"/>
        </w:rPr>
        <w:t>si</w:t>
      </w:r>
      <w:proofErr w:type="gramEnd"/>
      <w:r w:rsidR="003413B7" w:rsidRPr="003413B7">
        <w:rPr>
          <w:rFonts w:ascii="Segoe UI Symbol" w:hAnsi="Segoe UI Symbol"/>
        </w:rPr>
        <w:t xml:space="preserve"> des consentements à l’adoption ont été donnés, ces consentements ont pu être recueillis dans des conditions inappropriées</w:t>
      </w:r>
      <w:r w:rsidR="008C4CAE">
        <w:t>.</w:t>
      </w:r>
    </w:p>
    <w:p w14:paraId="3FCF02CF" w14:textId="77777777" w:rsidR="008C4CAE" w:rsidRDefault="008C4CAE" w:rsidP="008C4CAE">
      <w:pPr>
        <w:pStyle w:val="PBPara2"/>
      </w:pPr>
      <w:bookmarkStart w:id="56" w:name="_Hlk64447652"/>
      <w:r>
        <w:t>COMMENTAIRES :</w:t>
      </w:r>
    </w:p>
    <w:p w14:paraId="03ABA541" w14:textId="77777777" w:rsidR="008C4CAE" w:rsidRDefault="008C4CAE" w:rsidP="008C4CAE">
      <w:pPr>
        <w:pStyle w:val="PBPara2"/>
        <w:ind w:left="567" w:firstLine="0"/>
      </w:pPr>
      <w:r>
        <w:t>______________________________________________________________________________________________________________________________________________________________________________________________________________________________________________________</w:t>
      </w:r>
    </w:p>
    <w:p w14:paraId="6AEF7139" w14:textId="26F00792" w:rsidR="008C4CAE" w:rsidRDefault="008C4CAE" w:rsidP="004A5ABF">
      <w:pPr>
        <w:pStyle w:val="Heading3"/>
        <w:numPr>
          <w:ilvl w:val="0"/>
          <w:numId w:val="0"/>
        </w:numPr>
        <w:ind w:left="567"/>
      </w:pPr>
      <w:bookmarkStart w:id="57" w:name="_Toc64894524"/>
      <w:bookmarkStart w:id="58" w:name="_Toc64997959"/>
      <w:bookmarkStart w:id="59" w:name="_Toc67936045"/>
      <w:bookmarkEnd w:id="56"/>
      <w:r>
        <w:lastRenderedPageBreak/>
        <w:t>Étape 3 – Vérification du respect du principe de subsidiarité par l’Autorité centrale de l’État d’origine</w:t>
      </w:r>
      <w:bookmarkEnd w:id="57"/>
      <w:bookmarkEnd w:id="58"/>
      <w:bookmarkEnd w:id="59"/>
      <w:r>
        <w:t xml:space="preserve"> </w:t>
      </w:r>
    </w:p>
    <w:p w14:paraId="7ED783E6" w14:textId="77777777" w:rsidR="008C4CAE" w:rsidRDefault="008C4CAE" w:rsidP="008C4CAE">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les</w:t>
      </w:r>
      <w:proofErr w:type="gramEnd"/>
      <w:r>
        <w:t xml:space="preserve"> efforts appropriés semblent avoir été déployés pour appliquer le principe de subsidiarité ; </w:t>
      </w:r>
    </w:p>
    <w:p w14:paraId="2CEC19D9" w14:textId="77777777" w:rsidR="008C4CAE" w:rsidRDefault="008C4CAE" w:rsidP="008C4CAE">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les</w:t>
      </w:r>
      <w:proofErr w:type="gramEnd"/>
      <w:r>
        <w:t xml:space="preserve"> efforts appropriés ne semblent pas avoir été déployés pour appliquer le principe de subsidiarité, en raison : </w:t>
      </w:r>
    </w:p>
    <w:p w14:paraId="78A86714"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d’une</w:t>
      </w:r>
      <w:proofErr w:type="gramEnd"/>
      <w:r>
        <w:t xml:space="preserve"> prise en considération apparemment insuffisante :    </w:t>
      </w:r>
    </w:p>
    <w:p w14:paraId="6F8774E1" w14:textId="77777777" w:rsidR="008C4CAE" w:rsidRDefault="008C4CAE" w:rsidP="008C4CAE">
      <w:pPr>
        <w:pStyle w:val="PBPara3"/>
        <w:ind w:left="2127"/>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du</w:t>
      </w:r>
      <w:proofErr w:type="gramEnd"/>
      <w:r>
        <w:t xml:space="preserve"> maintien de l’enfant avec ses parents d’origine ; </w:t>
      </w:r>
    </w:p>
    <w:p w14:paraId="3A9BDD71" w14:textId="31482666" w:rsidR="008C4CAE" w:rsidRDefault="008C4CAE" w:rsidP="008C4CAE">
      <w:pPr>
        <w:pStyle w:val="PBPara3"/>
        <w:ind w:left="2127"/>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de</w:t>
      </w:r>
      <w:proofErr w:type="gramEnd"/>
      <w:r>
        <w:t xml:space="preserve"> solutions de prise en charge de </w:t>
      </w:r>
      <w:r w:rsidR="009B7310">
        <w:t xml:space="preserve">remplacement </w:t>
      </w:r>
      <w:r>
        <w:t xml:space="preserve">à l'échelle nationale (placement au sein de la famille élargie, adoption à l'échelle nationale) ; </w:t>
      </w:r>
    </w:p>
    <w:p w14:paraId="088AFBB7"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les</w:t>
      </w:r>
      <w:proofErr w:type="gramEnd"/>
      <w:r>
        <w:t xml:space="preserve"> observations quant au développement de l’enfant ne sont pas cohérentes par rapport à la détermination des besoins spéciaux de l’enfant, le cas échéant. </w:t>
      </w:r>
    </w:p>
    <w:p w14:paraId="56E74FC8" w14:textId="77777777" w:rsidR="008C4CAE" w:rsidRDefault="008C4CAE" w:rsidP="008C4CAE">
      <w:pPr>
        <w:pStyle w:val="PBPara2"/>
      </w:pPr>
      <w:r>
        <w:t>ET</w:t>
      </w:r>
    </w:p>
    <w:p w14:paraId="02EC7D42" w14:textId="54CA607B" w:rsidR="008C4CAE" w:rsidRDefault="008C4CAE" w:rsidP="008C4CAE">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rien</w:t>
      </w:r>
      <w:proofErr w:type="gramEnd"/>
      <w:r>
        <w:t xml:space="preserve"> n’indique l’existence d’une forme d’incitation au moyen d’un paiement ou d’une contrepartie de toute sorte.</w:t>
      </w:r>
    </w:p>
    <w:p w14:paraId="458DF909" w14:textId="77777777" w:rsidR="008C4CAE" w:rsidRDefault="008C4CAE" w:rsidP="008C4CAE">
      <w:pPr>
        <w:pStyle w:val="PBPara2"/>
      </w:pPr>
      <w:r>
        <w:t>COMMENTAIRES :</w:t>
      </w:r>
    </w:p>
    <w:p w14:paraId="7297A09E" w14:textId="77777777" w:rsidR="008C4CAE" w:rsidRDefault="008C4CAE" w:rsidP="008C4CAE">
      <w:pPr>
        <w:pStyle w:val="PBPara2"/>
        <w:ind w:left="567" w:firstLine="0"/>
      </w:pPr>
      <w:r>
        <w:t>______________________________________________________________________________________________________________________________________________________________________________________________________________________________________________________</w:t>
      </w:r>
    </w:p>
    <w:p w14:paraId="3DF9AFC8" w14:textId="5C9F6311" w:rsidR="008C4CAE" w:rsidRDefault="008C4CAE" w:rsidP="00073BFF">
      <w:pPr>
        <w:pStyle w:val="Heading3"/>
        <w:numPr>
          <w:ilvl w:val="0"/>
          <w:numId w:val="0"/>
        </w:numPr>
        <w:ind w:left="567"/>
      </w:pPr>
      <w:bookmarkStart w:id="60" w:name="_Toc67936046"/>
      <w:bookmarkStart w:id="61" w:name="_Toc64894525"/>
      <w:bookmarkStart w:id="62" w:name="_Toc64997960"/>
      <w:r>
        <w:t xml:space="preserve">Étape 4 – Vérification </w:t>
      </w:r>
      <w:r w:rsidR="00945E3C">
        <w:t xml:space="preserve">par l’Autorité centrale de l’État d’accueil </w:t>
      </w:r>
      <w:r>
        <w:t xml:space="preserve">de l'évaluation de la capacité </w:t>
      </w:r>
      <w:r w:rsidR="000C4196">
        <w:t xml:space="preserve">légale </w:t>
      </w:r>
      <w:r>
        <w:t>et de l’aptitude à adopter</w:t>
      </w:r>
      <w:bookmarkEnd w:id="60"/>
      <w:r>
        <w:t xml:space="preserve"> </w:t>
      </w:r>
      <w:bookmarkEnd w:id="61"/>
      <w:bookmarkEnd w:id="62"/>
    </w:p>
    <w:p w14:paraId="2ED9522A" w14:textId="31ED4B12" w:rsidR="008C4CAE" w:rsidRDefault="008C4CAE" w:rsidP="008C4CAE">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les</w:t>
      </w:r>
      <w:proofErr w:type="gramEnd"/>
      <w:r>
        <w:t xml:space="preserve"> FPA ont fait l’objet d’un examen en bonne et due forme et </w:t>
      </w:r>
      <w:r w:rsidR="00945E3C">
        <w:t xml:space="preserve">on leur a reconnu la capacité </w:t>
      </w:r>
      <w:r w:rsidR="00304143">
        <w:t xml:space="preserve">légale </w:t>
      </w:r>
      <w:r w:rsidR="00945E3C">
        <w:t>et l’aptitude</w:t>
      </w:r>
      <w:r>
        <w:t xml:space="preserve"> à adopter :</w:t>
      </w:r>
    </w:p>
    <w:p w14:paraId="6231EC2C"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le</w:t>
      </w:r>
      <w:proofErr w:type="gramEnd"/>
      <w:r>
        <w:t xml:space="preserve"> professionnel habilité était dûment autorisé à évaluer la capacité et l’aptitude à adopter et il était qualifié en la matière ; </w:t>
      </w:r>
    </w:p>
    <w:p w14:paraId="303E48CD" w14:textId="77777777" w:rsidR="008C4CAE" w:rsidRDefault="008C4CAE" w:rsidP="008C4CAE">
      <w:pPr>
        <w:pStyle w:val="PBPara3"/>
      </w:pPr>
      <w:r>
        <w:t>ET</w:t>
      </w:r>
    </w:p>
    <w:p w14:paraId="607B9AC4" w14:textId="366C764C"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la</w:t>
      </w:r>
      <w:proofErr w:type="gramEnd"/>
      <w:r>
        <w:t xml:space="preserve"> présentation de l’identité, du statut marital ou de la situation personnelle</w:t>
      </w:r>
      <w:r w:rsidR="00945E3C">
        <w:t>, ainsi qu’en ce qui concerne la résidence habituelle,</w:t>
      </w:r>
      <w:r>
        <w:t xml:space="preserve"> des FPA contenue dans l'évaluation ne semble pas erronée ;</w:t>
      </w:r>
    </w:p>
    <w:p w14:paraId="00ED372F" w14:textId="77777777" w:rsidR="008C4CAE" w:rsidRDefault="008C4CAE" w:rsidP="008C4CAE">
      <w:pPr>
        <w:pStyle w:val="PBPara3"/>
      </w:pPr>
      <w:r>
        <w:t>ET</w:t>
      </w:r>
    </w:p>
    <w:p w14:paraId="276AC1B8"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les</w:t>
      </w:r>
      <w:proofErr w:type="gramEnd"/>
      <w:r>
        <w:t xml:space="preserve"> documents de l’évaluation ou les pièces justificatives fournies par les FPA (par ex. pièces d’identité, relevés bancaires, rapports médicaux) ne semblent pas être des faux ou avoir été falsifiés ;</w:t>
      </w:r>
    </w:p>
    <w:p w14:paraId="459679CD" w14:textId="77777777" w:rsidR="008C4CAE" w:rsidRDefault="008C4CAE" w:rsidP="008C4CAE">
      <w:pPr>
        <w:pStyle w:val="PBPara2"/>
      </w:pPr>
      <w:r>
        <w:t>ET</w:t>
      </w:r>
    </w:p>
    <w:p w14:paraId="38CB772A" w14:textId="44F4913C" w:rsidR="008C4CAE" w:rsidRDefault="008C4CAE" w:rsidP="008C4CAE">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rien</w:t>
      </w:r>
      <w:proofErr w:type="gramEnd"/>
      <w:r>
        <w:t xml:space="preserve"> n’indique l’existence d’une forme d’incitation au moyen d’un paiement ou d’une contrepartie de toute sorte ;</w:t>
      </w:r>
    </w:p>
    <w:p w14:paraId="70A76590" w14:textId="77777777" w:rsidR="008C4CAE" w:rsidRDefault="008C4CAE" w:rsidP="008C4CAE">
      <w:pPr>
        <w:pStyle w:val="PBPara2"/>
      </w:pPr>
      <w:r>
        <w:t>ET</w:t>
      </w:r>
    </w:p>
    <w:p w14:paraId="60F04750" w14:textId="77777777" w:rsidR="008C4CAE" w:rsidRDefault="008C4CAE" w:rsidP="008C4CAE">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rien</w:t>
      </w:r>
      <w:proofErr w:type="gramEnd"/>
      <w:r>
        <w:t xml:space="preserve"> n'indique l’existence d’une adoption privée ou indépendante.</w:t>
      </w:r>
    </w:p>
    <w:p w14:paraId="7CECA798" w14:textId="77777777" w:rsidR="008C4CAE" w:rsidRDefault="008C4CAE" w:rsidP="008C4CAE">
      <w:pPr>
        <w:pStyle w:val="PBPara2"/>
      </w:pPr>
      <w:r>
        <w:t>COMMENTAIRES :</w:t>
      </w:r>
    </w:p>
    <w:p w14:paraId="1DE662C3" w14:textId="77777777" w:rsidR="008C4CAE" w:rsidRDefault="008C4CAE" w:rsidP="008C4CAE">
      <w:pPr>
        <w:pStyle w:val="PBPara2"/>
        <w:ind w:left="567" w:firstLine="0"/>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w:t>
      </w:r>
    </w:p>
    <w:p w14:paraId="2A67A616" w14:textId="6FB90CC7" w:rsidR="008C4CAE" w:rsidRDefault="008C4CAE" w:rsidP="008C4CAE">
      <w:pPr>
        <w:pStyle w:val="Heading3"/>
        <w:numPr>
          <w:ilvl w:val="0"/>
          <w:numId w:val="0"/>
        </w:numPr>
        <w:ind w:left="1134" w:hanging="567"/>
      </w:pPr>
      <w:bookmarkStart w:id="63" w:name="_Toc64894526"/>
      <w:bookmarkStart w:id="64" w:name="_Toc64997961"/>
      <w:bookmarkStart w:id="65" w:name="_Toc67936047"/>
      <w:r>
        <w:t xml:space="preserve">Étape 5 – Décision d’apparentement par l’Autorité centrale </w:t>
      </w:r>
      <w:r w:rsidR="00945E3C">
        <w:t xml:space="preserve">(ou l’autorité compétente) </w:t>
      </w:r>
      <w:r>
        <w:t>de l’État d'origine</w:t>
      </w:r>
      <w:bookmarkEnd w:id="63"/>
      <w:bookmarkEnd w:id="64"/>
      <w:bookmarkEnd w:id="65"/>
    </w:p>
    <w:p w14:paraId="655B6C43" w14:textId="77777777" w:rsidR="008C4CAE" w:rsidRDefault="008C4CAE" w:rsidP="008C4CAE">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les</w:t>
      </w:r>
      <w:proofErr w:type="gramEnd"/>
      <w:r>
        <w:t xml:space="preserve"> FPA ont bien été approuvés en application de l’article 15 de la Convention ; </w:t>
      </w:r>
    </w:p>
    <w:p w14:paraId="7F55311C" w14:textId="77777777" w:rsidR="008C4CAE" w:rsidRDefault="008C4CAE" w:rsidP="008C4CAE">
      <w:pPr>
        <w:pStyle w:val="PBPara2"/>
      </w:pPr>
      <w:r>
        <w:t>ET</w:t>
      </w:r>
    </w:p>
    <w:p w14:paraId="0249F929" w14:textId="77777777" w:rsidR="008C4CAE" w:rsidRDefault="008C4CAE" w:rsidP="008C4CAE">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rien</w:t>
      </w:r>
      <w:proofErr w:type="gramEnd"/>
      <w:r>
        <w:t xml:space="preserve"> n’indique : </w:t>
      </w:r>
    </w:p>
    <w:p w14:paraId="6AE84247" w14:textId="77777777"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l’existence</w:t>
      </w:r>
      <w:proofErr w:type="gramEnd"/>
      <w:r>
        <w:t xml:space="preserve"> d’un accord privé visant à apparenter les FPA à l’enfant (notamment par l’intermédiaire du tourisme humanitaire ou de contacts directs ou indirects avec les parents d'origine ou la famille élargie) ; </w:t>
      </w:r>
    </w:p>
    <w:p w14:paraId="6B439A53" w14:textId="77777777" w:rsidR="008C4CAE" w:rsidRDefault="008C4CAE" w:rsidP="008C4CAE">
      <w:pPr>
        <w:pStyle w:val="PBPara3"/>
      </w:pPr>
      <w:r>
        <w:t>ET</w:t>
      </w:r>
    </w:p>
    <w:p w14:paraId="1B844EBA" w14:textId="1BFF6620" w:rsidR="008C4CAE" w:rsidRDefault="008C4CAE" w:rsidP="008C4CA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l’existence</w:t>
      </w:r>
      <w:proofErr w:type="gramEnd"/>
      <w:r>
        <w:t xml:space="preserve"> d’une forme d’incitation au moyen d’un paiement ou d’une contrepartie de toute sorte ; </w:t>
      </w:r>
    </w:p>
    <w:p w14:paraId="3DCCF0B0" w14:textId="77777777" w:rsidR="008C4CAE" w:rsidRDefault="008C4CAE" w:rsidP="008C4CAE">
      <w:pPr>
        <w:pStyle w:val="PBPara2"/>
      </w:pPr>
      <w:r>
        <w:t>COMMENTAIRES :</w:t>
      </w:r>
    </w:p>
    <w:p w14:paraId="7A3A75D6" w14:textId="77777777" w:rsidR="008C4CAE" w:rsidRDefault="008C4CAE" w:rsidP="008C4CAE">
      <w:pPr>
        <w:pStyle w:val="PBPara2"/>
        <w:ind w:left="567" w:firstLine="0"/>
      </w:pPr>
      <w:r>
        <w:t>______________________________________________________________________________________________________________________________________________________________________________________________________________________________________________________</w:t>
      </w:r>
    </w:p>
    <w:p w14:paraId="2FC79425" w14:textId="37F5D83E" w:rsidR="008C4CAE" w:rsidRDefault="008C4CAE" w:rsidP="004F52DE">
      <w:pPr>
        <w:pStyle w:val="Heading3"/>
        <w:numPr>
          <w:ilvl w:val="0"/>
          <w:numId w:val="0"/>
        </w:numPr>
        <w:ind w:left="567"/>
      </w:pPr>
      <w:bookmarkStart w:id="66" w:name="_Toc64894527"/>
      <w:bookmarkStart w:id="67" w:name="_Toc64997962"/>
      <w:bookmarkStart w:id="68" w:name="_Toc67936048"/>
      <w:r>
        <w:t>Étape 6 – Accord en vue de la poursuite de la procédure d’adoption par l</w:t>
      </w:r>
      <w:r w:rsidR="00153A94">
        <w:t xml:space="preserve">es </w:t>
      </w:r>
      <w:r>
        <w:t>Autorité</w:t>
      </w:r>
      <w:r w:rsidR="00153A94">
        <w:t>s</w:t>
      </w:r>
      <w:r>
        <w:t xml:space="preserve"> centrale</w:t>
      </w:r>
      <w:r w:rsidR="00153A94">
        <w:t>s</w:t>
      </w:r>
      <w:r>
        <w:t xml:space="preserve"> de l’État </w:t>
      </w:r>
      <w:r w:rsidR="00153A94">
        <w:t xml:space="preserve">d’origine et de l’État </w:t>
      </w:r>
      <w:r>
        <w:t>d’accueil</w:t>
      </w:r>
      <w:bookmarkEnd w:id="66"/>
      <w:bookmarkEnd w:id="67"/>
      <w:bookmarkEnd w:id="68"/>
    </w:p>
    <w:p w14:paraId="168B1D98" w14:textId="7A5BF5E3" w:rsidR="008C4CAE" w:rsidRDefault="008C4CAE" w:rsidP="008C4CAE">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rsidR="001E6171">
        <w:rPr>
          <w:rFonts w:ascii="Segoe UI Symbol" w:hAnsi="Segoe UI Symbol"/>
        </w:rPr>
        <w:t>p</w:t>
      </w:r>
      <w:r w:rsidR="001E6171" w:rsidRPr="00A35EDB">
        <w:rPr>
          <w:rFonts w:ascii="Franklin Gothic Book" w:eastAsia="Franklin Gothic Book" w:hAnsi="Franklin Gothic Book" w:cs="Times New Roman"/>
        </w:rPr>
        <w:t>our</w:t>
      </w:r>
      <w:proofErr w:type="gramEnd"/>
      <w:r w:rsidR="001E6171" w:rsidRPr="00A35EDB">
        <w:rPr>
          <w:rFonts w:ascii="Franklin Gothic Book" w:eastAsia="Franklin Gothic Book" w:hAnsi="Franklin Gothic Book" w:cs="Times New Roman"/>
        </w:rPr>
        <w:t xml:space="preserve"> l’État d’accueil en particulier</w:t>
      </w:r>
      <w:r w:rsidR="001E6171">
        <w:rPr>
          <w:rFonts w:ascii="Franklin Gothic Book" w:eastAsia="Franklin Gothic Book" w:hAnsi="Franklin Gothic Book" w:cs="Times New Roman"/>
        </w:rPr>
        <w:t>,</w:t>
      </w:r>
      <w:r w:rsidR="001E6171">
        <w:t xml:space="preserve"> </w:t>
      </w:r>
      <w:r>
        <w:t>la proposition d’apparentement de l’enfant a bien été faite en application de l'article 16 de la Convention ;</w:t>
      </w:r>
    </w:p>
    <w:p w14:paraId="71FB1500" w14:textId="77777777" w:rsidR="008C4CAE" w:rsidRDefault="008C4CAE" w:rsidP="008C4CAE">
      <w:pPr>
        <w:pStyle w:val="PBPara2"/>
      </w:pPr>
      <w:r>
        <w:t>ET</w:t>
      </w:r>
    </w:p>
    <w:p w14:paraId="48619776" w14:textId="2C329979" w:rsidR="008C4CAE" w:rsidRDefault="008C4CAE" w:rsidP="008C4CAE">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les</w:t>
      </w:r>
      <w:proofErr w:type="gramEnd"/>
      <w:r>
        <w:t xml:space="preserve"> pièces justificatives (par ex. enregistrement ou acte de naissance, acte</w:t>
      </w:r>
      <w:r w:rsidR="0009616E">
        <w:t>(s)</w:t>
      </w:r>
      <w:r>
        <w:t xml:space="preserve"> de décès et consentement</w:t>
      </w:r>
      <w:r w:rsidR="0009616E">
        <w:t>(</w:t>
      </w:r>
      <w:r>
        <w:t>s</w:t>
      </w:r>
      <w:r w:rsidR="0009616E">
        <w:t>)</w:t>
      </w:r>
      <w:r>
        <w:t xml:space="preserve">) semblent authentiques ; </w:t>
      </w:r>
    </w:p>
    <w:p w14:paraId="62FC6A73" w14:textId="77777777" w:rsidR="008C4CAE" w:rsidRDefault="008C4CAE" w:rsidP="008C4CAE">
      <w:pPr>
        <w:pStyle w:val="PBPara2"/>
      </w:pPr>
      <w:r>
        <w:t>ET</w:t>
      </w:r>
    </w:p>
    <w:p w14:paraId="088C9CCA" w14:textId="77777777" w:rsidR="008C4CAE" w:rsidRDefault="008C4CAE" w:rsidP="008C4CAE">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rien</w:t>
      </w:r>
      <w:proofErr w:type="gramEnd"/>
      <w:r>
        <w:t xml:space="preserve"> n’indique l’existence d’irrégularités susceptibles d’impacter l’identité de l’enfant, son adoptabilité ou la procédure d’adoption internationale plus généralement ;</w:t>
      </w:r>
    </w:p>
    <w:p w14:paraId="1567B126" w14:textId="77777777" w:rsidR="008C4CAE" w:rsidRDefault="008C4CAE" w:rsidP="008C4CAE">
      <w:pPr>
        <w:pStyle w:val="PBPara2"/>
      </w:pPr>
      <w:r>
        <w:t>ET</w:t>
      </w:r>
    </w:p>
    <w:p w14:paraId="4603C862" w14:textId="77777777" w:rsidR="008C4CAE" w:rsidRDefault="008C4CAE" w:rsidP="008C4CAE">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rien</w:t>
      </w:r>
      <w:proofErr w:type="gramEnd"/>
      <w:r>
        <w:t xml:space="preserve"> n’indique que des contacts ont pu être entretenus entre les parents ou les personnes qui ont la garde de l’enfant et les FPA avant que les consentements n’aient été donnés ; </w:t>
      </w:r>
    </w:p>
    <w:p w14:paraId="1A2B3FAE" w14:textId="77777777" w:rsidR="008C4CAE" w:rsidRDefault="008C4CAE" w:rsidP="008C4CAE">
      <w:pPr>
        <w:pStyle w:val="PBPara2"/>
      </w:pPr>
      <w:r>
        <w:t>ET</w:t>
      </w:r>
    </w:p>
    <w:p w14:paraId="0836B528" w14:textId="63D192D5" w:rsidR="008C4CAE" w:rsidRDefault="008C4CAE" w:rsidP="008C4CAE">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rien</w:t>
      </w:r>
      <w:proofErr w:type="gramEnd"/>
      <w:r>
        <w:t xml:space="preserve"> n’indique l’existence d’une forme d’incitation ou de corruption au moyen d’un paiement ou d’une contrepartie de toute sorte.</w:t>
      </w:r>
    </w:p>
    <w:p w14:paraId="35D062D3" w14:textId="77777777" w:rsidR="008C4CAE" w:rsidRDefault="008C4CAE" w:rsidP="008C4CAE">
      <w:pPr>
        <w:pStyle w:val="PBPara2"/>
      </w:pPr>
      <w:r>
        <w:t>COMMENTAIRES :</w:t>
      </w:r>
    </w:p>
    <w:p w14:paraId="166C0156" w14:textId="77777777" w:rsidR="008C4CAE" w:rsidRDefault="008C4CAE" w:rsidP="008C4CAE">
      <w:pPr>
        <w:pStyle w:val="PBPara2"/>
        <w:ind w:left="567" w:firstLine="0"/>
      </w:pPr>
      <w:r>
        <w:t>______________________________________________________________________________________________________________________________________________________________________________________________________________________________________________________</w:t>
      </w:r>
    </w:p>
    <w:p w14:paraId="487BFB10" w14:textId="31FF56E4" w:rsidR="008C4CAE" w:rsidRDefault="008C4CAE" w:rsidP="008C4CAE">
      <w:pPr>
        <w:pStyle w:val="Heading3"/>
        <w:numPr>
          <w:ilvl w:val="0"/>
          <w:numId w:val="0"/>
        </w:numPr>
        <w:ind w:left="567"/>
      </w:pPr>
      <w:bookmarkStart w:id="69" w:name="_Toc64894528"/>
      <w:bookmarkStart w:id="70" w:name="_Toc64997963"/>
      <w:bookmarkStart w:id="71" w:name="_Toc67936049"/>
      <w:r>
        <w:lastRenderedPageBreak/>
        <w:t>Étape 7 – Émission d’un certificat de conformité par l’</w:t>
      </w:r>
      <w:r w:rsidR="00945E3C">
        <w:t>autorité compétente (dans certains États, l’</w:t>
      </w:r>
      <w:r>
        <w:t>Autorité centrale</w:t>
      </w:r>
      <w:r w:rsidR="004D4399">
        <w:t>)</w:t>
      </w:r>
      <w:r>
        <w:t xml:space="preserve"> de l’État dans lequel la décision relative à l’adoption est rendue</w:t>
      </w:r>
      <w:bookmarkEnd w:id="69"/>
      <w:bookmarkEnd w:id="70"/>
      <w:bookmarkEnd w:id="71"/>
      <w:r>
        <w:t xml:space="preserve"> </w:t>
      </w:r>
    </w:p>
    <w:p w14:paraId="575B5ED7" w14:textId="77777777" w:rsidR="008C4CAE" w:rsidRDefault="008C4CAE" w:rsidP="008C4CAE">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une</w:t>
      </w:r>
      <w:proofErr w:type="gramEnd"/>
      <w:r>
        <w:t xml:space="preserve"> décision relative à l’adoption a été rendue par l’autorité compétente ;</w:t>
      </w:r>
    </w:p>
    <w:p w14:paraId="675249A0" w14:textId="77777777" w:rsidR="008C4CAE" w:rsidRDefault="008C4CAE" w:rsidP="008C4CAE">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5F3A55">
        <w:rPr>
          <w:rFonts w:ascii="Segoe UI Symbol" w:hAnsi="Segoe UI Symbol" w:cs="Segoe UI Symbol"/>
        </w:rPr>
      </w:r>
      <w:r w:rsidR="005F3A55">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rPr>
        <w:tab/>
      </w:r>
      <w:proofErr w:type="gramStart"/>
      <w:r>
        <w:t>rien</w:t>
      </w:r>
      <w:proofErr w:type="gramEnd"/>
      <w:r>
        <w:t xml:space="preserve"> n’indique que l’adoption a pu être réalisée au mépris de la Convention (par ex. préoccupations quant à l’identité et / ou à l’adoptabilité de l’enfant) ;</w:t>
      </w:r>
    </w:p>
    <w:p w14:paraId="5ADF7210" w14:textId="77777777" w:rsidR="008C4CAE" w:rsidRDefault="008C4CAE" w:rsidP="008C4CAE">
      <w:pPr>
        <w:pStyle w:val="PBPara2"/>
      </w:pPr>
      <w:r>
        <w:t>COMMENTAIRES :</w:t>
      </w:r>
    </w:p>
    <w:p w14:paraId="4927C214" w14:textId="77777777" w:rsidR="008C4CAE" w:rsidRDefault="008C4CAE" w:rsidP="008C4CAE">
      <w:pPr>
        <w:pStyle w:val="PBPara2"/>
        <w:ind w:left="567" w:firstLine="0"/>
      </w:pPr>
      <w:r>
        <w:t>______________________________________________________________________________________________________________________________________________________________________________________________________________________________________________________</w:t>
      </w:r>
    </w:p>
    <w:bookmarkEnd w:id="8"/>
    <w:bookmarkEnd w:id="9"/>
    <w:p w14:paraId="154D532F" w14:textId="77777777" w:rsidR="008C4CAE" w:rsidRDefault="008C4CAE" w:rsidP="008C4CAE">
      <w:pPr>
        <w:pStyle w:val="PBParagraphNumber"/>
        <w:numPr>
          <w:ilvl w:val="0"/>
          <w:numId w:val="0"/>
        </w:numPr>
        <w:ind w:left="567" w:hanging="567"/>
      </w:pPr>
    </w:p>
    <w:sectPr w:rsidR="008C4CAE" w:rsidSect="002672D3">
      <w:headerReference w:type="default" r:id="rId19"/>
      <w:footerReference w:type="default" r:id="rId20"/>
      <w:headerReference w:type="first" r:id="rId21"/>
      <w:footerReference w:type="first" r:id="rId22"/>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B325AE" w14:textId="77777777" w:rsidR="003E63B6" w:rsidRDefault="003E63B6" w:rsidP="00037583">
      <w:pPr>
        <w:spacing w:after="0" w:line="240" w:lineRule="auto"/>
      </w:pPr>
      <w:r>
        <w:separator/>
      </w:r>
    </w:p>
  </w:endnote>
  <w:endnote w:type="continuationSeparator" w:id="0">
    <w:p w14:paraId="7D7FF6C0" w14:textId="77777777" w:rsidR="003E63B6" w:rsidRDefault="003E63B6" w:rsidP="00037583">
      <w:pPr>
        <w:spacing w:after="0" w:line="240" w:lineRule="auto"/>
      </w:pPr>
      <w:r>
        <w:continuationSeparator/>
      </w:r>
    </w:p>
  </w:endnote>
  <w:endnote w:type="continuationNotice" w:id="1">
    <w:p w14:paraId="37BDC475" w14:textId="77777777" w:rsidR="003E63B6" w:rsidRDefault="003E63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7AC05B3C-3556-4B63-AF2A-FFA2FCB7F089}"/>
    <w:embedBold r:id="rId2" w:fontKey="{831F0E4E-F0BF-4BEC-9621-10F7BDF2C75B}"/>
    <w:embedItalic r:id="rId3" w:fontKey="{2B13BA77-1044-41B9-B8C8-30C0CB86AECE}"/>
  </w:font>
  <w:font w:name="Calibri">
    <w:panose1 w:val="020F0502020204030204"/>
    <w:charset w:val="00"/>
    <w:family w:val="swiss"/>
    <w:pitch w:val="variable"/>
    <w:sig w:usb0="E4002EFF" w:usb1="C000247B" w:usb2="00000009" w:usb3="00000000" w:csb0="000001FF" w:csb1="00000000"/>
    <w:embedRegular r:id="rId4" w:fontKey="{7FC8291E-67A0-4983-B0A8-514FBCC0F75A}"/>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embedRegular r:id="rId5" w:fontKey="{C7DBE65D-4B59-420D-902F-92A160A8CB6F}"/>
    <w:embedBold r:id="rId6" w:fontKey="{35C38F64-4A0C-4D06-A8E9-97AB137EC3DC}"/>
    <w:embedItalic r:id="rId7" w:fontKey="{194BBC16-72CE-4765-92C8-DD3F8F008D32}"/>
  </w:font>
  <w:font w:name="MS Gothic">
    <w:altName w:val="ＭＳ ゴシック"/>
    <w:panose1 w:val="020B0609070205080204"/>
    <w:charset w:val="80"/>
    <w:family w:val="modern"/>
    <w:pitch w:val="fixed"/>
    <w:sig w:usb0="E00002FF" w:usb1="6AC7FDFB" w:usb2="08000012" w:usb3="00000000" w:csb0="0002009F" w:csb1="00000000"/>
    <w:embedRegular r:id="rId8" w:subsetted="1" w:fontKey="{2FBC8F1A-7CBD-4C83-8F6F-33C1328E7792}"/>
  </w:font>
  <w:font w:name="Segoe UI">
    <w:panose1 w:val="020B0502040204020203"/>
    <w:charset w:val="00"/>
    <w:family w:val="swiss"/>
    <w:pitch w:val="variable"/>
    <w:sig w:usb0="E4002EFF" w:usb1="C000E47F" w:usb2="00000009" w:usb3="00000000" w:csb0="000001FF" w:csb1="00000000"/>
    <w:embedRegular r:id="rId9" w:fontKey="{11E3B226-5E1B-4F4A-8FFB-EC48B24712FA}"/>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FreeSerif">
    <w:altName w:val="Times New Roman"/>
    <w:panose1 w:val="00000000000000000000"/>
    <w:charset w:val="00"/>
    <w:family w:val="roman"/>
    <w:notTrueType/>
    <w:pitch w:val="default"/>
  </w:font>
  <w:font w:name="FreeSerifItalic">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embedRegular r:id="rId10" w:fontKey="{E5CA825B-835F-46F5-AD50-B194792FDE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316FD0" w:rsidRPr="00225634" w14:paraId="5E5ACA2B" w14:textId="77777777" w:rsidTr="008737C6">
      <w:tc>
        <w:tcPr>
          <w:tcW w:w="5097" w:type="dxa"/>
          <w:vAlign w:val="center"/>
        </w:tcPr>
        <w:p w14:paraId="3D8EF8E1" w14:textId="0F5A340C" w:rsidR="00316FD0" w:rsidRPr="0023033E" w:rsidRDefault="00316FD0" w:rsidP="008737C6">
          <w:pPr>
            <w:pStyle w:val="Footer"/>
            <w:spacing w:after="40"/>
            <w:jc w:val="right"/>
            <w:rPr>
              <w:color w:val="024987" w:themeColor="accent3"/>
              <w:sz w:val="20"/>
              <w:szCs w:val="20"/>
            </w:rPr>
          </w:pPr>
          <w:r>
            <w:rPr>
              <w:b/>
              <w:color w:val="024987" w:themeColor="accent3"/>
              <w:sz w:val="24"/>
            </w:rPr>
            <w:t>H</w:t>
          </w:r>
          <w:r>
            <w:rPr>
              <w:color w:val="024987" w:themeColor="accent3"/>
              <w:sz w:val="20"/>
            </w:rPr>
            <w:t xml:space="preserve">ague </w:t>
          </w:r>
          <w:r>
            <w:rPr>
              <w:b/>
              <w:color w:val="024987" w:themeColor="accent3"/>
              <w:sz w:val="24"/>
            </w:rPr>
            <w:t>C</w:t>
          </w:r>
          <w:r>
            <w:rPr>
              <w:color w:val="024987" w:themeColor="accent3"/>
              <w:sz w:val="20"/>
            </w:rPr>
            <w:t xml:space="preserve">onference on Private International Law </w:t>
          </w:r>
        </w:p>
      </w:tc>
      <w:tc>
        <w:tcPr>
          <w:tcW w:w="5097" w:type="dxa"/>
          <w:vAlign w:val="center"/>
        </w:tcPr>
        <w:p w14:paraId="7D952935" w14:textId="128B6723" w:rsidR="00316FD0" w:rsidRPr="0023033E" w:rsidRDefault="00316FD0" w:rsidP="008737C6">
          <w:pPr>
            <w:pStyle w:val="Footer"/>
            <w:spacing w:after="40"/>
            <w:jc w:val="left"/>
            <w:rPr>
              <w:color w:val="024987" w:themeColor="accent3"/>
              <w:sz w:val="20"/>
              <w:szCs w:val="20"/>
            </w:rPr>
          </w:pPr>
          <w:r>
            <w:rPr>
              <w:b/>
              <w:color w:val="024987" w:themeColor="accent3"/>
              <w:sz w:val="24"/>
            </w:rPr>
            <w:t>C</w:t>
          </w:r>
          <w:r>
            <w:rPr>
              <w:color w:val="024987" w:themeColor="accent3"/>
              <w:sz w:val="20"/>
            </w:rPr>
            <w:t xml:space="preserve">onférence de La </w:t>
          </w:r>
          <w:r>
            <w:rPr>
              <w:b/>
              <w:color w:val="024987" w:themeColor="accent3"/>
              <w:sz w:val="24"/>
            </w:rPr>
            <w:t>H</w:t>
          </w:r>
          <w:r>
            <w:rPr>
              <w:color w:val="024987" w:themeColor="accent3"/>
              <w:sz w:val="20"/>
            </w:rPr>
            <w:t>aye de droit international privé</w:t>
          </w:r>
        </w:p>
      </w:tc>
    </w:tr>
    <w:tr w:rsidR="00316FD0" w:rsidRPr="00C77740" w14:paraId="3550DC86" w14:textId="77777777" w:rsidTr="008737C6">
      <w:tc>
        <w:tcPr>
          <w:tcW w:w="5097" w:type="dxa"/>
          <w:vAlign w:val="center"/>
        </w:tcPr>
        <w:p w14:paraId="5C0AAD75" w14:textId="770E6B4E" w:rsidR="00316FD0" w:rsidRPr="00C77740" w:rsidRDefault="005F3A55" w:rsidP="008737C6">
          <w:pPr>
            <w:pStyle w:val="Footer"/>
            <w:spacing w:after="40"/>
            <w:jc w:val="right"/>
            <w:rPr>
              <w:color w:val="024987" w:themeColor="accent3"/>
              <w:sz w:val="16"/>
              <w:szCs w:val="16"/>
            </w:rPr>
          </w:pPr>
          <w:hyperlink r:id="rId1" w:history="1">
            <w:r w:rsidR="00316FD0">
              <w:rPr>
                <w:rStyle w:val="Hyperlink"/>
                <w:color w:val="024987" w:themeColor="accent3"/>
                <w:sz w:val="16"/>
              </w:rPr>
              <w:t>secretariat@hcch.net</w:t>
            </w:r>
          </w:hyperlink>
        </w:p>
      </w:tc>
      <w:tc>
        <w:tcPr>
          <w:tcW w:w="5097" w:type="dxa"/>
          <w:vAlign w:val="center"/>
        </w:tcPr>
        <w:p w14:paraId="20AD598B" w14:textId="7F378053" w:rsidR="00316FD0" w:rsidRPr="00C77740" w:rsidRDefault="005F3A55" w:rsidP="008737C6">
          <w:pPr>
            <w:pStyle w:val="Footer"/>
            <w:spacing w:after="40"/>
            <w:jc w:val="left"/>
            <w:rPr>
              <w:color w:val="024987" w:themeColor="accent3"/>
              <w:sz w:val="16"/>
              <w:szCs w:val="16"/>
            </w:rPr>
          </w:pPr>
          <w:hyperlink r:id="rId2" w:history="1">
            <w:r w:rsidR="00316FD0">
              <w:rPr>
                <w:rStyle w:val="Hyperlink"/>
                <w:color w:val="024987" w:themeColor="accent3"/>
                <w:sz w:val="16"/>
              </w:rPr>
              <w:t>www.hcch.net</w:t>
            </w:r>
          </w:hyperlink>
        </w:p>
      </w:tc>
    </w:tr>
    <w:tr w:rsidR="00316FD0" w:rsidRPr="00225634" w14:paraId="46D53352" w14:textId="77777777" w:rsidTr="008737C6">
      <w:tc>
        <w:tcPr>
          <w:tcW w:w="5097" w:type="dxa"/>
          <w:vAlign w:val="center"/>
        </w:tcPr>
        <w:p w14:paraId="7A28CEE7" w14:textId="52BB4D7B" w:rsidR="00316FD0" w:rsidRPr="00725CDD" w:rsidRDefault="00316FD0" w:rsidP="008737C6">
          <w:pPr>
            <w:pStyle w:val="Footer"/>
            <w:spacing w:after="40"/>
            <w:jc w:val="right"/>
            <w:rPr>
              <w:color w:val="024987" w:themeColor="accent3"/>
              <w:sz w:val="16"/>
              <w:szCs w:val="16"/>
              <w:lang w:val="en-US"/>
            </w:rPr>
          </w:pPr>
          <w:r w:rsidRPr="00725CDD">
            <w:rPr>
              <w:color w:val="024987" w:themeColor="accent3"/>
              <w:sz w:val="16"/>
              <w:lang w:val="en-US"/>
            </w:rPr>
            <w:t>Regional Office for Asia and the Pacific (ROAP)</w:t>
          </w:r>
        </w:p>
      </w:tc>
      <w:tc>
        <w:tcPr>
          <w:tcW w:w="5097" w:type="dxa"/>
          <w:vAlign w:val="center"/>
        </w:tcPr>
        <w:p w14:paraId="0A96660A" w14:textId="01767F73" w:rsidR="00316FD0" w:rsidRPr="00C77740" w:rsidRDefault="00316FD0" w:rsidP="008737C6">
          <w:pPr>
            <w:pStyle w:val="Footer"/>
            <w:spacing w:after="40"/>
            <w:jc w:val="left"/>
            <w:rPr>
              <w:color w:val="024987" w:themeColor="accent3"/>
              <w:sz w:val="16"/>
              <w:szCs w:val="16"/>
            </w:rPr>
          </w:pPr>
          <w:r>
            <w:rPr>
              <w:color w:val="024987" w:themeColor="accent3"/>
              <w:sz w:val="16"/>
            </w:rPr>
            <w:t>Bureau régional pour l’Asie et le Pacifique (BRAP)</w:t>
          </w:r>
        </w:p>
      </w:tc>
    </w:tr>
    <w:tr w:rsidR="00316FD0" w:rsidRPr="00225634" w14:paraId="6E6FBBE9" w14:textId="77777777" w:rsidTr="008737C6">
      <w:tc>
        <w:tcPr>
          <w:tcW w:w="5097" w:type="dxa"/>
          <w:vAlign w:val="center"/>
        </w:tcPr>
        <w:p w14:paraId="7C1EB8A3" w14:textId="08A9936D" w:rsidR="00316FD0" w:rsidRPr="00725CDD" w:rsidRDefault="00316FD0" w:rsidP="008737C6">
          <w:pPr>
            <w:pStyle w:val="Footer"/>
            <w:spacing w:after="40"/>
            <w:jc w:val="right"/>
            <w:rPr>
              <w:color w:val="024987" w:themeColor="accent3"/>
              <w:sz w:val="16"/>
              <w:szCs w:val="16"/>
              <w:lang w:val="en-US"/>
            </w:rPr>
          </w:pPr>
          <w:r w:rsidRPr="00725CDD">
            <w:rPr>
              <w:color w:val="024987" w:themeColor="accent3"/>
              <w:sz w:val="16"/>
              <w:lang w:val="en-US"/>
            </w:rPr>
            <w:t>Regional Office for Latin America and the Caribbean (ROLAC)</w:t>
          </w:r>
        </w:p>
      </w:tc>
      <w:tc>
        <w:tcPr>
          <w:tcW w:w="5097" w:type="dxa"/>
          <w:vAlign w:val="center"/>
        </w:tcPr>
        <w:p w14:paraId="419E3BFA" w14:textId="5C4B4041" w:rsidR="00316FD0" w:rsidRPr="00C77740" w:rsidRDefault="00316FD0" w:rsidP="008737C6">
          <w:pPr>
            <w:pStyle w:val="Footer"/>
            <w:spacing w:after="40"/>
            <w:jc w:val="left"/>
            <w:rPr>
              <w:color w:val="024987" w:themeColor="accent3"/>
              <w:sz w:val="16"/>
              <w:szCs w:val="16"/>
            </w:rPr>
          </w:pPr>
          <w:r>
            <w:rPr>
              <w:color w:val="024987" w:themeColor="accent3"/>
              <w:sz w:val="16"/>
            </w:rPr>
            <w:t>Bureau régional pour l’Amérique latine et les Caraïbes (BRALC)</w:t>
          </w:r>
        </w:p>
      </w:tc>
    </w:tr>
  </w:tbl>
  <w:p w14:paraId="59684F43" w14:textId="77777777" w:rsidR="00316FD0" w:rsidRPr="0023033E" w:rsidRDefault="00316FD0" w:rsidP="005C2BE8">
    <w:pPr>
      <w:pStyle w:val="Footer"/>
      <w:spacing w:after="40"/>
      <w:jc w:val="center"/>
      <w:rPr>
        <w:color w:val="04549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E1B5C" w14:textId="352C7006" w:rsidR="00316FD0" w:rsidRPr="00735E33" w:rsidRDefault="00316FD0">
    <w:pPr>
      <w:pStyle w:val="Footer"/>
      <w:jc w:val="right"/>
      <w:rPr>
        <w:color w:val="A2B93B" w:themeColor="accent6"/>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CBC07" w14:textId="77777777" w:rsidR="00316FD0" w:rsidRDefault="00316FD0" w:rsidP="00B74EFA">
    <w:pPr>
      <w:pStyle w:val="Header"/>
      <w:tabs>
        <w:tab w:val="clear" w:pos="4513"/>
        <w:tab w:val="clear" w:pos="9026"/>
      </w:tabs>
      <w:jc w:val="right"/>
      <w:rPr>
        <w:color w:val="A2B93B" w:themeColor="accent6"/>
        <w:sz w:val="18"/>
        <w:szCs w:val="18"/>
      </w:rPr>
    </w:pPr>
    <w:r>
      <w:ptab w:relativeTo="margin" w:alignment="center" w:leader="none"/>
    </w:r>
    <w:r>
      <w:ptab w:relativeTo="margin" w:alignment="right" w:leader="none"/>
    </w:r>
  </w:p>
  <w:p w14:paraId="01EA593E" w14:textId="4CDF6EE6" w:rsidR="00316FD0" w:rsidRPr="00B428E3" w:rsidRDefault="00316FD0" w:rsidP="00B74EFA">
    <w:pPr>
      <w:pStyle w:val="Header"/>
      <w:tabs>
        <w:tab w:val="clear" w:pos="4513"/>
        <w:tab w:val="clear" w:pos="9026"/>
      </w:tabs>
      <w:jc w:val="right"/>
      <w:rPr>
        <w:color w:val="002060"/>
        <w:sz w:val="18"/>
        <w:szCs w:val="18"/>
      </w:rPr>
    </w:pP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3</w:t>
    </w:r>
    <w:r w:rsidRPr="00B428E3">
      <w:rPr>
        <w:color w:val="002060"/>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DCB4F" w14:textId="7BEC3B2B" w:rsidR="00316FD0" w:rsidRPr="00B362D4" w:rsidRDefault="00316FD0" w:rsidP="00B362D4">
    <w:pPr>
      <w:pStyle w:val="Footer"/>
      <w:jc w:val="right"/>
      <w:rPr>
        <w:color w:val="002060"/>
        <w:sz w:val="18"/>
        <w:szCs w:val="18"/>
      </w:rPr>
    </w:pPr>
    <w:r>
      <w:rPr>
        <w:color w:val="002060"/>
        <w:sz w:val="18"/>
      </w:rPr>
      <w:t>Liste récapitulative</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113</w:t>
    </w:r>
    <w:r w:rsidRPr="00B428E3">
      <w:rPr>
        <w:color w:val="002060"/>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6B0F3" w14:textId="30A6D729" w:rsidR="00316FD0" w:rsidRPr="00B362D4" w:rsidRDefault="00316FD0" w:rsidP="00B362D4">
    <w:pPr>
      <w:pStyle w:val="Footer"/>
      <w:jc w:val="right"/>
      <w:rPr>
        <w:color w:val="002060"/>
        <w:sz w:val="18"/>
        <w:szCs w:val="18"/>
      </w:rPr>
    </w:pPr>
    <w:r>
      <w:rPr>
        <w:color w:val="002060"/>
        <w:sz w:val="18"/>
      </w:rPr>
      <w:t>Liste récapitulative</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112</w:t>
    </w:r>
    <w:r w:rsidRPr="00B428E3">
      <w:rPr>
        <w:color w:val="00206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820F61" w14:textId="77777777" w:rsidR="003E63B6" w:rsidRPr="009701D2" w:rsidRDefault="003E63B6" w:rsidP="00B74EFA">
      <w:pPr>
        <w:spacing w:after="120" w:line="240" w:lineRule="auto"/>
        <w:rPr>
          <w:color w:val="A2B93B" w:themeColor="accent6"/>
        </w:rPr>
      </w:pPr>
      <w:r w:rsidRPr="009701D2">
        <w:rPr>
          <w:color w:val="A2B93B" w:themeColor="accent6"/>
        </w:rPr>
        <w:separator/>
      </w:r>
    </w:p>
  </w:footnote>
  <w:footnote w:type="continuationSeparator" w:id="0">
    <w:p w14:paraId="14CD8AFD" w14:textId="77777777" w:rsidR="003E63B6" w:rsidRDefault="003E63B6" w:rsidP="00037583">
      <w:pPr>
        <w:spacing w:after="0" w:line="240" w:lineRule="auto"/>
      </w:pPr>
      <w:r>
        <w:continuationSeparator/>
      </w:r>
    </w:p>
  </w:footnote>
  <w:footnote w:type="continuationNotice" w:id="1">
    <w:p w14:paraId="0DE43E8A" w14:textId="77777777" w:rsidR="003E63B6" w:rsidRDefault="003E63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316FD0" w:rsidRPr="004F1EC0" w14:paraId="766D5185" w14:textId="77777777" w:rsidTr="6A94DD8E">
      <w:tc>
        <w:tcPr>
          <w:tcW w:w="5097" w:type="dxa"/>
          <w:vAlign w:val="bottom"/>
        </w:tcPr>
        <w:sdt>
          <w:sdtPr>
            <w:rPr>
              <w:rFonts w:cstheme="minorHAnsi"/>
              <w:b/>
              <w:bCs/>
              <w:caps/>
              <w:color w:val="002060"/>
            </w:rPr>
            <w:alias w:val="Titre court :"/>
            <w:tag w:val="Short Title"/>
            <w:id w:val="-916482541"/>
            <w:lock w:val="sdtLocked"/>
            <w:placeholder>
              <w:docPart w:val="D9E947498A3F4482BCAFFFCB850C0AEF"/>
            </w:placeholder>
            <w:comboBox>
              <w:listItem w:value="Choose an item."/>
              <w:listItem w:displayText="CS Aliments destinés aux enfants 2007" w:value="SC 2007 Child Support"/>
              <w:listItem w:displayText="CAGP 2021" w:value="CGAP 2021"/>
              <w:listItem w:displayText="CS Adoption 1993" w:value="SC 1993 Adoption"/>
              <w:listItem w:displayText="CS Apostille 1961" w:value="SC 1961 Apostille"/>
            </w:comboBox>
          </w:sdtPr>
          <w:sdtEndPr/>
          <w:sdtContent>
            <w:p w14:paraId="3E14F467" w14:textId="425B8E7F" w:rsidR="00316FD0" w:rsidRPr="004F1EC0" w:rsidRDefault="00316FD0" w:rsidP="00D36123">
              <w:pPr>
                <w:pStyle w:val="Header"/>
                <w:tabs>
                  <w:tab w:val="clear" w:pos="4513"/>
                  <w:tab w:val="clear" w:pos="9026"/>
                </w:tabs>
                <w:spacing w:before="160"/>
                <w:rPr>
                  <w:rFonts w:cstheme="minorHAnsi"/>
                  <w:b/>
                  <w:bCs/>
                  <w:caps/>
                  <w:color w:val="002060"/>
                  <w:sz w:val="20"/>
                  <w:szCs w:val="20"/>
                </w:rPr>
              </w:pPr>
              <w:r w:rsidRPr="004F1EC0">
                <w:rPr>
                  <w:b/>
                  <w:caps/>
                  <w:color w:val="002060"/>
                </w:rPr>
                <w:t>CS Adoption 1993</w:t>
              </w:r>
            </w:p>
          </w:sdtContent>
        </w:sdt>
        <w:p w14:paraId="19D29BA4" w14:textId="1A937738" w:rsidR="00316FD0" w:rsidRPr="004F1EC0" w:rsidRDefault="005F3A55" w:rsidP="00D36123">
          <w:pPr>
            <w:pStyle w:val="Header"/>
            <w:tabs>
              <w:tab w:val="clear" w:pos="4513"/>
              <w:tab w:val="clear" w:pos="9026"/>
            </w:tabs>
            <w:spacing w:before="160"/>
            <w:rPr>
              <w:rFonts w:cstheme="minorHAnsi"/>
              <w:b/>
              <w:bCs/>
              <w:caps/>
              <w:color w:val="002060"/>
              <w:sz w:val="20"/>
              <w:szCs w:val="20"/>
            </w:rPr>
          </w:pPr>
          <w:sdt>
            <w:sdtPr>
              <w:rPr>
                <w:rFonts w:cstheme="minorHAnsi"/>
                <w:b/>
                <w:bCs/>
                <w:caps/>
                <w:color w:val="002060"/>
                <w:sz w:val="20"/>
                <w:szCs w:val="20"/>
              </w:rPr>
              <w:alias w:val="Mois"/>
              <w:tag w:val="Month"/>
              <w:id w:val="-383639062"/>
              <w:lock w:val="sdtLocked"/>
              <w:placeholder>
                <w:docPart w:val="0BDF714B3DD94DC0A91725C3771264E6"/>
              </w:placeholder>
              <w:dropDownList>
                <w:listItem w:value="Choose month."/>
                <w:listItem w:displayText="Janvier" w:value="January"/>
                <w:listItem w:displayText="Février" w:value="February"/>
                <w:listItem w:displayText="Mars" w:value="March"/>
                <w:listItem w:displayText="Avril" w:value="April"/>
                <w:listItem w:displayText="Mai" w:value="May"/>
                <w:listItem w:displayText="Juin" w:value="June"/>
                <w:listItem w:displayText="Juillet" w:value="July"/>
                <w:listItem w:displayText="Août" w:value="August"/>
                <w:listItem w:displayText="Septembre" w:value="September"/>
                <w:listItem w:displayText="Octobre" w:value="October"/>
                <w:listItem w:displayText="Novembre" w:value="November"/>
                <w:listItem w:displayText="Décembre" w:value="December"/>
              </w:dropDownList>
            </w:sdtPr>
            <w:sdtEndPr/>
            <w:sdtContent>
              <w:r w:rsidR="00316FD0">
                <w:rPr>
                  <w:rFonts w:cstheme="minorHAnsi"/>
                  <w:b/>
                  <w:bCs/>
                  <w:caps/>
                  <w:color w:val="002060"/>
                  <w:sz w:val="20"/>
                  <w:szCs w:val="20"/>
                </w:rPr>
                <w:t>Juillet</w:t>
              </w:r>
            </w:sdtContent>
          </w:sdt>
          <w:r w:rsidR="00316FD0" w:rsidRPr="004F1EC0">
            <w:rPr>
              <w:b/>
              <w:caps/>
              <w:color w:val="002060"/>
              <w:sz w:val="20"/>
            </w:rPr>
            <w:t xml:space="preserve"> </w:t>
          </w:r>
          <w:sdt>
            <w:sdtPr>
              <w:rPr>
                <w:rFonts w:cstheme="minorHAnsi"/>
                <w:b/>
                <w:bCs/>
                <w:caps/>
                <w:color w:val="002060"/>
                <w:sz w:val="20"/>
                <w:szCs w:val="20"/>
              </w:rPr>
              <w:alias w:val="Année"/>
              <w:tag w:val="Year"/>
              <w:id w:val="93294028"/>
              <w:lock w:val="sdtLocked"/>
              <w:placeholder>
                <w:docPart w:val="5076535DD038469299955F015737AEE1"/>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316FD0">
                <w:rPr>
                  <w:rFonts w:cstheme="minorHAnsi"/>
                  <w:b/>
                  <w:bCs/>
                  <w:caps/>
                  <w:color w:val="002060"/>
                  <w:sz w:val="20"/>
                  <w:szCs w:val="20"/>
                </w:rPr>
                <w:t>2022</w:t>
              </w:r>
            </w:sdtContent>
          </w:sdt>
        </w:p>
        <w:p w14:paraId="515A75A3" w14:textId="5DD05431" w:rsidR="00316FD0" w:rsidRPr="004F1EC0" w:rsidRDefault="00316FD0" w:rsidP="00D36123">
          <w:pPr>
            <w:pStyle w:val="Header"/>
            <w:tabs>
              <w:tab w:val="clear" w:pos="4513"/>
              <w:tab w:val="clear" w:pos="9026"/>
            </w:tabs>
            <w:spacing w:before="160"/>
            <w:rPr>
              <w:rFonts w:cstheme="minorHAnsi"/>
              <w:b/>
              <w:bCs/>
              <w:caps/>
              <w:color w:val="002060"/>
              <w:sz w:val="20"/>
              <w:szCs w:val="20"/>
            </w:rPr>
          </w:pPr>
          <w:r w:rsidRPr="004F1EC0">
            <w:rPr>
              <w:rFonts w:cstheme="minorHAnsi"/>
              <w:b/>
              <w:bCs/>
              <w:caps/>
              <w:color w:val="002060"/>
              <w:sz w:val="20"/>
              <w:szCs w:val="20"/>
            </w:rPr>
            <w:t xml:space="preserve">Doc. </w:t>
          </w:r>
          <w:sdt>
            <w:sdtPr>
              <w:rPr>
                <w:rFonts w:cstheme="minorHAnsi"/>
                <w:b/>
                <w:bCs/>
                <w:caps/>
                <w:color w:val="002060"/>
                <w:sz w:val="20"/>
                <w:szCs w:val="20"/>
              </w:rPr>
              <w:alias w:val="Type de document"/>
              <w:tag w:val="Doc Type"/>
              <w:id w:val="-1487852286"/>
              <w:lock w:val="sdtLocked"/>
              <w:placeholder>
                <w:docPart w:val="7285C2B35A2741F1B80A14DE2294BC8B"/>
              </w:placeholder>
              <w:comboBox>
                <w:listItem w:value="Choose doc type."/>
                <w:listItem w:displayText="prél." w:value="Prel."/>
                <w:listItem w:displayText="Info." w:value="Info."/>
              </w:comboBox>
            </w:sdtPr>
            <w:sdtEndPr/>
            <w:sdtContent>
              <w:r w:rsidRPr="004F1EC0">
                <w:rPr>
                  <w:b/>
                  <w:caps/>
                  <w:color w:val="002060"/>
                  <w:sz w:val="20"/>
                </w:rPr>
                <w:t>prEl.</w:t>
              </w:r>
            </w:sdtContent>
          </w:sdt>
          <w:r w:rsidRPr="004F1EC0">
            <w:rPr>
              <w:b/>
              <w:caps/>
              <w:color w:val="002060"/>
              <w:sz w:val="20"/>
            </w:rPr>
            <w:t xml:space="preserve"> No </w:t>
          </w:r>
          <w:sdt>
            <w:sdtPr>
              <w:rPr>
                <w:rFonts w:cstheme="minorHAnsi"/>
                <w:b/>
                <w:bCs/>
                <w:caps/>
                <w:color w:val="002060"/>
                <w:sz w:val="20"/>
                <w:szCs w:val="20"/>
              </w:rPr>
              <w:alias w:val="Doc No"/>
              <w:tag w:val="Doc No"/>
              <w:id w:val="-1384401516"/>
              <w:lock w:val="sdtLocked"/>
              <w:placeholder>
                <w:docPart w:val="0D92BFEE52ED4DF78F2F1DFDDA186F05"/>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Pr="004F1EC0">
                <w:rPr>
                  <w:b/>
                  <w:caps/>
                  <w:color w:val="002060"/>
                  <w:sz w:val="20"/>
                </w:rPr>
                <w:t>6</w:t>
              </w:r>
            </w:sdtContent>
          </w:sdt>
          <w:r>
            <w:rPr>
              <w:rFonts w:cstheme="minorHAnsi"/>
              <w:b/>
              <w:bCs/>
              <w:caps/>
              <w:color w:val="002060"/>
              <w:sz w:val="20"/>
              <w:szCs w:val="20"/>
            </w:rPr>
            <w:t>C</w:t>
          </w:r>
        </w:p>
      </w:tc>
      <w:tc>
        <w:tcPr>
          <w:tcW w:w="5097" w:type="dxa"/>
          <w:vAlign w:val="bottom"/>
        </w:tcPr>
        <w:p w14:paraId="165FDB50" w14:textId="4FE909E1" w:rsidR="00316FD0" w:rsidRPr="004F1EC0" w:rsidRDefault="00316FD0" w:rsidP="006142F8">
          <w:pPr>
            <w:pStyle w:val="Header"/>
            <w:tabs>
              <w:tab w:val="clear" w:pos="4513"/>
              <w:tab w:val="clear" w:pos="9026"/>
            </w:tabs>
            <w:jc w:val="right"/>
            <w:rPr>
              <w:color w:val="002060"/>
            </w:rPr>
          </w:pPr>
          <w:r w:rsidRPr="004F1EC0">
            <w:rPr>
              <w:noProof/>
              <w:color w:val="002060"/>
              <w:lang w:eastAsia="fr-FR"/>
            </w:rPr>
            <w:drawing>
              <wp:inline distT="0" distB="0" distL="0" distR="0" wp14:anchorId="26A38956" wp14:editId="44724E18">
                <wp:extent cx="1925714" cy="9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2E2BF14B" w14:textId="68C75FFC" w:rsidR="00316FD0" w:rsidRDefault="00316FD0" w:rsidP="00430BD2">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7AEAA" w14:textId="1F5621E4" w:rsidR="00316FD0" w:rsidRPr="003D1FFB" w:rsidRDefault="00316FD0" w:rsidP="003D1FFB">
    <w:pPr>
      <w:pStyle w:val="Header"/>
      <w:jc w:val="right"/>
      <w:rPr>
        <w:b/>
        <w:bCs/>
        <w:color w:val="002060"/>
        <w:sz w:val="20"/>
        <w:szCs w:val="20"/>
        <w:lang w:val="en-GB"/>
      </w:rPr>
    </w:pPr>
    <w:r w:rsidRPr="003D1FFB">
      <w:rPr>
        <w:b/>
        <w:bCs/>
        <w:color w:val="002060"/>
        <w:sz w:val="20"/>
        <w:szCs w:val="20"/>
        <w:lang w:val="en-GB"/>
      </w:rPr>
      <w:t>DRAFT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D0038" w14:textId="5C61AB4C" w:rsidR="00316FD0" w:rsidRPr="003D1FFB" w:rsidRDefault="00316FD0" w:rsidP="003D1FFB">
    <w:pPr>
      <w:pStyle w:val="Header"/>
      <w:jc w:val="right"/>
      <w:rPr>
        <w:b/>
        <w:bCs/>
        <w:color w:val="002060"/>
        <w:sz w:val="20"/>
        <w:szCs w:val="20"/>
        <w:lang w:val="en-GB"/>
      </w:rPr>
    </w:pPr>
    <w:r w:rsidRPr="003D1FFB">
      <w:rPr>
        <w:b/>
        <w:bCs/>
        <w:color w:val="002060"/>
        <w:sz w:val="20"/>
        <w:szCs w:val="20"/>
        <w:lang w:val="en-GB"/>
      </w:rPr>
      <w:t>DRAFT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13ECD" w14:textId="77777777" w:rsidR="00316FD0" w:rsidRPr="003D1FFB" w:rsidRDefault="00316FD0" w:rsidP="003D1FFB">
    <w:pPr>
      <w:pStyle w:val="Header"/>
      <w:jc w:val="right"/>
      <w:rPr>
        <w:b/>
        <w:bCs/>
        <w:color w:val="002060"/>
        <w:sz w:val="20"/>
        <w:szCs w:val="20"/>
        <w:lang w:val="en-GB"/>
      </w:rPr>
    </w:pPr>
    <w:r w:rsidRPr="003D1FFB">
      <w:rPr>
        <w:b/>
        <w:bCs/>
        <w:color w:val="002060"/>
        <w:sz w:val="20"/>
        <w:szCs w:val="20"/>
        <w:lang w:val="en-GB"/>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7521D"/>
    <w:multiLevelType w:val="hybridMultilevel"/>
    <w:tmpl w:val="DBF0274E"/>
    <w:lvl w:ilvl="0" w:tplc="9512373E">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A047B68"/>
    <w:multiLevelType w:val="hybridMultilevel"/>
    <w:tmpl w:val="1C125E12"/>
    <w:lvl w:ilvl="0" w:tplc="4538F978">
      <w:start w:val="7"/>
      <w:numFmt w:val="bullet"/>
      <w:lvlText w:val="-"/>
      <w:lvlJc w:val="left"/>
      <w:pPr>
        <w:ind w:left="284" w:hanging="284"/>
      </w:pPr>
      <w:rPr>
        <w:rFonts w:ascii="Franklin Gothic Book" w:eastAsiaTheme="minorHAnsi" w:hAnsi="Franklin Gothic Book"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D03F8"/>
    <w:multiLevelType w:val="hybridMultilevel"/>
    <w:tmpl w:val="31BC487A"/>
    <w:lvl w:ilvl="0" w:tplc="BD109432">
      <w:numFmt w:val="bullet"/>
      <w:pStyle w:val="PBFSindentline"/>
      <w:lvlText w:val="-"/>
      <w:lvlJc w:val="left"/>
      <w:pPr>
        <w:ind w:left="284" w:hanging="284"/>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60DB5"/>
    <w:multiLevelType w:val="hybridMultilevel"/>
    <w:tmpl w:val="8F8ED63E"/>
    <w:lvl w:ilvl="0" w:tplc="6CA0BDF6">
      <w:start w:val="1"/>
      <w:numFmt w:val="bullet"/>
      <w:pStyle w:val="PBBulletList"/>
      <w:lvlText w:val=""/>
      <w:lvlJc w:val="left"/>
      <w:pPr>
        <w:ind w:left="1134" w:hanging="567"/>
      </w:pPr>
      <w:rPr>
        <w:rFonts w:ascii="Wingdings" w:hAnsi="Wingdings" w:hint="default"/>
        <w:color w:val="auto"/>
      </w:rPr>
    </w:lvl>
    <w:lvl w:ilvl="1" w:tplc="2BB6548E">
      <w:start w:val="1"/>
      <w:numFmt w:val="bullet"/>
      <w:lvlText w:val=""/>
      <w:lvlJc w:val="left"/>
      <w:pPr>
        <w:ind w:left="1701" w:hanging="567"/>
      </w:pPr>
      <w:rPr>
        <w:rFonts w:ascii="Symbol" w:hAnsi="Symbol" w:hint="default"/>
        <w:color w:val="auto"/>
      </w:rPr>
    </w:lvl>
    <w:lvl w:ilvl="2" w:tplc="281AC3B0">
      <w:start w:val="1"/>
      <w:numFmt w:val="bullet"/>
      <w:lvlText w:val=""/>
      <w:lvlJc w:val="left"/>
      <w:pPr>
        <w:ind w:left="2268" w:hanging="567"/>
      </w:pPr>
      <w:rPr>
        <w:rFonts w:ascii="Symbol" w:hAnsi="Symbol" w:hint="default"/>
        <w:color w:val="auto"/>
      </w:rPr>
    </w:lvl>
    <w:lvl w:ilvl="3" w:tplc="20000001">
      <w:start w:val="1"/>
      <w:numFmt w:val="bullet"/>
      <w:lvlText w:val=""/>
      <w:lvlJc w:val="left"/>
      <w:pPr>
        <w:ind w:left="2880" w:hanging="360"/>
      </w:pPr>
      <w:rPr>
        <w:rFonts w:ascii="Symbol" w:hAnsi="Symbol" w:hint="default"/>
      </w:rPr>
    </w:lvl>
    <w:lvl w:ilvl="4" w:tplc="310A9DC0">
      <w:start w:val="1"/>
      <w:numFmt w:val="lowerLetter"/>
      <w:lvlText w:val="%5."/>
      <w:lvlJc w:val="left"/>
      <w:pPr>
        <w:ind w:left="3600" w:hanging="360"/>
      </w:pPr>
      <w:rPr>
        <w:rFonts w:hint="default"/>
      </w:rPr>
    </w:lvl>
    <w:lvl w:ilvl="5" w:tplc="69BCDBE6">
      <w:start w:val="1"/>
      <w:numFmt w:val="lowerRoman"/>
      <w:lvlText w:val="%6."/>
      <w:lvlJc w:val="right"/>
      <w:pPr>
        <w:ind w:left="4320" w:hanging="180"/>
      </w:pPr>
      <w:rPr>
        <w:rFonts w:hint="default"/>
      </w:rPr>
    </w:lvl>
    <w:lvl w:ilvl="6" w:tplc="C7768646">
      <w:start w:val="1"/>
      <w:numFmt w:val="decimal"/>
      <w:lvlText w:val="%7."/>
      <w:lvlJc w:val="left"/>
      <w:pPr>
        <w:ind w:left="5040" w:hanging="360"/>
      </w:pPr>
      <w:rPr>
        <w:rFonts w:hint="default"/>
      </w:rPr>
    </w:lvl>
    <w:lvl w:ilvl="7" w:tplc="8AD0D91C">
      <w:start w:val="1"/>
      <w:numFmt w:val="lowerLetter"/>
      <w:lvlText w:val="%8."/>
      <w:lvlJc w:val="left"/>
      <w:pPr>
        <w:ind w:left="5760" w:hanging="360"/>
      </w:pPr>
      <w:rPr>
        <w:rFonts w:hint="default"/>
      </w:rPr>
    </w:lvl>
    <w:lvl w:ilvl="8" w:tplc="BC58EEF0">
      <w:start w:val="1"/>
      <w:numFmt w:val="lowerRoman"/>
      <w:lvlText w:val="%9."/>
      <w:lvlJc w:val="right"/>
      <w:pPr>
        <w:ind w:left="6480" w:hanging="180"/>
      </w:pPr>
      <w:rPr>
        <w:rFonts w:hint="default"/>
      </w:rPr>
    </w:lvl>
  </w:abstractNum>
  <w:abstractNum w:abstractNumId="4" w15:restartNumberingAfterBreak="0">
    <w:nsid w:val="3A0A4AD4"/>
    <w:multiLevelType w:val="hybridMultilevel"/>
    <w:tmpl w:val="D8F00AE0"/>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C4308F1"/>
    <w:multiLevelType w:val="hybridMultilevel"/>
    <w:tmpl w:val="867A8E84"/>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7931CD4"/>
    <w:multiLevelType w:val="multilevel"/>
    <w:tmpl w:val="68760ACE"/>
    <w:lvl w:ilvl="0">
      <w:start w:val="3"/>
      <w:numFmt w:val="upperRoman"/>
      <w:pStyle w:val="Heading1"/>
      <w:lvlText w:val="%1."/>
      <w:lvlJc w:val="right"/>
      <w:pPr>
        <w:ind w:left="567" w:hanging="567"/>
      </w:pPr>
      <w:rPr>
        <w:rFonts w:hint="default"/>
      </w:rPr>
    </w:lvl>
    <w:lvl w:ilvl="1">
      <w:start w:val="1"/>
      <w:numFmt w:val="upperLetter"/>
      <w:pStyle w:val="Heading2"/>
      <w:lvlText w:val="%2."/>
      <w:lvlJc w:val="left"/>
      <w:pPr>
        <w:ind w:left="1134" w:hanging="567"/>
      </w:pPr>
      <w:rPr>
        <w:rFonts w:hint="default"/>
      </w:rPr>
    </w:lvl>
    <w:lvl w:ilvl="2">
      <w:start w:val="1"/>
      <w:numFmt w:val="decimal"/>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93C4EAB"/>
    <w:multiLevelType w:val="hybridMultilevel"/>
    <w:tmpl w:val="B0C64E4C"/>
    <w:lvl w:ilvl="0" w:tplc="1DF25418">
      <w:start w:val="29"/>
      <w:numFmt w:val="bullet"/>
      <w:lvlText w:val="-"/>
      <w:lvlJc w:val="left"/>
      <w:pPr>
        <w:ind w:left="567" w:hanging="283"/>
      </w:pPr>
      <w:rPr>
        <w:rFonts w:ascii="Calibri" w:hAnsi="Calibri" w:hint="default"/>
        <w:color w:val="002060"/>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8" w15:restartNumberingAfterBreak="0">
    <w:nsid w:val="4A433E52"/>
    <w:multiLevelType w:val="hybridMultilevel"/>
    <w:tmpl w:val="1D12B50E"/>
    <w:lvl w:ilvl="0" w:tplc="E432043C">
      <w:start w:val="1"/>
      <w:numFmt w:val="decimal"/>
      <w:pStyle w:val="ListParagraph"/>
      <w:lvlText w:val="%1."/>
      <w:lvlJc w:val="left"/>
      <w:pPr>
        <w:ind w:left="1134" w:hanging="567"/>
      </w:pPr>
      <w:rPr>
        <w:rFonts w:hint="default"/>
        <w:sz w:val="22"/>
        <w:szCs w:val="22"/>
      </w:rPr>
    </w:lvl>
    <w:lvl w:ilvl="1" w:tplc="B8E6D344">
      <w:start w:val="1"/>
      <w:numFmt w:val="lowerLetter"/>
      <w:lvlText w:val="%2."/>
      <w:lvlJc w:val="left"/>
      <w:pPr>
        <w:ind w:left="1701" w:hanging="567"/>
      </w:pPr>
      <w:rPr>
        <w:rFonts w:hint="default"/>
      </w:rPr>
    </w:lvl>
    <w:lvl w:ilvl="2" w:tplc="6248B82A">
      <w:start w:val="1"/>
      <w:numFmt w:val="lowerRoman"/>
      <w:lvlText w:val="%3."/>
      <w:lvlJc w:val="left"/>
      <w:pPr>
        <w:ind w:left="2268" w:hanging="567"/>
      </w:pPr>
      <w:rPr>
        <w:rFonts w:hint="default"/>
      </w:rPr>
    </w:lvl>
    <w:lvl w:ilvl="3" w:tplc="AFDE5ED0">
      <w:start w:val="1"/>
      <w:numFmt w:val="decimal"/>
      <w:lvlText w:val="%4."/>
      <w:lvlJc w:val="left"/>
      <w:pPr>
        <w:ind w:left="2835" w:hanging="567"/>
      </w:pPr>
      <w:rPr>
        <w:rFonts w:hint="default"/>
      </w:rPr>
    </w:lvl>
    <w:lvl w:ilvl="4" w:tplc="D1EE2E96">
      <w:start w:val="1"/>
      <w:numFmt w:val="lowerLetter"/>
      <w:lvlText w:val="%5."/>
      <w:lvlJc w:val="left"/>
      <w:pPr>
        <w:ind w:left="3402" w:hanging="567"/>
      </w:pPr>
      <w:rPr>
        <w:rFonts w:hint="default"/>
      </w:rPr>
    </w:lvl>
    <w:lvl w:ilvl="5" w:tplc="B2D4DF92">
      <w:start w:val="1"/>
      <w:numFmt w:val="lowerRoman"/>
      <w:lvlText w:val="%6."/>
      <w:lvlJc w:val="right"/>
      <w:pPr>
        <w:ind w:left="3969" w:hanging="567"/>
      </w:pPr>
      <w:rPr>
        <w:rFonts w:hint="default"/>
      </w:rPr>
    </w:lvl>
    <w:lvl w:ilvl="6" w:tplc="99885A8C">
      <w:start w:val="1"/>
      <w:numFmt w:val="decimal"/>
      <w:lvlText w:val="%7."/>
      <w:lvlJc w:val="left"/>
      <w:pPr>
        <w:ind w:left="4536" w:hanging="567"/>
      </w:pPr>
      <w:rPr>
        <w:rFonts w:hint="default"/>
      </w:rPr>
    </w:lvl>
    <w:lvl w:ilvl="7" w:tplc="25E636F2">
      <w:start w:val="1"/>
      <w:numFmt w:val="lowerLetter"/>
      <w:lvlText w:val="%8."/>
      <w:lvlJc w:val="left"/>
      <w:pPr>
        <w:ind w:left="5103" w:hanging="567"/>
      </w:pPr>
      <w:rPr>
        <w:rFonts w:hint="default"/>
      </w:rPr>
    </w:lvl>
    <w:lvl w:ilvl="8" w:tplc="5A422C38">
      <w:start w:val="1"/>
      <w:numFmt w:val="lowerRoman"/>
      <w:lvlText w:val="%9."/>
      <w:lvlJc w:val="right"/>
      <w:pPr>
        <w:ind w:left="5670" w:hanging="567"/>
      </w:pPr>
      <w:rPr>
        <w:rFonts w:hint="default"/>
      </w:rPr>
    </w:lvl>
  </w:abstractNum>
  <w:abstractNum w:abstractNumId="9" w15:restartNumberingAfterBreak="0">
    <w:nsid w:val="4DAD26E9"/>
    <w:multiLevelType w:val="hybridMultilevel"/>
    <w:tmpl w:val="F6AE2796"/>
    <w:lvl w:ilvl="0" w:tplc="04628FB0">
      <w:start w:val="2009"/>
      <w:numFmt w:val="bullet"/>
      <w:pStyle w:val="FStable-"/>
      <w:lvlText w:val="-"/>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8D4AEBA">
      <w:start w:val="1"/>
      <w:numFmt w:val="bullet"/>
      <w:pStyle w:val="FStable"/>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564C94"/>
    <w:multiLevelType w:val="hybridMultilevel"/>
    <w:tmpl w:val="DA2206F4"/>
    <w:lvl w:ilvl="0" w:tplc="896EEBF6">
      <w:start w:val="1"/>
      <w:numFmt w:val="decimal"/>
      <w:pStyle w:val="PBParagraphNumber"/>
      <w:lvlText w:val="%1"/>
      <w:lvlJc w:val="right"/>
      <w:pPr>
        <w:ind w:left="567" w:hanging="567"/>
      </w:pPr>
      <w:rPr>
        <w:rFonts w:hint="default"/>
        <w:b w:val="0"/>
        <w:bCs/>
        <w:color w:val="002060"/>
        <w:sz w:val="21"/>
        <w:szCs w:val="21"/>
      </w:rPr>
    </w:lvl>
    <w:lvl w:ilvl="1" w:tplc="EBAEF3D2">
      <w:start w:val="1"/>
      <w:numFmt w:val="lowerLetter"/>
      <w:lvlText w:val="%2."/>
      <w:lvlJc w:val="left"/>
      <w:pPr>
        <w:ind w:left="1134" w:hanging="567"/>
      </w:pPr>
      <w:rPr>
        <w:rFonts w:hint="default"/>
      </w:rPr>
    </w:lvl>
    <w:lvl w:ilvl="2" w:tplc="0A98E5D6">
      <w:start w:val="1"/>
      <w:numFmt w:val="lowerRoman"/>
      <w:lvlText w:val="%3."/>
      <w:lvlJc w:val="right"/>
      <w:pPr>
        <w:ind w:left="1701" w:hanging="567"/>
      </w:pPr>
      <w:rPr>
        <w:rFonts w:hint="default"/>
      </w:rPr>
    </w:lvl>
    <w:lvl w:ilvl="3" w:tplc="FC44871A">
      <w:start w:val="1"/>
      <w:numFmt w:val="decimal"/>
      <w:lvlText w:val="%4."/>
      <w:lvlJc w:val="left"/>
      <w:pPr>
        <w:ind w:left="2880" w:hanging="360"/>
      </w:pPr>
      <w:rPr>
        <w:rFonts w:hint="default"/>
      </w:rPr>
    </w:lvl>
    <w:lvl w:ilvl="4" w:tplc="8D3CA35E">
      <w:start w:val="1"/>
      <w:numFmt w:val="lowerLetter"/>
      <w:lvlText w:val="%5."/>
      <w:lvlJc w:val="left"/>
      <w:pPr>
        <w:ind w:left="3600" w:hanging="360"/>
      </w:pPr>
      <w:rPr>
        <w:rFonts w:hint="default"/>
      </w:rPr>
    </w:lvl>
    <w:lvl w:ilvl="5" w:tplc="B580830A">
      <w:start w:val="1"/>
      <w:numFmt w:val="lowerRoman"/>
      <w:lvlText w:val="%6."/>
      <w:lvlJc w:val="right"/>
      <w:pPr>
        <w:ind w:left="4320" w:hanging="180"/>
      </w:pPr>
      <w:rPr>
        <w:rFonts w:hint="default"/>
      </w:rPr>
    </w:lvl>
    <w:lvl w:ilvl="6" w:tplc="B8D2F1F8">
      <w:start w:val="1"/>
      <w:numFmt w:val="decimal"/>
      <w:lvlText w:val="%7."/>
      <w:lvlJc w:val="left"/>
      <w:pPr>
        <w:ind w:left="5040" w:hanging="360"/>
      </w:pPr>
      <w:rPr>
        <w:rFonts w:hint="default"/>
      </w:rPr>
    </w:lvl>
    <w:lvl w:ilvl="7" w:tplc="50BCD598">
      <w:start w:val="1"/>
      <w:numFmt w:val="lowerLetter"/>
      <w:lvlText w:val="%8."/>
      <w:lvlJc w:val="left"/>
      <w:pPr>
        <w:ind w:left="5760" w:hanging="360"/>
      </w:pPr>
      <w:rPr>
        <w:rFonts w:hint="default"/>
      </w:rPr>
    </w:lvl>
    <w:lvl w:ilvl="8" w:tplc="CF7EC5F4">
      <w:start w:val="1"/>
      <w:numFmt w:val="lowerRoman"/>
      <w:lvlText w:val="%9."/>
      <w:lvlJc w:val="right"/>
      <w:pPr>
        <w:ind w:left="6480" w:hanging="180"/>
      </w:pPr>
      <w:rPr>
        <w:rFonts w:hint="default"/>
      </w:rPr>
    </w:lvl>
  </w:abstractNum>
  <w:abstractNum w:abstractNumId="11" w15:restartNumberingAfterBreak="0">
    <w:nsid w:val="50C56111"/>
    <w:multiLevelType w:val="hybridMultilevel"/>
    <w:tmpl w:val="F2C05E52"/>
    <w:lvl w:ilvl="0" w:tplc="40B255FA">
      <w:numFmt w:val="bullet"/>
      <w:lvlText w:val="-"/>
      <w:lvlJc w:val="left"/>
      <w:pPr>
        <w:ind w:left="72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3C65A9"/>
    <w:multiLevelType w:val="hybridMultilevel"/>
    <w:tmpl w:val="182477BA"/>
    <w:lvl w:ilvl="0" w:tplc="84AC1EC6">
      <w:start w:val="1"/>
      <w:numFmt w:val="lowerRoman"/>
      <w:pStyle w:val="PBheadingi"/>
      <w:lvlText w:val="%1."/>
      <w:lvlJc w:val="right"/>
      <w:pPr>
        <w:ind w:left="1701" w:hanging="567"/>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15:restartNumberingAfterBreak="0">
    <w:nsid w:val="73E017A8"/>
    <w:multiLevelType w:val="hybridMultilevel"/>
    <w:tmpl w:val="4D90F1FA"/>
    <w:lvl w:ilvl="0" w:tplc="50403C00">
      <w:start w:val="1"/>
      <w:numFmt w:val="decimal"/>
      <w:pStyle w:val="PBFSNumber"/>
      <w:lvlText w:val="%1."/>
      <w:lvlJc w:val="left"/>
      <w:pPr>
        <w:ind w:left="817" w:hanging="637"/>
      </w:pPr>
      <w:rPr>
        <w:rFonts w:hint="default"/>
      </w:rPr>
    </w:lvl>
    <w:lvl w:ilvl="1" w:tplc="08090019" w:tentative="1">
      <w:start w:val="1"/>
      <w:numFmt w:val="lowerLetter"/>
      <w:lvlText w:val="%2."/>
      <w:lvlJc w:val="left"/>
      <w:pPr>
        <w:ind w:left="1357" w:hanging="360"/>
      </w:pPr>
    </w:lvl>
    <w:lvl w:ilvl="2" w:tplc="0809001B" w:tentative="1">
      <w:start w:val="1"/>
      <w:numFmt w:val="lowerRoman"/>
      <w:lvlText w:val="%3."/>
      <w:lvlJc w:val="right"/>
      <w:pPr>
        <w:ind w:left="2077" w:hanging="180"/>
      </w:pPr>
    </w:lvl>
    <w:lvl w:ilvl="3" w:tplc="0809000F" w:tentative="1">
      <w:start w:val="1"/>
      <w:numFmt w:val="decimal"/>
      <w:lvlText w:val="%4."/>
      <w:lvlJc w:val="left"/>
      <w:pPr>
        <w:ind w:left="2797" w:hanging="360"/>
      </w:pPr>
    </w:lvl>
    <w:lvl w:ilvl="4" w:tplc="08090019" w:tentative="1">
      <w:start w:val="1"/>
      <w:numFmt w:val="lowerLetter"/>
      <w:lvlText w:val="%5."/>
      <w:lvlJc w:val="left"/>
      <w:pPr>
        <w:ind w:left="3517" w:hanging="360"/>
      </w:pPr>
    </w:lvl>
    <w:lvl w:ilvl="5" w:tplc="0809001B" w:tentative="1">
      <w:start w:val="1"/>
      <w:numFmt w:val="lowerRoman"/>
      <w:lvlText w:val="%6."/>
      <w:lvlJc w:val="right"/>
      <w:pPr>
        <w:ind w:left="4237" w:hanging="180"/>
      </w:pPr>
    </w:lvl>
    <w:lvl w:ilvl="6" w:tplc="0809000F" w:tentative="1">
      <w:start w:val="1"/>
      <w:numFmt w:val="decimal"/>
      <w:lvlText w:val="%7."/>
      <w:lvlJc w:val="left"/>
      <w:pPr>
        <w:ind w:left="4957" w:hanging="360"/>
      </w:pPr>
    </w:lvl>
    <w:lvl w:ilvl="7" w:tplc="08090019" w:tentative="1">
      <w:start w:val="1"/>
      <w:numFmt w:val="lowerLetter"/>
      <w:lvlText w:val="%8."/>
      <w:lvlJc w:val="left"/>
      <w:pPr>
        <w:ind w:left="5677" w:hanging="360"/>
      </w:pPr>
    </w:lvl>
    <w:lvl w:ilvl="8" w:tplc="0809001B" w:tentative="1">
      <w:start w:val="1"/>
      <w:numFmt w:val="lowerRoman"/>
      <w:lvlText w:val="%9."/>
      <w:lvlJc w:val="right"/>
      <w:pPr>
        <w:ind w:left="6397" w:hanging="180"/>
      </w:pPr>
    </w:lvl>
  </w:abstractNum>
  <w:num w:numId="1">
    <w:abstractNumId w:val="10"/>
  </w:num>
  <w:num w:numId="2">
    <w:abstractNumId w:val="3"/>
  </w:num>
  <w:num w:numId="3">
    <w:abstractNumId w:val="8"/>
  </w:num>
  <w:num w:numId="4">
    <w:abstractNumId w:val="13"/>
  </w:num>
  <w:num w:numId="5">
    <w:abstractNumId w:val="13"/>
    <w:lvlOverride w:ilvl="0">
      <w:startOverride w:val="1"/>
    </w:lvlOverride>
  </w:num>
  <w:num w:numId="6">
    <w:abstractNumId w:val="13"/>
    <w:lvlOverride w:ilvl="0">
      <w:startOverride w:val="1"/>
    </w:lvlOverride>
  </w:num>
  <w:num w:numId="7">
    <w:abstractNumId w:val="13"/>
    <w:lvlOverride w:ilvl="0">
      <w:startOverride w:val="1"/>
    </w:lvlOverride>
  </w:num>
  <w:num w:numId="8">
    <w:abstractNumId w:val="2"/>
  </w:num>
  <w:num w:numId="9">
    <w:abstractNumId w:val="9"/>
  </w:num>
  <w:num w:numId="10">
    <w:abstractNumId w:val="0"/>
  </w:num>
  <w:num w:numId="11">
    <w:abstractNumId w:val="13"/>
    <w:lvlOverride w:ilvl="0">
      <w:startOverride w:val="1"/>
    </w:lvlOverride>
  </w:num>
  <w:num w:numId="12">
    <w:abstractNumId w:val="4"/>
  </w:num>
  <w:num w:numId="13">
    <w:abstractNumId w:val="5"/>
  </w:num>
  <w:num w:numId="14">
    <w:abstractNumId w:val="13"/>
    <w:lvlOverride w:ilvl="0">
      <w:startOverride w:val="1"/>
    </w:lvlOverride>
  </w:num>
  <w:num w:numId="15">
    <w:abstractNumId w:val="13"/>
    <w:lvlOverride w:ilvl="0">
      <w:startOverride w:val="1"/>
    </w:lvlOverride>
  </w:num>
  <w:num w:numId="16">
    <w:abstractNumId w:val="7"/>
  </w:num>
  <w:num w:numId="17">
    <w:abstractNumId w:val="13"/>
    <w:lvlOverride w:ilvl="0">
      <w:startOverride w:val="1"/>
    </w:lvlOverride>
  </w:num>
  <w:num w:numId="18">
    <w:abstractNumId w:val="13"/>
    <w:lvlOverride w:ilvl="0">
      <w:startOverride w:val="1"/>
    </w:lvlOverride>
  </w:num>
  <w:num w:numId="19">
    <w:abstractNumId w:val="13"/>
    <w:lvlOverride w:ilvl="0">
      <w:startOverride w:val="1"/>
    </w:lvlOverride>
  </w:num>
  <w:num w:numId="20">
    <w:abstractNumId w:val="1"/>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10"/>
  </w:num>
  <w:num w:numId="34">
    <w:abstractNumId w:val="6"/>
    <w:lvlOverride w:ilvl="0">
      <w:startOverride w:val="3"/>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6"/>
    <w:lvlOverride w:ilvl="0">
      <w:startOverride w:val="3"/>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num>
  <w:num w:numId="38">
    <w:abstractNumId w:val="10"/>
    <w:lvlOverride w:ilvl="0">
      <w:startOverride w:val="1"/>
    </w:lvlOverride>
  </w:num>
  <w:num w:numId="39">
    <w:abstractNumId w:val="10"/>
    <w:lvlOverride w:ilvl="0">
      <w:startOverride w:val="1"/>
    </w:lvlOverride>
  </w:num>
  <w:num w:numId="40">
    <w:abstractNumId w:val="10"/>
    <w:lvlOverride w:ilvl="0">
      <w:startOverride w:val="1"/>
    </w:lvlOverride>
  </w:num>
  <w:num w:numId="41">
    <w:abstractNumId w:val="3"/>
  </w:num>
  <w:num w:numId="42">
    <w:abstractNumId w:val="10"/>
    <w:lvlOverride w:ilvl="0">
      <w:startOverride w:val="1"/>
    </w:lvlOverride>
  </w:num>
  <w:num w:numId="43">
    <w:abstractNumId w:val="10"/>
    <w:lvlOverride w:ilvl="0">
      <w:startOverride w:val="1"/>
    </w:lvlOverride>
  </w:num>
  <w:num w:numId="44">
    <w:abstractNumId w:val="6"/>
  </w:num>
  <w:num w:numId="45">
    <w:abstractNumId w:val="6"/>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num>
  <w:num w:numId="47">
    <w:abstractNumId w:val="10"/>
    <w:lvlOverride w:ilvl="0">
      <w:startOverride w:val="1"/>
    </w:lvlOverride>
  </w:num>
  <w:num w:numId="48">
    <w:abstractNumId w:val="10"/>
    <w:lvlOverride w:ilvl="0">
      <w:startOverride w:val="1"/>
    </w:lvlOverride>
  </w:num>
  <w:num w:numId="49">
    <w:abstractNumId w:val="10"/>
    <w:lvlOverride w:ilvl="0">
      <w:startOverride w:val="1"/>
    </w:lvlOverride>
  </w:num>
  <w:num w:numId="50">
    <w:abstractNumId w:val="10"/>
    <w:lvlOverride w:ilvl="0">
      <w:startOverride w:val="1"/>
    </w:lvlOverride>
  </w:num>
  <w:num w:numId="51">
    <w:abstractNumId w:val="10"/>
    <w:lvlOverride w:ilvl="0">
      <w:startOverride w:val="1"/>
    </w:lvlOverride>
  </w:num>
  <w:num w:numId="52">
    <w:abstractNumId w:val="10"/>
    <w:lvlOverride w:ilvl="0">
      <w:startOverride w:val="1"/>
    </w:lvlOverride>
  </w:num>
  <w:num w:numId="53">
    <w:abstractNumId w:val="10"/>
    <w:lvlOverride w:ilvl="0">
      <w:startOverride w:val="1"/>
    </w:lvlOverride>
  </w:num>
  <w:num w:numId="54">
    <w:abstractNumId w:val="10"/>
    <w:lvlOverride w:ilvl="0">
      <w:startOverride w:val="1"/>
    </w:lvlOverride>
  </w:num>
  <w:num w:numId="55">
    <w:abstractNumId w:val="10"/>
    <w:lvlOverride w:ilvl="0">
      <w:startOverride w:val="1"/>
    </w:lvlOverride>
  </w:num>
  <w:num w:numId="56">
    <w:abstractNumId w:val="10"/>
    <w:lvlOverride w:ilvl="0">
      <w:startOverride w:val="1"/>
    </w:lvlOverride>
  </w:num>
  <w:num w:numId="57">
    <w:abstractNumId w:val="10"/>
    <w:lvlOverride w:ilvl="0">
      <w:startOverride w:val="1"/>
    </w:lvlOverride>
  </w:num>
  <w:num w:numId="58">
    <w:abstractNumId w:val="10"/>
    <w:lvlOverride w:ilvl="0">
      <w:startOverride w:val="1"/>
    </w:lvlOverride>
  </w:num>
  <w:num w:numId="59">
    <w:abstractNumId w:val="10"/>
  </w:num>
  <w:num w:numId="60">
    <w:abstractNumId w:val="1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proofState w:spelling="clean" w:grammar="clean"/>
  <w:defaultTabStop w:val="567"/>
  <w:hyphenationZone w:val="425"/>
  <w:characterSpacingControl w:val="doNotCompress"/>
  <w:hdrShapeDefaults>
    <o:shapedefaults v:ext="edit" spidmax="4097"/>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B28"/>
    <w:rsid w:val="000000E3"/>
    <w:rsid w:val="0000050E"/>
    <w:rsid w:val="00001049"/>
    <w:rsid w:val="00001074"/>
    <w:rsid w:val="000017BB"/>
    <w:rsid w:val="00001982"/>
    <w:rsid w:val="00001AA3"/>
    <w:rsid w:val="00001B49"/>
    <w:rsid w:val="00001CA6"/>
    <w:rsid w:val="00001FDF"/>
    <w:rsid w:val="0000254E"/>
    <w:rsid w:val="00002A86"/>
    <w:rsid w:val="000031F0"/>
    <w:rsid w:val="000035CE"/>
    <w:rsid w:val="000038E3"/>
    <w:rsid w:val="00003CE6"/>
    <w:rsid w:val="00003D18"/>
    <w:rsid w:val="00003DF1"/>
    <w:rsid w:val="00003DF5"/>
    <w:rsid w:val="00003E06"/>
    <w:rsid w:val="00004028"/>
    <w:rsid w:val="00004BCE"/>
    <w:rsid w:val="00004DC9"/>
    <w:rsid w:val="000053DD"/>
    <w:rsid w:val="000055C6"/>
    <w:rsid w:val="0000565D"/>
    <w:rsid w:val="00005D3C"/>
    <w:rsid w:val="00005DEC"/>
    <w:rsid w:val="00005E1D"/>
    <w:rsid w:val="00005E7C"/>
    <w:rsid w:val="0000618F"/>
    <w:rsid w:val="000061D7"/>
    <w:rsid w:val="00006860"/>
    <w:rsid w:val="000068D1"/>
    <w:rsid w:val="00006C78"/>
    <w:rsid w:val="00006CE8"/>
    <w:rsid w:val="00006E39"/>
    <w:rsid w:val="00006F9D"/>
    <w:rsid w:val="00007276"/>
    <w:rsid w:val="0000753F"/>
    <w:rsid w:val="00007D1C"/>
    <w:rsid w:val="00007E9A"/>
    <w:rsid w:val="00007ED7"/>
    <w:rsid w:val="00010395"/>
    <w:rsid w:val="000106CE"/>
    <w:rsid w:val="00010B3B"/>
    <w:rsid w:val="00010BD5"/>
    <w:rsid w:val="00010C60"/>
    <w:rsid w:val="00010DD6"/>
    <w:rsid w:val="00011422"/>
    <w:rsid w:val="00011D13"/>
    <w:rsid w:val="00011F27"/>
    <w:rsid w:val="00011F63"/>
    <w:rsid w:val="0001201E"/>
    <w:rsid w:val="00012155"/>
    <w:rsid w:val="000121B6"/>
    <w:rsid w:val="000121E7"/>
    <w:rsid w:val="000125CA"/>
    <w:rsid w:val="00012672"/>
    <w:rsid w:val="00012AC2"/>
    <w:rsid w:val="00012CC3"/>
    <w:rsid w:val="00012CC7"/>
    <w:rsid w:val="00012E90"/>
    <w:rsid w:val="00012F62"/>
    <w:rsid w:val="000132EF"/>
    <w:rsid w:val="000134D4"/>
    <w:rsid w:val="00013528"/>
    <w:rsid w:val="00013606"/>
    <w:rsid w:val="00013C20"/>
    <w:rsid w:val="00013F3B"/>
    <w:rsid w:val="00013FDA"/>
    <w:rsid w:val="00014280"/>
    <w:rsid w:val="0001441D"/>
    <w:rsid w:val="00014940"/>
    <w:rsid w:val="00014BA4"/>
    <w:rsid w:val="00014CC0"/>
    <w:rsid w:val="00014CED"/>
    <w:rsid w:val="00015518"/>
    <w:rsid w:val="00015989"/>
    <w:rsid w:val="00015A8B"/>
    <w:rsid w:val="00015AB4"/>
    <w:rsid w:val="00015B3E"/>
    <w:rsid w:val="00015E0D"/>
    <w:rsid w:val="00016078"/>
    <w:rsid w:val="000160E9"/>
    <w:rsid w:val="0001649F"/>
    <w:rsid w:val="000165F6"/>
    <w:rsid w:val="000167DA"/>
    <w:rsid w:val="00016801"/>
    <w:rsid w:val="000169EF"/>
    <w:rsid w:val="00016EC3"/>
    <w:rsid w:val="000173FA"/>
    <w:rsid w:val="000174D7"/>
    <w:rsid w:val="00017500"/>
    <w:rsid w:val="00017691"/>
    <w:rsid w:val="00017B09"/>
    <w:rsid w:val="00017BBF"/>
    <w:rsid w:val="00017F96"/>
    <w:rsid w:val="00020228"/>
    <w:rsid w:val="0002052C"/>
    <w:rsid w:val="00020737"/>
    <w:rsid w:val="0002099D"/>
    <w:rsid w:val="00020B96"/>
    <w:rsid w:val="00020D21"/>
    <w:rsid w:val="00020DF4"/>
    <w:rsid w:val="00020F1E"/>
    <w:rsid w:val="00021160"/>
    <w:rsid w:val="000214A0"/>
    <w:rsid w:val="00021652"/>
    <w:rsid w:val="00021769"/>
    <w:rsid w:val="0002183A"/>
    <w:rsid w:val="00021999"/>
    <w:rsid w:val="00021A1D"/>
    <w:rsid w:val="00021AF7"/>
    <w:rsid w:val="00021B23"/>
    <w:rsid w:val="00021CB5"/>
    <w:rsid w:val="00022598"/>
    <w:rsid w:val="0002297A"/>
    <w:rsid w:val="0002317E"/>
    <w:rsid w:val="0002361F"/>
    <w:rsid w:val="00023AD8"/>
    <w:rsid w:val="00023AF5"/>
    <w:rsid w:val="00023D96"/>
    <w:rsid w:val="00023E5B"/>
    <w:rsid w:val="00024021"/>
    <w:rsid w:val="000244CF"/>
    <w:rsid w:val="000244F9"/>
    <w:rsid w:val="00024688"/>
    <w:rsid w:val="0002475C"/>
    <w:rsid w:val="0002479C"/>
    <w:rsid w:val="000247D1"/>
    <w:rsid w:val="00024936"/>
    <w:rsid w:val="000249E7"/>
    <w:rsid w:val="00024B12"/>
    <w:rsid w:val="00024C4A"/>
    <w:rsid w:val="00024C68"/>
    <w:rsid w:val="00024E3F"/>
    <w:rsid w:val="000252D8"/>
    <w:rsid w:val="000255A4"/>
    <w:rsid w:val="00025768"/>
    <w:rsid w:val="00025824"/>
    <w:rsid w:val="00025B51"/>
    <w:rsid w:val="00025CCC"/>
    <w:rsid w:val="00025E2E"/>
    <w:rsid w:val="0002616C"/>
    <w:rsid w:val="000263EA"/>
    <w:rsid w:val="000265D9"/>
    <w:rsid w:val="0002682E"/>
    <w:rsid w:val="00026890"/>
    <w:rsid w:val="00026A2F"/>
    <w:rsid w:val="00026D78"/>
    <w:rsid w:val="00026ED5"/>
    <w:rsid w:val="000270DD"/>
    <w:rsid w:val="00027335"/>
    <w:rsid w:val="00027471"/>
    <w:rsid w:val="000274B7"/>
    <w:rsid w:val="000276A9"/>
    <w:rsid w:val="000277F6"/>
    <w:rsid w:val="000279E8"/>
    <w:rsid w:val="00027C44"/>
    <w:rsid w:val="00027D08"/>
    <w:rsid w:val="00027ECD"/>
    <w:rsid w:val="000301E6"/>
    <w:rsid w:val="000303F7"/>
    <w:rsid w:val="000307E3"/>
    <w:rsid w:val="0003082D"/>
    <w:rsid w:val="00030B65"/>
    <w:rsid w:val="00030D88"/>
    <w:rsid w:val="00030DA5"/>
    <w:rsid w:val="00030FD9"/>
    <w:rsid w:val="000317CC"/>
    <w:rsid w:val="00031AE3"/>
    <w:rsid w:val="00031C42"/>
    <w:rsid w:val="00031E5D"/>
    <w:rsid w:val="00031F13"/>
    <w:rsid w:val="0003200E"/>
    <w:rsid w:val="00032219"/>
    <w:rsid w:val="000323C9"/>
    <w:rsid w:val="00032422"/>
    <w:rsid w:val="000328CF"/>
    <w:rsid w:val="00032A50"/>
    <w:rsid w:val="00032DE3"/>
    <w:rsid w:val="00033023"/>
    <w:rsid w:val="0003316A"/>
    <w:rsid w:val="00033175"/>
    <w:rsid w:val="000332C4"/>
    <w:rsid w:val="0003372D"/>
    <w:rsid w:val="000338B8"/>
    <w:rsid w:val="00033923"/>
    <w:rsid w:val="00033AA2"/>
    <w:rsid w:val="00033B03"/>
    <w:rsid w:val="00033B4C"/>
    <w:rsid w:val="00033DFA"/>
    <w:rsid w:val="00034454"/>
    <w:rsid w:val="00034508"/>
    <w:rsid w:val="0003490C"/>
    <w:rsid w:val="00034947"/>
    <w:rsid w:val="00034A25"/>
    <w:rsid w:val="00034AE2"/>
    <w:rsid w:val="00034AE9"/>
    <w:rsid w:val="00034CE1"/>
    <w:rsid w:val="00034D27"/>
    <w:rsid w:val="00034F5E"/>
    <w:rsid w:val="000351DF"/>
    <w:rsid w:val="00035207"/>
    <w:rsid w:val="00035297"/>
    <w:rsid w:val="000355B5"/>
    <w:rsid w:val="000356B5"/>
    <w:rsid w:val="00035901"/>
    <w:rsid w:val="0003596A"/>
    <w:rsid w:val="00035D12"/>
    <w:rsid w:val="00035E70"/>
    <w:rsid w:val="00036233"/>
    <w:rsid w:val="0003638B"/>
    <w:rsid w:val="00036646"/>
    <w:rsid w:val="00036673"/>
    <w:rsid w:val="00036745"/>
    <w:rsid w:val="0003676D"/>
    <w:rsid w:val="000368C6"/>
    <w:rsid w:val="000369AE"/>
    <w:rsid w:val="00036F46"/>
    <w:rsid w:val="00036FF0"/>
    <w:rsid w:val="00037019"/>
    <w:rsid w:val="0003719F"/>
    <w:rsid w:val="00037281"/>
    <w:rsid w:val="00037353"/>
    <w:rsid w:val="00037467"/>
    <w:rsid w:val="00037583"/>
    <w:rsid w:val="000375EC"/>
    <w:rsid w:val="0003760A"/>
    <w:rsid w:val="000377AD"/>
    <w:rsid w:val="00037830"/>
    <w:rsid w:val="0003783C"/>
    <w:rsid w:val="00037B41"/>
    <w:rsid w:val="00037E7D"/>
    <w:rsid w:val="00037FE6"/>
    <w:rsid w:val="00040034"/>
    <w:rsid w:val="0004023B"/>
    <w:rsid w:val="000403D3"/>
    <w:rsid w:val="00040403"/>
    <w:rsid w:val="00040469"/>
    <w:rsid w:val="000408FE"/>
    <w:rsid w:val="00040A15"/>
    <w:rsid w:val="00040E6E"/>
    <w:rsid w:val="000412EB"/>
    <w:rsid w:val="00041468"/>
    <w:rsid w:val="0004153A"/>
    <w:rsid w:val="00041667"/>
    <w:rsid w:val="00041702"/>
    <w:rsid w:val="00041705"/>
    <w:rsid w:val="00041D89"/>
    <w:rsid w:val="00041DAE"/>
    <w:rsid w:val="00042960"/>
    <w:rsid w:val="00042A42"/>
    <w:rsid w:val="00042CB6"/>
    <w:rsid w:val="00042FE5"/>
    <w:rsid w:val="000434B5"/>
    <w:rsid w:val="000436B3"/>
    <w:rsid w:val="00043C6C"/>
    <w:rsid w:val="00043C8F"/>
    <w:rsid w:val="00043EAB"/>
    <w:rsid w:val="000440CF"/>
    <w:rsid w:val="000443DF"/>
    <w:rsid w:val="0004457C"/>
    <w:rsid w:val="0004486F"/>
    <w:rsid w:val="00044928"/>
    <w:rsid w:val="00044BA0"/>
    <w:rsid w:val="00045195"/>
    <w:rsid w:val="00045512"/>
    <w:rsid w:val="00045793"/>
    <w:rsid w:val="00045A46"/>
    <w:rsid w:val="00046027"/>
    <w:rsid w:val="00046154"/>
    <w:rsid w:val="0004624E"/>
    <w:rsid w:val="00046428"/>
    <w:rsid w:val="0004691F"/>
    <w:rsid w:val="00046C02"/>
    <w:rsid w:val="00046C88"/>
    <w:rsid w:val="00047150"/>
    <w:rsid w:val="000471C1"/>
    <w:rsid w:val="000471E4"/>
    <w:rsid w:val="000472E0"/>
    <w:rsid w:val="000472EB"/>
    <w:rsid w:val="0004785A"/>
    <w:rsid w:val="0004799E"/>
    <w:rsid w:val="000479CD"/>
    <w:rsid w:val="000479F6"/>
    <w:rsid w:val="00047B1C"/>
    <w:rsid w:val="00047B95"/>
    <w:rsid w:val="00047D2C"/>
    <w:rsid w:val="00047D6C"/>
    <w:rsid w:val="00050699"/>
    <w:rsid w:val="00050920"/>
    <w:rsid w:val="00050A45"/>
    <w:rsid w:val="00050B72"/>
    <w:rsid w:val="00050F50"/>
    <w:rsid w:val="00051280"/>
    <w:rsid w:val="00051439"/>
    <w:rsid w:val="000514D6"/>
    <w:rsid w:val="000514E3"/>
    <w:rsid w:val="00051596"/>
    <w:rsid w:val="00051826"/>
    <w:rsid w:val="0005183C"/>
    <w:rsid w:val="00051B43"/>
    <w:rsid w:val="00051BAE"/>
    <w:rsid w:val="00052561"/>
    <w:rsid w:val="0005257D"/>
    <w:rsid w:val="000527BA"/>
    <w:rsid w:val="00052881"/>
    <w:rsid w:val="00052BCD"/>
    <w:rsid w:val="00052BDF"/>
    <w:rsid w:val="000530A4"/>
    <w:rsid w:val="0005317E"/>
    <w:rsid w:val="0005363B"/>
    <w:rsid w:val="00053726"/>
    <w:rsid w:val="000539DE"/>
    <w:rsid w:val="00053CF5"/>
    <w:rsid w:val="00053CF8"/>
    <w:rsid w:val="00053D1D"/>
    <w:rsid w:val="00054259"/>
    <w:rsid w:val="0005427A"/>
    <w:rsid w:val="000543D6"/>
    <w:rsid w:val="000543E5"/>
    <w:rsid w:val="0005465E"/>
    <w:rsid w:val="0005488B"/>
    <w:rsid w:val="00054947"/>
    <w:rsid w:val="00054A15"/>
    <w:rsid w:val="00054A86"/>
    <w:rsid w:val="00054B7E"/>
    <w:rsid w:val="00054D55"/>
    <w:rsid w:val="00055020"/>
    <w:rsid w:val="000550B0"/>
    <w:rsid w:val="000551AE"/>
    <w:rsid w:val="000552A2"/>
    <w:rsid w:val="000555FE"/>
    <w:rsid w:val="000556D6"/>
    <w:rsid w:val="00055724"/>
    <w:rsid w:val="00055847"/>
    <w:rsid w:val="000558A9"/>
    <w:rsid w:val="00055BE3"/>
    <w:rsid w:val="00055DAC"/>
    <w:rsid w:val="00055ED2"/>
    <w:rsid w:val="0005601F"/>
    <w:rsid w:val="00056229"/>
    <w:rsid w:val="000566A3"/>
    <w:rsid w:val="000566E7"/>
    <w:rsid w:val="00056756"/>
    <w:rsid w:val="000567EB"/>
    <w:rsid w:val="00056947"/>
    <w:rsid w:val="0005698E"/>
    <w:rsid w:val="00056B99"/>
    <w:rsid w:val="00056D9F"/>
    <w:rsid w:val="00056E45"/>
    <w:rsid w:val="00056E57"/>
    <w:rsid w:val="00057A23"/>
    <w:rsid w:val="00057CF1"/>
    <w:rsid w:val="00057D65"/>
    <w:rsid w:val="000600C8"/>
    <w:rsid w:val="0006030B"/>
    <w:rsid w:val="0006034A"/>
    <w:rsid w:val="000609F0"/>
    <w:rsid w:val="00060A38"/>
    <w:rsid w:val="00060C58"/>
    <w:rsid w:val="00060D9A"/>
    <w:rsid w:val="00060DB8"/>
    <w:rsid w:val="00060E78"/>
    <w:rsid w:val="00061039"/>
    <w:rsid w:val="0006104F"/>
    <w:rsid w:val="000610F1"/>
    <w:rsid w:val="0006120B"/>
    <w:rsid w:val="00061211"/>
    <w:rsid w:val="0006142B"/>
    <w:rsid w:val="00061473"/>
    <w:rsid w:val="00061ABF"/>
    <w:rsid w:val="00061B62"/>
    <w:rsid w:val="00061B73"/>
    <w:rsid w:val="000621CD"/>
    <w:rsid w:val="00062357"/>
    <w:rsid w:val="000623E8"/>
    <w:rsid w:val="000626A0"/>
    <w:rsid w:val="000626E8"/>
    <w:rsid w:val="0006279F"/>
    <w:rsid w:val="00062829"/>
    <w:rsid w:val="00062C5F"/>
    <w:rsid w:val="00062CF4"/>
    <w:rsid w:val="0006309F"/>
    <w:rsid w:val="0006357D"/>
    <w:rsid w:val="00063651"/>
    <w:rsid w:val="00063A8B"/>
    <w:rsid w:val="00063BB0"/>
    <w:rsid w:val="00063C6C"/>
    <w:rsid w:val="000641CE"/>
    <w:rsid w:val="000648D7"/>
    <w:rsid w:val="000648E0"/>
    <w:rsid w:val="00064C07"/>
    <w:rsid w:val="00064F04"/>
    <w:rsid w:val="0006533B"/>
    <w:rsid w:val="0006547A"/>
    <w:rsid w:val="000655E3"/>
    <w:rsid w:val="000656DB"/>
    <w:rsid w:val="000659E7"/>
    <w:rsid w:val="00065D55"/>
    <w:rsid w:val="0006604E"/>
    <w:rsid w:val="00066130"/>
    <w:rsid w:val="00066495"/>
    <w:rsid w:val="000664A9"/>
    <w:rsid w:val="0006655F"/>
    <w:rsid w:val="0006666B"/>
    <w:rsid w:val="00066691"/>
    <w:rsid w:val="00066A77"/>
    <w:rsid w:val="00066AA2"/>
    <w:rsid w:val="00066C9C"/>
    <w:rsid w:val="0006706C"/>
    <w:rsid w:val="0006707A"/>
    <w:rsid w:val="000670B4"/>
    <w:rsid w:val="0006715A"/>
    <w:rsid w:val="0006784A"/>
    <w:rsid w:val="00067A1A"/>
    <w:rsid w:val="00067AF7"/>
    <w:rsid w:val="00067DF4"/>
    <w:rsid w:val="00067F54"/>
    <w:rsid w:val="000701A1"/>
    <w:rsid w:val="000703B3"/>
    <w:rsid w:val="00070483"/>
    <w:rsid w:val="00070C30"/>
    <w:rsid w:val="000710BD"/>
    <w:rsid w:val="000712B0"/>
    <w:rsid w:val="00071712"/>
    <w:rsid w:val="00071ACA"/>
    <w:rsid w:val="00071AF5"/>
    <w:rsid w:val="000724B3"/>
    <w:rsid w:val="000724E1"/>
    <w:rsid w:val="000725E5"/>
    <w:rsid w:val="00072627"/>
    <w:rsid w:val="00072A13"/>
    <w:rsid w:val="00072AE2"/>
    <w:rsid w:val="00072D55"/>
    <w:rsid w:val="00072D9C"/>
    <w:rsid w:val="00073176"/>
    <w:rsid w:val="00073BFF"/>
    <w:rsid w:val="00073DF5"/>
    <w:rsid w:val="00073E5C"/>
    <w:rsid w:val="0007418F"/>
    <w:rsid w:val="0007454D"/>
    <w:rsid w:val="000748A4"/>
    <w:rsid w:val="0007505D"/>
    <w:rsid w:val="000750CE"/>
    <w:rsid w:val="0007518A"/>
    <w:rsid w:val="00075427"/>
    <w:rsid w:val="000756D9"/>
    <w:rsid w:val="000756E1"/>
    <w:rsid w:val="000759B2"/>
    <w:rsid w:val="00075E9B"/>
    <w:rsid w:val="00076009"/>
    <w:rsid w:val="0007612A"/>
    <w:rsid w:val="000765EF"/>
    <w:rsid w:val="000766CD"/>
    <w:rsid w:val="00076A2E"/>
    <w:rsid w:val="00076CB3"/>
    <w:rsid w:val="000771E7"/>
    <w:rsid w:val="000772D7"/>
    <w:rsid w:val="000775E4"/>
    <w:rsid w:val="000778E6"/>
    <w:rsid w:val="00077E39"/>
    <w:rsid w:val="00077F7F"/>
    <w:rsid w:val="00080042"/>
    <w:rsid w:val="0008081D"/>
    <w:rsid w:val="00080D5A"/>
    <w:rsid w:val="00080D94"/>
    <w:rsid w:val="0008113B"/>
    <w:rsid w:val="000813BB"/>
    <w:rsid w:val="000813C8"/>
    <w:rsid w:val="000814C4"/>
    <w:rsid w:val="000816CD"/>
    <w:rsid w:val="000817CA"/>
    <w:rsid w:val="0008180A"/>
    <w:rsid w:val="000819EA"/>
    <w:rsid w:val="00081DBE"/>
    <w:rsid w:val="00081E41"/>
    <w:rsid w:val="00082190"/>
    <w:rsid w:val="000822C7"/>
    <w:rsid w:val="0008235B"/>
    <w:rsid w:val="0008242E"/>
    <w:rsid w:val="0008290C"/>
    <w:rsid w:val="00082B03"/>
    <w:rsid w:val="00082D0A"/>
    <w:rsid w:val="00083008"/>
    <w:rsid w:val="00083031"/>
    <w:rsid w:val="00083319"/>
    <w:rsid w:val="000834C7"/>
    <w:rsid w:val="00083719"/>
    <w:rsid w:val="0008377B"/>
    <w:rsid w:val="0008393B"/>
    <w:rsid w:val="00083B2A"/>
    <w:rsid w:val="00083F68"/>
    <w:rsid w:val="00084071"/>
    <w:rsid w:val="0008423B"/>
    <w:rsid w:val="00084273"/>
    <w:rsid w:val="00084744"/>
    <w:rsid w:val="00084782"/>
    <w:rsid w:val="000847A4"/>
    <w:rsid w:val="0008491C"/>
    <w:rsid w:val="00084A23"/>
    <w:rsid w:val="00084BB6"/>
    <w:rsid w:val="00084BD1"/>
    <w:rsid w:val="00084EC8"/>
    <w:rsid w:val="00084FE7"/>
    <w:rsid w:val="00085303"/>
    <w:rsid w:val="0008573E"/>
    <w:rsid w:val="000859D3"/>
    <w:rsid w:val="00085ADB"/>
    <w:rsid w:val="00085B6B"/>
    <w:rsid w:val="00085F52"/>
    <w:rsid w:val="00085F76"/>
    <w:rsid w:val="000863B8"/>
    <w:rsid w:val="000865D2"/>
    <w:rsid w:val="00086671"/>
    <w:rsid w:val="0008670B"/>
    <w:rsid w:val="00086C46"/>
    <w:rsid w:val="00086EF3"/>
    <w:rsid w:val="00086F3B"/>
    <w:rsid w:val="00086FC0"/>
    <w:rsid w:val="00087037"/>
    <w:rsid w:val="00087082"/>
    <w:rsid w:val="000870E1"/>
    <w:rsid w:val="00087125"/>
    <w:rsid w:val="00087156"/>
    <w:rsid w:val="000874C7"/>
    <w:rsid w:val="0008755B"/>
    <w:rsid w:val="000876D0"/>
    <w:rsid w:val="00087981"/>
    <w:rsid w:val="000900C6"/>
    <w:rsid w:val="0009024C"/>
    <w:rsid w:val="000902E8"/>
    <w:rsid w:val="0009031D"/>
    <w:rsid w:val="00090417"/>
    <w:rsid w:val="000905A3"/>
    <w:rsid w:val="000906ED"/>
    <w:rsid w:val="00090BC5"/>
    <w:rsid w:val="00091248"/>
    <w:rsid w:val="000912F2"/>
    <w:rsid w:val="00091428"/>
    <w:rsid w:val="000914AD"/>
    <w:rsid w:val="000919DC"/>
    <w:rsid w:val="00091A65"/>
    <w:rsid w:val="00091A75"/>
    <w:rsid w:val="00091A7C"/>
    <w:rsid w:val="00092484"/>
    <w:rsid w:val="00092519"/>
    <w:rsid w:val="00092697"/>
    <w:rsid w:val="000926C9"/>
    <w:rsid w:val="00092733"/>
    <w:rsid w:val="00092743"/>
    <w:rsid w:val="000927B8"/>
    <w:rsid w:val="000928E2"/>
    <w:rsid w:val="00092B75"/>
    <w:rsid w:val="00092EE5"/>
    <w:rsid w:val="000938EF"/>
    <w:rsid w:val="000939A8"/>
    <w:rsid w:val="00093FBA"/>
    <w:rsid w:val="00094115"/>
    <w:rsid w:val="000941E3"/>
    <w:rsid w:val="000947A8"/>
    <w:rsid w:val="00094851"/>
    <w:rsid w:val="000948B6"/>
    <w:rsid w:val="00095191"/>
    <w:rsid w:val="0009521E"/>
    <w:rsid w:val="00095447"/>
    <w:rsid w:val="000954C1"/>
    <w:rsid w:val="00095AB6"/>
    <w:rsid w:val="00095C91"/>
    <w:rsid w:val="00095EF7"/>
    <w:rsid w:val="00096118"/>
    <w:rsid w:val="0009616E"/>
    <w:rsid w:val="00096316"/>
    <w:rsid w:val="000967D0"/>
    <w:rsid w:val="0009686C"/>
    <w:rsid w:val="000968D8"/>
    <w:rsid w:val="00096E7D"/>
    <w:rsid w:val="000970DA"/>
    <w:rsid w:val="000971ED"/>
    <w:rsid w:val="000972CA"/>
    <w:rsid w:val="00097657"/>
    <w:rsid w:val="0009799C"/>
    <w:rsid w:val="00097BBA"/>
    <w:rsid w:val="00097C48"/>
    <w:rsid w:val="00097C54"/>
    <w:rsid w:val="00097C65"/>
    <w:rsid w:val="000A06BE"/>
    <w:rsid w:val="000A0830"/>
    <w:rsid w:val="000A08DD"/>
    <w:rsid w:val="000A09CC"/>
    <w:rsid w:val="000A0B8D"/>
    <w:rsid w:val="000A0DCF"/>
    <w:rsid w:val="000A0E6A"/>
    <w:rsid w:val="000A125D"/>
    <w:rsid w:val="000A15BB"/>
    <w:rsid w:val="000A1685"/>
    <w:rsid w:val="000A1879"/>
    <w:rsid w:val="000A1AB4"/>
    <w:rsid w:val="000A1CAB"/>
    <w:rsid w:val="000A1E2C"/>
    <w:rsid w:val="000A1FD6"/>
    <w:rsid w:val="000A22DE"/>
    <w:rsid w:val="000A2573"/>
    <w:rsid w:val="000A26B1"/>
    <w:rsid w:val="000A29A1"/>
    <w:rsid w:val="000A2D3A"/>
    <w:rsid w:val="000A2E34"/>
    <w:rsid w:val="000A2E78"/>
    <w:rsid w:val="000A3432"/>
    <w:rsid w:val="000A3490"/>
    <w:rsid w:val="000A363D"/>
    <w:rsid w:val="000A37DC"/>
    <w:rsid w:val="000A3B29"/>
    <w:rsid w:val="000A3BCE"/>
    <w:rsid w:val="000A3BE1"/>
    <w:rsid w:val="000A3EB1"/>
    <w:rsid w:val="000A3EDA"/>
    <w:rsid w:val="000A4042"/>
    <w:rsid w:val="000A4147"/>
    <w:rsid w:val="000A4661"/>
    <w:rsid w:val="000A46C8"/>
    <w:rsid w:val="000A4856"/>
    <w:rsid w:val="000A4F20"/>
    <w:rsid w:val="000A508C"/>
    <w:rsid w:val="000A5156"/>
    <w:rsid w:val="000A54B8"/>
    <w:rsid w:val="000A552B"/>
    <w:rsid w:val="000A5664"/>
    <w:rsid w:val="000A575E"/>
    <w:rsid w:val="000A589C"/>
    <w:rsid w:val="000A6272"/>
    <w:rsid w:val="000A67EE"/>
    <w:rsid w:val="000A6AB2"/>
    <w:rsid w:val="000A6C42"/>
    <w:rsid w:val="000A6E59"/>
    <w:rsid w:val="000A6F77"/>
    <w:rsid w:val="000A71F4"/>
    <w:rsid w:val="000A733F"/>
    <w:rsid w:val="000A7513"/>
    <w:rsid w:val="000A7549"/>
    <w:rsid w:val="000A761B"/>
    <w:rsid w:val="000A7638"/>
    <w:rsid w:val="000A766F"/>
    <w:rsid w:val="000A77C2"/>
    <w:rsid w:val="000A7AE9"/>
    <w:rsid w:val="000A7B3C"/>
    <w:rsid w:val="000A7D01"/>
    <w:rsid w:val="000A7FDF"/>
    <w:rsid w:val="000A7FFD"/>
    <w:rsid w:val="000B00CC"/>
    <w:rsid w:val="000B0FCF"/>
    <w:rsid w:val="000B1123"/>
    <w:rsid w:val="000B1547"/>
    <w:rsid w:val="000B15FA"/>
    <w:rsid w:val="000B1695"/>
    <w:rsid w:val="000B16D9"/>
    <w:rsid w:val="000B17BF"/>
    <w:rsid w:val="000B1828"/>
    <w:rsid w:val="000B1A4B"/>
    <w:rsid w:val="000B1C03"/>
    <w:rsid w:val="000B1C33"/>
    <w:rsid w:val="000B1D4C"/>
    <w:rsid w:val="000B1FE4"/>
    <w:rsid w:val="000B27F7"/>
    <w:rsid w:val="000B27FC"/>
    <w:rsid w:val="000B2936"/>
    <w:rsid w:val="000B2A16"/>
    <w:rsid w:val="000B2CB4"/>
    <w:rsid w:val="000B2D4E"/>
    <w:rsid w:val="000B35B0"/>
    <w:rsid w:val="000B3784"/>
    <w:rsid w:val="000B3846"/>
    <w:rsid w:val="000B3A6E"/>
    <w:rsid w:val="000B3B82"/>
    <w:rsid w:val="000B3BC1"/>
    <w:rsid w:val="000B3D0E"/>
    <w:rsid w:val="000B3EA7"/>
    <w:rsid w:val="000B4186"/>
    <w:rsid w:val="000B463D"/>
    <w:rsid w:val="000B46A1"/>
    <w:rsid w:val="000B470F"/>
    <w:rsid w:val="000B4736"/>
    <w:rsid w:val="000B4832"/>
    <w:rsid w:val="000B48BF"/>
    <w:rsid w:val="000B4975"/>
    <w:rsid w:val="000B49CE"/>
    <w:rsid w:val="000B49D2"/>
    <w:rsid w:val="000B4A87"/>
    <w:rsid w:val="000B4F2B"/>
    <w:rsid w:val="000B5331"/>
    <w:rsid w:val="000B5436"/>
    <w:rsid w:val="000B5800"/>
    <w:rsid w:val="000B6650"/>
    <w:rsid w:val="000B705B"/>
    <w:rsid w:val="000B72FF"/>
    <w:rsid w:val="000B731D"/>
    <w:rsid w:val="000B732E"/>
    <w:rsid w:val="000B7335"/>
    <w:rsid w:val="000B7492"/>
    <w:rsid w:val="000B762F"/>
    <w:rsid w:val="000B7EF2"/>
    <w:rsid w:val="000B7F51"/>
    <w:rsid w:val="000C00D8"/>
    <w:rsid w:val="000C0129"/>
    <w:rsid w:val="000C04BF"/>
    <w:rsid w:val="000C0562"/>
    <w:rsid w:val="000C0AFD"/>
    <w:rsid w:val="000C0C4E"/>
    <w:rsid w:val="000C0CB3"/>
    <w:rsid w:val="000C0CEA"/>
    <w:rsid w:val="000C132F"/>
    <w:rsid w:val="000C1A93"/>
    <w:rsid w:val="000C1E9F"/>
    <w:rsid w:val="000C1EF8"/>
    <w:rsid w:val="000C1FBD"/>
    <w:rsid w:val="000C2028"/>
    <w:rsid w:val="000C21FB"/>
    <w:rsid w:val="000C2333"/>
    <w:rsid w:val="000C27A2"/>
    <w:rsid w:val="000C2B7C"/>
    <w:rsid w:val="000C2DC9"/>
    <w:rsid w:val="000C3672"/>
    <w:rsid w:val="000C37E5"/>
    <w:rsid w:val="000C3A63"/>
    <w:rsid w:val="000C3A6F"/>
    <w:rsid w:val="000C3D35"/>
    <w:rsid w:val="000C40ED"/>
    <w:rsid w:val="000C4196"/>
    <w:rsid w:val="000C41DB"/>
    <w:rsid w:val="000C43C3"/>
    <w:rsid w:val="000C459F"/>
    <w:rsid w:val="000C4615"/>
    <w:rsid w:val="000C478D"/>
    <w:rsid w:val="000C4F67"/>
    <w:rsid w:val="000C5076"/>
    <w:rsid w:val="000C56ED"/>
    <w:rsid w:val="000C56F3"/>
    <w:rsid w:val="000C57C4"/>
    <w:rsid w:val="000C57ED"/>
    <w:rsid w:val="000C5886"/>
    <w:rsid w:val="000C5BD0"/>
    <w:rsid w:val="000C5E21"/>
    <w:rsid w:val="000C5EB9"/>
    <w:rsid w:val="000C60CC"/>
    <w:rsid w:val="000C61EF"/>
    <w:rsid w:val="000C6625"/>
    <w:rsid w:val="000C6774"/>
    <w:rsid w:val="000C68BF"/>
    <w:rsid w:val="000C708C"/>
    <w:rsid w:val="000C7252"/>
    <w:rsid w:val="000C7539"/>
    <w:rsid w:val="000C763A"/>
    <w:rsid w:val="000C7822"/>
    <w:rsid w:val="000C7C38"/>
    <w:rsid w:val="000C7F58"/>
    <w:rsid w:val="000C7F92"/>
    <w:rsid w:val="000D0016"/>
    <w:rsid w:val="000D0A63"/>
    <w:rsid w:val="000D0A7A"/>
    <w:rsid w:val="000D0DB2"/>
    <w:rsid w:val="000D0F7E"/>
    <w:rsid w:val="000D10BD"/>
    <w:rsid w:val="000D123B"/>
    <w:rsid w:val="000D12B5"/>
    <w:rsid w:val="000D145F"/>
    <w:rsid w:val="000D15CC"/>
    <w:rsid w:val="000D1975"/>
    <w:rsid w:val="000D1A20"/>
    <w:rsid w:val="000D1C1B"/>
    <w:rsid w:val="000D1D5A"/>
    <w:rsid w:val="000D1D94"/>
    <w:rsid w:val="000D1EB3"/>
    <w:rsid w:val="000D211C"/>
    <w:rsid w:val="000D23E9"/>
    <w:rsid w:val="000D24C8"/>
    <w:rsid w:val="000D251E"/>
    <w:rsid w:val="000D27AA"/>
    <w:rsid w:val="000D2819"/>
    <w:rsid w:val="000D2B28"/>
    <w:rsid w:val="000D2C96"/>
    <w:rsid w:val="000D2CF5"/>
    <w:rsid w:val="000D2E99"/>
    <w:rsid w:val="000D2FF8"/>
    <w:rsid w:val="000D3201"/>
    <w:rsid w:val="000D3234"/>
    <w:rsid w:val="000D3499"/>
    <w:rsid w:val="000D3C5B"/>
    <w:rsid w:val="000D4440"/>
    <w:rsid w:val="000D47EC"/>
    <w:rsid w:val="000D4D9E"/>
    <w:rsid w:val="000D5060"/>
    <w:rsid w:val="000D518F"/>
    <w:rsid w:val="000D5467"/>
    <w:rsid w:val="000D5772"/>
    <w:rsid w:val="000D60C7"/>
    <w:rsid w:val="000D616C"/>
    <w:rsid w:val="000D640D"/>
    <w:rsid w:val="000D6430"/>
    <w:rsid w:val="000D6869"/>
    <w:rsid w:val="000D69BC"/>
    <w:rsid w:val="000D6A47"/>
    <w:rsid w:val="000D6C04"/>
    <w:rsid w:val="000D6DC8"/>
    <w:rsid w:val="000D6EDA"/>
    <w:rsid w:val="000D7021"/>
    <w:rsid w:val="000D71B5"/>
    <w:rsid w:val="000D73CF"/>
    <w:rsid w:val="000D777C"/>
    <w:rsid w:val="000D77AB"/>
    <w:rsid w:val="000D78A1"/>
    <w:rsid w:val="000D7EC4"/>
    <w:rsid w:val="000E004A"/>
    <w:rsid w:val="000E004E"/>
    <w:rsid w:val="000E0538"/>
    <w:rsid w:val="000E05B1"/>
    <w:rsid w:val="000E0786"/>
    <w:rsid w:val="000E0888"/>
    <w:rsid w:val="000E08AC"/>
    <w:rsid w:val="000E0A5C"/>
    <w:rsid w:val="000E0B99"/>
    <w:rsid w:val="000E0BAC"/>
    <w:rsid w:val="000E0DBC"/>
    <w:rsid w:val="000E0E46"/>
    <w:rsid w:val="000E0F13"/>
    <w:rsid w:val="000E163F"/>
    <w:rsid w:val="000E1698"/>
    <w:rsid w:val="000E1A53"/>
    <w:rsid w:val="000E1A85"/>
    <w:rsid w:val="000E1A8B"/>
    <w:rsid w:val="000E1B69"/>
    <w:rsid w:val="000E1E13"/>
    <w:rsid w:val="000E20B5"/>
    <w:rsid w:val="000E2597"/>
    <w:rsid w:val="000E2849"/>
    <w:rsid w:val="000E2B08"/>
    <w:rsid w:val="000E2BD4"/>
    <w:rsid w:val="000E2DB0"/>
    <w:rsid w:val="000E2E9C"/>
    <w:rsid w:val="000E311F"/>
    <w:rsid w:val="000E3565"/>
    <w:rsid w:val="000E3712"/>
    <w:rsid w:val="000E3E5E"/>
    <w:rsid w:val="000E3F4D"/>
    <w:rsid w:val="000E426D"/>
    <w:rsid w:val="000E4CB8"/>
    <w:rsid w:val="000E4CF2"/>
    <w:rsid w:val="000E5249"/>
    <w:rsid w:val="000E5254"/>
    <w:rsid w:val="000E5287"/>
    <w:rsid w:val="000E537A"/>
    <w:rsid w:val="000E54B4"/>
    <w:rsid w:val="000E57C1"/>
    <w:rsid w:val="000E589A"/>
    <w:rsid w:val="000E5A3F"/>
    <w:rsid w:val="000E5ABD"/>
    <w:rsid w:val="000E5B80"/>
    <w:rsid w:val="000E5CB8"/>
    <w:rsid w:val="000E5D74"/>
    <w:rsid w:val="000E602B"/>
    <w:rsid w:val="000E603E"/>
    <w:rsid w:val="000E62FC"/>
    <w:rsid w:val="000E6651"/>
    <w:rsid w:val="000E6656"/>
    <w:rsid w:val="000E67B3"/>
    <w:rsid w:val="000E69FB"/>
    <w:rsid w:val="000E6AB8"/>
    <w:rsid w:val="000E6B5B"/>
    <w:rsid w:val="000E6FF6"/>
    <w:rsid w:val="000E7311"/>
    <w:rsid w:val="000E7823"/>
    <w:rsid w:val="000E7B1E"/>
    <w:rsid w:val="000E7C58"/>
    <w:rsid w:val="000F00FC"/>
    <w:rsid w:val="000F013F"/>
    <w:rsid w:val="000F0317"/>
    <w:rsid w:val="000F054B"/>
    <w:rsid w:val="000F05EE"/>
    <w:rsid w:val="000F06C5"/>
    <w:rsid w:val="000F06F9"/>
    <w:rsid w:val="000F082F"/>
    <w:rsid w:val="000F08A1"/>
    <w:rsid w:val="000F0B32"/>
    <w:rsid w:val="000F0BB4"/>
    <w:rsid w:val="000F0CD4"/>
    <w:rsid w:val="000F1050"/>
    <w:rsid w:val="000F10B3"/>
    <w:rsid w:val="000F1133"/>
    <w:rsid w:val="000F121C"/>
    <w:rsid w:val="000F14D5"/>
    <w:rsid w:val="000F1588"/>
    <w:rsid w:val="000F1680"/>
    <w:rsid w:val="000F176D"/>
    <w:rsid w:val="000F1898"/>
    <w:rsid w:val="000F1A54"/>
    <w:rsid w:val="000F1DD1"/>
    <w:rsid w:val="000F1EEB"/>
    <w:rsid w:val="000F2624"/>
    <w:rsid w:val="000F2829"/>
    <w:rsid w:val="000F2923"/>
    <w:rsid w:val="000F2949"/>
    <w:rsid w:val="000F2B4D"/>
    <w:rsid w:val="000F2EC5"/>
    <w:rsid w:val="000F3034"/>
    <w:rsid w:val="000F30D4"/>
    <w:rsid w:val="000F3180"/>
    <w:rsid w:val="000F319A"/>
    <w:rsid w:val="000F3339"/>
    <w:rsid w:val="000F3490"/>
    <w:rsid w:val="000F3771"/>
    <w:rsid w:val="000F377A"/>
    <w:rsid w:val="000F387E"/>
    <w:rsid w:val="000F4757"/>
    <w:rsid w:val="000F4875"/>
    <w:rsid w:val="000F4957"/>
    <w:rsid w:val="000F4A70"/>
    <w:rsid w:val="000F4B12"/>
    <w:rsid w:val="000F4BC0"/>
    <w:rsid w:val="000F4E86"/>
    <w:rsid w:val="000F523A"/>
    <w:rsid w:val="000F5340"/>
    <w:rsid w:val="000F54ED"/>
    <w:rsid w:val="000F5580"/>
    <w:rsid w:val="000F561E"/>
    <w:rsid w:val="000F5A7F"/>
    <w:rsid w:val="000F5F02"/>
    <w:rsid w:val="000F663E"/>
    <w:rsid w:val="000F6FE6"/>
    <w:rsid w:val="000F7001"/>
    <w:rsid w:val="000F7128"/>
    <w:rsid w:val="000F7490"/>
    <w:rsid w:val="000F7546"/>
    <w:rsid w:val="000F7650"/>
    <w:rsid w:val="000F7711"/>
    <w:rsid w:val="000F7BE5"/>
    <w:rsid w:val="000F7C0E"/>
    <w:rsid w:val="000F7C18"/>
    <w:rsid w:val="000F7C87"/>
    <w:rsid w:val="000F7DE8"/>
    <w:rsid w:val="00100028"/>
    <w:rsid w:val="0010012F"/>
    <w:rsid w:val="001001C1"/>
    <w:rsid w:val="001007EE"/>
    <w:rsid w:val="00100853"/>
    <w:rsid w:val="00100892"/>
    <w:rsid w:val="00100A32"/>
    <w:rsid w:val="00100A3C"/>
    <w:rsid w:val="00100A8A"/>
    <w:rsid w:val="00100CE6"/>
    <w:rsid w:val="00100E25"/>
    <w:rsid w:val="001018AA"/>
    <w:rsid w:val="00101C2D"/>
    <w:rsid w:val="00101E82"/>
    <w:rsid w:val="001023F0"/>
    <w:rsid w:val="0010250E"/>
    <w:rsid w:val="00102C6A"/>
    <w:rsid w:val="00102D56"/>
    <w:rsid w:val="00102D6B"/>
    <w:rsid w:val="00102E7A"/>
    <w:rsid w:val="00102EA7"/>
    <w:rsid w:val="00102F02"/>
    <w:rsid w:val="00102F63"/>
    <w:rsid w:val="001030BF"/>
    <w:rsid w:val="00103AEA"/>
    <w:rsid w:val="00103B7D"/>
    <w:rsid w:val="00103CE0"/>
    <w:rsid w:val="00103D7D"/>
    <w:rsid w:val="00103F30"/>
    <w:rsid w:val="00104004"/>
    <w:rsid w:val="00104252"/>
    <w:rsid w:val="0010433E"/>
    <w:rsid w:val="001045A0"/>
    <w:rsid w:val="001046C6"/>
    <w:rsid w:val="001049F8"/>
    <w:rsid w:val="00104A50"/>
    <w:rsid w:val="00104B41"/>
    <w:rsid w:val="00104EBD"/>
    <w:rsid w:val="00105036"/>
    <w:rsid w:val="00105093"/>
    <w:rsid w:val="00105202"/>
    <w:rsid w:val="001052F8"/>
    <w:rsid w:val="001053D7"/>
    <w:rsid w:val="001054C9"/>
    <w:rsid w:val="001054CB"/>
    <w:rsid w:val="0010572D"/>
    <w:rsid w:val="00105888"/>
    <w:rsid w:val="001058CD"/>
    <w:rsid w:val="001059A0"/>
    <w:rsid w:val="00105A58"/>
    <w:rsid w:val="00105AAC"/>
    <w:rsid w:val="0010618E"/>
    <w:rsid w:val="00106ED4"/>
    <w:rsid w:val="00107191"/>
    <w:rsid w:val="001072F7"/>
    <w:rsid w:val="00107310"/>
    <w:rsid w:val="00107529"/>
    <w:rsid w:val="00107857"/>
    <w:rsid w:val="00107DB8"/>
    <w:rsid w:val="0011029B"/>
    <w:rsid w:val="001106D0"/>
    <w:rsid w:val="00110771"/>
    <w:rsid w:val="00110C82"/>
    <w:rsid w:val="0011100B"/>
    <w:rsid w:val="00111108"/>
    <w:rsid w:val="00111332"/>
    <w:rsid w:val="00111354"/>
    <w:rsid w:val="00111433"/>
    <w:rsid w:val="00111504"/>
    <w:rsid w:val="0011160B"/>
    <w:rsid w:val="001116EE"/>
    <w:rsid w:val="00111A62"/>
    <w:rsid w:val="00111D78"/>
    <w:rsid w:val="00111E28"/>
    <w:rsid w:val="00111ECF"/>
    <w:rsid w:val="00111FFE"/>
    <w:rsid w:val="0011252D"/>
    <w:rsid w:val="0011275A"/>
    <w:rsid w:val="00112994"/>
    <w:rsid w:val="00112F83"/>
    <w:rsid w:val="00113031"/>
    <w:rsid w:val="00113307"/>
    <w:rsid w:val="001136F9"/>
    <w:rsid w:val="001138A1"/>
    <w:rsid w:val="00113987"/>
    <w:rsid w:val="001139D2"/>
    <w:rsid w:val="00113DE7"/>
    <w:rsid w:val="00113E6F"/>
    <w:rsid w:val="00113FA6"/>
    <w:rsid w:val="00114037"/>
    <w:rsid w:val="001140BA"/>
    <w:rsid w:val="00114315"/>
    <w:rsid w:val="001143D8"/>
    <w:rsid w:val="00114466"/>
    <w:rsid w:val="00114502"/>
    <w:rsid w:val="001145F9"/>
    <w:rsid w:val="00114622"/>
    <w:rsid w:val="0011470A"/>
    <w:rsid w:val="001148CD"/>
    <w:rsid w:val="00114B5C"/>
    <w:rsid w:val="00114FCE"/>
    <w:rsid w:val="0011536C"/>
    <w:rsid w:val="0011562F"/>
    <w:rsid w:val="0011591C"/>
    <w:rsid w:val="00115A3E"/>
    <w:rsid w:val="00115C38"/>
    <w:rsid w:val="00115D0F"/>
    <w:rsid w:val="00115DAB"/>
    <w:rsid w:val="00115DFD"/>
    <w:rsid w:val="00115FF7"/>
    <w:rsid w:val="0011617E"/>
    <w:rsid w:val="00116343"/>
    <w:rsid w:val="0011635A"/>
    <w:rsid w:val="001166E7"/>
    <w:rsid w:val="00116F7E"/>
    <w:rsid w:val="0011718D"/>
    <w:rsid w:val="00117228"/>
    <w:rsid w:val="001173DD"/>
    <w:rsid w:val="00117FFB"/>
    <w:rsid w:val="00120217"/>
    <w:rsid w:val="001204C9"/>
    <w:rsid w:val="0012066A"/>
    <w:rsid w:val="00120AF5"/>
    <w:rsid w:val="00120C75"/>
    <w:rsid w:val="00120CC1"/>
    <w:rsid w:val="00120CC2"/>
    <w:rsid w:val="00120CF0"/>
    <w:rsid w:val="00120E2D"/>
    <w:rsid w:val="00120E69"/>
    <w:rsid w:val="00121014"/>
    <w:rsid w:val="00121375"/>
    <w:rsid w:val="00121426"/>
    <w:rsid w:val="0012149E"/>
    <w:rsid w:val="0012164C"/>
    <w:rsid w:val="0012167B"/>
    <w:rsid w:val="00121A2C"/>
    <w:rsid w:val="00121BB3"/>
    <w:rsid w:val="00122166"/>
    <w:rsid w:val="00122358"/>
    <w:rsid w:val="001224CC"/>
    <w:rsid w:val="001224D9"/>
    <w:rsid w:val="001225E3"/>
    <w:rsid w:val="00122790"/>
    <w:rsid w:val="00122A46"/>
    <w:rsid w:val="00122AC0"/>
    <w:rsid w:val="00122AD6"/>
    <w:rsid w:val="00122BBB"/>
    <w:rsid w:val="00122C6B"/>
    <w:rsid w:val="00122D3B"/>
    <w:rsid w:val="00122E63"/>
    <w:rsid w:val="001230C1"/>
    <w:rsid w:val="0012353F"/>
    <w:rsid w:val="001238F8"/>
    <w:rsid w:val="00123A2B"/>
    <w:rsid w:val="00123C5F"/>
    <w:rsid w:val="00123CEE"/>
    <w:rsid w:val="00123FBB"/>
    <w:rsid w:val="001241B7"/>
    <w:rsid w:val="001243CD"/>
    <w:rsid w:val="001244CA"/>
    <w:rsid w:val="00124557"/>
    <w:rsid w:val="001245BC"/>
    <w:rsid w:val="001245BE"/>
    <w:rsid w:val="001245CE"/>
    <w:rsid w:val="001247C1"/>
    <w:rsid w:val="0012515E"/>
    <w:rsid w:val="001251B4"/>
    <w:rsid w:val="00125283"/>
    <w:rsid w:val="00125391"/>
    <w:rsid w:val="00125807"/>
    <w:rsid w:val="001258AF"/>
    <w:rsid w:val="00125939"/>
    <w:rsid w:val="00125FCB"/>
    <w:rsid w:val="00126273"/>
    <w:rsid w:val="00126316"/>
    <w:rsid w:val="00126855"/>
    <w:rsid w:val="00126923"/>
    <w:rsid w:val="00126965"/>
    <w:rsid w:val="00126A14"/>
    <w:rsid w:val="00126B0B"/>
    <w:rsid w:val="00126E8B"/>
    <w:rsid w:val="001271B3"/>
    <w:rsid w:val="001276DF"/>
    <w:rsid w:val="00127834"/>
    <w:rsid w:val="00127886"/>
    <w:rsid w:val="001278C9"/>
    <w:rsid w:val="001278FC"/>
    <w:rsid w:val="00127973"/>
    <w:rsid w:val="00127C02"/>
    <w:rsid w:val="00127C6D"/>
    <w:rsid w:val="00127EBB"/>
    <w:rsid w:val="00130141"/>
    <w:rsid w:val="00130164"/>
    <w:rsid w:val="0013032E"/>
    <w:rsid w:val="00130382"/>
    <w:rsid w:val="0013095B"/>
    <w:rsid w:val="00130B7D"/>
    <w:rsid w:val="00131068"/>
    <w:rsid w:val="001310EB"/>
    <w:rsid w:val="00131190"/>
    <w:rsid w:val="00131414"/>
    <w:rsid w:val="001315B0"/>
    <w:rsid w:val="001315E2"/>
    <w:rsid w:val="001317B8"/>
    <w:rsid w:val="00131878"/>
    <w:rsid w:val="00131881"/>
    <w:rsid w:val="00131C6D"/>
    <w:rsid w:val="00131CEF"/>
    <w:rsid w:val="00131D1B"/>
    <w:rsid w:val="00131FD4"/>
    <w:rsid w:val="001325A9"/>
    <w:rsid w:val="001326A0"/>
    <w:rsid w:val="001327E3"/>
    <w:rsid w:val="00132BA3"/>
    <w:rsid w:val="0013302C"/>
    <w:rsid w:val="0013305A"/>
    <w:rsid w:val="0013317C"/>
    <w:rsid w:val="0013338C"/>
    <w:rsid w:val="0013361D"/>
    <w:rsid w:val="00133BE1"/>
    <w:rsid w:val="00133DCC"/>
    <w:rsid w:val="00134279"/>
    <w:rsid w:val="00134498"/>
    <w:rsid w:val="001346B0"/>
    <w:rsid w:val="00134E4E"/>
    <w:rsid w:val="00134E83"/>
    <w:rsid w:val="00134F26"/>
    <w:rsid w:val="00135125"/>
    <w:rsid w:val="001352F4"/>
    <w:rsid w:val="00135361"/>
    <w:rsid w:val="001353B1"/>
    <w:rsid w:val="001359A1"/>
    <w:rsid w:val="00135C0B"/>
    <w:rsid w:val="00136126"/>
    <w:rsid w:val="00136284"/>
    <w:rsid w:val="0013658D"/>
    <w:rsid w:val="00136666"/>
    <w:rsid w:val="00136786"/>
    <w:rsid w:val="001368AD"/>
    <w:rsid w:val="00136AFC"/>
    <w:rsid w:val="00136F54"/>
    <w:rsid w:val="00137160"/>
    <w:rsid w:val="0013722B"/>
    <w:rsid w:val="001372A2"/>
    <w:rsid w:val="00137352"/>
    <w:rsid w:val="001373EF"/>
    <w:rsid w:val="00137775"/>
    <w:rsid w:val="00137787"/>
    <w:rsid w:val="00137893"/>
    <w:rsid w:val="00137988"/>
    <w:rsid w:val="00137B98"/>
    <w:rsid w:val="00140132"/>
    <w:rsid w:val="0014072F"/>
    <w:rsid w:val="0014076B"/>
    <w:rsid w:val="00140880"/>
    <w:rsid w:val="001408FD"/>
    <w:rsid w:val="00140B3A"/>
    <w:rsid w:val="00140D0C"/>
    <w:rsid w:val="00140DAE"/>
    <w:rsid w:val="00140DCA"/>
    <w:rsid w:val="0014178D"/>
    <w:rsid w:val="0014199C"/>
    <w:rsid w:val="00141E62"/>
    <w:rsid w:val="00141ED0"/>
    <w:rsid w:val="0014204C"/>
    <w:rsid w:val="00142148"/>
    <w:rsid w:val="001421D6"/>
    <w:rsid w:val="001421DE"/>
    <w:rsid w:val="0014253B"/>
    <w:rsid w:val="00142573"/>
    <w:rsid w:val="0014287E"/>
    <w:rsid w:val="001428BF"/>
    <w:rsid w:val="00142D10"/>
    <w:rsid w:val="00142D8C"/>
    <w:rsid w:val="00143263"/>
    <w:rsid w:val="00144007"/>
    <w:rsid w:val="00144066"/>
    <w:rsid w:val="001440AE"/>
    <w:rsid w:val="00144289"/>
    <w:rsid w:val="00144403"/>
    <w:rsid w:val="00144482"/>
    <w:rsid w:val="0014449C"/>
    <w:rsid w:val="001446F1"/>
    <w:rsid w:val="00144798"/>
    <w:rsid w:val="00144F36"/>
    <w:rsid w:val="001450BA"/>
    <w:rsid w:val="00145137"/>
    <w:rsid w:val="00145141"/>
    <w:rsid w:val="00145380"/>
    <w:rsid w:val="001454C7"/>
    <w:rsid w:val="00145620"/>
    <w:rsid w:val="00145B26"/>
    <w:rsid w:val="00145F09"/>
    <w:rsid w:val="00145F91"/>
    <w:rsid w:val="00145FB4"/>
    <w:rsid w:val="00145FFA"/>
    <w:rsid w:val="001460AA"/>
    <w:rsid w:val="00146165"/>
    <w:rsid w:val="00146407"/>
    <w:rsid w:val="0014693E"/>
    <w:rsid w:val="00146A74"/>
    <w:rsid w:val="00146B37"/>
    <w:rsid w:val="00146CBF"/>
    <w:rsid w:val="00146D0F"/>
    <w:rsid w:val="00146E94"/>
    <w:rsid w:val="00146F8B"/>
    <w:rsid w:val="00146FE8"/>
    <w:rsid w:val="00147022"/>
    <w:rsid w:val="001470B2"/>
    <w:rsid w:val="001470E8"/>
    <w:rsid w:val="00147470"/>
    <w:rsid w:val="00147B53"/>
    <w:rsid w:val="00147C01"/>
    <w:rsid w:val="00147D45"/>
    <w:rsid w:val="00147F15"/>
    <w:rsid w:val="00147FC7"/>
    <w:rsid w:val="0015025C"/>
    <w:rsid w:val="001509E8"/>
    <w:rsid w:val="00150B27"/>
    <w:rsid w:val="00150CDF"/>
    <w:rsid w:val="00150DA8"/>
    <w:rsid w:val="00150FA4"/>
    <w:rsid w:val="001513AB"/>
    <w:rsid w:val="0015147F"/>
    <w:rsid w:val="0015167D"/>
    <w:rsid w:val="001516AA"/>
    <w:rsid w:val="00151814"/>
    <w:rsid w:val="00151B2F"/>
    <w:rsid w:val="00151F39"/>
    <w:rsid w:val="001525C5"/>
    <w:rsid w:val="00152705"/>
    <w:rsid w:val="00152754"/>
    <w:rsid w:val="00152A6C"/>
    <w:rsid w:val="00152BB1"/>
    <w:rsid w:val="00152BD7"/>
    <w:rsid w:val="00152BDC"/>
    <w:rsid w:val="00152CE9"/>
    <w:rsid w:val="00152DA3"/>
    <w:rsid w:val="00152DF6"/>
    <w:rsid w:val="001533B5"/>
    <w:rsid w:val="00153635"/>
    <w:rsid w:val="0015385C"/>
    <w:rsid w:val="001538E8"/>
    <w:rsid w:val="00153A94"/>
    <w:rsid w:val="00153CF2"/>
    <w:rsid w:val="00153FD9"/>
    <w:rsid w:val="00153FEB"/>
    <w:rsid w:val="0015407A"/>
    <w:rsid w:val="001540CF"/>
    <w:rsid w:val="001540E6"/>
    <w:rsid w:val="001548B5"/>
    <w:rsid w:val="00154CC1"/>
    <w:rsid w:val="00154E8A"/>
    <w:rsid w:val="00155009"/>
    <w:rsid w:val="0015505F"/>
    <w:rsid w:val="00155383"/>
    <w:rsid w:val="001554CA"/>
    <w:rsid w:val="001556B0"/>
    <w:rsid w:val="00155990"/>
    <w:rsid w:val="00155B8F"/>
    <w:rsid w:val="00155EE7"/>
    <w:rsid w:val="00155FD2"/>
    <w:rsid w:val="0015621D"/>
    <w:rsid w:val="00156226"/>
    <w:rsid w:val="00156321"/>
    <w:rsid w:val="001563A9"/>
    <w:rsid w:val="00156511"/>
    <w:rsid w:val="00156525"/>
    <w:rsid w:val="001565DA"/>
    <w:rsid w:val="00156647"/>
    <w:rsid w:val="00156C28"/>
    <w:rsid w:val="00156D81"/>
    <w:rsid w:val="00156D8C"/>
    <w:rsid w:val="00156DF4"/>
    <w:rsid w:val="00156E1A"/>
    <w:rsid w:val="00156E7B"/>
    <w:rsid w:val="00156ED7"/>
    <w:rsid w:val="0015705E"/>
    <w:rsid w:val="00157574"/>
    <w:rsid w:val="00157A4B"/>
    <w:rsid w:val="00157CDB"/>
    <w:rsid w:val="00157D63"/>
    <w:rsid w:val="00160100"/>
    <w:rsid w:val="00160165"/>
    <w:rsid w:val="001601FF"/>
    <w:rsid w:val="00160340"/>
    <w:rsid w:val="00160615"/>
    <w:rsid w:val="00160B55"/>
    <w:rsid w:val="00160C7D"/>
    <w:rsid w:val="00160CDE"/>
    <w:rsid w:val="00160E01"/>
    <w:rsid w:val="00161153"/>
    <w:rsid w:val="001611B3"/>
    <w:rsid w:val="001616A7"/>
    <w:rsid w:val="001616EC"/>
    <w:rsid w:val="00161761"/>
    <w:rsid w:val="00161818"/>
    <w:rsid w:val="00161845"/>
    <w:rsid w:val="00161965"/>
    <w:rsid w:val="00161A44"/>
    <w:rsid w:val="00161AE1"/>
    <w:rsid w:val="00161B76"/>
    <w:rsid w:val="00161C03"/>
    <w:rsid w:val="00161DC8"/>
    <w:rsid w:val="00161F8D"/>
    <w:rsid w:val="00161FD8"/>
    <w:rsid w:val="0016210E"/>
    <w:rsid w:val="00162393"/>
    <w:rsid w:val="001626AD"/>
    <w:rsid w:val="0016273C"/>
    <w:rsid w:val="00162938"/>
    <w:rsid w:val="00162ACC"/>
    <w:rsid w:val="00163064"/>
    <w:rsid w:val="001631A7"/>
    <w:rsid w:val="00163251"/>
    <w:rsid w:val="00163268"/>
    <w:rsid w:val="0016345B"/>
    <w:rsid w:val="001635D3"/>
    <w:rsid w:val="001636E3"/>
    <w:rsid w:val="0016392A"/>
    <w:rsid w:val="00163BA6"/>
    <w:rsid w:val="00163E27"/>
    <w:rsid w:val="00163E33"/>
    <w:rsid w:val="001640EA"/>
    <w:rsid w:val="0016425D"/>
    <w:rsid w:val="00164481"/>
    <w:rsid w:val="001645BE"/>
    <w:rsid w:val="00164E2F"/>
    <w:rsid w:val="00165146"/>
    <w:rsid w:val="00165420"/>
    <w:rsid w:val="0016564F"/>
    <w:rsid w:val="001656B9"/>
    <w:rsid w:val="001657B5"/>
    <w:rsid w:val="00165889"/>
    <w:rsid w:val="0016589C"/>
    <w:rsid w:val="00165980"/>
    <w:rsid w:val="0016624C"/>
    <w:rsid w:val="00166293"/>
    <w:rsid w:val="0016658A"/>
    <w:rsid w:val="00166664"/>
    <w:rsid w:val="00166690"/>
    <w:rsid w:val="00166977"/>
    <w:rsid w:val="00166DFD"/>
    <w:rsid w:val="00167079"/>
    <w:rsid w:val="00167178"/>
    <w:rsid w:val="001672E5"/>
    <w:rsid w:val="0016760C"/>
    <w:rsid w:val="001676B8"/>
    <w:rsid w:val="00167876"/>
    <w:rsid w:val="00167959"/>
    <w:rsid w:val="001679D4"/>
    <w:rsid w:val="00167E79"/>
    <w:rsid w:val="00167E94"/>
    <w:rsid w:val="00167FF8"/>
    <w:rsid w:val="001700F2"/>
    <w:rsid w:val="001702BA"/>
    <w:rsid w:val="00170401"/>
    <w:rsid w:val="0017047A"/>
    <w:rsid w:val="00170799"/>
    <w:rsid w:val="001707DD"/>
    <w:rsid w:val="00170CEC"/>
    <w:rsid w:val="00170EFA"/>
    <w:rsid w:val="00170F49"/>
    <w:rsid w:val="001712E0"/>
    <w:rsid w:val="00171858"/>
    <w:rsid w:val="0017189C"/>
    <w:rsid w:val="00171ADA"/>
    <w:rsid w:val="00171BC6"/>
    <w:rsid w:val="00171F56"/>
    <w:rsid w:val="00172133"/>
    <w:rsid w:val="00172155"/>
    <w:rsid w:val="00172216"/>
    <w:rsid w:val="00172247"/>
    <w:rsid w:val="00172312"/>
    <w:rsid w:val="00172488"/>
    <w:rsid w:val="0017252A"/>
    <w:rsid w:val="00172578"/>
    <w:rsid w:val="001727BB"/>
    <w:rsid w:val="00172899"/>
    <w:rsid w:val="001728B1"/>
    <w:rsid w:val="00172A3E"/>
    <w:rsid w:val="00172A63"/>
    <w:rsid w:val="00172C48"/>
    <w:rsid w:val="00172CA7"/>
    <w:rsid w:val="001736A7"/>
    <w:rsid w:val="00173793"/>
    <w:rsid w:val="001739CF"/>
    <w:rsid w:val="00173ADA"/>
    <w:rsid w:val="00173E1B"/>
    <w:rsid w:val="00173E28"/>
    <w:rsid w:val="001742D0"/>
    <w:rsid w:val="0017452A"/>
    <w:rsid w:val="001745F9"/>
    <w:rsid w:val="001748E0"/>
    <w:rsid w:val="0017499D"/>
    <w:rsid w:val="00174A47"/>
    <w:rsid w:val="00174D01"/>
    <w:rsid w:val="001759FD"/>
    <w:rsid w:val="00175A86"/>
    <w:rsid w:val="00175C31"/>
    <w:rsid w:val="00175D65"/>
    <w:rsid w:val="00175DC7"/>
    <w:rsid w:val="0017694E"/>
    <w:rsid w:val="00176A3C"/>
    <w:rsid w:val="00176B13"/>
    <w:rsid w:val="00176B3E"/>
    <w:rsid w:val="00176C8C"/>
    <w:rsid w:val="00176D57"/>
    <w:rsid w:val="00176D87"/>
    <w:rsid w:val="00176F60"/>
    <w:rsid w:val="001772A6"/>
    <w:rsid w:val="001777AA"/>
    <w:rsid w:val="00177BC6"/>
    <w:rsid w:val="00177D5C"/>
    <w:rsid w:val="00177E0B"/>
    <w:rsid w:val="001800E4"/>
    <w:rsid w:val="00180125"/>
    <w:rsid w:val="00180353"/>
    <w:rsid w:val="001805C7"/>
    <w:rsid w:val="001807CD"/>
    <w:rsid w:val="001809DE"/>
    <w:rsid w:val="00180AAB"/>
    <w:rsid w:val="00180C48"/>
    <w:rsid w:val="00181914"/>
    <w:rsid w:val="00181B81"/>
    <w:rsid w:val="00181BE2"/>
    <w:rsid w:val="00181C51"/>
    <w:rsid w:val="00181C67"/>
    <w:rsid w:val="00181CEF"/>
    <w:rsid w:val="00181D9D"/>
    <w:rsid w:val="00181DF1"/>
    <w:rsid w:val="001820C7"/>
    <w:rsid w:val="00182606"/>
    <w:rsid w:val="00182685"/>
    <w:rsid w:val="00182844"/>
    <w:rsid w:val="001829DC"/>
    <w:rsid w:val="00182A08"/>
    <w:rsid w:val="00182FEB"/>
    <w:rsid w:val="00183359"/>
    <w:rsid w:val="001833F6"/>
    <w:rsid w:val="00183409"/>
    <w:rsid w:val="0018385A"/>
    <w:rsid w:val="001839E5"/>
    <w:rsid w:val="00183B3F"/>
    <w:rsid w:val="00183E0C"/>
    <w:rsid w:val="00183F89"/>
    <w:rsid w:val="001845EE"/>
    <w:rsid w:val="00184969"/>
    <w:rsid w:val="00184A15"/>
    <w:rsid w:val="00184B7C"/>
    <w:rsid w:val="00184EB5"/>
    <w:rsid w:val="00185151"/>
    <w:rsid w:val="001853BC"/>
    <w:rsid w:val="00185459"/>
    <w:rsid w:val="00185549"/>
    <w:rsid w:val="001855E2"/>
    <w:rsid w:val="00185617"/>
    <w:rsid w:val="00185D10"/>
    <w:rsid w:val="00185D73"/>
    <w:rsid w:val="00186296"/>
    <w:rsid w:val="0018645D"/>
    <w:rsid w:val="001864F5"/>
    <w:rsid w:val="001865AF"/>
    <w:rsid w:val="00186774"/>
    <w:rsid w:val="001868C4"/>
    <w:rsid w:val="00186AA0"/>
    <w:rsid w:val="00186DE1"/>
    <w:rsid w:val="00187622"/>
    <w:rsid w:val="00187A77"/>
    <w:rsid w:val="00187B5F"/>
    <w:rsid w:val="00187BB4"/>
    <w:rsid w:val="001904F4"/>
    <w:rsid w:val="001905E7"/>
    <w:rsid w:val="00190905"/>
    <w:rsid w:val="00190A42"/>
    <w:rsid w:val="00190B32"/>
    <w:rsid w:val="001912E2"/>
    <w:rsid w:val="001918A9"/>
    <w:rsid w:val="0019193F"/>
    <w:rsid w:val="00191984"/>
    <w:rsid w:val="00191EF9"/>
    <w:rsid w:val="0019206A"/>
    <w:rsid w:val="0019230F"/>
    <w:rsid w:val="00192514"/>
    <w:rsid w:val="001927FD"/>
    <w:rsid w:val="00192A76"/>
    <w:rsid w:val="00192BC1"/>
    <w:rsid w:val="00192D0A"/>
    <w:rsid w:val="00192FF2"/>
    <w:rsid w:val="00193184"/>
    <w:rsid w:val="001931D3"/>
    <w:rsid w:val="00193319"/>
    <w:rsid w:val="001941F7"/>
    <w:rsid w:val="001948E6"/>
    <w:rsid w:val="0019492E"/>
    <w:rsid w:val="00194A22"/>
    <w:rsid w:val="00194AAA"/>
    <w:rsid w:val="00194FB1"/>
    <w:rsid w:val="00195047"/>
    <w:rsid w:val="00196253"/>
    <w:rsid w:val="001963E2"/>
    <w:rsid w:val="00196B3F"/>
    <w:rsid w:val="00196D36"/>
    <w:rsid w:val="00196FC5"/>
    <w:rsid w:val="001970AA"/>
    <w:rsid w:val="0019728D"/>
    <w:rsid w:val="001972D8"/>
    <w:rsid w:val="001972E5"/>
    <w:rsid w:val="0019738B"/>
    <w:rsid w:val="001974BE"/>
    <w:rsid w:val="001975CD"/>
    <w:rsid w:val="0019765A"/>
    <w:rsid w:val="00197729"/>
    <w:rsid w:val="0019776D"/>
    <w:rsid w:val="00197A89"/>
    <w:rsid w:val="00197B2A"/>
    <w:rsid w:val="00197FB1"/>
    <w:rsid w:val="001A01E4"/>
    <w:rsid w:val="001A03CD"/>
    <w:rsid w:val="001A04DA"/>
    <w:rsid w:val="001A088F"/>
    <w:rsid w:val="001A0949"/>
    <w:rsid w:val="001A0969"/>
    <w:rsid w:val="001A0D99"/>
    <w:rsid w:val="001A12B6"/>
    <w:rsid w:val="001A1466"/>
    <w:rsid w:val="001A173C"/>
    <w:rsid w:val="001A17B2"/>
    <w:rsid w:val="001A1A05"/>
    <w:rsid w:val="001A1C13"/>
    <w:rsid w:val="001A1DCF"/>
    <w:rsid w:val="001A1E4A"/>
    <w:rsid w:val="001A201F"/>
    <w:rsid w:val="001A20CD"/>
    <w:rsid w:val="001A25E2"/>
    <w:rsid w:val="001A26B2"/>
    <w:rsid w:val="001A27C1"/>
    <w:rsid w:val="001A283F"/>
    <w:rsid w:val="001A297F"/>
    <w:rsid w:val="001A2A35"/>
    <w:rsid w:val="001A2ACF"/>
    <w:rsid w:val="001A2C0D"/>
    <w:rsid w:val="001A2CD8"/>
    <w:rsid w:val="001A2D49"/>
    <w:rsid w:val="001A2E0E"/>
    <w:rsid w:val="001A2EEC"/>
    <w:rsid w:val="001A31F5"/>
    <w:rsid w:val="001A3318"/>
    <w:rsid w:val="001A38B0"/>
    <w:rsid w:val="001A38CA"/>
    <w:rsid w:val="001A398E"/>
    <w:rsid w:val="001A3F1E"/>
    <w:rsid w:val="001A405A"/>
    <w:rsid w:val="001A4201"/>
    <w:rsid w:val="001A4378"/>
    <w:rsid w:val="001A4589"/>
    <w:rsid w:val="001A489F"/>
    <w:rsid w:val="001A4EE9"/>
    <w:rsid w:val="001A53AE"/>
    <w:rsid w:val="001A53B8"/>
    <w:rsid w:val="001A540E"/>
    <w:rsid w:val="001A556E"/>
    <w:rsid w:val="001A56F4"/>
    <w:rsid w:val="001A5AE1"/>
    <w:rsid w:val="001A5D4A"/>
    <w:rsid w:val="001A5F09"/>
    <w:rsid w:val="001A6250"/>
    <w:rsid w:val="001A62FB"/>
    <w:rsid w:val="001A63F2"/>
    <w:rsid w:val="001A6688"/>
    <w:rsid w:val="001A6801"/>
    <w:rsid w:val="001A6A5E"/>
    <w:rsid w:val="001A6B1A"/>
    <w:rsid w:val="001A71B7"/>
    <w:rsid w:val="001A73EF"/>
    <w:rsid w:val="001A753E"/>
    <w:rsid w:val="001A7802"/>
    <w:rsid w:val="001A7846"/>
    <w:rsid w:val="001A7BEE"/>
    <w:rsid w:val="001A7C7C"/>
    <w:rsid w:val="001B00B9"/>
    <w:rsid w:val="001B00FB"/>
    <w:rsid w:val="001B052A"/>
    <w:rsid w:val="001B0656"/>
    <w:rsid w:val="001B0663"/>
    <w:rsid w:val="001B06AD"/>
    <w:rsid w:val="001B07AC"/>
    <w:rsid w:val="001B0946"/>
    <w:rsid w:val="001B0B80"/>
    <w:rsid w:val="001B0E62"/>
    <w:rsid w:val="001B1136"/>
    <w:rsid w:val="001B1161"/>
    <w:rsid w:val="001B11BF"/>
    <w:rsid w:val="001B1519"/>
    <w:rsid w:val="001B1736"/>
    <w:rsid w:val="001B1ABE"/>
    <w:rsid w:val="001B1D36"/>
    <w:rsid w:val="001B1D78"/>
    <w:rsid w:val="001B1DB8"/>
    <w:rsid w:val="001B1FEE"/>
    <w:rsid w:val="001B2192"/>
    <w:rsid w:val="001B242D"/>
    <w:rsid w:val="001B24CA"/>
    <w:rsid w:val="001B2A4E"/>
    <w:rsid w:val="001B2BAC"/>
    <w:rsid w:val="001B2D6B"/>
    <w:rsid w:val="001B2ED1"/>
    <w:rsid w:val="001B34A5"/>
    <w:rsid w:val="001B361C"/>
    <w:rsid w:val="001B3955"/>
    <w:rsid w:val="001B3A19"/>
    <w:rsid w:val="001B3B64"/>
    <w:rsid w:val="001B3C64"/>
    <w:rsid w:val="001B3FAF"/>
    <w:rsid w:val="001B40BF"/>
    <w:rsid w:val="001B4296"/>
    <w:rsid w:val="001B4402"/>
    <w:rsid w:val="001B48F9"/>
    <w:rsid w:val="001B4BB3"/>
    <w:rsid w:val="001B5011"/>
    <w:rsid w:val="001B539D"/>
    <w:rsid w:val="001B5504"/>
    <w:rsid w:val="001B5566"/>
    <w:rsid w:val="001B56ED"/>
    <w:rsid w:val="001B582E"/>
    <w:rsid w:val="001B5BD2"/>
    <w:rsid w:val="001B5C10"/>
    <w:rsid w:val="001B5C18"/>
    <w:rsid w:val="001B5DEB"/>
    <w:rsid w:val="001B61D2"/>
    <w:rsid w:val="001B655A"/>
    <w:rsid w:val="001B6A69"/>
    <w:rsid w:val="001B6B20"/>
    <w:rsid w:val="001B6DA7"/>
    <w:rsid w:val="001B7443"/>
    <w:rsid w:val="001B7634"/>
    <w:rsid w:val="001B7AB4"/>
    <w:rsid w:val="001B7BAC"/>
    <w:rsid w:val="001B7BB0"/>
    <w:rsid w:val="001B7D0B"/>
    <w:rsid w:val="001B7E22"/>
    <w:rsid w:val="001B7E3B"/>
    <w:rsid w:val="001B7F2F"/>
    <w:rsid w:val="001C0024"/>
    <w:rsid w:val="001C0119"/>
    <w:rsid w:val="001C02C8"/>
    <w:rsid w:val="001C0490"/>
    <w:rsid w:val="001C05ED"/>
    <w:rsid w:val="001C0899"/>
    <w:rsid w:val="001C08C2"/>
    <w:rsid w:val="001C08D5"/>
    <w:rsid w:val="001C0AE7"/>
    <w:rsid w:val="001C0E02"/>
    <w:rsid w:val="001C0E92"/>
    <w:rsid w:val="001C1274"/>
    <w:rsid w:val="001C1480"/>
    <w:rsid w:val="001C14C9"/>
    <w:rsid w:val="001C181E"/>
    <w:rsid w:val="001C1846"/>
    <w:rsid w:val="001C1A21"/>
    <w:rsid w:val="001C1B6D"/>
    <w:rsid w:val="001C1D39"/>
    <w:rsid w:val="001C1EE1"/>
    <w:rsid w:val="001C1FDD"/>
    <w:rsid w:val="001C202E"/>
    <w:rsid w:val="001C28FF"/>
    <w:rsid w:val="001C2BBA"/>
    <w:rsid w:val="001C2C7F"/>
    <w:rsid w:val="001C3437"/>
    <w:rsid w:val="001C35AB"/>
    <w:rsid w:val="001C36E8"/>
    <w:rsid w:val="001C3814"/>
    <w:rsid w:val="001C38CB"/>
    <w:rsid w:val="001C3C37"/>
    <w:rsid w:val="001C4068"/>
    <w:rsid w:val="001C416C"/>
    <w:rsid w:val="001C4690"/>
    <w:rsid w:val="001C4AA2"/>
    <w:rsid w:val="001C4ADD"/>
    <w:rsid w:val="001C4C40"/>
    <w:rsid w:val="001C4E9D"/>
    <w:rsid w:val="001C5000"/>
    <w:rsid w:val="001C51BA"/>
    <w:rsid w:val="001C54CA"/>
    <w:rsid w:val="001C54F1"/>
    <w:rsid w:val="001C5668"/>
    <w:rsid w:val="001C5933"/>
    <w:rsid w:val="001C59BF"/>
    <w:rsid w:val="001C5D50"/>
    <w:rsid w:val="001C5E1B"/>
    <w:rsid w:val="001C5E3A"/>
    <w:rsid w:val="001C5FEB"/>
    <w:rsid w:val="001C60E5"/>
    <w:rsid w:val="001C6246"/>
    <w:rsid w:val="001C63D1"/>
    <w:rsid w:val="001C6643"/>
    <w:rsid w:val="001C6A8C"/>
    <w:rsid w:val="001C6B43"/>
    <w:rsid w:val="001C6DB4"/>
    <w:rsid w:val="001C6E7B"/>
    <w:rsid w:val="001C6FD6"/>
    <w:rsid w:val="001C713E"/>
    <w:rsid w:val="001C746D"/>
    <w:rsid w:val="001C74BE"/>
    <w:rsid w:val="001C7796"/>
    <w:rsid w:val="001C7851"/>
    <w:rsid w:val="001C7E58"/>
    <w:rsid w:val="001C7EFA"/>
    <w:rsid w:val="001D0163"/>
    <w:rsid w:val="001D0195"/>
    <w:rsid w:val="001D02DD"/>
    <w:rsid w:val="001D0500"/>
    <w:rsid w:val="001D0511"/>
    <w:rsid w:val="001D0515"/>
    <w:rsid w:val="001D05DE"/>
    <w:rsid w:val="001D06E8"/>
    <w:rsid w:val="001D0B28"/>
    <w:rsid w:val="001D0C9D"/>
    <w:rsid w:val="001D0D3E"/>
    <w:rsid w:val="001D0EBC"/>
    <w:rsid w:val="001D1153"/>
    <w:rsid w:val="001D11BD"/>
    <w:rsid w:val="001D145C"/>
    <w:rsid w:val="001D153D"/>
    <w:rsid w:val="001D17ED"/>
    <w:rsid w:val="001D24CC"/>
    <w:rsid w:val="001D2D31"/>
    <w:rsid w:val="001D2F65"/>
    <w:rsid w:val="001D3437"/>
    <w:rsid w:val="001D3563"/>
    <w:rsid w:val="001D3731"/>
    <w:rsid w:val="001D3834"/>
    <w:rsid w:val="001D38C0"/>
    <w:rsid w:val="001D38F9"/>
    <w:rsid w:val="001D3ED6"/>
    <w:rsid w:val="001D4033"/>
    <w:rsid w:val="001D4294"/>
    <w:rsid w:val="001D44B3"/>
    <w:rsid w:val="001D4567"/>
    <w:rsid w:val="001D4869"/>
    <w:rsid w:val="001D4AFB"/>
    <w:rsid w:val="001D4B5F"/>
    <w:rsid w:val="001D4F92"/>
    <w:rsid w:val="001D514B"/>
    <w:rsid w:val="001D553A"/>
    <w:rsid w:val="001D58BF"/>
    <w:rsid w:val="001D58D5"/>
    <w:rsid w:val="001D598F"/>
    <w:rsid w:val="001D5B86"/>
    <w:rsid w:val="001D5D2E"/>
    <w:rsid w:val="001D60FF"/>
    <w:rsid w:val="001D6131"/>
    <w:rsid w:val="001D615E"/>
    <w:rsid w:val="001D6311"/>
    <w:rsid w:val="001D63B3"/>
    <w:rsid w:val="001D648B"/>
    <w:rsid w:val="001D6830"/>
    <w:rsid w:val="001D6960"/>
    <w:rsid w:val="001D6AD8"/>
    <w:rsid w:val="001D6BE8"/>
    <w:rsid w:val="001D71ED"/>
    <w:rsid w:val="001D72E7"/>
    <w:rsid w:val="001D78EB"/>
    <w:rsid w:val="001D78F0"/>
    <w:rsid w:val="001D799A"/>
    <w:rsid w:val="001D7B01"/>
    <w:rsid w:val="001D7D53"/>
    <w:rsid w:val="001D7ED9"/>
    <w:rsid w:val="001D7F09"/>
    <w:rsid w:val="001E039D"/>
    <w:rsid w:val="001E0521"/>
    <w:rsid w:val="001E0917"/>
    <w:rsid w:val="001E0A8E"/>
    <w:rsid w:val="001E0BD5"/>
    <w:rsid w:val="001E0C17"/>
    <w:rsid w:val="001E0E48"/>
    <w:rsid w:val="001E111C"/>
    <w:rsid w:val="001E1221"/>
    <w:rsid w:val="001E1444"/>
    <w:rsid w:val="001E159D"/>
    <w:rsid w:val="001E15CA"/>
    <w:rsid w:val="001E15EE"/>
    <w:rsid w:val="001E17CB"/>
    <w:rsid w:val="001E1809"/>
    <w:rsid w:val="001E1A75"/>
    <w:rsid w:val="001E226D"/>
    <w:rsid w:val="001E2386"/>
    <w:rsid w:val="001E2502"/>
    <w:rsid w:val="001E29A4"/>
    <w:rsid w:val="001E2B69"/>
    <w:rsid w:val="001E2F30"/>
    <w:rsid w:val="001E2F70"/>
    <w:rsid w:val="001E3008"/>
    <w:rsid w:val="001E3247"/>
    <w:rsid w:val="001E324E"/>
    <w:rsid w:val="001E3A9B"/>
    <w:rsid w:val="001E3FC4"/>
    <w:rsid w:val="001E4022"/>
    <w:rsid w:val="001E422D"/>
    <w:rsid w:val="001E4535"/>
    <w:rsid w:val="001E4D4E"/>
    <w:rsid w:val="001E5584"/>
    <w:rsid w:val="001E573C"/>
    <w:rsid w:val="001E58A4"/>
    <w:rsid w:val="001E6022"/>
    <w:rsid w:val="001E6055"/>
    <w:rsid w:val="001E6171"/>
    <w:rsid w:val="001E6367"/>
    <w:rsid w:val="001E673E"/>
    <w:rsid w:val="001E6903"/>
    <w:rsid w:val="001E69EA"/>
    <w:rsid w:val="001E6A2C"/>
    <w:rsid w:val="001E6B4D"/>
    <w:rsid w:val="001E6BAD"/>
    <w:rsid w:val="001E6E55"/>
    <w:rsid w:val="001E6FE6"/>
    <w:rsid w:val="001E709C"/>
    <w:rsid w:val="001E72D2"/>
    <w:rsid w:val="001E7528"/>
    <w:rsid w:val="001E755D"/>
    <w:rsid w:val="001E789E"/>
    <w:rsid w:val="001E7AE9"/>
    <w:rsid w:val="001F0161"/>
    <w:rsid w:val="001F0287"/>
    <w:rsid w:val="001F062B"/>
    <w:rsid w:val="001F0AB8"/>
    <w:rsid w:val="001F0AED"/>
    <w:rsid w:val="001F0D9C"/>
    <w:rsid w:val="001F13C3"/>
    <w:rsid w:val="001F14CA"/>
    <w:rsid w:val="001F1630"/>
    <w:rsid w:val="001F1A49"/>
    <w:rsid w:val="001F1B15"/>
    <w:rsid w:val="001F1D92"/>
    <w:rsid w:val="001F1E88"/>
    <w:rsid w:val="001F1F49"/>
    <w:rsid w:val="001F1FB2"/>
    <w:rsid w:val="001F1FBD"/>
    <w:rsid w:val="001F2182"/>
    <w:rsid w:val="001F2326"/>
    <w:rsid w:val="001F23A4"/>
    <w:rsid w:val="001F267C"/>
    <w:rsid w:val="001F2751"/>
    <w:rsid w:val="001F291C"/>
    <w:rsid w:val="001F29A9"/>
    <w:rsid w:val="001F2BD7"/>
    <w:rsid w:val="001F2E9D"/>
    <w:rsid w:val="001F301A"/>
    <w:rsid w:val="001F3119"/>
    <w:rsid w:val="001F332C"/>
    <w:rsid w:val="001F367A"/>
    <w:rsid w:val="001F377D"/>
    <w:rsid w:val="001F3A67"/>
    <w:rsid w:val="001F3BB8"/>
    <w:rsid w:val="001F3D99"/>
    <w:rsid w:val="001F3F65"/>
    <w:rsid w:val="001F4246"/>
    <w:rsid w:val="001F427B"/>
    <w:rsid w:val="001F4300"/>
    <w:rsid w:val="001F4646"/>
    <w:rsid w:val="001F47D5"/>
    <w:rsid w:val="001F4A79"/>
    <w:rsid w:val="001F4DCD"/>
    <w:rsid w:val="001F4DEE"/>
    <w:rsid w:val="001F4EBD"/>
    <w:rsid w:val="001F50DE"/>
    <w:rsid w:val="001F51BC"/>
    <w:rsid w:val="001F5222"/>
    <w:rsid w:val="001F5377"/>
    <w:rsid w:val="001F53FD"/>
    <w:rsid w:val="001F589F"/>
    <w:rsid w:val="001F58D0"/>
    <w:rsid w:val="001F595A"/>
    <w:rsid w:val="001F5C6E"/>
    <w:rsid w:val="001F5D46"/>
    <w:rsid w:val="001F634B"/>
    <w:rsid w:val="001F6369"/>
    <w:rsid w:val="001F6685"/>
    <w:rsid w:val="001F66A3"/>
    <w:rsid w:val="001F6763"/>
    <w:rsid w:val="001F73AE"/>
    <w:rsid w:val="001F788B"/>
    <w:rsid w:val="001F791D"/>
    <w:rsid w:val="001F7AB9"/>
    <w:rsid w:val="001F7B1E"/>
    <w:rsid w:val="001F7C73"/>
    <w:rsid w:val="001F7C8A"/>
    <w:rsid w:val="001F7CE5"/>
    <w:rsid w:val="0020013A"/>
    <w:rsid w:val="00200196"/>
    <w:rsid w:val="002001EB"/>
    <w:rsid w:val="00200300"/>
    <w:rsid w:val="0020047A"/>
    <w:rsid w:val="00200721"/>
    <w:rsid w:val="00200919"/>
    <w:rsid w:val="00200A63"/>
    <w:rsid w:val="00200BC1"/>
    <w:rsid w:val="00200BF9"/>
    <w:rsid w:val="0020107A"/>
    <w:rsid w:val="002010A9"/>
    <w:rsid w:val="00201226"/>
    <w:rsid w:val="00201DD7"/>
    <w:rsid w:val="00202046"/>
    <w:rsid w:val="002022D0"/>
    <w:rsid w:val="00202565"/>
    <w:rsid w:val="00202A9F"/>
    <w:rsid w:val="00202AB4"/>
    <w:rsid w:val="00202F49"/>
    <w:rsid w:val="00203043"/>
    <w:rsid w:val="00203109"/>
    <w:rsid w:val="002036A5"/>
    <w:rsid w:val="0020371E"/>
    <w:rsid w:val="00203793"/>
    <w:rsid w:val="00204544"/>
    <w:rsid w:val="00204851"/>
    <w:rsid w:val="00204C2B"/>
    <w:rsid w:val="00205051"/>
    <w:rsid w:val="00205108"/>
    <w:rsid w:val="002054FB"/>
    <w:rsid w:val="00205A1A"/>
    <w:rsid w:val="00205A55"/>
    <w:rsid w:val="00205C1D"/>
    <w:rsid w:val="00205D6E"/>
    <w:rsid w:val="0020614C"/>
    <w:rsid w:val="0020655C"/>
    <w:rsid w:val="002068D8"/>
    <w:rsid w:val="00206D02"/>
    <w:rsid w:val="00207147"/>
    <w:rsid w:val="0020717A"/>
    <w:rsid w:val="00207272"/>
    <w:rsid w:val="00207298"/>
    <w:rsid w:val="00207578"/>
    <w:rsid w:val="00207B98"/>
    <w:rsid w:val="00207D79"/>
    <w:rsid w:val="00210172"/>
    <w:rsid w:val="00210185"/>
    <w:rsid w:val="002101D3"/>
    <w:rsid w:val="0021060B"/>
    <w:rsid w:val="00210C69"/>
    <w:rsid w:val="00210EC4"/>
    <w:rsid w:val="00210FBB"/>
    <w:rsid w:val="00211080"/>
    <w:rsid w:val="00211178"/>
    <w:rsid w:val="0021167C"/>
    <w:rsid w:val="00211763"/>
    <w:rsid w:val="0021191D"/>
    <w:rsid w:val="00211AA1"/>
    <w:rsid w:val="002123E0"/>
    <w:rsid w:val="0021276C"/>
    <w:rsid w:val="002127D2"/>
    <w:rsid w:val="00212800"/>
    <w:rsid w:val="002128DF"/>
    <w:rsid w:val="00212941"/>
    <w:rsid w:val="0021298D"/>
    <w:rsid w:val="00212AB6"/>
    <w:rsid w:val="00212BA1"/>
    <w:rsid w:val="00212BD7"/>
    <w:rsid w:val="00212E4E"/>
    <w:rsid w:val="00213170"/>
    <w:rsid w:val="00213204"/>
    <w:rsid w:val="002132E8"/>
    <w:rsid w:val="00213372"/>
    <w:rsid w:val="002133AA"/>
    <w:rsid w:val="002134AE"/>
    <w:rsid w:val="0021358F"/>
    <w:rsid w:val="00213CC5"/>
    <w:rsid w:val="00213F28"/>
    <w:rsid w:val="00213F63"/>
    <w:rsid w:val="0021407A"/>
    <w:rsid w:val="00214137"/>
    <w:rsid w:val="0021421E"/>
    <w:rsid w:val="002143DB"/>
    <w:rsid w:val="00214550"/>
    <w:rsid w:val="00214636"/>
    <w:rsid w:val="002146EB"/>
    <w:rsid w:val="00214A0D"/>
    <w:rsid w:val="00214F85"/>
    <w:rsid w:val="00215697"/>
    <w:rsid w:val="0021574A"/>
    <w:rsid w:val="00215CAD"/>
    <w:rsid w:val="00215EB5"/>
    <w:rsid w:val="00215F31"/>
    <w:rsid w:val="00216022"/>
    <w:rsid w:val="0021603A"/>
    <w:rsid w:val="002160CD"/>
    <w:rsid w:val="00216190"/>
    <w:rsid w:val="002161A6"/>
    <w:rsid w:val="00216499"/>
    <w:rsid w:val="00216811"/>
    <w:rsid w:val="00216B52"/>
    <w:rsid w:val="00216FF8"/>
    <w:rsid w:val="00217177"/>
    <w:rsid w:val="00217522"/>
    <w:rsid w:val="00217AE0"/>
    <w:rsid w:val="00217F00"/>
    <w:rsid w:val="00220160"/>
    <w:rsid w:val="00220372"/>
    <w:rsid w:val="0022062D"/>
    <w:rsid w:val="0022081C"/>
    <w:rsid w:val="00220860"/>
    <w:rsid w:val="00220DB5"/>
    <w:rsid w:val="00221283"/>
    <w:rsid w:val="002213DB"/>
    <w:rsid w:val="00221A0F"/>
    <w:rsid w:val="00221AB6"/>
    <w:rsid w:val="00221DF0"/>
    <w:rsid w:val="00221F04"/>
    <w:rsid w:val="00222400"/>
    <w:rsid w:val="0022291A"/>
    <w:rsid w:val="00222994"/>
    <w:rsid w:val="0022326B"/>
    <w:rsid w:val="0022342A"/>
    <w:rsid w:val="00223B06"/>
    <w:rsid w:val="00223CDF"/>
    <w:rsid w:val="00223CEB"/>
    <w:rsid w:val="0022437A"/>
    <w:rsid w:val="00224381"/>
    <w:rsid w:val="002247E6"/>
    <w:rsid w:val="00224A73"/>
    <w:rsid w:val="00224F37"/>
    <w:rsid w:val="00225292"/>
    <w:rsid w:val="002253A6"/>
    <w:rsid w:val="002255FA"/>
    <w:rsid w:val="00225634"/>
    <w:rsid w:val="00225649"/>
    <w:rsid w:val="00225D2E"/>
    <w:rsid w:val="00226079"/>
    <w:rsid w:val="0022615C"/>
    <w:rsid w:val="00226325"/>
    <w:rsid w:val="00226468"/>
    <w:rsid w:val="00226501"/>
    <w:rsid w:val="0022669A"/>
    <w:rsid w:val="00226707"/>
    <w:rsid w:val="0022699F"/>
    <w:rsid w:val="00226B12"/>
    <w:rsid w:val="00226BD8"/>
    <w:rsid w:val="00226CFE"/>
    <w:rsid w:val="00226D7A"/>
    <w:rsid w:val="00227CF6"/>
    <w:rsid w:val="002300D9"/>
    <w:rsid w:val="0023033E"/>
    <w:rsid w:val="002305C6"/>
    <w:rsid w:val="002307FB"/>
    <w:rsid w:val="0023090C"/>
    <w:rsid w:val="00230914"/>
    <w:rsid w:val="00230BD6"/>
    <w:rsid w:val="00230E00"/>
    <w:rsid w:val="00230FE3"/>
    <w:rsid w:val="002310D3"/>
    <w:rsid w:val="002310F8"/>
    <w:rsid w:val="00231518"/>
    <w:rsid w:val="00231592"/>
    <w:rsid w:val="00231743"/>
    <w:rsid w:val="0023178D"/>
    <w:rsid w:val="002317A7"/>
    <w:rsid w:val="002317BC"/>
    <w:rsid w:val="002317D4"/>
    <w:rsid w:val="00231A47"/>
    <w:rsid w:val="00231CDC"/>
    <w:rsid w:val="00232005"/>
    <w:rsid w:val="0023297A"/>
    <w:rsid w:val="002329EA"/>
    <w:rsid w:val="00232A2D"/>
    <w:rsid w:val="00232C1B"/>
    <w:rsid w:val="00232C39"/>
    <w:rsid w:val="00232E8E"/>
    <w:rsid w:val="00232F00"/>
    <w:rsid w:val="00233660"/>
    <w:rsid w:val="00233B8D"/>
    <w:rsid w:val="00233EB0"/>
    <w:rsid w:val="0023410A"/>
    <w:rsid w:val="002341A3"/>
    <w:rsid w:val="002341C4"/>
    <w:rsid w:val="00234262"/>
    <w:rsid w:val="00234838"/>
    <w:rsid w:val="00234852"/>
    <w:rsid w:val="002348F4"/>
    <w:rsid w:val="0023499A"/>
    <w:rsid w:val="00234AAB"/>
    <w:rsid w:val="00234AEA"/>
    <w:rsid w:val="00234E99"/>
    <w:rsid w:val="0023523B"/>
    <w:rsid w:val="00235272"/>
    <w:rsid w:val="00235382"/>
    <w:rsid w:val="002355F7"/>
    <w:rsid w:val="00235700"/>
    <w:rsid w:val="00235811"/>
    <w:rsid w:val="0023591F"/>
    <w:rsid w:val="00235949"/>
    <w:rsid w:val="00235B05"/>
    <w:rsid w:val="00235CDF"/>
    <w:rsid w:val="00235D4F"/>
    <w:rsid w:val="002365EE"/>
    <w:rsid w:val="0023666C"/>
    <w:rsid w:val="00236A4E"/>
    <w:rsid w:val="0023715C"/>
    <w:rsid w:val="00237C36"/>
    <w:rsid w:val="00237D25"/>
    <w:rsid w:val="00237FC7"/>
    <w:rsid w:val="00240024"/>
    <w:rsid w:val="00240048"/>
    <w:rsid w:val="00240077"/>
    <w:rsid w:val="002402E5"/>
    <w:rsid w:val="00240811"/>
    <w:rsid w:val="00240B69"/>
    <w:rsid w:val="00240CD5"/>
    <w:rsid w:val="00240DB3"/>
    <w:rsid w:val="0024146D"/>
    <w:rsid w:val="00241870"/>
    <w:rsid w:val="00241C16"/>
    <w:rsid w:val="002420F5"/>
    <w:rsid w:val="00242366"/>
    <w:rsid w:val="00242369"/>
    <w:rsid w:val="002427E7"/>
    <w:rsid w:val="002429EB"/>
    <w:rsid w:val="00242F60"/>
    <w:rsid w:val="002432B9"/>
    <w:rsid w:val="002433A2"/>
    <w:rsid w:val="0024341B"/>
    <w:rsid w:val="0024342A"/>
    <w:rsid w:val="00243498"/>
    <w:rsid w:val="002439BF"/>
    <w:rsid w:val="00243A19"/>
    <w:rsid w:val="00243A87"/>
    <w:rsid w:val="00243C8A"/>
    <w:rsid w:val="00243CD0"/>
    <w:rsid w:val="00243DDE"/>
    <w:rsid w:val="00243E03"/>
    <w:rsid w:val="0024405D"/>
    <w:rsid w:val="00244218"/>
    <w:rsid w:val="0024443F"/>
    <w:rsid w:val="00244618"/>
    <w:rsid w:val="002446F3"/>
    <w:rsid w:val="002446F4"/>
    <w:rsid w:val="002447B9"/>
    <w:rsid w:val="00244AC6"/>
    <w:rsid w:val="00244BC3"/>
    <w:rsid w:val="00244D58"/>
    <w:rsid w:val="002453C0"/>
    <w:rsid w:val="0024564B"/>
    <w:rsid w:val="002458D5"/>
    <w:rsid w:val="00245C0D"/>
    <w:rsid w:val="00245F8E"/>
    <w:rsid w:val="0024639A"/>
    <w:rsid w:val="00246696"/>
    <w:rsid w:val="0024687E"/>
    <w:rsid w:val="00246935"/>
    <w:rsid w:val="0024693F"/>
    <w:rsid w:val="00246ABB"/>
    <w:rsid w:val="00246D2F"/>
    <w:rsid w:val="0024741A"/>
    <w:rsid w:val="0024756E"/>
    <w:rsid w:val="0024761B"/>
    <w:rsid w:val="00247806"/>
    <w:rsid w:val="002478B3"/>
    <w:rsid w:val="002479AA"/>
    <w:rsid w:val="00247A8D"/>
    <w:rsid w:val="00247C35"/>
    <w:rsid w:val="00247CCA"/>
    <w:rsid w:val="00247DE0"/>
    <w:rsid w:val="00247E02"/>
    <w:rsid w:val="00247F88"/>
    <w:rsid w:val="002504DA"/>
    <w:rsid w:val="002505B4"/>
    <w:rsid w:val="00250812"/>
    <w:rsid w:val="00251038"/>
    <w:rsid w:val="0025115C"/>
    <w:rsid w:val="002511D3"/>
    <w:rsid w:val="002514B8"/>
    <w:rsid w:val="0025188F"/>
    <w:rsid w:val="002519FC"/>
    <w:rsid w:val="00251CFF"/>
    <w:rsid w:val="00251F2D"/>
    <w:rsid w:val="002521BD"/>
    <w:rsid w:val="002523D9"/>
    <w:rsid w:val="00252A26"/>
    <w:rsid w:val="00252B28"/>
    <w:rsid w:val="00253439"/>
    <w:rsid w:val="00253502"/>
    <w:rsid w:val="002536A4"/>
    <w:rsid w:val="00253854"/>
    <w:rsid w:val="0025387E"/>
    <w:rsid w:val="00253FF1"/>
    <w:rsid w:val="00254072"/>
    <w:rsid w:val="00254B10"/>
    <w:rsid w:val="00254BC0"/>
    <w:rsid w:val="00254DEE"/>
    <w:rsid w:val="00254E38"/>
    <w:rsid w:val="00254F6B"/>
    <w:rsid w:val="00255230"/>
    <w:rsid w:val="00255521"/>
    <w:rsid w:val="0025560C"/>
    <w:rsid w:val="00255803"/>
    <w:rsid w:val="00255CEA"/>
    <w:rsid w:val="00255D4C"/>
    <w:rsid w:val="00255FAE"/>
    <w:rsid w:val="002566FA"/>
    <w:rsid w:val="00256CD0"/>
    <w:rsid w:val="00256D15"/>
    <w:rsid w:val="00256E8E"/>
    <w:rsid w:val="00257366"/>
    <w:rsid w:val="002579E5"/>
    <w:rsid w:val="002601C6"/>
    <w:rsid w:val="00260248"/>
    <w:rsid w:val="00260435"/>
    <w:rsid w:val="00260524"/>
    <w:rsid w:val="00260647"/>
    <w:rsid w:val="0026077F"/>
    <w:rsid w:val="00260788"/>
    <w:rsid w:val="00260A1D"/>
    <w:rsid w:val="00260A82"/>
    <w:rsid w:val="00260AB8"/>
    <w:rsid w:val="00260CE8"/>
    <w:rsid w:val="00260DEF"/>
    <w:rsid w:val="00261172"/>
    <w:rsid w:val="00261663"/>
    <w:rsid w:val="002617D9"/>
    <w:rsid w:val="00261800"/>
    <w:rsid w:val="002618D1"/>
    <w:rsid w:val="00261946"/>
    <w:rsid w:val="00261EDD"/>
    <w:rsid w:val="00261F34"/>
    <w:rsid w:val="0026232C"/>
    <w:rsid w:val="0026243F"/>
    <w:rsid w:val="0026261B"/>
    <w:rsid w:val="00262959"/>
    <w:rsid w:val="00262997"/>
    <w:rsid w:val="00262BF5"/>
    <w:rsid w:val="00262DEA"/>
    <w:rsid w:val="00262E00"/>
    <w:rsid w:val="00262FE7"/>
    <w:rsid w:val="00263045"/>
    <w:rsid w:val="002630F4"/>
    <w:rsid w:val="00263429"/>
    <w:rsid w:val="002634F7"/>
    <w:rsid w:val="002635E1"/>
    <w:rsid w:val="00263A58"/>
    <w:rsid w:val="00263AEE"/>
    <w:rsid w:val="00263C71"/>
    <w:rsid w:val="00263ECA"/>
    <w:rsid w:val="00264211"/>
    <w:rsid w:val="0026453C"/>
    <w:rsid w:val="002645B2"/>
    <w:rsid w:val="0026465C"/>
    <w:rsid w:val="0026473F"/>
    <w:rsid w:val="00264B9E"/>
    <w:rsid w:val="00264F00"/>
    <w:rsid w:val="002651C3"/>
    <w:rsid w:val="002651CB"/>
    <w:rsid w:val="00265699"/>
    <w:rsid w:val="002656B9"/>
    <w:rsid w:val="00265A22"/>
    <w:rsid w:val="00265B2C"/>
    <w:rsid w:val="00265D4E"/>
    <w:rsid w:val="0026664B"/>
    <w:rsid w:val="002667FE"/>
    <w:rsid w:val="00266978"/>
    <w:rsid w:val="002669D1"/>
    <w:rsid w:val="00266BBF"/>
    <w:rsid w:val="00266BF1"/>
    <w:rsid w:val="00266C5F"/>
    <w:rsid w:val="00266E2C"/>
    <w:rsid w:val="00267086"/>
    <w:rsid w:val="00267100"/>
    <w:rsid w:val="00267243"/>
    <w:rsid w:val="002672D3"/>
    <w:rsid w:val="0026744D"/>
    <w:rsid w:val="002674BF"/>
    <w:rsid w:val="00267523"/>
    <w:rsid w:val="002677D1"/>
    <w:rsid w:val="00267D85"/>
    <w:rsid w:val="00267E51"/>
    <w:rsid w:val="00267ECF"/>
    <w:rsid w:val="00270519"/>
    <w:rsid w:val="0027084D"/>
    <w:rsid w:val="00270A58"/>
    <w:rsid w:val="00270D5D"/>
    <w:rsid w:val="00270DE2"/>
    <w:rsid w:val="00270FCC"/>
    <w:rsid w:val="0027100D"/>
    <w:rsid w:val="002713CB"/>
    <w:rsid w:val="002716FE"/>
    <w:rsid w:val="00271849"/>
    <w:rsid w:val="0027187A"/>
    <w:rsid w:val="002719EB"/>
    <w:rsid w:val="00271ACC"/>
    <w:rsid w:val="00271C3E"/>
    <w:rsid w:val="00271D5D"/>
    <w:rsid w:val="00271D7B"/>
    <w:rsid w:val="00271F29"/>
    <w:rsid w:val="00272205"/>
    <w:rsid w:val="00272431"/>
    <w:rsid w:val="0027244E"/>
    <w:rsid w:val="002726E4"/>
    <w:rsid w:val="002729CC"/>
    <w:rsid w:val="002729F7"/>
    <w:rsid w:val="00272D0D"/>
    <w:rsid w:val="00272F56"/>
    <w:rsid w:val="002730B3"/>
    <w:rsid w:val="002732C7"/>
    <w:rsid w:val="002737A4"/>
    <w:rsid w:val="00273EF4"/>
    <w:rsid w:val="00273F5A"/>
    <w:rsid w:val="00273FDC"/>
    <w:rsid w:val="002741F8"/>
    <w:rsid w:val="002742EF"/>
    <w:rsid w:val="002747FC"/>
    <w:rsid w:val="002748E9"/>
    <w:rsid w:val="00274A49"/>
    <w:rsid w:val="00274AC9"/>
    <w:rsid w:val="00274B85"/>
    <w:rsid w:val="00274DFD"/>
    <w:rsid w:val="0027515F"/>
    <w:rsid w:val="00275238"/>
    <w:rsid w:val="00275252"/>
    <w:rsid w:val="0027574C"/>
    <w:rsid w:val="002758C7"/>
    <w:rsid w:val="00275A75"/>
    <w:rsid w:val="0027642E"/>
    <w:rsid w:val="0027658C"/>
    <w:rsid w:val="00276792"/>
    <w:rsid w:val="0027684C"/>
    <w:rsid w:val="0027699F"/>
    <w:rsid w:val="00276ED6"/>
    <w:rsid w:val="002770A6"/>
    <w:rsid w:val="00277BDE"/>
    <w:rsid w:val="00277E96"/>
    <w:rsid w:val="00277F99"/>
    <w:rsid w:val="00280440"/>
    <w:rsid w:val="002804AA"/>
    <w:rsid w:val="002804B2"/>
    <w:rsid w:val="002804E1"/>
    <w:rsid w:val="0028093A"/>
    <w:rsid w:val="00280A41"/>
    <w:rsid w:val="00280DA3"/>
    <w:rsid w:val="00280DF6"/>
    <w:rsid w:val="00280F00"/>
    <w:rsid w:val="00281047"/>
    <w:rsid w:val="0028104A"/>
    <w:rsid w:val="00281296"/>
    <w:rsid w:val="00281AE3"/>
    <w:rsid w:val="00281D09"/>
    <w:rsid w:val="00281D31"/>
    <w:rsid w:val="00281F52"/>
    <w:rsid w:val="002823A3"/>
    <w:rsid w:val="0028247F"/>
    <w:rsid w:val="002829FE"/>
    <w:rsid w:val="002831A2"/>
    <w:rsid w:val="00283462"/>
    <w:rsid w:val="00283475"/>
    <w:rsid w:val="00283CD5"/>
    <w:rsid w:val="00283F65"/>
    <w:rsid w:val="00284056"/>
    <w:rsid w:val="002842A5"/>
    <w:rsid w:val="002845BF"/>
    <w:rsid w:val="00284F1F"/>
    <w:rsid w:val="002851C6"/>
    <w:rsid w:val="002857CD"/>
    <w:rsid w:val="00285BE3"/>
    <w:rsid w:val="00285D91"/>
    <w:rsid w:val="00285EA7"/>
    <w:rsid w:val="00285F70"/>
    <w:rsid w:val="002860A7"/>
    <w:rsid w:val="00286113"/>
    <w:rsid w:val="00286C2A"/>
    <w:rsid w:val="00286D13"/>
    <w:rsid w:val="00286E36"/>
    <w:rsid w:val="00286EA7"/>
    <w:rsid w:val="00286EAD"/>
    <w:rsid w:val="00287048"/>
    <w:rsid w:val="002871F4"/>
    <w:rsid w:val="002872E3"/>
    <w:rsid w:val="002873FC"/>
    <w:rsid w:val="00287457"/>
    <w:rsid w:val="002876B6"/>
    <w:rsid w:val="00287A0D"/>
    <w:rsid w:val="00287A3D"/>
    <w:rsid w:val="00287AA0"/>
    <w:rsid w:val="002903EB"/>
    <w:rsid w:val="00290452"/>
    <w:rsid w:val="002904AB"/>
    <w:rsid w:val="00290633"/>
    <w:rsid w:val="00290678"/>
    <w:rsid w:val="002909A0"/>
    <w:rsid w:val="002910CE"/>
    <w:rsid w:val="00291147"/>
    <w:rsid w:val="002911E8"/>
    <w:rsid w:val="0029154F"/>
    <w:rsid w:val="0029176B"/>
    <w:rsid w:val="002917E4"/>
    <w:rsid w:val="002923A2"/>
    <w:rsid w:val="00292781"/>
    <w:rsid w:val="00292896"/>
    <w:rsid w:val="00292949"/>
    <w:rsid w:val="00292961"/>
    <w:rsid w:val="00292C3C"/>
    <w:rsid w:val="00292C97"/>
    <w:rsid w:val="00292D54"/>
    <w:rsid w:val="00292D80"/>
    <w:rsid w:val="00293035"/>
    <w:rsid w:val="002932EE"/>
    <w:rsid w:val="00293485"/>
    <w:rsid w:val="00293C67"/>
    <w:rsid w:val="00293E7C"/>
    <w:rsid w:val="00294004"/>
    <w:rsid w:val="0029403D"/>
    <w:rsid w:val="00294129"/>
    <w:rsid w:val="002943A4"/>
    <w:rsid w:val="00294679"/>
    <w:rsid w:val="00295511"/>
    <w:rsid w:val="00295985"/>
    <w:rsid w:val="00295B50"/>
    <w:rsid w:val="00295E83"/>
    <w:rsid w:val="00295F27"/>
    <w:rsid w:val="002960DA"/>
    <w:rsid w:val="00296341"/>
    <w:rsid w:val="0029676C"/>
    <w:rsid w:val="002967BE"/>
    <w:rsid w:val="002967C8"/>
    <w:rsid w:val="00296843"/>
    <w:rsid w:val="00296B1B"/>
    <w:rsid w:val="00296DAF"/>
    <w:rsid w:val="00297889"/>
    <w:rsid w:val="00297958"/>
    <w:rsid w:val="00297AE4"/>
    <w:rsid w:val="00297B3B"/>
    <w:rsid w:val="00297CC7"/>
    <w:rsid w:val="00297D60"/>
    <w:rsid w:val="002A00E6"/>
    <w:rsid w:val="002A02D0"/>
    <w:rsid w:val="002A0804"/>
    <w:rsid w:val="002A08B2"/>
    <w:rsid w:val="002A08B3"/>
    <w:rsid w:val="002A1075"/>
    <w:rsid w:val="002A10FB"/>
    <w:rsid w:val="002A136E"/>
    <w:rsid w:val="002A1496"/>
    <w:rsid w:val="002A1539"/>
    <w:rsid w:val="002A1B43"/>
    <w:rsid w:val="002A1CA5"/>
    <w:rsid w:val="002A1E0A"/>
    <w:rsid w:val="002A1E74"/>
    <w:rsid w:val="002A2169"/>
    <w:rsid w:val="002A2456"/>
    <w:rsid w:val="002A25CA"/>
    <w:rsid w:val="002A288F"/>
    <w:rsid w:val="002A289F"/>
    <w:rsid w:val="002A28AB"/>
    <w:rsid w:val="002A2976"/>
    <w:rsid w:val="002A2A53"/>
    <w:rsid w:val="002A2C7B"/>
    <w:rsid w:val="002A3052"/>
    <w:rsid w:val="002A3116"/>
    <w:rsid w:val="002A3166"/>
    <w:rsid w:val="002A3452"/>
    <w:rsid w:val="002A34B9"/>
    <w:rsid w:val="002A363A"/>
    <w:rsid w:val="002A3842"/>
    <w:rsid w:val="002A3889"/>
    <w:rsid w:val="002A3956"/>
    <w:rsid w:val="002A3B54"/>
    <w:rsid w:val="002A3C5E"/>
    <w:rsid w:val="002A3D3B"/>
    <w:rsid w:val="002A3F9B"/>
    <w:rsid w:val="002A465F"/>
    <w:rsid w:val="002A4C27"/>
    <w:rsid w:val="002A54D0"/>
    <w:rsid w:val="002A5969"/>
    <w:rsid w:val="002A59A5"/>
    <w:rsid w:val="002A5CDF"/>
    <w:rsid w:val="002A62A8"/>
    <w:rsid w:val="002A6562"/>
    <w:rsid w:val="002A65A1"/>
    <w:rsid w:val="002A65B5"/>
    <w:rsid w:val="002A660A"/>
    <w:rsid w:val="002A66ED"/>
    <w:rsid w:val="002A690A"/>
    <w:rsid w:val="002A6F98"/>
    <w:rsid w:val="002A7723"/>
    <w:rsid w:val="002A78B3"/>
    <w:rsid w:val="002A7BD0"/>
    <w:rsid w:val="002A7C3F"/>
    <w:rsid w:val="002A7E8D"/>
    <w:rsid w:val="002B00F1"/>
    <w:rsid w:val="002B033F"/>
    <w:rsid w:val="002B03FC"/>
    <w:rsid w:val="002B0414"/>
    <w:rsid w:val="002B045B"/>
    <w:rsid w:val="002B0860"/>
    <w:rsid w:val="002B0B56"/>
    <w:rsid w:val="002B0BCC"/>
    <w:rsid w:val="002B0D63"/>
    <w:rsid w:val="002B1276"/>
    <w:rsid w:val="002B14DA"/>
    <w:rsid w:val="002B1523"/>
    <w:rsid w:val="002B15A0"/>
    <w:rsid w:val="002B1B20"/>
    <w:rsid w:val="002B1DD6"/>
    <w:rsid w:val="002B257C"/>
    <w:rsid w:val="002B25E9"/>
    <w:rsid w:val="002B2E78"/>
    <w:rsid w:val="002B3122"/>
    <w:rsid w:val="002B317B"/>
    <w:rsid w:val="002B3376"/>
    <w:rsid w:val="002B338A"/>
    <w:rsid w:val="002B350C"/>
    <w:rsid w:val="002B356D"/>
    <w:rsid w:val="002B3708"/>
    <w:rsid w:val="002B3739"/>
    <w:rsid w:val="002B3ABD"/>
    <w:rsid w:val="002B404D"/>
    <w:rsid w:val="002B437A"/>
    <w:rsid w:val="002B43D9"/>
    <w:rsid w:val="002B447A"/>
    <w:rsid w:val="002B45F7"/>
    <w:rsid w:val="002B4C8D"/>
    <w:rsid w:val="002B51A1"/>
    <w:rsid w:val="002B53BB"/>
    <w:rsid w:val="002B5479"/>
    <w:rsid w:val="002B5704"/>
    <w:rsid w:val="002B589B"/>
    <w:rsid w:val="002B59B1"/>
    <w:rsid w:val="002B5AB7"/>
    <w:rsid w:val="002B5E1C"/>
    <w:rsid w:val="002B60EC"/>
    <w:rsid w:val="002B623E"/>
    <w:rsid w:val="002B66C6"/>
    <w:rsid w:val="002B672D"/>
    <w:rsid w:val="002B676F"/>
    <w:rsid w:val="002B6AAE"/>
    <w:rsid w:val="002B6E2F"/>
    <w:rsid w:val="002B7355"/>
    <w:rsid w:val="002B7522"/>
    <w:rsid w:val="002B78F9"/>
    <w:rsid w:val="002B7935"/>
    <w:rsid w:val="002B7A43"/>
    <w:rsid w:val="002B7A9B"/>
    <w:rsid w:val="002B7A9C"/>
    <w:rsid w:val="002B7EE6"/>
    <w:rsid w:val="002B7F3D"/>
    <w:rsid w:val="002C0008"/>
    <w:rsid w:val="002C00DB"/>
    <w:rsid w:val="002C01AE"/>
    <w:rsid w:val="002C0482"/>
    <w:rsid w:val="002C094F"/>
    <w:rsid w:val="002C0B53"/>
    <w:rsid w:val="002C0B7A"/>
    <w:rsid w:val="002C0E8E"/>
    <w:rsid w:val="002C1089"/>
    <w:rsid w:val="002C108B"/>
    <w:rsid w:val="002C11C4"/>
    <w:rsid w:val="002C1294"/>
    <w:rsid w:val="002C12CC"/>
    <w:rsid w:val="002C15D4"/>
    <w:rsid w:val="002C162C"/>
    <w:rsid w:val="002C165A"/>
    <w:rsid w:val="002C1BB4"/>
    <w:rsid w:val="002C2152"/>
    <w:rsid w:val="002C2239"/>
    <w:rsid w:val="002C2B70"/>
    <w:rsid w:val="002C2DA9"/>
    <w:rsid w:val="002C2E0A"/>
    <w:rsid w:val="002C2F67"/>
    <w:rsid w:val="002C2FC9"/>
    <w:rsid w:val="002C30A2"/>
    <w:rsid w:val="002C31BA"/>
    <w:rsid w:val="002C379C"/>
    <w:rsid w:val="002C3A45"/>
    <w:rsid w:val="002C3B29"/>
    <w:rsid w:val="002C3BF2"/>
    <w:rsid w:val="002C40C9"/>
    <w:rsid w:val="002C416A"/>
    <w:rsid w:val="002C4170"/>
    <w:rsid w:val="002C45E5"/>
    <w:rsid w:val="002C4A94"/>
    <w:rsid w:val="002C4DE1"/>
    <w:rsid w:val="002C5040"/>
    <w:rsid w:val="002C5087"/>
    <w:rsid w:val="002C5360"/>
    <w:rsid w:val="002C53CC"/>
    <w:rsid w:val="002C541F"/>
    <w:rsid w:val="002C558A"/>
    <w:rsid w:val="002C568A"/>
    <w:rsid w:val="002C578D"/>
    <w:rsid w:val="002C58DB"/>
    <w:rsid w:val="002C5CB6"/>
    <w:rsid w:val="002C5D1E"/>
    <w:rsid w:val="002C5F76"/>
    <w:rsid w:val="002C6263"/>
    <w:rsid w:val="002C6359"/>
    <w:rsid w:val="002C63EA"/>
    <w:rsid w:val="002C67B9"/>
    <w:rsid w:val="002C682A"/>
    <w:rsid w:val="002C685F"/>
    <w:rsid w:val="002C6F1F"/>
    <w:rsid w:val="002C7119"/>
    <w:rsid w:val="002C7411"/>
    <w:rsid w:val="002C744B"/>
    <w:rsid w:val="002C755E"/>
    <w:rsid w:val="002C7C06"/>
    <w:rsid w:val="002D0152"/>
    <w:rsid w:val="002D04A2"/>
    <w:rsid w:val="002D04BE"/>
    <w:rsid w:val="002D052B"/>
    <w:rsid w:val="002D0643"/>
    <w:rsid w:val="002D084B"/>
    <w:rsid w:val="002D0B27"/>
    <w:rsid w:val="002D0FF3"/>
    <w:rsid w:val="002D177A"/>
    <w:rsid w:val="002D17D7"/>
    <w:rsid w:val="002D1999"/>
    <w:rsid w:val="002D1A69"/>
    <w:rsid w:val="002D1B66"/>
    <w:rsid w:val="002D1D93"/>
    <w:rsid w:val="002D237F"/>
    <w:rsid w:val="002D23A9"/>
    <w:rsid w:val="002D23B6"/>
    <w:rsid w:val="002D2444"/>
    <w:rsid w:val="002D245B"/>
    <w:rsid w:val="002D2553"/>
    <w:rsid w:val="002D25EC"/>
    <w:rsid w:val="002D27FD"/>
    <w:rsid w:val="002D2862"/>
    <w:rsid w:val="002D29D5"/>
    <w:rsid w:val="002D2D29"/>
    <w:rsid w:val="002D302D"/>
    <w:rsid w:val="002D3207"/>
    <w:rsid w:val="002D38FE"/>
    <w:rsid w:val="002D412C"/>
    <w:rsid w:val="002D41EB"/>
    <w:rsid w:val="002D4208"/>
    <w:rsid w:val="002D4521"/>
    <w:rsid w:val="002D45C6"/>
    <w:rsid w:val="002D4948"/>
    <w:rsid w:val="002D4A45"/>
    <w:rsid w:val="002D4B6D"/>
    <w:rsid w:val="002D504B"/>
    <w:rsid w:val="002D5052"/>
    <w:rsid w:val="002D50CC"/>
    <w:rsid w:val="002D510B"/>
    <w:rsid w:val="002D5114"/>
    <w:rsid w:val="002D55F5"/>
    <w:rsid w:val="002D5C01"/>
    <w:rsid w:val="002D5C4A"/>
    <w:rsid w:val="002D5F52"/>
    <w:rsid w:val="002D620C"/>
    <w:rsid w:val="002D67E8"/>
    <w:rsid w:val="002D695D"/>
    <w:rsid w:val="002D6CF1"/>
    <w:rsid w:val="002D702A"/>
    <w:rsid w:val="002D70B9"/>
    <w:rsid w:val="002D7376"/>
    <w:rsid w:val="002D770C"/>
    <w:rsid w:val="002D7794"/>
    <w:rsid w:val="002D77CF"/>
    <w:rsid w:val="002D7874"/>
    <w:rsid w:val="002D792C"/>
    <w:rsid w:val="002D7A1C"/>
    <w:rsid w:val="002D7ADA"/>
    <w:rsid w:val="002D7B15"/>
    <w:rsid w:val="002D7DDA"/>
    <w:rsid w:val="002D7E3E"/>
    <w:rsid w:val="002E01BA"/>
    <w:rsid w:val="002E0227"/>
    <w:rsid w:val="002E0718"/>
    <w:rsid w:val="002E07D6"/>
    <w:rsid w:val="002E0923"/>
    <w:rsid w:val="002E0CF8"/>
    <w:rsid w:val="002E1062"/>
    <w:rsid w:val="002E10D2"/>
    <w:rsid w:val="002E1227"/>
    <w:rsid w:val="002E14EB"/>
    <w:rsid w:val="002E1E60"/>
    <w:rsid w:val="002E23F5"/>
    <w:rsid w:val="002E26FD"/>
    <w:rsid w:val="002E2705"/>
    <w:rsid w:val="002E2AF1"/>
    <w:rsid w:val="002E2D81"/>
    <w:rsid w:val="002E30DD"/>
    <w:rsid w:val="002E3167"/>
    <w:rsid w:val="002E32C0"/>
    <w:rsid w:val="002E3799"/>
    <w:rsid w:val="002E3B77"/>
    <w:rsid w:val="002E3E91"/>
    <w:rsid w:val="002E4405"/>
    <w:rsid w:val="002E46FC"/>
    <w:rsid w:val="002E4751"/>
    <w:rsid w:val="002E488B"/>
    <w:rsid w:val="002E4A1B"/>
    <w:rsid w:val="002E4AC3"/>
    <w:rsid w:val="002E4E1D"/>
    <w:rsid w:val="002E4FAF"/>
    <w:rsid w:val="002E5428"/>
    <w:rsid w:val="002E569D"/>
    <w:rsid w:val="002E582D"/>
    <w:rsid w:val="002E5864"/>
    <w:rsid w:val="002E5DF0"/>
    <w:rsid w:val="002E5EE3"/>
    <w:rsid w:val="002E5F60"/>
    <w:rsid w:val="002E5F89"/>
    <w:rsid w:val="002E6199"/>
    <w:rsid w:val="002E637C"/>
    <w:rsid w:val="002E645E"/>
    <w:rsid w:val="002E6626"/>
    <w:rsid w:val="002E6799"/>
    <w:rsid w:val="002E6A3F"/>
    <w:rsid w:val="002E6DB9"/>
    <w:rsid w:val="002E6E18"/>
    <w:rsid w:val="002E6E22"/>
    <w:rsid w:val="002E6EBB"/>
    <w:rsid w:val="002E6EC5"/>
    <w:rsid w:val="002E6FE4"/>
    <w:rsid w:val="002E7146"/>
    <w:rsid w:val="002E7221"/>
    <w:rsid w:val="002E73A6"/>
    <w:rsid w:val="002E7896"/>
    <w:rsid w:val="002E78BD"/>
    <w:rsid w:val="002E7A94"/>
    <w:rsid w:val="002E7CD3"/>
    <w:rsid w:val="002E7CE4"/>
    <w:rsid w:val="002E7DC2"/>
    <w:rsid w:val="002E7E6D"/>
    <w:rsid w:val="002F0018"/>
    <w:rsid w:val="002F04A4"/>
    <w:rsid w:val="002F08ED"/>
    <w:rsid w:val="002F0B7A"/>
    <w:rsid w:val="002F0B8D"/>
    <w:rsid w:val="002F0C1C"/>
    <w:rsid w:val="002F0CB2"/>
    <w:rsid w:val="002F0F11"/>
    <w:rsid w:val="002F1163"/>
    <w:rsid w:val="002F1AD4"/>
    <w:rsid w:val="002F1B17"/>
    <w:rsid w:val="002F1C08"/>
    <w:rsid w:val="002F1D66"/>
    <w:rsid w:val="002F1F84"/>
    <w:rsid w:val="002F221E"/>
    <w:rsid w:val="002F2859"/>
    <w:rsid w:val="002F28CA"/>
    <w:rsid w:val="002F29D7"/>
    <w:rsid w:val="002F2A4F"/>
    <w:rsid w:val="002F2D5E"/>
    <w:rsid w:val="002F2D78"/>
    <w:rsid w:val="002F2F91"/>
    <w:rsid w:val="002F2FBC"/>
    <w:rsid w:val="002F3058"/>
    <w:rsid w:val="002F313E"/>
    <w:rsid w:val="002F332E"/>
    <w:rsid w:val="002F3404"/>
    <w:rsid w:val="002F35A0"/>
    <w:rsid w:val="002F36D7"/>
    <w:rsid w:val="002F38C3"/>
    <w:rsid w:val="002F3BF5"/>
    <w:rsid w:val="002F3BF7"/>
    <w:rsid w:val="002F3D81"/>
    <w:rsid w:val="002F3DFB"/>
    <w:rsid w:val="002F3F24"/>
    <w:rsid w:val="002F3FEF"/>
    <w:rsid w:val="002F4307"/>
    <w:rsid w:val="002F444D"/>
    <w:rsid w:val="002F4559"/>
    <w:rsid w:val="002F46AB"/>
    <w:rsid w:val="002F4878"/>
    <w:rsid w:val="002F4BD7"/>
    <w:rsid w:val="002F4DC1"/>
    <w:rsid w:val="002F5208"/>
    <w:rsid w:val="002F526D"/>
    <w:rsid w:val="002F5651"/>
    <w:rsid w:val="002F5762"/>
    <w:rsid w:val="002F5BE0"/>
    <w:rsid w:val="002F6453"/>
    <w:rsid w:val="002F668A"/>
    <w:rsid w:val="002F6763"/>
    <w:rsid w:val="002F6905"/>
    <w:rsid w:val="002F6E2C"/>
    <w:rsid w:val="002F6E37"/>
    <w:rsid w:val="002F7185"/>
    <w:rsid w:val="002F71A1"/>
    <w:rsid w:val="002F79D0"/>
    <w:rsid w:val="002F7CF0"/>
    <w:rsid w:val="002F7D09"/>
    <w:rsid w:val="002F7D18"/>
    <w:rsid w:val="002F7E19"/>
    <w:rsid w:val="0030081B"/>
    <w:rsid w:val="00300972"/>
    <w:rsid w:val="00300980"/>
    <w:rsid w:val="0030102E"/>
    <w:rsid w:val="0030144F"/>
    <w:rsid w:val="00301721"/>
    <w:rsid w:val="003017DA"/>
    <w:rsid w:val="003018F5"/>
    <w:rsid w:val="003019D8"/>
    <w:rsid w:val="00301A28"/>
    <w:rsid w:val="00301A2E"/>
    <w:rsid w:val="00301AB2"/>
    <w:rsid w:val="00301DDB"/>
    <w:rsid w:val="0030207E"/>
    <w:rsid w:val="003020C4"/>
    <w:rsid w:val="00302148"/>
    <w:rsid w:val="00302150"/>
    <w:rsid w:val="003021A2"/>
    <w:rsid w:val="00302398"/>
    <w:rsid w:val="003025C1"/>
    <w:rsid w:val="003029C0"/>
    <w:rsid w:val="00302D3C"/>
    <w:rsid w:val="00302EC1"/>
    <w:rsid w:val="00302F82"/>
    <w:rsid w:val="003030F2"/>
    <w:rsid w:val="00303544"/>
    <w:rsid w:val="00303621"/>
    <w:rsid w:val="0030369D"/>
    <w:rsid w:val="003037CD"/>
    <w:rsid w:val="00303855"/>
    <w:rsid w:val="0030388C"/>
    <w:rsid w:val="00303A70"/>
    <w:rsid w:val="00303D48"/>
    <w:rsid w:val="00303F3B"/>
    <w:rsid w:val="00304143"/>
    <w:rsid w:val="00304397"/>
    <w:rsid w:val="00304660"/>
    <w:rsid w:val="0030496B"/>
    <w:rsid w:val="00304AD3"/>
    <w:rsid w:val="00304C38"/>
    <w:rsid w:val="0030505B"/>
    <w:rsid w:val="0030514E"/>
    <w:rsid w:val="003054B5"/>
    <w:rsid w:val="00305534"/>
    <w:rsid w:val="00305BEA"/>
    <w:rsid w:val="00305C3E"/>
    <w:rsid w:val="00305C43"/>
    <w:rsid w:val="00305CD9"/>
    <w:rsid w:val="00305E67"/>
    <w:rsid w:val="003060E2"/>
    <w:rsid w:val="003069E7"/>
    <w:rsid w:val="00306D0F"/>
    <w:rsid w:val="00306EE6"/>
    <w:rsid w:val="0030711F"/>
    <w:rsid w:val="003071A1"/>
    <w:rsid w:val="00307225"/>
    <w:rsid w:val="0030765B"/>
    <w:rsid w:val="00307A6C"/>
    <w:rsid w:val="00307B76"/>
    <w:rsid w:val="00307D04"/>
    <w:rsid w:val="00310376"/>
    <w:rsid w:val="00310716"/>
    <w:rsid w:val="00310904"/>
    <w:rsid w:val="00310A1D"/>
    <w:rsid w:val="00310ED0"/>
    <w:rsid w:val="00311198"/>
    <w:rsid w:val="0031178A"/>
    <w:rsid w:val="00311877"/>
    <w:rsid w:val="00311B52"/>
    <w:rsid w:val="00311FBF"/>
    <w:rsid w:val="00312451"/>
    <w:rsid w:val="00312E5B"/>
    <w:rsid w:val="00312F24"/>
    <w:rsid w:val="00312FCB"/>
    <w:rsid w:val="0031306E"/>
    <w:rsid w:val="00313189"/>
    <w:rsid w:val="003133FF"/>
    <w:rsid w:val="003134FA"/>
    <w:rsid w:val="00313A10"/>
    <w:rsid w:val="00313BA1"/>
    <w:rsid w:val="00313D6A"/>
    <w:rsid w:val="00313DAC"/>
    <w:rsid w:val="00313F4E"/>
    <w:rsid w:val="00314886"/>
    <w:rsid w:val="00314B70"/>
    <w:rsid w:val="00314BF9"/>
    <w:rsid w:val="00314C39"/>
    <w:rsid w:val="00314CE5"/>
    <w:rsid w:val="003151A4"/>
    <w:rsid w:val="003152FB"/>
    <w:rsid w:val="00315604"/>
    <w:rsid w:val="00315732"/>
    <w:rsid w:val="00315C81"/>
    <w:rsid w:val="00315EA9"/>
    <w:rsid w:val="0031614C"/>
    <w:rsid w:val="003162C5"/>
    <w:rsid w:val="00316352"/>
    <w:rsid w:val="0031669F"/>
    <w:rsid w:val="0031680C"/>
    <w:rsid w:val="00316AF2"/>
    <w:rsid w:val="00316B7D"/>
    <w:rsid w:val="00316BF3"/>
    <w:rsid w:val="00316C2E"/>
    <w:rsid w:val="00316C5F"/>
    <w:rsid w:val="00316C6C"/>
    <w:rsid w:val="00316DB2"/>
    <w:rsid w:val="00316FD0"/>
    <w:rsid w:val="00317400"/>
    <w:rsid w:val="0031771C"/>
    <w:rsid w:val="00317942"/>
    <w:rsid w:val="00317FA4"/>
    <w:rsid w:val="0032066A"/>
    <w:rsid w:val="00320E6A"/>
    <w:rsid w:val="00321073"/>
    <w:rsid w:val="00321088"/>
    <w:rsid w:val="003210F5"/>
    <w:rsid w:val="0032155C"/>
    <w:rsid w:val="00321694"/>
    <w:rsid w:val="00321856"/>
    <w:rsid w:val="003219B7"/>
    <w:rsid w:val="00321A5C"/>
    <w:rsid w:val="00321B01"/>
    <w:rsid w:val="00321EB0"/>
    <w:rsid w:val="00322036"/>
    <w:rsid w:val="00322141"/>
    <w:rsid w:val="00322D27"/>
    <w:rsid w:val="00322D7F"/>
    <w:rsid w:val="00322DE8"/>
    <w:rsid w:val="00322FFE"/>
    <w:rsid w:val="00323164"/>
    <w:rsid w:val="003231DE"/>
    <w:rsid w:val="003232CC"/>
    <w:rsid w:val="003232F8"/>
    <w:rsid w:val="00323684"/>
    <w:rsid w:val="00323A4D"/>
    <w:rsid w:val="00323D8A"/>
    <w:rsid w:val="0032430E"/>
    <w:rsid w:val="003249B3"/>
    <w:rsid w:val="00324B91"/>
    <w:rsid w:val="00324C59"/>
    <w:rsid w:val="00324E08"/>
    <w:rsid w:val="00325320"/>
    <w:rsid w:val="003254DB"/>
    <w:rsid w:val="003256C0"/>
    <w:rsid w:val="00325836"/>
    <w:rsid w:val="003258AE"/>
    <w:rsid w:val="00325BFA"/>
    <w:rsid w:val="00326522"/>
    <w:rsid w:val="0032656E"/>
    <w:rsid w:val="0032659E"/>
    <w:rsid w:val="00326B70"/>
    <w:rsid w:val="00326FA9"/>
    <w:rsid w:val="00327212"/>
    <w:rsid w:val="0032757B"/>
    <w:rsid w:val="0032760F"/>
    <w:rsid w:val="00327839"/>
    <w:rsid w:val="00327A4D"/>
    <w:rsid w:val="0033012C"/>
    <w:rsid w:val="003307C0"/>
    <w:rsid w:val="003308DB"/>
    <w:rsid w:val="00330A11"/>
    <w:rsid w:val="00330C78"/>
    <w:rsid w:val="00330CA1"/>
    <w:rsid w:val="00330E0B"/>
    <w:rsid w:val="00330F04"/>
    <w:rsid w:val="0033129F"/>
    <w:rsid w:val="003312E2"/>
    <w:rsid w:val="00331380"/>
    <w:rsid w:val="003313E0"/>
    <w:rsid w:val="00331AAC"/>
    <w:rsid w:val="00331EE5"/>
    <w:rsid w:val="003320D6"/>
    <w:rsid w:val="003321C3"/>
    <w:rsid w:val="00332ABA"/>
    <w:rsid w:val="00333097"/>
    <w:rsid w:val="00333210"/>
    <w:rsid w:val="0033362A"/>
    <w:rsid w:val="00333844"/>
    <w:rsid w:val="00333A92"/>
    <w:rsid w:val="00333F30"/>
    <w:rsid w:val="0033480D"/>
    <w:rsid w:val="003349EB"/>
    <w:rsid w:val="00334F25"/>
    <w:rsid w:val="003350BA"/>
    <w:rsid w:val="00335127"/>
    <w:rsid w:val="003351B3"/>
    <w:rsid w:val="003354BC"/>
    <w:rsid w:val="00335575"/>
    <w:rsid w:val="0033564F"/>
    <w:rsid w:val="003357BE"/>
    <w:rsid w:val="0033581F"/>
    <w:rsid w:val="00335AE8"/>
    <w:rsid w:val="00335B71"/>
    <w:rsid w:val="00335CAF"/>
    <w:rsid w:val="00335F4E"/>
    <w:rsid w:val="00336150"/>
    <w:rsid w:val="00336195"/>
    <w:rsid w:val="003361D8"/>
    <w:rsid w:val="003363E6"/>
    <w:rsid w:val="003365FF"/>
    <w:rsid w:val="00336B9C"/>
    <w:rsid w:val="00336D2B"/>
    <w:rsid w:val="00336F23"/>
    <w:rsid w:val="003379DF"/>
    <w:rsid w:val="00337A59"/>
    <w:rsid w:val="00337AA0"/>
    <w:rsid w:val="00337C72"/>
    <w:rsid w:val="00337CD7"/>
    <w:rsid w:val="00340188"/>
    <w:rsid w:val="003401FB"/>
    <w:rsid w:val="003406A0"/>
    <w:rsid w:val="00340FBE"/>
    <w:rsid w:val="003413B7"/>
    <w:rsid w:val="00341A5A"/>
    <w:rsid w:val="00341AAE"/>
    <w:rsid w:val="00341BB7"/>
    <w:rsid w:val="00341C6A"/>
    <w:rsid w:val="00341D6B"/>
    <w:rsid w:val="00341F00"/>
    <w:rsid w:val="0034234C"/>
    <w:rsid w:val="00342525"/>
    <w:rsid w:val="003428B4"/>
    <w:rsid w:val="0034290A"/>
    <w:rsid w:val="00342B23"/>
    <w:rsid w:val="00342C2F"/>
    <w:rsid w:val="00342D15"/>
    <w:rsid w:val="003430EC"/>
    <w:rsid w:val="00343738"/>
    <w:rsid w:val="0034387B"/>
    <w:rsid w:val="00343947"/>
    <w:rsid w:val="00343A1E"/>
    <w:rsid w:val="00343B10"/>
    <w:rsid w:val="00343F08"/>
    <w:rsid w:val="003442E8"/>
    <w:rsid w:val="003442FC"/>
    <w:rsid w:val="003443C3"/>
    <w:rsid w:val="00344444"/>
    <w:rsid w:val="003445DC"/>
    <w:rsid w:val="00344B1D"/>
    <w:rsid w:val="00344CB1"/>
    <w:rsid w:val="0034525A"/>
    <w:rsid w:val="003453E8"/>
    <w:rsid w:val="003456B6"/>
    <w:rsid w:val="003458C6"/>
    <w:rsid w:val="00345972"/>
    <w:rsid w:val="00345ACD"/>
    <w:rsid w:val="00346314"/>
    <w:rsid w:val="003467F3"/>
    <w:rsid w:val="003468E0"/>
    <w:rsid w:val="00346E23"/>
    <w:rsid w:val="00347238"/>
    <w:rsid w:val="003476FF"/>
    <w:rsid w:val="003477E6"/>
    <w:rsid w:val="00347D3A"/>
    <w:rsid w:val="00350C05"/>
    <w:rsid w:val="00350C87"/>
    <w:rsid w:val="00350E97"/>
    <w:rsid w:val="003511D3"/>
    <w:rsid w:val="0035134F"/>
    <w:rsid w:val="003513DC"/>
    <w:rsid w:val="003514DD"/>
    <w:rsid w:val="003515CF"/>
    <w:rsid w:val="0035164A"/>
    <w:rsid w:val="003516F0"/>
    <w:rsid w:val="0035176C"/>
    <w:rsid w:val="003517AF"/>
    <w:rsid w:val="003519DB"/>
    <w:rsid w:val="00351DE2"/>
    <w:rsid w:val="00351F96"/>
    <w:rsid w:val="0035200E"/>
    <w:rsid w:val="0035212B"/>
    <w:rsid w:val="00352370"/>
    <w:rsid w:val="00352946"/>
    <w:rsid w:val="00352995"/>
    <w:rsid w:val="00353313"/>
    <w:rsid w:val="00353521"/>
    <w:rsid w:val="003536F1"/>
    <w:rsid w:val="003537BB"/>
    <w:rsid w:val="003539E0"/>
    <w:rsid w:val="00353DAB"/>
    <w:rsid w:val="0035407C"/>
    <w:rsid w:val="003542D0"/>
    <w:rsid w:val="003548BC"/>
    <w:rsid w:val="003549E5"/>
    <w:rsid w:val="00355044"/>
    <w:rsid w:val="0035527C"/>
    <w:rsid w:val="0035535F"/>
    <w:rsid w:val="00355691"/>
    <w:rsid w:val="00355EFD"/>
    <w:rsid w:val="00356184"/>
    <w:rsid w:val="00356486"/>
    <w:rsid w:val="0035679B"/>
    <w:rsid w:val="003568E8"/>
    <w:rsid w:val="00356943"/>
    <w:rsid w:val="00356B03"/>
    <w:rsid w:val="00356C41"/>
    <w:rsid w:val="00356FE7"/>
    <w:rsid w:val="0035715C"/>
    <w:rsid w:val="003573FE"/>
    <w:rsid w:val="003574BF"/>
    <w:rsid w:val="00357546"/>
    <w:rsid w:val="0035764F"/>
    <w:rsid w:val="00357DFC"/>
    <w:rsid w:val="00357E98"/>
    <w:rsid w:val="003607C3"/>
    <w:rsid w:val="003607EC"/>
    <w:rsid w:val="003608B4"/>
    <w:rsid w:val="00360A68"/>
    <w:rsid w:val="00360AB8"/>
    <w:rsid w:val="00360D2E"/>
    <w:rsid w:val="00360E8C"/>
    <w:rsid w:val="0036102F"/>
    <w:rsid w:val="00361355"/>
    <w:rsid w:val="00361376"/>
    <w:rsid w:val="003615B0"/>
    <w:rsid w:val="003617FB"/>
    <w:rsid w:val="00361824"/>
    <w:rsid w:val="00361941"/>
    <w:rsid w:val="00361A90"/>
    <w:rsid w:val="00361D23"/>
    <w:rsid w:val="00361ED1"/>
    <w:rsid w:val="003620E5"/>
    <w:rsid w:val="003627EF"/>
    <w:rsid w:val="00362FE5"/>
    <w:rsid w:val="00363128"/>
    <w:rsid w:val="003631B5"/>
    <w:rsid w:val="0036371C"/>
    <w:rsid w:val="00363B7E"/>
    <w:rsid w:val="00363F4B"/>
    <w:rsid w:val="0036415A"/>
    <w:rsid w:val="00364258"/>
    <w:rsid w:val="003643A2"/>
    <w:rsid w:val="00364756"/>
    <w:rsid w:val="003647E0"/>
    <w:rsid w:val="00364966"/>
    <w:rsid w:val="00364AC1"/>
    <w:rsid w:val="00364DE4"/>
    <w:rsid w:val="00364ECC"/>
    <w:rsid w:val="00364FAC"/>
    <w:rsid w:val="00365179"/>
    <w:rsid w:val="00365236"/>
    <w:rsid w:val="003654DE"/>
    <w:rsid w:val="00365507"/>
    <w:rsid w:val="00365858"/>
    <w:rsid w:val="00365AAC"/>
    <w:rsid w:val="00366069"/>
    <w:rsid w:val="003663C5"/>
    <w:rsid w:val="00366448"/>
    <w:rsid w:val="003664C1"/>
    <w:rsid w:val="003667D6"/>
    <w:rsid w:val="00366C8B"/>
    <w:rsid w:val="00366F75"/>
    <w:rsid w:val="003670AF"/>
    <w:rsid w:val="0036721F"/>
    <w:rsid w:val="00367665"/>
    <w:rsid w:val="003677C1"/>
    <w:rsid w:val="003678BC"/>
    <w:rsid w:val="003678CB"/>
    <w:rsid w:val="00367BDF"/>
    <w:rsid w:val="00367F3A"/>
    <w:rsid w:val="00370301"/>
    <w:rsid w:val="003705E4"/>
    <w:rsid w:val="0037064F"/>
    <w:rsid w:val="0037079B"/>
    <w:rsid w:val="003707A5"/>
    <w:rsid w:val="003707C6"/>
    <w:rsid w:val="00370982"/>
    <w:rsid w:val="00370AAF"/>
    <w:rsid w:val="00370C70"/>
    <w:rsid w:val="00370DE9"/>
    <w:rsid w:val="00370F3F"/>
    <w:rsid w:val="0037115E"/>
    <w:rsid w:val="003711B8"/>
    <w:rsid w:val="003713D0"/>
    <w:rsid w:val="00371446"/>
    <w:rsid w:val="0037148B"/>
    <w:rsid w:val="00371685"/>
    <w:rsid w:val="00371B71"/>
    <w:rsid w:val="00371CF1"/>
    <w:rsid w:val="00371E40"/>
    <w:rsid w:val="00372039"/>
    <w:rsid w:val="00372727"/>
    <w:rsid w:val="00372BDB"/>
    <w:rsid w:val="00372CA7"/>
    <w:rsid w:val="00372FE6"/>
    <w:rsid w:val="00373058"/>
    <w:rsid w:val="00373162"/>
    <w:rsid w:val="003738E0"/>
    <w:rsid w:val="00373F3D"/>
    <w:rsid w:val="0037429D"/>
    <w:rsid w:val="00374BE7"/>
    <w:rsid w:val="00374CB9"/>
    <w:rsid w:val="00374EEB"/>
    <w:rsid w:val="00374F45"/>
    <w:rsid w:val="00375192"/>
    <w:rsid w:val="00375445"/>
    <w:rsid w:val="003754C9"/>
    <w:rsid w:val="0037571F"/>
    <w:rsid w:val="00375841"/>
    <w:rsid w:val="0037596C"/>
    <w:rsid w:val="00375A97"/>
    <w:rsid w:val="00375CFA"/>
    <w:rsid w:val="00375ED9"/>
    <w:rsid w:val="00376012"/>
    <w:rsid w:val="00376095"/>
    <w:rsid w:val="003761F2"/>
    <w:rsid w:val="00376210"/>
    <w:rsid w:val="00376255"/>
    <w:rsid w:val="00376317"/>
    <w:rsid w:val="003763A7"/>
    <w:rsid w:val="00376747"/>
    <w:rsid w:val="00376AFA"/>
    <w:rsid w:val="00376F0F"/>
    <w:rsid w:val="0037768C"/>
    <w:rsid w:val="003779EE"/>
    <w:rsid w:val="00377CF2"/>
    <w:rsid w:val="00377D68"/>
    <w:rsid w:val="00377DB5"/>
    <w:rsid w:val="00377E97"/>
    <w:rsid w:val="00380224"/>
    <w:rsid w:val="00380824"/>
    <w:rsid w:val="00380B97"/>
    <w:rsid w:val="00380DE8"/>
    <w:rsid w:val="00380F42"/>
    <w:rsid w:val="00381085"/>
    <w:rsid w:val="0038124C"/>
    <w:rsid w:val="003813FA"/>
    <w:rsid w:val="0038179F"/>
    <w:rsid w:val="003818DC"/>
    <w:rsid w:val="003819AA"/>
    <w:rsid w:val="00381A7C"/>
    <w:rsid w:val="00381AAD"/>
    <w:rsid w:val="00381AF0"/>
    <w:rsid w:val="00381FAC"/>
    <w:rsid w:val="0038212F"/>
    <w:rsid w:val="00382333"/>
    <w:rsid w:val="003824D1"/>
    <w:rsid w:val="003829DE"/>
    <w:rsid w:val="003833CF"/>
    <w:rsid w:val="0038392A"/>
    <w:rsid w:val="00383AA3"/>
    <w:rsid w:val="003841B3"/>
    <w:rsid w:val="003844F0"/>
    <w:rsid w:val="003845A9"/>
    <w:rsid w:val="00384750"/>
    <w:rsid w:val="003848A0"/>
    <w:rsid w:val="00384AFC"/>
    <w:rsid w:val="00384B91"/>
    <w:rsid w:val="00384BAA"/>
    <w:rsid w:val="00384C12"/>
    <w:rsid w:val="00384FD3"/>
    <w:rsid w:val="00385027"/>
    <w:rsid w:val="0038584C"/>
    <w:rsid w:val="00385961"/>
    <w:rsid w:val="00385E94"/>
    <w:rsid w:val="0038613E"/>
    <w:rsid w:val="00386480"/>
    <w:rsid w:val="00386803"/>
    <w:rsid w:val="003868A5"/>
    <w:rsid w:val="00386B31"/>
    <w:rsid w:val="00386B6B"/>
    <w:rsid w:val="00386C75"/>
    <w:rsid w:val="00386CEA"/>
    <w:rsid w:val="00386D87"/>
    <w:rsid w:val="00387139"/>
    <w:rsid w:val="0038741A"/>
    <w:rsid w:val="003875DA"/>
    <w:rsid w:val="0038761A"/>
    <w:rsid w:val="0038768E"/>
    <w:rsid w:val="003877F9"/>
    <w:rsid w:val="003877FF"/>
    <w:rsid w:val="003878E1"/>
    <w:rsid w:val="00387A66"/>
    <w:rsid w:val="00387B93"/>
    <w:rsid w:val="00390032"/>
    <w:rsid w:val="00390270"/>
    <w:rsid w:val="003902AE"/>
    <w:rsid w:val="003903D1"/>
    <w:rsid w:val="00390552"/>
    <w:rsid w:val="00390D0D"/>
    <w:rsid w:val="00390FEC"/>
    <w:rsid w:val="0039108C"/>
    <w:rsid w:val="003910B3"/>
    <w:rsid w:val="0039124A"/>
    <w:rsid w:val="00391250"/>
    <w:rsid w:val="00391919"/>
    <w:rsid w:val="00391973"/>
    <w:rsid w:val="00391C02"/>
    <w:rsid w:val="00391CE1"/>
    <w:rsid w:val="00391DF6"/>
    <w:rsid w:val="00391F3F"/>
    <w:rsid w:val="00391F7E"/>
    <w:rsid w:val="003923D3"/>
    <w:rsid w:val="0039240A"/>
    <w:rsid w:val="00392658"/>
    <w:rsid w:val="0039292E"/>
    <w:rsid w:val="00392941"/>
    <w:rsid w:val="003929F4"/>
    <w:rsid w:val="00392A10"/>
    <w:rsid w:val="00392AF6"/>
    <w:rsid w:val="00393040"/>
    <w:rsid w:val="00393082"/>
    <w:rsid w:val="003935AB"/>
    <w:rsid w:val="00393604"/>
    <w:rsid w:val="003937C4"/>
    <w:rsid w:val="00393897"/>
    <w:rsid w:val="00393AAE"/>
    <w:rsid w:val="00393EAF"/>
    <w:rsid w:val="0039482B"/>
    <w:rsid w:val="003949B6"/>
    <w:rsid w:val="003949CE"/>
    <w:rsid w:val="003954E9"/>
    <w:rsid w:val="003955D2"/>
    <w:rsid w:val="00395785"/>
    <w:rsid w:val="003957C0"/>
    <w:rsid w:val="00395AB0"/>
    <w:rsid w:val="00396102"/>
    <w:rsid w:val="003961CA"/>
    <w:rsid w:val="0039652B"/>
    <w:rsid w:val="0039666F"/>
    <w:rsid w:val="00396759"/>
    <w:rsid w:val="00397560"/>
    <w:rsid w:val="0039797B"/>
    <w:rsid w:val="00397AB8"/>
    <w:rsid w:val="00397CB3"/>
    <w:rsid w:val="003A0048"/>
    <w:rsid w:val="003A06EB"/>
    <w:rsid w:val="003A083D"/>
    <w:rsid w:val="003A0BF3"/>
    <w:rsid w:val="003A1268"/>
    <w:rsid w:val="003A12A9"/>
    <w:rsid w:val="003A14FB"/>
    <w:rsid w:val="003A18D0"/>
    <w:rsid w:val="003A19DB"/>
    <w:rsid w:val="003A1B5B"/>
    <w:rsid w:val="003A1F13"/>
    <w:rsid w:val="003A1F5E"/>
    <w:rsid w:val="003A216F"/>
    <w:rsid w:val="003A23D8"/>
    <w:rsid w:val="003A260E"/>
    <w:rsid w:val="003A2919"/>
    <w:rsid w:val="003A29DB"/>
    <w:rsid w:val="003A2BAA"/>
    <w:rsid w:val="003A2BCE"/>
    <w:rsid w:val="003A2F10"/>
    <w:rsid w:val="003A2FCF"/>
    <w:rsid w:val="003A301B"/>
    <w:rsid w:val="003A303B"/>
    <w:rsid w:val="003A319F"/>
    <w:rsid w:val="003A3479"/>
    <w:rsid w:val="003A35D8"/>
    <w:rsid w:val="003A363F"/>
    <w:rsid w:val="003A3827"/>
    <w:rsid w:val="003A3AFD"/>
    <w:rsid w:val="003A3BB3"/>
    <w:rsid w:val="003A3CFC"/>
    <w:rsid w:val="003A3D92"/>
    <w:rsid w:val="003A3E6F"/>
    <w:rsid w:val="003A431B"/>
    <w:rsid w:val="003A45BB"/>
    <w:rsid w:val="003A488B"/>
    <w:rsid w:val="003A4B0C"/>
    <w:rsid w:val="003A4CD5"/>
    <w:rsid w:val="003A4D0F"/>
    <w:rsid w:val="003A5255"/>
    <w:rsid w:val="003A54D5"/>
    <w:rsid w:val="003A5B88"/>
    <w:rsid w:val="003A5DC4"/>
    <w:rsid w:val="003A5EBF"/>
    <w:rsid w:val="003A6130"/>
    <w:rsid w:val="003A6795"/>
    <w:rsid w:val="003A698E"/>
    <w:rsid w:val="003A6BD7"/>
    <w:rsid w:val="003A6DF7"/>
    <w:rsid w:val="003A6E3D"/>
    <w:rsid w:val="003A7321"/>
    <w:rsid w:val="003A7900"/>
    <w:rsid w:val="003A7D73"/>
    <w:rsid w:val="003B031B"/>
    <w:rsid w:val="003B050E"/>
    <w:rsid w:val="003B0894"/>
    <w:rsid w:val="003B0A66"/>
    <w:rsid w:val="003B0CFE"/>
    <w:rsid w:val="003B0F06"/>
    <w:rsid w:val="003B1418"/>
    <w:rsid w:val="003B1583"/>
    <w:rsid w:val="003B1639"/>
    <w:rsid w:val="003B1B52"/>
    <w:rsid w:val="003B1E89"/>
    <w:rsid w:val="003B1F2F"/>
    <w:rsid w:val="003B1F38"/>
    <w:rsid w:val="003B22C8"/>
    <w:rsid w:val="003B256C"/>
    <w:rsid w:val="003B2A06"/>
    <w:rsid w:val="003B2ADE"/>
    <w:rsid w:val="003B2CF5"/>
    <w:rsid w:val="003B2CFD"/>
    <w:rsid w:val="003B2E0F"/>
    <w:rsid w:val="003B2E9C"/>
    <w:rsid w:val="003B3024"/>
    <w:rsid w:val="003B31C0"/>
    <w:rsid w:val="003B3377"/>
    <w:rsid w:val="003B354A"/>
    <w:rsid w:val="003B3746"/>
    <w:rsid w:val="003B3B25"/>
    <w:rsid w:val="003B3B35"/>
    <w:rsid w:val="003B3B6C"/>
    <w:rsid w:val="003B3D55"/>
    <w:rsid w:val="003B3DA6"/>
    <w:rsid w:val="003B3FAA"/>
    <w:rsid w:val="003B4272"/>
    <w:rsid w:val="003B42EC"/>
    <w:rsid w:val="003B4CC4"/>
    <w:rsid w:val="003B4CEC"/>
    <w:rsid w:val="003B4FB8"/>
    <w:rsid w:val="003B5464"/>
    <w:rsid w:val="003B5657"/>
    <w:rsid w:val="003B60CB"/>
    <w:rsid w:val="003B6420"/>
    <w:rsid w:val="003B64C3"/>
    <w:rsid w:val="003B6688"/>
    <w:rsid w:val="003B66ED"/>
    <w:rsid w:val="003B6DE3"/>
    <w:rsid w:val="003B6FF1"/>
    <w:rsid w:val="003B7368"/>
    <w:rsid w:val="003B7827"/>
    <w:rsid w:val="003B7A29"/>
    <w:rsid w:val="003B7C70"/>
    <w:rsid w:val="003B7D44"/>
    <w:rsid w:val="003C0114"/>
    <w:rsid w:val="003C05C4"/>
    <w:rsid w:val="003C0851"/>
    <w:rsid w:val="003C08E3"/>
    <w:rsid w:val="003C0A54"/>
    <w:rsid w:val="003C0BFA"/>
    <w:rsid w:val="003C0C84"/>
    <w:rsid w:val="003C100B"/>
    <w:rsid w:val="003C1033"/>
    <w:rsid w:val="003C1061"/>
    <w:rsid w:val="003C1086"/>
    <w:rsid w:val="003C1163"/>
    <w:rsid w:val="003C1489"/>
    <w:rsid w:val="003C14B6"/>
    <w:rsid w:val="003C1707"/>
    <w:rsid w:val="003C187C"/>
    <w:rsid w:val="003C189A"/>
    <w:rsid w:val="003C1AD6"/>
    <w:rsid w:val="003C1BB7"/>
    <w:rsid w:val="003C1F6B"/>
    <w:rsid w:val="003C261E"/>
    <w:rsid w:val="003C2750"/>
    <w:rsid w:val="003C2CDB"/>
    <w:rsid w:val="003C2DEA"/>
    <w:rsid w:val="003C2FA7"/>
    <w:rsid w:val="003C3010"/>
    <w:rsid w:val="003C3028"/>
    <w:rsid w:val="003C3428"/>
    <w:rsid w:val="003C3854"/>
    <w:rsid w:val="003C396E"/>
    <w:rsid w:val="003C3B1E"/>
    <w:rsid w:val="003C3D0A"/>
    <w:rsid w:val="003C3EEE"/>
    <w:rsid w:val="003C3F70"/>
    <w:rsid w:val="003C420A"/>
    <w:rsid w:val="003C42EF"/>
    <w:rsid w:val="003C4329"/>
    <w:rsid w:val="003C4599"/>
    <w:rsid w:val="003C4601"/>
    <w:rsid w:val="003C4AF1"/>
    <w:rsid w:val="003C53D8"/>
    <w:rsid w:val="003C5BB9"/>
    <w:rsid w:val="003C6389"/>
    <w:rsid w:val="003C6869"/>
    <w:rsid w:val="003C686D"/>
    <w:rsid w:val="003C6BC5"/>
    <w:rsid w:val="003C74F0"/>
    <w:rsid w:val="003C7742"/>
    <w:rsid w:val="003D01C9"/>
    <w:rsid w:val="003D0253"/>
    <w:rsid w:val="003D039B"/>
    <w:rsid w:val="003D0571"/>
    <w:rsid w:val="003D0747"/>
    <w:rsid w:val="003D09CB"/>
    <w:rsid w:val="003D0D32"/>
    <w:rsid w:val="003D0D9D"/>
    <w:rsid w:val="003D176B"/>
    <w:rsid w:val="003D17C8"/>
    <w:rsid w:val="003D1AD4"/>
    <w:rsid w:val="003D1FFB"/>
    <w:rsid w:val="003D2043"/>
    <w:rsid w:val="003D2237"/>
    <w:rsid w:val="003D23B1"/>
    <w:rsid w:val="003D2B8F"/>
    <w:rsid w:val="003D2D7E"/>
    <w:rsid w:val="003D2EA1"/>
    <w:rsid w:val="003D2FD9"/>
    <w:rsid w:val="003D3006"/>
    <w:rsid w:val="003D331E"/>
    <w:rsid w:val="003D33D2"/>
    <w:rsid w:val="003D33E7"/>
    <w:rsid w:val="003D3551"/>
    <w:rsid w:val="003D371B"/>
    <w:rsid w:val="003D3772"/>
    <w:rsid w:val="003D37FE"/>
    <w:rsid w:val="003D3816"/>
    <w:rsid w:val="003D391E"/>
    <w:rsid w:val="003D3BE3"/>
    <w:rsid w:val="003D3CEE"/>
    <w:rsid w:val="003D3D23"/>
    <w:rsid w:val="003D3F3F"/>
    <w:rsid w:val="003D41D6"/>
    <w:rsid w:val="003D42BA"/>
    <w:rsid w:val="003D42F4"/>
    <w:rsid w:val="003D4335"/>
    <w:rsid w:val="003D438E"/>
    <w:rsid w:val="003D4602"/>
    <w:rsid w:val="003D47CD"/>
    <w:rsid w:val="003D4836"/>
    <w:rsid w:val="003D4B49"/>
    <w:rsid w:val="003D4C7C"/>
    <w:rsid w:val="003D5DF7"/>
    <w:rsid w:val="003D65FD"/>
    <w:rsid w:val="003D6A0C"/>
    <w:rsid w:val="003D6A9F"/>
    <w:rsid w:val="003D6EB9"/>
    <w:rsid w:val="003D6FE1"/>
    <w:rsid w:val="003D6FE5"/>
    <w:rsid w:val="003D72B7"/>
    <w:rsid w:val="003D72FD"/>
    <w:rsid w:val="003D75AE"/>
    <w:rsid w:val="003D7771"/>
    <w:rsid w:val="003D778C"/>
    <w:rsid w:val="003D7A4C"/>
    <w:rsid w:val="003D7AA8"/>
    <w:rsid w:val="003E00B0"/>
    <w:rsid w:val="003E00D4"/>
    <w:rsid w:val="003E0547"/>
    <w:rsid w:val="003E06FA"/>
    <w:rsid w:val="003E0B1C"/>
    <w:rsid w:val="003E0E94"/>
    <w:rsid w:val="003E0FBD"/>
    <w:rsid w:val="003E1136"/>
    <w:rsid w:val="003E11A0"/>
    <w:rsid w:val="003E1210"/>
    <w:rsid w:val="003E1238"/>
    <w:rsid w:val="003E13F6"/>
    <w:rsid w:val="003E145C"/>
    <w:rsid w:val="003E187A"/>
    <w:rsid w:val="003E19FA"/>
    <w:rsid w:val="003E1CB8"/>
    <w:rsid w:val="003E1CD6"/>
    <w:rsid w:val="003E23A5"/>
    <w:rsid w:val="003E27B3"/>
    <w:rsid w:val="003E2CCC"/>
    <w:rsid w:val="003E2D9A"/>
    <w:rsid w:val="003E2F16"/>
    <w:rsid w:val="003E33F9"/>
    <w:rsid w:val="003E3626"/>
    <w:rsid w:val="003E3739"/>
    <w:rsid w:val="003E39F8"/>
    <w:rsid w:val="003E3A25"/>
    <w:rsid w:val="003E3C9E"/>
    <w:rsid w:val="003E3F08"/>
    <w:rsid w:val="003E42F2"/>
    <w:rsid w:val="003E461B"/>
    <w:rsid w:val="003E46DD"/>
    <w:rsid w:val="003E4A53"/>
    <w:rsid w:val="003E4D89"/>
    <w:rsid w:val="003E4DF7"/>
    <w:rsid w:val="003E4E94"/>
    <w:rsid w:val="003E4EAD"/>
    <w:rsid w:val="003E4EC5"/>
    <w:rsid w:val="003E509D"/>
    <w:rsid w:val="003E509F"/>
    <w:rsid w:val="003E522B"/>
    <w:rsid w:val="003E522E"/>
    <w:rsid w:val="003E5A03"/>
    <w:rsid w:val="003E5AD9"/>
    <w:rsid w:val="003E5CC8"/>
    <w:rsid w:val="003E5DE5"/>
    <w:rsid w:val="003E6006"/>
    <w:rsid w:val="003E61B3"/>
    <w:rsid w:val="003E63B6"/>
    <w:rsid w:val="003E641D"/>
    <w:rsid w:val="003E645B"/>
    <w:rsid w:val="003E6888"/>
    <w:rsid w:val="003E692A"/>
    <w:rsid w:val="003E6D97"/>
    <w:rsid w:val="003E707C"/>
    <w:rsid w:val="003E70A7"/>
    <w:rsid w:val="003E71DA"/>
    <w:rsid w:val="003E71F2"/>
    <w:rsid w:val="003E720E"/>
    <w:rsid w:val="003E7889"/>
    <w:rsid w:val="003E7A10"/>
    <w:rsid w:val="003E7C1C"/>
    <w:rsid w:val="003E7D93"/>
    <w:rsid w:val="003E7EEE"/>
    <w:rsid w:val="003E7FCB"/>
    <w:rsid w:val="003F0127"/>
    <w:rsid w:val="003F01D3"/>
    <w:rsid w:val="003F07D1"/>
    <w:rsid w:val="003F0927"/>
    <w:rsid w:val="003F0DD1"/>
    <w:rsid w:val="003F0EE4"/>
    <w:rsid w:val="003F1032"/>
    <w:rsid w:val="003F126E"/>
    <w:rsid w:val="003F131C"/>
    <w:rsid w:val="003F13CC"/>
    <w:rsid w:val="003F1718"/>
    <w:rsid w:val="003F17D7"/>
    <w:rsid w:val="003F17E7"/>
    <w:rsid w:val="003F1811"/>
    <w:rsid w:val="003F182B"/>
    <w:rsid w:val="003F1B16"/>
    <w:rsid w:val="003F1B3C"/>
    <w:rsid w:val="003F1CD2"/>
    <w:rsid w:val="003F214A"/>
    <w:rsid w:val="003F221A"/>
    <w:rsid w:val="003F22E2"/>
    <w:rsid w:val="003F2394"/>
    <w:rsid w:val="003F260B"/>
    <w:rsid w:val="003F2883"/>
    <w:rsid w:val="003F28F0"/>
    <w:rsid w:val="003F29BB"/>
    <w:rsid w:val="003F2AD6"/>
    <w:rsid w:val="003F2CEF"/>
    <w:rsid w:val="003F302E"/>
    <w:rsid w:val="003F3152"/>
    <w:rsid w:val="003F321F"/>
    <w:rsid w:val="003F329F"/>
    <w:rsid w:val="003F32B5"/>
    <w:rsid w:val="003F349F"/>
    <w:rsid w:val="003F35E5"/>
    <w:rsid w:val="003F3848"/>
    <w:rsid w:val="003F3D7F"/>
    <w:rsid w:val="003F41DE"/>
    <w:rsid w:val="003F4352"/>
    <w:rsid w:val="003F435F"/>
    <w:rsid w:val="003F4460"/>
    <w:rsid w:val="003F47D3"/>
    <w:rsid w:val="003F48F6"/>
    <w:rsid w:val="003F4C27"/>
    <w:rsid w:val="003F54A5"/>
    <w:rsid w:val="003F56D3"/>
    <w:rsid w:val="003F5797"/>
    <w:rsid w:val="003F586F"/>
    <w:rsid w:val="003F587D"/>
    <w:rsid w:val="003F5BE8"/>
    <w:rsid w:val="003F6014"/>
    <w:rsid w:val="003F6437"/>
    <w:rsid w:val="003F66AC"/>
    <w:rsid w:val="003F6700"/>
    <w:rsid w:val="003F7093"/>
    <w:rsid w:val="003F759D"/>
    <w:rsid w:val="003F75D4"/>
    <w:rsid w:val="003F7A28"/>
    <w:rsid w:val="003F7BAA"/>
    <w:rsid w:val="003F7FBA"/>
    <w:rsid w:val="00400097"/>
    <w:rsid w:val="004000E9"/>
    <w:rsid w:val="004004E1"/>
    <w:rsid w:val="004006E0"/>
    <w:rsid w:val="004007CA"/>
    <w:rsid w:val="00400874"/>
    <w:rsid w:val="00400976"/>
    <w:rsid w:val="004009BD"/>
    <w:rsid w:val="00400B88"/>
    <w:rsid w:val="00400E70"/>
    <w:rsid w:val="00401058"/>
    <w:rsid w:val="00401337"/>
    <w:rsid w:val="00401391"/>
    <w:rsid w:val="004019C3"/>
    <w:rsid w:val="00401A0F"/>
    <w:rsid w:val="00401AF3"/>
    <w:rsid w:val="00401D73"/>
    <w:rsid w:val="00401F32"/>
    <w:rsid w:val="004022CD"/>
    <w:rsid w:val="004024ED"/>
    <w:rsid w:val="00402835"/>
    <w:rsid w:val="00402850"/>
    <w:rsid w:val="00402913"/>
    <w:rsid w:val="00402A4B"/>
    <w:rsid w:val="00402CCC"/>
    <w:rsid w:val="0040334A"/>
    <w:rsid w:val="0040337E"/>
    <w:rsid w:val="00403519"/>
    <w:rsid w:val="00403835"/>
    <w:rsid w:val="00403905"/>
    <w:rsid w:val="00403C47"/>
    <w:rsid w:val="00403D20"/>
    <w:rsid w:val="00403F2E"/>
    <w:rsid w:val="004042FF"/>
    <w:rsid w:val="004043E2"/>
    <w:rsid w:val="00404799"/>
    <w:rsid w:val="004048FE"/>
    <w:rsid w:val="00404991"/>
    <w:rsid w:val="00404B3C"/>
    <w:rsid w:val="00404BE0"/>
    <w:rsid w:val="00404CCE"/>
    <w:rsid w:val="00404DDF"/>
    <w:rsid w:val="00404ED8"/>
    <w:rsid w:val="0040525D"/>
    <w:rsid w:val="004052B6"/>
    <w:rsid w:val="004052F8"/>
    <w:rsid w:val="004054F9"/>
    <w:rsid w:val="00405738"/>
    <w:rsid w:val="00405DD1"/>
    <w:rsid w:val="00405DF7"/>
    <w:rsid w:val="004064B2"/>
    <w:rsid w:val="004064E1"/>
    <w:rsid w:val="0040667B"/>
    <w:rsid w:val="004069A3"/>
    <w:rsid w:val="00406EE3"/>
    <w:rsid w:val="0040703B"/>
    <w:rsid w:val="00407263"/>
    <w:rsid w:val="00407441"/>
    <w:rsid w:val="0040745F"/>
    <w:rsid w:val="004075D6"/>
    <w:rsid w:val="00407604"/>
    <w:rsid w:val="004077BB"/>
    <w:rsid w:val="00407883"/>
    <w:rsid w:val="00407965"/>
    <w:rsid w:val="00407DDE"/>
    <w:rsid w:val="00407F85"/>
    <w:rsid w:val="0041005C"/>
    <w:rsid w:val="0041007E"/>
    <w:rsid w:val="00410235"/>
    <w:rsid w:val="00410575"/>
    <w:rsid w:val="00410606"/>
    <w:rsid w:val="00410668"/>
    <w:rsid w:val="004108C3"/>
    <w:rsid w:val="0041113B"/>
    <w:rsid w:val="004115C2"/>
    <w:rsid w:val="00411628"/>
    <w:rsid w:val="0041162D"/>
    <w:rsid w:val="00411B52"/>
    <w:rsid w:val="00411FDA"/>
    <w:rsid w:val="004121A5"/>
    <w:rsid w:val="004124EC"/>
    <w:rsid w:val="00412504"/>
    <w:rsid w:val="004126C7"/>
    <w:rsid w:val="0041281E"/>
    <w:rsid w:val="00412AEA"/>
    <w:rsid w:val="00413090"/>
    <w:rsid w:val="00413120"/>
    <w:rsid w:val="004132DE"/>
    <w:rsid w:val="00413727"/>
    <w:rsid w:val="00414049"/>
    <w:rsid w:val="00414227"/>
    <w:rsid w:val="004144B5"/>
    <w:rsid w:val="0041481A"/>
    <w:rsid w:val="0041484A"/>
    <w:rsid w:val="004148DA"/>
    <w:rsid w:val="00414DA5"/>
    <w:rsid w:val="00414E08"/>
    <w:rsid w:val="004150CF"/>
    <w:rsid w:val="0041514B"/>
    <w:rsid w:val="00415253"/>
    <w:rsid w:val="0041542B"/>
    <w:rsid w:val="00415640"/>
    <w:rsid w:val="00415653"/>
    <w:rsid w:val="0041566D"/>
    <w:rsid w:val="00415774"/>
    <w:rsid w:val="004158D7"/>
    <w:rsid w:val="00415C91"/>
    <w:rsid w:val="00415C9A"/>
    <w:rsid w:val="00415D38"/>
    <w:rsid w:val="00415DC1"/>
    <w:rsid w:val="00415F2F"/>
    <w:rsid w:val="0041602E"/>
    <w:rsid w:val="004162B3"/>
    <w:rsid w:val="0041657C"/>
    <w:rsid w:val="00416683"/>
    <w:rsid w:val="0041677F"/>
    <w:rsid w:val="0041693C"/>
    <w:rsid w:val="00416948"/>
    <w:rsid w:val="00416B64"/>
    <w:rsid w:val="00416D5A"/>
    <w:rsid w:val="00416E70"/>
    <w:rsid w:val="00416F88"/>
    <w:rsid w:val="00417146"/>
    <w:rsid w:val="0041725D"/>
    <w:rsid w:val="004177DA"/>
    <w:rsid w:val="00417C22"/>
    <w:rsid w:val="00420057"/>
    <w:rsid w:val="004201B0"/>
    <w:rsid w:val="004201E5"/>
    <w:rsid w:val="00420291"/>
    <w:rsid w:val="004202AA"/>
    <w:rsid w:val="004204E4"/>
    <w:rsid w:val="00420C1F"/>
    <w:rsid w:val="00420C94"/>
    <w:rsid w:val="00420EAB"/>
    <w:rsid w:val="004210D8"/>
    <w:rsid w:val="00421286"/>
    <w:rsid w:val="004215BE"/>
    <w:rsid w:val="00421BD5"/>
    <w:rsid w:val="0042202E"/>
    <w:rsid w:val="0042203D"/>
    <w:rsid w:val="00422183"/>
    <w:rsid w:val="00422222"/>
    <w:rsid w:val="004222EA"/>
    <w:rsid w:val="00422927"/>
    <w:rsid w:val="00422AEA"/>
    <w:rsid w:val="004230A5"/>
    <w:rsid w:val="00423260"/>
    <w:rsid w:val="004235B9"/>
    <w:rsid w:val="004237C9"/>
    <w:rsid w:val="00423B28"/>
    <w:rsid w:val="0042406B"/>
    <w:rsid w:val="004241DC"/>
    <w:rsid w:val="00424218"/>
    <w:rsid w:val="004243E2"/>
    <w:rsid w:val="004244C9"/>
    <w:rsid w:val="00424563"/>
    <w:rsid w:val="0042457F"/>
    <w:rsid w:val="004245DF"/>
    <w:rsid w:val="00424655"/>
    <w:rsid w:val="00424911"/>
    <w:rsid w:val="004249EA"/>
    <w:rsid w:val="00424BB9"/>
    <w:rsid w:val="00424C56"/>
    <w:rsid w:val="00424DC4"/>
    <w:rsid w:val="00424F30"/>
    <w:rsid w:val="00424F43"/>
    <w:rsid w:val="00424FA2"/>
    <w:rsid w:val="00425146"/>
    <w:rsid w:val="004251DE"/>
    <w:rsid w:val="004254BD"/>
    <w:rsid w:val="00425514"/>
    <w:rsid w:val="0042551D"/>
    <w:rsid w:val="0042564C"/>
    <w:rsid w:val="0042566F"/>
    <w:rsid w:val="00425862"/>
    <w:rsid w:val="0042597D"/>
    <w:rsid w:val="00425982"/>
    <w:rsid w:val="00425AE4"/>
    <w:rsid w:val="00425F1F"/>
    <w:rsid w:val="00426140"/>
    <w:rsid w:val="004261A0"/>
    <w:rsid w:val="004263D9"/>
    <w:rsid w:val="004264C7"/>
    <w:rsid w:val="00426870"/>
    <w:rsid w:val="00426BF0"/>
    <w:rsid w:val="00426EBB"/>
    <w:rsid w:val="00427D14"/>
    <w:rsid w:val="0043001E"/>
    <w:rsid w:val="004300A9"/>
    <w:rsid w:val="00430500"/>
    <w:rsid w:val="00430645"/>
    <w:rsid w:val="0043093B"/>
    <w:rsid w:val="004309D9"/>
    <w:rsid w:val="00430A8C"/>
    <w:rsid w:val="00430BD2"/>
    <w:rsid w:val="00430CB3"/>
    <w:rsid w:val="00430CBE"/>
    <w:rsid w:val="00430F12"/>
    <w:rsid w:val="00431016"/>
    <w:rsid w:val="0043117D"/>
    <w:rsid w:val="00431959"/>
    <w:rsid w:val="00431988"/>
    <w:rsid w:val="00431F7F"/>
    <w:rsid w:val="0043228E"/>
    <w:rsid w:val="004326B2"/>
    <w:rsid w:val="00432A65"/>
    <w:rsid w:val="00432C89"/>
    <w:rsid w:val="00432F70"/>
    <w:rsid w:val="00432FC9"/>
    <w:rsid w:val="0043300D"/>
    <w:rsid w:val="00433303"/>
    <w:rsid w:val="00433309"/>
    <w:rsid w:val="004334FA"/>
    <w:rsid w:val="004336B5"/>
    <w:rsid w:val="00433975"/>
    <w:rsid w:val="00433A74"/>
    <w:rsid w:val="00433C1F"/>
    <w:rsid w:val="00433CA6"/>
    <w:rsid w:val="0043442A"/>
    <w:rsid w:val="00434744"/>
    <w:rsid w:val="00434969"/>
    <w:rsid w:val="00434D53"/>
    <w:rsid w:val="00434DB1"/>
    <w:rsid w:val="00434E22"/>
    <w:rsid w:val="00434F43"/>
    <w:rsid w:val="00434FEE"/>
    <w:rsid w:val="0043520D"/>
    <w:rsid w:val="004355F8"/>
    <w:rsid w:val="0043563D"/>
    <w:rsid w:val="004356C2"/>
    <w:rsid w:val="00435A16"/>
    <w:rsid w:val="00435AD6"/>
    <w:rsid w:val="004360BC"/>
    <w:rsid w:val="004360D1"/>
    <w:rsid w:val="004361C4"/>
    <w:rsid w:val="00436383"/>
    <w:rsid w:val="004363CB"/>
    <w:rsid w:val="004364A2"/>
    <w:rsid w:val="0043688A"/>
    <w:rsid w:val="00436C8E"/>
    <w:rsid w:val="00436FFD"/>
    <w:rsid w:val="00437149"/>
    <w:rsid w:val="004372CF"/>
    <w:rsid w:val="00437597"/>
    <w:rsid w:val="00437705"/>
    <w:rsid w:val="0043770D"/>
    <w:rsid w:val="00437757"/>
    <w:rsid w:val="004377D2"/>
    <w:rsid w:val="00437935"/>
    <w:rsid w:val="00437ACA"/>
    <w:rsid w:val="0044001C"/>
    <w:rsid w:val="004404CA"/>
    <w:rsid w:val="00440779"/>
    <w:rsid w:val="004408B0"/>
    <w:rsid w:val="004408B6"/>
    <w:rsid w:val="00440DC4"/>
    <w:rsid w:val="004412EC"/>
    <w:rsid w:val="00441482"/>
    <w:rsid w:val="00441521"/>
    <w:rsid w:val="004417D2"/>
    <w:rsid w:val="004418E4"/>
    <w:rsid w:val="00441A6B"/>
    <w:rsid w:val="00441C41"/>
    <w:rsid w:val="00441C51"/>
    <w:rsid w:val="00441DEC"/>
    <w:rsid w:val="00442301"/>
    <w:rsid w:val="00442377"/>
    <w:rsid w:val="0044238D"/>
    <w:rsid w:val="004423C4"/>
    <w:rsid w:val="00442551"/>
    <w:rsid w:val="004426BF"/>
    <w:rsid w:val="00442781"/>
    <w:rsid w:val="00442AEC"/>
    <w:rsid w:val="00442B18"/>
    <w:rsid w:val="00442BF9"/>
    <w:rsid w:val="0044320F"/>
    <w:rsid w:val="004432C5"/>
    <w:rsid w:val="004433FD"/>
    <w:rsid w:val="00443484"/>
    <w:rsid w:val="00443A74"/>
    <w:rsid w:val="00443A88"/>
    <w:rsid w:val="00443AC5"/>
    <w:rsid w:val="00443BE9"/>
    <w:rsid w:val="00443DE7"/>
    <w:rsid w:val="00443ED8"/>
    <w:rsid w:val="004441CC"/>
    <w:rsid w:val="004442B9"/>
    <w:rsid w:val="004445FE"/>
    <w:rsid w:val="0044479C"/>
    <w:rsid w:val="00444C09"/>
    <w:rsid w:val="00444C1D"/>
    <w:rsid w:val="004450E1"/>
    <w:rsid w:val="004451F6"/>
    <w:rsid w:val="0044545F"/>
    <w:rsid w:val="0044546D"/>
    <w:rsid w:val="004456D6"/>
    <w:rsid w:val="00445773"/>
    <w:rsid w:val="00445901"/>
    <w:rsid w:val="00445AD6"/>
    <w:rsid w:val="00445AF7"/>
    <w:rsid w:val="0044614D"/>
    <w:rsid w:val="00446231"/>
    <w:rsid w:val="00446516"/>
    <w:rsid w:val="00446997"/>
    <w:rsid w:val="00446ADF"/>
    <w:rsid w:val="00446EAF"/>
    <w:rsid w:val="00447425"/>
    <w:rsid w:val="004475FF"/>
    <w:rsid w:val="00447815"/>
    <w:rsid w:val="00447861"/>
    <w:rsid w:val="00447878"/>
    <w:rsid w:val="00447DDE"/>
    <w:rsid w:val="00447E52"/>
    <w:rsid w:val="00450022"/>
    <w:rsid w:val="004502A5"/>
    <w:rsid w:val="00450A43"/>
    <w:rsid w:val="00450B21"/>
    <w:rsid w:val="00450B77"/>
    <w:rsid w:val="00450BE2"/>
    <w:rsid w:val="00450D5D"/>
    <w:rsid w:val="0045149B"/>
    <w:rsid w:val="00451643"/>
    <w:rsid w:val="00451684"/>
    <w:rsid w:val="004516B1"/>
    <w:rsid w:val="004516DC"/>
    <w:rsid w:val="00451A9C"/>
    <w:rsid w:val="00451B45"/>
    <w:rsid w:val="00451CAB"/>
    <w:rsid w:val="00451D46"/>
    <w:rsid w:val="00452416"/>
    <w:rsid w:val="004524DE"/>
    <w:rsid w:val="004526A2"/>
    <w:rsid w:val="00452CBD"/>
    <w:rsid w:val="00452E4B"/>
    <w:rsid w:val="00453312"/>
    <w:rsid w:val="0045342A"/>
    <w:rsid w:val="004534A3"/>
    <w:rsid w:val="004535CC"/>
    <w:rsid w:val="00453890"/>
    <w:rsid w:val="00453910"/>
    <w:rsid w:val="00453A00"/>
    <w:rsid w:val="00453A1C"/>
    <w:rsid w:val="00453A73"/>
    <w:rsid w:val="00453B96"/>
    <w:rsid w:val="00453E71"/>
    <w:rsid w:val="00454154"/>
    <w:rsid w:val="00454308"/>
    <w:rsid w:val="0045435C"/>
    <w:rsid w:val="00454704"/>
    <w:rsid w:val="00454B7D"/>
    <w:rsid w:val="0045530F"/>
    <w:rsid w:val="004556B7"/>
    <w:rsid w:val="004558D9"/>
    <w:rsid w:val="00455B63"/>
    <w:rsid w:val="00455D21"/>
    <w:rsid w:val="00456329"/>
    <w:rsid w:val="00456429"/>
    <w:rsid w:val="0045651E"/>
    <w:rsid w:val="00456752"/>
    <w:rsid w:val="004569F8"/>
    <w:rsid w:val="00456B10"/>
    <w:rsid w:val="00456D06"/>
    <w:rsid w:val="00456DCD"/>
    <w:rsid w:val="004570F7"/>
    <w:rsid w:val="0045715B"/>
    <w:rsid w:val="00457578"/>
    <w:rsid w:val="004579D7"/>
    <w:rsid w:val="004579ED"/>
    <w:rsid w:val="00457BAC"/>
    <w:rsid w:val="00457BED"/>
    <w:rsid w:val="00457E64"/>
    <w:rsid w:val="00460269"/>
    <w:rsid w:val="0046037C"/>
    <w:rsid w:val="004603D7"/>
    <w:rsid w:val="00460C45"/>
    <w:rsid w:val="00460D25"/>
    <w:rsid w:val="00460F95"/>
    <w:rsid w:val="004612B3"/>
    <w:rsid w:val="0046139D"/>
    <w:rsid w:val="00461490"/>
    <w:rsid w:val="00461599"/>
    <w:rsid w:val="00461619"/>
    <w:rsid w:val="004616A3"/>
    <w:rsid w:val="00461933"/>
    <w:rsid w:val="00461A96"/>
    <w:rsid w:val="00461C5A"/>
    <w:rsid w:val="00461C79"/>
    <w:rsid w:val="00461DEB"/>
    <w:rsid w:val="00462360"/>
    <w:rsid w:val="00462AEE"/>
    <w:rsid w:val="00462C6F"/>
    <w:rsid w:val="00462C8A"/>
    <w:rsid w:val="00462D0B"/>
    <w:rsid w:val="00462E10"/>
    <w:rsid w:val="004630E5"/>
    <w:rsid w:val="004631DF"/>
    <w:rsid w:val="0046335E"/>
    <w:rsid w:val="0046351F"/>
    <w:rsid w:val="00463579"/>
    <w:rsid w:val="00463A6F"/>
    <w:rsid w:val="00463A88"/>
    <w:rsid w:val="004641C1"/>
    <w:rsid w:val="004642EB"/>
    <w:rsid w:val="00464562"/>
    <w:rsid w:val="004645E3"/>
    <w:rsid w:val="00464877"/>
    <w:rsid w:val="00464D25"/>
    <w:rsid w:val="00464DDD"/>
    <w:rsid w:val="00465141"/>
    <w:rsid w:val="00465177"/>
    <w:rsid w:val="004652D2"/>
    <w:rsid w:val="004655C8"/>
    <w:rsid w:val="0046561E"/>
    <w:rsid w:val="00465BA3"/>
    <w:rsid w:val="00465E6F"/>
    <w:rsid w:val="00465EAF"/>
    <w:rsid w:val="00466017"/>
    <w:rsid w:val="0046635C"/>
    <w:rsid w:val="004663B5"/>
    <w:rsid w:val="0046657E"/>
    <w:rsid w:val="004667F1"/>
    <w:rsid w:val="00466AEE"/>
    <w:rsid w:val="0046703F"/>
    <w:rsid w:val="004670D5"/>
    <w:rsid w:val="004677CA"/>
    <w:rsid w:val="004677CD"/>
    <w:rsid w:val="00470791"/>
    <w:rsid w:val="00470870"/>
    <w:rsid w:val="004708A4"/>
    <w:rsid w:val="00470921"/>
    <w:rsid w:val="0047094A"/>
    <w:rsid w:val="00470A8D"/>
    <w:rsid w:val="00470C3D"/>
    <w:rsid w:val="00470C96"/>
    <w:rsid w:val="00470D9B"/>
    <w:rsid w:val="00470F30"/>
    <w:rsid w:val="00470F63"/>
    <w:rsid w:val="00471230"/>
    <w:rsid w:val="0047144E"/>
    <w:rsid w:val="004715BB"/>
    <w:rsid w:val="00471723"/>
    <w:rsid w:val="00471847"/>
    <w:rsid w:val="00471C67"/>
    <w:rsid w:val="00471D74"/>
    <w:rsid w:val="00471E1F"/>
    <w:rsid w:val="00472053"/>
    <w:rsid w:val="0047207F"/>
    <w:rsid w:val="0047215A"/>
    <w:rsid w:val="00472225"/>
    <w:rsid w:val="00472752"/>
    <w:rsid w:val="00472979"/>
    <w:rsid w:val="00472A10"/>
    <w:rsid w:val="00472A9D"/>
    <w:rsid w:val="00472B2D"/>
    <w:rsid w:val="00473464"/>
    <w:rsid w:val="00473742"/>
    <w:rsid w:val="004738FA"/>
    <w:rsid w:val="004740E7"/>
    <w:rsid w:val="004742CB"/>
    <w:rsid w:val="004746BA"/>
    <w:rsid w:val="00474D8C"/>
    <w:rsid w:val="004753F4"/>
    <w:rsid w:val="00475405"/>
    <w:rsid w:val="004754EA"/>
    <w:rsid w:val="00475741"/>
    <w:rsid w:val="00475756"/>
    <w:rsid w:val="00475808"/>
    <w:rsid w:val="00475834"/>
    <w:rsid w:val="004759EC"/>
    <w:rsid w:val="00475D30"/>
    <w:rsid w:val="00475E1F"/>
    <w:rsid w:val="00475EC5"/>
    <w:rsid w:val="0047604F"/>
    <w:rsid w:val="00476325"/>
    <w:rsid w:val="00476922"/>
    <w:rsid w:val="0047697F"/>
    <w:rsid w:val="00476C6F"/>
    <w:rsid w:val="00476DA7"/>
    <w:rsid w:val="00476DDE"/>
    <w:rsid w:val="0047739E"/>
    <w:rsid w:val="00477ADB"/>
    <w:rsid w:val="00477D9D"/>
    <w:rsid w:val="00477D9F"/>
    <w:rsid w:val="00477E93"/>
    <w:rsid w:val="0048037E"/>
    <w:rsid w:val="0048047E"/>
    <w:rsid w:val="004806F8"/>
    <w:rsid w:val="00480C64"/>
    <w:rsid w:val="004811EB"/>
    <w:rsid w:val="00481201"/>
    <w:rsid w:val="004812BD"/>
    <w:rsid w:val="0048163B"/>
    <w:rsid w:val="00481D26"/>
    <w:rsid w:val="00481F79"/>
    <w:rsid w:val="00481FD7"/>
    <w:rsid w:val="004825F0"/>
    <w:rsid w:val="004827E0"/>
    <w:rsid w:val="0048287B"/>
    <w:rsid w:val="0048298E"/>
    <w:rsid w:val="00482AFD"/>
    <w:rsid w:val="00482B14"/>
    <w:rsid w:val="00482C63"/>
    <w:rsid w:val="00482CE0"/>
    <w:rsid w:val="00482FDF"/>
    <w:rsid w:val="0048304A"/>
    <w:rsid w:val="004834C4"/>
    <w:rsid w:val="00483A4C"/>
    <w:rsid w:val="00484187"/>
    <w:rsid w:val="00484294"/>
    <w:rsid w:val="00484383"/>
    <w:rsid w:val="004843EA"/>
    <w:rsid w:val="00484461"/>
    <w:rsid w:val="0048458B"/>
    <w:rsid w:val="004849BF"/>
    <w:rsid w:val="00484A0D"/>
    <w:rsid w:val="00484E1E"/>
    <w:rsid w:val="004850C5"/>
    <w:rsid w:val="0048591F"/>
    <w:rsid w:val="004859BC"/>
    <w:rsid w:val="00485AEA"/>
    <w:rsid w:val="00486288"/>
    <w:rsid w:val="0048682C"/>
    <w:rsid w:val="00486C0C"/>
    <w:rsid w:val="00486C3F"/>
    <w:rsid w:val="00486CE8"/>
    <w:rsid w:val="00486D34"/>
    <w:rsid w:val="00486D51"/>
    <w:rsid w:val="004870C5"/>
    <w:rsid w:val="00487300"/>
    <w:rsid w:val="00487355"/>
    <w:rsid w:val="004875A0"/>
    <w:rsid w:val="00487E9A"/>
    <w:rsid w:val="00490016"/>
    <w:rsid w:val="00490507"/>
    <w:rsid w:val="0049054D"/>
    <w:rsid w:val="004905FD"/>
    <w:rsid w:val="004909C0"/>
    <w:rsid w:val="00490CA0"/>
    <w:rsid w:val="00490D37"/>
    <w:rsid w:val="00490D5F"/>
    <w:rsid w:val="00490E3B"/>
    <w:rsid w:val="00490E4C"/>
    <w:rsid w:val="004911CD"/>
    <w:rsid w:val="0049137E"/>
    <w:rsid w:val="0049157B"/>
    <w:rsid w:val="0049159E"/>
    <w:rsid w:val="0049177B"/>
    <w:rsid w:val="0049246D"/>
    <w:rsid w:val="00492521"/>
    <w:rsid w:val="00492885"/>
    <w:rsid w:val="00492979"/>
    <w:rsid w:val="00492A0E"/>
    <w:rsid w:val="00492B49"/>
    <w:rsid w:val="00492B59"/>
    <w:rsid w:val="00492BEE"/>
    <w:rsid w:val="00492D01"/>
    <w:rsid w:val="00492D84"/>
    <w:rsid w:val="00492F6D"/>
    <w:rsid w:val="00492F88"/>
    <w:rsid w:val="00492FE2"/>
    <w:rsid w:val="00493031"/>
    <w:rsid w:val="004930FE"/>
    <w:rsid w:val="0049310E"/>
    <w:rsid w:val="00493162"/>
    <w:rsid w:val="00493167"/>
    <w:rsid w:val="00493404"/>
    <w:rsid w:val="004938BC"/>
    <w:rsid w:val="00493E75"/>
    <w:rsid w:val="00493F02"/>
    <w:rsid w:val="00493FA8"/>
    <w:rsid w:val="004943C8"/>
    <w:rsid w:val="004944AC"/>
    <w:rsid w:val="00494543"/>
    <w:rsid w:val="004948AE"/>
    <w:rsid w:val="00494ADB"/>
    <w:rsid w:val="00494B14"/>
    <w:rsid w:val="00494CF1"/>
    <w:rsid w:val="00494E2E"/>
    <w:rsid w:val="00494E7C"/>
    <w:rsid w:val="00494ECE"/>
    <w:rsid w:val="00494ED1"/>
    <w:rsid w:val="00495427"/>
    <w:rsid w:val="00495559"/>
    <w:rsid w:val="0049558C"/>
    <w:rsid w:val="00495645"/>
    <w:rsid w:val="0049573E"/>
    <w:rsid w:val="004957A3"/>
    <w:rsid w:val="00495B45"/>
    <w:rsid w:val="00495B56"/>
    <w:rsid w:val="00495C84"/>
    <w:rsid w:val="00495CEE"/>
    <w:rsid w:val="00495DC6"/>
    <w:rsid w:val="004960D8"/>
    <w:rsid w:val="0049610C"/>
    <w:rsid w:val="00496333"/>
    <w:rsid w:val="0049660F"/>
    <w:rsid w:val="004967C2"/>
    <w:rsid w:val="004968B0"/>
    <w:rsid w:val="00496A08"/>
    <w:rsid w:val="00496A17"/>
    <w:rsid w:val="00497117"/>
    <w:rsid w:val="00497423"/>
    <w:rsid w:val="004975B2"/>
    <w:rsid w:val="0049766C"/>
    <w:rsid w:val="004976E7"/>
    <w:rsid w:val="00497757"/>
    <w:rsid w:val="00497782"/>
    <w:rsid w:val="00497D7C"/>
    <w:rsid w:val="004A014D"/>
    <w:rsid w:val="004A0199"/>
    <w:rsid w:val="004A0353"/>
    <w:rsid w:val="004A0743"/>
    <w:rsid w:val="004A076C"/>
    <w:rsid w:val="004A0809"/>
    <w:rsid w:val="004A0E4E"/>
    <w:rsid w:val="004A10C2"/>
    <w:rsid w:val="004A10CE"/>
    <w:rsid w:val="004A112B"/>
    <w:rsid w:val="004A147C"/>
    <w:rsid w:val="004A14AE"/>
    <w:rsid w:val="004A18E2"/>
    <w:rsid w:val="004A190A"/>
    <w:rsid w:val="004A206C"/>
    <w:rsid w:val="004A250C"/>
    <w:rsid w:val="004A2576"/>
    <w:rsid w:val="004A2697"/>
    <w:rsid w:val="004A28B4"/>
    <w:rsid w:val="004A2B9E"/>
    <w:rsid w:val="004A2BBC"/>
    <w:rsid w:val="004A2C4B"/>
    <w:rsid w:val="004A2DBD"/>
    <w:rsid w:val="004A2EAA"/>
    <w:rsid w:val="004A3412"/>
    <w:rsid w:val="004A3696"/>
    <w:rsid w:val="004A36F8"/>
    <w:rsid w:val="004A3B95"/>
    <w:rsid w:val="004A3C35"/>
    <w:rsid w:val="004A3F8B"/>
    <w:rsid w:val="004A4398"/>
    <w:rsid w:val="004A475F"/>
    <w:rsid w:val="004A4B10"/>
    <w:rsid w:val="004A4BCA"/>
    <w:rsid w:val="004A4C87"/>
    <w:rsid w:val="004A5255"/>
    <w:rsid w:val="004A5492"/>
    <w:rsid w:val="004A556F"/>
    <w:rsid w:val="004A5ABF"/>
    <w:rsid w:val="004A5C17"/>
    <w:rsid w:val="004A5E16"/>
    <w:rsid w:val="004A5F80"/>
    <w:rsid w:val="004A6018"/>
    <w:rsid w:val="004A6400"/>
    <w:rsid w:val="004A668E"/>
    <w:rsid w:val="004A6B50"/>
    <w:rsid w:val="004A6C4A"/>
    <w:rsid w:val="004A6F8B"/>
    <w:rsid w:val="004A7140"/>
    <w:rsid w:val="004A73C3"/>
    <w:rsid w:val="004A7788"/>
    <w:rsid w:val="004A7790"/>
    <w:rsid w:val="004A77BC"/>
    <w:rsid w:val="004A7AB0"/>
    <w:rsid w:val="004A7BAA"/>
    <w:rsid w:val="004A7DFE"/>
    <w:rsid w:val="004A7E2A"/>
    <w:rsid w:val="004B0016"/>
    <w:rsid w:val="004B01D4"/>
    <w:rsid w:val="004B01D7"/>
    <w:rsid w:val="004B04D1"/>
    <w:rsid w:val="004B04D5"/>
    <w:rsid w:val="004B0545"/>
    <w:rsid w:val="004B0680"/>
    <w:rsid w:val="004B0B01"/>
    <w:rsid w:val="004B0B80"/>
    <w:rsid w:val="004B1095"/>
    <w:rsid w:val="004B12AA"/>
    <w:rsid w:val="004B1405"/>
    <w:rsid w:val="004B1BC8"/>
    <w:rsid w:val="004B1D71"/>
    <w:rsid w:val="004B1E04"/>
    <w:rsid w:val="004B218D"/>
    <w:rsid w:val="004B2355"/>
    <w:rsid w:val="004B25CF"/>
    <w:rsid w:val="004B25DC"/>
    <w:rsid w:val="004B2A98"/>
    <w:rsid w:val="004B2AFE"/>
    <w:rsid w:val="004B2BA3"/>
    <w:rsid w:val="004B2C06"/>
    <w:rsid w:val="004B2F1B"/>
    <w:rsid w:val="004B30B6"/>
    <w:rsid w:val="004B31E3"/>
    <w:rsid w:val="004B3403"/>
    <w:rsid w:val="004B3537"/>
    <w:rsid w:val="004B3B5D"/>
    <w:rsid w:val="004B3EB5"/>
    <w:rsid w:val="004B43A1"/>
    <w:rsid w:val="004B44DB"/>
    <w:rsid w:val="004B4553"/>
    <w:rsid w:val="004B455F"/>
    <w:rsid w:val="004B4605"/>
    <w:rsid w:val="004B4AE0"/>
    <w:rsid w:val="004B4CBD"/>
    <w:rsid w:val="004B50C4"/>
    <w:rsid w:val="004B5279"/>
    <w:rsid w:val="004B552F"/>
    <w:rsid w:val="004B5531"/>
    <w:rsid w:val="004B55B9"/>
    <w:rsid w:val="004B5631"/>
    <w:rsid w:val="004B56B3"/>
    <w:rsid w:val="004B5718"/>
    <w:rsid w:val="004B5896"/>
    <w:rsid w:val="004B58D2"/>
    <w:rsid w:val="004B5A82"/>
    <w:rsid w:val="004B5B8A"/>
    <w:rsid w:val="004B5B8E"/>
    <w:rsid w:val="004B6039"/>
    <w:rsid w:val="004B6329"/>
    <w:rsid w:val="004B6381"/>
    <w:rsid w:val="004B63AF"/>
    <w:rsid w:val="004B6635"/>
    <w:rsid w:val="004B68D2"/>
    <w:rsid w:val="004B6CFB"/>
    <w:rsid w:val="004B707F"/>
    <w:rsid w:val="004B70CF"/>
    <w:rsid w:val="004B72A2"/>
    <w:rsid w:val="004B74DF"/>
    <w:rsid w:val="004B755A"/>
    <w:rsid w:val="004B75BC"/>
    <w:rsid w:val="004B75F4"/>
    <w:rsid w:val="004B76EF"/>
    <w:rsid w:val="004B7A39"/>
    <w:rsid w:val="004B7AE6"/>
    <w:rsid w:val="004B7BCA"/>
    <w:rsid w:val="004B7C3E"/>
    <w:rsid w:val="004C0231"/>
    <w:rsid w:val="004C02B9"/>
    <w:rsid w:val="004C042A"/>
    <w:rsid w:val="004C057A"/>
    <w:rsid w:val="004C09A6"/>
    <w:rsid w:val="004C09AF"/>
    <w:rsid w:val="004C0A04"/>
    <w:rsid w:val="004C0CCC"/>
    <w:rsid w:val="004C0D0B"/>
    <w:rsid w:val="004C0D18"/>
    <w:rsid w:val="004C1044"/>
    <w:rsid w:val="004C1D14"/>
    <w:rsid w:val="004C1D43"/>
    <w:rsid w:val="004C1EA1"/>
    <w:rsid w:val="004C20A5"/>
    <w:rsid w:val="004C20F2"/>
    <w:rsid w:val="004C24B5"/>
    <w:rsid w:val="004C28D7"/>
    <w:rsid w:val="004C2A1D"/>
    <w:rsid w:val="004C2D38"/>
    <w:rsid w:val="004C2D53"/>
    <w:rsid w:val="004C2E91"/>
    <w:rsid w:val="004C2FBC"/>
    <w:rsid w:val="004C30DB"/>
    <w:rsid w:val="004C3211"/>
    <w:rsid w:val="004C329A"/>
    <w:rsid w:val="004C3386"/>
    <w:rsid w:val="004C3387"/>
    <w:rsid w:val="004C3545"/>
    <w:rsid w:val="004C3547"/>
    <w:rsid w:val="004C3675"/>
    <w:rsid w:val="004C36E7"/>
    <w:rsid w:val="004C3765"/>
    <w:rsid w:val="004C3958"/>
    <w:rsid w:val="004C3F4B"/>
    <w:rsid w:val="004C47B2"/>
    <w:rsid w:val="004C4976"/>
    <w:rsid w:val="004C49BB"/>
    <w:rsid w:val="004C4ACE"/>
    <w:rsid w:val="004C4D08"/>
    <w:rsid w:val="004C516F"/>
    <w:rsid w:val="004C5244"/>
    <w:rsid w:val="004C525F"/>
    <w:rsid w:val="004C552B"/>
    <w:rsid w:val="004C579E"/>
    <w:rsid w:val="004C5AD4"/>
    <w:rsid w:val="004C5EE6"/>
    <w:rsid w:val="004C5FA7"/>
    <w:rsid w:val="004C6182"/>
    <w:rsid w:val="004C6482"/>
    <w:rsid w:val="004C652C"/>
    <w:rsid w:val="004C656A"/>
    <w:rsid w:val="004C65DE"/>
    <w:rsid w:val="004C66F5"/>
    <w:rsid w:val="004C69AB"/>
    <w:rsid w:val="004C6E33"/>
    <w:rsid w:val="004C714E"/>
    <w:rsid w:val="004C74C7"/>
    <w:rsid w:val="004C750A"/>
    <w:rsid w:val="004C7610"/>
    <w:rsid w:val="004C7B33"/>
    <w:rsid w:val="004C7B40"/>
    <w:rsid w:val="004C7C8F"/>
    <w:rsid w:val="004C7E1A"/>
    <w:rsid w:val="004D00E3"/>
    <w:rsid w:val="004D01BA"/>
    <w:rsid w:val="004D02E4"/>
    <w:rsid w:val="004D04B5"/>
    <w:rsid w:val="004D05E5"/>
    <w:rsid w:val="004D08AE"/>
    <w:rsid w:val="004D0A48"/>
    <w:rsid w:val="004D0A4C"/>
    <w:rsid w:val="004D0BF0"/>
    <w:rsid w:val="004D0BF6"/>
    <w:rsid w:val="004D0E68"/>
    <w:rsid w:val="004D0F16"/>
    <w:rsid w:val="004D11BF"/>
    <w:rsid w:val="004D1758"/>
    <w:rsid w:val="004D178E"/>
    <w:rsid w:val="004D184B"/>
    <w:rsid w:val="004D1A05"/>
    <w:rsid w:val="004D1C29"/>
    <w:rsid w:val="004D1EDF"/>
    <w:rsid w:val="004D1F0D"/>
    <w:rsid w:val="004D213A"/>
    <w:rsid w:val="004D25A4"/>
    <w:rsid w:val="004D292E"/>
    <w:rsid w:val="004D2A8F"/>
    <w:rsid w:val="004D2B06"/>
    <w:rsid w:val="004D2B1D"/>
    <w:rsid w:val="004D2F83"/>
    <w:rsid w:val="004D3055"/>
    <w:rsid w:val="004D37FE"/>
    <w:rsid w:val="004D392C"/>
    <w:rsid w:val="004D3A18"/>
    <w:rsid w:val="004D3BEC"/>
    <w:rsid w:val="004D3C2A"/>
    <w:rsid w:val="004D3CB3"/>
    <w:rsid w:val="004D3CD1"/>
    <w:rsid w:val="004D3EF2"/>
    <w:rsid w:val="004D3FD0"/>
    <w:rsid w:val="004D4399"/>
    <w:rsid w:val="004D4434"/>
    <w:rsid w:val="004D443C"/>
    <w:rsid w:val="004D475F"/>
    <w:rsid w:val="004D4B29"/>
    <w:rsid w:val="004D4B73"/>
    <w:rsid w:val="004D4CC8"/>
    <w:rsid w:val="004D508A"/>
    <w:rsid w:val="004D51D3"/>
    <w:rsid w:val="004D56A0"/>
    <w:rsid w:val="004D5808"/>
    <w:rsid w:val="004D5F5D"/>
    <w:rsid w:val="004D5FDB"/>
    <w:rsid w:val="004D61A1"/>
    <w:rsid w:val="004D61C8"/>
    <w:rsid w:val="004D62E7"/>
    <w:rsid w:val="004D641F"/>
    <w:rsid w:val="004D654A"/>
    <w:rsid w:val="004D6644"/>
    <w:rsid w:val="004D6AD0"/>
    <w:rsid w:val="004D6B44"/>
    <w:rsid w:val="004D6B69"/>
    <w:rsid w:val="004D714C"/>
    <w:rsid w:val="004D7262"/>
    <w:rsid w:val="004D766D"/>
    <w:rsid w:val="004D77BE"/>
    <w:rsid w:val="004D7E4B"/>
    <w:rsid w:val="004D7F9A"/>
    <w:rsid w:val="004E011A"/>
    <w:rsid w:val="004E0168"/>
    <w:rsid w:val="004E041A"/>
    <w:rsid w:val="004E0497"/>
    <w:rsid w:val="004E0969"/>
    <w:rsid w:val="004E11D6"/>
    <w:rsid w:val="004E132E"/>
    <w:rsid w:val="004E14F9"/>
    <w:rsid w:val="004E15D8"/>
    <w:rsid w:val="004E15FB"/>
    <w:rsid w:val="004E16EC"/>
    <w:rsid w:val="004E1967"/>
    <w:rsid w:val="004E1A3F"/>
    <w:rsid w:val="004E1A55"/>
    <w:rsid w:val="004E1B65"/>
    <w:rsid w:val="004E1B86"/>
    <w:rsid w:val="004E1C8F"/>
    <w:rsid w:val="004E1F1B"/>
    <w:rsid w:val="004E2103"/>
    <w:rsid w:val="004E2231"/>
    <w:rsid w:val="004E2517"/>
    <w:rsid w:val="004E25D7"/>
    <w:rsid w:val="004E2694"/>
    <w:rsid w:val="004E2852"/>
    <w:rsid w:val="004E29A6"/>
    <w:rsid w:val="004E2B5D"/>
    <w:rsid w:val="004E2BB2"/>
    <w:rsid w:val="004E2DD3"/>
    <w:rsid w:val="004E367B"/>
    <w:rsid w:val="004E37E8"/>
    <w:rsid w:val="004E3A48"/>
    <w:rsid w:val="004E3A81"/>
    <w:rsid w:val="004E3F81"/>
    <w:rsid w:val="004E3FF0"/>
    <w:rsid w:val="004E4116"/>
    <w:rsid w:val="004E416F"/>
    <w:rsid w:val="004E436D"/>
    <w:rsid w:val="004E4E0D"/>
    <w:rsid w:val="004E4E75"/>
    <w:rsid w:val="004E516C"/>
    <w:rsid w:val="004E519D"/>
    <w:rsid w:val="004E51B8"/>
    <w:rsid w:val="004E52A3"/>
    <w:rsid w:val="004E5593"/>
    <w:rsid w:val="004E567B"/>
    <w:rsid w:val="004E5717"/>
    <w:rsid w:val="004E5732"/>
    <w:rsid w:val="004E5785"/>
    <w:rsid w:val="004E592A"/>
    <w:rsid w:val="004E59CA"/>
    <w:rsid w:val="004E5F32"/>
    <w:rsid w:val="004E60A0"/>
    <w:rsid w:val="004E61F5"/>
    <w:rsid w:val="004E6533"/>
    <w:rsid w:val="004E6756"/>
    <w:rsid w:val="004E69E0"/>
    <w:rsid w:val="004E6B09"/>
    <w:rsid w:val="004E6BEC"/>
    <w:rsid w:val="004E6DAC"/>
    <w:rsid w:val="004E6F2F"/>
    <w:rsid w:val="004E7134"/>
    <w:rsid w:val="004E731B"/>
    <w:rsid w:val="004E7392"/>
    <w:rsid w:val="004E745C"/>
    <w:rsid w:val="004E755D"/>
    <w:rsid w:val="004E7E5B"/>
    <w:rsid w:val="004E7E83"/>
    <w:rsid w:val="004E7F33"/>
    <w:rsid w:val="004E7F88"/>
    <w:rsid w:val="004F012F"/>
    <w:rsid w:val="004F0137"/>
    <w:rsid w:val="004F0833"/>
    <w:rsid w:val="004F0CB3"/>
    <w:rsid w:val="004F0D97"/>
    <w:rsid w:val="004F0E62"/>
    <w:rsid w:val="004F0E86"/>
    <w:rsid w:val="004F11BD"/>
    <w:rsid w:val="004F132D"/>
    <w:rsid w:val="004F1398"/>
    <w:rsid w:val="004F1417"/>
    <w:rsid w:val="004F1782"/>
    <w:rsid w:val="004F1C42"/>
    <w:rsid w:val="004F1C59"/>
    <w:rsid w:val="004F1EC0"/>
    <w:rsid w:val="004F1FB8"/>
    <w:rsid w:val="004F23D7"/>
    <w:rsid w:val="004F2576"/>
    <w:rsid w:val="004F2673"/>
    <w:rsid w:val="004F2882"/>
    <w:rsid w:val="004F2BE9"/>
    <w:rsid w:val="004F2E2D"/>
    <w:rsid w:val="004F316C"/>
    <w:rsid w:val="004F327E"/>
    <w:rsid w:val="004F3675"/>
    <w:rsid w:val="004F396F"/>
    <w:rsid w:val="004F398D"/>
    <w:rsid w:val="004F3AC8"/>
    <w:rsid w:val="004F3B46"/>
    <w:rsid w:val="004F3B88"/>
    <w:rsid w:val="004F3BBD"/>
    <w:rsid w:val="004F3DE0"/>
    <w:rsid w:val="004F401F"/>
    <w:rsid w:val="004F44E5"/>
    <w:rsid w:val="004F47AC"/>
    <w:rsid w:val="004F4B37"/>
    <w:rsid w:val="004F518F"/>
    <w:rsid w:val="004F52DE"/>
    <w:rsid w:val="004F540C"/>
    <w:rsid w:val="004F543B"/>
    <w:rsid w:val="004F5566"/>
    <w:rsid w:val="004F56CF"/>
    <w:rsid w:val="004F58F8"/>
    <w:rsid w:val="004F5A01"/>
    <w:rsid w:val="004F5D77"/>
    <w:rsid w:val="004F5F2D"/>
    <w:rsid w:val="004F62D6"/>
    <w:rsid w:val="004F6437"/>
    <w:rsid w:val="004F65AD"/>
    <w:rsid w:val="004F69FD"/>
    <w:rsid w:val="004F6C81"/>
    <w:rsid w:val="004F6FDE"/>
    <w:rsid w:val="004F6FE1"/>
    <w:rsid w:val="004F7513"/>
    <w:rsid w:val="004F75DF"/>
    <w:rsid w:val="004F7947"/>
    <w:rsid w:val="004F7A68"/>
    <w:rsid w:val="004F7B06"/>
    <w:rsid w:val="004F7BF4"/>
    <w:rsid w:val="004F7C80"/>
    <w:rsid w:val="00500792"/>
    <w:rsid w:val="00500A57"/>
    <w:rsid w:val="005011A5"/>
    <w:rsid w:val="0050124C"/>
    <w:rsid w:val="005012CB"/>
    <w:rsid w:val="005014D4"/>
    <w:rsid w:val="0050223F"/>
    <w:rsid w:val="00502504"/>
    <w:rsid w:val="005025F7"/>
    <w:rsid w:val="005028CB"/>
    <w:rsid w:val="00502944"/>
    <w:rsid w:val="0050297C"/>
    <w:rsid w:val="00502C06"/>
    <w:rsid w:val="005030BF"/>
    <w:rsid w:val="00503504"/>
    <w:rsid w:val="0050380A"/>
    <w:rsid w:val="00503914"/>
    <w:rsid w:val="00503947"/>
    <w:rsid w:val="00503B35"/>
    <w:rsid w:val="00503C87"/>
    <w:rsid w:val="00503CE2"/>
    <w:rsid w:val="00503D8D"/>
    <w:rsid w:val="00503F2B"/>
    <w:rsid w:val="00503F31"/>
    <w:rsid w:val="00503F32"/>
    <w:rsid w:val="00503F50"/>
    <w:rsid w:val="00503FEF"/>
    <w:rsid w:val="005042BA"/>
    <w:rsid w:val="00504581"/>
    <w:rsid w:val="00504774"/>
    <w:rsid w:val="0050481D"/>
    <w:rsid w:val="00504B3A"/>
    <w:rsid w:val="00504B3F"/>
    <w:rsid w:val="00505395"/>
    <w:rsid w:val="00505AA4"/>
    <w:rsid w:val="00505ADE"/>
    <w:rsid w:val="00505AF3"/>
    <w:rsid w:val="00506223"/>
    <w:rsid w:val="00506416"/>
    <w:rsid w:val="005064FC"/>
    <w:rsid w:val="0050691A"/>
    <w:rsid w:val="00506D7F"/>
    <w:rsid w:val="00506DAB"/>
    <w:rsid w:val="00506E34"/>
    <w:rsid w:val="00506EDC"/>
    <w:rsid w:val="0050705C"/>
    <w:rsid w:val="00507575"/>
    <w:rsid w:val="00507A9C"/>
    <w:rsid w:val="00507FBD"/>
    <w:rsid w:val="005100E7"/>
    <w:rsid w:val="005102A3"/>
    <w:rsid w:val="00510388"/>
    <w:rsid w:val="005103A5"/>
    <w:rsid w:val="00510431"/>
    <w:rsid w:val="00510A5F"/>
    <w:rsid w:val="00510A85"/>
    <w:rsid w:val="00510C4E"/>
    <w:rsid w:val="00510D6E"/>
    <w:rsid w:val="00510EF3"/>
    <w:rsid w:val="005116C0"/>
    <w:rsid w:val="00511BB1"/>
    <w:rsid w:val="00511C3E"/>
    <w:rsid w:val="005120A7"/>
    <w:rsid w:val="00512368"/>
    <w:rsid w:val="00512515"/>
    <w:rsid w:val="0051268E"/>
    <w:rsid w:val="0051270F"/>
    <w:rsid w:val="00512A4E"/>
    <w:rsid w:val="00512C39"/>
    <w:rsid w:val="00512CF6"/>
    <w:rsid w:val="005133A8"/>
    <w:rsid w:val="0051363B"/>
    <w:rsid w:val="005136F6"/>
    <w:rsid w:val="005137C0"/>
    <w:rsid w:val="005138A2"/>
    <w:rsid w:val="0051397D"/>
    <w:rsid w:val="00513A10"/>
    <w:rsid w:val="00513AFD"/>
    <w:rsid w:val="00513F44"/>
    <w:rsid w:val="00514113"/>
    <w:rsid w:val="0051423A"/>
    <w:rsid w:val="005142CF"/>
    <w:rsid w:val="005146AB"/>
    <w:rsid w:val="005146F8"/>
    <w:rsid w:val="0051487A"/>
    <w:rsid w:val="00514AB3"/>
    <w:rsid w:val="00514C3A"/>
    <w:rsid w:val="0051526F"/>
    <w:rsid w:val="005152AE"/>
    <w:rsid w:val="005156A5"/>
    <w:rsid w:val="00515C79"/>
    <w:rsid w:val="0051633C"/>
    <w:rsid w:val="00516401"/>
    <w:rsid w:val="00516474"/>
    <w:rsid w:val="00516614"/>
    <w:rsid w:val="00516627"/>
    <w:rsid w:val="00516A30"/>
    <w:rsid w:val="00516C94"/>
    <w:rsid w:val="00516E6B"/>
    <w:rsid w:val="00516FAF"/>
    <w:rsid w:val="00516FE6"/>
    <w:rsid w:val="005173C0"/>
    <w:rsid w:val="005173D5"/>
    <w:rsid w:val="00517491"/>
    <w:rsid w:val="005176A9"/>
    <w:rsid w:val="00517804"/>
    <w:rsid w:val="005178B4"/>
    <w:rsid w:val="00517BED"/>
    <w:rsid w:val="00517FF7"/>
    <w:rsid w:val="0052003D"/>
    <w:rsid w:val="005202A4"/>
    <w:rsid w:val="005203DA"/>
    <w:rsid w:val="005203E9"/>
    <w:rsid w:val="005204ED"/>
    <w:rsid w:val="00520638"/>
    <w:rsid w:val="00520E44"/>
    <w:rsid w:val="00520EE3"/>
    <w:rsid w:val="005211A9"/>
    <w:rsid w:val="005213E0"/>
    <w:rsid w:val="005214C9"/>
    <w:rsid w:val="00521777"/>
    <w:rsid w:val="00521D5B"/>
    <w:rsid w:val="00522022"/>
    <w:rsid w:val="005221E3"/>
    <w:rsid w:val="0052221A"/>
    <w:rsid w:val="0052233A"/>
    <w:rsid w:val="005223DC"/>
    <w:rsid w:val="00522510"/>
    <w:rsid w:val="00522907"/>
    <w:rsid w:val="00522F17"/>
    <w:rsid w:val="0052348E"/>
    <w:rsid w:val="005235D8"/>
    <w:rsid w:val="00523B4C"/>
    <w:rsid w:val="005241E8"/>
    <w:rsid w:val="00524336"/>
    <w:rsid w:val="0052478E"/>
    <w:rsid w:val="005248B5"/>
    <w:rsid w:val="00524981"/>
    <w:rsid w:val="00524CF5"/>
    <w:rsid w:val="00524EB0"/>
    <w:rsid w:val="00524F4D"/>
    <w:rsid w:val="005250E8"/>
    <w:rsid w:val="00525296"/>
    <w:rsid w:val="005252C1"/>
    <w:rsid w:val="005253D9"/>
    <w:rsid w:val="00525633"/>
    <w:rsid w:val="0052564B"/>
    <w:rsid w:val="0052565F"/>
    <w:rsid w:val="0052575F"/>
    <w:rsid w:val="00525902"/>
    <w:rsid w:val="00525DBB"/>
    <w:rsid w:val="00525FEB"/>
    <w:rsid w:val="005261C0"/>
    <w:rsid w:val="00526332"/>
    <w:rsid w:val="00526339"/>
    <w:rsid w:val="005263A4"/>
    <w:rsid w:val="0052654A"/>
    <w:rsid w:val="00526670"/>
    <w:rsid w:val="00526A9E"/>
    <w:rsid w:val="00526BBB"/>
    <w:rsid w:val="00526FD6"/>
    <w:rsid w:val="005270A4"/>
    <w:rsid w:val="005271A5"/>
    <w:rsid w:val="00527543"/>
    <w:rsid w:val="005275B1"/>
    <w:rsid w:val="00527F36"/>
    <w:rsid w:val="0053015C"/>
    <w:rsid w:val="0053079F"/>
    <w:rsid w:val="0053090A"/>
    <w:rsid w:val="00530A8D"/>
    <w:rsid w:val="00531336"/>
    <w:rsid w:val="0053187D"/>
    <w:rsid w:val="005323FF"/>
    <w:rsid w:val="005324B6"/>
    <w:rsid w:val="0053279A"/>
    <w:rsid w:val="00532D49"/>
    <w:rsid w:val="00532D83"/>
    <w:rsid w:val="00532F2F"/>
    <w:rsid w:val="005330D1"/>
    <w:rsid w:val="005330DF"/>
    <w:rsid w:val="0053318A"/>
    <w:rsid w:val="00533201"/>
    <w:rsid w:val="0053324B"/>
    <w:rsid w:val="0053327E"/>
    <w:rsid w:val="00533602"/>
    <w:rsid w:val="0053368F"/>
    <w:rsid w:val="0053374E"/>
    <w:rsid w:val="00533889"/>
    <w:rsid w:val="00533C8A"/>
    <w:rsid w:val="0053408B"/>
    <w:rsid w:val="005342D9"/>
    <w:rsid w:val="005342E1"/>
    <w:rsid w:val="0053460C"/>
    <w:rsid w:val="00534641"/>
    <w:rsid w:val="0053483D"/>
    <w:rsid w:val="00534BB2"/>
    <w:rsid w:val="00534CED"/>
    <w:rsid w:val="00534EE1"/>
    <w:rsid w:val="0053552A"/>
    <w:rsid w:val="00535652"/>
    <w:rsid w:val="00535F1D"/>
    <w:rsid w:val="0053615E"/>
    <w:rsid w:val="0053619F"/>
    <w:rsid w:val="0053628B"/>
    <w:rsid w:val="00536430"/>
    <w:rsid w:val="00536469"/>
    <w:rsid w:val="005364AA"/>
    <w:rsid w:val="0053681F"/>
    <w:rsid w:val="00536B6C"/>
    <w:rsid w:val="00536BEF"/>
    <w:rsid w:val="00537127"/>
    <w:rsid w:val="00537159"/>
    <w:rsid w:val="00537386"/>
    <w:rsid w:val="005374BC"/>
    <w:rsid w:val="00537741"/>
    <w:rsid w:val="00537C33"/>
    <w:rsid w:val="005400A6"/>
    <w:rsid w:val="005402A9"/>
    <w:rsid w:val="00540564"/>
    <w:rsid w:val="00540580"/>
    <w:rsid w:val="00540C89"/>
    <w:rsid w:val="00540DD2"/>
    <w:rsid w:val="00540E17"/>
    <w:rsid w:val="00540E60"/>
    <w:rsid w:val="00541017"/>
    <w:rsid w:val="00541385"/>
    <w:rsid w:val="00541424"/>
    <w:rsid w:val="005417EF"/>
    <w:rsid w:val="00541917"/>
    <w:rsid w:val="00541B2D"/>
    <w:rsid w:val="00541C4A"/>
    <w:rsid w:val="00541C63"/>
    <w:rsid w:val="00541F1D"/>
    <w:rsid w:val="00541FB7"/>
    <w:rsid w:val="0054209C"/>
    <w:rsid w:val="005422D9"/>
    <w:rsid w:val="005424A1"/>
    <w:rsid w:val="0054338B"/>
    <w:rsid w:val="005434B0"/>
    <w:rsid w:val="0054359E"/>
    <w:rsid w:val="005435A9"/>
    <w:rsid w:val="0054387C"/>
    <w:rsid w:val="00543F90"/>
    <w:rsid w:val="00544278"/>
    <w:rsid w:val="00544463"/>
    <w:rsid w:val="0054455B"/>
    <w:rsid w:val="00544813"/>
    <w:rsid w:val="005448B1"/>
    <w:rsid w:val="005449E4"/>
    <w:rsid w:val="00544B29"/>
    <w:rsid w:val="00544BF3"/>
    <w:rsid w:val="00544C0C"/>
    <w:rsid w:val="00544D33"/>
    <w:rsid w:val="005451A1"/>
    <w:rsid w:val="005457BE"/>
    <w:rsid w:val="00545C0C"/>
    <w:rsid w:val="00545DBF"/>
    <w:rsid w:val="00545DE0"/>
    <w:rsid w:val="00546080"/>
    <w:rsid w:val="00546716"/>
    <w:rsid w:val="0054675C"/>
    <w:rsid w:val="00546A0F"/>
    <w:rsid w:val="00546E0F"/>
    <w:rsid w:val="0054704D"/>
    <w:rsid w:val="0054712E"/>
    <w:rsid w:val="005472E4"/>
    <w:rsid w:val="0054759E"/>
    <w:rsid w:val="005475A1"/>
    <w:rsid w:val="00547A3E"/>
    <w:rsid w:val="00547B22"/>
    <w:rsid w:val="00547BB3"/>
    <w:rsid w:val="00547C23"/>
    <w:rsid w:val="0055018C"/>
    <w:rsid w:val="005504EF"/>
    <w:rsid w:val="00550551"/>
    <w:rsid w:val="00550A2C"/>
    <w:rsid w:val="00550CA0"/>
    <w:rsid w:val="005511D7"/>
    <w:rsid w:val="005511F5"/>
    <w:rsid w:val="005512CA"/>
    <w:rsid w:val="00551469"/>
    <w:rsid w:val="005517B9"/>
    <w:rsid w:val="005517E4"/>
    <w:rsid w:val="005518D3"/>
    <w:rsid w:val="00551D6E"/>
    <w:rsid w:val="00551E1D"/>
    <w:rsid w:val="00552089"/>
    <w:rsid w:val="00552235"/>
    <w:rsid w:val="005523CC"/>
    <w:rsid w:val="00552808"/>
    <w:rsid w:val="00552A0B"/>
    <w:rsid w:val="00552A6E"/>
    <w:rsid w:val="00552B17"/>
    <w:rsid w:val="00552C97"/>
    <w:rsid w:val="00552FAC"/>
    <w:rsid w:val="0055343E"/>
    <w:rsid w:val="00553547"/>
    <w:rsid w:val="005535F5"/>
    <w:rsid w:val="005537F7"/>
    <w:rsid w:val="005538B5"/>
    <w:rsid w:val="005543C3"/>
    <w:rsid w:val="0055452D"/>
    <w:rsid w:val="00554544"/>
    <w:rsid w:val="0055488A"/>
    <w:rsid w:val="00554A26"/>
    <w:rsid w:val="00554C39"/>
    <w:rsid w:val="00554D08"/>
    <w:rsid w:val="00554EAD"/>
    <w:rsid w:val="00555039"/>
    <w:rsid w:val="00555216"/>
    <w:rsid w:val="0055522E"/>
    <w:rsid w:val="005553FA"/>
    <w:rsid w:val="005554B9"/>
    <w:rsid w:val="00555D02"/>
    <w:rsid w:val="00555DC1"/>
    <w:rsid w:val="00556118"/>
    <w:rsid w:val="00556120"/>
    <w:rsid w:val="00556191"/>
    <w:rsid w:val="005566FD"/>
    <w:rsid w:val="00556E77"/>
    <w:rsid w:val="00556EC4"/>
    <w:rsid w:val="00557265"/>
    <w:rsid w:val="005572A6"/>
    <w:rsid w:val="00557677"/>
    <w:rsid w:val="00557744"/>
    <w:rsid w:val="00557BA5"/>
    <w:rsid w:val="00557CB0"/>
    <w:rsid w:val="00560145"/>
    <w:rsid w:val="005601D4"/>
    <w:rsid w:val="00560448"/>
    <w:rsid w:val="00560845"/>
    <w:rsid w:val="00560E4D"/>
    <w:rsid w:val="00560E94"/>
    <w:rsid w:val="005610B1"/>
    <w:rsid w:val="005610F1"/>
    <w:rsid w:val="00561211"/>
    <w:rsid w:val="00561441"/>
    <w:rsid w:val="0056154C"/>
    <w:rsid w:val="00561DA5"/>
    <w:rsid w:val="00562174"/>
    <w:rsid w:val="005624AC"/>
    <w:rsid w:val="00562605"/>
    <w:rsid w:val="0056294E"/>
    <w:rsid w:val="00562FCC"/>
    <w:rsid w:val="00562FEE"/>
    <w:rsid w:val="00563045"/>
    <w:rsid w:val="0056306C"/>
    <w:rsid w:val="00563616"/>
    <w:rsid w:val="0056363F"/>
    <w:rsid w:val="00563B01"/>
    <w:rsid w:val="00563B6D"/>
    <w:rsid w:val="00563C2E"/>
    <w:rsid w:val="00563C9D"/>
    <w:rsid w:val="00563CFD"/>
    <w:rsid w:val="00564498"/>
    <w:rsid w:val="00564763"/>
    <w:rsid w:val="00564A47"/>
    <w:rsid w:val="0056510C"/>
    <w:rsid w:val="0056516D"/>
    <w:rsid w:val="00565196"/>
    <w:rsid w:val="00565208"/>
    <w:rsid w:val="005653F4"/>
    <w:rsid w:val="00565945"/>
    <w:rsid w:val="005659FC"/>
    <w:rsid w:val="00565B3E"/>
    <w:rsid w:val="00565E53"/>
    <w:rsid w:val="0056609E"/>
    <w:rsid w:val="00566197"/>
    <w:rsid w:val="00566274"/>
    <w:rsid w:val="00566359"/>
    <w:rsid w:val="0056643C"/>
    <w:rsid w:val="00566661"/>
    <w:rsid w:val="00566885"/>
    <w:rsid w:val="00566932"/>
    <w:rsid w:val="00566937"/>
    <w:rsid w:val="005673E9"/>
    <w:rsid w:val="00567442"/>
    <w:rsid w:val="00567772"/>
    <w:rsid w:val="005678FF"/>
    <w:rsid w:val="00567987"/>
    <w:rsid w:val="00567A21"/>
    <w:rsid w:val="00567AFE"/>
    <w:rsid w:val="00567B46"/>
    <w:rsid w:val="00567C93"/>
    <w:rsid w:val="00567DFA"/>
    <w:rsid w:val="00567F1F"/>
    <w:rsid w:val="0057042A"/>
    <w:rsid w:val="005705DD"/>
    <w:rsid w:val="005707A8"/>
    <w:rsid w:val="005709CD"/>
    <w:rsid w:val="00570AB5"/>
    <w:rsid w:val="00570EC3"/>
    <w:rsid w:val="00570F50"/>
    <w:rsid w:val="0057153A"/>
    <w:rsid w:val="00571565"/>
    <w:rsid w:val="00571683"/>
    <w:rsid w:val="00571836"/>
    <w:rsid w:val="0057188B"/>
    <w:rsid w:val="00571A8C"/>
    <w:rsid w:val="005723FF"/>
    <w:rsid w:val="0057297A"/>
    <w:rsid w:val="005729AB"/>
    <w:rsid w:val="005729B5"/>
    <w:rsid w:val="00572BA6"/>
    <w:rsid w:val="00572E70"/>
    <w:rsid w:val="0057308F"/>
    <w:rsid w:val="005731E7"/>
    <w:rsid w:val="00573605"/>
    <w:rsid w:val="005737E7"/>
    <w:rsid w:val="005737FB"/>
    <w:rsid w:val="00573931"/>
    <w:rsid w:val="005739E2"/>
    <w:rsid w:val="00573A2A"/>
    <w:rsid w:val="00573BAE"/>
    <w:rsid w:val="0057400F"/>
    <w:rsid w:val="0057412A"/>
    <w:rsid w:val="0057419B"/>
    <w:rsid w:val="005741B9"/>
    <w:rsid w:val="0057427A"/>
    <w:rsid w:val="005748D3"/>
    <w:rsid w:val="00574D09"/>
    <w:rsid w:val="00574D8E"/>
    <w:rsid w:val="00574DAB"/>
    <w:rsid w:val="00574E60"/>
    <w:rsid w:val="005750B6"/>
    <w:rsid w:val="00575420"/>
    <w:rsid w:val="005758C1"/>
    <w:rsid w:val="00575C37"/>
    <w:rsid w:val="00575CF0"/>
    <w:rsid w:val="00575EE5"/>
    <w:rsid w:val="00576494"/>
    <w:rsid w:val="00576518"/>
    <w:rsid w:val="00576654"/>
    <w:rsid w:val="00576999"/>
    <w:rsid w:val="00576AD7"/>
    <w:rsid w:val="00576BC9"/>
    <w:rsid w:val="00576CC0"/>
    <w:rsid w:val="00576DBF"/>
    <w:rsid w:val="00576ED7"/>
    <w:rsid w:val="005774AF"/>
    <w:rsid w:val="00577BFD"/>
    <w:rsid w:val="00577E44"/>
    <w:rsid w:val="00577F74"/>
    <w:rsid w:val="00580278"/>
    <w:rsid w:val="0058034D"/>
    <w:rsid w:val="00580451"/>
    <w:rsid w:val="00580574"/>
    <w:rsid w:val="00580C04"/>
    <w:rsid w:val="00580FE0"/>
    <w:rsid w:val="005816A6"/>
    <w:rsid w:val="005816BF"/>
    <w:rsid w:val="00581A5F"/>
    <w:rsid w:val="00581D46"/>
    <w:rsid w:val="00581D7B"/>
    <w:rsid w:val="00581E27"/>
    <w:rsid w:val="0058223A"/>
    <w:rsid w:val="0058239E"/>
    <w:rsid w:val="0058258D"/>
    <w:rsid w:val="00582B12"/>
    <w:rsid w:val="00582B53"/>
    <w:rsid w:val="00582D00"/>
    <w:rsid w:val="00582DF9"/>
    <w:rsid w:val="00582EC6"/>
    <w:rsid w:val="0058317B"/>
    <w:rsid w:val="005831A6"/>
    <w:rsid w:val="00583390"/>
    <w:rsid w:val="00583662"/>
    <w:rsid w:val="0058374E"/>
    <w:rsid w:val="00583C5E"/>
    <w:rsid w:val="00583C8E"/>
    <w:rsid w:val="00583E0A"/>
    <w:rsid w:val="00583ECB"/>
    <w:rsid w:val="00583F4C"/>
    <w:rsid w:val="0058417F"/>
    <w:rsid w:val="0058432D"/>
    <w:rsid w:val="0058444D"/>
    <w:rsid w:val="005845F5"/>
    <w:rsid w:val="005848EF"/>
    <w:rsid w:val="0058499B"/>
    <w:rsid w:val="00584C32"/>
    <w:rsid w:val="00585005"/>
    <w:rsid w:val="005854C6"/>
    <w:rsid w:val="00585519"/>
    <w:rsid w:val="0058596E"/>
    <w:rsid w:val="00585CC7"/>
    <w:rsid w:val="00585DBE"/>
    <w:rsid w:val="005860B0"/>
    <w:rsid w:val="005864AC"/>
    <w:rsid w:val="0058650D"/>
    <w:rsid w:val="005866E0"/>
    <w:rsid w:val="00586797"/>
    <w:rsid w:val="00586D90"/>
    <w:rsid w:val="00586E3D"/>
    <w:rsid w:val="00586E85"/>
    <w:rsid w:val="00586F53"/>
    <w:rsid w:val="0058713F"/>
    <w:rsid w:val="00587258"/>
    <w:rsid w:val="00587298"/>
    <w:rsid w:val="00587453"/>
    <w:rsid w:val="0058775E"/>
    <w:rsid w:val="005877C1"/>
    <w:rsid w:val="005877E1"/>
    <w:rsid w:val="00587962"/>
    <w:rsid w:val="00587C82"/>
    <w:rsid w:val="005901BB"/>
    <w:rsid w:val="005903D0"/>
    <w:rsid w:val="00590441"/>
    <w:rsid w:val="00590469"/>
    <w:rsid w:val="00590483"/>
    <w:rsid w:val="00590809"/>
    <w:rsid w:val="005908DD"/>
    <w:rsid w:val="00590919"/>
    <w:rsid w:val="00590A15"/>
    <w:rsid w:val="00590A64"/>
    <w:rsid w:val="00590B81"/>
    <w:rsid w:val="00591021"/>
    <w:rsid w:val="00591029"/>
    <w:rsid w:val="00591170"/>
    <w:rsid w:val="00591400"/>
    <w:rsid w:val="00591428"/>
    <w:rsid w:val="00591515"/>
    <w:rsid w:val="005919B9"/>
    <w:rsid w:val="00591E08"/>
    <w:rsid w:val="00591F1B"/>
    <w:rsid w:val="00591FF5"/>
    <w:rsid w:val="005922A6"/>
    <w:rsid w:val="00592561"/>
    <w:rsid w:val="0059280A"/>
    <w:rsid w:val="00592A76"/>
    <w:rsid w:val="00592CB5"/>
    <w:rsid w:val="00592D03"/>
    <w:rsid w:val="0059303E"/>
    <w:rsid w:val="0059309E"/>
    <w:rsid w:val="00593343"/>
    <w:rsid w:val="00593388"/>
    <w:rsid w:val="00593606"/>
    <w:rsid w:val="00593D6A"/>
    <w:rsid w:val="00593DC1"/>
    <w:rsid w:val="00593E74"/>
    <w:rsid w:val="00593E9D"/>
    <w:rsid w:val="0059405A"/>
    <w:rsid w:val="0059456E"/>
    <w:rsid w:val="0059491E"/>
    <w:rsid w:val="005949D1"/>
    <w:rsid w:val="00594CF2"/>
    <w:rsid w:val="0059502C"/>
    <w:rsid w:val="00595309"/>
    <w:rsid w:val="00595339"/>
    <w:rsid w:val="005955ED"/>
    <w:rsid w:val="005955F9"/>
    <w:rsid w:val="00595B02"/>
    <w:rsid w:val="00595DEA"/>
    <w:rsid w:val="00595EDC"/>
    <w:rsid w:val="005960A9"/>
    <w:rsid w:val="005960C8"/>
    <w:rsid w:val="005961E7"/>
    <w:rsid w:val="00596200"/>
    <w:rsid w:val="005962C4"/>
    <w:rsid w:val="0059687A"/>
    <w:rsid w:val="00597354"/>
    <w:rsid w:val="00597357"/>
    <w:rsid w:val="0059737F"/>
    <w:rsid w:val="00597513"/>
    <w:rsid w:val="00597542"/>
    <w:rsid w:val="005977B8"/>
    <w:rsid w:val="00597984"/>
    <w:rsid w:val="00597C75"/>
    <w:rsid w:val="00597D00"/>
    <w:rsid w:val="00597DBC"/>
    <w:rsid w:val="005A0466"/>
    <w:rsid w:val="005A072E"/>
    <w:rsid w:val="005A0765"/>
    <w:rsid w:val="005A08CA"/>
    <w:rsid w:val="005A097C"/>
    <w:rsid w:val="005A09D5"/>
    <w:rsid w:val="005A0C41"/>
    <w:rsid w:val="005A0CEE"/>
    <w:rsid w:val="005A0FE8"/>
    <w:rsid w:val="005A1627"/>
    <w:rsid w:val="005A1643"/>
    <w:rsid w:val="005A17CF"/>
    <w:rsid w:val="005A1B6F"/>
    <w:rsid w:val="005A1B7B"/>
    <w:rsid w:val="005A1E4D"/>
    <w:rsid w:val="005A1F3B"/>
    <w:rsid w:val="005A20E3"/>
    <w:rsid w:val="005A22C5"/>
    <w:rsid w:val="005A2535"/>
    <w:rsid w:val="005A29DE"/>
    <w:rsid w:val="005A2A27"/>
    <w:rsid w:val="005A2E37"/>
    <w:rsid w:val="005A2EDB"/>
    <w:rsid w:val="005A2EFD"/>
    <w:rsid w:val="005A2FB5"/>
    <w:rsid w:val="005A30BA"/>
    <w:rsid w:val="005A31A0"/>
    <w:rsid w:val="005A32A3"/>
    <w:rsid w:val="005A333A"/>
    <w:rsid w:val="005A341C"/>
    <w:rsid w:val="005A3A91"/>
    <w:rsid w:val="005A3B0D"/>
    <w:rsid w:val="005A3D28"/>
    <w:rsid w:val="005A4086"/>
    <w:rsid w:val="005A420A"/>
    <w:rsid w:val="005A459C"/>
    <w:rsid w:val="005A488D"/>
    <w:rsid w:val="005A506E"/>
    <w:rsid w:val="005A5417"/>
    <w:rsid w:val="005A5486"/>
    <w:rsid w:val="005A569B"/>
    <w:rsid w:val="005A583B"/>
    <w:rsid w:val="005A5890"/>
    <w:rsid w:val="005A5914"/>
    <w:rsid w:val="005A59A8"/>
    <w:rsid w:val="005A5B3C"/>
    <w:rsid w:val="005A5BF6"/>
    <w:rsid w:val="005A61E2"/>
    <w:rsid w:val="005A61F2"/>
    <w:rsid w:val="005A6207"/>
    <w:rsid w:val="005A622B"/>
    <w:rsid w:val="005A6233"/>
    <w:rsid w:val="005A6388"/>
    <w:rsid w:val="005A684A"/>
    <w:rsid w:val="005A6D3D"/>
    <w:rsid w:val="005A6E86"/>
    <w:rsid w:val="005A710B"/>
    <w:rsid w:val="005A7121"/>
    <w:rsid w:val="005A7173"/>
    <w:rsid w:val="005A75D4"/>
    <w:rsid w:val="005A77C7"/>
    <w:rsid w:val="005A78B2"/>
    <w:rsid w:val="005A7C4C"/>
    <w:rsid w:val="005A7EDB"/>
    <w:rsid w:val="005B057D"/>
    <w:rsid w:val="005B06D8"/>
    <w:rsid w:val="005B071E"/>
    <w:rsid w:val="005B07D8"/>
    <w:rsid w:val="005B0B12"/>
    <w:rsid w:val="005B1760"/>
    <w:rsid w:val="005B1899"/>
    <w:rsid w:val="005B1ACD"/>
    <w:rsid w:val="005B1AE1"/>
    <w:rsid w:val="005B1D5D"/>
    <w:rsid w:val="005B1E16"/>
    <w:rsid w:val="005B1FA1"/>
    <w:rsid w:val="005B25D2"/>
    <w:rsid w:val="005B26D8"/>
    <w:rsid w:val="005B2FC2"/>
    <w:rsid w:val="005B319E"/>
    <w:rsid w:val="005B33E5"/>
    <w:rsid w:val="005B349E"/>
    <w:rsid w:val="005B383E"/>
    <w:rsid w:val="005B38B4"/>
    <w:rsid w:val="005B39BF"/>
    <w:rsid w:val="005B3A5C"/>
    <w:rsid w:val="005B3D17"/>
    <w:rsid w:val="005B3F7B"/>
    <w:rsid w:val="005B412B"/>
    <w:rsid w:val="005B432B"/>
    <w:rsid w:val="005B46D5"/>
    <w:rsid w:val="005B4894"/>
    <w:rsid w:val="005B49DA"/>
    <w:rsid w:val="005B4A20"/>
    <w:rsid w:val="005B4CAD"/>
    <w:rsid w:val="005B4FB5"/>
    <w:rsid w:val="005B55BD"/>
    <w:rsid w:val="005B5880"/>
    <w:rsid w:val="005B59E8"/>
    <w:rsid w:val="005B61AD"/>
    <w:rsid w:val="005B634F"/>
    <w:rsid w:val="005B6641"/>
    <w:rsid w:val="005B667B"/>
    <w:rsid w:val="005B67A6"/>
    <w:rsid w:val="005B693C"/>
    <w:rsid w:val="005B6A3D"/>
    <w:rsid w:val="005B6A48"/>
    <w:rsid w:val="005B7009"/>
    <w:rsid w:val="005B76DA"/>
    <w:rsid w:val="005B7777"/>
    <w:rsid w:val="005C01BC"/>
    <w:rsid w:val="005C0218"/>
    <w:rsid w:val="005C038B"/>
    <w:rsid w:val="005C0522"/>
    <w:rsid w:val="005C06E7"/>
    <w:rsid w:val="005C0C7D"/>
    <w:rsid w:val="005C1147"/>
    <w:rsid w:val="005C14DA"/>
    <w:rsid w:val="005C1D28"/>
    <w:rsid w:val="005C1ECB"/>
    <w:rsid w:val="005C1F0D"/>
    <w:rsid w:val="005C2087"/>
    <w:rsid w:val="005C21AC"/>
    <w:rsid w:val="005C22A4"/>
    <w:rsid w:val="005C22E7"/>
    <w:rsid w:val="005C2831"/>
    <w:rsid w:val="005C2A5A"/>
    <w:rsid w:val="005C2B84"/>
    <w:rsid w:val="005C2BE8"/>
    <w:rsid w:val="005C2F23"/>
    <w:rsid w:val="005C31A0"/>
    <w:rsid w:val="005C34B2"/>
    <w:rsid w:val="005C3516"/>
    <w:rsid w:val="005C35F9"/>
    <w:rsid w:val="005C38E3"/>
    <w:rsid w:val="005C39FB"/>
    <w:rsid w:val="005C3A5C"/>
    <w:rsid w:val="005C3F95"/>
    <w:rsid w:val="005C3FC0"/>
    <w:rsid w:val="005C4A0B"/>
    <w:rsid w:val="005C4CAF"/>
    <w:rsid w:val="005C5207"/>
    <w:rsid w:val="005C53B9"/>
    <w:rsid w:val="005C53EF"/>
    <w:rsid w:val="005C5412"/>
    <w:rsid w:val="005C5422"/>
    <w:rsid w:val="005C542F"/>
    <w:rsid w:val="005C5694"/>
    <w:rsid w:val="005C5823"/>
    <w:rsid w:val="005C5A32"/>
    <w:rsid w:val="005C5A81"/>
    <w:rsid w:val="005C5C9E"/>
    <w:rsid w:val="005C5D18"/>
    <w:rsid w:val="005C5F2C"/>
    <w:rsid w:val="005C679D"/>
    <w:rsid w:val="005C67A1"/>
    <w:rsid w:val="005C68E8"/>
    <w:rsid w:val="005C6951"/>
    <w:rsid w:val="005C6BBA"/>
    <w:rsid w:val="005C711E"/>
    <w:rsid w:val="005C71AD"/>
    <w:rsid w:val="005C723C"/>
    <w:rsid w:val="005C724D"/>
    <w:rsid w:val="005C748B"/>
    <w:rsid w:val="005C7655"/>
    <w:rsid w:val="005C79FC"/>
    <w:rsid w:val="005C7A2A"/>
    <w:rsid w:val="005C7BAC"/>
    <w:rsid w:val="005C7BC7"/>
    <w:rsid w:val="005D00D1"/>
    <w:rsid w:val="005D016D"/>
    <w:rsid w:val="005D0443"/>
    <w:rsid w:val="005D0607"/>
    <w:rsid w:val="005D06B4"/>
    <w:rsid w:val="005D08EE"/>
    <w:rsid w:val="005D0944"/>
    <w:rsid w:val="005D0BE1"/>
    <w:rsid w:val="005D0DA0"/>
    <w:rsid w:val="005D0EBC"/>
    <w:rsid w:val="005D119D"/>
    <w:rsid w:val="005D1531"/>
    <w:rsid w:val="005D15BD"/>
    <w:rsid w:val="005D1A6D"/>
    <w:rsid w:val="005D1BB9"/>
    <w:rsid w:val="005D1E5E"/>
    <w:rsid w:val="005D1F66"/>
    <w:rsid w:val="005D1F6A"/>
    <w:rsid w:val="005D23D5"/>
    <w:rsid w:val="005D23F2"/>
    <w:rsid w:val="005D297E"/>
    <w:rsid w:val="005D2A00"/>
    <w:rsid w:val="005D2CD4"/>
    <w:rsid w:val="005D2DED"/>
    <w:rsid w:val="005D3092"/>
    <w:rsid w:val="005D3203"/>
    <w:rsid w:val="005D3861"/>
    <w:rsid w:val="005D38F0"/>
    <w:rsid w:val="005D3B3B"/>
    <w:rsid w:val="005D3B76"/>
    <w:rsid w:val="005D3E3D"/>
    <w:rsid w:val="005D3E9B"/>
    <w:rsid w:val="005D3F55"/>
    <w:rsid w:val="005D3FCB"/>
    <w:rsid w:val="005D4561"/>
    <w:rsid w:val="005D49C2"/>
    <w:rsid w:val="005D4FC8"/>
    <w:rsid w:val="005D51AE"/>
    <w:rsid w:val="005D53CA"/>
    <w:rsid w:val="005D5622"/>
    <w:rsid w:val="005D56E7"/>
    <w:rsid w:val="005D5999"/>
    <w:rsid w:val="005D59A8"/>
    <w:rsid w:val="005D5A5C"/>
    <w:rsid w:val="005D5D4F"/>
    <w:rsid w:val="005D6113"/>
    <w:rsid w:val="005D65F4"/>
    <w:rsid w:val="005D67A2"/>
    <w:rsid w:val="005D67D7"/>
    <w:rsid w:val="005D6A3E"/>
    <w:rsid w:val="005D6B05"/>
    <w:rsid w:val="005D6F59"/>
    <w:rsid w:val="005D6FFE"/>
    <w:rsid w:val="005D72DB"/>
    <w:rsid w:val="005D72FF"/>
    <w:rsid w:val="005D778D"/>
    <w:rsid w:val="005D798C"/>
    <w:rsid w:val="005D7A53"/>
    <w:rsid w:val="005D7AAB"/>
    <w:rsid w:val="005D7BD4"/>
    <w:rsid w:val="005D7C5F"/>
    <w:rsid w:val="005D7E4B"/>
    <w:rsid w:val="005E00E0"/>
    <w:rsid w:val="005E01AA"/>
    <w:rsid w:val="005E039E"/>
    <w:rsid w:val="005E04D2"/>
    <w:rsid w:val="005E05F7"/>
    <w:rsid w:val="005E0B68"/>
    <w:rsid w:val="005E0BD2"/>
    <w:rsid w:val="005E1065"/>
    <w:rsid w:val="005E1886"/>
    <w:rsid w:val="005E189A"/>
    <w:rsid w:val="005E1AAE"/>
    <w:rsid w:val="005E2094"/>
    <w:rsid w:val="005E2146"/>
    <w:rsid w:val="005E22B9"/>
    <w:rsid w:val="005E253C"/>
    <w:rsid w:val="005E26A5"/>
    <w:rsid w:val="005E275B"/>
    <w:rsid w:val="005E299D"/>
    <w:rsid w:val="005E2AE3"/>
    <w:rsid w:val="005E2B13"/>
    <w:rsid w:val="005E2CF1"/>
    <w:rsid w:val="005E315A"/>
    <w:rsid w:val="005E33C9"/>
    <w:rsid w:val="005E345A"/>
    <w:rsid w:val="005E35D3"/>
    <w:rsid w:val="005E35ED"/>
    <w:rsid w:val="005E3833"/>
    <w:rsid w:val="005E3A7E"/>
    <w:rsid w:val="005E4072"/>
    <w:rsid w:val="005E43A6"/>
    <w:rsid w:val="005E4A5F"/>
    <w:rsid w:val="005E4E94"/>
    <w:rsid w:val="005E4F3C"/>
    <w:rsid w:val="005E526F"/>
    <w:rsid w:val="005E53C9"/>
    <w:rsid w:val="005E54FF"/>
    <w:rsid w:val="005E561C"/>
    <w:rsid w:val="005E570E"/>
    <w:rsid w:val="005E59DE"/>
    <w:rsid w:val="005E5D63"/>
    <w:rsid w:val="005E638B"/>
    <w:rsid w:val="005E646E"/>
    <w:rsid w:val="005E664D"/>
    <w:rsid w:val="005E67B0"/>
    <w:rsid w:val="005E6EAE"/>
    <w:rsid w:val="005E70AE"/>
    <w:rsid w:val="005E735D"/>
    <w:rsid w:val="005E7421"/>
    <w:rsid w:val="005E7A84"/>
    <w:rsid w:val="005E7B1A"/>
    <w:rsid w:val="005E7D03"/>
    <w:rsid w:val="005E7DD1"/>
    <w:rsid w:val="005E7FB5"/>
    <w:rsid w:val="005F0208"/>
    <w:rsid w:val="005F02ED"/>
    <w:rsid w:val="005F038C"/>
    <w:rsid w:val="005F047F"/>
    <w:rsid w:val="005F09DB"/>
    <w:rsid w:val="005F0B87"/>
    <w:rsid w:val="005F0E5C"/>
    <w:rsid w:val="005F0F87"/>
    <w:rsid w:val="005F111A"/>
    <w:rsid w:val="005F11C8"/>
    <w:rsid w:val="005F1744"/>
    <w:rsid w:val="005F1B86"/>
    <w:rsid w:val="005F1DA1"/>
    <w:rsid w:val="005F1DD8"/>
    <w:rsid w:val="005F1DF1"/>
    <w:rsid w:val="005F1E1E"/>
    <w:rsid w:val="005F1F01"/>
    <w:rsid w:val="005F227E"/>
    <w:rsid w:val="005F2493"/>
    <w:rsid w:val="005F24AF"/>
    <w:rsid w:val="005F2B29"/>
    <w:rsid w:val="005F2C82"/>
    <w:rsid w:val="005F2DBD"/>
    <w:rsid w:val="005F2FA4"/>
    <w:rsid w:val="005F3494"/>
    <w:rsid w:val="005F37A0"/>
    <w:rsid w:val="005F3990"/>
    <w:rsid w:val="005F3A55"/>
    <w:rsid w:val="005F3AB3"/>
    <w:rsid w:val="005F3DF8"/>
    <w:rsid w:val="005F3F25"/>
    <w:rsid w:val="005F44E2"/>
    <w:rsid w:val="005F46AF"/>
    <w:rsid w:val="005F484F"/>
    <w:rsid w:val="005F4C23"/>
    <w:rsid w:val="005F4DE2"/>
    <w:rsid w:val="005F5687"/>
    <w:rsid w:val="005F5A05"/>
    <w:rsid w:val="005F5ABB"/>
    <w:rsid w:val="005F5D08"/>
    <w:rsid w:val="005F5EE2"/>
    <w:rsid w:val="005F60A4"/>
    <w:rsid w:val="005F6175"/>
    <w:rsid w:val="005F63E3"/>
    <w:rsid w:val="005F68CE"/>
    <w:rsid w:val="005F6A35"/>
    <w:rsid w:val="005F6D78"/>
    <w:rsid w:val="005F6F4D"/>
    <w:rsid w:val="005F718E"/>
    <w:rsid w:val="005F7259"/>
    <w:rsid w:val="005F766E"/>
    <w:rsid w:val="005F771E"/>
    <w:rsid w:val="005F77F5"/>
    <w:rsid w:val="00600397"/>
    <w:rsid w:val="00600540"/>
    <w:rsid w:val="006005AC"/>
    <w:rsid w:val="0060060A"/>
    <w:rsid w:val="00600818"/>
    <w:rsid w:val="006009DE"/>
    <w:rsid w:val="00600B95"/>
    <w:rsid w:val="00600CC5"/>
    <w:rsid w:val="00600E9A"/>
    <w:rsid w:val="00601265"/>
    <w:rsid w:val="0060137F"/>
    <w:rsid w:val="0060180D"/>
    <w:rsid w:val="00601849"/>
    <w:rsid w:val="00601ADA"/>
    <w:rsid w:val="00601EAB"/>
    <w:rsid w:val="00602241"/>
    <w:rsid w:val="00602316"/>
    <w:rsid w:val="006023A5"/>
    <w:rsid w:val="00602698"/>
    <w:rsid w:val="00602E84"/>
    <w:rsid w:val="00602EE0"/>
    <w:rsid w:val="00602EE9"/>
    <w:rsid w:val="00603136"/>
    <w:rsid w:val="00603204"/>
    <w:rsid w:val="006033F9"/>
    <w:rsid w:val="006034D0"/>
    <w:rsid w:val="00603608"/>
    <w:rsid w:val="006038CA"/>
    <w:rsid w:val="006039BA"/>
    <w:rsid w:val="00603A42"/>
    <w:rsid w:val="00603AA9"/>
    <w:rsid w:val="00603CFD"/>
    <w:rsid w:val="00604410"/>
    <w:rsid w:val="0060474D"/>
    <w:rsid w:val="0060477D"/>
    <w:rsid w:val="006047C3"/>
    <w:rsid w:val="00604939"/>
    <w:rsid w:val="00604A53"/>
    <w:rsid w:val="00604BF8"/>
    <w:rsid w:val="00604D26"/>
    <w:rsid w:val="00604EB5"/>
    <w:rsid w:val="00605240"/>
    <w:rsid w:val="0060569F"/>
    <w:rsid w:val="00605C69"/>
    <w:rsid w:val="00605E73"/>
    <w:rsid w:val="00605F00"/>
    <w:rsid w:val="00605FFC"/>
    <w:rsid w:val="00606189"/>
    <w:rsid w:val="006062BE"/>
    <w:rsid w:val="0060642B"/>
    <w:rsid w:val="00606484"/>
    <w:rsid w:val="00606564"/>
    <w:rsid w:val="0060679A"/>
    <w:rsid w:val="00606FB8"/>
    <w:rsid w:val="006072EA"/>
    <w:rsid w:val="00607634"/>
    <w:rsid w:val="00607ABE"/>
    <w:rsid w:val="00607B86"/>
    <w:rsid w:val="00610670"/>
    <w:rsid w:val="0061095D"/>
    <w:rsid w:val="00610C10"/>
    <w:rsid w:val="00610EFF"/>
    <w:rsid w:val="006110F4"/>
    <w:rsid w:val="006115D6"/>
    <w:rsid w:val="0061178C"/>
    <w:rsid w:val="006117F4"/>
    <w:rsid w:val="006119E3"/>
    <w:rsid w:val="00611BB8"/>
    <w:rsid w:val="00611C21"/>
    <w:rsid w:val="00611FC1"/>
    <w:rsid w:val="00612083"/>
    <w:rsid w:val="0061222D"/>
    <w:rsid w:val="00612560"/>
    <w:rsid w:val="006128EE"/>
    <w:rsid w:val="00612C8D"/>
    <w:rsid w:val="00612CDF"/>
    <w:rsid w:val="0061315B"/>
    <w:rsid w:val="0061333A"/>
    <w:rsid w:val="00613584"/>
    <w:rsid w:val="006138DC"/>
    <w:rsid w:val="0061419A"/>
    <w:rsid w:val="0061424C"/>
    <w:rsid w:val="006142F8"/>
    <w:rsid w:val="006145BE"/>
    <w:rsid w:val="00614C42"/>
    <w:rsid w:val="00614E15"/>
    <w:rsid w:val="00614E1B"/>
    <w:rsid w:val="00615515"/>
    <w:rsid w:val="00615524"/>
    <w:rsid w:val="006155FA"/>
    <w:rsid w:val="00615723"/>
    <w:rsid w:val="0061575E"/>
    <w:rsid w:val="00615A95"/>
    <w:rsid w:val="00615B1E"/>
    <w:rsid w:val="00615B25"/>
    <w:rsid w:val="00615B71"/>
    <w:rsid w:val="00615F23"/>
    <w:rsid w:val="00615F7A"/>
    <w:rsid w:val="00615F7F"/>
    <w:rsid w:val="006163C8"/>
    <w:rsid w:val="00616595"/>
    <w:rsid w:val="00616738"/>
    <w:rsid w:val="00616A0C"/>
    <w:rsid w:val="00616CCE"/>
    <w:rsid w:val="00616D72"/>
    <w:rsid w:val="00617530"/>
    <w:rsid w:val="00617556"/>
    <w:rsid w:val="00617708"/>
    <w:rsid w:val="0061788B"/>
    <w:rsid w:val="00617BF2"/>
    <w:rsid w:val="00617C15"/>
    <w:rsid w:val="00617E10"/>
    <w:rsid w:val="00617FB2"/>
    <w:rsid w:val="006202E5"/>
    <w:rsid w:val="006208FE"/>
    <w:rsid w:val="00620CD3"/>
    <w:rsid w:val="00620CEB"/>
    <w:rsid w:val="00620ED0"/>
    <w:rsid w:val="00621119"/>
    <w:rsid w:val="0062127C"/>
    <w:rsid w:val="00621323"/>
    <w:rsid w:val="00621380"/>
    <w:rsid w:val="006214C8"/>
    <w:rsid w:val="0062166C"/>
    <w:rsid w:val="006216F7"/>
    <w:rsid w:val="0062170E"/>
    <w:rsid w:val="006217A4"/>
    <w:rsid w:val="00621874"/>
    <w:rsid w:val="00621D56"/>
    <w:rsid w:val="00621FE7"/>
    <w:rsid w:val="00622159"/>
    <w:rsid w:val="00622173"/>
    <w:rsid w:val="0062233D"/>
    <w:rsid w:val="00622399"/>
    <w:rsid w:val="006223A0"/>
    <w:rsid w:val="0062242D"/>
    <w:rsid w:val="00622639"/>
    <w:rsid w:val="006227C7"/>
    <w:rsid w:val="00622BA0"/>
    <w:rsid w:val="00623042"/>
    <w:rsid w:val="00623066"/>
    <w:rsid w:val="006231E6"/>
    <w:rsid w:val="00623214"/>
    <w:rsid w:val="00623265"/>
    <w:rsid w:val="006232C2"/>
    <w:rsid w:val="00623301"/>
    <w:rsid w:val="00623627"/>
    <w:rsid w:val="006236E1"/>
    <w:rsid w:val="00623770"/>
    <w:rsid w:val="00623AE6"/>
    <w:rsid w:val="00623CE5"/>
    <w:rsid w:val="00623D5A"/>
    <w:rsid w:val="0062402A"/>
    <w:rsid w:val="00624167"/>
    <w:rsid w:val="0062422A"/>
    <w:rsid w:val="006243EB"/>
    <w:rsid w:val="00624616"/>
    <w:rsid w:val="00624739"/>
    <w:rsid w:val="006249DE"/>
    <w:rsid w:val="00624B33"/>
    <w:rsid w:val="00624C10"/>
    <w:rsid w:val="00624D0C"/>
    <w:rsid w:val="00624FF5"/>
    <w:rsid w:val="00625092"/>
    <w:rsid w:val="006253B7"/>
    <w:rsid w:val="006253F6"/>
    <w:rsid w:val="00625423"/>
    <w:rsid w:val="00625533"/>
    <w:rsid w:val="00625B10"/>
    <w:rsid w:val="00625F74"/>
    <w:rsid w:val="00626327"/>
    <w:rsid w:val="0062632F"/>
    <w:rsid w:val="00626348"/>
    <w:rsid w:val="0062641B"/>
    <w:rsid w:val="00626605"/>
    <w:rsid w:val="00626855"/>
    <w:rsid w:val="00626946"/>
    <w:rsid w:val="006269F5"/>
    <w:rsid w:val="00626A55"/>
    <w:rsid w:val="00626A82"/>
    <w:rsid w:val="00626A98"/>
    <w:rsid w:val="00626BB6"/>
    <w:rsid w:val="00626C78"/>
    <w:rsid w:val="00626E12"/>
    <w:rsid w:val="00626FDC"/>
    <w:rsid w:val="006274C1"/>
    <w:rsid w:val="0062765A"/>
    <w:rsid w:val="006276C3"/>
    <w:rsid w:val="0062787A"/>
    <w:rsid w:val="00627B74"/>
    <w:rsid w:val="00627C3D"/>
    <w:rsid w:val="00627C5B"/>
    <w:rsid w:val="00627E85"/>
    <w:rsid w:val="00627ECA"/>
    <w:rsid w:val="006300B8"/>
    <w:rsid w:val="006300C5"/>
    <w:rsid w:val="006301BD"/>
    <w:rsid w:val="00630392"/>
    <w:rsid w:val="0063039A"/>
    <w:rsid w:val="00630755"/>
    <w:rsid w:val="0063082A"/>
    <w:rsid w:val="0063096F"/>
    <w:rsid w:val="00630A23"/>
    <w:rsid w:val="00630C9C"/>
    <w:rsid w:val="00630E0D"/>
    <w:rsid w:val="006312E8"/>
    <w:rsid w:val="006314E6"/>
    <w:rsid w:val="006314ED"/>
    <w:rsid w:val="00631CE0"/>
    <w:rsid w:val="006321AE"/>
    <w:rsid w:val="00632446"/>
    <w:rsid w:val="00632560"/>
    <w:rsid w:val="00632837"/>
    <w:rsid w:val="006329FD"/>
    <w:rsid w:val="00632ACA"/>
    <w:rsid w:val="00632AF6"/>
    <w:rsid w:val="00632BD4"/>
    <w:rsid w:val="00632D86"/>
    <w:rsid w:val="0063321C"/>
    <w:rsid w:val="00633366"/>
    <w:rsid w:val="00633512"/>
    <w:rsid w:val="0063360C"/>
    <w:rsid w:val="0063375C"/>
    <w:rsid w:val="006337C1"/>
    <w:rsid w:val="00633881"/>
    <w:rsid w:val="00633982"/>
    <w:rsid w:val="00633B00"/>
    <w:rsid w:val="00633C6D"/>
    <w:rsid w:val="00633DA6"/>
    <w:rsid w:val="00633F05"/>
    <w:rsid w:val="006341F3"/>
    <w:rsid w:val="00634A2B"/>
    <w:rsid w:val="00634B85"/>
    <w:rsid w:val="00634F22"/>
    <w:rsid w:val="006351E2"/>
    <w:rsid w:val="00635240"/>
    <w:rsid w:val="0063537B"/>
    <w:rsid w:val="006356B3"/>
    <w:rsid w:val="00635D66"/>
    <w:rsid w:val="00635DD8"/>
    <w:rsid w:val="00636193"/>
    <w:rsid w:val="0063639B"/>
    <w:rsid w:val="00636498"/>
    <w:rsid w:val="006367FA"/>
    <w:rsid w:val="0063698A"/>
    <w:rsid w:val="00636EDB"/>
    <w:rsid w:val="00637591"/>
    <w:rsid w:val="0063759D"/>
    <w:rsid w:val="006378C3"/>
    <w:rsid w:val="006378E1"/>
    <w:rsid w:val="00637AC0"/>
    <w:rsid w:val="006401C0"/>
    <w:rsid w:val="0064038D"/>
    <w:rsid w:val="006404EE"/>
    <w:rsid w:val="006405F5"/>
    <w:rsid w:val="006406AD"/>
    <w:rsid w:val="0064079E"/>
    <w:rsid w:val="00640CD3"/>
    <w:rsid w:val="00640E65"/>
    <w:rsid w:val="00640FAA"/>
    <w:rsid w:val="00641022"/>
    <w:rsid w:val="00641067"/>
    <w:rsid w:val="0064160A"/>
    <w:rsid w:val="00641641"/>
    <w:rsid w:val="00641A98"/>
    <w:rsid w:val="00641F5C"/>
    <w:rsid w:val="006421AB"/>
    <w:rsid w:val="0064238B"/>
    <w:rsid w:val="00642392"/>
    <w:rsid w:val="00642670"/>
    <w:rsid w:val="0064293D"/>
    <w:rsid w:val="00642A44"/>
    <w:rsid w:val="00642C90"/>
    <w:rsid w:val="00642D5D"/>
    <w:rsid w:val="00642E18"/>
    <w:rsid w:val="00642F24"/>
    <w:rsid w:val="00643080"/>
    <w:rsid w:val="00643087"/>
    <w:rsid w:val="006430A3"/>
    <w:rsid w:val="00643704"/>
    <w:rsid w:val="00643A8F"/>
    <w:rsid w:val="00643C55"/>
    <w:rsid w:val="00643D10"/>
    <w:rsid w:val="00644CE6"/>
    <w:rsid w:val="00644EA5"/>
    <w:rsid w:val="00644FE1"/>
    <w:rsid w:val="0064562D"/>
    <w:rsid w:val="00645641"/>
    <w:rsid w:val="0064568F"/>
    <w:rsid w:val="0064570B"/>
    <w:rsid w:val="00645D48"/>
    <w:rsid w:val="00645FC3"/>
    <w:rsid w:val="006460C4"/>
    <w:rsid w:val="00646300"/>
    <w:rsid w:val="0064666C"/>
    <w:rsid w:val="006469E4"/>
    <w:rsid w:val="00646C0E"/>
    <w:rsid w:val="00646CF2"/>
    <w:rsid w:val="00646D13"/>
    <w:rsid w:val="00646DCA"/>
    <w:rsid w:val="00646F7C"/>
    <w:rsid w:val="00646FA3"/>
    <w:rsid w:val="006470C4"/>
    <w:rsid w:val="006470C8"/>
    <w:rsid w:val="006472EF"/>
    <w:rsid w:val="0064752A"/>
    <w:rsid w:val="006475EC"/>
    <w:rsid w:val="0064763B"/>
    <w:rsid w:val="006479F5"/>
    <w:rsid w:val="00647D85"/>
    <w:rsid w:val="00647E23"/>
    <w:rsid w:val="00650149"/>
    <w:rsid w:val="0065018D"/>
    <w:rsid w:val="00650432"/>
    <w:rsid w:val="0065052C"/>
    <w:rsid w:val="00650640"/>
    <w:rsid w:val="006506CF"/>
    <w:rsid w:val="00650837"/>
    <w:rsid w:val="00650CB2"/>
    <w:rsid w:val="00650EFF"/>
    <w:rsid w:val="00650F2D"/>
    <w:rsid w:val="00651133"/>
    <w:rsid w:val="00651821"/>
    <w:rsid w:val="00651A85"/>
    <w:rsid w:val="00651D56"/>
    <w:rsid w:val="00651F77"/>
    <w:rsid w:val="00651FC5"/>
    <w:rsid w:val="00652440"/>
    <w:rsid w:val="006524D3"/>
    <w:rsid w:val="006525B0"/>
    <w:rsid w:val="006526AC"/>
    <w:rsid w:val="00652BD7"/>
    <w:rsid w:val="00652CD0"/>
    <w:rsid w:val="006533D8"/>
    <w:rsid w:val="00653482"/>
    <w:rsid w:val="00653595"/>
    <w:rsid w:val="00653798"/>
    <w:rsid w:val="00653882"/>
    <w:rsid w:val="00653AFE"/>
    <w:rsid w:val="00653C7B"/>
    <w:rsid w:val="00653DF6"/>
    <w:rsid w:val="00653E15"/>
    <w:rsid w:val="00653E25"/>
    <w:rsid w:val="00654522"/>
    <w:rsid w:val="0065454F"/>
    <w:rsid w:val="006546A7"/>
    <w:rsid w:val="00654777"/>
    <w:rsid w:val="006548E1"/>
    <w:rsid w:val="00654978"/>
    <w:rsid w:val="006552F4"/>
    <w:rsid w:val="00655380"/>
    <w:rsid w:val="00655AB6"/>
    <w:rsid w:val="00655C36"/>
    <w:rsid w:val="00655E46"/>
    <w:rsid w:val="006561EB"/>
    <w:rsid w:val="006562C1"/>
    <w:rsid w:val="00656600"/>
    <w:rsid w:val="006567A0"/>
    <w:rsid w:val="00656A05"/>
    <w:rsid w:val="00656A5E"/>
    <w:rsid w:val="0065737D"/>
    <w:rsid w:val="006573BE"/>
    <w:rsid w:val="006574DC"/>
    <w:rsid w:val="00657551"/>
    <w:rsid w:val="006575BF"/>
    <w:rsid w:val="0065776C"/>
    <w:rsid w:val="006578A7"/>
    <w:rsid w:val="00657E1C"/>
    <w:rsid w:val="00660018"/>
    <w:rsid w:val="00660295"/>
    <w:rsid w:val="00660799"/>
    <w:rsid w:val="00660BB3"/>
    <w:rsid w:val="00660C63"/>
    <w:rsid w:val="006610A5"/>
    <w:rsid w:val="00661242"/>
    <w:rsid w:val="006613CF"/>
    <w:rsid w:val="006614A3"/>
    <w:rsid w:val="00661627"/>
    <w:rsid w:val="0066187E"/>
    <w:rsid w:val="0066195B"/>
    <w:rsid w:val="00661A4B"/>
    <w:rsid w:val="00661BA5"/>
    <w:rsid w:val="00661DA4"/>
    <w:rsid w:val="00661E68"/>
    <w:rsid w:val="00661FB4"/>
    <w:rsid w:val="00661FBA"/>
    <w:rsid w:val="00661FFA"/>
    <w:rsid w:val="00662010"/>
    <w:rsid w:val="006621EF"/>
    <w:rsid w:val="006623FF"/>
    <w:rsid w:val="006624EE"/>
    <w:rsid w:val="006626DD"/>
    <w:rsid w:val="00662870"/>
    <w:rsid w:val="006628CA"/>
    <w:rsid w:val="00662A96"/>
    <w:rsid w:val="00662B2A"/>
    <w:rsid w:val="00662CE5"/>
    <w:rsid w:val="0066328A"/>
    <w:rsid w:val="0066385B"/>
    <w:rsid w:val="00663914"/>
    <w:rsid w:val="00663964"/>
    <w:rsid w:val="00663C0D"/>
    <w:rsid w:val="0066429D"/>
    <w:rsid w:val="00664493"/>
    <w:rsid w:val="006648BB"/>
    <w:rsid w:val="00664BCC"/>
    <w:rsid w:val="00664C83"/>
    <w:rsid w:val="00664EE3"/>
    <w:rsid w:val="00664F22"/>
    <w:rsid w:val="0066505F"/>
    <w:rsid w:val="006655C4"/>
    <w:rsid w:val="006655E5"/>
    <w:rsid w:val="00665F2F"/>
    <w:rsid w:val="00665F91"/>
    <w:rsid w:val="00666100"/>
    <w:rsid w:val="0066649C"/>
    <w:rsid w:val="006664B0"/>
    <w:rsid w:val="006665F7"/>
    <w:rsid w:val="00666717"/>
    <w:rsid w:val="00666B13"/>
    <w:rsid w:val="00666B99"/>
    <w:rsid w:val="00666D5A"/>
    <w:rsid w:val="00666E1A"/>
    <w:rsid w:val="006670C6"/>
    <w:rsid w:val="006672F6"/>
    <w:rsid w:val="006674E0"/>
    <w:rsid w:val="006677A7"/>
    <w:rsid w:val="006677F9"/>
    <w:rsid w:val="00667887"/>
    <w:rsid w:val="00670110"/>
    <w:rsid w:val="006703A2"/>
    <w:rsid w:val="00670506"/>
    <w:rsid w:val="0067094B"/>
    <w:rsid w:val="00670A2B"/>
    <w:rsid w:val="00670CAB"/>
    <w:rsid w:val="00670D9F"/>
    <w:rsid w:val="00670F61"/>
    <w:rsid w:val="00670FA4"/>
    <w:rsid w:val="006710B5"/>
    <w:rsid w:val="006711EB"/>
    <w:rsid w:val="006712D0"/>
    <w:rsid w:val="0067131B"/>
    <w:rsid w:val="006717B1"/>
    <w:rsid w:val="006719A0"/>
    <w:rsid w:val="00671C30"/>
    <w:rsid w:val="0067212E"/>
    <w:rsid w:val="0067218D"/>
    <w:rsid w:val="00672257"/>
    <w:rsid w:val="006722D4"/>
    <w:rsid w:val="00672464"/>
    <w:rsid w:val="00672535"/>
    <w:rsid w:val="006726F0"/>
    <w:rsid w:val="00672A62"/>
    <w:rsid w:val="00672ACD"/>
    <w:rsid w:val="0067361C"/>
    <w:rsid w:val="006738A0"/>
    <w:rsid w:val="00673A47"/>
    <w:rsid w:val="00673B77"/>
    <w:rsid w:val="00673C3E"/>
    <w:rsid w:val="00673DC5"/>
    <w:rsid w:val="00673E17"/>
    <w:rsid w:val="0067433F"/>
    <w:rsid w:val="006743C1"/>
    <w:rsid w:val="00674623"/>
    <w:rsid w:val="006746E6"/>
    <w:rsid w:val="006747A3"/>
    <w:rsid w:val="006748D5"/>
    <w:rsid w:val="0067496A"/>
    <w:rsid w:val="00674C58"/>
    <w:rsid w:val="00674E0A"/>
    <w:rsid w:val="0067527A"/>
    <w:rsid w:val="00675338"/>
    <w:rsid w:val="00675601"/>
    <w:rsid w:val="00675904"/>
    <w:rsid w:val="006759CC"/>
    <w:rsid w:val="00675A98"/>
    <w:rsid w:val="00675DB1"/>
    <w:rsid w:val="006760C0"/>
    <w:rsid w:val="00676198"/>
    <w:rsid w:val="0067629D"/>
    <w:rsid w:val="006763B0"/>
    <w:rsid w:val="006763F9"/>
    <w:rsid w:val="00676467"/>
    <w:rsid w:val="006769AB"/>
    <w:rsid w:val="00676B5C"/>
    <w:rsid w:val="00676B9D"/>
    <w:rsid w:val="00676CD9"/>
    <w:rsid w:val="00676DC4"/>
    <w:rsid w:val="00676DEA"/>
    <w:rsid w:val="00676DF7"/>
    <w:rsid w:val="00676E5F"/>
    <w:rsid w:val="00676E74"/>
    <w:rsid w:val="00676F62"/>
    <w:rsid w:val="0067716C"/>
    <w:rsid w:val="00677363"/>
    <w:rsid w:val="006775CE"/>
    <w:rsid w:val="00677673"/>
    <w:rsid w:val="006776A4"/>
    <w:rsid w:val="00677701"/>
    <w:rsid w:val="006779F0"/>
    <w:rsid w:val="00677C09"/>
    <w:rsid w:val="00677EB9"/>
    <w:rsid w:val="00680157"/>
    <w:rsid w:val="00680166"/>
    <w:rsid w:val="006803FB"/>
    <w:rsid w:val="00680410"/>
    <w:rsid w:val="00680702"/>
    <w:rsid w:val="006807FD"/>
    <w:rsid w:val="00680A54"/>
    <w:rsid w:val="00680BF7"/>
    <w:rsid w:val="0068161A"/>
    <w:rsid w:val="0068162C"/>
    <w:rsid w:val="00681709"/>
    <w:rsid w:val="00681827"/>
    <w:rsid w:val="00681942"/>
    <w:rsid w:val="0068198C"/>
    <w:rsid w:val="00681B3E"/>
    <w:rsid w:val="00681B9B"/>
    <w:rsid w:val="00681CA6"/>
    <w:rsid w:val="00681CD5"/>
    <w:rsid w:val="00681D7D"/>
    <w:rsid w:val="00681F21"/>
    <w:rsid w:val="00681FDD"/>
    <w:rsid w:val="006820F6"/>
    <w:rsid w:val="00682124"/>
    <w:rsid w:val="006822BB"/>
    <w:rsid w:val="006822E6"/>
    <w:rsid w:val="006823A5"/>
    <w:rsid w:val="006824AB"/>
    <w:rsid w:val="00682512"/>
    <w:rsid w:val="0068260A"/>
    <w:rsid w:val="00682910"/>
    <w:rsid w:val="0068291C"/>
    <w:rsid w:val="00682D6C"/>
    <w:rsid w:val="0068308D"/>
    <w:rsid w:val="006830B5"/>
    <w:rsid w:val="0068357C"/>
    <w:rsid w:val="00683793"/>
    <w:rsid w:val="0068387D"/>
    <w:rsid w:val="00683C21"/>
    <w:rsid w:val="00683D70"/>
    <w:rsid w:val="00683EC0"/>
    <w:rsid w:val="00683F9C"/>
    <w:rsid w:val="00684076"/>
    <w:rsid w:val="006840A2"/>
    <w:rsid w:val="006841C9"/>
    <w:rsid w:val="006841F3"/>
    <w:rsid w:val="0068423C"/>
    <w:rsid w:val="0068446D"/>
    <w:rsid w:val="006845BC"/>
    <w:rsid w:val="00684805"/>
    <w:rsid w:val="00684D04"/>
    <w:rsid w:val="00684E80"/>
    <w:rsid w:val="00684F80"/>
    <w:rsid w:val="00684FD9"/>
    <w:rsid w:val="00685339"/>
    <w:rsid w:val="0068551A"/>
    <w:rsid w:val="00685579"/>
    <w:rsid w:val="00685588"/>
    <w:rsid w:val="00685BF4"/>
    <w:rsid w:val="00685CAA"/>
    <w:rsid w:val="006861A9"/>
    <w:rsid w:val="0068682C"/>
    <w:rsid w:val="00686BA1"/>
    <w:rsid w:val="006877C2"/>
    <w:rsid w:val="006879DF"/>
    <w:rsid w:val="00690562"/>
    <w:rsid w:val="006905A4"/>
    <w:rsid w:val="00690821"/>
    <w:rsid w:val="00690FCF"/>
    <w:rsid w:val="006917DA"/>
    <w:rsid w:val="00691802"/>
    <w:rsid w:val="006919F0"/>
    <w:rsid w:val="00691BE9"/>
    <w:rsid w:val="00691C5B"/>
    <w:rsid w:val="0069220E"/>
    <w:rsid w:val="00692373"/>
    <w:rsid w:val="00692529"/>
    <w:rsid w:val="00692813"/>
    <w:rsid w:val="00692912"/>
    <w:rsid w:val="00692936"/>
    <w:rsid w:val="00692ACE"/>
    <w:rsid w:val="00692DCD"/>
    <w:rsid w:val="00692F5E"/>
    <w:rsid w:val="0069336C"/>
    <w:rsid w:val="0069349E"/>
    <w:rsid w:val="006934DC"/>
    <w:rsid w:val="00693512"/>
    <w:rsid w:val="006935AC"/>
    <w:rsid w:val="0069383E"/>
    <w:rsid w:val="00693935"/>
    <w:rsid w:val="00693BD0"/>
    <w:rsid w:val="0069435D"/>
    <w:rsid w:val="0069451E"/>
    <w:rsid w:val="0069495A"/>
    <w:rsid w:val="00694F07"/>
    <w:rsid w:val="0069584D"/>
    <w:rsid w:val="00695A15"/>
    <w:rsid w:val="00695FCB"/>
    <w:rsid w:val="00696637"/>
    <w:rsid w:val="006969AB"/>
    <w:rsid w:val="00696AF3"/>
    <w:rsid w:val="00696C8B"/>
    <w:rsid w:val="00696C8C"/>
    <w:rsid w:val="0069712E"/>
    <w:rsid w:val="006972A1"/>
    <w:rsid w:val="0069740E"/>
    <w:rsid w:val="0069756B"/>
    <w:rsid w:val="0069779E"/>
    <w:rsid w:val="00697B61"/>
    <w:rsid w:val="00697D20"/>
    <w:rsid w:val="00697DE7"/>
    <w:rsid w:val="00697ECA"/>
    <w:rsid w:val="00697FCE"/>
    <w:rsid w:val="00697FF8"/>
    <w:rsid w:val="006A02BA"/>
    <w:rsid w:val="006A0702"/>
    <w:rsid w:val="006A0771"/>
    <w:rsid w:val="006A07A8"/>
    <w:rsid w:val="006A084C"/>
    <w:rsid w:val="006A09C7"/>
    <w:rsid w:val="006A0D4E"/>
    <w:rsid w:val="006A0D9B"/>
    <w:rsid w:val="006A106B"/>
    <w:rsid w:val="006A10AF"/>
    <w:rsid w:val="006A121C"/>
    <w:rsid w:val="006A14AF"/>
    <w:rsid w:val="006A14C3"/>
    <w:rsid w:val="006A18BF"/>
    <w:rsid w:val="006A1943"/>
    <w:rsid w:val="006A1D90"/>
    <w:rsid w:val="006A2015"/>
    <w:rsid w:val="006A22F1"/>
    <w:rsid w:val="006A24CB"/>
    <w:rsid w:val="006A2554"/>
    <w:rsid w:val="006A25C3"/>
    <w:rsid w:val="006A276C"/>
    <w:rsid w:val="006A2800"/>
    <w:rsid w:val="006A2999"/>
    <w:rsid w:val="006A2A03"/>
    <w:rsid w:val="006A2A1C"/>
    <w:rsid w:val="006A2FFC"/>
    <w:rsid w:val="006A33A4"/>
    <w:rsid w:val="006A33B9"/>
    <w:rsid w:val="006A3406"/>
    <w:rsid w:val="006A353D"/>
    <w:rsid w:val="006A36E5"/>
    <w:rsid w:val="006A3800"/>
    <w:rsid w:val="006A3972"/>
    <w:rsid w:val="006A3C17"/>
    <w:rsid w:val="006A3E59"/>
    <w:rsid w:val="006A3F51"/>
    <w:rsid w:val="006A4347"/>
    <w:rsid w:val="006A45A6"/>
    <w:rsid w:val="006A4D60"/>
    <w:rsid w:val="006A5030"/>
    <w:rsid w:val="006A5451"/>
    <w:rsid w:val="006A54ED"/>
    <w:rsid w:val="006A5769"/>
    <w:rsid w:val="006A5870"/>
    <w:rsid w:val="006A5A65"/>
    <w:rsid w:val="006A5DAC"/>
    <w:rsid w:val="006A5E93"/>
    <w:rsid w:val="006A64C5"/>
    <w:rsid w:val="006A67B8"/>
    <w:rsid w:val="006A680B"/>
    <w:rsid w:val="006A6845"/>
    <w:rsid w:val="006A6A4A"/>
    <w:rsid w:val="006A6A88"/>
    <w:rsid w:val="006A6AA6"/>
    <w:rsid w:val="006A6B4D"/>
    <w:rsid w:val="006A6CDA"/>
    <w:rsid w:val="006A6FED"/>
    <w:rsid w:val="006A70FB"/>
    <w:rsid w:val="006A779E"/>
    <w:rsid w:val="006A7952"/>
    <w:rsid w:val="006A79EE"/>
    <w:rsid w:val="006A7AFB"/>
    <w:rsid w:val="006A7F47"/>
    <w:rsid w:val="006B008B"/>
    <w:rsid w:val="006B0091"/>
    <w:rsid w:val="006B009E"/>
    <w:rsid w:val="006B040F"/>
    <w:rsid w:val="006B0552"/>
    <w:rsid w:val="006B0954"/>
    <w:rsid w:val="006B097A"/>
    <w:rsid w:val="006B0C3F"/>
    <w:rsid w:val="006B11A1"/>
    <w:rsid w:val="006B13C4"/>
    <w:rsid w:val="006B17F8"/>
    <w:rsid w:val="006B1BBA"/>
    <w:rsid w:val="006B1E93"/>
    <w:rsid w:val="006B218C"/>
    <w:rsid w:val="006B250C"/>
    <w:rsid w:val="006B2521"/>
    <w:rsid w:val="006B2766"/>
    <w:rsid w:val="006B2853"/>
    <w:rsid w:val="006B2C45"/>
    <w:rsid w:val="006B2CA8"/>
    <w:rsid w:val="006B2F0E"/>
    <w:rsid w:val="006B3079"/>
    <w:rsid w:val="006B31FB"/>
    <w:rsid w:val="006B3399"/>
    <w:rsid w:val="006B35DE"/>
    <w:rsid w:val="006B3822"/>
    <w:rsid w:val="006B3C2C"/>
    <w:rsid w:val="006B3C65"/>
    <w:rsid w:val="006B3DBC"/>
    <w:rsid w:val="006B42B4"/>
    <w:rsid w:val="006B4493"/>
    <w:rsid w:val="006B44E4"/>
    <w:rsid w:val="006B44E5"/>
    <w:rsid w:val="006B4607"/>
    <w:rsid w:val="006B47A8"/>
    <w:rsid w:val="006B4AA7"/>
    <w:rsid w:val="006B4FF5"/>
    <w:rsid w:val="006B5126"/>
    <w:rsid w:val="006B5278"/>
    <w:rsid w:val="006B52BB"/>
    <w:rsid w:val="006B5351"/>
    <w:rsid w:val="006B545C"/>
    <w:rsid w:val="006B54A7"/>
    <w:rsid w:val="006B55C4"/>
    <w:rsid w:val="006B5A7C"/>
    <w:rsid w:val="006B5BB4"/>
    <w:rsid w:val="006B5DA4"/>
    <w:rsid w:val="006B5DAA"/>
    <w:rsid w:val="006B5EA1"/>
    <w:rsid w:val="006B5F77"/>
    <w:rsid w:val="006B656D"/>
    <w:rsid w:val="006B6C44"/>
    <w:rsid w:val="006B6E6E"/>
    <w:rsid w:val="006B6FE1"/>
    <w:rsid w:val="006B760C"/>
    <w:rsid w:val="006B772C"/>
    <w:rsid w:val="006B7B39"/>
    <w:rsid w:val="006B7DF7"/>
    <w:rsid w:val="006B7EFF"/>
    <w:rsid w:val="006B7F1B"/>
    <w:rsid w:val="006B7F55"/>
    <w:rsid w:val="006C02C6"/>
    <w:rsid w:val="006C0357"/>
    <w:rsid w:val="006C03B7"/>
    <w:rsid w:val="006C07B0"/>
    <w:rsid w:val="006C09FA"/>
    <w:rsid w:val="006C0C68"/>
    <w:rsid w:val="006C0CBE"/>
    <w:rsid w:val="006C0D17"/>
    <w:rsid w:val="006C0E1C"/>
    <w:rsid w:val="006C1003"/>
    <w:rsid w:val="006C117F"/>
    <w:rsid w:val="006C1591"/>
    <w:rsid w:val="006C1807"/>
    <w:rsid w:val="006C18F4"/>
    <w:rsid w:val="006C1C42"/>
    <w:rsid w:val="006C1C8C"/>
    <w:rsid w:val="006C1CEC"/>
    <w:rsid w:val="006C221D"/>
    <w:rsid w:val="006C222C"/>
    <w:rsid w:val="006C235E"/>
    <w:rsid w:val="006C2437"/>
    <w:rsid w:val="006C25B7"/>
    <w:rsid w:val="006C2747"/>
    <w:rsid w:val="006C2A03"/>
    <w:rsid w:val="006C2AAB"/>
    <w:rsid w:val="006C2AB4"/>
    <w:rsid w:val="006C2ED4"/>
    <w:rsid w:val="006C312F"/>
    <w:rsid w:val="006C3536"/>
    <w:rsid w:val="006C37EB"/>
    <w:rsid w:val="006C3AF3"/>
    <w:rsid w:val="006C3C82"/>
    <w:rsid w:val="006C3F53"/>
    <w:rsid w:val="006C3F60"/>
    <w:rsid w:val="006C3F76"/>
    <w:rsid w:val="006C4189"/>
    <w:rsid w:val="006C4210"/>
    <w:rsid w:val="006C447A"/>
    <w:rsid w:val="006C472E"/>
    <w:rsid w:val="006C483B"/>
    <w:rsid w:val="006C4BD6"/>
    <w:rsid w:val="006C5056"/>
    <w:rsid w:val="006C5189"/>
    <w:rsid w:val="006C5325"/>
    <w:rsid w:val="006C5451"/>
    <w:rsid w:val="006C5906"/>
    <w:rsid w:val="006C5B26"/>
    <w:rsid w:val="006C5CB8"/>
    <w:rsid w:val="006C5CF7"/>
    <w:rsid w:val="006C5E19"/>
    <w:rsid w:val="006C6361"/>
    <w:rsid w:val="006C64B0"/>
    <w:rsid w:val="006C66CB"/>
    <w:rsid w:val="006C679C"/>
    <w:rsid w:val="006C698F"/>
    <w:rsid w:val="006C6AF5"/>
    <w:rsid w:val="006C6EC3"/>
    <w:rsid w:val="006C7120"/>
    <w:rsid w:val="006C7687"/>
    <w:rsid w:val="006C78F1"/>
    <w:rsid w:val="006C7A54"/>
    <w:rsid w:val="006C7B70"/>
    <w:rsid w:val="006C7ECD"/>
    <w:rsid w:val="006D0041"/>
    <w:rsid w:val="006D084B"/>
    <w:rsid w:val="006D0A62"/>
    <w:rsid w:val="006D0AE0"/>
    <w:rsid w:val="006D0AE8"/>
    <w:rsid w:val="006D0FF4"/>
    <w:rsid w:val="006D136D"/>
    <w:rsid w:val="006D1597"/>
    <w:rsid w:val="006D1EBB"/>
    <w:rsid w:val="006D2090"/>
    <w:rsid w:val="006D261E"/>
    <w:rsid w:val="006D2794"/>
    <w:rsid w:val="006D27A6"/>
    <w:rsid w:val="006D2AA6"/>
    <w:rsid w:val="006D2D33"/>
    <w:rsid w:val="006D2D5E"/>
    <w:rsid w:val="006D2DD3"/>
    <w:rsid w:val="006D3080"/>
    <w:rsid w:val="006D3763"/>
    <w:rsid w:val="006D37B3"/>
    <w:rsid w:val="006D418B"/>
    <w:rsid w:val="006D43E9"/>
    <w:rsid w:val="006D4690"/>
    <w:rsid w:val="006D46B3"/>
    <w:rsid w:val="006D491D"/>
    <w:rsid w:val="006D4D6E"/>
    <w:rsid w:val="006D5007"/>
    <w:rsid w:val="006D50A4"/>
    <w:rsid w:val="006D517A"/>
    <w:rsid w:val="006D5B9B"/>
    <w:rsid w:val="006D5E18"/>
    <w:rsid w:val="006D5E49"/>
    <w:rsid w:val="006D5ECB"/>
    <w:rsid w:val="006D612C"/>
    <w:rsid w:val="006D6388"/>
    <w:rsid w:val="006D68B6"/>
    <w:rsid w:val="006D691A"/>
    <w:rsid w:val="006D6AD0"/>
    <w:rsid w:val="006D6E31"/>
    <w:rsid w:val="006D6FAB"/>
    <w:rsid w:val="006D70C2"/>
    <w:rsid w:val="006D77E6"/>
    <w:rsid w:val="006D7AD8"/>
    <w:rsid w:val="006D7C4F"/>
    <w:rsid w:val="006D7CBD"/>
    <w:rsid w:val="006D7E9C"/>
    <w:rsid w:val="006D7EC7"/>
    <w:rsid w:val="006E035A"/>
    <w:rsid w:val="006E0592"/>
    <w:rsid w:val="006E0800"/>
    <w:rsid w:val="006E0818"/>
    <w:rsid w:val="006E0870"/>
    <w:rsid w:val="006E09F1"/>
    <w:rsid w:val="006E09F2"/>
    <w:rsid w:val="006E0ACB"/>
    <w:rsid w:val="006E0D19"/>
    <w:rsid w:val="006E0F6F"/>
    <w:rsid w:val="006E0FF9"/>
    <w:rsid w:val="006E10CA"/>
    <w:rsid w:val="006E10FD"/>
    <w:rsid w:val="006E11DB"/>
    <w:rsid w:val="006E13C4"/>
    <w:rsid w:val="006E1436"/>
    <w:rsid w:val="006E1743"/>
    <w:rsid w:val="006E192F"/>
    <w:rsid w:val="006E1963"/>
    <w:rsid w:val="006E1A35"/>
    <w:rsid w:val="006E1BA8"/>
    <w:rsid w:val="006E1C38"/>
    <w:rsid w:val="006E1C57"/>
    <w:rsid w:val="006E1D87"/>
    <w:rsid w:val="006E22ED"/>
    <w:rsid w:val="006E233B"/>
    <w:rsid w:val="006E2444"/>
    <w:rsid w:val="006E26EC"/>
    <w:rsid w:val="006E2AF8"/>
    <w:rsid w:val="006E2BD4"/>
    <w:rsid w:val="006E3348"/>
    <w:rsid w:val="006E3A4D"/>
    <w:rsid w:val="006E3B0D"/>
    <w:rsid w:val="006E3BA6"/>
    <w:rsid w:val="006E3C04"/>
    <w:rsid w:val="006E3D13"/>
    <w:rsid w:val="006E3D66"/>
    <w:rsid w:val="006E42B0"/>
    <w:rsid w:val="006E482B"/>
    <w:rsid w:val="006E4BFB"/>
    <w:rsid w:val="006E4EA1"/>
    <w:rsid w:val="006E4ED5"/>
    <w:rsid w:val="006E4FDA"/>
    <w:rsid w:val="006E50E2"/>
    <w:rsid w:val="006E5173"/>
    <w:rsid w:val="006E51E5"/>
    <w:rsid w:val="006E545E"/>
    <w:rsid w:val="006E5990"/>
    <w:rsid w:val="006E688C"/>
    <w:rsid w:val="006E690A"/>
    <w:rsid w:val="006E6B80"/>
    <w:rsid w:val="006E6C61"/>
    <w:rsid w:val="006E6D23"/>
    <w:rsid w:val="006E6D58"/>
    <w:rsid w:val="006E6FB1"/>
    <w:rsid w:val="006E6FE8"/>
    <w:rsid w:val="006E71AE"/>
    <w:rsid w:val="006E7277"/>
    <w:rsid w:val="006E736A"/>
    <w:rsid w:val="006E736B"/>
    <w:rsid w:val="006E762C"/>
    <w:rsid w:val="006E7906"/>
    <w:rsid w:val="006E7AD1"/>
    <w:rsid w:val="006E7DEC"/>
    <w:rsid w:val="006E7EE2"/>
    <w:rsid w:val="006F00AE"/>
    <w:rsid w:val="006F01BE"/>
    <w:rsid w:val="006F04A3"/>
    <w:rsid w:val="006F0A6E"/>
    <w:rsid w:val="006F0BAA"/>
    <w:rsid w:val="006F1091"/>
    <w:rsid w:val="006F137F"/>
    <w:rsid w:val="006F1694"/>
    <w:rsid w:val="006F1AFD"/>
    <w:rsid w:val="006F1CE8"/>
    <w:rsid w:val="006F2070"/>
    <w:rsid w:val="006F229D"/>
    <w:rsid w:val="006F239C"/>
    <w:rsid w:val="006F24D8"/>
    <w:rsid w:val="006F25E8"/>
    <w:rsid w:val="006F27FE"/>
    <w:rsid w:val="006F2A5B"/>
    <w:rsid w:val="006F2ADA"/>
    <w:rsid w:val="006F2B12"/>
    <w:rsid w:val="006F2CD7"/>
    <w:rsid w:val="006F2F0A"/>
    <w:rsid w:val="006F3370"/>
    <w:rsid w:val="006F3417"/>
    <w:rsid w:val="006F3468"/>
    <w:rsid w:val="006F3741"/>
    <w:rsid w:val="006F387E"/>
    <w:rsid w:val="006F38F3"/>
    <w:rsid w:val="006F3C5C"/>
    <w:rsid w:val="006F3D50"/>
    <w:rsid w:val="006F3DC3"/>
    <w:rsid w:val="006F3DF9"/>
    <w:rsid w:val="006F3EF2"/>
    <w:rsid w:val="006F3F74"/>
    <w:rsid w:val="006F4083"/>
    <w:rsid w:val="006F4310"/>
    <w:rsid w:val="006F4334"/>
    <w:rsid w:val="006F43BD"/>
    <w:rsid w:val="006F49B1"/>
    <w:rsid w:val="006F4A4A"/>
    <w:rsid w:val="006F4B65"/>
    <w:rsid w:val="006F4D16"/>
    <w:rsid w:val="006F4E23"/>
    <w:rsid w:val="006F5045"/>
    <w:rsid w:val="006F554E"/>
    <w:rsid w:val="006F5597"/>
    <w:rsid w:val="006F590B"/>
    <w:rsid w:val="006F5B8E"/>
    <w:rsid w:val="006F5DD2"/>
    <w:rsid w:val="006F5E7B"/>
    <w:rsid w:val="006F5E83"/>
    <w:rsid w:val="006F6015"/>
    <w:rsid w:val="006F61A9"/>
    <w:rsid w:val="006F6367"/>
    <w:rsid w:val="006F6452"/>
    <w:rsid w:val="006F6776"/>
    <w:rsid w:val="006F6D9D"/>
    <w:rsid w:val="006F6E4E"/>
    <w:rsid w:val="006F6FAA"/>
    <w:rsid w:val="006F72FC"/>
    <w:rsid w:val="006F7788"/>
    <w:rsid w:val="006F7C56"/>
    <w:rsid w:val="006F7CFE"/>
    <w:rsid w:val="0070008C"/>
    <w:rsid w:val="007001FF"/>
    <w:rsid w:val="00700474"/>
    <w:rsid w:val="0070080C"/>
    <w:rsid w:val="00700A32"/>
    <w:rsid w:val="00701109"/>
    <w:rsid w:val="0070163C"/>
    <w:rsid w:val="00701D8A"/>
    <w:rsid w:val="00701DA4"/>
    <w:rsid w:val="00701F15"/>
    <w:rsid w:val="00702030"/>
    <w:rsid w:val="00702123"/>
    <w:rsid w:val="007022E9"/>
    <w:rsid w:val="00702314"/>
    <w:rsid w:val="00702787"/>
    <w:rsid w:val="0070290D"/>
    <w:rsid w:val="007035D0"/>
    <w:rsid w:val="007036E7"/>
    <w:rsid w:val="00703A7D"/>
    <w:rsid w:val="0070408E"/>
    <w:rsid w:val="007041E6"/>
    <w:rsid w:val="0070463D"/>
    <w:rsid w:val="007046AA"/>
    <w:rsid w:val="00704816"/>
    <w:rsid w:val="00704B2A"/>
    <w:rsid w:val="00704FBA"/>
    <w:rsid w:val="00705178"/>
    <w:rsid w:val="00705360"/>
    <w:rsid w:val="00705515"/>
    <w:rsid w:val="007058F9"/>
    <w:rsid w:val="00705DCB"/>
    <w:rsid w:val="007063E7"/>
    <w:rsid w:val="00706BA2"/>
    <w:rsid w:val="00706C30"/>
    <w:rsid w:val="00706CE9"/>
    <w:rsid w:val="00706D11"/>
    <w:rsid w:val="00706D32"/>
    <w:rsid w:val="007072AE"/>
    <w:rsid w:val="00707591"/>
    <w:rsid w:val="0070760E"/>
    <w:rsid w:val="00707745"/>
    <w:rsid w:val="007078B1"/>
    <w:rsid w:val="007079D1"/>
    <w:rsid w:val="00707A31"/>
    <w:rsid w:val="00707E94"/>
    <w:rsid w:val="00707EE6"/>
    <w:rsid w:val="007100A5"/>
    <w:rsid w:val="007107A5"/>
    <w:rsid w:val="007107EB"/>
    <w:rsid w:val="007108FE"/>
    <w:rsid w:val="00710AC1"/>
    <w:rsid w:val="00710AF8"/>
    <w:rsid w:val="00710C62"/>
    <w:rsid w:val="00710C83"/>
    <w:rsid w:val="00711036"/>
    <w:rsid w:val="007110B8"/>
    <w:rsid w:val="0071111F"/>
    <w:rsid w:val="0071139B"/>
    <w:rsid w:val="0071140C"/>
    <w:rsid w:val="00711784"/>
    <w:rsid w:val="007118DF"/>
    <w:rsid w:val="00711BF7"/>
    <w:rsid w:val="00711CA2"/>
    <w:rsid w:val="00712027"/>
    <w:rsid w:val="007120D2"/>
    <w:rsid w:val="0071214C"/>
    <w:rsid w:val="007124C8"/>
    <w:rsid w:val="007125EA"/>
    <w:rsid w:val="00712852"/>
    <w:rsid w:val="007128C2"/>
    <w:rsid w:val="00712B83"/>
    <w:rsid w:val="00712CD0"/>
    <w:rsid w:val="00712E0F"/>
    <w:rsid w:val="007132FF"/>
    <w:rsid w:val="00713362"/>
    <w:rsid w:val="00713419"/>
    <w:rsid w:val="00713678"/>
    <w:rsid w:val="007138EE"/>
    <w:rsid w:val="00713A32"/>
    <w:rsid w:val="00713B90"/>
    <w:rsid w:val="00713DB9"/>
    <w:rsid w:val="00713F8A"/>
    <w:rsid w:val="00713FD7"/>
    <w:rsid w:val="007141DA"/>
    <w:rsid w:val="0071422C"/>
    <w:rsid w:val="007143F0"/>
    <w:rsid w:val="00714401"/>
    <w:rsid w:val="00714598"/>
    <w:rsid w:val="00714599"/>
    <w:rsid w:val="00714A8A"/>
    <w:rsid w:val="00714C58"/>
    <w:rsid w:val="00714D95"/>
    <w:rsid w:val="00715044"/>
    <w:rsid w:val="00715115"/>
    <w:rsid w:val="0071523A"/>
    <w:rsid w:val="007152DD"/>
    <w:rsid w:val="007152DE"/>
    <w:rsid w:val="007155D0"/>
    <w:rsid w:val="00715692"/>
    <w:rsid w:val="00715695"/>
    <w:rsid w:val="007156AF"/>
    <w:rsid w:val="00715C96"/>
    <w:rsid w:val="00715CA4"/>
    <w:rsid w:val="00715F22"/>
    <w:rsid w:val="0071646A"/>
    <w:rsid w:val="0071653B"/>
    <w:rsid w:val="00716930"/>
    <w:rsid w:val="00716A29"/>
    <w:rsid w:val="00716AA5"/>
    <w:rsid w:val="00716B48"/>
    <w:rsid w:val="0071742B"/>
    <w:rsid w:val="0071762B"/>
    <w:rsid w:val="007176CF"/>
    <w:rsid w:val="00717B79"/>
    <w:rsid w:val="00717F63"/>
    <w:rsid w:val="0072009D"/>
    <w:rsid w:val="0072013B"/>
    <w:rsid w:val="007202B3"/>
    <w:rsid w:val="007203DA"/>
    <w:rsid w:val="007205C3"/>
    <w:rsid w:val="00720625"/>
    <w:rsid w:val="00720688"/>
    <w:rsid w:val="007206E0"/>
    <w:rsid w:val="0072077E"/>
    <w:rsid w:val="00720F77"/>
    <w:rsid w:val="00721013"/>
    <w:rsid w:val="0072127A"/>
    <w:rsid w:val="007214E9"/>
    <w:rsid w:val="00721A92"/>
    <w:rsid w:val="00721CA5"/>
    <w:rsid w:val="00721CD4"/>
    <w:rsid w:val="00721D24"/>
    <w:rsid w:val="00722228"/>
    <w:rsid w:val="00722676"/>
    <w:rsid w:val="00722906"/>
    <w:rsid w:val="00722930"/>
    <w:rsid w:val="00722B4A"/>
    <w:rsid w:val="00722FE5"/>
    <w:rsid w:val="00723442"/>
    <w:rsid w:val="00723487"/>
    <w:rsid w:val="007236E1"/>
    <w:rsid w:val="0072394C"/>
    <w:rsid w:val="00723C1F"/>
    <w:rsid w:val="00723CA0"/>
    <w:rsid w:val="00723D11"/>
    <w:rsid w:val="00723D73"/>
    <w:rsid w:val="007240F5"/>
    <w:rsid w:val="0072420E"/>
    <w:rsid w:val="00724457"/>
    <w:rsid w:val="00724559"/>
    <w:rsid w:val="00724B41"/>
    <w:rsid w:val="00724D0F"/>
    <w:rsid w:val="00724E05"/>
    <w:rsid w:val="00724F85"/>
    <w:rsid w:val="007252D8"/>
    <w:rsid w:val="0072547C"/>
    <w:rsid w:val="0072562A"/>
    <w:rsid w:val="00725698"/>
    <w:rsid w:val="00725A17"/>
    <w:rsid w:val="00725BDF"/>
    <w:rsid w:val="00725CDD"/>
    <w:rsid w:val="00725EE8"/>
    <w:rsid w:val="007260DD"/>
    <w:rsid w:val="007262AF"/>
    <w:rsid w:val="007264CE"/>
    <w:rsid w:val="00726D97"/>
    <w:rsid w:val="00726ED0"/>
    <w:rsid w:val="007271A1"/>
    <w:rsid w:val="00727642"/>
    <w:rsid w:val="00727687"/>
    <w:rsid w:val="007277CA"/>
    <w:rsid w:val="0072784C"/>
    <w:rsid w:val="00727A03"/>
    <w:rsid w:val="00727E77"/>
    <w:rsid w:val="00727E9B"/>
    <w:rsid w:val="007301A0"/>
    <w:rsid w:val="00730457"/>
    <w:rsid w:val="00730518"/>
    <w:rsid w:val="0073058D"/>
    <w:rsid w:val="0073066C"/>
    <w:rsid w:val="00730701"/>
    <w:rsid w:val="00730791"/>
    <w:rsid w:val="007307FB"/>
    <w:rsid w:val="007309A6"/>
    <w:rsid w:val="00730BC4"/>
    <w:rsid w:val="00731017"/>
    <w:rsid w:val="007313FC"/>
    <w:rsid w:val="007316E2"/>
    <w:rsid w:val="00731715"/>
    <w:rsid w:val="00731BC0"/>
    <w:rsid w:val="00731C7D"/>
    <w:rsid w:val="007325C0"/>
    <w:rsid w:val="007326E5"/>
    <w:rsid w:val="00732720"/>
    <w:rsid w:val="007329A5"/>
    <w:rsid w:val="007329B9"/>
    <w:rsid w:val="00732F6A"/>
    <w:rsid w:val="007331E7"/>
    <w:rsid w:val="00733230"/>
    <w:rsid w:val="007332D4"/>
    <w:rsid w:val="0073338B"/>
    <w:rsid w:val="007333BD"/>
    <w:rsid w:val="0073351B"/>
    <w:rsid w:val="0073352F"/>
    <w:rsid w:val="00733948"/>
    <w:rsid w:val="00733BB9"/>
    <w:rsid w:val="00733D18"/>
    <w:rsid w:val="00733DDD"/>
    <w:rsid w:val="007342EB"/>
    <w:rsid w:val="00734733"/>
    <w:rsid w:val="00734DC5"/>
    <w:rsid w:val="00734E02"/>
    <w:rsid w:val="0073537C"/>
    <w:rsid w:val="00735604"/>
    <w:rsid w:val="007356C0"/>
    <w:rsid w:val="00735E33"/>
    <w:rsid w:val="00735E49"/>
    <w:rsid w:val="00736111"/>
    <w:rsid w:val="00736D60"/>
    <w:rsid w:val="00736DD1"/>
    <w:rsid w:val="007370E2"/>
    <w:rsid w:val="007374DD"/>
    <w:rsid w:val="007378CC"/>
    <w:rsid w:val="007379E3"/>
    <w:rsid w:val="00737AA2"/>
    <w:rsid w:val="00737C01"/>
    <w:rsid w:val="00737E49"/>
    <w:rsid w:val="00740054"/>
    <w:rsid w:val="00740234"/>
    <w:rsid w:val="00740706"/>
    <w:rsid w:val="0074072F"/>
    <w:rsid w:val="007412F9"/>
    <w:rsid w:val="007416D1"/>
    <w:rsid w:val="0074175B"/>
    <w:rsid w:val="00741BF8"/>
    <w:rsid w:val="00741C07"/>
    <w:rsid w:val="00741E35"/>
    <w:rsid w:val="0074214D"/>
    <w:rsid w:val="007421FB"/>
    <w:rsid w:val="00742993"/>
    <w:rsid w:val="007429E5"/>
    <w:rsid w:val="00742B5E"/>
    <w:rsid w:val="007430B3"/>
    <w:rsid w:val="00743441"/>
    <w:rsid w:val="00743DCA"/>
    <w:rsid w:val="00743FB6"/>
    <w:rsid w:val="0074423D"/>
    <w:rsid w:val="00744290"/>
    <w:rsid w:val="007446CF"/>
    <w:rsid w:val="00744723"/>
    <w:rsid w:val="00744825"/>
    <w:rsid w:val="00744970"/>
    <w:rsid w:val="00744CCB"/>
    <w:rsid w:val="00744F30"/>
    <w:rsid w:val="007453CA"/>
    <w:rsid w:val="00745816"/>
    <w:rsid w:val="00745A29"/>
    <w:rsid w:val="00745B21"/>
    <w:rsid w:val="00745B22"/>
    <w:rsid w:val="00745DED"/>
    <w:rsid w:val="00745E7E"/>
    <w:rsid w:val="00745ED8"/>
    <w:rsid w:val="00745F87"/>
    <w:rsid w:val="00745FD7"/>
    <w:rsid w:val="00746355"/>
    <w:rsid w:val="0074666F"/>
    <w:rsid w:val="00746A90"/>
    <w:rsid w:val="00746DD4"/>
    <w:rsid w:val="00746EC9"/>
    <w:rsid w:val="00747166"/>
    <w:rsid w:val="00747421"/>
    <w:rsid w:val="0074743D"/>
    <w:rsid w:val="007474C8"/>
    <w:rsid w:val="0074770F"/>
    <w:rsid w:val="0074782A"/>
    <w:rsid w:val="007479F3"/>
    <w:rsid w:val="00747B5F"/>
    <w:rsid w:val="00747BF7"/>
    <w:rsid w:val="00747D20"/>
    <w:rsid w:val="00747E38"/>
    <w:rsid w:val="0075030B"/>
    <w:rsid w:val="00750397"/>
    <w:rsid w:val="00750668"/>
    <w:rsid w:val="00750851"/>
    <w:rsid w:val="0075087A"/>
    <w:rsid w:val="007508D1"/>
    <w:rsid w:val="00750BD5"/>
    <w:rsid w:val="00750DB7"/>
    <w:rsid w:val="00751246"/>
    <w:rsid w:val="0075131C"/>
    <w:rsid w:val="00751394"/>
    <w:rsid w:val="007513E8"/>
    <w:rsid w:val="00751400"/>
    <w:rsid w:val="0075158E"/>
    <w:rsid w:val="0075161B"/>
    <w:rsid w:val="007518E7"/>
    <w:rsid w:val="00751C87"/>
    <w:rsid w:val="00751D7A"/>
    <w:rsid w:val="00751FE2"/>
    <w:rsid w:val="00752141"/>
    <w:rsid w:val="007523A2"/>
    <w:rsid w:val="007523F9"/>
    <w:rsid w:val="00752447"/>
    <w:rsid w:val="007526CF"/>
    <w:rsid w:val="007528EB"/>
    <w:rsid w:val="00752BF8"/>
    <w:rsid w:val="00752D97"/>
    <w:rsid w:val="00752F68"/>
    <w:rsid w:val="00753472"/>
    <w:rsid w:val="007534BD"/>
    <w:rsid w:val="00753548"/>
    <w:rsid w:val="007536B9"/>
    <w:rsid w:val="007536C0"/>
    <w:rsid w:val="00753759"/>
    <w:rsid w:val="00753827"/>
    <w:rsid w:val="00753BA4"/>
    <w:rsid w:val="00753EE9"/>
    <w:rsid w:val="007541C0"/>
    <w:rsid w:val="007541D5"/>
    <w:rsid w:val="00754582"/>
    <w:rsid w:val="00754ADD"/>
    <w:rsid w:val="00754C0C"/>
    <w:rsid w:val="00754C4A"/>
    <w:rsid w:val="00754E7E"/>
    <w:rsid w:val="007552F7"/>
    <w:rsid w:val="00755623"/>
    <w:rsid w:val="00755675"/>
    <w:rsid w:val="0075575B"/>
    <w:rsid w:val="0075576F"/>
    <w:rsid w:val="0075578D"/>
    <w:rsid w:val="00755B6B"/>
    <w:rsid w:val="00755C9A"/>
    <w:rsid w:val="0075633D"/>
    <w:rsid w:val="00756AD3"/>
    <w:rsid w:val="00756E73"/>
    <w:rsid w:val="00756F03"/>
    <w:rsid w:val="00756F20"/>
    <w:rsid w:val="00756FB0"/>
    <w:rsid w:val="007570A8"/>
    <w:rsid w:val="0075764A"/>
    <w:rsid w:val="007576A1"/>
    <w:rsid w:val="007576D6"/>
    <w:rsid w:val="007577A5"/>
    <w:rsid w:val="007577C6"/>
    <w:rsid w:val="00757C5C"/>
    <w:rsid w:val="0076042D"/>
    <w:rsid w:val="007604D1"/>
    <w:rsid w:val="007606B2"/>
    <w:rsid w:val="00760831"/>
    <w:rsid w:val="00760A5A"/>
    <w:rsid w:val="00760B3F"/>
    <w:rsid w:val="00760CA4"/>
    <w:rsid w:val="00760F98"/>
    <w:rsid w:val="00760FAF"/>
    <w:rsid w:val="00761103"/>
    <w:rsid w:val="007612EB"/>
    <w:rsid w:val="007614BB"/>
    <w:rsid w:val="0076187C"/>
    <w:rsid w:val="00761AD6"/>
    <w:rsid w:val="00761AED"/>
    <w:rsid w:val="00761D26"/>
    <w:rsid w:val="00761E91"/>
    <w:rsid w:val="007625CF"/>
    <w:rsid w:val="00762634"/>
    <w:rsid w:val="0076263A"/>
    <w:rsid w:val="007628A0"/>
    <w:rsid w:val="00762F75"/>
    <w:rsid w:val="007634E7"/>
    <w:rsid w:val="007639C3"/>
    <w:rsid w:val="00763E49"/>
    <w:rsid w:val="00763ECB"/>
    <w:rsid w:val="0076416E"/>
    <w:rsid w:val="0076427F"/>
    <w:rsid w:val="00764811"/>
    <w:rsid w:val="007648E6"/>
    <w:rsid w:val="00764995"/>
    <w:rsid w:val="00764997"/>
    <w:rsid w:val="00764B2A"/>
    <w:rsid w:val="00764CBA"/>
    <w:rsid w:val="007652D0"/>
    <w:rsid w:val="007653C3"/>
    <w:rsid w:val="0076557C"/>
    <w:rsid w:val="0076565A"/>
    <w:rsid w:val="007656F6"/>
    <w:rsid w:val="00765709"/>
    <w:rsid w:val="00765987"/>
    <w:rsid w:val="00765AAA"/>
    <w:rsid w:val="00765B45"/>
    <w:rsid w:val="0076646C"/>
    <w:rsid w:val="00766BD2"/>
    <w:rsid w:val="00766E4E"/>
    <w:rsid w:val="0076733C"/>
    <w:rsid w:val="0076734C"/>
    <w:rsid w:val="007673DE"/>
    <w:rsid w:val="007673EF"/>
    <w:rsid w:val="007674DC"/>
    <w:rsid w:val="00767552"/>
    <w:rsid w:val="00767797"/>
    <w:rsid w:val="00767948"/>
    <w:rsid w:val="00767B18"/>
    <w:rsid w:val="00767CCC"/>
    <w:rsid w:val="00767FCE"/>
    <w:rsid w:val="00770168"/>
    <w:rsid w:val="0077035D"/>
    <w:rsid w:val="007704B3"/>
    <w:rsid w:val="007705FF"/>
    <w:rsid w:val="0077073C"/>
    <w:rsid w:val="00770C38"/>
    <w:rsid w:val="00770C9E"/>
    <w:rsid w:val="0077110D"/>
    <w:rsid w:val="007711EA"/>
    <w:rsid w:val="00771964"/>
    <w:rsid w:val="00771A2B"/>
    <w:rsid w:val="00771C36"/>
    <w:rsid w:val="007720D3"/>
    <w:rsid w:val="0077211A"/>
    <w:rsid w:val="00772342"/>
    <w:rsid w:val="00772692"/>
    <w:rsid w:val="007726FC"/>
    <w:rsid w:val="007727DF"/>
    <w:rsid w:val="00772A42"/>
    <w:rsid w:val="00772BC0"/>
    <w:rsid w:val="00772CA8"/>
    <w:rsid w:val="00772CAA"/>
    <w:rsid w:val="00772D90"/>
    <w:rsid w:val="007730FE"/>
    <w:rsid w:val="007732D4"/>
    <w:rsid w:val="007733F0"/>
    <w:rsid w:val="007738BB"/>
    <w:rsid w:val="00773FCC"/>
    <w:rsid w:val="00773FFF"/>
    <w:rsid w:val="00774143"/>
    <w:rsid w:val="007741AE"/>
    <w:rsid w:val="007741D5"/>
    <w:rsid w:val="00774970"/>
    <w:rsid w:val="007749D7"/>
    <w:rsid w:val="00774ADA"/>
    <w:rsid w:val="00774E13"/>
    <w:rsid w:val="00774F31"/>
    <w:rsid w:val="00774F5F"/>
    <w:rsid w:val="00774F87"/>
    <w:rsid w:val="00774FE2"/>
    <w:rsid w:val="00775921"/>
    <w:rsid w:val="00775C94"/>
    <w:rsid w:val="00775DEF"/>
    <w:rsid w:val="00775E90"/>
    <w:rsid w:val="0077608E"/>
    <w:rsid w:val="0077630C"/>
    <w:rsid w:val="007763FA"/>
    <w:rsid w:val="00776D3A"/>
    <w:rsid w:val="00777239"/>
    <w:rsid w:val="007774CB"/>
    <w:rsid w:val="00777599"/>
    <w:rsid w:val="007778CD"/>
    <w:rsid w:val="007778F6"/>
    <w:rsid w:val="00777A6D"/>
    <w:rsid w:val="00777C03"/>
    <w:rsid w:val="00777C8F"/>
    <w:rsid w:val="00780128"/>
    <w:rsid w:val="0078023A"/>
    <w:rsid w:val="007804AA"/>
    <w:rsid w:val="007805F8"/>
    <w:rsid w:val="0078080B"/>
    <w:rsid w:val="007809B2"/>
    <w:rsid w:val="00780DB1"/>
    <w:rsid w:val="00781046"/>
    <w:rsid w:val="007814D0"/>
    <w:rsid w:val="007818C2"/>
    <w:rsid w:val="00781C49"/>
    <w:rsid w:val="00781E7C"/>
    <w:rsid w:val="00781F49"/>
    <w:rsid w:val="00782882"/>
    <w:rsid w:val="00782AB3"/>
    <w:rsid w:val="00782ACB"/>
    <w:rsid w:val="00782B6D"/>
    <w:rsid w:val="00782CE1"/>
    <w:rsid w:val="00782E5C"/>
    <w:rsid w:val="007833C4"/>
    <w:rsid w:val="00783450"/>
    <w:rsid w:val="00783923"/>
    <w:rsid w:val="00783CFD"/>
    <w:rsid w:val="00783DCD"/>
    <w:rsid w:val="00783F40"/>
    <w:rsid w:val="0078498F"/>
    <w:rsid w:val="00784C17"/>
    <w:rsid w:val="00785167"/>
    <w:rsid w:val="007851E8"/>
    <w:rsid w:val="00785345"/>
    <w:rsid w:val="007854C8"/>
    <w:rsid w:val="00785A81"/>
    <w:rsid w:val="00785D89"/>
    <w:rsid w:val="00785EF7"/>
    <w:rsid w:val="007860A4"/>
    <w:rsid w:val="0078622F"/>
    <w:rsid w:val="0078628C"/>
    <w:rsid w:val="0078784C"/>
    <w:rsid w:val="00787AB5"/>
    <w:rsid w:val="00787BBD"/>
    <w:rsid w:val="0079023D"/>
    <w:rsid w:val="007902AD"/>
    <w:rsid w:val="0079032A"/>
    <w:rsid w:val="007903E5"/>
    <w:rsid w:val="00790415"/>
    <w:rsid w:val="00790639"/>
    <w:rsid w:val="00790D10"/>
    <w:rsid w:val="00790F0A"/>
    <w:rsid w:val="00790F58"/>
    <w:rsid w:val="007917EF"/>
    <w:rsid w:val="00791B7C"/>
    <w:rsid w:val="00791B89"/>
    <w:rsid w:val="00791B9E"/>
    <w:rsid w:val="00791C2D"/>
    <w:rsid w:val="00791CF1"/>
    <w:rsid w:val="00791D46"/>
    <w:rsid w:val="0079225F"/>
    <w:rsid w:val="0079269D"/>
    <w:rsid w:val="0079303A"/>
    <w:rsid w:val="0079315B"/>
    <w:rsid w:val="0079367E"/>
    <w:rsid w:val="007936EB"/>
    <w:rsid w:val="007937B1"/>
    <w:rsid w:val="007939F8"/>
    <w:rsid w:val="00793CC7"/>
    <w:rsid w:val="00793EED"/>
    <w:rsid w:val="00793F0B"/>
    <w:rsid w:val="007940E5"/>
    <w:rsid w:val="007945B4"/>
    <w:rsid w:val="00794679"/>
    <w:rsid w:val="00794933"/>
    <w:rsid w:val="0079494F"/>
    <w:rsid w:val="00794D14"/>
    <w:rsid w:val="00794DD2"/>
    <w:rsid w:val="00794F54"/>
    <w:rsid w:val="00794FB1"/>
    <w:rsid w:val="00795285"/>
    <w:rsid w:val="007953A8"/>
    <w:rsid w:val="007959FC"/>
    <w:rsid w:val="00795C1A"/>
    <w:rsid w:val="00795D66"/>
    <w:rsid w:val="00796059"/>
    <w:rsid w:val="00796109"/>
    <w:rsid w:val="007961F0"/>
    <w:rsid w:val="0079660D"/>
    <w:rsid w:val="00796652"/>
    <w:rsid w:val="00796676"/>
    <w:rsid w:val="007967C6"/>
    <w:rsid w:val="00796A4A"/>
    <w:rsid w:val="00796D54"/>
    <w:rsid w:val="007971B5"/>
    <w:rsid w:val="0079742B"/>
    <w:rsid w:val="00797600"/>
    <w:rsid w:val="007977C7"/>
    <w:rsid w:val="00797FC7"/>
    <w:rsid w:val="007A007A"/>
    <w:rsid w:val="007A042B"/>
    <w:rsid w:val="007A0824"/>
    <w:rsid w:val="007A09B0"/>
    <w:rsid w:val="007A0BED"/>
    <w:rsid w:val="007A1205"/>
    <w:rsid w:val="007A12FE"/>
    <w:rsid w:val="007A1381"/>
    <w:rsid w:val="007A16CB"/>
    <w:rsid w:val="007A182F"/>
    <w:rsid w:val="007A1865"/>
    <w:rsid w:val="007A19D5"/>
    <w:rsid w:val="007A1E24"/>
    <w:rsid w:val="007A1E5F"/>
    <w:rsid w:val="007A2002"/>
    <w:rsid w:val="007A2083"/>
    <w:rsid w:val="007A20DE"/>
    <w:rsid w:val="007A2261"/>
    <w:rsid w:val="007A22D0"/>
    <w:rsid w:val="007A22D6"/>
    <w:rsid w:val="007A2826"/>
    <w:rsid w:val="007A2A9C"/>
    <w:rsid w:val="007A2AA9"/>
    <w:rsid w:val="007A2C21"/>
    <w:rsid w:val="007A2EAB"/>
    <w:rsid w:val="007A31B5"/>
    <w:rsid w:val="007A34A6"/>
    <w:rsid w:val="007A35F9"/>
    <w:rsid w:val="007A368E"/>
    <w:rsid w:val="007A36AC"/>
    <w:rsid w:val="007A3970"/>
    <w:rsid w:val="007A3A1F"/>
    <w:rsid w:val="007A3C08"/>
    <w:rsid w:val="007A3EA5"/>
    <w:rsid w:val="007A3EBC"/>
    <w:rsid w:val="007A454B"/>
    <w:rsid w:val="007A478B"/>
    <w:rsid w:val="007A4925"/>
    <w:rsid w:val="007A4958"/>
    <w:rsid w:val="007A49BF"/>
    <w:rsid w:val="007A4F15"/>
    <w:rsid w:val="007A4FD4"/>
    <w:rsid w:val="007A510D"/>
    <w:rsid w:val="007A51A8"/>
    <w:rsid w:val="007A54D0"/>
    <w:rsid w:val="007A5728"/>
    <w:rsid w:val="007A58C7"/>
    <w:rsid w:val="007A5991"/>
    <w:rsid w:val="007A5C8A"/>
    <w:rsid w:val="007A5E11"/>
    <w:rsid w:val="007A6121"/>
    <w:rsid w:val="007A6300"/>
    <w:rsid w:val="007A6362"/>
    <w:rsid w:val="007A648C"/>
    <w:rsid w:val="007A65BF"/>
    <w:rsid w:val="007A6668"/>
    <w:rsid w:val="007A6739"/>
    <w:rsid w:val="007A6C86"/>
    <w:rsid w:val="007A7114"/>
    <w:rsid w:val="007A75F2"/>
    <w:rsid w:val="007A7A1B"/>
    <w:rsid w:val="007A7A2D"/>
    <w:rsid w:val="007A7E84"/>
    <w:rsid w:val="007B0304"/>
    <w:rsid w:val="007B0327"/>
    <w:rsid w:val="007B034C"/>
    <w:rsid w:val="007B0377"/>
    <w:rsid w:val="007B0C4E"/>
    <w:rsid w:val="007B16DE"/>
    <w:rsid w:val="007B1A59"/>
    <w:rsid w:val="007B21FC"/>
    <w:rsid w:val="007B2247"/>
    <w:rsid w:val="007B24F5"/>
    <w:rsid w:val="007B25C7"/>
    <w:rsid w:val="007B2612"/>
    <w:rsid w:val="007B27E2"/>
    <w:rsid w:val="007B28FD"/>
    <w:rsid w:val="007B2956"/>
    <w:rsid w:val="007B2B5B"/>
    <w:rsid w:val="007B2D60"/>
    <w:rsid w:val="007B33D2"/>
    <w:rsid w:val="007B383D"/>
    <w:rsid w:val="007B392B"/>
    <w:rsid w:val="007B3C5E"/>
    <w:rsid w:val="007B4089"/>
    <w:rsid w:val="007B45C2"/>
    <w:rsid w:val="007B4851"/>
    <w:rsid w:val="007B4856"/>
    <w:rsid w:val="007B4A2C"/>
    <w:rsid w:val="007B4A3B"/>
    <w:rsid w:val="007B4C2C"/>
    <w:rsid w:val="007B4D7F"/>
    <w:rsid w:val="007B50CF"/>
    <w:rsid w:val="007B5D08"/>
    <w:rsid w:val="007B5DF6"/>
    <w:rsid w:val="007B635D"/>
    <w:rsid w:val="007B6411"/>
    <w:rsid w:val="007B67CA"/>
    <w:rsid w:val="007B68A1"/>
    <w:rsid w:val="007B6908"/>
    <w:rsid w:val="007B754E"/>
    <w:rsid w:val="007B75C3"/>
    <w:rsid w:val="007B7621"/>
    <w:rsid w:val="007B781F"/>
    <w:rsid w:val="007B7F03"/>
    <w:rsid w:val="007C0068"/>
    <w:rsid w:val="007C00F6"/>
    <w:rsid w:val="007C032D"/>
    <w:rsid w:val="007C032F"/>
    <w:rsid w:val="007C042B"/>
    <w:rsid w:val="007C04A3"/>
    <w:rsid w:val="007C052F"/>
    <w:rsid w:val="007C05F0"/>
    <w:rsid w:val="007C0603"/>
    <w:rsid w:val="007C0631"/>
    <w:rsid w:val="007C0B94"/>
    <w:rsid w:val="007C0D39"/>
    <w:rsid w:val="007C0EB7"/>
    <w:rsid w:val="007C152C"/>
    <w:rsid w:val="007C16DB"/>
    <w:rsid w:val="007C193A"/>
    <w:rsid w:val="007C1B6E"/>
    <w:rsid w:val="007C1D05"/>
    <w:rsid w:val="007C1D39"/>
    <w:rsid w:val="007C1E3D"/>
    <w:rsid w:val="007C1EC8"/>
    <w:rsid w:val="007C1F47"/>
    <w:rsid w:val="007C1FA5"/>
    <w:rsid w:val="007C2009"/>
    <w:rsid w:val="007C213C"/>
    <w:rsid w:val="007C21A6"/>
    <w:rsid w:val="007C21C0"/>
    <w:rsid w:val="007C2295"/>
    <w:rsid w:val="007C22BF"/>
    <w:rsid w:val="007C2324"/>
    <w:rsid w:val="007C23D9"/>
    <w:rsid w:val="007C24FE"/>
    <w:rsid w:val="007C2706"/>
    <w:rsid w:val="007C2B85"/>
    <w:rsid w:val="007C2C40"/>
    <w:rsid w:val="007C384C"/>
    <w:rsid w:val="007C3A07"/>
    <w:rsid w:val="007C3A9C"/>
    <w:rsid w:val="007C3B44"/>
    <w:rsid w:val="007C3BA9"/>
    <w:rsid w:val="007C3C3B"/>
    <w:rsid w:val="007C3E42"/>
    <w:rsid w:val="007C3EF0"/>
    <w:rsid w:val="007C3F2D"/>
    <w:rsid w:val="007C3FE3"/>
    <w:rsid w:val="007C419B"/>
    <w:rsid w:val="007C42C9"/>
    <w:rsid w:val="007C42F7"/>
    <w:rsid w:val="007C444C"/>
    <w:rsid w:val="007C44A9"/>
    <w:rsid w:val="007C469D"/>
    <w:rsid w:val="007C4992"/>
    <w:rsid w:val="007C4A0E"/>
    <w:rsid w:val="007C4A18"/>
    <w:rsid w:val="007C4D6A"/>
    <w:rsid w:val="007C4D8E"/>
    <w:rsid w:val="007C4DBC"/>
    <w:rsid w:val="007C4E90"/>
    <w:rsid w:val="007C4F02"/>
    <w:rsid w:val="007C5248"/>
    <w:rsid w:val="007C524D"/>
    <w:rsid w:val="007C525F"/>
    <w:rsid w:val="007C52E8"/>
    <w:rsid w:val="007C54E2"/>
    <w:rsid w:val="007C5628"/>
    <w:rsid w:val="007C57DB"/>
    <w:rsid w:val="007C591A"/>
    <w:rsid w:val="007C599D"/>
    <w:rsid w:val="007C5AB3"/>
    <w:rsid w:val="007C5C8E"/>
    <w:rsid w:val="007C5D18"/>
    <w:rsid w:val="007C60EB"/>
    <w:rsid w:val="007C66EB"/>
    <w:rsid w:val="007C67B9"/>
    <w:rsid w:val="007C6A34"/>
    <w:rsid w:val="007C6DE3"/>
    <w:rsid w:val="007C6F2F"/>
    <w:rsid w:val="007C6FE1"/>
    <w:rsid w:val="007C746C"/>
    <w:rsid w:val="007C7558"/>
    <w:rsid w:val="007C7674"/>
    <w:rsid w:val="007C76BA"/>
    <w:rsid w:val="007C7779"/>
    <w:rsid w:val="007C79D7"/>
    <w:rsid w:val="007C7A41"/>
    <w:rsid w:val="007C7B52"/>
    <w:rsid w:val="007C7D06"/>
    <w:rsid w:val="007C7E11"/>
    <w:rsid w:val="007C7F8F"/>
    <w:rsid w:val="007D0132"/>
    <w:rsid w:val="007D0AB0"/>
    <w:rsid w:val="007D0B30"/>
    <w:rsid w:val="007D0D87"/>
    <w:rsid w:val="007D0F98"/>
    <w:rsid w:val="007D0FB7"/>
    <w:rsid w:val="007D14C4"/>
    <w:rsid w:val="007D16A3"/>
    <w:rsid w:val="007D1752"/>
    <w:rsid w:val="007D18E8"/>
    <w:rsid w:val="007D1E03"/>
    <w:rsid w:val="007D1F9D"/>
    <w:rsid w:val="007D282B"/>
    <w:rsid w:val="007D2844"/>
    <w:rsid w:val="007D28E3"/>
    <w:rsid w:val="007D292C"/>
    <w:rsid w:val="007D2A4E"/>
    <w:rsid w:val="007D2B01"/>
    <w:rsid w:val="007D2B92"/>
    <w:rsid w:val="007D2C81"/>
    <w:rsid w:val="007D3026"/>
    <w:rsid w:val="007D3373"/>
    <w:rsid w:val="007D3AA5"/>
    <w:rsid w:val="007D3BEC"/>
    <w:rsid w:val="007D3D03"/>
    <w:rsid w:val="007D405D"/>
    <w:rsid w:val="007D40DA"/>
    <w:rsid w:val="007D42CA"/>
    <w:rsid w:val="007D433D"/>
    <w:rsid w:val="007D4C5A"/>
    <w:rsid w:val="007D4DD2"/>
    <w:rsid w:val="007D4FC7"/>
    <w:rsid w:val="007D4FDA"/>
    <w:rsid w:val="007D52E2"/>
    <w:rsid w:val="007D5313"/>
    <w:rsid w:val="007D538F"/>
    <w:rsid w:val="007D54F6"/>
    <w:rsid w:val="007D5524"/>
    <w:rsid w:val="007D5685"/>
    <w:rsid w:val="007D5879"/>
    <w:rsid w:val="007D591A"/>
    <w:rsid w:val="007D5C36"/>
    <w:rsid w:val="007D5CC7"/>
    <w:rsid w:val="007D5D2D"/>
    <w:rsid w:val="007D5E38"/>
    <w:rsid w:val="007D6013"/>
    <w:rsid w:val="007D6276"/>
    <w:rsid w:val="007D63C1"/>
    <w:rsid w:val="007D66D4"/>
    <w:rsid w:val="007D6989"/>
    <w:rsid w:val="007D6A04"/>
    <w:rsid w:val="007D6A22"/>
    <w:rsid w:val="007D6AF4"/>
    <w:rsid w:val="007D6AF5"/>
    <w:rsid w:val="007D6EA5"/>
    <w:rsid w:val="007D6F9A"/>
    <w:rsid w:val="007D723C"/>
    <w:rsid w:val="007D770C"/>
    <w:rsid w:val="007D7770"/>
    <w:rsid w:val="007D78E9"/>
    <w:rsid w:val="007D7CF9"/>
    <w:rsid w:val="007D7DBB"/>
    <w:rsid w:val="007E00D1"/>
    <w:rsid w:val="007E00D2"/>
    <w:rsid w:val="007E0536"/>
    <w:rsid w:val="007E0A5B"/>
    <w:rsid w:val="007E0AA3"/>
    <w:rsid w:val="007E0AA8"/>
    <w:rsid w:val="007E0BC6"/>
    <w:rsid w:val="007E0E00"/>
    <w:rsid w:val="007E0FB5"/>
    <w:rsid w:val="007E194F"/>
    <w:rsid w:val="007E1B78"/>
    <w:rsid w:val="007E1C3A"/>
    <w:rsid w:val="007E255C"/>
    <w:rsid w:val="007E2914"/>
    <w:rsid w:val="007E2F56"/>
    <w:rsid w:val="007E30F3"/>
    <w:rsid w:val="007E3139"/>
    <w:rsid w:val="007E3435"/>
    <w:rsid w:val="007E34FC"/>
    <w:rsid w:val="007E3C42"/>
    <w:rsid w:val="007E3F91"/>
    <w:rsid w:val="007E41E2"/>
    <w:rsid w:val="007E4871"/>
    <w:rsid w:val="007E4AD7"/>
    <w:rsid w:val="007E4BC2"/>
    <w:rsid w:val="007E4D24"/>
    <w:rsid w:val="007E4F17"/>
    <w:rsid w:val="007E500E"/>
    <w:rsid w:val="007E52C2"/>
    <w:rsid w:val="007E52C5"/>
    <w:rsid w:val="007E5472"/>
    <w:rsid w:val="007E5534"/>
    <w:rsid w:val="007E5614"/>
    <w:rsid w:val="007E589A"/>
    <w:rsid w:val="007E5AFF"/>
    <w:rsid w:val="007E5BB4"/>
    <w:rsid w:val="007E5D4A"/>
    <w:rsid w:val="007E60ED"/>
    <w:rsid w:val="007E6349"/>
    <w:rsid w:val="007E64B8"/>
    <w:rsid w:val="007E659B"/>
    <w:rsid w:val="007E65AA"/>
    <w:rsid w:val="007E67C9"/>
    <w:rsid w:val="007E698F"/>
    <w:rsid w:val="007E72C2"/>
    <w:rsid w:val="007E7542"/>
    <w:rsid w:val="007E7ABD"/>
    <w:rsid w:val="007F00D0"/>
    <w:rsid w:val="007F01FE"/>
    <w:rsid w:val="007F0666"/>
    <w:rsid w:val="007F06BB"/>
    <w:rsid w:val="007F07EA"/>
    <w:rsid w:val="007F0AC0"/>
    <w:rsid w:val="007F0CEC"/>
    <w:rsid w:val="007F0E43"/>
    <w:rsid w:val="007F0F4F"/>
    <w:rsid w:val="007F0FA9"/>
    <w:rsid w:val="007F102F"/>
    <w:rsid w:val="007F1127"/>
    <w:rsid w:val="007F1213"/>
    <w:rsid w:val="007F14D0"/>
    <w:rsid w:val="007F1930"/>
    <w:rsid w:val="007F21C6"/>
    <w:rsid w:val="007F228C"/>
    <w:rsid w:val="007F24DD"/>
    <w:rsid w:val="007F2622"/>
    <w:rsid w:val="007F2953"/>
    <w:rsid w:val="007F2A4D"/>
    <w:rsid w:val="007F346C"/>
    <w:rsid w:val="007F34D0"/>
    <w:rsid w:val="007F36BE"/>
    <w:rsid w:val="007F36D6"/>
    <w:rsid w:val="007F3852"/>
    <w:rsid w:val="007F3928"/>
    <w:rsid w:val="007F3946"/>
    <w:rsid w:val="007F39FE"/>
    <w:rsid w:val="007F3B9C"/>
    <w:rsid w:val="007F3CC2"/>
    <w:rsid w:val="007F3CEE"/>
    <w:rsid w:val="007F4252"/>
    <w:rsid w:val="007F47C8"/>
    <w:rsid w:val="007F48C5"/>
    <w:rsid w:val="007F48F1"/>
    <w:rsid w:val="007F4BAA"/>
    <w:rsid w:val="007F4BAB"/>
    <w:rsid w:val="007F5746"/>
    <w:rsid w:val="007F5D47"/>
    <w:rsid w:val="007F5F24"/>
    <w:rsid w:val="007F6480"/>
    <w:rsid w:val="007F64BD"/>
    <w:rsid w:val="007F6643"/>
    <w:rsid w:val="007F669C"/>
    <w:rsid w:val="007F6A80"/>
    <w:rsid w:val="007F6BF7"/>
    <w:rsid w:val="007F6C6B"/>
    <w:rsid w:val="007F6CB8"/>
    <w:rsid w:val="007F772B"/>
    <w:rsid w:val="007F78F7"/>
    <w:rsid w:val="007F7D2E"/>
    <w:rsid w:val="007F7D46"/>
    <w:rsid w:val="007F7E62"/>
    <w:rsid w:val="007F7EAD"/>
    <w:rsid w:val="00800123"/>
    <w:rsid w:val="008001B6"/>
    <w:rsid w:val="008001BB"/>
    <w:rsid w:val="00800287"/>
    <w:rsid w:val="00800589"/>
    <w:rsid w:val="008007B5"/>
    <w:rsid w:val="008008A4"/>
    <w:rsid w:val="008008ED"/>
    <w:rsid w:val="00800F77"/>
    <w:rsid w:val="00801053"/>
    <w:rsid w:val="008011CE"/>
    <w:rsid w:val="008012DE"/>
    <w:rsid w:val="00801829"/>
    <w:rsid w:val="00801F3E"/>
    <w:rsid w:val="0080213C"/>
    <w:rsid w:val="00802423"/>
    <w:rsid w:val="008024CE"/>
    <w:rsid w:val="00802577"/>
    <w:rsid w:val="008025C5"/>
    <w:rsid w:val="00802B12"/>
    <w:rsid w:val="00802C85"/>
    <w:rsid w:val="00802CFD"/>
    <w:rsid w:val="008030EE"/>
    <w:rsid w:val="008033BF"/>
    <w:rsid w:val="00803428"/>
    <w:rsid w:val="008035D0"/>
    <w:rsid w:val="00803DA1"/>
    <w:rsid w:val="00803DDA"/>
    <w:rsid w:val="00803FA1"/>
    <w:rsid w:val="00804021"/>
    <w:rsid w:val="0080409B"/>
    <w:rsid w:val="0080451F"/>
    <w:rsid w:val="00804658"/>
    <w:rsid w:val="00804A48"/>
    <w:rsid w:val="00804D7B"/>
    <w:rsid w:val="00804E7C"/>
    <w:rsid w:val="008054EE"/>
    <w:rsid w:val="008055ED"/>
    <w:rsid w:val="00805AF3"/>
    <w:rsid w:val="00805B0F"/>
    <w:rsid w:val="00805C64"/>
    <w:rsid w:val="00806023"/>
    <w:rsid w:val="0080610C"/>
    <w:rsid w:val="0080612B"/>
    <w:rsid w:val="0080654C"/>
    <w:rsid w:val="00806791"/>
    <w:rsid w:val="00806926"/>
    <w:rsid w:val="00806BEF"/>
    <w:rsid w:val="0080712C"/>
    <w:rsid w:val="00807497"/>
    <w:rsid w:val="008074A1"/>
    <w:rsid w:val="008077C7"/>
    <w:rsid w:val="0080791D"/>
    <w:rsid w:val="00807986"/>
    <w:rsid w:val="00807C18"/>
    <w:rsid w:val="00807CD6"/>
    <w:rsid w:val="00807DC8"/>
    <w:rsid w:val="00807F3C"/>
    <w:rsid w:val="008100F5"/>
    <w:rsid w:val="00810490"/>
    <w:rsid w:val="0081053B"/>
    <w:rsid w:val="0081058C"/>
    <w:rsid w:val="0081069B"/>
    <w:rsid w:val="0081094D"/>
    <w:rsid w:val="00810B1C"/>
    <w:rsid w:val="00810CCC"/>
    <w:rsid w:val="00811658"/>
    <w:rsid w:val="00811E08"/>
    <w:rsid w:val="00812075"/>
    <w:rsid w:val="008120DD"/>
    <w:rsid w:val="008120F9"/>
    <w:rsid w:val="0081220D"/>
    <w:rsid w:val="00812337"/>
    <w:rsid w:val="0081286E"/>
    <w:rsid w:val="00812A6A"/>
    <w:rsid w:val="00812CA7"/>
    <w:rsid w:val="00812E1E"/>
    <w:rsid w:val="0081302A"/>
    <w:rsid w:val="00813066"/>
    <w:rsid w:val="008134F0"/>
    <w:rsid w:val="0081367E"/>
    <w:rsid w:val="00813701"/>
    <w:rsid w:val="00813947"/>
    <w:rsid w:val="008139CE"/>
    <w:rsid w:val="00813F9C"/>
    <w:rsid w:val="00813FBC"/>
    <w:rsid w:val="0081488D"/>
    <w:rsid w:val="00814C30"/>
    <w:rsid w:val="008153AC"/>
    <w:rsid w:val="00815754"/>
    <w:rsid w:val="0081578C"/>
    <w:rsid w:val="008159F0"/>
    <w:rsid w:val="00815FB1"/>
    <w:rsid w:val="00816398"/>
    <w:rsid w:val="0081639F"/>
    <w:rsid w:val="0081653C"/>
    <w:rsid w:val="00816697"/>
    <w:rsid w:val="00816A14"/>
    <w:rsid w:val="00816DF8"/>
    <w:rsid w:val="0081702B"/>
    <w:rsid w:val="00817686"/>
    <w:rsid w:val="008177FF"/>
    <w:rsid w:val="00817B61"/>
    <w:rsid w:val="00817D0C"/>
    <w:rsid w:val="00817FF5"/>
    <w:rsid w:val="008205FC"/>
    <w:rsid w:val="0082084A"/>
    <w:rsid w:val="008209F6"/>
    <w:rsid w:val="00820DF7"/>
    <w:rsid w:val="0082105A"/>
    <w:rsid w:val="008212E8"/>
    <w:rsid w:val="00821B82"/>
    <w:rsid w:val="00821BA6"/>
    <w:rsid w:val="00821BD7"/>
    <w:rsid w:val="00821BFC"/>
    <w:rsid w:val="00821CAC"/>
    <w:rsid w:val="00821E00"/>
    <w:rsid w:val="0082241A"/>
    <w:rsid w:val="0082250D"/>
    <w:rsid w:val="008227CC"/>
    <w:rsid w:val="00822C3F"/>
    <w:rsid w:val="00822D94"/>
    <w:rsid w:val="00822DE2"/>
    <w:rsid w:val="00823080"/>
    <w:rsid w:val="0082321D"/>
    <w:rsid w:val="008233F0"/>
    <w:rsid w:val="008233F6"/>
    <w:rsid w:val="00823700"/>
    <w:rsid w:val="0082374A"/>
    <w:rsid w:val="00823EE8"/>
    <w:rsid w:val="00823F03"/>
    <w:rsid w:val="00823F78"/>
    <w:rsid w:val="00824596"/>
    <w:rsid w:val="008248B9"/>
    <w:rsid w:val="0082494F"/>
    <w:rsid w:val="00824C0F"/>
    <w:rsid w:val="00824C6B"/>
    <w:rsid w:val="00824E28"/>
    <w:rsid w:val="00824F06"/>
    <w:rsid w:val="0082544C"/>
    <w:rsid w:val="008256A9"/>
    <w:rsid w:val="00825A6E"/>
    <w:rsid w:val="00825B08"/>
    <w:rsid w:val="00825B76"/>
    <w:rsid w:val="00825F0B"/>
    <w:rsid w:val="00826243"/>
    <w:rsid w:val="00826364"/>
    <w:rsid w:val="0082644E"/>
    <w:rsid w:val="008264B6"/>
    <w:rsid w:val="0082658F"/>
    <w:rsid w:val="00826A32"/>
    <w:rsid w:val="00826FFE"/>
    <w:rsid w:val="008270EC"/>
    <w:rsid w:val="0082711A"/>
    <w:rsid w:val="00827420"/>
    <w:rsid w:val="0082743A"/>
    <w:rsid w:val="0082777A"/>
    <w:rsid w:val="00827879"/>
    <w:rsid w:val="00827A7E"/>
    <w:rsid w:val="00827B86"/>
    <w:rsid w:val="00827CB0"/>
    <w:rsid w:val="00827D1D"/>
    <w:rsid w:val="00827DFF"/>
    <w:rsid w:val="00827FB1"/>
    <w:rsid w:val="008300EC"/>
    <w:rsid w:val="00830988"/>
    <w:rsid w:val="00830A73"/>
    <w:rsid w:val="00830A76"/>
    <w:rsid w:val="00830A7B"/>
    <w:rsid w:val="00830A83"/>
    <w:rsid w:val="00830EB4"/>
    <w:rsid w:val="008313D2"/>
    <w:rsid w:val="008313F8"/>
    <w:rsid w:val="00831A84"/>
    <w:rsid w:val="00831B89"/>
    <w:rsid w:val="00831C99"/>
    <w:rsid w:val="00831ECA"/>
    <w:rsid w:val="00831ED2"/>
    <w:rsid w:val="00831ED5"/>
    <w:rsid w:val="008323DF"/>
    <w:rsid w:val="008324BD"/>
    <w:rsid w:val="00832A2F"/>
    <w:rsid w:val="00832AC5"/>
    <w:rsid w:val="00832B6E"/>
    <w:rsid w:val="00832E47"/>
    <w:rsid w:val="00832E81"/>
    <w:rsid w:val="00832F1C"/>
    <w:rsid w:val="008330A8"/>
    <w:rsid w:val="00833673"/>
    <w:rsid w:val="008337A8"/>
    <w:rsid w:val="0083380B"/>
    <w:rsid w:val="008338A3"/>
    <w:rsid w:val="00833A77"/>
    <w:rsid w:val="00833E4E"/>
    <w:rsid w:val="00833EBD"/>
    <w:rsid w:val="00833F06"/>
    <w:rsid w:val="00833F39"/>
    <w:rsid w:val="0083420F"/>
    <w:rsid w:val="0083472F"/>
    <w:rsid w:val="00834D4C"/>
    <w:rsid w:val="0083511C"/>
    <w:rsid w:val="00835739"/>
    <w:rsid w:val="00835E9A"/>
    <w:rsid w:val="0083608B"/>
    <w:rsid w:val="008360E1"/>
    <w:rsid w:val="008361F2"/>
    <w:rsid w:val="0083622E"/>
    <w:rsid w:val="0083623C"/>
    <w:rsid w:val="008363DC"/>
    <w:rsid w:val="008364A0"/>
    <w:rsid w:val="00836752"/>
    <w:rsid w:val="0083678F"/>
    <w:rsid w:val="008368FE"/>
    <w:rsid w:val="00837123"/>
    <w:rsid w:val="008376DC"/>
    <w:rsid w:val="008379F4"/>
    <w:rsid w:val="00837A16"/>
    <w:rsid w:val="00837B11"/>
    <w:rsid w:val="00837B79"/>
    <w:rsid w:val="00837D2C"/>
    <w:rsid w:val="00837DFE"/>
    <w:rsid w:val="00837E24"/>
    <w:rsid w:val="00837F6B"/>
    <w:rsid w:val="00840089"/>
    <w:rsid w:val="0084065E"/>
    <w:rsid w:val="00840A28"/>
    <w:rsid w:val="00840CAB"/>
    <w:rsid w:val="00840E4A"/>
    <w:rsid w:val="00840F52"/>
    <w:rsid w:val="00840F65"/>
    <w:rsid w:val="00840F66"/>
    <w:rsid w:val="00840F90"/>
    <w:rsid w:val="008414E6"/>
    <w:rsid w:val="00841605"/>
    <w:rsid w:val="008416B7"/>
    <w:rsid w:val="00841BEC"/>
    <w:rsid w:val="00841DD4"/>
    <w:rsid w:val="008425E2"/>
    <w:rsid w:val="008425E9"/>
    <w:rsid w:val="00842B87"/>
    <w:rsid w:val="00842D1F"/>
    <w:rsid w:val="00842F97"/>
    <w:rsid w:val="00843167"/>
    <w:rsid w:val="008431E4"/>
    <w:rsid w:val="00843835"/>
    <w:rsid w:val="00843C8D"/>
    <w:rsid w:val="00844003"/>
    <w:rsid w:val="0084444D"/>
    <w:rsid w:val="00844619"/>
    <w:rsid w:val="0084480E"/>
    <w:rsid w:val="008448FC"/>
    <w:rsid w:val="00844F74"/>
    <w:rsid w:val="0084527F"/>
    <w:rsid w:val="00845B33"/>
    <w:rsid w:val="00845C96"/>
    <w:rsid w:val="00845CF3"/>
    <w:rsid w:val="00845F94"/>
    <w:rsid w:val="00845FE7"/>
    <w:rsid w:val="008461BE"/>
    <w:rsid w:val="00846658"/>
    <w:rsid w:val="00846CCA"/>
    <w:rsid w:val="00846D6C"/>
    <w:rsid w:val="008471F3"/>
    <w:rsid w:val="00847344"/>
    <w:rsid w:val="008473A1"/>
    <w:rsid w:val="008475F7"/>
    <w:rsid w:val="0084778C"/>
    <w:rsid w:val="0084784A"/>
    <w:rsid w:val="00847EC2"/>
    <w:rsid w:val="008504B7"/>
    <w:rsid w:val="008508B0"/>
    <w:rsid w:val="00851212"/>
    <w:rsid w:val="0085124A"/>
    <w:rsid w:val="00851412"/>
    <w:rsid w:val="008516AE"/>
    <w:rsid w:val="008517AF"/>
    <w:rsid w:val="00851847"/>
    <w:rsid w:val="008519C9"/>
    <w:rsid w:val="00851A5D"/>
    <w:rsid w:val="00851ACB"/>
    <w:rsid w:val="00851BD0"/>
    <w:rsid w:val="0085239F"/>
    <w:rsid w:val="008523AD"/>
    <w:rsid w:val="008524AE"/>
    <w:rsid w:val="008526DF"/>
    <w:rsid w:val="00852A3B"/>
    <w:rsid w:val="00853670"/>
    <w:rsid w:val="00853CA7"/>
    <w:rsid w:val="00854315"/>
    <w:rsid w:val="00854471"/>
    <w:rsid w:val="008548AF"/>
    <w:rsid w:val="00854A0B"/>
    <w:rsid w:val="00854A5C"/>
    <w:rsid w:val="00854AB3"/>
    <w:rsid w:val="00854B73"/>
    <w:rsid w:val="00854F49"/>
    <w:rsid w:val="0085536C"/>
    <w:rsid w:val="0085560C"/>
    <w:rsid w:val="0085594F"/>
    <w:rsid w:val="00855D16"/>
    <w:rsid w:val="00855DC1"/>
    <w:rsid w:val="008563C9"/>
    <w:rsid w:val="008563F7"/>
    <w:rsid w:val="008565FB"/>
    <w:rsid w:val="00856651"/>
    <w:rsid w:val="00856797"/>
    <w:rsid w:val="00856E06"/>
    <w:rsid w:val="00856FCE"/>
    <w:rsid w:val="00857028"/>
    <w:rsid w:val="00857082"/>
    <w:rsid w:val="00857729"/>
    <w:rsid w:val="00857920"/>
    <w:rsid w:val="00857AC1"/>
    <w:rsid w:val="00857B8F"/>
    <w:rsid w:val="00857C48"/>
    <w:rsid w:val="00857D5D"/>
    <w:rsid w:val="00857E71"/>
    <w:rsid w:val="00857EC9"/>
    <w:rsid w:val="00857F24"/>
    <w:rsid w:val="00860002"/>
    <w:rsid w:val="008600E3"/>
    <w:rsid w:val="008601DB"/>
    <w:rsid w:val="00860256"/>
    <w:rsid w:val="0086045F"/>
    <w:rsid w:val="008606E6"/>
    <w:rsid w:val="00860F92"/>
    <w:rsid w:val="00861231"/>
    <w:rsid w:val="00861443"/>
    <w:rsid w:val="008614F3"/>
    <w:rsid w:val="00861B85"/>
    <w:rsid w:val="00861CEA"/>
    <w:rsid w:val="00862391"/>
    <w:rsid w:val="00862469"/>
    <w:rsid w:val="00862B6C"/>
    <w:rsid w:val="00862CD6"/>
    <w:rsid w:val="00862DFA"/>
    <w:rsid w:val="00862EC2"/>
    <w:rsid w:val="00862FBD"/>
    <w:rsid w:val="008630BB"/>
    <w:rsid w:val="008630C9"/>
    <w:rsid w:val="00863813"/>
    <w:rsid w:val="00863958"/>
    <w:rsid w:val="00863C39"/>
    <w:rsid w:val="00863ED2"/>
    <w:rsid w:val="00863F0B"/>
    <w:rsid w:val="008641A7"/>
    <w:rsid w:val="00864221"/>
    <w:rsid w:val="0086448B"/>
    <w:rsid w:val="008647F3"/>
    <w:rsid w:val="00864AC1"/>
    <w:rsid w:val="00864B9B"/>
    <w:rsid w:val="00865160"/>
    <w:rsid w:val="0086556D"/>
    <w:rsid w:val="00865696"/>
    <w:rsid w:val="0086575D"/>
    <w:rsid w:val="008657A8"/>
    <w:rsid w:val="008658CF"/>
    <w:rsid w:val="00865AFB"/>
    <w:rsid w:val="00865C53"/>
    <w:rsid w:val="00865F19"/>
    <w:rsid w:val="00865FD7"/>
    <w:rsid w:val="0086612A"/>
    <w:rsid w:val="0086630E"/>
    <w:rsid w:val="008668F6"/>
    <w:rsid w:val="00866B93"/>
    <w:rsid w:val="00866C6B"/>
    <w:rsid w:val="00866FBD"/>
    <w:rsid w:val="00867214"/>
    <w:rsid w:val="008672AA"/>
    <w:rsid w:val="008674F6"/>
    <w:rsid w:val="00867763"/>
    <w:rsid w:val="008678A9"/>
    <w:rsid w:val="0087016D"/>
    <w:rsid w:val="00870293"/>
    <w:rsid w:val="00870843"/>
    <w:rsid w:val="00870C13"/>
    <w:rsid w:val="00870C29"/>
    <w:rsid w:val="00870CB2"/>
    <w:rsid w:val="00870ED2"/>
    <w:rsid w:val="0087179D"/>
    <w:rsid w:val="00871A38"/>
    <w:rsid w:val="00871C3F"/>
    <w:rsid w:val="00871EF4"/>
    <w:rsid w:val="008720B9"/>
    <w:rsid w:val="0087239E"/>
    <w:rsid w:val="00872751"/>
    <w:rsid w:val="00872B54"/>
    <w:rsid w:val="00872C52"/>
    <w:rsid w:val="00872FAD"/>
    <w:rsid w:val="00873417"/>
    <w:rsid w:val="008735F6"/>
    <w:rsid w:val="00873730"/>
    <w:rsid w:val="008737C6"/>
    <w:rsid w:val="00873A0A"/>
    <w:rsid w:val="00873DD9"/>
    <w:rsid w:val="00873DF6"/>
    <w:rsid w:val="0087440B"/>
    <w:rsid w:val="0087448D"/>
    <w:rsid w:val="00874564"/>
    <w:rsid w:val="0087458A"/>
    <w:rsid w:val="00874658"/>
    <w:rsid w:val="00874A25"/>
    <w:rsid w:val="00874BA6"/>
    <w:rsid w:val="00874CD7"/>
    <w:rsid w:val="00874E27"/>
    <w:rsid w:val="00874F5D"/>
    <w:rsid w:val="0087524A"/>
    <w:rsid w:val="0087526C"/>
    <w:rsid w:val="0087552B"/>
    <w:rsid w:val="008757EC"/>
    <w:rsid w:val="00875D88"/>
    <w:rsid w:val="00875EC4"/>
    <w:rsid w:val="00875F1F"/>
    <w:rsid w:val="00875F82"/>
    <w:rsid w:val="00876088"/>
    <w:rsid w:val="00876804"/>
    <w:rsid w:val="00876CF8"/>
    <w:rsid w:val="00876D25"/>
    <w:rsid w:val="008772E7"/>
    <w:rsid w:val="00877625"/>
    <w:rsid w:val="008778F6"/>
    <w:rsid w:val="008779DC"/>
    <w:rsid w:val="00877AA2"/>
    <w:rsid w:val="00877C7C"/>
    <w:rsid w:val="00877EB3"/>
    <w:rsid w:val="00880165"/>
    <w:rsid w:val="00880307"/>
    <w:rsid w:val="0088075F"/>
    <w:rsid w:val="008807FD"/>
    <w:rsid w:val="008809F8"/>
    <w:rsid w:val="00880BBC"/>
    <w:rsid w:val="00880D01"/>
    <w:rsid w:val="00880D62"/>
    <w:rsid w:val="0088107F"/>
    <w:rsid w:val="008811F2"/>
    <w:rsid w:val="008812C7"/>
    <w:rsid w:val="008812CB"/>
    <w:rsid w:val="008812FD"/>
    <w:rsid w:val="008813C9"/>
    <w:rsid w:val="00881412"/>
    <w:rsid w:val="00881939"/>
    <w:rsid w:val="00882122"/>
    <w:rsid w:val="008822B5"/>
    <w:rsid w:val="008823D5"/>
    <w:rsid w:val="0088294B"/>
    <w:rsid w:val="00882B1C"/>
    <w:rsid w:val="00882D3E"/>
    <w:rsid w:val="00882EE9"/>
    <w:rsid w:val="00883144"/>
    <w:rsid w:val="008834A3"/>
    <w:rsid w:val="00883525"/>
    <w:rsid w:val="00883667"/>
    <w:rsid w:val="008839E4"/>
    <w:rsid w:val="00883C1D"/>
    <w:rsid w:val="008842D8"/>
    <w:rsid w:val="008844D6"/>
    <w:rsid w:val="008844FF"/>
    <w:rsid w:val="008846C2"/>
    <w:rsid w:val="00884776"/>
    <w:rsid w:val="00884C10"/>
    <w:rsid w:val="0088515C"/>
    <w:rsid w:val="00885281"/>
    <w:rsid w:val="008854C6"/>
    <w:rsid w:val="00885509"/>
    <w:rsid w:val="00885846"/>
    <w:rsid w:val="00885C34"/>
    <w:rsid w:val="00885C72"/>
    <w:rsid w:val="00885FB4"/>
    <w:rsid w:val="008860E2"/>
    <w:rsid w:val="00886123"/>
    <w:rsid w:val="00886277"/>
    <w:rsid w:val="0088686E"/>
    <w:rsid w:val="00886A71"/>
    <w:rsid w:val="00886D4C"/>
    <w:rsid w:val="00886DEC"/>
    <w:rsid w:val="00886F8F"/>
    <w:rsid w:val="00887241"/>
    <w:rsid w:val="0088732B"/>
    <w:rsid w:val="00887380"/>
    <w:rsid w:val="00887601"/>
    <w:rsid w:val="008876CC"/>
    <w:rsid w:val="00887929"/>
    <w:rsid w:val="00887A2E"/>
    <w:rsid w:val="00887F80"/>
    <w:rsid w:val="008902B5"/>
    <w:rsid w:val="0089035E"/>
    <w:rsid w:val="00890CA2"/>
    <w:rsid w:val="00891235"/>
    <w:rsid w:val="008914E5"/>
    <w:rsid w:val="00891841"/>
    <w:rsid w:val="008919DF"/>
    <w:rsid w:val="008919E7"/>
    <w:rsid w:val="00891BEC"/>
    <w:rsid w:val="00891DB8"/>
    <w:rsid w:val="0089215A"/>
    <w:rsid w:val="008921A6"/>
    <w:rsid w:val="0089225E"/>
    <w:rsid w:val="008922FB"/>
    <w:rsid w:val="00892387"/>
    <w:rsid w:val="008929F6"/>
    <w:rsid w:val="00892A73"/>
    <w:rsid w:val="00892B0C"/>
    <w:rsid w:val="00892DA7"/>
    <w:rsid w:val="00892F1E"/>
    <w:rsid w:val="00893655"/>
    <w:rsid w:val="00893697"/>
    <w:rsid w:val="00893926"/>
    <w:rsid w:val="00893C82"/>
    <w:rsid w:val="00894526"/>
    <w:rsid w:val="00894A19"/>
    <w:rsid w:val="00894A70"/>
    <w:rsid w:val="00894AD0"/>
    <w:rsid w:val="00894BC7"/>
    <w:rsid w:val="00894D13"/>
    <w:rsid w:val="008952E3"/>
    <w:rsid w:val="00895329"/>
    <w:rsid w:val="0089568D"/>
    <w:rsid w:val="00895BA4"/>
    <w:rsid w:val="00895C39"/>
    <w:rsid w:val="00896136"/>
    <w:rsid w:val="008961CB"/>
    <w:rsid w:val="00896217"/>
    <w:rsid w:val="008963DB"/>
    <w:rsid w:val="008969E8"/>
    <w:rsid w:val="00896C18"/>
    <w:rsid w:val="008976BA"/>
    <w:rsid w:val="008977B8"/>
    <w:rsid w:val="008978C0"/>
    <w:rsid w:val="00897B2D"/>
    <w:rsid w:val="00897C85"/>
    <w:rsid w:val="00897EC5"/>
    <w:rsid w:val="00897EDD"/>
    <w:rsid w:val="008A0225"/>
    <w:rsid w:val="008A0366"/>
    <w:rsid w:val="008A041C"/>
    <w:rsid w:val="008A04CD"/>
    <w:rsid w:val="008A08BA"/>
    <w:rsid w:val="008A09B6"/>
    <w:rsid w:val="008A0EEC"/>
    <w:rsid w:val="008A0F7C"/>
    <w:rsid w:val="008A10F2"/>
    <w:rsid w:val="008A1BAE"/>
    <w:rsid w:val="008A1E1C"/>
    <w:rsid w:val="008A1FC9"/>
    <w:rsid w:val="008A206F"/>
    <w:rsid w:val="008A2079"/>
    <w:rsid w:val="008A20F3"/>
    <w:rsid w:val="008A2252"/>
    <w:rsid w:val="008A234B"/>
    <w:rsid w:val="008A2398"/>
    <w:rsid w:val="008A27AF"/>
    <w:rsid w:val="008A280C"/>
    <w:rsid w:val="008A2B07"/>
    <w:rsid w:val="008A2BB7"/>
    <w:rsid w:val="008A2FA9"/>
    <w:rsid w:val="008A308B"/>
    <w:rsid w:val="008A39F7"/>
    <w:rsid w:val="008A3A31"/>
    <w:rsid w:val="008A3B77"/>
    <w:rsid w:val="008A3C3F"/>
    <w:rsid w:val="008A3DAA"/>
    <w:rsid w:val="008A3FFD"/>
    <w:rsid w:val="008A463E"/>
    <w:rsid w:val="008A4725"/>
    <w:rsid w:val="008A47C3"/>
    <w:rsid w:val="008A49CF"/>
    <w:rsid w:val="008A4BDF"/>
    <w:rsid w:val="008A4DA6"/>
    <w:rsid w:val="008A4DB0"/>
    <w:rsid w:val="008A4EA5"/>
    <w:rsid w:val="008A4F5C"/>
    <w:rsid w:val="008A509B"/>
    <w:rsid w:val="008A510D"/>
    <w:rsid w:val="008A5515"/>
    <w:rsid w:val="008A5B66"/>
    <w:rsid w:val="008A5CED"/>
    <w:rsid w:val="008A6008"/>
    <w:rsid w:val="008A60F7"/>
    <w:rsid w:val="008A6290"/>
    <w:rsid w:val="008A6538"/>
    <w:rsid w:val="008A679B"/>
    <w:rsid w:val="008A68C8"/>
    <w:rsid w:val="008A68F5"/>
    <w:rsid w:val="008A6993"/>
    <w:rsid w:val="008A69A3"/>
    <w:rsid w:val="008A6AC8"/>
    <w:rsid w:val="008A6AD5"/>
    <w:rsid w:val="008A6B77"/>
    <w:rsid w:val="008A6F69"/>
    <w:rsid w:val="008A6FCF"/>
    <w:rsid w:val="008A723B"/>
    <w:rsid w:val="008A7272"/>
    <w:rsid w:val="008A72D3"/>
    <w:rsid w:val="008A74BB"/>
    <w:rsid w:val="008A75F9"/>
    <w:rsid w:val="008A769B"/>
    <w:rsid w:val="008A776F"/>
    <w:rsid w:val="008A7BA5"/>
    <w:rsid w:val="008B0167"/>
    <w:rsid w:val="008B01B0"/>
    <w:rsid w:val="008B01F9"/>
    <w:rsid w:val="008B01FE"/>
    <w:rsid w:val="008B022B"/>
    <w:rsid w:val="008B02AB"/>
    <w:rsid w:val="008B0609"/>
    <w:rsid w:val="008B098E"/>
    <w:rsid w:val="008B0EB9"/>
    <w:rsid w:val="008B1173"/>
    <w:rsid w:val="008B1189"/>
    <w:rsid w:val="008B119C"/>
    <w:rsid w:val="008B14D5"/>
    <w:rsid w:val="008B187D"/>
    <w:rsid w:val="008B19E6"/>
    <w:rsid w:val="008B1C79"/>
    <w:rsid w:val="008B1C86"/>
    <w:rsid w:val="008B1D89"/>
    <w:rsid w:val="008B1D8F"/>
    <w:rsid w:val="008B1E14"/>
    <w:rsid w:val="008B2674"/>
    <w:rsid w:val="008B27D5"/>
    <w:rsid w:val="008B2989"/>
    <w:rsid w:val="008B2C44"/>
    <w:rsid w:val="008B2D45"/>
    <w:rsid w:val="008B3082"/>
    <w:rsid w:val="008B31DC"/>
    <w:rsid w:val="008B3807"/>
    <w:rsid w:val="008B3871"/>
    <w:rsid w:val="008B3AA0"/>
    <w:rsid w:val="008B3ABF"/>
    <w:rsid w:val="008B3AC0"/>
    <w:rsid w:val="008B3F3B"/>
    <w:rsid w:val="008B4103"/>
    <w:rsid w:val="008B4308"/>
    <w:rsid w:val="008B45A2"/>
    <w:rsid w:val="008B45F6"/>
    <w:rsid w:val="008B482C"/>
    <w:rsid w:val="008B497B"/>
    <w:rsid w:val="008B4BFC"/>
    <w:rsid w:val="008B4E03"/>
    <w:rsid w:val="008B5203"/>
    <w:rsid w:val="008B5370"/>
    <w:rsid w:val="008B572E"/>
    <w:rsid w:val="008B579B"/>
    <w:rsid w:val="008B5960"/>
    <w:rsid w:val="008B5B92"/>
    <w:rsid w:val="008B5D9D"/>
    <w:rsid w:val="008B6202"/>
    <w:rsid w:val="008B62DB"/>
    <w:rsid w:val="008B6530"/>
    <w:rsid w:val="008B6591"/>
    <w:rsid w:val="008B6678"/>
    <w:rsid w:val="008B71EC"/>
    <w:rsid w:val="008B75B8"/>
    <w:rsid w:val="008B7D17"/>
    <w:rsid w:val="008B7DAC"/>
    <w:rsid w:val="008B7E05"/>
    <w:rsid w:val="008C00AE"/>
    <w:rsid w:val="008C0156"/>
    <w:rsid w:val="008C0210"/>
    <w:rsid w:val="008C02B5"/>
    <w:rsid w:val="008C047F"/>
    <w:rsid w:val="008C06F1"/>
    <w:rsid w:val="008C0932"/>
    <w:rsid w:val="008C1188"/>
    <w:rsid w:val="008C147D"/>
    <w:rsid w:val="008C1517"/>
    <w:rsid w:val="008C15FB"/>
    <w:rsid w:val="008C1824"/>
    <w:rsid w:val="008C19BA"/>
    <w:rsid w:val="008C1AD8"/>
    <w:rsid w:val="008C1C17"/>
    <w:rsid w:val="008C1CF3"/>
    <w:rsid w:val="008C1E7A"/>
    <w:rsid w:val="008C1F89"/>
    <w:rsid w:val="008C22FA"/>
    <w:rsid w:val="008C266E"/>
    <w:rsid w:val="008C299A"/>
    <w:rsid w:val="008C3173"/>
    <w:rsid w:val="008C3485"/>
    <w:rsid w:val="008C35C0"/>
    <w:rsid w:val="008C3957"/>
    <w:rsid w:val="008C39DD"/>
    <w:rsid w:val="008C3C82"/>
    <w:rsid w:val="008C3D5D"/>
    <w:rsid w:val="008C3E8A"/>
    <w:rsid w:val="008C4008"/>
    <w:rsid w:val="008C4151"/>
    <w:rsid w:val="008C441E"/>
    <w:rsid w:val="008C483F"/>
    <w:rsid w:val="008C4852"/>
    <w:rsid w:val="008C48A4"/>
    <w:rsid w:val="008C49B5"/>
    <w:rsid w:val="008C4CAE"/>
    <w:rsid w:val="008C4FE6"/>
    <w:rsid w:val="008C4FF8"/>
    <w:rsid w:val="008C519B"/>
    <w:rsid w:val="008C5358"/>
    <w:rsid w:val="008C57FB"/>
    <w:rsid w:val="008C5984"/>
    <w:rsid w:val="008C5B36"/>
    <w:rsid w:val="008C5BC0"/>
    <w:rsid w:val="008C5C56"/>
    <w:rsid w:val="008C60B9"/>
    <w:rsid w:val="008C666F"/>
    <w:rsid w:val="008C6B59"/>
    <w:rsid w:val="008C6CA3"/>
    <w:rsid w:val="008C6EDB"/>
    <w:rsid w:val="008C719C"/>
    <w:rsid w:val="008C71E2"/>
    <w:rsid w:val="008C77EF"/>
    <w:rsid w:val="008C781E"/>
    <w:rsid w:val="008C78EE"/>
    <w:rsid w:val="008C7B8E"/>
    <w:rsid w:val="008C7CA6"/>
    <w:rsid w:val="008C7D19"/>
    <w:rsid w:val="008C7FF1"/>
    <w:rsid w:val="008D049D"/>
    <w:rsid w:val="008D04AF"/>
    <w:rsid w:val="008D0E6D"/>
    <w:rsid w:val="008D0F19"/>
    <w:rsid w:val="008D1038"/>
    <w:rsid w:val="008D11CA"/>
    <w:rsid w:val="008D12F1"/>
    <w:rsid w:val="008D162B"/>
    <w:rsid w:val="008D1750"/>
    <w:rsid w:val="008D1AD9"/>
    <w:rsid w:val="008D1B28"/>
    <w:rsid w:val="008D1CA2"/>
    <w:rsid w:val="008D1E62"/>
    <w:rsid w:val="008D22CC"/>
    <w:rsid w:val="008D239C"/>
    <w:rsid w:val="008D2531"/>
    <w:rsid w:val="008D27AE"/>
    <w:rsid w:val="008D29B9"/>
    <w:rsid w:val="008D3235"/>
    <w:rsid w:val="008D3286"/>
    <w:rsid w:val="008D32A4"/>
    <w:rsid w:val="008D357D"/>
    <w:rsid w:val="008D3582"/>
    <w:rsid w:val="008D3768"/>
    <w:rsid w:val="008D37A3"/>
    <w:rsid w:val="008D3B63"/>
    <w:rsid w:val="008D3CED"/>
    <w:rsid w:val="008D4255"/>
    <w:rsid w:val="008D4297"/>
    <w:rsid w:val="008D4573"/>
    <w:rsid w:val="008D4617"/>
    <w:rsid w:val="008D4898"/>
    <w:rsid w:val="008D48CA"/>
    <w:rsid w:val="008D4A5B"/>
    <w:rsid w:val="008D4AA3"/>
    <w:rsid w:val="008D4D0E"/>
    <w:rsid w:val="008D4E61"/>
    <w:rsid w:val="008D4E6D"/>
    <w:rsid w:val="008D4F27"/>
    <w:rsid w:val="008D4FC9"/>
    <w:rsid w:val="008D552E"/>
    <w:rsid w:val="008D56C7"/>
    <w:rsid w:val="008D5E8E"/>
    <w:rsid w:val="008D5F9C"/>
    <w:rsid w:val="008D6171"/>
    <w:rsid w:val="008D6C23"/>
    <w:rsid w:val="008D70EE"/>
    <w:rsid w:val="008D7848"/>
    <w:rsid w:val="008D79B7"/>
    <w:rsid w:val="008D7A1B"/>
    <w:rsid w:val="008D7A91"/>
    <w:rsid w:val="008D7C3C"/>
    <w:rsid w:val="008D7C49"/>
    <w:rsid w:val="008D7C6C"/>
    <w:rsid w:val="008E00E8"/>
    <w:rsid w:val="008E01D7"/>
    <w:rsid w:val="008E042D"/>
    <w:rsid w:val="008E0749"/>
    <w:rsid w:val="008E088D"/>
    <w:rsid w:val="008E08B9"/>
    <w:rsid w:val="008E0B00"/>
    <w:rsid w:val="008E0B4A"/>
    <w:rsid w:val="008E0C8A"/>
    <w:rsid w:val="008E1471"/>
    <w:rsid w:val="008E16E7"/>
    <w:rsid w:val="008E1E45"/>
    <w:rsid w:val="008E1EDB"/>
    <w:rsid w:val="008E1F81"/>
    <w:rsid w:val="008E1FF8"/>
    <w:rsid w:val="008E2140"/>
    <w:rsid w:val="008E2254"/>
    <w:rsid w:val="008E2568"/>
    <w:rsid w:val="008E2853"/>
    <w:rsid w:val="008E2854"/>
    <w:rsid w:val="008E292C"/>
    <w:rsid w:val="008E29C9"/>
    <w:rsid w:val="008E2DA9"/>
    <w:rsid w:val="008E2E9E"/>
    <w:rsid w:val="008E2F57"/>
    <w:rsid w:val="008E31C8"/>
    <w:rsid w:val="008E35C7"/>
    <w:rsid w:val="008E36AF"/>
    <w:rsid w:val="008E390F"/>
    <w:rsid w:val="008E4013"/>
    <w:rsid w:val="008E43D6"/>
    <w:rsid w:val="008E45C3"/>
    <w:rsid w:val="008E45D2"/>
    <w:rsid w:val="008E4714"/>
    <w:rsid w:val="008E4840"/>
    <w:rsid w:val="008E490B"/>
    <w:rsid w:val="008E4A60"/>
    <w:rsid w:val="008E4CC4"/>
    <w:rsid w:val="008E4E68"/>
    <w:rsid w:val="008E512D"/>
    <w:rsid w:val="008E51D1"/>
    <w:rsid w:val="008E5663"/>
    <w:rsid w:val="008E5715"/>
    <w:rsid w:val="008E5791"/>
    <w:rsid w:val="008E57A6"/>
    <w:rsid w:val="008E57FF"/>
    <w:rsid w:val="008E5F9C"/>
    <w:rsid w:val="008E60CE"/>
    <w:rsid w:val="008E617C"/>
    <w:rsid w:val="008E63B5"/>
    <w:rsid w:val="008E6580"/>
    <w:rsid w:val="008E66D7"/>
    <w:rsid w:val="008E67D7"/>
    <w:rsid w:val="008E685B"/>
    <w:rsid w:val="008E688E"/>
    <w:rsid w:val="008E6BE2"/>
    <w:rsid w:val="008E71A7"/>
    <w:rsid w:val="008E7304"/>
    <w:rsid w:val="008E74BA"/>
    <w:rsid w:val="008E758C"/>
    <w:rsid w:val="008E76F1"/>
    <w:rsid w:val="008E7977"/>
    <w:rsid w:val="008E7D45"/>
    <w:rsid w:val="008E7EC3"/>
    <w:rsid w:val="008F0171"/>
    <w:rsid w:val="008F0185"/>
    <w:rsid w:val="008F0370"/>
    <w:rsid w:val="008F0465"/>
    <w:rsid w:val="008F0502"/>
    <w:rsid w:val="008F05B5"/>
    <w:rsid w:val="008F06F6"/>
    <w:rsid w:val="008F0821"/>
    <w:rsid w:val="008F0966"/>
    <w:rsid w:val="008F09EE"/>
    <w:rsid w:val="008F0B2F"/>
    <w:rsid w:val="008F0B49"/>
    <w:rsid w:val="008F0D1D"/>
    <w:rsid w:val="008F0D9F"/>
    <w:rsid w:val="008F11FE"/>
    <w:rsid w:val="008F1478"/>
    <w:rsid w:val="008F1663"/>
    <w:rsid w:val="008F1731"/>
    <w:rsid w:val="008F1766"/>
    <w:rsid w:val="008F1DB6"/>
    <w:rsid w:val="008F1E24"/>
    <w:rsid w:val="008F1FB9"/>
    <w:rsid w:val="008F2054"/>
    <w:rsid w:val="008F21B9"/>
    <w:rsid w:val="008F22C8"/>
    <w:rsid w:val="008F26CB"/>
    <w:rsid w:val="008F2D40"/>
    <w:rsid w:val="008F2D82"/>
    <w:rsid w:val="008F2DA0"/>
    <w:rsid w:val="008F2EB2"/>
    <w:rsid w:val="008F2FFC"/>
    <w:rsid w:val="008F32BC"/>
    <w:rsid w:val="008F3432"/>
    <w:rsid w:val="008F3463"/>
    <w:rsid w:val="008F36BB"/>
    <w:rsid w:val="008F38A5"/>
    <w:rsid w:val="008F3A44"/>
    <w:rsid w:val="008F42E4"/>
    <w:rsid w:val="008F43FC"/>
    <w:rsid w:val="008F44AE"/>
    <w:rsid w:val="008F46DC"/>
    <w:rsid w:val="008F479B"/>
    <w:rsid w:val="008F4829"/>
    <w:rsid w:val="008F4871"/>
    <w:rsid w:val="008F4956"/>
    <w:rsid w:val="008F4E9D"/>
    <w:rsid w:val="008F50DC"/>
    <w:rsid w:val="008F516C"/>
    <w:rsid w:val="008F5259"/>
    <w:rsid w:val="008F57E1"/>
    <w:rsid w:val="008F5F6B"/>
    <w:rsid w:val="008F61F2"/>
    <w:rsid w:val="008F6318"/>
    <w:rsid w:val="008F68F4"/>
    <w:rsid w:val="008F6946"/>
    <w:rsid w:val="008F6DA1"/>
    <w:rsid w:val="008F7062"/>
    <w:rsid w:val="008F758F"/>
    <w:rsid w:val="008F7710"/>
    <w:rsid w:val="008F77DE"/>
    <w:rsid w:val="008F7879"/>
    <w:rsid w:val="008F791D"/>
    <w:rsid w:val="008F7C9B"/>
    <w:rsid w:val="008F7D28"/>
    <w:rsid w:val="00900402"/>
    <w:rsid w:val="00900571"/>
    <w:rsid w:val="00900682"/>
    <w:rsid w:val="00900E1F"/>
    <w:rsid w:val="00900FB4"/>
    <w:rsid w:val="0090106B"/>
    <w:rsid w:val="00901410"/>
    <w:rsid w:val="00901430"/>
    <w:rsid w:val="009014AB"/>
    <w:rsid w:val="00901558"/>
    <w:rsid w:val="00901665"/>
    <w:rsid w:val="009017EE"/>
    <w:rsid w:val="00901AB5"/>
    <w:rsid w:val="00901D8F"/>
    <w:rsid w:val="00901D96"/>
    <w:rsid w:val="00902087"/>
    <w:rsid w:val="009021A6"/>
    <w:rsid w:val="00902539"/>
    <w:rsid w:val="0090258C"/>
    <w:rsid w:val="00902AD5"/>
    <w:rsid w:val="00902D57"/>
    <w:rsid w:val="00902F51"/>
    <w:rsid w:val="009032E0"/>
    <w:rsid w:val="009034F2"/>
    <w:rsid w:val="00903820"/>
    <w:rsid w:val="00903CB4"/>
    <w:rsid w:val="00903FE5"/>
    <w:rsid w:val="00904317"/>
    <w:rsid w:val="009045A5"/>
    <w:rsid w:val="00904C45"/>
    <w:rsid w:val="00904C9A"/>
    <w:rsid w:val="00904F62"/>
    <w:rsid w:val="0090500B"/>
    <w:rsid w:val="00905142"/>
    <w:rsid w:val="00905155"/>
    <w:rsid w:val="00905635"/>
    <w:rsid w:val="0090572C"/>
    <w:rsid w:val="00905C64"/>
    <w:rsid w:val="00905CD1"/>
    <w:rsid w:val="00905D2B"/>
    <w:rsid w:val="0090600A"/>
    <w:rsid w:val="00906042"/>
    <w:rsid w:val="00906217"/>
    <w:rsid w:val="00906358"/>
    <w:rsid w:val="00906761"/>
    <w:rsid w:val="0090697E"/>
    <w:rsid w:val="00906AB0"/>
    <w:rsid w:val="00906C7A"/>
    <w:rsid w:val="00906C83"/>
    <w:rsid w:val="009070F6"/>
    <w:rsid w:val="00907220"/>
    <w:rsid w:val="009074A2"/>
    <w:rsid w:val="00907527"/>
    <w:rsid w:val="009076EB"/>
    <w:rsid w:val="009076EF"/>
    <w:rsid w:val="00907EAC"/>
    <w:rsid w:val="00907ED7"/>
    <w:rsid w:val="00907EE7"/>
    <w:rsid w:val="00907F13"/>
    <w:rsid w:val="0091013F"/>
    <w:rsid w:val="009103D0"/>
    <w:rsid w:val="0091079C"/>
    <w:rsid w:val="00910C32"/>
    <w:rsid w:val="00910E5F"/>
    <w:rsid w:val="00910F02"/>
    <w:rsid w:val="00910FA2"/>
    <w:rsid w:val="009110B4"/>
    <w:rsid w:val="009115BE"/>
    <w:rsid w:val="00911B09"/>
    <w:rsid w:val="00911D5F"/>
    <w:rsid w:val="0091236C"/>
    <w:rsid w:val="0091248C"/>
    <w:rsid w:val="00912531"/>
    <w:rsid w:val="0091260E"/>
    <w:rsid w:val="0091291D"/>
    <w:rsid w:val="00912B5D"/>
    <w:rsid w:val="0091308B"/>
    <w:rsid w:val="009130F7"/>
    <w:rsid w:val="0091328A"/>
    <w:rsid w:val="009134B0"/>
    <w:rsid w:val="00913D7E"/>
    <w:rsid w:val="00913F50"/>
    <w:rsid w:val="0091411F"/>
    <w:rsid w:val="009142D3"/>
    <w:rsid w:val="00914560"/>
    <w:rsid w:val="0091479E"/>
    <w:rsid w:val="0091488A"/>
    <w:rsid w:val="009151B7"/>
    <w:rsid w:val="0091534E"/>
    <w:rsid w:val="00915447"/>
    <w:rsid w:val="009154D4"/>
    <w:rsid w:val="0091579D"/>
    <w:rsid w:val="00915B0D"/>
    <w:rsid w:val="00915CD6"/>
    <w:rsid w:val="00915E4D"/>
    <w:rsid w:val="00915EF6"/>
    <w:rsid w:val="00916472"/>
    <w:rsid w:val="009164FF"/>
    <w:rsid w:val="00916625"/>
    <w:rsid w:val="009168F4"/>
    <w:rsid w:val="0091690E"/>
    <w:rsid w:val="00916B1E"/>
    <w:rsid w:val="00916E23"/>
    <w:rsid w:val="00917295"/>
    <w:rsid w:val="009172A3"/>
    <w:rsid w:val="00917355"/>
    <w:rsid w:val="00917909"/>
    <w:rsid w:val="00917930"/>
    <w:rsid w:val="009179E8"/>
    <w:rsid w:val="00917A8E"/>
    <w:rsid w:val="00917AEF"/>
    <w:rsid w:val="00917B0F"/>
    <w:rsid w:val="00917D62"/>
    <w:rsid w:val="0092021D"/>
    <w:rsid w:val="0092025C"/>
    <w:rsid w:val="00920314"/>
    <w:rsid w:val="0092076B"/>
    <w:rsid w:val="00920778"/>
    <w:rsid w:val="00920990"/>
    <w:rsid w:val="00920C44"/>
    <w:rsid w:val="00920C7A"/>
    <w:rsid w:val="00920D27"/>
    <w:rsid w:val="00920DCC"/>
    <w:rsid w:val="00920E86"/>
    <w:rsid w:val="00920EA2"/>
    <w:rsid w:val="009218BE"/>
    <w:rsid w:val="00921987"/>
    <w:rsid w:val="0092206C"/>
    <w:rsid w:val="0092289A"/>
    <w:rsid w:val="00922A26"/>
    <w:rsid w:val="00922C2E"/>
    <w:rsid w:val="00922C86"/>
    <w:rsid w:val="00922EC2"/>
    <w:rsid w:val="0092329F"/>
    <w:rsid w:val="0092333C"/>
    <w:rsid w:val="00923468"/>
    <w:rsid w:val="00923643"/>
    <w:rsid w:val="0092365F"/>
    <w:rsid w:val="00923985"/>
    <w:rsid w:val="00923A57"/>
    <w:rsid w:val="00923AE8"/>
    <w:rsid w:val="00923BBD"/>
    <w:rsid w:val="00923FED"/>
    <w:rsid w:val="009240A2"/>
    <w:rsid w:val="00924172"/>
    <w:rsid w:val="0092434E"/>
    <w:rsid w:val="009248EA"/>
    <w:rsid w:val="00924AAF"/>
    <w:rsid w:val="00924ABA"/>
    <w:rsid w:val="00924B9A"/>
    <w:rsid w:val="00925119"/>
    <w:rsid w:val="00925417"/>
    <w:rsid w:val="009254D0"/>
    <w:rsid w:val="00925504"/>
    <w:rsid w:val="009259A4"/>
    <w:rsid w:val="00925B75"/>
    <w:rsid w:val="00925D1A"/>
    <w:rsid w:val="00925D9D"/>
    <w:rsid w:val="00925F77"/>
    <w:rsid w:val="00926170"/>
    <w:rsid w:val="00926179"/>
    <w:rsid w:val="00926277"/>
    <w:rsid w:val="00926455"/>
    <w:rsid w:val="00926571"/>
    <w:rsid w:val="00926909"/>
    <w:rsid w:val="00926CC1"/>
    <w:rsid w:val="0092708D"/>
    <w:rsid w:val="00927242"/>
    <w:rsid w:val="00927390"/>
    <w:rsid w:val="00927537"/>
    <w:rsid w:val="00927609"/>
    <w:rsid w:val="009277EF"/>
    <w:rsid w:val="00927807"/>
    <w:rsid w:val="00927E1E"/>
    <w:rsid w:val="0093062A"/>
    <w:rsid w:val="00930930"/>
    <w:rsid w:val="00930A91"/>
    <w:rsid w:val="00930B32"/>
    <w:rsid w:val="00930DBC"/>
    <w:rsid w:val="009313A6"/>
    <w:rsid w:val="00931934"/>
    <w:rsid w:val="00931B79"/>
    <w:rsid w:val="00931DD0"/>
    <w:rsid w:val="00931F23"/>
    <w:rsid w:val="0093201A"/>
    <w:rsid w:val="00932075"/>
    <w:rsid w:val="00932212"/>
    <w:rsid w:val="009322EB"/>
    <w:rsid w:val="0093236D"/>
    <w:rsid w:val="00932843"/>
    <w:rsid w:val="009328AE"/>
    <w:rsid w:val="00932A4C"/>
    <w:rsid w:val="00932BD9"/>
    <w:rsid w:val="00932D2A"/>
    <w:rsid w:val="00932E94"/>
    <w:rsid w:val="00932ECA"/>
    <w:rsid w:val="009332BB"/>
    <w:rsid w:val="009334CC"/>
    <w:rsid w:val="009339C4"/>
    <w:rsid w:val="00933CDE"/>
    <w:rsid w:val="00933EC7"/>
    <w:rsid w:val="00933F99"/>
    <w:rsid w:val="00934370"/>
    <w:rsid w:val="009345E7"/>
    <w:rsid w:val="00934663"/>
    <w:rsid w:val="009347AF"/>
    <w:rsid w:val="009349BD"/>
    <w:rsid w:val="00934A43"/>
    <w:rsid w:val="00934DA5"/>
    <w:rsid w:val="00934EBC"/>
    <w:rsid w:val="00934F90"/>
    <w:rsid w:val="009350C5"/>
    <w:rsid w:val="009351D5"/>
    <w:rsid w:val="00935335"/>
    <w:rsid w:val="009353C7"/>
    <w:rsid w:val="009355CA"/>
    <w:rsid w:val="009358C0"/>
    <w:rsid w:val="00935A19"/>
    <w:rsid w:val="00935B86"/>
    <w:rsid w:val="00935D79"/>
    <w:rsid w:val="009361AE"/>
    <w:rsid w:val="009364B2"/>
    <w:rsid w:val="00936591"/>
    <w:rsid w:val="00936A2B"/>
    <w:rsid w:val="00936CC5"/>
    <w:rsid w:val="00936E36"/>
    <w:rsid w:val="0093716B"/>
    <w:rsid w:val="0093722C"/>
    <w:rsid w:val="0093737B"/>
    <w:rsid w:val="0093782E"/>
    <w:rsid w:val="009378C5"/>
    <w:rsid w:val="009379EE"/>
    <w:rsid w:val="00937D7D"/>
    <w:rsid w:val="00937DA7"/>
    <w:rsid w:val="00937DD1"/>
    <w:rsid w:val="00937E74"/>
    <w:rsid w:val="00937F44"/>
    <w:rsid w:val="009402C4"/>
    <w:rsid w:val="009404E0"/>
    <w:rsid w:val="009407C1"/>
    <w:rsid w:val="00940888"/>
    <w:rsid w:val="00940A27"/>
    <w:rsid w:val="00940BB3"/>
    <w:rsid w:val="00940C43"/>
    <w:rsid w:val="00940D34"/>
    <w:rsid w:val="00940FE1"/>
    <w:rsid w:val="00941086"/>
    <w:rsid w:val="00941287"/>
    <w:rsid w:val="009414FF"/>
    <w:rsid w:val="0094159B"/>
    <w:rsid w:val="009415C3"/>
    <w:rsid w:val="00941853"/>
    <w:rsid w:val="00941855"/>
    <w:rsid w:val="00941B35"/>
    <w:rsid w:val="00941E9D"/>
    <w:rsid w:val="00941F0F"/>
    <w:rsid w:val="009420D9"/>
    <w:rsid w:val="00942245"/>
    <w:rsid w:val="009422C8"/>
    <w:rsid w:val="00942328"/>
    <w:rsid w:val="009427DB"/>
    <w:rsid w:val="00942AA3"/>
    <w:rsid w:val="00942D37"/>
    <w:rsid w:val="009431FF"/>
    <w:rsid w:val="0094333B"/>
    <w:rsid w:val="00943A68"/>
    <w:rsid w:val="00943CBF"/>
    <w:rsid w:val="00943CDC"/>
    <w:rsid w:val="00943D3F"/>
    <w:rsid w:val="00943E97"/>
    <w:rsid w:val="00943F44"/>
    <w:rsid w:val="00944201"/>
    <w:rsid w:val="009447FE"/>
    <w:rsid w:val="00944829"/>
    <w:rsid w:val="00944CC1"/>
    <w:rsid w:val="00944DBE"/>
    <w:rsid w:val="00944F1F"/>
    <w:rsid w:val="00944FAA"/>
    <w:rsid w:val="009450C1"/>
    <w:rsid w:val="0094515F"/>
    <w:rsid w:val="00945235"/>
    <w:rsid w:val="00945A72"/>
    <w:rsid w:val="00945C81"/>
    <w:rsid w:val="00945E3C"/>
    <w:rsid w:val="00945F71"/>
    <w:rsid w:val="00946019"/>
    <w:rsid w:val="00946339"/>
    <w:rsid w:val="009463EB"/>
    <w:rsid w:val="0094644B"/>
    <w:rsid w:val="00946CC8"/>
    <w:rsid w:val="00946F82"/>
    <w:rsid w:val="0094757F"/>
    <w:rsid w:val="00947603"/>
    <w:rsid w:val="009476E1"/>
    <w:rsid w:val="009477DE"/>
    <w:rsid w:val="00947956"/>
    <w:rsid w:val="00947B42"/>
    <w:rsid w:val="00947CCD"/>
    <w:rsid w:val="00947D40"/>
    <w:rsid w:val="00947E99"/>
    <w:rsid w:val="00947EFE"/>
    <w:rsid w:val="00947F33"/>
    <w:rsid w:val="00947F5E"/>
    <w:rsid w:val="00947FD1"/>
    <w:rsid w:val="00950535"/>
    <w:rsid w:val="0095054A"/>
    <w:rsid w:val="0095081D"/>
    <w:rsid w:val="009508CE"/>
    <w:rsid w:val="00950C3C"/>
    <w:rsid w:val="009511C1"/>
    <w:rsid w:val="009511FD"/>
    <w:rsid w:val="00951264"/>
    <w:rsid w:val="009512E4"/>
    <w:rsid w:val="009515EC"/>
    <w:rsid w:val="00951880"/>
    <w:rsid w:val="009519B1"/>
    <w:rsid w:val="00951B6D"/>
    <w:rsid w:val="00951BBE"/>
    <w:rsid w:val="00951E67"/>
    <w:rsid w:val="00951E88"/>
    <w:rsid w:val="00952199"/>
    <w:rsid w:val="00952892"/>
    <w:rsid w:val="00952A66"/>
    <w:rsid w:val="00952A75"/>
    <w:rsid w:val="00952BDD"/>
    <w:rsid w:val="00952C40"/>
    <w:rsid w:val="00952E89"/>
    <w:rsid w:val="00952ECA"/>
    <w:rsid w:val="00953102"/>
    <w:rsid w:val="00953190"/>
    <w:rsid w:val="0095338B"/>
    <w:rsid w:val="00953B17"/>
    <w:rsid w:val="00953BE7"/>
    <w:rsid w:val="00953C1F"/>
    <w:rsid w:val="00953C91"/>
    <w:rsid w:val="009546D1"/>
    <w:rsid w:val="00954803"/>
    <w:rsid w:val="00954B0A"/>
    <w:rsid w:val="00954C79"/>
    <w:rsid w:val="00954CC4"/>
    <w:rsid w:val="00954E77"/>
    <w:rsid w:val="00954EDA"/>
    <w:rsid w:val="009550BC"/>
    <w:rsid w:val="009551C3"/>
    <w:rsid w:val="009555E8"/>
    <w:rsid w:val="009556D4"/>
    <w:rsid w:val="0095586E"/>
    <w:rsid w:val="00955910"/>
    <w:rsid w:val="00955BA4"/>
    <w:rsid w:val="00955C6C"/>
    <w:rsid w:val="0095602C"/>
    <w:rsid w:val="009562ED"/>
    <w:rsid w:val="00956FC6"/>
    <w:rsid w:val="0095702C"/>
    <w:rsid w:val="009571DC"/>
    <w:rsid w:val="00957920"/>
    <w:rsid w:val="00957A8E"/>
    <w:rsid w:val="00957E6C"/>
    <w:rsid w:val="00960192"/>
    <w:rsid w:val="00960359"/>
    <w:rsid w:val="00960CD8"/>
    <w:rsid w:val="00960DAA"/>
    <w:rsid w:val="00960DF4"/>
    <w:rsid w:val="00960E84"/>
    <w:rsid w:val="00961274"/>
    <w:rsid w:val="0096195C"/>
    <w:rsid w:val="00961962"/>
    <w:rsid w:val="00961B16"/>
    <w:rsid w:val="00961BBC"/>
    <w:rsid w:val="009622C1"/>
    <w:rsid w:val="0096262F"/>
    <w:rsid w:val="00962A6E"/>
    <w:rsid w:val="00962C18"/>
    <w:rsid w:val="00962D9E"/>
    <w:rsid w:val="00962DF3"/>
    <w:rsid w:val="00962ED2"/>
    <w:rsid w:val="0096351B"/>
    <w:rsid w:val="00963AC8"/>
    <w:rsid w:val="00963ACF"/>
    <w:rsid w:val="00963B00"/>
    <w:rsid w:val="00963C06"/>
    <w:rsid w:val="00964117"/>
    <w:rsid w:val="00964CA5"/>
    <w:rsid w:val="00964D0B"/>
    <w:rsid w:val="00964D7B"/>
    <w:rsid w:val="00964F88"/>
    <w:rsid w:val="00965021"/>
    <w:rsid w:val="009656F7"/>
    <w:rsid w:val="0096594E"/>
    <w:rsid w:val="00965A50"/>
    <w:rsid w:val="00965FDA"/>
    <w:rsid w:val="0096662C"/>
    <w:rsid w:val="00966708"/>
    <w:rsid w:val="00966797"/>
    <w:rsid w:val="0096693E"/>
    <w:rsid w:val="0096697D"/>
    <w:rsid w:val="00966B33"/>
    <w:rsid w:val="00966C4C"/>
    <w:rsid w:val="00966D20"/>
    <w:rsid w:val="00966D3A"/>
    <w:rsid w:val="00966D74"/>
    <w:rsid w:val="009671D1"/>
    <w:rsid w:val="0096726E"/>
    <w:rsid w:val="00967358"/>
    <w:rsid w:val="00967435"/>
    <w:rsid w:val="00967D4B"/>
    <w:rsid w:val="00967D59"/>
    <w:rsid w:val="00967EED"/>
    <w:rsid w:val="00970177"/>
    <w:rsid w:val="009701D2"/>
    <w:rsid w:val="009702C4"/>
    <w:rsid w:val="00970322"/>
    <w:rsid w:val="00970405"/>
    <w:rsid w:val="0097040D"/>
    <w:rsid w:val="0097069C"/>
    <w:rsid w:val="0097142B"/>
    <w:rsid w:val="0097143A"/>
    <w:rsid w:val="00971476"/>
    <w:rsid w:val="00971B0B"/>
    <w:rsid w:val="00971B9F"/>
    <w:rsid w:val="00971D40"/>
    <w:rsid w:val="00971DFC"/>
    <w:rsid w:val="009720A1"/>
    <w:rsid w:val="009720CC"/>
    <w:rsid w:val="0097217E"/>
    <w:rsid w:val="00972236"/>
    <w:rsid w:val="00972284"/>
    <w:rsid w:val="0097263A"/>
    <w:rsid w:val="0097287D"/>
    <w:rsid w:val="00972894"/>
    <w:rsid w:val="009728D0"/>
    <w:rsid w:val="00972A7D"/>
    <w:rsid w:val="00972BE4"/>
    <w:rsid w:val="00972C31"/>
    <w:rsid w:val="00972C4C"/>
    <w:rsid w:val="00972E02"/>
    <w:rsid w:val="00973166"/>
    <w:rsid w:val="009734D1"/>
    <w:rsid w:val="00973856"/>
    <w:rsid w:val="0097388E"/>
    <w:rsid w:val="00973C5A"/>
    <w:rsid w:val="00973C7B"/>
    <w:rsid w:val="00973E7B"/>
    <w:rsid w:val="00974368"/>
    <w:rsid w:val="00974686"/>
    <w:rsid w:val="00974701"/>
    <w:rsid w:val="00974A6B"/>
    <w:rsid w:val="00974A8D"/>
    <w:rsid w:val="00974A96"/>
    <w:rsid w:val="00974C1F"/>
    <w:rsid w:val="00974D6B"/>
    <w:rsid w:val="00974E92"/>
    <w:rsid w:val="00974ED0"/>
    <w:rsid w:val="009755F2"/>
    <w:rsid w:val="00975632"/>
    <w:rsid w:val="00975912"/>
    <w:rsid w:val="009759FF"/>
    <w:rsid w:val="00975BE1"/>
    <w:rsid w:val="00975C75"/>
    <w:rsid w:val="00975D60"/>
    <w:rsid w:val="00975E33"/>
    <w:rsid w:val="00975F00"/>
    <w:rsid w:val="0097609D"/>
    <w:rsid w:val="00976160"/>
    <w:rsid w:val="0097633D"/>
    <w:rsid w:val="009769AB"/>
    <w:rsid w:val="00976B4E"/>
    <w:rsid w:val="00976F83"/>
    <w:rsid w:val="0097723C"/>
    <w:rsid w:val="0097750E"/>
    <w:rsid w:val="009777E3"/>
    <w:rsid w:val="009777E6"/>
    <w:rsid w:val="00977952"/>
    <w:rsid w:val="009779E7"/>
    <w:rsid w:val="00977D8F"/>
    <w:rsid w:val="00977FD9"/>
    <w:rsid w:val="009801BF"/>
    <w:rsid w:val="0098021A"/>
    <w:rsid w:val="009805EA"/>
    <w:rsid w:val="0098060B"/>
    <w:rsid w:val="0098086E"/>
    <w:rsid w:val="009808DC"/>
    <w:rsid w:val="00980F38"/>
    <w:rsid w:val="00980F53"/>
    <w:rsid w:val="00981025"/>
    <w:rsid w:val="00981130"/>
    <w:rsid w:val="009814E6"/>
    <w:rsid w:val="009816AE"/>
    <w:rsid w:val="009816C0"/>
    <w:rsid w:val="00981A7A"/>
    <w:rsid w:val="00981EDD"/>
    <w:rsid w:val="00981FED"/>
    <w:rsid w:val="0098223C"/>
    <w:rsid w:val="009822CA"/>
    <w:rsid w:val="0098234D"/>
    <w:rsid w:val="00982366"/>
    <w:rsid w:val="0098236B"/>
    <w:rsid w:val="00982670"/>
    <w:rsid w:val="009827C5"/>
    <w:rsid w:val="00982C03"/>
    <w:rsid w:val="00982CDE"/>
    <w:rsid w:val="009835FE"/>
    <w:rsid w:val="00983668"/>
    <w:rsid w:val="0098373D"/>
    <w:rsid w:val="00983759"/>
    <w:rsid w:val="00983AD1"/>
    <w:rsid w:val="00983B24"/>
    <w:rsid w:val="00983B2D"/>
    <w:rsid w:val="00983C42"/>
    <w:rsid w:val="00983E0E"/>
    <w:rsid w:val="00983E93"/>
    <w:rsid w:val="00983F34"/>
    <w:rsid w:val="00984399"/>
    <w:rsid w:val="0098467C"/>
    <w:rsid w:val="009846F4"/>
    <w:rsid w:val="0098478E"/>
    <w:rsid w:val="009848D8"/>
    <w:rsid w:val="0098495A"/>
    <w:rsid w:val="00984E78"/>
    <w:rsid w:val="009852D3"/>
    <w:rsid w:val="009853AC"/>
    <w:rsid w:val="009854F7"/>
    <w:rsid w:val="009858FC"/>
    <w:rsid w:val="00985D10"/>
    <w:rsid w:val="00985F08"/>
    <w:rsid w:val="00985F14"/>
    <w:rsid w:val="00985F3D"/>
    <w:rsid w:val="00985F49"/>
    <w:rsid w:val="00986161"/>
    <w:rsid w:val="00986279"/>
    <w:rsid w:val="0098645F"/>
    <w:rsid w:val="00986711"/>
    <w:rsid w:val="00986A69"/>
    <w:rsid w:val="00986E12"/>
    <w:rsid w:val="00986F77"/>
    <w:rsid w:val="009871A8"/>
    <w:rsid w:val="009871B6"/>
    <w:rsid w:val="00987314"/>
    <w:rsid w:val="009877B9"/>
    <w:rsid w:val="00987C20"/>
    <w:rsid w:val="00987D2A"/>
    <w:rsid w:val="00987D6B"/>
    <w:rsid w:val="009902BB"/>
    <w:rsid w:val="0099058E"/>
    <w:rsid w:val="00990603"/>
    <w:rsid w:val="009907B6"/>
    <w:rsid w:val="00990A92"/>
    <w:rsid w:val="00990F86"/>
    <w:rsid w:val="00990FC0"/>
    <w:rsid w:val="0099199D"/>
    <w:rsid w:val="00991E3D"/>
    <w:rsid w:val="00991E8D"/>
    <w:rsid w:val="009922DA"/>
    <w:rsid w:val="00992420"/>
    <w:rsid w:val="00992539"/>
    <w:rsid w:val="0099298A"/>
    <w:rsid w:val="00992AAA"/>
    <w:rsid w:val="00992F27"/>
    <w:rsid w:val="00992F94"/>
    <w:rsid w:val="009932A3"/>
    <w:rsid w:val="009934FA"/>
    <w:rsid w:val="0099368B"/>
    <w:rsid w:val="00993BA6"/>
    <w:rsid w:val="0099420F"/>
    <w:rsid w:val="00994A34"/>
    <w:rsid w:val="00994CD4"/>
    <w:rsid w:val="00994D4A"/>
    <w:rsid w:val="00994E17"/>
    <w:rsid w:val="00995051"/>
    <w:rsid w:val="00995215"/>
    <w:rsid w:val="00995225"/>
    <w:rsid w:val="009953BE"/>
    <w:rsid w:val="009953E5"/>
    <w:rsid w:val="00995549"/>
    <w:rsid w:val="0099556B"/>
    <w:rsid w:val="0099561F"/>
    <w:rsid w:val="00995844"/>
    <w:rsid w:val="00995D73"/>
    <w:rsid w:val="00995DFC"/>
    <w:rsid w:val="00996650"/>
    <w:rsid w:val="00996696"/>
    <w:rsid w:val="0099722C"/>
    <w:rsid w:val="00997718"/>
    <w:rsid w:val="00997C4E"/>
    <w:rsid w:val="00997D13"/>
    <w:rsid w:val="00997EA7"/>
    <w:rsid w:val="00997FA3"/>
    <w:rsid w:val="009A018F"/>
    <w:rsid w:val="009A087B"/>
    <w:rsid w:val="009A08C3"/>
    <w:rsid w:val="009A0BCE"/>
    <w:rsid w:val="009A1055"/>
    <w:rsid w:val="009A11EA"/>
    <w:rsid w:val="009A1570"/>
    <w:rsid w:val="009A185F"/>
    <w:rsid w:val="009A18B0"/>
    <w:rsid w:val="009A2047"/>
    <w:rsid w:val="009A22AB"/>
    <w:rsid w:val="009A2343"/>
    <w:rsid w:val="009A244B"/>
    <w:rsid w:val="009A281C"/>
    <w:rsid w:val="009A2A06"/>
    <w:rsid w:val="009A2AB5"/>
    <w:rsid w:val="009A2FC9"/>
    <w:rsid w:val="009A3282"/>
    <w:rsid w:val="009A33E2"/>
    <w:rsid w:val="009A348E"/>
    <w:rsid w:val="009A3AE5"/>
    <w:rsid w:val="009A3BC6"/>
    <w:rsid w:val="009A3C72"/>
    <w:rsid w:val="009A3EC3"/>
    <w:rsid w:val="009A4171"/>
    <w:rsid w:val="009A4464"/>
    <w:rsid w:val="009A462E"/>
    <w:rsid w:val="009A497A"/>
    <w:rsid w:val="009A4994"/>
    <w:rsid w:val="009A4B27"/>
    <w:rsid w:val="009A4EF0"/>
    <w:rsid w:val="009A4EFB"/>
    <w:rsid w:val="009A5283"/>
    <w:rsid w:val="009A5284"/>
    <w:rsid w:val="009A52E1"/>
    <w:rsid w:val="009A547E"/>
    <w:rsid w:val="009A54CF"/>
    <w:rsid w:val="009A5EBA"/>
    <w:rsid w:val="009A6012"/>
    <w:rsid w:val="009A6115"/>
    <w:rsid w:val="009A62B3"/>
    <w:rsid w:val="009A630F"/>
    <w:rsid w:val="009A6371"/>
    <w:rsid w:val="009A6392"/>
    <w:rsid w:val="009A68B4"/>
    <w:rsid w:val="009A6C91"/>
    <w:rsid w:val="009A6E24"/>
    <w:rsid w:val="009A7194"/>
    <w:rsid w:val="009A71B5"/>
    <w:rsid w:val="009A722A"/>
    <w:rsid w:val="009A7303"/>
    <w:rsid w:val="009A7470"/>
    <w:rsid w:val="009A761E"/>
    <w:rsid w:val="009B0064"/>
    <w:rsid w:val="009B06A9"/>
    <w:rsid w:val="009B0712"/>
    <w:rsid w:val="009B0880"/>
    <w:rsid w:val="009B0A3F"/>
    <w:rsid w:val="009B0DA4"/>
    <w:rsid w:val="009B0DEA"/>
    <w:rsid w:val="009B179D"/>
    <w:rsid w:val="009B2399"/>
    <w:rsid w:val="009B253B"/>
    <w:rsid w:val="009B2569"/>
    <w:rsid w:val="009B27A1"/>
    <w:rsid w:val="009B27CD"/>
    <w:rsid w:val="009B2931"/>
    <w:rsid w:val="009B2EBB"/>
    <w:rsid w:val="009B2EBD"/>
    <w:rsid w:val="009B2EEF"/>
    <w:rsid w:val="009B300E"/>
    <w:rsid w:val="009B36E9"/>
    <w:rsid w:val="009B37B2"/>
    <w:rsid w:val="009B3832"/>
    <w:rsid w:val="009B3A74"/>
    <w:rsid w:val="009B3ECA"/>
    <w:rsid w:val="009B3F1B"/>
    <w:rsid w:val="009B4499"/>
    <w:rsid w:val="009B44F7"/>
    <w:rsid w:val="009B4558"/>
    <w:rsid w:val="009B493B"/>
    <w:rsid w:val="009B49AA"/>
    <w:rsid w:val="009B5067"/>
    <w:rsid w:val="009B54E5"/>
    <w:rsid w:val="009B5AE9"/>
    <w:rsid w:val="009B5FF2"/>
    <w:rsid w:val="009B6026"/>
    <w:rsid w:val="009B6363"/>
    <w:rsid w:val="009B63DC"/>
    <w:rsid w:val="009B64B1"/>
    <w:rsid w:val="009B693C"/>
    <w:rsid w:val="009B69A3"/>
    <w:rsid w:val="009B6DE4"/>
    <w:rsid w:val="009B7310"/>
    <w:rsid w:val="009B7690"/>
    <w:rsid w:val="009B777B"/>
    <w:rsid w:val="009B7819"/>
    <w:rsid w:val="009B7822"/>
    <w:rsid w:val="009B78C3"/>
    <w:rsid w:val="009B796B"/>
    <w:rsid w:val="009B7D1C"/>
    <w:rsid w:val="009C04C9"/>
    <w:rsid w:val="009C0542"/>
    <w:rsid w:val="009C081F"/>
    <w:rsid w:val="009C0BFF"/>
    <w:rsid w:val="009C0CF5"/>
    <w:rsid w:val="009C0E0B"/>
    <w:rsid w:val="009C10B9"/>
    <w:rsid w:val="009C135F"/>
    <w:rsid w:val="009C1749"/>
    <w:rsid w:val="009C24DD"/>
    <w:rsid w:val="009C25E4"/>
    <w:rsid w:val="009C2D76"/>
    <w:rsid w:val="009C3418"/>
    <w:rsid w:val="009C3C0F"/>
    <w:rsid w:val="009C3F12"/>
    <w:rsid w:val="009C402A"/>
    <w:rsid w:val="009C413F"/>
    <w:rsid w:val="009C4EE7"/>
    <w:rsid w:val="009C5040"/>
    <w:rsid w:val="009C5044"/>
    <w:rsid w:val="009C51E3"/>
    <w:rsid w:val="009C54E5"/>
    <w:rsid w:val="009C55D8"/>
    <w:rsid w:val="009C55DE"/>
    <w:rsid w:val="009C61D3"/>
    <w:rsid w:val="009C622D"/>
    <w:rsid w:val="009C667D"/>
    <w:rsid w:val="009C67B7"/>
    <w:rsid w:val="009C6986"/>
    <w:rsid w:val="009C6B92"/>
    <w:rsid w:val="009C6F16"/>
    <w:rsid w:val="009C7315"/>
    <w:rsid w:val="009C765D"/>
    <w:rsid w:val="009C770D"/>
    <w:rsid w:val="009C7F0B"/>
    <w:rsid w:val="009D05A3"/>
    <w:rsid w:val="009D096A"/>
    <w:rsid w:val="009D0A96"/>
    <w:rsid w:val="009D0BDB"/>
    <w:rsid w:val="009D0EA0"/>
    <w:rsid w:val="009D0EAC"/>
    <w:rsid w:val="009D0F1C"/>
    <w:rsid w:val="009D1784"/>
    <w:rsid w:val="009D1849"/>
    <w:rsid w:val="009D18E2"/>
    <w:rsid w:val="009D1A03"/>
    <w:rsid w:val="009D1C7E"/>
    <w:rsid w:val="009D1D46"/>
    <w:rsid w:val="009D1DBA"/>
    <w:rsid w:val="009D1E16"/>
    <w:rsid w:val="009D238C"/>
    <w:rsid w:val="009D27CB"/>
    <w:rsid w:val="009D2827"/>
    <w:rsid w:val="009D28D9"/>
    <w:rsid w:val="009D2953"/>
    <w:rsid w:val="009D2A99"/>
    <w:rsid w:val="009D2BD4"/>
    <w:rsid w:val="009D302B"/>
    <w:rsid w:val="009D321A"/>
    <w:rsid w:val="009D34E8"/>
    <w:rsid w:val="009D35AB"/>
    <w:rsid w:val="009D36FB"/>
    <w:rsid w:val="009D3898"/>
    <w:rsid w:val="009D3B56"/>
    <w:rsid w:val="009D3C23"/>
    <w:rsid w:val="009D41EF"/>
    <w:rsid w:val="009D434C"/>
    <w:rsid w:val="009D458E"/>
    <w:rsid w:val="009D4618"/>
    <w:rsid w:val="009D4E69"/>
    <w:rsid w:val="009D5209"/>
    <w:rsid w:val="009D572D"/>
    <w:rsid w:val="009D58C8"/>
    <w:rsid w:val="009D5CEF"/>
    <w:rsid w:val="009D6483"/>
    <w:rsid w:val="009D6A32"/>
    <w:rsid w:val="009D6B06"/>
    <w:rsid w:val="009D6B9B"/>
    <w:rsid w:val="009D710A"/>
    <w:rsid w:val="009D773C"/>
    <w:rsid w:val="009D7950"/>
    <w:rsid w:val="009D79AA"/>
    <w:rsid w:val="009E03EB"/>
    <w:rsid w:val="009E0662"/>
    <w:rsid w:val="009E0DDB"/>
    <w:rsid w:val="009E10B4"/>
    <w:rsid w:val="009E1A8C"/>
    <w:rsid w:val="009E1B25"/>
    <w:rsid w:val="009E1C13"/>
    <w:rsid w:val="009E1D5E"/>
    <w:rsid w:val="009E1E11"/>
    <w:rsid w:val="009E25BF"/>
    <w:rsid w:val="009E280E"/>
    <w:rsid w:val="009E2842"/>
    <w:rsid w:val="009E29AE"/>
    <w:rsid w:val="009E29FB"/>
    <w:rsid w:val="009E2FC0"/>
    <w:rsid w:val="009E3579"/>
    <w:rsid w:val="009E3782"/>
    <w:rsid w:val="009E37E3"/>
    <w:rsid w:val="009E38A1"/>
    <w:rsid w:val="009E38E4"/>
    <w:rsid w:val="009E3939"/>
    <w:rsid w:val="009E3D5F"/>
    <w:rsid w:val="009E442C"/>
    <w:rsid w:val="009E4690"/>
    <w:rsid w:val="009E471D"/>
    <w:rsid w:val="009E47B0"/>
    <w:rsid w:val="009E483C"/>
    <w:rsid w:val="009E4EA6"/>
    <w:rsid w:val="009E5148"/>
    <w:rsid w:val="009E5788"/>
    <w:rsid w:val="009E5830"/>
    <w:rsid w:val="009E5A50"/>
    <w:rsid w:val="009E5A57"/>
    <w:rsid w:val="009E5A66"/>
    <w:rsid w:val="009E5CED"/>
    <w:rsid w:val="009E5ED6"/>
    <w:rsid w:val="009E61BF"/>
    <w:rsid w:val="009E678D"/>
    <w:rsid w:val="009E6F2D"/>
    <w:rsid w:val="009E7112"/>
    <w:rsid w:val="009E7653"/>
    <w:rsid w:val="009E76E0"/>
    <w:rsid w:val="009E78C2"/>
    <w:rsid w:val="009E7BCA"/>
    <w:rsid w:val="009E7C67"/>
    <w:rsid w:val="009F0091"/>
    <w:rsid w:val="009F00B2"/>
    <w:rsid w:val="009F0150"/>
    <w:rsid w:val="009F017B"/>
    <w:rsid w:val="009F01BA"/>
    <w:rsid w:val="009F0320"/>
    <w:rsid w:val="009F074A"/>
    <w:rsid w:val="009F080A"/>
    <w:rsid w:val="009F0AA2"/>
    <w:rsid w:val="009F0B9A"/>
    <w:rsid w:val="009F0C20"/>
    <w:rsid w:val="009F0F08"/>
    <w:rsid w:val="009F122E"/>
    <w:rsid w:val="009F13E1"/>
    <w:rsid w:val="009F1B4D"/>
    <w:rsid w:val="009F1BCB"/>
    <w:rsid w:val="009F1BEE"/>
    <w:rsid w:val="009F2494"/>
    <w:rsid w:val="009F2885"/>
    <w:rsid w:val="009F2A53"/>
    <w:rsid w:val="009F2B2A"/>
    <w:rsid w:val="009F33EF"/>
    <w:rsid w:val="009F3510"/>
    <w:rsid w:val="009F3568"/>
    <w:rsid w:val="009F3AC2"/>
    <w:rsid w:val="009F3C20"/>
    <w:rsid w:val="009F3E82"/>
    <w:rsid w:val="009F43EE"/>
    <w:rsid w:val="009F44BA"/>
    <w:rsid w:val="009F4A22"/>
    <w:rsid w:val="009F4ABF"/>
    <w:rsid w:val="009F4B60"/>
    <w:rsid w:val="009F4C26"/>
    <w:rsid w:val="009F4D7B"/>
    <w:rsid w:val="009F4FF8"/>
    <w:rsid w:val="009F50BD"/>
    <w:rsid w:val="009F50F9"/>
    <w:rsid w:val="009F54CE"/>
    <w:rsid w:val="009F5584"/>
    <w:rsid w:val="009F5681"/>
    <w:rsid w:val="009F59D6"/>
    <w:rsid w:val="009F5B09"/>
    <w:rsid w:val="009F5BDE"/>
    <w:rsid w:val="009F5C6D"/>
    <w:rsid w:val="009F5EDD"/>
    <w:rsid w:val="009F634B"/>
    <w:rsid w:val="009F6672"/>
    <w:rsid w:val="009F66E7"/>
    <w:rsid w:val="009F6AA2"/>
    <w:rsid w:val="009F6AA4"/>
    <w:rsid w:val="009F7194"/>
    <w:rsid w:val="009F7208"/>
    <w:rsid w:val="009F72F7"/>
    <w:rsid w:val="009F734C"/>
    <w:rsid w:val="009F73FA"/>
    <w:rsid w:val="009F7495"/>
    <w:rsid w:val="009F76AD"/>
    <w:rsid w:val="009F7836"/>
    <w:rsid w:val="00A0005C"/>
    <w:rsid w:val="00A001FE"/>
    <w:rsid w:val="00A00399"/>
    <w:rsid w:val="00A00511"/>
    <w:rsid w:val="00A00520"/>
    <w:rsid w:val="00A005E3"/>
    <w:rsid w:val="00A007F4"/>
    <w:rsid w:val="00A00845"/>
    <w:rsid w:val="00A00938"/>
    <w:rsid w:val="00A00986"/>
    <w:rsid w:val="00A00BF3"/>
    <w:rsid w:val="00A00C00"/>
    <w:rsid w:val="00A00E90"/>
    <w:rsid w:val="00A0144B"/>
    <w:rsid w:val="00A01B34"/>
    <w:rsid w:val="00A01D38"/>
    <w:rsid w:val="00A020F8"/>
    <w:rsid w:val="00A021B3"/>
    <w:rsid w:val="00A0258B"/>
    <w:rsid w:val="00A02663"/>
    <w:rsid w:val="00A026BA"/>
    <w:rsid w:val="00A02BB7"/>
    <w:rsid w:val="00A03041"/>
    <w:rsid w:val="00A031C5"/>
    <w:rsid w:val="00A03418"/>
    <w:rsid w:val="00A0367F"/>
    <w:rsid w:val="00A03AD9"/>
    <w:rsid w:val="00A03BCC"/>
    <w:rsid w:val="00A0401E"/>
    <w:rsid w:val="00A04791"/>
    <w:rsid w:val="00A049B0"/>
    <w:rsid w:val="00A04A8D"/>
    <w:rsid w:val="00A04E0B"/>
    <w:rsid w:val="00A04E13"/>
    <w:rsid w:val="00A051C2"/>
    <w:rsid w:val="00A05B62"/>
    <w:rsid w:val="00A05C23"/>
    <w:rsid w:val="00A05EC3"/>
    <w:rsid w:val="00A067E4"/>
    <w:rsid w:val="00A06A84"/>
    <w:rsid w:val="00A06B6B"/>
    <w:rsid w:val="00A06E8C"/>
    <w:rsid w:val="00A06EA1"/>
    <w:rsid w:val="00A071AA"/>
    <w:rsid w:val="00A071D9"/>
    <w:rsid w:val="00A073C3"/>
    <w:rsid w:val="00A07452"/>
    <w:rsid w:val="00A0759E"/>
    <w:rsid w:val="00A07893"/>
    <w:rsid w:val="00A07B7B"/>
    <w:rsid w:val="00A07D82"/>
    <w:rsid w:val="00A07F31"/>
    <w:rsid w:val="00A10123"/>
    <w:rsid w:val="00A10473"/>
    <w:rsid w:val="00A1107E"/>
    <w:rsid w:val="00A11165"/>
    <w:rsid w:val="00A1130F"/>
    <w:rsid w:val="00A11523"/>
    <w:rsid w:val="00A1177B"/>
    <w:rsid w:val="00A11D36"/>
    <w:rsid w:val="00A11D60"/>
    <w:rsid w:val="00A11F60"/>
    <w:rsid w:val="00A120F6"/>
    <w:rsid w:val="00A12497"/>
    <w:rsid w:val="00A127EC"/>
    <w:rsid w:val="00A127F0"/>
    <w:rsid w:val="00A12B86"/>
    <w:rsid w:val="00A12BFA"/>
    <w:rsid w:val="00A12F48"/>
    <w:rsid w:val="00A139D6"/>
    <w:rsid w:val="00A13AD3"/>
    <w:rsid w:val="00A13D35"/>
    <w:rsid w:val="00A13D6F"/>
    <w:rsid w:val="00A13E0E"/>
    <w:rsid w:val="00A13F7D"/>
    <w:rsid w:val="00A14390"/>
    <w:rsid w:val="00A14457"/>
    <w:rsid w:val="00A14CD9"/>
    <w:rsid w:val="00A14E3F"/>
    <w:rsid w:val="00A14ED2"/>
    <w:rsid w:val="00A152D8"/>
    <w:rsid w:val="00A1541B"/>
    <w:rsid w:val="00A15932"/>
    <w:rsid w:val="00A15BFE"/>
    <w:rsid w:val="00A15D0D"/>
    <w:rsid w:val="00A15EF7"/>
    <w:rsid w:val="00A15F18"/>
    <w:rsid w:val="00A16100"/>
    <w:rsid w:val="00A164E2"/>
    <w:rsid w:val="00A16716"/>
    <w:rsid w:val="00A1690F"/>
    <w:rsid w:val="00A16A33"/>
    <w:rsid w:val="00A16AAF"/>
    <w:rsid w:val="00A16DFC"/>
    <w:rsid w:val="00A16F0B"/>
    <w:rsid w:val="00A170E9"/>
    <w:rsid w:val="00A171CC"/>
    <w:rsid w:val="00A17443"/>
    <w:rsid w:val="00A17708"/>
    <w:rsid w:val="00A17A5A"/>
    <w:rsid w:val="00A200AD"/>
    <w:rsid w:val="00A20160"/>
    <w:rsid w:val="00A20724"/>
    <w:rsid w:val="00A20871"/>
    <w:rsid w:val="00A209CD"/>
    <w:rsid w:val="00A20A24"/>
    <w:rsid w:val="00A20E3E"/>
    <w:rsid w:val="00A2111B"/>
    <w:rsid w:val="00A2151C"/>
    <w:rsid w:val="00A215C7"/>
    <w:rsid w:val="00A21759"/>
    <w:rsid w:val="00A2185A"/>
    <w:rsid w:val="00A21870"/>
    <w:rsid w:val="00A21C55"/>
    <w:rsid w:val="00A21D2B"/>
    <w:rsid w:val="00A21F1B"/>
    <w:rsid w:val="00A21FDD"/>
    <w:rsid w:val="00A22180"/>
    <w:rsid w:val="00A2235E"/>
    <w:rsid w:val="00A2248B"/>
    <w:rsid w:val="00A22C9A"/>
    <w:rsid w:val="00A22DDB"/>
    <w:rsid w:val="00A22E3A"/>
    <w:rsid w:val="00A22E6B"/>
    <w:rsid w:val="00A22F9F"/>
    <w:rsid w:val="00A22FC0"/>
    <w:rsid w:val="00A23B6B"/>
    <w:rsid w:val="00A23DAD"/>
    <w:rsid w:val="00A24114"/>
    <w:rsid w:val="00A24286"/>
    <w:rsid w:val="00A2433E"/>
    <w:rsid w:val="00A24A01"/>
    <w:rsid w:val="00A24B06"/>
    <w:rsid w:val="00A24B7D"/>
    <w:rsid w:val="00A24ECF"/>
    <w:rsid w:val="00A252A8"/>
    <w:rsid w:val="00A252F7"/>
    <w:rsid w:val="00A25532"/>
    <w:rsid w:val="00A25A8E"/>
    <w:rsid w:val="00A25AAC"/>
    <w:rsid w:val="00A25C1D"/>
    <w:rsid w:val="00A25CBD"/>
    <w:rsid w:val="00A25F01"/>
    <w:rsid w:val="00A26207"/>
    <w:rsid w:val="00A265A9"/>
    <w:rsid w:val="00A267CB"/>
    <w:rsid w:val="00A26926"/>
    <w:rsid w:val="00A26A8E"/>
    <w:rsid w:val="00A26CD2"/>
    <w:rsid w:val="00A26D3D"/>
    <w:rsid w:val="00A26E31"/>
    <w:rsid w:val="00A272C2"/>
    <w:rsid w:val="00A27698"/>
    <w:rsid w:val="00A2770A"/>
    <w:rsid w:val="00A27D25"/>
    <w:rsid w:val="00A27D5B"/>
    <w:rsid w:val="00A27E9A"/>
    <w:rsid w:val="00A27F76"/>
    <w:rsid w:val="00A3005A"/>
    <w:rsid w:val="00A30142"/>
    <w:rsid w:val="00A30175"/>
    <w:rsid w:val="00A30180"/>
    <w:rsid w:val="00A3041A"/>
    <w:rsid w:val="00A30473"/>
    <w:rsid w:val="00A3063C"/>
    <w:rsid w:val="00A308B6"/>
    <w:rsid w:val="00A3097F"/>
    <w:rsid w:val="00A30A23"/>
    <w:rsid w:val="00A30E0E"/>
    <w:rsid w:val="00A30EC2"/>
    <w:rsid w:val="00A31204"/>
    <w:rsid w:val="00A316FA"/>
    <w:rsid w:val="00A31758"/>
    <w:rsid w:val="00A317FF"/>
    <w:rsid w:val="00A318F6"/>
    <w:rsid w:val="00A31982"/>
    <w:rsid w:val="00A31A68"/>
    <w:rsid w:val="00A31CF4"/>
    <w:rsid w:val="00A3243E"/>
    <w:rsid w:val="00A329BD"/>
    <w:rsid w:val="00A32C92"/>
    <w:rsid w:val="00A32CF1"/>
    <w:rsid w:val="00A333DD"/>
    <w:rsid w:val="00A33474"/>
    <w:rsid w:val="00A33C51"/>
    <w:rsid w:val="00A33C84"/>
    <w:rsid w:val="00A33C99"/>
    <w:rsid w:val="00A33FE3"/>
    <w:rsid w:val="00A3432A"/>
    <w:rsid w:val="00A3475E"/>
    <w:rsid w:val="00A34A5C"/>
    <w:rsid w:val="00A34B3D"/>
    <w:rsid w:val="00A3548B"/>
    <w:rsid w:val="00A3563D"/>
    <w:rsid w:val="00A35779"/>
    <w:rsid w:val="00A35A4C"/>
    <w:rsid w:val="00A35B48"/>
    <w:rsid w:val="00A35C6E"/>
    <w:rsid w:val="00A35CDD"/>
    <w:rsid w:val="00A35F1C"/>
    <w:rsid w:val="00A362B1"/>
    <w:rsid w:val="00A366D5"/>
    <w:rsid w:val="00A36863"/>
    <w:rsid w:val="00A36BD1"/>
    <w:rsid w:val="00A36D1D"/>
    <w:rsid w:val="00A3706C"/>
    <w:rsid w:val="00A37125"/>
    <w:rsid w:val="00A3713F"/>
    <w:rsid w:val="00A371ED"/>
    <w:rsid w:val="00A37230"/>
    <w:rsid w:val="00A37615"/>
    <w:rsid w:val="00A376CC"/>
    <w:rsid w:val="00A37895"/>
    <w:rsid w:val="00A37920"/>
    <w:rsid w:val="00A379D5"/>
    <w:rsid w:val="00A37A50"/>
    <w:rsid w:val="00A37F3A"/>
    <w:rsid w:val="00A401B4"/>
    <w:rsid w:val="00A401F2"/>
    <w:rsid w:val="00A4048E"/>
    <w:rsid w:val="00A405DC"/>
    <w:rsid w:val="00A40985"/>
    <w:rsid w:val="00A409ED"/>
    <w:rsid w:val="00A40DD1"/>
    <w:rsid w:val="00A4109F"/>
    <w:rsid w:val="00A4149C"/>
    <w:rsid w:val="00A414A1"/>
    <w:rsid w:val="00A414B1"/>
    <w:rsid w:val="00A4175A"/>
    <w:rsid w:val="00A41CDC"/>
    <w:rsid w:val="00A41F11"/>
    <w:rsid w:val="00A42040"/>
    <w:rsid w:val="00A42401"/>
    <w:rsid w:val="00A42DDD"/>
    <w:rsid w:val="00A42F3A"/>
    <w:rsid w:val="00A43295"/>
    <w:rsid w:val="00A4334D"/>
    <w:rsid w:val="00A436DC"/>
    <w:rsid w:val="00A43AFD"/>
    <w:rsid w:val="00A446AD"/>
    <w:rsid w:val="00A446DC"/>
    <w:rsid w:val="00A44804"/>
    <w:rsid w:val="00A44B34"/>
    <w:rsid w:val="00A44C16"/>
    <w:rsid w:val="00A44ED3"/>
    <w:rsid w:val="00A44F2B"/>
    <w:rsid w:val="00A44F94"/>
    <w:rsid w:val="00A44FF8"/>
    <w:rsid w:val="00A450E4"/>
    <w:rsid w:val="00A4533C"/>
    <w:rsid w:val="00A457DD"/>
    <w:rsid w:val="00A45DE6"/>
    <w:rsid w:val="00A46347"/>
    <w:rsid w:val="00A464CE"/>
    <w:rsid w:val="00A467B3"/>
    <w:rsid w:val="00A468E6"/>
    <w:rsid w:val="00A4691A"/>
    <w:rsid w:val="00A46A38"/>
    <w:rsid w:val="00A46A88"/>
    <w:rsid w:val="00A46B5B"/>
    <w:rsid w:val="00A46C3D"/>
    <w:rsid w:val="00A46EB7"/>
    <w:rsid w:val="00A46FEC"/>
    <w:rsid w:val="00A47061"/>
    <w:rsid w:val="00A4715B"/>
    <w:rsid w:val="00A4746D"/>
    <w:rsid w:val="00A475BC"/>
    <w:rsid w:val="00A47970"/>
    <w:rsid w:val="00A479CC"/>
    <w:rsid w:val="00A479E9"/>
    <w:rsid w:val="00A47EA5"/>
    <w:rsid w:val="00A47F95"/>
    <w:rsid w:val="00A50038"/>
    <w:rsid w:val="00A500DB"/>
    <w:rsid w:val="00A50480"/>
    <w:rsid w:val="00A5075B"/>
    <w:rsid w:val="00A5087B"/>
    <w:rsid w:val="00A50B61"/>
    <w:rsid w:val="00A5103B"/>
    <w:rsid w:val="00A51097"/>
    <w:rsid w:val="00A5139A"/>
    <w:rsid w:val="00A51651"/>
    <w:rsid w:val="00A5165C"/>
    <w:rsid w:val="00A51670"/>
    <w:rsid w:val="00A516B1"/>
    <w:rsid w:val="00A51B93"/>
    <w:rsid w:val="00A51E89"/>
    <w:rsid w:val="00A51FA8"/>
    <w:rsid w:val="00A52142"/>
    <w:rsid w:val="00A525F8"/>
    <w:rsid w:val="00A5269A"/>
    <w:rsid w:val="00A526D2"/>
    <w:rsid w:val="00A528E4"/>
    <w:rsid w:val="00A5295D"/>
    <w:rsid w:val="00A52A4F"/>
    <w:rsid w:val="00A52A84"/>
    <w:rsid w:val="00A52A9B"/>
    <w:rsid w:val="00A52AE5"/>
    <w:rsid w:val="00A52AF3"/>
    <w:rsid w:val="00A52BF7"/>
    <w:rsid w:val="00A52D32"/>
    <w:rsid w:val="00A52DC6"/>
    <w:rsid w:val="00A52E47"/>
    <w:rsid w:val="00A5329A"/>
    <w:rsid w:val="00A534D5"/>
    <w:rsid w:val="00A538D9"/>
    <w:rsid w:val="00A53C15"/>
    <w:rsid w:val="00A53C6B"/>
    <w:rsid w:val="00A53CA8"/>
    <w:rsid w:val="00A53ED2"/>
    <w:rsid w:val="00A5407B"/>
    <w:rsid w:val="00A54335"/>
    <w:rsid w:val="00A54744"/>
    <w:rsid w:val="00A54A2B"/>
    <w:rsid w:val="00A54D1B"/>
    <w:rsid w:val="00A55024"/>
    <w:rsid w:val="00A55274"/>
    <w:rsid w:val="00A554FF"/>
    <w:rsid w:val="00A5571C"/>
    <w:rsid w:val="00A55980"/>
    <w:rsid w:val="00A55A02"/>
    <w:rsid w:val="00A55A76"/>
    <w:rsid w:val="00A55B85"/>
    <w:rsid w:val="00A5660F"/>
    <w:rsid w:val="00A567B1"/>
    <w:rsid w:val="00A56C53"/>
    <w:rsid w:val="00A56CAE"/>
    <w:rsid w:val="00A56D13"/>
    <w:rsid w:val="00A56DB6"/>
    <w:rsid w:val="00A56E6A"/>
    <w:rsid w:val="00A57346"/>
    <w:rsid w:val="00A57661"/>
    <w:rsid w:val="00A57969"/>
    <w:rsid w:val="00A57EC8"/>
    <w:rsid w:val="00A60362"/>
    <w:rsid w:val="00A60489"/>
    <w:rsid w:val="00A60554"/>
    <w:rsid w:val="00A60ADA"/>
    <w:rsid w:val="00A60B38"/>
    <w:rsid w:val="00A60FAD"/>
    <w:rsid w:val="00A611A7"/>
    <w:rsid w:val="00A614E2"/>
    <w:rsid w:val="00A61943"/>
    <w:rsid w:val="00A61C92"/>
    <w:rsid w:val="00A61CC8"/>
    <w:rsid w:val="00A61EEA"/>
    <w:rsid w:val="00A6235A"/>
    <w:rsid w:val="00A62529"/>
    <w:rsid w:val="00A627DB"/>
    <w:rsid w:val="00A62856"/>
    <w:rsid w:val="00A62924"/>
    <w:rsid w:val="00A62B8C"/>
    <w:rsid w:val="00A62D6F"/>
    <w:rsid w:val="00A62DFD"/>
    <w:rsid w:val="00A62F85"/>
    <w:rsid w:val="00A630B1"/>
    <w:rsid w:val="00A631CD"/>
    <w:rsid w:val="00A638CC"/>
    <w:rsid w:val="00A63ACB"/>
    <w:rsid w:val="00A63F72"/>
    <w:rsid w:val="00A641AB"/>
    <w:rsid w:val="00A64410"/>
    <w:rsid w:val="00A644DD"/>
    <w:rsid w:val="00A6465F"/>
    <w:rsid w:val="00A64699"/>
    <w:rsid w:val="00A64948"/>
    <w:rsid w:val="00A64F89"/>
    <w:rsid w:val="00A64FD2"/>
    <w:rsid w:val="00A6507C"/>
    <w:rsid w:val="00A65201"/>
    <w:rsid w:val="00A6530E"/>
    <w:rsid w:val="00A6536B"/>
    <w:rsid w:val="00A653DB"/>
    <w:rsid w:val="00A65581"/>
    <w:rsid w:val="00A65778"/>
    <w:rsid w:val="00A66018"/>
    <w:rsid w:val="00A6632A"/>
    <w:rsid w:val="00A664F0"/>
    <w:rsid w:val="00A6689C"/>
    <w:rsid w:val="00A6693C"/>
    <w:rsid w:val="00A673E0"/>
    <w:rsid w:val="00A67409"/>
    <w:rsid w:val="00A6797D"/>
    <w:rsid w:val="00A67D73"/>
    <w:rsid w:val="00A7001E"/>
    <w:rsid w:val="00A7050B"/>
    <w:rsid w:val="00A70649"/>
    <w:rsid w:val="00A7073B"/>
    <w:rsid w:val="00A70754"/>
    <w:rsid w:val="00A707A9"/>
    <w:rsid w:val="00A709CD"/>
    <w:rsid w:val="00A70CD0"/>
    <w:rsid w:val="00A70DA8"/>
    <w:rsid w:val="00A71264"/>
    <w:rsid w:val="00A713D5"/>
    <w:rsid w:val="00A718AC"/>
    <w:rsid w:val="00A71DD4"/>
    <w:rsid w:val="00A71E46"/>
    <w:rsid w:val="00A71F0D"/>
    <w:rsid w:val="00A724D2"/>
    <w:rsid w:val="00A72650"/>
    <w:rsid w:val="00A72986"/>
    <w:rsid w:val="00A72D4C"/>
    <w:rsid w:val="00A72F4D"/>
    <w:rsid w:val="00A72F95"/>
    <w:rsid w:val="00A7311A"/>
    <w:rsid w:val="00A732A5"/>
    <w:rsid w:val="00A7361E"/>
    <w:rsid w:val="00A7389E"/>
    <w:rsid w:val="00A738B1"/>
    <w:rsid w:val="00A7392D"/>
    <w:rsid w:val="00A73999"/>
    <w:rsid w:val="00A73CDA"/>
    <w:rsid w:val="00A73F16"/>
    <w:rsid w:val="00A74202"/>
    <w:rsid w:val="00A742C3"/>
    <w:rsid w:val="00A742F8"/>
    <w:rsid w:val="00A74774"/>
    <w:rsid w:val="00A74BC7"/>
    <w:rsid w:val="00A74DBA"/>
    <w:rsid w:val="00A75064"/>
    <w:rsid w:val="00A75946"/>
    <w:rsid w:val="00A75BAB"/>
    <w:rsid w:val="00A75C69"/>
    <w:rsid w:val="00A75CF3"/>
    <w:rsid w:val="00A75CF8"/>
    <w:rsid w:val="00A75E27"/>
    <w:rsid w:val="00A75F45"/>
    <w:rsid w:val="00A760B1"/>
    <w:rsid w:val="00A763D6"/>
    <w:rsid w:val="00A76510"/>
    <w:rsid w:val="00A766A3"/>
    <w:rsid w:val="00A7672B"/>
    <w:rsid w:val="00A7684A"/>
    <w:rsid w:val="00A76980"/>
    <w:rsid w:val="00A76C73"/>
    <w:rsid w:val="00A77372"/>
    <w:rsid w:val="00A7747B"/>
    <w:rsid w:val="00A774FE"/>
    <w:rsid w:val="00A77638"/>
    <w:rsid w:val="00A776F7"/>
    <w:rsid w:val="00A778A4"/>
    <w:rsid w:val="00A779E9"/>
    <w:rsid w:val="00A77D76"/>
    <w:rsid w:val="00A77EFF"/>
    <w:rsid w:val="00A80018"/>
    <w:rsid w:val="00A8006E"/>
    <w:rsid w:val="00A802B3"/>
    <w:rsid w:val="00A802F4"/>
    <w:rsid w:val="00A805F5"/>
    <w:rsid w:val="00A80673"/>
    <w:rsid w:val="00A807D4"/>
    <w:rsid w:val="00A80992"/>
    <w:rsid w:val="00A80DF2"/>
    <w:rsid w:val="00A80E08"/>
    <w:rsid w:val="00A80ECB"/>
    <w:rsid w:val="00A80FC4"/>
    <w:rsid w:val="00A80FE7"/>
    <w:rsid w:val="00A8113B"/>
    <w:rsid w:val="00A81252"/>
    <w:rsid w:val="00A812F9"/>
    <w:rsid w:val="00A81525"/>
    <w:rsid w:val="00A815D2"/>
    <w:rsid w:val="00A81811"/>
    <w:rsid w:val="00A81847"/>
    <w:rsid w:val="00A818EC"/>
    <w:rsid w:val="00A81924"/>
    <w:rsid w:val="00A81B6C"/>
    <w:rsid w:val="00A81CA1"/>
    <w:rsid w:val="00A81D17"/>
    <w:rsid w:val="00A824EF"/>
    <w:rsid w:val="00A82656"/>
    <w:rsid w:val="00A82895"/>
    <w:rsid w:val="00A829A1"/>
    <w:rsid w:val="00A82B82"/>
    <w:rsid w:val="00A82DD7"/>
    <w:rsid w:val="00A82ECB"/>
    <w:rsid w:val="00A8303A"/>
    <w:rsid w:val="00A832C7"/>
    <w:rsid w:val="00A83368"/>
    <w:rsid w:val="00A83457"/>
    <w:rsid w:val="00A834E1"/>
    <w:rsid w:val="00A83828"/>
    <w:rsid w:val="00A83BFF"/>
    <w:rsid w:val="00A83EFE"/>
    <w:rsid w:val="00A83F7B"/>
    <w:rsid w:val="00A841FD"/>
    <w:rsid w:val="00A84207"/>
    <w:rsid w:val="00A84339"/>
    <w:rsid w:val="00A84348"/>
    <w:rsid w:val="00A844CA"/>
    <w:rsid w:val="00A844DB"/>
    <w:rsid w:val="00A845BD"/>
    <w:rsid w:val="00A84618"/>
    <w:rsid w:val="00A84876"/>
    <w:rsid w:val="00A84C01"/>
    <w:rsid w:val="00A84FF5"/>
    <w:rsid w:val="00A850AB"/>
    <w:rsid w:val="00A8527C"/>
    <w:rsid w:val="00A8543D"/>
    <w:rsid w:val="00A85D0B"/>
    <w:rsid w:val="00A85DA2"/>
    <w:rsid w:val="00A860A4"/>
    <w:rsid w:val="00A860D8"/>
    <w:rsid w:val="00A861DA"/>
    <w:rsid w:val="00A862C2"/>
    <w:rsid w:val="00A86446"/>
    <w:rsid w:val="00A86481"/>
    <w:rsid w:val="00A864AB"/>
    <w:rsid w:val="00A868E8"/>
    <w:rsid w:val="00A869BC"/>
    <w:rsid w:val="00A86E48"/>
    <w:rsid w:val="00A86F23"/>
    <w:rsid w:val="00A86FC9"/>
    <w:rsid w:val="00A8738C"/>
    <w:rsid w:val="00A8758A"/>
    <w:rsid w:val="00A87596"/>
    <w:rsid w:val="00A8759C"/>
    <w:rsid w:val="00A87710"/>
    <w:rsid w:val="00A87989"/>
    <w:rsid w:val="00A87AD2"/>
    <w:rsid w:val="00A87D3D"/>
    <w:rsid w:val="00A87E35"/>
    <w:rsid w:val="00A87FF3"/>
    <w:rsid w:val="00A90620"/>
    <w:rsid w:val="00A9062D"/>
    <w:rsid w:val="00A90988"/>
    <w:rsid w:val="00A90A7B"/>
    <w:rsid w:val="00A90CB4"/>
    <w:rsid w:val="00A90E04"/>
    <w:rsid w:val="00A91125"/>
    <w:rsid w:val="00A919A7"/>
    <w:rsid w:val="00A91F7F"/>
    <w:rsid w:val="00A91FC6"/>
    <w:rsid w:val="00A92045"/>
    <w:rsid w:val="00A92057"/>
    <w:rsid w:val="00A9230A"/>
    <w:rsid w:val="00A92861"/>
    <w:rsid w:val="00A928B9"/>
    <w:rsid w:val="00A929C1"/>
    <w:rsid w:val="00A92A61"/>
    <w:rsid w:val="00A934AA"/>
    <w:rsid w:val="00A93605"/>
    <w:rsid w:val="00A936C0"/>
    <w:rsid w:val="00A9372C"/>
    <w:rsid w:val="00A93954"/>
    <w:rsid w:val="00A93B14"/>
    <w:rsid w:val="00A93D81"/>
    <w:rsid w:val="00A93D8E"/>
    <w:rsid w:val="00A93DFD"/>
    <w:rsid w:val="00A94125"/>
    <w:rsid w:val="00A9448C"/>
    <w:rsid w:val="00A94CDC"/>
    <w:rsid w:val="00A94D74"/>
    <w:rsid w:val="00A95011"/>
    <w:rsid w:val="00A9541B"/>
    <w:rsid w:val="00A95C2F"/>
    <w:rsid w:val="00A95E02"/>
    <w:rsid w:val="00A95F05"/>
    <w:rsid w:val="00A9602D"/>
    <w:rsid w:val="00A96033"/>
    <w:rsid w:val="00A96131"/>
    <w:rsid w:val="00A962CC"/>
    <w:rsid w:val="00A9645B"/>
    <w:rsid w:val="00A96B3B"/>
    <w:rsid w:val="00A96C0B"/>
    <w:rsid w:val="00A96D78"/>
    <w:rsid w:val="00A96E33"/>
    <w:rsid w:val="00A96F01"/>
    <w:rsid w:val="00A97382"/>
    <w:rsid w:val="00A974CF"/>
    <w:rsid w:val="00A97BE9"/>
    <w:rsid w:val="00A97DF7"/>
    <w:rsid w:val="00A97F16"/>
    <w:rsid w:val="00AA0023"/>
    <w:rsid w:val="00AA0168"/>
    <w:rsid w:val="00AA0349"/>
    <w:rsid w:val="00AA045B"/>
    <w:rsid w:val="00AA0470"/>
    <w:rsid w:val="00AA053B"/>
    <w:rsid w:val="00AA05B0"/>
    <w:rsid w:val="00AA05E0"/>
    <w:rsid w:val="00AA06CE"/>
    <w:rsid w:val="00AA06DE"/>
    <w:rsid w:val="00AA0B4F"/>
    <w:rsid w:val="00AA0DF1"/>
    <w:rsid w:val="00AA0FFF"/>
    <w:rsid w:val="00AA116F"/>
    <w:rsid w:val="00AA117A"/>
    <w:rsid w:val="00AA14AC"/>
    <w:rsid w:val="00AA14B3"/>
    <w:rsid w:val="00AA14BA"/>
    <w:rsid w:val="00AA1625"/>
    <w:rsid w:val="00AA18DB"/>
    <w:rsid w:val="00AA1CAD"/>
    <w:rsid w:val="00AA22A8"/>
    <w:rsid w:val="00AA22B3"/>
    <w:rsid w:val="00AA299C"/>
    <w:rsid w:val="00AA2A00"/>
    <w:rsid w:val="00AA2D19"/>
    <w:rsid w:val="00AA2F32"/>
    <w:rsid w:val="00AA2F6E"/>
    <w:rsid w:val="00AA31F4"/>
    <w:rsid w:val="00AA3302"/>
    <w:rsid w:val="00AA335D"/>
    <w:rsid w:val="00AA3839"/>
    <w:rsid w:val="00AA3919"/>
    <w:rsid w:val="00AA3B04"/>
    <w:rsid w:val="00AA3D80"/>
    <w:rsid w:val="00AA3F99"/>
    <w:rsid w:val="00AA403D"/>
    <w:rsid w:val="00AA480E"/>
    <w:rsid w:val="00AA48DE"/>
    <w:rsid w:val="00AA499C"/>
    <w:rsid w:val="00AA4CE6"/>
    <w:rsid w:val="00AA4E67"/>
    <w:rsid w:val="00AA4F85"/>
    <w:rsid w:val="00AA547C"/>
    <w:rsid w:val="00AA54CF"/>
    <w:rsid w:val="00AA55BD"/>
    <w:rsid w:val="00AA57BB"/>
    <w:rsid w:val="00AA59B2"/>
    <w:rsid w:val="00AA59BB"/>
    <w:rsid w:val="00AA5A66"/>
    <w:rsid w:val="00AA5D64"/>
    <w:rsid w:val="00AA60C9"/>
    <w:rsid w:val="00AA661D"/>
    <w:rsid w:val="00AA671C"/>
    <w:rsid w:val="00AA6878"/>
    <w:rsid w:val="00AA687A"/>
    <w:rsid w:val="00AA6A0A"/>
    <w:rsid w:val="00AA6B85"/>
    <w:rsid w:val="00AA6BE4"/>
    <w:rsid w:val="00AA6D50"/>
    <w:rsid w:val="00AA6E9D"/>
    <w:rsid w:val="00AA6F8A"/>
    <w:rsid w:val="00AA71C5"/>
    <w:rsid w:val="00AA72D5"/>
    <w:rsid w:val="00AA73EE"/>
    <w:rsid w:val="00AA74FB"/>
    <w:rsid w:val="00AA7A07"/>
    <w:rsid w:val="00AA7A1D"/>
    <w:rsid w:val="00AA7B41"/>
    <w:rsid w:val="00AA7CB6"/>
    <w:rsid w:val="00AA7DEB"/>
    <w:rsid w:val="00AB05D6"/>
    <w:rsid w:val="00AB0644"/>
    <w:rsid w:val="00AB0A31"/>
    <w:rsid w:val="00AB0A59"/>
    <w:rsid w:val="00AB166F"/>
    <w:rsid w:val="00AB17E5"/>
    <w:rsid w:val="00AB1936"/>
    <w:rsid w:val="00AB1A01"/>
    <w:rsid w:val="00AB1BAB"/>
    <w:rsid w:val="00AB1C23"/>
    <w:rsid w:val="00AB1E86"/>
    <w:rsid w:val="00AB2014"/>
    <w:rsid w:val="00AB21A4"/>
    <w:rsid w:val="00AB2329"/>
    <w:rsid w:val="00AB2A71"/>
    <w:rsid w:val="00AB2A82"/>
    <w:rsid w:val="00AB2D54"/>
    <w:rsid w:val="00AB3002"/>
    <w:rsid w:val="00AB3851"/>
    <w:rsid w:val="00AB3939"/>
    <w:rsid w:val="00AB3B1E"/>
    <w:rsid w:val="00AB3F43"/>
    <w:rsid w:val="00AB41D4"/>
    <w:rsid w:val="00AB4283"/>
    <w:rsid w:val="00AB47E4"/>
    <w:rsid w:val="00AB482F"/>
    <w:rsid w:val="00AB49F2"/>
    <w:rsid w:val="00AB4C1E"/>
    <w:rsid w:val="00AB4E11"/>
    <w:rsid w:val="00AB50CE"/>
    <w:rsid w:val="00AB5254"/>
    <w:rsid w:val="00AB5274"/>
    <w:rsid w:val="00AB5727"/>
    <w:rsid w:val="00AB573F"/>
    <w:rsid w:val="00AB5838"/>
    <w:rsid w:val="00AB5B70"/>
    <w:rsid w:val="00AB5C18"/>
    <w:rsid w:val="00AB5FBD"/>
    <w:rsid w:val="00AB609C"/>
    <w:rsid w:val="00AB62CB"/>
    <w:rsid w:val="00AB63EF"/>
    <w:rsid w:val="00AB6643"/>
    <w:rsid w:val="00AB6686"/>
    <w:rsid w:val="00AB671F"/>
    <w:rsid w:val="00AB68AD"/>
    <w:rsid w:val="00AB6940"/>
    <w:rsid w:val="00AB69C0"/>
    <w:rsid w:val="00AB6D9A"/>
    <w:rsid w:val="00AB6DB7"/>
    <w:rsid w:val="00AB6E42"/>
    <w:rsid w:val="00AB7028"/>
    <w:rsid w:val="00AB7084"/>
    <w:rsid w:val="00AB7198"/>
    <w:rsid w:val="00AB7574"/>
    <w:rsid w:val="00AB762C"/>
    <w:rsid w:val="00AB763E"/>
    <w:rsid w:val="00AB798C"/>
    <w:rsid w:val="00AB7A3B"/>
    <w:rsid w:val="00AB7A83"/>
    <w:rsid w:val="00AB7BAF"/>
    <w:rsid w:val="00AB7BD2"/>
    <w:rsid w:val="00AC01D9"/>
    <w:rsid w:val="00AC0219"/>
    <w:rsid w:val="00AC03EA"/>
    <w:rsid w:val="00AC041E"/>
    <w:rsid w:val="00AC04A9"/>
    <w:rsid w:val="00AC0587"/>
    <w:rsid w:val="00AC09B5"/>
    <w:rsid w:val="00AC0A19"/>
    <w:rsid w:val="00AC0CF6"/>
    <w:rsid w:val="00AC0E33"/>
    <w:rsid w:val="00AC0EC3"/>
    <w:rsid w:val="00AC11A7"/>
    <w:rsid w:val="00AC184F"/>
    <w:rsid w:val="00AC1957"/>
    <w:rsid w:val="00AC1A0D"/>
    <w:rsid w:val="00AC1A9A"/>
    <w:rsid w:val="00AC1B4B"/>
    <w:rsid w:val="00AC1CB8"/>
    <w:rsid w:val="00AC1CF4"/>
    <w:rsid w:val="00AC1FED"/>
    <w:rsid w:val="00AC1FFB"/>
    <w:rsid w:val="00AC21CE"/>
    <w:rsid w:val="00AC25F4"/>
    <w:rsid w:val="00AC263F"/>
    <w:rsid w:val="00AC2D10"/>
    <w:rsid w:val="00AC2D27"/>
    <w:rsid w:val="00AC2DB9"/>
    <w:rsid w:val="00AC2EFC"/>
    <w:rsid w:val="00AC319D"/>
    <w:rsid w:val="00AC31D4"/>
    <w:rsid w:val="00AC3320"/>
    <w:rsid w:val="00AC345C"/>
    <w:rsid w:val="00AC357E"/>
    <w:rsid w:val="00AC3B37"/>
    <w:rsid w:val="00AC3C61"/>
    <w:rsid w:val="00AC3DF0"/>
    <w:rsid w:val="00AC3F36"/>
    <w:rsid w:val="00AC416D"/>
    <w:rsid w:val="00AC43D5"/>
    <w:rsid w:val="00AC4587"/>
    <w:rsid w:val="00AC4626"/>
    <w:rsid w:val="00AC4663"/>
    <w:rsid w:val="00AC475A"/>
    <w:rsid w:val="00AC4B8C"/>
    <w:rsid w:val="00AC4D39"/>
    <w:rsid w:val="00AC4E5D"/>
    <w:rsid w:val="00AC4EB6"/>
    <w:rsid w:val="00AC4FD4"/>
    <w:rsid w:val="00AC56A5"/>
    <w:rsid w:val="00AC5A17"/>
    <w:rsid w:val="00AC5C7E"/>
    <w:rsid w:val="00AC5D47"/>
    <w:rsid w:val="00AC5D71"/>
    <w:rsid w:val="00AC603E"/>
    <w:rsid w:val="00AC6E01"/>
    <w:rsid w:val="00AC6F87"/>
    <w:rsid w:val="00AC6F9F"/>
    <w:rsid w:val="00AC7374"/>
    <w:rsid w:val="00AC77C0"/>
    <w:rsid w:val="00AC7E50"/>
    <w:rsid w:val="00AD0017"/>
    <w:rsid w:val="00AD00EF"/>
    <w:rsid w:val="00AD02B7"/>
    <w:rsid w:val="00AD036D"/>
    <w:rsid w:val="00AD0681"/>
    <w:rsid w:val="00AD0692"/>
    <w:rsid w:val="00AD07A9"/>
    <w:rsid w:val="00AD0A9D"/>
    <w:rsid w:val="00AD0BCA"/>
    <w:rsid w:val="00AD0DDA"/>
    <w:rsid w:val="00AD1012"/>
    <w:rsid w:val="00AD13E2"/>
    <w:rsid w:val="00AD1485"/>
    <w:rsid w:val="00AD1661"/>
    <w:rsid w:val="00AD2708"/>
    <w:rsid w:val="00AD276E"/>
    <w:rsid w:val="00AD2820"/>
    <w:rsid w:val="00AD2967"/>
    <w:rsid w:val="00AD2B19"/>
    <w:rsid w:val="00AD2D76"/>
    <w:rsid w:val="00AD2F26"/>
    <w:rsid w:val="00AD373B"/>
    <w:rsid w:val="00AD37F2"/>
    <w:rsid w:val="00AD381F"/>
    <w:rsid w:val="00AD3928"/>
    <w:rsid w:val="00AD3C58"/>
    <w:rsid w:val="00AD3DF5"/>
    <w:rsid w:val="00AD3EE7"/>
    <w:rsid w:val="00AD3F5F"/>
    <w:rsid w:val="00AD4038"/>
    <w:rsid w:val="00AD408D"/>
    <w:rsid w:val="00AD408E"/>
    <w:rsid w:val="00AD4280"/>
    <w:rsid w:val="00AD45D9"/>
    <w:rsid w:val="00AD4960"/>
    <w:rsid w:val="00AD4BB4"/>
    <w:rsid w:val="00AD51B2"/>
    <w:rsid w:val="00AD5237"/>
    <w:rsid w:val="00AD5692"/>
    <w:rsid w:val="00AD589D"/>
    <w:rsid w:val="00AD5F42"/>
    <w:rsid w:val="00AD62BC"/>
    <w:rsid w:val="00AD6301"/>
    <w:rsid w:val="00AD65EE"/>
    <w:rsid w:val="00AD6621"/>
    <w:rsid w:val="00AD6748"/>
    <w:rsid w:val="00AD674F"/>
    <w:rsid w:val="00AD6B82"/>
    <w:rsid w:val="00AD6C27"/>
    <w:rsid w:val="00AD6CB3"/>
    <w:rsid w:val="00AD6D69"/>
    <w:rsid w:val="00AD724A"/>
    <w:rsid w:val="00AD7695"/>
    <w:rsid w:val="00AD7A96"/>
    <w:rsid w:val="00AD7AF3"/>
    <w:rsid w:val="00AD7E14"/>
    <w:rsid w:val="00AE00C5"/>
    <w:rsid w:val="00AE02DF"/>
    <w:rsid w:val="00AE0529"/>
    <w:rsid w:val="00AE054D"/>
    <w:rsid w:val="00AE05C9"/>
    <w:rsid w:val="00AE0829"/>
    <w:rsid w:val="00AE0A92"/>
    <w:rsid w:val="00AE0D7E"/>
    <w:rsid w:val="00AE0DAF"/>
    <w:rsid w:val="00AE1073"/>
    <w:rsid w:val="00AE1121"/>
    <w:rsid w:val="00AE1419"/>
    <w:rsid w:val="00AE1479"/>
    <w:rsid w:val="00AE1574"/>
    <w:rsid w:val="00AE196A"/>
    <w:rsid w:val="00AE1C12"/>
    <w:rsid w:val="00AE2060"/>
    <w:rsid w:val="00AE20D9"/>
    <w:rsid w:val="00AE213F"/>
    <w:rsid w:val="00AE2208"/>
    <w:rsid w:val="00AE23EC"/>
    <w:rsid w:val="00AE24D3"/>
    <w:rsid w:val="00AE25BD"/>
    <w:rsid w:val="00AE25F0"/>
    <w:rsid w:val="00AE2647"/>
    <w:rsid w:val="00AE289C"/>
    <w:rsid w:val="00AE2967"/>
    <w:rsid w:val="00AE29B3"/>
    <w:rsid w:val="00AE2BC6"/>
    <w:rsid w:val="00AE2DF9"/>
    <w:rsid w:val="00AE2E15"/>
    <w:rsid w:val="00AE30E9"/>
    <w:rsid w:val="00AE3230"/>
    <w:rsid w:val="00AE36D0"/>
    <w:rsid w:val="00AE3EB0"/>
    <w:rsid w:val="00AE3FB6"/>
    <w:rsid w:val="00AE45B2"/>
    <w:rsid w:val="00AE48A3"/>
    <w:rsid w:val="00AE4C04"/>
    <w:rsid w:val="00AE4CF0"/>
    <w:rsid w:val="00AE4FBB"/>
    <w:rsid w:val="00AE53E1"/>
    <w:rsid w:val="00AE54A5"/>
    <w:rsid w:val="00AE5504"/>
    <w:rsid w:val="00AE56F9"/>
    <w:rsid w:val="00AE575C"/>
    <w:rsid w:val="00AE57A6"/>
    <w:rsid w:val="00AE58AF"/>
    <w:rsid w:val="00AE5A90"/>
    <w:rsid w:val="00AE5D80"/>
    <w:rsid w:val="00AE61C5"/>
    <w:rsid w:val="00AE63D2"/>
    <w:rsid w:val="00AE6582"/>
    <w:rsid w:val="00AE6853"/>
    <w:rsid w:val="00AE6D54"/>
    <w:rsid w:val="00AE7363"/>
    <w:rsid w:val="00AE74C8"/>
    <w:rsid w:val="00AE7634"/>
    <w:rsid w:val="00AE7838"/>
    <w:rsid w:val="00AE78B1"/>
    <w:rsid w:val="00AE7A9E"/>
    <w:rsid w:val="00AE7BDF"/>
    <w:rsid w:val="00AF011C"/>
    <w:rsid w:val="00AF0729"/>
    <w:rsid w:val="00AF0910"/>
    <w:rsid w:val="00AF0AD9"/>
    <w:rsid w:val="00AF0F20"/>
    <w:rsid w:val="00AF127E"/>
    <w:rsid w:val="00AF1714"/>
    <w:rsid w:val="00AF1822"/>
    <w:rsid w:val="00AF1CEA"/>
    <w:rsid w:val="00AF1D10"/>
    <w:rsid w:val="00AF1F6E"/>
    <w:rsid w:val="00AF2329"/>
    <w:rsid w:val="00AF239B"/>
    <w:rsid w:val="00AF23A3"/>
    <w:rsid w:val="00AF2490"/>
    <w:rsid w:val="00AF25A3"/>
    <w:rsid w:val="00AF26E7"/>
    <w:rsid w:val="00AF278D"/>
    <w:rsid w:val="00AF346F"/>
    <w:rsid w:val="00AF3659"/>
    <w:rsid w:val="00AF36B0"/>
    <w:rsid w:val="00AF37D8"/>
    <w:rsid w:val="00AF3922"/>
    <w:rsid w:val="00AF39CF"/>
    <w:rsid w:val="00AF3AEF"/>
    <w:rsid w:val="00AF3B5A"/>
    <w:rsid w:val="00AF3CA2"/>
    <w:rsid w:val="00AF419D"/>
    <w:rsid w:val="00AF41EB"/>
    <w:rsid w:val="00AF4246"/>
    <w:rsid w:val="00AF4590"/>
    <w:rsid w:val="00AF4712"/>
    <w:rsid w:val="00AF4739"/>
    <w:rsid w:val="00AF4791"/>
    <w:rsid w:val="00AF47FC"/>
    <w:rsid w:val="00AF4981"/>
    <w:rsid w:val="00AF4C1E"/>
    <w:rsid w:val="00AF4E71"/>
    <w:rsid w:val="00AF4F37"/>
    <w:rsid w:val="00AF52B7"/>
    <w:rsid w:val="00AF52D6"/>
    <w:rsid w:val="00AF567B"/>
    <w:rsid w:val="00AF56AB"/>
    <w:rsid w:val="00AF5707"/>
    <w:rsid w:val="00AF5979"/>
    <w:rsid w:val="00AF5E12"/>
    <w:rsid w:val="00AF5ED1"/>
    <w:rsid w:val="00AF61B2"/>
    <w:rsid w:val="00AF64BB"/>
    <w:rsid w:val="00AF672B"/>
    <w:rsid w:val="00AF7207"/>
    <w:rsid w:val="00AF7444"/>
    <w:rsid w:val="00AF7621"/>
    <w:rsid w:val="00AF780B"/>
    <w:rsid w:val="00AF7CC8"/>
    <w:rsid w:val="00AF7F94"/>
    <w:rsid w:val="00B00060"/>
    <w:rsid w:val="00B001AB"/>
    <w:rsid w:val="00B001BE"/>
    <w:rsid w:val="00B0021C"/>
    <w:rsid w:val="00B003A8"/>
    <w:rsid w:val="00B00504"/>
    <w:rsid w:val="00B00632"/>
    <w:rsid w:val="00B00A0B"/>
    <w:rsid w:val="00B00BA7"/>
    <w:rsid w:val="00B00C11"/>
    <w:rsid w:val="00B01075"/>
    <w:rsid w:val="00B01081"/>
    <w:rsid w:val="00B01361"/>
    <w:rsid w:val="00B01877"/>
    <w:rsid w:val="00B01A20"/>
    <w:rsid w:val="00B01BFF"/>
    <w:rsid w:val="00B01DE2"/>
    <w:rsid w:val="00B01F82"/>
    <w:rsid w:val="00B01FD5"/>
    <w:rsid w:val="00B02206"/>
    <w:rsid w:val="00B0222F"/>
    <w:rsid w:val="00B024B7"/>
    <w:rsid w:val="00B0271D"/>
    <w:rsid w:val="00B0275E"/>
    <w:rsid w:val="00B02802"/>
    <w:rsid w:val="00B02EDD"/>
    <w:rsid w:val="00B03240"/>
    <w:rsid w:val="00B032C2"/>
    <w:rsid w:val="00B03374"/>
    <w:rsid w:val="00B033CA"/>
    <w:rsid w:val="00B0342C"/>
    <w:rsid w:val="00B03847"/>
    <w:rsid w:val="00B03890"/>
    <w:rsid w:val="00B03AD2"/>
    <w:rsid w:val="00B03D51"/>
    <w:rsid w:val="00B04028"/>
    <w:rsid w:val="00B0453E"/>
    <w:rsid w:val="00B047F0"/>
    <w:rsid w:val="00B048C8"/>
    <w:rsid w:val="00B049D7"/>
    <w:rsid w:val="00B04B3C"/>
    <w:rsid w:val="00B0512E"/>
    <w:rsid w:val="00B051DF"/>
    <w:rsid w:val="00B05649"/>
    <w:rsid w:val="00B0577E"/>
    <w:rsid w:val="00B05A41"/>
    <w:rsid w:val="00B05F94"/>
    <w:rsid w:val="00B05FB3"/>
    <w:rsid w:val="00B0610F"/>
    <w:rsid w:val="00B06284"/>
    <w:rsid w:val="00B065C6"/>
    <w:rsid w:val="00B06633"/>
    <w:rsid w:val="00B0684B"/>
    <w:rsid w:val="00B068CE"/>
    <w:rsid w:val="00B0722E"/>
    <w:rsid w:val="00B077DA"/>
    <w:rsid w:val="00B07A6E"/>
    <w:rsid w:val="00B07E23"/>
    <w:rsid w:val="00B1032C"/>
    <w:rsid w:val="00B10727"/>
    <w:rsid w:val="00B10858"/>
    <w:rsid w:val="00B108F4"/>
    <w:rsid w:val="00B10B17"/>
    <w:rsid w:val="00B10BEE"/>
    <w:rsid w:val="00B10D36"/>
    <w:rsid w:val="00B10FF1"/>
    <w:rsid w:val="00B11601"/>
    <w:rsid w:val="00B11C31"/>
    <w:rsid w:val="00B11FE4"/>
    <w:rsid w:val="00B1210A"/>
    <w:rsid w:val="00B1226F"/>
    <w:rsid w:val="00B12467"/>
    <w:rsid w:val="00B12485"/>
    <w:rsid w:val="00B124A6"/>
    <w:rsid w:val="00B1289D"/>
    <w:rsid w:val="00B12D8F"/>
    <w:rsid w:val="00B130D1"/>
    <w:rsid w:val="00B1313B"/>
    <w:rsid w:val="00B134CC"/>
    <w:rsid w:val="00B135AF"/>
    <w:rsid w:val="00B13971"/>
    <w:rsid w:val="00B13C42"/>
    <w:rsid w:val="00B13CC8"/>
    <w:rsid w:val="00B13CDB"/>
    <w:rsid w:val="00B1405D"/>
    <w:rsid w:val="00B1458B"/>
    <w:rsid w:val="00B1459E"/>
    <w:rsid w:val="00B145AF"/>
    <w:rsid w:val="00B14A33"/>
    <w:rsid w:val="00B14ABD"/>
    <w:rsid w:val="00B14CAC"/>
    <w:rsid w:val="00B14FAE"/>
    <w:rsid w:val="00B15069"/>
    <w:rsid w:val="00B15484"/>
    <w:rsid w:val="00B155EB"/>
    <w:rsid w:val="00B15895"/>
    <w:rsid w:val="00B15EE8"/>
    <w:rsid w:val="00B16209"/>
    <w:rsid w:val="00B16279"/>
    <w:rsid w:val="00B16639"/>
    <w:rsid w:val="00B16953"/>
    <w:rsid w:val="00B16974"/>
    <w:rsid w:val="00B169AA"/>
    <w:rsid w:val="00B16A04"/>
    <w:rsid w:val="00B16DF4"/>
    <w:rsid w:val="00B16E0E"/>
    <w:rsid w:val="00B170FD"/>
    <w:rsid w:val="00B17323"/>
    <w:rsid w:val="00B174B2"/>
    <w:rsid w:val="00B17618"/>
    <w:rsid w:val="00B17A9B"/>
    <w:rsid w:val="00B2013C"/>
    <w:rsid w:val="00B205F9"/>
    <w:rsid w:val="00B207DE"/>
    <w:rsid w:val="00B20838"/>
    <w:rsid w:val="00B20C65"/>
    <w:rsid w:val="00B20D8F"/>
    <w:rsid w:val="00B21020"/>
    <w:rsid w:val="00B210AD"/>
    <w:rsid w:val="00B2111A"/>
    <w:rsid w:val="00B2125D"/>
    <w:rsid w:val="00B213C5"/>
    <w:rsid w:val="00B2174F"/>
    <w:rsid w:val="00B2180A"/>
    <w:rsid w:val="00B218D7"/>
    <w:rsid w:val="00B21AE1"/>
    <w:rsid w:val="00B21D19"/>
    <w:rsid w:val="00B220F0"/>
    <w:rsid w:val="00B221AE"/>
    <w:rsid w:val="00B2269E"/>
    <w:rsid w:val="00B23247"/>
    <w:rsid w:val="00B2372A"/>
    <w:rsid w:val="00B23971"/>
    <w:rsid w:val="00B23D79"/>
    <w:rsid w:val="00B241EC"/>
    <w:rsid w:val="00B24272"/>
    <w:rsid w:val="00B24275"/>
    <w:rsid w:val="00B243FC"/>
    <w:rsid w:val="00B2444F"/>
    <w:rsid w:val="00B245F3"/>
    <w:rsid w:val="00B247B9"/>
    <w:rsid w:val="00B24D5E"/>
    <w:rsid w:val="00B25123"/>
    <w:rsid w:val="00B25138"/>
    <w:rsid w:val="00B25234"/>
    <w:rsid w:val="00B2530C"/>
    <w:rsid w:val="00B2560B"/>
    <w:rsid w:val="00B2569A"/>
    <w:rsid w:val="00B257D6"/>
    <w:rsid w:val="00B25A86"/>
    <w:rsid w:val="00B25DC8"/>
    <w:rsid w:val="00B25F2A"/>
    <w:rsid w:val="00B26244"/>
    <w:rsid w:val="00B263C4"/>
    <w:rsid w:val="00B264F1"/>
    <w:rsid w:val="00B264FC"/>
    <w:rsid w:val="00B26659"/>
    <w:rsid w:val="00B26AA6"/>
    <w:rsid w:val="00B26BD2"/>
    <w:rsid w:val="00B27000"/>
    <w:rsid w:val="00B270C5"/>
    <w:rsid w:val="00B270D4"/>
    <w:rsid w:val="00B27220"/>
    <w:rsid w:val="00B27356"/>
    <w:rsid w:val="00B277B0"/>
    <w:rsid w:val="00B277E9"/>
    <w:rsid w:val="00B27A38"/>
    <w:rsid w:val="00B27E07"/>
    <w:rsid w:val="00B301C0"/>
    <w:rsid w:val="00B30366"/>
    <w:rsid w:val="00B30450"/>
    <w:rsid w:val="00B3062E"/>
    <w:rsid w:val="00B30725"/>
    <w:rsid w:val="00B30752"/>
    <w:rsid w:val="00B30E13"/>
    <w:rsid w:val="00B30E93"/>
    <w:rsid w:val="00B30EE0"/>
    <w:rsid w:val="00B30F98"/>
    <w:rsid w:val="00B31187"/>
    <w:rsid w:val="00B313D8"/>
    <w:rsid w:val="00B31902"/>
    <w:rsid w:val="00B31A56"/>
    <w:rsid w:val="00B31A7D"/>
    <w:rsid w:val="00B31AA2"/>
    <w:rsid w:val="00B31C3F"/>
    <w:rsid w:val="00B31DF6"/>
    <w:rsid w:val="00B31EB9"/>
    <w:rsid w:val="00B32685"/>
    <w:rsid w:val="00B32A01"/>
    <w:rsid w:val="00B32D08"/>
    <w:rsid w:val="00B33613"/>
    <w:rsid w:val="00B3365E"/>
    <w:rsid w:val="00B33759"/>
    <w:rsid w:val="00B33852"/>
    <w:rsid w:val="00B339F7"/>
    <w:rsid w:val="00B33D09"/>
    <w:rsid w:val="00B33D4C"/>
    <w:rsid w:val="00B3426E"/>
    <w:rsid w:val="00B34559"/>
    <w:rsid w:val="00B3462A"/>
    <w:rsid w:val="00B34878"/>
    <w:rsid w:val="00B348A8"/>
    <w:rsid w:val="00B34A6F"/>
    <w:rsid w:val="00B34AB4"/>
    <w:rsid w:val="00B34B84"/>
    <w:rsid w:val="00B34D1C"/>
    <w:rsid w:val="00B35310"/>
    <w:rsid w:val="00B353B5"/>
    <w:rsid w:val="00B3540F"/>
    <w:rsid w:val="00B35410"/>
    <w:rsid w:val="00B354E9"/>
    <w:rsid w:val="00B35B14"/>
    <w:rsid w:val="00B35BDD"/>
    <w:rsid w:val="00B3600B"/>
    <w:rsid w:val="00B3612E"/>
    <w:rsid w:val="00B362D4"/>
    <w:rsid w:val="00B36405"/>
    <w:rsid w:val="00B3683A"/>
    <w:rsid w:val="00B3693B"/>
    <w:rsid w:val="00B36A1C"/>
    <w:rsid w:val="00B36CC1"/>
    <w:rsid w:val="00B36D00"/>
    <w:rsid w:val="00B3715C"/>
    <w:rsid w:val="00B372C8"/>
    <w:rsid w:val="00B37ACC"/>
    <w:rsid w:val="00B37AFD"/>
    <w:rsid w:val="00B37C70"/>
    <w:rsid w:val="00B37D5C"/>
    <w:rsid w:val="00B37D74"/>
    <w:rsid w:val="00B403F2"/>
    <w:rsid w:val="00B40455"/>
    <w:rsid w:val="00B405CC"/>
    <w:rsid w:val="00B406D6"/>
    <w:rsid w:val="00B4096B"/>
    <w:rsid w:val="00B41445"/>
    <w:rsid w:val="00B417BE"/>
    <w:rsid w:val="00B41843"/>
    <w:rsid w:val="00B41B8D"/>
    <w:rsid w:val="00B425C4"/>
    <w:rsid w:val="00B426F9"/>
    <w:rsid w:val="00B428B7"/>
    <w:rsid w:val="00B428E3"/>
    <w:rsid w:val="00B42B13"/>
    <w:rsid w:val="00B4371B"/>
    <w:rsid w:val="00B43B9F"/>
    <w:rsid w:val="00B43BF6"/>
    <w:rsid w:val="00B43C3E"/>
    <w:rsid w:val="00B43CE7"/>
    <w:rsid w:val="00B43E5E"/>
    <w:rsid w:val="00B43F03"/>
    <w:rsid w:val="00B4425B"/>
    <w:rsid w:val="00B445E3"/>
    <w:rsid w:val="00B44D19"/>
    <w:rsid w:val="00B44D3B"/>
    <w:rsid w:val="00B4500A"/>
    <w:rsid w:val="00B4514A"/>
    <w:rsid w:val="00B45412"/>
    <w:rsid w:val="00B455C7"/>
    <w:rsid w:val="00B4580E"/>
    <w:rsid w:val="00B4598E"/>
    <w:rsid w:val="00B45A33"/>
    <w:rsid w:val="00B45E73"/>
    <w:rsid w:val="00B4623A"/>
    <w:rsid w:val="00B462EF"/>
    <w:rsid w:val="00B464A8"/>
    <w:rsid w:val="00B465ED"/>
    <w:rsid w:val="00B46919"/>
    <w:rsid w:val="00B46AE5"/>
    <w:rsid w:val="00B46EE3"/>
    <w:rsid w:val="00B46FE6"/>
    <w:rsid w:val="00B46FEA"/>
    <w:rsid w:val="00B470C5"/>
    <w:rsid w:val="00B472FF"/>
    <w:rsid w:val="00B4748D"/>
    <w:rsid w:val="00B47610"/>
    <w:rsid w:val="00B47A0C"/>
    <w:rsid w:val="00B47CB1"/>
    <w:rsid w:val="00B47D8E"/>
    <w:rsid w:val="00B50037"/>
    <w:rsid w:val="00B50308"/>
    <w:rsid w:val="00B50709"/>
    <w:rsid w:val="00B509A4"/>
    <w:rsid w:val="00B50DB7"/>
    <w:rsid w:val="00B51657"/>
    <w:rsid w:val="00B519B1"/>
    <w:rsid w:val="00B51E51"/>
    <w:rsid w:val="00B52220"/>
    <w:rsid w:val="00B523BA"/>
    <w:rsid w:val="00B526A1"/>
    <w:rsid w:val="00B527A7"/>
    <w:rsid w:val="00B52932"/>
    <w:rsid w:val="00B52979"/>
    <w:rsid w:val="00B529F9"/>
    <w:rsid w:val="00B52B21"/>
    <w:rsid w:val="00B52EB6"/>
    <w:rsid w:val="00B52FC3"/>
    <w:rsid w:val="00B53082"/>
    <w:rsid w:val="00B530BE"/>
    <w:rsid w:val="00B5325F"/>
    <w:rsid w:val="00B533F9"/>
    <w:rsid w:val="00B53438"/>
    <w:rsid w:val="00B5343F"/>
    <w:rsid w:val="00B538A2"/>
    <w:rsid w:val="00B53EBB"/>
    <w:rsid w:val="00B54035"/>
    <w:rsid w:val="00B54104"/>
    <w:rsid w:val="00B543A6"/>
    <w:rsid w:val="00B5441B"/>
    <w:rsid w:val="00B545C0"/>
    <w:rsid w:val="00B54DA4"/>
    <w:rsid w:val="00B54DBA"/>
    <w:rsid w:val="00B54E35"/>
    <w:rsid w:val="00B5504C"/>
    <w:rsid w:val="00B551AB"/>
    <w:rsid w:val="00B55505"/>
    <w:rsid w:val="00B556C1"/>
    <w:rsid w:val="00B55DAE"/>
    <w:rsid w:val="00B55ED8"/>
    <w:rsid w:val="00B56109"/>
    <w:rsid w:val="00B56263"/>
    <w:rsid w:val="00B562A9"/>
    <w:rsid w:val="00B5636A"/>
    <w:rsid w:val="00B564CF"/>
    <w:rsid w:val="00B56531"/>
    <w:rsid w:val="00B5655B"/>
    <w:rsid w:val="00B566E6"/>
    <w:rsid w:val="00B567E2"/>
    <w:rsid w:val="00B56BF5"/>
    <w:rsid w:val="00B57288"/>
    <w:rsid w:val="00B57566"/>
    <w:rsid w:val="00B5785A"/>
    <w:rsid w:val="00B57888"/>
    <w:rsid w:val="00B5789E"/>
    <w:rsid w:val="00B578C7"/>
    <w:rsid w:val="00B57C19"/>
    <w:rsid w:val="00B57CD6"/>
    <w:rsid w:val="00B57FB9"/>
    <w:rsid w:val="00B60077"/>
    <w:rsid w:val="00B601D0"/>
    <w:rsid w:val="00B6037A"/>
    <w:rsid w:val="00B60F26"/>
    <w:rsid w:val="00B614CB"/>
    <w:rsid w:val="00B61A21"/>
    <w:rsid w:val="00B61B8D"/>
    <w:rsid w:val="00B61E08"/>
    <w:rsid w:val="00B62173"/>
    <w:rsid w:val="00B621AC"/>
    <w:rsid w:val="00B62363"/>
    <w:rsid w:val="00B624E0"/>
    <w:rsid w:val="00B6256C"/>
    <w:rsid w:val="00B6297E"/>
    <w:rsid w:val="00B62990"/>
    <w:rsid w:val="00B629F2"/>
    <w:rsid w:val="00B62B14"/>
    <w:rsid w:val="00B62F13"/>
    <w:rsid w:val="00B63319"/>
    <w:rsid w:val="00B6343E"/>
    <w:rsid w:val="00B637BC"/>
    <w:rsid w:val="00B638FC"/>
    <w:rsid w:val="00B63F61"/>
    <w:rsid w:val="00B641C9"/>
    <w:rsid w:val="00B64207"/>
    <w:rsid w:val="00B64273"/>
    <w:rsid w:val="00B642D7"/>
    <w:rsid w:val="00B6461B"/>
    <w:rsid w:val="00B646A5"/>
    <w:rsid w:val="00B646AD"/>
    <w:rsid w:val="00B646E7"/>
    <w:rsid w:val="00B6485E"/>
    <w:rsid w:val="00B64898"/>
    <w:rsid w:val="00B649BA"/>
    <w:rsid w:val="00B64AE7"/>
    <w:rsid w:val="00B64F9C"/>
    <w:rsid w:val="00B6529D"/>
    <w:rsid w:val="00B653AE"/>
    <w:rsid w:val="00B6540D"/>
    <w:rsid w:val="00B65423"/>
    <w:rsid w:val="00B6559A"/>
    <w:rsid w:val="00B655F2"/>
    <w:rsid w:val="00B658BF"/>
    <w:rsid w:val="00B660BB"/>
    <w:rsid w:val="00B667B2"/>
    <w:rsid w:val="00B66A25"/>
    <w:rsid w:val="00B66A91"/>
    <w:rsid w:val="00B66EE8"/>
    <w:rsid w:val="00B66FB7"/>
    <w:rsid w:val="00B67248"/>
    <w:rsid w:val="00B673BC"/>
    <w:rsid w:val="00B67967"/>
    <w:rsid w:val="00B67CA3"/>
    <w:rsid w:val="00B67D68"/>
    <w:rsid w:val="00B67DAA"/>
    <w:rsid w:val="00B67E06"/>
    <w:rsid w:val="00B70921"/>
    <w:rsid w:val="00B70971"/>
    <w:rsid w:val="00B70A2E"/>
    <w:rsid w:val="00B70A5D"/>
    <w:rsid w:val="00B70D7A"/>
    <w:rsid w:val="00B70FD9"/>
    <w:rsid w:val="00B71009"/>
    <w:rsid w:val="00B71255"/>
    <w:rsid w:val="00B712CA"/>
    <w:rsid w:val="00B71348"/>
    <w:rsid w:val="00B71380"/>
    <w:rsid w:val="00B7154F"/>
    <w:rsid w:val="00B717E2"/>
    <w:rsid w:val="00B718B6"/>
    <w:rsid w:val="00B71B19"/>
    <w:rsid w:val="00B72061"/>
    <w:rsid w:val="00B72143"/>
    <w:rsid w:val="00B72235"/>
    <w:rsid w:val="00B722B8"/>
    <w:rsid w:val="00B7266B"/>
    <w:rsid w:val="00B727CA"/>
    <w:rsid w:val="00B732AE"/>
    <w:rsid w:val="00B73361"/>
    <w:rsid w:val="00B73435"/>
    <w:rsid w:val="00B73734"/>
    <w:rsid w:val="00B73833"/>
    <w:rsid w:val="00B7390B"/>
    <w:rsid w:val="00B73950"/>
    <w:rsid w:val="00B73AC6"/>
    <w:rsid w:val="00B73B5B"/>
    <w:rsid w:val="00B73BF8"/>
    <w:rsid w:val="00B73D4E"/>
    <w:rsid w:val="00B73DC7"/>
    <w:rsid w:val="00B73DE3"/>
    <w:rsid w:val="00B73F6D"/>
    <w:rsid w:val="00B74094"/>
    <w:rsid w:val="00B7442A"/>
    <w:rsid w:val="00B74766"/>
    <w:rsid w:val="00B748F0"/>
    <w:rsid w:val="00B74EFA"/>
    <w:rsid w:val="00B753BF"/>
    <w:rsid w:val="00B75467"/>
    <w:rsid w:val="00B75507"/>
    <w:rsid w:val="00B75518"/>
    <w:rsid w:val="00B75859"/>
    <w:rsid w:val="00B75AF1"/>
    <w:rsid w:val="00B7604D"/>
    <w:rsid w:val="00B76285"/>
    <w:rsid w:val="00B76402"/>
    <w:rsid w:val="00B76862"/>
    <w:rsid w:val="00B76B79"/>
    <w:rsid w:val="00B76B8C"/>
    <w:rsid w:val="00B76E90"/>
    <w:rsid w:val="00B76E9E"/>
    <w:rsid w:val="00B77103"/>
    <w:rsid w:val="00B774F5"/>
    <w:rsid w:val="00B776F2"/>
    <w:rsid w:val="00B7777A"/>
    <w:rsid w:val="00B77D9F"/>
    <w:rsid w:val="00B77E55"/>
    <w:rsid w:val="00B77F9A"/>
    <w:rsid w:val="00B802A6"/>
    <w:rsid w:val="00B8037E"/>
    <w:rsid w:val="00B8066A"/>
    <w:rsid w:val="00B808A3"/>
    <w:rsid w:val="00B80DF0"/>
    <w:rsid w:val="00B80E87"/>
    <w:rsid w:val="00B8110D"/>
    <w:rsid w:val="00B81381"/>
    <w:rsid w:val="00B813CD"/>
    <w:rsid w:val="00B81713"/>
    <w:rsid w:val="00B81782"/>
    <w:rsid w:val="00B8182D"/>
    <w:rsid w:val="00B81869"/>
    <w:rsid w:val="00B8194F"/>
    <w:rsid w:val="00B81B1D"/>
    <w:rsid w:val="00B81EEC"/>
    <w:rsid w:val="00B81FF3"/>
    <w:rsid w:val="00B8205E"/>
    <w:rsid w:val="00B822CC"/>
    <w:rsid w:val="00B827DB"/>
    <w:rsid w:val="00B82D1A"/>
    <w:rsid w:val="00B82D60"/>
    <w:rsid w:val="00B8337F"/>
    <w:rsid w:val="00B83667"/>
    <w:rsid w:val="00B839ED"/>
    <w:rsid w:val="00B83C8E"/>
    <w:rsid w:val="00B83EFD"/>
    <w:rsid w:val="00B83F1D"/>
    <w:rsid w:val="00B84055"/>
    <w:rsid w:val="00B841C8"/>
    <w:rsid w:val="00B84503"/>
    <w:rsid w:val="00B847EB"/>
    <w:rsid w:val="00B8483F"/>
    <w:rsid w:val="00B849BB"/>
    <w:rsid w:val="00B84B5B"/>
    <w:rsid w:val="00B84C0A"/>
    <w:rsid w:val="00B84DAB"/>
    <w:rsid w:val="00B850AF"/>
    <w:rsid w:val="00B850BA"/>
    <w:rsid w:val="00B85146"/>
    <w:rsid w:val="00B85646"/>
    <w:rsid w:val="00B85673"/>
    <w:rsid w:val="00B85774"/>
    <w:rsid w:val="00B8577B"/>
    <w:rsid w:val="00B858C8"/>
    <w:rsid w:val="00B859D4"/>
    <w:rsid w:val="00B85CC6"/>
    <w:rsid w:val="00B85F4A"/>
    <w:rsid w:val="00B862C6"/>
    <w:rsid w:val="00B8632C"/>
    <w:rsid w:val="00B86391"/>
    <w:rsid w:val="00B869EA"/>
    <w:rsid w:val="00B86B00"/>
    <w:rsid w:val="00B870F8"/>
    <w:rsid w:val="00B87573"/>
    <w:rsid w:val="00B8772B"/>
    <w:rsid w:val="00B87781"/>
    <w:rsid w:val="00B87BE8"/>
    <w:rsid w:val="00B908F0"/>
    <w:rsid w:val="00B909FF"/>
    <w:rsid w:val="00B90B1E"/>
    <w:rsid w:val="00B90BF3"/>
    <w:rsid w:val="00B90F4F"/>
    <w:rsid w:val="00B90FEC"/>
    <w:rsid w:val="00B912D9"/>
    <w:rsid w:val="00B91394"/>
    <w:rsid w:val="00B913B7"/>
    <w:rsid w:val="00B913F4"/>
    <w:rsid w:val="00B917DA"/>
    <w:rsid w:val="00B91A02"/>
    <w:rsid w:val="00B91D20"/>
    <w:rsid w:val="00B91D72"/>
    <w:rsid w:val="00B92143"/>
    <w:rsid w:val="00B9216E"/>
    <w:rsid w:val="00B9238A"/>
    <w:rsid w:val="00B9253F"/>
    <w:rsid w:val="00B9259F"/>
    <w:rsid w:val="00B92818"/>
    <w:rsid w:val="00B92925"/>
    <w:rsid w:val="00B92A7E"/>
    <w:rsid w:val="00B92AFF"/>
    <w:rsid w:val="00B92C79"/>
    <w:rsid w:val="00B92D08"/>
    <w:rsid w:val="00B931CE"/>
    <w:rsid w:val="00B93388"/>
    <w:rsid w:val="00B933B7"/>
    <w:rsid w:val="00B93578"/>
    <w:rsid w:val="00B935AC"/>
    <w:rsid w:val="00B939D7"/>
    <w:rsid w:val="00B94231"/>
    <w:rsid w:val="00B94281"/>
    <w:rsid w:val="00B9428B"/>
    <w:rsid w:val="00B942AA"/>
    <w:rsid w:val="00B944FF"/>
    <w:rsid w:val="00B94544"/>
    <w:rsid w:val="00B947C8"/>
    <w:rsid w:val="00B94A74"/>
    <w:rsid w:val="00B957B5"/>
    <w:rsid w:val="00B95A13"/>
    <w:rsid w:val="00B95F71"/>
    <w:rsid w:val="00B95FA1"/>
    <w:rsid w:val="00B95FB9"/>
    <w:rsid w:val="00B9605B"/>
    <w:rsid w:val="00B96194"/>
    <w:rsid w:val="00B961A3"/>
    <w:rsid w:val="00B9620B"/>
    <w:rsid w:val="00B96266"/>
    <w:rsid w:val="00B966F7"/>
    <w:rsid w:val="00B96929"/>
    <w:rsid w:val="00B969C7"/>
    <w:rsid w:val="00B96A2D"/>
    <w:rsid w:val="00B96AC6"/>
    <w:rsid w:val="00B96CFF"/>
    <w:rsid w:val="00B96D94"/>
    <w:rsid w:val="00B96EA7"/>
    <w:rsid w:val="00B96EDB"/>
    <w:rsid w:val="00B96FA7"/>
    <w:rsid w:val="00B97206"/>
    <w:rsid w:val="00B97279"/>
    <w:rsid w:val="00B973C3"/>
    <w:rsid w:val="00B97A30"/>
    <w:rsid w:val="00B97D7E"/>
    <w:rsid w:val="00B97E95"/>
    <w:rsid w:val="00B97FC7"/>
    <w:rsid w:val="00BA03F3"/>
    <w:rsid w:val="00BA056B"/>
    <w:rsid w:val="00BA05D7"/>
    <w:rsid w:val="00BA076E"/>
    <w:rsid w:val="00BA0849"/>
    <w:rsid w:val="00BA0F8C"/>
    <w:rsid w:val="00BA10E7"/>
    <w:rsid w:val="00BA11F8"/>
    <w:rsid w:val="00BA137A"/>
    <w:rsid w:val="00BA15D0"/>
    <w:rsid w:val="00BA1701"/>
    <w:rsid w:val="00BA1DF3"/>
    <w:rsid w:val="00BA1EBA"/>
    <w:rsid w:val="00BA1F83"/>
    <w:rsid w:val="00BA1FE3"/>
    <w:rsid w:val="00BA20FA"/>
    <w:rsid w:val="00BA214C"/>
    <w:rsid w:val="00BA222D"/>
    <w:rsid w:val="00BA2495"/>
    <w:rsid w:val="00BA25E3"/>
    <w:rsid w:val="00BA2774"/>
    <w:rsid w:val="00BA2ADA"/>
    <w:rsid w:val="00BA2AF1"/>
    <w:rsid w:val="00BA2B3F"/>
    <w:rsid w:val="00BA2E04"/>
    <w:rsid w:val="00BA2EC6"/>
    <w:rsid w:val="00BA3471"/>
    <w:rsid w:val="00BA37E8"/>
    <w:rsid w:val="00BA3B84"/>
    <w:rsid w:val="00BA3EB0"/>
    <w:rsid w:val="00BA420E"/>
    <w:rsid w:val="00BA4540"/>
    <w:rsid w:val="00BA49E5"/>
    <w:rsid w:val="00BA4AC4"/>
    <w:rsid w:val="00BA4C1F"/>
    <w:rsid w:val="00BA4CC3"/>
    <w:rsid w:val="00BA4D39"/>
    <w:rsid w:val="00BA50E3"/>
    <w:rsid w:val="00BA5297"/>
    <w:rsid w:val="00BA52C4"/>
    <w:rsid w:val="00BA5535"/>
    <w:rsid w:val="00BA564A"/>
    <w:rsid w:val="00BA5842"/>
    <w:rsid w:val="00BA59DA"/>
    <w:rsid w:val="00BA5D25"/>
    <w:rsid w:val="00BA5D72"/>
    <w:rsid w:val="00BA5DE2"/>
    <w:rsid w:val="00BA5E3C"/>
    <w:rsid w:val="00BA601B"/>
    <w:rsid w:val="00BA641D"/>
    <w:rsid w:val="00BA662F"/>
    <w:rsid w:val="00BA66D5"/>
    <w:rsid w:val="00BA67C8"/>
    <w:rsid w:val="00BA6B44"/>
    <w:rsid w:val="00BA6B84"/>
    <w:rsid w:val="00BA6C73"/>
    <w:rsid w:val="00BA6D58"/>
    <w:rsid w:val="00BA72CD"/>
    <w:rsid w:val="00BA7423"/>
    <w:rsid w:val="00BA7728"/>
    <w:rsid w:val="00BA789E"/>
    <w:rsid w:val="00BA7ABF"/>
    <w:rsid w:val="00BA7AF2"/>
    <w:rsid w:val="00BA7B72"/>
    <w:rsid w:val="00BB0002"/>
    <w:rsid w:val="00BB00D6"/>
    <w:rsid w:val="00BB01AC"/>
    <w:rsid w:val="00BB01B8"/>
    <w:rsid w:val="00BB028B"/>
    <w:rsid w:val="00BB0319"/>
    <w:rsid w:val="00BB047B"/>
    <w:rsid w:val="00BB07F4"/>
    <w:rsid w:val="00BB0B48"/>
    <w:rsid w:val="00BB0DCC"/>
    <w:rsid w:val="00BB104F"/>
    <w:rsid w:val="00BB116F"/>
    <w:rsid w:val="00BB11F7"/>
    <w:rsid w:val="00BB12A0"/>
    <w:rsid w:val="00BB13C9"/>
    <w:rsid w:val="00BB152B"/>
    <w:rsid w:val="00BB1547"/>
    <w:rsid w:val="00BB1C9C"/>
    <w:rsid w:val="00BB1E07"/>
    <w:rsid w:val="00BB201D"/>
    <w:rsid w:val="00BB230B"/>
    <w:rsid w:val="00BB24E4"/>
    <w:rsid w:val="00BB2FE5"/>
    <w:rsid w:val="00BB317C"/>
    <w:rsid w:val="00BB3379"/>
    <w:rsid w:val="00BB349F"/>
    <w:rsid w:val="00BB36B8"/>
    <w:rsid w:val="00BB37C3"/>
    <w:rsid w:val="00BB37F6"/>
    <w:rsid w:val="00BB3A60"/>
    <w:rsid w:val="00BB3E01"/>
    <w:rsid w:val="00BB3E70"/>
    <w:rsid w:val="00BB4220"/>
    <w:rsid w:val="00BB4283"/>
    <w:rsid w:val="00BB4471"/>
    <w:rsid w:val="00BB45B6"/>
    <w:rsid w:val="00BB45DD"/>
    <w:rsid w:val="00BB4613"/>
    <w:rsid w:val="00BB4635"/>
    <w:rsid w:val="00BB4817"/>
    <w:rsid w:val="00BB4B26"/>
    <w:rsid w:val="00BB4C96"/>
    <w:rsid w:val="00BB4CD8"/>
    <w:rsid w:val="00BB4D70"/>
    <w:rsid w:val="00BB4E83"/>
    <w:rsid w:val="00BB4FE8"/>
    <w:rsid w:val="00BB5247"/>
    <w:rsid w:val="00BB5879"/>
    <w:rsid w:val="00BB5A72"/>
    <w:rsid w:val="00BB5D12"/>
    <w:rsid w:val="00BB6390"/>
    <w:rsid w:val="00BB6438"/>
    <w:rsid w:val="00BB6866"/>
    <w:rsid w:val="00BB6A15"/>
    <w:rsid w:val="00BB6E1A"/>
    <w:rsid w:val="00BB6EA5"/>
    <w:rsid w:val="00BB7378"/>
    <w:rsid w:val="00BB76FE"/>
    <w:rsid w:val="00BB7724"/>
    <w:rsid w:val="00BB782A"/>
    <w:rsid w:val="00BB78B1"/>
    <w:rsid w:val="00BB7DCB"/>
    <w:rsid w:val="00BC04EC"/>
    <w:rsid w:val="00BC0648"/>
    <w:rsid w:val="00BC07C0"/>
    <w:rsid w:val="00BC08D2"/>
    <w:rsid w:val="00BC0989"/>
    <w:rsid w:val="00BC0E9A"/>
    <w:rsid w:val="00BC1293"/>
    <w:rsid w:val="00BC1371"/>
    <w:rsid w:val="00BC14FB"/>
    <w:rsid w:val="00BC182B"/>
    <w:rsid w:val="00BC188F"/>
    <w:rsid w:val="00BC1AA9"/>
    <w:rsid w:val="00BC23CA"/>
    <w:rsid w:val="00BC2413"/>
    <w:rsid w:val="00BC27B5"/>
    <w:rsid w:val="00BC27FE"/>
    <w:rsid w:val="00BC2833"/>
    <w:rsid w:val="00BC2971"/>
    <w:rsid w:val="00BC2AFB"/>
    <w:rsid w:val="00BC2DC6"/>
    <w:rsid w:val="00BC308C"/>
    <w:rsid w:val="00BC3139"/>
    <w:rsid w:val="00BC3459"/>
    <w:rsid w:val="00BC34ED"/>
    <w:rsid w:val="00BC3871"/>
    <w:rsid w:val="00BC3CEF"/>
    <w:rsid w:val="00BC4001"/>
    <w:rsid w:val="00BC41E6"/>
    <w:rsid w:val="00BC4763"/>
    <w:rsid w:val="00BC4AC0"/>
    <w:rsid w:val="00BC4AD3"/>
    <w:rsid w:val="00BC4E47"/>
    <w:rsid w:val="00BC4F22"/>
    <w:rsid w:val="00BC51B4"/>
    <w:rsid w:val="00BC5266"/>
    <w:rsid w:val="00BC52B5"/>
    <w:rsid w:val="00BC54A2"/>
    <w:rsid w:val="00BC559D"/>
    <w:rsid w:val="00BC602F"/>
    <w:rsid w:val="00BC6314"/>
    <w:rsid w:val="00BC6331"/>
    <w:rsid w:val="00BC67DC"/>
    <w:rsid w:val="00BC6A43"/>
    <w:rsid w:val="00BC6AB2"/>
    <w:rsid w:val="00BC6CA9"/>
    <w:rsid w:val="00BC6E90"/>
    <w:rsid w:val="00BC7395"/>
    <w:rsid w:val="00BC74C2"/>
    <w:rsid w:val="00BC75B0"/>
    <w:rsid w:val="00BC75CB"/>
    <w:rsid w:val="00BC7D8E"/>
    <w:rsid w:val="00BD010D"/>
    <w:rsid w:val="00BD0330"/>
    <w:rsid w:val="00BD06DC"/>
    <w:rsid w:val="00BD0906"/>
    <w:rsid w:val="00BD0B61"/>
    <w:rsid w:val="00BD0D3D"/>
    <w:rsid w:val="00BD0D4C"/>
    <w:rsid w:val="00BD0F88"/>
    <w:rsid w:val="00BD1010"/>
    <w:rsid w:val="00BD125C"/>
    <w:rsid w:val="00BD1445"/>
    <w:rsid w:val="00BD15FD"/>
    <w:rsid w:val="00BD1773"/>
    <w:rsid w:val="00BD17E8"/>
    <w:rsid w:val="00BD1BF1"/>
    <w:rsid w:val="00BD248A"/>
    <w:rsid w:val="00BD2714"/>
    <w:rsid w:val="00BD2905"/>
    <w:rsid w:val="00BD2A4A"/>
    <w:rsid w:val="00BD2BF5"/>
    <w:rsid w:val="00BD2D9C"/>
    <w:rsid w:val="00BD2F0F"/>
    <w:rsid w:val="00BD312F"/>
    <w:rsid w:val="00BD3130"/>
    <w:rsid w:val="00BD32E0"/>
    <w:rsid w:val="00BD3499"/>
    <w:rsid w:val="00BD354F"/>
    <w:rsid w:val="00BD3795"/>
    <w:rsid w:val="00BD39A9"/>
    <w:rsid w:val="00BD3CF3"/>
    <w:rsid w:val="00BD3EC0"/>
    <w:rsid w:val="00BD484D"/>
    <w:rsid w:val="00BD4A69"/>
    <w:rsid w:val="00BD4AFA"/>
    <w:rsid w:val="00BD4C6E"/>
    <w:rsid w:val="00BD4CFD"/>
    <w:rsid w:val="00BD4FEE"/>
    <w:rsid w:val="00BD507C"/>
    <w:rsid w:val="00BD50F7"/>
    <w:rsid w:val="00BD52AF"/>
    <w:rsid w:val="00BD53E5"/>
    <w:rsid w:val="00BD5937"/>
    <w:rsid w:val="00BD5A05"/>
    <w:rsid w:val="00BD5A6D"/>
    <w:rsid w:val="00BD60B2"/>
    <w:rsid w:val="00BD6183"/>
    <w:rsid w:val="00BD698D"/>
    <w:rsid w:val="00BD6BE0"/>
    <w:rsid w:val="00BD6D23"/>
    <w:rsid w:val="00BD7015"/>
    <w:rsid w:val="00BD7028"/>
    <w:rsid w:val="00BD7056"/>
    <w:rsid w:val="00BD7218"/>
    <w:rsid w:val="00BD75EA"/>
    <w:rsid w:val="00BD7624"/>
    <w:rsid w:val="00BD780C"/>
    <w:rsid w:val="00BD7881"/>
    <w:rsid w:val="00BD78C2"/>
    <w:rsid w:val="00BD78DA"/>
    <w:rsid w:val="00BD78FF"/>
    <w:rsid w:val="00BD7CF1"/>
    <w:rsid w:val="00BD7F83"/>
    <w:rsid w:val="00BE0065"/>
    <w:rsid w:val="00BE00FF"/>
    <w:rsid w:val="00BE0582"/>
    <w:rsid w:val="00BE0869"/>
    <w:rsid w:val="00BE0886"/>
    <w:rsid w:val="00BE0898"/>
    <w:rsid w:val="00BE0A56"/>
    <w:rsid w:val="00BE0A8E"/>
    <w:rsid w:val="00BE0B7C"/>
    <w:rsid w:val="00BE1144"/>
    <w:rsid w:val="00BE123A"/>
    <w:rsid w:val="00BE151A"/>
    <w:rsid w:val="00BE171F"/>
    <w:rsid w:val="00BE1948"/>
    <w:rsid w:val="00BE1A8F"/>
    <w:rsid w:val="00BE1B83"/>
    <w:rsid w:val="00BE1CD3"/>
    <w:rsid w:val="00BE22F8"/>
    <w:rsid w:val="00BE23D8"/>
    <w:rsid w:val="00BE28D4"/>
    <w:rsid w:val="00BE29FA"/>
    <w:rsid w:val="00BE2A9F"/>
    <w:rsid w:val="00BE2B21"/>
    <w:rsid w:val="00BE2B93"/>
    <w:rsid w:val="00BE2B94"/>
    <w:rsid w:val="00BE2BB0"/>
    <w:rsid w:val="00BE2EE0"/>
    <w:rsid w:val="00BE3035"/>
    <w:rsid w:val="00BE3191"/>
    <w:rsid w:val="00BE3356"/>
    <w:rsid w:val="00BE38FA"/>
    <w:rsid w:val="00BE3C57"/>
    <w:rsid w:val="00BE3D32"/>
    <w:rsid w:val="00BE3D50"/>
    <w:rsid w:val="00BE3DC4"/>
    <w:rsid w:val="00BE43AB"/>
    <w:rsid w:val="00BE4728"/>
    <w:rsid w:val="00BE47D5"/>
    <w:rsid w:val="00BE4CDD"/>
    <w:rsid w:val="00BE4D6C"/>
    <w:rsid w:val="00BE4EC1"/>
    <w:rsid w:val="00BE56E8"/>
    <w:rsid w:val="00BE5B3F"/>
    <w:rsid w:val="00BE5C5F"/>
    <w:rsid w:val="00BE5D1F"/>
    <w:rsid w:val="00BE5F69"/>
    <w:rsid w:val="00BE6013"/>
    <w:rsid w:val="00BE6344"/>
    <w:rsid w:val="00BE6552"/>
    <w:rsid w:val="00BE65EC"/>
    <w:rsid w:val="00BE66C8"/>
    <w:rsid w:val="00BE670E"/>
    <w:rsid w:val="00BE6777"/>
    <w:rsid w:val="00BE6858"/>
    <w:rsid w:val="00BE68E0"/>
    <w:rsid w:val="00BE6AFF"/>
    <w:rsid w:val="00BE6BF7"/>
    <w:rsid w:val="00BE6EB0"/>
    <w:rsid w:val="00BE6ED5"/>
    <w:rsid w:val="00BE7167"/>
    <w:rsid w:val="00BE73D7"/>
    <w:rsid w:val="00BE74D4"/>
    <w:rsid w:val="00BE7552"/>
    <w:rsid w:val="00BE75A7"/>
    <w:rsid w:val="00BE762B"/>
    <w:rsid w:val="00BE779C"/>
    <w:rsid w:val="00BE79CF"/>
    <w:rsid w:val="00BE7A71"/>
    <w:rsid w:val="00BE7A94"/>
    <w:rsid w:val="00BE7C27"/>
    <w:rsid w:val="00BE7CCE"/>
    <w:rsid w:val="00BE7E38"/>
    <w:rsid w:val="00BE7E4A"/>
    <w:rsid w:val="00BF0102"/>
    <w:rsid w:val="00BF0197"/>
    <w:rsid w:val="00BF04BF"/>
    <w:rsid w:val="00BF0595"/>
    <w:rsid w:val="00BF0635"/>
    <w:rsid w:val="00BF06C5"/>
    <w:rsid w:val="00BF08BE"/>
    <w:rsid w:val="00BF095B"/>
    <w:rsid w:val="00BF0A2C"/>
    <w:rsid w:val="00BF0B54"/>
    <w:rsid w:val="00BF1186"/>
    <w:rsid w:val="00BF15A6"/>
    <w:rsid w:val="00BF177F"/>
    <w:rsid w:val="00BF1818"/>
    <w:rsid w:val="00BF191B"/>
    <w:rsid w:val="00BF192E"/>
    <w:rsid w:val="00BF1B00"/>
    <w:rsid w:val="00BF1C39"/>
    <w:rsid w:val="00BF1CF9"/>
    <w:rsid w:val="00BF1E7D"/>
    <w:rsid w:val="00BF2194"/>
    <w:rsid w:val="00BF21DF"/>
    <w:rsid w:val="00BF23A1"/>
    <w:rsid w:val="00BF2DD9"/>
    <w:rsid w:val="00BF3013"/>
    <w:rsid w:val="00BF304D"/>
    <w:rsid w:val="00BF30F9"/>
    <w:rsid w:val="00BF33CD"/>
    <w:rsid w:val="00BF3773"/>
    <w:rsid w:val="00BF3794"/>
    <w:rsid w:val="00BF381C"/>
    <w:rsid w:val="00BF3BBB"/>
    <w:rsid w:val="00BF3D91"/>
    <w:rsid w:val="00BF4050"/>
    <w:rsid w:val="00BF40A4"/>
    <w:rsid w:val="00BF42C1"/>
    <w:rsid w:val="00BF438B"/>
    <w:rsid w:val="00BF47AF"/>
    <w:rsid w:val="00BF4A4E"/>
    <w:rsid w:val="00BF4FAB"/>
    <w:rsid w:val="00BF5058"/>
    <w:rsid w:val="00BF54E9"/>
    <w:rsid w:val="00BF574E"/>
    <w:rsid w:val="00BF57BF"/>
    <w:rsid w:val="00BF5BC6"/>
    <w:rsid w:val="00BF5C46"/>
    <w:rsid w:val="00BF616A"/>
    <w:rsid w:val="00BF61EC"/>
    <w:rsid w:val="00BF6595"/>
    <w:rsid w:val="00BF6D60"/>
    <w:rsid w:val="00BF7811"/>
    <w:rsid w:val="00C0000D"/>
    <w:rsid w:val="00C000E9"/>
    <w:rsid w:val="00C001B0"/>
    <w:rsid w:val="00C003CE"/>
    <w:rsid w:val="00C00404"/>
    <w:rsid w:val="00C0050C"/>
    <w:rsid w:val="00C0086E"/>
    <w:rsid w:val="00C009DD"/>
    <w:rsid w:val="00C00A1B"/>
    <w:rsid w:val="00C00ADE"/>
    <w:rsid w:val="00C00C5D"/>
    <w:rsid w:val="00C012DB"/>
    <w:rsid w:val="00C015C3"/>
    <w:rsid w:val="00C01631"/>
    <w:rsid w:val="00C01718"/>
    <w:rsid w:val="00C017D3"/>
    <w:rsid w:val="00C01B08"/>
    <w:rsid w:val="00C01ED4"/>
    <w:rsid w:val="00C01FB0"/>
    <w:rsid w:val="00C02120"/>
    <w:rsid w:val="00C021BE"/>
    <w:rsid w:val="00C0254B"/>
    <w:rsid w:val="00C0266C"/>
    <w:rsid w:val="00C02788"/>
    <w:rsid w:val="00C027A7"/>
    <w:rsid w:val="00C02878"/>
    <w:rsid w:val="00C02EB7"/>
    <w:rsid w:val="00C0315A"/>
    <w:rsid w:val="00C032E8"/>
    <w:rsid w:val="00C035AB"/>
    <w:rsid w:val="00C036C5"/>
    <w:rsid w:val="00C03BCA"/>
    <w:rsid w:val="00C0401D"/>
    <w:rsid w:val="00C04544"/>
    <w:rsid w:val="00C0460D"/>
    <w:rsid w:val="00C0475A"/>
    <w:rsid w:val="00C04D27"/>
    <w:rsid w:val="00C05059"/>
    <w:rsid w:val="00C050A5"/>
    <w:rsid w:val="00C05439"/>
    <w:rsid w:val="00C055D6"/>
    <w:rsid w:val="00C063DB"/>
    <w:rsid w:val="00C06553"/>
    <w:rsid w:val="00C0656F"/>
    <w:rsid w:val="00C067DD"/>
    <w:rsid w:val="00C0699B"/>
    <w:rsid w:val="00C06E58"/>
    <w:rsid w:val="00C06FE2"/>
    <w:rsid w:val="00C07020"/>
    <w:rsid w:val="00C07043"/>
    <w:rsid w:val="00C07426"/>
    <w:rsid w:val="00C07590"/>
    <w:rsid w:val="00C07714"/>
    <w:rsid w:val="00C077B4"/>
    <w:rsid w:val="00C07879"/>
    <w:rsid w:val="00C078F3"/>
    <w:rsid w:val="00C0799F"/>
    <w:rsid w:val="00C07A56"/>
    <w:rsid w:val="00C07AB3"/>
    <w:rsid w:val="00C07B0F"/>
    <w:rsid w:val="00C07EEE"/>
    <w:rsid w:val="00C07FB1"/>
    <w:rsid w:val="00C1008E"/>
    <w:rsid w:val="00C10909"/>
    <w:rsid w:val="00C10918"/>
    <w:rsid w:val="00C10C24"/>
    <w:rsid w:val="00C10D0E"/>
    <w:rsid w:val="00C11052"/>
    <w:rsid w:val="00C11134"/>
    <w:rsid w:val="00C114A2"/>
    <w:rsid w:val="00C114F7"/>
    <w:rsid w:val="00C1185D"/>
    <w:rsid w:val="00C11A53"/>
    <w:rsid w:val="00C11C09"/>
    <w:rsid w:val="00C11C26"/>
    <w:rsid w:val="00C11CCB"/>
    <w:rsid w:val="00C11D85"/>
    <w:rsid w:val="00C11DB9"/>
    <w:rsid w:val="00C11DED"/>
    <w:rsid w:val="00C11FF4"/>
    <w:rsid w:val="00C123DB"/>
    <w:rsid w:val="00C1258E"/>
    <w:rsid w:val="00C1285D"/>
    <w:rsid w:val="00C12950"/>
    <w:rsid w:val="00C129C9"/>
    <w:rsid w:val="00C12AE7"/>
    <w:rsid w:val="00C12BBF"/>
    <w:rsid w:val="00C12D17"/>
    <w:rsid w:val="00C12DF9"/>
    <w:rsid w:val="00C13095"/>
    <w:rsid w:val="00C130C6"/>
    <w:rsid w:val="00C1319A"/>
    <w:rsid w:val="00C13353"/>
    <w:rsid w:val="00C13A80"/>
    <w:rsid w:val="00C13B4B"/>
    <w:rsid w:val="00C13C6E"/>
    <w:rsid w:val="00C13C77"/>
    <w:rsid w:val="00C14220"/>
    <w:rsid w:val="00C14222"/>
    <w:rsid w:val="00C14329"/>
    <w:rsid w:val="00C14351"/>
    <w:rsid w:val="00C14448"/>
    <w:rsid w:val="00C14504"/>
    <w:rsid w:val="00C14615"/>
    <w:rsid w:val="00C14B93"/>
    <w:rsid w:val="00C14CE8"/>
    <w:rsid w:val="00C1530B"/>
    <w:rsid w:val="00C15444"/>
    <w:rsid w:val="00C15552"/>
    <w:rsid w:val="00C15AC5"/>
    <w:rsid w:val="00C15F54"/>
    <w:rsid w:val="00C16143"/>
    <w:rsid w:val="00C1657B"/>
    <w:rsid w:val="00C165B9"/>
    <w:rsid w:val="00C165D6"/>
    <w:rsid w:val="00C1667D"/>
    <w:rsid w:val="00C16861"/>
    <w:rsid w:val="00C1686B"/>
    <w:rsid w:val="00C168FD"/>
    <w:rsid w:val="00C16F3E"/>
    <w:rsid w:val="00C16F5C"/>
    <w:rsid w:val="00C17106"/>
    <w:rsid w:val="00C17112"/>
    <w:rsid w:val="00C1721A"/>
    <w:rsid w:val="00C172A1"/>
    <w:rsid w:val="00C172CC"/>
    <w:rsid w:val="00C172D9"/>
    <w:rsid w:val="00C17318"/>
    <w:rsid w:val="00C17474"/>
    <w:rsid w:val="00C1759B"/>
    <w:rsid w:val="00C17615"/>
    <w:rsid w:val="00C17753"/>
    <w:rsid w:val="00C177C8"/>
    <w:rsid w:val="00C1793C"/>
    <w:rsid w:val="00C17B7E"/>
    <w:rsid w:val="00C17C43"/>
    <w:rsid w:val="00C17E8D"/>
    <w:rsid w:val="00C20368"/>
    <w:rsid w:val="00C2041F"/>
    <w:rsid w:val="00C20464"/>
    <w:rsid w:val="00C206D2"/>
    <w:rsid w:val="00C206FE"/>
    <w:rsid w:val="00C20AA6"/>
    <w:rsid w:val="00C21090"/>
    <w:rsid w:val="00C210B0"/>
    <w:rsid w:val="00C2130B"/>
    <w:rsid w:val="00C2155F"/>
    <w:rsid w:val="00C21851"/>
    <w:rsid w:val="00C21AA0"/>
    <w:rsid w:val="00C21D13"/>
    <w:rsid w:val="00C21D96"/>
    <w:rsid w:val="00C22158"/>
    <w:rsid w:val="00C222FE"/>
    <w:rsid w:val="00C22660"/>
    <w:rsid w:val="00C2287A"/>
    <w:rsid w:val="00C228E9"/>
    <w:rsid w:val="00C22ABF"/>
    <w:rsid w:val="00C22B07"/>
    <w:rsid w:val="00C22B88"/>
    <w:rsid w:val="00C231BC"/>
    <w:rsid w:val="00C231D8"/>
    <w:rsid w:val="00C23349"/>
    <w:rsid w:val="00C235D6"/>
    <w:rsid w:val="00C236F8"/>
    <w:rsid w:val="00C23A4E"/>
    <w:rsid w:val="00C23C7E"/>
    <w:rsid w:val="00C23DD2"/>
    <w:rsid w:val="00C2415D"/>
    <w:rsid w:val="00C2417E"/>
    <w:rsid w:val="00C24BA0"/>
    <w:rsid w:val="00C24FE7"/>
    <w:rsid w:val="00C2516B"/>
    <w:rsid w:val="00C2555A"/>
    <w:rsid w:val="00C257B4"/>
    <w:rsid w:val="00C25A9A"/>
    <w:rsid w:val="00C25C75"/>
    <w:rsid w:val="00C25D5A"/>
    <w:rsid w:val="00C25DF4"/>
    <w:rsid w:val="00C25E43"/>
    <w:rsid w:val="00C25E81"/>
    <w:rsid w:val="00C26045"/>
    <w:rsid w:val="00C26476"/>
    <w:rsid w:val="00C26716"/>
    <w:rsid w:val="00C267D6"/>
    <w:rsid w:val="00C26921"/>
    <w:rsid w:val="00C26A99"/>
    <w:rsid w:val="00C27007"/>
    <w:rsid w:val="00C2727B"/>
    <w:rsid w:val="00C273B5"/>
    <w:rsid w:val="00C27686"/>
    <w:rsid w:val="00C27775"/>
    <w:rsid w:val="00C277A6"/>
    <w:rsid w:val="00C279C2"/>
    <w:rsid w:val="00C27A3B"/>
    <w:rsid w:val="00C27BE2"/>
    <w:rsid w:val="00C302D7"/>
    <w:rsid w:val="00C3039F"/>
    <w:rsid w:val="00C30B91"/>
    <w:rsid w:val="00C30D17"/>
    <w:rsid w:val="00C30F38"/>
    <w:rsid w:val="00C30F6F"/>
    <w:rsid w:val="00C30FF5"/>
    <w:rsid w:val="00C31252"/>
    <w:rsid w:val="00C312CD"/>
    <w:rsid w:val="00C31367"/>
    <w:rsid w:val="00C31488"/>
    <w:rsid w:val="00C31511"/>
    <w:rsid w:val="00C31626"/>
    <w:rsid w:val="00C31AB8"/>
    <w:rsid w:val="00C31C96"/>
    <w:rsid w:val="00C31CB8"/>
    <w:rsid w:val="00C321EF"/>
    <w:rsid w:val="00C32717"/>
    <w:rsid w:val="00C32EE4"/>
    <w:rsid w:val="00C330C1"/>
    <w:rsid w:val="00C331D1"/>
    <w:rsid w:val="00C332F2"/>
    <w:rsid w:val="00C33695"/>
    <w:rsid w:val="00C3369F"/>
    <w:rsid w:val="00C33A8C"/>
    <w:rsid w:val="00C33A9B"/>
    <w:rsid w:val="00C3405D"/>
    <w:rsid w:val="00C34246"/>
    <w:rsid w:val="00C3444E"/>
    <w:rsid w:val="00C347B8"/>
    <w:rsid w:val="00C34887"/>
    <w:rsid w:val="00C348FF"/>
    <w:rsid w:val="00C34A07"/>
    <w:rsid w:val="00C34ADB"/>
    <w:rsid w:val="00C34D3A"/>
    <w:rsid w:val="00C34E6C"/>
    <w:rsid w:val="00C34ECC"/>
    <w:rsid w:val="00C356D4"/>
    <w:rsid w:val="00C3576E"/>
    <w:rsid w:val="00C35A81"/>
    <w:rsid w:val="00C35FEE"/>
    <w:rsid w:val="00C36146"/>
    <w:rsid w:val="00C3619F"/>
    <w:rsid w:val="00C36F03"/>
    <w:rsid w:val="00C371C6"/>
    <w:rsid w:val="00C3755F"/>
    <w:rsid w:val="00C375DA"/>
    <w:rsid w:val="00C37878"/>
    <w:rsid w:val="00C379CB"/>
    <w:rsid w:val="00C37A4F"/>
    <w:rsid w:val="00C37AA3"/>
    <w:rsid w:val="00C37C2E"/>
    <w:rsid w:val="00C37FB5"/>
    <w:rsid w:val="00C40257"/>
    <w:rsid w:val="00C40260"/>
    <w:rsid w:val="00C40360"/>
    <w:rsid w:val="00C404EF"/>
    <w:rsid w:val="00C405DF"/>
    <w:rsid w:val="00C40E1B"/>
    <w:rsid w:val="00C40EDB"/>
    <w:rsid w:val="00C4112A"/>
    <w:rsid w:val="00C4132D"/>
    <w:rsid w:val="00C4137F"/>
    <w:rsid w:val="00C4158B"/>
    <w:rsid w:val="00C41849"/>
    <w:rsid w:val="00C41F8F"/>
    <w:rsid w:val="00C42015"/>
    <w:rsid w:val="00C42141"/>
    <w:rsid w:val="00C422A5"/>
    <w:rsid w:val="00C423BD"/>
    <w:rsid w:val="00C42583"/>
    <w:rsid w:val="00C42636"/>
    <w:rsid w:val="00C426C5"/>
    <w:rsid w:val="00C42701"/>
    <w:rsid w:val="00C4290F"/>
    <w:rsid w:val="00C42D0C"/>
    <w:rsid w:val="00C42D8C"/>
    <w:rsid w:val="00C43007"/>
    <w:rsid w:val="00C4312A"/>
    <w:rsid w:val="00C433D1"/>
    <w:rsid w:val="00C4346F"/>
    <w:rsid w:val="00C4355B"/>
    <w:rsid w:val="00C437AA"/>
    <w:rsid w:val="00C43912"/>
    <w:rsid w:val="00C43BA0"/>
    <w:rsid w:val="00C440A3"/>
    <w:rsid w:val="00C44220"/>
    <w:rsid w:val="00C4484B"/>
    <w:rsid w:val="00C44A35"/>
    <w:rsid w:val="00C44B11"/>
    <w:rsid w:val="00C44E51"/>
    <w:rsid w:val="00C450BE"/>
    <w:rsid w:val="00C4520C"/>
    <w:rsid w:val="00C452CC"/>
    <w:rsid w:val="00C4569A"/>
    <w:rsid w:val="00C45833"/>
    <w:rsid w:val="00C459C1"/>
    <w:rsid w:val="00C45C45"/>
    <w:rsid w:val="00C45CA5"/>
    <w:rsid w:val="00C45CA9"/>
    <w:rsid w:val="00C460AC"/>
    <w:rsid w:val="00C4618C"/>
    <w:rsid w:val="00C464A9"/>
    <w:rsid w:val="00C46740"/>
    <w:rsid w:val="00C4696D"/>
    <w:rsid w:val="00C46BAC"/>
    <w:rsid w:val="00C46BDB"/>
    <w:rsid w:val="00C46E2B"/>
    <w:rsid w:val="00C46EC6"/>
    <w:rsid w:val="00C47205"/>
    <w:rsid w:val="00C47464"/>
    <w:rsid w:val="00C4768D"/>
    <w:rsid w:val="00C479DB"/>
    <w:rsid w:val="00C47A07"/>
    <w:rsid w:val="00C47CF7"/>
    <w:rsid w:val="00C501BD"/>
    <w:rsid w:val="00C50327"/>
    <w:rsid w:val="00C5050F"/>
    <w:rsid w:val="00C50595"/>
    <w:rsid w:val="00C508E3"/>
    <w:rsid w:val="00C50B44"/>
    <w:rsid w:val="00C50E8B"/>
    <w:rsid w:val="00C5133B"/>
    <w:rsid w:val="00C51385"/>
    <w:rsid w:val="00C5153C"/>
    <w:rsid w:val="00C51586"/>
    <w:rsid w:val="00C51633"/>
    <w:rsid w:val="00C5165D"/>
    <w:rsid w:val="00C516A5"/>
    <w:rsid w:val="00C5173C"/>
    <w:rsid w:val="00C51F29"/>
    <w:rsid w:val="00C5219D"/>
    <w:rsid w:val="00C521CC"/>
    <w:rsid w:val="00C522B0"/>
    <w:rsid w:val="00C525E3"/>
    <w:rsid w:val="00C526A7"/>
    <w:rsid w:val="00C528F0"/>
    <w:rsid w:val="00C52ABB"/>
    <w:rsid w:val="00C52B84"/>
    <w:rsid w:val="00C52BA0"/>
    <w:rsid w:val="00C52C10"/>
    <w:rsid w:val="00C52E56"/>
    <w:rsid w:val="00C5307C"/>
    <w:rsid w:val="00C5350E"/>
    <w:rsid w:val="00C539F4"/>
    <w:rsid w:val="00C53ED6"/>
    <w:rsid w:val="00C53F3C"/>
    <w:rsid w:val="00C54280"/>
    <w:rsid w:val="00C54542"/>
    <w:rsid w:val="00C5477A"/>
    <w:rsid w:val="00C54869"/>
    <w:rsid w:val="00C5496E"/>
    <w:rsid w:val="00C54C9A"/>
    <w:rsid w:val="00C54E6D"/>
    <w:rsid w:val="00C54EE9"/>
    <w:rsid w:val="00C550EA"/>
    <w:rsid w:val="00C55324"/>
    <w:rsid w:val="00C55480"/>
    <w:rsid w:val="00C558A1"/>
    <w:rsid w:val="00C55A38"/>
    <w:rsid w:val="00C55B78"/>
    <w:rsid w:val="00C55CC5"/>
    <w:rsid w:val="00C560FE"/>
    <w:rsid w:val="00C56222"/>
    <w:rsid w:val="00C5657E"/>
    <w:rsid w:val="00C569F8"/>
    <w:rsid w:val="00C56BB5"/>
    <w:rsid w:val="00C56BF5"/>
    <w:rsid w:val="00C56D2A"/>
    <w:rsid w:val="00C56DAC"/>
    <w:rsid w:val="00C572A4"/>
    <w:rsid w:val="00C57340"/>
    <w:rsid w:val="00C57426"/>
    <w:rsid w:val="00C574C9"/>
    <w:rsid w:val="00C574F3"/>
    <w:rsid w:val="00C57617"/>
    <w:rsid w:val="00C576C6"/>
    <w:rsid w:val="00C576EA"/>
    <w:rsid w:val="00C579A1"/>
    <w:rsid w:val="00C57A2E"/>
    <w:rsid w:val="00C57BE8"/>
    <w:rsid w:val="00C57C5F"/>
    <w:rsid w:val="00C57D58"/>
    <w:rsid w:val="00C57F4B"/>
    <w:rsid w:val="00C57FB5"/>
    <w:rsid w:val="00C60308"/>
    <w:rsid w:val="00C60A39"/>
    <w:rsid w:val="00C60AF2"/>
    <w:rsid w:val="00C60B50"/>
    <w:rsid w:val="00C60B78"/>
    <w:rsid w:val="00C60C0B"/>
    <w:rsid w:val="00C60CAE"/>
    <w:rsid w:val="00C60E27"/>
    <w:rsid w:val="00C60F07"/>
    <w:rsid w:val="00C60F2F"/>
    <w:rsid w:val="00C613F3"/>
    <w:rsid w:val="00C6140E"/>
    <w:rsid w:val="00C61635"/>
    <w:rsid w:val="00C618EA"/>
    <w:rsid w:val="00C6193C"/>
    <w:rsid w:val="00C61984"/>
    <w:rsid w:val="00C61A56"/>
    <w:rsid w:val="00C61D1A"/>
    <w:rsid w:val="00C61E1F"/>
    <w:rsid w:val="00C61F17"/>
    <w:rsid w:val="00C6203C"/>
    <w:rsid w:val="00C6208B"/>
    <w:rsid w:val="00C627F2"/>
    <w:rsid w:val="00C627F7"/>
    <w:rsid w:val="00C6282F"/>
    <w:rsid w:val="00C629E7"/>
    <w:rsid w:val="00C62DEF"/>
    <w:rsid w:val="00C63040"/>
    <w:rsid w:val="00C63132"/>
    <w:rsid w:val="00C6348B"/>
    <w:rsid w:val="00C6352B"/>
    <w:rsid w:val="00C63592"/>
    <w:rsid w:val="00C6382F"/>
    <w:rsid w:val="00C63A3C"/>
    <w:rsid w:val="00C63BC7"/>
    <w:rsid w:val="00C63CDD"/>
    <w:rsid w:val="00C63D3E"/>
    <w:rsid w:val="00C63F50"/>
    <w:rsid w:val="00C64473"/>
    <w:rsid w:val="00C6474B"/>
    <w:rsid w:val="00C648C4"/>
    <w:rsid w:val="00C649FB"/>
    <w:rsid w:val="00C64C6F"/>
    <w:rsid w:val="00C64D14"/>
    <w:rsid w:val="00C65073"/>
    <w:rsid w:val="00C65103"/>
    <w:rsid w:val="00C65139"/>
    <w:rsid w:val="00C654D0"/>
    <w:rsid w:val="00C6571C"/>
    <w:rsid w:val="00C6580D"/>
    <w:rsid w:val="00C65C2F"/>
    <w:rsid w:val="00C65D09"/>
    <w:rsid w:val="00C66157"/>
    <w:rsid w:val="00C662F1"/>
    <w:rsid w:val="00C665E0"/>
    <w:rsid w:val="00C66C23"/>
    <w:rsid w:val="00C6703C"/>
    <w:rsid w:val="00C67113"/>
    <w:rsid w:val="00C6730F"/>
    <w:rsid w:val="00C673D3"/>
    <w:rsid w:val="00C67BB0"/>
    <w:rsid w:val="00C67E23"/>
    <w:rsid w:val="00C67EDE"/>
    <w:rsid w:val="00C67F8E"/>
    <w:rsid w:val="00C70067"/>
    <w:rsid w:val="00C7037C"/>
    <w:rsid w:val="00C70ABE"/>
    <w:rsid w:val="00C70D56"/>
    <w:rsid w:val="00C71645"/>
    <w:rsid w:val="00C7184C"/>
    <w:rsid w:val="00C7187E"/>
    <w:rsid w:val="00C71AC7"/>
    <w:rsid w:val="00C71B39"/>
    <w:rsid w:val="00C71C2C"/>
    <w:rsid w:val="00C7200A"/>
    <w:rsid w:val="00C7215C"/>
    <w:rsid w:val="00C72212"/>
    <w:rsid w:val="00C72409"/>
    <w:rsid w:val="00C7248A"/>
    <w:rsid w:val="00C72BEF"/>
    <w:rsid w:val="00C730CE"/>
    <w:rsid w:val="00C7324E"/>
    <w:rsid w:val="00C73477"/>
    <w:rsid w:val="00C734D6"/>
    <w:rsid w:val="00C73631"/>
    <w:rsid w:val="00C73662"/>
    <w:rsid w:val="00C736D9"/>
    <w:rsid w:val="00C7385F"/>
    <w:rsid w:val="00C73A5B"/>
    <w:rsid w:val="00C73C3F"/>
    <w:rsid w:val="00C73E51"/>
    <w:rsid w:val="00C740F6"/>
    <w:rsid w:val="00C7410F"/>
    <w:rsid w:val="00C741BA"/>
    <w:rsid w:val="00C74238"/>
    <w:rsid w:val="00C7449D"/>
    <w:rsid w:val="00C748B2"/>
    <w:rsid w:val="00C74D24"/>
    <w:rsid w:val="00C750EB"/>
    <w:rsid w:val="00C7518C"/>
    <w:rsid w:val="00C751B9"/>
    <w:rsid w:val="00C75289"/>
    <w:rsid w:val="00C75A00"/>
    <w:rsid w:val="00C75BD1"/>
    <w:rsid w:val="00C75BF0"/>
    <w:rsid w:val="00C75C2F"/>
    <w:rsid w:val="00C75C81"/>
    <w:rsid w:val="00C75FBF"/>
    <w:rsid w:val="00C75FCD"/>
    <w:rsid w:val="00C7614B"/>
    <w:rsid w:val="00C76164"/>
    <w:rsid w:val="00C7618C"/>
    <w:rsid w:val="00C76489"/>
    <w:rsid w:val="00C76629"/>
    <w:rsid w:val="00C7680A"/>
    <w:rsid w:val="00C7687B"/>
    <w:rsid w:val="00C76B42"/>
    <w:rsid w:val="00C76D5B"/>
    <w:rsid w:val="00C76E7F"/>
    <w:rsid w:val="00C77054"/>
    <w:rsid w:val="00C7709A"/>
    <w:rsid w:val="00C773C0"/>
    <w:rsid w:val="00C7756A"/>
    <w:rsid w:val="00C77740"/>
    <w:rsid w:val="00C77883"/>
    <w:rsid w:val="00C77ADE"/>
    <w:rsid w:val="00C77B3E"/>
    <w:rsid w:val="00C77D35"/>
    <w:rsid w:val="00C77D90"/>
    <w:rsid w:val="00C77E62"/>
    <w:rsid w:val="00C800FB"/>
    <w:rsid w:val="00C802A8"/>
    <w:rsid w:val="00C805E0"/>
    <w:rsid w:val="00C80730"/>
    <w:rsid w:val="00C80783"/>
    <w:rsid w:val="00C80D2A"/>
    <w:rsid w:val="00C810BF"/>
    <w:rsid w:val="00C81173"/>
    <w:rsid w:val="00C811A3"/>
    <w:rsid w:val="00C81297"/>
    <w:rsid w:val="00C812F9"/>
    <w:rsid w:val="00C81919"/>
    <w:rsid w:val="00C81A5B"/>
    <w:rsid w:val="00C81D35"/>
    <w:rsid w:val="00C8216B"/>
    <w:rsid w:val="00C82345"/>
    <w:rsid w:val="00C82639"/>
    <w:rsid w:val="00C827F6"/>
    <w:rsid w:val="00C828A0"/>
    <w:rsid w:val="00C829F7"/>
    <w:rsid w:val="00C83191"/>
    <w:rsid w:val="00C831C5"/>
    <w:rsid w:val="00C83402"/>
    <w:rsid w:val="00C8364F"/>
    <w:rsid w:val="00C83931"/>
    <w:rsid w:val="00C83CBE"/>
    <w:rsid w:val="00C83FEE"/>
    <w:rsid w:val="00C840F3"/>
    <w:rsid w:val="00C8487F"/>
    <w:rsid w:val="00C84905"/>
    <w:rsid w:val="00C84B1C"/>
    <w:rsid w:val="00C84BA0"/>
    <w:rsid w:val="00C84DB9"/>
    <w:rsid w:val="00C85040"/>
    <w:rsid w:val="00C8509B"/>
    <w:rsid w:val="00C85471"/>
    <w:rsid w:val="00C85596"/>
    <w:rsid w:val="00C85802"/>
    <w:rsid w:val="00C85BB6"/>
    <w:rsid w:val="00C86828"/>
    <w:rsid w:val="00C86A0D"/>
    <w:rsid w:val="00C86DCD"/>
    <w:rsid w:val="00C870AB"/>
    <w:rsid w:val="00C87216"/>
    <w:rsid w:val="00C872A4"/>
    <w:rsid w:val="00C8748B"/>
    <w:rsid w:val="00C875DB"/>
    <w:rsid w:val="00C87731"/>
    <w:rsid w:val="00C9037E"/>
    <w:rsid w:val="00C9093B"/>
    <w:rsid w:val="00C91098"/>
    <w:rsid w:val="00C91268"/>
    <w:rsid w:val="00C91334"/>
    <w:rsid w:val="00C9141B"/>
    <w:rsid w:val="00C91549"/>
    <w:rsid w:val="00C91653"/>
    <w:rsid w:val="00C91D7B"/>
    <w:rsid w:val="00C91EE2"/>
    <w:rsid w:val="00C91EE3"/>
    <w:rsid w:val="00C92184"/>
    <w:rsid w:val="00C92279"/>
    <w:rsid w:val="00C92304"/>
    <w:rsid w:val="00C928BA"/>
    <w:rsid w:val="00C92AB6"/>
    <w:rsid w:val="00C92DD0"/>
    <w:rsid w:val="00C92FA4"/>
    <w:rsid w:val="00C9306A"/>
    <w:rsid w:val="00C9374B"/>
    <w:rsid w:val="00C9377A"/>
    <w:rsid w:val="00C9382F"/>
    <w:rsid w:val="00C938F8"/>
    <w:rsid w:val="00C93D60"/>
    <w:rsid w:val="00C93E22"/>
    <w:rsid w:val="00C94222"/>
    <w:rsid w:val="00C9459B"/>
    <w:rsid w:val="00C9461C"/>
    <w:rsid w:val="00C94BCE"/>
    <w:rsid w:val="00C94CCB"/>
    <w:rsid w:val="00C959FE"/>
    <w:rsid w:val="00C95AD8"/>
    <w:rsid w:val="00C95C6B"/>
    <w:rsid w:val="00C95D7F"/>
    <w:rsid w:val="00C95FEA"/>
    <w:rsid w:val="00C964FD"/>
    <w:rsid w:val="00C9680B"/>
    <w:rsid w:val="00C96872"/>
    <w:rsid w:val="00C96A89"/>
    <w:rsid w:val="00C96B65"/>
    <w:rsid w:val="00C97289"/>
    <w:rsid w:val="00C972D0"/>
    <w:rsid w:val="00C97614"/>
    <w:rsid w:val="00C97639"/>
    <w:rsid w:val="00C97AB9"/>
    <w:rsid w:val="00CA00BC"/>
    <w:rsid w:val="00CA0255"/>
    <w:rsid w:val="00CA0432"/>
    <w:rsid w:val="00CA056B"/>
    <w:rsid w:val="00CA078F"/>
    <w:rsid w:val="00CA0A22"/>
    <w:rsid w:val="00CA0A4C"/>
    <w:rsid w:val="00CA0B44"/>
    <w:rsid w:val="00CA1060"/>
    <w:rsid w:val="00CA11AA"/>
    <w:rsid w:val="00CA13F3"/>
    <w:rsid w:val="00CA14E2"/>
    <w:rsid w:val="00CA1B82"/>
    <w:rsid w:val="00CA1F08"/>
    <w:rsid w:val="00CA215D"/>
    <w:rsid w:val="00CA21AF"/>
    <w:rsid w:val="00CA24BA"/>
    <w:rsid w:val="00CA2641"/>
    <w:rsid w:val="00CA26DB"/>
    <w:rsid w:val="00CA2773"/>
    <w:rsid w:val="00CA27D3"/>
    <w:rsid w:val="00CA2857"/>
    <w:rsid w:val="00CA288D"/>
    <w:rsid w:val="00CA298F"/>
    <w:rsid w:val="00CA2A69"/>
    <w:rsid w:val="00CA2CA8"/>
    <w:rsid w:val="00CA2D78"/>
    <w:rsid w:val="00CA2DA4"/>
    <w:rsid w:val="00CA2F2F"/>
    <w:rsid w:val="00CA33DD"/>
    <w:rsid w:val="00CA3765"/>
    <w:rsid w:val="00CA38EC"/>
    <w:rsid w:val="00CA3958"/>
    <w:rsid w:val="00CA39F3"/>
    <w:rsid w:val="00CA3A8A"/>
    <w:rsid w:val="00CA3AC6"/>
    <w:rsid w:val="00CA3E1E"/>
    <w:rsid w:val="00CA3F33"/>
    <w:rsid w:val="00CA4043"/>
    <w:rsid w:val="00CA40DD"/>
    <w:rsid w:val="00CA42DB"/>
    <w:rsid w:val="00CA495D"/>
    <w:rsid w:val="00CA4CD3"/>
    <w:rsid w:val="00CA5177"/>
    <w:rsid w:val="00CA52C2"/>
    <w:rsid w:val="00CA5342"/>
    <w:rsid w:val="00CA5603"/>
    <w:rsid w:val="00CA5791"/>
    <w:rsid w:val="00CA594D"/>
    <w:rsid w:val="00CA5AF4"/>
    <w:rsid w:val="00CA5B43"/>
    <w:rsid w:val="00CA5B52"/>
    <w:rsid w:val="00CA5FD7"/>
    <w:rsid w:val="00CA60DE"/>
    <w:rsid w:val="00CA6251"/>
    <w:rsid w:val="00CA6C5C"/>
    <w:rsid w:val="00CA6CCA"/>
    <w:rsid w:val="00CA6CE0"/>
    <w:rsid w:val="00CA728C"/>
    <w:rsid w:val="00CA72C5"/>
    <w:rsid w:val="00CA7571"/>
    <w:rsid w:val="00CA7902"/>
    <w:rsid w:val="00CA7A39"/>
    <w:rsid w:val="00CA7C02"/>
    <w:rsid w:val="00CB0460"/>
    <w:rsid w:val="00CB09DA"/>
    <w:rsid w:val="00CB09DF"/>
    <w:rsid w:val="00CB1664"/>
    <w:rsid w:val="00CB1668"/>
    <w:rsid w:val="00CB1671"/>
    <w:rsid w:val="00CB19A9"/>
    <w:rsid w:val="00CB1A0F"/>
    <w:rsid w:val="00CB1DF6"/>
    <w:rsid w:val="00CB1F02"/>
    <w:rsid w:val="00CB1F64"/>
    <w:rsid w:val="00CB21E1"/>
    <w:rsid w:val="00CB21E5"/>
    <w:rsid w:val="00CB238C"/>
    <w:rsid w:val="00CB24C8"/>
    <w:rsid w:val="00CB24D2"/>
    <w:rsid w:val="00CB2930"/>
    <w:rsid w:val="00CB2A65"/>
    <w:rsid w:val="00CB2C02"/>
    <w:rsid w:val="00CB30F2"/>
    <w:rsid w:val="00CB3234"/>
    <w:rsid w:val="00CB33D1"/>
    <w:rsid w:val="00CB3890"/>
    <w:rsid w:val="00CB3B75"/>
    <w:rsid w:val="00CB3D0D"/>
    <w:rsid w:val="00CB407D"/>
    <w:rsid w:val="00CB432A"/>
    <w:rsid w:val="00CB4775"/>
    <w:rsid w:val="00CB47B4"/>
    <w:rsid w:val="00CB4C2D"/>
    <w:rsid w:val="00CB4E8B"/>
    <w:rsid w:val="00CB502C"/>
    <w:rsid w:val="00CB503D"/>
    <w:rsid w:val="00CB50C5"/>
    <w:rsid w:val="00CB5185"/>
    <w:rsid w:val="00CB54DC"/>
    <w:rsid w:val="00CB5A3B"/>
    <w:rsid w:val="00CB5A8C"/>
    <w:rsid w:val="00CB5ACE"/>
    <w:rsid w:val="00CB5BDF"/>
    <w:rsid w:val="00CB5F60"/>
    <w:rsid w:val="00CB6244"/>
    <w:rsid w:val="00CB6CA5"/>
    <w:rsid w:val="00CB6CA8"/>
    <w:rsid w:val="00CB6EFD"/>
    <w:rsid w:val="00CB72F2"/>
    <w:rsid w:val="00CB743A"/>
    <w:rsid w:val="00CB772C"/>
    <w:rsid w:val="00CB779E"/>
    <w:rsid w:val="00CB7946"/>
    <w:rsid w:val="00CB7A56"/>
    <w:rsid w:val="00CB7D8B"/>
    <w:rsid w:val="00CB7E5D"/>
    <w:rsid w:val="00CB7F07"/>
    <w:rsid w:val="00CB7F54"/>
    <w:rsid w:val="00CC033B"/>
    <w:rsid w:val="00CC03E1"/>
    <w:rsid w:val="00CC0445"/>
    <w:rsid w:val="00CC04F7"/>
    <w:rsid w:val="00CC055E"/>
    <w:rsid w:val="00CC061B"/>
    <w:rsid w:val="00CC07FF"/>
    <w:rsid w:val="00CC0BCF"/>
    <w:rsid w:val="00CC0D10"/>
    <w:rsid w:val="00CC13EF"/>
    <w:rsid w:val="00CC1554"/>
    <w:rsid w:val="00CC197E"/>
    <w:rsid w:val="00CC1C21"/>
    <w:rsid w:val="00CC1C2F"/>
    <w:rsid w:val="00CC1CD7"/>
    <w:rsid w:val="00CC215D"/>
    <w:rsid w:val="00CC2242"/>
    <w:rsid w:val="00CC240D"/>
    <w:rsid w:val="00CC257E"/>
    <w:rsid w:val="00CC2855"/>
    <w:rsid w:val="00CC2B5D"/>
    <w:rsid w:val="00CC2C65"/>
    <w:rsid w:val="00CC2D85"/>
    <w:rsid w:val="00CC2DEB"/>
    <w:rsid w:val="00CC303A"/>
    <w:rsid w:val="00CC3160"/>
    <w:rsid w:val="00CC340B"/>
    <w:rsid w:val="00CC3585"/>
    <w:rsid w:val="00CC38CA"/>
    <w:rsid w:val="00CC3ACD"/>
    <w:rsid w:val="00CC3EA9"/>
    <w:rsid w:val="00CC3ECE"/>
    <w:rsid w:val="00CC4095"/>
    <w:rsid w:val="00CC433D"/>
    <w:rsid w:val="00CC4356"/>
    <w:rsid w:val="00CC4372"/>
    <w:rsid w:val="00CC45FB"/>
    <w:rsid w:val="00CC499E"/>
    <w:rsid w:val="00CC4B25"/>
    <w:rsid w:val="00CC4B90"/>
    <w:rsid w:val="00CC4D55"/>
    <w:rsid w:val="00CC4E9A"/>
    <w:rsid w:val="00CC4EF7"/>
    <w:rsid w:val="00CC51D1"/>
    <w:rsid w:val="00CC520D"/>
    <w:rsid w:val="00CC54EB"/>
    <w:rsid w:val="00CC556B"/>
    <w:rsid w:val="00CC580D"/>
    <w:rsid w:val="00CC5B85"/>
    <w:rsid w:val="00CC5C37"/>
    <w:rsid w:val="00CC5F61"/>
    <w:rsid w:val="00CC600A"/>
    <w:rsid w:val="00CC602B"/>
    <w:rsid w:val="00CC6253"/>
    <w:rsid w:val="00CC633B"/>
    <w:rsid w:val="00CC6490"/>
    <w:rsid w:val="00CC67B8"/>
    <w:rsid w:val="00CC6A87"/>
    <w:rsid w:val="00CC6B39"/>
    <w:rsid w:val="00CC6D24"/>
    <w:rsid w:val="00CC6D76"/>
    <w:rsid w:val="00CC7270"/>
    <w:rsid w:val="00CC73B3"/>
    <w:rsid w:val="00CC7427"/>
    <w:rsid w:val="00CC7761"/>
    <w:rsid w:val="00CC7938"/>
    <w:rsid w:val="00CC7986"/>
    <w:rsid w:val="00CC7A98"/>
    <w:rsid w:val="00CC7BD3"/>
    <w:rsid w:val="00CC7BF5"/>
    <w:rsid w:val="00CC7C03"/>
    <w:rsid w:val="00CC7CCA"/>
    <w:rsid w:val="00CC7D54"/>
    <w:rsid w:val="00CC7D61"/>
    <w:rsid w:val="00CC7E62"/>
    <w:rsid w:val="00CD004A"/>
    <w:rsid w:val="00CD046B"/>
    <w:rsid w:val="00CD04FE"/>
    <w:rsid w:val="00CD076E"/>
    <w:rsid w:val="00CD0831"/>
    <w:rsid w:val="00CD0AD2"/>
    <w:rsid w:val="00CD0B2F"/>
    <w:rsid w:val="00CD0B88"/>
    <w:rsid w:val="00CD0B9D"/>
    <w:rsid w:val="00CD0BAC"/>
    <w:rsid w:val="00CD0CC6"/>
    <w:rsid w:val="00CD0DAD"/>
    <w:rsid w:val="00CD103B"/>
    <w:rsid w:val="00CD111B"/>
    <w:rsid w:val="00CD1431"/>
    <w:rsid w:val="00CD1567"/>
    <w:rsid w:val="00CD166D"/>
    <w:rsid w:val="00CD1A0A"/>
    <w:rsid w:val="00CD1EDC"/>
    <w:rsid w:val="00CD243D"/>
    <w:rsid w:val="00CD26B1"/>
    <w:rsid w:val="00CD2797"/>
    <w:rsid w:val="00CD2A44"/>
    <w:rsid w:val="00CD2CE0"/>
    <w:rsid w:val="00CD2EF9"/>
    <w:rsid w:val="00CD3266"/>
    <w:rsid w:val="00CD33D9"/>
    <w:rsid w:val="00CD35E2"/>
    <w:rsid w:val="00CD371B"/>
    <w:rsid w:val="00CD37AA"/>
    <w:rsid w:val="00CD3939"/>
    <w:rsid w:val="00CD3AD5"/>
    <w:rsid w:val="00CD3B77"/>
    <w:rsid w:val="00CD3D36"/>
    <w:rsid w:val="00CD42BF"/>
    <w:rsid w:val="00CD441C"/>
    <w:rsid w:val="00CD44C0"/>
    <w:rsid w:val="00CD458E"/>
    <w:rsid w:val="00CD47BE"/>
    <w:rsid w:val="00CD4816"/>
    <w:rsid w:val="00CD49FC"/>
    <w:rsid w:val="00CD4DB8"/>
    <w:rsid w:val="00CD54C2"/>
    <w:rsid w:val="00CD5661"/>
    <w:rsid w:val="00CD58C1"/>
    <w:rsid w:val="00CD59F5"/>
    <w:rsid w:val="00CD5A0E"/>
    <w:rsid w:val="00CD62F5"/>
    <w:rsid w:val="00CD665B"/>
    <w:rsid w:val="00CD6767"/>
    <w:rsid w:val="00CD67B4"/>
    <w:rsid w:val="00CD68AC"/>
    <w:rsid w:val="00CD6E0B"/>
    <w:rsid w:val="00CD6E80"/>
    <w:rsid w:val="00CD6F75"/>
    <w:rsid w:val="00CD721D"/>
    <w:rsid w:val="00CD73C8"/>
    <w:rsid w:val="00CD756C"/>
    <w:rsid w:val="00CD7851"/>
    <w:rsid w:val="00CD78BB"/>
    <w:rsid w:val="00CD7A64"/>
    <w:rsid w:val="00CD7CAF"/>
    <w:rsid w:val="00CE04F8"/>
    <w:rsid w:val="00CE0567"/>
    <w:rsid w:val="00CE093A"/>
    <w:rsid w:val="00CE0BD5"/>
    <w:rsid w:val="00CE0C29"/>
    <w:rsid w:val="00CE0E95"/>
    <w:rsid w:val="00CE0EBC"/>
    <w:rsid w:val="00CE0F42"/>
    <w:rsid w:val="00CE0FA8"/>
    <w:rsid w:val="00CE1075"/>
    <w:rsid w:val="00CE1402"/>
    <w:rsid w:val="00CE1558"/>
    <w:rsid w:val="00CE17CE"/>
    <w:rsid w:val="00CE19E4"/>
    <w:rsid w:val="00CE1AF2"/>
    <w:rsid w:val="00CE207C"/>
    <w:rsid w:val="00CE2184"/>
    <w:rsid w:val="00CE22B3"/>
    <w:rsid w:val="00CE237A"/>
    <w:rsid w:val="00CE23C0"/>
    <w:rsid w:val="00CE2801"/>
    <w:rsid w:val="00CE28C2"/>
    <w:rsid w:val="00CE291D"/>
    <w:rsid w:val="00CE2986"/>
    <w:rsid w:val="00CE2C97"/>
    <w:rsid w:val="00CE2D1C"/>
    <w:rsid w:val="00CE2ED5"/>
    <w:rsid w:val="00CE3391"/>
    <w:rsid w:val="00CE3557"/>
    <w:rsid w:val="00CE3833"/>
    <w:rsid w:val="00CE3C1F"/>
    <w:rsid w:val="00CE3DA3"/>
    <w:rsid w:val="00CE3E46"/>
    <w:rsid w:val="00CE3FE3"/>
    <w:rsid w:val="00CE4021"/>
    <w:rsid w:val="00CE408D"/>
    <w:rsid w:val="00CE41AA"/>
    <w:rsid w:val="00CE42C5"/>
    <w:rsid w:val="00CE442F"/>
    <w:rsid w:val="00CE48AE"/>
    <w:rsid w:val="00CE4B6D"/>
    <w:rsid w:val="00CE4D91"/>
    <w:rsid w:val="00CE5211"/>
    <w:rsid w:val="00CE55A9"/>
    <w:rsid w:val="00CE55CD"/>
    <w:rsid w:val="00CE579B"/>
    <w:rsid w:val="00CE58A2"/>
    <w:rsid w:val="00CE5BDC"/>
    <w:rsid w:val="00CE5EBA"/>
    <w:rsid w:val="00CE615E"/>
    <w:rsid w:val="00CE64F0"/>
    <w:rsid w:val="00CE682D"/>
    <w:rsid w:val="00CE6A1D"/>
    <w:rsid w:val="00CE6D57"/>
    <w:rsid w:val="00CE6DE2"/>
    <w:rsid w:val="00CE6ED6"/>
    <w:rsid w:val="00CE6EED"/>
    <w:rsid w:val="00CE728D"/>
    <w:rsid w:val="00CE73FD"/>
    <w:rsid w:val="00CE799E"/>
    <w:rsid w:val="00CE7C8F"/>
    <w:rsid w:val="00CE7D47"/>
    <w:rsid w:val="00CE7D7D"/>
    <w:rsid w:val="00CF0249"/>
    <w:rsid w:val="00CF0427"/>
    <w:rsid w:val="00CF049F"/>
    <w:rsid w:val="00CF06B2"/>
    <w:rsid w:val="00CF07DC"/>
    <w:rsid w:val="00CF0894"/>
    <w:rsid w:val="00CF0A54"/>
    <w:rsid w:val="00CF0CD7"/>
    <w:rsid w:val="00CF0FA8"/>
    <w:rsid w:val="00CF1034"/>
    <w:rsid w:val="00CF118C"/>
    <w:rsid w:val="00CF1291"/>
    <w:rsid w:val="00CF13D6"/>
    <w:rsid w:val="00CF1580"/>
    <w:rsid w:val="00CF162A"/>
    <w:rsid w:val="00CF163D"/>
    <w:rsid w:val="00CF1A11"/>
    <w:rsid w:val="00CF1C61"/>
    <w:rsid w:val="00CF20CB"/>
    <w:rsid w:val="00CF24FC"/>
    <w:rsid w:val="00CF26DC"/>
    <w:rsid w:val="00CF288C"/>
    <w:rsid w:val="00CF293D"/>
    <w:rsid w:val="00CF2A46"/>
    <w:rsid w:val="00CF2AEE"/>
    <w:rsid w:val="00CF2B11"/>
    <w:rsid w:val="00CF2B1E"/>
    <w:rsid w:val="00CF2ED1"/>
    <w:rsid w:val="00CF2FEB"/>
    <w:rsid w:val="00CF3088"/>
    <w:rsid w:val="00CF315C"/>
    <w:rsid w:val="00CF3560"/>
    <w:rsid w:val="00CF3EBE"/>
    <w:rsid w:val="00CF3F41"/>
    <w:rsid w:val="00CF4B0B"/>
    <w:rsid w:val="00CF4C2F"/>
    <w:rsid w:val="00CF4D5B"/>
    <w:rsid w:val="00CF50B6"/>
    <w:rsid w:val="00CF52DF"/>
    <w:rsid w:val="00CF5485"/>
    <w:rsid w:val="00CF5749"/>
    <w:rsid w:val="00CF580A"/>
    <w:rsid w:val="00CF5939"/>
    <w:rsid w:val="00CF5ECD"/>
    <w:rsid w:val="00CF6177"/>
    <w:rsid w:val="00CF6330"/>
    <w:rsid w:val="00CF652D"/>
    <w:rsid w:val="00CF660F"/>
    <w:rsid w:val="00CF6AEC"/>
    <w:rsid w:val="00CF6D2A"/>
    <w:rsid w:val="00CF6E8D"/>
    <w:rsid w:val="00CF7317"/>
    <w:rsid w:val="00CF7582"/>
    <w:rsid w:val="00CF7757"/>
    <w:rsid w:val="00CF77BB"/>
    <w:rsid w:val="00CF77DF"/>
    <w:rsid w:val="00CF77F3"/>
    <w:rsid w:val="00CF79F0"/>
    <w:rsid w:val="00CF7C83"/>
    <w:rsid w:val="00CF7F7A"/>
    <w:rsid w:val="00D0002C"/>
    <w:rsid w:val="00D00289"/>
    <w:rsid w:val="00D002EF"/>
    <w:rsid w:val="00D003CF"/>
    <w:rsid w:val="00D003E0"/>
    <w:rsid w:val="00D00680"/>
    <w:rsid w:val="00D00B16"/>
    <w:rsid w:val="00D00F1C"/>
    <w:rsid w:val="00D01067"/>
    <w:rsid w:val="00D0130E"/>
    <w:rsid w:val="00D014E4"/>
    <w:rsid w:val="00D01643"/>
    <w:rsid w:val="00D01664"/>
    <w:rsid w:val="00D018A9"/>
    <w:rsid w:val="00D018E4"/>
    <w:rsid w:val="00D01B02"/>
    <w:rsid w:val="00D01DAA"/>
    <w:rsid w:val="00D02081"/>
    <w:rsid w:val="00D02453"/>
    <w:rsid w:val="00D0250A"/>
    <w:rsid w:val="00D0262D"/>
    <w:rsid w:val="00D0271F"/>
    <w:rsid w:val="00D02B14"/>
    <w:rsid w:val="00D02BB2"/>
    <w:rsid w:val="00D02C08"/>
    <w:rsid w:val="00D03123"/>
    <w:rsid w:val="00D035EE"/>
    <w:rsid w:val="00D03681"/>
    <w:rsid w:val="00D036BB"/>
    <w:rsid w:val="00D0370B"/>
    <w:rsid w:val="00D03C52"/>
    <w:rsid w:val="00D03D09"/>
    <w:rsid w:val="00D03ECC"/>
    <w:rsid w:val="00D0406E"/>
    <w:rsid w:val="00D0419E"/>
    <w:rsid w:val="00D04204"/>
    <w:rsid w:val="00D04889"/>
    <w:rsid w:val="00D04F7D"/>
    <w:rsid w:val="00D051CC"/>
    <w:rsid w:val="00D053A4"/>
    <w:rsid w:val="00D055C2"/>
    <w:rsid w:val="00D058F9"/>
    <w:rsid w:val="00D05AF3"/>
    <w:rsid w:val="00D05B1A"/>
    <w:rsid w:val="00D05C69"/>
    <w:rsid w:val="00D05E1F"/>
    <w:rsid w:val="00D05F39"/>
    <w:rsid w:val="00D05F42"/>
    <w:rsid w:val="00D06061"/>
    <w:rsid w:val="00D061A4"/>
    <w:rsid w:val="00D06AC2"/>
    <w:rsid w:val="00D06C54"/>
    <w:rsid w:val="00D06D27"/>
    <w:rsid w:val="00D06E02"/>
    <w:rsid w:val="00D0727A"/>
    <w:rsid w:val="00D07378"/>
    <w:rsid w:val="00D0750C"/>
    <w:rsid w:val="00D07AE6"/>
    <w:rsid w:val="00D10038"/>
    <w:rsid w:val="00D100A1"/>
    <w:rsid w:val="00D1026F"/>
    <w:rsid w:val="00D105C5"/>
    <w:rsid w:val="00D1065A"/>
    <w:rsid w:val="00D10685"/>
    <w:rsid w:val="00D106D1"/>
    <w:rsid w:val="00D113C2"/>
    <w:rsid w:val="00D1157C"/>
    <w:rsid w:val="00D11691"/>
    <w:rsid w:val="00D11963"/>
    <w:rsid w:val="00D119CB"/>
    <w:rsid w:val="00D11B1F"/>
    <w:rsid w:val="00D11D8C"/>
    <w:rsid w:val="00D11FF0"/>
    <w:rsid w:val="00D12046"/>
    <w:rsid w:val="00D1234A"/>
    <w:rsid w:val="00D123B8"/>
    <w:rsid w:val="00D12411"/>
    <w:rsid w:val="00D125A0"/>
    <w:rsid w:val="00D12660"/>
    <w:rsid w:val="00D12816"/>
    <w:rsid w:val="00D12B23"/>
    <w:rsid w:val="00D131AE"/>
    <w:rsid w:val="00D13493"/>
    <w:rsid w:val="00D1378F"/>
    <w:rsid w:val="00D137C5"/>
    <w:rsid w:val="00D13BFE"/>
    <w:rsid w:val="00D13D38"/>
    <w:rsid w:val="00D13D98"/>
    <w:rsid w:val="00D13ED6"/>
    <w:rsid w:val="00D14111"/>
    <w:rsid w:val="00D142D1"/>
    <w:rsid w:val="00D147CB"/>
    <w:rsid w:val="00D14916"/>
    <w:rsid w:val="00D14A54"/>
    <w:rsid w:val="00D14D7A"/>
    <w:rsid w:val="00D14E56"/>
    <w:rsid w:val="00D15063"/>
    <w:rsid w:val="00D15133"/>
    <w:rsid w:val="00D15185"/>
    <w:rsid w:val="00D15218"/>
    <w:rsid w:val="00D152E5"/>
    <w:rsid w:val="00D15809"/>
    <w:rsid w:val="00D15991"/>
    <w:rsid w:val="00D15A7B"/>
    <w:rsid w:val="00D15E0D"/>
    <w:rsid w:val="00D15E1C"/>
    <w:rsid w:val="00D16234"/>
    <w:rsid w:val="00D162F7"/>
    <w:rsid w:val="00D163D0"/>
    <w:rsid w:val="00D163DE"/>
    <w:rsid w:val="00D16718"/>
    <w:rsid w:val="00D1683E"/>
    <w:rsid w:val="00D168C4"/>
    <w:rsid w:val="00D168D4"/>
    <w:rsid w:val="00D16923"/>
    <w:rsid w:val="00D1693E"/>
    <w:rsid w:val="00D169AD"/>
    <w:rsid w:val="00D16A97"/>
    <w:rsid w:val="00D16AB5"/>
    <w:rsid w:val="00D16ADA"/>
    <w:rsid w:val="00D16B63"/>
    <w:rsid w:val="00D17237"/>
    <w:rsid w:val="00D17710"/>
    <w:rsid w:val="00D17C88"/>
    <w:rsid w:val="00D17E64"/>
    <w:rsid w:val="00D17FE2"/>
    <w:rsid w:val="00D20126"/>
    <w:rsid w:val="00D203F2"/>
    <w:rsid w:val="00D20871"/>
    <w:rsid w:val="00D20CB0"/>
    <w:rsid w:val="00D20E6E"/>
    <w:rsid w:val="00D20FAB"/>
    <w:rsid w:val="00D212BB"/>
    <w:rsid w:val="00D214E2"/>
    <w:rsid w:val="00D216BF"/>
    <w:rsid w:val="00D21745"/>
    <w:rsid w:val="00D21B42"/>
    <w:rsid w:val="00D21D2A"/>
    <w:rsid w:val="00D21E42"/>
    <w:rsid w:val="00D22051"/>
    <w:rsid w:val="00D222B1"/>
    <w:rsid w:val="00D22606"/>
    <w:rsid w:val="00D226EB"/>
    <w:rsid w:val="00D227BE"/>
    <w:rsid w:val="00D227C4"/>
    <w:rsid w:val="00D228EE"/>
    <w:rsid w:val="00D22937"/>
    <w:rsid w:val="00D22B02"/>
    <w:rsid w:val="00D22B1B"/>
    <w:rsid w:val="00D22B7F"/>
    <w:rsid w:val="00D22EA9"/>
    <w:rsid w:val="00D22F47"/>
    <w:rsid w:val="00D2338E"/>
    <w:rsid w:val="00D236C1"/>
    <w:rsid w:val="00D23837"/>
    <w:rsid w:val="00D238F4"/>
    <w:rsid w:val="00D23A23"/>
    <w:rsid w:val="00D23AE5"/>
    <w:rsid w:val="00D23BE3"/>
    <w:rsid w:val="00D23F84"/>
    <w:rsid w:val="00D24320"/>
    <w:rsid w:val="00D243CB"/>
    <w:rsid w:val="00D24490"/>
    <w:rsid w:val="00D24955"/>
    <w:rsid w:val="00D24A14"/>
    <w:rsid w:val="00D24A3D"/>
    <w:rsid w:val="00D24A84"/>
    <w:rsid w:val="00D24E97"/>
    <w:rsid w:val="00D24EE5"/>
    <w:rsid w:val="00D25160"/>
    <w:rsid w:val="00D2526A"/>
    <w:rsid w:val="00D252E7"/>
    <w:rsid w:val="00D25347"/>
    <w:rsid w:val="00D2573B"/>
    <w:rsid w:val="00D2576D"/>
    <w:rsid w:val="00D25D5C"/>
    <w:rsid w:val="00D26713"/>
    <w:rsid w:val="00D26C04"/>
    <w:rsid w:val="00D26C43"/>
    <w:rsid w:val="00D26DE4"/>
    <w:rsid w:val="00D26E6B"/>
    <w:rsid w:val="00D270A7"/>
    <w:rsid w:val="00D2712F"/>
    <w:rsid w:val="00D27456"/>
    <w:rsid w:val="00D27610"/>
    <w:rsid w:val="00D27DC0"/>
    <w:rsid w:val="00D301E9"/>
    <w:rsid w:val="00D30230"/>
    <w:rsid w:val="00D30751"/>
    <w:rsid w:val="00D30DEF"/>
    <w:rsid w:val="00D312A7"/>
    <w:rsid w:val="00D314FD"/>
    <w:rsid w:val="00D3167B"/>
    <w:rsid w:val="00D31859"/>
    <w:rsid w:val="00D31987"/>
    <w:rsid w:val="00D31B96"/>
    <w:rsid w:val="00D31C1D"/>
    <w:rsid w:val="00D31E64"/>
    <w:rsid w:val="00D31FDE"/>
    <w:rsid w:val="00D320DA"/>
    <w:rsid w:val="00D324FE"/>
    <w:rsid w:val="00D325C5"/>
    <w:rsid w:val="00D32876"/>
    <w:rsid w:val="00D32A55"/>
    <w:rsid w:val="00D32C56"/>
    <w:rsid w:val="00D32C5A"/>
    <w:rsid w:val="00D32E30"/>
    <w:rsid w:val="00D32E7F"/>
    <w:rsid w:val="00D33137"/>
    <w:rsid w:val="00D333B1"/>
    <w:rsid w:val="00D336E3"/>
    <w:rsid w:val="00D33C67"/>
    <w:rsid w:val="00D33D1B"/>
    <w:rsid w:val="00D33EC9"/>
    <w:rsid w:val="00D33F7E"/>
    <w:rsid w:val="00D3474F"/>
    <w:rsid w:val="00D3499E"/>
    <w:rsid w:val="00D34A56"/>
    <w:rsid w:val="00D34B5C"/>
    <w:rsid w:val="00D34EAD"/>
    <w:rsid w:val="00D34F36"/>
    <w:rsid w:val="00D350DA"/>
    <w:rsid w:val="00D3512A"/>
    <w:rsid w:val="00D3527D"/>
    <w:rsid w:val="00D352F8"/>
    <w:rsid w:val="00D354D1"/>
    <w:rsid w:val="00D3571D"/>
    <w:rsid w:val="00D359C7"/>
    <w:rsid w:val="00D35DEA"/>
    <w:rsid w:val="00D35F2B"/>
    <w:rsid w:val="00D3602C"/>
    <w:rsid w:val="00D36123"/>
    <w:rsid w:val="00D36247"/>
    <w:rsid w:val="00D36276"/>
    <w:rsid w:val="00D3641F"/>
    <w:rsid w:val="00D36935"/>
    <w:rsid w:val="00D36CDC"/>
    <w:rsid w:val="00D37113"/>
    <w:rsid w:val="00D3722F"/>
    <w:rsid w:val="00D372B8"/>
    <w:rsid w:val="00D3761B"/>
    <w:rsid w:val="00D37ABE"/>
    <w:rsid w:val="00D37CA7"/>
    <w:rsid w:val="00D37E6C"/>
    <w:rsid w:val="00D401CA"/>
    <w:rsid w:val="00D40677"/>
    <w:rsid w:val="00D40868"/>
    <w:rsid w:val="00D40F04"/>
    <w:rsid w:val="00D411EA"/>
    <w:rsid w:val="00D416DD"/>
    <w:rsid w:val="00D416FE"/>
    <w:rsid w:val="00D41798"/>
    <w:rsid w:val="00D41839"/>
    <w:rsid w:val="00D4191F"/>
    <w:rsid w:val="00D419F4"/>
    <w:rsid w:val="00D41A18"/>
    <w:rsid w:val="00D41CB1"/>
    <w:rsid w:val="00D41D5A"/>
    <w:rsid w:val="00D41D60"/>
    <w:rsid w:val="00D41EB8"/>
    <w:rsid w:val="00D42020"/>
    <w:rsid w:val="00D4203D"/>
    <w:rsid w:val="00D420B6"/>
    <w:rsid w:val="00D42509"/>
    <w:rsid w:val="00D4271B"/>
    <w:rsid w:val="00D4298D"/>
    <w:rsid w:val="00D42A06"/>
    <w:rsid w:val="00D42BBB"/>
    <w:rsid w:val="00D42DBF"/>
    <w:rsid w:val="00D43082"/>
    <w:rsid w:val="00D43393"/>
    <w:rsid w:val="00D43715"/>
    <w:rsid w:val="00D438D8"/>
    <w:rsid w:val="00D43CBD"/>
    <w:rsid w:val="00D43CD5"/>
    <w:rsid w:val="00D43D72"/>
    <w:rsid w:val="00D440D9"/>
    <w:rsid w:val="00D441E4"/>
    <w:rsid w:val="00D444D5"/>
    <w:rsid w:val="00D4451B"/>
    <w:rsid w:val="00D4456B"/>
    <w:rsid w:val="00D44975"/>
    <w:rsid w:val="00D44A06"/>
    <w:rsid w:val="00D44A2B"/>
    <w:rsid w:val="00D45095"/>
    <w:rsid w:val="00D4511E"/>
    <w:rsid w:val="00D4515E"/>
    <w:rsid w:val="00D45323"/>
    <w:rsid w:val="00D45354"/>
    <w:rsid w:val="00D4556E"/>
    <w:rsid w:val="00D45C9C"/>
    <w:rsid w:val="00D4600B"/>
    <w:rsid w:val="00D462D8"/>
    <w:rsid w:val="00D4657E"/>
    <w:rsid w:val="00D468C5"/>
    <w:rsid w:val="00D46AA7"/>
    <w:rsid w:val="00D46ABC"/>
    <w:rsid w:val="00D46AD9"/>
    <w:rsid w:val="00D473CC"/>
    <w:rsid w:val="00D47792"/>
    <w:rsid w:val="00D4783F"/>
    <w:rsid w:val="00D4787D"/>
    <w:rsid w:val="00D47CE3"/>
    <w:rsid w:val="00D5079B"/>
    <w:rsid w:val="00D50A5F"/>
    <w:rsid w:val="00D50C02"/>
    <w:rsid w:val="00D50D1F"/>
    <w:rsid w:val="00D50E88"/>
    <w:rsid w:val="00D51148"/>
    <w:rsid w:val="00D511DD"/>
    <w:rsid w:val="00D51206"/>
    <w:rsid w:val="00D5129D"/>
    <w:rsid w:val="00D516B5"/>
    <w:rsid w:val="00D51B7F"/>
    <w:rsid w:val="00D51EF9"/>
    <w:rsid w:val="00D51F89"/>
    <w:rsid w:val="00D520A2"/>
    <w:rsid w:val="00D52137"/>
    <w:rsid w:val="00D5260B"/>
    <w:rsid w:val="00D52B2B"/>
    <w:rsid w:val="00D52BF8"/>
    <w:rsid w:val="00D52F06"/>
    <w:rsid w:val="00D52F65"/>
    <w:rsid w:val="00D52FC3"/>
    <w:rsid w:val="00D53562"/>
    <w:rsid w:val="00D53CD5"/>
    <w:rsid w:val="00D53E90"/>
    <w:rsid w:val="00D544B2"/>
    <w:rsid w:val="00D54708"/>
    <w:rsid w:val="00D547C0"/>
    <w:rsid w:val="00D54BB0"/>
    <w:rsid w:val="00D54DF3"/>
    <w:rsid w:val="00D55515"/>
    <w:rsid w:val="00D5552F"/>
    <w:rsid w:val="00D55873"/>
    <w:rsid w:val="00D5599B"/>
    <w:rsid w:val="00D559DC"/>
    <w:rsid w:val="00D55B18"/>
    <w:rsid w:val="00D55E86"/>
    <w:rsid w:val="00D55E96"/>
    <w:rsid w:val="00D5630E"/>
    <w:rsid w:val="00D56610"/>
    <w:rsid w:val="00D569BC"/>
    <w:rsid w:val="00D56C49"/>
    <w:rsid w:val="00D56DEA"/>
    <w:rsid w:val="00D56E28"/>
    <w:rsid w:val="00D57164"/>
    <w:rsid w:val="00D5726F"/>
    <w:rsid w:val="00D57274"/>
    <w:rsid w:val="00D572DE"/>
    <w:rsid w:val="00D57400"/>
    <w:rsid w:val="00D575E7"/>
    <w:rsid w:val="00D5782F"/>
    <w:rsid w:val="00D5785F"/>
    <w:rsid w:val="00D578CB"/>
    <w:rsid w:val="00D5795A"/>
    <w:rsid w:val="00D57C05"/>
    <w:rsid w:val="00D57C85"/>
    <w:rsid w:val="00D57F14"/>
    <w:rsid w:val="00D6047C"/>
    <w:rsid w:val="00D60868"/>
    <w:rsid w:val="00D609FF"/>
    <w:rsid w:val="00D60A20"/>
    <w:rsid w:val="00D60AC6"/>
    <w:rsid w:val="00D60EF9"/>
    <w:rsid w:val="00D60F51"/>
    <w:rsid w:val="00D60F6A"/>
    <w:rsid w:val="00D61153"/>
    <w:rsid w:val="00D6123C"/>
    <w:rsid w:val="00D61571"/>
    <w:rsid w:val="00D61625"/>
    <w:rsid w:val="00D6176A"/>
    <w:rsid w:val="00D61842"/>
    <w:rsid w:val="00D619B9"/>
    <w:rsid w:val="00D61A53"/>
    <w:rsid w:val="00D61EBE"/>
    <w:rsid w:val="00D61F85"/>
    <w:rsid w:val="00D624CA"/>
    <w:rsid w:val="00D626A2"/>
    <w:rsid w:val="00D62BE3"/>
    <w:rsid w:val="00D62F19"/>
    <w:rsid w:val="00D633C7"/>
    <w:rsid w:val="00D63494"/>
    <w:rsid w:val="00D636A7"/>
    <w:rsid w:val="00D63C93"/>
    <w:rsid w:val="00D64082"/>
    <w:rsid w:val="00D6414F"/>
    <w:rsid w:val="00D64168"/>
    <w:rsid w:val="00D643F5"/>
    <w:rsid w:val="00D64462"/>
    <w:rsid w:val="00D64492"/>
    <w:rsid w:val="00D64C35"/>
    <w:rsid w:val="00D64DEB"/>
    <w:rsid w:val="00D64ED7"/>
    <w:rsid w:val="00D651EE"/>
    <w:rsid w:val="00D659B1"/>
    <w:rsid w:val="00D65C36"/>
    <w:rsid w:val="00D65D8C"/>
    <w:rsid w:val="00D65FFC"/>
    <w:rsid w:val="00D66272"/>
    <w:rsid w:val="00D6664A"/>
    <w:rsid w:val="00D66A51"/>
    <w:rsid w:val="00D66B42"/>
    <w:rsid w:val="00D67393"/>
    <w:rsid w:val="00D679AF"/>
    <w:rsid w:val="00D67A8A"/>
    <w:rsid w:val="00D67CBD"/>
    <w:rsid w:val="00D67FB4"/>
    <w:rsid w:val="00D7001E"/>
    <w:rsid w:val="00D705A3"/>
    <w:rsid w:val="00D707AF"/>
    <w:rsid w:val="00D70973"/>
    <w:rsid w:val="00D70B4C"/>
    <w:rsid w:val="00D70B6C"/>
    <w:rsid w:val="00D70B70"/>
    <w:rsid w:val="00D70DA8"/>
    <w:rsid w:val="00D70DA9"/>
    <w:rsid w:val="00D71A50"/>
    <w:rsid w:val="00D71A9A"/>
    <w:rsid w:val="00D71B63"/>
    <w:rsid w:val="00D71BF8"/>
    <w:rsid w:val="00D71C3B"/>
    <w:rsid w:val="00D71CE8"/>
    <w:rsid w:val="00D71EC5"/>
    <w:rsid w:val="00D7243C"/>
    <w:rsid w:val="00D728B3"/>
    <w:rsid w:val="00D728F7"/>
    <w:rsid w:val="00D72AEB"/>
    <w:rsid w:val="00D72AFD"/>
    <w:rsid w:val="00D7304C"/>
    <w:rsid w:val="00D7368C"/>
    <w:rsid w:val="00D73A1D"/>
    <w:rsid w:val="00D73F6B"/>
    <w:rsid w:val="00D73FBD"/>
    <w:rsid w:val="00D73FEC"/>
    <w:rsid w:val="00D74135"/>
    <w:rsid w:val="00D7447C"/>
    <w:rsid w:val="00D7458B"/>
    <w:rsid w:val="00D745FF"/>
    <w:rsid w:val="00D74803"/>
    <w:rsid w:val="00D748BD"/>
    <w:rsid w:val="00D74C6A"/>
    <w:rsid w:val="00D74CC3"/>
    <w:rsid w:val="00D74CD5"/>
    <w:rsid w:val="00D74D76"/>
    <w:rsid w:val="00D75090"/>
    <w:rsid w:val="00D75265"/>
    <w:rsid w:val="00D7535A"/>
    <w:rsid w:val="00D754DE"/>
    <w:rsid w:val="00D755E6"/>
    <w:rsid w:val="00D759F6"/>
    <w:rsid w:val="00D75A79"/>
    <w:rsid w:val="00D75A9A"/>
    <w:rsid w:val="00D75CB4"/>
    <w:rsid w:val="00D75D19"/>
    <w:rsid w:val="00D75DB6"/>
    <w:rsid w:val="00D76213"/>
    <w:rsid w:val="00D762AA"/>
    <w:rsid w:val="00D7654E"/>
    <w:rsid w:val="00D765B6"/>
    <w:rsid w:val="00D76994"/>
    <w:rsid w:val="00D76D1B"/>
    <w:rsid w:val="00D76D72"/>
    <w:rsid w:val="00D76F21"/>
    <w:rsid w:val="00D77856"/>
    <w:rsid w:val="00D7786E"/>
    <w:rsid w:val="00D77C7E"/>
    <w:rsid w:val="00D80300"/>
    <w:rsid w:val="00D80343"/>
    <w:rsid w:val="00D8042F"/>
    <w:rsid w:val="00D80650"/>
    <w:rsid w:val="00D807D0"/>
    <w:rsid w:val="00D80E69"/>
    <w:rsid w:val="00D80F48"/>
    <w:rsid w:val="00D810F8"/>
    <w:rsid w:val="00D81274"/>
    <w:rsid w:val="00D813D1"/>
    <w:rsid w:val="00D8143F"/>
    <w:rsid w:val="00D816DA"/>
    <w:rsid w:val="00D817E7"/>
    <w:rsid w:val="00D81D6D"/>
    <w:rsid w:val="00D81F1F"/>
    <w:rsid w:val="00D81F94"/>
    <w:rsid w:val="00D81FB5"/>
    <w:rsid w:val="00D8202C"/>
    <w:rsid w:val="00D82160"/>
    <w:rsid w:val="00D826C1"/>
    <w:rsid w:val="00D828D0"/>
    <w:rsid w:val="00D82A1B"/>
    <w:rsid w:val="00D82DB6"/>
    <w:rsid w:val="00D82FEB"/>
    <w:rsid w:val="00D83059"/>
    <w:rsid w:val="00D830E7"/>
    <w:rsid w:val="00D8366F"/>
    <w:rsid w:val="00D838D8"/>
    <w:rsid w:val="00D839C3"/>
    <w:rsid w:val="00D84039"/>
    <w:rsid w:val="00D840B5"/>
    <w:rsid w:val="00D84150"/>
    <w:rsid w:val="00D841A1"/>
    <w:rsid w:val="00D847C1"/>
    <w:rsid w:val="00D84926"/>
    <w:rsid w:val="00D84B64"/>
    <w:rsid w:val="00D84F71"/>
    <w:rsid w:val="00D84FB8"/>
    <w:rsid w:val="00D8569B"/>
    <w:rsid w:val="00D8586B"/>
    <w:rsid w:val="00D85F2D"/>
    <w:rsid w:val="00D85F5D"/>
    <w:rsid w:val="00D85F6D"/>
    <w:rsid w:val="00D85FD5"/>
    <w:rsid w:val="00D860E3"/>
    <w:rsid w:val="00D8674B"/>
    <w:rsid w:val="00D86839"/>
    <w:rsid w:val="00D86C00"/>
    <w:rsid w:val="00D86CA7"/>
    <w:rsid w:val="00D86E84"/>
    <w:rsid w:val="00D86F16"/>
    <w:rsid w:val="00D8728A"/>
    <w:rsid w:val="00D872A3"/>
    <w:rsid w:val="00D87922"/>
    <w:rsid w:val="00D87985"/>
    <w:rsid w:val="00D90268"/>
    <w:rsid w:val="00D902EE"/>
    <w:rsid w:val="00D903D8"/>
    <w:rsid w:val="00D90526"/>
    <w:rsid w:val="00D90D7E"/>
    <w:rsid w:val="00D90D84"/>
    <w:rsid w:val="00D90E7A"/>
    <w:rsid w:val="00D90EAE"/>
    <w:rsid w:val="00D90F33"/>
    <w:rsid w:val="00D91028"/>
    <w:rsid w:val="00D913F8"/>
    <w:rsid w:val="00D91562"/>
    <w:rsid w:val="00D91AB8"/>
    <w:rsid w:val="00D9223A"/>
    <w:rsid w:val="00D92367"/>
    <w:rsid w:val="00D9253D"/>
    <w:rsid w:val="00D9289F"/>
    <w:rsid w:val="00D92CDC"/>
    <w:rsid w:val="00D92D96"/>
    <w:rsid w:val="00D92EAC"/>
    <w:rsid w:val="00D9308B"/>
    <w:rsid w:val="00D93290"/>
    <w:rsid w:val="00D9353F"/>
    <w:rsid w:val="00D9397C"/>
    <w:rsid w:val="00D939F3"/>
    <w:rsid w:val="00D93C30"/>
    <w:rsid w:val="00D93D4C"/>
    <w:rsid w:val="00D93DFE"/>
    <w:rsid w:val="00D941C0"/>
    <w:rsid w:val="00D9421D"/>
    <w:rsid w:val="00D948E5"/>
    <w:rsid w:val="00D94D9C"/>
    <w:rsid w:val="00D950E8"/>
    <w:rsid w:val="00D95C87"/>
    <w:rsid w:val="00D95E30"/>
    <w:rsid w:val="00D95EAF"/>
    <w:rsid w:val="00D95EC7"/>
    <w:rsid w:val="00D95EF5"/>
    <w:rsid w:val="00D95F93"/>
    <w:rsid w:val="00D9600B"/>
    <w:rsid w:val="00D961CE"/>
    <w:rsid w:val="00D96714"/>
    <w:rsid w:val="00D967CD"/>
    <w:rsid w:val="00D96815"/>
    <w:rsid w:val="00D96CFB"/>
    <w:rsid w:val="00D96D37"/>
    <w:rsid w:val="00D9717D"/>
    <w:rsid w:val="00D97255"/>
    <w:rsid w:val="00D97513"/>
    <w:rsid w:val="00D9788C"/>
    <w:rsid w:val="00D97B24"/>
    <w:rsid w:val="00D97C9C"/>
    <w:rsid w:val="00D97EB3"/>
    <w:rsid w:val="00D97F7C"/>
    <w:rsid w:val="00DA038B"/>
    <w:rsid w:val="00DA0B03"/>
    <w:rsid w:val="00DA0D70"/>
    <w:rsid w:val="00DA1572"/>
    <w:rsid w:val="00DA164C"/>
    <w:rsid w:val="00DA168E"/>
    <w:rsid w:val="00DA1A30"/>
    <w:rsid w:val="00DA1B44"/>
    <w:rsid w:val="00DA1C88"/>
    <w:rsid w:val="00DA228C"/>
    <w:rsid w:val="00DA23CC"/>
    <w:rsid w:val="00DA26A8"/>
    <w:rsid w:val="00DA2725"/>
    <w:rsid w:val="00DA29F7"/>
    <w:rsid w:val="00DA31C0"/>
    <w:rsid w:val="00DA3A84"/>
    <w:rsid w:val="00DA3C89"/>
    <w:rsid w:val="00DA3D78"/>
    <w:rsid w:val="00DA3E3F"/>
    <w:rsid w:val="00DA3EC9"/>
    <w:rsid w:val="00DA3F01"/>
    <w:rsid w:val="00DA43D0"/>
    <w:rsid w:val="00DA447F"/>
    <w:rsid w:val="00DA47CF"/>
    <w:rsid w:val="00DA4B7E"/>
    <w:rsid w:val="00DA4E21"/>
    <w:rsid w:val="00DA4F2C"/>
    <w:rsid w:val="00DA549B"/>
    <w:rsid w:val="00DA5633"/>
    <w:rsid w:val="00DA589B"/>
    <w:rsid w:val="00DA5B28"/>
    <w:rsid w:val="00DA5B80"/>
    <w:rsid w:val="00DA5CA4"/>
    <w:rsid w:val="00DA5EB3"/>
    <w:rsid w:val="00DA652D"/>
    <w:rsid w:val="00DA669A"/>
    <w:rsid w:val="00DA6826"/>
    <w:rsid w:val="00DA6AD0"/>
    <w:rsid w:val="00DA6C8B"/>
    <w:rsid w:val="00DA6F68"/>
    <w:rsid w:val="00DA6FD2"/>
    <w:rsid w:val="00DA7050"/>
    <w:rsid w:val="00DA73AF"/>
    <w:rsid w:val="00DA74FD"/>
    <w:rsid w:val="00DA7589"/>
    <w:rsid w:val="00DA76DE"/>
    <w:rsid w:val="00DA76E1"/>
    <w:rsid w:val="00DA7853"/>
    <w:rsid w:val="00DA7939"/>
    <w:rsid w:val="00DA7C83"/>
    <w:rsid w:val="00DA7E5F"/>
    <w:rsid w:val="00DA7F30"/>
    <w:rsid w:val="00DA7F65"/>
    <w:rsid w:val="00DB01C1"/>
    <w:rsid w:val="00DB0386"/>
    <w:rsid w:val="00DB0670"/>
    <w:rsid w:val="00DB068A"/>
    <w:rsid w:val="00DB06A1"/>
    <w:rsid w:val="00DB08C8"/>
    <w:rsid w:val="00DB0CCF"/>
    <w:rsid w:val="00DB0EEB"/>
    <w:rsid w:val="00DB0F4F"/>
    <w:rsid w:val="00DB12CB"/>
    <w:rsid w:val="00DB15C2"/>
    <w:rsid w:val="00DB15DF"/>
    <w:rsid w:val="00DB16F7"/>
    <w:rsid w:val="00DB1A66"/>
    <w:rsid w:val="00DB1CC3"/>
    <w:rsid w:val="00DB1DFD"/>
    <w:rsid w:val="00DB1F28"/>
    <w:rsid w:val="00DB1FC1"/>
    <w:rsid w:val="00DB2329"/>
    <w:rsid w:val="00DB23A7"/>
    <w:rsid w:val="00DB24BE"/>
    <w:rsid w:val="00DB265F"/>
    <w:rsid w:val="00DB2749"/>
    <w:rsid w:val="00DB27A7"/>
    <w:rsid w:val="00DB2876"/>
    <w:rsid w:val="00DB28A5"/>
    <w:rsid w:val="00DB2C85"/>
    <w:rsid w:val="00DB2CEF"/>
    <w:rsid w:val="00DB2D25"/>
    <w:rsid w:val="00DB2EB3"/>
    <w:rsid w:val="00DB31DA"/>
    <w:rsid w:val="00DB33E8"/>
    <w:rsid w:val="00DB340B"/>
    <w:rsid w:val="00DB3439"/>
    <w:rsid w:val="00DB36B8"/>
    <w:rsid w:val="00DB389B"/>
    <w:rsid w:val="00DB3900"/>
    <w:rsid w:val="00DB3920"/>
    <w:rsid w:val="00DB39DB"/>
    <w:rsid w:val="00DB3A0F"/>
    <w:rsid w:val="00DB3C2F"/>
    <w:rsid w:val="00DB4279"/>
    <w:rsid w:val="00DB4315"/>
    <w:rsid w:val="00DB4432"/>
    <w:rsid w:val="00DB459A"/>
    <w:rsid w:val="00DB46B8"/>
    <w:rsid w:val="00DB47D4"/>
    <w:rsid w:val="00DB486A"/>
    <w:rsid w:val="00DB48C0"/>
    <w:rsid w:val="00DB4ACE"/>
    <w:rsid w:val="00DB4CE5"/>
    <w:rsid w:val="00DB4F68"/>
    <w:rsid w:val="00DB55D3"/>
    <w:rsid w:val="00DB56F5"/>
    <w:rsid w:val="00DB5BB4"/>
    <w:rsid w:val="00DB5D9F"/>
    <w:rsid w:val="00DB5FA9"/>
    <w:rsid w:val="00DB6057"/>
    <w:rsid w:val="00DB62AF"/>
    <w:rsid w:val="00DB65FF"/>
    <w:rsid w:val="00DB6612"/>
    <w:rsid w:val="00DB66E6"/>
    <w:rsid w:val="00DB6855"/>
    <w:rsid w:val="00DB69A4"/>
    <w:rsid w:val="00DB6B06"/>
    <w:rsid w:val="00DB6E36"/>
    <w:rsid w:val="00DB704E"/>
    <w:rsid w:val="00DB747F"/>
    <w:rsid w:val="00DB7858"/>
    <w:rsid w:val="00DB79A4"/>
    <w:rsid w:val="00DB7B4D"/>
    <w:rsid w:val="00DC00B9"/>
    <w:rsid w:val="00DC0535"/>
    <w:rsid w:val="00DC0548"/>
    <w:rsid w:val="00DC05CB"/>
    <w:rsid w:val="00DC0652"/>
    <w:rsid w:val="00DC0CDA"/>
    <w:rsid w:val="00DC1145"/>
    <w:rsid w:val="00DC11A1"/>
    <w:rsid w:val="00DC1275"/>
    <w:rsid w:val="00DC1463"/>
    <w:rsid w:val="00DC1500"/>
    <w:rsid w:val="00DC1635"/>
    <w:rsid w:val="00DC1671"/>
    <w:rsid w:val="00DC1768"/>
    <w:rsid w:val="00DC1AB0"/>
    <w:rsid w:val="00DC1D72"/>
    <w:rsid w:val="00DC211F"/>
    <w:rsid w:val="00DC223D"/>
    <w:rsid w:val="00DC25AF"/>
    <w:rsid w:val="00DC2684"/>
    <w:rsid w:val="00DC29D0"/>
    <w:rsid w:val="00DC31D9"/>
    <w:rsid w:val="00DC3263"/>
    <w:rsid w:val="00DC37FC"/>
    <w:rsid w:val="00DC3A76"/>
    <w:rsid w:val="00DC3CC7"/>
    <w:rsid w:val="00DC3CD0"/>
    <w:rsid w:val="00DC3DDD"/>
    <w:rsid w:val="00DC3E17"/>
    <w:rsid w:val="00DC3FD5"/>
    <w:rsid w:val="00DC3FD6"/>
    <w:rsid w:val="00DC4171"/>
    <w:rsid w:val="00DC45D5"/>
    <w:rsid w:val="00DC4701"/>
    <w:rsid w:val="00DC480D"/>
    <w:rsid w:val="00DC499F"/>
    <w:rsid w:val="00DC49B8"/>
    <w:rsid w:val="00DC4A7F"/>
    <w:rsid w:val="00DC5300"/>
    <w:rsid w:val="00DC552C"/>
    <w:rsid w:val="00DC55CE"/>
    <w:rsid w:val="00DC57DA"/>
    <w:rsid w:val="00DC5A57"/>
    <w:rsid w:val="00DC64AC"/>
    <w:rsid w:val="00DC6605"/>
    <w:rsid w:val="00DC6B92"/>
    <w:rsid w:val="00DC6BBE"/>
    <w:rsid w:val="00DC6DD5"/>
    <w:rsid w:val="00DC6E09"/>
    <w:rsid w:val="00DC7118"/>
    <w:rsid w:val="00DC74CD"/>
    <w:rsid w:val="00DC75E3"/>
    <w:rsid w:val="00DC7A48"/>
    <w:rsid w:val="00DC7A4F"/>
    <w:rsid w:val="00DC7F56"/>
    <w:rsid w:val="00DD000D"/>
    <w:rsid w:val="00DD0188"/>
    <w:rsid w:val="00DD0438"/>
    <w:rsid w:val="00DD0A14"/>
    <w:rsid w:val="00DD0B46"/>
    <w:rsid w:val="00DD0C43"/>
    <w:rsid w:val="00DD1089"/>
    <w:rsid w:val="00DD11B9"/>
    <w:rsid w:val="00DD16E2"/>
    <w:rsid w:val="00DD18AA"/>
    <w:rsid w:val="00DD18CD"/>
    <w:rsid w:val="00DD19FE"/>
    <w:rsid w:val="00DD1A04"/>
    <w:rsid w:val="00DD1E20"/>
    <w:rsid w:val="00DD1E7F"/>
    <w:rsid w:val="00DD1EA2"/>
    <w:rsid w:val="00DD211E"/>
    <w:rsid w:val="00DD2309"/>
    <w:rsid w:val="00DD231C"/>
    <w:rsid w:val="00DD2345"/>
    <w:rsid w:val="00DD29EB"/>
    <w:rsid w:val="00DD2CAB"/>
    <w:rsid w:val="00DD2D50"/>
    <w:rsid w:val="00DD2EB3"/>
    <w:rsid w:val="00DD2F88"/>
    <w:rsid w:val="00DD32AA"/>
    <w:rsid w:val="00DD3346"/>
    <w:rsid w:val="00DD336A"/>
    <w:rsid w:val="00DD33AE"/>
    <w:rsid w:val="00DD3AF1"/>
    <w:rsid w:val="00DD3C63"/>
    <w:rsid w:val="00DD3CA7"/>
    <w:rsid w:val="00DD407A"/>
    <w:rsid w:val="00DD4686"/>
    <w:rsid w:val="00DD4F91"/>
    <w:rsid w:val="00DD51FC"/>
    <w:rsid w:val="00DD53F6"/>
    <w:rsid w:val="00DD545C"/>
    <w:rsid w:val="00DD5636"/>
    <w:rsid w:val="00DD5714"/>
    <w:rsid w:val="00DD5BD6"/>
    <w:rsid w:val="00DD5EAF"/>
    <w:rsid w:val="00DD60C8"/>
    <w:rsid w:val="00DD693F"/>
    <w:rsid w:val="00DD6BF7"/>
    <w:rsid w:val="00DD6D0E"/>
    <w:rsid w:val="00DD75CB"/>
    <w:rsid w:val="00DD776F"/>
    <w:rsid w:val="00DD79B6"/>
    <w:rsid w:val="00DD7A44"/>
    <w:rsid w:val="00DD7BB6"/>
    <w:rsid w:val="00DD7D5B"/>
    <w:rsid w:val="00DD7D89"/>
    <w:rsid w:val="00DD7EC4"/>
    <w:rsid w:val="00DD7F9D"/>
    <w:rsid w:val="00DE011B"/>
    <w:rsid w:val="00DE058A"/>
    <w:rsid w:val="00DE072F"/>
    <w:rsid w:val="00DE0816"/>
    <w:rsid w:val="00DE0957"/>
    <w:rsid w:val="00DE0C94"/>
    <w:rsid w:val="00DE0EA3"/>
    <w:rsid w:val="00DE1286"/>
    <w:rsid w:val="00DE1559"/>
    <w:rsid w:val="00DE15D4"/>
    <w:rsid w:val="00DE162C"/>
    <w:rsid w:val="00DE1715"/>
    <w:rsid w:val="00DE178A"/>
    <w:rsid w:val="00DE17EC"/>
    <w:rsid w:val="00DE180C"/>
    <w:rsid w:val="00DE1946"/>
    <w:rsid w:val="00DE1AB1"/>
    <w:rsid w:val="00DE1E2A"/>
    <w:rsid w:val="00DE219D"/>
    <w:rsid w:val="00DE236E"/>
    <w:rsid w:val="00DE24C5"/>
    <w:rsid w:val="00DE2556"/>
    <w:rsid w:val="00DE2569"/>
    <w:rsid w:val="00DE27CE"/>
    <w:rsid w:val="00DE2805"/>
    <w:rsid w:val="00DE2836"/>
    <w:rsid w:val="00DE29E3"/>
    <w:rsid w:val="00DE2D6B"/>
    <w:rsid w:val="00DE2DC6"/>
    <w:rsid w:val="00DE3152"/>
    <w:rsid w:val="00DE3466"/>
    <w:rsid w:val="00DE395F"/>
    <w:rsid w:val="00DE3BE5"/>
    <w:rsid w:val="00DE3CB3"/>
    <w:rsid w:val="00DE3FB9"/>
    <w:rsid w:val="00DE4328"/>
    <w:rsid w:val="00DE4338"/>
    <w:rsid w:val="00DE4429"/>
    <w:rsid w:val="00DE44AB"/>
    <w:rsid w:val="00DE4746"/>
    <w:rsid w:val="00DE4A17"/>
    <w:rsid w:val="00DE4A76"/>
    <w:rsid w:val="00DE4DC3"/>
    <w:rsid w:val="00DE50EF"/>
    <w:rsid w:val="00DE51AE"/>
    <w:rsid w:val="00DE51D5"/>
    <w:rsid w:val="00DE539C"/>
    <w:rsid w:val="00DE555C"/>
    <w:rsid w:val="00DE5827"/>
    <w:rsid w:val="00DE5A6F"/>
    <w:rsid w:val="00DE5BF6"/>
    <w:rsid w:val="00DE5EA0"/>
    <w:rsid w:val="00DE6448"/>
    <w:rsid w:val="00DE64A3"/>
    <w:rsid w:val="00DE6603"/>
    <w:rsid w:val="00DE67FF"/>
    <w:rsid w:val="00DE6ADC"/>
    <w:rsid w:val="00DE6AEF"/>
    <w:rsid w:val="00DE6B49"/>
    <w:rsid w:val="00DE6B93"/>
    <w:rsid w:val="00DE6DF7"/>
    <w:rsid w:val="00DE704F"/>
    <w:rsid w:val="00DE7051"/>
    <w:rsid w:val="00DE7168"/>
    <w:rsid w:val="00DE7228"/>
    <w:rsid w:val="00DE7598"/>
    <w:rsid w:val="00DE7ACC"/>
    <w:rsid w:val="00DE7D91"/>
    <w:rsid w:val="00DE7F9F"/>
    <w:rsid w:val="00DF03AF"/>
    <w:rsid w:val="00DF0B7A"/>
    <w:rsid w:val="00DF0C65"/>
    <w:rsid w:val="00DF1327"/>
    <w:rsid w:val="00DF144E"/>
    <w:rsid w:val="00DF1A4C"/>
    <w:rsid w:val="00DF1AC8"/>
    <w:rsid w:val="00DF1AF4"/>
    <w:rsid w:val="00DF1B63"/>
    <w:rsid w:val="00DF210F"/>
    <w:rsid w:val="00DF22AE"/>
    <w:rsid w:val="00DF23D2"/>
    <w:rsid w:val="00DF23E9"/>
    <w:rsid w:val="00DF2678"/>
    <w:rsid w:val="00DF26A3"/>
    <w:rsid w:val="00DF29E9"/>
    <w:rsid w:val="00DF2AD9"/>
    <w:rsid w:val="00DF2C06"/>
    <w:rsid w:val="00DF2C18"/>
    <w:rsid w:val="00DF2D56"/>
    <w:rsid w:val="00DF2F5A"/>
    <w:rsid w:val="00DF30BC"/>
    <w:rsid w:val="00DF31B3"/>
    <w:rsid w:val="00DF32EE"/>
    <w:rsid w:val="00DF330D"/>
    <w:rsid w:val="00DF3520"/>
    <w:rsid w:val="00DF383F"/>
    <w:rsid w:val="00DF389B"/>
    <w:rsid w:val="00DF39CE"/>
    <w:rsid w:val="00DF3A74"/>
    <w:rsid w:val="00DF3A78"/>
    <w:rsid w:val="00DF3ADE"/>
    <w:rsid w:val="00DF3CFC"/>
    <w:rsid w:val="00DF3DE7"/>
    <w:rsid w:val="00DF402C"/>
    <w:rsid w:val="00DF4256"/>
    <w:rsid w:val="00DF42F4"/>
    <w:rsid w:val="00DF45A2"/>
    <w:rsid w:val="00DF45D5"/>
    <w:rsid w:val="00DF47A0"/>
    <w:rsid w:val="00DF4C3A"/>
    <w:rsid w:val="00DF4C5D"/>
    <w:rsid w:val="00DF4CD9"/>
    <w:rsid w:val="00DF4CDD"/>
    <w:rsid w:val="00DF531D"/>
    <w:rsid w:val="00DF55CA"/>
    <w:rsid w:val="00DF58A3"/>
    <w:rsid w:val="00DF59AF"/>
    <w:rsid w:val="00DF5CFF"/>
    <w:rsid w:val="00DF5DAF"/>
    <w:rsid w:val="00DF5E5D"/>
    <w:rsid w:val="00DF63A5"/>
    <w:rsid w:val="00DF6404"/>
    <w:rsid w:val="00DF64AE"/>
    <w:rsid w:val="00DF665C"/>
    <w:rsid w:val="00DF6BAF"/>
    <w:rsid w:val="00DF6BF8"/>
    <w:rsid w:val="00DF6CE5"/>
    <w:rsid w:val="00DF6D49"/>
    <w:rsid w:val="00DF70B2"/>
    <w:rsid w:val="00DF73C4"/>
    <w:rsid w:val="00DF7670"/>
    <w:rsid w:val="00DF77DF"/>
    <w:rsid w:val="00DF7865"/>
    <w:rsid w:val="00DF7C96"/>
    <w:rsid w:val="00DF7FBB"/>
    <w:rsid w:val="00E000D5"/>
    <w:rsid w:val="00E0023F"/>
    <w:rsid w:val="00E00301"/>
    <w:rsid w:val="00E005F1"/>
    <w:rsid w:val="00E00C9D"/>
    <w:rsid w:val="00E00CC0"/>
    <w:rsid w:val="00E00D88"/>
    <w:rsid w:val="00E012CD"/>
    <w:rsid w:val="00E014C5"/>
    <w:rsid w:val="00E0168F"/>
    <w:rsid w:val="00E01881"/>
    <w:rsid w:val="00E01946"/>
    <w:rsid w:val="00E01D69"/>
    <w:rsid w:val="00E0216E"/>
    <w:rsid w:val="00E026D8"/>
    <w:rsid w:val="00E0273F"/>
    <w:rsid w:val="00E02CC8"/>
    <w:rsid w:val="00E02D8C"/>
    <w:rsid w:val="00E02E94"/>
    <w:rsid w:val="00E03030"/>
    <w:rsid w:val="00E0339F"/>
    <w:rsid w:val="00E036D4"/>
    <w:rsid w:val="00E03938"/>
    <w:rsid w:val="00E0395E"/>
    <w:rsid w:val="00E039D5"/>
    <w:rsid w:val="00E03BE5"/>
    <w:rsid w:val="00E044CF"/>
    <w:rsid w:val="00E046C9"/>
    <w:rsid w:val="00E04886"/>
    <w:rsid w:val="00E04A89"/>
    <w:rsid w:val="00E04CA6"/>
    <w:rsid w:val="00E04D80"/>
    <w:rsid w:val="00E04FFD"/>
    <w:rsid w:val="00E05520"/>
    <w:rsid w:val="00E05572"/>
    <w:rsid w:val="00E0563A"/>
    <w:rsid w:val="00E05674"/>
    <w:rsid w:val="00E05968"/>
    <w:rsid w:val="00E05C70"/>
    <w:rsid w:val="00E05DA7"/>
    <w:rsid w:val="00E05E46"/>
    <w:rsid w:val="00E0601F"/>
    <w:rsid w:val="00E06294"/>
    <w:rsid w:val="00E062DE"/>
    <w:rsid w:val="00E063E3"/>
    <w:rsid w:val="00E06486"/>
    <w:rsid w:val="00E06505"/>
    <w:rsid w:val="00E06966"/>
    <w:rsid w:val="00E06AAA"/>
    <w:rsid w:val="00E06ACA"/>
    <w:rsid w:val="00E06AFB"/>
    <w:rsid w:val="00E06BD4"/>
    <w:rsid w:val="00E06E5E"/>
    <w:rsid w:val="00E07739"/>
    <w:rsid w:val="00E077F8"/>
    <w:rsid w:val="00E078F1"/>
    <w:rsid w:val="00E07C11"/>
    <w:rsid w:val="00E103C9"/>
    <w:rsid w:val="00E10443"/>
    <w:rsid w:val="00E1044E"/>
    <w:rsid w:val="00E1076F"/>
    <w:rsid w:val="00E107C8"/>
    <w:rsid w:val="00E10B71"/>
    <w:rsid w:val="00E10F6E"/>
    <w:rsid w:val="00E1128F"/>
    <w:rsid w:val="00E118A7"/>
    <w:rsid w:val="00E119E5"/>
    <w:rsid w:val="00E11D03"/>
    <w:rsid w:val="00E11F7B"/>
    <w:rsid w:val="00E1204D"/>
    <w:rsid w:val="00E120E9"/>
    <w:rsid w:val="00E12236"/>
    <w:rsid w:val="00E1238E"/>
    <w:rsid w:val="00E1261B"/>
    <w:rsid w:val="00E12759"/>
    <w:rsid w:val="00E1275A"/>
    <w:rsid w:val="00E127BC"/>
    <w:rsid w:val="00E128C6"/>
    <w:rsid w:val="00E12904"/>
    <w:rsid w:val="00E12AFB"/>
    <w:rsid w:val="00E13277"/>
    <w:rsid w:val="00E13296"/>
    <w:rsid w:val="00E134FA"/>
    <w:rsid w:val="00E13628"/>
    <w:rsid w:val="00E13658"/>
    <w:rsid w:val="00E139F8"/>
    <w:rsid w:val="00E13A61"/>
    <w:rsid w:val="00E13D47"/>
    <w:rsid w:val="00E13F8B"/>
    <w:rsid w:val="00E149B2"/>
    <w:rsid w:val="00E14AA4"/>
    <w:rsid w:val="00E14BC7"/>
    <w:rsid w:val="00E14D37"/>
    <w:rsid w:val="00E14E77"/>
    <w:rsid w:val="00E14F67"/>
    <w:rsid w:val="00E15254"/>
    <w:rsid w:val="00E15EA9"/>
    <w:rsid w:val="00E16289"/>
    <w:rsid w:val="00E16770"/>
    <w:rsid w:val="00E16CA7"/>
    <w:rsid w:val="00E16E24"/>
    <w:rsid w:val="00E16FDB"/>
    <w:rsid w:val="00E17236"/>
    <w:rsid w:val="00E17375"/>
    <w:rsid w:val="00E175C5"/>
    <w:rsid w:val="00E1770B"/>
    <w:rsid w:val="00E17830"/>
    <w:rsid w:val="00E17854"/>
    <w:rsid w:val="00E17AD3"/>
    <w:rsid w:val="00E17B64"/>
    <w:rsid w:val="00E17C74"/>
    <w:rsid w:val="00E17CAD"/>
    <w:rsid w:val="00E17EEC"/>
    <w:rsid w:val="00E2007C"/>
    <w:rsid w:val="00E20090"/>
    <w:rsid w:val="00E203A8"/>
    <w:rsid w:val="00E2048B"/>
    <w:rsid w:val="00E206E3"/>
    <w:rsid w:val="00E20726"/>
    <w:rsid w:val="00E20A24"/>
    <w:rsid w:val="00E20F03"/>
    <w:rsid w:val="00E20F31"/>
    <w:rsid w:val="00E21118"/>
    <w:rsid w:val="00E21441"/>
    <w:rsid w:val="00E2154D"/>
    <w:rsid w:val="00E218A4"/>
    <w:rsid w:val="00E2193B"/>
    <w:rsid w:val="00E21CF9"/>
    <w:rsid w:val="00E21D1F"/>
    <w:rsid w:val="00E2282F"/>
    <w:rsid w:val="00E22B27"/>
    <w:rsid w:val="00E22C73"/>
    <w:rsid w:val="00E22DEC"/>
    <w:rsid w:val="00E22DF4"/>
    <w:rsid w:val="00E22E95"/>
    <w:rsid w:val="00E22F39"/>
    <w:rsid w:val="00E23043"/>
    <w:rsid w:val="00E232AD"/>
    <w:rsid w:val="00E23367"/>
    <w:rsid w:val="00E2354E"/>
    <w:rsid w:val="00E23711"/>
    <w:rsid w:val="00E2394E"/>
    <w:rsid w:val="00E23C7D"/>
    <w:rsid w:val="00E23EEA"/>
    <w:rsid w:val="00E23F0A"/>
    <w:rsid w:val="00E23F3D"/>
    <w:rsid w:val="00E24241"/>
    <w:rsid w:val="00E2436F"/>
    <w:rsid w:val="00E24663"/>
    <w:rsid w:val="00E247B1"/>
    <w:rsid w:val="00E248B3"/>
    <w:rsid w:val="00E24BFD"/>
    <w:rsid w:val="00E24D2D"/>
    <w:rsid w:val="00E2509E"/>
    <w:rsid w:val="00E250EC"/>
    <w:rsid w:val="00E2518B"/>
    <w:rsid w:val="00E2530A"/>
    <w:rsid w:val="00E2542A"/>
    <w:rsid w:val="00E2562A"/>
    <w:rsid w:val="00E25A93"/>
    <w:rsid w:val="00E25DB3"/>
    <w:rsid w:val="00E25EE8"/>
    <w:rsid w:val="00E260AF"/>
    <w:rsid w:val="00E26767"/>
    <w:rsid w:val="00E268CE"/>
    <w:rsid w:val="00E26967"/>
    <w:rsid w:val="00E26BE3"/>
    <w:rsid w:val="00E26CE3"/>
    <w:rsid w:val="00E26DC3"/>
    <w:rsid w:val="00E271D5"/>
    <w:rsid w:val="00E275B7"/>
    <w:rsid w:val="00E2762D"/>
    <w:rsid w:val="00E2781F"/>
    <w:rsid w:val="00E27C03"/>
    <w:rsid w:val="00E27D09"/>
    <w:rsid w:val="00E30733"/>
    <w:rsid w:val="00E30959"/>
    <w:rsid w:val="00E30A69"/>
    <w:rsid w:val="00E30B3A"/>
    <w:rsid w:val="00E30E13"/>
    <w:rsid w:val="00E310BE"/>
    <w:rsid w:val="00E31437"/>
    <w:rsid w:val="00E31461"/>
    <w:rsid w:val="00E3188E"/>
    <w:rsid w:val="00E31ACC"/>
    <w:rsid w:val="00E31CD8"/>
    <w:rsid w:val="00E31EDA"/>
    <w:rsid w:val="00E31F5F"/>
    <w:rsid w:val="00E31FCB"/>
    <w:rsid w:val="00E322C6"/>
    <w:rsid w:val="00E32340"/>
    <w:rsid w:val="00E32558"/>
    <w:rsid w:val="00E32596"/>
    <w:rsid w:val="00E3287C"/>
    <w:rsid w:val="00E32946"/>
    <w:rsid w:val="00E329D9"/>
    <w:rsid w:val="00E32A8C"/>
    <w:rsid w:val="00E32AB9"/>
    <w:rsid w:val="00E32ABE"/>
    <w:rsid w:val="00E33247"/>
    <w:rsid w:val="00E335E1"/>
    <w:rsid w:val="00E336DD"/>
    <w:rsid w:val="00E3387F"/>
    <w:rsid w:val="00E33981"/>
    <w:rsid w:val="00E33DBD"/>
    <w:rsid w:val="00E33FE8"/>
    <w:rsid w:val="00E3419A"/>
    <w:rsid w:val="00E341F7"/>
    <w:rsid w:val="00E34232"/>
    <w:rsid w:val="00E3451B"/>
    <w:rsid w:val="00E34527"/>
    <w:rsid w:val="00E349D7"/>
    <w:rsid w:val="00E34A21"/>
    <w:rsid w:val="00E34AE2"/>
    <w:rsid w:val="00E34BC2"/>
    <w:rsid w:val="00E34BE9"/>
    <w:rsid w:val="00E34CDE"/>
    <w:rsid w:val="00E34CFA"/>
    <w:rsid w:val="00E34D1C"/>
    <w:rsid w:val="00E34D9D"/>
    <w:rsid w:val="00E34E12"/>
    <w:rsid w:val="00E34F4F"/>
    <w:rsid w:val="00E356DE"/>
    <w:rsid w:val="00E35A83"/>
    <w:rsid w:val="00E360F9"/>
    <w:rsid w:val="00E362B2"/>
    <w:rsid w:val="00E3641B"/>
    <w:rsid w:val="00E36BA9"/>
    <w:rsid w:val="00E36C4C"/>
    <w:rsid w:val="00E36CE1"/>
    <w:rsid w:val="00E370DC"/>
    <w:rsid w:val="00E3729C"/>
    <w:rsid w:val="00E3730C"/>
    <w:rsid w:val="00E378BE"/>
    <w:rsid w:val="00E378F3"/>
    <w:rsid w:val="00E37A48"/>
    <w:rsid w:val="00E37CC1"/>
    <w:rsid w:val="00E37E2E"/>
    <w:rsid w:val="00E4038D"/>
    <w:rsid w:val="00E40927"/>
    <w:rsid w:val="00E40BD2"/>
    <w:rsid w:val="00E40BF7"/>
    <w:rsid w:val="00E40DC8"/>
    <w:rsid w:val="00E41027"/>
    <w:rsid w:val="00E41322"/>
    <w:rsid w:val="00E41493"/>
    <w:rsid w:val="00E419C5"/>
    <w:rsid w:val="00E41C62"/>
    <w:rsid w:val="00E41D34"/>
    <w:rsid w:val="00E41E37"/>
    <w:rsid w:val="00E41F81"/>
    <w:rsid w:val="00E42069"/>
    <w:rsid w:val="00E425A4"/>
    <w:rsid w:val="00E42604"/>
    <w:rsid w:val="00E42615"/>
    <w:rsid w:val="00E4261A"/>
    <w:rsid w:val="00E42BB7"/>
    <w:rsid w:val="00E42BDA"/>
    <w:rsid w:val="00E434A8"/>
    <w:rsid w:val="00E434B7"/>
    <w:rsid w:val="00E43AF5"/>
    <w:rsid w:val="00E43B4F"/>
    <w:rsid w:val="00E43CC2"/>
    <w:rsid w:val="00E4430E"/>
    <w:rsid w:val="00E44E77"/>
    <w:rsid w:val="00E44EAF"/>
    <w:rsid w:val="00E44EE9"/>
    <w:rsid w:val="00E44F7C"/>
    <w:rsid w:val="00E450B8"/>
    <w:rsid w:val="00E45145"/>
    <w:rsid w:val="00E451D0"/>
    <w:rsid w:val="00E45935"/>
    <w:rsid w:val="00E45A81"/>
    <w:rsid w:val="00E45B9A"/>
    <w:rsid w:val="00E45BFB"/>
    <w:rsid w:val="00E45DF0"/>
    <w:rsid w:val="00E45E5D"/>
    <w:rsid w:val="00E45FF8"/>
    <w:rsid w:val="00E4622D"/>
    <w:rsid w:val="00E4676B"/>
    <w:rsid w:val="00E469A7"/>
    <w:rsid w:val="00E469D5"/>
    <w:rsid w:val="00E46C7B"/>
    <w:rsid w:val="00E46D43"/>
    <w:rsid w:val="00E46EED"/>
    <w:rsid w:val="00E46F08"/>
    <w:rsid w:val="00E4711B"/>
    <w:rsid w:val="00E47445"/>
    <w:rsid w:val="00E474F1"/>
    <w:rsid w:val="00E4756B"/>
    <w:rsid w:val="00E47829"/>
    <w:rsid w:val="00E4795D"/>
    <w:rsid w:val="00E47AD5"/>
    <w:rsid w:val="00E47BF3"/>
    <w:rsid w:val="00E47D72"/>
    <w:rsid w:val="00E47EE2"/>
    <w:rsid w:val="00E500F9"/>
    <w:rsid w:val="00E503A7"/>
    <w:rsid w:val="00E507A4"/>
    <w:rsid w:val="00E507C2"/>
    <w:rsid w:val="00E50E41"/>
    <w:rsid w:val="00E50F22"/>
    <w:rsid w:val="00E5103A"/>
    <w:rsid w:val="00E51297"/>
    <w:rsid w:val="00E51689"/>
    <w:rsid w:val="00E518F2"/>
    <w:rsid w:val="00E51978"/>
    <w:rsid w:val="00E51E7F"/>
    <w:rsid w:val="00E51EB8"/>
    <w:rsid w:val="00E51FE2"/>
    <w:rsid w:val="00E523FF"/>
    <w:rsid w:val="00E52433"/>
    <w:rsid w:val="00E52912"/>
    <w:rsid w:val="00E52925"/>
    <w:rsid w:val="00E53699"/>
    <w:rsid w:val="00E53767"/>
    <w:rsid w:val="00E53BE7"/>
    <w:rsid w:val="00E53CC4"/>
    <w:rsid w:val="00E541D3"/>
    <w:rsid w:val="00E5431A"/>
    <w:rsid w:val="00E54564"/>
    <w:rsid w:val="00E5473E"/>
    <w:rsid w:val="00E549D6"/>
    <w:rsid w:val="00E54B4B"/>
    <w:rsid w:val="00E54CEF"/>
    <w:rsid w:val="00E54EE6"/>
    <w:rsid w:val="00E5512E"/>
    <w:rsid w:val="00E551FF"/>
    <w:rsid w:val="00E55679"/>
    <w:rsid w:val="00E55C14"/>
    <w:rsid w:val="00E55D0A"/>
    <w:rsid w:val="00E55DF3"/>
    <w:rsid w:val="00E55E55"/>
    <w:rsid w:val="00E560A6"/>
    <w:rsid w:val="00E56103"/>
    <w:rsid w:val="00E5649A"/>
    <w:rsid w:val="00E56B9A"/>
    <w:rsid w:val="00E56F29"/>
    <w:rsid w:val="00E573A4"/>
    <w:rsid w:val="00E577B7"/>
    <w:rsid w:val="00E57B75"/>
    <w:rsid w:val="00E57BE7"/>
    <w:rsid w:val="00E57FD4"/>
    <w:rsid w:val="00E6007B"/>
    <w:rsid w:val="00E60110"/>
    <w:rsid w:val="00E601C4"/>
    <w:rsid w:val="00E60346"/>
    <w:rsid w:val="00E60780"/>
    <w:rsid w:val="00E60C79"/>
    <w:rsid w:val="00E60D0B"/>
    <w:rsid w:val="00E60F2B"/>
    <w:rsid w:val="00E61073"/>
    <w:rsid w:val="00E611B1"/>
    <w:rsid w:val="00E61619"/>
    <w:rsid w:val="00E61E3B"/>
    <w:rsid w:val="00E62056"/>
    <w:rsid w:val="00E620DC"/>
    <w:rsid w:val="00E6260D"/>
    <w:rsid w:val="00E629D0"/>
    <w:rsid w:val="00E62BEB"/>
    <w:rsid w:val="00E62CCE"/>
    <w:rsid w:val="00E62DA2"/>
    <w:rsid w:val="00E62EB6"/>
    <w:rsid w:val="00E62EBD"/>
    <w:rsid w:val="00E6302E"/>
    <w:rsid w:val="00E63358"/>
    <w:rsid w:val="00E63B8B"/>
    <w:rsid w:val="00E63D2B"/>
    <w:rsid w:val="00E64444"/>
    <w:rsid w:val="00E6455E"/>
    <w:rsid w:val="00E64878"/>
    <w:rsid w:val="00E6491B"/>
    <w:rsid w:val="00E64B6E"/>
    <w:rsid w:val="00E64C93"/>
    <w:rsid w:val="00E65018"/>
    <w:rsid w:val="00E650DB"/>
    <w:rsid w:val="00E65472"/>
    <w:rsid w:val="00E65735"/>
    <w:rsid w:val="00E658B3"/>
    <w:rsid w:val="00E65CC0"/>
    <w:rsid w:val="00E661D2"/>
    <w:rsid w:val="00E6633E"/>
    <w:rsid w:val="00E668BD"/>
    <w:rsid w:val="00E66B91"/>
    <w:rsid w:val="00E66E85"/>
    <w:rsid w:val="00E672A8"/>
    <w:rsid w:val="00E67515"/>
    <w:rsid w:val="00E67549"/>
    <w:rsid w:val="00E677B2"/>
    <w:rsid w:val="00E677DF"/>
    <w:rsid w:val="00E678BE"/>
    <w:rsid w:val="00E6791A"/>
    <w:rsid w:val="00E67BDB"/>
    <w:rsid w:val="00E70016"/>
    <w:rsid w:val="00E70156"/>
    <w:rsid w:val="00E70292"/>
    <w:rsid w:val="00E70635"/>
    <w:rsid w:val="00E70875"/>
    <w:rsid w:val="00E71016"/>
    <w:rsid w:val="00E7132F"/>
    <w:rsid w:val="00E7148A"/>
    <w:rsid w:val="00E71534"/>
    <w:rsid w:val="00E71616"/>
    <w:rsid w:val="00E7165C"/>
    <w:rsid w:val="00E716A7"/>
    <w:rsid w:val="00E71DDA"/>
    <w:rsid w:val="00E72135"/>
    <w:rsid w:val="00E72233"/>
    <w:rsid w:val="00E72244"/>
    <w:rsid w:val="00E72267"/>
    <w:rsid w:val="00E72278"/>
    <w:rsid w:val="00E7267A"/>
    <w:rsid w:val="00E726BA"/>
    <w:rsid w:val="00E7270B"/>
    <w:rsid w:val="00E72A98"/>
    <w:rsid w:val="00E72B49"/>
    <w:rsid w:val="00E7304F"/>
    <w:rsid w:val="00E7383C"/>
    <w:rsid w:val="00E73BFF"/>
    <w:rsid w:val="00E7428A"/>
    <w:rsid w:val="00E7434A"/>
    <w:rsid w:val="00E747EE"/>
    <w:rsid w:val="00E74A69"/>
    <w:rsid w:val="00E74B86"/>
    <w:rsid w:val="00E74D59"/>
    <w:rsid w:val="00E75513"/>
    <w:rsid w:val="00E7555F"/>
    <w:rsid w:val="00E755AB"/>
    <w:rsid w:val="00E75745"/>
    <w:rsid w:val="00E75B9F"/>
    <w:rsid w:val="00E75C42"/>
    <w:rsid w:val="00E75EA4"/>
    <w:rsid w:val="00E75EE9"/>
    <w:rsid w:val="00E75EFA"/>
    <w:rsid w:val="00E76771"/>
    <w:rsid w:val="00E768A7"/>
    <w:rsid w:val="00E76A28"/>
    <w:rsid w:val="00E76A49"/>
    <w:rsid w:val="00E76D9A"/>
    <w:rsid w:val="00E7710F"/>
    <w:rsid w:val="00E773FB"/>
    <w:rsid w:val="00E77678"/>
    <w:rsid w:val="00E7772E"/>
    <w:rsid w:val="00E77AFC"/>
    <w:rsid w:val="00E77F2A"/>
    <w:rsid w:val="00E800A3"/>
    <w:rsid w:val="00E80141"/>
    <w:rsid w:val="00E80309"/>
    <w:rsid w:val="00E804D6"/>
    <w:rsid w:val="00E80807"/>
    <w:rsid w:val="00E80AFB"/>
    <w:rsid w:val="00E80CCA"/>
    <w:rsid w:val="00E80DC0"/>
    <w:rsid w:val="00E80F65"/>
    <w:rsid w:val="00E8147B"/>
    <w:rsid w:val="00E814B2"/>
    <w:rsid w:val="00E815B9"/>
    <w:rsid w:val="00E815F5"/>
    <w:rsid w:val="00E81852"/>
    <w:rsid w:val="00E819D1"/>
    <w:rsid w:val="00E81F2F"/>
    <w:rsid w:val="00E81FB4"/>
    <w:rsid w:val="00E82222"/>
    <w:rsid w:val="00E825F4"/>
    <w:rsid w:val="00E8260B"/>
    <w:rsid w:val="00E8264C"/>
    <w:rsid w:val="00E828D8"/>
    <w:rsid w:val="00E82AC5"/>
    <w:rsid w:val="00E82CE4"/>
    <w:rsid w:val="00E82F5A"/>
    <w:rsid w:val="00E83607"/>
    <w:rsid w:val="00E83B7A"/>
    <w:rsid w:val="00E83C38"/>
    <w:rsid w:val="00E83D4A"/>
    <w:rsid w:val="00E8420E"/>
    <w:rsid w:val="00E84298"/>
    <w:rsid w:val="00E84347"/>
    <w:rsid w:val="00E84477"/>
    <w:rsid w:val="00E84488"/>
    <w:rsid w:val="00E8459B"/>
    <w:rsid w:val="00E845D4"/>
    <w:rsid w:val="00E845D7"/>
    <w:rsid w:val="00E84636"/>
    <w:rsid w:val="00E8463C"/>
    <w:rsid w:val="00E84652"/>
    <w:rsid w:val="00E848D8"/>
    <w:rsid w:val="00E84C00"/>
    <w:rsid w:val="00E84D02"/>
    <w:rsid w:val="00E84E15"/>
    <w:rsid w:val="00E84E2F"/>
    <w:rsid w:val="00E853C4"/>
    <w:rsid w:val="00E857BD"/>
    <w:rsid w:val="00E85B61"/>
    <w:rsid w:val="00E860E5"/>
    <w:rsid w:val="00E864E3"/>
    <w:rsid w:val="00E86C3C"/>
    <w:rsid w:val="00E86CED"/>
    <w:rsid w:val="00E86DA2"/>
    <w:rsid w:val="00E872E6"/>
    <w:rsid w:val="00E87BA4"/>
    <w:rsid w:val="00E87C2B"/>
    <w:rsid w:val="00E87C95"/>
    <w:rsid w:val="00E87E9A"/>
    <w:rsid w:val="00E87F9C"/>
    <w:rsid w:val="00E9011F"/>
    <w:rsid w:val="00E90238"/>
    <w:rsid w:val="00E903AD"/>
    <w:rsid w:val="00E905AA"/>
    <w:rsid w:val="00E9076D"/>
    <w:rsid w:val="00E910A8"/>
    <w:rsid w:val="00E915BB"/>
    <w:rsid w:val="00E91681"/>
    <w:rsid w:val="00E918A2"/>
    <w:rsid w:val="00E91930"/>
    <w:rsid w:val="00E91A24"/>
    <w:rsid w:val="00E91AD3"/>
    <w:rsid w:val="00E91B88"/>
    <w:rsid w:val="00E91CE6"/>
    <w:rsid w:val="00E921BF"/>
    <w:rsid w:val="00E92228"/>
    <w:rsid w:val="00E923B4"/>
    <w:rsid w:val="00E92519"/>
    <w:rsid w:val="00E9253A"/>
    <w:rsid w:val="00E926C2"/>
    <w:rsid w:val="00E92978"/>
    <w:rsid w:val="00E92CFA"/>
    <w:rsid w:val="00E92F6F"/>
    <w:rsid w:val="00E92FCF"/>
    <w:rsid w:val="00E9345F"/>
    <w:rsid w:val="00E937D4"/>
    <w:rsid w:val="00E938DE"/>
    <w:rsid w:val="00E93BD2"/>
    <w:rsid w:val="00E93E05"/>
    <w:rsid w:val="00E93E84"/>
    <w:rsid w:val="00E9410B"/>
    <w:rsid w:val="00E94298"/>
    <w:rsid w:val="00E9434A"/>
    <w:rsid w:val="00E9445F"/>
    <w:rsid w:val="00E944BE"/>
    <w:rsid w:val="00E944FC"/>
    <w:rsid w:val="00E94613"/>
    <w:rsid w:val="00E946AE"/>
    <w:rsid w:val="00E94C4E"/>
    <w:rsid w:val="00E94F31"/>
    <w:rsid w:val="00E959F5"/>
    <w:rsid w:val="00E95B7A"/>
    <w:rsid w:val="00E95B96"/>
    <w:rsid w:val="00E95C3F"/>
    <w:rsid w:val="00E95D4C"/>
    <w:rsid w:val="00E9662E"/>
    <w:rsid w:val="00E96631"/>
    <w:rsid w:val="00E96908"/>
    <w:rsid w:val="00E96AE2"/>
    <w:rsid w:val="00E96BCF"/>
    <w:rsid w:val="00E96E46"/>
    <w:rsid w:val="00E96E59"/>
    <w:rsid w:val="00E96F00"/>
    <w:rsid w:val="00E96F66"/>
    <w:rsid w:val="00E971E2"/>
    <w:rsid w:val="00E97340"/>
    <w:rsid w:val="00E97532"/>
    <w:rsid w:val="00E9794B"/>
    <w:rsid w:val="00E97B05"/>
    <w:rsid w:val="00E97B4A"/>
    <w:rsid w:val="00E97E77"/>
    <w:rsid w:val="00E97EA9"/>
    <w:rsid w:val="00EA00AE"/>
    <w:rsid w:val="00EA01B4"/>
    <w:rsid w:val="00EA07CE"/>
    <w:rsid w:val="00EA0847"/>
    <w:rsid w:val="00EA0BA3"/>
    <w:rsid w:val="00EA108C"/>
    <w:rsid w:val="00EA14AE"/>
    <w:rsid w:val="00EA14C1"/>
    <w:rsid w:val="00EA1A2E"/>
    <w:rsid w:val="00EA1E6C"/>
    <w:rsid w:val="00EA208D"/>
    <w:rsid w:val="00EA28EF"/>
    <w:rsid w:val="00EA2AC7"/>
    <w:rsid w:val="00EA2C87"/>
    <w:rsid w:val="00EA2EA9"/>
    <w:rsid w:val="00EA3058"/>
    <w:rsid w:val="00EA3122"/>
    <w:rsid w:val="00EA3134"/>
    <w:rsid w:val="00EA31FD"/>
    <w:rsid w:val="00EA32E8"/>
    <w:rsid w:val="00EA353F"/>
    <w:rsid w:val="00EA3613"/>
    <w:rsid w:val="00EA3725"/>
    <w:rsid w:val="00EA372A"/>
    <w:rsid w:val="00EA3ACB"/>
    <w:rsid w:val="00EA3F4A"/>
    <w:rsid w:val="00EA4017"/>
    <w:rsid w:val="00EA41E6"/>
    <w:rsid w:val="00EA4518"/>
    <w:rsid w:val="00EA4656"/>
    <w:rsid w:val="00EA48B5"/>
    <w:rsid w:val="00EA495E"/>
    <w:rsid w:val="00EA4D4F"/>
    <w:rsid w:val="00EA4E9B"/>
    <w:rsid w:val="00EA5427"/>
    <w:rsid w:val="00EA5807"/>
    <w:rsid w:val="00EA5AD4"/>
    <w:rsid w:val="00EA5AE5"/>
    <w:rsid w:val="00EA600E"/>
    <w:rsid w:val="00EA6048"/>
    <w:rsid w:val="00EA60A8"/>
    <w:rsid w:val="00EA6248"/>
    <w:rsid w:val="00EA64D1"/>
    <w:rsid w:val="00EA6B8F"/>
    <w:rsid w:val="00EA6FD2"/>
    <w:rsid w:val="00EA7011"/>
    <w:rsid w:val="00EA7235"/>
    <w:rsid w:val="00EA72D1"/>
    <w:rsid w:val="00EA7402"/>
    <w:rsid w:val="00EA7776"/>
    <w:rsid w:val="00EA7988"/>
    <w:rsid w:val="00EA7A4F"/>
    <w:rsid w:val="00EA7AD9"/>
    <w:rsid w:val="00EA7DB5"/>
    <w:rsid w:val="00EB0061"/>
    <w:rsid w:val="00EB0237"/>
    <w:rsid w:val="00EB0379"/>
    <w:rsid w:val="00EB0513"/>
    <w:rsid w:val="00EB0539"/>
    <w:rsid w:val="00EB0964"/>
    <w:rsid w:val="00EB099A"/>
    <w:rsid w:val="00EB0A4E"/>
    <w:rsid w:val="00EB0B1F"/>
    <w:rsid w:val="00EB0D03"/>
    <w:rsid w:val="00EB10A9"/>
    <w:rsid w:val="00EB131A"/>
    <w:rsid w:val="00EB1497"/>
    <w:rsid w:val="00EB149D"/>
    <w:rsid w:val="00EB15AB"/>
    <w:rsid w:val="00EB169C"/>
    <w:rsid w:val="00EB17E1"/>
    <w:rsid w:val="00EB1DAF"/>
    <w:rsid w:val="00EB1DBD"/>
    <w:rsid w:val="00EB2078"/>
    <w:rsid w:val="00EB2308"/>
    <w:rsid w:val="00EB2520"/>
    <w:rsid w:val="00EB2602"/>
    <w:rsid w:val="00EB282D"/>
    <w:rsid w:val="00EB28A2"/>
    <w:rsid w:val="00EB28EF"/>
    <w:rsid w:val="00EB2C2B"/>
    <w:rsid w:val="00EB2D72"/>
    <w:rsid w:val="00EB2DB1"/>
    <w:rsid w:val="00EB2DE5"/>
    <w:rsid w:val="00EB2EED"/>
    <w:rsid w:val="00EB350B"/>
    <w:rsid w:val="00EB3655"/>
    <w:rsid w:val="00EB3833"/>
    <w:rsid w:val="00EB39EF"/>
    <w:rsid w:val="00EB3C64"/>
    <w:rsid w:val="00EB3CC9"/>
    <w:rsid w:val="00EB4417"/>
    <w:rsid w:val="00EB457E"/>
    <w:rsid w:val="00EB45E7"/>
    <w:rsid w:val="00EB4674"/>
    <w:rsid w:val="00EB49D8"/>
    <w:rsid w:val="00EB4C57"/>
    <w:rsid w:val="00EB505F"/>
    <w:rsid w:val="00EB515F"/>
    <w:rsid w:val="00EB51ED"/>
    <w:rsid w:val="00EB5721"/>
    <w:rsid w:val="00EB575E"/>
    <w:rsid w:val="00EB58B9"/>
    <w:rsid w:val="00EB5A99"/>
    <w:rsid w:val="00EB5B86"/>
    <w:rsid w:val="00EB6332"/>
    <w:rsid w:val="00EB63FF"/>
    <w:rsid w:val="00EB643A"/>
    <w:rsid w:val="00EB7089"/>
    <w:rsid w:val="00EB7266"/>
    <w:rsid w:val="00EB74C1"/>
    <w:rsid w:val="00EB75C5"/>
    <w:rsid w:val="00EB79A1"/>
    <w:rsid w:val="00EB7B11"/>
    <w:rsid w:val="00EC02FF"/>
    <w:rsid w:val="00EC03BB"/>
    <w:rsid w:val="00EC09CF"/>
    <w:rsid w:val="00EC09E3"/>
    <w:rsid w:val="00EC0EEC"/>
    <w:rsid w:val="00EC13C3"/>
    <w:rsid w:val="00EC15D5"/>
    <w:rsid w:val="00EC1723"/>
    <w:rsid w:val="00EC1769"/>
    <w:rsid w:val="00EC1907"/>
    <w:rsid w:val="00EC19F7"/>
    <w:rsid w:val="00EC1A07"/>
    <w:rsid w:val="00EC1D4F"/>
    <w:rsid w:val="00EC1EB6"/>
    <w:rsid w:val="00EC2277"/>
    <w:rsid w:val="00EC28F6"/>
    <w:rsid w:val="00EC2A1B"/>
    <w:rsid w:val="00EC2B8F"/>
    <w:rsid w:val="00EC2C06"/>
    <w:rsid w:val="00EC2C07"/>
    <w:rsid w:val="00EC2D09"/>
    <w:rsid w:val="00EC3002"/>
    <w:rsid w:val="00EC332E"/>
    <w:rsid w:val="00EC347D"/>
    <w:rsid w:val="00EC3483"/>
    <w:rsid w:val="00EC36D1"/>
    <w:rsid w:val="00EC3803"/>
    <w:rsid w:val="00EC397F"/>
    <w:rsid w:val="00EC399B"/>
    <w:rsid w:val="00EC3C12"/>
    <w:rsid w:val="00EC3F5F"/>
    <w:rsid w:val="00EC3FD9"/>
    <w:rsid w:val="00EC4D45"/>
    <w:rsid w:val="00EC4E66"/>
    <w:rsid w:val="00EC5174"/>
    <w:rsid w:val="00EC525D"/>
    <w:rsid w:val="00EC5291"/>
    <w:rsid w:val="00EC5759"/>
    <w:rsid w:val="00EC5A6C"/>
    <w:rsid w:val="00EC5BE5"/>
    <w:rsid w:val="00EC5D26"/>
    <w:rsid w:val="00EC5D3D"/>
    <w:rsid w:val="00EC5E0F"/>
    <w:rsid w:val="00EC5E18"/>
    <w:rsid w:val="00EC616C"/>
    <w:rsid w:val="00EC61F4"/>
    <w:rsid w:val="00EC6736"/>
    <w:rsid w:val="00EC6B50"/>
    <w:rsid w:val="00EC6D56"/>
    <w:rsid w:val="00EC6F3D"/>
    <w:rsid w:val="00EC7191"/>
    <w:rsid w:val="00EC71EC"/>
    <w:rsid w:val="00EC730E"/>
    <w:rsid w:val="00EC74AB"/>
    <w:rsid w:val="00EC7B71"/>
    <w:rsid w:val="00EC7C2A"/>
    <w:rsid w:val="00EC7EC6"/>
    <w:rsid w:val="00ED01D0"/>
    <w:rsid w:val="00ED040E"/>
    <w:rsid w:val="00ED0556"/>
    <w:rsid w:val="00ED0622"/>
    <w:rsid w:val="00ED098B"/>
    <w:rsid w:val="00ED09EF"/>
    <w:rsid w:val="00ED1506"/>
    <w:rsid w:val="00ED1520"/>
    <w:rsid w:val="00ED17B0"/>
    <w:rsid w:val="00ED2796"/>
    <w:rsid w:val="00ED28FC"/>
    <w:rsid w:val="00ED2A03"/>
    <w:rsid w:val="00ED2BD7"/>
    <w:rsid w:val="00ED2D56"/>
    <w:rsid w:val="00ED2DC3"/>
    <w:rsid w:val="00ED2EE0"/>
    <w:rsid w:val="00ED2FE3"/>
    <w:rsid w:val="00ED32E8"/>
    <w:rsid w:val="00ED356B"/>
    <w:rsid w:val="00ED36A9"/>
    <w:rsid w:val="00ED39E0"/>
    <w:rsid w:val="00ED3A9B"/>
    <w:rsid w:val="00ED3B0E"/>
    <w:rsid w:val="00ED3B2E"/>
    <w:rsid w:val="00ED3D83"/>
    <w:rsid w:val="00ED3DF0"/>
    <w:rsid w:val="00ED3E05"/>
    <w:rsid w:val="00ED4010"/>
    <w:rsid w:val="00ED4027"/>
    <w:rsid w:val="00ED430B"/>
    <w:rsid w:val="00ED4AF6"/>
    <w:rsid w:val="00ED4EDA"/>
    <w:rsid w:val="00ED4F50"/>
    <w:rsid w:val="00ED5063"/>
    <w:rsid w:val="00ED5A03"/>
    <w:rsid w:val="00ED5B65"/>
    <w:rsid w:val="00ED5E4A"/>
    <w:rsid w:val="00ED605B"/>
    <w:rsid w:val="00ED6267"/>
    <w:rsid w:val="00ED65D9"/>
    <w:rsid w:val="00ED6998"/>
    <w:rsid w:val="00ED6FAC"/>
    <w:rsid w:val="00ED7230"/>
    <w:rsid w:val="00ED755C"/>
    <w:rsid w:val="00ED7882"/>
    <w:rsid w:val="00ED79A0"/>
    <w:rsid w:val="00ED7E3C"/>
    <w:rsid w:val="00EE009F"/>
    <w:rsid w:val="00EE07CA"/>
    <w:rsid w:val="00EE0905"/>
    <w:rsid w:val="00EE0BA1"/>
    <w:rsid w:val="00EE1048"/>
    <w:rsid w:val="00EE120E"/>
    <w:rsid w:val="00EE1243"/>
    <w:rsid w:val="00EE163E"/>
    <w:rsid w:val="00EE173E"/>
    <w:rsid w:val="00EE1CB2"/>
    <w:rsid w:val="00EE1F17"/>
    <w:rsid w:val="00EE2203"/>
    <w:rsid w:val="00EE221F"/>
    <w:rsid w:val="00EE2681"/>
    <w:rsid w:val="00EE27A3"/>
    <w:rsid w:val="00EE2AC9"/>
    <w:rsid w:val="00EE2DA5"/>
    <w:rsid w:val="00EE2FB9"/>
    <w:rsid w:val="00EE3566"/>
    <w:rsid w:val="00EE365A"/>
    <w:rsid w:val="00EE3B5F"/>
    <w:rsid w:val="00EE3BBE"/>
    <w:rsid w:val="00EE3D47"/>
    <w:rsid w:val="00EE3E18"/>
    <w:rsid w:val="00EE409F"/>
    <w:rsid w:val="00EE411B"/>
    <w:rsid w:val="00EE4409"/>
    <w:rsid w:val="00EE4618"/>
    <w:rsid w:val="00EE4867"/>
    <w:rsid w:val="00EE4B4F"/>
    <w:rsid w:val="00EE4BD2"/>
    <w:rsid w:val="00EE4CFA"/>
    <w:rsid w:val="00EE4D01"/>
    <w:rsid w:val="00EE5271"/>
    <w:rsid w:val="00EE5317"/>
    <w:rsid w:val="00EE53C5"/>
    <w:rsid w:val="00EE53E9"/>
    <w:rsid w:val="00EE591C"/>
    <w:rsid w:val="00EE5C0F"/>
    <w:rsid w:val="00EE5CEC"/>
    <w:rsid w:val="00EE6300"/>
    <w:rsid w:val="00EE64EE"/>
    <w:rsid w:val="00EE670B"/>
    <w:rsid w:val="00EE6B30"/>
    <w:rsid w:val="00EE6BAD"/>
    <w:rsid w:val="00EE6E49"/>
    <w:rsid w:val="00EE6E7D"/>
    <w:rsid w:val="00EE747C"/>
    <w:rsid w:val="00EE750B"/>
    <w:rsid w:val="00EE75E4"/>
    <w:rsid w:val="00EE76A2"/>
    <w:rsid w:val="00EE76B1"/>
    <w:rsid w:val="00EE7947"/>
    <w:rsid w:val="00EE79EC"/>
    <w:rsid w:val="00EE7C32"/>
    <w:rsid w:val="00EE7E8C"/>
    <w:rsid w:val="00EF01E3"/>
    <w:rsid w:val="00EF02AD"/>
    <w:rsid w:val="00EF0437"/>
    <w:rsid w:val="00EF064E"/>
    <w:rsid w:val="00EF06E1"/>
    <w:rsid w:val="00EF06F2"/>
    <w:rsid w:val="00EF109F"/>
    <w:rsid w:val="00EF117D"/>
    <w:rsid w:val="00EF1210"/>
    <w:rsid w:val="00EF1426"/>
    <w:rsid w:val="00EF1453"/>
    <w:rsid w:val="00EF170E"/>
    <w:rsid w:val="00EF1788"/>
    <w:rsid w:val="00EF1907"/>
    <w:rsid w:val="00EF1ED1"/>
    <w:rsid w:val="00EF231F"/>
    <w:rsid w:val="00EF26B1"/>
    <w:rsid w:val="00EF280C"/>
    <w:rsid w:val="00EF2A91"/>
    <w:rsid w:val="00EF2C31"/>
    <w:rsid w:val="00EF2CCB"/>
    <w:rsid w:val="00EF3012"/>
    <w:rsid w:val="00EF3228"/>
    <w:rsid w:val="00EF3620"/>
    <w:rsid w:val="00EF3718"/>
    <w:rsid w:val="00EF3BD8"/>
    <w:rsid w:val="00EF3EBC"/>
    <w:rsid w:val="00EF4007"/>
    <w:rsid w:val="00EF43A0"/>
    <w:rsid w:val="00EF44A4"/>
    <w:rsid w:val="00EF477E"/>
    <w:rsid w:val="00EF4D41"/>
    <w:rsid w:val="00EF5047"/>
    <w:rsid w:val="00EF5108"/>
    <w:rsid w:val="00EF55C0"/>
    <w:rsid w:val="00EF5A3C"/>
    <w:rsid w:val="00EF5FE2"/>
    <w:rsid w:val="00EF6017"/>
    <w:rsid w:val="00EF6042"/>
    <w:rsid w:val="00EF6127"/>
    <w:rsid w:val="00EF645B"/>
    <w:rsid w:val="00EF646E"/>
    <w:rsid w:val="00EF64D2"/>
    <w:rsid w:val="00EF69E2"/>
    <w:rsid w:val="00EF6AF8"/>
    <w:rsid w:val="00EF6C99"/>
    <w:rsid w:val="00EF6EAA"/>
    <w:rsid w:val="00EF7510"/>
    <w:rsid w:val="00EF7574"/>
    <w:rsid w:val="00EF757C"/>
    <w:rsid w:val="00EF79FE"/>
    <w:rsid w:val="00EF7ACE"/>
    <w:rsid w:val="00EF7B10"/>
    <w:rsid w:val="00EF7BC1"/>
    <w:rsid w:val="00EF7CC1"/>
    <w:rsid w:val="00F0016B"/>
    <w:rsid w:val="00F0026A"/>
    <w:rsid w:val="00F00310"/>
    <w:rsid w:val="00F004D5"/>
    <w:rsid w:val="00F009D6"/>
    <w:rsid w:val="00F00C1B"/>
    <w:rsid w:val="00F00CA1"/>
    <w:rsid w:val="00F00CF4"/>
    <w:rsid w:val="00F00D17"/>
    <w:rsid w:val="00F00DFB"/>
    <w:rsid w:val="00F00F5A"/>
    <w:rsid w:val="00F01041"/>
    <w:rsid w:val="00F0178E"/>
    <w:rsid w:val="00F0193A"/>
    <w:rsid w:val="00F01A91"/>
    <w:rsid w:val="00F01BB2"/>
    <w:rsid w:val="00F01C04"/>
    <w:rsid w:val="00F01C61"/>
    <w:rsid w:val="00F01E4A"/>
    <w:rsid w:val="00F0215F"/>
    <w:rsid w:val="00F023E2"/>
    <w:rsid w:val="00F025BD"/>
    <w:rsid w:val="00F02A54"/>
    <w:rsid w:val="00F02B2D"/>
    <w:rsid w:val="00F02BE7"/>
    <w:rsid w:val="00F036F2"/>
    <w:rsid w:val="00F037BE"/>
    <w:rsid w:val="00F037C2"/>
    <w:rsid w:val="00F03967"/>
    <w:rsid w:val="00F03A50"/>
    <w:rsid w:val="00F03AA2"/>
    <w:rsid w:val="00F03BC1"/>
    <w:rsid w:val="00F03EA3"/>
    <w:rsid w:val="00F049CE"/>
    <w:rsid w:val="00F04C7E"/>
    <w:rsid w:val="00F04D24"/>
    <w:rsid w:val="00F052CE"/>
    <w:rsid w:val="00F0545A"/>
    <w:rsid w:val="00F05591"/>
    <w:rsid w:val="00F05A38"/>
    <w:rsid w:val="00F05CFE"/>
    <w:rsid w:val="00F05DF2"/>
    <w:rsid w:val="00F060AF"/>
    <w:rsid w:val="00F060B5"/>
    <w:rsid w:val="00F06173"/>
    <w:rsid w:val="00F06433"/>
    <w:rsid w:val="00F06748"/>
    <w:rsid w:val="00F06794"/>
    <w:rsid w:val="00F068BB"/>
    <w:rsid w:val="00F06E66"/>
    <w:rsid w:val="00F07176"/>
    <w:rsid w:val="00F07294"/>
    <w:rsid w:val="00F0749F"/>
    <w:rsid w:val="00F07959"/>
    <w:rsid w:val="00F079FE"/>
    <w:rsid w:val="00F07A49"/>
    <w:rsid w:val="00F07C7C"/>
    <w:rsid w:val="00F07F21"/>
    <w:rsid w:val="00F1011B"/>
    <w:rsid w:val="00F10280"/>
    <w:rsid w:val="00F102DE"/>
    <w:rsid w:val="00F10414"/>
    <w:rsid w:val="00F10439"/>
    <w:rsid w:val="00F10504"/>
    <w:rsid w:val="00F10640"/>
    <w:rsid w:val="00F106A8"/>
    <w:rsid w:val="00F10847"/>
    <w:rsid w:val="00F10892"/>
    <w:rsid w:val="00F108C6"/>
    <w:rsid w:val="00F108CF"/>
    <w:rsid w:val="00F10C15"/>
    <w:rsid w:val="00F10F1E"/>
    <w:rsid w:val="00F10F7B"/>
    <w:rsid w:val="00F11115"/>
    <w:rsid w:val="00F11763"/>
    <w:rsid w:val="00F11781"/>
    <w:rsid w:val="00F117C4"/>
    <w:rsid w:val="00F11AF9"/>
    <w:rsid w:val="00F11C21"/>
    <w:rsid w:val="00F11C52"/>
    <w:rsid w:val="00F1211D"/>
    <w:rsid w:val="00F1255E"/>
    <w:rsid w:val="00F127F2"/>
    <w:rsid w:val="00F12985"/>
    <w:rsid w:val="00F12A2A"/>
    <w:rsid w:val="00F13042"/>
    <w:rsid w:val="00F13410"/>
    <w:rsid w:val="00F134C6"/>
    <w:rsid w:val="00F136AB"/>
    <w:rsid w:val="00F137D5"/>
    <w:rsid w:val="00F13934"/>
    <w:rsid w:val="00F139FA"/>
    <w:rsid w:val="00F13A49"/>
    <w:rsid w:val="00F13AEE"/>
    <w:rsid w:val="00F13F37"/>
    <w:rsid w:val="00F14241"/>
    <w:rsid w:val="00F14289"/>
    <w:rsid w:val="00F14F7D"/>
    <w:rsid w:val="00F150C0"/>
    <w:rsid w:val="00F15152"/>
    <w:rsid w:val="00F15356"/>
    <w:rsid w:val="00F1544A"/>
    <w:rsid w:val="00F15494"/>
    <w:rsid w:val="00F155BA"/>
    <w:rsid w:val="00F155D0"/>
    <w:rsid w:val="00F1568F"/>
    <w:rsid w:val="00F157C1"/>
    <w:rsid w:val="00F1588D"/>
    <w:rsid w:val="00F159D0"/>
    <w:rsid w:val="00F15DF8"/>
    <w:rsid w:val="00F16090"/>
    <w:rsid w:val="00F1624A"/>
    <w:rsid w:val="00F162A5"/>
    <w:rsid w:val="00F16B81"/>
    <w:rsid w:val="00F16CD3"/>
    <w:rsid w:val="00F16F7B"/>
    <w:rsid w:val="00F16F7F"/>
    <w:rsid w:val="00F172C2"/>
    <w:rsid w:val="00F17977"/>
    <w:rsid w:val="00F179DC"/>
    <w:rsid w:val="00F17A34"/>
    <w:rsid w:val="00F17A99"/>
    <w:rsid w:val="00F17C96"/>
    <w:rsid w:val="00F17CD8"/>
    <w:rsid w:val="00F17DBD"/>
    <w:rsid w:val="00F20020"/>
    <w:rsid w:val="00F2003E"/>
    <w:rsid w:val="00F20833"/>
    <w:rsid w:val="00F209EF"/>
    <w:rsid w:val="00F20B02"/>
    <w:rsid w:val="00F20F5A"/>
    <w:rsid w:val="00F20FF4"/>
    <w:rsid w:val="00F210A1"/>
    <w:rsid w:val="00F2118D"/>
    <w:rsid w:val="00F217A2"/>
    <w:rsid w:val="00F217DE"/>
    <w:rsid w:val="00F21C09"/>
    <w:rsid w:val="00F22178"/>
    <w:rsid w:val="00F22420"/>
    <w:rsid w:val="00F227F2"/>
    <w:rsid w:val="00F22B95"/>
    <w:rsid w:val="00F23137"/>
    <w:rsid w:val="00F23460"/>
    <w:rsid w:val="00F23612"/>
    <w:rsid w:val="00F2364A"/>
    <w:rsid w:val="00F237CE"/>
    <w:rsid w:val="00F23DD7"/>
    <w:rsid w:val="00F24137"/>
    <w:rsid w:val="00F2424D"/>
    <w:rsid w:val="00F24AFD"/>
    <w:rsid w:val="00F24D89"/>
    <w:rsid w:val="00F24F5E"/>
    <w:rsid w:val="00F24FAF"/>
    <w:rsid w:val="00F25377"/>
    <w:rsid w:val="00F2549D"/>
    <w:rsid w:val="00F25C9D"/>
    <w:rsid w:val="00F25E75"/>
    <w:rsid w:val="00F25EE8"/>
    <w:rsid w:val="00F26963"/>
    <w:rsid w:val="00F26AC8"/>
    <w:rsid w:val="00F26AF3"/>
    <w:rsid w:val="00F26BF7"/>
    <w:rsid w:val="00F26D88"/>
    <w:rsid w:val="00F270AD"/>
    <w:rsid w:val="00F273A2"/>
    <w:rsid w:val="00F2789F"/>
    <w:rsid w:val="00F27E57"/>
    <w:rsid w:val="00F27EAF"/>
    <w:rsid w:val="00F30214"/>
    <w:rsid w:val="00F30275"/>
    <w:rsid w:val="00F3043F"/>
    <w:rsid w:val="00F305BC"/>
    <w:rsid w:val="00F3080A"/>
    <w:rsid w:val="00F30873"/>
    <w:rsid w:val="00F30A21"/>
    <w:rsid w:val="00F30CD1"/>
    <w:rsid w:val="00F31208"/>
    <w:rsid w:val="00F3144B"/>
    <w:rsid w:val="00F31637"/>
    <w:rsid w:val="00F31C7C"/>
    <w:rsid w:val="00F32B5A"/>
    <w:rsid w:val="00F32B71"/>
    <w:rsid w:val="00F32BD9"/>
    <w:rsid w:val="00F32D72"/>
    <w:rsid w:val="00F32EE5"/>
    <w:rsid w:val="00F3302E"/>
    <w:rsid w:val="00F33226"/>
    <w:rsid w:val="00F33259"/>
    <w:rsid w:val="00F3356B"/>
    <w:rsid w:val="00F335F2"/>
    <w:rsid w:val="00F33C58"/>
    <w:rsid w:val="00F33D28"/>
    <w:rsid w:val="00F34492"/>
    <w:rsid w:val="00F34B47"/>
    <w:rsid w:val="00F34F3A"/>
    <w:rsid w:val="00F34F63"/>
    <w:rsid w:val="00F350A2"/>
    <w:rsid w:val="00F357CF"/>
    <w:rsid w:val="00F35DE6"/>
    <w:rsid w:val="00F35E7D"/>
    <w:rsid w:val="00F3611C"/>
    <w:rsid w:val="00F362EF"/>
    <w:rsid w:val="00F36317"/>
    <w:rsid w:val="00F3665B"/>
    <w:rsid w:val="00F366DA"/>
    <w:rsid w:val="00F3687B"/>
    <w:rsid w:val="00F36B25"/>
    <w:rsid w:val="00F3705B"/>
    <w:rsid w:val="00F37175"/>
    <w:rsid w:val="00F37257"/>
    <w:rsid w:val="00F373B7"/>
    <w:rsid w:val="00F37635"/>
    <w:rsid w:val="00F37636"/>
    <w:rsid w:val="00F37650"/>
    <w:rsid w:val="00F376E5"/>
    <w:rsid w:val="00F37BA0"/>
    <w:rsid w:val="00F37F3F"/>
    <w:rsid w:val="00F40082"/>
    <w:rsid w:val="00F40121"/>
    <w:rsid w:val="00F404D6"/>
    <w:rsid w:val="00F40500"/>
    <w:rsid w:val="00F4082A"/>
    <w:rsid w:val="00F40905"/>
    <w:rsid w:val="00F40AA2"/>
    <w:rsid w:val="00F40CC2"/>
    <w:rsid w:val="00F41046"/>
    <w:rsid w:val="00F412D5"/>
    <w:rsid w:val="00F41482"/>
    <w:rsid w:val="00F415AD"/>
    <w:rsid w:val="00F419BC"/>
    <w:rsid w:val="00F41A72"/>
    <w:rsid w:val="00F41CC7"/>
    <w:rsid w:val="00F41F6F"/>
    <w:rsid w:val="00F42239"/>
    <w:rsid w:val="00F42353"/>
    <w:rsid w:val="00F428E8"/>
    <w:rsid w:val="00F4293E"/>
    <w:rsid w:val="00F42B38"/>
    <w:rsid w:val="00F42E3D"/>
    <w:rsid w:val="00F43215"/>
    <w:rsid w:val="00F433F1"/>
    <w:rsid w:val="00F43752"/>
    <w:rsid w:val="00F43BDB"/>
    <w:rsid w:val="00F43C15"/>
    <w:rsid w:val="00F43D4C"/>
    <w:rsid w:val="00F43DFF"/>
    <w:rsid w:val="00F442C1"/>
    <w:rsid w:val="00F443C8"/>
    <w:rsid w:val="00F443E7"/>
    <w:rsid w:val="00F4449F"/>
    <w:rsid w:val="00F44553"/>
    <w:rsid w:val="00F44991"/>
    <w:rsid w:val="00F44DC5"/>
    <w:rsid w:val="00F45040"/>
    <w:rsid w:val="00F45218"/>
    <w:rsid w:val="00F4556E"/>
    <w:rsid w:val="00F45971"/>
    <w:rsid w:val="00F45B13"/>
    <w:rsid w:val="00F45DC3"/>
    <w:rsid w:val="00F45F45"/>
    <w:rsid w:val="00F45FC7"/>
    <w:rsid w:val="00F45FFC"/>
    <w:rsid w:val="00F460A5"/>
    <w:rsid w:val="00F46388"/>
    <w:rsid w:val="00F463C3"/>
    <w:rsid w:val="00F468C0"/>
    <w:rsid w:val="00F469B3"/>
    <w:rsid w:val="00F46DBA"/>
    <w:rsid w:val="00F46E6A"/>
    <w:rsid w:val="00F471F4"/>
    <w:rsid w:val="00F4729E"/>
    <w:rsid w:val="00F4767B"/>
    <w:rsid w:val="00F47738"/>
    <w:rsid w:val="00F4790A"/>
    <w:rsid w:val="00F47B37"/>
    <w:rsid w:val="00F47BCC"/>
    <w:rsid w:val="00F47CA9"/>
    <w:rsid w:val="00F47D8A"/>
    <w:rsid w:val="00F47E87"/>
    <w:rsid w:val="00F47F00"/>
    <w:rsid w:val="00F50915"/>
    <w:rsid w:val="00F50934"/>
    <w:rsid w:val="00F50A51"/>
    <w:rsid w:val="00F50B0E"/>
    <w:rsid w:val="00F50F86"/>
    <w:rsid w:val="00F5124D"/>
    <w:rsid w:val="00F51720"/>
    <w:rsid w:val="00F5177C"/>
    <w:rsid w:val="00F517C8"/>
    <w:rsid w:val="00F51818"/>
    <w:rsid w:val="00F5197A"/>
    <w:rsid w:val="00F51B00"/>
    <w:rsid w:val="00F51BF4"/>
    <w:rsid w:val="00F51C3D"/>
    <w:rsid w:val="00F5204C"/>
    <w:rsid w:val="00F522D2"/>
    <w:rsid w:val="00F522D5"/>
    <w:rsid w:val="00F52345"/>
    <w:rsid w:val="00F524C5"/>
    <w:rsid w:val="00F526EC"/>
    <w:rsid w:val="00F52804"/>
    <w:rsid w:val="00F5283B"/>
    <w:rsid w:val="00F52A8C"/>
    <w:rsid w:val="00F52AE6"/>
    <w:rsid w:val="00F52B09"/>
    <w:rsid w:val="00F53461"/>
    <w:rsid w:val="00F5348D"/>
    <w:rsid w:val="00F53511"/>
    <w:rsid w:val="00F53712"/>
    <w:rsid w:val="00F53734"/>
    <w:rsid w:val="00F53DEA"/>
    <w:rsid w:val="00F53F7E"/>
    <w:rsid w:val="00F54029"/>
    <w:rsid w:val="00F5416C"/>
    <w:rsid w:val="00F54C8B"/>
    <w:rsid w:val="00F54D99"/>
    <w:rsid w:val="00F552DF"/>
    <w:rsid w:val="00F5552E"/>
    <w:rsid w:val="00F5594B"/>
    <w:rsid w:val="00F55BB9"/>
    <w:rsid w:val="00F55E42"/>
    <w:rsid w:val="00F55FC6"/>
    <w:rsid w:val="00F56094"/>
    <w:rsid w:val="00F5609E"/>
    <w:rsid w:val="00F5611C"/>
    <w:rsid w:val="00F56371"/>
    <w:rsid w:val="00F56558"/>
    <w:rsid w:val="00F5658C"/>
    <w:rsid w:val="00F569DA"/>
    <w:rsid w:val="00F56D78"/>
    <w:rsid w:val="00F56F2F"/>
    <w:rsid w:val="00F5730C"/>
    <w:rsid w:val="00F57683"/>
    <w:rsid w:val="00F576F7"/>
    <w:rsid w:val="00F57813"/>
    <w:rsid w:val="00F578E2"/>
    <w:rsid w:val="00F57EB7"/>
    <w:rsid w:val="00F57FB6"/>
    <w:rsid w:val="00F600B0"/>
    <w:rsid w:val="00F602EB"/>
    <w:rsid w:val="00F603EE"/>
    <w:rsid w:val="00F60763"/>
    <w:rsid w:val="00F60778"/>
    <w:rsid w:val="00F607CE"/>
    <w:rsid w:val="00F60B08"/>
    <w:rsid w:val="00F60EC0"/>
    <w:rsid w:val="00F61183"/>
    <w:rsid w:val="00F611F6"/>
    <w:rsid w:val="00F61431"/>
    <w:rsid w:val="00F61634"/>
    <w:rsid w:val="00F6173D"/>
    <w:rsid w:val="00F618D4"/>
    <w:rsid w:val="00F61957"/>
    <w:rsid w:val="00F61F9C"/>
    <w:rsid w:val="00F621EF"/>
    <w:rsid w:val="00F623EB"/>
    <w:rsid w:val="00F62885"/>
    <w:rsid w:val="00F62963"/>
    <w:rsid w:val="00F62965"/>
    <w:rsid w:val="00F62AD1"/>
    <w:rsid w:val="00F62ADF"/>
    <w:rsid w:val="00F62B8F"/>
    <w:rsid w:val="00F62FDE"/>
    <w:rsid w:val="00F633F2"/>
    <w:rsid w:val="00F637C3"/>
    <w:rsid w:val="00F638CC"/>
    <w:rsid w:val="00F6396C"/>
    <w:rsid w:val="00F63A7E"/>
    <w:rsid w:val="00F63B59"/>
    <w:rsid w:val="00F63B6D"/>
    <w:rsid w:val="00F63D62"/>
    <w:rsid w:val="00F63F38"/>
    <w:rsid w:val="00F645D7"/>
    <w:rsid w:val="00F646B1"/>
    <w:rsid w:val="00F646E9"/>
    <w:rsid w:val="00F6499A"/>
    <w:rsid w:val="00F649D5"/>
    <w:rsid w:val="00F64A18"/>
    <w:rsid w:val="00F64CB0"/>
    <w:rsid w:val="00F64CFF"/>
    <w:rsid w:val="00F64D24"/>
    <w:rsid w:val="00F65128"/>
    <w:rsid w:val="00F6514D"/>
    <w:rsid w:val="00F653FC"/>
    <w:rsid w:val="00F654FA"/>
    <w:rsid w:val="00F656E8"/>
    <w:rsid w:val="00F659EF"/>
    <w:rsid w:val="00F659FC"/>
    <w:rsid w:val="00F65A12"/>
    <w:rsid w:val="00F65FA8"/>
    <w:rsid w:val="00F660F0"/>
    <w:rsid w:val="00F66196"/>
    <w:rsid w:val="00F662D8"/>
    <w:rsid w:val="00F66330"/>
    <w:rsid w:val="00F665A1"/>
    <w:rsid w:val="00F665C2"/>
    <w:rsid w:val="00F66796"/>
    <w:rsid w:val="00F6684A"/>
    <w:rsid w:val="00F6688C"/>
    <w:rsid w:val="00F66E03"/>
    <w:rsid w:val="00F66FC0"/>
    <w:rsid w:val="00F6739E"/>
    <w:rsid w:val="00F67497"/>
    <w:rsid w:val="00F67A58"/>
    <w:rsid w:val="00F67AE0"/>
    <w:rsid w:val="00F67B13"/>
    <w:rsid w:val="00F67BF4"/>
    <w:rsid w:val="00F67DF9"/>
    <w:rsid w:val="00F67EA7"/>
    <w:rsid w:val="00F67F90"/>
    <w:rsid w:val="00F7015C"/>
    <w:rsid w:val="00F701C3"/>
    <w:rsid w:val="00F702C9"/>
    <w:rsid w:val="00F7052B"/>
    <w:rsid w:val="00F70B31"/>
    <w:rsid w:val="00F70DEE"/>
    <w:rsid w:val="00F71A21"/>
    <w:rsid w:val="00F71A2E"/>
    <w:rsid w:val="00F71BDF"/>
    <w:rsid w:val="00F72338"/>
    <w:rsid w:val="00F72642"/>
    <w:rsid w:val="00F726F7"/>
    <w:rsid w:val="00F72962"/>
    <w:rsid w:val="00F729EF"/>
    <w:rsid w:val="00F72CED"/>
    <w:rsid w:val="00F72D3D"/>
    <w:rsid w:val="00F72D5A"/>
    <w:rsid w:val="00F73069"/>
    <w:rsid w:val="00F73189"/>
    <w:rsid w:val="00F73953"/>
    <w:rsid w:val="00F739CE"/>
    <w:rsid w:val="00F73E8B"/>
    <w:rsid w:val="00F745D6"/>
    <w:rsid w:val="00F746A5"/>
    <w:rsid w:val="00F74946"/>
    <w:rsid w:val="00F74AEC"/>
    <w:rsid w:val="00F74C1F"/>
    <w:rsid w:val="00F74C32"/>
    <w:rsid w:val="00F74D6F"/>
    <w:rsid w:val="00F75100"/>
    <w:rsid w:val="00F75154"/>
    <w:rsid w:val="00F75375"/>
    <w:rsid w:val="00F754AF"/>
    <w:rsid w:val="00F75769"/>
    <w:rsid w:val="00F75A14"/>
    <w:rsid w:val="00F75D3A"/>
    <w:rsid w:val="00F75D9C"/>
    <w:rsid w:val="00F75E54"/>
    <w:rsid w:val="00F75EBD"/>
    <w:rsid w:val="00F7615F"/>
    <w:rsid w:val="00F76295"/>
    <w:rsid w:val="00F76443"/>
    <w:rsid w:val="00F767F2"/>
    <w:rsid w:val="00F76C21"/>
    <w:rsid w:val="00F76DB4"/>
    <w:rsid w:val="00F76E1B"/>
    <w:rsid w:val="00F76EBF"/>
    <w:rsid w:val="00F76EE4"/>
    <w:rsid w:val="00F77313"/>
    <w:rsid w:val="00F77420"/>
    <w:rsid w:val="00F7753F"/>
    <w:rsid w:val="00F777A7"/>
    <w:rsid w:val="00F779AB"/>
    <w:rsid w:val="00F779E8"/>
    <w:rsid w:val="00F77AC1"/>
    <w:rsid w:val="00F77B31"/>
    <w:rsid w:val="00F77CE0"/>
    <w:rsid w:val="00F77F41"/>
    <w:rsid w:val="00F80009"/>
    <w:rsid w:val="00F80061"/>
    <w:rsid w:val="00F80106"/>
    <w:rsid w:val="00F80110"/>
    <w:rsid w:val="00F80171"/>
    <w:rsid w:val="00F8062F"/>
    <w:rsid w:val="00F808CD"/>
    <w:rsid w:val="00F80983"/>
    <w:rsid w:val="00F80A3D"/>
    <w:rsid w:val="00F80B32"/>
    <w:rsid w:val="00F80C7B"/>
    <w:rsid w:val="00F80E85"/>
    <w:rsid w:val="00F81ACF"/>
    <w:rsid w:val="00F81C55"/>
    <w:rsid w:val="00F81C58"/>
    <w:rsid w:val="00F81C78"/>
    <w:rsid w:val="00F81CBD"/>
    <w:rsid w:val="00F81EEB"/>
    <w:rsid w:val="00F8202A"/>
    <w:rsid w:val="00F8293A"/>
    <w:rsid w:val="00F82A37"/>
    <w:rsid w:val="00F82D49"/>
    <w:rsid w:val="00F82F78"/>
    <w:rsid w:val="00F8303D"/>
    <w:rsid w:val="00F83536"/>
    <w:rsid w:val="00F836CA"/>
    <w:rsid w:val="00F839C0"/>
    <w:rsid w:val="00F83B0C"/>
    <w:rsid w:val="00F83F98"/>
    <w:rsid w:val="00F840C0"/>
    <w:rsid w:val="00F8413C"/>
    <w:rsid w:val="00F841C8"/>
    <w:rsid w:val="00F843A2"/>
    <w:rsid w:val="00F847F7"/>
    <w:rsid w:val="00F84922"/>
    <w:rsid w:val="00F84B56"/>
    <w:rsid w:val="00F84D71"/>
    <w:rsid w:val="00F857B0"/>
    <w:rsid w:val="00F85A01"/>
    <w:rsid w:val="00F85AB1"/>
    <w:rsid w:val="00F85B85"/>
    <w:rsid w:val="00F85BAB"/>
    <w:rsid w:val="00F85E6F"/>
    <w:rsid w:val="00F863B6"/>
    <w:rsid w:val="00F864F3"/>
    <w:rsid w:val="00F868D2"/>
    <w:rsid w:val="00F86A53"/>
    <w:rsid w:val="00F86BEE"/>
    <w:rsid w:val="00F86F20"/>
    <w:rsid w:val="00F8703D"/>
    <w:rsid w:val="00F8739E"/>
    <w:rsid w:val="00F873E7"/>
    <w:rsid w:val="00F8776F"/>
    <w:rsid w:val="00F87775"/>
    <w:rsid w:val="00F87790"/>
    <w:rsid w:val="00F87898"/>
    <w:rsid w:val="00F87D52"/>
    <w:rsid w:val="00F87DC0"/>
    <w:rsid w:val="00F900F9"/>
    <w:rsid w:val="00F9014C"/>
    <w:rsid w:val="00F9016B"/>
    <w:rsid w:val="00F90352"/>
    <w:rsid w:val="00F90411"/>
    <w:rsid w:val="00F90976"/>
    <w:rsid w:val="00F909F3"/>
    <w:rsid w:val="00F90A54"/>
    <w:rsid w:val="00F90B90"/>
    <w:rsid w:val="00F90D6D"/>
    <w:rsid w:val="00F9126D"/>
    <w:rsid w:val="00F912A6"/>
    <w:rsid w:val="00F912B7"/>
    <w:rsid w:val="00F912B9"/>
    <w:rsid w:val="00F91647"/>
    <w:rsid w:val="00F916C6"/>
    <w:rsid w:val="00F918F1"/>
    <w:rsid w:val="00F91B8D"/>
    <w:rsid w:val="00F91BDD"/>
    <w:rsid w:val="00F91DB3"/>
    <w:rsid w:val="00F91E29"/>
    <w:rsid w:val="00F91F4F"/>
    <w:rsid w:val="00F924FC"/>
    <w:rsid w:val="00F92727"/>
    <w:rsid w:val="00F9286B"/>
    <w:rsid w:val="00F92941"/>
    <w:rsid w:val="00F929BD"/>
    <w:rsid w:val="00F92BC6"/>
    <w:rsid w:val="00F93070"/>
    <w:rsid w:val="00F9327E"/>
    <w:rsid w:val="00F932B8"/>
    <w:rsid w:val="00F93340"/>
    <w:rsid w:val="00F9335E"/>
    <w:rsid w:val="00F9355F"/>
    <w:rsid w:val="00F938BD"/>
    <w:rsid w:val="00F93DE5"/>
    <w:rsid w:val="00F94007"/>
    <w:rsid w:val="00F940E8"/>
    <w:rsid w:val="00F94349"/>
    <w:rsid w:val="00F9448D"/>
    <w:rsid w:val="00F944C2"/>
    <w:rsid w:val="00F946D9"/>
    <w:rsid w:val="00F947B9"/>
    <w:rsid w:val="00F94915"/>
    <w:rsid w:val="00F94AE7"/>
    <w:rsid w:val="00F94E21"/>
    <w:rsid w:val="00F950EC"/>
    <w:rsid w:val="00F95173"/>
    <w:rsid w:val="00F952D6"/>
    <w:rsid w:val="00F95557"/>
    <w:rsid w:val="00F95575"/>
    <w:rsid w:val="00F95749"/>
    <w:rsid w:val="00F959C7"/>
    <w:rsid w:val="00F95B14"/>
    <w:rsid w:val="00F95DAA"/>
    <w:rsid w:val="00F95FA7"/>
    <w:rsid w:val="00F96258"/>
    <w:rsid w:val="00F966D3"/>
    <w:rsid w:val="00F96A8E"/>
    <w:rsid w:val="00F96E5F"/>
    <w:rsid w:val="00F97369"/>
    <w:rsid w:val="00F975D4"/>
    <w:rsid w:val="00F97665"/>
    <w:rsid w:val="00F977CF"/>
    <w:rsid w:val="00F977FB"/>
    <w:rsid w:val="00F9784A"/>
    <w:rsid w:val="00F9786D"/>
    <w:rsid w:val="00F97DAF"/>
    <w:rsid w:val="00F97E38"/>
    <w:rsid w:val="00F97E4C"/>
    <w:rsid w:val="00FA00C7"/>
    <w:rsid w:val="00FA021F"/>
    <w:rsid w:val="00FA0463"/>
    <w:rsid w:val="00FA05A9"/>
    <w:rsid w:val="00FA05BC"/>
    <w:rsid w:val="00FA081A"/>
    <w:rsid w:val="00FA0857"/>
    <w:rsid w:val="00FA08F6"/>
    <w:rsid w:val="00FA0A5D"/>
    <w:rsid w:val="00FA0B79"/>
    <w:rsid w:val="00FA0C3B"/>
    <w:rsid w:val="00FA0EB0"/>
    <w:rsid w:val="00FA12A4"/>
    <w:rsid w:val="00FA132D"/>
    <w:rsid w:val="00FA1386"/>
    <w:rsid w:val="00FA14A9"/>
    <w:rsid w:val="00FA1552"/>
    <w:rsid w:val="00FA1DA5"/>
    <w:rsid w:val="00FA1E39"/>
    <w:rsid w:val="00FA212F"/>
    <w:rsid w:val="00FA215B"/>
    <w:rsid w:val="00FA21F2"/>
    <w:rsid w:val="00FA2240"/>
    <w:rsid w:val="00FA22BE"/>
    <w:rsid w:val="00FA271E"/>
    <w:rsid w:val="00FA2891"/>
    <w:rsid w:val="00FA28ED"/>
    <w:rsid w:val="00FA291C"/>
    <w:rsid w:val="00FA29F4"/>
    <w:rsid w:val="00FA2A94"/>
    <w:rsid w:val="00FA2B53"/>
    <w:rsid w:val="00FA2C7B"/>
    <w:rsid w:val="00FA2D1E"/>
    <w:rsid w:val="00FA2DE6"/>
    <w:rsid w:val="00FA3102"/>
    <w:rsid w:val="00FA3230"/>
    <w:rsid w:val="00FA32F6"/>
    <w:rsid w:val="00FA33E7"/>
    <w:rsid w:val="00FA38BA"/>
    <w:rsid w:val="00FA3D91"/>
    <w:rsid w:val="00FA3EDB"/>
    <w:rsid w:val="00FA40A6"/>
    <w:rsid w:val="00FA440F"/>
    <w:rsid w:val="00FA485E"/>
    <w:rsid w:val="00FA494B"/>
    <w:rsid w:val="00FA4A81"/>
    <w:rsid w:val="00FA4C94"/>
    <w:rsid w:val="00FA4E73"/>
    <w:rsid w:val="00FA53B1"/>
    <w:rsid w:val="00FA56E5"/>
    <w:rsid w:val="00FA5CCA"/>
    <w:rsid w:val="00FA5D7C"/>
    <w:rsid w:val="00FA6330"/>
    <w:rsid w:val="00FA65DF"/>
    <w:rsid w:val="00FA6B75"/>
    <w:rsid w:val="00FA6E09"/>
    <w:rsid w:val="00FA6EE9"/>
    <w:rsid w:val="00FA6FBA"/>
    <w:rsid w:val="00FA70DA"/>
    <w:rsid w:val="00FA714B"/>
    <w:rsid w:val="00FA71B8"/>
    <w:rsid w:val="00FA7328"/>
    <w:rsid w:val="00FA73ED"/>
    <w:rsid w:val="00FA7424"/>
    <w:rsid w:val="00FA7561"/>
    <w:rsid w:val="00FA7BE9"/>
    <w:rsid w:val="00FA7C53"/>
    <w:rsid w:val="00FA7C7C"/>
    <w:rsid w:val="00FA7D68"/>
    <w:rsid w:val="00FA7E9C"/>
    <w:rsid w:val="00FB001F"/>
    <w:rsid w:val="00FB012E"/>
    <w:rsid w:val="00FB019C"/>
    <w:rsid w:val="00FB0200"/>
    <w:rsid w:val="00FB03EC"/>
    <w:rsid w:val="00FB0646"/>
    <w:rsid w:val="00FB07C1"/>
    <w:rsid w:val="00FB0A10"/>
    <w:rsid w:val="00FB0CBB"/>
    <w:rsid w:val="00FB0E33"/>
    <w:rsid w:val="00FB0E6E"/>
    <w:rsid w:val="00FB0EFC"/>
    <w:rsid w:val="00FB1133"/>
    <w:rsid w:val="00FB1343"/>
    <w:rsid w:val="00FB1352"/>
    <w:rsid w:val="00FB1488"/>
    <w:rsid w:val="00FB1B58"/>
    <w:rsid w:val="00FB1C2D"/>
    <w:rsid w:val="00FB1CB9"/>
    <w:rsid w:val="00FB27D6"/>
    <w:rsid w:val="00FB2C8D"/>
    <w:rsid w:val="00FB3130"/>
    <w:rsid w:val="00FB314A"/>
    <w:rsid w:val="00FB361D"/>
    <w:rsid w:val="00FB3AF4"/>
    <w:rsid w:val="00FB3DFB"/>
    <w:rsid w:val="00FB3DFF"/>
    <w:rsid w:val="00FB3E61"/>
    <w:rsid w:val="00FB3EB3"/>
    <w:rsid w:val="00FB412E"/>
    <w:rsid w:val="00FB430D"/>
    <w:rsid w:val="00FB4319"/>
    <w:rsid w:val="00FB4468"/>
    <w:rsid w:val="00FB4562"/>
    <w:rsid w:val="00FB4568"/>
    <w:rsid w:val="00FB48DB"/>
    <w:rsid w:val="00FB4AD0"/>
    <w:rsid w:val="00FB4D37"/>
    <w:rsid w:val="00FB4F01"/>
    <w:rsid w:val="00FB4F50"/>
    <w:rsid w:val="00FB5385"/>
    <w:rsid w:val="00FB5558"/>
    <w:rsid w:val="00FB57E9"/>
    <w:rsid w:val="00FB58AD"/>
    <w:rsid w:val="00FB59E0"/>
    <w:rsid w:val="00FB5D47"/>
    <w:rsid w:val="00FB5FC0"/>
    <w:rsid w:val="00FB643A"/>
    <w:rsid w:val="00FB6809"/>
    <w:rsid w:val="00FB6BBB"/>
    <w:rsid w:val="00FB6CDE"/>
    <w:rsid w:val="00FB6FFD"/>
    <w:rsid w:val="00FB7045"/>
    <w:rsid w:val="00FB7193"/>
    <w:rsid w:val="00FB7201"/>
    <w:rsid w:val="00FB740A"/>
    <w:rsid w:val="00FB74FA"/>
    <w:rsid w:val="00FB781B"/>
    <w:rsid w:val="00FB79AF"/>
    <w:rsid w:val="00FB7AB9"/>
    <w:rsid w:val="00FB7AE8"/>
    <w:rsid w:val="00FB7D82"/>
    <w:rsid w:val="00FB7DDD"/>
    <w:rsid w:val="00FB7FB9"/>
    <w:rsid w:val="00FC0848"/>
    <w:rsid w:val="00FC0D7B"/>
    <w:rsid w:val="00FC0EAF"/>
    <w:rsid w:val="00FC0F2F"/>
    <w:rsid w:val="00FC0FB9"/>
    <w:rsid w:val="00FC1008"/>
    <w:rsid w:val="00FC160D"/>
    <w:rsid w:val="00FC180F"/>
    <w:rsid w:val="00FC19C3"/>
    <w:rsid w:val="00FC19E2"/>
    <w:rsid w:val="00FC2296"/>
    <w:rsid w:val="00FC22C3"/>
    <w:rsid w:val="00FC23D2"/>
    <w:rsid w:val="00FC277F"/>
    <w:rsid w:val="00FC2971"/>
    <w:rsid w:val="00FC29FE"/>
    <w:rsid w:val="00FC2A6A"/>
    <w:rsid w:val="00FC2CFF"/>
    <w:rsid w:val="00FC2DF6"/>
    <w:rsid w:val="00FC2FDB"/>
    <w:rsid w:val="00FC3019"/>
    <w:rsid w:val="00FC3098"/>
    <w:rsid w:val="00FC31CC"/>
    <w:rsid w:val="00FC3554"/>
    <w:rsid w:val="00FC3584"/>
    <w:rsid w:val="00FC3711"/>
    <w:rsid w:val="00FC3BF4"/>
    <w:rsid w:val="00FC3C73"/>
    <w:rsid w:val="00FC3D39"/>
    <w:rsid w:val="00FC3F43"/>
    <w:rsid w:val="00FC40F6"/>
    <w:rsid w:val="00FC4100"/>
    <w:rsid w:val="00FC41B5"/>
    <w:rsid w:val="00FC41BD"/>
    <w:rsid w:val="00FC41C0"/>
    <w:rsid w:val="00FC4264"/>
    <w:rsid w:val="00FC438F"/>
    <w:rsid w:val="00FC45EE"/>
    <w:rsid w:val="00FC4AE2"/>
    <w:rsid w:val="00FC4B1C"/>
    <w:rsid w:val="00FC4C0D"/>
    <w:rsid w:val="00FC4FB8"/>
    <w:rsid w:val="00FC56F7"/>
    <w:rsid w:val="00FC59D4"/>
    <w:rsid w:val="00FC5B94"/>
    <w:rsid w:val="00FC5BE5"/>
    <w:rsid w:val="00FC5EE7"/>
    <w:rsid w:val="00FC66A6"/>
    <w:rsid w:val="00FC681B"/>
    <w:rsid w:val="00FC6AA8"/>
    <w:rsid w:val="00FC6C76"/>
    <w:rsid w:val="00FC6E17"/>
    <w:rsid w:val="00FC6FA5"/>
    <w:rsid w:val="00FC719E"/>
    <w:rsid w:val="00FC71DE"/>
    <w:rsid w:val="00FC75BC"/>
    <w:rsid w:val="00FC75FF"/>
    <w:rsid w:val="00FC765F"/>
    <w:rsid w:val="00FC7819"/>
    <w:rsid w:val="00FC7B1B"/>
    <w:rsid w:val="00FD0465"/>
    <w:rsid w:val="00FD04E0"/>
    <w:rsid w:val="00FD073C"/>
    <w:rsid w:val="00FD0B34"/>
    <w:rsid w:val="00FD0B97"/>
    <w:rsid w:val="00FD0E12"/>
    <w:rsid w:val="00FD11BB"/>
    <w:rsid w:val="00FD1B92"/>
    <w:rsid w:val="00FD231A"/>
    <w:rsid w:val="00FD245E"/>
    <w:rsid w:val="00FD278D"/>
    <w:rsid w:val="00FD299E"/>
    <w:rsid w:val="00FD2BE8"/>
    <w:rsid w:val="00FD2DD6"/>
    <w:rsid w:val="00FD306D"/>
    <w:rsid w:val="00FD3119"/>
    <w:rsid w:val="00FD33AB"/>
    <w:rsid w:val="00FD38DC"/>
    <w:rsid w:val="00FD3C3D"/>
    <w:rsid w:val="00FD3D39"/>
    <w:rsid w:val="00FD3E97"/>
    <w:rsid w:val="00FD437B"/>
    <w:rsid w:val="00FD4AE8"/>
    <w:rsid w:val="00FD4C03"/>
    <w:rsid w:val="00FD4D64"/>
    <w:rsid w:val="00FD4E01"/>
    <w:rsid w:val="00FD5011"/>
    <w:rsid w:val="00FD5594"/>
    <w:rsid w:val="00FD579C"/>
    <w:rsid w:val="00FD586C"/>
    <w:rsid w:val="00FD58E6"/>
    <w:rsid w:val="00FD5B9D"/>
    <w:rsid w:val="00FD5CF3"/>
    <w:rsid w:val="00FD5F58"/>
    <w:rsid w:val="00FD66FC"/>
    <w:rsid w:val="00FD6792"/>
    <w:rsid w:val="00FD6A4F"/>
    <w:rsid w:val="00FD6A9E"/>
    <w:rsid w:val="00FD6BD9"/>
    <w:rsid w:val="00FD714E"/>
    <w:rsid w:val="00FD7189"/>
    <w:rsid w:val="00FD7271"/>
    <w:rsid w:val="00FD742F"/>
    <w:rsid w:val="00FD750B"/>
    <w:rsid w:val="00FD7669"/>
    <w:rsid w:val="00FD78DD"/>
    <w:rsid w:val="00FD7B9B"/>
    <w:rsid w:val="00FD7CD4"/>
    <w:rsid w:val="00FD7D1E"/>
    <w:rsid w:val="00FD7D37"/>
    <w:rsid w:val="00FD7EA4"/>
    <w:rsid w:val="00FD7FCF"/>
    <w:rsid w:val="00FE0281"/>
    <w:rsid w:val="00FE0289"/>
    <w:rsid w:val="00FE0797"/>
    <w:rsid w:val="00FE0928"/>
    <w:rsid w:val="00FE0937"/>
    <w:rsid w:val="00FE096D"/>
    <w:rsid w:val="00FE0B24"/>
    <w:rsid w:val="00FE107A"/>
    <w:rsid w:val="00FE136B"/>
    <w:rsid w:val="00FE1447"/>
    <w:rsid w:val="00FE15C0"/>
    <w:rsid w:val="00FE16A3"/>
    <w:rsid w:val="00FE1ACB"/>
    <w:rsid w:val="00FE1B0E"/>
    <w:rsid w:val="00FE1D26"/>
    <w:rsid w:val="00FE1F14"/>
    <w:rsid w:val="00FE2036"/>
    <w:rsid w:val="00FE20BF"/>
    <w:rsid w:val="00FE221E"/>
    <w:rsid w:val="00FE22B7"/>
    <w:rsid w:val="00FE2607"/>
    <w:rsid w:val="00FE26E2"/>
    <w:rsid w:val="00FE2DBF"/>
    <w:rsid w:val="00FE2EFA"/>
    <w:rsid w:val="00FE2F3F"/>
    <w:rsid w:val="00FE2F6E"/>
    <w:rsid w:val="00FE322C"/>
    <w:rsid w:val="00FE3287"/>
    <w:rsid w:val="00FE3B9A"/>
    <w:rsid w:val="00FE4154"/>
    <w:rsid w:val="00FE43C5"/>
    <w:rsid w:val="00FE45B3"/>
    <w:rsid w:val="00FE4649"/>
    <w:rsid w:val="00FE475B"/>
    <w:rsid w:val="00FE4A87"/>
    <w:rsid w:val="00FE4CA3"/>
    <w:rsid w:val="00FE5312"/>
    <w:rsid w:val="00FE5342"/>
    <w:rsid w:val="00FE55B8"/>
    <w:rsid w:val="00FE5631"/>
    <w:rsid w:val="00FE5A16"/>
    <w:rsid w:val="00FE5E00"/>
    <w:rsid w:val="00FE5FDE"/>
    <w:rsid w:val="00FE619E"/>
    <w:rsid w:val="00FE62CB"/>
    <w:rsid w:val="00FE6422"/>
    <w:rsid w:val="00FE65AC"/>
    <w:rsid w:val="00FE66E6"/>
    <w:rsid w:val="00FE681F"/>
    <w:rsid w:val="00FE688E"/>
    <w:rsid w:val="00FE69E7"/>
    <w:rsid w:val="00FE6D09"/>
    <w:rsid w:val="00FE6EB0"/>
    <w:rsid w:val="00FE7017"/>
    <w:rsid w:val="00FE7341"/>
    <w:rsid w:val="00FE7509"/>
    <w:rsid w:val="00FE7980"/>
    <w:rsid w:val="00FE7BCE"/>
    <w:rsid w:val="00FE7CC1"/>
    <w:rsid w:val="00FE7F11"/>
    <w:rsid w:val="00FE7F56"/>
    <w:rsid w:val="00FE7FE9"/>
    <w:rsid w:val="00FF017C"/>
    <w:rsid w:val="00FF01B3"/>
    <w:rsid w:val="00FF0220"/>
    <w:rsid w:val="00FF0367"/>
    <w:rsid w:val="00FF0647"/>
    <w:rsid w:val="00FF06FC"/>
    <w:rsid w:val="00FF08A8"/>
    <w:rsid w:val="00FF0A38"/>
    <w:rsid w:val="00FF0E0E"/>
    <w:rsid w:val="00FF12BA"/>
    <w:rsid w:val="00FF16BE"/>
    <w:rsid w:val="00FF17A6"/>
    <w:rsid w:val="00FF191E"/>
    <w:rsid w:val="00FF1B12"/>
    <w:rsid w:val="00FF1DF4"/>
    <w:rsid w:val="00FF1EF2"/>
    <w:rsid w:val="00FF241C"/>
    <w:rsid w:val="00FF242B"/>
    <w:rsid w:val="00FF292E"/>
    <w:rsid w:val="00FF2A4C"/>
    <w:rsid w:val="00FF2AEF"/>
    <w:rsid w:val="00FF2B42"/>
    <w:rsid w:val="00FF2B87"/>
    <w:rsid w:val="00FF336A"/>
    <w:rsid w:val="00FF37B5"/>
    <w:rsid w:val="00FF3814"/>
    <w:rsid w:val="00FF39EC"/>
    <w:rsid w:val="00FF3B5D"/>
    <w:rsid w:val="00FF3CA8"/>
    <w:rsid w:val="00FF3D26"/>
    <w:rsid w:val="00FF3EC4"/>
    <w:rsid w:val="00FF45F8"/>
    <w:rsid w:val="00FF472E"/>
    <w:rsid w:val="00FF4E57"/>
    <w:rsid w:val="00FF4F98"/>
    <w:rsid w:val="00FF51E2"/>
    <w:rsid w:val="00FF52C8"/>
    <w:rsid w:val="00FF537F"/>
    <w:rsid w:val="00FF539C"/>
    <w:rsid w:val="00FF58D7"/>
    <w:rsid w:val="00FF5922"/>
    <w:rsid w:val="00FF5AA1"/>
    <w:rsid w:val="00FF5B41"/>
    <w:rsid w:val="00FF5E3F"/>
    <w:rsid w:val="00FF5FED"/>
    <w:rsid w:val="00FF610F"/>
    <w:rsid w:val="00FF626E"/>
    <w:rsid w:val="00FF6369"/>
    <w:rsid w:val="00FF63CF"/>
    <w:rsid w:val="00FF686D"/>
    <w:rsid w:val="00FF68B2"/>
    <w:rsid w:val="00FF6A4E"/>
    <w:rsid w:val="00FF6B4D"/>
    <w:rsid w:val="00FF7213"/>
    <w:rsid w:val="00FF7773"/>
    <w:rsid w:val="00FF78DA"/>
    <w:rsid w:val="00FF7E3F"/>
    <w:rsid w:val="00FF7F28"/>
    <w:rsid w:val="00FF7FE4"/>
    <w:rsid w:val="4FFA72D7"/>
    <w:rsid w:val="52883FC3"/>
    <w:rsid w:val="6A94DD8E"/>
    <w:rsid w:val="725A27A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4E22F1"/>
  <w15:chartTrackingRefBased/>
  <w15:docId w15:val="{8C794C26-7C82-4664-BE96-8F9858CBA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style>
  <w:style w:type="paragraph" w:styleId="Heading1">
    <w:name w:val="heading 1"/>
    <w:aliases w:val="PB Heading 1"/>
    <w:basedOn w:val="Normal"/>
    <w:next w:val="PBParagraphNumber"/>
    <w:link w:val="Heading1Char"/>
    <w:uiPriority w:val="1"/>
    <w:qFormat/>
    <w:rsid w:val="00E7383C"/>
    <w:pPr>
      <w:keepNext/>
      <w:keepLines/>
      <w:numPr>
        <w:numId w:val="44"/>
      </w:numPr>
      <w:spacing w:before="240" w:after="120"/>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Number"/>
    <w:link w:val="Heading2Char"/>
    <w:uiPriority w:val="2"/>
    <w:qFormat/>
    <w:rsid w:val="0044320F"/>
    <w:pPr>
      <w:numPr>
        <w:ilvl w:val="1"/>
      </w:numPr>
      <w:outlineLvl w:val="1"/>
    </w:pPr>
    <w:rPr>
      <w:color w:val="024987" w:themeColor="accent3"/>
      <w:sz w:val="24"/>
      <w:szCs w:val="24"/>
    </w:rPr>
  </w:style>
  <w:style w:type="paragraph" w:styleId="Heading3">
    <w:name w:val="heading 3"/>
    <w:aliases w:val="PB Heading 3"/>
    <w:basedOn w:val="Heading2"/>
    <w:next w:val="PBParagraphNumber"/>
    <w:link w:val="Heading3Char"/>
    <w:uiPriority w:val="3"/>
    <w:qFormat/>
    <w:rsid w:val="0044320F"/>
    <w:pPr>
      <w:numPr>
        <w:ilvl w:val="2"/>
      </w:numPr>
      <w:outlineLvl w:val="2"/>
    </w:pPr>
    <w:rPr>
      <w:color w:val="0069B4" w:themeColor="accent2"/>
      <w:sz w:val="22"/>
      <w:szCs w:val="22"/>
    </w:rPr>
  </w:style>
  <w:style w:type="paragraph" w:styleId="Heading4">
    <w:name w:val="heading 4"/>
    <w:aliases w:val="PB Heading 4"/>
    <w:basedOn w:val="Heading3"/>
    <w:next w:val="PBParagraphNumber"/>
    <w:link w:val="Heading4Char"/>
    <w:uiPriority w:val="4"/>
    <w:qFormat/>
    <w:rsid w:val="0044320F"/>
    <w:pPr>
      <w:numPr>
        <w:ilvl w:val="3"/>
      </w:numPr>
      <w:outlineLvl w:val="3"/>
    </w:pPr>
    <w:rPr>
      <w:bCs w:val="0"/>
      <w:i/>
      <w:iCs/>
      <w:color w:val="0094D2" w:themeColor="accent1"/>
    </w:rPr>
  </w:style>
  <w:style w:type="paragraph" w:styleId="Heading5">
    <w:name w:val="heading 5"/>
    <w:basedOn w:val="Normal"/>
    <w:next w:val="Normal"/>
    <w:link w:val="Heading5Char"/>
    <w:uiPriority w:val="9"/>
    <w:unhideWhenUsed/>
    <w:rsid w:val="00721CA5"/>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unhideWhenUsed/>
    <w:qFormat/>
    <w:rsid w:val="0044320F"/>
    <w:pPr>
      <w:keepNext/>
      <w:keepLines/>
      <w:spacing w:before="40" w:after="0"/>
      <w:outlineLvl w:val="5"/>
    </w:pPr>
    <w:rPr>
      <w:rFonts w:asciiTheme="majorHAnsi" w:eastAsiaTheme="majorEastAsia" w:hAnsiTheme="majorHAnsi" w:cstheme="majorBidi"/>
      <w:color w:val="00496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0724E1"/>
    <w:pPr>
      <w:spacing w:after="240" w:line="240" w:lineRule="auto"/>
      <w:contextualSpacing/>
      <w:jc w:val="center"/>
      <w:outlineLvl w:val="0"/>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0724E1"/>
    <w:rPr>
      <w:rFonts w:asciiTheme="majorHAnsi" w:eastAsiaTheme="majorEastAsia" w:hAnsiTheme="majorHAnsi" w:cstheme="majorBidi"/>
      <w:b/>
      <w:color w:val="03295A" w:themeColor="accent4"/>
      <w:spacing w:val="10"/>
      <w:kern w:val="28"/>
      <w:sz w:val="32"/>
      <w:szCs w:val="56"/>
      <w:lang w:val="fr-FR"/>
    </w:rPr>
  </w:style>
  <w:style w:type="character" w:customStyle="1" w:styleId="Heading1Char">
    <w:name w:val="Heading 1 Char"/>
    <w:aliases w:val="PB Heading 1 Char"/>
    <w:basedOn w:val="DefaultParagraphFont"/>
    <w:link w:val="Heading1"/>
    <w:uiPriority w:val="1"/>
    <w:rsid w:val="0044320F"/>
    <w:rPr>
      <w:rFonts w:asciiTheme="majorHAnsi" w:eastAsiaTheme="majorEastAsia" w:hAnsiTheme="majorHAnsi" w:cstheme="majorBidi"/>
      <w:bCs/>
      <w:color w:val="03295A" w:themeColor="accent4"/>
      <w:sz w:val="28"/>
      <w:szCs w:val="28"/>
      <w:lang w:val="fr-FR"/>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fr-FR"/>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fr-FR"/>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3"/>
      </w:numPr>
      <w:contextualSpacing/>
    </w:pPr>
  </w:style>
  <w:style w:type="paragraph" w:customStyle="1" w:styleId="PBParagraphNumber">
    <w:name w:val="PB Paragraph Number"/>
    <w:basedOn w:val="ListParagraph"/>
    <w:link w:val="PBParagraphNumberChar"/>
    <w:qFormat/>
    <w:rsid w:val="003667D6"/>
    <w:pPr>
      <w:numPr>
        <w:numId w:val="33"/>
      </w:numPr>
      <w:spacing w:after="120"/>
      <w:contextualSpacing w:val="0"/>
    </w:pPr>
    <w:rPr>
      <w:color w:val="002060"/>
    </w:rPr>
  </w:style>
  <w:style w:type="character" w:customStyle="1" w:styleId="Heading2Char">
    <w:name w:val="Heading 2 Char"/>
    <w:aliases w:val="PB Heading 2 Char"/>
    <w:basedOn w:val="DefaultParagraphFont"/>
    <w:link w:val="Heading2"/>
    <w:uiPriority w:val="2"/>
    <w:rsid w:val="0044320F"/>
    <w:rPr>
      <w:rFonts w:asciiTheme="majorHAnsi" w:eastAsiaTheme="majorEastAsia" w:hAnsiTheme="majorHAnsi" w:cstheme="majorBidi"/>
      <w:bCs/>
      <w:color w:val="024987" w:themeColor="accent3"/>
      <w:sz w:val="24"/>
      <w:szCs w:val="24"/>
      <w:lang w:val="fr-FR"/>
    </w:rPr>
  </w:style>
  <w:style w:type="character" w:customStyle="1" w:styleId="ListParagraphChar">
    <w:name w:val="List Paragraph Char"/>
    <w:aliases w:val="PB Numbered List Char"/>
    <w:basedOn w:val="DefaultParagraphFont"/>
    <w:link w:val="ListParagraph"/>
    <w:uiPriority w:val="34"/>
    <w:rsid w:val="008E6580"/>
    <w:rPr>
      <w:lang w:val="fr-FR"/>
    </w:rPr>
  </w:style>
  <w:style w:type="character" w:customStyle="1" w:styleId="PBParagraphNumberChar">
    <w:name w:val="PB Paragraph Number Char"/>
    <w:basedOn w:val="ListParagraphChar"/>
    <w:link w:val="PBParagraphNumber"/>
    <w:rsid w:val="005A09D5"/>
    <w:rPr>
      <w:color w:val="002060"/>
      <w:lang w:val="fr-FR"/>
    </w:rPr>
  </w:style>
  <w:style w:type="character" w:customStyle="1" w:styleId="Heading3Char">
    <w:name w:val="Heading 3 Char"/>
    <w:aliases w:val="PB Heading 3 Char"/>
    <w:basedOn w:val="DefaultParagraphFont"/>
    <w:link w:val="Heading3"/>
    <w:uiPriority w:val="3"/>
    <w:rsid w:val="0044320F"/>
    <w:rPr>
      <w:rFonts w:asciiTheme="majorHAnsi" w:eastAsiaTheme="majorEastAsia" w:hAnsiTheme="majorHAnsi" w:cstheme="majorBidi"/>
      <w:bCs/>
      <w:color w:val="0069B4" w:themeColor="accent2"/>
      <w:lang w:val="fr-FR"/>
    </w:rPr>
  </w:style>
  <w:style w:type="paragraph" w:customStyle="1" w:styleId="PBBulletList">
    <w:name w:val="PB Bullet List"/>
    <w:basedOn w:val="ListParagraph"/>
    <w:link w:val="PBBulletListChar"/>
    <w:uiPriority w:val="6"/>
    <w:qFormat/>
    <w:rsid w:val="003667D6"/>
    <w:pPr>
      <w:numPr>
        <w:numId w:val="2"/>
      </w:numPr>
    </w:pPr>
    <w:rPr>
      <w:color w:val="002060"/>
    </w:rPr>
  </w:style>
  <w:style w:type="character" w:customStyle="1" w:styleId="Heading4Char">
    <w:name w:val="Heading 4 Char"/>
    <w:aliases w:val="PB Heading 4 Char"/>
    <w:basedOn w:val="DefaultParagraphFont"/>
    <w:link w:val="Heading4"/>
    <w:uiPriority w:val="4"/>
    <w:rsid w:val="0044320F"/>
    <w:rPr>
      <w:rFonts w:asciiTheme="majorHAnsi" w:eastAsiaTheme="majorEastAsia" w:hAnsiTheme="majorHAnsi" w:cstheme="majorBidi"/>
      <w:i/>
      <w:iCs/>
      <w:color w:val="0094D2" w:themeColor="accent1"/>
      <w:lang w:val="fr-FR"/>
    </w:rPr>
  </w:style>
  <w:style w:type="character" w:customStyle="1" w:styleId="PBBulletListChar">
    <w:name w:val="PB Bullet List Char"/>
    <w:basedOn w:val="ListParagraphChar"/>
    <w:link w:val="PBBulletList"/>
    <w:uiPriority w:val="6"/>
    <w:rsid w:val="008E6580"/>
    <w:rPr>
      <w:color w:val="002060"/>
      <w:lang w:val="fr-FR"/>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fr-FR"/>
    </w:rPr>
  </w:style>
  <w:style w:type="paragraph" w:styleId="FootnoteText">
    <w:name w:val="footnote text"/>
    <w:aliases w:val="Char,Footnote Text Char Char Char,Footnote Text Char Char,Footnote Text Char Char Char Char Char Char Char Char Char,Footnote Text Char Char Char Char Char Char Char Char Char Char Char C,Note de bas de page Car,Footnote Text Char C"/>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aliases w:val="Char Char,Footnote Text Char Char Char Char,Footnote Text Char Char Char1,Footnote Text Char Char Char Char Char Char Char Char Char Char,Footnote Text Char Char Char Char Char Char Char Char Char Char Char C Char"/>
    <w:basedOn w:val="DefaultParagraphFont"/>
    <w:link w:val="FootnoteText"/>
    <w:uiPriority w:val="99"/>
    <w:rsid w:val="000B17BF"/>
    <w:rPr>
      <w:sz w:val="18"/>
      <w:szCs w:val="20"/>
      <w:lang w:val="fr-FR"/>
    </w:rPr>
  </w:style>
  <w:style w:type="character" w:styleId="FootnoteReference">
    <w:name w:val="footnote reference"/>
    <w:aliases w:val="Footnote Refernece,Car Char Car Char Car Char Char Char Char Char Char Char Char,Footnote Refernece Char Char1,Car Char Car Char Car Char Char Char Char Char Char Char Char Char,Footnote Refernece Char Char Char Char Char Char"/>
    <w:basedOn w:val="DefaultParagraphFont"/>
    <w:uiPriority w:val="99"/>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rPr>
  </w:style>
  <w:style w:type="paragraph" w:styleId="TOC1">
    <w:name w:val="toc 1"/>
    <w:basedOn w:val="Normal"/>
    <w:next w:val="Normal"/>
    <w:autoRedefine/>
    <w:uiPriority w:val="39"/>
    <w:unhideWhenUsed/>
    <w:rsid w:val="006E22ED"/>
    <w:pPr>
      <w:tabs>
        <w:tab w:val="left" w:pos="567"/>
        <w:tab w:val="right" w:leader="dot" w:pos="9628"/>
      </w:tabs>
      <w:spacing w:after="120"/>
      <w:jc w:val="left"/>
    </w:pPr>
    <w:rPr>
      <w:noProof/>
    </w:rPr>
  </w:style>
  <w:style w:type="paragraph" w:styleId="TOC2">
    <w:name w:val="toc 2"/>
    <w:basedOn w:val="Normal"/>
    <w:next w:val="Normal"/>
    <w:autoRedefine/>
    <w:uiPriority w:val="39"/>
    <w:unhideWhenUsed/>
    <w:rsid w:val="00D93D4C"/>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1F377D"/>
    <w:pPr>
      <w:tabs>
        <w:tab w:val="left" w:pos="2552"/>
        <w:tab w:val="right" w:leader="dot" w:pos="9628"/>
      </w:tabs>
      <w:spacing w:after="120"/>
      <w:ind w:left="2552" w:hanging="1418"/>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fr-FR"/>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fr-FR"/>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fr-FR"/>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fr-FR"/>
    </w:rPr>
  </w:style>
  <w:style w:type="paragraph" w:customStyle="1" w:styleId="PBParagraph">
    <w:name w:val="PB Paragraph"/>
    <w:basedOn w:val="PBParagraphNumber"/>
    <w:link w:val="PBParagraphChar"/>
    <w:qFormat/>
    <w:rsid w:val="000C0562"/>
    <w:pPr>
      <w:numPr>
        <w:numId w:val="0"/>
      </w:numPr>
      <w:spacing w:after="0"/>
    </w:pPr>
  </w:style>
  <w:style w:type="table" w:styleId="GridTable4-Accent3">
    <w:name w:val="Grid Table 4 Accent 3"/>
    <w:basedOn w:val="TableNormal"/>
    <w:uiPriority w:val="49"/>
    <w:rsid w:val="008F0B2F"/>
    <w:pPr>
      <w:spacing w:after="0" w:line="240" w:lineRule="auto"/>
    </w:pPr>
    <w:tblPr>
      <w:tblStyleRowBandSize w:val="1"/>
      <w:tblStyleColBandSize w:val="1"/>
      <w:tblBorders>
        <w:top w:val="single" w:sz="4" w:space="0" w:color="2296FB" w:themeColor="accent3" w:themeTint="99"/>
        <w:left w:val="single" w:sz="4" w:space="0" w:color="2296FB" w:themeColor="accent3" w:themeTint="99"/>
        <w:bottom w:val="single" w:sz="4" w:space="0" w:color="2296FB" w:themeColor="accent3" w:themeTint="99"/>
        <w:right w:val="single" w:sz="4" w:space="0" w:color="2296FB" w:themeColor="accent3" w:themeTint="99"/>
        <w:insideH w:val="single" w:sz="4" w:space="0" w:color="2296FB" w:themeColor="accent3" w:themeTint="99"/>
        <w:insideV w:val="single" w:sz="4" w:space="0" w:color="2296FB" w:themeColor="accent3" w:themeTint="99"/>
      </w:tblBorders>
    </w:tblPr>
    <w:tblStylePr w:type="firstRow">
      <w:rPr>
        <w:b/>
        <w:bCs/>
        <w:color w:val="FFFFFF" w:themeColor="background1"/>
      </w:rPr>
      <w:tblPr/>
      <w:tcPr>
        <w:tcBorders>
          <w:top w:val="single" w:sz="4" w:space="0" w:color="024987" w:themeColor="accent3"/>
          <w:left w:val="single" w:sz="4" w:space="0" w:color="024987" w:themeColor="accent3"/>
          <w:bottom w:val="single" w:sz="4" w:space="0" w:color="024987" w:themeColor="accent3"/>
          <w:right w:val="single" w:sz="4" w:space="0" w:color="024987" w:themeColor="accent3"/>
          <w:insideH w:val="nil"/>
          <w:insideV w:val="nil"/>
        </w:tcBorders>
        <w:shd w:val="clear" w:color="auto" w:fill="024987" w:themeFill="accent3"/>
      </w:tcPr>
    </w:tblStylePr>
    <w:tblStylePr w:type="lastRow">
      <w:rPr>
        <w:b/>
        <w:bCs/>
      </w:rPr>
      <w:tblPr/>
      <w:tcPr>
        <w:tcBorders>
          <w:top w:val="double" w:sz="4" w:space="0" w:color="024987" w:themeColor="accent3"/>
        </w:tcBorders>
      </w:tcPr>
    </w:tblStylePr>
    <w:tblStylePr w:type="firstCol">
      <w:rPr>
        <w:b/>
        <w:bCs/>
      </w:rPr>
    </w:tblStylePr>
    <w:tblStylePr w:type="lastCol">
      <w:rPr>
        <w:b/>
        <w:bCs/>
      </w:rPr>
    </w:tblStylePr>
    <w:tblStylePr w:type="band1Vert">
      <w:tblPr/>
      <w:tcPr>
        <w:shd w:val="clear" w:color="auto" w:fill="B5DCFE" w:themeFill="accent3" w:themeFillTint="33"/>
      </w:tcPr>
    </w:tblStylePr>
    <w:tblStylePr w:type="band1Horz">
      <w:tblPr/>
      <w:tcPr>
        <w:shd w:val="clear" w:color="auto" w:fill="B5DCFE" w:themeFill="accent3" w:themeFillTint="33"/>
      </w:tcPr>
    </w:tblStylePr>
  </w:style>
  <w:style w:type="character" w:customStyle="1" w:styleId="PBParagraphChar">
    <w:name w:val="PB Paragraph Char"/>
    <w:basedOn w:val="PBParagraphNumberChar"/>
    <w:link w:val="PBParagraph"/>
    <w:rsid w:val="000C0562"/>
    <w:rPr>
      <w:color w:val="002060"/>
      <w:lang w:val="fr-FR"/>
    </w:rPr>
  </w:style>
  <w:style w:type="table" w:styleId="GridTable4-Accent4">
    <w:name w:val="Grid Table 4 Accent 4"/>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ED8131"/>
      </w:rPr>
    </w:tblStylePr>
    <w:tblStylePr w:type="lastRow">
      <w:rPr>
        <w:b/>
        <w:bCs/>
      </w:rPr>
      <w:tblPr/>
      <w:tcPr>
        <w:tcBorders>
          <w:top w:val="double" w:sz="4" w:space="0" w:color="03295A" w:themeColor="accent4"/>
        </w:tcBorders>
      </w:tcPr>
    </w:tblStylePr>
    <w:tblStylePr w:type="firstCol">
      <w:rPr>
        <w:b w:val="0"/>
        <w:bCs/>
      </w:rPr>
    </w:tblStylePr>
    <w:tblStylePr w:type="lastCol">
      <w:rPr>
        <w:b/>
        <w:bCs/>
      </w:rPr>
    </w:tblStylePr>
    <w:tblStylePr w:type="band1Vert">
      <w:tblPr/>
      <w:tcPr>
        <w:shd w:val="clear" w:color="auto" w:fill="AED0FC" w:themeFill="accent4" w:themeFillTint="33"/>
      </w:tcPr>
    </w:tblStylePr>
    <w:tblStylePr w:type="band1Horz">
      <w:pPr>
        <w:jc w:val="left"/>
      </w:pPr>
      <w:tblPr/>
      <w:tcPr>
        <w:shd w:val="clear" w:color="auto" w:fill="FBE4D5"/>
      </w:tcPr>
    </w:tblStylePr>
    <w:tblStylePr w:type="band2Horz">
      <w:tblPr/>
      <w:tcPr>
        <w:shd w:val="clear" w:color="auto" w:fill="FDF0E7"/>
      </w:tcPr>
    </w:tblStylePr>
  </w:style>
  <w:style w:type="table" w:styleId="GridTable4-Accent2">
    <w:name w:val="Grid Table 4 Accent 2"/>
    <w:basedOn w:val="TableNormal"/>
    <w:uiPriority w:val="49"/>
    <w:rsid w:val="008F0B2F"/>
    <w:pPr>
      <w:spacing w:after="0" w:line="240" w:lineRule="auto"/>
    </w:pPr>
    <w:tblPr>
      <w:tblStyleRowBandSize w:val="1"/>
      <w:tblStyleColBandSize w:val="1"/>
      <w:tblBorders>
        <w:top w:val="single" w:sz="4" w:space="0" w:color="39ABFF" w:themeColor="accent2" w:themeTint="99"/>
        <w:left w:val="single" w:sz="4" w:space="0" w:color="39ABFF" w:themeColor="accent2" w:themeTint="99"/>
        <w:bottom w:val="single" w:sz="4" w:space="0" w:color="39ABFF" w:themeColor="accent2" w:themeTint="99"/>
        <w:right w:val="single" w:sz="4" w:space="0" w:color="39ABFF" w:themeColor="accent2" w:themeTint="99"/>
        <w:insideH w:val="single" w:sz="4" w:space="0" w:color="39ABFF" w:themeColor="accent2" w:themeTint="99"/>
        <w:insideV w:val="single" w:sz="4" w:space="0" w:color="39ABFF" w:themeColor="accent2" w:themeTint="99"/>
      </w:tblBorders>
    </w:tblPr>
    <w:tblStylePr w:type="firstRow">
      <w:rPr>
        <w:b/>
        <w:bCs/>
        <w:color w:val="FFFFFF" w:themeColor="background1"/>
      </w:rPr>
      <w:tblPr/>
      <w:tcPr>
        <w:tcBorders>
          <w:top w:val="single" w:sz="4" w:space="0" w:color="0069B4" w:themeColor="accent2"/>
          <w:left w:val="single" w:sz="4" w:space="0" w:color="0069B4" w:themeColor="accent2"/>
          <w:bottom w:val="single" w:sz="4" w:space="0" w:color="0069B4" w:themeColor="accent2"/>
          <w:right w:val="single" w:sz="4" w:space="0" w:color="0069B4" w:themeColor="accent2"/>
          <w:insideH w:val="nil"/>
          <w:insideV w:val="nil"/>
        </w:tcBorders>
        <w:shd w:val="clear" w:color="auto" w:fill="0069B4" w:themeFill="accent2"/>
      </w:tcPr>
    </w:tblStylePr>
    <w:tblStylePr w:type="lastRow">
      <w:rPr>
        <w:b/>
        <w:bCs/>
      </w:rPr>
      <w:tblPr/>
      <w:tcPr>
        <w:tcBorders>
          <w:top w:val="double" w:sz="4" w:space="0" w:color="0069B4" w:themeColor="accent2"/>
        </w:tcBorders>
      </w:tcPr>
    </w:tblStylePr>
    <w:tblStylePr w:type="firstCol">
      <w:rPr>
        <w:b/>
        <w:bCs/>
      </w:rPr>
    </w:tblStylePr>
    <w:tblStylePr w:type="lastCol">
      <w:rPr>
        <w:b/>
        <w:bCs/>
      </w:rPr>
    </w:tblStylePr>
    <w:tblStylePr w:type="band1Vert">
      <w:tblPr/>
      <w:tcPr>
        <w:shd w:val="clear" w:color="auto" w:fill="BDE3FF" w:themeFill="accent2" w:themeFillTint="33"/>
      </w:tcPr>
    </w:tblStylePr>
    <w:tblStylePr w:type="band1Horz">
      <w:tblPr/>
      <w:tcPr>
        <w:shd w:val="clear" w:color="auto" w:fill="BDE3FF" w:themeFill="accent2" w:themeFillTint="33"/>
      </w:tcPr>
    </w:tblStylePr>
  </w:style>
  <w:style w:type="table" w:styleId="GridTable4-Accent1">
    <w:name w:val="Grid Table 4 Accent 1"/>
    <w:basedOn w:val="TableNormal"/>
    <w:uiPriority w:val="49"/>
    <w:rsid w:val="008F0B2F"/>
    <w:pPr>
      <w:spacing w:after="0" w:line="240" w:lineRule="auto"/>
    </w:pPr>
    <w:tblPr>
      <w:tblStyleRowBandSize w:val="1"/>
      <w:tblStyleColBandSize w:val="1"/>
      <w:tblBorders>
        <w:top w:val="single" w:sz="4" w:space="0" w:color="4BC9FF" w:themeColor="accent1" w:themeTint="99"/>
        <w:left w:val="single" w:sz="4" w:space="0" w:color="4BC9FF" w:themeColor="accent1" w:themeTint="99"/>
        <w:bottom w:val="single" w:sz="4" w:space="0" w:color="4BC9FF" w:themeColor="accent1" w:themeTint="99"/>
        <w:right w:val="single" w:sz="4" w:space="0" w:color="4BC9FF" w:themeColor="accent1" w:themeTint="99"/>
        <w:insideH w:val="single" w:sz="4" w:space="0" w:color="4BC9FF" w:themeColor="accent1" w:themeTint="99"/>
        <w:insideV w:val="single" w:sz="4" w:space="0" w:color="4BC9FF" w:themeColor="accent1" w:themeTint="99"/>
      </w:tblBorders>
    </w:tblPr>
    <w:tblStylePr w:type="firstRow">
      <w:rPr>
        <w:b/>
        <w:bCs/>
        <w:color w:val="FFFFFF" w:themeColor="background1"/>
      </w:rPr>
      <w:tblPr/>
      <w:tcPr>
        <w:tcBorders>
          <w:top w:val="single" w:sz="4" w:space="0" w:color="0094D2" w:themeColor="accent1"/>
          <w:left w:val="single" w:sz="4" w:space="0" w:color="0094D2" w:themeColor="accent1"/>
          <w:bottom w:val="single" w:sz="4" w:space="0" w:color="0094D2" w:themeColor="accent1"/>
          <w:right w:val="single" w:sz="4" w:space="0" w:color="0094D2" w:themeColor="accent1"/>
          <w:insideH w:val="nil"/>
          <w:insideV w:val="nil"/>
        </w:tcBorders>
        <w:shd w:val="clear" w:color="auto" w:fill="0094D2" w:themeFill="accent1"/>
      </w:tcPr>
    </w:tblStylePr>
    <w:tblStylePr w:type="lastRow">
      <w:rPr>
        <w:b/>
        <w:bCs/>
      </w:rPr>
      <w:tblPr/>
      <w:tcPr>
        <w:tcBorders>
          <w:top w:val="double" w:sz="4" w:space="0" w:color="0094D2" w:themeColor="accent1"/>
        </w:tcBorders>
      </w:tcPr>
    </w:tblStylePr>
    <w:tblStylePr w:type="firstCol">
      <w:rPr>
        <w:b/>
        <w:bCs/>
      </w:rPr>
    </w:tblStylePr>
    <w:tblStylePr w:type="lastCol">
      <w:rPr>
        <w:b/>
        <w:bCs/>
      </w:rPr>
    </w:tblStylePr>
    <w:tblStylePr w:type="band1Vert">
      <w:tblPr/>
      <w:tcPr>
        <w:shd w:val="clear" w:color="auto" w:fill="C3EDFF" w:themeFill="accent1" w:themeFillTint="33"/>
      </w:tcPr>
    </w:tblStylePr>
    <w:tblStylePr w:type="band1Horz">
      <w:tblPr/>
      <w:tcPr>
        <w:shd w:val="clear" w:color="auto" w:fill="C3EDFF" w:themeFill="accent1" w:themeFillTint="33"/>
      </w:tcPr>
    </w:tblStylePr>
  </w:style>
  <w:style w:type="table" w:styleId="GridTable5Dark-Accent4">
    <w:name w:val="Grid Table 5 Dark Accent 4"/>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D0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295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295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295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295A" w:themeFill="accent4"/>
      </w:tcPr>
    </w:tblStylePr>
    <w:tblStylePr w:type="band1Vert">
      <w:tblPr/>
      <w:tcPr>
        <w:shd w:val="clear" w:color="auto" w:fill="5DA1F9" w:themeFill="accent4" w:themeFillTint="66"/>
      </w:tcPr>
    </w:tblStylePr>
    <w:tblStylePr w:type="band1Horz">
      <w:tblPr/>
      <w:tcPr>
        <w:shd w:val="clear" w:color="auto" w:fill="5DA1F9" w:themeFill="accent4" w:themeFillTint="66"/>
      </w:tcPr>
    </w:tblStylePr>
  </w:style>
  <w:style w:type="table" w:styleId="GridTable5Dark-Accent3">
    <w:name w:val="Grid Table 5 Dark Accent 3"/>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DC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9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9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9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987" w:themeFill="accent3"/>
      </w:tcPr>
    </w:tblStylePr>
    <w:tblStylePr w:type="band1Vert">
      <w:tblPr/>
      <w:tcPr>
        <w:shd w:val="clear" w:color="auto" w:fill="6BB9FC" w:themeFill="accent3" w:themeFillTint="66"/>
      </w:tcPr>
    </w:tblStylePr>
    <w:tblStylePr w:type="band1Horz">
      <w:tblPr/>
      <w:tcPr>
        <w:shd w:val="clear" w:color="auto" w:fill="6BB9FC" w:themeFill="accent3" w:themeFillTint="66"/>
      </w:tcPr>
    </w:tblStylePr>
  </w:style>
  <w:style w:type="table" w:styleId="GridTable5Dark-Accent2">
    <w:name w:val="Grid Table 5 Dark Accent 2"/>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B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B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B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B4" w:themeFill="accent2"/>
      </w:tcPr>
    </w:tblStylePr>
    <w:tblStylePr w:type="band1Vert">
      <w:tblPr/>
      <w:tcPr>
        <w:shd w:val="clear" w:color="auto" w:fill="7BC7FF" w:themeFill="accent2" w:themeFillTint="66"/>
      </w:tcPr>
    </w:tblStylePr>
    <w:tblStylePr w:type="band1Horz">
      <w:tblPr/>
      <w:tcPr>
        <w:shd w:val="clear" w:color="auto" w:fill="7BC7FF" w:themeFill="accent2" w:themeFillTint="66"/>
      </w:tcPr>
    </w:tblStylePr>
  </w:style>
  <w:style w:type="table" w:styleId="GridTable5Dark-Accent1">
    <w:name w:val="Grid Table 5 Dark Accent 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D2" w:themeFill="accent1"/>
      </w:tcPr>
    </w:tblStylePr>
    <w:tblStylePr w:type="band1Vert">
      <w:tblPr/>
      <w:tcPr>
        <w:shd w:val="clear" w:color="auto" w:fill="87DBFF" w:themeFill="accent1" w:themeFillTint="66"/>
      </w:tcPr>
    </w:tblStylePr>
    <w:tblStylePr w:type="band1Horz">
      <w:tblPr/>
      <w:tcPr>
        <w:shd w:val="clear" w:color="auto" w:fill="87DBFF" w:themeFill="accent1" w:themeFillTint="66"/>
      </w:tcPr>
    </w:tblStylePr>
  </w:style>
  <w:style w:type="character" w:customStyle="1" w:styleId="Mentionnonrsolue1">
    <w:name w:val="Mention non résolue1"/>
    <w:basedOn w:val="DefaultParagraphFont"/>
    <w:uiPriority w:val="99"/>
    <w:semiHidden/>
    <w:unhideWhenUsed/>
    <w:rsid w:val="00214A0D"/>
    <w:rPr>
      <w:color w:val="605E5C"/>
      <w:shd w:val="clear" w:color="auto" w:fill="E1DFDD"/>
    </w:rPr>
  </w:style>
  <w:style w:type="table" w:customStyle="1" w:styleId="Style1">
    <w:name w:val="Style1"/>
    <w:basedOn w:val="TableNormal"/>
    <w:uiPriority w:val="99"/>
    <w:rsid w:val="009378C5"/>
    <w:pPr>
      <w:spacing w:after="0" w:line="240" w:lineRule="auto"/>
    </w:pPr>
    <w:tblPr>
      <w:tblStyleRowBandSize w:val="1"/>
      <w:tblCellMar>
        <w:top w:w="57" w:type="dxa"/>
        <w:bottom w:w="57" w:type="dxa"/>
      </w:tblCellMar>
    </w:tblPr>
    <w:tcPr>
      <w:vAlign w:val="center"/>
    </w:tcPr>
    <w:tblStylePr w:type="firstRow">
      <w:pPr>
        <w:jc w:val="center"/>
      </w:pPr>
      <w:rPr>
        <w:b/>
        <w:color w:val="FFFFFF" w:themeColor="background1"/>
      </w:rPr>
      <w:tblPr/>
      <w:tcPr>
        <w:shd w:val="clear" w:color="auto" w:fill="0069B4" w:themeFill="accent2"/>
      </w:tcPr>
    </w:tblStylePr>
    <w:tblStylePr w:type="band1Horz">
      <w:rPr>
        <w:color w:val="auto"/>
      </w:rPr>
      <w:tblPr/>
      <w:tcPr>
        <w:shd w:val="clear" w:color="auto" w:fill="BCD9FC"/>
      </w:tcPr>
    </w:tblStylePr>
    <w:tblStylePr w:type="band2Horz">
      <w:rPr>
        <w:color w:val="auto"/>
      </w:rPr>
      <w:tblPr/>
      <w:tcPr>
        <w:shd w:val="clear" w:color="auto" w:fill="D5E7FD" w:themeFill="accent4" w:themeFillTint="1A"/>
      </w:tcPr>
    </w:tblStylePr>
  </w:style>
  <w:style w:type="table" w:customStyle="1" w:styleId="Style2">
    <w:name w:val="Style2"/>
    <w:basedOn w:val="TableNormal"/>
    <w:uiPriority w:val="99"/>
    <w:rsid w:val="00481201"/>
    <w:pPr>
      <w:spacing w:after="0" w:line="240" w:lineRule="auto"/>
    </w:pPr>
    <w:tblPr>
      <w:tblStyleRowBandSize w:val="1"/>
    </w:tblPr>
    <w:tblStylePr w:type="firstRow">
      <w:pPr>
        <w:jc w:val="center"/>
      </w:pPr>
      <w:rPr>
        <w:b/>
      </w:rPr>
      <w:tblPr/>
      <w:tcPr>
        <w:shd w:val="clear" w:color="auto" w:fill="024987" w:themeFill="accent3"/>
        <w:vAlign w:val="center"/>
      </w:tcPr>
    </w:tblStylePr>
    <w:tblStylePr w:type="band1Horz">
      <w:tblPr/>
      <w:tcPr>
        <w:shd w:val="clear" w:color="auto" w:fill="D5E7FD" w:themeFill="accent4" w:themeFillTint="1A"/>
      </w:tcPr>
    </w:tblStylePr>
    <w:tblStylePr w:type="band2Horz">
      <w:tblPr/>
      <w:tcPr>
        <w:shd w:val="clear" w:color="auto" w:fill="BCD9FC"/>
      </w:tcPr>
    </w:tblStylePr>
  </w:style>
  <w:style w:type="table" w:customStyle="1" w:styleId="Style3">
    <w:name w:val="Style3"/>
    <w:basedOn w:val="TableNormal"/>
    <w:uiPriority w:val="99"/>
    <w:rsid w:val="007763FA"/>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C00000"/>
      </w:rPr>
      <w:tblPr/>
      <w:tcPr>
        <w:shd w:val="clear" w:color="auto" w:fill="D5E7FD" w:themeFill="accent4" w:themeFillTint="1A"/>
      </w:tcPr>
    </w:tblStylePr>
    <w:tblStylePr w:type="band1Horz">
      <w:tblPr/>
      <w:tcPr>
        <w:shd w:val="clear" w:color="auto" w:fill="FFE1E1"/>
      </w:tcPr>
    </w:tblStylePr>
    <w:tblStylePr w:type="band2Horz">
      <w:tblPr/>
      <w:tcPr>
        <w:shd w:val="clear" w:color="auto" w:fill="FFF3F3"/>
      </w:tcPr>
    </w:tblStylePr>
  </w:style>
  <w:style w:type="table" w:customStyle="1" w:styleId="Style4">
    <w:name w:val="Style4"/>
    <w:basedOn w:val="TableNormal"/>
    <w:uiPriority w:val="99"/>
    <w:rsid w:val="00D2573B"/>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FFC000"/>
      </w:rPr>
      <w:tblPr/>
      <w:tcPr>
        <w:shd w:val="clear" w:color="auto" w:fill="D5E7FD" w:themeFill="accent4" w:themeFillTint="1A"/>
        <w:vAlign w:val="center"/>
      </w:tcPr>
    </w:tblStylePr>
    <w:tblStylePr w:type="band1Horz">
      <w:tblPr/>
      <w:tcPr>
        <w:shd w:val="clear" w:color="auto" w:fill="FBE4D5"/>
      </w:tcPr>
    </w:tblStylePr>
    <w:tblStylePr w:type="band2Horz">
      <w:tblPr/>
      <w:tcPr>
        <w:shd w:val="clear" w:color="auto" w:fill="FDF0E7"/>
      </w:tcPr>
    </w:tblStylePr>
  </w:style>
  <w:style w:type="paragraph" w:customStyle="1" w:styleId="PBFSHeading">
    <w:name w:val="PB FS Heading"/>
    <w:basedOn w:val="PBParagraph"/>
    <w:link w:val="PBFSHeadingChar"/>
    <w:qFormat/>
    <w:rsid w:val="00C33695"/>
    <w:pPr>
      <w:shd w:val="clear" w:color="auto" w:fill="D5E7FD" w:themeFill="accent4" w:themeFillTint="1A"/>
      <w:spacing w:after="60"/>
      <w:jc w:val="center"/>
    </w:pPr>
    <w:rPr>
      <w:rFonts w:asciiTheme="majorHAnsi" w:hAnsiTheme="majorHAnsi"/>
      <w:bCs/>
      <w:sz w:val="32"/>
      <w:szCs w:val="32"/>
    </w:rPr>
  </w:style>
  <w:style w:type="character" w:customStyle="1" w:styleId="Heading5Char">
    <w:name w:val="Heading 5 Char"/>
    <w:basedOn w:val="DefaultParagraphFont"/>
    <w:link w:val="Heading5"/>
    <w:uiPriority w:val="9"/>
    <w:rsid w:val="00721CA5"/>
    <w:rPr>
      <w:rFonts w:asciiTheme="majorHAnsi" w:eastAsiaTheme="majorEastAsia" w:hAnsiTheme="majorHAnsi" w:cstheme="majorBidi"/>
      <w:color w:val="006E9D" w:themeColor="accent1" w:themeShade="BF"/>
      <w:lang w:val="fr-FR"/>
    </w:rPr>
  </w:style>
  <w:style w:type="character" w:customStyle="1" w:styleId="PBFSHeadingChar">
    <w:name w:val="PB FS Heading Char"/>
    <w:basedOn w:val="PBParagraphChar"/>
    <w:link w:val="PBFSHeading"/>
    <w:rsid w:val="00C33695"/>
    <w:rPr>
      <w:rFonts w:asciiTheme="majorHAnsi" w:hAnsiTheme="majorHAnsi"/>
      <w:bCs/>
      <w:color w:val="002060"/>
      <w:sz w:val="32"/>
      <w:szCs w:val="32"/>
      <w:shd w:val="clear" w:color="auto" w:fill="D5E7FD" w:themeFill="accent4" w:themeFillTint="1A"/>
      <w:lang w:val="fr-FR"/>
    </w:rPr>
  </w:style>
  <w:style w:type="paragraph" w:customStyle="1" w:styleId="PBFSTitle">
    <w:name w:val="PB FS Title"/>
    <w:basedOn w:val="Heading1"/>
    <w:link w:val="PBFSTitleChar"/>
    <w:qFormat/>
    <w:rsid w:val="00C33695"/>
    <w:pPr>
      <w:numPr>
        <w:numId w:val="0"/>
      </w:numPr>
      <w:shd w:val="clear" w:color="auto" w:fill="D5E7FD" w:themeFill="accent4" w:themeFillTint="1A"/>
      <w:spacing w:before="0" w:after="60"/>
      <w:jc w:val="center"/>
      <w:outlineLvl w:val="2"/>
    </w:pPr>
    <w:rPr>
      <w:color w:val="002060"/>
      <w:sz w:val="32"/>
    </w:rPr>
  </w:style>
  <w:style w:type="table" w:styleId="GridTable4-Accent5">
    <w:name w:val="Grid Table 4 Accent 5"/>
    <w:basedOn w:val="TableNormal"/>
    <w:uiPriority w:val="49"/>
    <w:rsid w:val="00EE27A3"/>
    <w:pPr>
      <w:spacing w:after="0" w:line="240" w:lineRule="auto"/>
    </w:pPr>
    <w:tblPr>
      <w:tblStyleRowBandSize w:val="1"/>
      <w:tblStyleColBandSize w:val="1"/>
      <w:tblBorders>
        <w:top w:val="single" w:sz="4" w:space="0" w:color="92B28A" w:themeColor="accent5" w:themeTint="99"/>
        <w:left w:val="single" w:sz="4" w:space="0" w:color="92B28A" w:themeColor="accent5" w:themeTint="99"/>
        <w:bottom w:val="single" w:sz="4" w:space="0" w:color="92B28A" w:themeColor="accent5" w:themeTint="99"/>
        <w:right w:val="single" w:sz="4" w:space="0" w:color="92B28A" w:themeColor="accent5" w:themeTint="99"/>
        <w:insideH w:val="single" w:sz="4" w:space="0" w:color="92B28A" w:themeColor="accent5" w:themeTint="99"/>
        <w:insideV w:val="single" w:sz="4" w:space="0" w:color="92B28A" w:themeColor="accent5" w:themeTint="99"/>
      </w:tblBorders>
    </w:tblPr>
    <w:tblStylePr w:type="firstRow">
      <w:rPr>
        <w:b/>
        <w:bCs/>
        <w:color w:val="FFFFFF" w:themeColor="background1"/>
      </w:rPr>
      <w:tblPr/>
      <w:tcPr>
        <w:tcBorders>
          <w:top w:val="single" w:sz="4" w:space="0" w:color="53714B" w:themeColor="accent5"/>
          <w:left w:val="single" w:sz="4" w:space="0" w:color="53714B" w:themeColor="accent5"/>
          <w:bottom w:val="single" w:sz="4" w:space="0" w:color="53714B" w:themeColor="accent5"/>
          <w:right w:val="single" w:sz="4" w:space="0" w:color="53714B" w:themeColor="accent5"/>
          <w:insideH w:val="nil"/>
          <w:insideV w:val="nil"/>
        </w:tcBorders>
        <w:shd w:val="clear" w:color="auto" w:fill="53714B" w:themeFill="accent5"/>
      </w:tcPr>
    </w:tblStylePr>
    <w:tblStylePr w:type="lastRow">
      <w:rPr>
        <w:b/>
        <w:bCs/>
      </w:rPr>
      <w:tblPr/>
      <w:tcPr>
        <w:tcBorders>
          <w:top w:val="double" w:sz="4" w:space="0" w:color="53714B" w:themeColor="accent5"/>
        </w:tcBorders>
      </w:tcPr>
    </w:tblStylePr>
    <w:tblStylePr w:type="firstCol">
      <w:rPr>
        <w:b/>
        <w:bCs/>
      </w:rPr>
    </w:tblStylePr>
    <w:tblStylePr w:type="lastCol">
      <w:rPr>
        <w:b/>
        <w:bCs/>
      </w:rPr>
    </w:tblStylePr>
    <w:tblStylePr w:type="band1Vert">
      <w:tblPr/>
      <w:tcPr>
        <w:shd w:val="clear" w:color="auto" w:fill="DAE5D8" w:themeFill="accent5" w:themeFillTint="33"/>
      </w:tcPr>
    </w:tblStylePr>
    <w:tblStylePr w:type="band1Horz">
      <w:tblPr/>
      <w:tcPr>
        <w:shd w:val="clear" w:color="auto" w:fill="DAE5D8" w:themeFill="accent5" w:themeFillTint="33"/>
      </w:tcPr>
    </w:tblStylePr>
  </w:style>
  <w:style w:type="character" w:customStyle="1" w:styleId="PBFSTitleChar">
    <w:name w:val="PB FS Title Char"/>
    <w:basedOn w:val="Heading1Char"/>
    <w:link w:val="PBFSTitle"/>
    <w:rsid w:val="00C33695"/>
    <w:rPr>
      <w:rFonts w:asciiTheme="majorHAnsi" w:eastAsiaTheme="majorEastAsia" w:hAnsiTheme="majorHAnsi" w:cstheme="majorBidi"/>
      <w:bCs/>
      <w:color w:val="002060"/>
      <w:sz w:val="32"/>
      <w:szCs w:val="28"/>
      <w:shd w:val="clear" w:color="auto" w:fill="D5E7FD" w:themeFill="accent4" w:themeFillTint="1A"/>
      <w:lang w:val="fr-FR"/>
    </w:rPr>
  </w:style>
  <w:style w:type="table" w:styleId="GridTable4-Accent6">
    <w:name w:val="Grid Table 4 Accent 6"/>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C00000"/>
      </w:rPr>
    </w:tblStylePr>
    <w:tblStylePr w:type="lastRow">
      <w:rPr>
        <w:b/>
        <w:bCs/>
      </w:rPr>
      <w:tblPr/>
      <w:tcPr>
        <w:tcBorders>
          <w:top w:val="double" w:sz="4" w:space="0" w:color="A2B93B" w:themeColor="accent6"/>
        </w:tcBorders>
      </w:tcPr>
    </w:tblStylePr>
    <w:tblStylePr w:type="firstCol">
      <w:rPr>
        <w:b w:val="0"/>
        <w:bCs/>
      </w:rPr>
    </w:tblStylePr>
    <w:tblStylePr w:type="lastCol">
      <w:rPr>
        <w:b/>
        <w:bCs/>
      </w:rPr>
    </w:tblStylePr>
    <w:tblStylePr w:type="band1Vert">
      <w:tblPr/>
      <w:tcPr>
        <w:shd w:val="clear" w:color="auto" w:fill="EDF2D6" w:themeFill="accent6" w:themeFillTint="33"/>
      </w:tcPr>
    </w:tblStylePr>
    <w:tblStylePr w:type="band1Horz">
      <w:tblPr/>
      <w:tcPr>
        <w:shd w:val="clear" w:color="auto" w:fill="FFE1E1"/>
      </w:tcPr>
    </w:tblStylePr>
    <w:tblStylePr w:type="band2Horz">
      <w:tblPr/>
      <w:tcPr>
        <w:shd w:val="clear" w:color="auto" w:fill="FFF3F3"/>
      </w:tcPr>
    </w:tblStylePr>
  </w:style>
  <w:style w:type="paragraph" w:customStyle="1" w:styleId="PBFSline">
    <w:name w:val="PB FS line"/>
    <w:basedOn w:val="PBParagraph"/>
    <w:link w:val="PBFSlineChar"/>
    <w:qFormat/>
    <w:rsid w:val="00FE7CC1"/>
    <w:pPr>
      <w:spacing w:before="60" w:after="60" w:line="240" w:lineRule="auto"/>
    </w:pPr>
    <w:rPr>
      <w:sz w:val="20"/>
    </w:rPr>
  </w:style>
  <w:style w:type="paragraph" w:customStyle="1" w:styleId="PBFSNumber">
    <w:name w:val="PB FS Number"/>
    <w:basedOn w:val="PBParagraph"/>
    <w:link w:val="PBFSNumberChar"/>
    <w:qFormat/>
    <w:rsid w:val="00FE7CC1"/>
    <w:pPr>
      <w:numPr>
        <w:numId w:val="4"/>
      </w:numPr>
      <w:tabs>
        <w:tab w:val="num" w:pos="360"/>
      </w:tabs>
      <w:spacing w:before="60" w:after="60" w:line="240" w:lineRule="auto"/>
      <w:ind w:left="0" w:firstLine="0"/>
      <w:jc w:val="left"/>
    </w:pPr>
    <w:rPr>
      <w:bCs/>
      <w:sz w:val="20"/>
    </w:rPr>
  </w:style>
  <w:style w:type="character" w:customStyle="1" w:styleId="PBFSlineChar">
    <w:name w:val="PB FS line Char"/>
    <w:basedOn w:val="PBParagraphChar"/>
    <w:link w:val="PBFSline"/>
    <w:rsid w:val="00FE7CC1"/>
    <w:rPr>
      <w:color w:val="002060"/>
      <w:sz w:val="20"/>
      <w:lang w:val="fr-FR"/>
    </w:rPr>
  </w:style>
  <w:style w:type="paragraph" w:customStyle="1" w:styleId="PBFSseealso">
    <w:name w:val="PB FS see also"/>
    <w:basedOn w:val="PBFSline"/>
    <w:link w:val="PBFSseealsoChar"/>
    <w:qFormat/>
    <w:rsid w:val="00F24137"/>
    <w:pPr>
      <w:jc w:val="right"/>
    </w:pPr>
  </w:style>
  <w:style w:type="character" w:customStyle="1" w:styleId="PBFSNumberChar">
    <w:name w:val="PB FS Number Char"/>
    <w:basedOn w:val="PBParagraphChar"/>
    <w:link w:val="PBFSNumber"/>
    <w:rsid w:val="00FE7CC1"/>
    <w:rPr>
      <w:bCs/>
      <w:color w:val="002060"/>
      <w:sz w:val="20"/>
      <w:lang w:val="fr-FR"/>
    </w:rPr>
  </w:style>
  <w:style w:type="paragraph" w:styleId="EndnoteText">
    <w:name w:val="endnote text"/>
    <w:basedOn w:val="Normal"/>
    <w:link w:val="EndnoteTextChar"/>
    <w:uiPriority w:val="99"/>
    <w:unhideWhenUsed/>
    <w:rsid w:val="000D78A1"/>
    <w:pPr>
      <w:spacing w:after="0" w:line="240" w:lineRule="auto"/>
    </w:pPr>
    <w:rPr>
      <w:sz w:val="20"/>
      <w:szCs w:val="20"/>
    </w:rPr>
  </w:style>
  <w:style w:type="character" w:customStyle="1" w:styleId="PBFSseealsoChar">
    <w:name w:val="PB FS see also Char"/>
    <w:basedOn w:val="PBFSlineChar"/>
    <w:link w:val="PBFSseealso"/>
    <w:rsid w:val="00F24137"/>
    <w:rPr>
      <w:color w:val="002060"/>
      <w:sz w:val="20"/>
      <w:lang w:val="fr-FR"/>
    </w:rPr>
  </w:style>
  <w:style w:type="character" w:customStyle="1" w:styleId="EndnoteTextChar">
    <w:name w:val="Endnote Text Char"/>
    <w:basedOn w:val="DefaultParagraphFont"/>
    <w:link w:val="EndnoteText"/>
    <w:uiPriority w:val="99"/>
    <w:rsid w:val="000D78A1"/>
    <w:rPr>
      <w:sz w:val="20"/>
      <w:szCs w:val="20"/>
      <w:lang w:val="fr-FR"/>
    </w:rPr>
  </w:style>
  <w:style w:type="character" w:styleId="EndnoteReference">
    <w:name w:val="endnote reference"/>
    <w:basedOn w:val="DefaultParagraphFont"/>
    <w:uiPriority w:val="99"/>
    <w:semiHidden/>
    <w:unhideWhenUsed/>
    <w:rsid w:val="000D78A1"/>
    <w:rPr>
      <w:vertAlign w:val="superscript"/>
    </w:rPr>
  </w:style>
  <w:style w:type="paragraph" w:customStyle="1" w:styleId="PBFSAddinfo">
    <w:name w:val="PB FS Add info"/>
    <w:basedOn w:val="PBFSHeading"/>
    <w:link w:val="PBFSAddinfoChar"/>
    <w:qFormat/>
    <w:rsid w:val="00FF537F"/>
    <w:pPr>
      <w:shd w:val="clear" w:color="auto" w:fill="auto"/>
      <w:jc w:val="left"/>
    </w:pPr>
  </w:style>
  <w:style w:type="character" w:customStyle="1" w:styleId="PBFSAddinfoChar">
    <w:name w:val="PB FS Add info Char"/>
    <w:basedOn w:val="PBFSHeadingChar"/>
    <w:link w:val="PBFSAddinfo"/>
    <w:rsid w:val="002A66ED"/>
    <w:rPr>
      <w:rFonts w:asciiTheme="majorHAnsi" w:hAnsiTheme="majorHAnsi"/>
      <w:b w:val="0"/>
      <w:bCs/>
      <w:color w:val="0070C0"/>
      <w:sz w:val="32"/>
      <w:szCs w:val="32"/>
      <w:shd w:val="clear" w:color="auto" w:fill="D5E7FD" w:themeFill="accent4" w:themeFillTint="1A"/>
      <w:lang w:val="fr-FR"/>
    </w:rPr>
  </w:style>
  <w:style w:type="paragraph" w:customStyle="1" w:styleId="PBFSindentline">
    <w:name w:val="PB FS indent line"/>
    <w:basedOn w:val="PBFSline"/>
    <w:link w:val="PBFSindentlineChar"/>
    <w:qFormat/>
    <w:rsid w:val="006E7EE2"/>
    <w:pPr>
      <w:numPr>
        <w:numId w:val="8"/>
      </w:numPr>
      <w:tabs>
        <w:tab w:val="num" w:pos="284"/>
        <w:tab w:val="num" w:pos="360"/>
      </w:tabs>
    </w:pPr>
  </w:style>
  <w:style w:type="character" w:customStyle="1" w:styleId="PBFSindentlineChar">
    <w:name w:val="PB FS indent line Char"/>
    <w:basedOn w:val="PBFSlineChar"/>
    <w:link w:val="PBFSindentline"/>
    <w:rsid w:val="00C23C7E"/>
    <w:rPr>
      <w:color w:val="002060"/>
      <w:sz w:val="20"/>
      <w:lang w:val="fr-FR"/>
    </w:rPr>
  </w:style>
  <w:style w:type="paragraph" w:customStyle="1" w:styleId="PBendnote">
    <w:name w:val="PB endnote"/>
    <w:basedOn w:val="EndnoteText"/>
    <w:link w:val="PBendnoteChar"/>
    <w:qFormat/>
    <w:rsid w:val="00FD2DD6"/>
    <w:pPr>
      <w:ind w:left="284" w:hanging="284"/>
    </w:pPr>
    <w:rPr>
      <w:color w:val="002060"/>
    </w:rPr>
  </w:style>
  <w:style w:type="character" w:customStyle="1" w:styleId="PBendnoteChar">
    <w:name w:val="PB endnote Char"/>
    <w:basedOn w:val="EndnoteTextChar"/>
    <w:link w:val="PBendnote"/>
    <w:rsid w:val="00FD2DD6"/>
    <w:rPr>
      <w:color w:val="002060"/>
      <w:sz w:val="20"/>
      <w:szCs w:val="20"/>
      <w:lang w:val="fr-FR"/>
    </w:rPr>
  </w:style>
  <w:style w:type="paragraph" w:customStyle="1" w:styleId="FStable0">
    <w:name w:val="FS table"/>
    <w:basedOn w:val="Normal"/>
    <w:link w:val="FStableChar"/>
    <w:qFormat/>
    <w:rsid w:val="00DA7853"/>
    <w:pPr>
      <w:spacing w:after="0" w:line="240" w:lineRule="auto"/>
    </w:pPr>
    <w:rPr>
      <w:rFonts w:eastAsia="Batang" w:cstheme="minorHAnsi"/>
      <w:color w:val="002060"/>
      <w:sz w:val="20"/>
      <w:szCs w:val="19"/>
    </w:rPr>
  </w:style>
  <w:style w:type="character" w:customStyle="1" w:styleId="FStableChar">
    <w:name w:val="FS table Char"/>
    <w:basedOn w:val="DefaultParagraphFont"/>
    <w:link w:val="FStable0"/>
    <w:rsid w:val="00DA7853"/>
    <w:rPr>
      <w:rFonts w:eastAsia="Batang" w:cstheme="minorHAnsi"/>
      <w:color w:val="002060"/>
      <w:sz w:val="20"/>
      <w:szCs w:val="19"/>
      <w:lang w:val="fr-FR"/>
    </w:rPr>
  </w:style>
  <w:style w:type="paragraph" w:customStyle="1" w:styleId="FStable-">
    <w:name w:val="FS table -"/>
    <w:basedOn w:val="FStable0"/>
    <w:link w:val="FStable-Char"/>
    <w:qFormat/>
    <w:rsid w:val="00575CF0"/>
    <w:pPr>
      <w:numPr>
        <w:numId w:val="9"/>
      </w:numPr>
    </w:pPr>
    <w:rPr>
      <w:rFonts w:ascii="Calibri" w:hAnsi="Calibri"/>
    </w:rPr>
  </w:style>
  <w:style w:type="character" w:customStyle="1" w:styleId="FStable-Char">
    <w:name w:val="FS table - Char"/>
    <w:basedOn w:val="FStableChar"/>
    <w:link w:val="FStable-"/>
    <w:rsid w:val="00575CF0"/>
    <w:rPr>
      <w:rFonts w:ascii="Calibri" w:eastAsia="Batang" w:hAnsi="Calibri" w:cstheme="minorHAnsi"/>
      <w:color w:val="002060"/>
      <w:sz w:val="20"/>
      <w:szCs w:val="19"/>
      <w:lang w:val="fr-FR"/>
    </w:rPr>
  </w:style>
  <w:style w:type="paragraph" w:customStyle="1" w:styleId="FStable">
    <w:name w:val="FS table *"/>
    <w:basedOn w:val="FStable-"/>
    <w:qFormat/>
    <w:rsid w:val="00575CF0"/>
    <w:pPr>
      <w:numPr>
        <w:ilvl w:val="1"/>
      </w:numPr>
      <w:ind w:left="603" w:hanging="283"/>
    </w:pPr>
  </w:style>
  <w:style w:type="character" w:customStyle="1" w:styleId="UnresolvedMention1">
    <w:name w:val="Unresolved Mention1"/>
    <w:basedOn w:val="DefaultParagraphFont"/>
    <w:uiPriority w:val="99"/>
    <w:semiHidden/>
    <w:unhideWhenUsed/>
    <w:rsid w:val="00575CF0"/>
    <w:rPr>
      <w:color w:val="605E5C"/>
      <w:shd w:val="clear" w:color="auto" w:fill="E1DFDD"/>
    </w:rPr>
  </w:style>
  <w:style w:type="paragraph" w:styleId="Revision">
    <w:name w:val="Revision"/>
    <w:hidden/>
    <w:uiPriority w:val="99"/>
    <w:semiHidden/>
    <w:rsid w:val="001E0521"/>
    <w:pPr>
      <w:spacing w:after="0" w:line="240" w:lineRule="auto"/>
    </w:pPr>
  </w:style>
  <w:style w:type="paragraph" w:customStyle="1" w:styleId="PBfootnote">
    <w:name w:val="PB footnote"/>
    <w:basedOn w:val="PBendnote"/>
    <w:link w:val="PBfootnoteChar"/>
    <w:qFormat/>
    <w:rsid w:val="003E3C9E"/>
    <w:pPr>
      <w:spacing w:after="60"/>
    </w:pPr>
    <w:rPr>
      <w:color w:val="auto"/>
      <w:sz w:val="18"/>
      <w:szCs w:val="18"/>
    </w:rPr>
  </w:style>
  <w:style w:type="character" w:customStyle="1" w:styleId="Style1Char">
    <w:name w:val="Style1 Char"/>
    <w:basedOn w:val="DefaultParagraphFont"/>
    <w:rsid w:val="00F5552E"/>
    <w:rPr>
      <w:color w:val="53714B" w:themeColor="accent5"/>
    </w:rPr>
  </w:style>
  <w:style w:type="character" w:customStyle="1" w:styleId="PBfootnoteChar">
    <w:name w:val="PB footnote Char"/>
    <w:basedOn w:val="PBendnoteChar"/>
    <w:link w:val="PBfootnote"/>
    <w:rsid w:val="003E3C9E"/>
    <w:rPr>
      <w:color w:val="002060"/>
      <w:sz w:val="18"/>
      <w:szCs w:val="18"/>
      <w:lang w:val="fr-FR"/>
    </w:rPr>
  </w:style>
  <w:style w:type="paragraph" w:customStyle="1" w:styleId="Style5">
    <w:name w:val="Style5"/>
    <w:basedOn w:val="Title"/>
    <w:link w:val="Style5Char"/>
    <w:qFormat/>
    <w:rsid w:val="001563A9"/>
  </w:style>
  <w:style w:type="character" w:customStyle="1" w:styleId="Style5Char">
    <w:name w:val="Style5 Char"/>
    <w:basedOn w:val="TitleChar"/>
    <w:link w:val="Style5"/>
    <w:rsid w:val="007536C0"/>
    <w:rPr>
      <w:rFonts w:asciiTheme="majorHAnsi" w:eastAsiaTheme="majorEastAsia" w:hAnsiTheme="majorHAnsi" w:cstheme="majorBidi"/>
      <w:b/>
      <w:color w:val="03295A" w:themeColor="accent4"/>
      <w:spacing w:val="10"/>
      <w:kern w:val="28"/>
      <w:sz w:val="32"/>
      <w:szCs w:val="56"/>
      <w:lang w:val="fr-FR"/>
    </w:rPr>
  </w:style>
  <w:style w:type="character" w:customStyle="1" w:styleId="Heading6Char">
    <w:name w:val="Heading 6 Char"/>
    <w:basedOn w:val="DefaultParagraphFont"/>
    <w:link w:val="Heading6"/>
    <w:uiPriority w:val="9"/>
    <w:rsid w:val="0044320F"/>
    <w:rPr>
      <w:rFonts w:asciiTheme="majorHAnsi" w:eastAsiaTheme="majorEastAsia" w:hAnsiTheme="majorHAnsi" w:cstheme="majorBidi"/>
      <w:color w:val="004968" w:themeColor="accent1" w:themeShade="7F"/>
      <w:lang w:val="fr-FR"/>
    </w:rPr>
  </w:style>
  <w:style w:type="character" w:styleId="FollowedHyperlink">
    <w:name w:val="FollowedHyperlink"/>
    <w:basedOn w:val="DefaultParagraphFont"/>
    <w:uiPriority w:val="99"/>
    <w:semiHidden/>
    <w:unhideWhenUsed/>
    <w:rsid w:val="00D62BE3"/>
    <w:rPr>
      <w:color w:val="53714B" w:themeColor="followedHyperlink"/>
      <w:u w:val="single"/>
    </w:rPr>
  </w:style>
  <w:style w:type="paragraph" w:customStyle="1" w:styleId="PBheadingi">
    <w:name w:val="PB heading i"/>
    <w:basedOn w:val="PBParagraphNumber"/>
    <w:link w:val="PBheadingiChar"/>
    <w:qFormat/>
    <w:rsid w:val="00100892"/>
    <w:pPr>
      <w:numPr>
        <w:numId w:val="30"/>
      </w:numPr>
      <w:tabs>
        <w:tab w:val="num" w:pos="360"/>
      </w:tabs>
    </w:pPr>
    <w:rPr>
      <w:i/>
      <w:iCs/>
      <w:color w:val="37C6FF"/>
    </w:rPr>
  </w:style>
  <w:style w:type="character" w:customStyle="1" w:styleId="PBheadingiChar">
    <w:name w:val="PB heading i Char"/>
    <w:basedOn w:val="PBParagraphNumberChar"/>
    <w:link w:val="PBheadingi"/>
    <w:rsid w:val="00100892"/>
    <w:rPr>
      <w:i/>
      <w:iCs/>
      <w:color w:val="37C6FF"/>
      <w:lang w:val="fr-FR"/>
    </w:rPr>
  </w:style>
  <w:style w:type="paragraph" w:customStyle="1" w:styleId="PBFootnote0">
    <w:name w:val="PBFootnote"/>
    <w:basedOn w:val="FootnoteText"/>
    <w:link w:val="PBFootnoteChar0"/>
    <w:qFormat/>
    <w:rsid w:val="003667D6"/>
    <w:rPr>
      <w:rFonts w:ascii="Calibri" w:eastAsia="SimSun" w:hAnsi="Calibri" w:cs="Times New Roman"/>
      <w:color w:val="002060"/>
      <w:szCs w:val="15"/>
    </w:rPr>
  </w:style>
  <w:style w:type="character" w:customStyle="1" w:styleId="PBFootnoteChar0">
    <w:name w:val="PBFootnote Char"/>
    <w:basedOn w:val="FootnoteTextChar"/>
    <w:link w:val="PBFootnote0"/>
    <w:rsid w:val="00F41046"/>
    <w:rPr>
      <w:rFonts w:ascii="Calibri" w:eastAsia="SimSun" w:hAnsi="Calibri" w:cs="Times New Roman"/>
      <w:color w:val="002060"/>
      <w:sz w:val="18"/>
      <w:szCs w:val="15"/>
      <w:lang w:val="fr-FR"/>
    </w:rPr>
  </w:style>
  <w:style w:type="character" w:customStyle="1" w:styleId="fontstyle01">
    <w:name w:val="fontstyle01"/>
    <w:basedOn w:val="DefaultParagraphFont"/>
    <w:rsid w:val="00034CE1"/>
    <w:rPr>
      <w:rFonts w:ascii="FreeSerif" w:hAnsi="FreeSerif" w:hint="default"/>
      <w:b w:val="0"/>
      <w:bCs w:val="0"/>
      <w:i w:val="0"/>
      <w:iCs w:val="0"/>
      <w:color w:val="000000"/>
      <w:sz w:val="20"/>
      <w:szCs w:val="20"/>
    </w:rPr>
  </w:style>
  <w:style w:type="character" w:customStyle="1" w:styleId="fontstyle21">
    <w:name w:val="fontstyle21"/>
    <w:basedOn w:val="DefaultParagraphFont"/>
    <w:rsid w:val="00034CE1"/>
    <w:rPr>
      <w:rFonts w:ascii="FreeSerifItalic" w:hAnsi="FreeSerifItalic" w:hint="default"/>
      <w:b w:val="0"/>
      <w:bCs w:val="0"/>
      <w:i/>
      <w:iCs/>
      <w:color w:val="000000"/>
      <w:sz w:val="20"/>
      <w:szCs w:val="20"/>
    </w:rPr>
  </w:style>
  <w:style w:type="paragraph" w:customStyle="1" w:styleId="PBPara2">
    <w:name w:val="PB Para 2"/>
    <w:basedOn w:val="PBParagraphNumber"/>
    <w:link w:val="PBPara2Char"/>
    <w:qFormat/>
    <w:rsid w:val="008C4CAE"/>
    <w:pPr>
      <w:numPr>
        <w:numId w:val="0"/>
      </w:numPr>
      <w:ind w:left="993" w:hanging="426"/>
    </w:pPr>
  </w:style>
  <w:style w:type="paragraph" w:customStyle="1" w:styleId="PBPara3">
    <w:name w:val="PB Para3"/>
    <w:basedOn w:val="PBPara2"/>
    <w:link w:val="PBPara3Char"/>
    <w:qFormat/>
    <w:rsid w:val="008C4CAE"/>
    <w:pPr>
      <w:ind w:left="1560"/>
    </w:pPr>
  </w:style>
  <w:style w:type="character" w:customStyle="1" w:styleId="PBPara2Char">
    <w:name w:val="PB Para 2 Char"/>
    <w:basedOn w:val="PBParagraphNumberChar"/>
    <w:link w:val="PBPara2"/>
    <w:rsid w:val="008C4CAE"/>
    <w:rPr>
      <w:color w:val="002060"/>
      <w:lang w:val="fr-FR"/>
    </w:rPr>
  </w:style>
  <w:style w:type="character" w:customStyle="1" w:styleId="PBPara3Char">
    <w:name w:val="PB Para3 Char"/>
    <w:basedOn w:val="PBPara2Char"/>
    <w:link w:val="PBPara3"/>
    <w:rsid w:val="008C4CAE"/>
    <w:rPr>
      <w:color w:val="002060"/>
      <w:lang w:val="fr-FR"/>
    </w:rPr>
  </w:style>
  <w:style w:type="character" w:styleId="UnresolvedMention">
    <w:name w:val="Unresolved Mention"/>
    <w:basedOn w:val="DefaultParagraphFont"/>
    <w:uiPriority w:val="99"/>
    <w:semiHidden/>
    <w:unhideWhenUsed/>
    <w:rsid w:val="00541B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837844">
      <w:bodyDiv w:val="1"/>
      <w:marLeft w:val="0"/>
      <w:marRight w:val="0"/>
      <w:marTop w:val="0"/>
      <w:marBottom w:val="0"/>
      <w:divBdr>
        <w:top w:val="none" w:sz="0" w:space="0" w:color="auto"/>
        <w:left w:val="none" w:sz="0" w:space="0" w:color="auto"/>
        <w:bottom w:val="none" w:sz="0" w:space="0" w:color="auto"/>
        <w:right w:val="none" w:sz="0" w:space="0" w:color="auto"/>
      </w:divBdr>
    </w:div>
    <w:div w:id="700017152">
      <w:bodyDiv w:val="1"/>
      <w:marLeft w:val="0"/>
      <w:marRight w:val="0"/>
      <w:marTop w:val="0"/>
      <w:marBottom w:val="0"/>
      <w:divBdr>
        <w:top w:val="none" w:sz="0" w:space="0" w:color="auto"/>
        <w:left w:val="none" w:sz="0" w:space="0" w:color="auto"/>
        <w:bottom w:val="none" w:sz="0" w:space="0" w:color="auto"/>
        <w:right w:val="none" w:sz="0" w:space="0" w:color="auto"/>
      </w:divBdr>
    </w:div>
    <w:div w:id="767310927">
      <w:bodyDiv w:val="1"/>
      <w:marLeft w:val="0"/>
      <w:marRight w:val="0"/>
      <w:marTop w:val="0"/>
      <w:marBottom w:val="0"/>
      <w:divBdr>
        <w:top w:val="none" w:sz="0" w:space="0" w:color="auto"/>
        <w:left w:val="none" w:sz="0" w:space="0" w:color="auto"/>
        <w:bottom w:val="none" w:sz="0" w:space="0" w:color="auto"/>
        <w:right w:val="none" w:sz="0" w:space="0" w:color="auto"/>
      </w:divBdr>
    </w:div>
    <w:div w:id="852451075">
      <w:bodyDiv w:val="1"/>
      <w:marLeft w:val="0"/>
      <w:marRight w:val="0"/>
      <w:marTop w:val="0"/>
      <w:marBottom w:val="0"/>
      <w:divBdr>
        <w:top w:val="none" w:sz="0" w:space="0" w:color="auto"/>
        <w:left w:val="none" w:sz="0" w:space="0" w:color="auto"/>
        <w:bottom w:val="none" w:sz="0" w:space="0" w:color="auto"/>
        <w:right w:val="none" w:sz="0" w:space="0" w:color="auto"/>
      </w:divBdr>
      <w:divsChild>
        <w:div w:id="476141816">
          <w:marLeft w:val="0"/>
          <w:marRight w:val="0"/>
          <w:marTop w:val="0"/>
          <w:marBottom w:val="0"/>
          <w:divBdr>
            <w:top w:val="single" w:sz="6" w:space="11" w:color="E5E5E5"/>
            <w:left w:val="none" w:sz="0" w:space="0" w:color="auto"/>
            <w:bottom w:val="none" w:sz="0" w:space="0" w:color="auto"/>
            <w:right w:val="none" w:sz="0" w:space="0" w:color="auto"/>
          </w:divBdr>
        </w:div>
      </w:divsChild>
    </w:div>
    <w:div w:id="956060917">
      <w:bodyDiv w:val="1"/>
      <w:marLeft w:val="0"/>
      <w:marRight w:val="0"/>
      <w:marTop w:val="0"/>
      <w:marBottom w:val="0"/>
      <w:divBdr>
        <w:top w:val="none" w:sz="0" w:space="0" w:color="auto"/>
        <w:left w:val="none" w:sz="0" w:space="0" w:color="auto"/>
        <w:bottom w:val="none" w:sz="0" w:space="0" w:color="auto"/>
        <w:right w:val="none" w:sz="0" w:space="0" w:color="auto"/>
      </w:divBdr>
    </w:div>
    <w:div w:id="116274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hcch.net/docs/799914e0-b2c2-49c6-a7a3-711f39c3461a.pdf"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assets.hcch.net/docs/84b07556-a777-4393-b4b3-0a034c098f91.pdf"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3525ac16-22ec-4588-a38f-2252283d8c0a.pdf"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26A98932F9C455B85FA2C9EA1AC962E"/>
        <w:category>
          <w:name w:val="General"/>
          <w:gallery w:val="placeholder"/>
        </w:category>
        <w:types>
          <w:type w:val="bbPlcHdr"/>
        </w:types>
        <w:behaviors>
          <w:behavior w:val="content"/>
        </w:behaviors>
        <w:guid w:val="{01CB9526-EFB8-443C-ACC1-06CCE3CE5FD6}"/>
      </w:docPartPr>
      <w:docPartBody>
        <w:p w:rsidR="006D4CCB" w:rsidRDefault="00885281" w:rsidP="00885281">
          <w:pPr>
            <w:pStyle w:val="826A98932F9C455B85FA2C9EA1AC962E33"/>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
      <w:docPartPr>
        <w:name w:val="0448743E4D1A443586DDF29B5D3B3D73"/>
        <w:category>
          <w:name w:val="General"/>
          <w:gallery w:val="placeholder"/>
        </w:category>
        <w:types>
          <w:type w:val="bbPlcHdr"/>
        </w:types>
        <w:behaviors>
          <w:behavior w:val="content"/>
        </w:behaviors>
        <w:guid w:val="{4672E609-3C8E-438C-AF0A-4BB970CA0CE2}"/>
      </w:docPartPr>
      <w:docPartBody>
        <w:p w:rsidR="006D4CCB" w:rsidRDefault="00885281" w:rsidP="00885281">
          <w:pPr>
            <w:pStyle w:val="0448743E4D1A443586DDF29B5D3B3D7327"/>
          </w:pPr>
          <w:r w:rsidRPr="001C7DEC">
            <w:rPr>
              <w:rStyle w:val="PlaceholderText"/>
            </w:rPr>
            <w:t xml:space="preserve">Choose </w:t>
          </w:r>
          <w:r>
            <w:rPr>
              <w:rStyle w:val="PlaceholderText"/>
            </w:rPr>
            <w:t>(</w:t>
          </w:r>
          <w:r w:rsidRPr="005E253C">
            <w:rPr>
              <w:rStyle w:val="PlaceholderText"/>
              <w:i/>
              <w:iCs/>
            </w:rPr>
            <w:t>or insert</w:t>
          </w:r>
          <w:r>
            <w:rPr>
              <w:rStyle w:val="PlaceholderText"/>
            </w:rPr>
            <w:t>) agenda item number</w:t>
          </w:r>
          <w:r w:rsidRPr="001C7DEC">
            <w:rPr>
              <w:rStyle w:val="PlaceholderText"/>
            </w:rPr>
            <w:t>.</w:t>
          </w:r>
        </w:p>
      </w:docPartBody>
    </w:docPart>
    <w:docPart>
      <w:docPartPr>
        <w:name w:val="D3A19882CE274C06BD778A7382F40170"/>
        <w:category>
          <w:name w:val="General"/>
          <w:gallery w:val="placeholder"/>
        </w:category>
        <w:types>
          <w:type w:val="bbPlcHdr"/>
        </w:types>
        <w:behaviors>
          <w:behavior w:val="content"/>
        </w:behaviors>
        <w:guid w:val="{70D3758F-DFE1-4C41-AE70-363362D8CA20}"/>
      </w:docPartPr>
      <w:docPartBody>
        <w:p w:rsidR="00885281" w:rsidRPr="00734733" w:rsidRDefault="00885281">
          <w:pPr>
            <w:rPr>
              <w:rStyle w:val="PlaceholderText"/>
            </w:rPr>
          </w:pPr>
          <w:r>
            <w:rPr>
              <w:rStyle w:val="PlaceholderText"/>
            </w:rPr>
            <w:t xml:space="preserve">List </w:t>
          </w:r>
          <w:r w:rsidRPr="00040A15">
            <w:rPr>
              <w:rStyle w:val="PlaceholderText"/>
              <w:u w:val="single"/>
            </w:rPr>
            <w:t>relevant</w:t>
          </w:r>
          <w:r>
            <w:rPr>
              <w:rStyle w:val="PlaceholderText"/>
            </w:rPr>
            <w:t xml:space="preserve"> C&amp;Rs / C&amp;Ds.</w:t>
          </w:r>
          <w:r w:rsidRPr="005204ED">
            <w:rPr>
              <w:rStyle w:val="PlaceholderText"/>
            </w:rPr>
            <w:t xml:space="preserve"> </w:t>
          </w:r>
          <w:r>
            <w:rPr>
              <w:rStyle w:val="PlaceholderText"/>
            </w:rPr>
            <w:t>P</w:t>
          </w:r>
          <w:r w:rsidRPr="005204ED">
            <w:rPr>
              <w:rStyle w:val="PlaceholderText"/>
            </w:rPr>
            <w:t>lease include only relevant CGAP, CDR or SCs</w:t>
          </w:r>
          <w:r>
            <w:rPr>
              <w:rStyle w:val="PlaceholderText"/>
            </w:rPr>
            <w:t>.</w:t>
          </w:r>
        </w:p>
        <w:p w:rsidR="006D4CCB" w:rsidRDefault="00885281" w:rsidP="00885281">
          <w:pPr>
            <w:pStyle w:val="D3A19882CE274C06BD778A7382F4017026"/>
          </w:pPr>
          <w:r>
            <w:rPr>
              <w:rStyle w:val="PlaceholderText"/>
              <w:i/>
              <w:iCs/>
            </w:rPr>
            <w:t xml:space="preserve">E.g. </w:t>
          </w:r>
          <w:r w:rsidRPr="00534BB2">
            <w:rPr>
              <w:rStyle w:val="PlaceholderText"/>
              <w:i/>
              <w:iCs/>
            </w:rPr>
            <w:t xml:space="preserve">C&amp;R No </w:t>
          </w:r>
          <w:r>
            <w:rPr>
              <w:rStyle w:val="PlaceholderText"/>
              <w:i/>
              <w:iCs/>
            </w:rPr>
            <w:t>15 of the CGAP 2019</w:t>
          </w:r>
          <w:r w:rsidRPr="001C7DEC">
            <w:rPr>
              <w:rStyle w:val="PlaceholderText"/>
            </w:rPr>
            <w:t>.</w:t>
          </w:r>
        </w:p>
      </w:docPartBody>
    </w:docPart>
    <w:docPart>
      <w:docPartPr>
        <w:name w:val="56C9503CEEA5442ABAEA14E14D0DA202"/>
        <w:category>
          <w:name w:val="General"/>
          <w:gallery w:val="placeholder"/>
        </w:category>
        <w:types>
          <w:type w:val="bbPlcHdr"/>
        </w:types>
        <w:behaviors>
          <w:behavior w:val="content"/>
        </w:behaviors>
        <w:guid w:val="{D8BC8A6C-761E-4F7B-8BC6-6E6AA3727F82}"/>
      </w:docPartPr>
      <w:docPartBody>
        <w:p w:rsidR="00885281" w:rsidRDefault="00885281">
          <w:pPr>
            <w:rPr>
              <w:rStyle w:val="PlaceholderText"/>
            </w:rPr>
          </w:pPr>
          <w:r>
            <w:rPr>
              <w:rStyle w:val="PlaceholderText"/>
            </w:rPr>
            <w:t>List the title of the annex(es) using Roman Numerals, or ‘N/A’.</w:t>
          </w:r>
        </w:p>
        <w:p w:rsidR="006D4CCB" w:rsidRDefault="00885281" w:rsidP="00885281">
          <w:pPr>
            <w:pStyle w:val="56C9503CEEA5442ABAEA14E14D0DA20223"/>
          </w:pPr>
          <w:r>
            <w:rPr>
              <w:rStyle w:val="PlaceholderText"/>
              <w:i/>
              <w:iCs/>
            </w:rPr>
            <w:t>E.g. Annex I: Interim Study</w:t>
          </w:r>
          <w:r w:rsidRPr="001C7DEC">
            <w:rPr>
              <w:rStyle w:val="PlaceholderText"/>
            </w:rPr>
            <w:t>.</w:t>
          </w:r>
        </w:p>
      </w:docPartBody>
    </w:docPart>
    <w:docPart>
      <w:docPartPr>
        <w:name w:val="F0A763B63180441D96283AD689A00616"/>
        <w:category>
          <w:name w:val="General"/>
          <w:gallery w:val="placeholder"/>
        </w:category>
        <w:types>
          <w:type w:val="bbPlcHdr"/>
        </w:types>
        <w:behaviors>
          <w:behavior w:val="content"/>
        </w:behaviors>
        <w:guid w:val="{C74EA34C-B3D3-429D-85DB-920411097E16}"/>
      </w:docPartPr>
      <w:docPartBody>
        <w:p w:rsidR="006D4CCB" w:rsidRDefault="008520B7" w:rsidP="008520B7">
          <w:pPr>
            <w:pStyle w:val="F0A763B63180441D96283AD689A0061610"/>
          </w:pPr>
          <w:r>
            <w:rPr>
              <w:rStyle w:val="PlaceholderText"/>
            </w:rPr>
            <w:t>List any related documents, or ‘N/A’</w:t>
          </w:r>
          <w:r w:rsidRPr="001C7DEC">
            <w:rPr>
              <w:rStyle w:val="PlaceholderText"/>
            </w:rPr>
            <w:t>.</w:t>
          </w:r>
        </w:p>
      </w:docPartBody>
    </w:docPart>
    <w:docPart>
      <w:docPartPr>
        <w:name w:val="3CD0398A4F3E426986CC834CBB116E3E"/>
        <w:category>
          <w:name w:val="General"/>
          <w:gallery w:val="placeholder"/>
        </w:category>
        <w:types>
          <w:type w:val="bbPlcHdr"/>
        </w:types>
        <w:behaviors>
          <w:behavior w:val="content"/>
        </w:behaviors>
        <w:guid w:val="{C6A60E7F-B598-4069-B837-88EA20D03825}"/>
      </w:docPartPr>
      <w:docPartBody>
        <w:p w:rsidR="00F35F9A" w:rsidRDefault="00885281" w:rsidP="00885281">
          <w:pPr>
            <w:pStyle w:val="3CD0398A4F3E426986CC834CBB116E3E15"/>
          </w:pPr>
          <w:r>
            <w:rPr>
              <w:rStyle w:val="PlaceholderText"/>
            </w:rPr>
            <w:t>[Doc No]</w:t>
          </w:r>
        </w:p>
      </w:docPartBody>
    </w:docPart>
    <w:docPart>
      <w:docPartPr>
        <w:name w:val="3356E11A31FF4E4D98D7C7166AEC8979"/>
        <w:category>
          <w:name w:val="General"/>
          <w:gallery w:val="placeholder"/>
        </w:category>
        <w:types>
          <w:type w:val="bbPlcHdr"/>
        </w:types>
        <w:behaviors>
          <w:behavior w:val="content"/>
        </w:behaviors>
        <w:guid w:val="{BEBE649A-AE33-405F-A8FA-F259B14883BF}"/>
      </w:docPartPr>
      <w:docPartBody>
        <w:p w:rsidR="00F35F9A" w:rsidRDefault="00D63ADC" w:rsidP="00D63ADC">
          <w:pPr>
            <w:pStyle w:val="3356E11A31FF4E4D98D7C7166AEC8979"/>
          </w:pPr>
          <w:r w:rsidRPr="00E828D8">
            <w:rPr>
              <w:rStyle w:val="PlaceholderText"/>
              <w:color w:val="808080" w:themeColor="background1" w:themeShade="80"/>
            </w:rPr>
            <w:t>[Month]</w:t>
          </w:r>
        </w:p>
      </w:docPartBody>
    </w:docPart>
    <w:docPart>
      <w:docPartPr>
        <w:name w:val="D83B0B64AA374A68A75870AE7C056035"/>
        <w:category>
          <w:name w:val="General"/>
          <w:gallery w:val="placeholder"/>
        </w:category>
        <w:types>
          <w:type w:val="bbPlcHdr"/>
        </w:types>
        <w:behaviors>
          <w:behavior w:val="content"/>
        </w:behaviors>
        <w:guid w:val="{A1BE9E70-980C-4240-9E73-19A83DE003B6}"/>
      </w:docPartPr>
      <w:docPartBody>
        <w:p w:rsidR="00F35F9A" w:rsidRDefault="00885281" w:rsidP="00885281">
          <w:pPr>
            <w:pStyle w:val="D83B0B64AA374A68A75870AE7C05603515"/>
          </w:pPr>
          <w:r w:rsidRPr="00E828D8">
            <w:rPr>
              <w:rStyle w:val="PlaceholderText"/>
              <w:color w:val="808080" w:themeColor="background1" w:themeShade="80"/>
            </w:rPr>
            <w:t>[Year]</w:t>
          </w:r>
        </w:p>
      </w:docPartBody>
    </w:docPart>
    <w:docPart>
      <w:docPartPr>
        <w:name w:val="0BDF714B3DD94DC0A91725C3771264E6"/>
        <w:category>
          <w:name w:val="General"/>
          <w:gallery w:val="placeholder"/>
        </w:category>
        <w:types>
          <w:type w:val="bbPlcHdr"/>
        </w:types>
        <w:behaviors>
          <w:behavior w:val="content"/>
        </w:behaviors>
        <w:guid w:val="{0DD2E9D1-4020-49B0-898B-4A2B631F6176}"/>
      </w:docPartPr>
      <w:docPartBody>
        <w:p w:rsidR="00F35F9A" w:rsidRDefault="00885281" w:rsidP="00885281">
          <w:pPr>
            <w:pStyle w:val="0BDF714B3DD94DC0A91725C3771264E611"/>
          </w:pPr>
          <w:r w:rsidRPr="00795C1A">
            <w:rPr>
              <w:rStyle w:val="PlaceholderText"/>
              <w:rFonts w:cstheme="minorHAnsi"/>
              <w:caps/>
              <w:color w:val="808080" w:themeColor="background1" w:themeShade="80"/>
            </w:rPr>
            <w:t>[Month]</w:t>
          </w:r>
        </w:p>
      </w:docPartBody>
    </w:docPart>
    <w:docPart>
      <w:docPartPr>
        <w:name w:val="5076535DD038469299955F015737AEE1"/>
        <w:category>
          <w:name w:val="General"/>
          <w:gallery w:val="placeholder"/>
        </w:category>
        <w:types>
          <w:type w:val="bbPlcHdr"/>
        </w:types>
        <w:behaviors>
          <w:behavior w:val="content"/>
        </w:behaviors>
        <w:guid w:val="{72F89A54-988A-471C-A900-B6A10188A7D3}"/>
      </w:docPartPr>
      <w:docPartBody>
        <w:p w:rsidR="00F35F9A" w:rsidRDefault="00885281" w:rsidP="00885281">
          <w:pPr>
            <w:pStyle w:val="5076535DD038469299955F015737AEE111"/>
          </w:pPr>
          <w:r w:rsidRPr="00795C1A">
            <w:rPr>
              <w:rStyle w:val="PlaceholderText"/>
              <w:rFonts w:cstheme="minorHAnsi"/>
              <w:caps/>
              <w:color w:val="808080" w:themeColor="background1" w:themeShade="80"/>
            </w:rPr>
            <w:t>[Year]</w:t>
          </w:r>
        </w:p>
      </w:docPartBody>
    </w:docPart>
    <w:docPart>
      <w:docPartPr>
        <w:name w:val="0D92BFEE52ED4DF78F2F1DFDDA186F05"/>
        <w:category>
          <w:name w:val="General"/>
          <w:gallery w:val="placeholder"/>
        </w:category>
        <w:types>
          <w:type w:val="bbPlcHdr"/>
        </w:types>
        <w:behaviors>
          <w:behavior w:val="content"/>
        </w:behaviors>
        <w:guid w:val="{1F0257CF-F69B-47D3-9B79-2040F827F027}"/>
      </w:docPartPr>
      <w:docPartBody>
        <w:p w:rsidR="00F35F9A" w:rsidRDefault="00885281" w:rsidP="00885281">
          <w:pPr>
            <w:pStyle w:val="0D92BFEE52ED4DF78F2F1DFDDA186F0511"/>
          </w:pPr>
          <w:r w:rsidRPr="00795C1A">
            <w:rPr>
              <w:rStyle w:val="PlaceholderText"/>
              <w:rFonts w:cstheme="minorHAnsi"/>
              <w:caps/>
              <w:color w:val="808080" w:themeColor="background1" w:themeShade="80"/>
            </w:rPr>
            <w:t>[Doc No]</w:t>
          </w:r>
        </w:p>
      </w:docPartBody>
    </w:docPart>
    <w:docPart>
      <w:docPartPr>
        <w:name w:val="D9E947498A3F4482BCAFFFCB850C0AEF"/>
        <w:category>
          <w:name w:val="General"/>
          <w:gallery w:val="placeholder"/>
        </w:category>
        <w:types>
          <w:type w:val="bbPlcHdr"/>
        </w:types>
        <w:behaviors>
          <w:behavior w:val="content"/>
        </w:behaviors>
        <w:guid w:val="{50018790-91EA-4B23-9907-D7EB7A0B64EB}"/>
      </w:docPartPr>
      <w:docPartBody>
        <w:p w:rsidR="00F35F9A" w:rsidRDefault="00885281" w:rsidP="00885281">
          <w:pPr>
            <w:pStyle w:val="D9E947498A3F4482BCAFFFCB850C0AEF10"/>
          </w:pPr>
          <w:r w:rsidRPr="00795C1A">
            <w:rPr>
              <w:rStyle w:val="PlaceholderText"/>
              <w:caps/>
              <w:color w:val="808080" w:themeColor="background1" w:themeShade="80"/>
              <w:sz w:val="24"/>
              <w:szCs w:val="24"/>
            </w:rPr>
            <w:t>Choose a</w:t>
          </w:r>
          <w:r>
            <w:rPr>
              <w:rStyle w:val="PlaceholderText"/>
              <w:caps/>
              <w:color w:val="808080" w:themeColor="background1" w:themeShade="80"/>
              <w:sz w:val="24"/>
              <w:szCs w:val="24"/>
            </w:rPr>
            <w:t xml:space="preserve"> Meeting</w:t>
          </w:r>
          <w:r w:rsidRPr="00795C1A">
            <w:rPr>
              <w:rStyle w:val="PlaceholderText"/>
              <w:caps/>
              <w:color w:val="808080" w:themeColor="background1" w:themeShade="80"/>
              <w:sz w:val="24"/>
              <w:szCs w:val="24"/>
            </w:rPr>
            <w:t>.</w:t>
          </w:r>
        </w:p>
      </w:docPartBody>
    </w:docPart>
    <w:docPart>
      <w:docPartPr>
        <w:name w:val="3F17EFE78A8C469CA8966BF80856DED0"/>
        <w:category>
          <w:name w:val="General"/>
          <w:gallery w:val="placeholder"/>
        </w:category>
        <w:types>
          <w:type w:val="bbPlcHdr"/>
        </w:types>
        <w:behaviors>
          <w:behavior w:val="content"/>
        </w:behaviors>
        <w:guid w:val="{36E0619E-CA0A-4739-90E3-A176B0CEA84A}"/>
      </w:docPartPr>
      <w:docPartBody>
        <w:p w:rsidR="00F410ED" w:rsidRDefault="00885281" w:rsidP="00885281">
          <w:pPr>
            <w:pStyle w:val="3F17EFE78A8C469CA8966BF80856DED06"/>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729DEBDFA0594DB6B3CB62B79EC8234F"/>
        <w:category>
          <w:name w:val="General"/>
          <w:gallery w:val="placeholder"/>
        </w:category>
        <w:types>
          <w:type w:val="bbPlcHdr"/>
        </w:types>
        <w:behaviors>
          <w:behavior w:val="content"/>
        </w:behaviors>
        <w:guid w:val="{22C4CF5F-D9A6-4C51-8FB3-684BA0F20AA0}"/>
      </w:docPartPr>
      <w:docPartBody>
        <w:p w:rsidR="00A51C8C" w:rsidRDefault="00885281" w:rsidP="00885281">
          <w:pPr>
            <w:pStyle w:val="729DEBDFA0594DB6B3CB62B79EC8234F5"/>
          </w:pPr>
          <w:r>
            <w:rPr>
              <w:rStyle w:val="PlaceholderText"/>
            </w:rPr>
            <w:t>[Doc Type]</w:t>
          </w:r>
        </w:p>
      </w:docPartBody>
    </w:docPart>
    <w:docPart>
      <w:docPartPr>
        <w:name w:val="7285C2B35A2741F1B80A14DE2294BC8B"/>
        <w:category>
          <w:name w:val="General"/>
          <w:gallery w:val="placeholder"/>
        </w:category>
        <w:types>
          <w:type w:val="bbPlcHdr"/>
        </w:types>
        <w:behaviors>
          <w:behavior w:val="content"/>
        </w:behaviors>
        <w:guid w:val="{4359B4AC-3C95-4D89-BADE-66DA0ECCDD05}"/>
      </w:docPartPr>
      <w:docPartBody>
        <w:p w:rsidR="00A51C8C" w:rsidRDefault="00885281" w:rsidP="00885281">
          <w:pPr>
            <w:pStyle w:val="7285C2B35A2741F1B80A14DE2294BC8B3"/>
          </w:pPr>
          <w:r>
            <w:rPr>
              <w:rStyle w:val="PlaceholderText"/>
            </w:rPr>
            <w:t>[DOC TYPE]</w:t>
          </w:r>
        </w:p>
      </w:docPartBody>
    </w:docPart>
    <w:docPart>
      <w:docPartPr>
        <w:name w:val="B52BCA7839B947E3887FFAEADFE23416"/>
        <w:category>
          <w:name w:val="General"/>
          <w:gallery w:val="placeholder"/>
        </w:category>
        <w:types>
          <w:type w:val="bbPlcHdr"/>
        </w:types>
        <w:behaviors>
          <w:behavior w:val="content"/>
        </w:behaviors>
        <w:guid w:val="{07B9CBDE-EC96-48FB-9983-8154CAECB613}"/>
      </w:docPartPr>
      <w:docPartBody>
        <w:p w:rsidR="00A03CB7" w:rsidRDefault="00885281">
          <w:pPr>
            <w:pStyle w:val="B52BCA7839B947E3887FFAEADFE23416"/>
          </w:pPr>
          <w:r>
            <w:rPr>
              <w:rStyle w:val="PlaceholderText"/>
            </w:rPr>
            <w:t>Explain the objective of the document. Please be as clear and succinct as possible</w:t>
          </w:r>
          <w:r w:rsidRPr="001C7DEC">
            <w:rPr>
              <w:rStyle w:val="PlaceholderText"/>
            </w:rPr>
            <w:t>.</w:t>
          </w:r>
        </w:p>
      </w:docPartBody>
    </w:docPart>
    <w:docPart>
      <w:docPartPr>
        <w:name w:val="EFACB121AA90411CB020B21C114FB1D0"/>
        <w:category>
          <w:name w:val="General"/>
          <w:gallery w:val="placeholder"/>
        </w:category>
        <w:types>
          <w:type w:val="bbPlcHdr"/>
        </w:types>
        <w:behaviors>
          <w:behavior w:val="content"/>
        </w:behaviors>
        <w:guid w:val="{B5D7B284-351F-4A87-944E-F1DEC10CE4AA}"/>
      </w:docPartPr>
      <w:docPartBody>
        <w:p w:rsidR="00EB25FE" w:rsidRDefault="00EB25FE">
          <w:pPr>
            <w:pStyle w:val="EFACB121AA90411CB020B21C114FB1D0"/>
          </w:pPr>
          <w:r>
            <w:rPr>
              <w:rStyle w:val="PlaceholderText"/>
            </w:rPr>
            <w:t>List any related documents, or ‘N/A’</w:t>
          </w:r>
          <w:r w:rsidRPr="001C7DEC">
            <w:rPr>
              <w:rStyle w:val="PlaceholderText"/>
            </w:rPr>
            <w:t>.</w:t>
          </w:r>
        </w:p>
      </w:docPartBody>
    </w:docPart>
    <w:docPart>
      <w:docPartPr>
        <w:name w:val="4F0EC18700894032BB14A5352436BA1A"/>
        <w:category>
          <w:name w:val="General"/>
          <w:gallery w:val="placeholder"/>
        </w:category>
        <w:types>
          <w:type w:val="bbPlcHdr"/>
        </w:types>
        <w:behaviors>
          <w:behavior w:val="content"/>
        </w:behaviors>
        <w:guid w:val="{8D79A25A-889F-4922-B9C8-5F15C48F91DD}"/>
      </w:docPartPr>
      <w:docPartBody>
        <w:p w:rsidR="00EB25FE" w:rsidRDefault="00EB25FE">
          <w:pPr>
            <w:pStyle w:val="4F0EC18700894032BB14A5352436BA1A"/>
          </w:pPr>
          <w:r>
            <w:rPr>
              <w:rStyle w:val="PlaceholderText"/>
            </w:rPr>
            <w:t>List any related documents, or ‘N/A’</w:t>
          </w:r>
          <w:r w:rsidRPr="001C7DEC">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FreeSerif">
    <w:altName w:val="Times New Roman"/>
    <w:panose1 w:val="00000000000000000000"/>
    <w:charset w:val="00"/>
    <w:family w:val="roman"/>
    <w:notTrueType/>
    <w:pitch w:val="default"/>
  </w:font>
  <w:font w:name="FreeSerifItalic">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633"/>
    <w:rsid w:val="00062351"/>
    <w:rsid w:val="000757A1"/>
    <w:rsid w:val="0008086E"/>
    <w:rsid w:val="000C2BC3"/>
    <w:rsid w:val="000D36CD"/>
    <w:rsid w:val="000F308C"/>
    <w:rsid w:val="00151037"/>
    <w:rsid w:val="001666FC"/>
    <w:rsid w:val="00181B12"/>
    <w:rsid w:val="00187899"/>
    <w:rsid w:val="001C2137"/>
    <w:rsid w:val="001F6633"/>
    <w:rsid w:val="002241D4"/>
    <w:rsid w:val="002512BA"/>
    <w:rsid w:val="00260E68"/>
    <w:rsid w:val="00266C36"/>
    <w:rsid w:val="002B2C30"/>
    <w:rsid w:val="002B2FAA"/>
    <w:rsid w:val="002B3E7D"/>
    <w:rsid w:val="002C57B4"/>
    <w:rsid w:val="00314369"/>
    <w:rsid w:val="00356119"/>
    <w:rsid w:val="003635E5"/>
    <w:rsid w:val="0039314D"/>
    <w:rsid w:val="003C2576"/>
    <w:rsid w:val="004E09CE"/>
    <w:rsid w:val="004F1276"/>
    <w:rsid w:val="00513681"/>
    <w:rsid w:val="00515091"/>
    <w:rsid w:val="005315A7"/>
    <w:rsid w:val="005D02F1"/>
    <w:rsid w:val="005D297A"/>
    <w:rsid w:val="0062161F"/>
    <w:rsid w:val="006841E8"/>
    <w:rsid w:val="006A60B1"/>
    <w:rsid w:val="006B46E1"/>
    <w:rsid w:val="006B7EFF"/>
    <w:rsid w:val="006D4CCB"/>
    <w:rsid w:val="006D4F53"/>
    <w:rsid w:val="00711CF4"/>
    <w:rsid w:val="00731164"/>
    <w:rsid w:val="00736558"/>
    <w:rsid w:val="00755437"/>
    <w:rsid w:val="00766DB0"/>
    <w:rsid w:val="00770FDA"/>
    <w:rsid w:val="00791CF7"/>
    <w:rsid w:val="00797F47"/>
    <w:rsid w:val="007C3545"/>
    <w:rsid w:val="007E741A"/>
    <w:rsid w:val="007F0095"/>
    <w:rsid w:val="00803D7D"/>
    <w:rsid w:val="00805178"/>
    <w:rsid w:val="00816558"/>
    <w:rsid w:val="00820CBF"/>
    <w:rsid w:val="00837A53"/>
    <w:rsid w:val="008520B7"/>
    <w:rsid w:val="00853C2A"/>
    <w:rsid w:val="00857E13"/>
    <w:rsid w:val="00885281"/>
    <w:rsid w:val="008A424D"/>
    <w:rsid w:val="008B7D8E"/>
    <w:rsid w:val="008D4DB3"/>
    <w:rsid w:val="00921126"/>
    <w:rsid w:val="00922990"/>
    <w:rsid w:val="00960A77"/>
    <w:rsid w:val="00994728"/>
    <w:rsid w:val="009E7DCC"/>
    <w:rsid w:val="00A03CB7"/>
    <w:rsid w:val="00A05D12"/>
    <w:rsid w:val="00A1328B"/>
    <w:rsid w:val="00A36875"/>
    <w:rsid w:val="00A50A51"/>
    <w:rsid w:val="00A51C8C"/>
    <w:rsid w:val="00A578FA"/>
    <w:rsid w:val="00A77FFA"/>
    <w:rsid w:val="00AA498D"/>
    <w:rsid w:val="00AC485C"/>
    <w:rsid w:val="00AD06CE"/>
    <w:rsid w:val="00B07770"/>
    <w:rsid w:val="00B21DF4"/>
    <w:rsid w:val="00B352DE"/>
    <w:rsid w:val="00B45682"/>
    <w:rsid w:val="00B70E29"/>
    <w:rsid w:val="00B71A55"/>
    <w:rsid w:val="00BA3666"/>
    <w:rsid w:val="00CA0D3C"/>
    <w:rsid w:val="00CA2200"/>
    <w:rsid w:val="00CE7285"/>
    <w:rsid w:val="00D36900"/>
    <w:rsid w:val="00D57558"/>
    <w:rsid w:val="00D63ADC"/>
    <w:rsid w:val="00D7092D"/>
    <w:rsid w:val="00D7436B"/>
    <w:rsid w:val="00D9072E"/>
    <w:rsid w:val="00D9352A"/>
    <w:rsid w:val="00DC74CD"/>
    <w:rsid w:val="00DD19B7"/>
    <w:rsid w:val="00E01AFC"/>
    <w:rsid w:val="00E07F33"/>
    <w:rsid w:val="00E20C8B"/>
    <w:rsid w:val="00E37778"/>
    <w:rsid w:val="00E875CF"/>
    <w:rsid w:val="00EB25FE"/>
    <w:rsid w:val="00EE6DEB"/>
    <w:rsid w:val="00F06A42"/>
    <w:rsid w:val="00F3540F"/>
    <w:rsid w:val="00F35F9A"/>
    <w:rsid w:val="00F410ED"/>
    <w:rsid w:val="00F804EA"/>
    <w:rsid w:val="00F8128B"/>
    <w:rsid w:val="00F85ED0"/>
    <w:rsid w:val="00FB446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3ADC"/>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customStyle="1" w:styleId="3F17EFE78A8C469CA8966BF80856DED06">
    <w:name w:val="3F17EFE78A8C469CA8966BF80856DED06"/>
    <w:rsid w:val="00885281"/>
    <w:pPr>
      <w:spacing w:line="276" w:lineRule="auto"/>
      <w:jc w:val="both"/>
    </w:pPr>
    <w:rPr>
      <w:rFonts w:eastAsiaTheme="minorHAnsi"/>
      <w:lang w:val="en-GB" w:eastAsia="en-US"/>
    </w:rPr>
  </w:style>
  <w:style w:type="paragraph" w:customStyle="1" w:styleId="729DEBDFA0594DB6B3CB62B79EC8234F5">
    <w:name w:val="729DEBDFA0594DB6B3CB62B79EC8234F5"/>
    <w:rsid w:val="00885281"/>
    <w:pPr>
      <w:spacing w:line="276" w:lineRule="auto"/>
      <w:jc w:val="both"/>
    </w:pPr>
    <w:rPr>
      <w:rFonts w:eastAsiaTheme="minorHAnsi"/>
      <w:lang w:val="en-GB" w:eastAsia="en-US"/>
    </w:rPr>
  </w:style>
  <w:style w:type="paragraph" w:customStyle="1" w:styleId="3CD0398A4F3E426986CC834CBB116E3E15">
    <w:name w:val="3CD0398A4F3E426986CC834CBB116E3E15"/>
    <w:rsid w:val="00885281"/>
    <w:pPr>
      <w:spacing w:line="276" w:lineRule="auto"/>
      <w:jc w:val="both"/>
    </w:pPr>
    <w:rPr>
      <w:rFonts w:eastAsiaTheme="minorHAnsi"/>
      <w:lang w:val="en-GB" w:eastAsia="en-US"/>
    </w:rPr>
  </w:style>
  <w:style w:type="paragraph" w:customStyle="1" w:styleId="D83B0B64AA374A68A75870AE7C05603515">
    <w:name w:val="D83B0B64AA374A68A75870AE7C05603515"/>
    <w:rsid w:val="00885281"/>
    <w:pPr>
      <w:spacing w:line="276" w:lineRule="auto"/>
      <w:jc w:val="both"/>
    </w:pPr>
    <w:rPr>
      <w:rFonts w:eastAsiaTheme="minorHAnsi"/>
      <w:lang w:val="en-GB" w:eastAsia="en-US"/>
    </w:rPr>
  </w:style>
  <w:style w:type="paragraph" w:customStyle="1" w:styleId="826A98932F9C455B85FA2C9EA1AC962E33">
    <w:name w:val="826A98932F9C455B85FA2C9EA1AC962E33"/>
    <w:rsid w:val="00885281"/>
    <w:pPr>
      <w:spacing w:line="276" w:lineRule="auto"/>
      <w:jc w:val="both"/>
    </w:pPr>
    <w:rPr>
      <w:rFonts w:eastAsiaTheme="minorHAnsi"/>
      <w:lang w:val="en-GB" w:eastAsia="en-US"/>
    </w:rPr>
  </w:style>
  <w:style w:type="paragraph" w:customStyle="1" w:styleId="0448743E4D1A443586DDF29B5D3B3D7327">
    <w:name w:val="0448743E4D1A443586DDF29B5D3B3D7327"/>
    <w:rsid w:val="00885281"/>
    <w:pPr>
      <w:spacing w:line="276" w:lineRule="auto"/>
      <w:jc w:val="both"/>
    </w:pPr>
    <w:rPr>
      <w:rFonts w:eastAsiaTheme="minorHAnsi"/>
      <w:lang w:val="en-GB" w:eastAsia="en-US"/>
    </w:rPr>
  </w:style>
  <w:style w:type="paragraph" w:customStyle="1" w:styleId="D3A19882CE274C06BD778A7382F4017026">
    <w:name w:val="D3A19882CE274C06BD778A7382F4017026"/>
    <w:rsid w:val="00885281"/>
    <w:pPr>
      <w:spacing w:line="276" w:lineRule="auto"/>
      <w:jc w:val="both"/>
    </w:pPr>
    <w:rPr>
      <w:rFonts w:eastAsiaTheme="minorHAnsi"/>
      <w:lang w:val="en-GB" w:eastAsia="en-US"/>
    </w:rPr>
  </w:style>
  <w:style w:type="paragraph" w:customStyle="1" w:styleId="56C9503CEEA5442ABAEA14E14D0DA20223">
    <w:name w:val="56C9503CEEA5442ABAEA14E14D0DA20223"/>
    <w:rsid w:val="00885281"/>
    <w:pPr>
      <w:spacing w:line="276" w:lineRule="auto"/>
      <w:jc w:val="both"/>
    </w:pPr>
    <w:rPr>
      <w:rFonts w:eastAsiaTheme="minorHAnsi"/>
      <w:lang w:val="en-GB" w:eastAsia="en-US"/>
    </w:rPr>
  </w:style>
  <w:style w:type="paragraph" w:customStyle="1" w:styleId="D9E947498A3F4482BCAFFFCB850C0AEF10">
    <w:name w:val="D9E947498A3F4482BCAFFFCB850C0AEF10"/>
    <w:rsid w:val="00885281"/>
    <w:pPr>
      <w:tabs>
        <w:tab w:val="center" w:pos="4513"/>
        <w:tab w:val="right" w:pos="9026"/>
      </w:tabs>
      <w:spacing w:after="0" w:line="240" w:lineRule="auto"/>
      <w:jc w:val="both"/>
    </w:pPr>
    <w:rPr>
      <w:rFonts w:eastAsiaTheme="minorHAnsi"/>
      <w:lang w:val="en-GB" w:eastAsia="en-US"/>
    </w:rPr>
  </w:style>
  <w:style w:type="paragraph" w:customStyle="1" w:styleId="0BDF714B3DD94DC0A91725C3771264E611">
    <w:name w:val="0BDF714B3DD94DC0A91725C3771264E611"/>
    <w:rsid w:val="00885281"/>
    <w:pPr>
      <w:tabs>
        <w:tab w:val="center" w:pos="4513"/>
        <w:tab w:val="right" w:pos="9026"/>
      </w:tabs>
      <w:spacing w:after="0" w:line="240" w:lineRule="auto"/>
      <w:jc w:val="both"/>
    </w:pPr>
    <w:rPr>
      <w:rFonts w:eastAsiaTheme="minorHAnsi"/>
      <w:lang w:val="en-GB" w:eastAsia="en-US"/>
    </w:rPr>
  </w:style>
  <w:style w:type="paragraph" w:customStyle="1" w:styleId="5076535DD038469299955F015737AEE111">
    <w:name w:val="5076535DD038469299955F015737AEE111"/>
    <w:rsid w:val="00885281"/>
    <w:pPr>
      <w:tabs>
        <w:tab w:val="center" w:pos="4513"/>
        <w:tab w:val="right" w:pos="9026"/>
      </w:tabs>
      <w:spacing w:after="0" w:line="240" w:lineRule="auto"/>
      <w:jc w:val="both"/>
    </w:pPr>
    <w:rPr>
      <w:rFonts w:eastAsiaTheme="minorHAnsi"/>
      <w:lang w:val="en-GB" w:eastAsia="en-US"/>
    </w:rPr>
  </w:style>
  <w:style w:type="paragraph" w:customStyle="1" w:styleId="7285C2B35A2741F1B80A14DE2294BC8B3">
    <w:name w:val="7285C2B35A2741F1B80A14DE2294BC8B3"/>
    <w:rsid w:val="00885281"/>
    <w:pPr>
      <w:tabs>
        <w:tab w:val="center" w:pos="4513"/>
        <w:tab w:val="right" w:pos="9026"/>
      </w:tabs>
      <w:spacing w:after="0" w:line="240" w:lineRule="auto"/>
      <w:jc w:val="both"/>
    </w:pPr>
    <w:rPr>
      <w:rFonts w:eastAsiaTheme="minorHAnsi"/>
      <w:lang w:val="en-GB" w:eastAsia="en-US"/>
    </w:rPr>
  </w:style>
  <w:style w:type="paragraph" w:customStyle="1" w:styleId="0D92BFEE52ED4DF78F2F1DFDDA186F0511">
    <w:name w:val="0D92BFEE52ED4DF78F2F1DFDDA186F0511"/>
    <w:rsid w:val="00885281"/>
    <w:pPr>
      <w:tabs>
        <w:tab w:val="center" w:pos="4513"/>
        <w:tab w:val="right" w:pos="9026"/>
      </w:tabs>
      <w:spacing w:after="0" w:line="240" w:lineRule="auto"/>
      <w:jc w:val="both"/>
    </w:pPr>
    <w:rPr>
      <w:rFonts w:eastAsiaTheme="minorHAnsi"/>
      <w:lang w:val="en-GB" w:eastAsia="en-US"/>
    </w:rPr>
  </w:style>
  <w:style w:type="paragraph" w:customStyle="1" w:styleId="F0A763B63180441D96283AD689A0061610">
    <w:name w:val="F0A763B63180441D96283AD689A0061610"/>
    <w:rsid w:val="008520B7"/>
    <w:pPr>
      <w:spacing w:line="276" w:lineRule="auto"/>
      <w:jc w:val="both"/>
    </w:pPr>
    <w:rPr>
      <w:rFonts w:eastAsiaTheme="minorHAnsi"/>
      <w:lang w:val="en-GB" w:eastAsia="en-US"/>
    </w:rPr>
  </w:style>
  <w:style w:type="paragraph" w:customStyle="1" w:styleId="B52BCA7839B947E3887FFAEADFE23416">
    <w:name w:val="B52BCA7839B947E3887FFAEADFE23416"/>
  </w:style>
  <w:style w:type="paragraph" w:customStyle="1" w:styleId="EFACB121AA90411CB020B21C114FB1D0">
    <w:name w:val="EFACB121AA90411CB020B21C114FB1D0"/>
  </w:style>
  <w:style w:type="paragraph" w:customStyle="1" w:styleId="4F0EC18700894032BB14A5352436BA1A">
    <w:name w:val="4F0EC18700894032BB14A5352436BA1A"/>
  </w:style>
  <w:style w:type="paragraph" w:customStyle="1" w:styleId="3356E11A31FF4E4D98D7C7166AEC8979">
    <w:name w:val="3356E11A31FF4E4D98D7C7166AEC8979"/>
    <w:rsid w:val="00D63ADC"/>
    <w:pPr>
      <w:spacing w:line="276" w:lineRule="auto"/>
      <w:jc w:val="both"/>
    </w:pPr>
    <w:rPr>
      <w:rFonts w:eastAsiaTheme="minorHAnsi"/>
      <w:lang w:val="fr-FR"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1" ma:contentTypeDescription="Create a new document." ma:contentTypeScope="" ma:versionID="b65943bbb723125183eb1bd2b1bd61e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5d1de22abb11b9e99cd4a2b89072f6e"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2.xml><?xml version="1.0" encoding="utf-8"?>
<ds:datastoreItem xmlns:ds="http://schemas.openxmlformats.org/officeDocument/2006/customXml" ds:itemID="{E286F9AA-5B2D-4E00-9918-399361DB2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948EE6-E2F1-48D5-9805-EB0F2D3EA0D8}">
  <ds:schemaRefs>
    <ds:schemaRef ds:uri="http://schemas.microsoft.com/office/2006/metadata/properties"/>
    <ds:schemaRef ds:uri="6652c5c8-06da-49d8-9279-6cb6c545cc5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d0217c9-950a-4e41-bf50-cb4941fbe92a"/>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C817593E-6023-4C6B-831F-82EA210D1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2002</TotalTime>
  <Pages>19</Pages>
  <Words>6564</Words>
  <Characters>37418</Characters>
  <Application>Microsoft Office Word</Application>
  <DocSecurity>0</DocSecurity>
  <Lines>311</Lines>
  <Paragraphs>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Projet de Boîte à outils visant à prévenir les pratiques illicites en matière d’adoption internationale et à y remédier
PARTIE III – LISTE RÉCAPITULATIVE VISANT À AIDER LES AUTORITÉS CENTRALES À PRENDRE DES DÉCISIONS</vt:lpstr>
      <vt:lpstr>Projet de Boîte à outils visant à prévenir les pratiques illicites en matière d’adoption internationale et à y remédier</vt:lpstr>
    </vt:vector>
  </TitlesOfParts>
  <Company/>
  <LinksUpToDate>false</LinksUpToDate>
  <CharactersWithSpaces>43895</CharactersWithSpaces>
  <SharedDoc>false</SharedDoc>
  <HLinks>
    <vt:vector size="714" baseType="variant">
      <vt:variant>
        <vt:i4>5177375</vt:i4>
      </vt:variant>
      <vt:variant>
        <vt:i4>471</vt:i4>
      </vt:variant>
      <vt:variant>
        <vt:i4>0</vt:i4>
      </vt:variant>
      <vt:variant>
        <vt:i4>5</vt:i4>
      </vt:variant>
      <vt:variant>
        <vt:lpwstr>https://assets.hcch.net/docs/536b1d4d-6ed1-4d42-8511-e1676d17464a.pdf</vt:lpwstr>
      </vt:variant>
      <vt:variant>
        <vt:lpwstr/>
      </vt:variant>
      <vt:variant>
        <vt:i4>2031639</vt:i4>
      </vt:variant>
      <vt:variant>
        <vt:i4>468</vt:i4>
      </vt:variant>
      <vt:variant>
        <vt:i4>0</vt:i4>
      </vt:variant>
      <vt:variant>
        <vt:i4>5</vt:i4>
      </vt:variant>
      <vt:variant>
        <vt:lpwstr>https://assets.hcch.net/docs/cc570a8d-bea9-40fd-b7f7-f70cb26a9c90.pdf</vt:lpwstr>
      </vt:variant>
      <vt:variant>
        <vt:lpwstr/>
      </vt:variant>
      <vt:variant>
        <vt:i4>1769498</vt:i4>
      </vt:variant>
      <vt:variant>
        <vt:i4>465</vt:i4>
      </vt:variant>
      <vt:variant>
        <vt:i4>0</vt:i4>
      </vt:variant>
      <vt:variant>
        <vt:i4>5</vt:i4>
      </vt:variant>
      <vt:variant>
        <vt:lpwstr>https://assets.hcch.net/docs/24f5a339-2ae1-44fd-bbbc-2ba84fb80cf0.pdf</vt:lpwstr>
      </vt:variant>
      <vt:variant>
        <vt:lpwstr/>
      </vt:variant>
      <vt:variant>
        <vt:i4>5177375</vt:i4>
      </vt:variant>
      <vt:variant>
        <vt:i4>462</vt:i4>
      </vt:variant>
      <vt:variant>
        <vt:i4>0</vt:i4>
      </vt:variant>
      <vt:variant>
        <vt:i4>5</vt:i4>
      </vt:variant>
      <vt:variant>
        <vt:lpwstr>https://assets.hcch.net/docs/536b1d4d-6ed1-4d42-8511-e1676d17464a.pdf</vt:lpwstr>
      </vt:variant>
      <vt:variant>
        <vt:lpwstr/>
      </vt:variant>
      <vt:variant>
        <vt:i4>2031639</vt:i4>
      </vt:variant>
      <vt:variant>
        <vt:i4>459</vt:i4>
      </vt:variant>
      <vt:variant>
        <vt:i4>0</vt:i4>
      </vt:variant>
      <vt:variant>
        <vt:i4>5</vt:i4>
      </vt:variant>
      <vt:variant>
        <vt:lpwstr>https://assets.hcch.net/docs/cc570a8d-bea9-40fd-b7f7-f70cb26a9c90.pdf</vt:lpwstr>
      </vt:variant>
      <vt:variant>
        <vt:lpwstr/>
      </vt:variant>
      <vt:variant>
        <vt:i4>1769498</vt:i4>
      </vt:variant>
      <vt:variant>
        <vt:i4>456</vt:i4>
      </vt:variant>
      <vt:variant>
        <vt:i4>0</vt:i4>
      </vt:variant>
      <vt:variant>
        <vt:i4>5</vt:i4>
      </vt:variant>
      <vt:variant>
        <vt:lpwstr>https://assets.hcch.net/docs/24f5a339-2ae1-44fd-bbbc-2ba84fb80cf0.pdf</vt:lpwstr>
      </vt:variant>
      <vt:variant>
        <vt:lpwstr/>
      </vt:variant>
      <vt:variant>
        <vt:i4>5177375</vt:i4>
      </vt:variant>
      <vt:variant>
        <vt:i4>453</vt:i4>
      </vt:variant>
      <vt:variant>
        <vt:i4>0</vt:i4>
      </vt:variant>
      <vt:variant>
        <vt:i4>5</vt:i4>
      </vt:variant>
      <vt:variant>
        <vt:lpwstr>https://assets.hcch.net/docs/536b1d4d-6ed1-4d42-8511-e1676d17464a.pdf</vt:lpwstr>
      </vt:variant>
      <vt:variant>
        <vt:lpwstr/>
      </vt:variant>
      <vt:variant>
        <vt:i4>2031639</vt:i4>
      </vt:variant>
      <vt:variant>
        <vt:i4>450</vt:i4>
      </vt:variant>
      <vt:variant>
        <vt:i4>0</vt:i4>
      </vt:variant>
      <vt:variant>
        <vt:i4>5</vt:i4>
      </vt:variant>
      <vt:variant>
        <vt:lpwstr>https://assets.hcch.net/docs/cc570a8d-bea9-40fd-b7f7-f70cb26a9c90.pdf</vt:lpwstr>
      </vt:variant>
      <vt:variant>
        <vt:lpwstr/>
      </vt:variant>
      <vt:variant>
        <vt:i4>1769498</vt:i4>
      </vt:variant>
      <vt:variant>
        <vt:i4>447</vt:i4>
      </vt:variant>
      <vt:variant>
        <vt:i4>0</vt:i4>
      </vt:variant>
      <vt:variant>
        <vt:i4>5</vt:i4>
      </vt:variant>
      <vt:variant>
        <vt:lpwstr>https://assets.hcch.net/docs/24f5a339-2ae1-44fd-bbbc-2ba84fb80cf0.pdf</vt:lpwstr>
      </vt:variant>
      <vt:variant>
        <vt:lpwstr/>
      </vt:variant>
      <vt:variant>
        <vt:i4>5177375</vt:i4>
      </vt:variant>
      <vt:variant>
        <vt:i4>444</vt:i4>
      </vt:variant>
      <vt:variant>
        <vt:i4>0</vt:i4>
      </vt:variant>
      <vt:variant>
        <vt:i4>5</vt:i4>
      </vt:variant>
      <vt:variant>
        <vt:lpwstr>https://assets.hcch.net/docs/536b1d4d-6ed1-4d42-8511-e1676d17464a.pdf</vt:lpwstr>
      </vt:variant>
      <vt:variant>
        <vt:lpwstr/>
      </vt:variant>
      <vt:variant>
        <vt:i4>2031639</vt:i4>
      </vt:variant>
      <vt:variant>
        <vt:i4>441</vt:i4>
      </vt:variant>
      <vt:variant>
        <vt:i4>0</vt:i4>
      </vt:variant>
      <vt:variant>
        <vt:i4>5</vt:i4>
      </vt:variant>
      <vt:variant>
        <vt:lpwstr>https://assets.hcch.net/docs/cc570a8d-bea9-40fd-b7f7-f70cb26a9c90.pdf</vt:lpwstr>
      </vt:variant>
      <vt:variant>
        <vt:lpwstr/>
      </vt:variant>
      <vt:variant>
        <vt:i4>1769498</vt:i4>
      </vt:variant>
      <vt:variant>
        <vt:i4>438</vt:i4>
      </vt:variant>
      <vt:variant>
        <vt:i4>0</vt:i4>
      </vt:variant>
      <vt:variant>
        <vt:i4>5</vt:i4>
      </vt:variant>
      <vt:variant>
        <vt:lpwstr>https://assets.hcch.net/docs/24f5a339-2ae1-44fd-bbbc-2ba84fb80cf0.pdf</vt:lpwstr>
      </vt:variant>
      <vt:variant>
        <vt:lpwstr/>
      </vt:variant>
      <vt:variant>
        <vt:i4>5046366</vt:i4>
      </vt:variant>
      <vt:variant>
        <vt:i4>435</vt:i4>
      </vt:variant>
      <vt:variant>
        <vt:i4>0</vt:i4>
      </vt:variant>
      <vt:variant>
        <vt:i4>5</vt:i4>
      </vt:variant>
      <vt:variant>
        <vt:lpwstr>https://assets.hcch.net/upload/2012discpaper33en.pdf</vt:lpwstr>
      </vt:variant>
      <vt:variant>
        <vt:lpwstr/>
      </vt:variant>
      <vt:variant>
        <vt:i4>5505118</vt:i4>
      </vt:variant>
      <vt:variant>
        <vt:i4>432</vt:i4>
      </vt:variant>
      <vt:variant>
        <vt:i4>0</vt:i4>
      </vt:variant>
      <vt:variant>
        <vt:i4>5</vt:i4>
      </vt:variant>
      <vt:variant>
        <vt:lpwstr>https://undocs.org/en/A/HRC/43/40</vt:lpwstr>
      </vt:variant>
      <vt:variant>
        <vt:lpwstr/>
      </vt:variant>
      <vt:variant>
        <vt:i4>5374041</vt:i4>
      </vt:variant>
      <vt:variant>
        <vt:i4>429</vt:i4>
      </vt:variant>
      <vt:variant>
        <vt:i4>0</vt:i4>
      </vt:variant>
      <vt:variant>
        <vt:i4>5</vt:i4>
      </vt:variant>
      <vt:variant>
        <vt:lpwstr>https://undocs.org/en/A/HRC/34/55</vt:lpwstr>
      </vt:variant>
      <vt:variant>
        <vt:lpwstr/>
      </vt:variant>
      <vt:variant>
        <vt:i4>7536738</vt:i4>
      </vt:variant>
      <vt:variant>
        <vt:i4>426</vt:i4>
      </vt:variant>
      <vt:variant>
        <vt:i4>0</vt:i4>
      </vt:variant>
      <vt:variant>
        <vt:i4>5</vt:i4>
      </vt:variant>
      <vt:variant>
        <vt:lpwstr>https://undocs.org/en/A/RES/64/142</vt:lpwstr>
      </vt:variant>
      <vt:variant>
        <vt:lpwstr/>
      </vt:variant>
      <vt:variant>
        <vt:i4>5767176</vt:i4>
      </vt:variant>
      <vt:variant>
        <vt:i4>423</vt:i4>
      </vt:variant>
      <vt:variant>
        <vt:i4>0</vt:i4>
      </vt:variant>
      <vt:variant>
        <vt:i4>5</vt:i4>
      </vt:variant>
      <vt:variant>
        <vt:lpwstr>https://documents-dds-ny.un.org/doc/UNDOC/GEN/N11/467/10/PDF/N1146710.pdf?OpenElement</vt:lpwstr>
      </vt:variant>
      <vt:variant>
        <vt:lpwstr/>
      </vt:variant>
      <vt:variant>
        <vt:i4>917507</vt:i4>
      </vt:variant>
      <vt:variant>
        <vt:i4>420</vt:i4>
      </vt:variant>
      <vt:variant>
        <vt:i4>0</vt:i4>
      </vt:variant>
      <vt:variant>
        <vt:i4>5</vt:i4>
      </vt:variant>
      <vt:variant>
        <vt:lpwstr>https://www.ohchr.org/EN/ProfessionalInterest/Pages/OPSCCRC.aspx</vt:lpwstr>
      </vt:variant>
      <vt:variant>
        <vt:lpwstr/>
      </vt:variant>
      <vt:variant>
        <vt:i4>1572881</vt:i4>
      </vt:variant>
      <vt:variant>
        <vt:i4>417</vt:i4>
      </vt:variant>
      <vt:variant>
        <vt:i4>0</vt:i4>
      </vt:variant>
      <vt:variant>
        <vt:i4>5</vt:i4>
      </vt:variant>
      <vt:variant>
        <vt:lpwstr>https://assets.hcch.net/docs/12255707-4d23-4f90-a819-5e759d0d7245.pdf</vt:lpwstr>
      </vt:variant>
      <vt:variant>
        <vt:lpwstr/>
      </vt:variant>
      <vt:variant>
        <vt:i4>786556</vt:i4>
      </vt:variant>
      <vt:variant>
        <vt:i4>414</vt:i4>
      </vt:variant>
      <vt:variant>
        <vt:i4>0</vt:i4>
      </vt:variant>
      <vt:variant>
        <vt:i4>5</vt:i4>
      </vt:variant>
      <vt:variant>
        <vt:lpwstr>https://assets.hcch.net/upload/wop/note33fa2015_en.pdf</vt:lpwstr>
      </vt:variant>
      <vt:variant>
        <vt:lpwstr/>
      </vt:variant>
      <vt:variant>
        <vt:i4>3473518</vt:i4>
      </vt:variant>
      <vt:variant>
        <vt:i4>411</vt:i4>
      </vt:variant>
      <vt:variant>
        <vt:i4>0</vt:i4>
      </vt:variant>
      <vt:variant>
        <vt:i4>5</vt:i4>
      </vt:variant>
      <vt:variant>
        <vt:lpwstr>https://assets.hcch.net/upload/adoguide2en.pdf</vt:lpwstr>
      </vt:variant>
      <vt:variant>
        <vt:lpwstr/>
      </vt:variant>
      <vt:variant>
        <vt:i4>1572941</vt:i4>
      </vt:variant>
      <vt:variant>
        <vt:i4>408</vt:i4>
      </vt:variant>
      <vt:variant>
        <vt:i4>0</vt:i4>
      </vt:variant>
      <vt:variant>
        <vt:i4>5</vt:i4>
      </vt:variant>
      <vt:variant>
        <vt:lpwstr>https://assets.hcch.net/docs/bb168262-1696-4e7f-acf3-fbbd85504af6.pdf</vt:lpwstr>
      </vt:variant>
      <vt:variant>
        <vt:lpwstr/>
      </vt:variant>
      <vt:variant>
        <vt:i4>2687076</vt:i4>
      </vt:variant>
      <vt:variant>
        <vt:i4>405</vt:i4>
      </vt:variant>
      <vt:variant>
        <vt:i4>0</vt:i4>
      </vt:variant>
      <vt:variant>
        <vt:i4>5</vt:i4>
      </vt:variant>
      <vt:variant>
        <vt:lpwstr>https://www.hcch.net/en/publications-and-studies/details4/?pid=2279&amp;dtid=31</vt:lpwstr>
      </vt:variant>
      <vt:variant>
        <vt:lpwstr/>
      </vt:variant>
      <vt:variant>
        <vt:i4>1900575</vt:i4>
      </vt:variant>
      <vt:variant>
        <vt:i4>402</vt:i4>
      </vt:variant>
      <vt:variant>
        <vt:i4>0</vt:i4>
      </vt:variant>
      <vt:variant>
        <vt:i4>5</vt:i4>
      </vt:variant>
      <vt:variant>
        <vt:lpwstr>https://www.ohchr.org/en/professionalinterest/pages/crc.aspx</vt:lpwstr>
      </vt:variant>
      <vt:variant>
        <vt:lpwstr/>
      </vt:variant>
      <vt:variant>
        <vt:i4>1441796</vt:i4>
      </vt:variant>
      <vt:variant>
        <vt:i4>399</vt:i4>
      </vt:variant>
      <vt:variant>
        <vt:i4>0</vt:i4>
      </vt:variant>
      <vt:variant>
        <vt:i4>5</vt:i4>
      </vt:variant>
      <vt:variant>
        <vt:lpwstr>https://www.hcch.net/en/instruments/conventions/full-text/?cid=69</vt:lpwstr>
      </vt:variant>
      <vt:variant>
        <vt:lpwstr/>
      </vt:variant>
      <vt:variant>
        <vt:i4>1900602</vt:i4>
      </vt:variant>
      <vt:variant>
        <vt:i4>392</vt:i4>
      </vt:variant>
      <vt:variant>
        <vt:i4>0</vt:i4>
      </vt:variant>
      <vt:variant>
        <vt:i4>5</vt:i4>
      </vt:variant>
      <vt:variant>
        <vt:lpwstr/>
      </vt:variant>
      <vt:variant>
        <vt:lpwstr>_Toc62299677</vt:lpwstr>
      </vt:variant>
      <vt:variant>
        <vt:i4>1835066</vt:i4>
      </vt:variant>
      <vt:variant>
        <vt:i4>386</vt:i4>
      </vt:variant>
      <vt:variant>
        <vt:i4>0</vt:i4>
      </vt:variant>
      <vt:variant>
        <vt:i4>5</vt:i4>
      </vt:variant>
      <vt:variant>
        <vt:lpwstr/>
      </vt:variant>
      <vt:variant>
        <vt:lpwstr>_Toc62299676</vt:lpwstr>
      </vt:variant>
      <vt:variant>
        <vt:i4>2031674</vt:i4>
      </vt:variant>
      <vt:variant>
        <vt:i4>380</vt:i4>
      </vt:variant>
      <vt:variant>
        <vt:i4>0</vt:i4>
      </vt:variant>
      <vt:variant>
        <vt:i4>5</vt:i4>
      </vt:variant>
      <vt:variant>
        <vt:lpwstr/>
      </vt:variant>
      <vt:variant>
        <vt:lpwstr>_Toc62299675</vt:lpwstr>
      </vt:variant>
      <vt:variant>
        <vt:i4>1966138</vt:i4>
      </vt:variant>
      <vt:variant>
        <vt:i4>374</vt:i4>
      </vt:variant>
      <vt:variant>
        <vt:i4>0</vt:i4>
      </vt:variant>
      <vt:variant>
        <vt:i4>5</vt:i4>
      </vt:variant>
      <vt:variant>
        <vt:lpwstr/>
      </vt:variant>
      <vt:variant>
        <vt:lpwstr>_Toc62299674</vt:lpwstr>
      </vt:variant>
      <vt:variant>
        <vt:i4>1572922</vt:i4>
      </vt:variant>
      <vt:variant>
        <vt:i4>368</vt:i4>
      </vt:variant>
      <vt:variant>
        <vt:i4>0</vt:i4>
      </vt:variant>
      <vt:variant>
        <vt:i4>5</vt:i4>
      </vt:variant>
      <vt:variant>
        <vt:lpwstr/>
      </vt:variant>
      <vt:variant>
        <vt:lpwstr>_Toc62299672</vt:lpwstr>
      </vt:variant>
      <vt:variant>
        <vt:i4>1769530</vt:i4>
      </vt:variant>
      <vt:variant>
        <vt:i4>362</vt:i4>
      </vt:variant>
      <vt:variant>
        <vt:i4>0</vt:i4>
      </vt:variant>
      <vt:variant>
        <vt:i4>5</vt:i4>
      </vt:variant>
      <vt:variant>
        <vt:lpwstr/>
      </vt:variant>
      <vt:variant>
        <vt:lpwstr>_Toc62299671</vt:lpwstr>
      </vt:variant>
      <vt:variant>
        <vt:i4>1703994</vt:i4>
      </vt:variant>
      <vt:variant>
        <vt:i4>356</vt:i4>
      </vt:variant>
      <vt:variant>
        <vt:i4>0</vt:i4>
      </vt:variant>
      <vt:variant>
        <vt:i4>5</vt:i4>
      </vt:variant>
      <vt:variant>
        <vt:lpwstr/>
      </vt:variant>
      <vt:variant>
        <vt:lpwstr>_Toc62299670</vt:lpwstr>
      </vt:variant>
      <vt:variant>
        <vt:i4>1179707</vt:i4>
      </vt:variant>
      <vt:variant>
        <vt:i4>350</vt:i4>
      </vt:variant>
      <vt:variant>
        <vt:i4>0</vt:i4>
      </vt:variant>
      <vt:variant>
        <vt:i4>5</vt:i4>
      </vt:variant>
      <vt:variant>
        <vt:lpwstr/>
      </vt:variant>
      <vt:variant>
        <vt:lpwstr>_Toc62299668</vt:lpwstr>
      </vt:variant>
      <vt:variant>
        <vt:i4>1900603</vt:i4>
      </vt:variant>
      <vt:variant>
        <vt:i4>344</vt:i4>
      </vt:variant>
      <vt:variant>
        <vt:i4>0</vt:i4>
      </vt:variant>
      <vt:variant>
        <vt:i4>5</vt:i4>
      </vt:variant>
      <vt:variant>
        <vt:lpwstr/>
      </vt:variant>
      <vt:variant>
        <vt:lpwstr>_Toc62299667</vt:lpwstr>
      </vt:variant>
      <vt:variant>
        <vt:i4>1835067</vt:i4>
      </vt:variant>
      <vt:variant>
        <vt:i4>338</vt:i4>
      </vt:variant>
      <vt:variant>
        <vt:i4>0</vt:i4>
      </vt:variant>
      <vt:variant>
        <vt:i4>5</vt:i4>
      </vt:variant>
      <vt:variant>
        <vt:lpwstr/>
      </vt:variant>
      <vt:variant>
        <vt:lpwstr>_Toc62299666</vt:lpwstr>
      </vt:variant>
      <vt:variant>
        <vt:i4>2031675</vt:i4>
      </vt:variant>
      <vt:variant>
        <vt:i4>332</vt:i4>
      </vt:variant>
      <vt:variant>
        <vt:i4>0</vt:i4>
      </vt:variant>
      <vt:variant>
        <vt:i4>5</vt:i4>
      </vt:variant>
      <vt:variant>
        <vt:lpwstr/>
      </vt:variant>
      <vt:variant>
        <vt:lpwstr>_Toc62299665</vt:lpwstr>
      </vt:variant>
      <vt:variant>
        <vt:i4>1966139</vt:i4>
      </vt:variant>
      <vt:variant>
        <vt:i4>326</vt:i4>
      </vt:variant>
      <vt:variant>
        <vt:i4>0</vt:i4>
      </vt:variant>
      <vt:variant>
        <vt:i4>5</vt:i4>
      </vt:variant>
      <vt:variant>
        <vt:lpwstr/>
      </vt:variant>
      <vt:variant>
        <vt:lpwstr>_Toc62299664</vt:lpwstr>
      </vt:variant>
      <vt:variant>
        <vt:i4>1638459</vt:i4>
      </vt:variant>
      <vt:variant>
        <vt:i4>320</vt:i4>
      </vt:variant>
      <vt:variant>
        <vt:i4>0</vt:i4>
      </vt:variant>
      <vt:variant>
        <vt:i4>5</vt:i4>
      </vt:variant>
      <vt:variant>
        <vt:lpwstr/>
      </vt:variant>
      <vt:variant>
        <vt:lpwstr>_Toc62299663</vt:lpwstr>
      </vt:variant>
      <vt:variant>
        <vt:i4>1572923</vt:i4>
      </vt:variant>
      <vt:variant>
        <vt:i4>314</vt:i4>
      </vt:variant>
      <vt:variant>
        <vt:i4>0</vt:i4>
      </vt:variant>
      <vt:variant>
        <vt:i4>5</vt:i4>
      </vt:variant>
      <vt:variant>
        <vt:lpwstr/>
      </vt:variant>
      <vt:variant>
        <vt:lpwstr>_Toc62299662</vt:lpwstr>
      </vt:variant>
      <vt:variant>
        <vt:i4>1769531</vt:i4>
      </vt:variant>
      <vt:variant>
        <vt:i4>308</vt:i4>
      </vt:variant>
      <vt:variant>
        <vt:i4>0</vt:i4>
      </vt:variant>
      <vt:variant>
        <vt:i4>5</vt:i4>
      </vt:variant>
      <vt:variant>
        <vt:lpwstr/>
      </vt:variant>
      <vt:variant>
        <vt:lpwstr>_Toc62299661</vt:lpwstr>
      </vt:variant>
      <vt:variant>
        <vt:i4>1703995</vt:i4>
      </vt:variant>
      <vt:variant>
        <vt:i4>302</vt:i4>
      </vt:variant>
      <vt:variant>
        <vt:i4>0</vt:i4>
      </vt:variant>
      <vt:variant>
        <vt:i4>5</vt:i4>
      </vt:variant>
      <vt:variant>
        <vt:lpwstr/>
      </vt:variant>
      <vt:variant>
        <vt:lpwstr>_Toc62299660</vt:lpwstr>
      </vt:variant>
      <vt:variant>
        <vt:i4>1245240</vt:i4>
      </vt:variant>
      <vt:variant>
        <vt:i4>296</vt:i4>
      </vt:variant>
      <vt:variant>
        <vt:i4>0</vt:i4>
      </vt:variant>
      <vt:variant>
        <vt:i4>5</vt:i4>
      </vt:variant>
      <vt:variant>
        <vt:lpwstr/>
      </vt:variant>
      <vt:variant>
        <vt:lpwstr>_Toc62299659</vt:lpwstr>
      </vt:variant>
      <vt:variant>
        <vt:i4>1179704</vt:i4>
      </vt:variant>
      <vt:variant>
        <vt:i4>290</vt:i4>
      </vt:variant>
      <vt:variant>
        <vt:i4>0</vt:i4>
      </vt:variant>
      <vt:variant>
        <vt:i4>5</vt:i4>
      </vt:variant>
      <vt:variant>
        <vt:lpwstr/>
      </vt:variant>
      <vt:variant>
        <vt:lpwstr>_Toc62299658</vt:lpwstr>
      </vt:variant>
      <vt:variant>
        <vt:i4>1900600</vt:i4>
      </vt:variant>
      <vt:variant>
        <vt:i4>284</vt:i4>
      </vt:variant>
      <vt:variant>
        <vt:i4>0</vt:i4>
      </vt:variant>
      <vt:variant>
        <vt:i4>5</vt:i4>
      </vt:variant>
      <vt:variant>
        <vt:lpwstr/>
      </vt:variant>
      <vt:variant>
        <vt:lpwstr>_Toc62299657</vt:lpwstr>
      </vt:variant>
      <vt:variant>
        <vt:i4>1835064</vt:i4>
      </vt:variant>
      <vt:variant>
        <vt:i4>278</vt:i4>
      </vt:variant>
      <vt:variant>
        <vt:i4>0</vt:i4>
      </vt:variant>
      <vt:variant>
        <vt:i4>5</vt:i4>
      </vt:variant>
      <vt:variant>
        <vt:lpwstr/>
      </vt:variant>
      <vt:variant>
        <vt:lpwstr>_Toc62299656</vt:lpwstr>
      </vt:variant>
      <vt:variant>
        <vt:i4>2031672</vt:i4>
      </vt:variant>
      <vt:variant>
        <vt:i4>272</vt:i4>
      </vt:variant>
      <vt:variant>
        <vt:i4>0</vt:i4>
      </vt:variant>
      <vt:variant>
        <vt:i4>5</vt:i4>
      </vt:variant>
      <vt:variant>
        <vt:lpwstr/>
      </vt:variant>
      <vt:variant>
        <vt:lpwstr>_Toc62299655</vt:lpwstr>
      </vt:variant>
      <vt:variant>
        <vt:i4>1966136</vt:i4>
      </vt:variant>
      <vt:variant>
        <vt:i4>266</vt:i4>
      </vt:variant>
      <vt:variant>
        <vt:i4>0</vt:i4>
      </vt:variant>
      <vt:variant>
        <vt:i4>5</vt:i4>
      </vt:variant>
      <vt:variant>
        <vt:lpwstr/>
      </vt:variant>
      <vt:variant>
        <vt:lpwstr>_Toc62299654</vt:lpwstr>
      </vt:variant>
      <vt:variant>
        <vt:i4>1638456</vt:i4>
      </vt:variant>
      <vt:variant>
        <vt:i4>260</vt:i4>
      </vt:variant>
      <vt:variant>
        <vt:i4>0</vt:i4>
      </vt:variant>
      <vt:variant>
        <vt:i4>5</vt:i4>
      </vt:variant>
      <vt:variant>
        <vt:lpwstr/>
      </vt:variant>
      <vt:variant>
        <vt:lpwstr>_Toc62299653</vt:lpwstr>
      </vt:variant>
      <vt:variant>
        <vt:i4>1572920</vt:i4>
      </vt:variant>
      <vt:variant>
        <vt:i4>254</vt:i4>
      </vt:variant>
      <vt:variant>
        <vt:i4>0</vt:i4>
      </vt:variant>
      <vt:variant>
        <vt:i4>5</vt:i4>
      </vt:variant>
      <vt:variant>
        <vt:lpwstr/>
      </vt:variant>
      <vt:variant>
        <vt:lpwstr>_Toc62299652</vt:lpwstr>
      </vt:variant>
      <vt:variant>
        <vt:i4>1769528</vt:i4>
      </vt:variant>
      <vt:variant>
        <vt:i4>248</vt:i4>
      </vt:variant>
      <vt:variant>
        <vt:i4>0</vt:i4>
      </vt:variant>
      <vt:variant>
        <vt:i4>5</vt:i4>
      </vt:variant>
      <vt:variant>
        <vt:lpwstr/>
      </vt:variant>
      <vt:variant>
        <vt:lpwstr>_Toc62299651</vt:lpwstr>
      </vt:variant>
      <vt:variant>
        <vt:i4>1703992</vt:i4>
      </vt:variant>
      <vt:variant>
        <vt:i4>242</vt:i4>
      </vt:variant>
      <vt:variant>
        <vt:i4>0</vt:i4>
      </vt:variant>
      <vt:variant>
        <vt:i4>5</vt:i4>
      </vt:variant>
      <vt:variant>
        <vt:lpwstr/>
      </vt:variant>
      <vt:variant>
        <vt:lpwstr>_Toc62299650</vt:lpwstr>
      </vt:variant>
      <vt:variant>
        <vt:i4>1245241</vt:i4>
      </vt:variant>
      <vt:variant>
        <vt:i4>236</vt:i4>
      </vt:variant>
      <vt:variant>
        <vt:i4>0</vt:i4>
      </vt:variant>
      <vt:variant>
        <vt:i4>5</vt:i4>
      </vt:variant>
      <vt:variant>
        <vt:lpwstr/>
      </vt:variant>
      <vt:variant>
        <vt:lpwstr>_Toc62299649</vt:lpwstr>
      </vt:variant>
      <vt:variant>
        <vt:i4>1179705</vt:i4>
      </vt:variant>
      <vt:variant>
        <vt:i4>230</vt:i4>
      </vt:variant>
      <vt:variant>
        <vt:i4>0</vt:i4>
      </vt:variant>
      <vt:variant>
        <vt:i4>5</vt:i4>
      </vt:variant>
      <vt:variant>
        <vt:lpwstr/>
      </vt:variant>
      <vt:variant>
        <vt:lpwstr>_Toc62299648</vt:lpwstr>
      </vt:variant>
      <vt:variant>
        <vt:i4>1900601</vt:i4>
      </vt:variant>
      <vt:variant>
        <vt:i4>224</vt:i4>
      </vt:variant>
      <vt:variant>
        <vt:i4>0</vt:i4>
      </vt:variant>
      <vt:variant>
        <vt:i4>5</vt:i4>
      </vt:variant>
      <vt:variant>
        <vt:lpwstr/>
      </vt:variant>
      <vt:variant>
        <vt:lpwstr>_Toc62299647</vt:lpwstr>
      </vt:variant>
      <vt:variant>
        <vt:i4>1835065</vt:i4>
      </vt:variant>
      <vt:variant>
        <vt:i4>218</vt:i4>
      </vt:variant>
      <vt:variant>
        <vt:i4>0</vt:i4>
      </vt:variant>
      <vt:variant>
        <vt:i4>5</vt:i4>
      </vt:variant>
      <vt:variant>
        <vt:lpwstr/>
      </vt:variant>
      <vt:variant>
        <vt:lpwstr>_Toc62299646</vt:lpwstr>
      </vt:variant>
      <vt:variant>
        <vt:i4>2031673</vt:i4>
      </vt:variant>
      <vt:variant>
        <vt:i4>212</vt:i4>
      </vt:variant>
      <vt:variant>
        <vt:i4>0</vt:i4>
      </vt:variant>
      <vt:variant>
        <vt:i4>5</vt:i4>
      </vt:variant>
      <vt:variant>
        <vt:lpwstr/>
      </vt:variant>
      <vt:variant>
        <vt:lpwstr>_Toc62299645</vt:lpwstr>
      </vt:variant>
      <vt:variant>
        <vt:i4>1966137</vt:i4>
      </vt:variant>
      <vt:variant>
        <vt:i4>206</vt:i4>
      </vt:variant>
      <vt:variant>
        <vt:i4>0</vt:i4>
      </vt:variant>
      <vt:variant>
        <vt:i4>5</vt:i4>
      </vt:variant>
      <vt:variant>
        <vt:lpwstr/>
      </vt:variant>
      <vt:variant>
        <vt:lpwstr>_Toc62299644</vt:lpwstr>
      </vt:variant>
      <vt:variant>
        <vt:i4>1638457</vt:i4>
      </vt:variant>
      <vt:variant>
        <vt:i4>200</vt:i4>
      </vt:variant>
      <vt:variant>
        <vt:i4>0</vt:i4>
      </vt:variant>
      <vt:variant>
        <vt:i4>5</vt:i4>
      </vt:variant>
      <vt:variant>
        <vt:lpwstr/>
      </vt:variant>
      <vt:variant>
        <vt:lpwstr>_Toc62299643</vt:lpwstr>
      </vt:variant>
      <vt:variant>
        <vt:i4>1572921</vt:i4>
      </vt:variant>
      <vt:variant>
        <vt:i4>194</vt:i4>
      </vt:variant>
      <vt:variant>
        <vt:i4>0</vt:i4>
      </vt:variant>
      <vt:variant>
        <vt:i4>5</vt:i4>
      </vt:variant>
      <vt:variant>
        <vt:lpwstr/>
      </vt:variant>
      <vt:variant>
        <vt:lpwstr>_Toc62299642</vt:lpwstr>
      </vt:variant>
      <vt:variant>
        <vt:i4>1769529</vt:i4>
      </vt:variant>
      <vt:variant>
        <vt:i4>188</vt:i4>
      </vt:variant>
      <vt:variant>
        <vt:i4>0</vt:i4>
      </vt:variant>
      <vt:variant>
        <vt:i4>5</vt:i4>
      </vt:variant>
      <vt:variant>
        <vt:lpwstr/>
      </vt:variant>
      <vt:variant>
        <vt:lpwstr>_Toc62299641</vt:lpwstr>
      </vt:variant>
      <vt:variant>
        <vt:i4>1703993</vt:i4>
      </vt:variant>
      <vt:variant>
        <vt:i4>182</vt:i4>
      </vt:variant>
      <vt:variant>
        <vt:i4>0</vt:i4>
      </vt:variant>
      <vt:variant>
        <vt:i4>5</vt:i4>
      </vt:variant>
      <vt:variant>
        <vt:lpwstr/>
      </vt:variant>
      <vt:variant>
        <vt:lpwstr>_Toc62299640</vt:lpwstr>
      </vt:variant>
      <vt:variant>
        <vt:i4>1245246</vt:i4>
      </vt:variant>
      <vt:variant>
        <vt:i4>176</vt:i4>
      </vt:variant>
      <vt:variant>
        <vt:i4>0</vt:i4>
      </vt:variant>
      <vt:variant>
        <vt:i4>5</vt:i4>
      </vt:variant>
      <vt:variant>
        <vt:lpwstr/>
      </vt:variant>
      <vt:variant>
        <vt:lpwstr>_Toc62299639</vt:lpwstr>
      </vt:variant>
      <vt:variant>
        <vt:i4>1179710</vt:i4>
      </vt:variant>
      <vt:variant>
        <vt:i4>170</vt:i4>
      </vt:variant>
      <vt:variant>
        <vt:i4>0</vt:i4>
      </vt:variant>
      <vt:variant>
        <vt:i4>5</vt:i4>
      </vt:variant>
      <vt:variant>
        <vt:lpwstr/>
      </vt:variant>
      <vt:variant>
        <vt:lpwstr>_Toc62299638</vt:lpwstr>
      </vt:variant>
      <vt:variant>
        <vt:i4>1900606</vt:i4>
      </vt:variant>
      <vt:variant>
        <vt:i4>164</vt:i4>
      </vt:variant>
      <vt:variant>
        <vt:i4>0</vt:i4>
      </vt:variant>
      <vt:variant>
        <vt:i4>5</vt:i4>
      </vt:variant>
      <vt:variant>
        <vt:lpwstr/>
      </vt:variant>
      <vt:variant>
        <vt:lpwstr>_Toc62299637</vt:lpwstr>
      </vt:variant>
      <vt:variant>
        <vt:i4>1835070</vt:i4>
      </vt:variant>
      <vt:variant>
        <vt:i4>158</vt:i4>
      </vt:variant>
      <vt:variant>
        <vt:i4>0</vt:i4>
      </vt:variant>
      <vt:variant>
        <vt:i4>5</vt:i4>
      </vt:variant>
      <vt:variant>
        <vt:lpwstr/>
      </vt:variant>
      <vt:variant>
        <vt:lpwstr>_Toc62299636</vt:lpwstr>
      </vt:variant>
      <vt:variant>
        <vt:i4>2031678</vt:i4>
      </vt:variant>
      <vt:variant>
        <vt:i4>152</vt:i4>
      </vt:variant>
      <vt:variant>
        <vt:i4>0</vt:i4>
      </vt:variant>
      <vt:variant>
        <vt:i4>5</vt:i4>
      </vt:variant>
      <vt:variant>
        <vt:lpwstr/>
      </vt:variant>
      <vt:variant>
        <vt:lpwstr>_Toc62299635</vt:lpwstr>
      </vt:variant>
      <vt:variant>
        <vt:i4>1966142</vt:i4>
      </vt:variant>
      <vt:variant>
        <vt:i4>146</vt:i4>
      </vt:variant>
      <vt:variant>
        <vt:i4>0</vt:i4>
      </vt:variant>
      <vt:variant>
        <vt:i4>5</vt:i4>
      </vt:variant>
      <vt:variant>
        <vt:lpwstr/>
      </vt:variant>
      <vt:variant>
        <vt:lpwstr>_Toc62299634</vt:lpwstr>
      </vt:variant>
      <vt:variant>
        <vt:i4>1638462</vt:i4>
      </vt:variant>
      <vt:variant>
        <vt:i4>140</vt:i4>
      </vt:variant>
      <vt:variant>
        <vt:i4>0</vt:i4>
      </vt:variant>
      <vt:variant>
        <vt:i4>5</vt:i4>
      </vt:variant>
      <vt:variant>
        <vt:lpwstr/>
      </vt:variant>
      <vt:variant>
        <vt:lpwstr>_Toc62299633</vt:lpwstr>
      </vt:variant>
      <vt:variant>
        <vt:i4>1572926</vt:i4>
      </vt:variant>
      <vt:variant>
        <vt:i4>134</vt:i4>
      </vt:variant>
      <vt:variant>
        <vt:i4>0</vt:i4>
      </vt:variant>
      <vt:variant>
        <vt:i4>5</vt:i4>
      </vt:variant>
      <vt:variant>
        <vt:lpwstr/>
      </vt:variant>
      <vt:variant>
        <vt:lpwstr>_Toc62299632</vt:lpwstr>
      </vt:variant>
      <vt:variant>
        <vt:i4>1769534</vt:i4>
      </vt:variant>
      <vt:variant>
        <vt:i4>128</vt:i4>
      </vt:variant>
      <vt:variant>
        <vt:i4>0</vt:i4>
      </vt:variant>
      <vt:variant>
        <vt:i4>5</vt:i4>
      </vt:variant>
      <vt:variant>
        <vt:lpwstr/>
      </vt:variant>
      <vt:variant>
        <vt:lpwstr>_Toc62299631</vt:lpwstr>
      </vt:variant>
      <vt:variant>
        <vt:i4>1703998</vt:i4>
      </vt:variant>
      <vt:variant>
        <vt:i4>122</vt:i4>
      </vt:variant>
      <vt:variant>
        <vt:i4>0</vt:i4>
      </vt:variant>
      <vt:variant>
        <vt:i4>5</vt:i4>
      </vt:variant>
      <vt:variant>
        <vt:lpwstr/>
      </vt:variant>
      <vt:variant>
        <vt:lpwstr>_Toc62299630</vt:lpwstr>
      </vt:variant>
      <vt:variant>
        <vt:i4>1245247</vt:i4>
      </vt:variant>
      <vt:variant>
        <vt:i4>116</vt:i4>
      </vt:variant>
      <vt:variant>
        <vt:i4>0</vt:i4>
      </vt:variant>
      <vt:variant>
        <vt:i4>5</vt:i4>
      </vt:variant>
      <vt:variant>
        <vt:lpwstr/>
      </vt:variant>
      <vt:variant>
        <vt:lpwstr>_Toc62299629</vt:lpwstr>
      </vt:variant>
      <vt:variant>
        <vt:i4>1179711</vt:i4>
      </vt:variant>
      <vt:variant>
        <vt:i4>110</vt:i4>
      </vt:variant>
      <vt:variant>
        <vt:i4>0</vt:i4>
      </vt:variant>
      <vt:variant>
        <vt:i4>5</vt:i4>
      </vt:variant>
      <vt:variant>
        <vt:lpwstr/>
      </vt:variant>
      <vt:variant>
        <vt:lpwstr>_Toc62299628</vt:lpwstr>
      </vt:variant>
      <vt:variant>
        <vt:i4>1900607</vt:i4>
      </vt:variant>
      <vt:variant>
        <vt:i4>104</vt:i4>
      </vt:variant>
      <vt:variant>
        <vt:i4>0</vt:i4>
      </vt:variant>
      <vt:variant>
        <vt:i4>5</vt:i4>
      </vt:variant>
      <vt:variant>
        <vt:lpwstr/>
      </vt:variant>
      <vt:variant>
        <vt:lpwstr>_Toc62299627</vt:lpwstr>
      </vt:variant>
      <vt:variant>
        <vt:i4>1835071</vt:i4>
      </vt:variant>
      <vt:variant>
        <vt:i4>98</vt:i4>
      </vt:variant>
      <vt:variant>
        <vt:i4>0</vt:i4>
      </vt:variant>
      <vt:variant>
        <vt:i4>5</vt:i4>
      </vt:variant>
      <vt:variant>
        <vt:lpwstr/>
      </vt:variant>
      <vt:variant>
        <vt:lpwstr>_Toc62299626</vt:lpwstr>
      </vt:variant>
      <vt:variant>
        <vt:i4>2031679</vt:i4>
      </vt:variant>
      <vt:variant>
        <vt:i4>92</vt:i4>
      </vt:variant>
      <vt:variant>
        <vt:i4>0</vt:i4>
      </vt:variant>
      <vt:variant>
        <vt:i4>5</vt:i4>
      </vt:variant>
      <vt:variant>
        <vt:lpwstr/>
      </vt:variant>
      <vt:variant>
        <vt:lpwstr>_Toc62299625</vt:lpwstr>
      </vt:variant>
      <vt:variant>
        <vt:i4>1966143</vt:i4>
      </vt:variant>
      <vt:variant>
        <vt:i4>86</vt:i4>
      </vt:variant>
      <vt:variant>
        <vt:i4>0</vt:i4>
      </vt:variant>
      <vt:variant>
        <vt:i4>5</vt:i4>
      </vt:variant>
      <vt:variant>
        <vt:lpwstr/>
      </vt:variant>
      <vt:variant>
        <vt:lpwstr>_Toc62299624</vt:lpwstr>
      </vt:variant>
      <vt:variant>
        <vt:i4>1638463</vt:i4>
      </vt:variant>
      <vt:variant>
        <vt:i4>80</vt:i4>
      </vt:variant>
      <vt:variant>
        <vt:i4>0</vt:i4>
      </vt:variant>
      <vt:variant>
        <vt:i4>5</vt:i4>
      </vt:variant>
      <vt:variant>
        <vt:lpwstr/>
      </vt:variant>
      <vt:variant>
        <vt:lpwstr>_Toc62299623</vt:lpwstr>
      </vt:variant>
      <vt:variant>
        <vt:i4>1572927</vt:i4>
      </vt:variant>
      <vt:variant>
        <vt:i4>74</vt:i4>
      </vt:variant>
      <vt:variant>
        <vt:i4>0</vt:i4>
      </vt:variant>
      <vt:variant>
        <vt:i4>5</vt:i4>
      </vt:variant>
      <vt:variant>
        <vt:lpwstr/>
      </vt:variant>
      <vt:variant>
        <vt:lpwstr>_Toc62299622</vt:lpwstr>
      </vt:variant>
      <vt:variant>
        <vt:i4>1769535</vt:i4>
      </vt:variant>
      <vt:variant>
        <vt:i4>68</vt:i4>
      </vt:variant>
      <vt:variant>
        <vt:i4>0</vt:i4>
      </vt:variant>
      <vt:variant>
        <vt:i4>5</vt:i4>
      </vt:variant>
      <vt:variant>
        <vt:lpwstr/>
      </vt:variant>
      <vt:variant>
        <vt:lpwstr>_Toc62299621</vt:lpwstr>
      </vt:variant>
      <vt:variant>
        <vt:i4>1703999</vt:i4>
      </vt:variant>
      <vt:variant>
        <vt:i4>62</vt:i4>
      </vt:variant>
      <vt:variant>
        <vt:i4>0</vt:i4>
      </vt:variant>
      <vt:variant>
        <vt:i4>5</vt:i4>
      </vt:variant>
      <vt:variant>
        <vt:lpwstr/>
      </vt:variant>
      <vt:variant>
        <vt:lpwstr>_Toc62299620</vt:lpwstr>
      </vt:variant>
      <vt:variant>
        <vt:i4>1245244</vt:i4>
      </vt:variant>
      <vt:variant>
        <vt:i4>56</vt:i4>
      </vt:variant>
      <vt:variant>
        <vt:i4>0</vt:i4>
      </vt:variant>
      <vt:variant>
        <vt:i4>5</vt:i4>
      </vt:variant>
      <vt:variant>
        <vt:lpwstr/>
      </vt:variant>
      <vt:variant>
        <vt:lpwstr>_Toc62299619</vt:lpwstr>
      </vt:variant>
      <vt:variant>
        <vt:i4>5177375</vt:i4>
      </vt:variant>
      <vt:variant>
        <vt:i4>51</vt:i4>
      </vt:variant>
      <vt:variant>
        <vt:i4>0</vt:i4>
      </vt:variant>
      <vt:variant>
        <vt:i4>5</vt:i4>
      </vt:variant>
      <vt:variant>
        <vt:lpwstr>https://assets.hcch.net/docs/536b1d4d-6ed1-4d42-8511-e1676d17464a.pdf</vt:lpwstr>
      </vt:variant>
      <vt:variant>
        <vt:lpwstr/>
      </vt:variant>
      <vt:variant>
        <vt:i4>2031639</vt:i4>
      </vt:variant>
      <vt:variant>
        <vt:i4>48</vt:i4>
      </vt:variant>
      <vt:variant>
        <vt:i4>0</vt:i4>
      </vt:variant>
      <vt:variant>
        <vt:i4>5</vt:i4>
      </vt:variant>
      <vt:variant>
        <vt:lpwstr>https://assets.hcch.net/docs/cc570a8d-bea9-40fd-b7f7-f70cb26a9c90.pdf</vt:lpwstr>
      </vt:variant>
      <vt:variant>
        <vt:lpwstr/>
      </vt:variant>
      <vt:variant>
        <vt:i4>1769498</vt:i4>
      </vt:variant>
      <vt:variant>
        <vt:i4>45</vt:i4>
      </vt:variant>
      <vt:variant>
        <vt:i4>0</vt:i4>
      </vt:variant>
      <vt:variant>
        <vt:i4>5</vt:i4>
      </vt:variant>
      <vt:variant>
        <vt:lpwstr>https://assets.hcch.net/docs/24f5a339-2ae1-44fd-bbbc-2ba84fb80cf0.pdf</vt:lpwstr>
      </vt:variant>
      <vt:variant>
        <vt:lpwstr/>
      </vt:variant>
      <vt:variant>
        <vt:i4>1900600</vt:i4>
      </vt:variant>
      <vt:variant>
        <vt:i4>35</vt:i4>
      </vt:variant>
      <vt:variant>
        <vt:i4>0</vt:i4>
      </vt:variant>
      <vt:variant>
        <vt:i4>5</vt:i4>
      </vt:variant>
      <vt:variant>
        <vt:lpwstr/>
      </vt:variant>
      <vt:variant>
        <vt:lpwstr>_Toc62299554</vt:lpwstr>
      </vt:variant>
      <vt:variant>
        <vt:i4>1703992</vt:i4>
      </vt:variant>
      <vt:variant>
        <vt:i4>29</vt:i4>
      </vt:variant>
      <vt:variant>
        <vt:i4>0</vt:i4>
      </vt:variant>
      <vt:variant>
        <vt:i4>5</vt:i4>
      </vt:variant>
      <vt:variant>
        <vt:lpwstr/>
      </vt:variant>
      <vt:variant>
        <vt:lpwstr>_Toc62299553</vt:lpwstr>
      </vt:variant>
      <vt:variant>
        <vt:i4>1769528</vt:i4>
      </vt:variant>
      <vt:variant>
        <vt:i4>23</vt:i4>
      </vt:variant>
      <vt:variant>
        <vt:i4>0</vt:i4>
      </vt:variant>
      <vt:variant>
        <vt:i4>5</vt:i4>
      </vt:variant>
      <vt:variant>
        <vt:lpwstr/>
      </vt:variant>
      <vt:variant>
        <vt:lpwstr>_Toc62299552</vt:lpwstr>
      </vt:variant>
      <vt:variant>
        <vt:i4>1572920</vt:i4>
      </vt:variant>
      <vt:variant>
        <vt:i4>17</vt:i4>
      </vt:variant>
      <vt:variant>
        <vt:i4>0</vt:i4>
      </vt:variant>
      <vt:variant>
        <vt:i4>5</vt:i4>
      </vt:variant>
      <vt:variant>
        <vt:lpwstr/>
      </vt:variant>
      <vt:variant>
        <vt:lpwstr>_Toc62299551</vt:lpwstr>
      </vt:variant>
      <vt:variant>
        <vt:i4>1638456</vt:i4>
      </vt:variant>
      <vt:variant>
        <vt:i4>11</vt:i4>
      </vt:variant>
      <vt:variant>
        <vt:i4>0</vt:i4>
      </vt:variant>
      <vt:variant>
        <vt:i4>5</vt:i4>
      </vt:variant>
      <vt:variant>
        <vt:lpwstr/>
      </vt:variant>
      <vt:variant>
        <vt:lpwstr>_Toc62299550</vt:lpwstr>
      </vt:variant>
      <vt:variant>
        <vt:i4>5177375</vt:i4>
      </vt:variant>
      <vt:variant>
        <vt:i4>6</vt:i4>
      </vt:variant>
      <vt:variant>
        <vt:i4>0</vt:i4>
      </vt:variant>
      <vt:variant>
        <vt:i4>5</vt:i4>
      </vt:variant>
      <vt:variant>
        <vt:lpwstr>https://assets.hcch.net/docs/536b1d4d-6ed1-4d42-8511-e1676d17464a.pdf</vt:lpwstr>
      </vt:variant>
      <vt:variant>
        <vt:lpwstr/>
      </vt:variant>
      <vt:variant>
        <vt:i4>2031639</vt:i4>
      </vt:variant>
      <vt:variant>
        <vt:i4>3</vt:i4>
      </vt:variant>
      <vt:variant>
        <vt:i4>0</vt:i4>
      </vt:variant>
      <vt:variant>
        <vt:i4>5</vt:i4>
      </vt:variant>
      <vt:variant>
        <vt:lpwstr>https://assets.hcch.net/docs/cc570a8d-bea9-40fd-b7f7-f70cb26a9c90.pdf</vt:lpwstr>
      </vt:variant>
      <vt:variant>
        <vt:lpwstr/>
      </vt:variant>
      <vt:variant>
        <vt:i4>1769498</vt:i4>
      </vt:variant>
      <vt:variant>
        <vt:i4>0</vt:i4>
      </vt:variant>
      <vt:variant>
        <vt:i4>0</vt:i4>
      </vt:variant>
      <vt:variant>
        <vt:i4>5</vt:i4>
      </vt:variant>
      <vt:variant>
        <vt:lpwstr>https://assets.hcch.net/docs/24f5a339-2ae1-44fd-bbbc-2ba84fb80cf0.pdf</vt:lpwstr>
      </vt:variant>
      <vt:variant>
        <vt:lpwstr/>
      </vt:variant>
      <vt:variant>
        <vt:i4>1572881</vt:i4>
      </vt:variant>
      <vt:variant>
        <vt:i4>30</vt:i4>
      </vt:variant>
      <vt:variant>
        <vt:i4>0</vt:i4>
      </vt:variant>
      <vt:variant>
        <vt:i4>5</vt:i4>
      </vt:variant>
      <vt:variant>
        <vt:lpwstr>https://assets.hcch.net/docs/12255707-4d23-4f90-a819-5e759d0d7245.pdf</vt:lpwstr>
      </vt:variant>
      <vt:variant>
        <vt:lpwstr/>
      </vt:variant>
      <vt:variant>
        <vt:i4>327793</vt:i4>
      </vt:variant>
      <vt:variant>
        <vt:i4>27</vt:i4>
      </vt:variant>
      <vt:variant>
        <vt:i4>0</vt:i4>
      </vt:variant>
      <vt:variant>
        <vt:i4>5</vt:i4>
      </vt:variant>
      <vt:variant>
        <vt:lpwstr>https://www.iss-ssi.org/images/Publications_ISS/ENG/ISS_GuideOrigins_ENG.pdf</vt:lpwstr>
      </vt:variant>
      <vt:variant>
        <vt:lpwstr/>
      </vt:variant>
      <vt:variant>
        <vt:i4>7340057</vt:i4>
      </vt:variant>
      <vt:variant>
        <vt:i4>24</vt:i4>
      </vt:variant>
      <vt:variant>
        <vt:i4>0</vt:i4>
      </vt:variant>
      <vt:variant>
        <vt:i4>5</vt:i4>
      </vt:variant>
      <vt:variant>
        <vt:lpwstr>http://www.ifm-mfi.org/country_info_main_page</vt:lpwstr>
      </vt:variant>
      <vt:variant>
        <vt:lpwstr/>
      </vt:variant>
      <vt:variant>
        <vt:i4>4259877</vt:i4>
      </vt:variant>
      <vt:variant>
        <vt:i4>21</vt:i4>
      </vt:variant>
      <vt:variant>
        <vt:i4>0</vt:i4>
      </vt:variant>
      <vt:variant>
        <vt:i4>5</vt:i4>
      </vt:variant>
      <vt:variant>
        <vt:lpwstr>https://www.iss-ssi.org/images/Publications_ISS/ENG/Illegal_Adoption_ISS_Professional_Handbook.pdf</vt:lpwstr>
      </vt:variant>
      <vt:variant>
        <vt:lpwstr/>
      </vt:variant>
      <vt:variant>
        <vt:i4>5046366</vt:i4>
      </vt:variant>
      <vt:variant>
        <vt:i4>18</vt:i4>
      </vt:variant>
      <vt:variant>
        <vt:i4>0</vt:i4>
      </vt:variant>
      <vt:variant>
        <vt:i4>5</vt:i4>
      </vt:variant>
      <vt:variant>
        <vt:lpwstr>https://assets.hcch.net/upload/2012discpaper33en.pdf</vt:lpwstr>
      </vt:variant>
      <vt:variant>
        <vt:lpwstr/>
      </vt:variant>
      <vt:variant>
        <vt:i4>7733311</vt:i4>
      </vt:variant>
      <vt:variant>
        <vt:i4>15</vt:i4>
      </vt:variant>
      <vt:variant>
        <vt:i4>0</vt:i4>
      </vt:variant>
      <vt:variant>
        <vt:i4>5</vt:i4>
      </vt:variant>
      <vt:variant>
        <vt:lpwstr>https://www.dss.gov.au/families-and-children-programs-services-intercountry-adoption-key-policy-documents/protocol-for-responding-to-allegations-of-child-trafficking-in-intercountry-adoption</vt:lpwstr>
      </vt:variant>
      <vt:variant>
        <vt:lpwstr/>
      </vt:variant>
      <vt:variant>
        <vt:i4>8126517</vt:i4>
      </vt:variant>
      <vt:variant>
        <vt:i4>12</vt:i4>
      </vt:variant>
      <vt:variant>
        <vt:i4>0</vt:i4>
      </vt:variant>
      <vt:variant>
        <vt:i4>5</vt:i4>
      </vt:variant>
      <vt:variant>
        <vt:lpwstr>https://bettercarenetwork.org/sites/default/files/Best Interests Procedures.pdf</vt:lpwstr>
      </vt:variant>
      <vt:variant>
        <vt:lpwstr/>
      </vt:variant>
      <vt:variant>
        <vt:i4>4128821</vt:i4>
      </vt:variant>
      <vt:variant>
        <vt:i4>9</vt:i4>
      </vt:variant>
      <vt:variant>
        <vt:i4>0</vt:i4>
      </vt:variant>
      <vt:variant>
        <vt:i4>5</vt:i4>
      </vt:variant>
      <vt:variant>
        <vt:lpwstr>https://scholar.valpo.edu/cgi/viewcontent.cgi?article=1252&amp;context=vulr</vt:lpwstr>
      </vt:variant>
      <vt:variant>
        <vt:lpwstr/>
      </vt:variant>
      <vt:variant>
        <vt:i4>2031639</vt:i4>
      </vt:variant>
      <vt:variant>
        <vt:i4>6</vt:i4>
      </vt:variant>
      <vt:variant>
        <vt:i4>0</vt:i4>
      </vt:variant>
      <vt:variant>
        <vt:i4>5</vt:i4>
      </vt:variant>
      <vt:variant>
        <vt:lpwstr>https://assets.hcch.net/docs/cc570a8d-bea9-40fd-b7f7-f70cb26a9c90.pdf</vt:lpwstr>
      </vt:variant>
      <vt:variant>
        <vt:lpwstr/>
      </vt:variant>
      <vt:variant>
        <vt:i4>1769498</vt:i4>
      </vt:variant>
      <vt:variant>
        <vt:i4>3</vt:i4>
      </vt:variant>
      <vt:variant>
        <vt:i4>0</vt:i4>
      </vt:variant>
      <vt:variant>
        <vt:i4>5</vt:i4>
      </vt:variant>
      <vt:variant>
        <vt:lpwstr>https://assets.hcch.net/docs/24f5a339-2ae1-44fd-bbbc-2ba84fb80cf0.pdf</vt:lpwstr>
      </vt:variant>
      <vt:variant>
        <vt:lpwstr/>
      </vt:variant>
      <vt:variant>
        <vt:i4>4718610</vt:i4>
      </vt:variant>
      <vt:variant>
        <vt:i4>0</vt:i4>
      </vt:variant>
      <vt:variant>
        <vt:i4>0</vt:i4>
      </vt:variant>
      <vt:variant>
        <vt:i4>5</vt:i4>
      </vt:variant>
      <vt:variant>
        <vt:lpwstr>https://assets.hcch.net/docs/4484b0b1-4985-48dc-a6b0-6c3ebab400fe.pdf</vt:lpwstr>
      </vt:variant>
      <vt:variant>
        <vt:lpwstr/>
      </vt:variant>
      <vt:variant>
        <vt:i4>4456513</vt:i4>
      </vt:variant>
      <vt:variant>
        <vt:i4>6</vt:i4>
      </vt:variant>
      <vt:variant>
        <vt:i4>0</vt:i4>
      </vt:variant>
      <vt:variant>
        <vt:i4>5</vt:i4>
      </vt:variant>
      <vt:variant>
        <vt:lpwstr>http://www.hcch.net/</vt:lpwstr>
      </vt:variant>
      <vt:variant>
        <vt:lpwstr/>
      </vt:variant>
      <vt:variant>
        <vt:i4>2818079</vt:i4>
      </vt:variant>
      <vt:variant>
        <vt:i4>3</vt:i4>
      </vt:variant>
      <vt:variant>
        <vt:i4>0</vt:i4>
      </vt:variant>
      <vt:variant>
        <vt:i4>5</vt:i4>
      </vt:variant>
      <vt:variant>
        <vt:lpwstr>mailto:secretariat@hcch.net</vt:lpwstr>
      </vt:variant>
      <vt:variant>
        <vt:lpwstr/>
      </vt:variant>
      <vt:variant>
        <vt:i4>5898340</vt:i4>
      </vt:variant>
      <vt:variant>
        <vt:i4>141</vt:i4>
      </vt:variant>
      <vt:variant>
        <vt:i4>0</vt:i4>
      </vt:variant>
      <vt:variant>
        <vt:i4>5</vt:i4>
      </vt:variant>
      <vt:variant>
        <vt:lpwstr>https://www.iss-ssi.org/images/Publications_ISS/ENG/SSI_brochurePDF_A4_ENG_.pdf</vt:lpwstr>
      </vt:variant>
      <vt:variant>
        <vt:lpwstr/>
      </vt:variant>
      <vt:variant>
        <vt:i4>2818139</vt:i4>
      </vt:variant>
      <vt:variant>
        <vt:i4>138</vt:i4>
      </vt:variant>
      <vt:variant>
        <vt:i4>0</vt:i4>
      </vt:variant>
      <vt:variant>
        <vt:i4>5</vt:i4>
      </vt:variant>
      <vt:variant>
        <vt:lpwstr>https://www.hcch.net/upload/wop/list33fa2015_en.pdf</vt:lpwstr>
      </vt:variant>
      <vt:variant>
        <vt:lpwstr/>
      </vt:variant>
      <vt:variant>
        <vt:i4>786556</vt:i4>
      </vt:variant>
      <vt:variant>
        <vt:i4>135</vt:i4>
      </vt:variant>
      <vt:variant>
        <vt:i4>0</vt:i4>
      </vt:variant>
      <vt:variant>
        <vt:i4>5</vt:i4>
      </vt:variant>
      <vt:variant>
        <vt:lpwstr>https://assets.hcch.net/upload/wop/note33fa2015_en.pdf</vt:lpwstr>
      </vt:variant>
      <vt:variant>
        <vt:lpwstr/>
      </vt:variant>
      <vt:variant>
        <vt:i4>5111837</vt:i4>
      </vt:variant>
      <vt:variant>
        <vt:i4>90</vt:i4>
      </vt:variant>
      <vt:variant>
        <vt:i4>0</vt:i4>
      </vt:variant>
      <vt:variant>
        <vt:i4>5</vt:i4>
      </vt:variant>
      <vt:variant>
        <vt:lpwstr>https://www.unicef.org/media/orphans</vt:lpwstr>
      </vt:variant>
      <vt:variant>
        <vt:lpwstr/>
      </vt:variant>
      <vt:variant>
        <vt:i4>6619197</vt:i4>
      </vt:variant>
      <vt:variant>
        <vt:i4>87</vt:i4>
      </vt:variant>
      <vt:variant>
        <vt:i4>0</vt:i4>
      </vt:variant>
      <vt:variant>
        <vt:i4>5</vt:i4>
      </vt:variant>
      <vt:variant>
        <vt:lpwstr>https://www.wearelumos.org/resources/children-institutions-global-picture/</vt:lpwstr>
      </vt:variant>
      <vt:variant>
        <vt:lpwstr/>
      </vt:variant>
      <vt:variant>
        <vt:i4>3014691</vt:i4>
      </vt:variant>
      <vt:variant>
        <vt:i4>63</vt:i4>
      </vt:variant>
      <vt:variant>
        <vt:i4>0</vt:i4>
      </vt:variant>
      <vt:variant>
        <vt:i4>5</vt:i4>
      </vt:variant>
      <vt:variant>
        <vt:lpwstr>https://haguecch.sharepoint.com/sites/Adoption2/Working  Experts Groups/WG on PAIP/2020 11 Toolkit - Implementation of comments/2020 12 Toolkit - Stage 4/www.hcch.net</vt:lpwstr>
      </vt:variant>
      <vt:variant>
        <vt:lpwstr/>
      </vt:variant>
      <vt:variant>
        <vt:i4>3014691</vt:i4>
      </vt:variant>
      <vt:variant>
        <vt:i4>60</vt:i4>
      </vt:variant>
      <vt:variant>
        <vt:i4>0</vt:i4>
      </vt:variant>
      <vt:variant>
        <vt:i4>5</vt:i4>
      </vt:variant>
      <vt:variant>
        <vt:lpwstr>https://haguecch.sharepoint.com/sites/Adoption2/Working  Experts Groups/WG on PAIP/2020 11 Toolkit - Implementation of comments/2020 12 Toolkit - Stage 4/www.hcch.net</vt:lpwstr>
      </vt:variant>
      <vt:variant>
        <vt:lpwstr/>
      </vt:variant>
      <vt:variant>
        <vt:i4>4456513</vt:i4>
      </vt:variant>
      <vt:variant>
        <vt:i4>42</vt:i4>
      </vt:variant>
      <vt:variant>
        <vt:i4>0</vt:i4>
      </vt:variant>
      <vt:variant>
        <vt:i4>5</vt:i4>
      </vt:variant>
      <vt:variant>
        <vt:lpwstr>http://www.hcch.net/</vt:lpwstr>
      </vt:variant>
      <vt:variant>
        <vt:lpwstr/>
      </vt:variant>
      <vt:variant>
        <vt:i4>7536678</vt:i4>
      </vt:variant>
      <vt:variant>
        <vt:i4>39</vt:i4>
      </vt:variant>
      <vt:variant>
        <vt:i4>0</vt:i4>
      </vt:variant>
      <vt:variant>
        <vt:i4>5</vt:i4>
      </vt:variant>
      <vt:variant>
        <vt:lpwstr>https://www.unhcr.org/ke/wp-content/uploads/sites/2/2017/11/Good-Practices-Paper-on-Ensuring-Birth-Registration-for-the-Prevention-of-Statelessness.pdf</vt:lpwstr>
      </vt:variant>
      <vt:variant>
        <vt:lpwstr/>
      </vt:variant>
      <vt:variant>
        <vt:i4>1507339</vt:i4>
      </vt:variant>
      <vt:variant>
        <vt:i4>36</vt:i4>
      </vt:variant>
      <vt:variant>
        <vt:i4>0</vt:i4>
      </vt:variant>
      <vt:variant>
        <vt:i4>5</vt:i4>
      </vt:variant>
      <vt:variant>
        <vt:lpwstr>https://www.unicef.org/stories/what-birth-registration-and-why-does-it-matter</vt:lpwstr>
      </vt:variant>
      <vt:variant>
        <vt:lpwstr/>
      </vt:variant>
      <vt:variant>
        <vt:i4>1245273</vt:i4>
      </vt:variant>
      <vt:variant>
        <vt:i4>24</vt:i4>
      </vt:variant>
      <vt:variant>
        <vt:i4>0</vt:i4>
      </vt:variant>
      <vt:variant>
        <vt:i4>5</vt:i4>
      </vt:variant>
      <vt:variant>
        <vt:lpwstr>https://data.unicef.org/topic/child-protection/children-alternative-care/</vt:lpwstr>
      </vt:variant>
      <vt:variant>
        <vt:lpwstr/>
      </vt:variant>
      <vt:variant>
        <vt:i4>6357000</vt:i4>
      </vt:variant>
      <vt:variant>
        <vt:i4>3</vt:i4>
      </vt:variant>
      <vt:variant>
        <vt:i4>0</vt:i4>
      </vt:variant>
      <vt:variant>
        <vt:i4>5</vt:i4>
      </vt:variant>
      <vt:variant>
        <vt:lpwstr>https://ap.ohchr.org/documents/dpage_e.aspx?si=A/HRC/34/55</vt:lpwstr>
      </vt:variant>
      <vt:variant>
        <vt:lpwstr/>
      </vt:variant>
      <vt:variant>
        <vt:i4>5505118</vt:i4>
      </vt:variant>
      <vt:variant>
        <vt:i4>0</vt:i4>
      </vt:variant>
      <vt:variant>
        <vt:i4>0</vt:i4>
      </vt:variant>
      <vt:variant>
        <vt:i4>5</vt:i4>
      </vt:variant>
      <vt:variant>
        <vt:lpwstr>https://undocs.org/en/A/HRC/43/40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Boîte à outils visant à prévenir les pratiques illicites en matière d’adoption internationale et à y remédier
PARTIE III – LISTE RÉCAPITULATIVE VISANT À AIDER LES AUTORITÉS CENTRALES À PRENDRE DES DÉCISIONS</dc:title>
  <dc:subject/>
  <dc:creator>Nicole Sims</dc:creator>
  <cp:keywords/>
  <dc:description/>
  <cp:lastModifiedBy>Capucine Page</cp:lastModifiedBy>
  <cp:revision>211</cp:revision>
  <cp:lastPrinted>2021-02-18T14:29:00Z</cp:lastPrinted>
  <dcterms:created xsi:type="dcterms:W3CDTF">2021-02-18T14:51:00Z</dcterms:created>
  <dcterms:modified xsi:type="dcterms:W3CDTF">2021-03-29T17:16:00Z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0x010100C40B9FF1D7EAB9469FAABE6A5EC319E0</vt:lpwstr>
  </property>
</Properties>
</file>