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E36E9" w14:textId="77777777" w:rsidR="004B40EF" w:rsidRPr="008513D4" w:rsidRDefault="004B40EF">
      <w:pPr>
        <w:rPr>
          <w:lang w:val="es-ES"/>
        </w:rPr>
      </w:pPr>
    </w:p>
    <w:p w14:paraId="683C25F5" w14:textId="647F0802" w:rsidR="004B40EF" w:rsidRPr="008513D4" w:rsidRDefault="004B40EF">
      <w:pPr>
        <w:rPr>
          <w:lang w:val="es-ES"/>
        </w:rPr>
      </w:pPr>
    </w:p>
    <w:tbl>
      <w:tblPr>
        <w:tblStyle w:val="TableGrid"/>
        <w:tblW w:w="5000" w:type="pct"/>
        <w:tblBorders>
          <w:top w:val="single" w:sz="4" w:space="0" w:color="A2B93B" w:themeColor="accent6"/>
          <w:left w:val="single" w:sz="4" w:space="0" w:color="A2B93B" w:themeColor="accent6"/>
          <w:bottom w:val="single" w:sz="4" w:space="0" w:color="A2B93B" w:themeColor="accent6"/>
          <w:right w:val="single" w:sz="4" w:space="0" w:color="A2B93B" w:themeColor="accent6"/>
          <w:insideH w:val="single" w:sz="4" w:space="0" w:color="A2B93B" w:themeColor="accent6"/>
          <w:insideV w:val="single" w:sz="4" w:space="0" w:color="A2B93B" w:themeColor="accent6"/>
        </w:tblBorders>
        <w:tblCellMar>
          <w:top w:w="142" w:type="dxa"/>
          <w:left w:w="142" w:type="dxa"/>
          <w:bottom w:w="142" w:type="dxa"/>
          <w:right w:w="142" w:type="dxa"/>
        </w:tblCellMar>
        <w:tblLook w:val="0480" w:firstRow="0" w:lastRow="0" w:firstColumn="1" w:lastColumn="0" w:noHBand="0" w:noVBand="1"/>
      </w:tblPr>
      <w:tblGrid>
        <w:gridCol w:w="1980"/>
        <w:gridCol w:w="7036"/>
      </w:tblGrid>
      <w:tr w:rsidR="00647811" w:rsidRPr="00DE7760" w14:paraId="0B50E827" w14:textId="77777777" w:rsidTr="004466F9">
        <w:trPr>
          <w:trHeight w:val="265"/>
        </w:trPr>
        <w:tc>
          <w:tcPr>
            <w:tcW w:w="1098" w:type="pct"/>
            <w:vAlign w:val="center"/>
          </w:tcPr>
          <w:p w14:paraId="48BF6AE7" w14:textId="77777777" w:rsidR="00647811" w:rsidRPr="008513D4" w:rsidRDefault="00647811" w:rsidP="00A977A6">
            <w:pPr>
              <w:ind w:left="1440" w:hanging="1440"/>
              <w:jc w:val="center"/>
              <w:rPr>
                <w:rFonts w:ascii="Raleway" w:hAnsi="Raleway" w:cstheme="majorBidi"/>
                <w:color w:val="024987" w:themeColor="accent3"/>
                <w:sz w:val="20"/>
                <w:szCs w:val="20"/>
                <w:lang w:val="es-ES"/>
              </w:rPr>
            </w:pPr>
            <w:r w:rsidRPr="00490F44">
              <w:rPr>
                <w:rFonts w:ascii="Raleway" w:hAnsi="Raleway"/>
                <w:color w:val="024987" w:themeColor="accent3"/>
                <w:sz w:val="20"/>
                <w:lang w:val="es-ES"/>
              </w:rPr>
              <w:t>T</w:t>
            </w:r>
            <w:bookmarkStart w:id="0" w:name="_Ref210733495"/>
            <w:bookmarkEnd w:id="0"/>
            <w:r w:rsidRPr="00490F44">
              <w:rPr>
                <w:rFonts w:ascii="Raleway" w:hAnsi="Raleway"/>
                <w:color w:val="024987" w:themeColor="accent3"/>
                <w:sz w:val="20"/>
                <w:lang w:val="es-ES"/>
              </w:rPr>
              <w:t>ítulo</w:t>
            </w:r>
          </w:p>
        </w:tc>
        <w:tc>
          <w:tcPr>
            <w:tcW w:w="3902" w:type="pct"/>
            <w:vAlign w:val="center"/>
          </w:tcPr>
          <w:p w14:paraId="7274F110" w14:textId="1A16EAA4" w:rsidR="00647811" w:rsidRPr="008513D4" w:rsidRDefault="00647811" w:rsidP="00A977A6">
            <w:pPr>
              <w:jc w:val="both"/>
              <w:rPr>
                <w:rFonts w:ascii="Raleway" w:hAnsi="Raleway"/>
                <w:b/>
                <w:bCs/>
                <w:sz w:val="20"/>
                <w:szCs w:val="20"/>
                <w:lang w:val="es-ES"/>
              </w:rPr>
            </w:pPr>
            <w:r w:rsidRPr="00490F44">
              <w:rPr>
                <w:rFonts w:ascii="Raleway" w:hAnsi="Raleway"/>
                <w:b/>
                <w:sz w:val="20"/>
                <w:lang w:val="es-ES"/>
              </w:rPr>
              <w:t xml:space="preserve">Nota sobre los </w:t>
            </w:r>
            <w:r w:rsidR="00E93037" w:rsidRPr="00490F44">
              <w:rPr>
                <w:rFonts w:ascii="Raleway" w:hAnsi="Raleway"/>
                <w:b/>
                <w:sz w:val="20"/>
                <w:lang w:val="es-ES"/>
              </w:rPr>
              <w:t>a</w:t>
            </w:r>
            <w:r w:rsidRPr="00490F44">
              <w:rPr>
                <w:rFonts w:ascii="Raleway" w:hAnsi="Raleway"/>
                <w:b/>
                <w:sz w:val="20"/>
                <w:lang w:val="es-ES"/>
              </w:rPr>
              <w:t xml:space="preserve">spectos </w:t>
            </w:r>
            <w:r w:rsidR="00E93037" w:rsidRPr="00490F44">
              <w:rPr>
                <w:rFonts w:ascii="Raleway" w:hAnsi="Raleway"/>
                <w:b/>
                <w:sz w:val="20"/>
                <w:lang w:val="es-ES"/>
              </w:rPr>
              <w:t>e</w:t>
            </w:r>
            <w:r w:rsidRPr="00490F44">
              <w:rPr>
                <w:rFonts w:ascii="Raleway" w:hAnsi="Raleway"/>
                <w:b/>
                <w:sz w:val="20"/>
                <w:lang w:val="es-ES"/>
              </w:rPr>
              <w:t xml:space="preserve">conómicos de la </w:t>
            </w:r>
            <w:r w:rsidR="00E93037" w:rsidRPr="00490F44">
              <w:rPr>
                <w:rFonts w:ascii="Raleway" w:hAnsi="Raleway"/>
                <w:b/>
                <w:sz w:val="20"/>
                <w:lang w:val="es-ES"/>
              </w:rPr>
              <w:t>a</w:t>
            </w:r>
            <w:r w:rsidRPr="00490F44">
              <w:rPr>
                <w:rFonts w:ascii="Raleway" w:hAnsi="Raleway"/>
                <w:b/>
                <w:sz w:val="20"/>
                <w:lang w:val="es-ES"/>
              </w:rPr>
              <w:t xml:space="preserve">dopción </w:t>
            </w:r>
            <w:r w:rsidR="00E93037" w:rsidRPr="00490F44">
              <w:rPr>
                <w:rFonts w:ascii="Raleway" w:hAnsi="Raleway"/>
                <w:b/>
                <w:sz w:val="20"/>
                <w:lang w:val="es-ES"/>
              </w:rPr>
              <w:t>i</w:t>
            </w:r>
            <w:r w:rsidRPr="00490F44">
              <w:rPr>
                <w:rFonts w:ascii="Raleway" w:hAnsi="Raleway"/>
                <w:b/>
                <w:sz w:val="20"/>
                <w:lang w:val="es-ES"/>
              </w:rPr>
              <w:t xml:space="preserve">nternacional </w:t>
            </w:r>
          </w:p>
        </w:tc>
      </w:tr>
      <w:tr w:rsidR="00647811" w:rsidRPr="008513D4" w14:paraId="473C810F" w14:textId="77777777" w:rsidTr="004466F9">
        <w:trPr>
          <w:trHeight w:val="286"/>
        </w:trPr>
        <w:tc>
          <w:tcPr>
            <w:tcW w:w="1098" w:type="pct"/>
            <w:vAlign w:val="center"/>
          </w:tcPr>
          <w:p w14:paraId="39E6E507" w14:textId="77777777" w:rsidR="00647811" w:rsidRPr="008513D4" w:rsidRDefault="00647811" w:rsidP="00A977A6">
            <w:pPr>
              <w:jc w:val="center"/>
              <w:rPr>
                <w:rFonts w:ascii="Raleway" w:hAnsi="Raleway" w:cstheme="majorBidi"/>
                <w:color w:val="024987" w:themeColor="accent3"/>
                <w:sz w:val="20"/>
                <w:szCs w:val="20"/>
                <w:lang w:val="es-ES"/>
              </w:rPr>
            </w:pPr>
            <w:r w:rsidRPr="00490F44">
              <w:rPr>
                <w:rFonts w:ascii="Raleway" w:hAnsi="Raleway"/>
                <w:color w:val="024987" w:themeColor="accent3"/>
                <w:sz w:val="20"/>
                <w:lang w:val="es-ES"/>
              </w:rPr>
              <w:t>Documento</w:t>
            </w:r>
          </w:p>
        </w:tc>
        <w:tc>
          <w:tcPr>
            <w:tcW w:w="3902" w:type="pct"/>
            <w:vAlign w:val="center"/>
          </w:tcPr>
          <w:p w14:paraId="69ED149B" w14:textId="77777777" w:rsidR="00647811" w:rsidRPr="00830356" w:rsidRDefault="00647811" w:rsidP="00A977A6">
            <w:pPr>
              <w:rPr>
                <w:rFonts w:ascii="Raleway" w:hAnsi="Raleway"/>
                <w:bCs/>
                <w:sz w:val="20"/>
                <w:szCs w:val="20"/>
                <w:lang w:val="es-ES"/>
              </w:rPr>
            </w:pPr>
            <w:r w:rsidRPr="00830356">
              <w:rPr>
                <w:rFonts w:ascii="Raleway" w:hAnsi="Raleway"/>
                <w:bCs/>
                <w:sz w:val="20"/>
                <w:lang w:val="es-ES"/>
              </w:rPr>
              <w:t>n. a.</w:t>
            </w:r>
          </w:p>
        </w:tc>
      </w:tr>
      <w:tr w:rsidR="00647811" w:rsidRPr="00DE7760" w14:paraId="574DB320" w14:textId="77777777" w:rsidTr="004466F9">
        <w:trPr>
          <w:trHeight w:val="550"/>
        </w:trPr>
        <w:tc>
          <w:tcPr>
            <w:tcW w:w="1098" w:type="pct"/>
            <w:vAlign w:val="center"/>
          </w:tcPr>
          <w:p w14:paraId="772FF4DD" w14:textId="77777777" w:rsidR="00647811" w:rsidRPr="008513D4" w:rsidRDefault="00647811" w:rsidP="00A977A6">
            <w:pPr>
              <w:jc w:val="center"/>
              <w:rPr>
                <w:rFonts w:ascii="Raleway" w:hAnsi="Raleway" w:cstheme="majorBidi"/>
                <w:color w:val="024987" w:themeColor="accent3"/>
                <w:sz w:val="20"/>
                <w:szCs w:val="20"/>
                <w:lang w:val="es-ES"/>
              </w:rPr>
            </w:pPr>
            <w:r w:rsidRPr="00490F44">
              <w:rPr>
                <w:rFonts w:ascii="Raleway" w:hAnsi="Raleway"/>
                <w:color w:val="024987" w:themeColor="accent3"/>
                <w:sz w:val="20"/>
                <w:lang w:val="es-ES"/>
              </w:rPr>
              <w:t>Autor</w:t>
            </w:r>
          </w:p>
        </w:tc>
        <w:tc>
          <w:tcPr>
            <w:tcW w:w="3902" w:type="pct"/>
            <w:vAlign w:val="center"/>
          </w:tcPr>
          <w:p w14:paraId="05D1A904" w14:textId="60E504F9" w:rsidR="00647811" w:rsidRPr="008513D4" w:rsidRDefault="00647811" w:rsidP="00A977A6">
            <w:pPr>
              <w:jc w:val="both"/>
              <w:rPr>
                <w:rFonts w:ascii="Raleway" w:hAnsi="Raleway"/>
                <w:color w:val="808080" w:themeColor="background1" w:themeShade="80"/>
                <w:sz w:val="20"/>
                <w:szCs w:val="20"/>
                <w:lang w:val="es-ES"/>
              </w:rPr>
            </w:pPr>
            <w:r w:rsidRPr="00490F44">
              <w:rPr>
                <w:rFonts w:ascii="Raleway" w:hAnsi="Raleway"/>
                <w:sz w:val="20"/>
                <w:lang w:val="es-ES"/>
              </w:rPr>
              <w:t xml:space="preserve">Grupo de Trabajo sobre los Aspectos Económicos de la Adopción Internacional y </w:t>
            </w:r>
            <w:r w:rsidR="008513D4" w:rsidRPr="00490F44">
              <w:rPr>
                <w:rFonts w:ascii="Raleway" w:hAnsi="Raleway"/>
                <w:sz w:val="20"/>
                <w:lang w:val="es-ES"/>
              </w:rPr>
              <w:t>Oficina</w:t>
            </w:r>
            <w:r w:rsidR="008513D4">
              <w:rPr>
                <w:rFonts w:ascii="Raleway" w:hAnsi="Raleway"/>
                <w:sz w:val="20"/>
                <w:lang w:val="es-ES"/>
              </w:rPr>
              <w:t xml:space="preserve"> Permanente</w:t>
            </w:r>
          </w:p>
        </w:tc>
      </w:tr>
      <w:tr w:rsidR="00647811" w:rsidRPr="008513D4" w14:paraId="41A2A87E" w14:textId="77777777" w:rsidTr="004466F9">
        <w:trPr>
          <w:trHeight w:val="421"/>
        </w:trPr>
        <w:tc>
          <w:tcPr>
            <w:tcW w:w="1098" w:type="pct"/>
            <w:vAlign w:val="center"/>
          </w:tcPr>
          <w:p w14:paraId="5ADDC710" w14:textId="77777777" w:rsidR="00647811" w:rsidRPr="008513D4" w:rsidRDefault="00647811" w:rsidP="00A977A6">
            <w:pPr>
              <w:jc w:val="center"/>
              <w:rPr>
                <w:rFonts w:ascii="Raleway" w:hAnsi="Raleway" w:cstheme="majorBidi"/>
                <w:color w:val="024987" w:themeColor="accent3"/>
                <w:sz w:val="20"/>
                <w:szCs w:val="20"/>
                <w:lang w:val="es-ES"/>
              </w:rPr>
            </w:pPr>
            <w:r w:rsidRPr="00490F44">
              <w:rPr>
                <w:rFonts w:ascii="Raleway" w:hAnsi="Raleway"/>
                <w:color w:val="024987" w:themeColor="accent3"/>
                <w:sz w:val="20"/>
                <w:lang w:val="es-ES"/>
              </w:rPr>
              <w:t>Punto de la agenda</w:t>
            </w:r>
          </w:p>
        </w:tc>
        <w:tc>
          <w:tcPr>
            <w:tcW w:w="3902" w:type="pct"/>
            <w:vAlign w:val="center"/>
          </w:tcPr>
          <w:p w14:paraId="092A94FF" w14:textId="77777777" w:rsidR="00647811" w:rsidRPr="008513D4" w:rsidRDefault="00647811" w:rsidP="00A977A6">
            <w:pPr>
              <w:rPr>
                <w:rFonts w:ascii="Raleway" w:hAnsi="Raleway"/>
                <w:sz w:val="20"/>
                <w:szCs w:val="20"/>
                <w:lang w:val="es-ES"/>
              </w:rPr>
            </w:pPr>
            <w:r w:rsidRPr="008513D4">
              <w:rPr>
                <w:rFonts w:ascii="Raleway" w:hAnsi="Raleway"/>
                <w:sz w:val="20"/>
                <w:lang w:val="es-ES"/>
              </w:rPr>
              <w:t>n. a.</w:t>
            </w:r>
          </w:p>
        </w:tc>
      </w:tr>
      <w:tr w:rsidR="00647811" w:rsidRPr="009C597A" w14:paraId="1CECCAF6" w14:textId="77777777" w:rsidTr="004466F9">
        <w:trPr>
          <w:trHeight w:val="360"/>
        </w:trPr>
        <w:tc>
          <w:tcPr>
            <w:tcW w:w="1098" w:type="pct"/>
            <w:vAlign w:val="center"/>
          </w:tcPr>
          <w:p w14:paraId="1826C9E9" w14:textId="77777777" w:rsidR="00647811" w:rsidRPr="008513D4" w:rsidRDefault="00647811" w:rsidP="00A977A6">
            <w:pPr>
              <w:jc w:val="center"/>
              <w:rPr>
                <w:rFonts w:ascii="Raleway" w:hAnsi="Raleway" w:cstheme="majorBidi"/>
                <w:color w:val="024987" w:themeColor="accent3"/>
                <w:sz w:val="20"/>
                <w:szCs w:val="20"/>
                <w:lang w:val="es-ES"/>
              </w:rPr>
            </w:pPr>
            <w:r w:rsidRPr="00490F44">
              <w:rPr>
                <w:rFonts w:ascii="Raleway" w:hAnsi="Raleway"/>
                <w:color w:val="024987" w:themeColor="accent3"/>
                <w:sz w:val="20"/>
                <w:lang w:val="es-ES"/>
              </w:rPr>
              <w:t>Mandatos</w:t>
            </w:r>
          </w:p>
        </w:tc>
        <w:sdt>
          <w:sdtPr>
            <w:rPr>
              <w:rFonts w:ascii="Raleway" w:hAnsi="Raleway"/>
              <w:sz w:val="20"/>
              <w:szCs w:val="20"/>
              <w:lang w:val="es-ES"/>
            </w:rPr>
            <w:alias w:val="Mandato"/>
            <w:tag w:val="Mandate"/>
            <w:id w:val="-530192955"/>
            <w:placeholder>
              <w:docPart w:val="06D4B103DEA149A0BAF2E6624BF97BAE"/>
            </w:placeholder>
          </w:sdtPr>
          <w:sdtEndPr/>
          <w:sdtContent>
            <w:tc>
              <w:tcPr>
                <w:tcW w:w="3902" w:type="pct"/>
                <w:vAlign w:val="center"/>
              </w:tcPr>
              <w:p w14:paraId="231CA4D9" w14:textId="307B6478" w:rsidR="00647811" w:rsidRPr="008513D4" w:rsidRDefault="00647811" w:rsidP="00A977A6">
                <w:pPr>
                  <w:rPr>
                    <w:rFonts w:ascii="Raleway" w:hAnsi="Raleway"/>
                    <w:i/>
                    <w:color w:val="808080"/>
                    <w:sz w:val="20"/>
                    <w:szCs w:val="20"/>
                    <w:lang w:val="es-ES"/>
                  </w:rPr>
                </w:pPr>
                <w:r w:rsidRPr="00490F44">
                  <w:rPr>
                    <w:rFonts w:ascii="Raleway" w:hAnsi="Raleway"/>
                    <w:sz w:val="20"/>
                    <w:lang w:val="es-ES"/>
                  </w:rPr>
                  <w:t>Cy</w:t>
                </w:r>
                <w:r w:rsidR="008513D4" w:rsidRPr="00490F44">
                  <w:rPr>
                    <w:rFonts w:ascii="Raleway" w:hAnsi="Raleway"/>
                    <w:sz w:val="20"/>
                    <w:lang w:val="es-ES"/>
                  </w:rPr>
                  <w:t>D</w:t>
                </w:r>
                <w:r w:rsidRPr="008513D4">
                  <w:rPr>
                    <w:rFonts w:ascii="Raleway" w:hAnsi="Raleway"/>
                    <w:sz w:val="20"/>
                    <w:lang w:val="es-ES"/>
                  </w:rPr>
                  <w:t xml:space="preserve"> N.º 33 del CAGP 2026</w:t>
                </w:r>
              </w:p>
            </w:tc>
          </w:sdtContent>
        </w:sdt>
      </w:tr>
      <w:tr w:rsidR="00647811" w:rsidRPr="00DE7760" w14:paraId="442A4D7E" w14:textId="77777777" w:rsidTr="004466F9">
        <w:trPr>
          <w:trHeight w:val="850"/>
        </w:trPr>
        <w:tc>
          <w:tcPr>
            <w:tcW w:w="1098" w:type="pct"/>
            <w:vAlign w:val="center"/>
          </w:tcPr>
          <w:p w14:paraId="433306B3" w14:textId="77777777" w:rsidR="00647811" w:rsidRPr="008513D4" w:rsidRDefault="00647811" w:rsidP="00A977A6">
            <w:pPr>
              <w:jc w:val="center"/>
              <w:rPr>
                <w:rFonts w:ascii="Raleway" w:hAnsi="Raleway" w:cstheme="majorBidi"/>
                <w:color w:val="024987" w:themeColor="accent3"/>
                <w:sz w:val="20"/>
                <w:szCs w:val="20"/>
                <w:lang w:val="es-ES"/>
              </w:rPr>
            </w:pPr>
            <w:r w:rsidRPr="00490F44">
              <w:rPr>
                <w:rFonts w:ascii="Raleway" w:hAnsi="Raleway"/>
                <w:color w:val="024987" w:themeColor="accent3"/>
                <w:sz w:val="20"/>
                <w:lang w:val="es-ES"/>
              </w:rPr>
              <w:t>Objetivo</w:t>
            </w:r>
          </w:p>
        </w:tc>
        <w:sdt>
          <w:sdtPr>
            <w:rPr>
              <w:szCs w:val="20"/>
              <w:lang w:val="es-ES"/>
            </w:rPr>
            <w:alias w:val="Objetivo"/>
            <w:tag w:val="Objective"/>
            <w:id w:val="-1061101336"/>
            <w:placeholder>
              <w:docPart w:val="54C4A48552C8445D9BEB820EB6D9EE85"/>
            </w:placeholder>
          </w:sdtPr>
          <w:sdtEndPr>
            <w:rPr>
              <w:szCs w:val="22"/>
            </w:rPr>
          </w:sdtEndPr>
          <w:sdtContent>
            <w:tc>
              <w:tcPr>
                <w:tcW w:w="3902" w:type="pct"/>
                <w:vAlign w:val="center"/>
              </w:tcPr>
              <w:sdt>
                <w:sdtPr>
                  <w:rPr>
                    <w:szCs w:val="20"/>
                    <w:lang w:val="es-ES"/>
                  </w:rPr>
                  <w:alias w:val="Mandato"/>
                  <w:tag w:val="Mandate"/>
                  <w:id w:val="925462872"/>
                  <w:placeholder>
                    <w:docPart w:val="34E4AC0A538C4D0AAD0878ADCDDB887B"/>
                  </w:placeholder>
                </w:sdtPr>
                <w:sdtEndPr>
                  <w:rPr>
                    <w:szCs w:val="22"/>
                  </w:rPr>
                </w:sdtEndPr>
                <w:sdtContent>
                  <w:p w14:paraId="5FCC0D5F" w14:textId="1E486A19" w:rsidR="006A6DA5" w:rsidRPr="00215C06" w:rsidRDefault="00647811" w:rsidP="00215C06">
                    <w:pPr>
                      <w:pStyle w:val="ListParagraph"/>
                      <w:numPr>
                        <w:ilvl w:val="0"/>
                        <w:numId w:val="21"/>
                      </w:numPr>
                      <w:spacing w:after="60"/>
                      <w:rPr>
                        <w:rFonts w:ascii="Raleway" w:hAnsi="Raleway"/>
                        <w:sz w:val="20"/>
                        <w:lang w:val="es-ES"/>
                      </w:rPr>
                    </w:pPr>
                    <w:r w:rsidRPr="00215C06">
                      <w:rPr>
                        <w:rFonts w:ascii="Raleway" w:hAnsi="Raleway"/>
                        <w:sz w:val="20"/>
                        <w:lang w:val="es-ES"/>
                      </w:rPr>
                      <w:t>Recabar comentarios de los Miembros y de las Partes contratantes</w:t>
                    </w:r>
                    <w:r w:rsidR="0083610A">
                      <w:rPr>
                        <w:rFonts w:ascii="Raleway" w:hAnsi="Raleway"/>
                        <w:sz w:val="20"/>
                        <w:lang w:val="es-ES"/>
                      </w:rPr>
                      <w:t xml:space="preserve"> (Autoridades </w:t>
                    </w:r>
                    <w:r w:rsidR="00375A36">
                      <w:rPr>
                        <w:rFonts w:ascii="Raleway" w:hAnsi="Raleway"/>
                        <w:sz w:val="20"/>
                        <w:lang w:val="es-ES"/>
                      </w:rPr>
                      <w:t>C</w:t>
                    </w:r>
                    <w:r w:rsidR="0083610A">
                      <w:rPr>
                        <w:rFonts w:ascii="Raleway" w:hAnsi="Raleway"/>
                        <w:sz w:val="20"/>
                        <w:lang w:val="es-ES"/>
                      </w:rPr>
                      <w:t>entrales)</w:t>
                    </w:r>
                    <w:r w:rsidRPr="00215C06">
                      <w:rPr>
                        <w:rFonts w:ascii="Raleway" w:hAnsi="Raleway"/>
                        <w:sz w:val="20"/>
                        <w:lang w:val="es-ES"/>
                      </w:rPr>
                      <w:t xml:space="preserve"> sobre e</w:t>
                    </w:r>
                    <w:r w:rsidR="006A6DA5" w:rsidRPr="00215C06">
                      <w:rPr>
                        <w:rFonts w:ascii="Raleway" w:hAnsi="Raleway"/>
                        <w:sz w:val="20"/>
                        <w:lang w:val="es-ES"/>
                      </w:rPr>
                      <w:t>ste documento.</w:t>
                    </w:r>
                  </w:p>
                  <w:p w14:paraId="7A1FD4A2" w14:textId="25006109" w:rsidR="0050035E" w:rsidRPr="00DE7760" w:rsidRDefault="0050035E" w:rsidP="0050035E">
                    <w:pPr>
                      <w:pStyle w:val="ListParagraph"/>
                      <w:numPr>
                        <w:ilvl w:val="0"/>
                        <w:numId w:val="21"/>
                      </w:numPr>
                      <w:spacing w:after="60"/>
                      <w:rPr>
                        <w:rFonts w:ascii="Raleway" w:hAnsi="Raleway"/>
                        <w:sz w:val="20"/>
                        <w:lang w:val="es-ES"/>
                      </w:rPr>
                    </w:pPr>
                    <w:r w:rsidRPr="00DE7760">
                      <w:rPr>
                        <w:rFonts w:ascii="Raleway" w:hAnsi="Raleway"/>
                        <w:sz w:val="20"/>
                        <w:lang w:val="es-ES"/>
                      </w:rPr>
                      <w:t xml:space="preserve">Los comentarios deben enviarse por escrito, a más tardar el </w:t>
                    </w:r>
                    <w:r w:rsidRPr="00DE7760">
                      <w:rPr>
                        <w:rFonts w:ascii="Raleway" w:hAnsi="Raleway"/>
                        <w:b/>
                        <w:bCs/>
                        <w:sz w:val="20"/>
                        <w:lang w:val="es-ES"/>
                      </w:rPr>
                      <w:t>jueves 5 de noviembre de 2026</w:t>
                    </w:r>
                    <w:r w:rsidRPr="00DE7760">
                      <w:rPr>
                        <w:rFonts w:ascii="Raleway" w:hAnsi="Raleway"/>
                        <w:sz w:val="20"/>
                        <w:lang w:val="es-ES"/>
                      </w:rPr>
                      <w:t xml:space="preserve">, a </w:t>
                    </w:r>
                    <w:hyperlink r:id="rId11" w:history="1">
                      <w:r w:rsidR="00B14A0F" w:rsidRPr="00DE7760">
                        <w:rPr>
                          <w:rStyle w:val="Hyperlink"/>
                          <w:rFonts w:ascii="Raleway" w:hAnsi="Raleway"/>
                          <w:sz w:val="20"/>
                          <w:lang w:val="es-ES"/>
                        </w:rPr>
                        <w:t>secretariat@hcch.net</w:t>
                      </w:r>
                    </w:hyperlink>
                    <w:r w:rsidR="00B14A0F">
                      <w:rPr>
                        <w:rFonts w:ascii="Raleway" w:hAnsi="Raleway"/>
                        <w:sz w:val="20"/>
                        <w:lang w:val="es-ES"/>
                      </w:rPr>
                      <w:t xml:space="preserve"> </w:t>
                    </w:r>
                    <w:r w:rsidRPr="00DE7760">
                      <w:rPr>
                        <w:rFonts w:ascii="Raleway" w:hAnsi="Raleway"/>
                        <w:sz w:val="20"/>
                        <w:lang w:val="es-ES"/>
                      </w:rPr>
                      <w:t xml:space="preserve"> indicando en el asunto del correo electrónico: «Convenio Adopción 1993 - Documentos aspectos financieros [nombre del Estado]»</w:t>
                    </w:r>
                  </w:p>
                  <w:p w14:paraId="193E53BA" w14:textId="79764644" w:rsidR="0050035E" w:rsidRPr="00DE7760" w:rsidRDefault="0050035E" w:rsidP="00892CCC">
                    <w:pPr>
                      <w:pStyle w:val="ListParagraph"/>
                      <w:numPr>
                        <w:ilvl w:val="0"/>
                        <w:numId w:val="21"/>
                      </w:numPr>
                      <w:spacing w:after="60"/>
                      <w:rPr>
                        <w:rFonts w:ascii="Raleway" w:hAnsi="Raleway"/>
                        <w:sz w:val="20"/>
                        <w:lang w:val="es-ES"/>
                      </w:rPr>
                    </w:pPr>
                    <w:r w:rsidRPr="00DE7760">
                      <w:rPr>
                        <w:rFonts w:ascii="Raleway" w:hAnsi="Raleway"/>
                        <w:sz w:val="20"/>
                        <w:lang w:val="es-ES"/>
                      </w:rPr>
                      <w:t>Siempre que sea posible, los comentarios deberán enviarse en formato Word utilizando el control de cambios y, cuando sea necesario, deberán incluir una explicación de los motivos de los cambios propuestos en el comentario.</w:t>
                    </w:r>
                  </w:p>
                  <w:p w14:paraId="3EB87464" w14:textId="43E162F5" w:rsidR="00AE61CF" w:rsidRPr="00B46ABC" w:rsidRDefault="003D4C65" w:rsidP="00215C06">
                    <w:pPr>
                      <w:pStyle w:val="ListParagraph"/>
                      <w:numPr>
                        <w:ilvl w:val="0"/>
                        <w:numId w:val="21"/>
                      </w:numPr>
                      <w:spacing w:after="60"/>
                      <w:rPr>
                        <w:rFonts w:ascii="Raleway" w:hAnsi="Raleway"/>
                        <w:sz w:val="20"/>
                        <w:szCs w:val="20"/>
                        <w:highlight w:val="yellow"/>
                        <w:lang w:val="es-ES"/>
                      </w:rPr>
                    </w:pPr>
                    <w:r w:rsidRPr="00B46ABC">
                      <w:rPr>
                        <w:rFonts w:ascii="Raleway" w:hAnsi="Raleway"/>
                        <w:sz w:val="20"/>
                        <w:szCs w:val="20"/>
                        <w:highlight w:val="yellow"/>
                        <w:lang w:val="es-ES"/>
                      </w:rPr>
                      <w:t xml:space="preserve">En concreto, se invita a los Miembros y a las Partes contratantes a revisar </w:t>
                    </w:r>
                    <w:r w:rsidR="005D2BF0" w:rsidRPr="00B46ABC">
                      <w:rPr>
                        <w:rFonts w:ascii="Raleway" w:hAnsi="Raleway"/>
                        <w:sz w:val="20"/>
                        <w:szCs w:val="20"/>
                        <w:highlight w:val="yellow"/>
                        <w:lang w:val="es-ES"/>
                      </w:rPr>
                      <w:t>los</w:t>
                    </w:r>
                    <w:r w:rsidRPr="00B46ABC">
                      <w:rPr>
                        <w:rFonts w:ascii="Raleway" w:hAnsi="Raleway"/>
                        <w:sz w:val="20"/>
                        <w:szCs w:val="20"/>
                        <w:highlight w:val="yellow"/>
                        <w:lang w:val="es-ES"/>
                      </w:rPr>
                      <w:t xml:space="preserve"> recuadro</w:t>
                    </w:r>
                    <w:r w:rsidR="00076858" w:rsidRPr="00B46ABC">
                      <w:rPr>
                        <w:rFonts w:ascii="Raleway" w:hAnsi="Raleway"/>
                        <w:sz w:val="20"/>
                        <w:szCs w:val="20"/>
                        <w:highlight w:val="yellow"/>
                        <w:lang w:val="es-ES"/>
                      </w:rPr>
                      <w:t>s</w:t>
                    </w:r>
                    <w:r w:rsidRPr="00B46ABC">
                      <w:rPr>
                        <w:rFonts w:ascii="Raleway" w:hAnsi="Raleway"/>
                        <w:sz w:val="20"/>
                        <w:szCs w:val="20"/>
                        <w:highlight w:val="yellow"/>
                        <w:lang w:val="es-ES"/>
                      </w:rPr>
                      <w:t xml:space="preserve"> azul</w:t>
                    </w:r>
                    <w:r w:rsidR="00076858" w:rsidRPr="00B46ABC">
                      <w:rPr>
                        <w:rFonts w:ascii="Raleway" w:hAnsi="Raleway"/>
                        <w:sz w:val="20"/>
                        <w:szCs w:val="20"/>
                        <w:highlight w:val="yellow"/>
                        <w:lang w:val="es-ES"/>
                      </w:rPr>
                      <w:t>es</w:t>
                    </w:r>
                    <w:r w:rsidRPr="00B46ABC">
                      <w:rPr>
                        <w:rFonts w:ascii="Raleway" w:hAnsi="Raleway"/>
                        <w:sz w:val="20"/>
                        <w:szCs w:val="20"/>
                        <w:highlight w:val="yellow"/>
                        <w:lang w:val="es-ES"/>
                      </w:rPr>
                      <w:t xml:space="preserve"> que hagan referencia a su Estado para confirmar </w:t>
                    </w:r>
                    <w:r w:rsidR="005D2BF0" w:rsidRPr="00B46ABC">
                      <w:rPr>
                        <w:rFonts w:ascii="Raleway" w:hAnsi="Raleway"/>
                        <w:sz w:val="20"/>
                        <w:szCs w:val="20"/>
                        <w:highlight w:val="yellow"/>
                        <w:lang w:val="es-ES"/>
                      </w:rPr>
                      <w:t>si son correctos</w:t>
                    </w:r>
                    <w:r w:rsidRPr="00B46ABC">
                      <w:rPr>
                        <w:rFonts w:ascii="Raleway" w:hAnsi="Raleway"/>
                        <w:sz w:val="20"/>
                        <w:szCs w:val="20"/>
                        <w:highlight w:val="yellow"/>
                        <w:lang w:val="es-ES"/>
                      </w:rPr>
                      <w:t xml:space="preserve"> y enviar </w:t>
                    </w:r>
                    <w:r w:rsidR="005D2BF0" w:rsidRPr="00B46ABC">
                      <w:rPr>
                        <w:rFonts w:ascii="Raleway" w:hAnsi="Raleway"/>
                        <w:sz w:val="20"/>
                        <w:szCs w:val="20"/>
                        <w:highlight w:val="yellow"/>
                        <w:lang w:val="es-ES"/>
                      </w:rPr>
                      <w:t>las actualizaciones que procedan</w:t>
                    </w:r>
                    <w:r w:rsidRPr="00B46ABC">
                      <w:rPr>
                        <w:rFonts w:ascii="Raleway" w:hAnsi="Raleway"/>
                        <w:sz w:val="20"/>
                        <w:szCs w:val="20"/>
                        <w:highlight w:val="yellow"/>
                        <w:lang w:val="es-ES"/>
                      </w:rPr>
                      <w:t xml:space="preserve">. </w:t>
                    </w:r>
                  </w:p>
                  <w:p w14:paraId="1794D7DF" w14:textId="49465DD8" w:rsidR="00647811" w:rsidRPr="00215C06" w:rsidRDefault="003D4C65" w:rsidP="00215C06">
                    <w:pPr>
                      <w:pStyle w:val="ListParagraph"/>
                      <w:numPr>
                        <w:ilvl w:val="0"/>
                        <w:numId w:val="21"/>
                      </w:numPr>
                      <w:rPr>
                        <w:rFonts w:ascii="Raleway" w:hAnsi="Raleway"/>
                        <w:sz w:val="20"/>
                        <w:szCs w:val="20"/>
                        <w:lang w:val="es-ES"/>
                      </w:rPr>
                    </w:pPr>
                    <w:r w:rsidRPr="00B46ABC">
                      <w:rPr>
                        <w:rFonts w:ascii="Raleway" w:hAnsi="Raleway"/>
                        <w:sz w:val="20"/>
                        <w:szCs w:val="20"/>
                        <w:highlight w:val="yellow"/>
                        <w:lang w:val="es-ES"/>
                      </w:rPr>
                      <w:t xml:space="preserve">Se anima a los Estados que no figuran </w:t>
                    </w:r>
                    <w:r w:rsidR="001C3FC3" w:rsidRPr="00B46ABC">
                      <w:rPr>
                        <w:rFonts w:ascii="Raleway" w:hAnsi="Raleway"/>
                        <w:sz w:val="20"/>
                        <w:szCs w:val="20"/>
                        <w:highlight w:val="yellow"/>
                        <w:lang w:val="es-ES"/>
                      </w:rPr>
                      <w:t xml:space="preserve">aún </w:t>
                    </w:r>
                    <w:r w:rsidR="00EF6166" w:rsidRPr="00B46ABC">
                      <w:rPr>
                        <w:rFonts w:ascii="Raleway" w:hAnsi="Raleway"/>
                        <w:sz w:val="20"/>
                        <w:szCs w:val="20"/>
                        <w:highlight w:val="yellow"/>
                        <w:lang w:val="es-ES"/>
                      </w:rPr>
                      <w:t>en los recuadros azules</w:t>
                    </w:r>
                    <w:r w:rsidRPr="00B46ABC">
                      <w:rPr>
                        <w:rFonts w:ascii="Raleway" w:hAnsi="Raleway"/>
                        <w:sz w:val="20"/>
                        <w:szCs w:val="20"/>
                        <w:highlight w:val="yellow"/>
                        <w:lang w:val="es-ES"/>
                      </w:rPr>
                      <w:t xml:space="preserve"> a que envíen breves ejemplos de sus prácticas (2-3 líneas como máximo). </w:t>
                    </w:r>
                    <w:r w:rsidR="001C3FC3" w:rsidRPr="00B46ABC">
                      <w:rPr>
                        <w:rFonts w:ascii="Raleway" w:hAnsi="Raleway"/>
                        <w:sz w:val="20"/>
                        <w:szCs w:val="20"/>
                        <w:highlight w:val="yellow"/>
                        <w:lang w:val="es-ES"/>
                      </w:rPr>
                      <w:t>Los</w:t>
                    </w:r>
                    <w:r w:rsidRPr="00B46ABC">
                      <w:rPr>
                        <w:rFonts w:ascii="Raleway" w:hAnsi="Raleway"/>
                        <w:sz w:val="20"/>
                        <w:szCs w:val="20"/>
                        <w:highlight w:val="yellow"/>
                        <w:lang w:val="es-ES"/>
                      </w:rPr>
                      <w:t xml:space="preserve"> ejemplos deben incluir una fuente en línea de acceso público o una referencia al </w:t>
                    </w:r>
                    <w:r w:rsidR="001C3FC3" w:rsidRPr="00B46ABC">
                      <w:rPr>
                        <w:rFonts w:ascii="Raleway" w:hAnsi="Raleway"/>
                        <w:sz w:val="20"/>
                        <w:szCs w:val="20"/>
                        <w:highlight w:val="yellow"/>
                        <w:lang w:val="es-ES"/>
                      </w:rPr>
                      <w:t>Perfil</w:t>
                    </w:r>
                    <w:r w:rsidRPr="00B46ABC">
                      <w:rPr>
                        <w:rFonts w:ascii="Raleway" w:hAnsi="Raleway"/>
                        <w:sz w:val="20"/>
                        <w:szCs w:val="20"/>
                        <w:highlight w:val="yellow"/>
                        <w:lang w:val="es-ES"/>
                      </w:rPr>
                      <w:t xml:space="preserve"> de </w:t>
                    </w:r>
                    <w:r w:rsidR="001C3FC3" w:rsidRPr="00B46ABC">
                      <w:rPr>
                        <w:rFonts w:ascii="Raleway" w:hAnsi="Raleway"/>
                        <w:sz w:val="20"/>
                        <w:szCs w:val="20"/>
                        <w:highlight w:val="yellow"/>
                        <w:lang w:val="es-ES"/>
                      </w:rPr>
                      <w:t xml:space="preserve">País de la HCCH correspondiente a </w:t>
                    </w:r>
                    <w:r w:rsidRPr="00B46ABC">
                      <w:rPr>
                        <w:rFonts w:ascii="Raleway" w:hAnsi="Raleway"/>
                        <w:sz w:val="20"/>
                        <w:szCs w:val="20"/>
                        <w:highlight w:val="yellow"/>
                        <w:lang w:val="es-ES"/>
                      </w:rPr>
                      <w:t xml:space="preserve">su Estado </w:t>
                    </w:r>
                    <w:r w:rsidR="00C506F2" w:rsidRPr="00B46ABC">
                      <w:rPr>
                        <w:rFonts w:ascii="Raleway" w:hAnsi="Raleway"/>
                        <w:sz w:val="20"/>
                        <w:szCs w:val="20"/>
                        <w:highlight w:val="yellow"/>
                        <w:lang w:val="es-ES"/>
                      </w:rPr>
                      <w:t>(</w:t>
                    </w:r>
                    <w:r w:rsidRPr="00B46ABC">
                      <w:rPr>
                        <w:rFonts w:ascii="Raleway" w:hAnsi="Raleway"/>
                        <w:sz w:val="20"/>
                        <w:szCs w:val="20"/>
                        <w:highlight w:val="yellow"/>
                        <w:lang w:val="es-ES"/>
                      </w:rPr>
                      <w:t xml:space="preserve">no se incluirán </w:t>
                    </w:r>
                    <w:r w:rsidR="001C3FC3" w:rsidRPr="00B46ABC">
                      <w:rPr>
                        <w:rFonts w:ascii="Raleway" w:hAnsi="Raleway"/>
                        <w:sz w:val="20"/>
                        <w:szCs w:val="20"/>
                        <w:highlight w:val="yellow"/>
                        <w:lang w:val="es-ES"/>
                      </w:rPr>
                      <w:t xml:space="preserve">los ejemplos </w:t>
                    </w:r>
                    <w:r w:rsidRPr="00B46ABC">
                      <w:rPr>
                        <w:rFonts w:ascii="Raleway" w:hAnsi="Raleway"/>
                        <w:sz w:val="20"/>
                        <w:szCs w:val="20"/>
                        <w:highlight w:val="yellow"/>
                        <w:lang w:val="es-ES"/>
                      </w:rPr>
                      <w:t>sin fuentes verificables</w:t>
                    </w:r>
                    <w:r w:rsidR="00C506F2" w:rsidRPr="00B46ABC">
                      <w:rPr>
                        <w:rFonts w:ascii="Raleway" w:hAnsi="Raleway"/>
                        <w:sz w:val="20"/>
                        <w:szCs w:val="20"/>
                        <w:highlight w:val="yellow"/>
                        <w:lang w:val="es-ES"/>
                      </w:rPr>
                      <w:t>).</w:t>
                    </w:r>
                  </w:p>
                </w:sdtContent>
              </w:sdt>
            </w:tc>
          </w:sdtContent>
        </w:sdt>
      </w:tr>
      <w:tr w:rsidR="00647811" w:rsidRPr="00B92E71" w14:paraId="05FDD222" w14:textId="77777777" w:rsidTr="004466F9">
        <w:trPr>
          <w:trHeight w:val="850"/>
        </w:trPr>
        <w:tc>
          <w:tcPr>
            <w:tcW w:w="1098" w:type="pct"/>
            <w:vAlign w:val="center"/>
          </w:tcPr>
          <w:p w14:paraId="25EBBF8E" w14:textId="77777777" w:rsidR="00647811" w:rsidRPr="008513D4" w:rsidRDefault="00647811" w:rsidP="00A977A6">
            <w:pPr>
              <w:jc w:val="center"/>
              <w:rPr>
                <w:rFonts w:ascii="Raleway" w:hAnsi="Raleway" w:cstheme="majorBidi"/>
                <w:color w:val="024987" w:themeColor="accent3"/>
                <w:sz w:val="20"/>
                <w:szCs w:val="20"/>
                <w:lang w:val="es-ES"/>
              </w:rPr>
            </w:pPr>
            <w:r w:rsidRPr="00490F44">
              <w:rPr>
                <w:rFonts w:ascii="Raleway" w:hAnsi="Raleway"/>
                <w:color w:val="024987" w:themeColor="accent3"/>
                <w:sz w:val="20"/>
                <w:lang w:val="es-ES"/>
              </w:rPr>
              <w:t>Acción requerida</w:t>
            </w:r>
          </w:p>
        </w:tc>
        <w:tc>
          <w:tcPr>
            <w:tcW w:w="3902" w:type="pct"/>
            <w:vAlign w:val="center"/>
          </w:tcPr>
          <w:p w14:paraId="602069D3" w14:textId="1622FD96" w:rsidR="00647811" w:rsidRPr="00490F44" w:rsidRDefault="00647811" w:rsidP="00A977A6">
            <w:pPr>
              <w:ind w:left="2380" w:hanging="2380"/>
              <w:rPr>
                <w:rFonts w:ascii="Raleway" w:hAnsi="Raleway"/>
                <w:sz w:val="20"/>
                <w:szCs w:val="20"/>
                <w:lang w:val="es-ES"/>
              </w:rPr>
            </w:pPr>
            <w:r w:rsidRPr="00490F44">
              <w:rPr>
                <w:rFonts w:ascii="Raleway" w:hAnsi="Raleway"/>
                <w:sz w:val="20"/>
                <w:szCs w:val="20"/>
                <w:lang w:val="es-ES"/>
              </w:rPr>
              <w:t>Decisión</w:t>
            </w:r>
            <w:r w:rsidRPr="00490F44">
              <w:rPr>
                <w:rFonts w:ascii="Raleway" w:hAnsi="Raleway"/>
                <w:sz w:val="20"/>
                <w:szCs w:val="20"/>
                <w:lang w:val="es-ES"/>
              </w:rPr>
              <w:tab/>
            </w:r>
            <w:r w:rsidRPr="00490F44">
              <w:rPr>
                <w:rFonts w:ascii="Segoe UI Symbol" w:hAnsi="Segoe UI Symbol" w:cs="Segoe UI Symbol"/>
                <w:sz w:val="20"/>
                <w:szCs w:val="20"/>
                <w:lang w:val="es-ES"/>
              </w:rPr>
              <w:t>☐</w:t>
            </w:r>
          </w:p>
          <w:p w14:paraId="5688A92E" w14:textId="57672F18" w:rsidR="00647811" w:rsidRPr="00490F44" w:rsidRDefault="00647811" w:rsidP="00A977A6">
            <w:pPr>
              <w:ind w:left="2380" w:hanging="2380"/>
              <w:rPr>
                <w:rFonts w:ascii="Raleway" w:hAnsi="Raleway"/>
                <w:sz w:val="20"/>
                <w:szCs w:val="20"/>
                <w:lang w:val="es-ES"/>
              </w:rPr>
            </w:pPr>
            <w:r w:rsidRPr="00490F44">
              <w:rPr>
                <w:rFonts w:ascii="Raleway" w:hAnsi="Raleway"/>
                <w:sz w:val="20"/>
                <w:szCs w:val="20"/>
                <w:lang w:val="es-ES"/>
              </w:rPr>
              <w:t>Aprobación</w:t>
            </w:r>
            <w:r w:rsidRPr="00490F44">
              <w:rPr>
                <w:rFonts w:ascii="Raleway" w:hAnsi="Raleway"/>
                <w:sz w:val="20"/>
                <w:szCs w:val="20"/>
                <w:lang w:val="es-ES"/>
              </w:rPr>
              <w:tab/>
            </w:r>
            <w:sdt>
              <w:sdtPr>
                <w:rPr>
                  <w:rFonts w:ascii="Raleway" w:hAnsi="Raleway"/>
                  <w:sz w:val="20"/>
                  <w:szCs w:val="20"/>
                  <w:lang w:val="es-ES"/>
                </w:rPr>
                <w:alias w:val="Aprobación"/>
                <w:tag w:val="For Approval"/>
                <w:id w:val="-1796903674"/>
                <w15:appearance w15:val="hidden"/>
                <w14:checkbox>
                  <w14:checked w14:val="0"/>
                  <w14:checkedState w14:val="2612" w14:font="MS Gothic"/>
                  <w14:uncheckedState w14:val="2610" w14:font="MS Gothic"/>
                </w14:checkbox>
              </w:sdtPr>
              <w:sdtEndPr/>
              <w:sdtContent>
                <w:r w:rsidRPr="00490F44">
                  <w:rPr>
                    <w:rFonts w:ascii="Segoe UI Symbol" w:hAnsi="Segoe UI Symbol" w:cs="Segoe UI Symbol"/>
                    <w:sz w:val="20"/>
                    <w:szCs w:val="20"/>
                    <w:lang w:val="es-ES"/>
                  </w:rPr>
                  <w:t>☐</w:t>
                </w:r>
              </w:sdtContent>
            </w:sdt>
          </w:p>
          <w:p w14:paraId="53CF2845" w14:textId="2C869020" w:rsidR="00647811" w:rsidRPr="00490F44" w:rsidRDefault="00647811" w:rsidP="00A977A6">
            <w:pPr>
              <w:ind w:left="2380" w:hanging="2380"/>
              <w:rPr>
                <w:rFonts w:ascii="Raleway" w:hAnsi="Raleway"/>
                <w:sz w:val="20"/>
                <w:szCs w:val="20"/>
                <w:lang w:val="es-ES"/>
              </w:rPr>
            </w:pPr>
            <w:r w:rsidRPr="00490F44">
              <w:rPr>
                <w:rFonts w:ascii="Raleway" w:hAnsi="Raleway"/>
                <w:sz w:val="20"/>
                <w:szCs w:val="20"/>
                <w:lang w:val="es-ES"/>
              </w:rPr>
              <w:t>Discusión</w:t>
            </w:r>
            <w:r w:rsidRPr="00490F44">
              <w:rPr>
                <w:rFonts w:ascii="Raleway" w:hAnsi="Raleway"/>
                <w:sz w:val="20"/>
                <w:szCs w:val="20"/>
                <w:lang w:val="es-ES"/>
              </w:rPr>
              <w:tab/>
            </w:r>
            <w:sdt>
              <w:sdtPr>
                <w:rPr>
                  <w:rFonts w:ascii="Raleway" w:hAnsi="Raleway"/>
                  <w:sz w:val="20"/>
                  <w:szCs w:val="20"/>
                  <w:lang w:val="es-ES"/>
                </w:rPr>
                <w:alias w:val="Aprobación"/>
                <w:tag w:val="For Approval"/>
                <w:id w:val="-545060138"/>
                <w15:appearance w15:val="hidden"/>
                <w14:checkbox>
                  <w14:checked w14:val="0"/>
                  <w14:checkedState w14:val="2612" w14:font="MS Gothic"/>
                  <w14:uncheckedState w14:val="2610" w14:font="MS Gothic"/>
                </w14:checkbox>
              </w:sdtPr>
              <w:sdtEndPr/>
              <w:sdtContent>
                <w:r w:rsidRPr="00490F44">
                  <w:rPr>
                    <w:rFonts w:ascii="Segoe UI Symbol" w:hAnsi="Segoe UI Symbol" w:cs="Segoe UI Symbol"/>
                    <w:sz w:val="20"/>
                    <w:szCs w:val="20"/>
                    <w:lang w:val="es-ES"/>
                  </w:rPr>
                  <w:t>☐</w:t>
                </w:r>
              </w:sdtContent>
            </w:sdt>
          </w:p>
          <w:p w14:paraId="4D48C1BF" w14:textId="35B33263" w:rsidR="00647811" w:rsidRPr="00490F44" w:rsidRDefault="00647811" w:rsidP="00A977A6">
            <w:pPr>
              <w:ind w:left="2380" w:hanging="2380"/>
              <w:rPr>
                <w:rFonts w:ascii="Raleway" w:hAnsi="Raleway"/>
                <w:sz w:val="20"/>
                <w:szCs w:val="20"/>
                <w:lang w:val="es-ES"/>
              </w:rPr>
            </w:pPr>
            <w:r w:rsidRPr="00490F44">
              <w:rPr>
                <w:rFonts w:ascii="Raleway" w:hAnsi="Raleway"/>
                <w:sz w:val="20"/>
                <w:szCs w:val="20"/>
                <w:lang w:val="es-ES"/>
              </w:rPr>
              <w:t>Acción/Finalización</w:t>
            </w:r>
            <w:r w:rsidR="00B92E71">
              <w:rPr>
                <w:rFonts w:ascii="Raleway" w:hAnsi="Raleway"/>
                <w:sz w:val="20"/>
                <w:szCs w:val="20"/>
                <w:lang w:val="es-ES"/>
              </w:rPr>
              <w:t xml:space="preserve">     </w:t>
            </w:r>
            <w:r w:rsidRPr="00490F44">
              <w:rPr>
                <w:rFonts w:ascii="Raleway" w:hAnsi="Raleway"/>
                <w:sz w:val="20"/>
                <w:szCs w:val="20"/>
                <w:lang w:val="es-ES"/>
              </w:rPr>
              <w:t xml:space="preserve"> </w:t>
            </w:r>
            <w:r w:rsidRPr="00490F44">
              <w:rPr>
                <w:rFonts w:ascii="Raleway" w:hAnsi="Raleway"/>
                <w:sz w:val="20"/>
                <w:szCs w:val="20"/>
                <w:lang w:val="es-ES"/>
              </w:rPr>
              <w:tab/>
            </w:r>
            <w:sdt>
              <w:sdtPr>
                <w:rPr>
                  <w:rFonts w:ascii="Raleway" w:hAnsi="Raleway"/>
                  <w:sz w:val="20"/>
                  <w:szCs w:val="20"/>
                  <w:lang w:val="es-ES"/>
                </w:rPr>
                <w:alias w:val="Acción"/>
                <w:tag w:val="For Action"/>
                <w:id w:val="-961644015"/>
                <w15:appearance w15:val="hidden"/>
                <w14:checkbox>
                  <w14:checked w14:val="1"/>
                  <w14:checkedState w14:val="2612" w14:font="MS Gothic"/>
                  <w14:uncheckedState w14:val="2610" w14:font="MS Gothic"/>
                </w14:checkbox>
              </w:sdtPr>
              <w:sdtEndPr/>
              <w:sdtContent>
                <w:r w:rsidRPr="00490F44">
                  <w:rPr>
                    <w:rFonts w:ascii="Segoe UI Symbol" w:hAnsi="Segoe UI Symbol" w:cs="Segoe UI Symbol"/>
                    <w:sz w:val="20"/>
                    <w:szCs w:val="20"/>
                    <w:lang w:val="es-ES"/>
                  </w:rPr>
                  <w:t>☒</w:t>
                </w:r>
              </w:sdtContent>
            </w:sdt>
            <w:r w:rsidRPr="00490F44">
              <w:rPr>
                <w:rFonts w:ascii="Raleway" w:hAnsi="Raleway"/>
                <w:sz w:val="20"/>
                <w:szCs w:val="20"/>
                <w:lang w:val="es-ES"/>
              </w:rPr>
              <w:t xml:space="preserve"> </w:t>
            </w:r>
          </w:p>
          <w:p w14:paraId="7B3D9EB0" w14:textId="161F28DF" w:rsidR="00647811" w:rsidRPr="008513D4" w:rsidRDefault="00647811" w:rsidP="00A977A6">
            <w:pPr>
              <w:ind w:left="2380" w:hanging="2380"/>
              <w:rPr>
                <w:rFonts w:ascii="Raleway" w:hAnsi="Raleway"/>
                <w:sz w:val="20"/>
                <w:szCs w:val="20"/>
                <w:lang w:val="es-ES"/>
              </w:rPr>
            </w:pPr>
            <w:r w:rsidRPr="00490F44">
              <w:rPr>
                <w:rFonts w:ascii="Raleway" w:hAnsi="Raleway"/>
                <w:sz w:val="20"/>
                <w:szCs w:val="20"/>
                <w:lang w:val="es-ES"/>
              </w:rPr>
              <w:t>A título informativo</w:t>
            </w:r>
            <w:r w:rsidR="00B92E71">
              <w:rPr>
                <w:lang w:val="es-ES"/>
              </w:rPr>
              <w:t xml:space="preserve">      </w:t>
            </w:r>
            <w:r w:rsidRPr="008513D4">
              <w:rPr>
                <w:lang w:val="es-ES"/>
              </w:rPr>
              <w:tab/>
            </w:r>
            <w:sdt>
              <w:sdtPr>
                <w:rPr>
                  <w:rFonts w:ascii="Raleway" w:hAnsi="Raleway"/>
                  <w:sz w:val="20"/>
                  <w:szCs w:val="20"/>
                  <w:lang w:val="es-ES"/>
                </w:rPr>
                <w:alias w:val="A título informativo"/>
                <w:tag w:val="For Info"/>
                <w:id w:val="-516312994"/>
                <w15:appearance w15:val="hidden"/>
                <w14:checkbox>
                  <w14:checked w14:val="0"/>
                  <w14:checkedState w14:val="2612" w14:font="MS Gothic"/>
                  <w14:uncheckedState w14:val="2610" w14:font="MS Gothic"/>
                </w14:checkbox>
              </w:sdtPr>
              <w:sdtEndPr/>
              <w:sdtContent>
                <w:r w:rsidRPr="008513D4">
                  <w:rPr>
                    <w:rFonts w:ascii="Segoe UI Symbol" w:eastAsia="MS Gothic" w:hAnsi="Segoe UI Symbol" w:cs="Segoe UI Symbol"/>
                    <w:sz w:val="20"/>
                    <w:szCs w:val="20"/>
                    <w:lang w:val="es-ES"/>
                  </w:rPr>
                  <w:t>☐</w:t>
                </w:r>
              </w:sdtContent>
            </w:sdt>
          </w:p>
        </w:tc>
      </w:tr>
      <w:tr w:rsidR="00647811" w:rsidRPr="008513D4" w14:paraId="3492C4CA" w14:textId="77777777" w:rsidTr="004466F9">
        <w:trPr>
          <w:trHeight w:val="19"/>
        </w:trPr>
        <w:tc>
          <w:tcPr>
            <w:tcW w:w="1098" w:type="pct"/>
            <w:vAlign w:val="center"/>
          </w:tcPr>
          <w:p w14:paraId="75731021" w14:textId="77777777" w:rsidR="00647811" w:rsidRPr="008513D4" w:rsidRDefault="00647811" w:rsidP="00A977A6">
            <w:pPr>
              <w:jc w:val="center"/>
              <w:rPr>
                <w:rFonts w:ascii="Raleway" w:hAnsi="Raleway" w:cstheme="majorBidi"/>
                <w:color w:val="024987" w:themeColor="accent3"/>
                <w:sz w:val="20"/>
                <w:szCs w:val="20"/>
                <w:lang w:val="es-ES"/>
              </w:rPr>
            </w:pPr>
            <w:r w:rsidRPr="00490F44">
              <w:rPr>
                <w:rFonts w:ascii="Raleway" w:hAnsi="Raleway"/>
                <w:color w:val="024987" w:themeColor="accent3"/>
                <w:sz w:val="20"/>
                <w:lang w:val="es-ES"/>
              </w:rPr>
              <w:t>Anexos</w:t>
            </w:r>
          </w:p>
        </w:tc>
        <w:tc>
          <w:tcPr>
            <w:tcW w:w="3902" w:type="pct"/>
            <w:vAlign w:val="center"/>
          </w:tcPr>
          <w:p w14:paraId="5A3EC184" w14:textId="77777777" w:rsidR="00647811" w:rsidRPr="008513D4" w:rsidRDefault="00647811" w:rsidP="00A977A6">
            <w:pPr>
              <w:rPr>
                <w:rFonts w:ascii="Raleway" w:hAnsi="Raleway"/>
                <w:sz w:val="20"/>
                <w:szCs w:val="20"/>
                <w:lang w:val="es-ES"/>
              </w:rPr>
            </w:pPr>
            <w:r w:rsidRPr="008513D4">
              <w:rPr>
                <w:rFonts w:ascii="Raleway" w:hAnsi="Raleway"/>
                <w:sz w:val="20"/>
                <w:lang w:val="es-ES"/>
              </w:rPr>
              <w:t>n. a.</w:t>
            </w:r>
          </w:p>
        </w:tc>
      </w:tr>
      <w:tr w:rsidR="00647811" w:rsidRPr="00DE7760" w14:paraId="4F439DDC" w14:textId="77777777" w:rsidTr="004466F9">
        <w:trPr>
          <w:trHeight w:val="712"/>
        </w:trPr>
        <w:tc>
          <w:tcPr>
            <w:tcW w:w="1098" w:type="pct"/>
            <w:vAlign w:val="center"/>
          </w:tcPr>
          <w:p w14:paraId="7D943912" w14:textId="77777777" w:rsidR="00647811" w:rsidRPr="008513D4" w:rsidRDefault="00647811" w:rsidP="00A977A6">
            <w:pPr>
              <w:jc w:val="center"/>
              <w:rPr>
                <w:rFonts w:ascii="Raleway" w:hAnsi="Raleway" w:cstheme="majorBidi"/>
                <w:color w:val="024987" w:themeColor="accent3"/>
                <w:sz w:val="20"/>
                <w:szCs w:val="20"/>
                <w:lang w:val="es-ES"/>
              </w:rPr>
            </w:pPr>
            <w:r w:rsidRPr="00490F44">
              <w:rPr>
                <w:rFonts w:ascii="Raleway" w:hAnsi="Raleway"/>
                <w:color w:val="024987" w:themeColor="accent3"/>
                <w:sz w:val="20"/>
                <w:lang w:val="es-ES"/>
              </w:rPr>
              <w:t>Documentos relacionados</w:t>
            </w:r>
          </w:p>
        </w:tc>
        <w:tc>
          <w:tcPr>
            <w:tcW w:w="3902" w:type="pct"/>
            <w:vAlign w:val="center"/>
          </w:tcPr>
          <w:p w14:paraId="3A5E5084" w14:textId="77777777" w:rsidR="00647811" w:rsidRPr="008513D4" w:rsidRDefault="00647811" w:rsidP="00A977A6">
            <w:pPr>
              <w:jc w:val="both"/>
              <w:rPr>
                <w:rFonts w:ascii="Raleway" w:hAnsi="Raleway"/>
                <w:sz w:val="20"/>
                <w:szCs w:val="20"/>
                <w:lang w:val="es-ES"/>
              </w:rPr>
            </w:pPr>
            <w:r>
              <w:fldChar w:fldCharType="begin"/>
            </w:r>
            <w:r w:rsidRPr="00DE7760">
              <w:rPr>
                <w:lang w:val="es-ES"/>
              </w:rPr>
              <w:instrText>HYPERLINK "https://www.hcch.net/es/publications-and-studies/details4/?pid=8530&amp;dtid=3"</w:instrText>
            </w:r>
            <w:r>
              <w:fldChar w:fldCharType="separate"/>
            </w:r>
            <w:r w:rsidRPr="00490F44">
              <w:rPr>
                <w:rStyle w:val="Hyperlink"/>
                <w:rFonts w:ascii="Raleway" w:hAnsi="Raleway"/>
                <w:sz w:val="20"/>
                <w:lang w:val="es-ES"/>
              </w:rPr>
              <w:t>Conjunto de Herramientas para Prevenir y Combatir las Prácticas Ilícitas en la Adopción Internacional</w:t>
            </w:r>
            <w:r>
              <w:fldChar w:fldCharType="end"/>
            </w:r>
          </w:p>
        </w:tc>
      </w:tr>
    </w:tbl>
    <w:p w14:paraId="5EF46BCE" w14:textId="6504A4A0" w:rsidR="00647811" w:rsidRPr="008513D4" w:rsidRDefault="00647811" w:rsidP="00647811">
      <w:pPr>
        <w:spacing w:after="160" w:line="276" w:lineRule="auto"/>
        <w:rPr>
          <w:rFonts w:ascii="Raleway" w:eastAsiaTheme="majorEastAsia" w:hAnsi="Raleway" w:cstheme="majorBidi"/>
          <w:b/>
          <w:color w:val="03295A" w:themeColor="accent4"/>
          <w:spacing w:val="10"/>
          <w:kern w:val="28"/>
          <w:sz w:val="19"/>
          <w:szCs w:val="19"/>
          <w:lang w:val="es-ES"/>
        </w:rPr>
      </w:pPr>
      <w:r w:rsidRPr="008513D4">
        <w:rPr>
          <w:lang w:val="es-ES"/>
        </w:rPr>
        <w:br w:type="page"/>
      </w:r>
    </w:p>
    <w:sdt>
      <w:sdtPr>
        <w:rPr>
          <w:rFonts w:asciiTheme="minorHAnsi" w:eastAsia="PMingLiU" w:hAnsiTheme="minorHAnsi" w:cstheme="minorBidi"/>
          <w:bCs w:val="0"/>
          <w:color w:val="auto"/>
          <w:sz w:val="22"/>
          <w:szCs w:val="22"/>
          <w:lang w:val="es-ES"/>
        </w:rPr>
        <w:id w:val="-820961742"/>
        <w:docPartObj>
          <w:docPartGallery w:val="Table of Contents"/>
          <w:docPartUnique/>
        </w:docPartObj>
      </w:sdtPr>
      <w:sdtEndPr>
        <w:rPr>
          <w:b/>
          <w:noProof/>
        </w:rPr>
      </w:sdtEndPr>
      <w:sdtContent>
        <w:p w14:paraId="368DF6ED" w14:textId="7AAABA15" w:rsidR="008E5838" w:rsidRPr="00490F44" w:rsidRDefault="00647811" w:rsidP="00647811">
          <w:pPr>
            <w:pStyle w:val="TOCHeading"/>
            <w:rPr>
              <w:lang w:val="es-ES"/>
            </w:rPr>
          </w:pPr>
          <w:r w:rsidRPr="00AE61CF">
            <w:rPr>
              <w:lang w:val="es-ES"/>
            </w:rPr>
            <w:t>Índice</w:t>
          </w:r>
        </w:p>
        <w:p w14:paraId="7D8426AB" w14:textId="53FED8CA" w:rsidR="00224B34" w:rsidRDefault="008E5838">
          <w:pPr>
            <w:pStyle w:val="TOC1"/>
            <w:rPr>
              <w:rFonts w:asciiTheme="minorHAnsi" w:eastAsiaTheme="minorEastAsia" w:hAnsiTheme="minorHAnsi"/>
              <w:kern w:val="2"/>
              <w:sz w:val="24"/>
              <w:szCs w:val="24"/>
              <w14:ligatures w14:val="standardContextual"/>
            </w:rPr>
          </w:pPr>
          <w:r w:rsidRPr="008513D4">
            <w:rPr>
              <w:lang w:val="es-ES"/>
            </w:rPr>
            <w:fldChar w:fldCharType="begin"/>
          </w:r>
          <w:r w:rsidRPr="008513D4">
            <w:rPr>
              <w:lang w:val="es-ES"/>
            </w:rPr>
            <w:instrText xml:space="preserve"> TOC \o "1-3" \h \z \u </w:instrText>
          </w:r>
          <w:r w:rsidRPr="008513D4">
            <w:rPr>
              <w:lang w:val="es-ES"/>
            </w:rPr>
            <w:fldChar w:fldCharType="separate"/>
          </w:r>
          <w:hyperlink w:anchor="_Toc236066580" w:history="1">
            <w:r w:rsidR="00224B34" w:rsidRPr="008E4FD4">
              <w:rPr>
                <w:rStyle w:val="Hyperlink"/>
                <w:b/>
                <w:lang w:val="es-ES"/>
              </w:rPr>
              <w:t>ABREVIATURAS</w:t>
            </w:r>
            <w:r w:rsidR="00224B34">
              <w:rPr>
                <w:webHidden/>
              </w:rPr>
              <w:tab/>
            </w:r>
            <w:r w:rsidR="00224B34">
              <w:rPr>
                <w:webHidden/>
              </w:rPr>
              <w:fldChar w:fldCharType="begin"/>
            </w:r>
            <w:r w:rsidR="00224B34">
              <w:rPr>
                <w:webHidden/>
              </w:rPr>
              <w:instrText xml:space="preserve"> PAGEREF _Toc236066580 \h </w:instrText>
            </w:r>
            <w:r w:rsidR="00224B34">
              <w:rPr>
                <w:webHidden/>
              </w:rPr>
            </w:r>
            <w:r w:rsidR="00224B34">
              <w:rPr>
                <w:webHidden/>
              </w:rPr>
              <w:fldChar w:fldCharType="separate"/>
            </w:r>
            <w:r w:rsidR="009405BE">
              <w:rPr>
                <w:webHidden/>
              </w:rPr>
              <w:t>5</w:t>
            </w:r>
            <w:r w:rsidR="00224B34">
              <w:rPr>
                <w:webHidden/>
              </w:rPr>
              <w:fldChar w:fldCharType="end"/>
            </w:r>
          </w:hyperlink>
        </w:p>
        <w:p w14:paraId="51CC7178" w14:textId="59AEEC19" w:rsidR="00224B34" w:rsidRDefault="00224B34">
          <w:pPr>
            <w:pStyle w:val="TOC1"/>
            <w:rPr>
              <w:rFonts w:asciiTheme="minorHAnsi" w:eastAsiaTheme="minorEastAsia" w:hAnsiTheme="minorHAnsi"/>
              <w:kern w:val="2"/>
              <w:sz w:val="24"/>
              <w:szCs w:val="24"/>
              <w14:ligatures w14:val="standardContextual"/>
            </w:rPr>
          </w:pPr>
          <w:hyperlink w:anchor="_Toc236066581" w:history="1">
            <w:r w:rsidRPr="008E4FD4">
              <w:rPr>
                <w:rStyle w:val="Hyperlink"/>
                <w:b/>
                <w:lang w:val="es-ES"/>
              </w:rPr>
              <w:t>TERMINOLOGÍA sobre los aspectos económicos de la adopción internacional adoptada por la HCCH</w:t>
            </w:r>
            <w:r>
              <w:rPr>
                <w:webHidden/>
              </w:rPr>
              <w:tab/>
            </w:r>
            <w:r>
              <w:rPr>
                <w:webHidden/>
              </w:rPr>
              <w:fldChar w:fldCharType="begin"/>
            </w:r>
            <w:r>
              <w:rPr>
                <w:webHidden/>
              </w:rPr>
              <w:instrText xml:space="preserve"> PAGEREF _Toc236066581 \h </w:instrText>
            </w:r>
            <w:r>
              <w:rPr>
                <w:webHidden/>
              </w:rPr>
            </w:r>
            <w:r>
              <w:rPr>
                <w:webHidden/>
              </w:rPr>
              <w:fldChar w:fldCharType="separate"/>
            </w:r>
            <w:r w:rsidR="009405BE">
              <w:rPr>
                <w:webHidden/>
              </w:rPr>
              <w:t>6</w:t>
            </w:r>
            <w:r>
              <w:rPr>
                <w:webHidden/>
              </w:rPr>
              <w:fldChar w:fldCharType="end"/>
            </w:r>
          </w:hyperlink>
        </w:p>
        <w:p w14:paraId="2B29F278" w14:textId="3780DE34" w:rsidR="00224B34" w:rsidRDefault="00224B34">
          <w:pPr>
            <w:pStyle w:val="TOC1"/>
            <w:rPr>
              <w:rFonts w:asciiTheme="minorHAnsi" w:eastAsiaTheme="minorEastAsia" w:hAnsiTheme="minorHAnsi"/>
              <w:kern w:val="2"/>
              <w:sz w:val="24"/>
              <w:szCs w:val="24"/>
              <w14:ligatures w14:val="standardContextual"/>
            </w:rPr>
          </w:pPr>
          <w:hyperlink w:anchor="_Toc236066582" w:history="1">
            <w:r w:rsidRPr="008E4FD4">
              <w:rPr>
                <w:rStyle w:val="Hyperlink"/>
                <w:b/>
                <w:lang w:val="es-ES"/>
              </w:rPr>
              <w:t>INTRODUCCIÓN</w:t>
            </w:r>
            <w:r>
              <w:rPr>
                <w:webHidden/>
              </w:rPr>
              <w:tab/>
            </w:r>
            <w:r>
              <w:rPr>
                <w:webHidden/>
              </w:rPr>
              <w:fldChar w:fldCharType="begin"/>
            </w:r>
            <w:r>
              <w:rPr>
                <w:webHidden/>
              </w:rPr>
              <w:instrText xml:space="preserve"> PAGEREF _Toc236066582 \h </w:instrText>
            </w:r>
            <w:r>
              <w:rPr>
                <w:webHidden/>
              </w:rPr>
            </w:r>
            <w:r>
              <w:rPr>
                <w:webHidden/>
              </w:rPr>
              <w:fldChar w:fldCharType="separate"/>
            </w:r>
            <w:r w:rsidR="009405BE">
              <w:rPr>
                <w:webHidden/>
              </w:rPr>
              <w:t>8</w:t>
            </w:r>
            <w:r>
              <w:rPr>
                <w:webHidden/>
              </w:rPr>
              <w:fldChar w:fldCharType="end"/>
            </w:r>
          </w:hyperlink>
        </w:p>
        <w:p w14:paraId="0347B253" w14:textId="592328C6" w:rsidR="00224B34" w:rsidRDefault="00224B34">
          <w:pPr>
            <w:pStyle w:val="TOC2"/>
            <w:tabs>
              <w:tab w:val="right" w:leader="dot" w:pos="9016"/>
            </w:tabs>
            <w:rPr>
              <w:rFonts w:eastAsiaTheme="minorEastAsia"/>
              <w:noProof/>
              <w:kern w:val="2"/>
              <w:sz w:val="24"/>
              <w:szCs w:val="24"/>
              <w14:ligatures w14:val="standardContextual"/>
            </w:rPr>
          </w:pPr>
          <w:hyperlink w:anchor="_Toc236066583" w:history="1">
            <w:r w:rsidRPr="008E4FD4">
              <w:rPr>
                <w:rStyle w:val="Hyperlink"/>
                <w:noProof/>
                <w:lang w:val="es-ES"/>
              </w:rPr>
              <w:t>Antecedentes</w:t>
            </w:r>
            <w:r>
              <w:rPr>
                <w:noProof/>
                <w:webHidden/>
              </w:rPr>
              <w:tab/>
            </w:r>
            <w:r>
              <w:rPr>
                <w:noProof/>
                <w:webHidden/>
              </w:rPr>
              <w:fldChar w:fldCharType="begin"/>
            </w:r>
            <w:r>
              <w:rPr>
                <w:noProof/>
                <w:webHidden/>
              </w:rPr>
              <w:instrText xml:space="preserve"> PAGEREF _Toc236066583 \h </w:instrText>
            </w:r>
            <w:r>
              <w:rPr>
                <w:noProof/>
                <w:webHidden/>
              </w:rPr>
            </w:r>
            <w:r>
              <w:rPr>
                <w:noProof/>
                <w:webHidden/>
              </w:rPr>
              <w:fldChar w:fldCharType="separate"/>
            </w:r>
            <w:r w:rsidR="009405BE">
              <w:rPr>
                <w:noProof/>
                <w:webHidden/>
              </w:rPr>
              <w:t>8</w:t>
            </w:r>
            <w:r>
              <w:rPr>
                <w:noProof/>
                <w:webHidden/>
              </w:rPr>
              <w:fldChar w:fldCharType="end"/>
            </w:r>
          </w:hyperlink>
        </w:p>
        <w:p w14:paraId="7090CDA0" w14:textId="55DA3633" w:rsidR="00224B34" w:rsidRDefault="00224B34">
          <w:pPr>
            <w:pStyle w:val="TOC2"/>
            <w:tabs>
              <w:tab w:val="right" w:leader="dot" w:pos="9016"/>
            </w:tabs>
            <w:rPr>
              <w:rFonts w:eastAsiaTheme="minorEastAsia"/>
              <w:noProof/>
              <w:kern w:val="2"/>
              <w:sz w:val="24"/>
              <w:szCs w:val="24"/>
              <w14:ligatures w14:val="standardContextual"/>
            </w:rPr>
          </w:pPr>
          <w:hyperlink w:anchor="_Toc236066584" w:history="1">
            <w:r w:rsidRPr="008E4FD4">
              <w:rPr>
                <w:rStyle w:val="Hyperlink"/>
                <w:noProof/>
                <w:lang w:val="es-ES"/>
              </w:rPr>
              <w:t>El trabajo de la HCCH en este ámbito</w:t>
            </w:r>
            <w:r>
              <w:rPr>
                <w:noProof/>
                <w:webHidden/>
              </w:rPr>
              <w:tab/>
            </w:r>
            <w:r>
              <w:rPr>
                <w:noProof/>
                <w:webHidden/>
              </w:rPr>
              <w:fldChar w:fldCharType="begin"/>
            </w:r>
            <w:r>
              <w:rPr>
                <w:noProof/>
                <w:webHidden/>
              </w:rPr>
              <w:instrText xml:space="preserve"> PAGEREF _Toc236066584 \h </w:instrText>
            </w:r>
            <w:r>
              <w:rPr>
                <w:noProof/>
                <w:webHidden/>
              </w:rPr>
            </w:r>
            <w:r>
              <w:rPr>
                <w:noProof/>
                <w:webHidden/>
              </w:rPr>
              <w:fldChar w:fldCharType="separate"/>
            </w:r>
            <w:r w:rsidR="009405BE">
              <w:rPr>
                <w:noProof/>
                <w:webHidden/>
              </w:rPr>
              <w:t>9</w:t>
            </w:r>
            <w:r>
              <w:rPr>
                <w:noProof/>
                <w:webHidden/>
              </w:rPr>
              <w:fldChar w:fldCharType="end"/>
            </w:r>
          </w:hyperlink>
        </w:p>
        <w:p w14:paraId="7E2D6B29" w14:textId="608E4E7C" w:rsidR="00224B34" w:rsidRDefault="00224B34">
          <w:pPr>
            <w:pStyle w:val="TOC2"/>
            <w:tabs>
              <w:tab w:val="right" w:leader="dot" w:pos="9016"/>
            </w:tabs>
            <w:rPr>
              <w:rFonts w:eastAsiaTheme="minorEastAsia"/>
              <w:noProof/>
              <w:kern w:val="2"/>
              <w:sz w:val="24"/>
              <w:szCs w:val="24"/>
              <w14:ligatures w14:val="standardContextual"/>
            </w:rPr>
          </w:pPr>
          <w:hyperlink w:anchor="_Toc236066585" w:history="1">
            <w:r w:rsidRPr="008E4FD4">
              <w:rPr>
                <w:rStyle w:val="Hyperlink"/>
                <w:noProof/>
                <w:lang w:val="es-ES"/>
              </w:rPr>
              <w:t>Objetivos</w:t>
            </w:r>
            <w:r>
              <w:rPr>
                <w:noProof/>
                <w:webHidden/>
              </w:rPr>
              <w:tab/>
            </w:r>
            <w:r>
              <w:rPr>
                <w:noProof/>
                <w:webHidden/>
              </w:rPr>
              <w:fldChar w:fldCharType="begin"/>
            </w:r>
            <w:r>
              <w:rPr>
                <w:noProof/>
                <w:webHidden/>
              </w:rPr>
              <w:instrText xml:space="preserve"> PAGEREF _Toc236066585 \h </w:instrText>
            </w:r>
            <w:r>
              <w:rPr>
                <w:noProof/>
                <w:webHidden/>
              </w:rPr>
            </w:r>
            <w:r>
              <w:rPr>
                <w:noProof/>
                <w:webHidden/>
              </w:rPr>
              <w:fldChar w:fldCharType="separate"/>
            </w:r>
            <w:r w:rsidR="009405BE">
              <w:rPr>
                <w:noProof/>
                <w:webHidden/>
              </w:rPr>
              <w:t>10</w:t>
            </w:r>
            <w:r>
              <w:rPr>
                <w:noProof/>
                <w:webHidden/>
              </w:rPr>
              <w:fldChar w:fldCharType="end"/>
            </w:r>
          </w:hyperlink>
        </w:p>
        <w:p w14:paraId="2F74F45D" w14:textId="2F1B0945" w:rsidR="00224B34" w:rsidRDefault="00224B34">
          <w:pPr>
            <w:pStyle w:val="TOC1"/>
            <w:rPr>
              <w:rFonts w:asciiTheme="minorHAnsi" w:eastAsiaTheme="minorEastAsia" w:hAnsiTheme="minorHAnsi"/>
              <w:kern w:val="2"/>
              <w:sz w:val="24"/>
              <w:szCs w:val="24"/>
              <w14:ligatures w14:val="standardContextual"/>
            </w:rPr>
          </w:pPr>
          <w:hyperlink w:anchor="_Toc236066586" w:history="1">
            <w:r w:rsidRPr="008E4FD4">
              <w:rPr>
                <w:rStyle w:val="Hyperlink"/>
                <w:b/>
                <w:lang w:val="es-ES"/>
              </w:rPr>
              <w:t>1.</w:t>
            </w:r>
            <w:r>
              <w:rPr>
                <w:rFonts w:asciiTheme="minorHAnsi" w:eastAsiaTheme="minorEastAsia" w:hAnsiTheme="minorHAnsi"/>
                <w:kern w:val="2"/>
                <w:sz w:val="24"/>
                <w:szCs w:val="24"/>
                <w14:ligatures w14:val="standardContextual"/>
              </w:rPr>
              <w:tab/>
            </w:r>
            <w:r w:rsidRPr="008E4FD4">
              <w:rPr>
                <w:rStyle w:val="Hyperlink"/>
                <w:b/>
                <w:lang w:val="es-ES"/>
              </w:rPr>
              <w:t>MARCO LEGAL Y NORMAS INTERNACIONALES</w:t>
            </w:r>
            <w:r>
              <w:rPr>
                <w:webHidden/>
              </w:rPr>
              <w:tab/>
            </w:r>
            <w:r>
              <w:rPr>
                <w:webHidden/>
              </w:rPr>
              <w:fldChar w:fldCharType="begin"/>
            </w:r>
            <w:r>
              <w:rPr>
                <w:webHidden/>
              </w:rPr>
              <w:instrText xml:space="preserve"> PAGEREF _Toc236066586 \h </w:instrText>
            </w:r>
            <w:r>
              <w:rPr>
                <w:webHidden/>
              </w:rPr>
            </w:r>
            <w:r>
              <w:rPr>
                <w:webHidden/>
              </w:rPr>
              <w:fldChar w:fldCharType="separate"/>
            </w:r>
            <w:r w:rsidR="009405BE">
              <w:rPr>
                <w:webHidden/>
              </w:rPr>
              <w:t>12</w:t>
            </w:r>
            <w:r>
              <w:rPr>
                <w:webHidden/>
              </w:rPr>
              <w:fldChar w:fldCharType="end"/>
            </w:r>
          </w:hyperlink>
        </w:p>
        <w:p w14:paraId="34CF5FFD" w14:textId="0FA20037" w:rsidR="00224B34" w:rsidRDefault="00224B34">
          <w:pPr>
            <w:pStyle w:val="TOC2"/>
            <w:tabs>
              <w:tab w:val="left" w:pos="960"/>
              <w:tab w:val="right" w:leader="dot" w:pos="9016"/>
            </w:tabs>
            <w:rPr>
              <w:rFonts w:eastAsiaTheme="minorEastAsia"/>
              <w:noProof/>
              <w:kern w:val="2"/>
              <w:sz w:val="24"/>
              <w:szCs w:val="24"/>
              <w14:ligatures w14:val="standardContextual"/>
            </w:rPr>
          </w:pPr>
          <w:hyperlink w:anchor="_Toc236066587" w:history="1">
            <w:r w:rsidRPr="008E4FD4">
              <w:rPr>
                <w:rStyle w:val="Hyperlink"/>
                <w:noProof/>
                <w:lang w:val="es-ES"/>
              </w:rPr>
              <w:t>1.1.</w:t>
            </w:r>
            <w:r>
              <w:rPr>
                <w:rFonts w:eastAsiaTheme="minorEastAsia"/>
                <w:noProof/>
                <w:kern w:val="2"/>
                <w:sz w:val="24"/>
                <w:szCs w:val="24"/>
                <w14:ligatures w14:val="standardContextual"/>
              </w:rPr>
              <w:tab/>
            </w:r>
            <w:r w:rsidRPr="008E4FD4">
              <w:rPr>
                <w:rStyle w:val="Hyperlink"/>
                <w:noProof/>
                <w:lang w:val="es-ES"/>
              </w:rPr>
              <w:t>La CDN y su Protocolo facultativo relativo a la venta de niños de 2000</w:t>
            </w:r>
            <w:r>
              <w:rPr>
                <w:noProof/>
                <w:webHidden/>
              </w:rPr>
              <w:tab/>
            </w:r>
            <w:r>
              <w:rPr>
                <w:noProof/>
                <w:webHidden/>
              </w:rPr>
              <w:fldChar w:fldCharType="begin"/>
            </w:r>
            <w:r>
              <w:rPr>
                <w:noProof/>
                <w:webHidden/>
              </w:rPr>
              <w:instrText xml:space="preserve"> PAGEREF _Toc236066587 \h </w:instrText>
            </w:r>
            <w:r>
              <w:rPr>
                <w:noProof/>
                <w:webHidden/>
              </w:rPr>
            </w:r>
            <w:r>
              <w:rPr>
                <w:noProof/>
                <w:webHidden/>
              </w:rPr>
              <w:fldChar w:fldCharType="separate"/>
            </w:r>
            <w:r w:rsidR="009405BE">
              <w:rPr>
                <w:noProof/>
                <w:webHidden/>
              </w:rPr>
              <w:t>12</w:t>
            </w:r>
            <w:r>
              <w:rPr>
                <w:noProof/>
                <w:webHidden/>
              </w:rPr>
              <w:fldChar w:fldCharType="end"/>
            </w:r>
          </w:hyperlink>
        </w:p>
        <w:p w14:paraId="12A23C56" w14:textId="00D5B8E6" w:rsidR="00224B34" w:rsidRDefault="00224B34">
          <w:pPr>
            <w:pStyle w:val="TOC2"/>
            <w:tabs>
              <w:tab w:val="left" w:pos="960"/>
              <w:tab w:val="right" w:leader="dot" w:pos="9016"/>
            </w:tabs>
            <w:rPr>
              <w:rFonts w:eastAsiaTheme="minorEastAsia"/>
              <w:noProof/>
              <w:kern w:val="2"/>
              <w:sz w:val="24"/>
              <w:szCs w:val="24"/>
              <w14:ligatures w14:val="standardContextual"/>
            </w:rPr>
          </w:pPr>
          <w:hyperlink w:anchor="_Toc236066588" w:history="1">
            <w:r w:rsidRPr="008E4FD4">
              <w:rPr>
                <w:rStyle w:val="Hyperlink"/>
                <w:noProof/>
                <w:lang w:val="es-ES"/>
              </w:rPr>
              <w:t>1.2.</w:t>
            </w:r>
            <w:r>
              <w:rPr>
                <w:rFonts w:eastAsiaTheme="minorEastAsia"/>
                <w:noProof/>
                <w:kern w:val="2"/>
                <w:sz w:val="24"/>
                <w:szCs w:val="24"/>
                <w14:ligatures w14:val="standardContextual"/>
              </w:rPr>
              <w:tab/>
            </w:r>
            <w:r w:rsidRPr="008E4FD4">
              <w:rPr>
                <w:rStyle w:val="Hyperlink"/>
                <w:noProof/>
                <w:lang w:val="es-ES"/>
              </w:rPr>
              <w:t>El Convenio sobre Adopción de 1993</w:t>
            </w:r>
            <w:r>
              <w:rPr>
                <w:noProof/>
                <w:webHidden/>
              </w:rPr>
              <w:tab/>
            </w:r>
            <w:r>
              <w:rPr>
                <w:noProof/>
                <w:webHidden/>
              </w:rPr>
              <w:fldChar w:fldCharType="begin"/>
            </w:r>
            <w:r>
              <w:rPr>
                <w:noProof/>
                <w:webHidden/>
              </w:rPr>
              <w:instrText xml:space="preserve"> PAGEREF _Toc236066588 \h </w:instrText>
            </w:r>
            <w:r>
              <w:rPr>
                <w:noProof/>
                <w:webHidden/>
              </w:rPr>
            </w:r>
            <w:r>
              <w:rPr>
                <w:noProof/>
                <w:webHidden/>
              </w:rPr>
              <w:fldChar w:fldCharType="separate"/>
            </w:r>
            <w:r w:rsidR="009405BE">
              <w:rPr>
                <w:noProof/>
                <w:webHidden/>
              </w:rPr>
              <w:t>12</w:t>
            </w:r>
            <w:r>
              <w:rPr>
                <w:noProof/>
                <w:webHidden/>
              </w:rPr>
              <w:fldChar w:fldCharType="end"/>
            </w:r>
          </w:hyperlink>
        </w:p>
        <w:p w14:paraId="74F17765" w14:textId="4EE9FFAE" w:rsidR="00224B34" w:rsidRDefault="00224B34">
          <w:pPr>
            <w:pStyle w:val="TOC2"/>
            <w:tabs>
              <w:tab w:val="left" w:pos="960"/>
              <w:tab w:val="right" w:leader="dot" w:pos="9016"/>
            </w:tabs>
            <w:rPr>
              <w:rFonts w:eastAsiaTheme="minorEastAsia"/>
              <w:noProof/>
              <w:kern w:val="2"/>
              <w:sz w:val="24"/>
              <w:szCs w:val="24"/>
              <w14:ligatures w14:val="standardContextual"/>
            </w:rPr>
          </w:pPr>
          <w:hyperlink w:anchor="_Toc236066589" w:history="1">
            <w:r w:rsidRPr="008E4FD4">
              <w:rPr>
                <w:rStyle w:val="Hyperlink"/>
                <w:noProof/>
                <w:lang w:val="es-ES"/>
              </w:rPr>
              <w:t>1.3.</w:t>
            </w:r>
            <w:r>
              <w:rPr>
                <w:rFonts w:eastAsiaTheme="minorEastAsia"/>
                <w:noProof/>
                <w:kern w:val="2"/>
                <w:sz w:val="24"/>
                <w:szCs w:val="24"/>
                <w14:ligatures w14:val="standardContextual"/>
              </w:rPr>
              <w:tab/>
            </w:r>
            <w:r w:rsidRPr="008E4FD4">
              <w:rPr>
                <w:rStyle w:val="Hyperlink"/>
                <w:noProof/>
                <w:lang w:val="es-ES"/>
              </w:rPr>
              <w:t>Comisión Especial sobre el funcionamiento práctico del Convenio sobre Adopción de 1993</w:t>
            </w:r>
            <w:r>
              <w:rPr>
                <w:noProof/>
                <w:webHidden/>
              </w:rPr>
              <w:tab/>
            </w:r>
            <w:r>
              <w:rPr>
                <w:noProof/>
                <w:webHidden/>
              </w:rPr>
              <w:tab/>
            </w:r>
            <w:r>
              <w:rPr>
                <w:noProof/>
                <w:webHidden/>
              </w:rPr>
              <w:fldChar w:fldCharType="begin"/>
            </w:r>
            <w:r>
              <w:rPr>
                <w:noProof/>
                <w:webHidden/>
              </w:rPr>
              <w:instrText xml:space="preserve"> PAGEREF _Toc236066589 \h </w:instrText>
            </w:r>
            <w:r>
              <w:rPr>
                <w:noProof/>
                <w:webHidden/>
              </w:rPr>
            </w:r>
            <w:r>
              <w:rPr>
                <w:noProof/>
                <w:webHidden/>
              </w:rPr>
              <w:fldChar w:fldCharType="separate"/>
            </w:r>
            <w:r w:rsidR="009405BE">
              <w:rPr>
                <w:noProof/>
                <w:webHidden/>
              </w:rPr>
              <w:t>13</w:t>
            </w:r>
            <w:r>
              <w:rPr>
                <w:noProof/>
                <w:webHidden/>
              </w:rPr>
              <w:fldChar w:fldCharType="end"/>
            </w:r>
          </w:hyperlink>
        </w:p>
        <w:p w14:paraId="6E7E5AD2" w14:textId="79718EE9" w:rsidR="00224B34" w:rsidRDefault="00224B34">
          <w:pPr>
            <w:pStyle w:val="TOC2"/>
            <w:tabs>
              <w:tab w:val="left" w:pos="960"/>
              <w:tab w:val="right" w:leader="dot" w:pos="9016"/>
            </w:tabs>
            <w:rPr>
              <w:rFonts w:eastAsiaTheme="minorEastAsia"/>
              <w:noProof/>
              <w:kern w:val="2"/>
              <w:sz w:val="24"/>
              <w:szCs w:val="24"/>
              <w14:ligatures w14:val="standardContextual"/>
            </w:rPr>
          </w:pPr>
          <w:hyperlink w:anchor="_Toc236066590" w:history="1">
            <w:r w:rsidRPr="008E4FD4">
              <w:rPr>
                <w:rStyle w:val="Hyperlink"/>
                <w:noProof/>
                <w:lang w:val="es-ES"/>
              </w:rPr>
              <w:t>1.4.</w:t>
            </w:r>
            <w:r>
              <w:rPr>
                <w:rFonts w:eastAsiaTheme="minorEastAsia"/>
                <w:noProof/>
                <w:kern w:val="2"/>
                <w:sz w:val="24"/>
                <w:szCs w:val="24"/>
                <w14:ligatures w14:val="standardContextual"/>
              </w:rPr>
              <w:tab/>
            </w:r>
            <w:r w:rsidRPr="008E4FD4">
              <w:rPr>
                <w:rStyle w:val="Hyperlink"/>
                <w:noProof/>
                <w:lang w:val="es-ES"/>
              </w:rPr>
              <w:t>Publicaciones de la HCCH</w:t>
            </w:r>
            <w:r>
              <w:rPr>
                <w:noProof/>
                <w:webHidden/>
              </w:rPr>
              <w:tab/>
            </w:r>
            <w:r>
              <w:rPr>
                <w:noProof/>
                <w:webHidden/>
              </w:rPr>
              <w:fldChar w:fldCharType="begin"/>
            </w:r>
            <w:r>
              <w:rPr>
                <w:noProof/>
                <w:webHidden/>
              </w:rPr>
              <w:instrText xml:space="preserve"> PAGEREF _Toc236066590 \h </w:instrText>
            </w:r>
            <w:r>
              <w:rPr>
                <w:noProof/>
                <w:webHidden/>
              </w:rPr>
            </w:r>
            <w:r>
              <w:rPr>
                <w:noProof/>
                <w:webHidden/>
              </w:rPr>
              <w:fldChar w:fldCharType="separate"/>
            </w:r>
            <w:r w:rsidR="009405BE">
              <w:rPr>
                <w:noProof/>
                <w:webHidden/>
              </w:rPr>
              <w:t>15</w:t>
            </w:r>
            <w:r>
              <w:rPr>
                <w:noProof/>
                <w:webHidden/>
              </w:rPr>
              <w:fldChar w:fldCharType="end"/>
            </w:r>
          </w:hyperlink>
        </w:p>
        <w:p w14:paraId="006F1152" w14:textId="16C29E00" w:rsidR="00224B34" w:rsidRDefault="00224B34">
          <w:pPr>
            <w:pStyle w:val="TOC2"/>
            <w:tabs>
              <w:tab w:val="left" w:pos="960"/>
              <w:tab w:val="right" w:leader="dot" w:pos="9016"/>
            </w:tabs>
            <w:rPr>
              <w:rFonts w:eastAsiaTheme="minorEastAsia"/>
              <w:noProof/>
              <w:kern w:val="2"/>
              <w:sz w:val="24"/>
              <w:szCs w:val="24"/>
              <w14:ligatures w14:val="standardContextual"/>
            </w:rPr>
          </w:pPr>
          <w:hyperlink w:anchor="_Toc236066591" w:history="1">
            <w:r w:rsidRPr="008E4FD4">
              <w:rPr>
                <w:rStyle w:val="Hyperlink"/>
                <w:noProof/>
                <w:lang w:val="es-ES"/>
              </w:rPr>
              <w:t>1.5.</w:t>
            </w:r>
            <w:r>
              <w:rPr>
                <w:rFonts w:eastAsiaTheme="minorEastAsia"/>
                <w:noProof/>
                <w:kern w:val="2"/>
                <w:sz w:val="24"/>
                <w:szCs w:val="24"/>
                <w14:ligatures w14:val="standardContextual"/>
              </w:rPr>
              <w:tab/>
            </w:r>
            <w:r w:rsidRPr="008E4FD4">
              <w:rPr>
                <w:rStyle w:val="Hyperlink"/>
                <w:noProof/>
                <w:lang w:val="es-ES"/>
              </w:rPr>
              <w:t>Otras normas y directrices internacionales</w:t>
            </w:r>
            <w:r>
              <w:rPr>
                <w:noProof/>
                <w:webHidden/>
              </w:rPr>
              <w:tab/>
            </w:r>
            <w:r>
              <w:rPr>
                <w:noProof/>
                <w:webHidden/>
              </w:rPr>
              <w:fldChar w:fldCharType="begin"/>
            </w:r>
            <w:r>
              <w:rPr>
                <w:noProof/>
                <w:webHidden/>
              </w:rPr>
              <w:instrText xml:space="preserve"> PAGEREF _Toc236066591 \h </w:instrText>
            </w:r>
            <w:r>
              <w:rPr>
                <w:noProof/>
                <w:webHidden/>
              </w:rPr>
            </w:r>
            <w:r>
              <w:rPr>
                <w:noProof/>
                <w:webHidden/>
              </w:rPr>
              <w:fldChar w:fldCharType="separate"/>
            </w:r>
            <w:r w:rsidR="009405BE">
              <w:rPr>
                <w:noProof/>
                <w:webHidden/>
              </w:rPr>
              <w:t>15</w:t>
            </w:r>
            <w:r>
              <w:rPr>
                <w:noProof/>
                <w:webHidden/>
              </w:rPr>
              <w:fldChar w:fldCharType="end"/>
            </w:r>
          </w:hyperlink>
        </w:p>
        <w:p w14:paraId="3FF820F9" w14:textId="17743AD2" w:rsidR="00224B34" w:rsidRDefault="00224B34">
          <w:pPr>
            <w:pStyle w:val="TOC1"/>
            <w:rPr>
              <w:rFonts w:asciiTheme="minorHAnsi" w:eastAsiaTheme="minorEastAsia" w:hAnsiTheme="minorHAnsi"/>
              <w:kern w:val="2"/>
              <w:sz w:val="24"/>
              <w:szCs w:val="24"/>
              <w14:ligatures w14:val="standardContextual"/>
            </w:rPr>
          </w:pPr>
          <w:hyperlink w:anchor="_Toc236066592" w:history="1">
            <w:r w:rsidRPr="008E4FD4">
              <w:rPr>
                <w:rStyle w:val="Hyperlink"/>
                <w:b/>
                <w:lang w:val="es-ES"/>
              </w:rPr>
              <w:t>2.</w:t>
            </w:r>
            <w:r>
              <w:rPr>
                <w:rFonts w:asciiTheme="minorHAnsi" w:eastAsiaTheme="minorEastAsia" w:hAnsiTheme="minorHAnsi"/>
                <w:kern w:val="2"/>
                <w:sz w:val="24"/>
                <w:szCs w:val="24"/>
                <w14:ligatures w14:val="standardContextual"/>
              </w:rPr>
              <w:tab/>
            </w:r>
            <w:r w:rsidRPr="008E4FD4">
              <w:rPr>
                <w:rStyle w:val="Hyperlink"/>
                <w:b/>
                <w:lang w:val="es-ES"/>
              </w:rPr>
              <w:t>LAS VÍCTIMAS DE LOS ABUSOS ECONÓMICOS</w:t>
            </w:r>
            <w:r>
              <w:rPr>
                <w:webHidden/>
              </w:rPr>
              <w:tab/>
            </w:r>
            <w:r>
              <w:rPr>
                <w:webHidden/>
              </w:rPr>
              <w:fldChar w:fldCharType="begin"/>
            </w:r>
            <w:r>
              <w:rPr>
                <w:webHidden/>
              </w:rPr>
              <w:instrText xml:space="preserve"> PAGEREF _Toc236066592 \h </w:instrText>
            </w:r>
            <w:r>
              <w:rPr>
                <w:webHidden/>
              </w:rPr>
            </w:r>
            <w:r>
              <w:rPr>
                <w:webHidden/>
              </w:rPr>
              <w:fldChar w:fldCharType="separate"/>
            </w:r>
            <w:r w:rsidR="009405BE">
              <w:rPr>
                <w:webHidden/>
              </w:rPr>
              <w:t>16</w:t>
            </w:r>
            <w:r>
              <w:rPr>
                <w:webHidden/>
              </w:rPr>
              <w:fldChar w:fldCharType="end"/>
            </w:r>
          </w:hyperlink>
        </w:p>
        <w:p w14:paraId="2D15D46A" w14:textId="40AFF757" w:rsidR="00224B34" w:rsidRDefault="00224B34">
          <w:pPr>
            <w:pStyle w:val="TOC2"/>
            <w:tabs>
              <w:tab w:val="left" w:pos="960"/>
              <w:tab w:val="right" w:leader="dot" w:pos="9016"/>
            </w:tabs>
            <w:rPr>
              <w:rFonts w:eastAsiaTheme="minorEastAsia"/>
              <w:noProof/>
              <w:kern w:val="2"/>
              <w:sz w:val="24"/>
              <w:szCs w:val="24"/>
              <w14:ligatures w14:val="standardContextual"/>
            </w:rPr>
          </w:pPr>
          <w:hyperlink w:anchor="_Toc236066593" w:history="1">
            <w:r w:rsidRPr="008E4FD4">
              <w:rPr>
                <w:rStyle w:val="Hyperlink"/>
                <w:noProof/>
                <w:lang w:val="es-ES"/>
              </w:rPr>
              <w:t>2.1.</w:t>
            </w:r>
            <w:r>
              <w:rPr>
                <w:rFonts w:eastAsiaTheme="minorEastAsia"/>
                <w:noProof/>
                <w:kern w:val="2"/>
                <w:sz w:val="24"/>
                <w:szCs w:val="24"/>
                <w14:ligatures w14:val="standardContextual"/>
              </w:rPr>
              <w:tab/>
            </w:r>
            <w:r w:rsidRPr="008E4FD4">
              <w:rPr>
                <w:rStyle w:val="Hyperlink"/>
                <w:noProof/>
                <w:lang w:val="es-ES"/>
              </w:rPr>
              <w:t>Niños adoptables y adoptados</w:t>
            </w:r>
            <w:r>
              <w:rPr>
                <w:noProof/>
                <w:webHidden/>
              </w:rPr>
              <w:tab/>
            </w:r>
            <w:r>
              <w:rPr>
                <w:noProof/>
                <w:webHidden/>
              </w:rPr>
              <w:fldChar w:fldCharType="begin"/>
            </w:r>
            <w:r>
              <w:rPr>
                <w:noProof/>
                <w:webHidden/>
              </w:rPr>
              <w:instrText xml:space="preserve"> PAGEREF _Toc236066593 \h </w:instrText>
            </w:r>
            <w:r>
              <w:rPr>
                <w:noProof/>
                <w:webHidden/>
              </w:rPr>
            </w:r>
            <w:r>
              <w:rPr>
                <w:noProof/>
                <w:webHidden/>
              </w:rPr>
              <w:fldChar w:fldCharType="separate"/>
            </w:r>
            <w:r w:rsidR="009405BE">
              <w:rPr>
                <w:noProof/>
                <w:webHidden/>
              </w:rPr>
              <w:t>16</w:t>
            </w:r>
            <w:r>
              <w:rPr>
                <w:noProof/>
                <w:webHidden/>
              </w:rPr>
              <w:fldChar w:fldCharType="end"/>
            </w:r>
          </w:hyperlink>
        </w:p>
        <w:p w14:paraId="3982B149" w14:textId="011A5812" w:rsidR="00224B34" w:rsidRDefault="00224B34">
          <w:pPr>
            <w:pStyle w:val="TOC2"/>
            <w:tabs>
              <w:tab w:val="left" w:pos="960"/>
              <w:tab w:val="right" w:leader="dot" w:pos="9016"/>
            </w:tabs>
            <w:rPr>
              <w:rFonts w:eastAsiaTheme="minorEastAsia"/>
              <w:noProof/>
              <w:kern w:val="2"/>
              <w:sz w:val="24"/>
              <w:szCs w:val="24"/>
              <w14:ligatures w14:val="standardContextual"/>
            </w:rPr>
          </w:pPr>
          <w:hyperlink w:anchor="_Toc236066594" w:history="1">
            <w:r w:rsidRPr="008E4FD4">
              <w:rPr>
                <w:rStyle w:val="Hyperlink"/>
                <w:noProof/>
                <w:lang w:val="es-ES"/>
              </w:rPr>
              <w:t>2.2.</w:t>
            </w:r>
            <w:r>
              <w:rPr>
                <w:rFonts w:eastAsiaTheme="minorEastAsia"/>
                <w:noProof/>
                <w:kern w:val="2"/>
                <w:sz w:val="24"/>
                <w:szCs w:val="24"/>
                <w14:ligatures w14:val="standardContextual"/>
              </w:rPr>
              <w:tab/>
            </w:r>
            <w:r w:rsidRPr="008E4FD4">
              <w:rPr>
                <w:rStyle w:val="Hyperlink"/>
                <w:noProof/>
                <w:lang w:val="es-ES"/>
              </w:rPr>
              <w:t>Padres biológicos</w:t>
            </w:r>
            <w:r>
              <w:rPr>
                <w:noProof/>
                <w:webHidden/>
              </w:rPr>
              <w:tab/>
            </w:r>
            <w:r>
              <w:rPr>
                <w:noProof/>
                <w:webHidden/>
              </w:rPr>
              <w:fldChar w:fldCharType="begin"/>
            </w:r>
            <w:r>
              <w:rPr>
                <w:noProof/>
                <w:webHidden/>
              </w:rPr>
              <w:instrText xml:space="preserve"> PAGEREF _Toc236066594 \h </w:instrText>
            </w:r>
            <w:r>
              <w:rPr>
                <w:noProof/>
                <w:webHidden/>
              </w:rPr>
            </w:r>
            <w:r>
              <w:rPr>
                <w:noProof/>
                <w:webHidden/>
              </w:rPr>
              <w:fldChar w:fldCharType="separate"/>
            </w:r>
            <w:r w:rsidR="009405BE">
              <w:rPr>
                <w:noProof/>
                <w:webHidden/>
              </w:rPr>
              <w:t>16</w:t>
            </w:r>
            <w:r>
              <w:rPr>
                <w:noProof/>
                <w:webHidden/>
              </w:rPr>
              <w:fldChar w:fldCharType="end"/>
            </w:r>
          </w:hyperlink>
        </w:p>
        <w:p w14:paraId="65D821FF" w14:textId="2195D561" w:rsidR="00224B34" w:rsidRDefault="00224B34">
          <w:pPr>
            <w:pStyle w:val="TOC2"/>
            <w:tabs>
              <w:tab w:val="left" w:pos="960"/>
              <w:tab w:val="right" w:leader="dot" w:pos="9016"/>
            </w:tabs>
            <w:rPr>
              <w:rFonts w:eastAsiaTheme="minorEastAsia"/>
              <w:noProof/>
              <w:kern w:val="2"/>
              <w:sz w:val="24"/>
              <w:szCs w:val="24"/>
              <w14:ligatures w14:val="standardContextual"/>
            </w:rPr>
          </w:pPr>
          <w:hyperlink w:anchor="_Toc236066595" w:history="1">
            <w:r w:rsidRPr="008E4FD4">
              <w:rPr>
                <w:rStyle w:val="Hyperlink"/>
                <w:noProof/>
                <w:lang w:val="es-ES"/>
              </w:rPr>
              <w:t>2.3.</w:t>
            </w:r>
            <w:r>
              <w:rPr>
                <w:rFonts w:eastAsiaTheme="minorEastAsia"/>
                <w:noProof/>
                <w:kern w:val="2"/>
                <w:sz w:val="24"/>
                <w:szCs w:val="24"/>
                <w14:ligatures w14:val="standardContextual"/>
              </w:rPr>
              <w:tab/>
            </w:r>
            <w:r w:rsidRPr="008E4FD4">
              <w:rPr>
                <w:rStyle w:val="Hyperlink"/>
                <w:noProof/>
                <w:lang w:val="es-ES"/>
              </w:rPr>
              <w:t>Futuros padres adoptivos (FPA) y padres adoptivos</w:t>
            </w:r>
            <w:r>
              <w:rPr>
                <w:noProof/>
                <w:webHidden/>
              </w:rPr>
              <w:tab/>
            </w:r>
            <w:r>
              <w:rPr>
                <w:noProof/>
                <w:webHidden/>
              </w:rPr>
              <w:fldChar w:fldCharType="begin"/>
            </w:r>
            <w:r>
              <w:rPr>
                <w:noProof/>
                <w:webHidden/>
              </w:rPr>
              <w:instrText xml:space="preserve"> PAGEREF _Toc236066595 \h </w:instrText>
            </w:r>
            <w:r>
              <w:rPr>
                <w:noProof/>
                <w:webHidden/>
              </w:rPr>
            </w:r>
            <w:r>
              <w:rPr>
                <w:noProof/>
                <w:webHidden/>
              </w:rPr>
              <w:fldChar w:fldCharType="separate"/>
            </w:r>
            <w:r w:rsidR="009405BE">
              <w:rPr>
                <w:noProof/>
                <w:webHidden/>
              </w:rPr>
              <w:t>17</w:t>
            </w:r>
            <w:r>
              <w:rPr>
                <w:noProof/>
                <w:webHidden/>
              </w:rPr>
              <w:fldChar w:fldCharType="end"/>
            </w:r>
          </w:hyperlink>
        </w:p>
        <w:p w14:paraId="2F9D23BB" w14:textId="710BBDA5" w:rsidR="00224B34" w:rsidRDefault="00224B34">
          <w:pPr>
            <w:pStyle w:val="TOC2"/>
            <w:tabs>
              <w:tab w:val="left" w:pos="960"/>
              <w:tab w:val="right" w:leader="dot" w:pos="9016"/>
            </w:tabs>
            <w:rPr>
              <w:rFonts w:eastAsiaTheme="minorEastAsia"/>
              <w:noProof/>
              <w:kern w:val="2"/>
              <w:sz w:val="24"/>
              <w:szCs w:val="24"/>
              <w14:ligatures w14:val="standardContextual"/>
            </w:rPr>
          </w:pPr>
          <w:hyperlink w:anchor="_Toc236066596" w:history="1">
            <w:r w:rsidRPr="008E4FD4">
              <w:rPr>
                <w:rStyle w:val="Hyperlink"/>
                <w:noProof/>
                <w:lang w:val="es-ES"/>
              </w:rPr>
              <w:t>2.4.</w:t>
            </w:r>
            <w:r>
              <w:rPr>
                <w:rFonts w:eastAsiaTheme="minorEastAsia"/>
                <w:noProof/>
                <w:kern w:val="2"/>
                <w:sz w:val="24"/>
                <w:szCs w:val="24"/>
                <w14:ligatures w14:val="standardContextual"/>
              </w:rPr>
              <w:tab/>
            </w:r>
            <w:r w:rsidRPr="008E4FD4">
              <w:rPr>
                <w:rStyle w:val="Hyperlink"/>
                <w:noProof/>
                <w:lang w:val="es-ES"/>
              </w:rPr>
              <w:t>Reputación y legitimidad de la adopción internacional como solución de acogimiento alternativo</w:t>
            </w:r>
            <w:r>
              <w:rPr>
                <w:noProof/>
                <w:webHidden/>
              </w:rPr>
              <w:tab/>
            </w:r>
            <w:r>
              <w:rPr>
                <w:noProof/>
                <w:webHidden/>
              </w:rPr>
              <w:fldChar w:fldCharType="begin"/>
            </w:r>
            <w:r>
              <w:rPr>
                <w:noProof/>
                <w:webHidden/>
              </w:rPr>
              <w:instrText xml:space="preserve"> PAGEREF _Toc236066596 \h </w:instrText>
            </w:r>
            <w:r>
              <w:rPr>
                <w:noProof/>
                <w:webHidden/>
              </w:rPr>
            </w:r>
            <w:r>
              <w:rPr>
                <w:noProof/>
                <w:webHidden/>
              </w:rPr>
              <w:fldChar w:fldCharType="separate"/>
            </w:r>
            <w:r w:rsidR="009405BE">
              <w:rPr>
                <w:noProof/>
                <w:webHidden/>
              </w:rPr>
              <w:t>18</w:t>
            </w:r>
            <w:r>
              <w:rPr>
                <w:noProof/>
                <w:webHidden/>
              </w:rPr>
              <w:fldChar w:fldCharType="end"/>
            </w:r>
          </w:hyperlink>
        </w:p>
        <w:p w14:paraId="3A708C95" w14:textId="5CD23E59" w:rsidR="00224B34" w:rsidRDefault="00224B34">
          <w:pPr>
            <w:pStyle w:val="TOC1"/>
            <w:rPr>
              <w:rFonts w:asciiTheme="minorHAnsi" w:eastAsiaTheme="minorEastAsia" w:hAnsiTheme="minorHAnsi"/>
              <w:kern w:val="2"/>
              <w:sz w:val="24"/>
              <w:szCs w:val="24"/>
              <w14:ligatures w14:val="standardContextual"/>
            </w:rPr>
          </w:pPr>
          <w:hyperlink w:anchor="_Toc236066597" w:history="1">
            <w:r w:rsidRPr="008E4FD4">
              <w:rPr>
                <w:rStyle w:val="Hyperlink"/>
                <w:b/>
                <w:lang w:val="es-ES"/>
              </w:rPr>
              <w:t>3.</w:t>
            </w:r>
            <w:r>
              <w:rPr>
                <w:rFonts w:asciiTheme="minorHAnsi" w:eastAsiaTheme="minorEastAsia" w:hAnsiTheme="minorHAnsi"/>
                <w:kern w:val="2"/>
                <w:sz w:val="24"/>
                <w:szCs w:val="24"/>
                <w14:ligatures w14:val="standardContextual"/>
              </w:rPr>
              <w:tab/>
            </w:r>
            <w:r w:rsidRPr="008E4FD4">
              <w:rPr>
                <w:rStyle w:val="Hyperlink"/>
                <w:b/>
                <w:lang w:val="es-ES"/>
              </w:rPr>
              <w:t>LOS DIVERSOS AUTORES DE LOS ABUSOS</w:t>
            </w:r>
            <w:r>
              <w:rPr>
                <w:webHidden/>
              </w:rPr>
              <w:tab/>
            </w:r>
            <w:r>
              <w:rPr>
                <w:webHidden/>
              </w:rPr>
              <w:fldChar w:fldCharType="begin"/>
            </w:r>
            <w:r>
              <w:rPr>
                <w:webHidden/>
              </w:rPr>
              <w:instrText xml:space="preserve"> PAGEREF _Toc236066597 \h </w:instrText>
            </w:r>
            <w:r>
              <w:rPr>
                <w:webHidden/>
              </w:rPr>
            </w:r>
            <w:r>
              <w:rPr>
                <w:webHidden/>
              </w:rPr>
              <w:fldChar w:fldCharType="separate"/>
            </w:r>
            <w:r w:rsidR="009405BE">
              <w:rPr>
                <w:webHidden/>
              </w:rPr>
              <w:t>19</w:t>
            </w:r>
            <w:r>
              <w:rPr>
                <w:webHidden/>
              </w:rPr>
              <w:fldChar w:fldCharType="end"/>
            </w:r>
          </w:hyperlink>
        </w:p>
        <w:p w14:paraId="0ACE0D32" w14:textId="5ABE6345" w:rsidR="00224B34" w:rsidRDefault="00224B34">
          <w:pPr>
            <w:pStyle w:val="TOC1"/>
            <w:rPr>
              <w:rFonts w:asciiTheme="minorHAnsi" w:eastAsiaTheme="minorEastAsia" w:hAnsiTheme="minorHAnsi"/>
              <w:kern w:val="2"/>
              <w:sz w:val="24"/>
              <w:szCs w:val="24"/>
              <w14:ligatures w14:val="standardContextual"/>
            </w:rPr>
          </w:pPr>
          <w:hyperlink w:anchor="_Toc236066598" w:history="1">
            <w:r w:rsidRPr="008E4FD4">
              <w:rPr>
                <w:rStyle w:val="Hyperlink"/>
                <w:b/>
                <w:lang w:val="es-ES"/>
              </w:rPr>
              <w:t>4.</w:t>
            </w:r>
            <w:r>
              <w:rPr>
                <w:rFonts w:asciiTheme="minorHAnsi" w:eastAsiaTheme="minorEastAsia" w:hAnsiTheme="minorHAnsi"/>
                <w:kern w:val="2"/>
                <w:sz w:val="24"/>
                <w:szCs w:val="24"/>
                <w14:ligatures w14:val="standardContextual"/>
              </w:rPr>
              <w:tab/>
            </w:r>
            <w:r w:rsidRPr="008E4FD4">
              <w:rPr>
                <w:rStyle w:val="Hyperlink"/>
                <w:b/>
                <w:lang w:val="es-ES"/>
              </w:rPr>
              <w:t>DESAFÍOS EN EL CONTEXTO MUNDIAL</w:t>
            </w:r>
            <w:r>
              <w:rPr>
                <w:webHidden/>
              </w:rPr>
              <w:tab/>
            </w:r>
            <w:r>
              <w:rPr>
                <w:webHidden/>
              </w:rPr>
              <w:fldChar w:fldCharType="begin"/>
            </w:r>
            <w:r>
              <w:rPr>
                <w:webHidden/>
              </w:rPr>
              <w:instrText xml:space="preserve"> PAGEREF _Toc236066598 \h </w:instrText>
            </w:r>
            <w:r>
              <w:rPr>
                <w:webHidden/>
              </w:rPr>
            </w:r>
            <w:r>
              <w:rPr>
                <w:webHidden/>
              </w:rPr>
              <w:fldChar w:fldCharType="separate"/>
            </w:r>
            <w:r w:rsidR="009405BE">
              <w:rPr>
                <w:webHidden/>
              </w:rPr>
              <w:t>21</w:t>
            </w:r>
            <w:r>
              <w:rPr>
                <w:webHidden/>
              </w:rPr>
              <w:fldChar w:fldCharType="end"/>
            </w:r>
          </w:hyperlink>
        </w:p>
        <w:p w14:paraId="1DDCDB35" w14:textId="094E8F57" w:rsidR="00224B34" w:rsidRDefault="00224B34">
          <w:pPr>
            <w:pStyle w:val="TOC2"/>
            <w:tabs>
              <w:tab w:val="left" w:pos="960"/>
              <w:tab w:val="right" w:leader="dot" w:pos="9016"/>
            </w:tabs>
            <w:rPr>
              <w:rFonts w:eastAsiaTheme="minorEastAsia"/>
              <w:noProof/>
              <w:kern w:val="2"/>
              <w:sz w:val="24"/>
              <w:szCs w:val="24"/>
              <w14:ligatures w14:val="standardContextual"/>
            </w:rPr>
          </w:pPr>
          <w:hyperlink w:anchor="_Toc236066599" w:history="1">
            <w:r w:rsidRPr="008E4FD4">
              <w:rPr>
                <w:rStyle w:val="Hyperlink"/>
                <w:noProof/>
                <w:lang w:val="es-ES"/>
              </w:rPr>
              <w:t>4.1.</w:t>
            </w:r>
            <w:r>
              <w:rPr>
                <w:rFonts w:eastAsiaTheme="minorEastAsia"/>
                <w:noProof/>
                <w:kern w:val="2"/>
                <w:sz w:val="24"/>
                <w:szCs w:val="24"/>
                <w14:ligatures w14:val="standardContextual"/>
              </w:rPr>
              <w:tab/>
            </w:r>
            <w:r w:rsidRPr="008E4FD4">
              <w:rPr>
                <w:rStyle w:val="Hyperlink"/>
                <w:noProof/>
                <w:lang w:val="es-ES"/>
              </w:rPr>
              <w:t>El desequilibrio general de la riqueza</w:t>
            </w:r>
            <w:r>
              <w:rPr>
                <w:noProof/>
                <w:webHidden/>
              </w:rPr>
              <w:tab/>
            </w:r>
            <w:r>
              <w:rPr>
                <w:noProof/>
                <w:webHidden/>
              </w:rPr>
              <w:fldChar w:fldCharType="begin"/>
            </w:r>
            <w:r>
              <w:rPr>
                <w:noProof/>
                <w:webHidden/>
              </w:rPr>
              <w:instrText xml:space="preserve"> PAGEREF _Toc236066599 \h </w:instrText>
            </w:r>
            <w:r>
              <w:rPr>
                <w:noProof/>
                <w:webHidden/>
              </w:rPr>
            </w:r>
            <w:r>
              <w:rPr>
                <w:noProof/>
                <w:webHidden/>
              </w:rPr>
              <w:fldChar w:fldCharType="separate"/>
            </w:r>
            <w:r w:rsidR="009405BE">
              <w:rPr>
                <w:noProof/>
                <w:webHidden/>
              </w:rPr>
              <w:t>21</w:t>
            </w:r>
            <w:r>
              <w:rPr>
                <w:noProof/>
                <w:webHidden/>
              </w:rPr>
              <w:fldChar w:fldCharType="end"/>
            </w:r>
          </w:hyperlink>
        </w:p>
        <w:p w14:paraId="3CD241E4" w14:textId="628C4CAC" w:rsidR="00224B34" w:rsidRDefault="00224B34">
          <w:pPr>
            <w:pStyle w:val="TOC2"/>
            <w:tabs>
              <w:tab w:val="left" w:pos="960"/>
              <w:tab w:val="right" w:leader="dot" w:pos="9016"/>
            </w:tabs>
            <w:rPr>
              <w:rFonts w:eastAsiaTheme="minorEastAsia"/>
              <w:noProof/>
              <w:kern w:val="2"/>
              <w:sz w:val="24"/>
              <w:szCs w:val="24"/>
              <w14:ligatures w14:val="standardContextual"/>
            </w:rPr>
          </w:pPr>
          <w:hyperlink w:anchor="_Toc236066600" w:history="1">
            <w:r w:rsidRPr="008E4FD4">
              <w:rPr>
                <w:rStyle w:val="Hyperlink"/>
                <w:noProof/>
                <w:lang w:val="es-ES"/>
              </w:rPr>
              <w:t>4.2.</w:t>
            </w:r>
            <w:r>
              <w:rPr>
                <w:rFonts w:eastAsiaTheme="minorEastAsia"/>
                <w:noProof/>
                <w:kern w:val="2"/>
                <w:sz w:val="24"/>
                <w:szCs w:val="24"/>
                <w14:ligatures w14:val="standardContextual"/>
              </w:rPr>
              <w:tab/>
            </w:r>
            <w:r w:rsidRPr="008E4FD4">
              <w:rPr>
                <w:rStyle w:val="Hyperlink"/>
                <w:noProof/>
                <w:lang w:val="es-ES"/>
              </w:rPr>
              <w:t>Presiones y competencia para encontrar niños</w:t>
            </w:r>
            <w:r>
              <w:rPr>
                <w:noProof/>
                <w:webHidden/>
              </w:rPr>
              <w:tab/>
            </w:r>
            <w:r>
              <w:rPr>
                <w:noProof/>
                <w:webHidden/>
              </w:rPr>
              <w:fldChar w:fldCharType="begin"/>
            </w:r>
            <w:r>
              <w:rPr>
                <w:noProof/>
                <w:webHidden/>
              </w:rPr>
              <w:instrText xml:space="preserve"> PAGEREF _Toc236066600 \h </w:instrText>
            </w:r>
            <w:r>
              <w:rPr>
                <w:noProof/>
                <w:webHidden/>
              </w:rPr>
            </w:r>
            <w:r>
              <w:rPr>
                <w:noProof/>
                <w:webHidden/>
              </w:rPr>
              <w:fldChar w:fldCharType="separate"/>
            </w:r>
            <w:r w:rsidR="009405BE">
              <w:rPr>
                <w:noProof/>
                <w:webHidden/>
              </w:rPr>
              <w:t>21</w:t>
            </w:r>
            <w:r>
              <w:rPr>
                <w:noProof/>
                <w:webHidden/>
              </w:rPr>
              <w:fldChar w:fldCharType="end"/>
            </w:r>
          </w:hyperlink>
        </w:p>
        <w:p w14:paraId="6936A629" w14:textId="6AADAF73" w:rsidR="00224B34" w:rsidRDefault="00224B34">
          <w:pPr>
            <w:pStyle w:val="TOC2"/>
            <w:tabs>
              <w:tab w:val="left" w:pos="960"/>
              <w:tab w:val="right" w:leader="dot" w:pos="9016"/>
            </w:tabs>
            <w:rPr>
              <w:rFonts w:eastAsiaTheme="minorEastAsia"/>
              <w:noProof/>
              <w:kern w:val="2"/>
              <w:sz w:val="24"/>
              <w:szCs w:val="24"/>
              <w14:ligatures w14:val="standardContextual"/>
            </w:rPr>
          </w:pPr>
          <w:hyperlink w:anchor="_Toc236066601" w:history="1">
            <w:r w:rsidRPr="008E4FD4">
              <w:rPr>
                <w:rStyle w:val="Hyperlink"/>
                <w:noProof/>
                <w:lang w:val="es-ES"/>
              </w:rPr>
              <w:t>4.3.</w:t>
            </w:r>
            <w:r>
              <w:rPr>
                <w:rFonts w:eastAsiaTheme="minorEastAsia"/>
                <w:noProof/>
                <w:kern w:val="2"/>
                <w:sz w:val="24"/>
                <w:szCs w:val="24"/>
                <w14:ligatures w14:val="standardContextual"/>
              </w:rPr>
              <w:tab/>
            </w:r>
            <w:r w:rsidRPr="008E4FD4">
              <w:rPr>
                <w:rStyle w:val="Hyperlink"/>
                <w:noProof/>
                <w:lang w:val="es-ES"/>
              </w:rPr>
              <w:t>Falta de voluntad política y obstáculos públicos que impiden la eliminación de la especulación</w:t>
            </w:r>
            <w:r>
              <w:rPr>
                <w:noProof/>
                <w:webHidden/>
              </w:rPr>
              <w:tab/>
            </w:r>
            <w:r>
              <w:rPr>
                <w:noProof/>
                <w:webHidden/>
              </w:rPr>
              <w:fldChar w:fldCharType="begin"/>
            </w:r>
            <w:r>
              <w:rPr>
                <w:noProof/>
                <w:webHidden/>
              </w:rPr>
              <w:instrText xml:space="preserve"> PAGEREF _Toc236066601 \h </w:instrText>
            </w:r>
            <w:r>
              <w:rPr>
                <w:noProof/>
                <w:webHidden/>
              </w:rPr>
            </w:r>
            <w:r>
              <w:rPr>
                <w:noProof/>
                <w:webHidden/>
              </w:rPr>
              <w:fldChar w:fldCharType="separate"/>
            </w:r>
            <w:r w:rsidR="009405BE">
              <w:rPr>
                <w:noProof/>
                <w:webHidden/>
              </w:rPr>
              <w:t>22</w:t>
            </w:r>
            <w:r>
              <w:rPr>
                <w:noProof/>
                <w:webHidden/>
              </w:rPr>
              <w:fldChar w:fldCharType="end"/>
            </w:r>
          </w:hyperlink>
        </w:p>
        <w:p w14:paraId="70916708" w14:textId="1466BFC3" w:rsidR="00224B34" w:rsidRDefault="00224B34">
          <w:pPr>
            <w:pStyle w:val="TOC2"/>
            <w:tabs>
              <w:tab w:val="left" w:pos="960"/>
              <w:tab w:val="right" w:leader="dot" w:pos="9016"/>
            </w:tabs>
            <w:rPr>
              <w:rFonts w:eastAsiaTheme="minorEastAsia"/>
              <w:noProof/>
              <w:kern w:val="2"/>
              <w:sz w:val="24"/>
              <w:szCs w:val="24"/>
              <w14:ligatures w14:val="standardContextual"/>
            </w:rPr>
          </w:pPr>
          <w:hyperlink w:anchor="_Toc236066602" w:history="1">
            <w:r w:rsidRPr="008E4FD4">
              <w:rPr>
                <w:rStyle w:val="Hyperlink"/>
                <w:noProof/>
                <w:lang w:val="es-ES"/>
              </w:rPr>
              <w:t>4.4.</w:t>
            </w:r>
            <w:r>
              <w:rPr>
                <w:rFonts w:eastAsiaTheme="minorEastAsia"/>
                <w:noProof/>
                <w:kern w:val="2"/>
                <w:sz w:val="24"/>
                <w:szCs w:val="24"/>
                <w14:ligatures w14:val="standardContextual"/>
              </w:rPr>
              <w:tab/>
            </w:r>
            <w:r w:rsidRPr="008E4FD4">
              <w:rPr>
                <w:rStyle w:val="Hyperlink"/>
                <w:noProof/>
                <w:lang w:val="es-ES"/>
              </w:rPr>
              <w:t>Dependencia de los fondos vinculados a la adopción internacional</w:t>
            </w:r>
            <w:r>
              <w:rPr>
                <w:noProof/>
                <w:webHidden/>
              </w:rPr>
              <w:tab/>
            </w:r>
            <w:r>
              <w:rPr>
                <w:noProof/>
                <w:webHidden/>
              </w:rPr>
              <w:fldChar w:fldCharType="begin"/>
            </w:r>
            <w:r>
              <w:rPr>
                <w:noProof/>
                <w:webHidden/>
              </w:rPr>
              <w:instrText xml:space="preserve"> PAGEREF _Toc236066602 \h </w:instrText>
            </w:r>
            <w:r>
              <w:rPr>
                <w:noProof/>
                <w:webHidden/>
              </w:rPr>
            </w:r>
            <w:r>
              <w:rPr>
                <w:noProof/>
                <w:webHidden/>
              </w:rPr>
              <w:fldChar w:fldCharType="separate"/>
            </w:r>
            <w:r w:rsidR="009405BE">
              <w:rPr>
                <w:noProof/>
                <w:webHidden/>
              </w:rPr>
              <w:t>23</w:t>
            </w:r>
            <w:r>
              <w:rPr>
                <w:noProof/>
                <w:webHidden/>
              </w:rPr>
              <w:fldChar w:fldCharType="end"/>
            </w:r>
          </w:hyperlink>
        </w:p>
        <w:p w14:paraId="152A8C94" w14:textId="07A2C80F" w:rsidR="00224B34" w:rsidRDefault="00224B34">
          <w:pPr>
            <w:pStyle w:val="TOC2"/>
            <w:tabs>
              <w:tab w:val="left" w:pos="960"/>
              <w:tab w:val="right" w:leader="dot" w:pos="9016"/>
            </w:tabs>
            <w:rPr>
              <w:rFonts w:eastAsiaTheme="minorEastAsia"/>
              <w:noProof/>
              <w:kern w:val="2"/>
              <w:sz w:val="24"/>
              <w:szCs w:val="24"/>
              <w14:ligatures w14:val="standardContextual"/>
            </w:rPr>
          </w:pPr>
          <w:hyperlink w:anchor="_Toc236066603" w:history="1">
            <w:r w:rsidRPr="008E4FD4">
              <w:rPr>
                <w:rStyle w:val="Hyperlink"/>
                <w:noProof/>
                <w:lang w:val="es-ES"/>
              </w:rPr>
              <w:t>4.5.</w:t>
            </w:r>
            <w:r>
              <w:rPr>
                <w:rFonts w:eastAsiaTheme="minorEastAsia"/>
                <w:noProof/>
                <w:kern w:val="2"/>
                <w:sz w:val="24"/>
                <w:szCs w:val="24"/>
                <w14:ligatures w14:val="standardContextual"/>
              </w:rPr>
              <w:tab/>
            </w:r>
            <w:r w:rsidRPr="008E4FD4">
              <w:rPr>
                <w:rStyle w:val="Hyperlink"/>
                <w:noProof/>
                <w:lang w:val="es-ES"/>
              </w:rPr>
              <w:t>Riesgos relacionados con las adopciones privadas, independientes y no reguladas por el Convenio</w:t>
            </w:r>
            <w:r>
              <w:rPr>
                <w:noProof/>
                <w:webHidden/>
              </w:rPr>
              <w:tab/>
            </w:r>
            <w:r>
              <w:rPr>
                <w:noProof/>
                <w:webHidden/>
              </w:rPr>
              <w:fldChar w:fldCharType="begin"/>
            </w:r>
            <w:r>
              <w:rPr>
                <w:noProof/>
                <w:webHidden/>
              </w:rPr>
              <w:instrText xml:space="preserve"> PAGEREF _Toc236066603 \h </w:instrText>
            </w:r>
            <w:r>
              <w:rPr>
                <w:noProof/>
                <w:webHidden/>
              </w:rPr>
            </w:r>
            <w:r>
              <w:rPr>
                <w:noProof/>
                <w:webHidden/>
              </w:rPr>
              <w:fldChar w:fldCharType="separate"/>
            </w:r>
            <w:r w:rsidR="009405BE">
              <w:rPr>
                <w:noProof/>
                <w:webHidden/>
              </w:rPr>
              <w:t>24</w:t>
            </w:r>
            <w:r>
              <w:rPr>
                <w:noProof/>
                <w:webHidden/>
              </w:rPr>
              <w:fldChar w:fldCharType="end"/>
            </w:r>
          </w:hyperlink>
        </w:p>
        <w:p w14:paraId="1C5FC82F" w14:textId="2E4A4C34" w:rsidR="00224B34" w:rsidRDefault="00224B34">
          <w:pPr>
            <w:pStyle w:val="TOC2"/>
            <w:tabs>
              <w:tab w:val="left" w:pos="960"/>
              <w:tab w:val="right" w:leader="dot" w:pos="9016"/>
            </w:tabs>
            <w:rPr>
              <w:rFonts w:eastAsiaTheme="minorEastAsia"/>
              <w:noProof/>
              <w:kern w:val="2"/>
              <w:sz w:val="24"/>
              <w:szCs w:val="24"/>
              <w14:ligatures w14:val="standardContextual"/>
            </w:rPr>
          </w:pPr>
          <w:hyperlink w:anchor="_Toc236066604" w:history="1">
            <w:r w:rsidRPr="008E4FD4">
              <w:rPr>
                <w:rStyle w:val="Hyperlink"/>
                <w:noProof/>
                <w:lang w:val="es-ES"/>
              </w:rPr>
              <w:t>4.6.</w:t>
            </w:r>
            <w:r>
              <w:rPr>
                <w:rFonts w:eastAsiaTheme="minorEastAsia"/>
                <w:noProof/>
                <w:kern w:val="2"/>
                <w:sz w:val="24"/>
                <w:szCs w:val="24"/>
                <w14:ligatures w14:val="standardContextual"/>
              </w:rPr>
              <w:tab/>
            </w:r>
            <w:r w:rsidRPr="008E4FD4">
              <w:rPr>
                <w:rStyle w:val="Hyperlink"/>
                <w:noProof/>
                <w:lang w:val="es-ES"/>
              </w:rPr>
              <w:t>Un mercado en torno a la adopción</w:t>
            </w:r>
            <w:r>
              <w:rPr>
                <w:noProof/>
                <w:webHidden/>
              </w:rPr>
              <w:tab/>
            </w:r>
            <w:r>
              <w:rPr>
                <w:noProof/>
                <w:webHidden/>
              </w:rPr>
              <w:fldChar w:fldCharType="begin"/>
            </w:r>
            <w:r>
              <w:rPr>
                <w:noProof/>
                <w:webHidden/>
              </w:rPr>
              <w:instrText xml:space="preserve"> PAGEREF _Toc236066604 \h </w:instrText>
            </w:r>
            <w:r>
              <w:rPr>
                <w:noProof/>
                <w:webHidden/>
              </w:rPr>
            </w:r>
            <w:r>
              <w:rPr>
                <w:noProof/>
                <w:webHidden/>
              </w:rPr>
              <w:fldChar w:fldCharType="separate"/>
            </w:r>
            <w:r w:rsidR="009405BE">
              <w:rPr>
                <w:noProof/>
                <w:webHidden/>
              </w:rPr>
              <w:t>25</w:t>
            </w:r>
            <w:r>
              <w:rPr>
                <w:noProof/>
                <w:webHidden/>
              </w:rPr>
              <w:fldChar w:fldCharType="end"/>
            </w:r>
          </w:hyperlink>
        </w:p>
        <w:p w14:paraId="218F7251" w14:textId="39DD902D" w:rsidR="00224B34" w:rsidRDefault="00224B34">
          <w:pPr>
            <w:pStyle w:val="TOC1"/>
            <w:rPr>
              <w:rFonts w:asciiTheme="minorHAnsi" w:eastAsiaTheme="minorEastAsia" w:hAnsiTheme="minorHAnsi"/>
              <w:kern w:val="2"/>
              <w:sz w:val="24"/>
              <w:szCs w:val="24"/>
              <w14:ligatures w14:val="standardContextual"/>
            </w:rPr>
          </w:pPr>
          <w:hyperlink w:anchor="_Toc236066605" w:history="1">
            <w:r w:rsidRPr="008E4FD4">
              <w:rPr>
                <w:rStyle w:val="Hyperlink"/>
                <w:b/>
                <w:lang w:val="es-ES"/>
              </w:rPr>
              <w:t>5.</w:t>
            </w:r>
            <w:r>
              <w:rPr>
                <w:rFonts w:asciiTheme="minorHAnsi" w:eastAsiaTheme="minorEastAsia" w:hAnsiTheme="minorHAnsi"/>
                <w:kern w:val="2"/>
                <w:sz w:val="24"/>
                <w:szCs w:val="24"/>
                <w14:ligatures w14:val="standardContextual"/>
              </w:rPr>
              <w:tab/>
            </w:r>
            <w:r w:rsidRPr="008E4FD4">
              <w:rPr>
                <w:rStyle w:val="Hyperlink"/>
                <w:b/>
                <w:lang w:val="es-ES"/>
              </w:rPr>
              <w:t>PREVENIR Y COMBATIR LOS BENEFICIOS MATERIALES INDEBIDOS EN EL ÁMBITO DE LA ADOPCIÓN INTERNACIONAL</w:t>
            </w:r>
            <w:r>
              <w:rPr>
                <w:webHidden/>
              </w:rPr>
              <w:tab/>
            </w:r>
            <w:r>
              <w:rPr>
                <w:webHidden/>
              </w:rPr>
              <w:fldChar w:fldCharType="begin"/>
            </w:r>
            <w:r>
              <w:rPr>
                <w:webHidden/>
              </w:rPr>
              <w:instrText xml:space="preserve"> PAGEREF _Toc236066605 \h </w:instrText>
            </w:r>
            <w:r>
              <w:rPr>
                <w:webHidden/>
              </w:rPr>
            </w:r>
            <w:r>
              <w:rPr>
                <w:webHidden/>
              </w:rPr>
              <w:fldChar w:fldCharType="separate"/>
            </w:r>
            <w:r w:rsidR="009405BE">
              <w:rPr>
                <w:webHidden/>
              </w:rPr>
              <w:t>26</w:t>
            </w:r>
            <w:r>
              <w:rPr>
                <w:webHidden/>
              </w:rPr>
              <w:fldChar w:fldCharType="end"/>
            </w:r>
          </w:hyperlink>
        </w:p>
        <w:p w14:paraId="17214C98" w14:textId="4D9F667E" w:rsidR="00224B34" w:rsidRDefault="00224B34">
          <w:pPr>
            <w:pStyle w:val="TOC2"/>
            <w:tabs>
              <w:tab w:val="left" w:pos="960"/>
              <w:tab w:val="right" w:leader="dot" w:pos="9016"/>
            </w:tabs>
            <w:rPr>
              <w:rFonts w:eastAsiaTheme="minorEastAsia"/>
              <w:noProof/>
              <w:kern w:val="2"/>
              <w:sz w:val="24"/>
              <w:szCs w:val="24"/>
              <w14:ligatures w14:val="standardContextual"/>
            </w:rPr>
          </w:pPr>
          <w:hyperlink w:anchor="_Toc236066606" w:history="1">
            <w:r w:rsidRPr="008E4FD4">
              <w:rPr>
                <w:rStyle w:val="Hyperlink"/>
                <w:noProof/>
                <w:lang w:val="es-ES"/>
              </w:rPr>
              <w:t>5.1.</w:t>
            </w:r>
            <w:r>
              <w:rPr>
                <w:rFonts w:eastAsiaTheme="minorEastAsia"/>
                <w:noProof/>
                <w:kern w:val="2"/>
                <w:sz w:val="24"/>
                <w:szCs w:val="24"/>
                <w14:ligatures w14:val="standardContextual"/>
              </w:rPr>
              <w:tab/>
            </w:r>
            <w:r w:rsidRPr="008E4FD4">
              <w:rPr>
                <w:rStyle w:val="Hyperlink"/>
                <w:noProof/>
                <w:lang w:val="es-ES"/>
              </w:rPr>
              <w:t>Marco legal de los aspectos económicos</w:t>
            </w:r>
            <w:r>
              <w:rPr>
                <w:noProof/>
                <w:webHidden/>
              </w:rPr>
              <w:tab/>
            </w:r>
            <w:r>
              <w:rPr>
                <w:noProof/>
                <w:webHidden/>
              </w:rPr>
              <w:fldChar w:fldCharType="begin"/>
            </w:r>
            <w:r>
              <w:rPr>
                <w:noProof/>
                <w:webHidden/>
              </w:rPr>
              <w:instrText xml:space="preserve"> PAGEREF _Toc236066606 \h </w:instrText>
            </w:r>
            <w:r>
              <w:rPr>
                <w:noProof/>
                <w:webHidden/>
              </w:rPr>
            </w:r>
            <w:r>
              <w:rPr>
                <w:noProof/>
                <w:webHidden/>
              </w:rPr>
              <w:fldChar w:fldCharType="separate"/>
            </w:r>
            <w:r w:rsidR="009405BE">
              <w:rPr>
                <w:noProof/>
                <w:webHidden/>
              </w:rPr>
              <w:t>26</w:t>
            </w:r>
            <w:r>
              <w:rPr>
                <w:noProof/>
                <w:webHidden/>
              </w:rPr>
              <w:fldChar w:fldCharType="end"/>
            </w:r>
          </w:hyperlink>
        </w:p>
        <w:p w14:paraId="73841B6A" w14:textId="139D56E0" w:rsidR="00224B34" w:rsidRDefault="00224B34">
          <w:pPr>
            <w:pStyle w:val="TOC3"/>
            <w:rPr>
              <w:rFonts w:eastAsiaTheme="minorEastAsia"/>
              <w:noProof/>
              <w:kern w:val="2"/>
              <w:sz w:val="24"/>
              <w:szCs w:val="24"/>
              <w14:ligatures w14:val="standardContextual"/>
            </w:rPr>
          </w:pPr>
          <w:hyperlink w:anchor="_Toc236066607" w:history="1">
            <w:r w:rsidRPr="008E4FD4">
              <w:rPr>
                <w:rStyle w:val="Hyperlink"/>
                <w:noProof/>
                <w:lang w:val="es-ES"/>
              </w:rPr>
              <w:t>A.</w:t>
            </w:r>
            <w:r>
              <w:rPr>
                <w:rFonts w:eastAsiaTheme="minorEastAsia"/>
                <w:noProof/>
                <w:kern w:val="2"/>
                <w:sz w:val="24"/>
                <w:szCs w:val="24"/>
                <w14:ligatures w14:val="standardContextual"/>
              </w:rPr>
              <w:tab/>
            </w:r>
            <w:r w:rsidRPr="008E4FD4">
              <w:rPr>
                <w:rStyle w:val="Hyperlink"/>
                <w:noProof/>
                <w:lang w:val="es-ES"/>
              </w:rPr>
              <w:t>Problema: Falta de legislación o legislación inadecuada sobre los aspectos económicos de la adopción internacional</w:t>
            </w:r>
            <w:r>
              <w:rPr>
                <w:noProof/>
                <w:webHidden/>
              </w:rPr>
              <w:tab/>
            </w:r>
            <w:r>
              <w:rPr>
                <w:noProof/>
                <w:webHidden/>
              </w:rPr>
              <w:fldChar w:fldCharType="begin"/>
            </w:r>
            <w:r>
              <w:rPr>
                <w:noProof/>
                <w:webHidden/>
              </w:rPr>
              <w:instrText xml:space="preserve"> PAGEREF _Toc236066607 \h </w:instrText>
            </w:r>
            <w:r>
              <w:rPr>
                <w:noProof/>
                <w:webHidden/>
              </w:rPr>
            </w:r>
            <w:r>
              <w:rPr>
                <w:noProof/>
                <w:webHidden/>
              </w:rPr>
              <w:fldChar w:fldCharType="separate"/>
            </w:r>
            <w:r w:rsidR="009405BE">
              <w:rPr>
                <w:noProof/>
                <w:webHidden/>
              </w:rPr>
              <w:t>26</w:t>
            </w:r>
            <w:r>
              <w:rPr>
                <w:noProof/>
                <w:webHidden/>
              </w:rPr>
              <w:fldChar w:fldCharType="end"/>
            </w:r>
          </w:hyperlink>
        </w:p>
        <w:p w14:paraId="2E1C9431" w14:textId="748D3F34" w:rsidR="00224B34" w:rsidRDefault="00224B34">
          <w:pPr>
            <w:pStyle w:val="TOC3"/>
            <w:rPr>
              <w:rFonts w:eastAsiaTheme="minorEastAsia"/>
              <w:noProof/>
              <w:kern w:val="2"/>
              <w:sz w:val="24"/>
              <w:szCs w:val="24"/>
              <w14:ligatures w14:val="standardContextual"/>
            </w:rPr>
          </w:pPr>
          <w:hyperlink w:anchor="_Toc236066608" w:history="1">
            <w:r w:rsidRPr="008E4FD4">
              <w:rPr>
                <w:rStyle w:val="Hyperlink"/>
                <w:noProof/>
                <w:lang w:val="es-ES"/>
              </w:rPr>
              <w:t>B.</w:t>
            </w:r>
            <w:r>
              <w:rPr>
                <w:rFonts w:eastAsiaTheme="minorEastAsia"/>
                <w:noProof/>
                <w:kern w:val="2"/>
                <w:sz w:val="24"/>
                <w:szCs w:val="24"/>
                <w14:ligatures w14:val="standardContextual"/>
              </w:rPr>
              <w:tab/>
            </w:r>
            <w:r w:rsidRPr="008E4FD4">
              <w:rPr>
                <w:rStyle w:val="Hyperlink"/>
                <w:noProof/>
                <w:lang w:val="es-ES"/>
              </w:rPr>
              <w:t>Ejemplos de prácticas para la elaboración de legislación sobre los aspectos económicos de la adopción internacional</w:t>
            </w:r>
            <w:r>
              <w:rPr>
                <w:noProof/>
                <w:webHidden/>
              </w:rPr>
              <w:tab/>
            </w:r>
            <w:r>
              <w:rPr>
                <w:noProof/>
                <w:webHidden/>
              </w:rPr>
              <w:fldChar w:fldCharType="begin"/>
            </w:r>
            <w:r>
              <w:rPr>
                <w:noProof/>
                <w:webHidden/>
              </w:rPr>
              <w:instrText xml:space="preserve"> PAGEREF _Toc236066608 \h </w:instrText>
            </w:r>
            <w:r>
              <w:rPr>
                <w:noProof/>
                <w:webHidden/>
              </w:rPr>
            </w:r>
            <w:r>
              <w:rPr>
                <w:noProof/>
                <w:webHidden/>
              </w:rPr>
              <w:fldChar w:fldCharType="separate"/>
            </w:r>
            <w:r w:rsidR="009405BE">
              <w:rPr>
                <w:noProof/>
                <w:webHidden/>
              </w:rPr>
              <w:t>27</w:t>
            </w:r>
            <w:r>
              <w:rPr>
                <w:noProof/>
                <w:webHidden/>
              </w:rPr>
              <w:fldChar w:fldCharType="end"/>
            </w:r>
          </w:hyperlink>
        </w:p>
        <w:p w14:paraId="196DD7D2" w14:textId="6B4E3D49" w:rsidR="00224B34" w:rsidRDefault="00224B34">
          <w:pPr>
            <w:pStyle w:val="TOC3"/>
            <w:rPr>
              <w:rFonts w:eastAsiaTheme="minorEastAsia"/>
              <w:noProof/>
              <w:kern w:val="2"/>
              <w:sz w:val="24"/>
              <w:szCs w:val="24"/>
              <w14:ligatures w14:val="standardContextual"/>
            </w:rPr>
          </w:pPr>
          <w:hyperlink w:anchor="_Toc236066609" w:history="1">
            <w:r w:rsidRPr="008E4FD4">
              <w:rPr>
                <w:rStyle w:val="Hyperlink"/>
                <w:noProof/>
                <w:lang w:val="es-ES"/>
              </w:rPr>
              <w:t>Recuadro 1: Legislación</w:t>
            </w:r>
            <w:r>
              <w:rPr>
                <w:noProof/>
                <w:webHidden/>
              </w:rPr>
              <w:tab/>
            </w:r>
            <w:r>
              <w:rPr>
                <w:noProof/>
                <w:webHidden/>
              </w:rPr>
              <w:fldChar w:fldCharType="begin"/>
            </w:r>
            <w:r>
              <w:rPr>
                <w:noProof/>
                <w:webHidden/>
              </w:rPr>
              <w:instrText xml:space="preserve"> PAGEREF _Toc236066609 \h </w:instrText>
            </w:r>
            <w:r>
              <w:rPr>
                <w:noProof/>
                <w:webHidden/>
              </w:rPr>
            </w:r>
            <w:r>
              <w:rPr>
                <w:noProof/>
                <w:webHidden/>
              </w:rPr>
              <w:fldChar w:fldCharType="separate"/>
            </w:r>
            <w:r w:rsidR="009405BE">
              <w:rPr>
                <w:noProof/>
                <w:webHidden/>
              </w:rPr>
              <w:t>27</w:t>
            </w:r>
            <w:r>
              <w:rPr>
                <w:noProof/>
                <w:webHidden/>
              </w:rPr>
              <w:fldChar w:fldCharType="end"/>
            </w:r>
          </w:hyperlink>
        </w:p>
        <w:p w14:paraId="25FD59B9" w14:textId="79A0875D" w:rsidR="00224B34" w:rsidRDefault="00224B34">
          <w:pPr>
            <w:pStyle w:val="TOC2"/>
            <w:tabs>
              <w:tab w:val="left" w:pos="960"/>
              <w:tab w:val="right" w:leader="dot" w:pos="9016"/>
            </w:tabs>
            <w:rPr>
              <w:rFonts w:eastAsiaTheme="minorEastAsia"/>
              <w:noProof/>
              <w:kern w:val="2"/>
              <w:sz w:val="24"/>
              <w:szCs w:val="24"/>
              <w14:ligatures w14:val="standardContextual"/>
            </w:rPr>
          </w:pPr>
          <w:hyperlink w:anchor="_Toc236066610" w:history="1">
            <w:r w:rsidRPr="008E4FD4">
              <w:rPr>
                <w:rStyle w:val="Hyperlink"/>
                <w:noProof/>
                <w:lang w:val="es-ES"/>
              </w:rPr>
              <w:t>5.2.</w:t>
            </w:r>
            <w:r>
              <w:rPr>
                <w:rFonts w:eastAsiaTheme="minorEastAsia"/>
                <w:noProof/>
                <w:kern w:val="2"/>
                <w:sz w:val="24"/>
                <w:szCs w:val="24"/>
                <w14:ligatures w14:val="standardContextual"/>
              </w:rPr>
              <w:tab/>
            </w:r>
            <w:r w:rsidRPr="008E4FD4">
              <w:rPr>
                <w:rStyle w:val="Hyperlink"/>
                <w:noProof/>
                <w:lang w:val="es-ES"/>
              </w:rPr>
              <w:t>Aplicación del Convenio sobre Adopción de 1993 y recursos</w:t>
            </w:r>
            <w:r>
              <w:rPr>
                <w:noProof/>
                <w:webHidden/>
              </w:rPr>
              <w:tab/>
            </w:r>
            <w:r>
              <w:rPr>
                <w:noProof/>
                <w:webHidden/>
              </w:rPr>
              <w:fldChar w:fldCharType="begin"/>
            </w:r>
            <w:r>
              <w:rPr>
                <w:noProof/>
                <w:webHidden/>
              </w:rPr>
              <w:instrText xml:space="preserve"> PAGEREF _Toc236066610 \h </w:instrText>
            </w:r>
            <w:r>
              <w:rPr>
                <w:noProof/>
                <w:webHidden/>
              </w:rPr>
            </w:r>
            <w:r>
              <w:rPr>
                <w:noProof/>
                <w:webHidden/>
              </w:rPr>
              <w:fldChar w:fldCharType="separate"/>
            </w:r>
            <w:r w:rsidR="009405BE">
              <w:rPr>
                <w:noProof/>
                <w:webHidden/>
              </w:rPr>
              <w:t>28</w:t>
            </w:r>
            <w:r>
              <w:rPr>
                <w:noProof/>
                <w:webHidden/>
              </w:rPr>
              <w:fldChar w:fldCharType="end"/>
            </w:r>
          </w:hyperlink>
        </w:p>
        <w:p w14:paraId="0367DE29" w14:textId="6AF1F6DD" w:rsidR="00224B34" w:rsidRDefault="00224B34">
          <w:pPr>
            <w:pStyle w:val="TOC3"/>
            <w:rPr>
              <w:rFonts w:eastAsiaTheme="minorEastAsia"/>
              <w:noProof/>
              <w:kern w:val="2"/>
              <w:sz w:val="24"/>
              <w:szCs w:val="24"/>
              <w14:ligatures w14:val="standardContextual"/>
            </w:rPr>
          </w:pPr>
          <w:hyperlink w:anchor="_Toc236066611" w:history="1">
            <w:r w:rsidRPr="008E4FD4">
              <w:rPr>
                <w:rStyle w:val="Hyperlink"/>
                <w:noProof/>
                <w:lang w:val="es-ES"/>
              </w:rPr>
              <w:t>A.</w:t>
            </w:r>
            <w:r>
              <w:rPr>
                <w:rFonts w:eastAsiaTheme="minorEastAsia"/>
                <w:noProof/>
                <w:kern w:val="2"/>
                <w:sz w:val="24"/>
                <w:szCs w:val="24"/>
                <w14:ligatures w14:val="standardContextual"/>
              </w:rPr>
              <w:tab/>
            </w:r>
            <w:r w:rsidRPr="008E4FD4">
              <w:rPr>
                <w:rStyle w:val="Hyperlink"/>
                <w:noProof/>
                <w:lang w:val="es-ES"/>
              </w:rPr>
              <w:t>Problema: Aplicación inadecuada del Convenio y recursos insuficientes</w:t>
            </w:r>
            <w:r>
              <w:rPr>
                <w:noProof/>
                <w:webHidden/>
              </w:rPr>
              <w:tab/>
            </w:r>
            <w:r>
              <w:rPr>
                <w:noProof/>
                <w:webHidden/>
              </w:rPr>
              <w:fldChar w:fldCharType="begin"/>
            </w:r>
            <w:r>
              <w:rPr>
                <w:noProof/>
                <w:webHidden/>
              </w:rPr>
              <w:instrText xml:space="preserve"> PAGEREF _Toc236066611 \h </w:instrText>
            </w:r>
            <w:r>
              <w:rPr>
                <w:noProof/>
                <w:webHidden/>
              </w:rPr>
            </w:r>
            <w:r>
              <w:rPr>
                <w:noProof/>
                <w:webHidden/>
              </w:rPr>
              <w:fldChar w:fldCharType="separate"/>
            </w:r>
            <w:r w:rsidR="009405BE">
              <w:rPr>
                <w:noProof/>
                <w:webHidden/>
              </w:rPr>
              <w:t>28</w:t>
            </w:r>
            <w:r>
              <w:rPr>
                <w:noProof/>
                <w:webHidden/>
              </w:rPr>
              <w:fldChar w:fldCharType="end"/>
            </w:r>
          </w:hyperlink>
        </w:p>
        <w:p w14:paraId="42C2771A" w14:textId="4562B28B" w:rsidR="00224B34" w:rsidRDefault="00224B34">
          <w:pPr>
            <w:pStyle w:val="TOC3"/>
            <w:rPr>
              <w:rFonts w:eastAsiaTheme="minorEastAsia"/>
              <w:noProof/>
              <w:kern w:val="2"/>
              <w:sz w:val="24"/>
              <w:szCs w:val="24"/>
              <w14:ligatures w14:val="standardContextual"/>
            </w:rPr>
          </w:pPr>
          <w:hyperlink w:anchor="_Toc236066612" w:history="1">
            <w:r w:rsidRPr="008E4FD4">
              <w:rPr>
                <w:rStyle w:val="Hyperlink"/>
                <w:noProof/>
                <w:lang w:val="es-ES"/>
              </w:rPr>
              <w:t>B.</w:t>
            </w:r>
            <w:r>
              <w:rPr>
                <w:rFonts w:eastAsiaTheme="minorEastAsia"/>
                <w:noProof/>
                <w:kern w:val="2"/>
                <w:sz w:val="24"/>
                <w:szCs w:val="24"/>
                <w14:ligatures w14:val="standardContextual"/>
              </w:rPr>
              <w:tab/>
            </w:r>
            <w:r w:rsidRPr="008E4FD4">
              <w:rPr>
                <w:rStyle w:val="Hyperlink"/>
                <w:noProof/>
                <w:lang w:val="es-ES"/>
              </w:rPr>
              <w:t>Ejemplos de prácticas para aplicar el Convenio y garantizar la disponibilidad de recursos adecuados</w:t>
            </w:r>
            <w:r>
              <w:rPr>
                <w:noProof/>
                <w:webHidden/>
              </w:rPr>
              <w:tab/>
            </w:r>
            <w:r>
              <w:rPr>
                <w:noProof/>
                <w:webHidden/>
              </w:rPr>
              <w:fldChar w:fldCharType="begin"/>
            </w:r>
            <w:r>
              <w:rPr>
                <w:noProof/>
                <w:webHidden/>
              </w:rPr>
              <w:instrText xml:space="preserve"> PAGEREF _Toc236066612 \h </w:instrText>
            </w:r>
            <w:r>
              <w:rPr>
                <w:noProof/>
                <w:webHidden/>
              </w:rPr>
            </w:r>
            <w:r>
              <w:rPr>
                <w:noProof/>
                <w:webHidden/>
              </w:rPr>
              <w:fldChar w:fldCharType="separate"/>
            </w:r>
            <w:r w:rsidR="009405BE">
              <w:rPr>
                <w:noProof/>
                <w:webHidden/>
              </w:rPr>
              <w:t>28</w:t>
            </w:r>
            <w:r>
              <w:rPr>
                <w:noProof/>
                <w:webHidden/>
              </w:rPr>
              <w:fldChar w:fldCharType="end"/>
            </w:r>
          </w:hyperlink>
        </w:p>
        <w:p w14:paraId="396000BB" w14:textId="293DC857" w:rsidR="00224B34" w:rsidRDefault="00224B34">
          <w:pPr>
            <w:pStyle w:val="TOC3"/>
            <w:rPr>
              <w:rFonts w:eastAsiaTheme="minorEastAsia"/>
              <w:noProof/>
              <w:kern w:val="2"/>
              <w:sz w:val="24"/>
              <w:szCs w:val="24"/>
              <w14:ligatures w14:val="standardContextual"/>
            </w:rPr>
          </w:pPr>
          <w:hyperlink w:anchor="_Toc236066613" w:history="1">
            <w:r w:rsidRPr="008E4FD4">
              <w:rPr>
                <w:rStyle w:val="Hyperlink"/>
                <w:noProof/>
                <w:lang w:val="es-ES"/>
              </w:rPr>
              <w:t>Recuadro 2: Aplicación, recursos y capacitación</w:t>
            </w:r>
            <w:r>
              <w:rPr>
                <w:noProof/>
                <w:webHidden/>
              </w:rPr>
              <w:tab/>
            </w:r>
            <w:r>
              <w:rPr>
                <w:noProof/>
                <w:webHidden/>
              </w:rPr>
              <w:fldChar w:fldCharType="begin"/>
            </w:r>
            <w:r>
              <w:rPr>
                <w:noProof/>
                <w:webHidden/>
              </w:rPr>
              <w:instrText xml:space="preserve"> PAGEREF _Toc236066613 \h </w:instrText>
            </w:r>
            <w:r>
              <w:rPr>
                <w:noProof/>
                <w:webHidden/>
              </w:rPr>
            </w:r>
            <w:r>
              <w:rPr>
                <w:noProof/>
                <w:webHidden/>
              </w:rPr>
              <w:fldChar w:fldCharType="separate"/>
            </w:r>
            <w:r w:rsidR="009405BE">
              <w:rPr>
                <w:noProof/>
                <w:webHidden/>
              </w:rPr>
              <w:t>29</w:t>
            </w:r>
            <w:r>
              <w:rPr>
                <w:noProof/>
                <w:webHidden/>
              </w:rPr>
              <w:fldChar w:fldCharType="end"/>
            </w:r>
          </w:hyperlink>
        </w:p>
        <w:p w14:paraId="3308C912" w14:textId="309FF15D" w:rsidR="00224B34" w:rsidRDefault="00224B34">
          <w:pPr>
            <w:pStyle w:val="TOC2"/>
            <w:tabs>
              <w:tab w:val="left" w:pos="960"/>
              <w:tab w:val="right" w:leader="dot" w:pos="9016"/>
            </w:tabs>
            <w:rPr>
              <w:rFonts w:eastAsiaTheme="minorEastAsia"/>
              <w:noProof/>
              <w:kern w:val="2"/>
              <w:sz w:val="24"/>
              <w:szCs w:val="24"/>
              <w14:ligatures w14:val="standardContextual"/>
            </w:rPr>
          </w:pPr>
          <w:hyperlink w:anchor="_Toc236066614" w:history="1">
            <w:r w:rsidRPr="008E4FD4">
              <w:rPr>
                <w:rStyle w:val="Hyperlink"/>
                <w:noProof/>
                <w:lang w:val="es-ES"/>
              </w:rPr>
              <w:t>5.3.</w:t>
            </w:r>
            <w:r>
              <w:rPr>
                <w:rFonts w:eastAsiaTheme="minorEastAsia"/>
                <w:noProof/>
                <w:kern w:val="2"/>
                <w:sz w:val="24"/>
                <w:szCs w:val="24"/>
                <w14:ligatures w14:val="standardContextual"/>
              </w:rPr>
              <w:tab/>
            </w:r>
            <w:r w:rsidRPr="008E4FD4">
              <w:rPr>
                <w:rStyle w:val="Hyperlink"/>
                <w:noProof/>
                <w:lang w:val="es-ES"/>
              </w:rPr>
              <w:t>Mayor rendición de cuentas mediante el refuerzo de los mecanismos de control</w:t>
            </w:r>
            <w:r>
              <w:rPr>
                <w:noProof/>
                <w:webHidden/>
              </w:rPr>
              <w:tab/>
            </w:r>
            <w:r>
              <w:rPr>
                <w:noProof/>
                <w:webHidden/>
              </w:rPr>
              <w:fldChar w:fldCharType="begin"/>
            </w:r>
            <w:r>
              <w:rPr>
                <w:noProof/>
                <w:webHidden/>
              </w:rPr>
              <w:instrText xml:space="preserve"> PAGEREF _Toc236066614 \h </w:instrText>
            </w:r>
            <w:r>
              <w:rPr>
                <w:noProof/>
                <w:webHidden/>
              </w:rPr>
            </w:r>
            <w:r>
              <w:rPr>
                <w:noProof/>
                <w:webHidden/>
              </w:rPr>
              <w:fldChar w:fldCharType="separate"/>
            </w:r>
            <w:r w:rsidR="009405BE">
              <w:rPr>
                <w:noProof/>
                <w:webHidden/>
              </w:rPr>
              <w:t>29</w:t>
            </w:r>
            <w:r>
              <w:rPr>
                <w:noProof/>
                <w:webHidden/>
              </w:rPr>
              <w:fldChar w:fldCharType="end"/>
            </w:r>
          </w:hyperlink>
        </w:p>
        <w:p w14:paraId="731687C9" w14:textId="77363112" w:rsidR="00224B34" w:rsidRDefault="00224B34">
          <w:pPr>
            <w:pStyle w:val="TOC3"/>
            <w:rPr>
              <w:rFonts w:eastAsiaTheme="minorEastAsia"/>
              <w:noProof/>
              <w:kern w:val="2"/>
              <w:sz w:val="24"/>
              <w:szCs w:val="24"/>
              <w14:ligatures w14:val="standardContextual"/>
            </w:rPr>
          </w:pPr>
          <w:hyperlink w:anchor="_Toc236066615" w:history="1">
            <w:r w:rsidRPr="008E4FD4">
              <w:rPr>
                <w:rStyle w:val="Hyperlink"/>
                <w:noProof/>
                <w:lang w:val="es-ES"/>
              </w:rPr>
              <w:t>A.</w:t>
            </w:r>
            <w:r>
              <w:rPr>
                <w:rFonts w:eastAsiaTheme="minorEastAsia"/>
                <w:noProof/>
                <w:kern w:val="2"/>
                <w:sz w:val="24"/>
                <w:szCs w:val="24"/>
                <w14:ligatures w14:val="standardContextual"/>
              </w:rPr>
              <w:tab/>
            </w:r>
            <w:r w:rsidRPr="008E4FD4">
              <w:rPr>
                <w:rStyle w:val="Hyperlink"/>
                <w:noProof/>
                <w:lang w:val="es-ES"/>
              </w:rPr>
              <w:t>Problema: Falta de rendición de cuentas y/o mecanismos de control con relación a los aspectos económicos de la adopción internacional, o deficiencias en la materia</w:t>
            </w:r>
            <w:r>
              <w:rPr>
                <w:noProof/>
                <w:webHidden/>
              </w:rPr>
              <w:tab/>
            </w:r>
            <w:r>
              <w:rPr>
                <w:noProof/>
                <w:webHidden/>
              </w:rPr>
              <w:fldChar w:fldCharType="begin"/>
            </w:r>
            <w:r>
              <w:rPr>
                <w:noProof/>
                <w:webHidden/>
              </w:rPr>
              <w:instrText xml:space="preserve"> PAGEREF _Toc236066615 \h </w:instrText>
            </w:r>
            <w:r>
              <w:rPr>
                <w:noProof/>
                <w:webHidden/>
              </w:rPr>
            </w:r>
            <w:r>
              <w:rPr>
                <w:noProof/>
                <w:webHidden/>
              </w:rPr>
              <w:fldChar w:fldCharType="separate"/>
            </w:r>
            <w:r w:rsidR="009405BE">
              <w:rPr>
                <w:noProof/>
                <w:webHidden/>
              </w:rPr>
              <w:t>29</w:t>
            </w:r>
            <w:r>
              <w:rPr>
                <w:noProof/>
                <w:webHidden/>
              </w:rPr>
              <w:fldChar w:fldCharType="end"/>
            </w:r>
          </w:hyperlink>
        </w:p>
        <w:p w14:paraId="42641877" w14:textId="6E197D9D" w:rsidR="00224B34" w:rsidRDefault="00224B34">
          <w:pPr>
            <w:pStyle w:val="TOC3"/>
            <w:rPr>
              <w:rFonts w:eastAsiaTheme="minorEastAsia"/>
              <w:noProof/>
              <w:kern w:val="2"/>
              <w:sz w:val="24"/>
              <w:szCs w:val="24"/>
              <w14:ligatures w14:val="standardContextual"/>
            </w:rPr>
          </w:pPr>
          <w:hyperlink w:anchor="_Toc236066616" w:history="1">
            <w:r w:rsidRPr="008E4FD4">
              <w:rPr>
                <w:rStyle w:val="Hyperlink"/>
                <w:noProof/>
                <w:lang w:val="es-ES"/>
              </w:rPr>
              <w:t>B.</w:t>
            </w:r>
            <w:r>
              <w:rPr>
                <w:rFonts w:eastAsiaTheme="minorEastAsia"/>
                <w:noProof/>
                <w:kern w:val="2"/>
                <w:sz w:val="24"/>
                <w:szCs w:val="24"/>
                <w14:ligatures w14:val="standardContextual"/>
              </w:rPr>
              <w:tab/>
            </w:r>
            <w:r w:rsidRPr="008E4FD4">
              <w:rPr>
                <w:rStyle w:val="Hyperlink"/>
                <w:noProof/>
                <w:lang w:val="es-ES"/>
              </w:rPr>
              <w:t>Ejemplos de prácticas para la supervisión y el seguimiento adecuados de los aspectos económicos de la adopción internacional</w:t>
            </w:r>
            <w:r>
              <w:rPr>
                <w:noProof/>
                <w:webHidden/>
              </w:rPr>
              <w:tab/>
            </w:r>
            <w:r>
              <w:rPr>
                <w:noProof/>
                <w:webHidden/>
              </w:rPr>
              <w:fldChar w:fldCharType="begin"/>
            </w:r>
            <w:r>
              <w:rPr>
                <w:noProof/>
                <w:webHidden/>
              </w:rPr>
              <w:instrText xml:space="preserve"> PAGEREF _Toc236066616 \h </w:instrText>
            </w:r>
            <w:r>
              <w:rPr>
                <w:noProof/>
                <w:webHidden/>
              </w:rPr>
            </w:r>
            <w:r>
              <w:rPr>
                <w:noProof/>
                <w:webHidden/>
              </w:rPr>
              <w:fldChar w:fldCharType="separate"/>
            </w:r>
            <w:r w:rsidR="009405BE">
              <w:rPr>
                <w:noProof/>
                <w:webHidden/>
              </w:rPr>
              <w:t>30</w:t>
            </w:r>
            <w:r>
              <w:rPr>
                <w:noProof/>
                <w:webHidden/>
              </w:rPr>
              <w:fldChar w:fldCharType="end"/>
            </w:r>
          </w:hyperlink>
        </w:p>
        <w:p w14:paraId="150B5D2F" w14:textId="54970196" w:rsidR="00224B34" w:rsidRDefault="00224B34">
          <w:pPr>
            <w:pStyle w:val="TOC3"/>
            <w:rPr>
              <w:rFonts w:eastAsiaTheme="minorEastAsia"/>
              <w:noProof/>
              <w:kern w:val="2"/>
              <w:sz w:val="24"/>
              <w:szCs w:val="24"/>
              <w14:ligatures w14:val="standardContextual"/>
            </w:rPr>
          </w:pPr>
          <w:hyperlink w:anchor="_Toc236066617" w:history="1">
            <w:r w:rsidRPr="008E4FD4">
              <w:rPr>
                <w:rStyle w:val="Hyperlink"/>
                <w:noProof/>
                <w:lang w:val="es-ES"/>
              </w:rPr>
              <w:t>Recuadro 3: Rendición de cuentas y control</w:t>
            </w:r>
            <w:r>
              <w:rPr>
                <w:noProof/>
                <w:webHidden/>
              </w:rPr>
              <w:tab/>
            </w:r>
            <w:r>
              <w:rPr>
                <w:noProof/>
                <w:webHidden/>
              </w:rPr>
              <w:fldChar w:fldCharType="begin"/>
            </w:r>
            <w:r>
              <w:rPr>
                <w:noProof/>
                <w:webHidden/>
              </w:rPr>
              <w:instrText xml:space="preserve"> PAGEREF _Toc236066617 \h </w:instrText>
            </w:r>
            <w:r>
              <w:rPr>
                <w:noProof/>
                <w:webHidden/>
              </w:rPr>
            </w:r>
            <w:r>
              <w:rPr>
                <w:noProof/>
                <w:webHidden/>
              </w:rPr>
              <w:fldChar w:fldCharType="separate"/>
            </w:r>
            <w:r w:rsidR="009405BE">
              <w:rPr>
                <w:noProof/>
                <w:webHidden/>
              </w:rPr>
              <w:t>31</w:t>
            </w:r>
            <w:r>
              <w:rPr>
                <w:noProof/>
                <w:webHidden/>
              </w:rPr>
              <w:fldChar w:fldCharType="end"/>
            </w:r>
          </w:hyperlink>
        </w:p>
        <w:p w14:paraId="70028048" w14:textId="049EB5D0" w:rsidR="00224B34" w:rsidRDefault="00224B34">
          <w:pPr>
            <w:pStyle w:val="TOC2"/>
            <w:tabs>
              <w:tab w:val="left" w:pos="960"/>
              <w:tab w:val="right" w:leader="dot" w:pos="9016"/>
            </w:tabs>
            <w:rPr>
              <w:rFonts w:eastAsiaTheme="minorEastAsia"/>
              <w:noProof/>
              <w:kern w:val="2"/>
              <w:sz w:val="24"/>
              <w:szCs w:val="24"/>
              <w14:ligatures w14:val="standardContextual"/>
            </w:rPr>
          </w:pPr>
          <w:hyperlink w:anchor="_Toc236066618" w:history="1">
            <w:r w:rsidRPr="008E4FD4">
              <w:rPr>
                <w:rStyle w:val="Hyperlink"/>
                <w:noProof/>
                <w:lang w:val="es-ES"/>
              </w:rPr>
              <w:t>5.4.</w:t>
            </w:r>
            <w:r>
              <w:rPr>
                <w:rFonts w:eastAsiaTheme="minorEastAsia"/>
                <w:noProof/>
                <w:kern w:val="2"/>
                <w:sz w:val="24"/>
                <w:szCs w:val="24"/>
                <w14:ligatures w14:val="standardContextual"/>
              </w:rPr>
              <w:tab/>
            </w:r>
            <w:r w:rsidRPr="008E4FD4">
              <w:rPr>
                <w:rStyle w:val="Hyperlink"/>
                <w:noProof/>
                <w:lang w:val="es-ES"/>
              </w:rPr>
              <w:t>Puesta en práctica: Endurecimiento de las sanciones</w:t>
            </w:r>
            <w:r>
              <w:rPr>
                <w:noProof/>
                <w:webHidden/>
              </w:rPr>
              <w:tab/>
            </w:r>
            <w:r>
              <w:rPr>
                <w:noProof/>
                <w:webHidden/>
              </w:rPr>
              <w:fldChar w:fldCharType="begin"/>
            </w:r>
            <w:r>
              <w:rPr>
                <w:noProof/>
                <w:webHidden/>
              </w:rPr>
              <w:instrText xml:space="preserve"> PAGEREF _Toc236066618 \h </w:instrText>
            </w:r>
            <w:r>
              <w:rPr>
                <w:noProof/>
                <w:webHidden/>
              </w:rPr>
            </w:r>
            <w:r>
              <w:rPr>
                <w:noProof/>
                <w:webHidden/>
              </w:rPr>
              <w:fldChar w:fldCharType="separate"/>
            </w:r>
            <w:r w:rsidR="009405BE">
              <w:rPr>
                <w:noProof/>
                <w:webHidden/>
              </w:rPr>
              <w:t>32</w:t>
            </w:r>
            <w:r>
              <w:rPr>
                <w:noProof/>
                <w:webHidden/>
              </w:rPr>
              <w:fldChar w:fldCharType="end"/>
            </w:r>
          </w:hyperlink>
        </w:p>
        <w:p w14:paraId="2B002A71" w14:textId="33F70C2F" w:rsidR="00224B34" w:rsidRDefault="00224B34">
          <w:pPr>
            <w:pStyle w:val="TOC3"/>
            <w:rPr>
              <w:rFonts w:eastAsiaTheme="minorEastAsia"/>
              <w:noProof/>
              <w:kern w:val="2"/>
              <w:sz w:val="24"/>
              <w:szCs w:val="24"/>
              <w14:ligatures w14:val="standardContextual"/>
            </w:rPr>
          </w:pPr>
          <w:hyperlink w:anchor="_Toc236066619" w:history="1">
            <w:r w:rsidRPr="008E4FD4">
              <w:rPr>
                <w:rStyle w:val="Hyperlink"/>
                <w:noProof/>
                <w:lang w:val="es-ES"/>
              </w:rPr>
              <w:t>A.</w:t>
            </w:r>
            <w:r>
              <w:rPr>
                <w:rFonts w:eastAsiaTheme="minorEastAsia"/>
                <w:noProof/>
                <w:kern w:val="2"/>
                <w:sz w:val="24"/>
                <w:szCs w:val="24"/>
                <w14:ligatures w14:val="standardContextual"/>
              </w:rPr>
              <w:tab/>
            </w:r>
            <w:r w:rsidRPr="008E4FD4">
              <w:rPr>
                <w:rStyle w:val="Hyperlink"/>
                <w:noProof/>
                <w:lang w:val="es-ES"/>
              </w:rPr>
              <w:t>Problema: Levedad de las sanciones e ineficacia de las medidas disuasorias</w:t>
            </w:r>
            <w:r>
              <w:rPr>
                <w:noProof/>
                <w:webHidden/>
              </w:rPr>
              <w:tab/>
            </w:r>
            <w:r>
              <w:rPr>
                <w:noProof/>
                <w:webHidden/>
              </w:rPr>
              <w:fldChar w:fldCharType="begin"/>
            </w:r>
            <w:r>
              <w:rPr>
                <w:noProof/>
                <w:webHidden/>
              </w:rPr>
              <w:instrText xml:space="preserve"> PAGEREF _Toc236066619 \h </w:instrText>
            </w:r>
            <w:r>
              <w:rPr>
                <w:noProof/>
                <w:webHidden/>
              </w:rPr>
            </w:r>
            <w:r>
              <w:rPr>
                <w:noProof/>
                <w:webHidden/>
              </w:rPr>
              <w:fldChar w:fldCharType="separate"/>
            </w:r>
            <w:r w:rsidR="009405BE">
              <w:rPr>
                <w:noProof/>
                <w:webHidden/>
              </w:rPr>
              <w:t>32</w:t>
            </w:r>
            <w:r>
              <w:rPr>
                <w:noProof/>
                <w:webHidden/>
              </w:rPr>
              <w:fldChar w:fldCharType="end"/>
            </w:r>
          </w:hyperlink>
        </w:p>
        <w:p w14:paraId="4068F443" w14:textId="672E6125" w:rsidR="00224B34" w:rsidRDefault="00224B34">
          <w:pPr>
            <w:pStyle w:val="TOC3"/>
            <w:rPr>
              <w:rFonts w:eastAsiaTheme="minorEastAsia"/>
              <w:noProof/>
              <w:kern w:val="2"/>
              <w:sz w:val="24"/>
              <w:szCs w:val="24"/>
              <w14:ligatures w14:val="standardContextual"/>
            </w:rPr>
          </w:pPr>
          <w:hyperlink w:anchor="_Toc236066620" w:history="1">
            <w:r w:rsidRPr="008E4FD4">
              <w:rPr>
                <w:rStyle w:val="Hyperlink"/>
                <w:noProof/>
                <w:lang w:val="es-ES"/>
              </w:rPr>
              <w:t>B.</w:t>
            </w:r>
            <w:r>
              <w:rPr>
                <w:rFonts w:eastAsiaTheme="minorEastAsia"/>
                <w:noProof/>
                <w:kern w:val="2"/>
                <w:sz w:val="24"/>
                <w:szCs w:val="24"/>
                <w14:ligatures w14:val="standardContextual"/>
              </w:rPr>
              <w:tab/>
            </w:r>
            <w:r w:rsidRPr="008E4FD4">
              <w:rPr>
                <w:rStyle w:val="Hyperlink"/>
                <w:noProof/>
                <w:lang w:val="es-ES"/>
              </w:rPr>
              <w:t>Ejemplos de prácticas para reforzar las sanciones y medidas disuasorias</w:t>
            </w:r>
            <w:r>
              <w:rPr>
                <w:noProof/>
                <w:webHidden/>
              </w:rPr>
              <w:tab/>
            </w:r>
            <w:r>
              <w:rPr>
                <w:noProof/>
                <w:webHidden/>
              </w:rPr>
              <w:fldChar w:fldCharType="begin"/>
            </w:r>
            <w:r>
              <w:rPr>
                <w:noProof/>
                <w:webHidden/>
              </w:rPr>
              <w:instrText xml:space="preserve"> PAGEREF _Toc236066620 \h </w:instrText>
            </w:r>
            <w:r>
              <w:rPr>
                <w:noProof/>
                <w:webHidden/>
              </w:rPr>
            </w:r>
            <w:r>
              <w:rPr>
                <w:noProof/>
                <w:webHidden/>
              </w:rPr>
              <w:fldChar w:fldCharType="separate"/>
            </w:r>
            <w:r w:rsidR="009405BE">
              <w:rPr>
                <w:noProof/>
                <w:webHidden/>
              </w:rPr>
              <w:t>33</w:t>
            </w:r>
            <w:r>
              <w:rPr>
                <w:noProof/>
                <w:webHidden/>
              </w:rPr>
              <w:fldChar w:fldCharType="end"/>
            </w:r>
          </w:hyperlink>
        </w:p>
        <w:p w14:paraId="156F858F" w14:textId="15593D3D" w:rsidR="00224B34" w:rsidRDefault="00224B34">
          <w:pPr>
            <w:pStyle w:val="TOC3"/>
            <w:rPr>
              <w:rFonts w:eastAsiaTheme="minorEastAsia"/>
              <w:noProof/>
              <w:kern w:val="2"/>
              <w:sz w:val="24"/>
              <w:szCs w:val="24"/>
              <w14:ligatures w14:val="standardContextual"/>
            </w:rPr>
          </w:pPr>
          <w:hyperlink w:anchor="_Toc236066621" w:history="1">
            <w:r w:rsidRPr="008E4FD4">
              <w:rPr>
                <w:rStyle w:val="Hyperlink"/>
                <w:noProof/>
                <w:lang w:val="es-ES"/>
              </w:rPr>
              <w:t>Recuadro 4: Sanciones y medidas disuasorias</w:t>
            </w:r>
            <w:r>
              <w:rPr>
                <w:noProof/>
                <w:webHidden/>
              </w:rPr>
              <w:tab/>
            </w:r>
            <w:r>
              <w:rPr>
                <w:noProof/>
                <w:webHidden/>
              </w:rPr>
              <w:fldChar w:fldCharType="begin"/>
            </w:r>
            <w:r>
              <w:rPr>
                <w:noProof/>
                <w:webHidden/>
              </w:rPr>
              <w:instrText xml:space="preserve"> PAGEREF _Toc236066621 \h </w:instrText>
            </w:r>
            <w:r>
              <w:rPr>
                <w:noProof/>
                <w:webHidden/>
              </w:rPr>
            </w:r>
            <w:r>
              <w:rPr>
                <w:noProof/>
                <w:webHidden/>
              </w:rPr>
              <w:fldChar w:fldCharType="separate"/>
            </w:r>
            <w:r w:rsidR="009405BE">
              <w:rPr>
                <w:noProof/>
                <w:webHidden/>
              </w:rPr>
              <w:t>34</w:t>
            </w:r>
            <w:r>
              <w:rPr>
                <w:noProof/>
                <w:webHidden/>
              </w:rPr>
              <w:fldChar w:fldCharType="end"/>
            </w:r>
          </w:hyperlink>
        </w:p>
        <w:p w14:paraId="726382E8" w14:textId="315C5C89" w:rsidR="00224B34" w:rsidRDefault="00224B34">
          <w:pPr>
            <w:pStyle w:val="TOC1"/>
            <w:rPr>
              <w:rFonts w:asciiTheme="minorHAnsi" w:eastAsiaTheme="minorEastAsia" w:hAnsiTheme="minorHAnsi"/>
              <w:kern w:val="2"/>
              <w:sz w:val="24"/>
              <w:szCs w:val="24"/>
              <w14:ligatures w14:val="standardContextual"/>
            </w:rPr>
          </w:pPr>
          <w:hyperlink w:anchor="_Toc236066622" w:history="1">
            <w:r w:rsidRPr="008E4FD4">
              <w:rPr>
                <w:rStyle w:val="Hyperlink"/>
                <w:b/>
                <w:lang w:val="es-ES"/>
              </w:rPr>
              <w:t>6.</w:t>
            </w:r>
            <w:r>
              <w:rPr>
                <w:rFonts w:asciiTheme="minorHAnsi" w:eastAsiaTheme="minorEastAsia" w:hAnsiTheme="minorHAnsi"/>
                <w:kern w:val="2"/>
                <w:sz w:val="24"/>
                <w:szCs w:val="24"/>
                <w14:ligatures w14:val="standardContextual"/>
              </w:rPr>
              <w:tab/>
            </w:r>
            <w:r w:rsidRPr="008E4FD4">
              <w:rPr>
                <w:rStyle w:val="Hyperlink"/>
                <w:b/>
                <w:lang w:val="es-ES"/>
              </w:rPr>
              <w:t>TRANSPARENCIA Y CARÁCTER RAZONABLE</w:t>
            </w:r>
            <w:r>
              <w:rPr>
                <w:webHidden/>
              </w:rPr>
              <w:tab/>
            </w:r>
            <w:r>
              <w:rPr>
                <w:webHidden/>
              </w:rPr>
              <w:fldChar w:fldCharType="begin"/>
            </w:r>
            <w:r>
              <w:rPr>
                <w:webHidden/>
              </w:rPr>
              <w:instrText xml:space="preserve"> PAGEREF _Toc236066622 \h </w:instrText>
            </w:r>
            <w:r>
              <w:rPr>
                <w:webHidden/>
              </w:rPr>
            </w:r>
            <w:r>
              <w:rPr>
                <w:webHidden/>
              </w:rPr>
              <w:fldChar w:fldCharType="separate"/>
            </w:r>
            <w:r w:rsidR="009405BE">
              <w:rPr>
                <w:webHidden/>
              </w:rPr>
              <w:t>37</w:t>
            </w:r>
            <w:r>
              <w:rPr>
                <w:webHidden/>
              </w:rPr>
              <w:fldChar w:fldCharType="end"/>
            </w:r>
          </w:hyperlink>
        </w:p>
        <w:p w14:paraId="6EA1F4D1" w14:textId="076DE554" w:rsidR="00224B34" w:rsidRDefault="00224B34">
          <w:pPr>
            <w:pStyle w:val="TOC2"/>
            <w:tabs>
              <w:tab w:val="left" w:pos="960"/>
              <w:tab w:val="right" w:leader="dot" w:pos="9016"/>
            </w:tabs>
            <w:rPr>
              <w:rFonts w:eastAsiaTheme="minorEastAsia"/>
              <w:noProof/>
              <w:kern w:val="2"/>
              <w:sz w:val="24"/>
              <w:szCs w:val="24"/>
              <w14:ligatures w14:val="standardContextual"/>
            </w:rPr>
          </w:pPr>
          <w:hyperlink w:anchor="_Toc236066623" w:history="1">
            <w:r w:rsidRPr="008E4FD4">
              <w:rPr>
                <w:rStyle w:val="Hyperlink"/>
                <w:noProof/>
                <w:lang w:val="es-ES"/>
              </w:rPr>
              <w:t>6.1.</w:t>
            </w:r>
            <w:r>
              <w:rPr>
                <w:rFonts w:eastAsiaTheme="minorEastAsia"/>
                <w:noProof/>
                <w:kern w:val="2"/>
                <w:sz w:val="24"/>
                <w:szCs w:val="24"/>
                <w14:ligatures w14:val="standardContextual"/>
              </w:rPr>
              <w:tab/>
            </w:r>
            <w:r w:rsidRPr="008E4FD4">
              <w:rPr>
                <w:rStyle w:val="Hyperlink"/>
                <w:noProof/>
                <w:lang w:val="es-ES"/>
              </w:rPr>
              <w:t>Transparencia</w:t>
            </w:r>
            <w:r>
              <w:rPr>
                <w:noProof/>
                <w:webHidden/>
              </w:rPr>
              <w:tab/>
            </w:r>
            <w:r>
              <w:rPr>
                <w:noProof/>
                <w:webHidden/>
              </w:rPr>
              <w:fldChar w:fldCharType="begin"/>
            </w:r>
            <w:r>
              <w:rPr>
                <w:noProof/>
                <w:webHidden/>
              </w:rPr>
              <w:instrText xml:space="preserve"> PAGEREF _Toc236066623 \h </w:instrText>
            </w:r>
            <w:r>
              <w:rPr>
                <w:noProof/>
                <w:webHidden/>
              </w:rPr>
            </w:r>
            <w:r>
              <w:rPr>
                <w:noProof/>
                <w:webHidden/>
              </w:rPr>
              <w:fldChar w:fldCharType="separate"/>
            </w:r>
            <w:r w:rsidR="009405BE">
              <w:rPr>
                <w:noProof/>
                <w:webHidden/>
              </w:rPr>
              <w:t>37</w:t>
            </w:r>
            <w:r>
              <w:rPr>
                <w:noProof/>
                <w:webHidden/>
              </w:rPr>
              <w:fldChar w:fldCharType="end"/>
            </w:r>
          </w:hyperlink>
        </w:p>
        <w:p w14:paraId="5639DD8D" w14:textId="0F7B302D" w:rsidR="00224B34" w:rsidRDefault="00224B34">
          <w:pPr>
            <w:pStyle w:val="TOC3"/>
            <w:rPr>
              <w:rFonts w:eastAsiaTheme="minorEastAsia"/>
              <w:noProof/>
              <w:kern w:val="2"/>
              <w:sz w:val="24"/>
              <w:szCs w:val="24"/>
              <w14:ligatures w14:val="standardContextual"/>
            </w:rPr>
          </w:pPr>
          <w:hyperlink w:anchor="_Toc236066624" w:history="1">
            <w:r w:rsidRPr="008E4FD4">
              <w:rPr>
                <w:rStyle w:val="Hyperlink"/>
                <w:noProof/>
                <w:lang w:val="es-ES"/>
              </w:rPr>
              <w:t>A.</w:t>
            </w:r>
            <w:r>
              <w:rPr>
                <w:rFonts w:eastAsiaTheme="minorEastAsia"/>
                <w:noProof/>
                <w:kern w:val="2"/>
                <w:sz w:val="24"/>
                <w:szCs w:val="24"/>
                <w14:ligatures w14:val="standardContextual"/>
              </w:rPr>
              <w:tab/>
            </w:r>
            <w:r w:rsidRPr="008E4FD4">
              <w:rPr>
                <w:rStyle w:val="Hyperlink"/>
                <w:noProof/>
                <w:lang w:val="es-ES"/>
              </w:rPr>
              <w:t>Problema: Falta de transparencia</w:t>
            </w:r>
            <w:r>
              <w:rPr>
                <w:noProof/>
                <w:webHidden/>
              </w:rPr>
              <w:tab/>
            </w:r>
            <w:r>
              <w:rPr>
                <w:noProof/>
                <w:webHidden/>
              </w:rPr>
              <w:fldChar w:fldCharType="begin"/>
            </w:r>
            <w:r>
              <w:rPr>
                <w:noProof/>
                <w:webHidden/>
              </w:rPr>
              <w:instrText xml:space="preserve"> PAGEREF _Toc236066624 \h </w:instrText>
            </w:r>
            <w:r>
              <w:rPr>
                <w:noProof/>
                <w:webHidden/>
              </w:rPr>
            </w:r>
            <w:r>
              <w:rPr>
                <w:noProof/>
                <w:webHidden/>
              </w:rPr>
              <w:fldChar w:fldCharType="separate"/>
            </w:r>
            <w:r w:rsidR="009405BE">
              <w:rPr>
                <w:noProof/>
                <w:webHidden/>
              </w:rPr>
              <w:t>37</w:t>
            </w:r>
            <w:r>
              <w:rPr>
                <w:noProof/>
                <w:webHidden/>
              </w:rPr>
              <w:fldChar w:fldCharType="end"/>
            </w:r>
          </w:hyperlink>
        </w:p>
        <w:p w14:paraId="04F54C28" w14:textId="34097384" w:rsidR="00224B34" w:rsidRDefault="00224B34">
          <w:pPr>
            <w:pStyle w:val="TOC3"/>
            <w:rPr>
              <w:rFonts w:eastAsiaTheme="minorEastAsia"/>
              <w:noProof/>
              <w:kern w:val="2"/>
              <w:sz w:val="24"/>
              <w:szCs w:val="24"/>
              <w14:ligatures w14:val="standardContextual"/>
            </w:rPr>
          </w:pPr>
          <w:hyperlink w:anchor="_Toc236066625" w:history="1">
            <w:r w:rsidRPr="008E4FD4">
              <w:rPr>
                <w:rStyle w:val="Hyperlink"/>
                <w:noProof/>
                <w:lang w:val="es-ES"/>
              </w:rPr>
              <w:t>B.</w:t>
            </w:r>
            <w:r>
              <w:rPr>
                <w:rFonts w:eastAsiaTheme="minorEastAsia"/>
                <w:noProof/>
                <w:kern w:val="2"/>
                <w:sz w:val="24"/>
                <w:szCs w:val="24"/>
                <w14:ligatures w14:val="standardContextual"/>
              </w:rPr>
              <w:tab/>
            </w:r>
            <w:r w:rsidRPr="008E4FD4">
              <w:rPr>
                <w:rStyle w:val="Hyperlink"/>
                <w:noProof/>
                <w:lang w:val="es-ES"/>
              </w:rPr>
              <w:t>Ejemplos de prácticas en materia de transparencia</w:t>
            </w:r>
            <w:r>
              <w:rPr>
                <w:noProof/>
                <w:webHidden/>
              </w:rPr>
              <w:tab/>
            </w:r>
            <w:r>
              <w:rPr>
                <w:noProof/>
                <w:webHidden/>
              </w:rPr>
              <w:fldChar w:fldCharType="begin"/>
            </w:r>
            <w:r>
              <w:rPr>
                <w:noProof/>
                <w:webHidden/>
              </w:rPr>
              <w:instrText xml:space="preserve"> PAGEREF _Toc236066625 \h </w:instrText>
            </w:r>
            <w:r>
              <w:rPr>
                <w:noProof/>
                <w:webHidden/>
              </w:rPr>
            </w:r>
            <w:r>
              <w:rPr>
                <w:noProof/>
                <w:webHidden/>
              </w:rPr>
              <w:fldChar w:fldCharType="separate"/>
            </w:r>
            <w:r w:rsidR="009405BE">
              <w:rPr>
                <w:noProof/>
                <w:webHidden/>
              </w:rPr>
              <w:t>38</w:t>
            </w:r>
            <w:r>
              <w:rPr>
                <w:noProof/>
                <w:webHidden/>
              </w:rPr>
              <w:fldChar w:fldCharType="end"/>
            </w:r>
          </w:hyperlink>
        </w:p>
        <w:p w14:paraId="51775D84" w14:textId="26E5CC2D" w:rsidR="00224B34" w:rsidRDefault="00224B34">
          <w:pPr>
            <w:pStyle w:val="TOC3"/>
            <w:rPr>
              <w:rFonts w:eastAsiaTheme="minorEastAsia"/>
              <w:noProof/>
              <w:kern w:val="2"/>
              <w:sz w:val="24"/>
              <w:szCs w:val="24"/>
              <w14:ligatures w14:val="standardContextual"/>
            </w:rPr>
          </w:pPr>
          <w:hyperlink w:anchor="_Toc236066626" w:history="1">
            <w:r w:rsidRPr="008E4FD4">
              <w:rPr>
                <w:rStyle w:val="Hyperlink"/>
                <w:noProof/>
                <w:lang w:val="es-ES"/>
              </w:rPr>
              <w:t>Recuadro 5: Recogida de datos y Tablas sobre Aspectos Económicos</w:t>
            </w:r>
            <w:r>
              <w:rPr>
                <w:noProof/>
                <w:webHidden/>
              </w:rPr>
              <w:tab/>
            </w:r>
            <w:r>
              <w:rPr>
                <w:noProof/>
                <w:webHidden/>
              </w:rPr>
              <w:fldChar w:fldCharType="begin"/>
            </w:r>
            <w:r>
              <w:rPr>
                <w:noProof/>
                <w:webHidden/>
              </w:rPr>
              <w:instrText xml:space="preserve"> PAGEREF _Toc236066626 \h </w:instrText>
            </w:r>
            <w:r>
              <w:rPr>
                <w:noProof/>
                <w:webHidden/>
              </w:rPr>
            </w:r>
            <w:r>
              <w:rPr>
                <w:noProof/>
                <w:webHidden/>
              </w:rPr>
              <w:fldChar w:fldCharType="separate"/>
            </w:r>
            <w:r w:rsidR="009405BE">
              <w:rPr>
                <w:noProof/>
                <w:webHidden/>
              </w:rPr>
              <w:t>39</w:t>
            </w:r>
            <w:r>
              <w:rPr>
                <w:noProof/>
                <w:webHidden/>
              </w:rPr>
              <w:fldChar w:fldCharType="end"/>
            </w:r>
          </w:hyperlink>
        </w:p>
        <w:p w14:paraId="6B4B79A0" w14:textId="1CC469D0" w:rsidR="00224B34" w:rsidRDefault="00224B34">
          <w:pPr>
            <w:pStyle w:val="TOC3"/>
            <w:rPr>
              <w:rFonts w:eastAsiaTheme="minorEastAsia"/>
              <w:noProof/>
              <w:kern w:val="2"/>
              <w:sz w:val="24"/>
              <w:szCs w:val="24"/>
              <w14:ligatures w14:val="standardContextual"/>
            </w:rPr>
          </w:pPr>
          <w:hyperlink w:anchor="_Toc236066627" w:history="1">
            <w:r w:rsidRPr="008E4FD4">
              <w:rPr>
                <w:rStyle w:val="Hyperlink"/>
                <w:noProof/>
                <w:lang w:val="es-ES"/>
              </w:rPr>
              <w:t>Recuadro 6: Información facilitada por las autoridades</w:t>
            </w:r>
            <w:r>
              <w:rPr>
                <w:noProof/>
                <w:webHidden/>
              </w:rPr>
              <w:tab/>
            </w:r>
            <w:r>
              <w:rPr>
                <w:noProof/>
                <w:webHidden/>
              </w:rPr>
              <w:fldChar w:fldCharType="begin"/>
            </w:r>
            <w:r>
              <w:rPr>
                <w:noProof/>
                <w:webHidden/>
              </w:rPr>
              <w:instrText xml:space="preserve"> PAGEREF _Toc236066627 \h </w:instrText>
            </w:r>
            <w:r>
              <w:rPr>
                <w:noProof/>
                <w:webHidden/>
              </w:rPr>
            </w:r>
            <w:r>
              <w:rPr>
                <w:noProof/>
                <w:webHidden/>
              </w:rPr>
              <w:fldChar w:fldCharType="separate"/>
            </w:r>
            <w:r w:rsidR="009405BE">
              <w:rPr>
                <w:noProof/>
                <w:webHidden/>
              </w:rPr>
              <w:t>39</w:t>
            </w:r>
            <w:r>
              <w:rPr>
                <w:noProof/>
                <w:webHidden/>
              </w:rPr>
              <w:fldChar w:fldCharType="end"/>
            </w:r>
          </w:hyperlink>
        </w:p>
        <w:p w14:paraId="4985E5D0" w14:textId="2C75C12F" w:rsidR="00224B34" w:rsidRDefault="00224B34">
          <w:pPr>
            <w:pStyle w:val="TOC3"/>
            <w:rPr>
              <w:rFonts w:eastAsiaTheme="minorEastAsia"/>
              <w:noProof/>
              <w:kern w:val="2"/>
              <w:sz w:val="24"/>
              <w:szCs w:val="24"/>
              <w14:ligatures w14:val="standardContextual"/>
            </w:rPr>
          </w:pPr>
          <w:hyperlink w:anchor="_Toc236066628" w:history="1">
            <w:r w:rsidRPr="008E4FD4">
              <w:rPr>
                <w:rStyle w:val="Hyperlink"/>
                <w:noProof/>
                <w:lang w:val="es-ES"/>
              </w:rPr>
              <w:t>Recuadro 7: Información facilitada por los OAA</w:t>
            </w:r>
            <w:r>
              <w:rPr>
                <w:noProof/>
                <w:webHidden/>
              </w:rPr>
              <w:tab/>
            </w:r>
            <w:r>
              <w:rPr>
                <w:noProof/>
                <w:webHidden/>
              </w:rPr>
              <w:fldChar w:fldCharType="begin"/>
            </w:r>
            <w:r>
              <w:rPr>
                <w:noProof/>
                <w:webHidden/>
              </w:rPr>
              <w:instrText xml:space="preserve"> PAGEREF _Toc236066628 \h </w:instrText>
            </w:r>
            <w:r>
              <w:rPr>
                <w:noProof/>
                <w:webHidden/>
              </w:rPr>
            </w:r>
            <w:r>
              <w:rPr>
                <w:noProof/>
                <w:webHidden/>
              </w:rPr>
              <w:fldChar w:fldCharType="separate"/>
            </w:r>
            <w:r w:rsidR="009405BE">
              <w:rPr>
                <w:noProof/>
                <w:webHidden/>
              </w:rPr>
              <w:t>40</w:t>
            </w:r>
            <w:r>
              <w:rPr>
                <w:noProof/>
                <w:webHidden/>
              </w:rPr>
              <w:fldChar w:fldCharType="end"/>
            </w:r>
          </w:hyperlink>
        </w:p>
        <w:p w14:paraId="30CE2B9D" w14:textId="07F1B16F" w:rsidR="00224B34" w:rsidRDefault="00224B34">
          <w:pPr>
            <w:pStyle w:val="TOC3"/>
            <w:rPr>
              <w:rFonts w:eastAsiaTheme="minorEastAsia"/>
              <w:noProof/>
              <w:kern w:val="2"/>
              <w:sz w:val="24"/>
              <w:szCs w:val="24"/>
              <w14:ligatures w14:val="standardContextual"/>
            </w:rPr>
          </w:pPr>
          <w:hyperlink w:anchor="_Toc236066629" w:history="1">
            <w:r w:rsidRPr="008E4FD4">
              <w:rPr>
                <w:rStyle w:val="Hyperlink"/>
                <w:noProof/>
                <w:lang w:val="es-ES"/>
              </w:rPr>
              <w:t>Recuadro 8: Información completa, precisa, exacta y actualizada</w:t>
            </w:r>
            <w:r>
              <w:rPr>
                <w:noProof/>
                <w:webHidden/>
              </w:rPr>
              <w:tab/>
            </w:r>
            <w:r>
              <w:rPr>
                <w:noProof/>
                <w:webHidden/>
              </w:rPr>
              <w:fldChar w:fldCharType="begin"/>
            </w:r>
            <w:r>
              <w:rPr>
                <w:noProof/>
                <w:webHidden/>
              </w:rPr>
              <w:instrText xml:space="preserve"> PAGEREF _Toc236066629 \h </w:instrText>
            </w:r>
            <w:r>
              <w:rPr>
                <w:noProof/>
                <w:webHidden/>
              </w:rPr>
            </w:r>
            <w:r>
              <w:rPr>
                <w:noProof/>
                <w:webHidden/>
              </w:rPr>
              <w:fldChar w:fldCharType="separate"/>
            </w:r>
            <w:r w:rsidR="009405BE">
              <w:rPr>
                <w:noProof/>
                <w:webHidden/>
              </w:rPr>
              <w:t>41</w:t>
            </w:r>
            <w:r>
              <w:rPr>
                <w:noProof/>
                <w:webHidden/>
              </w:rPr>
              <w:fldChar w:fldCharType="end"/>
            </w:r>
          </w:hyperlink>
        </w:p>
        <w:p w14:paraId="706BF1B6" w14:textId="76D2925B" w:rsidR="00224B34" w:rsidRDefault="00224B34">
          <w:pPr>
            <w:pStyle w:val="TOC3"/>
            <w:rPr>
              <w:rFonts w:eastAsiaTheme="minorEastAsia"/>
              <w:noProof/>
              <w:kern w:val="2"/>
              <w:sz w:val="24"/>
              <w:szCs w:val="24"/>
              <w14:ligatures w14:val="standardContextual"/>
            </w:rPr>
          </w:pPr>
          <w:hyperlink w:anchor="_Toc236066630" w:history="1">
            <w:r w:rsidRPr="008E4FD4">
              <w:rPr>
                <w:rStyle w:val="Hyperlink"/>
                <w:noProof/>
                <w:lang w:val="es-ES"/>
              </w:rPr>
              <w:t>Recuadro 9: Distinción entre costes, honorarios o tasas, y contribuciones</w:t>
            </w:r>
            <w:r>
              <w:rPr>
                <w:noProof/>
                <w:webHidden/>
              </w:rPr>
              <w:tab/>
            </w:r>
            <w:r>
              <w:rPr>
                <w:noProof/>
                <w:webHidden/>
              </w:rPr>
              <w:fldChar w:fldCharType="begin"/>
            </w:r>
            <w:r>
              <w:rPr>
                <w:noProof/>
                <w:webHidden/>
              </w:rPr>
              <w:instrText xml:space="preserve"> PAGEREF _Toc236066630 \h </w:instrText>
            </w:r>
            <w:r>
              <w:rPr>
                <w:noProof/>
                <w:webHidden/>
              </w:rPr>
            </w:r>
            <w:r>
              <w:rPr>
                <w:noProof/>
                <w:webHidden/>
              </w:rPr>
              <w:fldChar w:fldCharType="separate"/>
            </w:r>
            <w:r w:rsidR="009405BE">
              <w:rPr>
                <w:noProof/>
                <w:webHidden/>
              </w:rPr>
              <w:t>41</w:t>
            </w:r>
            <w:r>
              <w:rPr>
                <w:noProof/>
                <w:webHidden/>
              </w:rPr>
              <w:fldChar w:fldCharType="end"/>
            </w:r>
          </w:hyperlink>
        </w:p>
        <w:p w14:paraId="7824BE7D" w14:textId="5CF33BEB" w:rsidR="00224B34" w:rsidRDefault="00224B34">
          <w:pPr>
            <w:pStyle w:val="TOC3"/>
            <w:rPr>
              <w:rFonts w:eastAsiaTheme="minorEastAsia"/>
              <w:noProof/>
              <w:kern w:val="2"/>
              <w:sz w:val="24"/>
              <w:szCs w:val="24"/>
              <w14:ligatures w14:val="standardContextual"/>
            </w:rPr>
          </w:pPr>
          <w:hyperlink w:anchor="_Toc236066631" w:history="1">
            <w:r w:rsidRPr="008E4FD4">
              <w:rPr>
                <w:rStyle w:val="Hyperlink"/>
                <w:noProof/>
                <w:lang w:val="es-ES"/>
              </w:rPr>
              <w:t>Recuadro 10: Difusión</w:t>
            </w:r>
            <w:r>
              <w:rPr>
                <w:noProof/>
                <w:webHidden/>
              </w:rPr>
              <w:tab/>
            </w:r>
            <w:r>
              <w:rPr>
                <w:noProof/>
                <w:webHidden/>
              </w:rPr>
              <w:fldChar w:fldCharType="begin"/>
            </w:r>
            <w:r>
              <w:rPr>
                <w:noProof/>
                <w:webHidden/>
              </w:rPr>
              <w:instrText xml:space="preserve"> PAGEREF _Toc236066631 \h </w:instrText>
            </w:r>
            <w:r>
              <w:rPr>
                <w:noProof/>
                <w:webHidden/>
              </w:rPr>
            </w:r>
            <w:r>
              <w:rPr>
                <w:noProof/>
                <w:webHidden/>
              </w:rPr>
              <w:fldChar w:fldCharType="separate"/>
            </w:r>
            <w:r w:rsidR="009405BE">
              <w:rPr>
                <w:noProof/>
                <w:webHidden/>
              </w:rPr>
              <w:t>42</w:t>
            </w:r>
            <w:r>
              <w:rPr>
                <w:noProof/>
                <w:webHidden/>
              </w:rPr>
              <w:fldChar w:fldCharType="end"/>
            </w:r>
          </w:hyperlink>
        </w:p>
        <w:p w14:paraId="34ACA67D" w14:textId="7F77DF3B" w:rsidR="00224B34" w:rsidRDefault="00224B34">
          <w:pPr>
            <w:pStyle w:val="TOC3"/>
            <w:rPr>
              <w:rFonts w:eastAsiaTheme="minorEastAsia"/>
              <w:noProof/>
              <w:kern w:val="2"/>
              <w:sz w:val="24"/>
              <w:szCs w:val="24"/>
              <w14:ligatures w14:val="standardContextual"/>
            </w:rPr>
          </w:pPr>
          <w:hyperlink w:anchor="_Toc236066632" w:history="1">
            <w:r w:rsidRPr="008E4FD4">
              <w:rPr>
                <w:rStyle w:val="Hyperlink"/>
                <w:noProof/>
                <w:lang w:val="es-ES"/>
              </w:rPr>
              <w:t>Recuadro 11: Notificación de los costes y calendario de pagos</w:t>
            </w:r>
            <w:r>
              <w:rPr>
                <w:noProof/>
                <w:webHidden/>
              </w:rPr>
              <w:tab/>
            </w:r>
            <w:r>
              <w:rPr>
                <w:noProof/>
                <w:webHidden/>
              </w:rPr>
              <w:fldChar w:fldCharType="begin"/>
            </w:r>
            <w:r>
              <w:rPr>
                <w:noProof/>
                <w:webHidden/>
              </w:rPr>
              <w:instrText xml:space="preserve"> PAGEREF _Toc236066632 \h </w:instrText>
            </w:r>
            <w:r>
              <w:rPr>
                <w:noProof/>
                <w:webHidden/>
              </w:rPr>
            </w:r>
            <w:r>
              <w:rPr>
                <w:noProof/>
                <w:webHidden/>
              </w:rPr>
              <w:fldChar w:fldCharType="separate"/>
            </w:r>
            <w:r w:rsidR="009405BE">
              <w:rPr>
                <w:noProof/>
                <w:webHidden/>
              </w:rPr>
              <w:t>43</w:t>
            </w:r>
            <w:r>
              <w:rPr>
                <w:noProof/>
                <w:webHidden/>
              </w:rPr>
              <w:fldChar w:fldCharType="end"/>
            </w:r>
          </w:hyperlink>
        </w:p>
        <w:p w14:paraId="5E7BE499" w14:textId="0AC34456" w:rsidR="00224B34" w:rsidRDefault="00224B34">
          <w:pPr>
            <w:pStyle w:val="TOC3"/>
            <w:rPr>
              <w:rFonts w:eastAsiaTheme="minorEastAsia"/>
              <w:noProof/>
              <w:kern w:val="2"/>
              <w:sz w:val="24"/>
              <w:szCs w:val="24"/>
              <w14:ligatures w14:val="standardContextual"/>
            </w:rPr>
          </w:pPr>
          <w:hyperlink w:anchor="_Toc236066633" w:history="1">
            <w:r w:rsidRPr="008E4FD4">
              <w:rPr>
                <w:rStyle w:val="Hyperlink"/>
                <w:noProof/>
                <w:lang w:val="es-ES"/>
              </w:rPr>
              <w:t>Recuadro 12: Pago mediante operaciones registradas</w:t>
            </w:r>
            <w:r>
              <w:rPr>
                <w:noProof/>
                <w:webHidden/>
              </w:rPr>
              <w:tab/>
            </w:r>
            <w:r>
              <w:rPr>
                <w:noProof/>
                <w:webHidden/>
              </w:rPr>
              <w:fldChar w:fldCharType="begin"/>
            </w:r>
            <w:r>
              <w:rPr>
                <w:noProof/>
                <w:webHidden/>
              </w:rPr>
              <w:instrText xml:space="preserve"> PAGEREF _Toc236066633 \h </w:instrText>
            </w:r>
            <w:r>
              <w:rPr>
                <w:noProof/>
                <w:webHidden/>
              </w:rPr>
            </w:r>
            <w:r>
              <w:rPr>
                <w:noProof/>
                <w:webHidden/>
              </w:rPr>
              <w:fldChar w:fldCharType="separate"/>
            </w:r>
            <w:r w:rsidR="009405BE">
              <w:rPr>
                <w:noProof/>
                <w:webHidden/>
              </w:rPr>
              <w:t>43</w:t>
            </w:r>
            <w:r>
              <w:rPr>
                <w:noProof/>
                <w:webHidden/>
              </w:rPr>
              <w:fldChar w:fldCharType="end"/>
            </w:r>
          </w:hyperlink>
        </w:p>
        <w:p w14:paraId="51FD9D98" w14:textId="39905989" w:rsidR="00224B34" w:rsidRDefault="00224B34">
          <w:pPr>
            <w:pStyle w:val="TOC3"/>
            <w:rPr>
              <w:rFonts w:eastAsiaTheme="minorEastAsia"/>
              <w:noProof/>
              <w:kern w:val="2"/>
              <w:sz w:val="24"/>
              <w:szCs w:val="24"/>
              <w14:ligatures w14:val="standardContextual"/>
            </w:rPr>
          </w:pPr>
          <w:hyperlink w:anchor="_Toc236066634" w:history="1">
            <w:r w:rsidRPr="008E4FD4">
              <w:rPr>
                <w:rStyle w:val="Hyperlink"/>
                <w:noProof/>
                <w:lang w:val="es-ES"/>
              </w:rPr>
              <w:t>Recuadro 13: Pago a través de la Autoridad Central o de los OAA</w:t>
            </w:r>
            <w:r>
              <w:rPr>
                <w:noProof/>
                <w:webHidden/>
              </w:rPr>
              <w:tab/>
            </w:r>
            <w:r>
              <w:rPr>
                <w:noProof/>
                <w:webHidden/>
              </w:rPr>
              <w:fldChar w:fldCharType="begin"/>
            </w:r>
            <w:r>
              <w:rPr>
                <w:noProof/>
                <w:webHidden/>
              </w:rPr>
              <w:instrText xml:space="preserve"> PAGEREF _Toc236066634 \h </w:instrText>
            </w:r>
            <w:r>
              <w:rPr>
                <w:noProof/>
                <w:webHidden/>
              </w:rPr>
            </w:r>
            <w:r>
              <w:rPr>
                <w:noProof/>
                <w:webHidden/>
              </w:rPr>
              <w:fldChar w:fldCharType="separate"/>
            </w:r>
            <w:r w:rsidR="009405BE">
              <w:rPr>
                <w:noProof/>
                <w:webHidden/>
              </w:rPr>
              <w:t>44</w:t>
            </w:r>
            <w:r>
              <w:rPr>
                <w:noProof/>
                <w:webHidden/>
              </w:rPr>
              <w:fldChar w:fldCharType="end"/>
            </w:r>
          </w:hyperlink>
        </w:p>
        <w:p w14:paraId="0993AC29" w14:textId="7AF4B4ED" w:rsidR="00224B34" w:rsidRDefault="00224B34">
          <w:pPr>
            <w:pStyle w:val="TOC3"/>
            <w:rPr>
              <w:rFonts w:eastAsiaTheme="minorEastAsia"/>
              <w:noProof/>
              <w:kern w:val="2"/>
              <w:sz w:val="24"/>
              <w:szCs w:val="24"/>
              <w14:ligatures w14:val="standardContextual"/>
            </w:rPr>
          </w:pPr>
          <w:hyperlink w:anchor="_Toc236066635" w:history="1">
            <w:r w:rsidRPr="008E4FD4">
              <w:rPr>
                <w:rStyle w:val="Hyperlink"/>
                <w:noProof/>
                <w:lang w:val="es-ES"/>
              </w:rPr>
              <w:t>Recuadro 14: Recibos y facturas</w:t>
            </w:r>
            <w:r>
              <w:rPr>
                <w:noProof/>
                <w:webHidden/>
              </w:rPr>
              <w:tab/>
            </w:r>
            <w:r>
              <w:rPr>
                <w:noProof/>
                <w:webHidden/>
              </w:rPr>
              <w:fldChar w:fldCharType="begin"/>
            </w:r>
            <w:r>
              <w:rPr>
                <w:noProof/>
                <w:webHidden/>
              </w:rPr>
              <w:instrText xml:space="preserve"> PAGEREF _Toc236066635 \h </w:instrText>
            </w:r>
            <w:r>
              <w:rPr>
                <w:noProof/>
                <w:webHidden/>
              </w:rPr>
            </w:r>
            <w:r>
              <w:rPr>
                <w:noProof/>
                <w:webHidden/>
              </w:rPr>
              <w:fldChar w:fldCharType="separate"/>
            </w:r>
            <w:r w:rsidR="009405BE">
              <w:rPr>
                <w:noProof/>
                <w:webHidden/>
              </w:rPr>
              <w:t>45</w:t>
            </w:r>
            <w:r>
              <w:rPr>
                <w:noProof/>
                <w:webHidden/>
              </w:rPr>
              <w:fldChar w:fldCharType="end"/>
            </w:r>
          </w:hyperlink>
        </w:p>
        <w:p w14:paraId="01404F81" w14:textId="184A4531" w:rsidR="00224B34" w:rsidRDefault="00224B34">
          <w:pPr>
            <w:pStyle w:val="TOC3"/>
            <w:rPr>
              <w:rFonts w:eastAsiaTheme="minorEastAsia"/>
              <w:noProof/>
              <w:kern w:val="2"/>
              <w:sz w:val="24"/>
              <w:szCs w:val="24"/>
              <w14:ligatures w14:val="standardContextual"/>
            </w:rPr>
          </w:pPr>
          <w:hyperlink w:anchor="_Toc236066636" w:history="1">
            <w:r w:rsidRPr="008E4FD4">
              <w:rPr>
                <w:rStyle w:val="Hyperlink"/>
                <w:noProof/>
                <w:lang w:val="es-ES"/>
              </w:rPr>
              <w:t>Recuadro 15: Afectación final de los importes percibidos</w:t>
            </w:r>
            <w:r>
              <w:rPr>
                <w:noProof/>
                <w:webHidden/>
              </w:rPr>
              <w:tab/>
            </w:r>
            <w:r>
              <w:rPr>
                <w:noProof/>
                <w:webHidden/>
              </w:rPr>
              <w:fldChar w:fldCharType="begin"/>
            </w:r>
            <w:r>
              <w:rPr>
                <w:noProof/>
                <w:webHidden/>
              </w:rPr>
              <w:instrText xml:space="preserve"> PAGEREF _Toc236066636 \h </w:instrText>
            </w:r>
            <w:r>
              <w:rPr>
                <w:noProof/>
                <w:webHidden/>
              </w:rPr>
            </w:r>
            <w:r>
              <w:rPr>
                <w:noProof/>
                <w:webHidden/>
              </w:rPr>
              <w:fldChar w:fldCharType="separate"/>
            </w:r>
            <w:r w:rsidR="009405BE">
              <w:rPr>
                <w:noProof/>
                <w:webHidden/>
              </w:rPr>
              <w:t>45</w:t>
            </w:r>
            <w:r>
              <w:rPr>
                <w:noProof/>
                <w:webHidden/>
              </w:rPr>
              <w:fldChar w:fldCharType="end"/>
            </w:r>
          </w:hyperlink>
        </w:p>
        <w:p w14:paraId="1B36BA98" w14:textId="6A64E75D" w:rsidR="00224B34" w:rsidRDefault="00224B34">
          <w:pPr>
            <w:pStyle w:val="TOC3"/>
            <w:rPr>
              <w:rFonts w:eastAsiaTheme="minorEastAsia"/>
              <w:noProof/>
              <w:kern w:val="2"/>
              <w:sz w:val="24"/>
              <w:szCs w:val="24"/>
              <w14:ligatures w14:val="standardContextual"/>
            </w:rPr>
          </w:pPr>
          <w:hyperlink w:anchor="_Toc236066637" w:history="1">
            <w:r w:rsidRPr="008E4FD4">
              <w:rPr>
                <w:rStyle w:val="Hyperlink"/>
                <w:noProof/>
                <w:lang w:val="es-ES"/>
              </w:rPr>
              <w:t>Recuadro 16: Informes y seguimiento</w:t>
            </w:r>
            <w:r>
              <w:rPr>
                <w:noProof/>
                <w:webHidden/>
              </w:rPr>
              <w:tab/>
            </w:r>
            <w:r>
              <w:rPr>
                <w:noProof/>
                <w:webHidden/>
              </w:rPr>
              <w:fldChar w:fldCharType="begin"/>
            </w:r>
            <w:r>
              <w:rPr>
                <w:noProof/>
                <w:webHidden/>
              </w:rPr>
              <w:instrText xml:space="preserve"> PAGEREF _Toc236066637 \h </w:instrText>
            </w:r>
            <w:r>
              <w:rPr>
                <w:noProof/>
                <w:webHidden/>
              </w:rPr>
            </w:r>
            <w:r>
              <w:rPr>
                <w:noProof/>
                <w:webHidden/>
              </w:rPr>
              <w:fldChar w:fldCharType="separate"/>
            </w:r>
            <w:r w:rsidR="009405BE">
              <w:rPr>
                <w:noProof/>
                <w:webHidden/>
              </w:rPr>
              <w:t>46</w:t>
            </w:r>
            <w:r>
              <w:rPr>
                <w:noProof/>
                <w:webHidden/>
              </w:rPr>
              <w:fldChar w:fldCharType="end"/>
            </w:r>
          </w:hyperlink>
        </w:p>
        <w:p w14:paraId="1DA10B93" w14:textId="06AFA59B" w:rsidR="00224B34" w:rsidRDefault="00224B34">
          <w:pPr>
            <w:pStyle w:val="TOC2"/>
            <w:tabs>
              <w:tab w:val="left" w:pos="960"/>
              <w:tab w:val="right" w:leader="dot" w:pos="9016"/>
            </w:tabs>
            <w:rPr>
              <w:rFonts w:eastAsiaTheme="minorEastAsia"/>
              <w:noProof/>
              <w:kern w:val="2"/>
              <w:sz w:val="24"/>
              <w:szCs w:val="24"/>
              <w14:ligatures w14:val="standardContextual"/>
            </w:rPr>
          </w:pPr>
          <w:hyperlink w:anchor="_Toc236066638" w:history="1">
            <w:r w:rsidRPr="008E4FD4">
              <w:rPr>
                <w:rStyle w:val="Hyperlink"/>
                <w:noProof/>
                <w:lang w:val="es-ES"/>
              </w:rPr>
              <w:t>6.2.</w:t>
            </w:r>
            <w:r>
              <w:rPr>
                <w:rFonts w:eastAsiaTheme="minorEastAsia"/>
                <w:noProof/>
                <w:kern w:val="2"/>
                <w:sz w:val="24"/>
                <w:szCs w:val="24"/>
                <w14:ligatures w14:val="standardContextual"/>
              </w:rPr>
              <w:tab/>
            </w:r>
            <w:r w:rsidRPr="008E4FD4">
              <w:rPr>
                <w:rStyle w:val="Hyperlink"/>
                <w:noProof/>
                <w:lang w:val="es-ES"/>
              </w:rPr>
              <w:t>Carácter razonable</w:t>
            </w:r>
            <w:r>
              <w:rPr>
                <w:noProof/>
                <w:webHidden/>
              </w:rPr>
              <w:tab/>
            </w:r>
            <w:r>
              <w:rPr>
                <w:noProof/>
                <w:webHidden/>
              </w:rPr>
              <w:fldChar w:fldCharType="begin"/>
            </w:r>
            <w:r>
              <w:rPr>
                <w:noProof/>
                <w:webHidden/>
              </w:rPr>
              <w:instrText xml:space="preserve"> PAGEREF _Toc236066638 \h </w:instrText>
            </w:r>
            <w:r>
              <w:rPr>
                <w:noProof/>
                <w:webHidden/>
              </w:rPr>
            </w:r>
            <w:r>
              <w:rPr>
                <w:noProof/>
                <w:webHidden/>
              </w:rPr>
              <w:fldChar w:fldCharType="separate"/>
            </w:r>
            <w:r w:rsidR="009405BE">
              <w:rPr>
                <w:noProof/>
                <w:webHidden/>
              </w:rPr>
              <w:t>48</w:t>
            </w:r>
            <w:r>
              <w:rPr>
                <w:noProof/>
                <w:webHidden/>
              </w:rPr>
              <w:fldChar w:fldCharType="end"/>
            </w:r>
          </w:hyperlink>
        </w:p>
        <w:p w14:paraId="4645C7C7" w14:textId="11408D4F" w:rsidR="00224B34" w:rsidRDefault="00224B34">
          <w:pPr>
            <w:pStyle w:val="TOC3"/>
            <w:rPr>
              <w:rFonts w:eastAsiaTheme="minorEastAsia"/>
              <w:noProof/>
              <w:kern w:val="2"/>
              <w:sz w:val="24"/>
              <w:szCs w:val="24"/>
              <w14:ligatures w14:val="standardContextual"/>
            </w:rPr>
          </w:pPr>
          <w:hyperlink w:anchor="_Toc236066639" w:history="1">
            <w:r w:rsidRPr="008E4FD4">
              <w:rPr>
                <w:rStyle w:val="Hyperlink"/>
                <w:noProof/>
                <w:lang w:val="es-ES"/>
              </w:rPr>
              <w:t>A.</w:t>
            </w:r>
            <w:r>
              <w:rPr>
                <w:rFonts w:eastAsiaTheme="minorEastAsia"/>
                <w:noProof/>
                <w:kern w:val="2"/>
                <w:sz w:val="24"/>
                <w:szCs w:val="24"/>
                <w14:ligatures w14:val="standardContextual"/>
              </w:rPr>
              <w:tab/>
            </w:r>
            <w:r w:rsidRPr="008E4FD4">
              <w:rPr>
                <w:rStyle w:val="Hyperlink"/>
                <w:noProof/>
                <w:lang w:val="es-ES"/>
              </w:rPr>
              <w:t>Problema: Costes excesivamente elevados, amplias variaciones, ausencia de límites y otros aspectos</w:t>
            </w:r>
            <w:r>
              <w:rPr>
                <w:noProof/>
                <w:webHidden/>
              </w:rPr>
              <w:tab/>
            </w:r>
            <w:r>
              <w:rPr>
                <w:noProof/>
                <w:webHidden/>
              </w:rPr>
              <w:fldChar w:fldCharType="begin"/>
            </w:r>
            <w:r>
              <w:rPr>
                <w:noProof/>
                <w:webHidden/>
              </w:rPr>
              <w:instrText xml:space="preserve"> PAGEREF _Toc236066639 \h </w:instrText>
            </w:r>
            <w:r>
              <w:rPr>
                <w:noProof/>
                <w:webHidden/>
              </w:rPr>
            </w:r>
            <w:r>
              <w:rPr>
                <w:noProof/>
                <w:webHidden/>
              </w:rPr>
              <w:fldChar w:fldCharType="separate"/>
            </w:r>
            <w:r w:rsidR="009405BE">
              <w:rPr>
                <w:noProof/>
                <w:webHidden/>
              </w:rPr>
              <w:t>48</w:t>
            </w:r>
            <w:r>
              <w:rPr>
                <w:noProof/>
                <w:webHidden/>
              </w:rPr>
              <w:fldChar w:fldCharType="end"/>
            </w:r>
          </w:hyperlink>
        </w:p>
        <w:p w14:paraId="7E0DF66B" w14:textId="0F9230DE" w:rsidR="00224B34" w:rsidRDefault="00224B34">
          <w:pPr>
            <w:pStyle w:val="TOC3"/>
            <w:rPr>
              <w:rFonts w:eastAsiaTheme="minorEastAsia"/>
              <w:noProof/>
              <w:kern w:val="2"/>
              <w:sz w:val="24"/>
              <w:szCs w:val="24"/>
              <w14:ligatures w14:val="standardContextual"/>
            </w:rPr>
          </w:pPr>
          <w:hyperlink w:anchor="_Toc236066640" w:history="1">
            <w:r w:rsidRPr="008E4FD4">
              <w:rPr>
                <w:rStyle w:val="Hyperlink"/>
                <w:noProof/>
                <w:lang w:val="es-ES"/>
              </w:rPr>
              <w:t>B.</w:t>
            </w:r>
            <w:r>
              <w:rPr>
                <w:rFonts w:eastAsiaTheme="minorEastAsia"/>
                <w:noProof/>
                <w:kern w:val="2"/>
                <w:sz w:val="24"/>
                <w:szCs w:val="24"/>
                <w14:ligatures w14:val="standardContextual"/>
              </w:rPr>
              <w:tab/>
            </w:r>
            <w:r w:rsidRPr="008E4FD4">
              <w:rPr>
                <w:rStyle w:val="Hyperlink"/>
                <w:noProof/>
                <w:lang w:val="es-ES"/>
              </w:rPr>
              <w:t>Prácticas para limitar los costes y los honorarios o tasas</w:t>
            </w:r>
            <w:r>
              <w:rPr>
                <w:noProof/>
                <w:webHidden/>
              </w:rPr>
              <w:tab/>
            </w:r>
            <w:r>
              <w:rPr>
                <w:noProof/>
                <w:webHidden/>
              </w:rPr>
              <w:fldChar w:fldCharType="begin"/>
            </w:r>
            <w:r>
              <w:rPr>
                <w:noProof/>
                <w:webHidden/>
              </w:rPr>
              <w:instrText xml:space="preserve"> PAGEREF _Toc236066640 \h </w:instrText>
            </w:r>
            <w:r>
              <w:rPr>
                <w:noProof/>
                <w:webHidden/>
              </w:rPr>
            </w:r>
            <w:r>
              <w:rPr>
                <w:noProof/>
                <w:webHidden/>
              </w:rPr>
              <w:fldChar w:fldCharType="separate"/>
            </w:r>
            <w:r w:rsidR="009405BE">
              <w:rPr>
                <w:noProof/>
                <w:webHidden/>
              </w:rPr>
              <w:t>49</w:t>
            </w:r>
            <w:r>
              <w:rPr>
                <w:noProof/>
                <w:webHidden/>
              </w:rPr>
              <w:fldChar w:fldCharType="end"/>
            </w:r>
          </w:hyperlink>
        </w:p>
        <w:p w14:paraId="78B35636" w14:textId="17CA51A3" w:rsidR="00224B34" w:rsidRDefault="00224B34">
          <w:pPr>
            <w:pStyle w:val="TOC3"/>
            <w:rPr>
              <w:rFonts w:eastAsiaTheme="minorEastAsia"/>
              <w:noProof/>
              <w:kern w:val="2"/>
              <w:sz w:val="24"/>
              <w:szCs w:val="24"/>
              <w14:ligatures w14:val="standardContextual"/>
            </w:rPr>
          </w:pPr>
          <w:hyperlink w:anchor="_Toc236066641" w:history="1">
            <w:r w:rsidRPr="008E4FD4">
              <w:rPr>
                <w:rStyle w:val="Hyperlink"/>
                <w:noProof/>
                <w:lang w:val="es-ES"/>
              </w:rPr>
              <w:t>Recuadro 17: Prestación de servicios a título gratuito</w:t>
            </w:r>
            <w:r>
              <w:rPr>
                <w:noProof/>
                <w:webHidden/>
              </w:rPr>
              <w:tab/>
            </w:r>
            <w:r>
              <w:rPr>
                <w:noProof/>
                <w:webHidden/>
              </w:rPr>
              <w:fldChar w:fldCharType="begin"/>
            </w:r>
            <w:r>
              <w:rPr>
                <w:noProof/>
                <w:webHidden/>
              </w:rPr>
              <w:instrText xml:space="preserve"> PAGEREF _Toc236066641 \h </w:instrText>
            </w:r>
            <w:r>
              <w:rPr>
                <w:noProof/>
                <w:webHidden/>
              </w:rPr>
            </w:r>
            <w:r>
              <w:rPr>
                <w:noProof/>
                <w:webHidden/>
              </w:rPr>
              <w:fldChar w:fldCharType="separate"/>
            </w:r>
            <w:r w:rsidR="009405BE">
              <w:rPr>
                <w:noProof/>
                <w:webHidden/>
              </w:rPr>
              <w:t>50</w:t>
            </w:r>
            <w:r>
              <w:rPr>
                <w:noProof/>
                <w:webHidden/>
              </w:rPr>
              <w:fldChar w:fldCharType="end"/>
            </w:r>
          </w:hyperlink>
        </w:p>
        <w:p w14:paraId="12FF52D3" w14:textId="053BAE4B" w:rsidR="00224B34" w:rsidRDefault="00224B34">
          <w:pPr>
            <w:pStyle w:val="TOC3"/>
            <w:rPr>
              <w:rFonts w:eastAsiaTheme="minorEastAsia"/>
              <w:noProof/>
              <w:kern w:val="2"/>
              <w:sz w:val="24"/>
              <w:szCs w:val="24"/>
              <w14:ligatures w14:val="standardContextual"/>
            </w:rPr>
          </w:pPr>
          <w:hyperlink w:anchor="_Toc236066642" w:history="1">
            <w:r w:rsidRPr="008E4FD4">
              <w:rPr>
                <w:rStyle w:val="Hyperlink"/>
                <w:noProof/>
                <w:lang w:val="es-ES"/>
              </w:rPr>
              <w:t>Recuadro 18: Prohibición de facturar determinados servicios</w:t>
            </w:r>
            <w:r>
              <w:rPr>
                <w:noProof/>
                <w:webHidden/>
              </w:rPr>
              <w:tab/>
            </w:r>
            <w:r>
              <w:rPr>
                <w:noProof/>
                <w:webHidden/>
              </w:rPr>
              <w:fldChar w:fldCharType="begin"/>
            </w:r>
            <w:r>
              <w:rPr>
                <w:noProof/>
                <w:webHidden/>
              </w:rPr>
              <w:instrText xml:space="preserve"> PAGEREF _Toc236066642 \h </w:instrText>
            </w:r>
            <w:r>
              <w:rPr>
                <w:noProof/>
                <w:webHidden/>
              </w:rPr>
            </w:r>
            <w:r>
              <w:rPr>
                <w:noProof/>
                <w:webHidden/>
              </w:rPr>
              <w:fldChar w:fldCharType="separate"/>
            </w:r>
            <w:r w:rsidR="009405BE">
              <w:rPr>
                <w:noProof/>
                <w:webHidden/>
              </w:rPr>
              <w:t>50</w:t>
            </w:r>
            <w:r>
              <w:rPr>
                <w:noProof/>
                <w:webHidden/>
              </w:rPr>
              <w:fldChar w:fldCharType="end"/>
            </w:r>
          </w:hyperlink>
        </w:p>
        <w:p w14:paraId="68193035" w14:textId="07F7FAB1" w:rsidR="00224B34" w:rsidRDefault="00224B34">
          <w:pPr>
            <w:pStyle w:val="TOC3"/>
            <w:rPr>
              <w:rFonts w:eastAsiaTheme="minorEastAsia"/>
              <w:noProof/>
              <w:kern w:val="2"/>
              <w:sz w:val="24"/>
              <w:szCs w:val="24"/>
              <w14:ligatures w14:val="standardContextual"/>
            </w:rPr>
          </w:pPr>
          <w:hyperlink w:anchor="_Toc236066643" w:history="1">
            <w:r w:rsidRPr="008E4FD4">
              <w:rPr>
                <w:rStyle w:val="Hyperlink"/>
                <w:noProof/>
                <w:lang w:val="es-ES"/>
              </w:rPr>
              <w:t>Recuadro 19: Limitación de importes y horquilla de costes</w:t>
            </w:r>
            <w:r>
              <w:rPr>
                <w:noProof/>
                <w:webHidden/>
              </w:rPr>
              <w:tab/>
            </w:r>
            <w:r>
              <w:rPr>
                <w:noProof/>
                <w:webHidden/>
              </w:rPr>
              <w:fldChar w:fldCharType="begin"/>
            </w:r>
            <w:r>
              <w:rPr>
                <w:noProof/>
                <w:webHidden/>
              </w:rPr>
              <w:instrText xml:space="preserve"> PAGEREF _Toc236066643 \h </w:instrText>
            </w:r>
            <w:r>
              <w:rPr>
                <w:noProof/>
                <w:webHidden/>
              </w:rPr>
            </w:r>
            <w:r>
              <w:rPr>
                <w:noProof/>
                <w:webHidden/>
              </w:rPr>
              <w:fldChar w:fldCharType="separate"/>
            </w:r>
            <w:r w:rsidR="009405BE">
              <w:rPr>
                <w:noProof/>
                <w:webHidden/>
              </w:rPr>
              <w:t>52</w:t>
            </w:r>
            <w:r>
              <w:rPr>
                <w:noProof/>
                <w:webHidden/>
              </w:rPr>
              <w:fldChar w:fldCharType="end"/>
            </w:r>
          </w:hyperlink>
        </w:p>
        <w:p w14:paraId="295B4D01" w14:textId="01AFAE82" w:rsidR="00224B34" w:rsidRDefault="00224B34">
          <w:pPr>
            <w:pStyle w:val="TOC3"/>
            <w:rPr>
              <w:rFonts w:eastAsiaTheme="minorEastAsia"/>
              <w:noProof/>
              <w:kern w:val="2"/>
              <w:sz w:val="24"/>
              <w:szCs w:val="24"/>
              <w14:ligatures w14:val="standardContextual"/>
            </w:rPr>
          </w:pPr>
          <w:hyperlink w:anchor="_Toc236066644" w:history="1">
            <w:r w:rsidRPr="008E4FD4">
              <w:rPr>
                <w:rStyle w:val="Hyperlink"/>
                <w:noProof/>
                <w:lang w:val="es-ES"/>
              </w:rPr>
              <w:t>Recuadro 20: Estándares remunerativos</w:t>
            </w:r>
            <w:r>
              <w:rPr>
                <w:noProof/>
                <w:webHidden/>
              </w:rPr>
              <w:tab/>
            </w:r>
            <w:r>
              <w:rPr>
                <w:noProof/>
                <w:webHidden/>
              </w:rPr>
              <w:fldChar w:fldCharType="begin"/>
            </w:r>
            <w:r>
              <w:rPr>
                <w:noProof/>
                <w:webHidden/>
              </w:rPr>
              <w:instrText xml:space="preserve"> PAGEREF _Toc236066644 \h </w:instrText>
            </w:r>
            <w:r>
              <w:rPr>
                <w:noProof/>
                <w:webHidden/>
              </w:rPr>
            </w:r>
            <w:r>
              <w:rPr>
                <w:noProof/>
                <w:webHidden/>
              </w:rPr>
              <w:fldChar w:fldCharType="separate"/>
            </w:r>
            <w:r w:rsidR="009405BE">
              <w:rPr>
                <w:noProof/>
                <w:webHidden/>
              </w:rPr>
              <w:t>53</w:t>
            </w:r>
            <w:r>
              <w:rPr>
                <w:noProof/>
                <w:webHidden/>
              </w:rPr>
              <w:fldChar w:fldCharType="end"/>
            </w:r>
          </w:hyperlink>
        </w:p>
        <w:p w14:paraId="2EA5DA7C" w14:textId="46A962F4" w:rsidR="00224B34" w:rsidRDefault="00224B34">
          <w:pPr>
            <w:pStyle w:val="TOC3"/>
            <w:rPr>
              <w:rFonts w:eastAsiaTheme="minorEastAsia"/>
              <w:noProof/>
              <w:kern w:val="2"/>
              <w:sz w:val="24"/>
              <w:szCs w:val="24"/>
              <w14:ligatures w14:val="standardContextual"/>
            </w:rPr>
          </w:pPr>
          <w:hyperlink w:anchor="_Toc236066645" w:history="1">
            <w:r w:rsidRPr="008E4FD4">
              <w:rPr>
                <w:rStyle w:val="Hyperlink"/>
                <w:noProof/>
                <w:lang w:val="es-ES"/>
              </w:rPr>
              <w:t>Recuadro 21: Atenuar las presiones que pesan sobre los FPA</w:t>
            </w:r>
            <w:r>
              <w:rPr>
                <w:noProof/>
                <w:webHidden/>
              </w:rPr>
              <w:tab/>
            </w:r>
            <w:r>
              <w:rPr>
                <w:noProof/>
                <w:webHidden/>
              </w:rPr>
              <w:fldChar w:fldCharType="begin"/>
            </w:r>
            <w:r>
              <w:rPr>
                <w:noProof/>
                <w:webHidden/>
              </w:rPr>
              <w:instrText xml:space="preserve"> PAGEREF _Toc236066645 \h </w:instrText>
            </w:r>
            <w:r>
              <w:rPr>
                <w:noProof/>
                <w:webHidden/>
              </w:rPr>
            </w:r>
            <w:r>
              <w:rPr>
                <w:noProof/>
                <w:webHidden/>
              </w:rPr>
              <w:fldChar w:fldCharType="separate"/>
            </w:r>
            <w:r w:rsidR="009405BE">
              <w:rPr>
                <w:noProof/>
                <w:webHidden/>
              </w:rPr>
              <w:t>54</w:t>
            </w:r>
            <w:r>
              <w:rPr>
                <w:noProof/>
                <w:webHidden/>
              </w:rPr>
              <w:fldChar w:fldCharType="end"/>
            </w:r>
          </w:hyperlink>
        </w:p>
        <w:p w14:paraId="2BBB8696" w14:textId="7E7B50AC" w:rsidR="00224B34" w:rsidRDefault="00224B34">
          <w:pPr>
            <w:pStyle w:val="TOC1"/>
            <w:rPr>
              <w:rFonts w:asciiTheme="minorHAnsi" w:eastAsiaTheme="minorEastAsia" w:hAnsiTheme="minorHAnsi"/>
              <w:kern w:val="2"/>
              <w:sz w:val="24"/>
              <w:szCs w:val="24"/>
              <w14:ligatures w14:val="standardContextual"/>
            </w:rPr>
          </w:pPr>
          <w:hyperlink w:anchor="_Toc236066646" w:history="1">
            <w:r w:rsidRPr="008E4FD4">
              <w:rPr>
                <w:rStyle w:val="Hyperlink"/>
                <w:b/>
                <w:lang w:val="es-ES"/>
              </w:rPr>
              <w:t>7.</w:t>
            </w:r>
            <w:r>
              <w:rPr>
                <w:rFonts w:asciiTheme="minorHAnsi" w:eastAsiaTheme="minorEastAsia" w:hAnsiTheme="minorHAnsi"/>
                <w:kern w:val="2"/>
                <w:sz w:val="24"/>
                <w:szCs w:val="24"/>
                <w14:ligatures w14:val="standardContextual"/>
              </w:rPr>
              <w:tab/>
            </w:r>
            <w:r w:rsidRPr="008E4FD4">
              <w:rPr>
                <w:rStyle w:val="Hyperlink"/>
                <w:b/>
                <w:lang w:val="es-ES"/>
              </w:rPr>
              <w:t>CONTRIBUCIONES, DONACIONES Y PROYECTOS DE COOPERACIÓN</w:t>
            </w:r>
            <w:r>
              <w:rPr>
                <w:webHidden/>
              </w:rPr>
              <w:tab/>
            </w:r>
            <w:r>
              <w:rPr>
                <w:webHidden/>
              </w:rPr>
              <w:fldChar w:fldCharType="begin"/>
            </w:r>
            <w:r>
              <w:rPr>
                <w:webHidden/>
              </w:rPr>
              <w:instrText xml:space="preserve"> PAGEREF _Toc236066646 \h </w:instrText>
            </w:r>
            <w:r>
              <w:rPr>
                <w:webHidden/>
              </w:rPr>
            </w:r>
            <w:r>
              <w:rPr>
                <w:webHidden/>
              </w:rPr>
              <w:fldChar w:fldCharType="separate"/>
            </w:r>
            <w:r w:rsidR="009405BE">
              <w:rPr>
                <w:webHidden/>
              </w:rPr>
              <w:t>55</w:t>
            </w:r>
            <w:r>
              <w:rPr>
                <w:webHidden/>
              </w:rPr>
              <w:fldChar w:fldCharType="end"/>
            </w:r>
          </w:hyperlink>
        </w:p>
        <w:p w14:paraId="54270387" w14:textId="4AF2EEFE" w:rsidR="00224B34" w:rsidRDefault="00224B34">
          <w:pPr>
            <w:pStyle w:val="TOC2"/>
            <w:tabs>
              <w:tab w:val="left" w:pos="960"/>
              <w:tab w:val="right" w:leader="dot" w:pos="9016"/>
            </w:tabs>
            <w:rPr>
              <w:rFonts w:eastAsiaTheme="minorEastAsia"/>
              <w:noProof/>
              <w:kern w:val="2"/>
              <w:sz w:val="24"/>
              <w:szCs w:val="24"/>
              <w14:ligatures w14:val="standardContextual"/>
            </w:rPr>
          </w:pPr>
          <w:hyperlink w:anchor="_Toc236066647" w:history="1">
            <w:r w:rsidRPr="008E4FD4">
              <w:rPr>
                <w:rStyle w:val="Hyperlink"/>
                <w:noProof/>
                <w:lang w:val="es-ES"/>
              </w:rPr>
              <w:t>7.1.</w:t>
            </w:r>
            <w:r>
              <w:rPr>
                <w:rFonts w:eastAsiaTheme="minorEastAsia"/>
                <w:noProof/>
                <w:kern w:val="2"/>
                <w:sz w:val="24"/>
                <w:szCs w:val="24"/>
                <w14:ligatures w14:val="standardContextual"/>
              </w:rPr>
              <w:tab/>
            </w:r>
            <w:r w:rsidRPr="008E4FD4">
              <w:rPr>
                <w:rStyle w:val="Hyperlink"/>
                <w:noProof/>
                <w:lang w:val="es-ES"/>
              </w:rPr>
              <w:t>Problemas relacionados con las contribuciones, donaciones y proyectos de cooperación: riesgos derivados de sus vínculos con el procedimiento de adopción</w:t>
            </w:r>
            <w:r>
              <w:rPr>
                <w:noProof/>
                <w:webHidden/>
              </w:rPr>
              <w:tab/>
            </w:r>
            <w:r>
              <w:rPr>
                <w:noProof/>
                <w:webHidden/>
              </w:rPr>
              <w:fldChar w:fldCharType="begin"/>
            </w:r>
            <w:r>
              <w:rPr>
                <w:noProof/>
                <w:webHidden/>
              </w:rPr>
              <w:instrText xml:space="preserve"> PAGEREF _Toc236066647 \h </w:instrText>
            </w:r>
            <w:r>
              <w:rPr>
                <w:noProof/>
                <w:webHidden/>
              </w:rPr>
            </w:r>
            <w:r>
              <w:rPr>
                <w:noProof/>
                <w:webHidden/>
              </w:rPr>
              <w:fldChar w:fldCharType="separate"/>
            </w:r>
            <w:r w:rsidR="009405BE">
              <w:rPr>
                <w:noProof/>
                <w:webHidden/>
              </w:rPr>
              <w:t>56</w:t>
            </w:r>
            <w:r>
              <w:rPr>
                <w:noProof/>
                <w:webHidden/>
              </w:rPr>
              <w:fldChar w:fldCharType="end"/>
            </w:r>
          </w:hyperlink>
        </w:p>
        <w:p w14:paraId="77BF467A" w14:textId="4D1885D8" w:rsidR="00224B34" w:rsidRDefault="00224B34">
          <w:pPr>
            <w:pStyle w:val="TOC2"/>
            <w:tabs>
              <w:tab w:val="left" w:pos="960"/>
              <w:tab w:val="right" w:leader="dot" w:pos="9016"/>
            </w:tabs>
            <w:rPr>
              <w:rFonts w:eastAsiaTheme="minorEastAsia"/>
              <w:noProof/>
              <w:kern w:val="2"/>
              <w:sz w:val="24"/>
              <w:szCs w:val="24"/>
              <w14:ligatures w14:val="standardContextual"/>
            </w:rPr>
          </w:pPr>
          <w:hyperlink w:anchor="_Toc236066648" w:history="1">
            <w:r w:rsidRPr="008E4FD4">
              <w:rPr>
                <w:rStyle w:val="Hyperlink"/>
                <w:noProof/>
                <w:lang w:val="es-ES"/>
              </w:rPr>
              <w:t>7.2.</w:t>
            </w:r>
            <w:r>
              <w:rPr>
                <w:rFonts w:eastAsiaTheme="minorEastAsia"/>
                <w:noProof/>
                <w:kern w:val="2"/>
                <w:sz w:val="24"/>
                <w:szCs w:val="24"/>
                <w14:ligatures w14:val="standardContextual"/>
              </w:rPr>
              <w:tab/>
            </w:r>
            <w:r w:rsidRPr="008E4FD4">
              <w:rPr>
                <w:rStyle w:val="Hyperlink"/>
                <w:noProof/>
                <w:lang w:val="es-ES"/>
              </w:rPr>
              <w:t>Prohibición de contribuciones, donaciones y proyectos de cooperación en el contexto de la adopción</w:t>
            </w:r>
            <w:r>
              <w:rPr>
                <w:noProof/>
                <w:webHidden/>
              </w:rPr>
              <w:tab/>
            </w:r>
            <w:r>
              <w:rPr>
                <w:noProof/>
                <w:webHidden/>
              </w:rPr>
              <w:fldChar w:fldCharType="begin"/>
            </w:r>
            <w:r>
              <w:rPr>
                <w:noProof/>
                <w:webHidden/>
              </w:rPr>
              <w:instrText xml:space="preserve"> PAGEREF _Toc236066648 \h </w:instrText>
            </w:r>
            <w:r>
              <w:rPr>
                <w:noProof/>
                <w:webHidden/>
              </w:rPr>
            </w:r>
            <w:r>
              <w:rPr>
                <w:noProof/>
                <w:webHidden/>
              </w:rPr>
              <w:fldChar w:fldCharType="separate"/>
            </w:r>
            <w:r w:rsidR="009405BE">
              <w:rPr>
                <w:noProof/>
                <w:webHidden/>
              </w:rPr>
              <w:t>57</w:t>
            </w:r>
            <w:r>
              <w:rPr>
                <w:noProof/>
                <w:webHidden/>
              </w:rPr>
              <w:fldChar w:fldCharType="end"/>
            </w:r>
          </w:hyperlink>
        </w:p>
        <w:p w14:paraId="7FFFC0DC" w14:textId="31C0D126" w:rsidR="00224B34" w:rsidRDefault="00224B34">
          <w:pPr>
            <w:pStyle w:val="TOC3"/>
            <w:rPr>
              <w:rFonts w:eastAsiaTheme="minorEastAsia"/>
              <w:noProof/>
              <w:kern w:val="2"/>
              <w:sz w:val="24"/>
              <w:szCs w:val="24"/>
              <w14:ligatures w14:val="standardContextual"/>
            </w:rPr>
          </w:pPr>
          <w:hyperlink w:anchor="_Toc236066649" w:history="1">
            <w:r w:rsidRPr="008E4FD4">
              <w:rPr>
                <w:rStyle w:val="Hyperlink"/>
                <w:noProof/>
                <w:lang w:val="es-ES"/>
              </w:rPr>
              <w:t>A.</w:t>
            </w:r>
            <w:r>
              <w:rPr>
                <w:rFonts w:eastAsiaTheme="minorEastAsia"/>
                <w:noProof/>
                <w:kern w:val="2"/>
                <w:sz w:val="24"/>
                <w:szCs w:val="24"/>
                <w14:ligatures w14:val="standardContextual"/>
              </w:rPr>
              <w:tab/>
            </w:r>
            <w:r w:rsidRPr="008E4FD4">
              <w:rPr>
                <w:rStyle w:val="Hyperlink"/>
                <w:noProof/>
                <w:lang w:val="es-ES"/>
              </w:rPr>
              <w:t>Antecedentes</w:t>
            </w:r>
            <w:r>
              <w:rPr>
                <w:noProof/>
                <w:webHidden/>
              </w:rPr>
              <w:tab/>
            </w:r>
            <w:r>
              <w:rPr>
                <w:noProof/>
                <w:webHidden/>
              </w:rPr>
              <w:fldChar w:fldCharType="begin"/>
            </w:r>
            <w:r>
              <w:rPr>
                <w:noProof/>
                <w:webHidden/>
              </w:rPr>
              <w:instrText xml:space="preserve"> PAGEREF _Toc236066649 \h </w:instrText>
            </w:r>
            <w:r>
              <w:rPr>
                <w:noProof/>
                <w:webHidden/>
              </w:rPr>
            </w:r>
            <w:r>
              <w:rPr>
                <w:noProof/>
                <w:webHidden/>
              </w:rPr>
              <w:fldChar w:fldCharType="separate"/>
            </w:r>
            <w:r w:rsidR="009405BE">
              <w:rPr>
                <w:noProof/>
                <w:webHidden/>
              </w:rPr>
              <w:t>57</w:t>
            </w:r>
            <w:r>
              <w:rPr>
                <w:noProof/>
                <w:webHidden/>
              </w:rPr>
              <w:fldChar w:fldCharType="end"/>
            </w:r>
          </w:hyperlink>
        </w:p>
        <w:p w14:paraId="1196B295" w14:textId="73B1CE31" w:rsidR="00224B34" w:rsidRDefault="00224B34">
          <w:pPr>
            <w:pStyle w:val="TOC3"/>
            <w:rPr>
              <w:rFonts w:eastAsiaTheme="minorEastAsia"/>
              <w:noProof/>
              <w:kern w:val="2"/>
              <w:sz w:val="24"/>
              <w:szCs w:val="24"/>
              <w14:ligatures w14:val="standardContextual"/>
            </w:rPr>
          </w:pPr>
          <w:hyperlink w:anchor="_Toc236066650" w:history="1">
            <w:r w:rsidRPr="008E4FD4">
              <w:rPr>
                <w:rStyle w:val="Hyperlink"/>
                <w:noProof/>
                <w:lang w:val="es-ES"/>
              </w:rPr>
              <w:t>B.</w:t>
            </w:r>
            <w:r>
              <w:rPr>
                <w:rFonts w:eastAsiaTheme="minorEastAsia"/>
                <w:noProof/>
                <w:kern w:val="2"/>
                <w:sz w:val="24"/>
                <w:szCs w:val="24"/>
                <w14:ligatures w14:val="standardContextual"/>
              </w:rPr>
              <w:tab/>
            </w:r>
            <w:r w:rsidRPr="008E4FD4">
              <w:rPr>
                <w:rStyle w:val="Hyperlink"/>
                <w:noProof/>
                <w:lang w:val="es-ES"/>
              </w:rPr>
              <w:t>Cuidado del niño</w:t>
            </w:r>
            <w:r>
              <w:rPr>
                <w:noProof/>
                <w:webHidden/>
              </w:rPr>
              <w:tab/>
            </w:r>
            <w:r>
              <w:rPr>
                <w:noProof/>
                <w:webHidden/>
              </w:rPr>
              <w:fldChar w:fldCharType="begin"/>
            </w:r>
            <w:r>
              <w:rPr>
                <w:noProof/>
                <w:webHidden/>
              </w:rPr>
              <w:instrText xml:space="preserve"> PAGEREF _Toc236066650 \h </w:instrText>
            </w:r>
            <w:r>
              <w:rPr>
                <w:noProof/>
                <w:webHidden/>
              </w:rPr>
            </w:r>
            <w:r>
              <w:rPr>
                <w:noProof/>
                <w:webHidden/>
              </w:rPr>
              <w:fldChar w:fldCharType="separate"/>
            </w:r>
            <w:r w:rsidR="009405BE">
              <w:rPr>
                <w:noProof/>
                <w:webHidden/>
              </w:rPr>
              <w:t>58</w:t>
            </w:r>
            <w:r>
              <w:rPr>
                <w:noProof/>
                <w:webHidden/>
              </w:rPr>
              <w:fldChar w:fldCharType="end"/>
            </w:r>
          </w:hyperlink>
        </w:p>
        <w:p w14:paraId="5D4DBEF1" w14:textId="11EA0424" w:rsidR="00224B34" w:rsidRDefault="00224B34">
          <w:pPr>
            <w:pStyle w:val="TOC3"/>
            <w:rPr>
              <w:rFonts w:eastAsiaTheme="minorEastAsia"/>
              <w:noProof/>
              <w:kern w:val="2"/>
              <w:sz w:val="24"/>
              <w:szCs w:val="24"/>
              <w14:ligatures w14:val="standardContextual"/>
            </w:rPr>
          </w:pPr>
          <w:hyperlink w:anchor="_Toc236066651" w:history="1">
            <w:r w:rsidRPr="008E4FD4">
              <w:rPr>
                <w:rStyle w:val="Hyperlink"/>
                <w:i/>
                <w:noProof/>
                <w:lang w:val="es-ES"/>
              </w:rPr>
              <w:t>C.</w:t>
            </w:r>
            <w:r>
              <w:rPr>
                <w:rFonts w:eastAsiaTheme="minorEastAsia"/>
                <w:noProof/>
                <w:kern w:val="2"/>
                <w:sz w:val="24"/>
                <w:szCs w:val="24"/>
                <w14:ligatures w14:val="standardContextual"/>
              </w:rPr>
              <w:tab/>
            </w:r>
            <w:r w:rsidRPr="008E4FD4">
              <w:rPr>
                <w:rStyle w:val="Hyperlink"/>
                <w:i/>
                <w:noProof/>
                <w:lang w:val="es-ES"/>
              </w:rPr>
              <w:t>Hoja de ruta para la cooperación entre Estados con vistas a la eliminación de las contribuciones, donaciones y proyectos de cooperación en el contexto de la adopción</w:t>
            </w:r>
            <w:r>
              <w:rPr>
                <w:noProof/>
                <w:webHidden/>
              </w:rPr>
              <w:tab/>
            </w:r>
            <w:r>
              <w:rPr>
                <w:noProof/>
                <w:webHidden/>
              </w:rPr>
              <w:fldChar w:fldCharType="begin"/>
            </w:r>
            <w:r>
              <w:rPr>
                <w:noProof/>
                <w:webHidden/>
              </w:rPr>
              <w:instrText xml:space="preserve"> PAGEREF _Toc236066651 \h </w:instrText>
            </w:r>
            <w:r>
              <w:rPr>
                <w:noProof/>
                <w:webHidden/>
              </w:rPr>
            </w:r>
            <w:r>
              <w:rPr>
                <w:noProof/>
                <w:webHidden/>
              </w:rPr>
              <w:fldChar w:fldCharType="separate"/>
            </w:r>
            <w:r w:rsidR="009405BE">
              <w:rPr>
                <w:noProof/>
                <w:webHidden/>
              </w:rPr>
              <w:t>59</w:t>
            </w:r>
            <w:r>
              <w:rPr>
                <w:noProof/>
                <w:webHidden/>
              </w:rPr>
              <w:fldChar w:fldCharType="end"/>
            </w:r>
          </w:hyperlink>
        </w:p>
        <w:p w14:paraId="0AA301F7" w14:textId="70006656" w:rsidR="00224B34" w:rsidRDefault="00224B34">
          <w:pPr>
            <w:pStyle w:val="TOC2"/>
            <w:tabs>
              <w:tab w:val="left" w:pos="960"/>
              <w:tab w:val="right" w:leader="dot" w:pos="9016"/>
            </w:tabs>
            <w:rPr>
              <w:rFonts w:eastAsiaTheme="minorEastAsia"/>
              <w:noProof/>
              <w:kern w:val="2"/>
              <w:sz w:val="24"/>
              <w:szCs w:val="24"/>
              <w14:ligatures w14:val="standardContextual"/>
            </w:rPr>
          </w:pPr>
          <w:hyperlink w:anchor="_Toc236066652" w:history="1">
            <w:r w:rsidRPr="008E4FD4">
              <w:rPr>
                <w:rStyle w:val="Hyperlink"/>
                <w:noProof/>
                <w:lang w:val="es-ES"/>
              </w:rPr>
              <w:t>7.3.</w:t>
            </w:r>
            <w:r>
              <w:rPr>
                <w:rFonts w:eastAsiaTheme="minorEastAsia"/>
                <w:noProof/>
                <w:kern w:val="2"/>
                <w:sz w:val="24"/>
                <w:szCs w:val="24"/>
                <w14:ligatures w14:val="standardContextual"/>
              </w:rPr>
              <w:tab/>
            </w:r>
            <w:r w:rsidRPr="008E4FD4">
              <w:rPr>
                <w:rStyle w:val="Hyperlink"/>
                <w:noProof/>
                <w:lang w:val="es-ES"/>
              </w:rPr>
              <w:t>Un Estado podría permitir las contribuciones, donaciones y/o proyectos de cooperación si se implementan salvaguardias estrictas y exhaustivas</w:t>
            </w:r>
            <w:r>
              <w:rPr>
                <w:noProof/>
                <w:webHidden/>
              </w:rPr>
              <w:tab/>
            </w:r>
            <w:r>
              <w:rPr>
                <w:noProof/>
                <w:webHidden/>
              </w:rPr>
              <w:fldChar w:fldCharType="begin"/>
            </w:r>
            <w:r>
              <w:rPr>
                <w:noProof/>
                <w:webHidden/>
              </w:rPr>
              <w:instrText xml:space="preserve"> PAGEREF _Toc236066652 \h </w:instrText>
            </w:r>
            <w:r>
              <w:rPr>
                <w:noProof/>
                <w:webHidden/>
              </w:rPr>
            </w:r>
            <w:r>
              <w:rPr>
                <w:noProof/>
                <w:webHidden/>
              </w:rPr>
              <w:fldChar w:fldCharType="separate"/>
            </w:r>
            <w:r w:rsidR="009405BE">
              <w:rPr>
                <w:noProof/>
                <w:webHidden/>
              </w:rPr>
              <w:t>59</w:t>
            </w:r>
            <w:r>
              <w:rPr>
                <w:noProof/>
                <w:webHidden/>
              </w:rPr>
              <w:fldChar w:fldCharType="end"/>
            </w:r>
          </w:hyperlink>
        </w:p>
        <w:p w14:paraId="2A8F0F1D" w14:textId="06BC1B9D" w:rsidR="00224B34" w:rsidRDefault="00224B34">
          <w:pPr>
            <w:pStyle w:val="TOC3"/>
            <w:rPr>
              <w:rFonts w:eastAsiaTheme="minorEastAsia"/>
              <w:noProof/>
              <w:kern w:val="2"/>
              <w:sz w:val="24"/>
              <w:szCs w:val="24"/>
              <w14:ligatures w14:val="standardContextual"/>
            </w:rPr>
          </w:pPr>
          <w:hyperlink w:anchor="_Toc236066653" w:history="1">
            <w:r w:rsidRPr="008E4FD4">
              <w:rPr>
                <w:rStyle w:val="Hyperlink"/>
                <w:noProof/>
                <w:lang w:val="es-ES"/>
              </w:rPr>
              <w:t>A.</w:t>
            </w:r>
            <w:r>
              <w:rPr>
                <w:rFonts w:eastAsiaTheme="minorEastAsia"/>
                <w:noProof/>
                <w:kern w:val="2"/>
                <w:sz w:val="24"/>
                <w:szCs w:val="24"/>
                <w14:ligatures w14:val="standardContextual"/>
              </w:rPr>
              <w:tab/>
            </w:r>
            <w:r w:rsidRPr="008E4FD4">
              <w:rPr>
                <w:rStyle w:val="Hyperlink"/>
                <w:noProof/>
                <w:lang w:val="es-ES"/>
              </w:rPr>
              <w:t>Antecedentes</w:t>
            </w:r>
            <w:r>
              <w:rPr>
                <w:noProof/>
                <w:webHidden/>
              </w:rPr>
              <w:tab/>
            </w:r>
            <w:r>
              <w:rPr>
                <w:noProof/>
                <w:webHidden/>
              </w:rPr>
              <w:fldChar w:fldCharType="begin"/>
            </w:r>
            <w:r>
              <w:rPr>
                <w:noProof/>
                <w:webHidden/>
              </w:rPr>
              <w:instrText xml:space="preserve"> PAGEREF _Toc236066653 \h </w:instrText>
            </w:r>
            <w:r>
              <w:rPr>
                <w:noProof/>
                <w:webHidden/>
              </w:rPr>
            </w:r>
            <w:r>
              <w:rPr>
                <w:noProof/>
                <w:webHidden/>
              </w:rPr>
              <w:fldChar w:fldCharType="separate"/>
            </w:r>
            <w:r w:rsidR="009405BE">
              <w:rPr>
                <w:noProof/>
                <w:webHidden/>
              </w:rPr>
              <w:t>59</w:t>
            </w:r>
            <w:r>
              <w:rPr>
                <w:noProof/>
                <w:webHidden/>
              </w:rPr>
              <w:fldChar w:fldCharType="end"/>
            </w:r>
          </w:hyperlink>
        </w:p>
        <w:p w14:paraId="4D438FB8" w14:textId="7A29988A" w:rsidR="00224B34" w:rsidRDefault="00224B34">
          <w:pPr>
            <w:pStyle w:val="TOC3"/>
            <w:rPr>
              <w:rFonts w:eastAsiaTheme="minorEastAsia"/>
              <w:noProof/>
              <w:kern w:val="2"/>
              <w:sz w:val="24"/>
              <w:szCs w:val="24"/>
              <w14:ligatures w14:val="standardContextual"/>
            </w:rPr>
          </w:pPr>
          <w:hyperlink w:anchor="_Toc236066654" w:history="1">
            <w:r w:rsidRPr="008E4FD4">
              <w:rPr>
                <w:rStyle w:val="Hyperlink"/>
                <w:noProof/>
                <w:lang w:val="es-ES"/>
              </w:rPr>
              <w:t>B.</w:t>
            </w:r>
            <w:r>
              <w:rPr>
                <w:rFonts w:eastAsiaTheme="minorEastAsia"/>
                <w:noProof/>
                <w:kern w:val="2"/>
                <w:sz w:val="24"/>
                <w:szCs w:val="24"/>
                <w14:ligatures w14:val="standardContextual"/>
              </w:rPr>
              <w:tab/>
            </w:r>
            <w:r w:rsidRPr="008E4FD4">
              <w:rPr>
                <w:rStyle w:val="Hyperlink"/>
                <w:noProof/>
                <w:lang w:val="es-ES"/>
              </w:rPr>
              <w:t>Salvaguardias</w:t>
            </w:r>
            <w:r>
              <w:rPr>
                <w:noProof/>
                <w:webHidden/>
              </w:rPr>
              <w:tab/>
            </w:r>
            <w:r>
              <w:rPr>
                <w:noProof/>
                <w:webHidden/>
              </w:rPr>
              <w:fldChar w:fldCharType="begin"/>
            </w:r>
            <w:r>
              <w:rPr>
                <w:noProof/>
                <w:webHidden/>
              </w:rPr>
              <w:instrText xml:space="preserve"> PAGEREF _Toc236066654 \h </w:instrText>
            </w:r>
            <w:r>
              <w:rPr>
                <w:noProof/>
                <w:webHidden/>
              </w:rPr>
            </w:r>
            <w:r>
              <w:rPr>
                <w:noProof/>
                <w:webHidden/>
              </w:rPr>
              <w:fldChar w:fldCharType="separate"/>
            </w:r>
            <w:r w:rsidR="009405BE">
              <w:rPr>
                <w:noProof/>
                <w:webHidden/>
              </w:rPr>
              <w:t>60</w:t>
            </w:r>
            <w:r>
              <w:rPr>
                <w:noProof/>
                <w:webHidden/>
              </w:rPr>
              <w:fldChar w:fldCharType="end"/>
            </w:r>
          </w:hyperlink>
        </w:p>
        <w:p w14:paraId="33ED6AEC" w14:textId="498D05B9" w:rsidR="00224B34" w:rsidRDefault="00224B34">
          <w:pPr>
            <w:pStyle w:val="TOC3"/>
            <w:rPr>
              <w:rFonts w:eastAsiaTheme="minorEastAsia"/>
              <w:noProof/>
              <w:kern w:val="2"/>
              <w:sz w:val="24"/>
              <w:szCs w:val="24"/>
              <w14:ligatures w14:val="standardContextual"/>
            </w:rPr>
          </w:pPr>
          <w:hyperlink w:anchor="_Toc236066655" w:history="1">
            <w:r w:rsidRPr="008E4FD4">
              <w:rPr>
                <w:rStyle w:val="Hyperlink"/>
                <w:noProof/>
                <w:lang w:val="es-ES"/>
              </w:rPr>
              <w:t>C.</w:t>
            </w:r>
            <w:r>
              <w:rPr>
                <w:rFonts w:eastAsiaTheme="minorEastAsia"/>
                <w:noProof/>
                <w:kern w:val="2"/>
                <w:sz w:val="24"/>
                <w:szCs w:val="24"/>
                <w14:ligatures w14:val="standardContextual"/>
              </w:rPr>
              <w:tab/>
            </w:r>
            <w:r w:rsidRPr="008E4FD4">
              <w:rPr>
                <w:rStyle w:val="Hyperlink"/>
                <w:noProof/>
                <w:lang w:val="es-ES"/>
              </w:rPr>
              <w:t>Contribuciones: problemas específicos</w:t>
            </w:r>
            <w:r>
              <w:rPr>
                <w:noProof/>
                <w:webHidden/>
              </w:rPr>
              <w:tab/>
            </w:r>
            <w:r>
              <w:rPr>
                <w:noProof/>
                <w:webHidden/>
              </w:rPr>
              <w:fldChar w:fldCharType="begin"/>
            </w:r>
            <w:r>
              <w:rPr>
                <w:noProof/>
                <w:webHidden/>
              </w:rPr>
              <w:instrText xml:space="preserve"> PAGEREF _Toc236066655 \h </w:instrText>
            </w:r>
            <w:r>
              <w:rPr>
                <w:noProof/>
                <w:webHidden/>
              </w:rPr>
            </w:r>
            <w:r>
              <w:rPr>
                <w:noProof/>
                <w:webHidden/>
              </w:rPr>
              <w:fldChar w:fldCharType="separate"/>
            </w:r>
            <w:r w:rsidR="009405BE">
              <w:rPr>
                <w:noProof/>
                <w:webHidden/>
              </w:rPr>
              <w:t>61</w:t>
            </w:r>
            <w:r>
              <w:rPr>
                <w:noProof/>
                <w:webHidden/>
              </w:rPr>
              <w:fldChar w:fldCharType="end"/>
            </w:r>
          </w:hyperlink>
        </w:p>
        <w:p w14:paraId="362BBAD9" w14:textId="0CA94C9D" w:rsidR="00224B34" w:rsidRDefault="00224B34">
          <w:pPr>
            <w:pStyle w:val="TOC3"/>
            <w:rPr>
              <w:rFonts w:eastAsiaTheme="minorEastAsia"/>
              <w:noProof/>
              <w:kern w:val="2"/>
              <w:sz w:val="24"/>
              <w:szCs w:val="24"/>
              <w14:ligatures w14:val="standardContextual"/>
            </w:rPr>
          </w:pPr>
          <w:hyperlink w:anchor="_Toc236066656" w:history="1">
            <w:r w:rsidRPr="008E4FD4">
              <w:rPr>
                <w:rStyle w:val="Hyperlink"/>
                <w:noProof/>
                <w:lang w:val="es-ES"/>
              </w:rPr>
              <w:t>Recuadro 22: Regulación de las contribuciones</w:t>
            </w:r>
            <w:r>
              <w:rPr>
                <w:noProof/>
                <w:webHidden/>
              </w:rPr>
              <w:tab/>
            </w:r>
            <w:r>
              <w:rPr>
                <w:noProof/>
                <w:webHidden/>
              </w:rPr>
              <w:fldChar w:fldCharType="begin"/>
            </w:r>
            <w:r>
              <w:rPr>
                <w:noProof/>
                <w:webHidden/>
              </w:rPr>
              <w:instrText xml:space="preserve"> PAGEREF _Toc236066656 \h </w:instrText>
            </w:r>
            <w:r>
              <w:rPr>
                <w:noProof/>
                <w:webHidden/>
              </w:rPr>
            </w:r>
            <w:r>
              <w:rPr>
                <w:noProof/>
                <w:webHidden/>
              </w:rPr>
              <w:fldChar w:fldCharType="separate"/>
            </w:r>
            <w:r w:rsidR="009405BE">
              <w:rPr>
                <w:noProof/>
                <w:webHidden/>
              </w:rPr>
              <w:t>62</w:t>
            </w:r>
            <w:r>
              <w:rPr>
                <w:noProof/>
                <w:webHidden/>
              </w:rPr>
              <w:fldChar w:fldCharType="end"/>
            </w:r>
          </w:hyperlink>
        </w:p>
        <w:p w14:paraId="46ABEBE0" w14:textId="02B4F4D4" w:rsidR="00224B34" w:rsidRDefault="00224B34">
          <w:pPr>
            <w:pStyle w:val="TOC3"/>
            <w:rPr>
              <w:rFonts w:eastAsiaTheme="minorEastAsia"/>
              <w:noProof/>
              <w:kern w:val="2"/>
              <w:sz w:val="24"/>
              <w:szCs w:val="24"/>
              <w14:ligatures w14:val="standardContextual"/>
            </w:rPr>
          </w:pPr>
          <w:hyperlink w:anchor="_Toc236066657" w:history="1">
            <w:r w:rsidRPr="008E4FD4">
              <w:rPr>
                <w:rStyle w:val="Hyperlink"/>
                <w:noProof/>
                <w:lang w:val="es-ES"/>
              </w:rPr>
              <w:t>D.</w:t>
            </w:r>
            <w:r>
              <w:rPr>
                <w:rFonts w:eastAsiaTheme="minorEastAsia"/>
                <w:noProof/>
                <w:kern w:val="2"/>
                <w:sz w:val="24"/>
                <w:szCs w:val="24"/>
                <w14:ligatures w14:val="standardContextual"/>
              </w:rPr>
              <w:tab/>
            </w:r>
            <w:r w:rsidRPr="008E4FD4">
              <w:rPr>
                <w:rStyle w:val="Hyperlink"/>
                <w:noProof/>
                <w:lang w:val="es-ES"/>
              </w:rPr>
              <w:t>Donaciones: Problemas específicos</w:t>
            </w:r>
            <w:r>
              <w:rPr>
                <w:noProof/>
                <w:webHidden/>
              </w:rPr>
              <w:tab/>
            </w:r>
            <w:r>
              <w:rPr>
                <w:noProof/>
                <w:webHidden/>
              </w:rPr>
              <w:fldChar w:fldCharType="begin"/>
            </w:r>
            <w:r>
              <w:rPr>
                <w:noProof/>
                <w:webHidden/>
              </w:rPr>
              <w:instrText xml:space="preserve"> PAGEREF _Toc236066657 \h </w:instrText>
            </w:r>
            <w:r>
              <w:rPr>
                <w:noProof/>
                <w:webHidden/>
              </w:rPr>
            </w:r>
            <w:r>
              <w:rPr>
                <w:noProof/>
                <w:webHidden/>
              </w:rPr>
              <w:fldChar w:fldCharType="separate"/>
            </w:r>
            <w:r w:rsidR="009405BE">
              <w:rPr>
                <w:noProof/>
                <w:webHidden/>
              </w:rPr>
              <w:t>62</w:t>
            </w:r>
            <w:r>
              <w:rPr>
                <w:noProof/>
                <w:webHidden/>
              </w:rPr>
              <w:fldChar w:fldCharType="end"/>
            </w:r>
          </w:hyperlink>
        </w:p>
        <w:p w14:paraId="4C84D06F" w14:textId="7A7C2CA9" w:rsidR="00224B34" w:rsidRDefault="00224B34">
          <w:pPr>
            <w:pStyle w:val="TOC3"/>
            <w:rPr>
              <w:rFonts w:eastAsiaTheme="minorEastAsia"/>
              <w:noProof/>
              <w:kern w:val="2"/>
              <w:sz w:val="24"/>
              <w:szCs w:val="24"/>
              <w14:ligatures w14:val="standardContextual"/>
            </w:rPr>
          </w:pPr>
          <w:hyperlink w:anchor="_Toc236066658" w:history="1">
            <w:r w:rsidRPr="008E4FD4">
              <w:rPr>
                <w:rStyle w:val="Hyperlink"/>
                <w:noProof/>
                <w:lang w:val="es-ES"/>
              </w:rPr>
              <w:t>Recuadro 23: Regulación de las donaciones</w:t>
            </w:r>
            <w:r>
              <w:rPr>
                <w:noProof/>
                <w:webHidden/>
              </w:rPr>
              <w:tab/>
            </w:r>
            <w:r>
              <w:rPr>
                <w:noProof/>
                <w:webHidden/>
              </w:rPr>
              <w:fldChar w:fldCharType="begin"/>
            </w:r>
            <w:r>
              <w:rPr>
                <w:noProof/>
                <w:webHidden/>
              </w:rPr>
              <w:instrText xml:space="preserve"> PAGEREF _Toc236066658 \h </w:instrText>
            </w:r>
            <w:r>
              <w:rPr>
                <w:noProof/>
                <w:webHidden/>
              </w:rPr>
            </w:r>
            <w:r>
              <w:rPr>
                <w:noProof/>
                <w:webHidden/>
              </w:rPr>
              <w:fldChar w:fldCharType="separate"/>
            </w:r>
            <w:r w:rsidR="009405BE">
              <w:rPr>
                <w:noProof/>
                <w:webHidden/>
              </w:rPr>
              <w:t>63</w:t>
            </w:r>
            <w:r>
              <w:rPr>
                <w:noProof/>
                <w:webHidden/>
              </w:rPr>
              <w:fldChar w:fldCharType="end"/>
            </w:r>
          </w:hyperlink>
        </w:p>
        <w:p w14:paraId="1E3D06EC" w14:textId="51CDC523" w:rsidR="00224B34" w:rsidRDefault="00224B34">
          <w:pPr>
            <w:pStyle w:val="TOC3"/>
            <w:rPr>
              <w:rFonts w:eastAsiaTheme="minorEastAsia"/>
              <w:noProof/>
              <w:kern w:val="2"/>
              <w:sz w:val="24"/>
              <w:szCs w:val="24"/>
              <w14:ligatures w14:val="standardContextual"/>
            </w:rPr>
          </w:pPr>
          <w:hyperlink w:anchor="_Toc236066659" w:history="1">
            <w:r w:rsidRPr="008E4FD4">
              <w:rPr>
                <w:rStyle w:val="Hyperlink"/>
                <w:noProof/>
                <w:lang w:val="es-ES"/>
              </w:rPr>
              <w:t>E.</w:t>
            </w:r>
            <w:r>
              <w:rPr>
                <w:rFonts w:eastAsiaTheme="minorEastAsia"/>
                <w:noProof/>
                <w:kern w:val="2"/>
                <w:sz w:val="24"/>
                <w:szCs w:val="24"/>
                <w14:ligatures w14:val="standardContextual"/>
              </w:rPr>
              <w:tab/>
            </w:r>
            <w:r w:rsidRPr="008E4FD4">
              <w:rPr>
                <w:rStyle w:val="Hyperlink"/>
                <w:noProof/>
                <w:lang w:val="es-ES"/>
              </w:rPr>
              <w:t>Proyectos de cooperación: problemas específicos</w:t>
            </w:r>
            <w:r>
              <w:rPr>
                <w:noProof/>
                <w:webHidden/>
              </w:rPr>
              <w:tab/>
            </w:r>
            <w:r>
              <w:rPr>
                <w:noProof/>
                <w:webHidden/>
              </w:rPr>
              <w:fldChar w:fldCharType="begin"/>
            </w:r>
            <w:r>
              <w:rPr>
                <w:noProof/>
                <w:webHidden/>
              </w:rPr>
              <w:instrText xml:space="preserve"> PAGEREF _Toc236066659 \h </w:instrText>
            </w:r>
            <w:r>
              <w:rPr>
                <w:noProof/>
                <w:webHidden/>
              </w:rPr>
            </w:r>
            <w:r>
              <w:rPr>
                <w:noProof/>
                <w:webHidden/>
              </w:rPr>
              <w:fldChar w:fldCharType="separate"/>
            </w:r>
            <w:r w:rsidR="009405BE">
              <w:rPr>
                <w:noProof/>
                <w:webHidden/>
              </w:rPr>
              <w:t>64</w:t>
            </w:r>
            <w:r>
              <w:rPr>
                <w:noProof/>
                <w:webHidden/>
              </w:rPr>
              <w:fldChar w:fldCharType="end"/>
            </w:r>
          </w:hyperlink>
        </w:p>
        <w:p w14:paraId="263F41FC" w14:textId="3544A4B8" w:rsidR="00224B34" w:rsidRDefault="00224B34">
          <w:pPr>
            <w:pStyle w:val="TOC3"/>
            <w:rPr>
              <w:rFonts w:eastAsiaTheme="minorEastAsia"/>
              <w:noProof/>
              <w:kern w:val="2"/>
              <w:sz w:val="24"/>
              <w:szCs w:val="24"/>
              <w14:ligatures w14:val="standardContextual"/>
            </w:rPr>
          </w:pPr>
          <w:hyperlink w:anchor="_Toc236066660" w:history="1">
            <w:r w:rsidRPr="008E4FD4">
              <w:rPr>
                <w:rStyle w:val="Hyperlink"/>
                <w:noProof/>
                <w:lang w:val="es-ES"/>
              </w:rPr>
              <w:t>Recuadro 24: Regulación de los proyectos de cooperación</w:t>
            </w:r>
            <w:r>
              <w:rPr>
                <w:noProof/>
                <w:webHidden/>
              </w:rPr>
              <w:tab/>
            </w:r>
            <w:r>
              <w:rPr>
                <w:noProof/>
                <w:webHidden/>
              </w:rPr>
              <w:fldChar w:fldCharType="begin"/>
            </w:r>
            <w:r>
              <w:rPr>
                <w:noProof/>
                <w:webHidden/>
              </w:rPr>
              <w:instrText xml:space="preserve"> PAGEREF _Toc236066660 \h </w:instrText>
            </w:r>
            <w:r>
              <w:rPr>
                <w:noProof/>
                <w:webHidden/>
              </w:rPr>
            </w:r>
            <w:r>
              <w:rPr>
                <w:noProof/>
                <w:webHidden/>
              </w:rPr>
              <w:fldChar w:fldCharType="separate"/>
            </w:r>
            <w:r w:rsidR="009405BE">
              <w:rPr>
                <w:noProof/>
                <w:webHidden/>
              </w:rPr>
              <w:t>65</w:t>
            </w:r>
            <w:r>
              <w:rPr>
                <w:noProof/>
                <w:webHidden/>
              </w:rPr>
              <w:fldChar w:fldCharType="end"/>
            </w:r>
          </w:hyperlink>
        </w:p>
        <w:p w14:paraId="63D32781" w14:textId="61485771" w:rsidR="00224B34" w:rsidRDefault="00224B34">
          <w:pPr>
            <w:pStyle w:val="TOC1"/>
            <w:rPr>
              <w:rFonts w:asciiTheme="minorHAnsi" w:eastAsiaTheme="minorEastAsia" w:hAnsiTheme="minorHAnsi"/>
              <w:kern w:val="2"/>
              <w:sz w:val="24"/>
              <w:szCs w:val="24"/>
              <w14:ligatures w14:val="standardContextual"/>
            </w:rPr>
          </w:pPr>
          <w:hyperlink w:anchor="_Toc236066661" w:history="1">
            <w:r w:rsidRPr="008E4FD4">
              <w:rPr>
                <w:rStyle w:val="Hyperlink"/>
                <w:b/>
                <w:lang w:val="es-ES"/>
              </w:rPr>
              <w:t>ANEXO: Publicaciones de la HCCH sobre los aspectos económicos de la adopción internacional</w:t>
            </w:r>
            <w:r>
              <w:rPr>
                <w:webHidden/>
              </w:rPr>
              <w:tab/>
            </w:r>
            <w:r>
              <w:rPr>
                <w:webHidden/>
              </w:rPr>
              <w:fldChar w:fldCharType="begin"/>
            </w:r>
            <w:r>
              <w:rPr>
                <w:webHidden/>
              </w:rPr>
              <w:instrText xml:space="preserve"> PAGEREF _Toc236066661 \h </w:instrText>
            </w:r>
            <w:r>
              <w:rPr>
                <w:webHidden/>
              </w:rPr>
            </w:r>
            <w:r>
              <w:rPr>
                <w:webHidden/>
              </w:rPr>
              <w:fldChar w:fldCharType="separate"/>
            </w:r>
            <w:r w:rsidR="009405BE">
              <w:rPr>
                <w:webHidden/>
              </w:rPr>
              <w:t>66</w:t>
            </w:r>
            <w:r>
              <w:rPr>
                <w:webHidden/>
              </w:rPr>
              <w:fldChar w:fldCharType="end"/>
            </w:r>
          </w:hyperlink>
        </w:p>
        <w:p w14:paraId="7F46AD06" w14:textId="369F5A3A" w:rsidR="008E5838" w:rsidRPr="008513D4" w:rsidRDefault="008E5838">
          <w:pPr>
            <w:rPr>
              <w:lang w:val="es-ES"/>
            </w:rPr>
          </w:pPr>
          <w:r w:rsidRPr="008513D4">
            <w:rPr>
              <w:b/>
              <w:bCs/>
              <w:noProof/>
              <w:lang w:val="es-ES"/>
            </w:rPr>
            <w:fldChar w:fldCharType="end"/>
          </w:r>
        </w:p>
      </w:sdtContent>
    </w:sdt>
    <w:p w14:paraId="7EE79FAB" w14:textId="5BFF380F" w:rsidR="00E26F1D" w:rsidRPr="008513D4" w:rsidRDefault="00E26F1D" w:rsidP="0030225B">
      <w:pPr>
        <w:rPr>
          <w:rFonts w:ascii="Raleway" w:hAnsi="Raleway"/>
          <w:sz w:val="18"/>
          <w:szCs w:val="18"/>
          <w:lang w:val="es-ES"/>
        </w:rPr>
      </w:pPr>
      <w:r w:rsidRPr="008513D4">
        <w:rPr>
          <w:rFonts w:ascii="Raleway" w:hAnsi="Raleway"/>
          <w:sz w:val="18"/>
          <w:szCs w:val="18"/>
          <w:lang w:val="es-ES"/>
        </w:rPr>
        <w:br w:type="page"/>
      </w:r>
    </w:p>
    <w:p w14:paraId="1E0784C2" w14:textId="77777777" w:rsidR="00647811" w:rsidRPr="008513D4" w:rsidRDefault="00647811" w:rsidP="00647811">
      <w:pPr>
        <w:pStyle w:val="Heading1"/>
        <w:numPr>
          <w:ilvl w:val="0"/>
          <w:numId w:val="0"/>
        </w:numPr>
        <w:rPr>
          <w:rFonts w:ascii="Raleway" w:hAnsi="Raleway"/>
          <w:b/>
          <w:lang w:val="es-ES"/>
        </w:rPr>
      </w:pPr>
      <w:bookmarkStart w:id="1" w:name="_Toc60744108"/>
      <w:bookmarkStart w:id="2" w:name="_Toc60745671"/>
      <w:bookmarkStart w:id="3" w:name="_Toc61255124"/>
      <w:bookmarkStart w:id="4" w:name="_Toc61616446"/>
      <w:bookmarkStart w:id="5" w:name="_Toc62299492"/>
      <w:bookmarkStart w:id="6" w:name="_Toc62299556"/>
      <w:bookmarkStart w:id="7" w:name="_Toc64621478"/>
      <w:bookmarkStart w:id="8" w:name="_Toc90679126"/>
      <w:bookmarkStart w:id="9" w:name="_Toc133936975"/>
      <w:bookmarkStart w:id="10" w:name="_Toc135740074"/>
      <w:bookmarkStart w:id="11" w:name="_Toc236066580"/>
      <w:r w:rsidRPr="00E22D12">
        <w:rPr>
          <w:rFonts w:ascii="Raleway" w:hAnsi="Raleway"/>
          <w:b/>
          <w:lang w:val="es-ES"/>
        </w:rPr>
        <w:lastRenderedPageBreak/>
        <w:t>ABREVIATURAS</w:t>
      </w:r>
      <w:bookmarkEnd w:id="1"/>
      <w:bookmarkEnd w:id="2"/>
      <w:bookmarkEnd w:id="3"/>
      <w:bookmarkEnd w:id="4"/>
      <w:bookmarkEnd w:id="5"/>
      <w:bookmarkEnd w:id="6"/>
      <w:bookmarkEnd w:id="7"/>
      <w:bookmarkEnd w:id="8"/>
      <w:bookmarkEnd w:id="9"/>
      <w:bookmarkEnd w:id="10"/>
      <w:bookmarkEnd w:id="11"/>
    </w:p>
    <w:tbl>
      <w:tblPr>
        <w:tblStyle w:val="PlainTable1"/>
        <w:tblW w:w="5000" w:type="pct"/>
        <w:tblLook w:val="04A0" w:firstRow="1" w:lastRow="0" w:firstColumn="1" w:lastColumn="0" w:noHBand="0" w:noVBand="1"/>
      </w:tblPr>
      <w:tblGrid>
        <w:gridCol w:w="2787"/>
        <w:gridCol w:w="6239"/>
      </w:tblGrid>
      <w:tr w:rsidR="00647811" w:rsidRPr="00DE7760" w14:paraId="6C063990" w14:textId="77777777" w:rsidTr="00A977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217CC378" w14:textId="77777777" w:rsidR="00647811" w:rsidRPr="008513D4" w:rsidRDefault="00647811" w:rsidP="00A977A6">
            <w:pPr>
              <w:pStyle w:val="PBParagraph"/>
              <w:numPr>
                <w:ilvl w:val="0"/>
                <w:numId w:val="0"/>
              </w:numPr>
              <w:spacing w:before="120" w:line="240" w:lineRule="auto"/>
              <w:rPr>
                <w:lang w:val="es-ES"/>
              </w:rPr>
            </w:pPr>
            <w:r w:rsidRPr="00490F44">
              <w:rPr>
                <w:lang w:val="es-ES"/>
              </w:rPr>
              <w:t>Convenio sobre Adopción de 1993</w:t>
            </w:r>
            <w:r w:rsidRPr="00490F44">
              <w:rPr>
                <w:b w:val="0"/>
                <w:lang w:val="es-ES"/>
              </w:rPr>
              <w:t xml:space="preserve"> o</w:t>
            </w:r>
            <w:r w:rsidRPr="008513D4">
              <w:rPr>
                <w:lang w:val="es-ES"/>
              </w:rPr>
              <w:t xml:space="preserve"> Convenio </w:t>
            </w:r>
          </w:p>
        </w:tc>
        <w:tc>
          <w:tcPr>
            <w:tcW w:w="3456" w:type="pct"/>
            <w:vAlign w:val="center"/>
          </w:tcPr>
          <w:p w14:paraId="4A63A6E3" w14:textId="00E69D6D" w:rsidR="00647811" w:rsidRPr="00490F44" w:rsidRDefault="00647811" w:rsidP="00A977A6">
            <w:pPr>
              <w:pStyle w:val="PBParagraph"/>
              <w:numPr>
                <w:ilvl w:val="0"/>
                <w:numId w:val="0"/>
              </w:numPr>
              <w:spacing w:before="80" w:after="80" w:line="240" w:lineRule="auto"/>
              <w:cnfStyle w:val="100000000000" w:firstRow="1" w:lastRow="0" w:firstColumn="0" w:lastColumn="0" w:oddVBand="0" w:evenVBand="0" w:oddHBand="0" w:evenHBand="0" w:firstRowFirstColumn="0" w:firstRowLastColumn="0" w:lastRowFirstColumn="0" w:lastRowLastColumn="0"/>
              <w:rPr>
                <w:b w:val="0"/>
                <w:lang w:val="es-ES"/>
              </w:rPr>
            </w:pPr>
            <w:r>
              <w:fldChar w:fldCharType="begin"/>
            </w:r>
            <w:r w:rsidRPr="00DE7760">
              <w:rPr>
                <w:lang w:val="es-ES"/>
              </w:rPr>
              <w:instrText>HYPERLINK "https://www.hcch.net/es/instruments/conventions/full-text/?cid=69"</w:instrText>
            </w:r>
            <w:r>
              <w:fldChar w:fldCharType="separate"/>
            </w:r>
            <w:r w:rsidRPr="00490F44">
              <w:rPr>
                <w:rStyle w:val="Hyperlink"/>
                <w:b w:val="0"/>
                <w:lang w:val="es-ES"/>
              </w:rPr>
              <w:t>Convenio de 29 de mayo de 1993 relativo a la Protección del Niño y a la Cooperación en materia de Adopción Internacional</w:t>
            </w:r>
            <w:r>
              <w:fldChar w:fldCharType="end"/>
            </w:r>
          </w:p>
        </w:tc>
      </w:tr>
      <w:tr w:rsidR="00647811" w:rsidRPr="00DE7760" w14:paraId="08EC6E93" w14:textId="77777777" w:rsidTr="00A977A6">
        <w:tc>
          <w:tcPr>
            <w:cnfStyle w:val="001000000000" w:firstRow="0" w:lastRow="0" w:firstColumn="1" w:lastColumn="0" w:oddVBand="0" w:evenVBand="0" w:oddHBand="0" w:evenHBand="0" w:firstRowFirstColumn="0" w:firstRowLastColumn="0" w:lastRowFirstColumn="0" w:lastRowLastColumn="0"/>
            <w:tcW w:w="1544" w:type="pct"/>
            <w:vAlign w:val="center"/>
          </w:tcPr>
          <w:p w14:paraId="516D2E94" w14:textId="77777777" w:rsidR="00647811" w:rsidRPr="008513D4" w:rsidRDefault="00647811" w:rsidP="00A977A6">
            <w:pPr>
              <w:pStyle w:val="PBParagraph"/>
              <w:numPr>
                <w:ilvl w:val="0"/>
                <w:numId w:val="0"/>
              </w:numPr>
              <w:spacing w:before="120" w:line="240" w:lineRule="auto"/>
              <w:rPr>
                <w:lang w:val="es-ES"/>
              </w:rPr>
            </w:pPr>
            <w:r w:rsidRPr="00490F44">
              <w:rPr>
                <w:lang w:val="es-ES"/>
              </w:rPr>
              <w:t>CAGP</w:t>
            </w:r>
          </w:p>
        </w:tc>
        <w:tc>
          <w:tcPr>
            <w:tcW w:w="3456" w:type="pct"/>
            <w:vAlign w:val="center"/>
          </w:tcPr>
          <w:p w14:paraId="64A0D3DB" w14:textId="77777777" w:rsidR="00647811" w:rsidRPr="008513D4" w:rsidRDefault="00647811" w:rsidP="00A977A6">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rPr>
                <w:i/>
                <w:lang w:val="es-ES"/>
              </w:rPr>
            </w:pPr>
            <w:r w:rsidRPr="00490F44">
              <w:rPr>
                <w:lang w:val="es-ES"/>
              </w:rPr>
              <w:t>Consejo de Asuntos Generales y Política de la HCCH</w:t>
            </w:r>
          </w:p>
        </w:tc>
      </w:tr>
      <w:tr w:rsidR="00897039" w:rsidRPr="00DE7760" w14:paraId="5A4E5DF4" w14:textId="77777777" w:rsidTr="009D4D5E">
        <w:tc>
          <w:tcPr>
            <w:cnfStyle w:val="001000000000" w:firstRow="0" w:lastRow="0" w:firstColumn="1" w:lastColumn="0" w:oddVBand="0" w:evenVBand="0" w:oddHBand="0" w:evenHBand="0" w:firstRowFirstColumn="0" w:firstRowLastColumn="0" w:lastRowFirstColumn="0" w:lastRowLastColumn="0"/>
            <w:tcW w:w="1544" w:type="pct"/>
            <w:vAlign w:val="center"/>
          </w:tcPr>
          <w:p w14:paraId="7493ADC2" w14:textId="77777777" w:rsidR="00897039" w:rsidRPr="00490F44" w:rsidRDefault="00897039" w:rsidP="009D4D5E">
            <w:pPr>
              <w:pStyle w:val="PBParagraph"/>
              <w:numPr>
                <w:ilvl w:val="0"/>
                <w:numId w:val="0"/>
              </w:numPr>
              <w:spacing w:before="120" w:line="240" w:lineRule="auto"/>
              <w:rPr>
                <w:lang w:val="es-ES"/>
              </w:rPr>
            </w:pPr>
            <w:r w:rsidRPr="00490F44">
              <w:rPr>
                <w:lang w:val="es-ES"/>
              </w:rPr>
              <w:t>CDN</w:t>
            </w:r>
          </w:p>
        </w:tc>
        <w:tc>
          <w:tcPr>
            <w:tcW w:w="3456" w:type="pct"/>
            <w:vAlign w:val="center"/>
          </w:tcPr>
          <w:p w14:paraId="607DEF33" w14:textId="77777777" w:rsidR="00897039" w:rsidRPr="00490F44" w:rsidRDefault="00897039" w:rsidP="009D4D5E">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rPr>
                <w:lang w:val="es-ES"/>
              </w:rPr>
            </w:pPr>
            <w:r>
              <w:fldChar w:fldCharType="begin"/>
            </w:r>
            <w:r w:rsidRPr="00DE7760">
              <w:rPr>
                <w:lang w:val="es-ES"/>
              </w:rPr>
              <w:instrText>HYPERLINK "https://www.ohchr.org/en/professionalinterest/pages/crc.aspx"</w:instrText>
            </w:r>
            <w:r>
              <w:fldChar w:fldCharType="separate"/>
            </w:r>
            <w:r w:rsidRPr="00490F44">
              <w:rPr>
                <w:rStyle w:val="Hyperlink"/>
                <w:color w:val="002060"/>
                <w:lang w:val="es-ES"/>
              </w:rPr>
              <w:t>Convención de las Naciones Unidas sobre los Derechos del Niño</w:t>
            </w:r>
            <w:r>
              <w:fldChar w:fldCharType="end"/>
            </w:r>
          </w:p>
        </w:tc>
      </w:tr>
      <w:tr w:rsidR="008901ED" w:rsidRPr="00DE7760" w14:paraId="41583196" w14:textId="77777777" w:rsidTr="00367467">
        <w:tc>
          <w:tcPr>
            <w:cnfStyle w:val="001000000000" w:firstRow="0" w:lastRow="0" w:firstColumn="1" w:lastColumn="0" w:oddVBand="0" w:evenVBand="0" w:oddHBand="0" w:evenHBand="0" w:firstRowFirstColumn="0" w:firstRowLastColumn="0" w:lastRowFirstColumn="0" w:lastRowLastColumn="0"/>
            <w:tcW w:w="1544" w:type="pct"/>
            <w:vAlign w:val="center"/>
          </w:tcPr>
          <w:p w14:paraId="7D9ABB2E" w14:textId="77777777" w:rsidR="008901ED" w:rsidRPr="00490F44" w:rsidRDefault="008901ED" w:rsidP="00367467">
            <w:pPr>
              <w:pStyle w:val="PBParagraph"/>
              <w:numPr>
                <w:ilvl w:val="0"/>
                <w:numId w:val="0"/>
              </w:numPr>
              <w:spacing w:before="120" w:line="240" w:lineRule="auto"/>
              <w:rPr>
                <w:lang w:val="es-ES"/>
              </w:rPr>
            </w:pPr>
            <w:r w:rsidRPr="00490F44">
              <w:rPr>
                <w:lang w:val="es-ES"/>
              </w:rPr>
              <w:t>CE</w:t>
            </w:r>
          </w:p>
        </w:tc>
        <w:tc>
          <w:tcPr>
            <w:tcW w:w="3456" w:type="pct"/>
            <w:vAlign w:val="center"/>
          </w:tcPr>
          <w:p w14:paraId="340BBCD6" w14:textId="77777777" w:rsidR="008901ED" w:rsidRPr="00490F44" w:rsidRDefault="008901ED" w:rsidP="00367467">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rPr>
                <w:lang w:val="es-ES"/>
              </w:rPr>
            </w:pPr>
            <w:r w:rsidRPr="00490F44">
              <w:rPr>
                <w:lang w:val="es-ES"/>
              </w:rPr>
              <w:t xml:space="preserve">Comisión Especial sobre el funcionamiento práctico del Convenio sobre Adopción de 1993 </w:t>
            </w:r>
          </w:p>
        </w:tc>
      </w:tr>
      <w:tr w:rsidR="00525AAB" w:rsidRPr="00DE7760" w14:paraId="53D4750C" w14:textId="77777777" w:rsidTr="007D1227">
        <w:tc>
          <w:tcPr>
            <w:cnfStyle w:val="001000000000" w:firstRow="0" w:lastRow="0" w:firstColumn="1" w:lastColumn="0" w:oddVBand="0" w:evenVBand="0" w:oddHBand="0" w:evenHBand="0" w:firstRowFirstColumn="0" w:firstRowLastColumn="0" w:lastRowFirstColumn="0" w:lastRowLastColumn="0"/>
            <w:tcW w:w="1544" w:type="pct"/>
            <w:vAlign w:val="center"/>
          </w:tcPr>
          <w:p w14:paraId="671F2EBA" w14:textId="77777777" w:rsidR="00525AAB" w:rsidRPr="00490F44" w:rsidRDefault="00525AAB" w:rsidP="007D1227">
            <w:pPr>
              <w:pStyle w:val="PBParagraph"/>
              <w:numPr>
                <w:ilvl w:val="0"/>
                <w:numId w:val="0"/>
              </w:numPr>
              <w:spacing w:before="120" w:line="240" w:lineRule="auto"/>
              <w:jc w:val="left"/>
              <w:rPr>
                <w:lang w:val="es-ES"/>
              </w:rPr>
            </w:pPr>
            <w:r w:rsidRPr="00490F44">
              <w:rPr>
                <w:lang w:val="es-ES"/>
              </w:rPr>
              <w:t>Conjunto de Herramientas contra las Prácticas Ilícitas</w:t>
            </w:r>
          </w:p>
        </w:tc>
        <w:tc>
          <w:tcPr>
            <w:tcW w:w="3456" w:type="pct"/>
            <w:vAlign w:val="center"/>
          </w:tcPr>
          <w:p w14:paraId="3250763B" w14:textId="77777777" w:rsidR="00525AAB" w:rsidRPr="00490F44" w:rsidRDefault="00525AAB" w:rsidP="007D1227">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rPr>
                <w:lang w:val="es-ES"/>
              </w:rPr>
            </w:pPr>
            <w:r>
              <w:fldChar w:fldCharType="begin"/>
            </w:r>
            <w:r w:rsidRPr="00DE7760">
              <w:rPr>
                <w:lang w:val="es-ES"/>
              </w:rPr>
              <w:instrText>HYPERLINK "https://www.hcch.net/es/publications-and-studies/details4/?pid=8530&amp;dtid=3"</w:instrText>
            </w:r>
            <w:r>
              <w:fldChar w:fldCharType="separate"/>
            </w:r>
            <w:r w:rsidRPr="00490F44">
              <w:rPr>
                <w:rStyle w:val="Hyperlink"/>
                <w:lang w:val="es-ES"/>
              </w:rPr>
              <w:t>Conjunto de Herramientas de la HCCH para Prevenir y Combatir las Prácticas Ilícitas en la Adopción Internacional</w:t>
            </w:r>
            <w:r>
              <w:fldChar w:fldCharType="end"/>
            </w:r>
          </w:p>
        </w:tc>
      </w:tr>
      <w:tr w:rsidR="003C402C" w:rsidRPr="00DE7760" w14:paraId="20DDA47E" w14:textId="77777777" w:rsidTr="002B4F7C">
        <w:tc>
          <w:tcPr>
            <w:cnfStyle w:val="001000000000" w:firstRow="0" w:lastRow="0" w:firstColumn="1" w:lastColumn="0" w:oddVBand="0" w:evenVBand="0" w:oddHBand="0" w:evenHBand="0" w:firstRowFirstColumn="0" w:firstRowLastColumn="0" w:lastRowFirstColumn="0" w:lastRowLastColumn="0"/>
            <w:tcW w:w="1544" w:type="pct"/>
            <w:vAlign w:val="center"/>
          </w:tcPr>
          <w:p w14:paraId="05568DB3" w14:textId="77777777" w:rsidR="003C402C" w:rsidRPr="00490F44" w:rsidRDefault="003C402C" w:rsidP="002B4F7C">
            <w:pPr>
              <w:pStyle w:val="PBParagraph"/>
              <w:numPr>
                <w:ilvl w:val="0"/>
                <w:numId w:val="0"/>
              </w:numPr>
              <w:spacing w:before="120" w:line="240" w:lineRule="auto"/>
              <w:rPr>
                <w:lang w:val="es-ES"/>
              </w:rPr>
            </w:pPr>
            <w:r w:rsidRPr="00490F44">
              <w:rPr>
                <w:lang w:val="es-ES"/>
              </w:rPr>
              <w:t>CyD</w:t>
            </w:r>
          </w:p>
        </w:tc>
        <w:tc>
          <w:tcPr>
            <w:tcW w:w="3456" w:type="pct"/>
            <w:vAlign w:val="center"/>
          </w:tcPr>
          <w:p w14:paraId="6486C26C" w14:textId="77777777" w:rsidR="003C402C" w:rsidRPr="00490F44" w:rsidRDefault="003C402C" w:rsidP="002B4F7C">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rPr>
                <w:lang w:val="es-ES"/>
              </w:rPr>
            </w:pPr>
            <w:r w:rsidRPr="00490F44">
              <w:rPr>
                <w:lang w:val="es-ES"/>
              </w:rPr>
              <w:t xml:space="preserve">Conclusión y Decisión del CAGP </w:t>
            </w:r>
          </w:p>
        </w:tc>
      </w:tr>
      <w:tr w:rsidR="003C402C" w:rsidRPr="00490F44" w14:paraId="10673263" w14:textId="77777777" w:rsidTr="006C796C">
        <w:tc>
          <w:tcPr>
            <w:cnfStyle w:val="001000000000" w:firstRow="0" w:lastRow="0" w:firstColumn="1" w:lastColumn="0" w:oddVBand="0" w:evenVBand="0" w:oddHBand="0" w:evenHBand="0" w:firstRowFirstColumn="0" w:firstRowLastColumn="0" w:lastRowFirstColumn="0" w:lastRowLastColumn="0"/>
            <w:tcW w:w="1544" w:type="pct"/>
            <w:vAlign w:val="center"/>
          </w:tcPr>
          <w:p w14:paraId="125F3437" w14:textId="77777777" w:rsidR="003C402C" w:rsidRPr="00490F44" w:rsidRDefault="003C402C" w:rsidP="006C796C">
            <w:pPr>
              <w:pStyle w:val="PBParagraph"/>
              <w:numPr>
                <w:ilvl w:val="0"/>
                <w:numId w:val="0"/>
              </w:numPr>
              <w:spacing w:before="120" w:line="240" w:lineRule="auto"/>
              <w:rPr>
                <w:lang w:val="es-ES"/>
              </w:rPr>
            </w:pPr>
            <w:r w:rsidRPr="00490F44">
              <w:rPr>
                <w:lang w:val="es-ES"/>
              </w:rPr>
              <w:t>CyR</w:t>
            </w:r>
          </w:p>
        </w:tc>
        <w:tc>
          <w:tcPr>
            <w:tcW w:w="3456" w:type="pct"/>
            <w:vAlign w:val="center"/>
          </w:tcPr>
          <w:p w14:paraId="6962DA8D" w14:textId="77777777" w:rsidR="003C402C" w:rsidRPr="00490F44" w:rsidRDefault="003C402C" w:rsidP="006C796C">
            <w:pPr>
              <w:pStyle w:val="PBParagraph"/>
              <w:numPr>
                <w:ilvl w:val="0"/>
                <w:numId w:val="0"/>
              </w:numPr>
              <w:spacing w:before="80" w:after="80" w:line="240" w:lineRule="auto"/>
              <w:ind w:left="720" w:hanging="720"/>
              <w:cnfStyle w:val="000000000000" w:firstRow="0" w:lastRow="0" w:firstColumn="0" w:lastColumn="0" w:oddVBand="0" w:evenVBand="0" w:oddHBand="0" w:evenHBand="0" w:firstRowFirstColumn="0" w:firstRowLastColumn="0" w:lastRowFirstColumn="0" w:lastRowLastColumn="0"/>
              <w:rPr>
                <w:lang w:val="es-ES"/>
              </w:rPr>
            </w:pPr>
            <w:r w:rsidRPr="00490F44">
              <w:rPr>
                <w:lang w:val="es-ES"/>
              </w:rPr>
              <w:t xml:space="preserve">Conclusión y Recomendación </w:t>
            </w:r>
          </w:p>
        </w:tc>
      </w:tr>
      <w:tr w:rsidR="003C402C" w:rsidRPr="00490F44" w14:paraId="59BB517E" w14:textId="77777777" w:rsidTr="0072260F">
        <w:tc>
          <w:tcPr>
            <w:cnfStyle w:val="001000000000" w:firstRow="0" w:lastRow="0" w:firstColumn="1" w:lastColumn="0" w:oddVBand="0" w:evenVBand="0" w:oddHBand="0" w:evenHBand="0" w:firstRowFirstColumn="0" w:firstRowLastColumn="0" w:lastRowFirstColumn="0" w:lastRowLastColumn="0"/>
            <w:tcW w:w="1544" w:type="pct"/>
            <w:vAlign w:val="center"/>
          </w:tcPr>
          <w:p w14:paraId="6EFD010E" w14:textId="77777777" w:rsidR="003C402C" w:rsidRPr="00490F44" w:rsidRDefault="003C402C" w:rsidP="0072260F">
            <w:pPr>
              <w:pStyle w:val="PBParagraph"/>
              <w:numPr>
                <w:ilvl w:val="0"/>
                <w:numId w:val="0"/>
              </w:numPr>
              <w:spacing w:before="120" w:line="240" w:lineRule="auto"/>
              <w:rPr>
                <w:lang w:val="es-ES"/>
              </w:rPr>
            </w:pPr>
            <w:r w:rsidRPr="00490F44">
              <w:rPr>
                <w:lang w:val="es-ES"/>
              </w:rPr>
              <w:t>EO</w:t>
            </w:r>
          </w:p>
        </w:tc>
        <w:tc>
          <w:tcPr>
            <w:tcW w:w="3456" w:type="pct"/>
            <w:vAlign w:val="center"/>
          </w:tcPr>
          <w:p w14:paraId="7B1E6FFE" w14:textId="77777777" w:rsidR="003C402C" w:rsidRPr="00490F44" w:rsidRDefault="003C402C" w:rsidP="0072260F">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rPr>
                <w:lang w:val="es-ES"/>
              </w:rPr>
            </w:pPr>
            <w:r w:rsidRPr="00490F44">
              <w:rPr>
                <w:lang w:val="es-ES"/>
              </w:rPr>
              <w:t>Estado de origen</w:t>
            </w:r>
          </w:p>
        </w:tc>
      </w:tr>
      <w:tr w:rsidR="003C402C" w:rsidRPr="00490F44" w14:paraId="6AC0355C" w14:textId="77777777" w:rsidTr="003D023C">
        <w:tc>
          <w:tcPr>
            <w:cnfStyle w:val="001000000000" w:firstRow="0" w:lastRow="0" w:firstColumn="1" w:lastColumn="0" w:oddVBand="0" w:evenVBand="0" w:oddHBand="0" w:evenHBand="0" w:firstRowFirstColumn="0" w:firstRowLastColumn="0" w:lastRowFirstColumn="0" w:lastRowLastColumn="0"/>
            <w:tcW w:w="1544" w:type="pct"/>
            <w:vAlign w:val="center"/>
          </w:tcPr>
          <w:p w14:paraId="19AF89B7" w14:textId="77777777" w:rsidR="003C402C" w:rsidRPr="00490F44" w:rsidRDefault="003C402C" w:rsidP="003D023C">
            <w:pPr>
              <w:pStyle w:val="PBParagraph"/>
              <w:numPr>
                <w:ilvl w:val="0"/>
                <w:numId w:val="0"/>
              </w:numPr>
              <w:spacing w:before="120" w:line="240" w:lineRule="auto"/>
              <w:rPr>
                <w:lang w:val="es-ES"/>
              </w:rPr>
            </w:pPr>
            <w:r w:rsidRPr="00490F44">
              <w:rPr>
                <w:lang w:val="es-ES"/>
              </w:rPr>
              <w:t>ER</w:t>
            </w:r>
          </w:p>
        </w:tc>
        <w:tc>
          <w:tcPr>
            <w:tcW w:w="3456" w:type="pct"/>
            <w:vAlign w:val="center"/>
          </w:tcPr>
          <w:p w14:paraId="7E42FBBB" w14:textId="77777777" w:rsidR="003C402C" w:rsidRPr="00490F44" w:rsidRDefault="003C402C" w:rsidP="003D023C">
            <w:pPr>
              <w:pStyle w:val="PBParagraph"/>
              <w:numPr>
                <w:ilvl w:val="0"/>
                <w:numId w:val="0"/>
              </w:numPr>
              <w:spacing w:before="80" w:after="80" w:line="240" w:lineRule="auto"/>
              <w:ind w:left="720" w:hanging="720"/>
              <w:cnfStyle w:val="000000000000" w:firstRow="0" w:lastRow="0" w:firstColumn="0" w:lastColumn="0" w:oddVBand="0" w:evenVBand="0" w:oddHBand="0" w:evenHBand="0" w:firstRowFirstColumn="0" w:firstRowLastColumn="0" w:lastRowFirstColumn="0" w:lastRowLastColumn="0"/>
              <w:rPr>
                <w:lang w:val="es-ES"/>
              </w:rPr>
            </w:pPr>
            <w:r w:rsidRPr="00490F44">
              <w:rPr>
                <w:lang w:val="es-ES"/>
              </w:rPr>
              <w:t>Estado de recepción</w:t>
            </w:r>
          </w:p>
        </w:tc>
      </w:tr>
      <w:tr w:rsidR="003C402C" w:rsidRPr="00DE7760" w14:paraId="6E5E9F7C" w14:textId="77777777" w:rsidTr="00BD0C47">
        <w:tc>
          <w:tcPr>
            <w:cnfStyle w:val="001000000000" w:firstRow="0" w:lastRow="0" w:firstColumn="1" w:lastColumn="0" w:oddVBand="0" w:evenVBand="0" w:oddHBand="0" w:evenHBand="0" w:firstRowFirstColumn="0" w:firstRowLastColumn="0" w:lastRowFirstColumn="0" w:lastRowLastColumn="0"/>
            <w:tcW w:w="1544" w:type="pct"/>
            <w:vAlign w:val="center"/>
          </w:tcPr>
          <w:p w14:paraId="247ACEE3" w14:textId="77777777" w:rsidR="003C402C" w:rsidRPr="00490F44" w:rsidRDefault="003C402C" w:rsidP="00BD0C47">
            <w:pPr>
              <w:pStyle w:val="PBParagraph"/>
              <w:numPr>
                <w:ilvl w:val="0"/>
                <w:numId w:val="0"/>
              </w:numPr>
              <w:spacing w:before="120" w:line="240" w:lineRule="auto"/>
              <w:rPr>
                <w:lang w:val="es-ES"/>
              </w:rPr>
            </w:pPr>
            <w:r w:rsidRPr="00490F44">
              <w:rPr>
                <w:lang w:val="es-ES"/>
              </w:rPr>
              <w:t xml:space="preserve">Fichas Informativas </w:t>
            </w:r>
            <w:r w:rsidRPr="00490F44">
              <w:rPr>
                <w:b w:val="0"/>
                <w:lang w:val="es-ES"/>
              </w:rPr>
              <w:t>o</w:t>
            </w:r>
            <w:r w:rsidRPr="00490F44">
              <w:rPr>
                <w:lang w:val="es-ES"/>
              </w:rPr>
              <w:t xml:space="preserve"> FI</w:t>
            </w:r>
          </w:p>
        </w:tc>
        <w:tc>
          <w:tcPr>
            <w:tcW w:w="3456" w:type="pct"/>
            <w:vAlign w:val="center"/>
          </w:tcPr>
          <w:p w14:paraId="165FA58C" w14:textId="77777777" w:rsidR="003C402C" w:rsidRPr="00490F44" w:rsidRDefault="003C402C" w:rsidP="00BD0C47">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rPr>
                <w:lang w:val="es-ES"/>
              </w:rPr>
            </w:pPr>
            <w:r w:rsidRPr="00490F44">
              <w:rPr>
                <w:lang w:val="es-ES"/>
              </w:rPr>
              <w:t xml:space="preserve">Fichas informativas sobre prácticas ilícitas extraídas del </w:t>
            </w:r>
            <w:r w:rsidRPr="00490F44">
              <w:rPr>
                <w:iCs/>
                <w:lang w:val="es-ES"/>
              </w:rPr>
              <w:t>Conjunto de Herramientas de la HCCH para Prevenir y Combatir las Prácticas Ilícitas en la Adopción Internacional</w:t>
            </w:r>
          </w:p>
        </w:tc>
      </w:tr>
      <w:tr w:rsidR="007121CB" w:rsidRPr="00490F44" w14:paraId="732EC4EF" w14:textId="77777777" w:rsidTr="00B7616E">
        <w:tc>
          <w:tcPr>
            <w:cnfStyle w:val="001000000000" w:firstRow="0" w:lastRow="0" w:firstColumn="1" w:lastColumn="0" w:oddVBand="0" w:evenVBand="0" w:oddHBand="0" w:evenHBand="0" w:firstRowFirstColumn="0" w:firstRowLastColumn="0" w:lastRowFirstColumn="0" w:lastRowLastColumn="0"/>
            <w:tcW w:w="1544" w:type="pct"/>
            <w:vAlign w:val="center"/>
          </w:tcPr>
          <w:p w14:paraId="143A7CB4" w14:textId="77777777" w:rsidR="007121CB" w:rsidRPr="00490F44" w:rsidRDefault="007121CB" w:rsidP="00B7616E">
            <w:pPr>
              <w:pStyle w:val="PBParagraph"/>
              <w:numPr>
                <w:ilvl w:val="0"/>
                <w:numId w:val="0"/>
              </w:numPr>
              <w:spacing w:before="120" w:line="240" w:lineRule="auto"/>
              <w:rPr>
                <w:lang w:val="es-ES"/>
              </w:rPr>
            </w:pPr>
            <w:r w:rsidRPr="00490F44">
              <w:rPr>
                <w:lang w:val="es-ES"/>
              </w:rPr>
              <w:t>FPA</w:t>
            </w:r>
          </w:p>
        </w:tc>
        <w:tc>
          <w:tcPr>
            <w:tcW w:w="3456" w:type="pct"/>
            <w:vAlign w:val="center"/>
          </w:tcPr>
          <w:p w14:paraId="22CED0D8" w14:textId="77777777" w:rsidR="007121CB" w:rsidRPr="00490F44" w:rsidRDefault="007121CB" w:rsidP="00B7616E">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rPr>
                <w:lang w:val="es-ES"/>
              </w:rPr>
            </w:pPr>
            <w:r w:rsidRPr="00490F44">
              <w:rPr>
                <w:lang w:val="es-ES"/>
              </w:rPr>
              <w:t>Futuros padres adoptivos</w:t>
            </w:r>
          </w:p>
        </w:tc>
      </w:tr>
      <w:tr w:rsidR="007121CB" w:rsidRPr="00DE7760" w14:paraId="53C654EC" w14:textId="77777777" w:rsidTr="009E023A">
        <w:tc>
          <w:tcPr>
            <w:cnfStyle w:val="001000000000" w:firstRow="0" w:lastRow="0" w:firstColumn="1" w:lastColumn="0" w:oddVBand="0" w:evenVBand="0" w:oddHBand="0" w:evenHBand="0" w:firstRowFirstColumn="0" w:firstRowLastColumn="0" w:lastRowFirstColumn="0" w:lastRowLastColumn="0"/>
            <w:tcW w:w="1544" w:type="pct"/>
            <w:vAlign w:val="center"/>
          </w:tcPr>
          <w:p w14:paraId="7FEA227D" w14:textId="77777777" w:rsidR="007121CB" w:rsidRPr="00490F44" w:rsidRDefault="007121CB" w:rsidP="009E023A">
            <w:pPr>
              <w:pStyle w:val="PBParagraph"/>
              <w:numPr>
                <w:ilvl w:val="0"/>
                <w:numId w:val="0"/>
              </w:numPr>
              <w:spacing w:before="120" w:line="240" w:lineRule="auto"/>
              <w:jc w:val="left"/>
              <w:rPr>
                <w:lang w:val="es-ES"/>
              </w:rPr>
            </w:pPr>
            <w:r w:rsidRPr="00490F44">
              <w:rPr>
                <w:lang w:val="es-ES"/>
              </w:rPr>
              <w:t>(Futuros) padres adoptivos</w:t>
            </w:r>
          </w:p>
        </w:tc>
        <w:tc>
          <w:tcPr>
            <w:tcW w:w="3456" w:type="pct"/>
            <w:vAlign w:val="center"/>
          </w:tcPr>
          <w:p w14:paraId="543A1862" w14:textId="77777777" w:rsidR="007121CB" w:rsidRPr="00490F44" w:rsidRDefault="007121CB" w:rsidP="009E023A">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rPr>
                <w:lang w:val="es-ES"/>
              </w:rPr>
            </w:pPr>
            <w:r w:rsidRPr="00490F44">
              <w:rPr>
                <w:lang w:val="es-ES"/>
              </w:rPr>
              <w:t xml:space="preserve">Futuros </w:t>
            </w:r>
            <w:proofErr w:type="gramStart"/>
            <w:r w:rsidRPr="00490F44">
              <w:rPr>
                <w:lang w:val="es-ES"/>
              </w:rPr>
              <w:t xml:space="preserve">padres adoptivos </w:t>
            </w:r>
            <w:r w:rsidRPr="00490F44">
              <w:rPr>
                <w:u w:val="single"/>
                <w:lang w:val="es-ES"/>
              </w:rPr>
              <w:t>y</w:t>
            </w:r>
            <w:r w:rsidRPr="00490F44">
              <w:rPr>
                <w:lang w:val="es-ES"/>
              </w:rPr>
              <w:t xml:space="preserve"> padres adoptivos</w:t>
            </w:r>
            <w:proofErr w:type="gramEnd"/>
          </w:p>
        </w:tc>
      </w:tr>
      <w:tr w:rsidR="007121CB" w:rsidRPr="00DE7760" w14:paraId="6BECAB04" w14:textId="77777777" w:rsidTr="00306BCA">
        <w:tc>
          <w:tcPr>
            <w:cnfStyle w:val="001000000000" w:firstRow="0" w:lastRow="0" w:firstColumn="1" w:lastColumn="0" w:oddVBand="0" w:evenVBand="0" w:oddHBand="0" w:evenHBand="0" w:firstRowFirstColumn="0" w:firstRowLastColumn="0" w:lastRowFirstColumn="0" w:lastRowLastColumn="0"/>
            <w:tcW w:w="1544" w:type="pct"/>
            <w:vAlign w:val="center"/>
          </w:tcPr>
          <w:p w14:paraId="420F26FD" w14:textId="77777777" w:rsidR="007121CB" w:rsidRPr="00490F44" w:rsidRDefault="007121CB" w:rsidP="00306BCA">
            <w:pPr>
              <w:pStyle w:val="PBParagraph"/>
              <w:numPr>
                <w:ilvl w:val="0"/>
                <w:numId w:val="0"/>
              </w:numPr>
              <w:spacing w:before="120" w:line="240" w:lineRule="auto"/>
              <w:rPr>
                <w:lang w:val="es-ES"/>
              </w:rPr>
            </w:pPr>
            <w:r w:rsidRPr="00490F44">
              <w:rPr>
                <w:lang w:val="es-ES"/>
              </w:rPr>
              <w:t>HCCH</w:t>
            </w:r>
          </w:p>
        </w:tc>
        <w:tc>
          <w:tcPr>
            <w:tcW w:w="3456" w:type="pct"/>
            <w:vAlign w:val="center"/>
          </w:tcPr>
          <w:p w14:paraId="5A578DED" w14:textId="77777777" w:rsidR="007121CB" w:rsidRPr="00490F44" w:rsidRDefault="007121CB" w:rsidP="00306BCA">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rPr>
                <w:lang w:val="es-ES"/>
              </w:rPr>
            </w:pPr>
            <w:r w:rsidRPr="00490F44">
              <w:rPr>
                <w:lang w:val="es-ES"/>
              </w:rPr>
              <w:t>Conferencia de La Haya de Derecho Internacional Privado</w:t>
            </w:r>
          </w:p>
        </w:tc>
      </w:tr>
      <w:tr w:rsidR="007121CB" w:rsidRPr="00DE7760" w14:paraId="641AA2E1" w14:textId="77777777" w:rsidTr="003F0FC1">
        <w:tc>
          <w:tcPr>
            <w:cnfStyle w:val="001000000000" w:firstRow="0" w:lastRow="0" w:firstColumn="1" w:lastColumn="0" w:oddVBand="0" w:evenVBand="0" w:oddHBand="0" w:evenHBand="0" w:firstRowFirstColumn="0" w:firstRowLastColumn="0" w:lastRowFirstColumn="0" w:lastRowLastColumn="0"/>
            <w:tcW w:w="1544" w:type="pct"/>
            <w:vAlign w:val="center"/>
          </w:tcPr>
          <w:p w14:paraId="389DFA83" w14:textId="5E862EAB" w:rsidR="007121CB" w:rsidRPr="00490F44" w:rsidRDefault="007121CB" w:rsidP="003F0FC1">
            <w:pPr>
              <w:pStyle w:val="PBParagraph"/>
              <w:numPr>
                <w:ilvl w:val="0"/>
                <w:numId w:val="0"/>
              </w:numPr>
              <w:spacing w:before="120" w:line="240" w:lineRule="auto"/>
              <w:rPr>
                <w:lang w:val="es-ES"/>
              </w:rPr>
            </w:pPr>
            <w:r w:rsidRPr="00490F44">
              <w:rPr>
                <w:lang w:val="es-ES"/>
              </w:rPr>
              <w:t xml:space="preserve">Hoja de </w:t>
            </w:r>
            <w:r w:rsidR="00194CAA">
              <w:rPr>
                <w:lang w:val="es-ES"/>
              </w:rPr>
              <w:t>r</w:t>
            </w:r>
            <w:r w:rsidRPr="00490F44">
              <w:rPr>
                <w:lang w:val="es-ES"/>
              </w:rPr>
              <w:t>uta</w:t>
            </w:r>
          </w:p>
        </w:tc>
        <w:tc>
          <w:tcPr>
            <w:tcW w:w="3456" w:type="pct"/>
            <w:vAlign w:val="center"/>
          </w:tcPr>
          <w:p w14:paraId="1FA04F9B" w14:textId="77777777" w:rsidR="007121CB" w:rsidRPr="00490F44" w:rsidRDefault="007121CB" w:rsidP="003F0FC1">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rPr>
                <w:lang w:val="es-ES"/>
              </w:rPr>
            </w:pPr>
            <w:r w:rsidRPr="00490F44">
              <w:rPr>
                <w:lang w:val="es-ES"/>
              </w:rPr>
              <w:t>Hoja de ruta de la HCCH para la cooperación entre Estados con vistas a la eliminación de las contribuciones, donaciones y proyectos de cooperación en el contexto de la adopción</w:t>
            </w:r>
          </w:p>
        </w:tc>
      </w:tr>
      <w:tr w:rsidR="007121CB" w:rsidRPr="00DE7760" w14:paraId="58B7B373" w14:textId="77777777" w:rsidTr="00942857">
        <w:tc>
          <w:tcPr>
            <w:cnfStyle w:val="001000000000" w:firstRow="0" w:lastRow="0" w:firstColumn="1" w:lastColumn="0" w:oddVBand="0" w:evenVBand="0" w:oddHBand="0" w:evenHBand="0" w:firstRowFirstColumn="0" w:firstRowLastColumn="0" w:lastRowFirstColumn="0" w:lastRowLastColumn="0"/>
            <w:tcW w:w="1544" w:type="pct"/>
            <w:vAlign w:val="center"/>
          </w:tcPr>
          <w:p w14:paraId="79862BAF" w14:textId="77777777" w:rsidR="007121CB" w:rsidRPr="00490F44" w:rsidRDefault="007121CB" w:rsidP="00942857">
            <w:pPr>
              <w:pStyle w:val="PBParagraph"/>
              <w:numPr>
                <w:ilvl w:val="0"/>
                <w:numId w:val="0"/>
              </w:numPr>
              <w:spacing w:before="120" w:line="240" w:lineRule="auto"/>
              <w:rPr>
                <w:lang w:val="es-ES"/>
              </w:rPr>
            </w:pPr>
            <w:r w:rsidRPr="00490F44">
              <w:rPr>
                <w:lang w:val="es-ES"/>
              </w:rPr>
              <w:t xml:space="preserve">Nota </w:t>
            </w:r>
          </w:p>
        </w:tc>
        <w:tc>
          <w:tcPr>
            <w:tcW w:w="3456" w:type="pct"/>
            <w:vAlign w:val="center"/>
          </w:tcPr>
          <w:p w14:paraId="2B46DDCC" w14:textId="4E7A1BF4" w:rsidR="007121CB" w:rsidRPr="00490F44" w:rsidRDefault="007121CB" w:rsidP="00942857">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rPr>
                <w:lang w:val="es-ES"/>
              </w:rPr>
            </w:pPr>
            <w:r w:rsidRPr="00490F44">
              <w:rPr>
                <w:lang w:val="es-ES"/>
              </w:rPr>
              <w:t xml:space="preserve">Nota de la HCCH sobre los </w:t>
            </w:r>
            <w:r w:rsidR="00F11E10" w:rsidRPr="00490F44">
              <w:rPr>
                <w:lang w:val="es-ES"/>
              </w:rPr>
              <w:t>a</w:t>
            </w:r>
            <w:r w:rsidRPr="00490F44">
              <w:rPr>
                <w:lang w:val="es-ES"/>
              </w:rPr>
              <w:t xml:space="preserve">spectos </w:t>
            </w:r>
            <w:r w:rsidR="00F11E10" w:rsidRPr="00490F44">
              <w:rPr>
                <w:lang w:val="es-ES"/>
              </w:rPr>
              <w:t>e</w:t>
            </w:r>
            <w:r w:rsidRPr="00490F44">
              <w:rPr>
                <w:lang w:val="es-ES"/>
              </w:rPr>
              <w:t xml:space="preserve">conómicos de la </w:t>
            </w:r>
            <w:r w:rsidR="00F11E10" w:rsidRPr="00490F44">
              <w:rPr>
                <w:lang w:val="es-ES"/>
              </w:rPr>
              <w:t>a</w:t>
            </w:r>
            <w:r w:rsidRPr="00490F44">
              <w:rPr>
                <w:lang w:val="es-ES"/>
              </w:rPr>
              <w:t xml:space="preserve">dopción </w:t>
            </w:r>
            <w:r w:rsidR="00F11E10" w:rsidRPr="00490F44">
              <w:rPr>
                <w:lang w:val="es-ES"/>
              </w:rPr>
              <w:t>i</w:t>
            </w:r>
            <w:r w:rsidRPr="00490F44">
              <w:rPr>
                <w:lang w:val="es-ES"/>
              </w:rPr>
              <w:t>nternacional</w:t>
            </w:r>
          </w:p>
        </w:tc>
      </w:tr>
      <w:tr w:rsidR="007121CB" w:rsidRPr="00DE7760" w14:paraId="1901DCB9" w14:textId="77777777" w:rsidTr="00917003">
        <w:tc>
          <w:tcPr>
            <w:cnfStyle w:val="001000000000" w:firstRow="0" w:lastRow="0" w:firstColumn="1" w:lastColumn="0" w:oddVBand="0" w:evenVBand="0" w:oddHBand="0" w:evenHBand="0" w:firstRowFirstColumn="0" w:firstRowLastColumn="0" w:lastRowFirstColumn="0" w:lastRowLastColumn="0"/>
            <w:tcW w:w="1544" w:type="pct"/>
            <w:vAlign w:val="center"/>
          </w:tcPr>
          <w:p w14:paraId="7D1FBDB4" w14:textId="77777777" w:rsidR="007121CB" w:rsidRPr="00490F44" w:rsidRDefault="007121CB" w:rsidP="00917003">
            <w:pPr>
              <w:pStyle w:val="PBParagraph"/>
              <w:numPr>
                <w:ilvl w:val="0"/>
                <w:numId w:val="0"/>
              </w:numPr>
              <w:spacing w:before="120" w:line="240" w:lineRule="auto"/>
              <w:rPr>
                <w:lang w:val="es-ES"/>
              </w:rPr>
            </w:pPr>
            <w:r w:rsidRPr="00490F44">
              <w:rPr>
                <w:lang w:val="es-ES"/>
              </w:rPr>
              <w:t>OAA</w:t>
            </w:r>
          </w:p>
        </w:tc>
        <w:tc>
          <w:tcPr>
            <w:tcW w:w="3456" w:type="pct"/>
            <w:vAlign w:val="center"/>
          </w:tcPr>
          <w:p w14:paraId="45BDAF7B" w14:textId="77777777" w:rsidR="007121CB" w:rsidRPr="00490F44" w:rsidRDefault="007121CB" w:rsidP="00917003">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rPr>
                <w:lang w:val="es-ES"/>
              </w:rPr>
            </w:pPr>
            <w:r w:rsidRPr="00490F44">
              <w:rPr>
                <w:lang w:val="es-ES"/>
              </w:rPr>
              <w:t>Organismo acreditado para la adopción</w:t>
            </w:r>
          </w:p>
        </w:tc>
      </w:tr>
      <w:tr w:rsidR="007121CB" w:rsidRPr="00490F44" w14:paraId="029BD19B" w14:textId="77777777" w:rsidTr="008A3F9F">
        <w:tc>
          <w:tcPr>
            <w:cnfStyle w:val="001000000000" w:firstRow="0" w:lastRow="0" w:firstColumn="1" w:lastColumn="0" w:oddVBand="0" w:evenVBand="0" w:oddHBand="0" w:evenHBand="0" w:firstRowFirstColumn="0" w:firstRowLastColumn="0" w:lastRowFirstColumn="0" w:lastRowLastColumn="0"/>
            <w:tcW w:w="1544" w:type="pct"/>
            <w:vAlign w:val="center"/>
          </w:tcPr>
          <w:p w14:paraId="49EEED12" w14:textId="77777777" w:rsidR="007121CB" w:rsidRPr="00490F44" w:rsidRDefault="007121CB" w:rsidP="008A3F9F">
            <w:pPr>
              <w:pStyle w:val="PBParagraph"/>
              <w:numPr>
                <w:ilvl w:val="0"/>
                <w:numId w:val="0"/>
              </w:numPr>
              <w:spacing w:before="120" w:line="240" w:lineRule="auto"/>
              <w:rPr>
                <w:lang w:val="es-ES"/>
              </w:rPr>
            </w:pPr>
            <w:r w:rsidRPr="00490F44">
              <w:rPr>
                <w:lang w:val="es-ES"/>
              </w:rPr>
              <w:t>OP</w:t>
            </w:r>
          </w:p>
        </w:tc>
        <w:tc>
          <w:tcPr>
            <w:tcW w:w="3456" w:type="pct"/>
            <w:vAlign w:val="center"/>
          </w:tcPr>
          <w:p w14:paraId="6E09A214" w14:textId="77777777" w:rsidR="007121CB" w:rsidRPr="00490F44" w:rsidRDefault="007121CB" w:rsidP="008A3F9F">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rPr>
                <w:lang w:val="es-ES"/>
              </w:rPr>
            </w:pPr>
            <w:r w:rsidRPr="00490F44">
              <w:rPr>
                <w:lang w:val="es-ES"/>
              </w:rPr>
              <w:t>Oficina Permanente de la HCCH</w:t>
            </w:r>
          </w:p>
        </w:tc>
      </w:tr>
      <w:tr w:rsidR="00525AAB" w:rsidRPr="00DE7760" w14:paraId="50109A80" w14:textId="77777777" w:rsidTr="00ED4C52">
        <w:tc>
          <w:tcPr>
            <w:cnfStyle w:val="001000000000" w:firstRow="0" w:lastRow="0" w:firstColumn="1" w:lastColumn="0" w:oddVBand="0" w:evenVBand="0" w:oddHBand="0" w:evenHBand="0" w:firstRowFirstColumn="0" w:firstRowLastColumn="0" w:lastRowFirstColumn="0" w:lastRowLastColumn="0"/>
            <w:tcW w:w="1544" w:type="pct"/>
            <w:vAlign w:val="center"/>
          </w:tcPr>
          <w:p w14:paraId="233FBFD3" w14:textId="77777777" w:rsidR="00525AAB" w:rsidRPr="00490F44" w:rsidRDefault="00525AAB" w:rsidP="00ED4C52">
            <w:pPr>
              <w:pStyle w:val="PBParagraph"/>
              <w:numPr>
                <w:ilvl w:val="0"/>
                <w:numId w:val="0"/>
              </w:numPr>
              <w:spacing w:before="120" w:line="240" w:lineRule="auto"/>
              <w:rPr>
                <w:lang w:val="es-ES"/>
              </w:rPr>
            </w:pPr>
            <w:r w:rsidRPr="00490F44">
              <w:rPr>
                <w:lang w:val="es-ES"/>
              </w:rPr>
              <w:t>OPSC</w:t>
            </w:r>
          </w:p>
        </w:tc>
        <w:tc>
          <w:tcPr>
            <w:tcW w:w="3456" w:type="pct"/>
            <w:vAlign w:val="center"/>
          </w:tcPr>
          <w:p w14:paraId="5FAECD8E" w14:textId="1050474B" w:rsidR="00525AAB" w:rsidRPr="00490F44" w:rsidRDefault="00525AAB" w:rsidP="00ED4C52">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rPr>
                <w:lang w:val="es-ES"/>
              </w:rPr>
            </w:pPr>
            <w:r>
              <w:fldChar w:fldCharType="begin"/>
            </w:r>
            <w:r w:rsidRPr="00DE7760">
              <w:rPr>
                <w:lang w:val="es-ES"/>
              </w:rPr>
              <w:instrText>HYPERLINK "https://www.ohchr.org/es/instruments-mechanisms/instruments/optional-protocol-convention-rights-child-sale-children-child"</w:instrText>
            </w:r>
            <w:r>
              <w:fldChar w:fldCharType="separate"/>
            </w:r>
            <w:r w:rsidRPr="00490F44">
              <w:rPr>
                <w:rStyle w:val="Hyperlink"/>
                <w:color w:val="002060"/>
                <w:lang w:val="es-ES"/>
              </w:rPr>
              <w:t>Protocolo Facultativo de la CDN relativo a la venta de niños, la prostitución infantil y la utilización de niños en la pornografía</w:t>
            </w:r>
            <w:r>
              <w:fldChar w:fldCharType="end"/>
            </w:r>
            <w:r w:rsidRPr="00490F44">
              <w:rPr>
                <w:lang w:val="es-ES"/>
              </w:rPr>
              <w:t xml:space="preserve"> </w:t>
            </w:r>
          </w:p>
        </w:tc>
      </w:tr>
      <w:tr w:rsidR="00647811" w:rsidRPr="00DE7760" w14:paraId="4A69D096" w14:textId="77777777" w:rsidTr="00A977A6">
        <w:tc>
          <w:tcPr>
            <w:cnfStyle w:val="001000000000" w:firstRow="0" w:lastRow="0" w:firstColumn="1" w:lastColumn="0" w:oddVBand="0" w:evenVBand="0" w:oddHBand="0" w:evenHBand="0" w:firstRowFirstColumn="0" w:firstRowLastColumn="0" w:lastRowFirstColumn="0" w:lastRowLastColumn="0"/>
            <w:tcW w:w="1544" w:type="pct"/>
            <w:vAlign w:val="center"/>
          </w:tcPr>
          <w:p w14:paraId="715AB419" w14:textId="75B10745" w:rsidR="00647811" w:rsidRPr="008513D4" w:rsidRDefault="00647811" w:rsidP="00A977A6">
            <w:pPr>
              <w:pStyle w:val="PBParagraph"/>
              <w:numPr>
                <w:ilvl w:val="0"/>
                <w:numId w:val="0"/>
              </w:numPr>
              <w:spacing w:before="120" w:line="240" w:lineRule="auto"/>
              <w:rPr>
                <w:lang w:val="es-ES"/>
              </w:rPr>
            </w:pPr>
            <w:r w:rsidRPr="00490F44">
              <w:rPr>
                <w:lang w:val="es-ES"/>
              </w:rPr>
              <w:t>Perfil de País</w:t>
            </w:r>
            <w:r w:rsidRPr="008513D4">
              <w:rPr>
                <w:lang w:val="es-ES"/>
              </w:rPr>
              <w:t xml:space="preserve"> </w:t>
            </w:r>
            <w:r w:rsidR="001945A5" w:rsidRPr="00490F44">
              <w:rPr>
                <w:lang w:val="es-ES"/>
              </w:rPr>
              <w:t>(</w:t>
            </w:r>
            <w:r w:rsidR="008E58E4" w:rsidRPr="00490F44">
              <w:rPr>
                <w:lang w:val="es-ES"/>
              </w:rPr>
              <w:t>electrónico</w:t>
            </w:r>
            <w:r w:rsidR="001945A5" w:rsidRPr="00490F44">
              <w:rPr>
                <w:lang w:val="es-ES"/>
              </w:rPr>
              <w:t>)</w:t>
            </w:r>
          </w:p>
        </w:tc>
        <w:tc>
          <w:tcPr>
            <w:tcW w:w="3456" w:type="pct"/>
            <w:vAlign w:val="center"/>
          </w:tcPr>
          <w:p w14:paraId="3FBC13D9" w14:textId="649C4995" w:rsidR="00647811" w:rsidRPr="008513D4" w:rsidRDefault="00647811" w:rsidP="00A977A6">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rPr>
                <w:lang w:val="es-ES"/>
              </w:rPr>
            </w:pPr>
            <w:r>
              <w:fldChar w:fldCharType="begin"/>
            </w:r>
            <w:r w:rsidRPr="00DE7760">
              <w:rPr>
                <w:lang w:val="es-ES"/>
              </w:rPr>
              <w:instrText>HYPERLINK "https://www.hcch.net/es/publications-and-studies/details4/?pid=6221&amp;dtid=42"</w:instrText>
            </w:r>
            <w:r>
              <w:fldChar w:fldCharType="separate"/>
            </w:r>
            <w:r w:rsidRPr="00490F44">
              <w:rPr>
                <w:rStyle w:val="Hyperlink"/>
                <w:lang w:val="es-ES"/>
              </w:rPr>
              <w:t xml:space="preserve">Perfiles de País </w:t>
            </w:r>
            <w:r w:rsidR="001945A5" w:rsidRPr="00490F44">
              <w:rPr>
                <w:rStyle w:val="Hyperlink"/>
                <w:lang w:val="es-ES"/>
              </w:rPr>
              <w:t>(</w:t>
            </w:r>
            <w:r w:rsidR="008E58E4" w:rsidRPr="00490F44">
              <w:rPr>
                <w:rStyle w:val="Hyperlink"/>
                <w:lang w:val="es-ES"/>
              </w:rPr>
              <w:t>electrónicos</w:t>
            </w:r>
            <w:r w:rsidR="001945A5" w:rsidRPr="00490F44">
              <w:rPr>
                <w:rStyle w:val="Hyperlink"/>
                <w:lang w:val="es-ES"/>
              </w:rPr>
              <w:t>)</w:t>
            </w:r>
            <w:r w:rsidR="008E58E4" w:rsidRPr="00490F44">
              <w:rPr>
                <w:rStyle w:val="Hyperlink"/>
                <w:lang w:val="es-ES"/>
              </w:rPr>
              <w:t xml:space="preserve"> </w:t>
            </w:r>
            <w:r w:rsidRPr="00490F44">
              <w:rPr>
                <w:rStyle w:val="Hyperlink"/>
                <w:lang w:val="es-ES"/>
              </w:rPr>
              <w:t>de la HCCH</w:t>
            </w:r>
            <w:r>
              <w:fldChar w:fldCharType="end"/>
            </w:r>
            <w:r w:rsidRPr="008513D4">
              <w:rPr>
                <w:lang w:val="es-ES"/>
              </w:rPr>
              <w:t xml:space="preserve"> para los Estados de origen y los Estados de recepción</w:t>
            </w:r>
          </w:p>
          <w:p w14:paraId="2D5253E9" w14:textId="1D6C8688" w:rsidR="00647811" w:rsidRPr="008513D4" w:rsidRDefault="00647811" w:rsidP="00A977A6">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rPr>
                <w:sz w:val="16"/>
                <w:szCs w:val="16"/>
                <w:lang w:val="es-ES"/>
              </w:rPr>
            </w:pPr>
            <w:r w:rsidRPr="008513D4">
              <w:rPr>
                <w:sz w:val="16"/>
                <w:lang w:val="es-ES"/>
              </w:rPr>
              <w:t>Si bien se utiliza principalmente en las notas al pie, el año que figura luego del nombre del Estado hace referencia al año en que se actualizó por última vez el Perfil de País en el momento en que se consultó por última vez.</w:t>
            </w:r>
            <w:r w:rsidR="00B92E71">
              <w:rPr>
                <w:sz w:val="16"/>
                <w:lang w:val="es-ES"/>
              </w:rPr>
              <w:t xml:space="preserve"> </w:t>
            </w:r>
          </w:p>
        </w:tc>
      </w:tr>
      <w:tr w:rsidR="00525AAB" w:rsidRPr="00DE7760" w14:paraId="413BB3A9" w14:textId="77777777" w:rsidTr="00824588">
        <w:tc>
          <w:tcPr>
            <w:cnfStyle w:val="001000000000" w:firstRow="0" w:lastRow="0" w:firstColumn="1" w:lastColumn="0" w:oddVBand="0" w:evenVBand="0" w:oddHBand="0" w:evenHBand="0" w:firstRowFirstColumn="0" w:firstRowLastColumn="0" w:lastRowFirstColumn="0" w:lastRowLastColumn="0"/>
            <w:tcW w:w="1544" w:type="pct"/>
            <w:vAlign w:val="center"/>
          </w:tcPr>
          <w:p w14:paraId="2ADDDB73" w14:textId="77777777" w:rsidR="00525AAB" w:rsidRPr="00490F44" w:rsidRDefault="00525AAB" w:rsidP="00824588">
            <w:pPr>
              <w:pStyle w:val="PBParagraph"/>
              <w:numPr>
                <w:ilvl w:val="0"/>
                <w:numId w:val="0"/>
              </w:numPr>
              <w:spacing w:before="120" w:line="240" w:lineRule="auto"/>
              <w:rPr>
                <w:lang w:val="es-ES"/>
              </w:rPr>
            </w:pPr>
            <w:r w:rsidRPr="00490F44">
              <w:rPr>
                <w:lang w:val="es-ES"/>
              </w:rPr>
              <w:t>Repositorio</w:t>
            </w:r>
          </w:p>
        </w:tc>
        <w:tc>
          <w:tcPr>
            <w:tcW w:w="3456" w:type="pct"/>
            <w:vAlign w:val="center"/>
          </w:tcPr>
          <w:p w14:paraId="1C3891BD" w14:textId="7A935280" w:rsidR="00525AAB" w:rsidRPr="00490F44" w:rsidRDefault="00525AAB" w:rsidP="00824588">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rPr>
                <w:lang w:val="es-ES"/>
              </w:rPr>
            </w:pPr>
            <w:r w:rsidRPr="00490F44">
              <w:rPr>
                <w:lang w:val="es-ES"/>
              </w:rPr>
              <w:t xml:space="preserve">Repositorio </w:t>
            </w:r>
            <w:r w:rsidR="0087038E" w:rsidRPr="00490F44">
              <w:rPr>
                <w:lang w:val="es-ES"/>
              </w:rPr>
              <w:t>de la HCCH</w:t>
            </w:r>
            <w:r w:rsidR="0087038E">
              <w:rPr>
                <w:lang w:val="es-ES"/>
              </w:rPr>
              <w:t xml:space="preserve"> </w:t>
            </w:r>
            <w:r w:rsidRPr="00490F44">
              <w:rPr>
                <w:lang w:val="es-ES"/>
              </w:rPr>
              <w:t>de estudios</w:t>
            </w:r>
            <w:r w:rsidR="00B769C0">
              <w:rPr>
                <w:lang w:val="es-ES"/>
              </w:rPr>
              <w:t xml:space="preserve"> y otras fuentes </w:t>
            </w:r>
            <w:r w:rsidRPr="00490F44">
              <w:rPr>
                <w:lang w:val="es-ES"/>
              </w:rPr>
              <w:t>sobre los aspectos económicos de la adopción internacional</w:t>
            </w:r>
          </w:p>
        </w:tc>
      </w:tr>
      <w:tr w:rsidR="00525AAB" w:rsidRPr="00490F44" w14:paraId="47807DFF" w14:textId="77777777" w:rsidTr="0020719F">
        <w:tc>
          <w:tcPr>
            <w:cnfStyle w:val="001000000000" w:firstRow="0" w:lastRow="0" w:firstColumn="1" w:lastColumn="0" w:oddVBand="0" w:evenVBand="0" w:oddHBand="0" w:evenHBand="0" w:firstRowFirstColumn="0" w:firstRowLastColumn="0" w:lastRowFirstColumn="0" w:lastRowLastColumn="0"/>
            <w:tcW w:w="1544" w:type="pct"/>
            <w:vAlign w:val="center"/>
          </w:tcPr>
          <w:p w14:paraId="6C6D2F05" w14:textId="77777777" w:rsidR="00525AAB" w:rsidRPr="00490F44" w:rsidRDefault="00525AAB" w:rsidP="0020719F">
            <w:pPr>
              <w:pStyle w:val="PBParagraph"/>
              <w:numPr>
                <w:ilvl w:val="0"/>
                <w:numId w:val="0"/>
              </w:numPr>
              <w:spacing w:before="120" w:line="240" w:lineRule="auto"/>
              <w:rPr>
                <w:lang w:val="es-ES"/>
              </w:rPr>
            </w:pPr>
            <w:r w:rsidRPr="00490F44">
              <w:rPr>
                <w:lang w:val="es-ES"/>
              </w:rPr>
              <w:t>SSI</w:t>
            </w:r>
          </w:p>
        </w:tc>
        <w:tc>
          <w:tcPr>
            <w:tcW w:w="3456" w:type="pct"/>
            <w:vAlign w:val="center"/>
          </w:tcPr>
          <w:p w14:paraId="33B1CFDF" w14:textId="77777777" w:rsidR="00525AAB" w:rsidRPr="00490F44" w:rsidRDefault="00525AAB" w:rsidP="0020719F">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rPr>
                <w:lang w:val="es-ES"/>
              </w:rPr>
            </w:pPr>
            <w:r w:rsidRPr="00490F44">
              <w:rPr>
                <w:lang w:val="es-ES"/>
              </w:rPr>
              <w:t>Servicio Social Internacional</w:t>
            </w:r>
          </w:p>
        </w:tc>
      </w:tr>
      <w:tr w:rsidR="00525AAB" w:rsidRPr="00DE7760" w14:paraId="331BC492" w14:textId="77777777" w:rsidTr="002417F6">
        <w:tc>
          <w:tcPr>
            <w:cnfStyle w:val="001000000000" w:firstRow="0" w:lastRow="0" w:firstColumn="1" w:lastColumn="0" w:oddVBand="0" w:evenVBand="0" w:oddHBand="0" w:evenHBand="0" w:firstRowFirstColumn="0" w:firstRowLastColumn="0" w:lastRowFirstColumn="0" w:lastRowLastColumn="0"/>
            <w:tcW w:w="1544" w:type="pct"/>
            <w:vAlign w:val="center"/>
          </w:tcPr>
          <w:p w14:paraId="6BEAC846" w14:textId="607FF437" w:rsidR="00525AAB" w:rsidRPr="00490F44" w:rsidRDefault="00525AAB" w:rsidP="002417F6">
            <w:pPr>
              <w:pStyle w:val="PBParagraph"/>
              <w:numPr>
                <w:ilvl w:val="0"/>
                <w:numId w:val="0"/>
              </w:numPr>
              <w:spacing w:before="120" w:line="240" w:lineRule="auto"/>
              <w:rPr>
                <w:lang w:val="es-ES"/>
              </w:rPr>
            </w:pPr>
            <w:r w:rsidRPr="00490F44">
              <w:rPr>
                <w:lang w:val="es-ES"/>
              </w:rPr>
              <w:t xml:space="preserve">Tablas sobre los </w:t>
            </w:r>
            <w:r w:rsidR="00194CAA">
              <w:rPr>
                <w:lang w:val="es-ES"/>
              </w:rPr>
              <w:t>a</w:t>
            </w:r>
            <w:r w:rsidRPr="00490F44">
              <w:rPr>
                <w:lang w:val="es-ES"/>
              </w:rPr>
              <w:t xml:space="preserve">spectos </w:t>
            </w:r>
            <w:r w:rsidR="00194CAA">
              <w:rPr>
                <w:lang w:val="es-ES"/>
              </w:rPr>
              <w:t>e</w:t>
            </w:r>
            <w:r w:rsidRPr="00490F44">
              <w:rPr>
                <w:lang w:val="es-ES"/>
              </w:rPr>
              <w:t>conómicos o Tablas</w:t>
            </w:r>
          </w:p>
        </w:tc>
        <w:tc>
          <w:tcPr>
            <w:tcW w:w="3456" w:type="pct"/>
            <w:vAlign w:val="center"/>
          </w:tcPr>
          <w:p w14:paraId="29120377" w14:textId="45A792DE" w:rsidR="00525AAB" w:rsidRPr="00490F44" w:rsidRDefault="00525AAB" w:rsidP="002417F6">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rPr>
                <w:lang w:val="es-ES"/>
              </w:rPr>
            </w:pPr>
            <w:r>
              <w:fldChar w:fldCharType="begin"/>
            </w:r>
            <w:r w:rsidRPr="00DE7760">
              <w:rPr>
                <w:lang w:val="es-ES"/>
              </w:rPr>
              <w:instrText>HYPERLINK "https://www.hcch.net/es/publications-and-studies/details4/?pid=6455&amp;dtid=33"</w:instrText>
            </w:r>
            <w:r>
              <w:fldChar w:fldCharType="separate"/>
            </w:r>
            <w:r w:rsidRPr="003F07A6">
              <w:rPr>
                <w:rStyle w:val="Hyperlink"/>
                <w:lang w:val="es-ES"/>
              </w:rPr>
              <w:t>Tablas de la HCCH sobre los aspectos económicos de la adopción internacional</w:t>
            </w:r>
            <w:r>
              <w:fldChar w:fldCharType="end"/>
            </w:r>
          </w:p>
        </w:tc>
      </w:tr>
      <w:tr w:rsidR="00525AAB" w:rsidRPr="00DE7760" w14:paraId="4A7D1E75" w14:textId="77777777" w:rsidTr="00050F00">
        <w:tc>
          <w:tcPr>
            <w:cnfStyle w:val="001000000000" w:firstRow="0" w:lastRow="0" w:firstColumn="1" w:lastColumn="0" w:oddVBand="0" w:evenVBand="0" w:oddHBand="0" w:evenHBand="0" w:firstRowFirstColumn="0" w:firstRowLastColumn="0" w:lastRowFirstColumn="0" w:lastRowLastColumn="0"/>
            <w:tcW w:w="1544" w:type="pct"/>
            <w:vAlign w:val="center"/>
          </w:tcPr>
          <w:p w14:paraId="262EC620" w14:textId="77777777" w:rsidR="00525AAB" w:rsidRPr="00490F44" w:rsidRDefault="00525AAB" w:rsidP="00050F00">
            <w:pPr>
              <w:pStyle w:val="PBParagraph"/>
              <w:numPr>
                <w:ilvl w:val="0"/>
                <w:numId w:val="0"/>
              </w:numPr>
              <w:spacing w:before="120" w:line="240" w:lineRule="auto"/>
              <w:rPr>
                <w:lang w:val="es-ES"/>
              </w:rPr>
            </w:pPr>
            <w:r w:rsidRPr="00490F44">
              <w:rPr>
                <w:lang w:val="es-ES"/>
              </w:rPr>
              <w:t>UNICEF</w:t>
            </w:r>
          </w:p>
        </w:tc>
        <w:tc>
          <w:tcPr>
            <w:tcW w:w="3456" w:type="pct"/>
            <w:vAlign w:val="center"/>
          </w:tcPr>
          <w:p w14:paraId="6B7389DF" w14:textId="77777777" w:rsidR="00525AAB" w:rsidRPr="00490F44" w:rsidRDefault="00525AAB" w:rsidP="00050F00">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rPr>
                <w:lang w:val="es-ES"/>
              </w:rPr>
            </w:pPr>
            <w:r w:rsidRPr="00490F44">
              <w:rPr>
                <w:lang w:val="es-ES"/>
              </w:rPr>
              <w:t>Fondo de las Naciones Unidas para la Infancia</w:t>
            </w:r>
          </w:p>
        </w:tc>
      </w:tr>
    </w:tbl>
    <w:p w14:paraId="1B600F9C" w14:textId="2DFF402F" w:rsidR="00647811" w:rsidRPr="008513D4" w:rsidRDefault="00647811" w:rsidP="00647811">
      <w:pPr>
        <w:pStyle w:val="Heading1"/>
        <w:numPr>
          <w:ilvl w:val="0"/>
          <w:numId w:val="0"/>
        </w:numPr>
        <w:rPr>
          <w:rFonts w:ascii="Raleway" w:hAnsi="Raleway"/>
          <w:b/>
          <w:lang w:val="es-ES"/>
        </w:rPr>
      </w:pPr>
      <w:bookmarkStart w:id="12" w:name="_Toc236066581"/>
      <w:r w:rsidRPr="008513D4">
        <w:rPr>
          <w:rFonts w:ascii="Raleway" w:hAnsi="Raleway"/>
          <w:b/>
          <w:lang w:val="es-ES"/>
        </w:rPr>
        <w:lastRenderedPageBreak/>
        <w:t>TERMINOLOGÍA sobre los aspectos económicos de la adopción internacional adoptada por la HCCH</w:t>
      </w:r>
      <w:r w:rsidRPr="008513D4">
        <w:rPr>
          <w:rStyle w:val="FootnoteReference"/>
          <w:rFonts w:ascii="Raleway" w:hAnsi="Raleway"/>
          <w:b/>
          <w:lang w:val="es-ES"/>
        </w:rPr>
        <w:footnoteReference w:id="2"/>
      </w:r>
      <w:bookmarkEnd w:id="12"/>
    </w:p>
    <w:p w14:paraId="4F43A6D7" w14:textId="77777777" w:rsidR="00647811" w:rsidRPr="008513D4" w:rsidRDefault="00647811" w:rsidP="00647811">
      <w:pPr>
        <w:pStyle w:val="PBParagraph"/>
        <w:numPr>
          <w:ilvl w:val="0"/>
          <w:numId w:val="0"/>
        </w:numPr>
        <w:rPr>
          <w:lang w:val="es-ES"/>
        </w:rPr>
      </w:pPr>
      <w:r w:rsidRPr="00490F44">
        <w:rPr>
          <w:lang w:val="es-ES"/>
        </w:rPr>
        <w:t>Las siguientes definiciones son meramente descriptivas y no deberían interpretarse como favorables o contrarias a las prácticas a las que se refieren.</w:t>
      </w:r>
      <w:r w:rsidRPr="008513D4">
        <w:rPr>
          <w:lang w:val="es-ES"/>
        </w:rPr>
        <w:t xml:space="preserve"> </w:t>
      </w:r>
      <w:r w:rsidRPr="00490F44">
        <w:rPr>
          <w:lang w:val="es-ES"/>
        </w:rPr>
        <w:t>Se aplican</w:t>
      </w:r>
      <w:r w:rsidRPr="008513D4">
        <w:rPr>
          <w:lang w:val="es-ES"/>
        </w:rPr>
        <w:t xml:space="preserve"> tanto </w:t>
      </w:r>
      <w:r w:rsidRPr="00490F44">
        <w:rPr>
          <w:lang w:val="es-ES"/>
        </w:rPr>
        <w:t xml:space="preserve">a los Estados de origen </w:t>
      </w:r>
      <w:r w:rsidRPr="008513D4">
        <w:rPr>
          <w:lang w:val="es-ES"/>
        </w:rPr>
        <w:t xml:space="preserve">como </w:t>
      </w:r>
      <w:r w:rsidRPr="00490F44">
        <w:rPr>
          <w:lang w:val="es-ES"/>
        </w:rPr>
        <w:t>a los Estados de recepción.</w:t>
      </w:r>
    </w:p>
    <w:p w14:paraId="465D217F" w14:textId="13ECEC96" w:rsidR="00F81933" w:rsidRPr="00490F44" w:rsidRDefault="00F81933" w:rsidP="00647811">
      <w:pPr>
        <w:pStyle w:val="PBParagraph"/>
        <w:numPr>
          <w:ilvl w:val="0"/>
          <w:numId w:val="0"/>
        </w:numPr>
        <w:rPr>
          <w:lang w:val="es-ES"/>
        </w:rPr>
      </w:pPr>
      <w:r w:rsidRPr="00490F44">
        <w:rPr>
          <w:b/>
          <w:bCs/>
          <w:lang w:val="es-ES"/>
        </w:rPr>
        <w:t>Ayuda al desarrollo:</w:t>
      </w:r>
      <w:r w:rsidRPr="00490F44">
        <w:rPr>
          <w:lang w:val="es-ES"/>
        </w:rPr>
        <w:t xml:space="preserve"> ayuda aportada en forma de dinero, asistencia técnica o bienes o servicios esenciales a efectos de reducir las desigualdades y ayudar a las naciones en vías de desarrollo a ser más autosuficientes a medio y largo plazo. En principio, la ayuda sirve para financiar actividades sostenibles que involucren a las principales partes interesadas del Estado en cuestión. En general, se proporciona a través de vías oficiales o recibe una autorización oficial y puede ser aportada directamente por agencias gubernamentales de ayuda al desarrollo, organizaciones intergubernamentales y no gubernamentales, fundaciones u otros grupos o profesionales similares. En el contexto de la adopción internacional, el objetivo principal de la ayuda es la protección de niños</w:t>
      </w:r>
      <w:bookmarkStart w:id="13" w:name="_Ref236065156"/>
      <w:r w:rsidRPr="00490F44">
        <w:rPr>
          <w:rStyle w:val="FootnoteReference"/>
          <w:lang w:val="es-ES"/>
        </w:rPr>
        <w:footnoteReference w:id="3"/>
      </w:r>
      <w:bookmarkEnd w:id="13"/>
      <w:r w:rsidRPr="00490F44">
        <w:rPr>
          <w:lang w:val="es-ES"/>
        </w:rPr>
        <w:t>.</w:t>
      </w:r>
    </w:p>
    <w:p w14:paraId="5570455E" w14:textId="77777777" w:rsidR="00F81933" w:rsidRPr="00490F44" w:rsidRDefault="00F81933" w:rsidP="00F81933">
      <w:pPr>
        <w:pStyle w:val="PBParagraph"/>
        <w:numPr>
          <w:ilvl w:val="0"/>
          <w:numId w:val="0"/>
        </w:numPr>
        <w:rPr>
          <w:lang w:val="es-ES"/>
        </w:rPr>
      </w:pPr>
      <w:r w:rsidRPr="00490F44">
        <w:rPr>
          <w:b/>
          <w:lang w:val="es-ES"/>
        </w:rPr>
        <w:t>Beneficios materiales indebidos (arts. 8 y 32(1))</w:t>
      </w:r>
      <w:r w:rsidRPr="00490F44">
        <w:rPr>
          <w:lang w:val="es-ES"/>
        </w:rPr>
        <w:t xml:space="preserve">: sumas de dinero u otros beneficios materiales que no se pueden justificar porque su obtención no ha sido conforme a las prácticas y normas éticas, incluida la legislación nacional e internacional, o por la desproporción en relación con el servicio prestado o por su falta de transparencia. El adjetivo </w:t>
      </w:r>
      <w:proofErr w:type="spellStart"/>
      <w:r w:rsidRPr="00490F44">
        <w:rPr>
          <w:i/>
          <w:iCs/>
          <w:lang w:val="es-ES"/>
        </w:rPr>
        <w:t>improper</w:t>
      </w:r>
      <w:proofErr w:type="spellEnd"/>
      <w:r w:rsidRPr="00490F44">
        <w:rPr>
          <w:lang w:val="es-ES"/>
        </w:rPr>
        <w:t xml:space="preserve"> del inglés, traducido al español como “indebido”, significa habitualmente deshonesto o moralmente incorrecto</w:t>
      </w:r>
      <w:r w:rsidRPr="00490F44">
        <w:rPr>
          <w:rStyle w:val="FootnoteReference"/>
          <w:lang w:val="es-ES"/>
        </w:rPr>
        <w:footnoteReference w:id="4"/>
      </w:r>
      <w:r w:rsidRPr="00490F44">
        <w:rPr>
          <w:lang w:val="es-ES"/>
        </w:rPr>
        <w:t xml:space="preserve">. En el contexto de la adopción internacional, los beneficios materiales indebidos derivan en un enriquecimiento ilícito o injusto y a menudo en una influencia inapropiada sobre las decisiones relativas a la adopción de un niño. </w:t>
      </w:r>
    </w:p>
    <w:p w14:paraId="3653AF76" w14:textId="77777777" w:rsidR="00647811" w:rsidRPr="008513D4" w:rsidRDefault="00647811" w:rsidP="00647811">
      <w:pPr>
        <w:pStyle w:val="PBParagraph"/>
        <w:numPr>
          <w:ilvl w:val="0"/>
          <w:numId w:val="0"/>
        </w:numPr>
        <w:rPr>
          <w:lang w:val="es-ES"/>
        </w:rPr>
      </w:pPr>
      <w:r w:rsidRPr="00490F44">
        <w:rPr>
          <w:b/>
          <w:lang w:val="es-ES"/>
        </w:rPr>
        <w:t>Contribuciones</w:t>
      </w:r>
      <w:r w:rsidRPr="008513D4">
        <w:rPr>
          <w:b/>
          <w:lang w:val="es-ES"/>
        </w:rPr>
        <w:t>:</w:t>
      </w:r>
      <w:r w:rsidRPr="008513D4">
        <w:rPr>
          <w:lang w:val="es-ES"/>
        </w:rPr>
        <w:t xml:space="preserve"> </w:t>
      </w:r>
      <w:r w:rsidRPr="00490F44">
        <w:rPr>
          <w:lang w:val="es-ES"/>
        </w:rPr>
        <w:t>se pueden dividir en dos categorías:</w:t>
      </w:r>
      <w:r w:rsidRPr="008513D4">
        <w:rPr>
          <w:lang w:val="es-ES"/>
        </w:rPr>
        <w:t xml:space="preserve"> </w:t>
      </w:r>
    </w:p>
    <w:p w14:paraId="437F151D" w14:textId="77777777" w:rsidR="00647811" w:rsidRPr="008513D4" w:rsidRDefault="00647811" w:rsidP="00647811">
      <w:pPr>
        <w:pStyle w:val="PBBulletList"/>
        <w:rPr>
          <w:lang w:val="es-ES"/>
        </w:rPr>
      </w:pPr>
      <w:r w:rsidRPr="00490F44">
        <w:rPr>
          <w:lang w:val="es-ES"/>
        </w:rPr>
        <w:t>Las contribuciones</w:t>
      </w:r>
      <w:r w:rsidRPr="008513D4">
        <w:rPr>
          <w:lang w:val="es-ES"/>
        </w:rPr>
        <w:t xml:space="preserve"> </w:t>
      </w:r>
      <w:r w:rsidRPr="00490F44">
        <w:rPr>
          <w:i/>
          <w:lang w:val="es-ES"/>
        </w:rPr>
        <w:t>exigidas por el Estado de origen</w:t>
      </w:r>
      <w:r w:rsidRPr="008513D4">
        <w:rPr>
          <w:lang w:val="es-ES"/>
        </w:rPr>
        <w:t xml:space="preserve">, </w:t>
      </w:r>
      <w:r w:rsidRPr="00490F44">
        <w:rPr>
          <w:lang w:val="es-ES"/>
        </w:rPr>
        <w:t>que son obligatorias y están dirigidas a mejorar el sistema de adopción o el de protección de los niños.</w:t>
      </w:r>
      <w:r w:rsidRPr="008513D4">
        <w:rPr>
          <w:lang w:val="es-ES"/>
        </w:rPr>
        <w:t xml:space="preserve"> </w:t>
      </w:r>
      <w:r w:rsidRPr="00490F44">
        <w:rPr>
          <w:lang w:val="es-ES"/>
        </w:rPr>
        <w:t xml:space="preserve">Su importe </w:t>
      </w:r>
      <w:r w:rsidRPr="008513D4">
        <w:rPr>
          <w:lang w:val="es-ES"/>
        </w:rPr>
        <w:t xml:space="preserve">es </w:t>
      </w:r>
      <w:r w:rsidRPr="00490F44">
        <w:rPr>
          <w:lang w:val="es-ES"/>
        </w:rPr>
        <w:t>fija</w:t>
      </w:r>
      <w:r w:rsidRPr="008513D4">
        <w:rPr>
          <w:lang w:val="es-ES"/>
        </w:rPr>
        <w:t xml:space="preserve">do por </w:t>
      </w:r>
      <w:r w:rsidRPr="00490F44">
        <w:rPr>
          <w:lang w:val="es-ES"/>
        </w:rPr>
        <w:t>el Estado de origen,</w:t>
      </w:r>
      <w:r w:rsidRPr="008513D4">
        <w:rPr>
          <w:lang w:val="es-ES"/>
        </w:rPr>
        <w:t xml:space="preserve"> </w:t>
      </w:r>
      <w:r w:rsidRPr="00490F44">
        <w:rPr>
          <w:lang w:val="es-ES"/>
        </w:rPr>
        <w:t>cuyas autoridades u organismos</w:t>
      </w:r>
      <w:r w:rsidRPr="008513D4">
        <w:rPr>
          <w:lang w:val="es-ES"/>
        </w:rPr>
        <w:t xml:space="preserve"> debidamente autorizados </w:t>
      </w:r>
      <w:r w:rsidRPr="00490F44">
        <w:rPr>
          <w:lang w:val="es-ES"/>
        </w:rPr>
        <w:t>deciden su afectación.</w:t>
      </w:r>
      <w:r w:rsidRPr="008513D4">
        <w:rPr>
          <w:lang w:val="es-ES"/>
        </w:rPr>
        <w:t xml:space="preserve"> </w:t>
      </w:r>
    </w:p>
    <w:p w14:paraId="7D59CBCE" w14:textId="133B17C1" w:rsidR="00647811" w:rsidRPr="008513D4" w:rsidRDefault="00647811" w:rsidP="00647811">
      <w:pPr>
        <w:pStyle w:val="PBBulletList"/>
        <w:rPr>
          <w:lang w:val="es-ES"/>
        </w:rPr>
      </w:pPr>
      <w:r w:rsidRPr="00490F44">
        <w:rPr>
          <w:lang w:val="es-ES"/>
        </w:rPr>
        <w:t>Las contribuciones</w:t>
      </w:r>
      <w:r w:rsidRPr="008513D4">
        <w:rPr>
          <w:lang w:val="es-ES"/>
        </w:rPr>
        <w:t xml:space="preserve"> </w:t>
      </w:r>
      <w:r w:rsidRPr="00490F44">
        <w:rPr>
          <w:i/>
          <w:lang w:val="es-ES"/>
        </w:rPr>
        <w:t>exigidas por los organismos acreditados</w:t>
      </w:r>
      <w:r w:rsidRPr="008513D4">
        <w:rPr>
          <w:i/>
          <w:lang w:val="es-ES"/>
        </w:rPr>
        <w:t xml:space="preserve"> para la adopción (OAA) </w:t>
      </w:r>
      <w:r w:rsidRPr="00490F44">
        <w:rPr>
          <w:i/>
          <w:lang w:val="es-ES"/>
        </w:rPr>
        <w:t>a los futuros padres adoptivos</w:t>
      </w:r>
      <w:r w:rsidR="007612F1">
        <w:rPr>
          <w:i/>
          <w:lang w:val="es-ES"/>
        </w:rPr>
        <w:t xml:space="preserve"> (FPA)</w:t>
      </w:r>
      <w:r w:rsidRPr="008513D4">
        <w:rPr>
          <w:lang w:val="es-ES"/>
        </w:rPr>
        <w:t xml:space="preserve">. </w:t>
      </w:r>
      <w:r w:rsidRPr="00490F44">
        <w:rPr>
          <w:lang w:val="es-ES"/>
        </w:rPr>
        <w:t>Estas contribuciones pueden ir destinadas a determinadas instituciones para niños</w:t>
      </w:r>
      <w:r w:rsidRPr="008513D4">
        <w:rPr>
          <w:lang w:val="es-ES"/>
        </w:rPr>
        <w:t xml:space="preserve"> </w:t>
      </w:r>
      <w:r w:rsidRPr="00490F44">
        <w:rPr>
          <w:lang w:val="es-ES"/>
        </w:rPr>
        <w:t>o afectarse a los proyectos de cooperación llevados a cabo por los</w:t>
      </w:r>
      <w:r w:rsidRPr="008513D4">
        <w:rPr>
          <w:lang w:val="es-ES"/>
        </w:rPr>
        <w:t xml:space="preserve"> OAA </w:t>
      </w:r>
      <w:r w:rsidRPr="00490F44">
        <w:rPr>
          <w:lang w:val="es-ES"/>
        </w:rPr>
        <w:t>en el Estado de origen.</w:t>
      </w:r>
      <w:r w:rsidRPr="008513D4">
        <w:rPr>
          <w:lang w:val="es-ES"/>
        </w:rPr>
        <w:t xml:space="preserve"> </w:t>
      </w:r>
      <w:r w:rsidRPr="00490F44">
        <w:rPr>
          <w:lang w:val="es-ES"/>
        </w:rPr>
        <w:t>La realización de dichos proyectos de cooperación puede ser una de las condiciones que deben cumplir los organismos para obtener autorización para funcionar en el Estado de origen.</w:t>
      </w:r>
      <w:r w:rsidRPr="008513D4">
        <w:rPr>
          <w:lang w:val="es-ES"/>
        </w:rPr>
        <w:t xml:space="preserve"> </w:t>
      </w:r>
      <w:r w:rsidRPr="00490F44">
        <w:rPr>
          <w:lang w:val="es-ES"/>
        </w:rPr>
        <w:t>El monto</w:t>
      </w:r>
      <w:r w:rsidRPr="008513D4">
        <w:rPr>
          <w:lang w:val="es-ES"/>
        </w:rPr>
        <w:t xml:space="preserve"> es </w:t>
      </w:r>
      <w:r w:rsidRPr="00490F44">
        <w:rPr>
          <w:lang w:val="es-ES"/>
        </w:rPr>
        <w:t>fija</w:t>
      </w:r>
      <w:r w:rsidRPr="008513D4">
        <w:rPr>
          <w:lang w:val="es-ES"/>
        </w:rPr>
        <w:t xml:space="preserve">do por </w:t>
      </w:r>
      <w:r w:rsidRPr="00490F44">
        <w:rPr>
          <w:lang w:val="es-ES"/>
        </w:rPr>
        <w:t>el</w:t>
      </w:r>
      <w:r w:rsidRPr="008513D4">
        <w:rPr>
          <w:lang w:val="es-ES"/>
        </w:rPr>
        <w:t xml:space="preserve"> OAA </w:t>
      </w:r>
      <w:r w:rsidRPr="00490F44">
        <w:rPr>
          <w:lang w:val="es-ES"/>
        </w:rPr>
        <w:t>o sus socios.</w:t>
      </w:r>
      <w:r w:rsidRPr="008513D4">
        <w:rPr>
          <w:lang w:val="es-ES"/>
        </w:rPr>
        <w:t xml:space="preserve"> </w:t>
      </w:r>
      <w:r w:rsidRPr="00490F44">
        <w:rPr>
          <w:lang w:val="es-ES"/>
        </w:rPr>
        <w:t>Puede que su pago no sea una obligación legal y que los</w:t>
      </w:r>
      <w:r w:rsidRPr="008513D4">
        <w:rPr>
          <w:lang w:val="es-ES"/>
        </w:rPr>
        <w:t xml:space="preserve"> OAA </w:t>
      </w:r>
      <w:r w:rsidRPr="00490F44">
        <w:rPr>
          <w:lang w:val="es-ES"/>
        </w:rPr>
        <w:t>presenten esta exigencia como una “contribución altamente recomendada”, pero en la práctica resulta obligatorio para los</w:t>
      </w:r>
      <w:r w:rsidRPr="008513D4">
        <w:rPr>
          <w:lang w:val="es-ES"/>
        </w:rPr>
        <w:t xml:space="preserve"> FPA</w:t>
      </w:r>
      <w:r w:rsidRPr="00490F44">
        <w:rPr>
          <w:lang w:val="es-ES"/>
        </w:rPr>
        <w:t>, ya que su solicitud no se tramita si no lo efectúan.</w:t>
      </w:r>
      <w:r w:rsidRPr="008513D4">
        <w:rPr>
          <w:lang w:val="es-ES"/>
        </w:rPr>
        <w:t xml:space="preserve"> </w:t>
      </w:r>
    </w:p>
    <w:p w14:paraId="78EC889B" w14:textId="6CCA7E9D" w:rsidR="00647811" w:rsidRPr="008513D4" w:rsidRDefault="00647811" w:rsidP="00647811">
      <w:pPr>
        <w:pStyle w:val="PBParagraph"/>
        <w:numPr>
          <w:ilvl w:val="0"/>
          <w:numId w:val="0"/>
        </w:numPr>
        <w:rPr>
          <w:lang w:val="es-ES"/>
        </w:rPr>
      </w:pPr>
      <w:r w:rsidRPr="00490F44">
        <w:rPr>
          <w:b/>
          <w:lang w:val="es-ES"/>
        </w:rPr>
        <w:t>Costes (art. 32(2) del Convenio</w:t>
      </w:r>
      <w:r w:rsidRPr="008513D4">
        <w:rPr>
          <w:b/>
          <w:lang w:val="es-ES"/>
        </w:rPr>
        <w:t xml:space="preserve"> </w:t>
      </w:r>
      <w:r w:rsidRPr="00490F44">
        <w:rPr>
          <w:b/>
          <w:lang w:val="es-ES"/>
        </w:rPr>
        <w:t>sobre Adopción</w:t>
      </w:r>
      <w:r w:rsidRPr="008513D4">
        <w:rPr>
          <w:b/>
          <w:lang w:val="es-ES"/>
        </w:rPr>
        <w:t xml:space="preserve"> de 1993): </w:t>
      </w:r>
      <w:r w:rsidRPr="00490F44">
        <w:rPr>
          <w:lang w:val="es-ES"/>
        </w:rPr>
        <w:t>término general que designa el monto necesario para obtener ciertos servicios (</w:t>
      </w:r>
      <w:r w:rsidR="00BB538F" w:rsidRPr="00490F44">
        <w:rPr>
          <w:lang w:val="es-ES"/>
        </w:rPr>
        <w:t>p. ej.,</w:t>
      </w:r>
      <w:r w:rsidRPr="00490F44">
        <w:rPr>
          <w:lang w:val="es-ES"/>
        </w:rPr>
        <w:t xml:space="preserve"> costes de traducción, costes administrativos) a los fines de realizar la adopción.</w:t>
      </w:r>
      <w:r w:rsidRPr="008513D4">
        <w:rPr>
          <w:lang w:val="es-ES"/>
        </w:rPr>
        <w:t xml:space="preserve"> </w:t>
      </w:r>
      <w:r w:rsidRPr="00490F44">
        <w:rPr>
          <w:lang w:val="es-ES"/>
        </w:rPr>
        <w:t xml:space="preserve">En la presente Nota, los términos “costes” y “gastos” se utilizan juntos o como sinónimos intercambiables. El término "costes" abarca los honorarios </w:t>
      </w:r>
      <w:r w:rsidR="00673B71" w:rsidRPr="00490F44">
        <w:rPr>
          <w:lang w:val="es-ES"/>
        </w:rPr>
        <w:t xml:space="preserve">o tasas </w:t>
      </w:r>
      <w:r w:rsidRPr="00490F44">
        <w:rPr>
          <w:lang w:val="es-ES"/>
        </w:rPr>
        <w:t xml:space="preserve">y </w:t>
      </w:r>
      <w:r w:rsidR="000452EE" w:rsidRPr="00490F44">
        <w:rPr>
          <w:lang w:val="es-ES"/>
        </w:rPr>
        <w:t>otros importes</w:t>
      </w:r>
      <w:r w:rsidRPr="00490F44">
        <w:rPr>
          <w:lang w:val="es-ES"/>
        </w:rPr>
        <w:t xml:space="preserve"> destinad</w:t>
      </w:r>
      <w:r w:rsidR="006A453A" w:rsidRPr="00490F44">
        <w:rPr>
          <w:lang w:val="es-ES"/>
        </w:rPr>
        <w:t>o</w:t>
      </w:r>
      <w:r w:rsidRPr="00490F44">
        <w:rPr>
          <w:lang w:val="es-ES"/>
        </w:rPr>
        <w:t>s a la obtención de servicios o documentos específicos.</w:t>
      </w:r>
      <w:r w:rsidRPr="008513D4">
        <w:rPr>
          <w:lang w:val="es-ES"/>
        </w:rPr>
        <w:t xml:space="preserve"> </w:t>
      </w:r>
    </w:p>
    <w:p w14:paraId="611897F1" w14:textId="4D48A76D" w:rsidR="00647811" w:rsidRPr="008513D4" w:rsidRDefault="00647811" w:rsidP="00647811">
      <w:pPr>
        <w:pStyle w:val="PBParagraph"/>
        <w:numPr>
          <w:ilvl w:val="0"/>
          <w:numId w:val="0"/>
        </w:numPr>
        <w:rPr>
          <w:lang w:val="es-ES"/>
        </w:rPr>
      </w:pPr>
      <w:r w:rsidRPr="00490F44">
        <w:rPr>
          <w:b/>
          <w:lang w:val="es-ES"/>
        </w:rPr>
        <w:t>Donaciones</w:t>
      </w:r>
      <w:r w:rsidRPr="008513D4">
        <w:rPr>
          <w:b/>
          <w:lang w:val="es-ES"/>
        </w:rPr>
        <w:t>:</w:t>
      </w:r>
      <w:r w:rsidRPr="008513D4">
        <w:rPr>
          <w:lang w:val="es-ES"/>
        </w:rPr>
        <w:t xml:space="preserve"> </w:t>
      </w:r>
      <w:r w:rsidRPr="00490F44">
        <w:rPr>
          <w:lang w:val="es-ES"/>
        </w:rPr>
        <w:t xml:space="preserve">pago voluntario </w:t>
      </w:r>
      <w:r w:rsidRPr="00490F44">
        <w:rPr>
          <w:i/>
          <w:lang w:val="es-ES"/>
        </w:rPr>
        <w:t>ad hoc</w:t>
      </w:r>
      <w:r w:rsidRPr="00490F44">
        <w:rPr>
          <w:lang w:val="es-ES"/>
        </w:rPr>
        <w:t xml:space="preserve"> o entrega gratuita de bienes materiales realizada por los</w:t>
      </w:r>
      <w:r w:rsidRPr="008513D4">
        <w:rPr>
          <w:lang w:val="es-ES"/>
        </w:rPr>
        <w:t xml:space="preserve"> (</w:t>
      </w:r>
      <w:r w:rsidRPr="00490F44">
        <w:rPr>
          <w:lang w:val="es-ES"/>
        </w:rPr>
        <w:t>futuros</w:t>
      </w:r>
      <w:r w:rsidRPr="008513D4">
        <w:rPr>
          <w:lang w:val="es-ES"/>
        </w:rPr>
        <w:t xml:space="preserve">) </w:t>
      </w:r>
      <w:r w:rsidRPr="00490F44">
        <w:rPr>
          <w:lang w:val="es-ES"/>
        </w:rPr>
        <w:t>padres adoptivos o los</w:t>
      </w:r>
      <w:r w:rsidRPr="008513D4">
        <w:rPr>
          <w:lang w:val="es-ES"/>
        </w:rPr>
        <w:t xml:space="preserve"> OAA </w:t>
      </w:r>
      <w:r w:rsidRPr="00490F44">
        <w:rPr>
          <w:lang w:val="es-ES"/>
        </w:rPr>
        <w:t>a fin de asegurar el bienestar de los niños en las instituciones.</w:t>
      </w:r>
      <w:r w:rsidRPr="008513D4">
        <w:rPr>
          <w:lang w:val="es-ES"/>
        </w:rPr>
        <w:t xml:space="preserve"> </w:t>
      </w:r>
      <w:r w:rsidRPr="00490F44">
        <w:rPr>
          <w:lang w:val="es-ES"/>
        </w:rPr>
        <w:t xml:space="preserve">En general, se efectúan a favor de </w:t>
      </w:r>
      <w:r w:rsidRPr="008513D4" w:rsidDel="003A6BD3">
        <w:rPr>
          <w:lang w:val="es-ES"/>
        </w:rPr>
        <w:t xml:space="preserve">centro de </w:t>
      </w:r>
      <w:r w:rsidR="00806DE7" w:rsidRPr="00490F44">
        <w:rPr>
          <w:lang w:val="es-ES"/>
        </w:rPr>
        <w:t>acogimiento residencial</w:t>
      </w:r>
      <w:r w:rsidRPr="00490F44">
        <w:rPr>
          <w:lang w:val="es-ES"/>
        </w:rPr>
        <w:t xml:space="preserve"> vinculado al niño adoptado por los padres </w:t>
      </w:r>
      <w:r w:rsidRPr="00490F44">
        <w:rPr>
          <w:lang w:val="es-ES"/>
        </w:rPr>
        <w:lastRenderedPageBreak/>
        <w:t>adoptivos.</w:t>
      </w:r>
      <w:r w:rsidRPr="008513D4">
        <w:rPr>
          <w:lang w:val="es-ES"/>
        </w:rPr>
        <w:t xml:space="preserve"> </w:t>
      </w:r>
      <w:r w:rsidRPr="00490F44">
        <w:rPr>
          <w:lang w:val="es-ES"/>
        </w:rPr>
        <w:t xml:space="preserve">Los </w:t>
      </w:r>
      <w:r w:rsidRPr="008513D4">
        <w:rPr>
          <w:lang w:val="es-ES"/>
        </w:rPr>
        <w:t>OAA</w:t>
      </w:r>
      <w:r w:rsidRPr="00490F44">
        <w:rPr>
          <w:lang w:val="es-ES"/>
        </w:rPr>
        <w:t xml:space="preserve"> también pueden efectuar donaciones a favor de un fondo específico en el Estado de origen.</w:t>
      </w:r>
    </w:p>
    <w:p w14:paraId="0789D192" w14:textId="57B24E93" w:rsidR="00647811" w:rsidRPr="008513D4" w:rsidRDefault="00647811" w:rsidP="00647811">
      <w:pPr>
        <w:pStyle w:val="PBParagraph"/>
        <w:numPr>
          <w:ilvl w:val="0"/>
          <w:numId w:val="0"/>
        </w:numPr>
        <w:rPr>
          <w:lang w:val="es-ES"/>
        </w:rPr>
      </w:pPr>
      <w:r w:rsidRPr="00490F44">
        <w:rPr>
          <w:b/>
          <w:lang w:val="es-ES"/>
        </w:rPr>
        <w:t>Gastos (art. 32(2))</w:t>
      </w:r>
      <w:r w:rsidRPr="008513D4">
        <w:rPr>
          <w:b/>
          <w:lang w:val="es-ES"/>
        </w:rPr>
        <w:t>:</w:t>
      </w:r>
      <w:r w:rsidRPr="008513D4">
        <w:rPr>
          <w:lang w:val="es-ES"/>
        </w:rPr>
        <w:t xml:space="preserve"> </w:t>
      </w:r>
      <w:r w:rsidRPr="00490F44">
        <w:rPr>
          <w:lang w:val="es-ES"/>
        </w:rPr>
        <w:t xml:space="preserve">cantidad de dinero </w:t>
      </w:r>
      <w:r w:rsidRPr="00490F44">
        <w:rPr>
          <w:i/>
          <w:lang w:val="es-ES"/>
        </w:rPr>
        <w:t>desembolsada</w:t>
      </w:r>
      <w:r w:rsidRPr="00490F44">
        <w:rPr>
          <w:lang w:val="es-ES"/>
        </w:rPr>
        <w:t xml:space="preserve"> para pagar un servicio determinado con el fin de realizar la adopción.</w:t>
      </w:r>
      <w:r w:rsidRPr="008513D4">
        <w:rPr>
          <w:lang w:val="es-ES"/>
        </w:rPr>
        <w:t xml:space="preserve"> </w:t>
      </w:r>
      <w:r w:rsidRPr="00490F44">
        <w:rPr>
          <w:lang w:val="es-ES"/>
        </w:rPr>
        <w:t>Los costes se</w:t>
      </w:r>
      <w:r w:rsidRPr="008513D4">
        <w:rPr>
          <w:lang w:val="es-ES"/>
        </w:rPr>
        <w:t xml:space="preserve"> </w:t>
      </w:r>
      <w:r w:rsidR="001548A1" w:rsidRPr="00490F44">
        <w:rPr>
          <w:lang w:val="es-ES"/>
        </w:rPr>
        <w:t xml:space="preserve">facturan </w:t>
      </w:r>
      <w:r w:rsidRPr="00490F44">
        <w:rPr>
          <w:lang w:val="es-ES"/>
        </w:rPr>
        <w:t>y los gastos se pagan.</w:t>
      </w:r>
      <w:r w:rsidRPr="008513D4">
        <w:rPr>
          <w:lang w:val="es-ES"/>
        </w:rPr>
        <w:t xml:space="preserve"> </w:t>
      </w:r>
      <w:r w:rsidRPr="00490F44">
        <w:rPr>
          <w:lang w:val="es-ES"/>
        </w:rPr>
        <w:t>Los costes se convierten en gastos cuando se realiza el pago.</w:t>
      </w:r>
      <w:r w:rsidRPr="008513D4">
        <w:rPr>
          <w:lang w:val="es-ES"/>
        </w:rPr>
        <w:t xml:space="preserve"> </w:t>
      </w:r>
      <w:r w:rsidRPr="00490F44">
        <w:rPr>
          <w:lang w:val="es-ES"/>
        </w:rPr>
        <w:t>Mientras que todos los gastos son costes, no todos los costes son gastos</w:t>
      </w:r>
      <w:r w:rsidRPr="008513D4">
        <w:rPr>
          <w:rStyle w:val="FootnoteReference"/>
          <w:lang w:val="es-ES"/>
        </w:rPr>
        <w:footnoteReference w:id="5"/>
      </w:r>
      <w:r w:rsidRPr="008513D4">
        <w:rPr>
          <w:lang w:val="es-ES"/>
        </w:rPr>
        <w:t xml:space="preserve">. </w:t>
      </w:r>
      <w:r w:rsidRPr="00490F44">
        <w:rPr>
          <w:lang w:val="es-ES"/>
        </w:rPr>
        <w:t>En el Convenio este término se utiliza junto con el término “costes” y, en la presente Nota, los dos términos se utilizan juntos o como sinónimos intercambiables.</w:t>
      </w:r>
    </w:p>
    <w:p w14:paraId="4D39796C" w14:textId="651EC65E" w:rsidR="00647811" w:rsidRPr="008513D4" w:rsidRDefault="00647811" w:rsidP="00647811">
      <w:pPr>
        <w:pStyle w:val="PBParagraph"/>
        <w:numPr>
          <w:ilvl w:val="0"/>
          <w:numId w:val="0"/>
        </w:numPr>
        <w:rPr>
          <w:lang w:val="es-ES"/>
        </w:rPr>
      </w:pPr>
      <w:r w:rsidRPr="00490F44">
        <w:rPr>
          <w:b/>
          <w:lang w:val="es-ES"/>
        </w:rPr>
        <w:t>Honorarios o tasas (art. 32(2))</w:t>
      </w:r>
      <w:r w:rsidRPr="008513D4">
        <w:rPr>
          <w:b/>
          <w:lang w:val="es-ES"/>
        </w:rPr>
        <w:t>:</w:t>
      </w:r>
      <w:r w:rsidRPr="008513D4">
        <w:rPr>
          <w:lang w:val="es-ES"/>
        </w:rPr>
        <w:t xml:space="preserve"> </w:t>
      </w:r>
      <w:r w:rsidRPr="00490F44">
        <w:rPr>
          <w:lang w:val="es-ES"/>
        </w:rPr>
        <w:t>cantidad de dinero que una persona o entidad cobra por prestar un servicio determinado (p</w:t>
      </w:r>
      <w:r w:rsidR="0063301C" w:rsidRPr="00490F44">
        <w:rPr>
          <w:lang w:val="es-ES"/>
        </w:rPr>
        <w:t>.</w:t>
      </w:r>
      <w:r w:rsidRPr="00490F44">
        <w:rPr>
          <w:lang w:val="es-ES"/>
        </w:rPr>
        <w:t xml:space="preserve"> ej</w:t>
      </w:r>
      <w:r w:rsidR="0063301C" w:rsidRPr="00490F44">
        <w:rPr>
          <w:lang w:val="es-ES"/>
        </w:rPr>
        <w:t>.</w:t>
      </w:r>
      <w:r w:rsidRPr="00490F44">
        <w:rPr>
          <w:lang w:val="es-ES"/>
        </w:rPr>
        <w:t>, una tasa judicial).</w:t>
      </w:r>
      <w:r w:rsidRPr="008513D4">
        <w:rPr>
          <w:lang w:val="es-ES"/>
        </w:rPr>
        <w:t xml:space="preserve"> </w:t>
      </w:r>
      <w:r w:rsidRPr="00490F44">
        <w:rPr>
          <w:lang w:val="es-ES"/>
        </w:rPr>
        <w:t>En general se realiza un solo pago por un servicio o grupo de ellos, pero también se pueden fijar por horas (p</w:t>
      </w:r>
      <w:r w:rsidR="00DE23DC" w:rsidRPr="00490F44">
        <w:rPr>
          <w:lang w:val="es-ES"/>
        </w:rPr>
        <w:t>.</w:t>
      </w:r>
      <w:r w:rsidRPr="00490F44">
        <w:rPr>
          <w:lang w:val="es-ES"/>
        </w:rPr>
        <w:t xml:space="preserve"> ej</w:t>
      </w:r>
      <w:r w:rsidR="00DE23DC" w:rsidRPr="00490F44">
        <w:rPr>
          <w:lang w:val="es-ES"/>
        </w:rPr>
        <w:t>.</w:t>
      </w:r>
      <w:r w:rsidRPr="00490F44">
        <w:rPr>
          <w:lang w:val="es-ES"/>
        </w:rPr>
        <w:t>, honorarios de abogados).</w:t>
      </w:r>
      <w:r w:rsidRPr="008513D4">
        <w:rPr>
          <w:lang w:val="es-ES"/>
        </w:rPr>
        <w:t xml:space="preserve"> </w:t>
      </w:r>
      <w:r w:rsidRPr="00490F44">
        <w:rPr>
          <w:lang w:val="es-ES"/>
        </w:rPr>
        <w:t>Se pueden clasificar como una subcategoría de los costes de la adopción.</w:t>
      </w:r>
      <w:r w:rsidRPr="008513D4">
        <w:rPr>
          <w:lang w:val="es-ES"/>
        </w:rPr>
        <w:t xml:space="preserve"> </w:t>
      </w:r>
      <w:r w:rsidRPr="00490F44">
        <w:rPr>
          <w:lang w:val="es-ES"/>
        </w:rPr>
        <w:t xml:space="preserve">Los “honorarios profesionales” del art. 32(2) hacen referencia a </w:t>
      </w:r>
      <w:r w:rsidR="00F00631" w:rsidRPr="00490F44">
        <w:rPr>
          <w:lang w:val="es-ES"/>
        </w:rPr>
        <w:t>los importes</w:t>
      </w:r>
      <w:r w:rsidRPr="00490F44">
        <w:rPr>
          <w:lang w:val="es-ES"/>
        </w:rPr>
        <w:t xml:space="preserve"> que cobran los profesionales, tales como abogados, psicólogos y médicos, por el trabajo realizado en un caso particular.</w:t>
      </w:r>
      <w:r w:rsidRPr="008513D4">
        <w:rPr>
          <w:lang w:val="es-ES"/>
        </w:rPr>
        <w:t xml:space="preserve"> </w:t>
      </w:r>
    </w:p>
    <w:p w14:paraId="6B00B98F" w14:textId="77777777" w:rsidR="00600FE2" w:rsidRPr="00490F44" w:rsidRDefault="00600FE2" w:rsidP="00600FE2">
      <w:pPr>
        <w:pStyle w:val="PBParagraph"/>
        <w:numPr>
          <w:ilvl w:val="0"/>
          <w:numId w:val="0"/>
        </w:numPr>
        <w:rPr>
          <w:lang w:val="es-ES"/>
        </w:rPr>
      </w:pPr>
      <w:r w:rsidRPr="00490F44">
        <w:rPr>
          <w:b/>
          <w:lang w:val="es-ES"/>
        </w:rPr>
        <w:t>Proyectos de cooperación:</w:t>
      </w:r>
      <w:r w:rsidRPr="00490F44">
        <w:rPr>
          <w:lang w:val="es-ES"/>
        </w:rPr>
        <w:t xml:space="preserve"> término utilizado en el contexto de la adopción internacional cuando se hace referencia a los programas o proyectos dirigidos a reforzar el sistema de protección de los niños en los Estados de origen. En su mayor parte, se centran en el desarrollo de habilidades y en la capacitación de las partes interesadas, y deberían idealmente ser autosostenibles en el futuro. Sin restar valor a otros tipos de proyectos de cooperación, los proyectos de cooperación tratados en la Nota se consideran una categoría dentro de la ayuda al desarrollo. </w:t>
      </w:r>
    </w:p>
    <w:p w14:paraId="1C610553" w14:textId="03123CE2" w:rsidR="00647811" w:rsidRPr="008513D4" w:rsidRDefault="00647811" w:rsidP="00647811">
      <w:pPr>
        <w:pStyle w:val="PBParagraph"/>
        <w:numPr>
          <w:ilvl w:val="0"/>
          <w:numId w:val="0"/>
        </w:numPr>
        <w:rPr>
          <w:lang w:val="es-ES"/>
        </w:rPr>
      </w:pPr>
      <w:r w:rsidRPr="00490F44">
        <w:rPr>
          <w:b/>
          <w:lang w:val="es-ES"/>
        </w:rPr>
        <w:t>Razonable (art. 32(2) y (3))</w:t>
      </w:r>
      <w:r w:rsidRPr="008513D4">
        <w:rPr>
          <w:b/>
          <w:lang w:val="es-ES"/>
        </w:rPr>
        <w:t xml:space="preserve">: </w:t>
      </w:r>
      <w:r w:rsidRPr="00490F44">
        <w:rPr>
          <w:lang w:val="es-ES"/>
        </w:rPr>
        <w:t xml:space="preserve">adjetivo que puede hacer referencia a los honorarios </w:t>
      </w:r>
      <w:r w:rsidR="006466A7" w:rsidRPr="00490F44">
        <w:rPr>
          <w:lang w:val="es-ES"/>
        </w:rPr>
        <w:t xml:space="preserve">o tasas </w:t>
      </w:r>
      <w:r w:rsidRPr="00490F44">
        <w:rPr>
          <w:lang w:val="es-ES"/>
        </w:rPr>
        <w:t>o a la remuneración dada como contraprestación adecuada por el servicio prestado (p</w:t>
      </w:r>
      <w:r w:rsidR="00007F5D" w:rsidRPr="00490F44">
        <w:rPr>
          <w:lang w:val="es-ES"/>
        </w:rPr>
        <w:t>.</w:t>
      </w:r>
      <w:r w:rsidRPr="00490F44">
        <w:rPr>
          <w:lang w:val="es-ES"/>
        </w:rPr>
        <w:t xml:space="preserve"> ej</w:t>
      </w:r>
      <w:r w:rsidR="00007F5D" w:rsidRPr="00490F44">
        <w:rPr>
          <w:lang w:val="es-ES"/>
        </w:rPr>
        <w:t>.</w:t>
      </w:r>
      <w:r w:rsidRPr="00490F44">
        <w:rPr>
          <w:lang w:val="es-ES"/>
        </w:rPr>
        <w:t>, la remuneración de la gerencia del OAA o de sus empleados), teniendo en cuenta las circunstancias y el nivel de vida de un Estado específico, así como los servicios de ayuda a la infancia.</w:t>
      </w:r>
      <w:r w:rsidRPr="008513D4">
        <w:rPr>
          <w:lang w:val="es-ES"/>
        </w:rPr>
        <w:t xml:space="preserve"> </w:t>
      </w:r>
      <w:r w:rsidRPr="00490F44">
        <w:rPr>
          <w:lang w:val="es-ES"/>
        </w:rPr>
        <w:t>En el capítulo 8.6 de la Guía de Buenas Prácticas N.º 2</w:t>
      </w:r>
      <w:bookmarkStart w:id="14" w:name="_Ref142561201"/>
      <w:r w:rsidRPr="008513D4">
        <w:rPr>
          <w:rStyle w:val="FootnoteReference"/>
          <w:lang w:val="es-ES"/>
        </w:rPr>
        <w:footnoteReference w:id="6"/>
      </w:r>
      <w:bookmarkEnd w:id="14"/>
      <w:r w:rsidRPr="00490F44">
        <w:rPr>
          <w:lang w:val="es-ES"/>
        </w:rPr>
        <w:t>, se menciona la lista de los criterios que se utilizan para evaluar si los honorarios o remuneraciones son razonables y, en el capítulo</w:t>
      </w:r>
      <w:r w:rsidRPr="008513D4">
        <w:rPr>
          <w:lang w:val="es-ES"/>
        </w:rPr>
        <w:t xml:space="preserve"> </w:t>
      </w:r>
      <w:r w:rsidR="00DA5537">
        <w:rPr>
          <w:lang w:val="es-ES"/>
        </w:rPr>
        <w:fldChar w:fldCharType="begin"/>
      </w:r>
      <w:r w:rsidR="00DA5537">
        <w:rPr>
          <w:lang w:val="es-ES"/>
        </w:rPr>
        <w:instrText xml:space="preserve"> REF _Ref236065117 \r \h </w:instrText>
      </w:r>
      <w:r w:rsidR="00DA5537">
        <w:rPr>
          <w:lang w:val="es-ES"/>
        </w:rPr>
      </w:r>
      <w:r w:rsidR="00DA5537">
        <w:rPr>
          <w:lang w:val="es-ES"/>
        </w:rPr>
        <w:fldChar w:fldCharType="separate"/>
      </w:r>
      <w:r w:rsidR="00DA5537">
        <w:rPr>
          <w:lang w:val="es-ES"/>
        </w:rPr>
        <w:t>6.2</w:t>
      </w:r>
      <w:r w:rsidR="00DA5537">
        <w:rPr>
          <w:lang w:val="es-ES"/>
        </w:rPr>
        <w:fldChar w:fldCharType="end"/>
      </w:r>
      <w:r w:rsidR="00DA5537">
        <w:rPr>
          <w:lang w:val="es-ES"/>
        </w:rPr>
        <w:t xml:space="preserve"> </w:t>
      </w:r>
      <w:r w:rsidRPr="00490F44">
        <w:rPr>
          <w:lang w:val="es-ES"/>
        </w:rPr>
        <w:t>de la Nota, se les da consideración adicional.</w:t>
      </w:r>
      <w:r w:rsidRPr="008513D4">
        <w:rPr>
          <w:lang w:val="es-ES"/>
        </w:rPr>
        <w:t xml:space="preserve"> </w:t>
      </w:r>
      <w:r w:rsidRPr="00490F44">
        <w:rPr>
          <w:lang w:val="es-ES"/>
        </w:rPr>
        <w:t xml:space="preserve">Este adjetivo puede aplicarse a otros aspectos económicos de la adopción internacional cuando </w:t>
      </w:r>
      <w:r w:rsidR="00513FBB" w:rsidRPr="00490F44">
        <w:rPr>
          <w:lang w:val="es-ES"/>
        </w:rPr>
        <w:t xml:space="preserve">los </w:t>
      </w:r>
      <w:r w:rsidR="007C569C" w:rsidRPr="00490F44">
        <w:rPr>
          <w:lang w:val="es-ES"/>
        </w:rPr>
        <w:t>importes especificados</w:t>
      </w:r>
      <w:r w:rsidRPr="00490F44">
        <w:rPr>
          <w:lang w:val="es-ES"/>
        </w:rPr>
        <w:t xml:space="preserve"> no son excesiv</w:t>
      </w:r>
      <w:r w:rsidR="009F1D83">
        <w:rPr>
          <w:lang w:val="es-ES"/>
        </w:rPr>
        <w:t>o</w:t>
      </w:r>
      <w:r w:rsidRPr="00490F44">
        <w:rPr>
          <w:lang w:val="es-ES"/>
        </w:rPr>
        <w:t>s.</w:t>
      </w:r>
      <w:r w:rsidRPr="008513D4">
        <w:rPr>
          <w:lang w:val="es-ES"/>
        </w:rPr>
        <w:t xml:space="preserve"> </w:t>
      </w:r>
    </w:p>
    <w:p w14:paraId="51160D47" w14:textId="3BAACA90" w:rsidR="00647811" w:rsidRPr="008513D4" w:rsidRDefault="00647811" w:rsidP="00647811">
      <w:pPr>
        <w:pStyle w:val="PBParagraph"/>
        <w:numPr>
          <w:ilvl w:val="0"/>
          <w:numId w:val="0"/>
        </w:numPr>
        <w:rPr>
          <w:lang w:val="es-ES"/>
        </w:rPr>
      </w:pPr>
      <w:r w:rsidRPr="00490F44">
        <w:rPr>
          <w:b/>
          <w:lang w:val="es-ES"/>
        </w:rPr>
        <w:t>Remuneración (art. 32(3))</w:t>
      </w:r>
      <w:r w:rsidRPr="008513D4">
        <w:rPr>
          <w:b/>
          <w:lang w:val="es-ES"/>
        </w:rPr>
        <w:t>:</w:t>
      </w:r>
      <w:r w:rsidRPr="008513D4">
        <w:rPr>
          <w:lang w:val="es-ES"/>
        </w:rPr>
        <w:t xml:space="preserve"> </w:t>
      </w:r>
      <w:r w:rsidR="0011760C" w:rsidRPr="00490F44">
        <w:rPr>
          <w:lang w:val="es-ES"/>
        </w:rPr>
        <w:t>importe</w:t>
      </w:r>
      <w:r w:rsidRPr="00490F44">
        <w:rPr>
          <w:lang w:val="es-ES"/>
        </w:rPr>
        <w:t xml:space="preserve"> que reciben los directores, administradores y empleados de los organismos que intervienen en una adopción como contraprestación por su trabajo.</w:t>
      </w:r>
      <w:r w:rsidRPr="008513D4">
        <w:rPr>
          <w:lang w:val="es-ES"/>
        </w:rPr>
        <w:t xml:space="preserve"> </w:t>
      </w:r>
      <w:r w:rsidRPr="00490F44">
        <w:rPr>
          <w:lang w:val="es-ES"/>
        </w:rPr>
        <w:t>En la práctica, la remuneración puede adoptar la forma de un salario o, de forma excepcional, pagarse por caso trabajado o según una tarifa por hora.</w:t>
      </w:r>
    </w:p>
    <w:p w14:paraId="56084B9C" w14:textId="77777777" w:rsidR="00647811" w:rsidRPr="008513D4" w:rsidRDefault="00647811" w:rsidP="00647811">
      <w:pPr>
        <w:spacing w:after="160" w:line="276" w:lineRule="auto"/>
        <w:rPr>
          <w:rFonts w:ascii="Raleway" w:hAnsi="Raleway"/>
          <w:sz w:val="19"/>
          <w:szCs w:val="19"/>
          <w:lang w:val="es-ES"/>
        </w:rPr>
      </w:pPr>
      <w:r w:rsidRPr="008513D4">
        <w:rPr>
          <w:lang w:val="es-ES"/>
        </w:rPr>
        <w:br w:type="page"/>
      </w:r>
    </w:p>
    <w:p w14:paraId="17499251" w14:textId="77777777" w:rsidR="00647811" w:rsidRPr="008513D4" w:rsidRDefault="00647811" w:rsidP="00647811">
      <w:pPr>
        <w:pStyle w:val="Heading1"/>
        <w:numPr>
          <w:ilvl w:val="0"/>
          <w:numId w:val="0"/>
        </w:numPr>
        <w:ind w:left="567"/>
        <w:rPr>
          <w:rFonts w:ascii="Raleway" w:hAnsi="Raleway"/>
          <w:b/>
          <w:lang w:val="es-ES"/>
        </w:rPr>
      </w:pPr>
      <w:bookmarkStart w:id="15" w:name="_Toc236066582"/>
      <w:r w:rsidRPr="00490F44">
        <w:rPr>
          <w:rFonts w:ascii="Raleway" w:hAnsi="Raleway"/>
          <w:b/>
          <w:lang w:val="es-ES"/>
        </w:rPr>
        <w:lastRenderedPageBreak/>
        <w:t>INTRODUCCIÓN</w:t>
      </w:r>
      <w:bookmarkEnd w:id="15"/>
    </w:p>
    <w:p w14:paraId="7C7EDD74" w14:textId="77777777" w:rsidR="00647811" w:rsidRPr="008513D4" w:rsidRDefault="00647811" w:rsidP="00647811">
      <w:pPr>
        <w:pStyle w:val="Heading2"/>
        <w:numPr>
          <w:ilvl w:val="0"/>
          <w:numId w:val="0"/>
        </w:numPr>
        <w:ind w:left="567"/>
        <w:rPr>
          <w:lang w:val="es-ES"/>
        </w:rPr>
      </w:pPr>
      <w:bookmarkStart w:id="16" w:name="_Toc236066583"/>
      <w:r w:rsidRPr="00490F44">
        <w:rPr>
          <w:lang w:val="es-ES"/>
        </w:rPr>
        <w:t>Antecedentes</w:t>
      </w:r>
      <w:bookmarkEnd w:id="16"/>
    </w:p>
    <w:p w14:paraId="2A02958A" w14:textId="091887E5" w:rsidR="00647811" w:rsidRPr="008513D4" w:rsidRDefault="00647811" w:rsidP="00647811">
      <w:pPr>
        <w:pStyle w:val="PBParagraph"/>
        <w:rPr>
          <w:lang w:val="es-ES"/>
        </w:rPr>
      </w:pPr>
      <w:r w:rsidRPr="00490F44">
        <w:rPr>
          <w:lang w:val="es-ES"/>
        </w:rPr>
        <w:t xml:space="preserve">El </w:t>
      </w:r>
      <w:r w:rsidRPr="00490F44">
        <w:rPr>
          <w:i/>
          <w:lang w:val="es-ES"/>
        </w:rPr>
        <w:t xml:space="preserve">Convenio de La Haya de 29 de mayo de 1993 relativo a la Protección del Niño y a la Cooperación en materia de Adopción Internacional </w:t>
      </w:r>
      <w:r w:rsidRPr="00490F44">
        <w:rPr>
          <w:lang w:val="es-ES"/>
        </w:rPr>
        <w:t>(</w:t>
      </w:r>
      <w:r w:rsidRPr="008513D4">
        <w:rPr>
          <w:lang w:val="es-ES"/>
        </w:rPr>
        <w:t>Convenio sobre Adopción de 1993 o Convenio</w:t>
      </w:r>
      <w:r w:rsidRPr="00490F44">
        <w:rPr>
          <w:lang w:val="es-ES"/>
        </w:rPr>
        <w:t>) establece normas y garantías para la protección de los niños adoptados en el extranjero.</w:t>
      </w:r>
      <w:r w:rsidRPr="008513D4">
        <w:rPr>
          <w:lang w:val="es-ES"/>
        </w:rPr>
        <w:t xml:space="preserve"> </w:t>
      </w:r>
      <w:r w:rsidRPr="00490F44">
        <w:rPr>
          <w:lang w:val="es-ES"/>
        </w:rPr>
        <w:t>Para que dichas normas se respeten y dichas garantías se cumplan, en el procedimiento de adopción deben intervenir varios profesionales.</w:t>
      </w:r>
      <w:r w:rsidRPr="008513D4">
        <w:rPr>
          <w:lang w:val="es-ES"/>
        </w:rPr>
        <w:t xml:space="preserve"> </w:t>
      </w:r>
      <w:r w:rsidRPr="00490F44">
        <w:rPr>
          <w:lang w:val="es-ES"/>
        </w:rPr>
        <w:t>Es razonable pensar que será necesario remunerar a estos profesionales tanto si trabajan en el sector público como en el privado.</w:t>
      </w:r>
      <w:r w:rsidRPr="008513D4">
        <w:rPr>
          <w:lang w:val="es-ES"/>
        </w:rPr>
        <w:t xml:space="preserve"> </w:t>
      </w:r>
      <w:r w:rsidRPr="00490F44">
        <w:rPr>
          <w:lang w:val="es-ES"/>
        </w:rPr>
        <w:t>El Convenio autoriza, por tanto, a las autoridades, los organismos acreditados</w:t>
      </w:r>
      <w:r w:rsidRPr="008513D4">
        <w:rPr>
          <w:lang w:val="es-ES"/>
        </w:rPr>
        <w:t xml:space="preserve"> para la adopción (OAA), así como </w:t>
      </w:r>
      <w:r w:rsidRPr="00490F44">
        <w:rPr>
          <w:lang w:val="es-ES"/>
        </w:rPr>
        <w:t>las personas y organismos autorizados (no acreditados)</w:t>
      </w:r>
      <w:bookmarkStart w:id="17" w:name="_Ref142552233"/>
      <w:r w:rsidRPr="008513D4">
        <w:rPr>
          <w:rStyle w:val="FootnoteReference"/>
          <w:lang w:val="es-ES"/>
        </w:rPr>
        <w:footnoteReference w:id="7"/>
      </w:r>
      <w:bookmarkEnd w:id="17"/>
      <w:r w:rsidRPr="008513D4">
        <w:rPr>
          <w:lang w:val="es-ES"/>
        </w:rPr>
        <w:t xml:space="preserve"> </w:t>
      </w:r>
      <w:r w:rsidRPr="00490F44">
        <w:rPr>
          <w:lang w:val="es-ES"/>
        </w:rPr>
        <w:t xml:space="preserve">de los Estados de recepción y de origen a cobrar honorarios </w:t>
      </w:r>
      <w:r w:rsidR="00027435" w:rsidRPr="00490F44">
        <w:rPr>
          <w:lang w:val="es-ES"/>
        </w:rPr>
        <w:t xml:space="preserve">o tasas </w:t>
      </w:r>
      <w:r w:rsidRPr="00490F44">
        <w:rPr>
          <w:lang w:val="es-ES"/>
        </w:rPr>
        <w:t>legales y razonables por los servicios prestados</w:t>
      </w:r>
      <w:r w:rsidRPr="008513D4">
        <w:rPr>
          <w:lang w:val="es-ES"/>
        </w:rPr>
        <w:t xml:space="preserve"> (art. 32(2))</w:t>
      </w:r>
      <w:r w:rsidRPr="008513D4">
        <w:rPr>
          <w:rStyle w:val="FootnoteReference"/>
          <w:lang w:val="es-ES"/>
        </w:rPr>
        <w:footnoteReference w:id="8"/>
      </w:r>
      <w:r w:rsidRPr="008513D4">
        <w:rPr>
          <w:lang w:val="es-ES"/>
        </w:rPr>
        <w:t>.</w:t>
      </w:r>
    </w:p>
    <w:p w14:paraId="402FA646" w14:textId="1CD92A17" w:rsidR="00647811" w:rsidRPr="008513D4" w:rsidRDefault="00647811" w:rsidP="00647811">
      <w:pPr>
        <w:pStyle w:val="PBParagraph"/>
        <w:rPr>
          <w:lang w:val="es-ES"/>
        </w:rPr>
      </w:pPr>
      <w:r w:rsidRPr="00490F44">
        <w:rPr>
          <w:lang w:val="es-ES"/>
        </w:rPr>
        <w:t>Sin embargo, la falta de</w:t>
      </w:r>
      <w:r w:rsidRPr="008513D4">
        <w:rPr>
          <w:lang w:val="es-ES"/>
        </w:rPr>
        <w:t xml:space="preserve"> transparencia, así como los criterios poco claros e incoherentes para determinar </w:t>
      </w:r>
      <w:r w:rsidRPr="00490F44">
        <w:rPr>
          <w:lang w:val="es-ES"/>
        </w:rPr>
        <w:t>lo que puede calificarse como “razonable”</w:t>
      </w:r>
      <w:r w:rsidRPr="008513D4">
        <w:rPr>
          <w:lang w:val="es-ES"/>
        </w:rPr>
        <w:t xml:space="preserve"> en este contexto </w:t>
      </w:r>
      <w:r w:rsidRPr="00490F44">
        <w:rPr>
          <w:lang w:val="es-ES"/>
        </w:rPr>
        <w:t>da pie a situaciones en las que los futuros padres adoptivos</w:t>
      </w:r>
      <w:r w:rsidRPr="008513D4">
        <w:rPr>
          <w:lang w:val="es-ES"/>
        </w:rPr>
        <w:t xml:space="preserve"> (FPA) </w:t>
      </w:r>
      <w:r w:rsidRPr="00490F44">
        <w:rPr>
          <w:lang w:val="es-ES"/>
        </w:rPr>
        <w:t>deben pagar cantidades excesivas por adoptar.</w:t>
      </w:r>
      <w:r w:rsidRPr="008513D4">
        <w:rPr>
          <w:lang w:val="es-ES"/>
        </w:rPr>
        <w:t xml:space="preserve"> </w:t>
      </w:r>
      <w:r w:rsidRPr="00490F44">
        <w:rPr>
          <w:lang w:val="es-ES"/>
        </w:rPr>
        <w:t>A pesar de que el Convenio prohíbe claramente obtener</w:t>
      </w:r>
      <w:r w:rsidRPr="008513D4">
        <w:rPr>
          <w:lang w:val="es-ES"/>
        </w:rPr>
        <w:t xml:space="preserve"> “</w:t>
      </w:r>
      <w:r w:rsidRPr="00490F44">
        <w:rPr>
          <w:lang w:val="es-ES"/>
        </w:rPr>
        <w:t>beneficios materiales indebidos, como consecuencia de una intervención relativa a una adopción internacional</w:t>
      </w:r>
      <w:r w:rsidRPr="008513D4">
        <w:rPr>
          <w:lang w:val="es-ES"/>
        </w:rPr>
        <w:t xml:space="preserve">” (art. 32(1), véase también </w:t>
      </w:r>
      <w:r w:rsidRPr="008513D4">
        <w:rPr>
          <w:color w:val="EE0000"/>
          <w:shd w:val="clear" w:color="auto" w:fill="FFFFFF" w:themeFill="background1"/>
          <w:lang w:val="es-ES"/>
        </w:rPr>
        <w:t>F</w:t>
      </w:r>
      <w:r w:rsidR="004D3B6C">
        <w:rPr>
          <w:color w:val="EE0000"/>
          <w:shd w:val="clear" w:color="auto" w:fill="FFFFFF" w:themeFill="background1"/>
          <w:lang w:val="es-ES"/>
        </w:rPr>
        <w:t>I</w:t>
      </w:r>
      <w:r w:rsidRPr="008513D4">
        <w:rPr>
          <w:color w:val="EE0000"/>
          <w:shd w:val="clear" w:color="auto" w:fill="FFFFFF" w:themeFill="background1"/>
          <w:lang w:val="es-ES"/>
        </w:rPr>
        <w:t xml:space="preserve">3, </w:t>
      </w:r>
      <w:r w:rsidR="004D3B6C" w:rsidRPr="00490F44">
        <w:rPr>
          <w:color w:val="EE0000"/>
          <w:shd w:val="clear" w:color="auto" w:fill="FFFFFF" w:themeFill="background1"/>
          <w:lang w:val="es-ES"/>
        </w:rPr>
        <w:t>recuadro</w:t>
      </w:r>
      <w:r w:rsidRPr="008513D4">
        <w:rPr>
          <w:color w:val="EE0000"/>
          <w:shd w:val="clear" w:color="auto" w:fill="FFFFFF" w:themeFill="background1"/>
          <w:lang w:val="es-ES"/>
        </w:rPr>
        <w:t xml:space="preserve"> 01</w:t>
      </w:r>
      <w:r w:rsidRPr="008513D4">
        <w:rPr>
          <w:lang w:val="es-ES"/>
        </w:rPr>
        <w:t>)</w:t>
      </w:r>
      <w:bookmarkStart w:id="18" w:name="_Ref142552392"/>
      <w:r w:rsidRPr="008513D4">
        <w:rPr>
          <w:rStyle w:val="FootnoteReference"/>
          <w:lang w:val="es-ES"/>
        </w:rPr>
        <w:footnoteReference w:id="9"/>
      </w:r>
      <w:bookmarkEnd w:id="18"/>
      <w:r w:rsidRPr="008513D4">
        <w:rPr>
          <w:lang w:val="es-ES"/>
        </w:rPr>
        <w:t xml:space="preserve">, </w:t>
      </w:r>
      <w:r w:rsidRPr="00490F44">
        <w:rPr>
          <w:lang w:val="es-ES"/>
        </w:rPr>
        <w:t>lamentablemente esto sigue ocurriendo en ocasiones y se ha demostrado a menudo que está relacionado, en particular, con la captación de niños para su adopción</w:t>
      </w:r>
      <w:bookmarkStart w:id="19" w:name="_Ref165636177"/>
      <w:r w:rsidRPr="008513D4">
        <w:rPr>
          <w:rStyle w:val="FootnoteReference"/>
          <w:lang w:val="es-ES"/>
        </w:rPr>
        <w:footnoteReference w:id="10"/>
      </w:r>
      <w:bookmarkEnd w:id="19"/>
      <w:r w:rsidRPr="008513D4">
        <w:rPr>
          <w:lang w:val="es-ES"/>
        </w:rPr>
        <w:t xml:space="preserve">. </w:t>
      </w:r>
      <w:r w:rsidRPr="00490F44">
        <w:rPr>
          <w:lang w:val="es-ES"/>
        </w:rPr>
        <w:t>En casos extremos, por lo general en el contexto de adopciones internacionales en las que el Estado de origen no es parte en el Convenio, puede implicar la sustracción,</w:t>
      </w:r>
      <w:r w:rsidRPr="008513D4">
        <w:rPr>
          <w:lang w:val="es-ES"/>
        </w:rPr>
        <w:t xml:space="preserve"> </w:t>
      </w:r>
      <w:r w:rsidRPr="00490F44">
        <w:rPr>
          <w:lang w:val="es-ES"/>
        </w:rPr>
        <w:t>venta y</w:t>
      </w:r>
      <w:r w:rsidRPr="008513D4">
        <w:rPr>
          <w:lang w:val="es-ES"/>
        </w:rPr>
        <w:t xml:space="preserve"> </w:t>
      </w:r>
      <w:r w:rsidRPr="00490F44">
        <w:rPr>
          <w:lang w:val="es-ES"/>
        </w:rPr>
        <w:t>tráfico de niños para su adopción internacional.</w:t>
      </w:r>
    </w:p>
    <w:p w14:paraId="7F0AAEC8" w14:textId="66EEEA2A" w:rsidR="00647811" w:rsidRPr="008513D4" w:rsidRDefault="00647811" w:rsidP="00647811">
      <w:pPr>
        <w:pStyle w:val="PBParagraph"/>
        <w:rPr>
          <w:lang w:val="es-ES"/>
        </w:rPr>
      </w:pPr>
      <w:r w:rsidRPr="008513D4">
        <w:rPr>
          <w:lang w:val="es-ES"/>
        </w:rPr>
        <w:t xml:space="preserve">Un número cada vez mayor de Estados ha </w:t>
      </w:r>
      <w:r w:rsidR="00596D5A" w:rsidRPr="00490F44">
        <w:rPr>
          <w:lang w:val="es-ES"/>
        </w:rPr>
        <w:t>llegado</w:t>
      </w:r>
      <w:r w:rsidRPr="008513D4">
        <w:rPr>
          <w:lang w:val="es-ES"/>
        </w:rPr>
        <w:t xml:space="preserve"> a la conclusión de que las prácticas ilícitas no se han eliminado por completo</w:t>
      </w:r>
      <w:bookmarkStart w:id="20" w:name="_Ref203724733"/>
      <w:r w:rsidRPr="008513D4">
        <w:rPr>
          <w:rStyle w:val="FootnoteReference"/>
          <w:lang w:val="es-ES"/>
        </w:rPr>
        <w:footnoteReference w:id="11"/>
      </w:r>
      <w:bookmarkEnd w:id="20"/>
      <w:r w:rsidRPr="008513D4">
        <w:rPr>
          <w:lang w:val="es-ES"/>
        </w:rPr>
        <w:t>. Y ello a pesar de los importantes esfuerzos realizados a la fecha, especialmente desde la entrada en vigor del Convenio sobre Adopción de 1993, por reforzar continuamente la normativa y la supervisión en materia económica. La adopción es la única medida de protección de niños en la que, tal como funciona actualmente, se suele exigir a los futuros cuidadores que financien, al menos en gran parte, el régimen de protección en cuestión</w:t>
      </w:r>
      <w:r w:rsidRPr="008513D4">
        <w:rPr>
          <w:rStyle w:val="FootnoteReference"/>
          <w:lang w:val="es-ES"/>
        </w:rPr>
        <w:footnoteReference w:id="12"/>
      </w:r>
      <w:r w:rsidRPr="008513D4">
        <w:rPr>
          <w:lang w:val="es-ES"/>
        </w:rPr>
        <w:t>. Esto ha supuesto que se sigan destinando importantes sumas de dinero al proceso de adopción, a pesar de que se reconoce que las cuestiones económicas son el núcleo de la mayoría de las preocupaciones principales</w:t>
      </w:r>
      <w:r w:rsidRPr="008513D4">
        <w:rPr>
          <w:rStyle w:val="FootnoteReference"/>
          <w:lang w:val="es-ES"/>
        </w:rPr>
        <w:footnoteReference w:id="13"/>
      </w:r>
      <w:r w:rsidRPr="008513D4">
        <w:rPr>
          <w:lang w:val="es-ES"/>
        </w:rPr>
        <w:t xml:space="preserve">. En la presente Nota, se formulan observaciones y se proponen respuestas, teniendo en cuenta lo anterior. </w:t>
      </w:r>
    </w:p>
    <w:p w14:paraId="57E02950" w14:textId="77777777" w:rsidR="00647811" w:rsidRPr="008513D4" w:rsidRDefault="00647811" w:rsidP="00647811">
      <w:pPr>
        <w:pStyle w:val="Heading2"/>
        <w:numPr>
          <w:ilvl w:val="0"/>
          <w:numId w:val="0"/>
        </w:numPr>
        <w:ind w:left="567"/>
        <w:rPr>
          <w:lang w:val="es-ES"/>
        </w:rPr>
      </w:pPr>
      <w:bookmarkStart w:id="21" w:name="_Toc236066584"/>
      <w:r w:rsidRPr="008513D4">
        <w:rPr>
          <w:lang w:val="es-ES"/>
        </w:rPr>
        <w:lastRenderedPageBreak/>
        <w:t xml:space="preserve">El </w:t>
      </w:r>
      <w:r w:rsidRPr="00490F44">
        <w:rPr>
          <w:lang w:val="es-ES"/>
        </w:rPr>
        <w:t>trabajo</w:t>
      </w:r>
      <w:r w:rsidRPr="008513D4">
        <w:rPr>
          <w:lang w:val="es-ES"/>
        </w:rPr>
        <w:t xml:space="preserve"> de la HCCH en este ámbito</w:t>
      </w:r>
      <w:bookmarkEnd w:id="21"/>
    </w:p>
    <w:p w14:paraId="4D9DC93D" w14:textId="38CE2F9A" w:rsidR="00647811" w:rsidRPr="008513D4" w:rsidRDefault="00647811" w:rsidP="00647811">
      <w:pPr>
        <w:pStyle w:val="PBParagraph"/>
        <w:rPr>
          <w:lang w:val="es-ES"/>
        </w:rPr>
      </w:pPr>
      <w:r w:rsidRPr="00490F44">
        <w:rPr>
          <w:lang w:val="es-ES"/>
        </w:rPr>
        <w:t>A la luz de este panorama, en abril de 2011, el Consejo de Asuntos Generales y Política</w:t>
      </w:r>
      <w:r w:rsidRPr="008513D4">
        <w:rPr>
          <w:lang w:val="es-ES"/>
        </w:rPr>
        <w:t xml:space="preserve"> (CAGP) </w:t>
      </w:r>
      <w:r w:rsidRPr="00490F44">
        <w:rPr>
          <w:lang w:val="es-ES"/>
        </w:rPr>
        <w:t>de la Conferencia de La Haya de Derecho Internacional Privado</w:t>
      </w:r>
      <w:r w:rsidRPr="008513D4">
        <w:rPr>
          <w:lang w:val="es-ES"/>
        </w:rPr>
        <w:t xml:space="preserve"> (HCCH) </w:t>
      </w:r>
      <w:r w:rsidRPr="00490F44">
        <w:rPr>
          <w:lang w:val="es-ES"/>
        </w:rPr>
        <w:t>recomendó</w:t>
      </w:r>
      <w:r w:rsidRPr="008513D4">
        <w:rPr>
          <w:lang w:val="es-ES"/>
        </w:rPr>
        <w:t xml:space="preserve"> el establecimiento </w:t>
      </w:r>
      <w:r w:rsidRPr="00490F44">
        <w:rPr>
          <w:lang w:val="es-ES"/>
        </w:rPr>
        <w:t>de un grupo</w:t>
      </w:r>
      <w:r w:rsidRPr="008513D4">
        <w:rPr>
          <w:lang w:val="es-ES"/>
        </w:rPr>
        <w:t xml:space="preserve"> informal </w:t>
      </w:r>
      <w:r w:rsidRPr="00490F44">
        <w:rPr>
          <w:lang w:val="es-ES"/>
        </w:rPr>
        <w:t>para examinar la cuestión de los costes en la adopción internacional</w:t>
      </w:r>
      <w:r w:rsidRPr="008513D4">
        <w:rPr>
          <w:rStyle w:val="FootnoteReference"/>
          <w:lang w:val="es-ES"/>
        </w:rPr>
        <w:footnoteReference w:id="14"/>
      </w:r>
      <w:r w:rsidRPr="008513D4">
        <w:rPr>
          <w:lang w:val="es-ES"/>
        </w:rPr>
        <w:t xml:space="preserve">. </w:t>
      </w:r>
      <w:r w:rsidRPr="00490F44">
        <w:rPr>
          <w:lang w:val="es-ES"/>
        </w:rPr>
        <w:t>Esta recomendación se formuló como consecuencia de las preocupaciones expresadas a lo largo de muchos años</w:t>
      </w:r>
      <w:bookmarkStart w:id="22" w:name="_Ref142552428"/>
      <w:r w:rsidRPr="008513D4">
        <w:rPr>
          <w:rStyle w:val="FootnoteReference"/>
          <w:lang w:val="es-ES"/>
        </w:rPr>
        <w:footnoteReference w:id="15"/>
      </w:r>
      <w:bookmarkEnd w:id="22"/>
      <w:r w:rsidRPr="008513D4">
        <w:rPr>
          <w:lang w:val="es-ES"/>
        </w:rPr>
        <w:t xml:space="preserve"> </w:t>
      </w:r>
      <w:r w:rsidRPr="00490F44">
        <w:rPr>
          <w:lang w:val="es-ES"/>
        </w:rPr>
        <w:t>y, en concreto, durante la</w:t>
      </w:r>
      <w:r w:rsidRPr="008513D4">
        <w:rPr>
          <w:lang w:val="es-ES"/>
        </w:rPr>
        <w:t xml:space="preserve"> </w:t>
      </w:r>
      <w:r w:rsidRPr="00490F44">
        <w:rPr>
          <w:lang w:val="es-ES"/>
        </w:rPr>
        <w:t>reunión de la Comisión Especial sobre el funcionamiento práctico del Convenio</w:t>
      </w:r>
      <w:r w:rsidRPr="008513D4">
        <w:rPr>
          <w:lang w:val="es-ES"/>
        </w:rPr>
        <w:t xml:space="preserve"> sobre Adopción de 1993 (Comisión Especial) </w:t>
      </w:r>
      <w:r w:rsidRPr="00490F44">
        <w:rPr>
          <w:lang w:val="es-ES"/>
        </w:rPr>
        <w:t>celebrada en junio de 2010.</w:t>
      </w:r>
      <w:r w:rsidRPr="008513D4">
        <w:rPr>
          <w:lang w:val="es-ES"/>
        </w:rPr>
        <w:t xml:space="preserve"> En dicha reunión, la Comisión Especial observó </w:t>
      </w:r>
      <w:r w:rsidRPr="00490F44">
        <w:rPr>
          <w:lang w:val="es-ES"/>
        </w:rPr>
        <w:t>la amplia variedad de normas y prácticas que regulan los aspectos económicos de la adopción internacional, que justifica llevar a cabo un estudio centrado en este problema</w:t>
      </w:r>
      <w:r w:rsidRPr="008513D4">
        <w:rPr>
          <w:lang w:val="es-ES"/>
        </w:rPr>
        <w:t>.</w:t>
      </w:r>
    </w:p>
    <w:p w14:paraId="393E0792" w14:textId="2C0889EC" w:rsidR="00647811" w:rsidRPr="008513D4" w:rsidRDefault="00647811" w:rsidP="00647811">
      <w:pPr>
        <w:pStyle w:val="PBParagraph"/>
        <w:rPr>
          <w:lang w:val="es-ES"/>
        </w:rPr>
      </w:pPr>
      <w:r w:rsidRPr="00490F44">
        <w:rPr>
          <w:lang w:val="es-ES"/>
        </w:rPr>
        <w:t>El Grupo de Expertos</w:t>
      </w:r>
      <w:r w:rsidRPr="008513D4">
        <w:rPr>
          <w:lang w:val="es-ES"/>
        </w:rPr>
        <w:t xml:space="preserve"> se estableció y </w:t>
      </w:r>
      <w:r w:rsidRPr="00490F44">
        <w:rPr>
          <w:lang w:val="es-ES"/>
        </w:rPr>
        <w:t>se reunió por primera vez</w:t>
      </w:r>
      <w:r w:rsidRPr="008513D4">
        <w:rPr>
          <w:lang w:val="es-ES"/>
        </w:rPr>
        <w:t xml:space="preserve"> en </w:t>
      </w:r>
      <w:r w:rsidRPr="00490F44">
        <w:rPr>
          <w:lang w:val="es-ES"/>
        </w:rPr>
        <w:t>2012</w:t>
      </w:r>
      <w:bookmarkStart w:id="23" w:name="_Ref142552540"/>
      <w:r w:rsidRPr="008513D4">
        <w:rPr>
          <w:rStyle w:val="FootnoteReference"/>
          <w:lang w:val="es-ES"/>
        </w:rPr>
        <w:footnoteReference w:id="16"/>
      </w:r>
      <w:bookmarkEnd w:id="23"/>
      <w:r w:rsidRPr="008513D4">
        <w:rPr>
          <w:lang w:val="es-ES"/>
        </w:rPr>
        <w:t xml:space="preserve">. </w:t>
      </w:r>
      <w:r w:rsidRPr="00490F44">
        <w:rPr>
          <w:lang w:val="es-ES"/>
        </w:rPr>
        <w:t>Con vistas a dicha reunión,</w:t>
      </w:r>
      <w:r w:rsidRPr="008513D4">
        <w:rPr>
          <w:lang w:val="es-ES"/>
        </w:rPr>
        <w:t xml:space="preserve"> la Autoridad Central de Australia y </w:t>
      </w:r>
      <w:r w:rsidRPr="00490F44">
        <w:rPr>
          <w:lang w:val="es-ES"/>
        </w:rPr>
        <w:t>la Oficina Permanente</w:t>
      </w:r>
      <w:r w:rsidRPr="008513D4">
        <w:rPr>
          <w:lang w:val="es-ES"/>
        </w:rPr>
        <w:t xml:space="preserve"> (OP) de la HCCH </w:t>
      </w:r>
      <w:r w:rsidRPr="00490F44">
        <w:rPr>
          <w:lang w:val="es-ES"/>
        </w:rPr>
        <w:t>redactaron un documento de debate</w:t>
      </w:r>
      <w:r w:rsidRPr="008513D4">
        <w:rPr>
          <w:lang w:val="es-ES"/>
        </w:rPr>
        <w:t xml:space="preserve"> sobre el tema</w:t>
      </w:r>
      <w:r w:rsidRPr="008513D4">
        <w:rPr>
          <w:rStyle w:val="FootnoteReference"/>
          <w:lang w:val="es-ES"/>
        </w:rPr>
        <w:footnoteReference w:id="17"/>
      </w:r>
      <w:r w:rsidRPr="008513D4">
        <w:rPr>
          <w:lang w:val="es-ES"/>
        </w:rPr>
        <w:t xml:space="preserve">. Este documento sirvió de base para esta </w:t>
      </w:r>
      <w:r w:rsidRPr="00490F44">
        <w:rPr>
          <w:i/>
          <w:lang w:val="es-ES"/>
        </w:rPr>
        <w:t xml:space="preserve">Nota sobre los </w:t>
      </w:r>
      <w:r w:rsidR="00E66A50" w:rsidRPr="00490F44">
        <w:rPr>
          <w:i/>
          <w:lang w:val="es-ES"/>
        </w:rPr>
        <w:t>a</w:t>
      </w:r>
      <w:r w:rsidRPr="00490F44">
        <w:rPr>
          <w:i/>
          <w:lang w:val="es-ES"/>
        </w:rPr>
        <w:t xml:space="preserve">spectos </w:t>
      </w:r>
      <w:r w:rsidR="00E66A50" w:rsidRPr="00490F44">
        <w:rPr>
          <w:i/>
          <w:lang w:val="es-ES"/>
        </w:rPr>
        <w:t>e</w:t>
      </w:r>
      <w:r w:rsidRPr="00490F44">
        <w:rPr>
          <w:i/>
          <w:lang w:val="es-ES"/>
        </w:rPr>
        <w:t xml:space="preserve">conómicos de la </w:t>
      </w:r>
      <w:r w:rsidR="00E66A50" w:rsidRPr="00490F44">
        <w:rPr>
          <w:i/>
          <w:lang w:val="es-ES"/>
        </w:rPr>
        <w:t>a</w:t>
      </w:r>
      <w:r w:rsidRPr="00490F44">
        <w:rPr>
          <w:i/>
          <w:lang w:val="es-ES"/>
        </w:rPr>
        <w:t xml:space="preserve">dopción </w:t>
      </w:r>
      <w:r w:rsidR="00E66A50" w:rsidRPr="00490F44">
        <w:rPr>
          <w:i/>
          <w:lang w:val="es-ES"/>
        </w:rPr>
        <w:t>i</w:t>
      </w:r>
      <w:r w:rsidRPr="00490F44">
        <w:rPr>
          <w:i/>
          <w:lang w:val="es-ES"/>
        </w:rPr>
        <w:t>nternacional</w:t>
      </w:r>
      <w:r w:rsidRPr="008513D4">
        <w:rPr>
          <w:i/>
          <w:lang w:val="es-ES"/>
        </w:rPr>
        <w:t xml:space="preserve"> </w:t>
      </w:r>
      <w:r w:rsidRPr="008513D4">
        <w:rPr>
          <w:lang w:val="es-ES"/>
        </w:rPr>
        <w:t>(Nota). El Grupo trabajó en la Nota, que fue acogida favorablemente por el CAGP en 2014</w:t>
      </w:r>
      <w:r w:rsidRPr="008513D4">
        <w:rPr>
          <w:rStyle w:val="FootnoteReference"/>
          <w:lang w:val="es-ES"/>
        </w:rPr>
        <w:footnoteReference w:id="18"/>
      </w:r>
      <w:r w:rsidRPr="008513D4">
        <w:rPr>
          <w:lang w:val="es-ES"/>
        </w:rPr>
        <w:t xml:space="preserve"> y publicada ese mismo año. </w:t>
      </w:r>
    </w:p>
    <w:p w14:paraId="1BB540C9" w14:textId="769A3DCC" w:rsidR="00647811" w:rsidRPr="008513D4" w:rsidRDefault="00647811" w:rsidP="00647811">
      <w:pPr>
        <w:pStyle w:val="PBParagraph"/>
        <w:rPr>
          <w:lang w:val="es-ES"/>
        </w:rPr>
      </w:pPr>
      <w:r w:rsidRPr="008513D4">
        <w:rPr>
          <w:lang w:val="es-ES"/>
        </w:rPr>
        <w:t>Además, el</w:t>
      </w:r>
      <w:bookmarkStart w:id="24" w:name="_Ref165041454"/>
      <w:r w:rsidRPr="008513D4">
        <w:rPr>
          <w:lang w:val="es-ES"/>
        </w:rPr>
        <w:t xml:space="preserve"> Grupo de Expertos elaboró</w:t>
      </w:r>
      <w:r w:rsidR="001B529B">
        <w:rPr>
          <w:lang w:val="es-ES"/>
        </w:rPr>
        <w:t xml:space="preserve"> los siguientes documentos</w:t>
      </w:r>
      <w:r w:rsidRPr="008513D4">
        <w:rPr>
          <w:lang w:val="es-ES"/>
        </w:rPr>
        <w:t>:</w:t>
      </w:r>
    </w:p>
    <w:p w14:paraId="13832335" w14:textId="497B99C5" w:rsidR="00647811" w:rsidRPr="008513D4" w:rsidRDefault="00647811" w:rsidP="00647811">
      <w:pPr>
        <w:pStyle w:val="PBBulletList"/>
        <w:rPr>
          <w:lang w:val="es-ES"/>
        </w:rPr>
      </w:pPr>
      <w:r w:rsidRPr="008513D4">
        <w:rPr>
          <w:lang w:val="es-ES"/>
        </w:rPr>
        <w:t xml:space="preserve">Terminología sobre los aspectos económicos de la adopción internacional (Terminología); </w:t>
      </w:r>
    </w:p>
    <w:p w14:paraId="28EA66F8" w14:textId="25C706C4" w:rsidR="00647811" w:rsidRPr="008513D4" w:rsidRDefault="00647811" w:rsidP="00647811">
      <w:pPr>
        <w:pStyle w:val="PBBulletList"/>
        <w:rPr>
          <w:lang w:val="es-ES"/>
        </w:rPr>
      </w:pPr>
      <w:r w:rsidRPr="00490F44">
        <w:rPr>
          <w:lang w:val="es-ES"/>
        </w:rPr>
        <w:t>Tablas de costes asociados a la adopción internacional</w:t>
      </w:r>
      <w:r w:rsidRPr="008513D4">
        <w:rPr>
          <w:lang w:val="es-ES"/>
        </w:rPr>
        <w:t xml:space="preserve"> (Tablas de Costes); </w:t>
      </w:r>
    </w:p>
    <w:p w14:paraId="437D1335" w14:textId="5F5B4BC4" w:rsidR="00647811" w:rsidRPr="008513D4" w:rsidRDefault="00647811" w:rsidP="00647811">
      <w:pPr>
        <w:pStyle w:val="PBBulletList"/>
        <w:rPr>
          <w:lang w:val="es-ES"/>
        </w:rPr>
      </w:pPr>
      <w:r w:rsidRPr="00490F44">
        <w:rPr>
          <w:lang w:val="es-ES"/>
        </w:rPr>
        <w:t>Lista de verificación de buenas prácticas en lo relativo a los aspectos económicos de la adopción internacional</w:t>
      </w:r>
      <w:r w:rsidRPr="008513D4">
        <w:rPr>
          <w:lang w:val="es-ES"/>
        </w:rPr>
        <w:t xml:space="preserve"> (Lista de Verificación); y </w:t>
      </w:r>
    </w:p>
    <w:p w14:paraId="3056AD4C" w14:textId="4C7691BE" w:rsidR="00647811" w:rsidRPr="008513D4" w:rsidRDefault="00647811" w:rsidP="00647811">
      <w:pPr>
        <w:pStyle w:val="PBBulletList"/>
        <w:rPr>
          <w:lang w:val="es-ES"/>
        </w:rPr>
      </w:pPr>
      <w:r w:rsidRPr="00490F44">
        <w:rPr>
          <w:lang w:val="es-ES"/>
        </w:rPr>
        <w:t>Encuesta modelo para familias adoptivas</w:t>
      </w:r>
      <w:r w:rsidRPr="008513D4">
        <w:rPr>
          <w:lang w:val="es-ES"/>
        </w:rPr>
        <w:t xml:space="preserve"> (Encuesta Modelo). </w:t>
      </w:r>
    </w:p>
    <w:p w14:paraId="08431CAC" w14:textId="1641B492" w:rsidR="00647811" w:rsidRPr="008513D4" w:rsidRDefault="00647811" w:rsidP="00647811">
      <w:pPr>
        <w:pStyle w:val="PBParagraph"/>
        <w:rPr>
          <w:lang w:val="es-ES"/>
        </w:rPr>
      </w:pPr>
      <w:r w:rsidRPr="008513D4">
        <w:rPr>
          <w:lang w:val="es-ES"/>
        </w:rPr>
        <w:t>En la reunión de la Comisión Especial de 2015, se acogió con satisfacción y se reconoció el valor práctico de la Nota, la Terminología, las Tablas de Costes y la Lista de Verificación, y se animó a continuar trabajando en la Encuesta Modelo</w:t>
      </w:r>
      <w:bookmarkEnd w:id="24"/>
      <w:r w:rsidRPr="008513D4">
        <w:rPr>
          <w:rStyle w:val="FootnoteReference"/>
          <w:lang w:val="es-ES"/>
        </w:rPr>
        <w:footnoteReference w:id="19"/>
      </w:r>
      <w:r w:rsidR="00F05A4F">
        <w:rPr>
          <w:lang w:val="es-ES"/>
        </w:rPr>
        <w:t>,</w:t>
      </w:r>
      <w:r w:rsidRPr="008513D4">
        <w:rPr>
          <w:lang w:val="es-ES"/>
        </w:rPr>
        <w:t xml:space="preserve"> </w:t>
      </w:r>
      <w:r w:rsidR="00F05A4F">
        <w:rPr>
          <w:lang w:val="es-ES"/>
        </w:rPr>
        <w:t>la cual se terminó</w:t>
      </w:r>
      <w:r w:rsidRPr="008513D4">
        <w:rPr>
          <w:lang w:val="es-ES"/>
        </w:rPr>
        <w:t xml:space="preserve"> en 2016</w:t>
      </w:r>
      <w:r w:rsidRPr="008513D4">
        <w:rPr>
          <w:rStyle w:val="FootnoteReference"/>
          <w:lang w:val="es-ES"/>
        </w:rPr>
        <w:footnoteReference w:id="20"/>
      </w:r>
      <w:r w:rsidRPr="008513D4">
        <w:rPr>
          <w:lang w:val="es-ES"/>
        </w:rPr>
        <w:t>.</w:t>
      </w:r>
    </w:p>
    <w:p w14:paraId="11AFA0B8" w14:textId="71B90972" w:rsidR="00647811" w:rsidRPr="008513D4" w:rsidRDefault="00647811" w:rsidP="00647811">
      <w:pPr>
        <w:pStyle w:val="PBParagraph"/>
        <w:rPr>
          <w:lang w:val="es-ES"/>
        </w:rPr>
      </w:pPr>
      <w:r w:rsidRPr="008513D4">
        <w:rPr>
          <w:lang w:val="es-ES"/>
        </w:rPr>
        <w:t xml:space="preserve">En 2016, se creó un Grupo de Trabajo para </w:t>
      </w:r>
      <w:r w:rsidRPr="00490F44">
        <w:rPr>
          <w:lang w:val="es-ES"/>
        </w:rPr>
        <w:t>prevenir y combatir las prácticas ilícitas en la adopción internacional</w:t>
      </w:r>
      <w:r w:rsidRPr="008513D4">
        <w:rPr>
          <w:lang w:val="es-ES"/>
        </w:rPr>
        <w:t xml:space="preserve">. El resultado final del trabajo del Grupo fue el </w:t>
      </w:r>
      <w:r w:rsidRPr="00490F44">
        <w:rPr>
          <w:lang w:val="es-ES"/>
        </w:rPr>
        <w:t>Conjunto de Herramientas para Prevenir y Combatir las Prácticas Ilícitas en la Adopción Internacional</w:t>
      </w:r>
      <w:r w:rsidRPr="008513D4">
        <w:rPr>
          <w:lang w:val="es-ES"/>
        </w:rPr>
        <w:t xml:space="preserve"> (Conjunto de Herramientas contra las Prácticas Ilícitas)</w:t>
      </w:r>
      <w:r w:rsidRPr="008513D4">
        <w:rPr>
          <w:rStyle w:val="FootnoteReference"/>
          <w:lang w:val="es-ES"/>
        </w:rPr>
        <w:t xml:space="preserve"> </w:t>
      </w:r>
      <w:bookmarkStart w:id="25" w:name="_Ref202868531"/>
      <w:r w:rsidRPr="008513D4">
        <w:rPr>
          <w:rStyle w:val="FootnoteReference"/>
          <w:lang w:val="es-ES"/>
        </w:rPr>
        <w:footnoteReference w:id="21"/>
      </w:r>
      <w:bookmarkEnd w:id="25"/>
      <w:r w:rsidRPr="008513D4">
        <w:rPr>
          <w:lang w:val="es-ES"/>
        </w:rPr>
        <w:t>, que fue aprobado, en primer lugar, por la reunión de la Comisión Especial de 2022 y, posteriormente, por el CAGP en 2023</w:t>
      </w:r>
      <w:r w:rsidRPr="008513D4">
        <w:rPr>
          <w:rStyle w:val="FootnoteReference"/>
          <w:lang w:val="es-ES"/>
        </w:rPr>
        <w:footnoteReference w:id="22"/>
      </w:r>
      <w:r w:rsidRPr="008513D4">
        <w:rPr>
          <w:lang w:val="es-ES"/>
        </w:rPr>
        <w:t xml:space="preserve">. El Conjunto de Herramientas se publicó en 2023 e incluye información sobre </w:t>
      </w:r>
      <w:r w:rsidRPr="00490F44">
        <w:rPr>
          <w:lang w:val="es-ES"/>
        </w:rPr>
        <w:t>beneficios materiales indebidos</w:t>
      </w:r>
      <w:r w:rsidRPr="008513D4">
        <w:rPr>
          <w:lang w:val="es-ES"/>
        </w:rPr>
        <w:t xml:space="preserve">. </w:t>
      </w:r>
    </w:p>
    <w:p w14:paraId="19B56918" w14:textId="62AC5465" w:rsidR="00647811" w:rsidRPr="008513D4" w:rsidRDefault="00647811" w:rsidP="00647811">
      <w:pPr>
        <w:pStyle w:val="PBParagraph"/>
        <w:rPr>
          <w:lang w:val="es-ES"/>
        </w:rPr>
      </w:pPr>
      <w:r w:rsidRPr="008513D4">
        <w:rPr>
          <w:lang w:val="es-ES"/>
        </w:rPr>
        <w:t xml:space="preserve">En 2022, la Comisión Especial recomendó que el CAGP estableciera un nuevo grupo para continuar trabajando en el ámbito de los </w:t>
      </w:r>
      <w:r w:rsidRPr="00490F44">
        <w:rPr>
          <w:lang w:val="es-ES"/>
        </w:rPr>
        <w:t>aspectos económicos de la adopción internacional</w:t>
      </w:r>
      <w:r w:rsidRPr="008513D4">
        <w:rPr>
          <w:lang w:val="es-ES"/>
        </w:rPr>
        <w:t xml:space="preserve"> y para actualizar la Nota. El CAGP luego ordenó el </w:t>
      </w:r>
      <w:r w:rsidRPr="00490F44">
        <w:rPr>
          <w:lang w:val="es-ES"/>
        </w:rPr>
        <w:t>establec</w:t>
      </w:r>
      <w:r w:rsidRPr="008513D4">
        <w:rPr>
          <w:lang w:val="es-ES"/>
        </w:rPr>
        <w:t xml:space="preserve">imiento del </w:t>
      </w:r>
      <w:r w:rsidRPr="00490F44">
        <w:rPr>
          <w:lang w:val="es-ES"/>
        </w:rPr>
        <w:t>Grupo</w:t>
      </w:r>
      <w:r w:rsidRPr="008513D4">
        <w:rPr>
          <w:lang w:val="es-ES"/>
        </w:rPr>
        <w:t xml:space="preserve"> para “</w:t>
      </w:r>
      <w:r w:rsidRPr="00490F44">
        <w:rPr>
          <w:lang w:val="es-ES"/>
        </w:rPr>
        <w:t xml:space="preserve">hacer un balance de las prácticas actuales, definir posibles enfoques coordinados y específicos, y priorizarlos, entendiendo que el objetivo sería elevar las normas, utilizando como punto de partida </w:t>
      </w:r>
      <w:r w:rsidRPr="00490F44">
        <w:rPr>
          <w:lang w:val="es-ES"/>
        </w:rPr>
        <w:lastRenderedPageBreak/>
        <w:t>las Guías de Buenas Prácticas de la HCCH y la Nota sobre los aspectos económicos de la adopción internacional</w:t>
      </w:r>
      <w:r w:rsidRPr="008513D4">
        <w:rPr>
          <w:lang w:val="es-ES"/>
        </w:rPr>
        <w:t>”</w:t>
      </w:r>
      <w:r w:rsidRPr="008513D4">
        <w:rPr>
          <w:rStyle w:val="FootnoteReference"/>
          <w:lang w:val="es-ES"/>
        </w:rPr>
        <w:t xml:space="preserve"> </w:t>
      </w:r>
      <w:r w:rsidRPr="008513D4">
        <w:rPr>
          <w:rStyle w:val="FootnoteReference"/>
          <w:lang w:val="es-ES"/>
        </w:rPr>
        <w:footnoteReference w:id="23"/>
      </w:r>
      <w:r w:rsidRPr="008513D4">
        <w:rPr>
          <w:lang w:val="es-ES"/>
        </w:rPr>
        <w:t>.</w:t>
      </w:r>
    </w:p>
    <w:p w14:paraId="5F8D84AD" w14:textId="082E9BCF" w:rsidR="00647811" w:rsidRPr="008513D4" w:rsidRDefault="00647811" w:rsidP="00647811">
      <w:pPr>
        <w:pStyle w:val="PBParagraph"/>
        <w:rPr>
          <w:lang w:val="es-ES"/>
        </w:rPr>
      </w:pPr>
      <w:r w:rsidRPr="008513D4">
        <w:rPr>
          <w:lang w:val="es-ES"/>
        </w:rPr>
        <w:t xml:space="preserve">El nuevo Grupo de Trabajo sobre los </w:t>
      </w:r>
      <w:r w:rsidRPr="00490F44">
        <w:rPr>
          <w:lang w:val="es-ES"/>
        </w:rPr>
        <w:t xml:space="preserve">aspectos </w:t>
      </w:r>
      <w:r w:rsidRPr="00490F44" w:rsidDel="00476A6D">
        <w:rPr>
          <w:lang w:val="es-ES"/>
        </w:rPr>
        <w:t>e</w:t>
      </w:r>
      <w:r w:rsidRPr="00490F44">
        <w:rPr>
          <w:lang w:val="es-ES"/>
        </w:rPr>
        <w:t xml:space="preserve">conómicos de la adopción </w:t>
      </w:r>
      <w:r w:rsidRPr="00490F44" w:rsidDel="00476A6D">
        <w:rPr>
          <w:lang w:val="es-ES"/>
        </w:rPr>
        <w:t>i</w:t>
      </w:r>
      <w:r w:rsidRPr="00490F44">
        <w:rPr>
          <w:lang w:val="es-ES"/>
        </w:rPr>
        <w:t>nternacional</w:t>
      </w:r>
      <w:r w:rsidRPr="008513D4">
        <w:rPr>
          <w:lang w:val="es-ES"/>
        </w:rPr>
        <w:t xml:space="preserve"> se estableció en 2023 y se reunió en varias ocasiones entre 2023 y 2026</w:t>
      </w:r>
      <w:r w:rsidRPr="008513D4">
        <w:rPr>
          <w:rStyle w:val="FootnoteReference"/>
          <w:lang w:val="es-ES"/>
        </w:rPr>
        <w:footnoteReference w:id="24"/>
      </w:r>
      <w:r w:rsidRPr="008513D4">
        <w:rPr>
          <w:lang w:val="es-ES"/>
        </w:rPr>
        <w:t>. Este Grupo de Trabajo:</w:t>
      </w:r>
    </w:p>
    <w:p w14:paraId="5327BB36" w14:textId="77777777" w:rsidR="00647811" w:rsidRPr="008513D4" w:rsidRDefault="00647811" w:rsidP="00647811">
      <w:pPr>
        <w:pStyle w:val="PBBulletList"/>
        <w:rPr>
          <w:lang w:val="es-ES"/>
        </w:rPr>
      </w:pPr>
      <w:r w:rsidRPr="008513D4">
        <w:rPr>
          <w:lang w:val="es-ES"/>
        </w:rPr>
        <w:t xml:space="preserve">actualizó esta Nota. Esta nueva versión ofrece una perspectiva histórica de los abusos relacionados con los </w:t>
      </w:r>
      <w:r w:rsidRPr="00490F44">
        <w:rPr>
          <w:lang w:val="es-ES"/>
        </w:rPr>
        <w:t>aspectos económicos de la adopción internacional</w:t>
      </w:r>
      <w:r w:rsidRPr="008513D4">
        <w:rPr>
          <w:lang w:val="es-ES"/>
        </w:rPr>
        <w:t>, al mismo tiempo que reflexiona sobre la situación actual y reconoce que, en 2026, el número de adopciones internacionales ha disminuido de manera significativa;</w:t>
      </w:r>
      <w:r w:rsidRPr="008513D4">
        <w:rPr>
          <w:rStyle w:val="CommentReference"/>
          <w:sz w:val="19"/>
          <w:lang w:val="es-ES"/>
        </w:rPr>
        <w:t xml:space="preserve"> </w:t>
      </w:r>
    </w:p>
    <w:p w14:paraId="3645E2B4" w14:textId="27B94C3F" w:rsidR="00647811" w:rsidRPr="008513D4" w:rsidRDefault="00647811" w:rsidP="00647811">
      <w:pPr>
        <w:pStyle w:val="PBBulletList"/>
        <w:rPr>
          <w:lang w:val="es-ES"/>
        </w:rPr>
      </w:pPr>
      <w:r w:rsidRPr="008513D4">
        <w:rPr>
          <w:lang w:val="es-ES"/>
        </w:rPr>
        <w:t xml:space="preserve">actualizó las Tablas </w:t>
      </w:r>
      <w:r w:rsidR="002774DC" w:rsidRPr="00490F44">
        <w:rPr>
          <w:lang w:val="es-ES"/>
        </w:rPr>
        <w:t xml:space="preserve">de </w:t>
      </w:r>
      <w:r w:rsidR="004B7AB0" w:rsidRPr="00490F44">
        <w:rPr>
          <w:lang w:val="es-ES"/>
        </w:rPr>
        <w:t>C</w:t>
      </w:r>
      <w:r w:rsidRPr="008513D4">
        <w:rPr>
          <w:lang w:val="es-ES"/>
        </w:rPr>
        <w:t xml:space="preserve">ostes para facilitar su cumplimentación a los Estados federales y a los Estados con numerosos OAA, y se les cambió el nombre por </w:t>
      </w:r>
      <w:r w:rsidRPr="00490F44">
        <w:rPr>
          <w:i/>
          <w:lang w:val="es-ES"/>
        </w:rPr>
        <w:t xml:space="preserve">Tablas sobre los aspectos económicos de la adopción internacional </w:t>
      </w:r>
      <w:r w:rsidRPr="008513D4">
        <w:rPr>
          <w:lang w:val="es-ES"/>
        </w:rPr>
        <w:t>(Tablas</w:t>
      </w:r>
      <w:r w:rsidR="000F0880" w:rsidRPr="00490F44">
        <w:rPr>
          <w:lang w:val="es-ES"/>
        </w:rPr>
        <w:t xml:space="preserve"> sobre Aspectos Económicos o </w:t>
      </w:r>
      <w:r w:rsidRPr="00490F44">
        <w:rPr>
          <w:lang w:val="es-ES"/>
        </w:rPr>
        <w:t>Tablas);</w:t>
      </w:r>
    </w:p>
    <w:p w14:paraId="3216F64C" w14:textId="77777777" w:rsidR="00647811" w:rsidRPr="008513D4" w:rsidRDefault="00647811" w:rsidP="00647811">
      <w:pPr>
        <w:pStyle w:val="PBBulletList"/>
        <w:rPr>
          <w:lang w:val="es-ES"/>
        </w:rPr>
      </w:pPr>
      <w:r w:rsidRPr="008513D4">
        <w:rPr>
          <w:lang w:val="es-ES"/>
        </w:rPr>
        <w:t xml:space="preserve">redactó la </w:t>
      </w:r>
      <w:r w:rsidRPr="00490F44">
        <w:rPr>
          <w:i/>
          <w:lang w:val="es-ES"/>
        </w:rPr>
        <w:t>Hoja de ruta para la cooperación entre Estados con vistas a la eliminación de las contribuciones, donaciones y proyectos de cooperación en el contexto de la adopción</w:t>
      </w:r>
      <w:r w:rsidRPr="008513D4">
        <w:rPr>
          <w:lang w:val="es-ES"/>
        </w:rPr>
        <w:t xml:space="preserve"> (Hoja de Ruta); y</w:t>
      </w:r>
    </w:p>
    <w:p w14:paraId="35F39275" w14:textId="061C32EF" w:rsidR="00647811" w:rsidRPr="008513D4" w:rsidRDefault="00647811" w:rsidP="00647811">
      <w:pPr>
        <w:pStyle w:val="PBBulletList"/>
        <w:rPr>
          <w:lang w:val="es-ES"/>
        </w:rPr>
      </w:pPr>
      <w:r w:rsidRPr="008513D4">
        <w:rPr>
          <w:lang w:val="es-ES"/>
        </w:rPr>
        <w:t xml:space="preserve">elaboró un </w:t>
      </w:r>
      <w:r w:rsidRPr="00490F44">
        <w:rPr>
          <w:i/>
          <w:lang w:val="es-ES"/>
        </w:rPr>
        <w:t xml:space="preserve">Repositorio de estudios </w:t>
      </w:r>
      <w:r w:rsidR="005E3AEF" w:rsidRPr="00490F44">
        <w:rPr>
          <w:i/>
          <w:lang w:val="es-ES"/>
        </w:rPr>
        <w:t xml:space="preserve">y otras fuentes </w:t>
      </w:r>
      <w:r w:rsidRPr="00490F44">
        <w:rPr>
          <w:i/>
          <w:lang w:val="es-ES"/>
        </w:rPr>
        <w:t>sobre los aspectos económicos de la adopción internacional</w:t>
      </w:r>
      <w:r w:rsidRPr="008513D4">
        <w:rPr>
          <w:lang w:val="es-ES"/>
        </w:rPr>
        <w:t xml:space="preserve"> (Repositorio).</w:t>
      </w:r>
    </w:p>
    <w:p w14:paraId="5C466BF8" w14:textId="77777777" w:rsidR="00647811" w:rsidRPr="008513D4" w:rsidRDefault="00647811" w:rsidP="00647811">
      <w:pPr>
        <w:pStyle w:val="Heading2"/>
        <w:numPr>
          <w:ilvl w:val="0"/>
          <w:numId w:val="0"/>
        </w:numPr>
        <w:ind w:left="567"/>
        <w:rPr>
          <w:sz w:val="19"/>
          <w:szCs w:val="19"/>
          <w:lang w:val="es-ES"/>
        </w:rPr>
      </w:pPr>
      <w:bookmarkStart w:id="26" w:name="_Toc236066585"/>
      <w:r w:rsidRPr="00490F44">
        <w:rPr>
          <w:lang w:val="es-ES"/>
        </w:rPr>
        <w:t>Objetivos</w:t>
      </w:r>
      <w:bookmarkEnd w:id="26"/>
    </w:p>
    <w:p w14:paraId="14A8DE4A" w14:textId="5ABFCC5A" w:rsidR="00647811" w:rsidRPr="008513D4" w:rsidRDefault="00647811" w:rsidP="00647811">
      <w:pPr>
        <w:pStyle w:val="PBParagraph"/>
        <w:rPr>
          <w:lang w:val="es-ES"/>
        </w:rPr>
      </w:pPr>
      <w:r w:rsidRPr="00490F44">
        <w:rPr>
          <w:lang w:val="es-ES"/>
        </w:rPr>
        <w:t>El objetivo</w:t>
      </w:r>
      <w:r w:rsidRPr="008513D4">
        <w:rPr>
          <w:lang w:val="es-ES"/>
        </w:rPr>
        <w:t xml:space="preserve"> último del trabajo de la HCCH en este ámbito </w:t>
      </w:r>
      <w:r w:rsidRPr="00490F44">
        <w:rPr>
          <w:lang w:val="es-ES"/>
        </w:rPr>
        <w:t>es ayudar a los Estados a regular, controlar y supervisar correctamente los aspectos económicos de la adopción internacional, de conformidad con el Convenio sobre Adopción</w:t>
      </w:r>
      <w:r w:rsidRPr="008513D4">
        <w:rPr>
          <w:lang w:val="es-ES"/>
        </w:rPr>
        <w:t xml:space="preserve"> de 1993. La HCCH consideró que esto </w:t>
      </w:r>
      <w:r w:rsidRPr="00490F44">
        <w:rPr>
          <w:lang w:val="es-ES"/>
        </w:rPr>
        <w:t>debería</w:t>
      </w:r>
      <w:r w:rsidRPr="008513D4">
        <w:rPr>
          <w:lang w:val="es-ES"/>
        </w:rPr>
        <w:t xml:space="preserve"> </w:t>
      </w:r>
      <w:r w:rsidRPr="00490F44">
        <w:rPr>
          <w:lang w:val="es-ES"/>
        </w:rPr>
        <w:t>ayudar a los Estados a cumplir eficazmente con la obligación que les corresponde de</w:t>
      </w:r>
      <w:r w:rsidRPr="008513D4">
        <w:rPr>
          <w:lang w:val="es-ES"/>
        </w:rPr>
        <w:t xml:space="preserve"> </w:t>
      </w:r>
      <w:r w:rsidRPr="00490F44">
        <w:rPr>
          <w:lang w:val="es-ES"/>
        </w:rPr>
        <w:t xml:space="preserve">“toma[r]], directamente o con la cooperación de </w:t>
      </w:r>
      <w:proofErr w:type="gramStart"/>
      <w:r w:rsidRPr="00490F44">
        <w:rPr>
          <w:lang w:val="es-ES"/>
        </w:rPr>
        <w:t>autoridades públicas</w:t>
      </w:r>
      <w:proofErr w:type="gramEnd"/>
      <w:r w:rsidRPr="00490F44">
        <w:rPr>
          <w:lang w:val="es-ES"/>
        </w:rPr>
        <w:t xml:space="preserve">, todas las medidas apropiadas para prevenir los beneficios materiales indebidos </w:t>
      </w:r>
      <w:proofErr w:type="gramStart"/>
      <w:r w:rsidRPr="00490F44">
        <w:rPr>
          <w:lang w:val="es-ES"/>
        </w:rPr>
        <w:t>en relación a</w:t>
      </w:r>
      <w:proofErr w:type="gramEnd"/>
      <w:r w:rsidRPr="00490F44">
        <w:rPr>
          <w:lang w:val="es-ES"/>
        </w:rPr>
        <w:t xml:space="preserve"> una adopción y para impedir toda práctica contraria a los objetivos del Convenio”</w:t>
      </w:r>
      <w:r w:rsidRPr="008513D4">
        <w:rPr>
          <w:lang w:val="es-ES"/>
        </w:rPr>
        <w:t xml:space="preserve"> (art. 8).</w:t>
      </w:r>
    </w:p>
    <w:p w14:paraId="2D648484" w14:textId="6FDA2860" w:rsidR="00647811" w:rsidRPr="008513D4" w:rsidRDefault="00647811" w:rsidP="00647811">
      <w:pPr>
        <w:pStyle w:val="PBParagraph"/>
        <w:rPr>
          <w:lang w:val="es-ES"/>
        </w:rPr>
      </w:pPr>
      <w:bookmarkStart w:id="27" w:name="_Ref174367963"/>
      <w:r w:rsidRPr="00490F44">
        <w:rPr>
          <w:lang w:val="es-ES"/>
        </w:rPr>
        <w:t>Los aspectos económicos</w:t>
      </w:r>
      <w:r w:rsidRPr="008513D4">
        <w:rPr>
          <w:lang w:val="es-ES"/>
        </w:rPr>
        <w:t xml:space="preserve"> de la adopción internacional son </w:t>
      </w:r>
      <w:r w:rsidRPr="00490F44">
        <w:rPr>
          <w:lang w:val="es-ES"/>
        </w:rPr>
        <w:t>complejo</w:t>
      </w:r>
      <w:r w:rsidRPr="008513D4">
        <w:rPr>
          <w:lang w:val="es-ES"/>
        </w:rPr>
        <w:t xml:space="preserve">s, </w:t>
      </w:r>
      <w:r w:rsidRPr="00490F44">
        <w:rPr>
          <w:lang w:val="es-ES"/>
        </w:rPr>
        <w:t>no pueden solventarse con una solución única y se encuentran en el núcleo de los problemas más graves vinculados con la adopción internacional</w:t>
      </w:r>
      <w:bookmarkStart w:id="28" w:name="_Ref142552654"/>
      <w:r w:rsidRPr="008513D4">
        <w:rPr>
          <w:rStyle w:val="FootnoteReference"/>
          <w:lang w:val="es-ES"/>
        </w:rPr>
        <w:footnoteReference w:id="25"/>
      </w:r>
      <w:bookmarkEnd w:id="28"/>
      <w:r w:rsidRPr="008513D4">
        <w:rPr>
          <w:lang w:val="es-ES"/>
        </w:rPr>
        <w:t xml:space="preserve">. </w:t>
      </w:r>
      <w:r w:rsidRPr="00490F44">
        <w:rPr>
          <w:lang w:val="es-ES"/>
        </w:rPr>
        <w:t>Es, por tanto, necesario un enfoque polifacético.</w:t>
      </w:r>
      <w:r w:rsidRPr="008513D4">
        <w:rPr>
          <w:lang w:val="es-ES"/>
        </w:rPr>
        <w:t xml:space="preserve"> </w:t>
      </w:r>
      <w:r w:rsidRPr="00490F44">
        <w:rPr>
          <w:lang w:val="es-ES"/>
        </w:rPr>
        <w:t>Introducir transformaciones fundamentales en las estructuras sociales de los Estados y eliminar los incentivos a los beneficios materiales indebidos constituye un importante desafío.</w:t>
      </w:r>
      <w:r w:rsidRPr="008513D4">
        <w:rPr>
          <w:lang w:val="es-ES"/>
        </w:rPr>
        <w:t xml:space="preserve"> </w:t>
      </w:r>
      <w:r w:rsidRPr="00490F44">
        <w:rPr>
          <w:lang w:val="es-ES"/>
        </w:rPr>
        <w:t>Aunque ello exceda de los límites del trabajo</w:t>
      </w:r>
      <w:r w:rsidRPr="008513D4">
        <w:rPr>
          <w:lang w:val="es-ES"/>
        </w:rPr>
        <w:t xml:space="preserve"> de la HCCH</w:t>
      </w:r>
      <w:r w:rsidRPr="00490F44">
        <w:rPr>
          <w:lang w:val="es-ES"/>
        </w:rPr>
        <w:t>, es importante sensibilizar a las autoridades competentes</w:t>
      </w:r>
      <w:r w:rsidRPr="008513D4">
        <w:rPr>
          <w:lang w:val="es-ES"/>
        </w:rPr>
        <w:t xml:space="preserve"> de todos los Estados </w:t>
      </w:r>
      <w:r w:rsidRPr="00490F44">
        <w:rPr>
          <w:lang w:val="es-ES"/>
        </w:rPr>
        <w:t>acerca de este problema.</w:t>
      </w:r>
      <w:bookmarkEnd w:id="27"/>
    </w:p>
    <w:p w14:paraId="043C884F" w14:textId="5B3A71F1" w:rsidR="00647811" w:rsidRPr="008513D4" w:rsidRDefault="00647811" w:rsidP="00647811">
      <w:pPr>
        <w:pStyle w:val="PBParagraph"/>
        <w:rPr>
          <w:lang w:val="es-ES"/>
        </w:rPr>
      </w:pPr>
      <w:r w:rsidRPr="00490F44">
        <w:rPr>
          <w:lang w:val="es-ES"/>
        </w:rPr>
        <w:t xml:space="preserve">Todas las partes involucradas en el sistema de adopción internacional (Autoridades Centrales, </w:t>
      </w:r>
      <w:proofErr w:type="gramStart"/>
      <w:r w:rsidRPr="00490F44">
        <w:rPr>
          <w:lang w:val="es-ES"/>
        </w:rPr>
        <w:t>autoridades públicas</w:t>
      </w:r>
      <w:proofErr w:type="gramEnd"/>
      <w:r w:rsidRPr="00490F44">
        <w:rPr>
          <w:lang w:val="es-ES"/>
        </w:rPr>
        <w:t xml:space="preserve"> competentes,</w:t>
      </w:r>
      <w:r w:rsidRPr="008513D4">
        <w:rPr>
          <w:lang w:val="es-ES"/>
        </w:rPr>
        <w:t xml:space="preserve"> OAA</w:t>
      </w:r>
      <w:r w:rsidRPr="00490F44">
        <w:rPr>
          <w:lang w:val="es-ES"/>
        </w:rPr>
        <w:t xml:space="preserve">, entre otros intervinientes, como los futuros padres </w:t>
      </w:r>
      <w:r w:rsidRPr="00490F44">
        <w:rPr>
          <w:lang w:val="es-ES"/>
        </w:rPr>
        <w:lastRenderedPageBreak/>
        <w:t xml:space="preserve">adoptivos) tienen un papel que desempeñar en la aplicación de las buenas prácticas examinadas en el presente documento en función de sus </w:t>
      </w:r>
      <w:r w:rsidR="00211550" w:rsidRPr="00490F44">
        <w:rPr>
          <w:lang w:val="es-ES"/>
        </w:rPr>
        <w:t xml:space="preserve">respectivas </w:t>
      </w:r>
      <w:r w:rsidRPr="00490F44">
        <w:rPr>
          <w:lang w:val="es-ES"/>
        </w:rPr>
        <w:t>obligaciones, funciones y experiencia</w:t>
      </w:r>
      <w:r w:rsidRPr="008513D4">
        <w:rPr>
          <w:rStyle w:val="FootnoteReference"/>
          <w:lang w:val="es-ES"/>
        </w:rPr>
        <w:footnoteReference w:id="26"/>
      </w:r>
      <w:r w:rsidRPr="008513D4">
        <w:rPr>
          <w:lang w:val="es-ES"/>
        </w:rPr>
        <w:t>.</w:t>
      </w:r>
    </w:p>
    <w:p w14:paraId="2145F5B3" w14:textId="7850456D" w:rsidR="00647811" w:rsidRPr="008513D4" w:rsidRDefault="00647811" w:rsidP="00647811">
      <w:pPr>
        <w:pStyle w:val="PBParagraph"/>
        <w:rPr>
          <w:lang w:val="es-ES"/>
        </w:rPr>
      </w:pPr>
      <w:r w:rsidRPr="00490F44">
        <w:rPr>
          <w:lang w:val="es-ES"/>
        </w:rPr>
        <w:t>Esta Nota se estructura del siguiente modo:</w:t>
      </w:r>
      <w:r w:rsidRPr="008513D4">
        <w:rPr>
          <w:lang w:val="es-ES"/>
        </w:rPr>
        <w:t xml:space="preserve"> </w:t>
      </w:r>
    </w:p>
    <w:p w14:paraId="13EF93F2" w14:textId="38AF2CD0" w:rsidR="00647811" w:rsidRPr="008513D4" w:rsidRDefault="00647811" w:rsidP="00647811">
      <w:pPr>
        <w:pStyle w:val="PBBulletList"/>
        <w:rPr>
          <w:lang w:val="es-ES"/>
        </w:rPr>
      </w:pPr>
      <w:r w:rsidRPr="00490F44">
        <w:rPr>
          <w:lang w:val="es-ES"/>
        </w:rPr>
        <w:t>El capítulo</w:t>
      </w:r>
      <w:r w:rsidRPr="008513D4">
        <w:rPr>
          <w:lang w:val="es-ES"/>
        </w:rPr>
        <w:t xml:space="preserve"> </w:t>
      </w:r>
      <w:r w:rsidRPr="00490F44">
        <w:rPr>
          <w:lang w:val="es-ES"/>
        </w:rPr>
        <w:fldChar w:fldCharType="begin"/>
      </w:r>
      <w:r w:rsidRPr="00490F44">
        <w:rPr>
          <w:lang w:val="es-ES"/>
        </w:rPr>
        <w:instrText xml:space="preserve"> REF _Ref212145769 \r \h </w:instrText>
      </w:r>
      <w:r w:rsidR="003546B2" w:rsidRPr="00490F44">
        <w:rPr>
          <w:lang w:val="es-ES"/>
        </w:rPr>
        <w:instrText xml:space="preserve"> \* MERGEFORMAT </w:instrText>
      </w:r>
      <w:r w:rsidRPr="00490F44">
        <w:rPr>
          <w:lang w:val="es-ES"/>
        </w:rPr>
      </w:r>
      <w:r w:rsidRPr="00490F44">
        <w:rPr>
          <w:lang w:val="es-ES"/>
        </w:rPr>
        <w:fldChar w:fldCharType="separate"/>
      </w:r>
      <w:r w:rsidR="00C17E22">
        <w:rPr>
          <w:lang w:val="es-ES"/>
        </w:rPr>
        <w:t>1</w:t>
      </w:r>
      <w:r w:rsidRPr="00490F44">
        <w:rPr>
          <w:lang w:val="es-ES"/>
        </w:rPr>
        <w:fldChar w:fldCharType="end"/>
      </w:r>
      <w:r w:rsidRPr="008513D4">
        <w:rPr>
          <w:lang w:val="es-ES"/>
        </w:rPr>
        <w:t xml:space="preserve"> </w:t>
      </w:r>
      <w:r w:rsidRPr="00490F44">
        <w:rPr>
          <w:lang w:val="es-ES"/>
        </w:rPr>
        <w:t>recuerda el marco legal y las normas vigentes en el plano internacional</w:t>
      </w:r>
      <w:r w:rsidRPr="008513D4">
        <w:rPr>
          <w:lang w:val="es-ES"/>
        </w:rPr>
        <w:t>.</w:t>
      </w:r>
    </w:p>
    <w:p w14:paraId="690B5C11" w14:textId="3356FDBB" w:rsidR="00647811" w:rsidRPr="008513D4" w:rsidRDefault="00647811" w:rsidP="00647811">
      <w:pPr>
        <w:pStyle w:val="PBBulletList"/>
        <w:rPr>
          <w:lang w:val="es-ES"/>
        </w:rPr>
      </w:pPr>
      <w:r w:rsidRPr="00490F44">
        <w:rPr>
          <w:lang w:val="es-ES"/>
        </w:rPr>
        <w:t>El capítulo</w:t>
      </w:r>
      <w:r w:rsidRPr="008513D4">
        <w:rPr>
          <w:lang w:val="es-ES"/>
        </w:rPr>
        <w:t xml:space="preserve"> </w:t>
      </w:r>
      <w:r w:rsidRPr="00490F44">
        <w:rPr>
          <w:lang w:val="es-ES"/>
        </w:rPr>
        <w:fldChar w:fldCharType="begin"/>
      </w:r>
      <w:r w:rsidRPr="00490F44">
        <w:rPr>
          <w:lang w:val="es-ES"/>
        </w:rPr>
        <w:instrText xml:space="preserve"> REF _Ref212145775 \r \h </w:instrText>
      </w:r>
      <w:r w:rsidR="003546B2" w:rsidRPr="00490F44">
        <w:rPr>
          <w:lang w:val="es-ES"/>
        </w:rPr>
        <w:instrText xml:space="preserve"> \* MERGEFORMAT </w:instrText>
      </w:r>
      <w:r w:rsidRPr="00490F44">
        <w:rPr>
          <w:lang w:val="es-ES"/>
        </w:rPr>
      </w:r>
      <w:r w:rsidRPr="00490F44">
        <w:rPr>
          <w:lang w:val="es-ES"/>
        </w:rPr>
        <w:fldChar w:fldCharType="separate"/>
      </w:r>
      <w:r w:rsidR="00C17E22">
        <w:rPr>
          <w:lang w:val="es-ES"/>
        </w:rPr>
        <w:t>2</w:t>
      </w:r>
      <w:r w:rsidRPr="00490F44">
        <w:rPr>
          <w:lang w:val="es-ES"/>
        </w:rPr>
        <w:fldChar w:fldCharType="end"/>
      </w:r>
      <w:r w:rsidRPr="008513D4">
        <w:rPr>
          <w:lang w:val="es-ES"/>
        </w:rPr>
        <w:t xml:space="preserve"> </w:t>
      </w:r>
      <w:r w:rsidRPr="00490F44">
        <w:rPr>
          <w:lang w:val="es-ES"/>
        </w:rPr>
        <w:t>analiza quiénes son las principales víctimas de los abusos económicos</w:t>
      </w:r>
      <w:r w:rsidRPr="008513D4">
        <w:rPr>
          <w:lang w:val="es-ES"/>
        </w:rPr>
        <w:t>.</w:t>
      </w:r>
    </w:p>
    <w:p w14:paraId="73D7D802" w14:textId="2B50C46E" w:rsidR="00647811" w:rsidRPr="008513D4" w:rsidRDefault="00647811" w:rsidP="00647811">
      <w:pPr>
        <w:pStyle w:val="PBBulletList"/>
        <w:rPr>
          <w:lang w:val="es-ES"/>
        </w:rPr>
      </w:pPr>
      <w:r w:rsidRPr="00490F44">
        <w:rPr>
          <w:lang w:val="es-ES"/>
        </w:rPr>
        <w:t>El capítulo</w:t>
      </w:r>
      <w:r w:rsidRPr="008513D4">
        <w:rPr>
          <w:lang w:val="es-ES"/>
        </w:rPr>
        <w:t xml:space="preserve"> </w:t>
      </w:r>
      <w:r w:rsidRPr="00490F44">
        <w:rPr>
          <w:lang w:val="es-ES"/>
        </w:rPr>
        <w:fldChar w:fldCharType="begin"/>
      </w:r>
      <w:r w:rsidRPr="00490F44">
        <w:rPr>
          <w:lang w:val="es-ES"/>
        </w:rPr>
        <w:instrText xml:space="preserve"> REF _Ref212145780 \r \h </w:instrText>
      </w:r>
      <w:r w:rsidR="003546B2" w:rsidRPr="00490F44">
        <w:rPr>
          <w:lang w:val="es-ES"/>
        </w:rPr>
        <w:instrText xml:space="preserve"> \* MERGEFORMAT </w:instrText>
      </w:r>
      <w:r w:rsidRPr="00490F44">
        <w:rPr>
          <w:lang w:val="es-ES"/>
        </w:rPr>
      </w:r>
      <w:r w:rsidRPr="00490F44">
        <w:rPr>
          <w:lang w:val="es-ES"/>
        </w:rPr>
        <w:fldChar w:fldCharType="separate"/>
      </w:r>
      <w:r w:rsidR="00C17E22">
        <w:rPr>
          <w:lang w:val="es-ES"/>
        </w:rPr>
        <w:t>3</w:t>
      </w:r>
      <w:r w:rsidRPr="00490F44">
        <w:rPr>
          <w:lang w:val="es-ES"/>
        </w:rPr>
        <w:fldChar w:fldCharType="end"/>
      </w:r>
      <w:r w:rsidRPr="008513D4">
        <w:rPr>
          <w:lang w:val="es-ES"/>
        </w:rPr>
        <w:t xml:space="preserve"> </w:t>
      </w:r>
      <w:r w:rsidRPr="00490F44">
        <w:rPr>
          <w:lang w:val="es-ES"/>
        </w:rPr>
        <w:t>enumera los principales autores de los abusos económicos</w:t>
      </w:r>
      <w:r w:rsidRPr="008513D4">
        <w:rPr>
          <w:lang w:val="es-ES"/>
        </w:rPr>
        <w:t>.</w:t>
      </w:r>
    </w:p>
    <w:p w14:paraId="3A86AAC8" w14:textId="548C6D1A" w:rsidR="00647811" w:rsidRPr="008513D4" w:rsidRDefault="00647811" w:rsidP="00647811">
      <w:pPr>
        <w:pStyle w:val="PBBulletList"/>
        <w:rPr>
          <w:lang w:val="es-ES"/>
        </w:rPr>
      </w:pPr>
      <w:r w:rsidRPr="00490F44">
        <w:rPr>
          <w:lang w:val="es-ES"/>
        </w:rPr>
        <w:t>El capítulo</w:t>
      </w:r>
      <w:r w:rsidRPr="008513D4">
        <w:rPr>
          <w:lang w:val="es-ES"/>
        </w:rPr>
        <w:t xml:space="preserve"> </w:t>
      </w:r>
      <w:r w:rsidRPr="00490F44">
        <w:rPr>
          <w:lang w:val="es-ES"/>
        </w:rPr>
        <w:fldChar w:fldCharType="begin"/>
      </w:r>
      <w:r w:rsidRPr="00490F44">
        <w:rPr>
          <w:lang w:val="es-ES"/>
        </w:rPr>
        <w:instrText xml:space="preserve"> REF _Ref212145785 \r \h </w:instrText>
      </w:r>
      <w:r w:rsidR="003546B2" w:rsidRPr="00490F44">
        <w:rPr>
          <w:lang w:val="es-ES"/>
        </w:rPr>
        <w:instrText xml:space="preserve"> \* MERGEFORMAT </w:instrText>
      </w:r>
      <w:r w:rsidRPr="00490F44">
        <w:rPr>
          <w:lang w:val="es-ES"/>
        </w:rPr>
      </w:r>
      <w:r w:rsidRPr="00490F44">
        <w:rPr>
          <w:lang w:val="es-ES"/>
        </w:rPr>
        <w:fldChar w:fldCharType="separate"/>
      </w:r>
      <w:r w:rsidR="00C17E22">
        <w:rPr>
          <w:lang w:val="es-ES"/>
        </w:rPr>
        <w:t>4</w:t>
      </w:r>
      <w:r w:rsidRPr="00490F44">
        <w:rPr>
          <w:lang w:val="es-ES"/>
        </w:rPr>
        <w:fldChar w:fldCharType="end"/>
      </w:r>
      <w:r w:rsidRPr="008513D4">
        <w:rPr>
          <w:lang w:val="es-ES"/>
        </w:rPr>
        <w:t xml:space="preserve"> </w:t>
      </w:r>
      <w:r w:rsidRPr="00490F44">
        <w:rPr>
          <w:lang w:val="es-ES"/>
        </w:rPr>
        <w:t>explica los desafíos vinculados al contexto internacional</w:t>
      </w:r>
      <w:r w:rsidRPr="008513D4">
        <w:rPr>
          <w:lang w:val="es-ES"/>
        </w:rPr>
        <w:t>.</w:t>
      </w:r>
    </w:p>
    <w:p w14:paraId="5B527D6B" w14:textId="2A4260AE" w:rsidR="00647811" w:rsidRPr="008513D4" w:rsidRDefault="00647811" w:rsidP="00647811">
      <w:pPr>
        <w:pStyle w:val="PBBulletList"/>
        <w:rPr>
          <w:lang w:val="es-ES"/>
        </w:rPr>
      </w:pPr>
      <w:r w:rsidRPr="008513D4">
        <w:rPr>
          <w:lang w:val="es-ES"/>
        </w:rPr>
        <w:t xml:space="preserve">El capítulo </w:t>
      </w:r>
      <w:r w:rsidRPr="00490F44">
        <w:rPr>
          <w:lang w:val="es-ES"/>
        </w:rPr>
        <w:fldChar w:fldCharType="begin"/>
      </w:r>
      <w:r w:rsidRPr="00490F44">
        <w:rPr>
          <w:lang w:val="es-ES"/>
        </w:rPr>
        <w:instrText xml:space="preserve"> REF _Ref212145789 \r \h </w:instrText>
      </w:r>
      <w:r w:rsidR="003546B2" w:rsidRPr="00490F44">
        <w:rPr>
          <w:lang w:val="es-ES"/>
        </w:rPr>
        <w:instrText xml:space="preserve"> \* MERGEFORMAT </w:instrText>
      </w:r>
      <w:r w:rsidRPr="00490F44">
        <w:rPr>
          <w:lang w:val="es-ES"/>
        </w:rPr>
      </w:r>
      <w:r w:rsidRPr="00490F44">
        <w:rPr>
          <w:lang w:val="es-ES"/>
        </w:rPr>
        <w:fldChar w:fldCharType="separate"/>
      </w:r>
      <w:r w:rsidR="00C17E22">
        <w:rPr>
          <w:lang w:val="es-ES"/>
        </w:rPr>
        <w:t>5</w:t>
      </w:r>
      <w:r w:rsidRPr="00490F44">
        <w:rPr>
          <w:lang w:val="es-ES"/>
        </w:rPr>
        <w:fldChar w:fldCharType="end"/>
      </w:r>
      <w:r w:rsidRPr="008513D4">
        <w:rPr>
          <w:lang w:val="es-ES"/>
        </w:rPr>
        <w:t xml:space="preserve"> se centra en cómo </w:t>
      </w:r>
      <w:r w:rsidRPr="00490F44">
        <w:rPr>
          <w:lang w:val="es-ES"/>
        </w:rPr>
        <w:t>prevenir y combatir</w:t>
      </w:r>
      <w:r w:rsidRPr="008513D4">
        <w:rPr>
          <w:lang w:val="es-ES"/>
        </w:rPr>
        <w:t xml:space="preserve"> los </w:t>
      </w:r>
      <w:r w:rsidRPr="00490F44">
        <w:rPr>
          <w:lang w:val="es-ES"/>
        </w:rPr>
        <w:t>beneficios materiales indebidos</w:t>
      </w:r>
      <w:r w:rsidRPr="008513D4">
        <w:rPr>
          <w:lang w:val="es-ES"/>
        </w:rPr>
        <w:t>.</w:t>
      </w:r>
    </w:p>
    <w:p w14:paraId="06A245A5" w14:textId="41254C9F" w:rsidR="00647811" w:rsidRPr="008513D4" w:rsidRDefault="00647811" w:rsidP="00647811">
      <w:pPr>
        <w:pStyle w:val="PBBulletList"/>
        <w:rPr>
          <w:lang w:val="es-ES"/>
        </w:rPr>
      </w:pPr>
      <w:r w:rsidRPr="008513D4">
        <w:rPr>
          <w:lang w:val="es-ES"/>
        </w:rPr>
        <w:t xml:space="preserve">El capítulo </w:t>
      </w:r>
      <w:r w:rsidRPr="00490F44">
        <w:rPr>
          <w:lang w:val="es-ES"/>
        </w:rPr>
        <w:fldChar w:fldCharType="begin"/>
      </w:r>
      <w:r w:rsidRPr="00490F44">
        <w:rPr>
          <w:lang w:val="es-ES"/>
        </w:rPr>
        <w:instrText xml:space="preserve"> REF _Ref211003302 \r \h </w:instrText>
      </w:r>
      <w:r w:rsidR="003546B2" w:rsidRPr="00490F44">
        <w:rPr>
          <w:lang w:val="es-ES"/>
        </w:rPr>
        <w:instrText xml:space="preserve"> \* MERGEFORMAT </w:instrText>
      </w:r>
      <w:r w:rsidRPr="00490F44">
        <w:rPr>
          <w:lang w:val="es-ES"/>
        </w:rPr>
      </w:r>
      <w:r w:rsidRPr="00490F44">
        <w:rPr>
          <w:lang w:val="es-ES"/>
        </w:rPr>
        <w:fldChar w:fldCharType="separate"/>
      </w:r>
      <w:r w:rsidR="00C17E22">
        <w:rPr>
          <w:lang w:val="es-ES"/>
        </w:rPr>
        <w:t>6</w:t>
      </w:r>
      <w:r w:rsidRPr="00490F44">
        <w:rPr>
          <w:lang w:val="es-ES"/>
        </w:rPr>
        <w:fldChar w:fldCharType="end"/>
      </w:r>
      <w:r w:rsidRPr="008513D4">
        <w:rPr>
          <w:lang w:val="es-ES"/>
        </w:rPr>
        <w:t xml:space="preserve"> se centra en la transparencia y </w:t>
      </w:r>
      <w:r w:rsidR="00A3347D" w:rsidRPr="00490F44">
        <w:rPr>
          <w:lang w:val="es-ES"/>
        </w:rPr>
        <w:t>el carácter razonable</w:t>
      </w:r>
      <w:r w:rsidRPr="008513D4">
        <w:rPr>
          <w:lang w:val="es-ES"/>
        </w:rPr>
        <w:t xml:space="preserve"> de todos los aspectos económicos.</w:t>
      </w:r>
    </w:p>
    <w:p w14:paraId="1A568144" w14:textId="095F16F3" w:rsidR="00647811" w:rsidRPr="008513D4" w:rsidRDefault="00647811" w:rsidP="00647811">
      <w:pPr>
        <w:pStyle w:val="PBBulletList"/>
        <w:rPr>
          <w:lang w:val="es-ES"/>
        </w:rPr>
      </w:pPr>
      <w:r w:rsidRPr="008513D4">
        <w:rPr>
          <w:lang w:val="es-ES"/>
        </w:rPr>
        <w:t xml:space="preserve">El capítulo </w:t>
      </w:r>
      <w:r w:rsidRPr="00490F44">
        <w:rPr>
          <w:lang w:val="es-ES"/>
        </w:rPr>
        <w:fldChar w:fldCharType="begin"/>
      </w:r>
      <w:r w:rsidRPr="00490F44">
        <w:rPr>
          <w:lang w:val="es-ES"/>
        </w:rPr>
        <w:instrText xml:space="preserve"> REF _Ref228436428 \r \h </w:instrText>
      </w:r>
      <w:r w:rsidR="003546B2" w:rsidRPr="00490F44">
        <w:rPr>
          <w:lang w:val="es-ES"/>
        </w:rPr>
        <w:instrText xml:space="preserve"> \* MERGEFORMAT </w:instrText>
      </w:r>
      <w:r w:rsidRPr="00490F44">
        <w:rPr>
          <w:lang w:val="es-ES"/>
        </w:rPr>
      </w:r>
      <w:r w:rsidRPr="00490F44">
        <w:rPr>
          <w:lang w:val="es-ES"/>
        </w:rPr>
        <w:fldChar w:fldCharType="separate"/>
      </w:r>
      <w:r w:rsidR="00C17E22">
        <w:rPr>
          <w:lang w:val="es-ES"/>
        </w:rPr>
        <w:t>7</w:t>
      </w:r>
      <w:r w:rsidRPr="00490F44">
        <w:rPr>
          <w:lang w:val="es-ES"/>
        </w:rPr>
        <w:fldChar w:fldCharType="end"/>
      </w:r>
      <w:r w:rsidRPr="008513D4">
        <w:rPr>
          <w:lang w:val="es-ES"/>
        </w:rPr>
        <w:t xml:space="preserve"> se centra en las </w:t>
      </w:r>
      <w:r w:rsidRPr="00490F44">
        <w:rPr>
          <w:lang w:val="es-ES"/>
        </w:rPr>
        <w:t>contribuciones, donaciones y proyectos de cooperación</w:t>
      </w:r>
      <w:r w:rsidRPr="008513D4">
        <w:rPr>
          <w:lang w:val="es-ES"/>
        </w:rPr>
        <w:t xml:space="preserve">. </w:t>
      </w:r>
    </w:p>
    <w:p w14:paraId="03A9DBA2" w14:textId="77777777" w:rsidR="00647811" w:rsidRPr="008513D4" w:rsidRDefault="00647811" w:rsidP="00647811">
      <w:pPr>
        <w:pStyle w:val="PBBulletList"/>
        <w:rPr>
          <w:lang w:val="es-ES"/>
        </w:rPr>
      </w:pPr>
      <w:r w:rsidRPr="008513D4">
        <w:rPr>
          <w:lang w:val="es-ES"/>
        </w:rPr>
        <w:t xml:space="preserve">El anexo enumera </w:t>
      </w:r>
      <w:r w:rsidRPr="00490F44">
        <w:rPr>
          <w:lang w:val="es-ES"/>
        </w:rPr>
        <w:t>las herramientas e instrumentos prácticos</w:t>
      </w:r>
      <w:r w:rsidRPr="008513D4">
        <w:rPr>
          <w:lang w:val="es-ES"/>
        </w:rPr>
        <w:t xml:space="preserve"> de la HCCH </w:t>
      </w:r>
      <w:r w:rsidRPr="00490F44">
        <w:rPr>
          <w:lang w:val="es-ES"/>
        </w:rPr>
        <w:t>para ayudar a los Estados en este marco</w:t>
      </w:r>
      <w:r w:rsidRPr="008513D4">
        <w:rPr>
          <w:lang w:val="es-ES"/>
        </w:rPr>
        <w:t xml:space="preserve">. </w:t>
      </w:r>
      <w:r w:rsidRPr="008513D4">
        <w:rPr>
          <w:lang w:val="es-ES"/>
        </w:rPr>
        <w:br w:type="page"/>
      </w:r>
    </w:p>
    <w:p w14:paraId="265B85BC" w14:textId="77777777" w:rsidR="00647811" w:rsidRPr="008513D4" w:rsidRDefault="00647811" w:rsidP="00647811">
      <w:pPr>
        <w:pStyle w:val="Heading1"/>
        <w:rPr>
          <w:rFonts w:ascii="Raleway" w:hAnsi="Raleway"/>
          <w:b/>
          <w:lang w:val="es-ES"/>
        </w:rPr>
      </w:pPr>
      <w:bookmarkStart w:id="29" w:name="_Ref212145769"/>
      <w:bookmarkStart w:id="30" w:name="_Toc236066586"/>
      <w:r w:rsidRPr="00490F44">
        <w:rPr>
          <w:rFonts w:ascii="Raleway" w:hAnsi="Raleway"/>
          <w:b/>
          <w:lang w:val="es-ES"/>
        </w:rPr>
        <w:lastRenderedPageBreak/>
        <w:t>MARCO LEGAL Y NORMAS INTERNACIONALES</w:t>
      </w:r>
      <w:bookmarkEnd w:id="29"/>
      <w:bookmarkEnd w:id="30"/>
      <w:r w:rsidRPr="008513D4">
        <w:rPr>
          <w:rFonts w:ascii="Raleway" w:hAnsi="Raleway"/>
          <w:b/>
          <w:lang w:val="es-ES"/>
        </w:rPr>
        <w:t xml:space="preserve"> </w:t>
      </w:r>
    </w:p>
    <w:p w14:paraId="20263366" w14:textId="77777777" w:rsidR="00647811" w:rsidRPr="008513D4" w:rsidRDefault="00647811" w:rsidP="00647811">
      <w:pPr>
        <w:pStyle w:val="Heading2"/>
        <w:rPr>
          <w:lang w:val="es-ES"/>
        </w:rPr>
      </w:pPr>
      <w:bookmarkStart w:id="31" w:name="_Toc236066587"/>
      <w:r w:rsidRPr="008513D4">
        <w:rPr>
          <w:lang w:val="es-ES"/>
        </w:rPr>
        <w:t>La CDN y su Protocolo facultativo relativo a la venta de niños de 2000</w:t>
      </w:r>
      <w:bookmarkEnd w:id="31"/>
    </w:p>
    <w:p w14:paraId="748E8912" w14:textId="3A845425" w:rsidR="00647811" w:rsidRPr="008513D4" w:rsidRDefault="00647811" w:rsidP="00647811">
      <w:pPr>
        <w:pStyle w:val="PBParagraph"/>
        <w:rPr>
          <w:lang w:val="es-ES"/>
        </w:rPr>
      </w:pPr>
      <w:r w:rsidRPr="00490F44">
        <w:rPr>
          <w:lang w:val="es-ES"/>
        </w:rPr>
        <w:t xml:space="preserve">La </w:t>
      </w:r>
      <w:r w:rsidRPr="00490F44">
        <w:rPr>
          <w:i/>
          <w:lang w:val="es-ES"/>
        </w:rPr>
        <w:t>Convención sobre los Derechos del Niño</w:t>
      </w:r>
      <w:r w:rsidRPr="00490F44">
        <w:rPr>
          <w:b/>
          <w:lang w:val="es-ES"/>
        </w:rPr>
        <w:t xml:space="preserve"> </w:t>
      </w:r>
      <w:r w:rsidRPr="00490F44">
        <w:rPr>
          <w:lang w:val="es-ES"/>
        </w:rPr>
        <w:t xml:space="preserve">de 1989 (CDN) </w:t>
      </w:r>
      <w:r w:rsidR="00211550" w:rsidRPr="00490F44">
        <w:rPr>
          <w:lang w:val="es-ES"/>
        </w:rPr>
        <w:t>de las Naciones Unidas</w:t>
      </w:r>
      <w:r w:rsidR="00211550" w:rsidRPr="00490F44">
        <w:rPr>
          <w:i/>
          <w:lang w:val="es-ES"/>
        </w:rPr>
        <w:t xml:space="preserve"> </w:t>
      </w:r>
      <w:r w:rsidRPr="00490F44">
        <w:rPr>
          <w:lang w:val="es-ES"/>
        </w:rPr>
        <w:t>instaura una serie de principios generales y normas en materia de adopción internacional</w:t>
      </w:r>
      <w:r w:rsidRPr="008513D4">
        <w:rPr>
          <w:lang w:val="es-ES"/>
        </w:rPr>
        <w:t xml:space="preserve">. Entre ellos se encuentra la obligación de que </w:t>
      </w:r>
      <w:r w:rsidRPr="00490F44">
        <w:rPr>
          <w:lang w:val="es-ES"/>
        </w:rPr>
        <w:t>los Estados parte adopten cuantas medidas sean necesarias para que la adopción internacional no confiera beneficios materiales indebidos a los intervinientes</w:t>
      </w:r>
      <w:r w:rsidRPr="008513D4">
        <w:rPr>
          <w:rStyle w:val="FootnoteReference"/>
          <w:lang w:val="es-ES"/>
        </w:rPr>
        <w:footnoteReference w:id="27"/>
      </w:r>
      <w:r w:rsidRPr="008513D4">
        <w:rPr>
          <w:lang w:val="es-ES"/>
        </w:rPr>
        <w:t>.</w:t>
      </w:r>
    </w:p>
    <w:p w14:paraId="1B2D8083" w14:textId="554BD3C7" w:rsidR="00647811" w:rsidRPr="008513D4" w:rsidRDefault="00647811" w:rsidP="00647811">
      <w:pPr>
        <w:pStyle w:val="PBParagraph"/>
        <w:rPr>
          <w:lang w:val="es-ES"/>
        </w:rPr>
      </w:pPr>
      <w:r w:rsidRPr="00490F44">
        <w:rPr>
          <w:lang w:val="es-ES"/>
        </w:rPr>
        <w:t xml:space="preserve">El </w:t>
      </w:r>
      <w:r w:rsidRPr="00490F44">
        <w:rPr>
          <w:i/>
          <w:lang w:val="es-ES"/>
        </w:rPr>
        <w:t>Protocolo facultativo de la CDN relativo a la venta de niños, la prostitución infantil y la utilización de niños en la pornografía</w:t>
      </w:r>
      <w:r w:rsidRPr="00490F44">
        <w:rPr>
          <w:lang w:val="es-ES"/>
        </w:rPr>
        <w:t xml:space="preserve"> de 2000</w:t>
      </w:r>
      <w:r w:rsidRPr="008513D4">
        <w:rPr>
          <w:lang w:val="es-ES"/>
        </w:rPr>
        <w:t xml:space="preserve"> </w:t>
      </w:r>
      <w:r w:rsidRPr="00490F44">
        <w:rPr>
          <w:lang w:val="es-ES"/>
        </w:rPr>
        <w:t>dispone que los Estados parte velarán por que todos los actos que consistan en inducir indebidamente a alguien a que preste su consentimiento para la adopción de un niño queden tipificados en su legislación penal</w:t>
      </w:r>
      <w:r w:rsidRPr="008513D4">
        <w:rPr>
          <w:rStyle w:val="FootnoteReference"/>
          <w:lang w:val="es-ES"/>
        </w:rPr>
        <w:footnoteReference w:id="28"/>
      </w:r>
      <w:r w:rsidRPr="008513D4">
        <w:rPr>
          <w:lang w:val="es-ES"/>
        </w:rPr>
        <w:t>.</w:t>
      </w:r>
    </w:p>
    <w:p w14:paraId="3BA7D691" w14:textId="21D6E0FA" w:rsidR="00647811" w:rsidRPr="008513D4" w:rsidRDefault="00E9494C" w:rsidP="00647811">
      <w:pPr>
        <w:pStyle w:val="Heading2"/>
        <w:rPr>
          <w:lang w:val="es-ES"/>
        </w:rPr>
      </w:pPr>
      <w:bookmarkStart w:id="32" w:name="_Toc236066588"/>
      <w:r w:rsidRPr="00490F44">
        <w:rPr>
          <w:lang w:val="es-ES"/>
        </w:rPr>
        <w:t xml:space="preserve">El </w:t>
      </w:r>
      <w:r w:rsidR="00647811" w:rsidRPr="008513D4">
        <w:rPr>
          <w:lang w:val="es-ES"/>
        </w:rPr>
        <w:t>Convenio sobre Adopción de 1993</w:t>
      </w:r>
      <w:bookmarkEnd w:id="32"/>
    </w:p>
    <w:p w14:paraId="30DF3C43" w14:textId="77777777" w:rsidR="00647811" w:rsidRPr="008513D4" w:rsidRDefault="00647811" w:rsidP="00647811">
      <w:pPr>
        <w:pStyle w:val="PBParagraph"/>
        <w:rPr>
          <w:lang w:val="es-ES"/>
        </w:rPr>
      </w:pPr>
      <w:r w:rsidRPr="00490F44">
        <w:rPr>
          <w:lang w:val="es-ES"/>
        </w:rPr>
        <w:t>El Convenio</w:t>
      </w:r>
      <w:r w:rsidRPr="008513D4">
        <w:rPr>
          <w:lang w:val="es-ES"/>
        </w:rPr>
        <w:t xml:space="preserve"> sobre Adopción de 1993 </w:t>
      </w:r>
      <w:r w:rsidRPr="00490F44">
        <w:rPr>
          <w:lang w:val="es-ES"/>
        </w:rPr>
        <w:t>concreta, refuerza y extiende los principios y normas previstos por la CDN añadiendo garantías materiales y procedimientos</w:t>
      </w:r>
      <w:r w:rsidRPr="008513D4">
        <w:rPr>
          <w:rStyle w:val="FootnoteReference"/>
          <w:lang w:val="es-ES"/>
        </w:rPr>
        <w:footnoteReference w:id="29"/>
      </w:r>
      <w:r w:rsidRPr="008513D4">
        <w:rPr>
          <w:lang w:val="es-ES"/>
        </w:rPr>
        <w:t xml:space="preserve">. </w:t>
      </w:r>
      <w:r w:rsidRPr="00490F44">
        <w:rPr>
          <w:lang w:val="es-ES"/>
        </w:rPr>
        <w:t>En cuanto a los aspectos económicos, el Convenio enuncia, entre otras, las siguientes reglas y obligaciones:</w:t>
      </w:r>
      <w:r w:rsidRPr="008513D4">
        <w:rPr>
          <w:lang w:val="es-ES"/>
        </w:rPr>
        <w:t xml:space="preserve"> </w:t>
      </w:r>
    </w:p>
    <w:p w14:paraId="7F17AA08" w14:textId="77777777" w:rsidR="00647811" w:rsidRPr="008513D4" w:rsidRDefault="00647811" w:rsidP="00647811">
      <w:pPr>
        <w:pStyle w:val="PBBulletList"/>
        <w:rPr>
          <w:lang w:val="es-ES"/>
        </w:rPr>
      </w:pPr>
      <w:r w:rsidRPr="00490F44">
        <w:rPr>
          <w:lang w:val="es-ES"/>
        </w:rPr>
        <w:t>Los Estados contratantes y las Autoridades Centrales</w:t>
      </w:r>
      <w:r w:rsidRPr="008513D4">
        <w:rPr>
          <w:lang w:val="es-ES"/>
        </w:rPr>
        <w:t xml:space="preserve"> tienen la obligación de </w:t>
      </w:r>
      <w:r w:rsidRPr="00490F44">
        <w:rPr>
          <w:lang w:val="es-ES"/>
        </w:rPr>
        <w:t>tomar</w:t>
      </w:r>
      <w:r w:rsidRPr="008513D4">
        <w:rPr>
          <w:lang w:val="es-ES"/>
        </w:rPr>
        <w:t xml:space="preserve"> “</w:t>
      </w:r>
      <w:r w:rsidRPr="00490F44">
        <w:rPr>
          <w:lang w:val="es-ES"/>
        </w:rPr>
        <w:t xml:space="preserve">todas las medidas apropiadas para prevenir beneficios materiales indebidos </w:t>
      </w:r>
      <w:proofErr w:type="gramStart"/>
      <w:r w:rsidRPr="00490F44">
        <w:rPr>
          <w:lang w:val="es-ES"/>
        </w:rPr>
        <w:t>en relación a</w:t>
      </w:r>
      <w:proofErr w:type="gramEnd"/>
      <w:r w:rsidRPr="00490F44">
        <w:rPr>
          <w:lang w:val="es-ES"/>
        </w:rPr>
        <w:t xml:space="preserve"> una adopción y para impedir toda práctica contraria a los objetivos del Convenio</w:t>
      </w:r>
      <w:r w:rsidRPr="008513D4">
        <w:rPr>
          <w:lang w:val="es-ES"/>
        </w:rPr>
        <w:t>” (art. 8).</w:t>
      </w:r>
    </w:p>
    <w:p w14:paraId="49E2F0FD" w14:textId="77777777" w:rsidR="00647811" w:rsidRPr="008513D4" w:rsidRDefault="00647811" w:rsidP="00647811">
      <w:pPr>
        <w:pStyle w:val="PBBulletList"/>
        <w:rPr>
          <w:lang w:val="es-ES"/>
        </w:rPr>
      </w:pPr>
      <w:r w:rsidRPr="00490F44">
        <w:rPr>
          <w:lang w:val="es-ES"/>
        </w:rPr>
        <w:t>Las autoridades competentes del Estado de origen</w:t>
      </w:r>
      <w:r w:rsidRPr="008513D4">
        <w:rPr>
          <w:lang w:val="es-ES"/>
        </w:rPr>
        <w:t xml:space="preserve"> deben </w:t>
      </w:r>
      <w:r w:rsidRPr="00490F44">
        <w:rPr>
          <w:lang w:val="es-ES"/>
        </w:rPr>
        <w:t>asegurarse</w:t>
      </w:r>
      <w:r w:rsidRPr="008513D4">
        <w:rPr>
          <w:lang w:val="es-ES"/>
        </w:rPr>
        <w:t xml:space="preserve">: (1) de que </w:t>
      </w:r>
      <w:r w:rsidRPr="00490F44">
        <w:rPr>
          <w:lang w:val="es-ES"/>
        </w:rPr>
        <w:t>el niño sea adoptable</w:t>
      </w:r>
      <w:r w:rsidRPr="008513D4">
        <w:rPr>
          <w:lang w:val="es-ES"/>
        </w:rPr>
        <w:t xml:space="preserve">; (2) de que se haya prestado la debida atención a la </w:t>
      </w:r>
      <w:r w:rsidRPr="00490F44">
        <w:rPr>
          <w:lang w:val="es-ES"/>
        </w:rPr>
        <w:t>colocación en el Estado de origen</w:t>
      </w:r>
      <w:r w:rsidRPr="008513D4">
        <w:rPr>
          <w:lang w:val="es-ES"/>
        </w:rPr>
        <w:t xml:space="preserve">; y (3) de que </w:t>
      </w:r>
      <w:r w:rsidRPr="00490F44">
        <w:rPr>
          <w:lang w:val="es-ES"/>
        </w:rPr>
        <w:t>el consentimiento</w:t>
      </w:r>
      <w:r w:rsidRPr="008513D4">
        <w:rPr>
          <w:lang w:val="es-ES"/>
        </w:rPr>
        <w:t xml:space="preserve"> para la adopción </w:t>
      </w:r>
      <w:r w:rsidRPr="00490F44">
        <w:rPr>
          <w:lang w:val="es-ES"/>
        </w:rPr>
        <w:t>no se haya obtenido mediante compensación de clase alguna</w:t>
      </w:r>
      <w:r w:rsidRPr="008513D4">
        <w:rPr>
          <w:lang w:val="es-ES"/>
        </w:rPr>
        <w:t xml:space="preserve"> (art. 4).</w:t>
      </w:r>
    </w:p>
    <w:p w14:paraId="2243EBF5" w14:textId="77777777" w:rsidR="00647811" w:rsidRPr="008513D4" w:rsidRDefault="00647811" w:rsidP="00647811">
      <w:pPr>
        <w:pStyle w:val="PBBulletList"/>
        <w:rPr>
          <w:lang w:val="es-ES"/>
        </w:rPr>
      </w:pPr>
      <w:r w:rsidRPr="00490F44">
        <w:rPr>
          <w:lang w:val="es-ES"/>
        </w:rPr>
        <w:t>Las autoridades competentes del Estado de origen también garantizarán que el consentimiento del niño (teniendo en cuenta su edad y grado de madurez) y el de las personas, instituciones y autoridades cuyo consentimiento se exija para la adopción</w:t>
      </w:r>
      <w:r w:rsidRPr="008513D4">
        <w:rPr>
          <w:lang w:val="es-ES"/>
        </w:rPr>
        <w:t xml:space="preserve"> “</w:t>
      </w:r>
      <w:r w:rsidRPr="00490F44">
        <w:rPr>
          <w:lang w:val="es-ES"/>
        </w:rPr>
        <w:t>no ha sido obtenido mediante pago o compensación de clase alguna</w:t>
      </w:r>
      <w:r w:rsidRPr="008513D4">
        <w:rPr>
          <w:lang w:val="es-ES"/>
        </w:rPr>
        <w:t>” (art. 4(d)(4) y 4(c)(3)). En consecuencia, “[n]</w:t>
      </w:r>
      <w:r w:rsidRPr="00490F44">
        <w:rPr>
          <w:lang w:val="es-ES"/>
        </w:rPr>
        <w:t>o habrá contacto alguno entre los</w:t>
      </w:r>
      <w:r w:rsidRPr="008513D4">
        <w:rPr>
          <w:lang w:val="es-ES"/>
        </w:rPr>
        <w:t xml:space="preserve"> [FPA] </w:t>
      </w:r>
      <w:r w:rsidRPr="00490F44">
        <w:rPr>
          <w:lang w:val="es-ES"/>
        </w:rPr>
        <w:t>y los padres</w:t>
      </w:r>
      <w:r w:rsidRPr="008513D4">
        <w:rPr>
          <w:lang w:val="es-ES"/>
        </w:rPr>
        <w:t xml:space="preserve"> [biológicos] </w:t>
      </w:r>
      <w:r w:rsidRPr="00490F44">
        <w:rPr>
          <w:lang w:val="es-ES"/>
        </w:rPr>
        <w:t>del niño u otras personas que tengan la guarda de éste hasta que se hayan cumplido las condiciones de los art</w:t>
      </w:r>
      <w:r w:rsidRPr="008513D4">
        <w:rPr>
          <w:lang w:val="es-ES"/>
        </w:rPr>
        <w:t xml:space="preserve">[s]. </w:t>
      </w:r>
      <w:r w:rsidRPr="00490F44">
        <w:rPr>
          <w:lang w:val="es-ES"/>
        </w:rPr>
        <w:t>4</w:t>
      </w:r>
      <w:r w:rsidRPr="008513D4">
        <w:rPr>
          <w:lang w:val="es-ES"/>
        </w:rPr>
        <w:t xml:space="preserve"> […] </w:t>
      </w:r>
      <w:r w:rsidRPr="00490F44">
        <w:rPr>
          <w:lang w:val="es-ES"/>
        </w:rPr>
        <w:t>y</w:t>
      </w:r>
      <w:r w:rsidRPr="008513D4">
        <w:rPr>
          <w:lang w:val="es-ES"/>
        </w:rPr>
        <w:t xml:space="preserve"> […] </w:t>
      </w:r>
      <w:r w:rsidRPr="00490F44">
        <w:rPr>
          <w:lang w:val="es-ES"/>
        </w:rPr>
        <w:t>5</w:t>
      </w:r>
      <w:r w:rsidRPr="008513D4">
        <w:rPr>
          <w:lang w:val="es-ES"/>
        </w:rPr>
        <w:t>”, sin perjuicio de las excepciones mencionadas en el artículo 29 (art. 29)</w:t>
      </w:r>
      <w:r w:rsidRPr="008513D4">
        <w:rPr>
          <w:rStyle w:val="FootnoteReference"/>
          <w:lang w:val="es-ES"/>
        </w:rPr>
        <w:footnoteReference w:id="30"/>
      </w:r>
      <w:r w:rsidRPr="008513D4">
        <w:rPr>
          <w:lang w:val="es-ES"/>
        </w:rPr>
        <w:t>.</w:t>
      </w:r>
    </w:p>
    <w:p w14:paraId="22BFEBE0" w14:textId="77777777" w:rsidR="00647811" w:rsidRPr="008513D4" w:rsidRDefault="00647811" w:rsidP="00647811">
      <w:pPr>
        <w:pStyle w:val="PBBulletList"/>
        <w:rPr>
          <w:lang w:val="es-ES"/>
        </w:rPr>
      </w:pPr>
      <w:r w:rsidRPr="008513D4">
        <w:rPr>
          <w:lang w:val="es-ES"/>
        </w:rPr>
        <w:t>“</w:t>
      </w:r>
      <w:r w:rsidRPr="00490F44">
        <w:rPr>
          <w:lang w:val="es-ES"/>
        </w:rPr>
        <w:t>Solo se podrán reclamar y pagar costes y gastos, incluyendo los honorarios profesionales razonables de las personas que han intervenido en la adopción</w:t>
      </w:r>
      <w:r w:rsidRPr="008513D4">
        <w:rPr>
          <w:lang w:val="es-ES"/>
        </w:rPr>
        <w:t>” (art. 32(2)).</w:t>
      </w:r>
    </w:p>
    <w:p w14:paraId="37C8A9FF" w14:textId="77777777" w:rsidR="00647811" w:rsidRPr="008513D4" w:rsidRDefault="00647811" w:rsidP="00647811">
      <w:pPr>
        <w:pStyle w:val="PBBulletList"/>
        <w:rPr>
          <w:lang w:val="es-ES"/>
        </w:rPr>
      </w:pPr>
      <w:r w:rsidRPr="008513D4">
        <w:rPr>
          <w:lang w:val="es-ES"/>
        </w:rPr>
        <w:t>“</w:t>
      </w:r>
      <w:r w:rsidRPr="00490F44">
        <w:rPr>
          <w:lang w:val="es-ES"/>
        </w:rPr>
        <w:t>Nadie puede obtener beneficios materiales indebidos, como consecuencia de una intervención relativa a una adopción internacional</w:t>
      </w:r>
      <w:r w:rsidRPr="008513D4">
        <w:rPr>
          <w:lang w:val="es-ES"/>
        </w:rPr>
        <w:t>” (art. 32(1)).</w:t>
      </w:r>
    </w:p>
    <w:p w14:paraId="282E6944" w14:textId="77777777" w:rsidR="00647811" w:rsidRPr="008513D4" w:rsidRDefault="00647811" w:rsidP="00647811">
      <w:pPr>
        <w:pStyle w:val="PBBulletList"/>
        <w:rPr>
          <w:lang w:val="es-ES"/>
        </w:rPr>
      </w:pPr>
      <w:r w:rsidRPr="00490F44">
        <w:rPr>
          <w:lang w:val="es-ES"/>
        </w:rPr>
        <w:t>Las Autoridades Centrales deberán cooperar entre ellas para cumplir con sus obligaciones, en particular, las mencionadas anteriormente en relación con los aspectos económicos de la adopción internacional</w:t>
      </w:r>
      <w:r w:rsidRPr="008513D4">
        <w:rPr>
          <w:lang w:val="es-ES"/>
        </w:rPr>
        <w:t xml:space="preserve">. </w:t>
      </w:r>
      <w:r w:rsidRPr="00490F44">
        <w:rPr>
          <w:lang w:val="es-ES"/>
        </w:rPr>
        <w:t>Esta cooperación podrá adoptar la forma de un intercambio de información sobre una situación particular o sobre la mejor aplicación general de las normas del Convenio</w:t>
      </w:r>
      <w:r w:rsidRPr="008513D4">
        <w:rPr>
          <w:lang w:val="es-ES"/>
        </w:rPr>
        <w:t xml:space="preserve"> (art. 9(a) y (e)).</w:t>
      </w:r>
    </w:p>
    <w:p w14:paraId="17891013" w14:textId="77777777" w:rsidR="00647811" w:rsidRPr="008513D4" w:rsidRDefault="00647811" w:rsidP="00647811">
      <w:pPr>
        <w:pStyle w:val="PBBulletList"/>
        <w:rPr>
          <w:lang w:val="es-ES"/>
        </w:rPr>
      </w:pPr>
      <w:r w:rsidRPr="008513D4">
        <w:rPr>
          <w:lang w:val="es-ES"/>
        </w:rPr>
        <w:t xml:space="preserve">Los OAA deberán: (1) </w:t>
      </w:r>
      <w:r w:rsidRPr="00490F44">
        <w:rPr>
          <w:lang w:val="es-ES"/>
        </w:rPr>
        <w:t>perseguir únicamente fines no lucrativos</w:t>
      </w:r>
      <w:r w:rsidRPr="008513D4">
        <w:rPr>
          <w:lang w:val="es-ES"/>
        </w:rPr>
        <w:t xml:space="preserve"> (art. 11(a)); (2) </w:t>
      </w:r>
      <w:r w:rsidRPr="00490F44">
        <w:rPr>
          <w:lang w:val="es-ES"/>
        </w:rPr>
        <w:t>someter su situación financiera al control de las autoridades competentes de su Estado</w:t>
      </w:r>
      <w:r w:rsidRPr="008513D4">
        <w:rPr>
          <w:lang w:val="es-ES"/>
        </w:rPr>
        <w:t xml:space="preserve"> (art. 11(c)); y (3) </w:t>
      </w:r>
      <w:r w:rsidRPr="00490F44">
        <w:rPr>
          <w:lang w:val="es-ES"/>
        </w:rPr>
        <w:lastRenderedPageBreak/>
        <w:t xml:space="preserve">no remunerar a su personal desproporcionadamente </w:t>
      </w:r>
      <w:proofErr w:type="gramStart"/>
      <w:r w:rsidRPr="00490F44">
        <w:rPr>
          <w:lang w:val="es-ES"/>
        </w:rPr>
        <w:t>en relación a</w:t>
      </w:r>
      <w:proofErr w:type="gramEnd"/>
      <w:r w:rsidRPr="00490F44">
        <w:rPr>
          <w:lang w:val="es-ES"/>
        </w:rPr>
        <w:t xml:space="preserve"> los servicios prestados</w:t>
      </w:r>
      <w:r w:rsidRPr="008513D4">
        <w:rPr>
          <w:lang w:val="es-ES"/>
        </w:rPr>
        <w:t xml:space="preserve"> (art. 32(3))</w:t>
      </w:r>
      <w:r w:rsidRPr="008513D4">
        <w:rPr>
          <w:rStyle w:val="FootnoteReference"/>
          <w:lang w:val="es-ES"/>
        </w:rPr>
        <w:footnoteReference w:id="31"/>
      </w:r>
      <w:r w:rsidRPr="008513D4">
        <w:rPr>
          <w:lang w:val="es-ES"/>
        </w:rPr>
        <w:t xml:space="preserve">. </w:t>
      </w:r>
    </w:p>
    <w:p w14:paraId="003A6F7D" w14:textId="70742936" w:rsidR="00647811" w:rsidRPr="008513D4" w:rsidRDefault="00647811" w:rsidP="00647811">
      <w:pPr>
        <w:pStyle w:val="PBBulletList"/>
        <w:rPr>
          <w:lang w:val="es-ES"/>
        </w:rPr>
      </w:pPr>
      <w:r w:rsidRPr="00490F44">
        <w:rPr>
          <w:lang w:val="es-ES"/>
        </w:rPr>
        <w:t>Las personas y los organismos autorizados (no acreditados)</w:t>
      </w:r>
      <w:r w:rsidRPr="008513D4">
        <w:rPr>
          <w:lang w:val="es-ES"/>
        </w:rPr>
        <w:t xml:space="preserve"> deben cumplir las mismas normas que los OAA. Sin embargo, a diferencia de los OAA, pueden prestar servicios de adopción con fines lucrativos. También </w:t>
      </w:r>
      <w:r w:rsidRPr="00490F44">
        <w:rPr>
          <w:lang w:val="es-ES"/>
        </w:rPr>
        <w:t>están sujetos a la prohibición general de la obtención de beneficios materiales indebidos (art. 32(1)) como cualquier persona que participe en una adopción internacional conforme al Convenio</w:t>
      </w:r>
      <w:r w:rsidRPr="008513D4">
        <w:rPr>
          <w:lang w:val="es-ES"/>
        </w:rPr>
        <w:t xml:space="preserve">. Las personas y los organismos autorizados (no acreditados) </w:t>
      </w:r>
      <w:r w:rsidRPr="00490F44">
        <w:rPr>
          <w:lang w:val="es-ES"/>
        </w:rPr>
        <w:t>solo podrán reclamar los gastos y costes reales derivados de la adopción internacional, en particular,</w:t>
      </w:r>
      <w:r w:rsidRPr="008513D4">
        <w:rPr>
          <w:lang w:val="es-ES"/>
        </w:rPr>
        <w:t xml:space="preserve"> </w:t>
      </w:r>
      <w:r w:rsidRPr="00490F44">
        <w:rPr>
          <w:lang w:val="es-ES"/>
        </w:rPr>
        <w:t xml:space="preserve">honorarios </w:t>
      </w:r>
      <w:r w:rsidR="0092066C" w:rsidRPr="00490F44">
        <w:rPr>
          <w:lang w:val="es-ES"/>
        </w:rPr>
        <w:t xml:space="preserve">o tasas </w:t>
      </w:r>
      <w:r w:rsidRPr="00490F44">
        <w:rPr>
          <w:lang w:val="es-ES"/>
        </w:rPr>
        <w:t>razonables</w:t>
      </w:r>
      <w:r w:rsidRPr="008513D4">
        <w:rPr>
          <w:rStyle w:val="FootnoteReference"/>
          <w:lang w:val="es-ES"/>
        </w:rPr>
        <w:footnoteReference w:id="32"/>
      </w:r>
      <w:r w:rsidRPr="008513D4">
        <w:rPr>
          <w:lang w:val="es-ES"/>
        </w:rPr>
        <w:t>.</w:t>
      </w:r>
    </w:p>
    <w:p w14:paraId="5CD3C5EE" w14:textId="77777777" w:rsidR="00647811" w:rsidRPr="008513D4" w:rsidRDefault="00647811" w:rsidP="00647811">
      <w:pPr>
        <w:pStyle w:val="PBBulletList"/>
        <w:rPr>
          <w:lang w:val="es-ES"/>
        </w:rPr>
      </w:pPr>
      <w:r w:rsidRPr="008513D4">
        <w:rPr>
          <w:lang w:val="es-ES"/>
        </w:rPr>
        <w:t xml:space="preserve">Los Estados contratantes deben </w:t>
      </w:r>
      <w:r w:rsidRPr="00490F44">
        <w:rPr>
          <w:lang w:val="es-ES"/>
        </w:rPr>
        <w:t>reunir y conservar información relativa a los orígenes del niño</w:t>
      </w:r>
      <w:r w:rsidRPr="008513D4">
        <w:rPr>
          <w:lang w:val="es-ES"/>
        </w:rPr>
        <w:t xml:space="preserve"> (arts. 9(a) y 30). En la medida de lo posible, se debe facilitar a los adoptados </w:t>
      </w:r>
      <w:r w:rsidRPr="00490F44">
        <w:rPr>
          <w:lang w:val="es-ES"/>
        </w:rPr>
        <w:t>el acceso a esta información</w:t>
      </w:r>
      <w:r w:rsidRPr="008513D4">
        <w:rPr>
          <w:lang w:val="es-ES"/>
        </w:rPr>
        <w:t xml:space="preserve"> (art. 30), aun cuando dicha información pueda revelar prácticas ilícitas en torno a los aspectos económicos de su adopción.</w:t>
      </w:r>
    </w:p>
    <w:p w14:paraId="435D2C28" w14:textId="77777777" w:rsidR="00647811" w:rsidRPr="008513D4" w:rsidRDefault="00647811" w:rsidP="00647811">
      <w:pPr>
        <w:pStyle w:val="Heading2"/>
        <w:rPr>
          <w:lang w:val="es-ES"/>
        </w:rPr>
      </w:pPr>
      <w:bookmarkStart w:id="33" w:name="_Ref165452166"/>
      <w:bookmarkStart w:id="34" w:name="_Toc236066589"/>
      <w:r w:rsidRPr="00490F44">
        <w:rPr>
          <w:lang w:val="es-ES"/>
        </w:rPr>
        <w:t>Comisión Especial sobre el funcionamiento práctico del Convenio sobre Adopción de 1993</w:t>
      </w:r>
      <w:bookmarkEnd w:id="33"/>
      <w:bookmarkEnd w:id="34"/>
    </w:p>
    <w:p w14:paraId="6873C396" w14:textId="4B946A48" w:rsidR="00647811" w:rsidRPr="008513D4" w:rsidRDefault="00647811" w:rsidP="00647811">
      <w:pPr>
        <w:pStyle w:val="PBParagraph"/>
        <w:rPr>
          <w:lang w:val="es-ES"/>
        </w:rPr>
      </w:pPr>
      <w:r w:rsidRPr="00490F44">
        <w:rPr>
          <w:lang w:val="es-ES"/>
        </w:rPr>
        <w:t>Los aspectos económicos de la adopción internacional han sido profusamente debatidos en cada una de las reuniones de la Comisión Especial sobre el funcionamiento práctico del Convenio.</w:t>
      </w:r>
      <w:r w:rsidRPr="008513D4">
        <w:rPr>
          <w:lang w:val="es-ES"/>
        </w:rPr>
        <w:t xml:space="preserve"> </w:t>
      </w:r>
    </w:p>
    <w:p w14:paraId="3C232F27" w14:textId="28BFDD3C" w:rsidR="00647811" w:rsidRPr="008513D4" w:rsidRDefault="00647811" w:rsidP="00647811">
      <w:pPr>
        <w:pStyle w:val="PBParagraph"/>
        <w:rPr>
          <w:lang w:val="es-ES"/>
        </w:rPr>
      </w:pPr>
      <w:r w:rsidRPr="00490F44">
        <w:rPr>
          <w:lang w:val="es-ES"/>
        </w:rPr>
        <w:t>En 2000, las respuestas de los Estados contratantes a un cuestionario sobre el funcionamiento práctico del Convenio pusieron de manifiesto diferencias</w:t>
      </w:r>
      <w:r w:rsidRPr="008513D4">
        <w:rPr>
          <w:lang w:val="es-ES"/>
        </w:rPr>
        <w:t xml:space="preserve"> </w:t>
      </w:r>
      <w:r w:rsidRPr="00490F44">
        <w:rPr>
          <w:lang w:val="es-ES"/>
        </w:rPr>
        <w:t xml:space="preserve">importantes en los </w:t>
      </w:r>
      <w:r w:rsidR="00A80C79" w:rsidRPr="00490F44">
        <w:rPr>
          <w:lang w:val="es-ES"/>
        </w:rPr>
        <w:t xml:space="preserve">costes y </w:t>
      </w:r>
      <w:r w:rsidRPr="00490F44">
        <w:rPr>
          <w:lang w:val="es-ES"/>
        </w:rPr>
        <w:t xml:space="preserve">gastos que deben sufragar los padres adoptivos, </w:t>
      </w:r>
      <w:r w:rsidRPr="008513D4">
        <w:rPr>
          <w:lang w:val="es-ES"/>
        </w:rPr>
        <w:t>en</w:t>
      </w:r>
      <w:r w:rsidRPr="00490F44">
        <w:rPr>
          <w:lang w:val="es-ES"/>
        </w:rPr>
        <w:t xml:space="preserve"> particular, los costes excesivos de determinados servicios prestados por </w:t>
      </w:r>
      <w:r w:rsidRPr="008513D4">
        <w:rPr>
          <w:lang w:val="es-ES"/>
        </w:rPr>
        <w:t xml:space="preserve">algunos OAA. En cuanto </w:t>
      </w:r>
      <w:r w:rsidRPr="00490F44">
        <w:rPr>
          <w:lang w:val="es-ES"/>
        </w:rPr>
        <w:t>a los aspectos económicos, la Comisión Especial</w:t>
      </w:r>
      <w:r w:rsidRPr="008513D4">
        <w:rPr>
          <w:lang w:val="es-ES"/>
        </w:rPr>
        <w:t xml:space="preserve"> de 2000 </w:t>
      </w:r>
      <w:r w:rsidRPr="00490F44">
        <w:rPr>
          <w:lang w:val="es-ES"/>
        </w:rPr>
        <w:t>formuló las siguientes recomendaciones</w:t>
      </w:r>
      <w:bookmarkStart w:id="35" w:name="_Ref142552740"/>
      <w:r w:rsidRPr="008513D4">
        <w:rPr>
          <w:rStyle w:val="FootnoteReference"/>
          <w:lang w:val="es-ES"/>
        </w:rPr>
        <w:footnoteReference w:id="33"/>
      </w:r>
      <w:bookmarkEnd w:id="35"/>
      <w:r w:rsidRPr="008513D4">
        <w:rPr>
          <w:lang w:val="es-ES"/>
        </w:rPr>
        <w:t>:</w:t>
      </w:r>
    </w:p>
    <w:p w14:paraId="2CD4C6F5" w14:textId="14B33E2B" w:rsidR="00647811" w:rsidRPr="008513D4" w:rsidRDefault="00647811" w:rsidP="00647811">
      <w:pPr>
        <w:pStyle w:val="PBBulletList"/>
        <w:rPr>
          <w:lang w:val="es-ES"/>
        </w:rPr>
      </w:pPr>
      <w:r w:rsidRPr="00490F44">
        <w:rPr>
          <w:lang w:val="es-ES"/>
        </w:rPr>
        <w:t xml:space="preserve">debe presentarse </w:t>
      </w:r>
      <w:r w:rsidRPr="008513D4">
        <w:rPr>
          <w:lang w:val="es-ES"/>
        </w:rPr>
        <w:t xml:space="preserve">a los FPA </w:t>
      </w:r>
      <w:r w:rsidRPr="00490F44">
        <w:rPr>
          <w:lang w:val="es-ES"/>
        </w:rPr>
        <w:t xml:space="preserve">una lista detallada de los </w:t>
      </w:r>
      <w:r w:rsidR="009F70B4" w:rsidRPr="00490F44">
        <w:rPr>
          <w:lang w:val="es-ES"/>
        </w:rPr>
        <w:t xml:space="preserve">costes y </w:t>
      </w:r>
      <w:r w:rsidRPr="00490F44">
        <w:rPr>
          <w:lang w:val="es-ES"/>
        </w:rPr>
        <w:t>gastos en los que pueden incurrir</w:t>
      </w:r>
      <w:r w:rsidRPr="008513D4">
        <w:rPr>
          <w:lang w:val="es-ES"/>
        </w:rPr>
        <w:t>;</w:t>
      </w:r>
    </w:p>
    <w:p w14:paraId="79E16C08" w14:textId="212422D3" w:rsidR="00647811" w:rsidRPr="008513D4" w:rsidRDefault="00647811" w:rsidP="00647811">
      <w:pPr>
        <w:pStyle w:val="PBBulletList"/>
        <w:rPr>
          <w:lang w:val="es-ES"/>
        </w:rPr>
      </w:pPr>
      <w:r w:rsidRPr="00490F44">
        <w:rPr>
          <w:lang w:val="es-ES"/>
        </w:rPr>
        <w:t xml:space="preserve">debe hacerse pública la información relativa a los </w:t>
      </w:r>
      <w:r w:rsidR="009F70B4" w:rsidRPr="00490F44">
        <w:rPr>
          <w:lang w:val="es-ES"/>
        </w:rPr>
        <w:t xml:space="preserve">costes, </w:t>
      </w:r>
      <w:r w:rsidRPr="00490F44">
        <w:rPr>
          <w:lang w:val="es-ES"/>
        </w:rPr>
        <w:t xml:space="preserve">gastos y </w:t>
      </w:r>
      <w:r w:rsidR="000D0666" w:rsidRPr="008C364D">
        <w:rPr>
          <w:lang w:val="es-ES"/>
        </w:rPr>
        <w:t xml:space="preserve">tasas </w:t>
      </w:r>
      <w:r w:rsidRPr="00490F44">
        <w:rPr>
          <w:lang w:val="es-ES"/>
        </w:rPr>
        <w:t>solicitados por los</w:t>
      </w:r>
      <w:r w:rsidRPr="008513D4">
        <w:rPr>
          <w:lang w:val="es-ES"/>
        </w:rPr>
        <w:t xml:space="preserve"> OAA;</w:t>
      </w:r>
    </w:p>
    <w:p w14:paraId="57FA769A" w14:textId="77777777" w:rsidR="00647811" w:rsidRPr="008513D4" w:rsidRDefault="00647811" w:rsidP="00647811">
      <w:pPr>
        <w:pStyle w:val="PBBulletList"/>
        <w:rPr>
          <w:lang w:val="es-ES"/>
        </w:rPr>
      </w:pPr>
      <w:r w:rsidRPr="00490F44">
        <w:rPr>
          <w:lang w:val="es-ES"/>
        </w:rPr>
        <w:t>no se debe solicitar a los FPA que hagan donaciones a los organismos</w:t>
      </w:r>
      <w:r w:rsidRPr="008513D4">
        <w:rPr>
          <w:lang w:val="es-ES"/>
        </w:rPr>
        <w:t xml:space="preserve"> involucrados en el proceso </w:t>
      </w:r>
      <w:r w:rsidRPr="00490F44">
        <w:rPr>
          <w:lang w:val="es-ES"/>
        </w:rPr>
        <w:t>de adopción, y ellos tampoco deben ofrecer o realizarlas</w:t>
      </w:r>
      <w:r w:rsidRPr="008513D4">
        <w:rPr>
          <w:lang w:val="es-ES"/>
        </w:rPr>
        <w:t>;</w:t>
      </w:r>
    </w:p>
    <w:p w14:paraId="3EA4C9FD" w14:textId="77777777" w:rsidR="00647811" w:rsidRPr="008513D4" w:rsidRDefault="00647811" w:rsidP="00647811">
      <w:pPr>
        <w:pStyle w:val="PBBulletList"/>
        <w:rPr>
          <w:lang w:val="es-ES"/>
        </w:rPr>
      </w:pPr>
      <w:r w:rsidRPr="00490F44">
        <w:rPr>
          <w:lang w:val="es-ES"/>
        </w:rPr>
        <w:t>para obtener la acreditación, los</w:t>
      </w:r>
      <w:r w:rsidRPr="008513D4">
        <w:rPr>
          <w:lang w:val="es-ES"/>
        </w:rPr>
        <w:t xml:space="preserve"> OAA </w:t>
      </w:r>
      <w:r w:rsidRPr="00490F44">
        <w:rPr>
          <w:lang w:val="es-ES"/>
        </w:rPr>
        <w:t>deben tener una base financiera sólida y un sistema de control económico interno eficaz; también deben someterse a una auditoría externa y llevar una contabilidad</w:t>
      </w:r>
      <w:r w:rsidRPr="008513D4">
        <w:rPr>
          <w:lang w:val="es-ES"/>
        </w:rPr>
        <w:t>; y</w:t>
      </w:r>
    </w:p>
    <w:p w14:paraId="52E5B2CB" w14:textId="77777777" w:rsidR="00647811" w:rsidRPr="008513D4" w:rsidRDefault="00647811" w:rsidP="00647811">
      <w:pPr>
        <w:pStyle w:val="PBBulletList"/>
        <w:rPr>
          <w:lang w:val="es-ES"/>
        </w:rPr>
      </w:pPr>
      <w:r w:rsidRPr="00490F44">
        <w:rPr>
          <w:lang w:val="es-ES"/>
        </w:rPr>
        <w:t xml:space="preserve">se </w:t>
      </w:r>
      <w:r w:rsidRPr="008513D4">
        <w:rPr>
          <w:lang w:val="es-ES"/>
        </w:rPr>
        <w:t xml:space="preserve">debe </w:t>
      </w:r>
      <w:r w:rsidRPr="00490F44">
        <w:rPr>
          <w:lang w:val="es-ES"/>
        </w:rPr>
        <w:t>invita</w:t>
      </w:r>
      <w:r w:rsidRPr="008513D4">
        <w:rPr>
          <w:lang w:val="es-ES"/>
        </w:rPr>
        <w:t>r</w:t>
      </w:r>
      <w:r w:rsidRPr="00490F44">
        <w:rPr>
          <w:lang w:val="es-ES"/>
        </w:rPr>
        <w:t xml:space="preserve"> a los Estados de recepción a que presten su apoyo a los esfuerzos desarrollados por los Estados de origen a fin de mejorar los servicios nacionales de protección a la infancia, también en el marco de los programas de prevención del abandono.</w:t>
      </w:r>
      <w:r w:rsidRPr="008513D4">
        <w:rPr>
          <w:lang w:val="es-ES"/>
        </w:rPr>
        <w:t xml:space="preserve"> </w:t>
      </w:r>
      <w:r w:rsidRPr="00490F44">
        <w:rPr>
          <w:lang w:val="es-ES"/>
        </w:rPr>
        <w:t>No obstante, este apoyo no debería darse ni pedirse de tal modo que se comprometa la totalidad del procedimiento de adopción internacional o se cree un sistema que dependa de los ingresos derivados de</w:t>
      </w:r>
      <w:r w:rsidRPr="008513D4">
        <w:rPr>
          <w:lang w:val="es-ES"/>
        </w:rPr>
        <w:t xml:space="preserve"> ella.</w:t>
      </w:r>
    </w:p>
    <w:p w14:paraId="51090550" w14:textId="1468A41C" w:rsidR="00647811" w:rsidRPr="008513D4" w:rsidRDefault="00647811" w:rsidP="00647811">
      <w:pPr>
        <w:pStyle w:val="PBParagraph"/>
        <w:rPr>
          <w:lang w:val="es-ES"/>
        </w:rPr>
      </w:pPr>
      <w:r w:rsidRPr="00490F44">
        <w:rPr>
          <w:lang w:val="es-ES"/>
        </w:rPr>
        <w:t>En 2005, la Comisión Especial ratificó las cuatro primeras recomendaciones anteriores.</w:t>
      </w:r>
      <w:r w:rsidRPr="008513D4">
        <w:rPr>
          <w:lang w:val="es-ES"/>
        </w:rPr>
        <w:t xml:space="preserve"> </w:t>
      </w:r>
      <w:r w:rsidRPr="00490F44">
        <w:rPr>
          <w:lang w:val="es-ES"/>
        </w:rPr>
        <w:t>Asimismo, recomendó que la</w:t>
      </w:r>
      <w:r w:rsidRPr="008513D4">
        <w:rPr>
          <w:lang w:val="es-ES"/>
        </w:rPr>
        <w:t xml:space="preserve"> OP</w:t>
      </w:r>
      <w:r w:rsidRPr="00490F44">
        <w:rPr>
          <w:lang w:val="es-ES"/>
        </w:rPr>
        <w:t>, en consulta con los Estados contratantes y las</w:t>
      </w:r>
      <w:r w:rsidRPr="008513D4">
        <w:rPr>
          <w:lang w:val="es-ES"/>
        </w:rPr>
        <w:t xml:space="preserve"> ONG</w:t>
      </w:r>
      <w:r w:rsidRPr="00490F44">
        <w:rPr>
          <w:lang w:val="es-ES"/>
        </w:rPr>
        <w:t>, recabara información sobre diversas cuestiones, incluidos, en particular, los aspectos económicos de la adopción internacional, con miras a la eventual redacción de nuevas partes de la Guía de Buenas Prácticas</w:t>
      </w:r>
      <w:bookmarkStart w:id="36" w:name="_Ref142552766"/>
      <w:r w:rsidRPr="008513D4">
        <w:rPr>
          <w:rStyle w:val="FootnoteReference"/>
          <w:lang w:val="es-ES"/>
        </w:rPr>
        <w:footnoteReference w:id="34"/>
      </w:r>
      <w:bookmarkEnd w:id="36"/>
      <w:r w:rsidRPr="008513D4">
        <w:rPr>
          <w:lang w:val="es-ES"/>
        </w:rPr>
        <w:t>.</w:t>
      </w:r>
    </w:p>
    <w:p w14:paraId="621DB9A8" w14:textId="2CE060FF" w:rsidR="00647811" w:rsidRPr="008513D4" w:rsidRDefault="00647811" w:rsidP="00647811">
      <w:pPr>
        <w:pStyle w:val="PBParagraph"/>
        <w:rPr>
          <w:lang w:val="es-ES"/>
        </w:rPr>
      </w:pPr>
      <w:r w:rsidRPr="00490F44">
        <w:rPr>
          <w:lang w:val="es-ES"/>
        </w:rPr>
        <w:t>Durante la reunión de 2010 de la Comisión Especial, se dedicó una jornada a la sustracción, venta y trata de niños</w:t>
      </w:r>
      <w:r w:rsidRPr="008513D4">
        <w:rPr>
          <w:lang w:val="es-ES"/>
        </w:rPr>
        <w:t xml:space="preserve"> y su </w:t>
      </w:r>
      <w:r w:rsidRPr="00490F44">
        <w:rPr>
          <w:lang w:val="es-ES"/>
        </w:rPr>
        <w:t>obtención</w:t>
      </w:r>
      <w:r w:rsidRPr="008513D4">
        <w:rPr>
          <w:lang w:val="es-ES"/>
        </w:rPr>
        <w:t xml:space="preserve"> ilícita en el contexto de </w:t>
      </w:r>
      <w:r w:rsidRPr="00490F44">
        <w:rPr>
          <w:lang w:val="es-ES"/>
        </w:rPr>
        <w:t>la adopción internacional.</w:t>
      </w:r>
      <w:r w:rsidRPr="008513D4">
        <w:rPr>
          <w:lang w:val="es-ES"/>
        </w:rPr>
        <w:t xml:space="preserve"> </w:t>
      </w:r>
      <w:r w:rsidRPr="00490F44">
        <w:rPr>
          <w:lang w:val="es-ES"/>
        </w:rPr>
        <w:t xml:space="preserve">Se reconoció que costes y </w:t>
      </w:r>
      <w:r w:rsidRPr="00474E16">
        <w:rPr>
          <w:lang w:val="es-ES"/>
        </w:rPr>
        <w:t xml:space="preserve">honorarios </w:t>
      </w:r>
      <w:r w:rsidR="00C35FD6" w:rsidRPr="00474E16">
        <w:rPr>
          <w:lang w:val="es-ES"/>
        </w:rPr>
        <w:t xml:space="preserve">o tasas </w:t>
      </w:r>
      <w:r w:rsidRPr="00490F44">
        <w:rPr>
          <w:lang w:val="es-ES"/>
        </w:rPr>
        <w:t xml:space="preserve">regulados, razonables y transparentes son requisitos básicos de </w:t>
      </w:r>
      <w:r w:rsidRPr="00490F44">
        <w:rPr>
          <w:lang w:val="es-ES"/>
        </w:rPr>
        <w:lastRenderedPageBreak/>
        <w:t>un sistema debidamente regulado y ayudarán a prevenir la sustracción, venta</w:t>
      </w:r>
      <w:r w:rsidRPr="008513D4">
        <w:rPr>
          <w:lang w:val="es-ES"/>
        </w:rPr>
        <w:t xml:space="preserve"> y </w:t>
      </w:r>
      <w:r w:rsidRPr="00490F44">
        <w:rPr>
          <w:lang w:val="es-ES"/>
        </w:rPr>
        <w:t>trata</w:t>
      </w:r>
      <w:r w:rsidRPr="008513D4">
        <w:rPr>
          <w:lang w:val="es-ES"/>
        </w:rPr>
        <w:t xml:space="preserve"> </w:t>
      </w:r>
      <w:r w:rsidRPr="00490F44">
        <w:rPr>
          <w:lang w:val="es-ES"/>
        </w:rPr>
        <w:t>de niños</w:t>
      </w:r>
      <w:r w:rsidRPr="008513D4">
        <w:rPr>
          <w:lang w:val="es-ES"/>
        </w:rPr>
        <w:t xml:space="preserve"> y su </w:t>
      </w:r>
      <w:r w:rsidRPr="00490F44">
        <w:rPr>
          <w:lang w:val="es-ES"/>
        </w:rPr>
        <w:t>obtención</w:t>
      </w:r>
      <w:r w:rsidRPr="008513D4">
        <w:rPr>
          <w:lang w:val="es-ES"/>
        </w:rPr>
        <w:t xml:space="preserve"> ilícita </w:t>
      </w:r>
      <w:r w:rsidRPr="00490F44">
        <w:rPr>
          <w:lang w:val="es-ES"/>
        </w:rPr>
        <w:t>en el contexto de la adopción internacional</w:t>
      </w:r>
      <w:bookmarkStart w:id="37" w:name="_Ref142552784"/>
      <w:r w:rsidRPr="008513D4">
        <w:rPr>
          <w:rStyle w:val="FootnoteReference"/>
          <w:lang w:val="es-ES"/>
        </w:rPr>
        <w:footnoteReference w:id="35"/>
      </w:r>
      <w:bookmarkEnd w:id="37"/>
      <w:r w:rsidRPr="008513D4">
        <w:rPr>
          <w:lang w:val="es-ES"/>
        </w:rPr>
        <w:t>.</w:t>
      </w:r>
    </w:p>
    <w:p w14:paraId="29685BF1" w14:textId="107B52DA" w:rsidR="00647811" w:rsidRPr="008513D4" w:rsidRDefault="00647811" w:rsidP="00647811">
      <w:pPr>
        <w:pStyle w:val="PBParagraph"/>
        <w:rPr>
          <w:lang w:val="es-ES"/>
        </w:rPr>
      </w:pPr>
      <w:r w:rsidRPr="00490F44">
        <w:rPr>
          <w:lang w:val="es-ES"/>
        </w:rPr>
        <w:t>A fin de</w:t>
      </w:r>
      <w:r w:rsidRPr="008513D4">
        <w:rPr>
          <w:lang w:val="es-ES"/>
        </w:rPr>
        <w:t xml:space="preserve"> facilitar </w:t>
      </w:r>
      <w:r w:rsidRPr="00490F44">
        <w:rPr>
          <w:lang w:val="es-ES"/>
        </w:rPr>
        <w:t>costes regulados, razonables y transparentes, la Comisión Especial recomendó a la</w:t>
      </w:r>
      <w:r w:rsidRPr="008513D4">
        <w:rPr>
          <w:lang w:val="es-ES"/>
        </w:rPr>
        <w:t xml:space="preserve"> OP </w:t>
      </w:r>
      <w:r w:rsidRPr="00490F44">
        <w:rPr>
          <w:lang w:val="es-ES"/>
        </w:rPr>
        <w:t>que estudiara la posibilidad de publicar en su sitio web tablas que indicasen para cada Estado contratante los costes asociados a la adopción internacional y los gastos a cargo de los</w:t>
      </w:r>
      <w:r w:rsidRPr="008513D4">
        <w:rPr>
          <w:lang w:val="es-ES"/>
        </w:rPr>
        <w:t xml:space="preserve"> FPA en cada Estado contratante</w:t>
      </w:r>
      <w:r w:rsidRPr="008513D4">
        <w:rPr>
          <w:rStyle w:val="FootnoteReference"/>
          <w:lang w:val="es-ES"/>
        </w:rPr>
        <w:footnoteReference w:id="36"/>
      </w:r>
      <w:r w:rsidRPr="008513D4">
        <w:rPr>
          <w:lang w:val="es-ES"/>
        </w:rPr>
        <w:t xml:space="preserve">. </w:t>
      </w:r>
    </w:p>
    <w:p w14:paraId="239BF456" w14:textId="1BCE9EB2" w:rsidR="00647811" w:rsidRPr="008513D4" w:rsidRDefault="00647811" w:rsidP="00647811">
      <w:pPr>
        <w:pStyle w:val="PBParagraph"/>
        <w:rPr>
          <w:lang w:val="es-ES"/>
        </w:rPr>
      </w:pPr>
      <w:r w:rsidRPr="00490F44">
        <w:rPr>
          <w:lang w:val="es-ES"/>
        </w:rPr>
        <w:t>La Comisión Especial de 2010 adoptó un punto de vista más restrictivo que en 2000 sobre la cuestión de las contribuciones, las donaciones y la ayuda al desarrollo dirigidas a respaldar los esfuerzos de los Estados de origen para mejorar los servicios nacionales de protección a la infancia.</w:t>
      </w:r>
      <w:r w:rsidRPr="008513D4">
        <w:rPr>
          <w:lang w:val="es-ES"/>
        </w:rPr>
        <w:t xml:space="preserve"> </w:t>
      </w:r>
      <w:r w:rsidRPr="00490F44">
        <w:rPr>
          <w:lang w:val="es-ES"/>
        </w:rPr>
        <w:t xml:space="preserve">Enfatizó la necesidad de establecer, </w:t>
      </w:r>
      <w:r w:rsidRPr="008513D4">
        <w:rPr>
          <w:lang w:val="es-ES"/>
        </w:rPr>
        <w:t xml:space="preserve">en todos los casos, </w:t>
      </w:r>
      <w:r w:rsidRPr="00490F44">
        <w:rPr>
          <w:lang w:val="es-ES"/>
        </w:rPr>
        <w:t>una distinción clara y sistemática entre la adopción internacional, por una parte, y las contribuciones, las donaciones y la ayuda al desarrollo, por otra</w:t>
      </w:r>
      <w:r w:rsidRPr="008513D4">
        <w:rPr>
          <w:rStyle w:val="FootnoteReference"/>
          <w:lang w:val="es-ES"/>
        </w:rPr>
        <w:footnoteReference w:id="37"/>
      </w:r>
      <w:r w:rsidRPr="008513D4">
        <w:rPr>
          <w:lang w:val="es-ES"/>
        </w:rPr>
        <w:t>.</w:t>
      </w:r>
    </w:p>
    <w:p w14:paraId="30F93B2B" w14:textId="14FCBAF5" w:rsidR="00647811" w:rsidRPr="008513D4" w:rsidRDefault="00647811" w:rsidP="00647811">
      <w:pPr>
        <w:pStyle w:val="PBParagraph"/>
        <w:rPr>
          <w:lang w:val="es-ES"/>
        </w:rPr>
      </w:pPr>
      <w:r w:rsidRPr="00490F44">
        <w:rPr>
          <w:lang w:val="es-ES"/>
        </w:rPr>
        <w:t>Durante</w:t>
      </w:r>
      <w:r w:rsidRPr="008513D4">
        <w:rPr>
          <w:lang w:val="es-ES"/>
        </w:rPr>
        <w:t xml:space="preserve"> estas </w:t>
      </w:r>
      <w:r w:rsidRPr="00490F44">
        <w:rPr>
          <w:lang w:val="es-ES"/>
        </w:rPr>
        <w:t>tres reuniones de la Comisión Especial, se recomendó que, en sus relaciones con los Estados no contratantes, los Estados contratantes aplicaran en la medida de lo posible las</w:t>
      </w:r>
      <w:r w:rsidRPr="008513D4">
        <w:rPr>
          <w:lang w:val="es-ES"/>
        </w:rPr>
        <w:t xml:space="preserve"> garantías </w:t>
      </w:r>
      <w:r w:rsidRPr="00490F44">
        <w:rPr>
          <w:lang w:val="es-ES"/>
        </w:rPr>
        <w:t>y</w:t>
      </w:r>
      <w:r w:rsidRPr="008513D4">
        <w:rPr>
          <w:lang w:val="es-ES"/>
        </w:rPr>
        <w:t xml:space="preserve"> normas </w:t>
      </w:r>
      <w:r w:rsidRPr="00490F44">
        <w:rPr>
          <w:lang w:val="es-ES"/>
        </w:rPr>
        <w:t>del Convenio.</w:t>
      </w:r>
      <w:r w:rsidRPr="008513D4">
        <w:rPr>
          <w:lang w:val="es-ES"/>
        </w:rPr>
        <w:t xml:space="preserve"> </w:t>
      </w:r>
      <w:r w:rsidRPr="00490F44">
        <w:rPr>
          <w:lang w:val="es-ES"/>
        </w:rPr>
        <w:t>En 2010, la exigencia relativa a la</w:t>
      </w:r>
      <w:r w:rsidRPr="008513D4">
        <w:rPr>
          <w:lang w:val="es-ES"/>
        </w:rPr>
        <w:t xml:space="preserve"> prevención </w:t>
      </w:r>
      <w:r w:rsidRPr="00490F44">
        <w:rPr>
          <w:lang w:val="es-ES"/>
        </w:rPr>
        <w:t>de la obtención de beneficios materiales indebidos fue especialmente mencionada a este respecto</w:t>
      </w:r>
      <w:r w:rsidRPr="008513D4">
        <w:rPr>
          <w:rStyle w:val="FootnoteReference"/>
          <w:lang w:val="es-ES"/>
        </w:rPr>
        <w:footnoteReference w:id="38"/>
      </w:r>
      <w:r w:rsidRPr="008513D4">
        <w:rPr>
          <w:lang w:val="es-ES"/>
        </w:rPr>
        <w:t>.</w:t>
      </w:r>
    </w:p>
    <w:p w14:paraId="645FB5BD" w14:textId="7F1C0400" w:rsidR="00647811" w:rsidRPr="008513D4" w:rsidRDefault="00647811" w:rsidP="00647811">
      <w:pPr>
        <w:pStyle w:val="PBParagraph"/>
        <w:rPr>
          <w:lang w:val="es-ES"/>
        </w:rPr>
      </w:pPr>
      <w:r w:rsidRPr="008513D4">
        <w:rPr>
          <w:lang w:val="es-ES"/>
        </w:rPr>
        <w:t xml:space="preserve">En 2015, la Comisión Especial acogió con satisfacción las herramientas elaboradas por el Grupo de Trabajo e instó a los Estados contratantes a cumplimentar las </w:t>
      </w:r>
      <w:r w:rsidR="005E3AEF" w:rsidRPr="008513D4">
        <w:rPr>
          <w:lang w:val="es-ES"/>
        </w:rPr>
        <w:t xml:space="preserve">Tablas de Costes </w:t>
      </w:r>
      <w:r w:rsidRPr="008513D4">
        <w:rPr>
          <w:lang w:val="es-ES"/>
        </w:rPr>
        <w:t>para su publicación en el sitio web de la HCCH.</w:t>
      </w:r>
    </w:p>
    <w:p w14:paraId="46CBFAB0" w14:textId="70D26FDB" w:rsidR="00647811" w:rsidRPr="008D3FDE" w:rsidRDefault="00647811" w:rsidP="00647811">
      <w:pPr>
        <w:pStyle w:val="PBParagraph"/>
        <w:rPr>
          <w:lang w:val="es-ES"/>
        </w:rPr>
      </w:pPr>
      <w:r w:rsidRPr="008D3FDE">
        <w:rPr>
          <w:lang w:val="es-ES"/>
        </w:rPr>
        <w:t>En 2022, la Comisión Especial dedicó varios días a debatir sobre prácticas ilícitas, entre otros, en el ámbito económico. La Comisión Especial “</w:t>
      </w:r>
      <w:proofErr w:type="spellStart"/>
      <w:r w:rsidRPr="00DC2F89">
        <w:rPr>
          <w:lang w:val="es-ES"/>
        </w:rPr>
        <w:t>reiter</w:t>
      </w:r>
      <w:proofErr w:type="spellEnd"/>
      <w:r w:rsidRPr="008D3FDE">
        <w:rPr>
          <w:lang w:val="es-ES"/>
        </w:rPr>
        <w:t>[</w:t>
      </w:r>
      <w:proofErr w:type="spellStart"/>
      <w:r w:rsidRPr="008D3FDE">
        <w:rPr>
          <w:lang w:val="es-ES"/>
        </w:rPr>
        <w:t>ó</w:t>
      </w:r>
      <w:proofErr w:type="spellEnd"/>
      <w:r w:rsidRPr="008D3FDE">
        <w:rPr>
          <w:lang w:val="es-ES"/>
        </w:rPr>
        <w:t>]</w:t>
      </w:r>
      <w:r w:rsidRPr="00DC2F89">
        <w:rPr>
          <w:lang w:val="es-ES"/>
        </w:rPr>
        <w:t xml:space="preserve"> la importancia de prevenir y combatir los beneficios materiales indebidos, ya que los aspectos económicos son un</w:t>
      </w:r>
      <w:r w:rsidR="00DC2F89">
        <w:rPr>
          <w:lang w:val="es-ES"/>
        </w:rPr>
        <w:t>a</w:t>
      </w:r>
      <w:r w:rsidRPr="00DC2F89">
        <w:rPr>
          <w:lang w:val="es-ES"/>
        </w:rPr>
        <w:t xml:space="preserve"> de </w:t>
      </w:r>
      <w:proofErr w:type="gramStart"/>
      <w:r w:rsidRPr="00DC2F89">
        <w:rPr>
          <w:lang w:val="es-ES"/>
        </w:rPr>
        <w:t xml:space="preserve">los principales </w:t>
      </w:r>
      <w:r w:rsidR="00DC2F89">
        <w:rPr>
          <w:lang w:val="es-ES"/>
        </w:rPr>
        <w:t>fuentes</w:t>
      </w:r>
      <w:proofErr w:type="gramEnd"/>
      <w:r w:rsidRPr="00DC2F89">
        <w:rPr>
          <w:lang w:val="es-ES"/>
        </w:rPr>
        <w:t xml:space="preserve"> de las prácticas ilícitas en el ámbito de la adopción internacional</w:t>
      </w:r>
      <w:r w:rsidRPr="008D3FDE">
        <w:rPr>
          <w:lang w:val="es-ES"/>
        </w:rPr>
        <w:t>”</w:t>
      </w:r>
      <w:r w:rsidRPr="7B89248A">
        <w:rPr>
          <w:rStyle w:val="FootnoteReference"/>
        </w:rPr>
        <w:footnoteReference w:id="39"/>
      </w:r>
      <w:r w:rsidRPr="008D3FDE">
        <w:rPr>
          <w:lang w:val="es-ES"/>
        </w:rPr>
        <w:t xml:space="preserve"> y que “</w:t>
      </w:r>
      <w:r w:rsidRPr="00DC2F89">
        <w:rPr>
          <w:lang w:val="es-ES"/>
        </w:rPr>
        <w:t xml:space="preserve">debería haber una separación clara entre los posibles costes y </w:t>
      </w:r>
      <w:r w:rsidR="00970138" w:rsidRPr="00DC2F89">
        <w:rPr>
          <w:lang w:val="es-ES"/>
        </w:rPr>
        <w:t xml:space="preserve">honorarios o </w:t>
      </w:r>
      <w:r w:rsidRPr="00DC2F89">
        <w:rPr>
          <w:lang w:val="es-ES"/>
        </w:rPr>
        <w:t xml:space="preserve">tasas </w:t>
      </w:r>
      <w:r w:rsidRPr="00490F44">
        <w:rPr>
          <w:lang w:val="es-ES"/>
        </w:rPr>
        <w:t>del proceso de adopción y las contribuciones, donaciones y proyectos de cooperación</w:t>
      </w:r>
      <w:r w:rsidRPr="008D3FDE">
        <w:rPr>
          <w:lang w:val="es-ES"/>
        </w:rPr>
        <w:t>”</w:t>
      </w:r>
      <w:r w:rsidRPr="7B89248A">
        <w:rPr>
          <w:rStyle w:val="FootnoteReference"/>
        </w:rPr>
        <w:footnoteReference w:id="40"/>
      </w:r>
      <w:r w:rsidRPr="008D3FDE">
        <w:rPr>
          <w:lang w:val="es-ES"/>
        </w:rPr>
        <w:t xml:space="preserve">. Durante esa reunión, se debatió ampliamente sobre </w:t>
      </w:r>
      <w:r w:rsidRPr="00490F44">
        <w:rPr>
          <w:lang w:val="es-ES"/>
        </w:rPr>
        <w:t>las contribuciones, donaciones y proyectos de cooperación</w:t>
      </w:r>
      <w:r w:rsidRPr="008D3FDE">
        <w:rPr>
          <w:lang w:val="es-ES"/>
        </w:rPr>
        <w:t>, concretamente, en vista del “</w:t>
      </w:r>
      <w:r w:rsidRPr="00490F44">
        <w:rPr>
          <w:lang w:val="es-ES"/>
        </w:rPr>
        <w:t>alto riesgo de influir en el proceso de adopción</w:t>
      </w:r>
      <w:r w:rsidRPr="008D3FDE">
        <w:rPr>
          <w:lang w:val="es-ES"/>
        </w:rPr>
        <w:t>”</w:t>
      </w:r>
      <w:r w:rsidRPr="7B89248A">
        <w:rPr>
          <w:rStyle w:val="FootnoteReference"/>
        </w:rPr>
        <w:footnoteReference w:id="41"/>
      </w:r>
      <w:r w:rsidRPr="008513D4">
        <w:rPr>
          <w:lang w:val="es-ES"/>
        </w:rPr>
        <w:t>. “</w:t>
      </w:r>
      <w:r w:rsidRPr="00490F44">
        <w:rPr>
          <w:lang w:val="es-ES"/>
        </w:rPr>
        <w:t xml:space="preserve">La mayoría de las delegaciones </w:t>
      </w:r>
      <w:proofErr w:type="spellStart"/>
      <w:r w:rsidRPr="00490F44">
        <w:rPr>
          <w:lang w:val="es-ES"/>
        </w:rPr>
        <w:t>manif</w:t>
      </w:r>
      <w:proofErr w:type="spellEnd"/>
      <w:r w:rsidRPr="008D3FDE">
        <w:rPr>
          <w:lang w:val="es-ES"/>
        </w:rPr>
        <w:t>[</w:t>
      </w:r>
      <w:proofErr w:type="spellStart"/>
      <w:r w:rsidRPr="008D3FDE">
        <w:rPr>
          <w:lang w:val="es-ES"/>
        </w:rPr>
        <w:t>estaron</w:t>
      </w:r>
      <w:proofErr w:type="spellEnd"/>
      <w:r w:rsidRPr="008D3FDE">
        <w:rPr>
          <w:lang w:val="es-ES"/>
        </w:rPr>
        <w:t>]</w:t>
      </w:r>
      <w:r w:rsidRPr="00490F44">
        <w:rPr>
          <w:lang w:val="es-ES"/>
        </w:rPr>
        <w:t xml:space="preserve"> un fuerte apoyo a que únicamente se cobren o paguen los costes y gastos conforme a lo dispuesto en el artículo 32(2) del </w:t>
      </w:r>
      <w:proofErr w:type="gramStart"/>
      <w:r w:rsidRPr="00490F44">
        <w:rPr>
          <w:lang w:val="es-ES"/>
        </w:rPr>
        <w:t>Convenio</w:t>
      </w:r>
      <w:r w:rsidRPr="008D3FDE">
        <w:rPr>
          <w:lang w:val="es-ES"/>
        </w:rPr>
        <w:t>[</w:t>
      </w:r>
      <w:proofErr w:type="gramEnd"/>
      <w:r w:rsidRPr="008D3FDE">
        <w:rPr>
          <w:lang w:val="es-ES"/>
        </w:rPr>
        <w:t>,] […] [d]</w:t>
      </w:r>
      <w:r w:rsidRPr="00DC2F89">
        <w:rPr>
          <w:lang w:val="es-ES"/>
        </w:rPr>
        <w:t>estacan</w:t>
      </w:r>
      <w:r w:rsidRPr="008D3FDE">
        <w:rPr>
          <w:lang w:val="es-ES"/>
        </w:rPr>
        <w:t xml:space="preserve">[do] </w:t>
      </w:r>
      <w:r w:rsidRPr="00DC2F89">
        <w:rPr>
          <w:lang w:val="es-ES"/>
        </w:rPr>
        <w:t>que los Estados deberían tomar medidas para encaminarse hacia esta opinión</w:t>
      </w:r>
      <w:r w:rsidRPr="008D3FDE">
        <w:rPr>
          <w:lang w:val="es-ES"/>
        </w:rPr>
        <w:t>”</w:t>
      </w:r>
      <w:r w:rsidRPr="7B89248A">
        <w:rPr>
          <w:rStyle w:val="FootnoteReference"/>
        </w:rPr>
        <w:footnoteReference w:id="42"/>
      </w:r>
      <w:r w:rsidRPr="008D3FDE">
        <w:rPr>
          <w:lang w:val="es-ES"/>
        </w:rPr>
        <w:t>. Sin embargo, “[a]</w:t>
      </w:r>
      <w:proofErr w:type="spellStart"/>
      <w:r w:rsidRPr="00DC2F89">
        <w:rPr>
          <w:lang w:val="es-ES"/>
        </w:rPr>
        <w:t>lgunas</w:t>
      </w:r>
      <w:proofErr w:type="spellEnd"/>
      <w:r w:rsidRPr="00DC2F89">
        <w:rPr>
          <w:lang w:val="es-ES"/>
        </w:rPr>
        <w:t xml:space="preserve"> </w:t>
      </w:r>
      <w:r w:rsidRPr="008D3FDE">
        <w:rPr>
          <w:lang w:val="es-ES"/>
        </w:rPr>
        <w:t xml:space="preserve">[otras] </w:t>
      </w:r>
      <w:r w:rsidRPr="00DC2F89">
        <w:rPr>
          <w:lang w:val="es-ES"/>
        </w:rPr>
        <w:t>delegaciones opina</w:t>
      </w:r>
      <w:r w:rsidRPr="008D3FDE">
        <w:rPr>
          <w:lang w:val="es-ES"/>
        </w:rPr>
        <w:t>[ro]</w:t>
      </w:r>
      <w:r w:rsidRPr="00DC2F89">
        <w:rPr>
          <w:lang w:val="es-ES"/>
        </w:rPr>
        <w:t xml:space="preserve">n que el establecimiento y el respeto de salvaguardas estrictas </w:t>
      </w:r>
      <w:r w:rsidRPr="008D3FDE">
        <w:rPr>
          <w:lang w:val="es-ES"/>
        </w:rPr>
        <w:t>[y amplias]</w:t>
      </w:r>
      <w:r w:rsidRPr="00DC2F89">
        <w:rPr>
          <w:lang w:val="es-ES"/>
        </w:rPr>
        <w:t xml:space="preserve"> en cuanto a contribuciones, donaciones y proyectos de cooperación es otra manera de lograr que no haya injerencias indebidas en el proceso de adopción</w:t>
      </w:r>
      <w:r w:rsidRPr="008D3FDE">
        <w:rPr>
          <w:lang w:val="es-ES"/>
        </w:rPr>
        <w:t xml:space="preserve"> […]”</w:t>
      </w:r>
      <w:r w:rsidRPr="7B89248A">
        <w:rPr>
          <w:rStyle w:val="FootnoteReference"/>
        </w:rPr>
        <w:footnoteReference w:id="43"/>
      </w:r>
      <w:r w:rsidRPr="7B89248A">
        <w:t xml:space="preserve">. </w:t>
      </w:r>
      <w:r w:rsidRPr="008D3FDE">
        <w:rPr>
          <w:lang w:val="es-ES"/>
        </w:rPr>
        <w:t xml:space="preserve">Los detalles de estos debates se encuentran en el capítulo </w:t>
      </w:r>
      <w:r w:rsidRPr="00490F44">
        <w:rPr>
          <w:lang w:val="es-ES"/>
        </w:rPr>
        <w:fldChar w:fldCharType="begin"/>
      </w:r>
      <w:r w:rsidRPr="00490F44">
        <w:rPr>
          <w:lang w:val="es-ES"/>
        </w:rPr>
        <w:instrText xml:space="preserve"> REF _Ref228436428 \r \h </w:instrText>
      </w:r>
      <w:r w:rsidR="00AD4436" w:rsidRPr="00490F44">
        <w:rPr>
          <w:lang w:val="es-ES"/>
        </w:rPr>
        <w:instrText xml:space="preserve"> \* MERGEFORMAT </w:instrText>
      </w:r>
      <w:r w:rsidRPr="00490F44">
        <w:rPr>
          <w:lang w:val="es-ES"/>
        </w:rPr>
      </w:r>
      <w:r w:rsidRPr="00490F44">
        <w:rPr>
          <w:lang w:val="es-ES"/>
        </w:rPr>
        <w:fldChar w:fldCharType="separate"/>
      </w:r>
      <w:r w:rsidR="00C17E22">
        <w:rPr>
          <w:lang w:val="es-ES"/>
        </w:rPr>
        <w:t>7</w:t>
      </w:r>
      <w:r w:rsidRPr="00490F44">
        <w:rPr>
          <w:lang w:val="es-ES"/>
        </w:rPr>
        <w:fldChar w:fldCharType="end"/>
      </w:r>
      <w:r w:rsidRPr="00DC2F89">
        <w:rPr>
          <w:lang w:val="es-ES"/>
        </w:rPr>
        <w:t xml:space="preserve"> más abajo.</w:t>
      </w:r>
      <w:r w:rsidRPr="008D3FDE">
        <w:rPr>
          <w:lang w:val="es-ES"/>
        </w:rPr>
        <w:t xml:space="preserve"> A la luz de estos debates, la Comisión Especial recomendó que el CAGP estableciera un nuevo Grupo de Trabajo para que continuara trabajando en este ámbito, actualizara la Nota y abordara las diversas perspectivas sobre cómo eliminar ese riesgo. </w:t>
      </w:r>
    </w:p>
    <w:p w14:paraId="1A5D026A" w14:textId="541A0823" w:rsidR="00647811" w:rsidRPr="008513D4" w:rsidDel="00B0016C" w:rsidRDefault="00647811" w:rsidP="00647811">
      <w:pPr>
        <w:pStyle w:val="PBParagraph"/>
        <w:rPr>
          <w:lang w:val="es-ES"/>
        </w:rPr>
      </w:pPr>
      <w:r w:rsidRPr="008513D4">
        <w:rPr>
          <w:lang w:val="es-ES"/>
        </w:rPr>
        <w:t>El Grupo de Trabajo también quiere destacar la importancia de debatir periódicamente este tema en las reuniones de la Comisión Especial.</w:t>
      </w:r>
    </w:p>
    <w:p w14:paraId="7D325321" w14:textId="77777777" w:rsidR="00647811" w:rsidRPr="008513D4" w:rsidRDefault="00647811" w:rsidP="00647811">
      <w:pPr>
        <w:pStyle w:val="Heading2"/>
        <w:rPr>
          <w:lang w:val="es-ES"/>
        </w:rPr>
      </w:pPr>
      <w:bookmarkStart w:id="38" w:name="_Toc236066590"/>
      <w:r w:rsidRPr="008513D4">
        <w:rPr>
          <w:lang w:val="es-ES"/>
        </w:rPr>
        <w:lastRenderedPageBreak/>
        <w:t>Publicaciones de la HCCH</w:t>
      </w:r>
      <w:bookmarkEnd w:id="38"/>
    </w:p>
    <w:p w14:paraId="0EAC02CA" w14:textId="05B70FFE" w:rsidR="00647811" w:rsidRPr="008513D4" w:rsidRDefault="00647811" w:rsidP="00647811">
      <w:pPr>
        <w:pStyle w:val="PBParagraph"/>
        <w:rPr>
          <w:lang w:val="es-ES"/>
        </w:rPr>
      </w:pPr>
      <w:r w:rsidRPr="008513D4">
        <w:rPr>
          <w:lang w:val="es-ES"/>
        </w:rPr>
        <w:t>El Conjunto de Herramientas contra las Prácticas Ilícitas</w:t>
      </w:r>
      <w:r w:rsidRPr="008513D4">
        <w:rPr>
          <w:rStyle w:val="FootnoteReference"/>
          <w:lang w:val="es-ES"/>
        </w:rPr>
        <w:footnoteReference w:id="44"/>
      </w:r>
      <w:r w:rsidRPr="008513D4">
        <w:rPr>
          <w:lang w:val="es-ES"/>
        </w:rPr>
        <w:t xml:space="preserve"> también incluye información sobre los aspectos económicos, concretamente, en la </w:t>
      </w:r>
      <w:r w:rsidRPr="00490F44">
        <w:rPr>
          <w:lang w:val="es-ES"/>
        </w:rPr>
        <w:t>Ficha Informativa</w:t>
      </w:r>
      <w:r w:rsidRPr="008513D4">
        <w:rPr>
          <w:lang w:val="es-ES"/>
        </w:rPr>
        <w:t xml:space="preserve"> N.º </w:t>
      </w:r>
      <w:r w:rsidRPr="00490F44">
        <w:rPr>
          <w:lang w:val="es-ES"/>
        </w:rPr>
        <w:t>3 sobre “Beneficios materiales indebidos”</w:t>
      </w:r>
      <w:r w:rsidRPr="008513D4">
        <w:rPr>
          <w:lang w:val="es-ES"/>
        </w:rPr>
        <w:t xml:space="preserve">. </w:t>
      </w:r>
    </w:p>
    <w:p w14:paraId="77F3C523" w14:textId="6F9DCCD8" w:rsidR="00647811" w:rsidRPr="008513D4" w:rsidRDefault="00647811" w:rsidP="00647811">
      <w:pPr>
        <w:pStyle w:val="PBParagraph"/>
        <w:rPr>
          <w:lang w:val="es-ES"/>
        </w:rPr>
      </w:pPr>
      <w:r w:rsidRPr="00490F44">
        <w:rPr>
          <w:lang w:val="es-ES"/>
        </w:rPr>
        <w:t>La</w:t>
      </w:r>
      <w:r w:rsidRPr="008513D4">
        <w:rPr>
          <w:lang w:val="es-ES"/>
        </w:rPr>
        <w:t xml:space="preserve"> </w:t>
      </w:r>
      <w:r w:rsidRPr="00490F44">
        <w:rPr>
          <w:i/>
          <w:lang w:val="es-ES"/>
        </w:rPr>
        <w:t>Guía de Buenas Prácticas N.º 1 sobre la puesta en práctica y el funcionamiento del Convenio sobre Adopción</w:t>
      </w:r>
      <w:r w:rsidRPr="008513D4">
        <w:rPr>
          <w:i/>
          <w:lang w:val="es-ES"/>
        </w:rPr>
        <w:t xml:space="preserve"> de 1993 </w:t>
      </w:r>
      <w:r w:rsidRPr="00490F44">
        <w:rPr>
          <w:lang w:val="es-ES"/>
        </w:rPr>
        <w:t>enuncia los principios rectores en materia de costes, contribuciones y donaciones vinculados a las adopciones internacionales.</w:t>
      </w:r>
      <w:r w:rsidRPr="008513D4">
        <w:rPr>
          <w:lang w:val="es-ES"/>
        </w:rPr>
        <w:t xml:space="preserve"> </w:t>
      </w:r>
      <w:r w:rsidRPr="00490F44">
        <w:rPr>
          <w:lang w:val="es-ES"/>
        </w:rPr>
        <w:t xml:space="preserve">La </w:t>
      </w:r>
      <w:r w:rsidRPr="00490F44">
        <w:rPr>
          <w:i/>
          <w:lang w:val="es-ES"/>
        </w:rPr>
        <w:t>Guía de Buenas Prácticas N.º 2 sobre acreditación y organismos acreditados para la adopción</w:t>
      </w:r>
      <w:r w:rsidRPr="00490F44">
        <w:rPr>
          <w:lang w:val="es-ES"/>
        </w:rPr>
        <w:t xml:space="preserve"> completa el análisis de las buenas prácticas en estos ámbitos, centrándose</w:t>
      </w:r>
      <w:r w:rsidRPr="008513D4">
        <w:rPr>
          <w:lang w:val="es-ES"/>
        </w:rPr>
        <w:t xml:space="preserve"> </w:t>
      </w:r>
      <w:r w:rsidRPr="00490F44">
        <w:rPr>
          <w:lang w:val="es-ES"/>
        </w:rPr>
        <w:t>en las normas reguladoras de los</w:t>
      </w:r>
      <w:r w:rsidRPr="008513D4">
        <w:rPr>
          <w:lang w:val="es-ES"/>
        </w:rPr>
        <w:t xml:space="preserve"> OAA</w:t>
      </w:r>
      <w:r w:rsidRPr="008513D4">
        <w:rPr>
          <w:rStyle w:val="FootnoteReference"/>
          <w:lang w:val="es-ES"/>
        </w:rPr>
        <w:footnoteReference w:id="45"/>
      </w:r>
      <w:r w:rsidRPr="008513D4">
        <w:rPr>
          <w:lang w:val="es-ES"/>
        </w:rPr>
        <w:t xml:space="preserve">. </w:t>
      </w:r>
      <w:r w:rsidRPr="00490F44">
        <w:rPr>
          <w:lang w:val="es-ES"/>
        </w:rPr>
        <w:t>De estas dos Guías, se mencionan en la presente Nota las partes</w:t>
      </w:r>
      <w:r w:rsidRPr="008513D4">
        <w:rPr>
          <w:lang w:val="es-ES"/>
        </w:rPr>
        <w:t xml:space="preserve"> pertinentes, según corresponda.</w:t>
      </w:r>
    </w:p>
    <w:p w14:paraId="5DDED409" w14:textId="5AED3E9E" w:rsidR="00647811" w:rsidRPr="008513D4" w:rsidRDefault="00647811" w:rsidP="00647811">
      <w:pPr>
        <w:pStyle w:val="PBParagraph"/>
        <w:rPr>
          <w:lang w:val="es-ES"/>
        </w:rPr>
      </w:pPr>
      <w:r w:rsidRPr="008513D4">
        <w:rPr>
          <w:lang w:val="es-ES"/>
        </w:rPr>
        <w:t xml:space="preserve">Para consultar una lista exhaustiva de todas las publicaciones de la HCCH elaboradas sobre el tema de los </w:t>
      </w:r>
      <w:r w:rsidRPr="00490F44">
        <w:rPr>
          <w:lang w:val="es-ES"/>
        </w:rPr>
        <w:t>aspectos económicos de la adopción internacional</w:t>
      </w:r>
      <w:r w:rsidRPr="008513D4">
        <w:rPr>
          <w:lang w:val="es-ES"/>
        </w:rPr>
        <w:t xml:space="preserve">, véase el anexo de la presente Nota. Se anima a los Estados a que utilicen estas distintas herramientas para abordar las cuestiones relacionadas con los </w:t>
      </w:r>
      <w:r w:rsidRPr="00490F44">
        <w:rPr>
          <w:lang w:val="es-ES"/>
        </w:rPr>
        <w:t>aspectos económicos de la adopción internacional</w:t>
      </w:r>
      <w:r w:rsidRPr="008513D4">
        <w:rPr>
          <w:lang w:val="es-ES"/>
        </w:rPr>
        <w:t>.</w:t>
      </w:r>
    </w:p>
    <w:p w14:paraId="48795514" w14:textId="77777777" w:rsidR="00647811" w:rsidRPr="008513D4" w:rsidRDefault="00647811" w:rsidP="00647811">
      <w:pPr>
        <w:pStyle w:val="Heading2"/>
        <w:rPr>
          <w:lang w:val="es-ES"/>
        </w:rPr>
      </w:pPr>
      <w:bookmarkStart w:id="39" w:name="_Toc236066591"/>
      <w:r w:rsidRPr="00490F44">
        <w:rPr>
          <w:lang w:val="es-ES"/>
        </w:rPr>
        <w:t>Otras normas y directrices internacionales</w:t>
      </w:r>
      <w:bookmarkEnd w:id="39"/>
      <w:r w:rsidRPr="008513D4">
        <w:rPr>
          <w:lang w:val="es-ES"/>
        </w:rPr>
        <w:t xml:space="preserve"> </w:t>
      </w:r>
    </w:p>
    <w:p w14:paraId="71C1CB1C" w14:textId="174CD71F" w:rsidR="00647811" w:rsidRPr="008513D4" w:rsidRDefault="00647811" w:rsidP="00647811">
      <w:pPr>
        <w:pStyle w:val="PBParagraph"/>
        <w:rPr>
          <w:lang w:val="es-ES"/>
        </w:rPr>
      </w:pPr>
      <w:proofErr w:type="spellStart"/>
      <w:r w:rsidRPr="00490F44">
        <w:rPr>
          <w:lang w:val="es-ES"/>
        </w:rPr>
        <w:t>EurAdopt</w:t>
      </w:r>
      <w:proofErr w:type="spellEnd"/>
      <w:r w:rsidRPr="00490F44">
        <w:rPr>
          <w:lang w:val="es-ES"/>
        </w:rPr>
        <w:t xml:space="preserve"> y el </w:t>
      </w:r>
      <w:proofErr w:type="spellStart"/>
      <w:r w:rsidRPr="00490F44">
        <w:rPr>
          <w:i/>
          <w:lang w:val="es-ES"/>
        </w:rPr>
        <w:t>Nordic</w:t>
      </w:r>
      <w:proofErr w:type="spellEnd"/>
      <w:r w:rsidRPr="00490F44">
        <w:rPr>
          <w:i/>
          <w:lang w:val="es-ES"/>
        </w:rPr>
        <w:t xml:space="preserve"> Adoption Council</w:t>
      </w:r>
      <w:r w:rsidRPr="008513D4">
        <w:rPr>
          <w:lang w:val="es-ES"/>
        </w:rPr>
        <w:t xml:space="preserve"> presentaron </w:t>
      </w:r>
      <w:r w:rsidRPr="00490F44">
        <w:rPr>
          <w:lang w:val="es-ES"/>
        </w:rPr>
        <w:t>un documento</w:t>
      </w:r>
      <w:r w:rsidRPr="008513D4">
        <w:rPr>
          <w:lang w:val="es-ES"/>
        </w:rPr>
        <w:t xml:space="preserve"> </w:t>
      </w:r>
      <w:r w:rsidRPr="00490F44">
        <w:rPr>
          <w:lang w:val="es-ES"/>
        </w:rPr>
        <w:t>ante la Comisión Especial de 2005</w:t>
      </w:r>
      <w:r w:rsidRPr="008513D4">
        <w:rPr>
          <w:lang w:val="es-ES"/>
        </w:rPr>
        <w:t xml:space="preserve"> </w:t>
      </w:r>
      <w:r w:rsidRPr="00490F44">
        <w:rPr>
          <w:lang w:val="es-ES"/>
        </w:rPr>
        <w:t xml:space="preserve">titulado </w:t>
      </w:r>
      <w:bookmarkStart w:id="40" w:name="_Ref174714396"/>
      <w:r w:rsidRPr="008513D4">
        <w:rPr>
          <w:i/>
          <w:iCs/>
          <w:lang w:val="es-ES"/>
        </w:rPr>
        <w:t xml:space="preserve">Good </w:t>
      </w:r>
      <w:proofErr w:type="spellStart"/>
      <w:r w:rsidRPr="008513D4">
        <w:rPr>
          <w:i/>
          <w:iCs/>
          <w:lang w:val="es-ES"/>
        </w:rPr>
        <w:t>Practice</w:t>
      </w:r>
      <w:proofErr w:type="spellEnd"/>
      <w:r w:rsidRPr="008513D4">
        <w:rPr>
          <w:i/>
          <w:iCs/>
          <w:lang w:val="es-ES"/>
        </w:rPr>
        <w:t xml:space="preserve"> in </w:t>
      </w:r>
      <w:proofErr w:type="spellStart"/>
      <w:r w:rsidRPr="008513D4">
        <w:rPr>
          <w:i/>
          <w:iCs/>
          <w:lang w:val="es-ES"/>
        </w:rPr>
        <w:t>Economic</w:t>
      </w:r>
      <w:proofErr w:type="spellEnd"/>
      <w:r w:rsidRPr="008513D4">
        <w:rPr>
          <w:i/>
          <w:iCs/>
          <w:lang w:val="es-ES"/>
        </w:rPr>
        <w:t xml:space="preserve"> Matters in Intercountry Adoption</w:t>
      </w:r>
      <w:r w:rsidRPr="008513D4">
        <w:rPr>
          <w:rStyle w:val="FootnoteReference"/>
          <w:lang w:val="es-ES"/>
        </w:rPr>
        <w:footnoteReference w:id="46"/>
      </w:r>
      <w:bookmarkEnd w:id="40"/>
      <w:r w:rsidRPr="008513D4">
        <w:rPr>
          <w:i/>
          <w:iCs/>
          <w:lang w:val="es-ES"/>
        </w:rPr>
        <w:t>.</w:t>
      </w:r>
      <w:r w:rsidRPr="008513D4">
        <w:rPr>
          <w:lang w:val="es-ES"/>
        </w:rPr>
        <w:t xml:space="preserve"> </w:t>
      </w:r>
      <w:r w:rsidRPr="00490F44">
        <w:rPr>
          <w:lang w:val="es-ES"/>
        </w:rPr>
        <w:t xml:space="preserve">El </w:t>
      </w:r>
      <w:proofErr w:type="spellStart"/>
      <w:r w:rsidRPr="00490F44">
        <w:rPr>
          <w:i/>
          <w:lang w:val="es-ES"/>
        </w:rPr>
        <w:t>African</w:t>
      </w:r>
      <w:proofErr w:type="spellEnd"/>
      <w:r w:rsidRPr="00490F44">
        <w:rPr>
          <w:i/>
          <w:lang w:val="es-ES"/>
        </w:rPr>
        <w:t xml:space="preserve"> Child Policy Forum</w:t>
      </w:r>
      <w:r w:rsidRPr="00490F44">
        <w:rPr>
          <w:lang w:val="es-ES"/>
        </w:rPr>
        <w:t xml:space="preserve"> publicó directrices</w:t>
      </w:r>
      <w:r w:rsidRPr="008513D4">
        <w:rPr>
          <w:lang w:val="es-ES"/>
        </w:rPr>
        <w:t xml:space="preserve"> tituladas </w:t>
      </w:r>
      <w:proofErr w:type="spellStart"/>
      <w:r w:rsidRPr="00490F44">
        <w:rPr>
          <w:i/>
          <w:lang w:val="es-ES"/>
        </w:rPr>
        <w:t>Guidelines</w:t>
      </w:r>
      <w:proofErr w:type="spellEnd"/>
      <w:r w:rsidRPr="00490F44">
        <w:rPr>
          <w:i/>
          <w:lang w:val="es-ES"/>
        </w:rPr>
        <w:t xml:space="preserve"> for Action on Intercountry Adoption of Children in Africa</w:t>
      </w:r>
      <w:bookmarkStart w:id="41" w:name="_Ref142552817"/>
      <w:r w:rsidRPr="008513D4">
        <w:rPr>
          <w:i/>
          <w:lang w:val="es-ES"/>
        </w:rPr>
        <w:t xml:space="preserve"> </w:t>
      </w:r>
      <w:r w:rsidRPr="008513D4">
        <w:rPr>
          <w:lang w:val="es-ES"/>
        </w:rPr>
        <w:t>(2012)</w:t>
      </w:r>
      <w:r w:rsidRPr="008513D4">
        <w:rPr>
          <w:rStyle w:val="FootnoteReference"/>
          <w:lang w:val="es-ES"/>
        </w:rPr>
        <w:footnoteReference w:id="47"/>
      </w:r>
      <w:bookmarkEnd w:id="41"/>
      <w:r w:rsidRPr="008513D4">
        <w:rPr>
          <w:lang w:val="es-ES"/>
        </w:rPr>
        <w:t xml:space="preserve">, que también hace referencia a </w:t>
      </w:r>
      <w:r w:rsidRPr="00490F44">
        <w:rPr>
          <w:lang w:val="es-ES"/>
        </w:rPr>
        <w:t>los aspectos económicos</w:t>
      </w:r>
      <w:r w:rsidRPr="008513D4">
        <w:rPr>
          <w:lang w:val="es-ES"/>
        </w:rPr>
        <w:t xml:space="preserve">. </w:t>
      </w:r>
      <w:r w:rsidRPr="00490F44">
        <w:rPr>
          <w:lang w:val="es-ES"/>
        </w:rPr>
        <w:t>Estos documentos han constituido una fuente de información valiosa para la redacción</w:t>
      </w:r>
      <w:r w:rsidRPr="008513D4">
        <w:rPr>
          <w:lang w:val="es-ES"/>
        </w:rPr>
        <w:t xml:space="preserve"> de la primera versión </w:t>
      </w:r>
      <w:r w:rsidRPr="00490F44">
        <w:rPr>
          <w:lang w:val="es-ES"/>
        </w:rPr>
        <w:t>de la presente Nota</w:t>
      </w:r>
      <w:r w:rsidRPr="008513D4">
        <w:rPr>
          <w:lang w:val="es-ES"/>
        </w:rPr>
        <w:t xml:space="preserve"> en 2014.</w:t>
      </w:r>
    </w:p>
    <w:p w14:paraId="537A5A90" w14:textId="5A8807D7" w:rsidR="00DF0ED6" w:rsidRPr="008513D4" w:rsidRDefault="00647811" w:rsidP="00647811">
      <w:pPr>
        <w:pStyle w:val="PBParagraph"/>
        <w:rPr>
          <w:lang w:val="es-ES"/>
        </w:rPr>
      </w:pPr>
      <w:r w:rsidRPr="008513D4">
        <w:rPr>
          <w:lang w:val="es-ES"/>
        </w:rPr>
        <w:t xml:space="preserve">En esta versión actualizada de la Nota, también se han tenido en cuenta diversos informes sobre la adopción internacional elaborados por Estados, organizaciones internacionales y ONG, en los que se hacía referencia a los </w:t>
      </w:r>
      <w:r w:rsidRPr="00490F44">
        <w:rPr>
          <w:lang w:val="es-ES"/>
        </w:rPr>
        <w:t>aspectos económicos de la adopción internacional</w:t>
      </w:r>
      <w:bookmarkStart w:id="42" w:name="_Ref195694920"/>
      <w:r w:rsidRPr="008513D4">
        <w:rPr>
          <w:rStyle w:val="FootnoteReference"/>
          <w:lang w:val="es-ES"/>
        </w:rPr>
        <w:footnoteReference w:id="48"/>
      </w:r>
      <w:bookmarkEnd w:id="42"/>
      <w:r w:rsidRPr="008513D4">
        <w:rPr>
          <w:lang w:val="es-ES"/>
        </w:rPr>
        <w:t>. En el Repositorio, se puede consultar una lista más completa de estos informes y de la documentación correspondiente</w:t>
      </w:r>
      <w:r w:rsidR="003733E2" w:rsidRPr="008513D4">
        <w:rPr>
          <w:lang w:val="es-ES"/>
        </w:rPr>
        <w:t xml:space="preserve">. </w:t>
      </w:r>
    </w:p>
    <w:p w14:paraId="4F3FA9F0" w14:textId="77777777" w:rsidR="00720FA4" w:rsidRPr="008513D4" w:rsidRDefault="00720FA4">
      <w:pPr>
        <w:spacing w:after="160" w:line="276" w:lineRule="auto"/>
        <w:rPr>
          <w:rFonts w:ascii="Raleway" w:eastAsiaTheme="majorEastAsia" w:hAnsi="Raleway" w:cstheme="majorBidi"/>
          <w:color w:val="03295A" w:themeColor="accent4"/>
          <w:sz w:val="19"/>
          <w:szCs w:val="19"/>
          <w:lang w:val="es-ES"/>
        </w:rPr>
      </w:pPr>
      <w:r w:rsidRPr="008513D4">
        <w:rPr>
          <w:rFonts w:ascii="Raleway" w:hAnsi="Raleway"/>
          <w:sz w:val="19"/>
          <w:szCs w:val="19"/>
          <w:lang w:val="es-ES"/>
        </w:rPr>
        <w:br w:type="page"/>
      </w:r>
    </w:p>
    <w:p w14:paraId="5E76EAF3" w14:textId="77777777" w:rsidR="00F35C3B" w:rsidRPr="008513D4" w:rsidRDefault="00F35C3B" w:rsidP="00F35C3B">
      <w:pPr>
        <w:pStyle w:val="Heading1"/>
        <w:rPr>
          <w:rFonts w:ascii="Raleway" w:hAnsi="Raleway"/>
          <w:b/>
          <w:lang w:val="es-ES"/>
        </w:rPr>
      </w:pPr>
      <w:bookmarkStart w:id="43" w:name="_Ref212145775"/>
      <w:bookmarkStart w:id="44" w:name="_Toc236066592"/>
      <w:r w:rsidRPr="00490F44">
        <w:rPr>
          <w:rFonts w:ascii="Raleway" w:hAnsi="Raleway"/>
          <w:b/>
          <w:lang w:val="es-ES"/>
        </w:rPr>
        <w:lastRenderedPageBreak/>
        <w:t>LAS VÍCTIMAS DE LOS ABUSOS ECONÓMICOS</w:t>
      </w:r>
      <w:bookmarkEnd w:id="43"/>
      <w:bookmarkEnd w:id="44"/>
    </w:p>
    <w:p w14:paraId="13204838" w14:textId="724A4170" w:rsidR="00F35C3B" w:rsidRPr="008513D4" w:rsidRDefault="00F35C3B" w:rsidP="00F35C3B">
      <w:pPr>
        <w:pStyle w:val="PBParagraph"/>
        <w:rPr>
          <w:lang w:val="es-ES"/>
        </w:rPr>
      </w:pPr>
      <w:r w:rsidRPr="00490F44">
        <w:rPr>
          <w:lang w:val="es-ES"/>
        </w:rPr>
        <w:t>Los problemas</w:t>
      </w:r>
      <w:r w:rsidRPr="008513D4">
        <w:rPr>
          <w:lang w:val="es-ES"/>
        </w:rPr>
        <w:t xml:space="preserve"> en torno </w:t>
      </w:r>
      <w:r w:rsidRPr="00490F44">
        <w:rPr>
          <w:lang w:val="es-ES"/>
        </w:rPr>
        <w:t>a los aspectos económicos de la adopción internacional afectan directamente a los niños adoptables y adoptados</w:t>
      </w:r>
      <w:r w:rsidRPr="008513D4">
        <w:rPr>
          <w:lang w:val="es-ES"/>
        </w:rPr>
        <w:t xml:space="preserve">, a </w:t>
      </w:r>
      <w:r w:rsidRPr="00490F44">
        <w:rPr>
          <w:lang w:val="es-ES"/>
        </w:rPr>
        <w:t>los padres biológicos y a los (futuros) padres adoptivos</w:t>
      </w:r>
      <w:bookmarkStart w:id="45" w:name="_Ref142552859"/>
      <w:r w:rsidRPr="008513D4">
        <w:rPr>
          <w:rStyle w:val="FootnoteReference"/>
          <w:lang w:val="es-ES"/>
        </w:rPr>
        <w:footnoteReference w:id="49"/>
      </w:r>
      <w:bookmarkEnd w:id="45"/>
      <w:r w:rsidRPr="008513D4">
        <w:rPr>
          <w:lang w:val="es-ES"/>
        </w:rPr>
        <w:t xml:space="preserve">. </w:t>
      </w:r>
    </w:p>
    <w:p w14:paraId="587F3AF3" w14:textId="77777777" w:rsidR="00F35C3B" w:rsidRPr="008513D4" w:rsidRDefault="00F35C3B" w:rsidP="00F35C3B">
      <w:pPr>
        <w:pStyle w:val="Heading2"/>
        <w:numPr>
          <w:ilvl w:val="1"/>
          <w:numId w:val="2"/>
        </w:numPr>
        <w:ind w:left="1701"/>
        <w:rPr>
          <w:lang w:val="es-ES"/>
        </w:rPr>
      </w:pPr>
      <w:bookmarkStart w:id="46" w:name="_Toc236066593"/>
      <w:r w:rsidRPr="00490F44">
        <w:rPr>
          <w:lang w:val="es-ES"/>
        </w:rPr>
        <w:t>Niños adoptables y adoptados</w:t>
      </w:r>
      <w:bookmarkEnd w:id="46"/>
    </w:p>
    <w:p w14:paraId="2405555E" w14:textId="210F0BE7" w:rsidR="00F35C3B" w:rsidRPr="008513D4" w:rsidRDefault="00F35C3B" w:rsidP="00F35C3B">
      <w:pPr>
        <w:pStyle w:val="PBParagraph"/>
        <w:rPr>
          <w:lang w:val="es-ES"/>
        </w:rPr>
      </w:pPr>
      <w:r w:rsidRPr="00490F44">
        <w:rPr>
          <w:lang w:val="es-ES"/>
        </w:rPr>
        <w:t xml:space="preserve">Los abusos relacionados con los aspectos económicos de la adopción internacional vulneran, ante todo, al interés superior y los derechos de </w:t>
      </w:r>
      <w:r w:rsidRPr="008513D4">
        <w:rPr>
          <w:lang w:val="es-ES"/>
        </w:rPr>
        <w:t xml:space="preserve">los </w:t>
      </w:r>
      <w:r w:rsidRPr="00490F44">
        <w:rPr>
          <w:lang w:val="es-ES"/>
        </w:rPr>
        <w:t>niños adoptables y adoptados</w:t>
      </w:r>
      <w:r w:rsidRPr="008513D4">
        <w:rPr>
          <w:lang w:val="es-ES"/>
        </w:rPr>
        <w:t xml:space="preserve">. Los niños pueden correr el riesgo de ser dados en adopción internacional —o de ser separados de su propia familia con ese fin debido a su </w:t>
      </w:r>
      <w:r w:rsidRPr="00490F44">
        <w:rPr>
          <w:lang w:val="es-ES"/>
        </w:rPr>
        <w:t>vulnerabilidad general frente a la pobreza</w:t>
      </w:r>
      <w:r w:rsidRPr="008513D4">
        <w:rPr>
          <w:lang w:val="es-ES"/>
        </w:rPr>
        <w:t xml:space="preserve">, los desastres naturales, </w:t>
      </w:r>
      <w:r w:rsidRPr="00490F44">
        <w:rPr>
          <w:lang w:val="es-ES"/>
        </w:rPr>
        <w:t>la</w:t>
      </w:r>
      <w:r w:rsidR="00CA7B5D" w:rsidRPr="00490F44">
        <w:rPr>
          <w:lang w:val="es-ES"/>
        </w:rPr>
        <w:t>s</w:t>
      </w:r>
      <w:r w:rsidRPr="00490F44">
        <w:rPr>
          <w:lang w:val="es-ES"/>
        </w:rPr>
        <w:t xml:space="preserve"> guerra</w:t>
      </w:r>
      <w:r w:rsidR="00CA7B5D" w:rsidRPr="00490F44">
        <w:rPr>
          <w:lang w:val="es-ES"/>
        </w:rPr>
        <w:t>s</w:t>
      </w:r>
      <w:r w:rsidRPr="00490F44">
        <w:rPr>
          <w:lang w:val="es-ES"/>
        </w:rPr>
        <w:t xml:space="preserve"> (civil</w:t>
      </w:r>
      <w:r w:rsidR="00CA7B5D" w:rsidRPr="00490F44">
        <w:rPr>
          <w:lang w:val="es-ES"/>
        </w:rPr>
        <w:t>es</w:t>
      </w:r>
      <w:r w:rsidRPr="00490F44">
        <w:rPr>
          <w:lang w:val="es-ES"/>
        </w:rPr>
        <w:t>)</w:t>
      </w:r>
      <w:r w:rsidRPr="008513D4">
        <w:rPr>
          <w:lang w:val="es-ES"/>
        </w:rPr>
        <w:t xml:space="preserve">, los conflictos armados, </w:t>
      </w:r>
      <w:r w:rsidRPr="00490F44">
        <w:rPr>
          <w:lang w:val="es-ES"/>
        </w:rPr>
        <w:t>la ineficacia de los sistemas jurídicos y la ausencia de infraestructuras sociales</w:t>
      </w:r>
      <w:r w:rsidRPr="008513D4">
        <w:rPr>
          <w:lang w:val="es-ES"/>
        </w:rPr>
        <w:t xml:space="preserve">, entre otras razones. En los casos en que no se haya tenido debidamente en cuenta </w:t>
      </w:r>
      <w:r w:rsidRPr="00490F44">
        <w:rPr>
          <w:lang w:val="es-ES"/>
        </w:rPr>
        <w:t>el principio de subsidiariedad</w:t>
      </w:r>
      <w:r w:rsidRPr="008513D4">
        <w:rPr>
          <w:lang w:val="es-ES"/>
        </w:rPr>
        <w:t xml:space="preserve">, los niños pueden haber sido dados en adopción internacional cuando, con el apoyo necesario, podrían haber permanecido con sus propias familias. </w:t>
      </w:r>
    </w:p>
    <w:p w14:paraId="7BA8CFDC" w14:textId="54459F70" w:rsidR="00F35C3B" w:rsidRPr="008513D4" w:rsidRDefault="00F35C3B" w:rsidP="00F35C3B">
      <w:pPr>
        <w:pStyle w:val="PBParagraph"/>
        <w:rPr>
          <w:lang w:val="es-ES"/>
        </w:rPr>
      </w:pPr>
      <w:r w:rsidRPr="008513D4">
        <w:rPr>
          <w:lang w:val="es-ES"/>
        </w:rPr>
        <w:t xml:space="preserve">Las tendencias observadas en el pasado han demostrado que </w:t>
      </w:r>
      <w:r w:rsidRPr="00490F44">
        <w:rPr>
          <w:lang w:val="es-ES"/>
        </w:rPr>
        <w:t xml:space="preserve">niños que no necesitan realmente ser adoptados en el extranjero —por </w:t>
      </w:r>
      <w:r w:rsidR="00BC4615" w:rsidRPr="00490F44">
        <w:rPr>
          <w:lang w:val="es-ES"/>
        </w:rPr>
        <w:t>ejemplo,</w:t>
      </w:r>
      <w:r w:rsidRPr="00490F44">
        <w:rPr>
          <w:lang w:val="es-ES"/>
        </w:rPr>
        <w:t xml:space="preserve"> bebés con buena salud</w:t>
      </w:r>
      <w:r w:rsidR="00CA7B5D" w:rsidRPr="00490F44">
        <w:rPr>
          <w:lang w:val="es-ES"/>
        </w:rPr>
        <w:t>, para los</w:t>
      </w:r>
      <w:r w:rsidRPr="00490F44">
        <w:rPr>
          <w:lang w:val="es-ES"/>
        </w:rPr>
        <w:t xml:space="preserve"> que </w:t>
      </w:r>
      <w:r w:rsidR="00CA7B5D" w:rsidRPr="00490F44">
        <w:rPr>
          <w:lang w:val="es-ES"/>
        </w:rPr>
        <w:t xml:space="preserve">se podría encontrar una solución </w:t>
      </w:r>
      <w:r w:rsidRPr="00490F44">
        <w:rPr>
          <w:lang w:val="es-ES"/>
        </w:rPr>
        <w:t>nacional</w:t>
      </w:r>
      <w:r w:rsidRPr="008513D4">
        <w:rPr>
          <w:lang w:val="es-ES"/>
        </w:rPr>
        <w:t xml:space="preserve">— igualmente han sido adoptados en el extranjero. Esto suele ocurrir porque se ajustan a las preferencias de </w:t>
      </w:r>
      <w:r w:rsidRPr="00490F44">
        <w:rPr>
          <w:lang w:val="es-ES"/>
        </w:rPr>
        <w:t>FPA</w:t>
      </w:r>
      <w:r w:rsidRPr="008513D4">
        <w:rPr>
          <w:lang w:val="es-ES"/>
        </w:rPr>
        <w:t xml:space="preserve"> extranjeros, algunos de los cuales pueden estar dispuestos a pagar más para que se les asigne a esos niños</w:t>
      </w:r>
      <w:r w:rsidRPr="008513D4">
        <w:rPr>
          <w:rStyle w:val="FootnoteReference"/>
          <w:lang w:val="es-ES"/>
        </w:rPr>
        <w:footnoteReference w:id="50"/>
      </w:r>
      <w:r w:rsidRPr="008513D4">
        <w:rPr>
          <w:lang w:val="es-ES"/>
        </w:rPr>
        <w:t xml:space="preserve">. Es evidente que </w:t>
      </w:r>
      <w:r w:rsidRPr="00490F44">
        <w:rPr>
          <w:lang w:val="es-ES"/>
        </w:rPr>
        <w:t>los incentivos económicos a la adopción internacional pueden llevar a</w:t>
      </w:r>
      <w:r w:rsidR="00B46253" w:rsidRPr="00490F44">
        <w:rPr>
          <w:lang w:val="es-ES"/>
        </w:rPr>
        <w:t xml:space="preserve"> la institucionalización</w:t>
      </w:r>
      <w:r w:rsidRPr="00490F44">
        <w:rPr>
          <w:lang w:val="es-ES"/>
        </w:rPr>
        <w:t xml:space="preserve"> de niños que no lo necesitan</w:t>
      </w:r>
      <w:bookmarkStart w:id="47" w:name="_Ref142552871"/>
      <w:r w:rsidRPr="008513D4">
        <w:rPr>
          <w:rStyle w:val="FootnoteReference"/>
          <w:lang w:val="es-ES"/>
        </w:rPr>
        <w:footnoteReference w:id="51"/>
      </w:r>
      <w:bookmarkEnd w:id="47"/>
      <w:r w:rsidRPr="008513D4">
        <w:rPr>
          <w:lang w:val="es-ES"/>
        </w:rPr>
        <w:t xml:space="preserve">. </w:t>
      </w:r>
    </w:p>
    <w:p w14:paraId="163B2D86" w14:textId="724EF98E" w:rsidR="00F35C3B" w:rsidRPr="008513D4" w:rsidRDefault="00F35C3B" w:rsidP="00F35C3B">
      <w:pPr>
        <w:pStyle w:val="PBParagraph"/>
        <w:rPr>
          <w:lang w:val="es-ES"/>
        </w:rPr>
      </w:pPr>
      <w:r w:rsidRPr="008513D4">
        <w:rPr>
          <w:lang w:val="es-ES"/>
        </w:rPr>
        <w:t xml:space="preserve">Las personas adoptadas mediante procedimientos incompatibles con el Convenio pueden perder la confianza en el sistema de adopción en general. También </w:t>
      </w:r>
      <w:r w:rsidRPr="00490F44">
        <w:rPr>
          <w:lang w:val="es-ES"/>
        </w:rPr>
        <w:t xml:space="preserve">pueden experimentar dificultades más adelante en el transcurso de su vida cuando </w:t>
      </w:r>
      <w:r w:rsidR="00482719" w:rsidRPr="00490F44">
        <w:rPr>
          <w:lang w:val="es-ES"/>
        </w:rPr>
        <w:t xml:space="preserve">conocen </w:t>
      </w:r>
      <w:r w:rsidRPr="00490F44">
        <w:rPr>
          <w:lang w:val="es-ES"/>
        </w:rPr>
        <w:t xml:space="preserve">o </w:t>
      </w:r>
      <w:r w:rsidR="00482719" w:rsidRPr="00490F44">
        <w:rPr>
          <w:lang w:val="es-ES"/>
        </w:rPr>
        <w:t>descubren</w:t>
      </w:r>
      <w:r w:rsidRPr="00490F44">
        <w:rPr>
          <w:lang w:val="es-ES"/>
        </w:rPr>
        <w:t xml:space="preserve"> las circunstancias de su adopción</w:t>
      </w:r>
      <w:r w:rsidRPr="008513D4">
        <w:rPr>
          <w:lang w:val="es-ES"/>
        </w:rPr>
        <w:t xml:space="preserve">. Esto ocurre especialmente si se </w:t>
      </w:r>
      <w:r w:rsidR="00482719">
        <w:rPr>
          <w:lang w:val="es-ES"/>
        </w:rPr>
        <w:t>comprueba</w:t>
      </w:r>
      <w:r w:rsidR="00482719" w:rsidRPr="008513D4">
        <w:rPr>
          <w:lang w:val="es-ES"/>
        </w:rPr>
        <w:t xml:space="preserve"> </w:t>
      </w:r>
      <w:r w:rsidRPr="008513D4">
        <w:rPr>
          <w:lang w:val="es-ES"/>
        </w:rPr>
        <w:t xml:space="preserve">que alguna de las personas involucradas en su adopción (por ejemplo, la </w:t>
      </w:r>
      <w:r w:rsidRPr="00490F44">
        <w:rPr>
          <w:lang w:val="es-ES"/>
        </w:rPr>
        <w:t>Autoridad Central</w:t>
      </w:r>
      <w:r w:rsidRPr="008513D4">
        <w:rPr>
          <w:lang w:val="es-ES"/>
        </w:rPr>
        <w:t xml:space="preserve">, los organismos o los abogados) </w:t>
      </w:r>
      <w:r w:rsidRPr="00490F44">
        <w:rPr>
          <w:lang w:val="es-ES"/>
        </w:rPr>
        <w:t>tenían conocimiento de su origen y no hicieron todo lo posible para verificarlo y asegurarse de que el procedimiento</w:t>
      </w:r>
      <w:r w:rsidRPr="008513D4">
        <w:rPr>
          <w:lang w:val="es-ES"/>
        </w:rPr>
        <w:t xml:space="preserve"> de adopción </w:t>
      </w:r>
      <w:r w:rsidRPr="00490F44">
        <w:rPr>
          <w:lang w:val="es-ES"/>
        </w:rPr>
        <w:t>fuera legal y ético</w:t>
      </w:r>
      <w:r w:rsidRPr="008513D4">
        <w:rPr>
          <w:lang w:val="es-ES"/>
        </w:rPr>
        <w:t xml:space="preserve">. Si se enteran o descubren que sus padres adoptivos eran conscientes de estas circunstancias ilegales o poco éticas, ello puede ocasionarles mayor angustia. Asimismo, las </w:t>
      </w:r>
      <w:r w:rsidRPr="00490F44">
        <w:rPr>
          <w:lang w:val="es-ES"/>
        </w:rPr>
        <w:t>malas prácticas</w:t>
      </w:r>
      <w:r w:rsidRPr="008513D4">
        <w:rPr>
          <w:lang w:val="es-ES"/>
        </w:rPr>
        <w:t xml:space="preserve"> pueden llevar a que los adoptados cuya adopción se tramitó conforme al Convenio y respetando sus salvaguardias, puedan </w:t>
      </w:r>
      <w:r w:rsidRPr="00490F44">
        <w:rPr>
          <w:lang w:val="es-ES"/>
        </w:rPr>
        <w:t>albergar dudas acerca de los cauces de su propia adopción</w:t>
      </w:r>
      <w:r w:rsidRPr="008513D4">
        <w:rPr>
          <w:lang w:val="es-ES"/>
        </w:rPr>
        <w:t xml:space="preserve">. </w:t>
      </w:r>
    </w:p>
    <w:p w14:paraId="774E383B" w14:textId="77777777" w:rsidR="00F35C3B" w:rsidRPr="008513D4" w:rsidRDefault="00F35C3B" w:rsidP="00F35C3B">
      <w:pPr>
        <w:pStyle w:val="Heading2"/>
        <w:numPr>
          <w:ilvl w:val="1"/>
          <w:numId w:val="2"/>
        </w:numPr>
        <w:ind w:left="1701"/>
        <w:rPr>
          <w:lang w:val="es-ES"/>
        </w:rPr>
      </w:pPr>
      <w:bookmarkStart w:id="48" w:name="_Toc236066594"/>
      <w:r w:rsidRPr="00490F44">
        <w:rPr>
          <w:lang w:val="es-ES"/>
        </w:rPr>
        <w:t>Padres biológicos</w:t>
      </w:r>
      <w:bookmarkEnd w:id="48"/>
    </w:p>
    <w:p w14:paraId="0ED02560" w14:textId="3CEE1D42" w:rsidR="00F35C3B" w:rsidRPr="008513D4" w:rsidRDefault="00F35C3B" w:rsidP="00F35C3B">
      <w:pPr>
        <w:pStyle w:val="PBParagraph"/>
        <w:rPr>
          <w:lang w:val="es-ES"/>
        </w:rPr>
      </w:pPr>
      <w:r w:rsidRPr="00490F44">
        <w:rPr>
          <w:lang w:val="es-ES"/>
        </w:rPr>
        <w:t>Algunos padres biológicos, y en particular las madres, son víctimas de abusos económicos y de malas prácticas</w:t>
      </w:r>
      <w:r w:rsidRPr="008513D4">
        <w:rPr>
          <w:lang w:val="es-ES"/>
        </w:rPr>
        <w:t xml:space="preserve">. </w:t>
      </w:r>
      <w:r w:rsidRPr="00490F44">
        <w:rPr>
          <w:lang w:val="es-ES"/>
        </w:rPr>
        <w:t>Esto se debe, en parte, a la ausencia o la insuficiencia de los servicios de protección y reunificación familiar en</w:t>
      </w:r>
      <w:r w:rsidRPr="008513D4">
        <w:rPr>
          <w:lang w:val="es-ES"/>
        </w:rPr>
        <w:t xml:space="preserve"> los </w:t>
      </w:r>
      <w:r w:rsidRPr="00490F44">
        <w:rPr>
          <w:lang w:val="es-ES"/>
        </w:rPr>
        <w:t>Estados de origen</w:t>
      </w:r>
      <w:r w:rsidRPr="008513D4">
        <w:rPr>
          <w:lang w:val="es-ES"/>
        </w:rPr>
        <w:t xml:space="preserve">. </w:t>
      </w:r>
      <w:r w:rsidRPr="00490F44">
        <w:rPr>
          <w:lang w:val="es-ES"/>
        </w:rPr>
        <w:t xml:space="preserve">Así, algunas familias biológicas </w:t>
      </w:r>
      <w:r w:rsidRPr="00490F44">
        <w:rPr>
          <w:lang w:val="es-ES"/>
        </w:rPr>
        <w:lastRenderedPageBreak/>
        <w:t xml:space="preserve">pueden verse </w:t>
      </w:r>
      <w:r w:rsidRPr="008513D4">
        <w:rPr>
          <w:lang w:val="es-ES"/>
        </w:rPr>
        <w:t xml:space="preserve">separadas </w:t>
      </w:r>
      <w:r w:rsidRPr="00490F44">
        <w:rPr>
          <w:lang w:val="es-ES"/>
        </w:rPr>
        <w:t>de sus hijos por la falta de información y asesoramiento oportunos</w:t>
      </w:r>
      <w:r w:rsidRPr="008513D4">
        <w:rPr>
          <w:lang w:val="es-ES"/>
        </w:rPr>
        <w:t>, o porque no existen servicios adecuados para apoyar la preservación familiar a largo plazo</w:t>
      </w:r>
      <w:r w:rsidRPr="008513D4">
        <w:rPr>
          <w:rStyle w:val="FootnoteReference"/>
          <w:lang w:val="es-ES"/>
        </w:rPr>
        <w:footnoteReference w:id="52"/>
      </w:r>
      <w:r w:rsidRPr="008513D4">
        <w:rPr>
          <w:lang w:val="es-ES"/>
        </w:rPr>
        <w:t xml:space="preserve">. </w:t>
      </w:r>
    </w:p>
    <w:p w14:paraId="623683C1" w14:textId="5AB5A702" w:rsidR="00F35C3B" w:rsidRPr="008513D4" w:rsidRDefault="00F35C3B" w:rsidP="00F35C3B">
      <w:pPr>
        <w:pStyle w:val="PBParagraph"/>
        <w:rPr>
          <w:lang w:val="es-ES"/>
        </w:rPr>
      </w:pPr>
      <w:r w:rsidRPr="008513D4">
        <w:rPr>
          <w:lang w:val="es-ES"/>
        </w:rPr>
        <w:t xml:space="preserve">Además, se induce </w:t>
      </w:r>
      <w:r w:rsidRPr="00490F44">
        <w:rPr>
          <w:lang w:val="es-ES"/>
        </w:rPr>
        <w:t>a determinadas familias biológicas (en particular, madres solas y familias</w:t>
      </w:r>
      <w:r w:rsidRPr="008513D4">
        <w:rPr>
          <w:lang w:val="es-ES"/>
        </w:rPr>
        <w:t xml:space="preserve"> en situación de pobreza), </w:t>
      </w:r>
      <w:r w:rsidRPr="00490F44">
        <w:rPr>
          <w:lang w:val="es-ES"/>
        </w:rPr>
        <w:t>mediante la entrega de dinero u otras contraprestaciones, a dar su consentimiento a la adopción o incluso a concebir y gestar niños con miras a su adopción internacional</w:t>
      </w:r>
      <w:r w:rsidRPr="008513D4">
        <w:rPr>
          <w:rStyle w:val="FootnoteReference"/>
          <w:lang w:val="es-ES"/>
        </w:rPr>
        <w:footnoteReference w:id="53"/>
      </w:r>
      <w:r w:rsidRPr="008513D4">
        <w:rPr>
          <w:lang w:val="es-ES"/>
        </w:rPr>
        <w:t xml:space="preserve">. </w:t>
      </w:r>
      <w:r w:rsidRPr="00490F44">
        <w:rPr>
          <w:lang w:val="es-ES"/>
        </w:rPr>
        <w:t>Algunas familias biológicas en</w:t>
      </w:r>
      <w:r w:rsidRPr="008513D4">
        <w:rPr>
          <w:lang w:val="es-ES"/>
        </w:rPr>
        <w:t xml:space="preserve"> situaciones de extrema vulnerabilidad </w:t>
      </w:r>
      <w:r w:rsidRPr="00490F44">
        <w:rPr>
          <w:lang w:val="es-ES"/>
        </w:rPr>
        <w:t>pueden aceptar, e incluso solicitar, en algunos casos, dinero u otras contraprestaciones para</w:t>
      </w:r>
      <w:r w:rsidRPr="008513D4">
        <w:rPr>
          <w:lang w:val="es-ES"/>
        </w:rPr>
        <w:t xml:space="preserve"> atender </w:t>
      </w:r>
      <w:r w:rsidRPr="00490F44">
        <w:rPr>
          <w:lang w:val="es-ES"/>
        </w:rPr>
        <w:t>sus necesidades inmediatas</w:t>
      </w:r>
      <w:r w:rsidRPr="008513D4">
        <w:rPr>
          <w:lang w:val="es-ES"/>
        </w:rPr>
        <w:t xml:space="preserve">. </w:t>
      </w:r>
      <w:r w:rsidRPr="00490F44">
        <w:rPr>
          <w:lang w:val="es-ES"/>
        </w:rPr>
        <w:t>A menudo</w:t>
      </w:r>
      <w:r w:rsidRPr="008513D4">
        <w:rPr>
          <w:lang w:val="es-ES"/>
        </w:rPr>
        <w:t xml:space="preserve">, no son </w:t>
      </w:r>
      <w:r w:rsidRPr="00490F44">
        <w:rPr>
          <w:lang w:val="es-ES"/>
        </w:rPr>
        <w:t xml:space="preserve">conscientes de las consecuencias a largo plazo de esta decisión ni </w:t>
      </w:r>
      <w:r w:rsidRPr="008513D4">
        <w:rPr>
          <w:lang w:val="es-ES"/>
        </w:rPr>
        <w:t xml:space="preserve">cuentan </w:t>
      </w:r>
      <w:r w:rsidRPr="00490F44">
        <w:rPr>
          <w:lang w:val="es-ES"/>
        </w:rPr>
        <w:t>con el acompañamiento adecuado para afrontar los efectos psicológicos que conlleva</w:t>
      </w:r>
      <w:r w:rsidRPr="008513D4">
        <w:rPr>
          <w:rStyle w:val="FootnoteReference"/>
          <w:lang w:val="es-ES"/>
        </w:rPr>
        <w:footnoteReference w:id="54"/>
      </w:r>
      <w:r w:rsidRPr="008513D4">
        <w:rPr>
          <w:lang w:val="es-ES"/>
        </w:rPr>
        <w:t xml:space="preserve">. </w:t>
      </w:r>
    </w:p>
    <w:p w14:paraId="60695F93" w14:textId="001232FC" w:rsidR="00F35C3B" w:rsidRPr="008513D4" w:rsidRDefault="00F35C3B" w:rsidP="00F35C3B">
      <w:pPr>
        <w:pStyle w:val="PBParagraph"/>
        <w:rPr>
          <w:lang w:val="es-ES"/>
        </w:rPr>
      </w:pPr>
      <w:r w:rsidRPr="008513D4">
        <w:rPr>
          <w:lang w:val="es-ES"/>
        </w:rPr>
        <w:t xml:space="preserve">Si los padres adoptivos y los padres biológicos se reúnen, incluso una vez constituida la adopción, y los primeros realizan donaciones —sean o no monetarias— a los últimos, </w:t>
      </w:r>
      <w:r w:rsidRPr="00490F44">
        <w:rPr>
          <w:lang w:val="es-ES"/>
        </w:rPr>
        <w:t>deberían ser conscientes de que</w:t>
      </w:r>
      <w:r w:rsidRPr="008513D4">
        <w:rPr>
          <w:lang w:val="es-ES"/>
        </w:rPr>
        <w:t xml:space="preserve"> ello puede generar expectativas. Ello podría incitar a otros padres biológicos </w:t>
      </w:r>
      <w:r w:rsidRPr="00490F44">
        <w:rPr>
          <w:lang w:val="es-ES"/>
        </w:rPr>
        <w:t>a considerar la posibilidad de dar a sus hijos en adopción</w:t>
      </w:r>
      <w:r w:rsidRPr="008513D4">
        <w:rPr>
          <w:lang w:val="es-ES"/>
        </w:rPr>
        <w:t xml:space="preserve"> con la esperanza de recibir compensaciones similares después de la adopción. </w:t>
      </w:r>
    </w:p>
    <w:p w14:paraId="458469C9" w14:textId="553AA2D2" w:rsidR="00F35C3B" w:rsidRPr="008513D4" w:rsidRDefault="00F35C3B" w:rsidP="00F35C3B">
      <w:pPr>
        <w:pStyle w:val="PBParagraph"/>
        <w:rPr>
          <w:lang w:val="es-ES"/>
        </w:rPr>
      </w:pPr>
      <w:bookmarkStart w:id="49" w:name="_Ref174367876"/>
      <w:r w:rsidRPr="00490F44">
        <w:rPr>
          <w:lang w:val="es-ES"/>
        </w:rPr>
        <w:t>Las familias biológicas pueden, asimismo, ser inducidas a creer que el niño que dan en adopción regresará cuando se haya hecho mayor e incluso podrá contribuir a los ingresos familiares</w:t>
      </w:r>
      <w:r w:rsidRPr="008513D4">
        <w:rPr>
          <w:lang w:val="es-ES"/>
        </w:rPr>
        <w:t xml:space="preserve">. </w:t>
      </w:r>
      <w:r w:rsidRPr="00490F44">
        <w:rPr>
          <w:lang w:val="es-ES"/>
        </w:rPr>
        <w:t>Algunas familias desesperadas llegan a pagar a un intermediario que finge llevar al niño a un establecimiento escolar en régimen de internado cuando en realidad está facilitando una adopción internacional</w:t>
      </w:r>
      <w:bookmarkStart w:id="50" w:name="_Ref165642737"/>
      <w:r w:rsidRPr="008513D4">
        <w:rPr>
          <w:rStyle w:val="FootnoteReference"/>
          <w:lang w:val="es-ES"/>
        </w:rPr>
        <w:footnoteReference w:id="55"/>
      </w:r>
      <w:bookmarkEnd w:id="49"/>
      <w:bookmarkEnd w:id="50"/>
      <w:r w:rsidRPr="008513D4">
        <w:rPr>
          <w:lang w:val="es-ES"/>
        </w:rPr>
        <w:t>.</w:t>
      </w:r>
    </w:p>
    <w:p w14:paraId="03DB26A1" w14:textId="77777777" w:rsidR="00F35C3B" w:rsidRPr="008513D4" w:rsidRDefault="00F35C3B" w:rsidP="00F35C3B">
      <w:pPr>
        <w:pStyle w:val="Heading2"/>
        <w:numPr>
          <w:ilvl w:val="1"/>
          <w:numId w:val="2"/>
        </w:numPr>
        <w:ind w:left="1701"/>
        <w:rPr>
          <w:lang w:val="es-ES"/>
        </w:rPr>
      </w:pPr>
      <w:bookmarkStart w:id="51" w:name="_Toc236066595"/>
      <w:r w:rsidRPr="00490F44">
        <w:rPr>
          <w:lang w:val="es-ES"/>
        </w:rPr>
        <w:t>Futuros padres adoptivos</w:t>
      </w:r>
      <w:r w:rsidRPr="008513D4">
        <w:rPr>
          <w:lang w:val="es-ES"/>
        </w:rPr>
        <w:t xml:space="preserve"> (</w:t>
      </w:r>
      <w:r w:rsidRPr="00490F44">
        <w:rPr>
          <w:lang w:val="es-ES"/>
        </w:rPr>
        <w:t>FPA</w:t>
      </w:r>
      <w:r w:rsidRPr="008513D4">
        <w:rPr>
          <w:lang w:val="es-ES"/>
        </w:rPr>
        <w:t xml:space="preserve">) </w:t>
      </w:r>
      <w:r w:rsidRPr="00490F44">
        <w:rPr>
          <w:lang w:val="es-ES"/>
        </w:rPr>
        <w:t>y padres adoptivos</w:t>
      </w:r>
      <w:bookmarkEnd w:id="51"/>
    </w:p>
    <w:p w14:paraId="0965A377" w14:textId="6CCEBA37" w:rsidR="00F35C3B" w:rsidRPr="008513D4" w:rsidRDefault="00F35C3B" w:rsidP="00F35C3B">
      <w:pPr>
        <w:pStyle w:val="PBParagraph"/>
        <w:rPr>
          <w:lang w:val="es-ES"/>
        </w:rPr>
      </w:pPr>
      <w:bookmarkStart w:id="52" w:name="_Ref174367925"/>
      <w:bookmarkStart w:id="53" w:name="_Ref202957870"/>
      <w:r w:rsidRPr="00490F44">
        <w:rPr>
          <w:lang w:val="es-ES"/>
        </w:rPr>
        <w:t>Los (futuros) padres adoptivos asumen la mayoría de los gastos dimanantes de los trámites de la adopción internacional, desde el inicio del procedimiento hasta los servicios posteriores</w:t>
      </w:r>
      <w:r w:rsidRPr="008513D4">
        <w:rPr>
          <w:lang w:val="es-ES"/>
        </w:rPr>
        <w:t xml:space="preserve">. Por este motivo </w:t>
      </w:r>
      <w:bookmarkEnd w:id="52"/>
      <w:r w:rsidRPr="00490F44">
        <w:rPr>
          <w:lang w:val="es-ES"/>
        </w:rPr>
        <w:t xml:space="preserve">pueden ser también víctimas de la falta de regulación de los aspectos económicos de la adopción internacional o de la defectuosa aplicación de las normas </w:t>
      </w:r>
      <w:r w:rsidR="00CA5D3F">
        <w:rPr>
          <w:lang w:val="es-ES"/>
        </w:rPr>
        <w:t>vigentes</w:t>
      </w:r>
      <w:r w:rsidRPr="008513D4">
        <w:rPr>
          <w:lang w:val="es-ES"/>
        </w:rPr>
        <w:t xml:space="preserve">. </w:t>
      </w:r>
      <w:r w:rsidRPr="00490F44">
        <w:rPr>
          <w:lang w:val="es-ES"/>
        </w:rPr>
        <w:t>En particular, se convierten en víctimas cuando, actuando de buena fe, desconocen los abusos que se esconden tras la declaración de adoptabilidad del niño</w:t>
      </w:r>
      <w:r w:rsidRPr="008513D4">
        <w:rPr>
          <w:lang w:val="es-ES"/>
        </w:rPr>
        <w:t xml:space="preserve"> y se ven inducidos a adoptar a un niño que ha sido declarado adoptable de manera indebida.</w:t>
      </w:r>
      <w:bookmarkEnd w:id="53"/>
      <w:r w:rsidRPr="008513D4">
        <w:rPr>
          <w:lang w:val="es-ES"/>
        </w:rPr>
        <w:t xml:space="preserve"> </w:t>
      </w:r>
    </w:p>
    <w:p w14:paraId="1B3CCFD2" w14:textId="14E62BE7" w:rsidR="00F35C3B" w:rsidRPr="008513D4" w:rsidRDefault="00F35C3B" w:rsidP="00F35C3B">
      <w:pPr>
        <w:pStyle w:val="PBParagraph"/>
        <w:rPr>
          <w:lang w:val="es-ES"/>
        </w:rPr>
      </w:pPr>
      <w:r w:rsidRPr="008513D4">
        <w:rPr>
          <w:lang w:val="es-ES"/>
        </w:rPr>
        <w:t xml:space="preserve">Además, los </w:t>
      </w:r>
      <w:r w:rsidRPr="009717F1">
        <w:rPr>
          <w:lang w:val="es-ES"/>
        </w:rPr>
        <w:t>FPA</w:t>
      </w:r>
      <w:r w:rsidRPr="008513D4">
        <w:rPr>
          <w:lang w:val="es-ES"/>
        </w:rPr>
        <w:t xml:space="preserve"> </w:t>
      </w:r>
      <w:r w:rsidRPr="009717F1">
        <w:rPr>
          <w:lang w:val="es-ES"/>
        </w:rPr>
        <w:t>necesita</w:t>
      </w:r>
      <w:r w:rsidRPr="008513D4">
        <w:rPr>
          <w:lang w:val="es-ES"/>
        </w:rPr>
        <w:t xml:space="preserve">n </w:t>
      </w:r>
      <w:r w:rsidRPr="009717F1">
        <w:rPr>
          <w:lang w:val="es-ES"/>
        </w:rPr>
        <w:t xml:space="preserve">saber que los gastos que se les facturan no son exagerados y que los pagos que realizan están justificados y no van a </w:t>
      </w:r>
      <w:r w:rsidRPr="008513D4">
        <w:rPr>
          <w:lang w:val="es-ES"/>
        </w:rPr>
        <w:t xml:space="preserve">contribuir a </w:t>
      </w:r>
      <w:r w:rsidRPr="009717F1">
        <w:rPr>
          <w:lang w:val="es-ES"/>
        </w:rPr>
        <w:t>la “compra de un niño”</w:t>
      </w:r>
      <w:r w:rsidRPr="008513D4">
        <w:rPr>
          <w:lang w:val="es-ES"/>
        </w:rPr>
        <w:t xml:space="preserve">. </w:t>
      </w:r>
      <w:r w:rsidRPr="009717F1">
        <w:rPr>
          <w:lang w:val="es-ES"/>
        </w:rPr>
        <w:t>La más mínima duda o inquietud en torno a los aspectos económicos de una adopción puede afectar su relación con su hijo adoptivo y</w:t>
      </w:r>
      <w:r w:rsidRPr="008513D4">
        <w:rPr>
          <w:lang w:val="es-ES"/>
        </w:rPr>
        <w:t xml:space="preserve"> </w:t>
      </w:r>
      <w:r w:rsidRPr="009717F1">
        <w:rPr>
          <w:lang w:val="es-ES"/>
        </w:rPr>
        <w:t>su apego a</w:t>
      </w:r>
      <w:r w:rsidRPr="008513D4">
        <w:rPr>
          <w:lang w:val="es-ES"/>
        </w:rPr>
        <w:t xml:space="preserve"> él </w:t>
      </w:r>
      <w:r w:rsidRPr="009717F1">
        <w:rPr>
          <w:lang w:val="es-ES"/>
        </w:rPr>
        <w:t>(y viceversa)</w:t>
      </w:r>
      <w:r w:rsidRPr="008513D4">
        <w:rPr>
          <w:rStyle w:val="FootnoteReference"/>
          <w:lang w:val="es-ES"/>
        </w:rPr>
        <w:footnoteReference w:id="56"/>
      </w:r>
      <w:r w:rsidRPr="008513D4">
        <w:rPr>
          <w:lang w:val="es-ES"/>
        </w:rPr>
        <w:t>.</w:t>
      </w:r>
      <w:r w:rsidR="00B92E71">
        <w:rPr>
          <w:rStyle w:val="FootnoteReference"/>
          <w:lang w:val="es-ES"/>
        </w:rPr>
        <w:t xml:space="preserve"> </w:t>
      </w:r>
    </w:p>
    <w:p w14:paraId="06FD58A0" w14:textId="403E46D5" w:rsidR="00F35C3B" w:rsidRPr="008513D4" w:rsidRDefault="00F35C3B" w:rsidP="00F35C3B">
      <w:pPr>
        <w:pStyle w:val="PBParagraph"/>
        <w:rPr>
          <w:lang w:val="es-ES"/>
        </w:rPr>
      </w:pPr>
      <w:r w:rsidRPr="00490F44">
        <w:rPr>
          <w:lang w:val="es-ES"/>
        </w:rPr>
        <w:t>Los</w:t>
      </w:r>
      <w:r w:rsidRPr="008513D4">
        <w:rPr>
          <w:lang w:val="es-ES"/>
        </w:rPr>
        <w:t xml:space="preserve"> </w:t>
      </w:r>
      <w:r w:rsidRPr="00490F44">
        <w:rPr>
          <w:lang w:val="es-ES"/>
        </w:rPr>
        <w:t>FPA</w:t>
      </w:r>
      <w:r w:rsidRPr="008513D4">
        <w:rPr>
          <w:lang w:val="es-ES"/>
        </w:rPr>
        <w:t xml:space="preserve"> </w:t>
      </w:r>
      <w:r w:rsidRPr="00490F44">
        <w:rPr>
          <w:lang w:val="es-ES"/>
        </w:rPr>
        <w:t>pueden ser igualmente víctimas de discriminación por razón de sus ingresos</w:t>
      </w:r>
      <w:r w:rsidRPr="008513D4">
        <w:rPr>
          <w:lang w:val="es-ES"/>
        </w:rPr>
        <w:t xml:space="preserve">. </w:t>
      </w:r>
      <w:r w:rsidRPr="00490F44">
        <w:rPr>
          <w:lang w:val="es-ES"/>
        </w:rPr>
        <w:t xml:space="preserve">Un nivel mínimo adecuado de estabilidad económica debería ser uno de los criterios para evaluar su idoneidad para adoptar, pero a veces (sobre todo cuando la asignación no se lleva a cabo por un </w:t>
      </w:r>
      <w:r w:rsidRPr="00490F44">
        <w:rPr>
          <w:lang w:val="es-ES"/>
        </w:rPr>
        <w:lastRenderedPageBreak/>
        <w:t>equipo profesional y pluridisciplinar en el Estado de origen) se da</w:t>
      </w:r>
      <w:r w:rsidRPr="008513D4">
        <w:rPr>
          <w:lang w:val="es-ES"/>
        </w:rPr>
        <w:t xml:space="preserve"> prioridad </w:t>
      </w:r>
      <w:r w:rsidRPr="00490F44">
        <w:rPr>
          <w:lang w:val="es-ES"/>
        </w:rPr>
        <w:t>a los FPA con ingresos más elevados</w:t>
      </w:r>
      <w:r w:rsidRPr="008513D4">
        <w:rPr>
          <w:rStyle w:val="FootnoteReference"/>
          <w:lang w:val="es-ES"/>
        </w:rPr>
        <w:footnoteReference w:id="57"/>
      </w:r>
      <w:r w:rsidRPr="008513D4">
        <w:rPr>
          <w:lang w:val="es-ES"/>
        </w:rPr>
        <w:t>.</w:t>
      </w:r>
    </w:p>
    <w:p w14:paraId="403DA17B" w14:textId="592E0C21" w:rsidR="00F35C3B" w:rsidRPr="008513D4" w:rsidRDefault="00F35C3B" w:rsidP="00F35C3B">
      <w:pPr>
        <w:pStyle w:val="PBParagraph"/>
        <w:rPr>
          <w:lang w:val="es-ES"/>
        </w:rPr>
      </w:pPr>
      <w:r w:rsidRPr="00490F44">
        <w:rPr>
          <w:lang w:val="es-ES"/>
        </w:rPr>
        <w:t>En algunos casos, los (futuros) padres adoptivos son expuestos a presiones para hacer pagos que no estaban previstos inicialmente</w:t>
      </w:r>
      <w:r w:rsidRPr="008513D4">
        <w:rPr>
          <w:lang w:val="es-ES"/>
        </w:rPr>
        <w:t xml:space="preserve">, </w:t>
      </w:r>
      <w:r w:rsidRPr="00490F44">
        <w:rPr>
          <w:lang w:val="es-ES"/>
        </w:rPr>
        <w:t>por ejemplo, bajo el pretexto de realizar</w:t>
      </w:r>
      <w:r w:rsidRPr="008513D4">
        <w:rPr>
          <w:lang w:val="es-ES"/>
        </w:rPr>
        <w:t xml:space="preserve"> </w:t>
      </w:r>
      <w:r w:rsidRPr="00490F44">
        <w:rPr>
          <w:lang w:val="es-ES"/>
        </w:rPr>
        <w:t>una donación a un orfanato</w:t>
      </w:r>
      <w:r w:rsidRPr="008513D4">
        <w:rPr>
          <w:lang w:val="es-ES"/>
        </w:rPr>
        <w:t xml:space="preserve">. </w:t>
      </w:r>
      <w:r w:rsidRPr="00490F44">
        <w:rPr>
          <w:lang w:val="es-ES"/>
        </w:rPr>
        <w:t>A veces, en los últimos tramos del procedimiento, se ven obligados a realizar nuevos desembolsos bajo la amenaza del bloqueo o la interrupción de la adopción</w:t>
      </w:r>
      <w:r w:rsidRPr="008513D4">
        <w:rPr>
          <w:lang w:val="es-ES"/>
        </w:rPr>
        <w:t>.</w:t>
      </w:r>
    </w:p>
    <w:p w14:paraId="1768BDBC" w14:textId="77777777" w:rsidR="00F35C3B" w:rsidRPr="008513D4" w:rsidRDefault="00F35C3B" w:rsidP="00F35C3B">
      <w:pPr>
        <w:pStyle w:val="Heading2"/>
        <w:numPr>
          <w:ilvl w:val="1"/>
          <w:numId w:val="2"/>
        </w:numPr>
        <w:ind w:left="1701"/>
        <w:rPr>
          <w:lang w:val="es-ES"/>
        </w:rPr>
      </w:pPr>
      <w:bookmarkStart w:id="54" w:name="_Toc236066596"/>
      <w:r w:rsidRPr="00490F44">
        <w:rPr>
          <w:lang w:val="es-ES"/>
        </w:rPr>
        <w:t>Reputación y legitimidad de la adopción internacional como solución de acogimiento alternativo</w:t>
      </w:r>
      <w:bookmarkEnd w:id="54"/>
    </w:p>
    <w:p w14:paraId="284384CE" w14:textId="23223076" w:rsidR="00F35C3B" w:rsidRPr="008513D4" w:rsidRDefault="00F35C3B" w:rsidP="00F35C3B">
      <w:pPr>
        <w:pStyle w:val="PBParagraph"/>
        <w:rPr>
          <w:lang w:val="es-ES"/>
        </w:rPr>
      </w:pPr>
      <w:r w:rsidRPr="00490F44">
        <w:rPr>
          <w:lang w:val="es-ES"/>
        </w:rPr>
        <w:t>La reputación de la propia adopción internacional</w:t>
      </w:r>
      <w:r w:rsidRPr="008513D4">
        <w:rPr>
          <w:lang w:val="es-ES"/>
        </w:rPr>
        <w:t xml:space="preserve"> es otra de las víctimas de los abusos económicos en este ámbito</w:t>
      </w:r>
      <w:bookmarkStart w:id="55" w:name="_Ref165642859"/>
      <w:r w:rsidRPr="008513D4">
        <w:rPr>
          <w:rStyle w:val="FootnoteReference"/>
          <w:lang w:val="es-ES"/>
        </w:rPr>
        <w:footnoteReference w:id="58"/>
      </w:r>
      <w:bookmarkEnd w:id="55"/>
      <w:r w:rsidRPr="008513D4">
        <w:rPr>
          <w:lang w:val="es-ES"/>
        </w:rPr>
        <w:t xml:space="preserve">. </w:t>
      </w:r>
      <w:r w:rsidRPr="00490F44">
        <w:rPr>
          <w:lang w:val="es-ES"/>
        </w:rPr>
        <w:t>Algunos Estados prohíben la adopción internacional o instauran moratorias de hecho tras</w:t>
      </w:r>
      <w:r w:rsidRPr="008513D4">
        <w:rPr>
          <w:lang w:val="es-ES"/>
        </w:rPr>
        <w:t xml:space="preserve"> </w:t>
      </w:r>
      <w:r w:rsidR="005829D7">
        <w:rPr>
          <w:lang w:val="es-ES"/>
        </w:rPr>
        <w:t>detectar</w:t>
      </w:r>
      <w:r w:rsidR="005829D7" w:rsidRPr="008513D4">
        <w:rPr>
          <w:lang w:val="es-ES"/>
        </w:rPr>
        <w:t xml:space="preserve"> </w:t>
      </w:r>
      <w:r w:rsidRPr="00490F44">
        <w:rPr>
          <w:lang w:val="es-ES"/>
        </w:rPr>
        <w:t>casos de abusos, como la sustracción, la venta o el tráfico de niños para su adopción</w:t>
      </w:r>
      <w:r w:rsidRPr="008513D4">
        <w:rPr>
          <w:lang w:val="es-ES"/>
        </w:rPr>
        <w:t xml:space="preserve">. </w:t>
      </w:r>
      <w:r w:rsidRPr="00490F44">
        <w:rPr>
          <w:lang w:val="es-ES"/>
        </w:rPr>
        <w:t>En ocasiones</w:t>
      </w:r>
      <w:r w:rsidRPr="008513D4">
        <w:rPr>
          <w:lang w:val="es-ES"/>
        </w:rPr>
        <w:t xml:space="preserve">, estas </w:t>
      </w:r>
      <w:r w:rsidRPr="00490F44">
        <w:rPr>
          <w:lang w:val="es-ES"/>
        </w:rPr>
        <w:t>prohibiciones o moratorias son inevitables y constituyen la única respuesta adecuada a unas infracciones tan graves</w:t>
      </w:r>
      <w:r w:rsidRPr="008513D4">
        <w:rPr>
          <w:rStyle w:val="FootnoteReference"/>
          <w:lang w:val="es-ES"/>
        </w:rPr>
        <w:footnoteReference w:id="59"/>
      </w:r>
      <w:r w:rsidRPr="008513D4">
        <w:rPr>
          <w:lang w:val="es-ES"/>
        </w:rPr>
        <w:t xml:space="preserve">. </w:t>
      </w:r>
    </w:p>
    <w:p w14:paraId="414A8C75" w14:textId="32270480" w:rsidR="00F35C3B" w:rsidRPr="008513D4" w:rsidRDefault="00F35C3B" w:rsidP="00F35C3B">
      <w:pPr>
        <w:pStyle w:val="PBParagraph"/>
        <w:rPr>
          <w:lang w:val="es-ES"/>
        </w:rPr>
      </w:pPr>
      <w:r w:rsidRPr="008513D4">
        <w:rPr>
          <w:lang w:val="es-ES"/>
        </w:rPr>
        <w:t xml:space="preserve">A raíz </w:t>
      </w:r>
      <w:r w:rsidRPr="00490F44">
        <w:rPr>
          <w:lang w:val="es-ES"/>
        </w:rPr>
        <w:t>de este tipo de escándalos y abusos</w:t>
      </w:r>
      <w:r w:rsidRPr="008513D4">
        <w:rPr>
          <w:lang w:val="es-ES"/>
        </w:rPr>
        <w:t xml:space="preserve">, </w:t>
      </w:r>
      <w:r w:rsidRPr="00490F44">
        <w:rPr>
          <w:lang w:val="es-ES"/>
        </w:rPr>
        <w:t>puede que la adopción internacional</w:t>
      </w:r>
      <w:r w:rsidRPr="008513D4">
        <w:rPr>
          <w:lang w:val="es-ES"/>
        </w:rPr>
        <w:t xml:space="preserve"> </w:t>
      </w:r>
      <w:r w:rsidR="005829D7">
        <w:rPr>
          <w:lang w:val="es-ES"/>
        </w:rPr>
        <w:t xml:space="preserve">haya dejado de percibirse </w:t>
      </w:r>
      <w:r w:rsidRPr="008513D4">
        <w:rPr>
          <w:lang w:val="es-ES"/>
        </w:rPr>
        <w:t xml:space="preserve">como </w:t>
      </w:r>
      <w:r w:rsidRPr="00490F44">
        <w:rPr>
          <w:lang w:val="es-ES"/>
        </w:rPr>
        <w:t>una medida legítima de protección de los niños</w:t>
      </w:r>
      <w:r w:rsidRPr="008513D4">
        <w:rPr>
          <w:lang w:val="es-ES"/>
        </w:rPr>
        <w:t xml:space="preserve">, </w:t>
      </w:r>
      <w:r w:rsidR="005829D7">
        <w:rPr>
          <w:lang w:val="es-ES"/>
        </w:rPr>
        <w:t>por lo que algunos Estados le han puesto fin</w:t>
      </w:r>
      <w:r w:rsidRPr="008513D4">
        <w:rPr>
          <w:rStyle w:val="FootnoteReference"/>
          <w:lang w:val="es-ES"/>
        </w:rPr>
        <w:footnoteReference w:id="60"/>
      </w:r>
      <w:r w:rsidRPr="008513D4">
        <w:rPr>
          <w:lang w:val="es-ES"/>
        </w:rPr>
        <w:t xml:space="preserve">. Para </w:t>
      </w:r>
      <w:r w:rsidR="005829D7">
        <w:rPr>
          <w:lang w:val="es-ES"/>
        </w:rPr>
        <w:t>estos Estados</w:t>
      </w:r>
      <w:r w:rsidRPr="008513D4">
        <w:rPr>
          <w:lang w:val="es-ES"/>
        </w:rPr>
        <w:t xml:space="preserve">, las </w:t>
      </w:r>
      <w:r w:rsidRPr="00490F44">
        <w:rPr>
          <w:lang w:val="es-ES"/>
        </w:rPr>
        <w:t>malas prácticas</w:t>
      </w:r>
      <w:r w:rsidRPr="008513D4">
        <w:rPr>
          <w:lang w:val="es-ES"/>
        </w:rPr>
        <w:t xml:space="preserve"> y las actividades ilícitas no pueden prevenirse de manera eficaz y, en consecuencia, consideran que toda la práctica debe ser interrumpida</w:t>
      </w:r>
      <w:r w:rsidRPr="008513D4">
        <w:rPr>
          <w:rStyle w:val="FootnoteReference"/>
          <w:lang w:val="es-ES"/>
        </w:rPr>
        <w:footnoteReference w:id="61"/>
      </w:r>
      <w:r w:rsidRPr="008513D4">
        <w:rPr>
          <w:lang w:val="es-ES"/>
        </w:rPr>
        <w:t xml:space="preserve">. </w:t>
      </w:r>
      <w:r w:rsidRPr="00490F44">
        <w:rPr>
          <w:lang w:val="es-ES"/>
        </w:rPr>
        <w:t xml:space="preserve">No obstante, la adopción internacional podría constituir la mejor solución para determinados niños </w:t>
      </w:r>
      <w:r w:rsidR="003F27FD" w:rsidRPr="00490F44">
        <w:rPr>
          <w:lang w:val="es-ES"/>
        </w:rPr>
        <w:t>para los que la reunificación</w:t>
      </w:r>
      <w:r w:rsidRPr="00490F44">
        <w:rPr>
          <w:lang w:val="es-ES"/>
        </w:rPr>
        <w:t xml:space="preserve"> con su familia biológica o extensa</w:t>
      </w:r>
      <w:r w:rsidR="003F27FD" w:rsidRPr="00490F44">
        <w:rPr>
          <w:lang w:val="es-ES"/>
        </w:rPr>
        <w:t xml:space="preserve"> no es posible</w:t>
      </w:r>
      <w:r w:rsidRPr="00490F44">
        <w:rPr>
          <w:lang w:val="es-ES"/>
        </w:rPr>
        <w:t>, cuando no puede encontrarse una solución adecuada en su Estado de origen</w:t>
      </w:r>
      <w:r w:rsidRPr="008513D4">
        <w:rPr>
          <w:lang w:val="es-ES"/>
        </w:rPr>
        <w:t xml:space="preserve">. </w:t>
      </w:r>
    </w:p>
    <w:p w14:paraId="63FB3221" w14:textId="77777777" w:rsidR="00F35C3B" w:rsidRPr="008513D4" w:rsidRDefault="00F35C3B" w:rsidP="00F35C3B">
      <w:pPr>
        <w:spacing w:after="160" w:line="276" w:lineRule="auto"/>
        <w:rPr>
          <w:rFonts w:ascii="Raleway" w:eastAsiaTheme="majorEastAsia" w:hAnsi="Raleway" w:cstheme="majorBidi"/>
          <w:color w:val="03295A" w:themeColor="accent4"/>
          <w:sz w:val="19"/>
          <w:szCs w:val="19"/>
          <w:lang w:val="es-ES"/>
        </w:rPr>
      </w:pPr>
      <w:r w:rsidRPr="008513D4">
        <w:rPr>
          <w:lang w:val="es-ES"/>
        </w:rPr>
        <w:br w:type="page"/>
      </w:r>
    </w:p>
    <w:p w14:paraId="36BEFCB9" w14:textId="77777777" w:rsidR="00F35C3B" w:rsidRPr="008513D4" w:rsidRDefault="00F35C3B" w:rsidP="00F35C3B">
      <w:pPr>
        <w:pStyle w:val="Heading1"/>
        <w:rPr>
          <w:rFonts w:ascii="Raleway" w:hAnsi="Raleway"/>
          <w:b/>
          <w:lang w:val="es-ES"/>
        </w:rPr>
      </w:pPr>
      <w:bookmarkStart w:id="56" w:name="_Ref212145573"/>
      <w:bookmarkStart w:id="57" w:name="_Ref212145780"/>
      <w:bookmarkStart w:id="58" w:name="_Toc236066597"/>
      <w:r w:rsidRPr="00490F44">
        <w:rPr>
          <w:rFonts w:ascii="Raleway" w:hAnsi="Raleway"/>
          <w:b/>
          <w:lang w:val="es-ES"/>
        </w:rPr>
        <w:lastRenderedPageBreak/>
        <w:t>LOS DIVERSOS AUTORES DE LOS ABUSOS</w:t>
      </w:r>
      <w:bookmarkEnd w:id="56"/>
      <w:bookmarkEnd w:id="57"/>
      <w:bookmarkEnd w:id="58"/>
    </w:p>
    <w:p w14:paraId="57F20BCA" w14:textId="11D87405" w:rsidR="00F35C3B" w:rsidRPr="008513D4" w:rsidRDefault="00F35C3B" w:rsidP="00F35C3B">
      <w:pPr>
        <w:pStyle w:val="PBParagraph"/>
        <w:rPr>
          <w:lang w:val="es-ES"/>
        </w:rPr>
      </w:pPr>
      <w:r w:rsidRPr="00490F44">
        <w:rPr>
          <w:lang w:val="es-ES"/>
        </w:rPr>
        <w:t>En las distintas etapas de un proceso de adopción internacional pueden intervenir personas motivadas por el afán de lucro.</w:t>
      </w:r>
      <w:r w:rsidRPr="008513D4">
        <w:rPr>
          <w:lang w:val="es-ES"/>
        </w:rPr>
        <w:t xml:space="preserve"> </w:t>
      </w:r>
      <w:r w:rsidRPr="00490F44">
        <w:rPr>
          <w:lang w:val="es-ES"/>
        </w:rPr>
        <w:t>Numerosas personas pueden cometer abusos económicos.</w:t>
      </w:r>
      <w:r w:rsidRPr="008513D4">
        <w:rPr>
          <w:lang w:val="es-ES"/>
        </w:rPr>
        <w:t xml:space="preserve"> </w:t>
      </w:r>
      <w:r w:rsidRPr="00490F44">
        <w:rPr>
          <w:lang w:val="es-ES"/>
        </w:rPr>
        <w:t>Algunas operan en la sombra, mientras que otras se prevalen de su cargo o función para sacar partido del sistema.</w:t>
      </w:r>
      <w:r w:rsidRPr="008513D4">
        <w:rPr>
          <w:lang w:val="es-ES"/>
        </w:rPr>
        <w:t xml:space="preserve"> En la mayoría de los casos, </w:t>
      </w:r>
      <w:r w:rsidRPr="00490F44">
        <w:rPr>
          <w:lang w:val="es-ES"/>
        </w:rPr>
        <w:t xml:space="preserve">los </w:t>
      </w:r>
      <w:r w:rsidR="00933279" w:rsidRPr="00490F44">
        <w:rPr>
          <w:lang w:val="es-ES"/>
        </w:rPr>
        <w:t xml:space="preserve">que se aprovechan del sistema son los intermediarios, y no </w:t>
      </w:r>
      <w:r w:rsidRPr="00490F44">
        <w:rPr>
          <w:lang w:val="es-ES"/>
        </w:rPr>
        <w:t>los padres biológicos ni los</w:t>
      </w:r>
      <w:r w:rsidRPr="008513D4">
        <w:rPr>
          <w:lang w:val="es-ES"/>
        </w:rPr>
        <w:t xml:space="preserve"> (futuros) padres adoptivos</w:t>
      </w:r>
      <w:r w:rsidRPr="008513D4">
        <w:rPr>
          <w:rStyle w:val="FootnoteReference"/>
          <w:lang w:val="es-ES"/>
        </w:rPr>
        <w:footnoteReference w:id="62"/>
      </w:r>
      <w:r w:rsidRPr="008513D4">
        <w:rPr>
          <w:lang w:val="es-ES"/>
        </w:rPr>
        <w:t>.</w:t>
      </w:r>
    </w:p>
    <w:p w14:paraId="7BBB2244" w14:textId="399BE780" w:rsidR="00F35C3B" w:rsidRPr="008513D4" w:rsidRDefault="00F35C3B" w:rsidP="00F35C3B">
      <w:pPr>
        <w:pStyle w:val="PBParagraph"/>
        <w:rPr>
          <w:lang w:val="es-ES"/>
        </w:rPr>
      </w:pPr>
      <w:r w:rsidRPr="008513D4">
        <w:rPr>
          <w:lang w:val="es-ES"/>
        </w:rPr>
        <w:t xml:space="preserve">Los autores de estas prácticas pueden actuar de manera independiente o prestar servicios a los </w:t>
      </w:r>
      <w:r w:rsidRPr="00490F44">
        <w:rPr>
          <w:lang w:val="es-ES"/>
        </w:rPr>
        <w:t>OAA</w:t>
      </w:r>
      <w:r w:rsidRPr="008513D4">
        <w:rPr>
          <w:lang w:val="es-ES"/>
        </w:rPr>
        <w:t xml:space="preserve">. Entre estas personas y situaciones se incluyen, entre otros: (1) los </w:t>
      </w:r>
      <w:r w:rsidRPr="00490F44">
        <w:rPr>
          <w:lang w:val="es-ES"/>
        </w:rPr>
        <w:t>abogados que actúan en condición de intermediarios</w:t>
      </w:r>
      <w:r w:rsidRPr="008513D4">
        <w:rPr>
          <w:lang w:val="es-ES"/>
        </w:rPr>
        <w:t xml:space="preserve"> y cobran honorarios legales excesivos</w:t>
      </w:r>
      <w:r w:rsidRPr="008513D4">
        <w:rPr>
          <w:rStyle w:val="FootnoteReference"/>
          <w:lang w:val="es-ES"/>
        </w:rPr>
        <w:footnoteReference w:id="63"/>
      </w:r>
      <w:r w:rsidRPr="008513D4">
        <w:rPr>
          <w:lang w:val="es-ES"/>
        </w:rPr>
        <w:t xml:space="preserve">; (2) los </w:t>
      </w:r>
      <w:r w:rsidRPr="00490F44">
        <w:rPr>
          <w:lang w:val="es-ES"/>
        </w:rPr>
        <w:t>notarios que decretan la adopción</w:t>
      </w:r>
      <w:r w:rsidRPr="008513D4">
        <w:rPr>
          <w:lang w:val="es-ES"/>
        </w:rPr>
        <w:t xml:space="preserve"> </w:t>
      </w:r>
      <w:r w:rsidR="00AC6E51">
        <w:rPr>
          <w:lang w:val="es-ES"/>
        </w:rPr>
        <w:t>(</w:t>
      </w:r>
      <w:r w:rsidRPr="008513D4">
        <w:rPr>
          <w:lang w:val="es-ES"/>
        </w:rPr>
        <w:t>incluso cuando sus sistemas permiten este tipo de actuaciones</w:t>
      </w:r>
      <w:r w:rsidRPr="008513D4">
        <w:rPr>
          <w:rStyle w:val="FootnoteReference"/>
          <w:lang w:val="es-ES"/>
        </w:rPr>
        <w:footnoteReference w:id="64"/>
      </w:r>
      <w:r w:rsidR="00AC6E51">
        <w:rPr>
          <w:lang w:val="es-ES"/>
        </w:rPr>
        <w:t>)</w:t>
      </w:r>
      <w:r w:rsidRPr="008513D4">
        <w:rPr>
          <w:lang w:val="es-ES"/>
        </w:rPr>
        <w:t xml:space="preserve">; (3) </w:t>
      </w:r>
      <w:r w:rsidRPr="00490F44">
        <w:rPr>
          <w:lang w:val="es-ES"/>
        </w:rPr>
        <w:t>los trabajadores sociales encargados de la investigación sobre la adoptabilidad de un niño que no llevan a cabo</w:t>
      </w:r>
      <w:r w:rsidRPr="008513D4">
        <w:rPr>
          <w:lang w:val="es-ES"/>
        </w:rPr>
        <w:t xml:space="preserve"> las investigaciones adecuadas; (4) profesionales de la salud que no brindan apoyo a la madre biológica en el momento del nacimiento del niño y la </w:t>
      </w:r>
      <w:r w:rsidRPr="00490F44">
        <w:rPr>
          <w:lang w:val="es-ES"/>
        </w:rPr>
        <w:t>instan</w:t>
      </w:r>
      <w:r w:rsidRPr="008513D4">
        <w:rPr>
          <w:lang w:val="es-ES"/>
        </w:rPr>
        <w:t xml:space="preserve">, en cambio, </w:t>
      </w:r>
      <w:r w:rsidRPr="00490F44">
        <w:rPr>
          <w:lang w:val="es-ES"/>
        </w:rPr>
        <w:t>a que abandone a su hijo</w:t>
      </w:r>
      <w:r w:rsidRPr="008513D4">
        <w:rPr>
          <w:lang w:val="es-ES"/>
        </w:rPr>
        <w:t xml:space="preserve">; (5) personas que trabajan en centros de </w:t>
      </w:r>
      <w:r w:rsidR="00AC6E51">
        <w:rPr>
          <w:lang w:val="es-ES"/>
        </w:rPr>
        <w:t>acogimiento residencial</w:t>
      </w:r>
      <w:r w:rsidRPr="008513D4">
        <w:rPr>
          <w:lang w:val="es-ES"/>
        </w:rPr>
        <w:t xml:space="preserve">, especialmente cuando participan —o pueden influir— en el proceso de asignación; (6) </w:t>
      </w:r>
      <w:r w:rsidRPr="00490F44">
        <w:rPr>
          <w:lang w:val="es-ES"/>
        </w:rPr>
        <w:t>funcionarios</w:t>
      </w:r>
      <w:r w:rsidRPr="008513D4">
        <w:rPr>
          <w:lang w:val="es-ES"/>
        </w:rPr>
        <w:t xml:space="preserve"> públicos </w:t>
      </w:r>
      <w:r w:rsidRPr="00490F44">
        <w:rPr>
          <w:lang w:val="es-ES"/>
        </w:rPr>
        <w:t>que aceptan sobornos por falsificar documentos</w:t>
      </w:r>
      <w:r w:rsidRPr="008513D4">
        <w:rPr>
          <w:lang w:val="es-ES"/>
        </w:rPr>
        <w:t xml:space="preserve">, </w:t>
      </w:r>
      <w:r w:rsidRPr="00490F44">
        <w:rPr>
          <w:lang w:val="es-ES"/>
        </w:rPr>
        <w:t>dictar resoluciones favorables a la adopción que no responden al interés superior del niño o acelerar procedimientos</w:t>
      </w:r>
      <w:r w:rsidRPr="008513D4">
        <w:rPr>
          <w:lang w:val="es-ES"/>
        </w:rPr>
        <w:t xml:space="preserve"> de manera tal que benefician injustamente a quienes cuentan </w:t>
      </w:r>
      <w:r w:rsidRPr="00490F44">
        <w:rPr>
          <w:lang w:val="es-ES"/>
        </w:rPr>
        <w:t>con más medios</w:t>
      </w:r>
      <w:r w:rsidRPr="008513D4">
        <w:rPr>
          <w:lang w:val="es-ES"/>
        </w:rPr>
        <w:t>, en detrimento de otros</w:t>
      </w:r>
      <w:r w:rsidRPr="008513D4">
        <w:rPr>
          <w:rStyle w:val="FootnoteReference"/>
          <w:lang w:val="es-ES"/>
        </w:rPr>
        <w:footnoteReference w:id="65"/>
      </w:r>
      <w:r w:rsidRPr="008513D4">
        <w:rPr>
          <w:lang w:val="es-ES"/>
        </w:rPr>
        <w:t xml:space="preserve">. </w:t>
      </w:r>
    </w:p>
    <w:p w14:paraId="551E7B65" w14:textId="7FD3FDF5" w:rsidR="00F35C3B" w:rsidRPr="008513D4" w:rsidRDefault="00F35C3B" w:rsidP="00F35C3B">
      <w:pPr>
        <w:pStyle w:val="PBParagraph"/>
        <w:rPr>
          <w:lang w:val="es-ES"/>
        </w:rPr>
      </w:pPr>
      <w:bookmarkStart w:id="59" w:name="_Ref165550188"/>
      <w:r w:rsidRPr="008513D4">
        <w:rPr>
          <w:lang w:val="es-ES"/>
        </w:rPr>
        <w:t xml:space="preserve">En relación con la participación de los </w:t>
      </w:r>
      <w:r w:rsidRPr="00490F44">
        <w:rPr>
          <w:lang w:val="es-ES"/>
        </w:rPr>
        <w:t>OAA</w:t>
      </w:r>
      <w:r w:rsidRPr="008513D4">
        <w:rPr>
          <w:lang w:val="es-ES"/>
        </w:rPr>
        <w:t xml:space="preserve"> en las adopciones internacionales, </w:t>
      </w:r>
      <w:r w:rsidRPr="00490F44">
        <w:rPr>
          <w:lang w:val="es-ES"/>
        </w:rPr>
        <w:t>la acreditación</w:t>
      </w:r>
      <w:r w:rsidRPr="008513D4">
        <w:rPr>
          <w:lang w:val="es-ES"/>
        </w:rPr>
        <w:t xml:space="preserve"> y la autorización de estos organismos se reconocen </w:t>
      </w:r>
      <w:r w:rsidRPr="00490F44">
        <w:rPr>
          <w:lang w:val="es-ES"/>
        </w:rPr>
        <w:t>como una de las principales garantías que introduce el Convenio</w:t>
      </w:r>
      <w:r w:rsidRPr="008513D4">
        <w:rPr>
          <w:rStyle w:val="FootnoteReference"/>
          <w:lang w:val="es-ES"/>
        </w:rPr>
        <w:footnoteReference w:id="66"/>
      </w:r>
      <w:r w:rsidRPr="008513D4">
        <w:rPr>
          <w:lang w:val="es-ES"/>
        </w:rPr>
        <w:t xml:space="preserve">. Sin embargo, pese a ello, el propio </w:t>
      </w:r>
      <w:r w:rsidRPr="00490F44">
        <w:rPr>
          <w:lang w:val="es-ES"/>
        </w:rPr>
        <w:t>OAA</w:t>
      </w:r>
      <w:r w:rsidRPr="008513D4">
        <w:rPr>
          <w:lang w:val="es-ES"/>
        </w:rPr>
        <w:t xml:space="preserve"> puede, en ocasiones, estar </w:t>
      </w:r>
      <w:r w:rsidRPr="00490F44">
        <w:rPr>
          <w:lang w:val="es-ES"/>
        </w:rPr>
        <w:t>gestionado por personas sin escrúpulos ni ética</w:t>
      </w:r>
      <w:r w:rsidRPr="008513D4">
        <w:rPr>
          <w:lang w:val="es-ES"/>
        </w:rPr>
        <w:t xml:space="preserve">, </w:t>
      </w:r>
      <w:r w:rsidRPr="00490F44">
        <w:rPr>
          <w:lang w:val="es-ES"/>
        </w:rPr>
        <w:t>no estar suficientemente controlado</w:t>
      </w:r>
      <w:r w:rsidRPr="008513D4">
        <w:rPr>
          <w:lang w:val="es-ES"/>
        </w:rPr>
        <w:t xml:space="preserve"> y/o verse influido por fuerzas de mercado que fomentan adopciones internacionales que no son necesarias. En tales casos, el </w:t>
      </w:r>
      <w:r w:rsidRPr="00490F44">
        <w:rPr>
          <w:lang w:val="es-ES"/>
        </w:rPr>
        <w:t>OAA</w:t>
      </w:r>
      <w:r w:rsidRPr="008513D4">
        <w:rPr>
          <w:lang w:val="es-ES"/>
        </w:rPr>
        <w:t xml:space="preserve"> puede creer que la adopción responde al interés superior de esos niños o bien actuar motivado por un interés de </w:t>
      </w:r>
      <w:r w:rsidRPr="00490F44">
        <w:rPr>
          <w:lang w:val="es-ES"/>
        </w:rPr>
        <w:t>enriquecimiento personal</w:t>
      </w:r>
      <w:r w:rsidRPr="008513D4">
        <w:rPr>
          <w:lang w:val="es-ES"/>
        </w:rPr>
        <w:t xml:space="preserve">. </w:t>
      </w:r>
      <w:bookmarkEnd w:id="59"/>
    </w:p>
    <w:p w14:paraId="0D70B2BA" w14:textId="66BEEBA5" w:rsidR="00F35C3B" w:rsidRPr="008513D4" w:rsidRDefault="00F35C3B" w:rsidP="00F35C3B">
      <w:pPr>
        <w:pStyle w:val="PBParagraph"/>
        <w:rPr>
          <w:lang w:val="es-ES"/>
        </w:rPr>
      </w:pPr>
      <w:r w:rsidRPr="008513D4">
        <w:rPr>
          <w:lang w:val="es-ES"/>
        </w:rPr>
        <w:t xml:space="preserve">El hecho de que los </w:t>
      </w:r>
      <w:r w:rsidRPr="00490F44">
        <w:rPr>
          <w:lang w:val="es-ES"/>
        </w:rPr>
        <w:t>OAA</w:t>
      </w:r>
      <w:r w:rsidRPr="008513D4">
        <w:rPr>
          <w:lang w:val="es-ES"/>
        </w:rPr>
        <w:t xml:space="preserve"> no </w:t>
      </w:r>
      <w:r w:rsidRPr="00490F44">
        <w:rPr>
          <w:lang w:val="es-ES"/>
        </w:rPr>
        <w:t>supervisen correctamente el trabajo de sus representantes en el Estado de origen, o no les faciliten una formación suficiente</w:t>
      </w:r>
      <w:r w:rsidRPr="008513D4">
        <w:rPr>
          <w:lang w:val="es-ES"/>
        </w:rPr>
        <w:t xml:space="preserve">, resulta igualmente problemático y </w:t>
      </w:r>
      <w:r w:rsidRPr="00490F44">
        <w:rPr>
          <w:lang w:val="es-ES"/>
        </w:rPr>
        <w:t>puede dar lugar a prácticas no conformes a la ética.</w:t>
      </w:r>
      <w:r w:rsidRPr="008513D4">
        <w:rPr>
          <w:lang w:val="es-ES"/>
        </w:rPr>
        <w:t xml:space="preserve"> </w:t>
      </w:r>
      <w:r w:rsidRPr="00490F44">
        <w:rPr>
          <w:lang w:val="es-ES"/>
        </w:rPr>
        <w:t>En otros casos, movido por el deseo de obtener niños para dar en adopción a toda costa, el</w:t>
      </w:r>
      <w:r w:rsidRPr="008513D4">
        <w:rPr>
          <w:lang w:val="es-ES"/>
        </w:rPr>
        <w:t xml:space="preserve"> </w:t>
      </w:r>
      <w:r w:rsidRPr="00490F44">
        <w:rPr>
          <w:lang w:val="es-ES"/>
        </w:rPr>
        <w:t>OAA</w:t>
      </w:r>
      <w:r w:rsidRPr="008513D4">
        <w:rPr>
          <w:lang w:val="es-ES"/>
        </w:rPr>
        <w:t xml:space="preserve"> </w:t>
      </w:r>
      <w:r w:rsidRPr="00490F44">
        <w:rPr>
          <w:lang w:val="es-ES"/>
        </w:rPr>
        <w:t>puede hacer la vista gorda ante actividades ilícitas o contrarias a la ética</w:t>
      </w:r>
      <w:r w:rsidRPr="008513D4">
        <w:rPr>
          <w:lang w:val="es-ES"/>
        </w:rPr>
        <w:t xml:space="preserve">. </w:t>
      </w:r>
      <w:r w:rsidRPr="00490F44">
        <w:rPr>
          <w:lang w:val="es-ES"/>
        </w:rPr>
        <w:t>En estas situaciones, el</w:t>
      </w:r>
      <w:r w:rsidRPr="008513D4">
        <w:rPr>
          <w:lang w:val="es-ES"/>
        </w:rPr>
        <w:t xml:space="preserve"> </w:t>
      </w:r>
      <w:r w:rsidRPr="00490F44">
        <w:rPr>
          <w:lang w:val="es-ES"/>
        </w:rPr>
        <w:t>OAA</w:t>
      </w:r>
      <w:r w:rsidRPr="008513D4">
        <w:rPr>
          <w:lang w:val="es-ES"/>
        </w:rPr>
        <w:t xml:space="preserve"> </w:t>
      </w:r>
      <w:r w:rsidRPr="00490F44">
        <w:rPr>
          <w:lang w:val="es-ES"/>
        </w:rPr>
        <w:t>se arriesga a perder su acreditación y/o la autorización para seguir prestando servicios de adopción</w:t>
      </w:r>
      <w:r w:rsidRPr="008513D4">
        <w:rPr>
          <w:lang w:val="es-ES"/>
        </w:rPr>
        <w:t>.</w:t>
      </w:r>
    </w:p>
    <w:p w14:paraId="378545AA" w14:textId="1E916727" w:rsidR="00F35C3B" w:rsidRPr="008513D4" w:rsidRDefault="00F35C3B" w:rsidP="00F35C3B">
      <w:pPr>
        <w:pStyle w:val="PBParagraph"/>
        <w:rPr>
          <w:lang w:val="es-ES"/>
        </w:rPr>
      </w:pPr>
      <w:r w:rsidRPr="00490F44">
        <w:rPr>
          <w:lang w:val="es-ES"/>
        </w:rPr>
        <w:t>Algunos Estados consideran que estos problemas pueden agravarse cuando intervienen personas y organismos autorizados (no acreditados), sobre los que no pesa la obligación de perseguir únicamente fines no lucrativos</w:t>
      </w:r>
      <w:r w:rsidRPr="008513D4">
        <w:rPr>
          <w:rStyle w:val="FootnoteReference"/>
          <w:lang w:val="es-ES"/>
        </w:rPr>
        <w:footnoteReference w:id="67"/>
      </w:r>
      <w:r w:rsidRPr="008513D4">
        <w:rPr>
          <w:lang w:val="es-ES"/>
        </w:rPr>
        <w:t>.</w:t>
      </w:r>
    </w:p>
    <w:p w14:paraId="0ECE5829" w14:textId="3BF06029" w:rsidR="00F35C3B" w:rsidRPr="008513D4" w:rsidRDefault="00F35C3B" w:rsidP="00F35C3B">
      <w:pPr>
        <w:pStyle w:val="PBParagraph"/>
        <w:rPr>
          <w:lang w:val="es-ES"/>
        </w:rPr>
      </w:pPr>
      <w:r w:rsidRPr="008513D4">
        <w:rPr>
          <w:lang w:val="es-ES"/>
        </w:rPr>
        <w:t xml:space="preserve">Si los </w:t>
      </w:r>
      <w:r w:rsidRPr="00490F44">
        <w:rPr>
          <w:lang w:val="es-ES"/>
        </w:rPr>
        <w:t xml:space="preserve">directores de los </w:t>
      </w:r>
      <w:r w:rsidRPr="008513D4">
        <w:rPr>
          <w:lang w:val="es-ES"/>
        </w:rPr>
        <w:t xml:space="preserve">centros de </w:t>
      </w:r>
      <w:r w:rsidR="00F63523">
        <w:rPr>
          <w:lang w:val="es-ES"/>
        </w:rPr>
        <w:t>acogimiento residencial</w:t>
      </w:r>
      <w:r w:rsidR="00F63523" w:rsidRPr="008513D4">
        <w:rPr>
          <w:lang w:val="es-ES"/>
        </w:rPr>
        <w:t xml:space="preserve"> </w:t>
      </w:r>
      <w:r w:rsidRPr="008513D4">
        <w:rPr>
          <w:lang w:val="es-ES"/>
        </w:rPr>
        <w:t xml:space="preserve">se ven motivados por oportunidades de lucro, ello podría </w:t>
      </w:r>
      <w:r w:rsidRPr="00490F44">
        <w:rPr>
          <w:lang w:val="es-ES"/>
        </w:rPr>
        <w:t>poner un “precio” a determinadas categorías de niños</w:t>
      </w:r>
      <w:r w:rsidRPr="008513D4">
        <w:rPr>
          <w:lang w:val="es-ES"/>
        </w:rPr>
        <w:t xml:space="preserve">. A su vez, esto da lugar a una búsqueda de los niños </w:t>
      </w:r>
      <w:r w:rsidR="00F63523">
        <w:rPr>
          <w:lang w:val="es-ES"/>
        </w:rPr>
        <w:t>“</w:t>
      </w:r>
      <w:r w:rsidRPr="00490F44">
        <w:rPr>
          <w:lang w:val="es-ES"/>
        </w:rPr>
        <w:t>más rentables</w:t>
      </w:r>
      <w:r w:rsidR="00F63523" w:rsidRPr="00490F44">
        <w:rPr>
          <w:lang w:val="es-ES"/>
        </w:rPr>
        <w:t>”</w:t>
      </w:r>
      <w:r w:rsidRPr="00490F44">
        <w:rPr>
          <w:lang w:val="es-ES"/>
        </w:rPr>
        <w:t xml:space="preserve"> para el mercado mundial de la adopción internacional</w:t>
      </w:r>
      <w:r w:rsidRPr="008513D4">
        <w:rPr>
          <w:rStyle w:val="FootnoteReference"/>
          <w:lang w:val="es-ES"/>
        </w:rPr>
        <w:footnoteReference w:id="68"/>
      </w:r>
      <w:r w:rsidRPr="008513D4">
        <w:rPr>
          <w:lang w:val="es-ES"/>
        </w:rPr>
        <w:t xml:space="preserve">. Esto se ve aún más incentivado por </w:t>
      </w:r>
      <w:r w:rsidRPr="00490F44">
        <w:rPr>
          <w:lang w:val="es-ES"/>
        </w:rPr>
        <w:t xml:space="preserve">el hecho de que un </w:t>
      </w:r>
      <w:r w:rsidRPr="008513D4">
        <w:rPr>
          <w:lang w:val="es-ES"/>
        </w:rPr>
        <w:t xml:space="preserve">centro de </w:t>
      </w:r>
      <w:r w:rsidR="00F63523">
        <w:rPr>
          <w:lang w:val="es-ES"/>
        </w:rPr>
        <w:t xml:space="preserve">acogimiento </w:t>
      </w:r>
      <w:r w:rsidR="00F63523">
        <w:rPr>
          <w:lang w:val="es-ES"/>
        </w:rPr>
        <w:lastRenderedPageBreak/>
        <w:t>residencial</w:t>
      </w:r>
      <w:r w:rsidR="00F63523" w:rsidRPr="008513D4">
        <w:rPr>
          <w:lang w:val="es-ES"/>
        </w:rPr>
        <w:t xml:space="preserve"> </w:t>
      </w:r>
      <w:r w:rsidRPr="00490F44">
        <w:rPr>
          <w:lang w:val="es-ES"/>
        </w:rPr>
        <w:t>reciba más dinero por una adopción internacional que por una nacional</w:t>
      </w:r>
      <w:r w:rsidRPr="008513D4">
        <w:rPr>
          <w:lang w:val="es-ES"/>
        </w:rPr>
        <w:t xml:space="preserve">. Esta práctica de seleccionar a los </w:t>
      </w:r>
      <w:r w:rsidRPr="00490F44">
        <w:rPr>
          <w:lang w:val="es-ES"/>
        </w:rPr>
        <w:t>niños que tengan más posibilidades de ser adoptados en el extranjero contraviene los principios del Convenio</w:t>
      </w:r>
      <w:r w:rsidRPr="008513D4">
        <w:rPr>
          <w:rStyle w:val="FootnoteReference"/>
          <w:lang w:val="es-ES"/>
        </w:rPr>
        <w:footnoteReference w:id="69"/>
      </w:r>
      <w:r w:rsidRPr="008513D4">
        <w:rPr>
          <w:lang w:val="es-ES"/>
        </w:rPr>
        <w:t xml:space="preserve">. </w:t>
      </w:r>
    </w:p>
    <w:p w14:paraId="1D18E8B9" w14:textId="76CCC631" w:rsidR="00F35C3B" w:rsidRPr="008513D4" w:rsidRDefault="00F35C3B" w:rsidP="00F35C3B">
      <w:pPr>
        <w:pStyle w:val="PBParagraph"/>
        <w:rPr>
          <w:lang w:val="es-ES"/>
        </w:rPr>
      </w:pPr>
      <w:r w:rsidRPr="008513D4">
        <w:rPr>
          <w:lang w:val="es-ES"/>
        </w:rPr>
        <w:t xml:space="preserve">Algunos (futuros) padres adoptivos también pueden estar </w:t>
      </w:r>
      <w:r w:rsidRPr="00490F44">
        <w:rPr>
          <w:lang w:val="es-ES"/>
        </w:rPr>
        <w:t>dispuestos a invertir importantes recursos personales y materiales para adoptar a un niño</w:t>
      </w:r>
      <w:r w:rsidRPr="008513D4">
        <w:rPr>
          <w:lang w:val="es-ES"/>
        </w:rPr>
        <w:t>. Por lo tanto, es posible que no se sientan motivados</w:t>
      </w:r>
      <w:r w:rsidRPr="00490F44">
        <w:rPr>
          <w:lang w:val="es-ES"/>
        </w:rPr>
        <w:t xml:space="preserve"> a llevar una contabilidad precisa de sus gastos y, mucho menos, a comprobar que los costes, contribuciones o donaciones están justificados, argumentando que “un hijo no tiene precio”</w:t>
      </w:r>
      <w:r w:rsidRPr="008513D4">
        <w:rPr>
          <w:lang w:val="es-ES"/>
        </w:rPr>
        <w:t xml:space="preserve">. </w:t>
      </w:r>
      <w:r w:rsidRPr="00490F44">
        <w:rPr>
          <w:lang w:val="es-ES"/>
        </w:rPr>
        <w:t>Otros pueden apartar voluntariamente los ojos del lado oscuro de la adopción y prefieren no saber exactamente</w:t>
      </w:r>
      <w:r w:rsidRPr="008513D4">
        <w:rPr>
          <w:lang w:val="es-ES"/>
        </w:rPr>
        <w:t xml:space="preserve"> los detalles de </w:t>
      </w:r>
      <w:r w:rsidRPr="00490F44">
        <w:rPr>
          <w:lang w:val="es-ES"/>
        </w:rPr>
        <w:t xml:space="preserve">cómo llegó su hijo </w:t>
      </w:r>
      <w:r w:rsidRPr="008513D4">
        <w:rPr>
          <w:lang w:val="es-ES"/>
        </w:rPr>
        <w:t>adoptivo</w:t>
      </w:r>
      <w:r w:rsidRPr="00490F44">
        <w:rPr>
          <w:lang w:val="es-ES"/>
        </w:rPr>
        <w:t xml:space="preserve"> a ser declarado adoptable</w:t>
      </w:r>
      <w:r w:rsidRPr="008513D4">
        <w:rPr>
          <w:lang w:val="es-ES"/>
        </w:rPr>
        <w:t>. Ello también puede ser resultado de presiones o de una falta de comprensión de los riesgos y las consecuencias para su relación con su (futuro) hijo adoptivo</w:t>
      </w:r>
      <w:r w:rsidRPr="008513D4">
        <w:rPr>
          <w:rStyle w:val="FootnoteReference"/>
          <w:lang w:val="es-ES"/>
        </w:rPr>
        <w:footnoteReference w:id="70"/>
      </w:r>
      <w:r w:rsidRPr="008513D4">
        <w:rPr>
          <w:lang w:val="es-ES"/>
        </w:rPr>
        <w:t xml:space="preserve">. </w:t>
      </w:r>
    </w:p>
    <w:p w14:paraId="5FA4D427" w14:textId="760C33B5" w:rsidR="00F35C3B" w:rsidRPr="008513D4" w:rsidRDefault="00F35C3B" w:rsidP="00F35C3B">
      <w:pPr>
        <w:pStyle w:val="PBParagraph"/>
        <w:rPr>
          <w:lang w:val="es-ES"/>
        </w:rPr>
      </w:pPr>
      <w:r w:rsidRPr="008513D4">
        <w:rPr>
          <w:lang w:val="es-ES"/>
        </w:rPr>
        <w:t xml:space="preserve">Además de aquellos directamente involucrados en el procedimiento de adopción que cometen abusos, </w:t>
      </w:r>
      <w:r w:rsidRPr="00490F44">
        <w:rPr>
          <w:lang w:val="es-ES"/>
        </w:rPr>
        <w:t>hay otras personas y empresas que están vinculadas al “mercado de la adopción” (véase el capítulo </w:t>
      </w:r>
      <w:r w:rsidRPr="00490F44">
        <w:rPr>
          <w:lang w:val="es-ES"/>
        </w:rPr>
        <w:fldChar w:fldCharType="begin"/>
      </w:r>
      <w:r w:rsidRPr="00490F44">
        <w:rPr>
          <w:lang w:val="es-ES"/>
        </w:rPr>
        <w:instrText xml:space="preserve"> REF _Ref212145538 \r \h </w:instrText>
      </w:r>
      <w:r w:rsidR="00823D19" w:rsidRPr="00490F44">
        <w:rPr>
          <w:lang w:val="es-ES"/>
        </w:rPr>
        <w:instrText xml:space="preserve"> \* MERGEFORMAT </w:instrText>
      </w:r>
      <w:r w:rsidRPr="00490F44">
        <w:rPr>
          <w:lang w:val="es-ES"/>
        </w:rPr>
      </w:r>
      <w:r w:rsidRPr="00490F44">
        <w:rPr>
          <w:lang w:val="es-ES"/>
        </w:rPr>
        <w:fldChar w:fldCharType="separate"/>
      </w:r>
      <w:r w:rsidR="00C17E22">
        <w:rPr>
          <w:lang w:val="es-ES"/>
        </w:rPr>
        <w:t>4.6</w:t>
      </w:r>
      <w:r w:rsidRPr="00490F44">
        <w:rPr>
          <w:lang w:val="es-ES"/>
        </w:rPr>
        <w:fldChar w:fldCharType="end"/>
      </w:r>
      <w:r w:rsidRPr="00490F44">
        <w:rPr>
          <w:lang w:val="es-ES"/>
        </w:rPr>
        <w:t xml:space="preserve"> para algunos ejemplos).</w:t>
      </w:r>
      <w:r w:rsidRPr="008513D4">
        <w:rPr>
          <w:lang w:val="es-ES"/>
        </w:rPr>
        <w:t xml:space="preserve"> Si bien estas personas y empresas no participan directamente en el procedimiento de adopción, </w:t>
      </w:r>
      <w:r w:rsidRPr="00490F44">
        <w:rPr>
          <w:lang w:val="es-ES"/>
        </w:rPr>
        <w:t>pueden influir en</w:t>
      </w:r>
      <w:r w:rsidRPr="008513D4">
        <w:rPr>
          <w:lang w:val="es-ES"/>
        </w:rPr>
        <w:t xml:space="preserve"> los actores que </w:t>
      </w:r>
      <w:r w:rsidRPr="00490F44">
        <w:rPr>
          <w:lang w:val="es-ES"/>
        </w:rPr>
        <w:t>sí intervienen</w:t>
      </w:r>
      <w:r w:rsidRPr="008513D4">
        <w:rPr>
          <w:lang w:val="es-ES"/>
        </w:rPr>
        <w:t xml:space="preserve">, dado su interés en </w:t>
      </w:r>
      <w:r w:rsidRPr="00490F44">
        <w:rPr>
          <w:lang w:val="es-ES"/>
        </w:rPr>
        <w:t>que el “mercado de la adopción” siga existiendo</w:t>
      </w:r>
      <w:r w:rsidRPr="008513D4">
        <w:rPr>
          <w:lang w:val="es-ES"/>
        </w:rPr>
        <w:t xml:space="preserve">. </w:t>
      </w:r>
      <w:r w:rsidRPr="00490F44">
        <w:rPr>
          <w:lang w:val="es-ES"/>
        </w:rPr>
        <w:t>Por otra parte, no suelen ser objeto de un control tan estricto como los actores directamente involucrados, a pesar de que sus servicios, de cierta manera, sean indispensables para la</w:t>
      </w:r>
      <w:r w:rsidRPr="008513D4">
        <w:rPr>
          <w:lang w:val="es-ES"/>
        </w:rPr>
        <w:t xml:space="preserve"> propia </w:t>
      </w:r>
      <w:r w:rsidRPr="00490F44">
        <w:rPr>
          <w:lang w:val="es-ES"/>
        </w:rPr>
        <w:t>adopción</w:t>
      </w:r>
      <w:r w:rsidRPr="008513D4">
        <w:rPr>
          <w:lang w:val="es-ES"/>
        </w:rPr>
        <w:t>.</w:t>
      </w:r>
    </w:p>
    <w:p w14:paraId="516BB8EE" w14:textId="77777777" w:rsidR="00F35C3B" w:rsidRPr="008513D4" w:rsidRDefault="00F35C3B" w:rsidP="00F35C3B">
      <w:pPr>
        <w:pStyle w:val="PBParagraph"/>
        <w:numPr>
          <w:ilvl w:val="0"/>
          <w:numId w:val="0"/>
        </w:numPr>
        <w:ind w:left="567"/>
        <w:rPr>
          <w:lang w:val="es-ES"/>
        </w:rPr>
      </w:pPr>
    </w:p>
    <w:p w14:paraId="2CA2575B" w14:textId="77777777" w:rsidR="00F35C3B" w:rsidRPr="008513D4" w:rsidRDefault="00F35C3B" w:rsidP="00F35C3B">
      <w:pPr>
        <w:spacing w:after="160" w:line="276" w:lineRule="auto"/>
        <w:rPr>
          <w:rFonts w:ascii="Raleway" w:eastAsiaTheme="majorEastAsia" w:hAnsi="Raleway" w:cstheme="majorBidi"/>
          <w:color w:val="03295A" w:themeColor="accent4"/>
          <w:sz w:val="19"/>
          <w:szCs w:val="19"/>
          <w:lang w:val="es-ES"/>
        </w:rPr>
      </w:pPr>
      <w:r w:rsidRPr="008513D4">
        <w:rPr>
          <w:lang w:val="es-ES"/>
        </w:rPr>
        <w:br w:type="page"/>
      </w:r>
    </w:p>
    <w:p w14:paraId="6AFE102D" w14:textId="77777777" w:rsidR="00F35C3B" w:rsidRPr="008513D4" w:rsidRDefault="00F35C3B" w:rsidP="00F35C3B">
      <w:pPr>
        <w:pStyle w:val="Heading1"/>
        <w:rPr>
          <w:rFonts w:ascii="Raleway" w:hAnsi="Raleway"/>
          <w:b/>
          <w:lang w:val="es-ES"/>
        </w:rPr>
      </w:pPr>
      <w:bookmarkStart w:id="60" w:name="_Ref212145785"/>
      <w:bookmarkStart w:id="61" w:name="_Toc236066598"/>
      <w:r w:rsidRPr="00490F44">
        <w:rPr>
          <w:rFonts w:ascii="Raleway" w:hAnsi="Raleway"/>
          <w:b/>
          <w:lang w:val="es-ES"/>
        </w:rPr>
        <w:lastRenderedPageBreak/>
        <w:t>DESAFÍOS EN EL CONTEXTO MUNDIAL</w:t>
      </w:r>
      <w:bookmarkEnd w:id="60"/>
      <w:bookmarkEnd w:id="61"/>
      <w:r w:rsidRPr="008513D4">
        <w:rPr>
          <w:rFonts w:ascii="Raleway" w:hAnsi="Raleway"/>
          <w:b/>
          <w:lang w:val="es-ES"/>
        </w:rPr>
        <w:t xml:space="preserve"> </w:t>
      </w:r>
    </w:p>
    <w:p w14:paraId="2FBF918C" w14:textId="23B3AF4C" w:rsidR="00F35C3B" w:rsidRPr="008513D4" w:rsidRDefault="00F35C3B" w:rsidP="00F35C3B">
      <w:pPr>
        <w:pStyle w:val="PBParagraph"/>
        <w:rPr>
          <w:lang w:val="es-ES"/>
        </w:rPr>
      </w:pPr>
      <w:r w:rsidRPr="00490F44">
        <w:rPr>
          <w:lang w:val="es-ES"/>
        </w:rPr>
        <w:t>El presente capítulo expone los desafíos de ámbito mundial relacionados con los aspectos económicos de la adopción internacional</w:t>
      </w:r>
      <w:r w:rsidRPr="008513D4">
        <w:rPr>
          <w:lang w:val="es-ES"/>
        </w:rPr>
        <w:t xml:space="preserve">, los cuales resultan aplicables </w:t>
      </w:r>
      <w:r w:rsidRPr="00490F44">
        <w:rPr>
          <w:lang w:val="es-ES"/>
        </w:rPr>
        <w:t>a la mayoría de los Estados</w:t>
      </w:r>
      <w:r w:rsidRPr="008513D4">
        <w:rPr>
          <w:lang w:val="es-ES"/>
        </w:rPr>
        <w:t>. Es posible que cada Estado se enfrente a cuestiones adicionales o diferentes.</w:t>
      </w:r>
    </w:p>
    <w:p w14:paraId="633F83CB" w14:textId="77777777" w:rsidR="00F35C3B" w:rsidRPr="008513D4" w:rsidRDefault="00F35C3B" w:rsidP="00F35C3B">
      <w:pPr>
        <w:pStyle w:val="Heading2"/>
        <w:numPr>
          <w:ilvl w:val="1"/>
          <w:numId w:val="11"/>
        </w:numPr>
        <w:rPr>
          <w:lang w:val="es-ES"/>
        </w:rPr>
      </w:pPr>
      <w:bookmarkStart w:id="62" w:name="_Toc236066599"/>
      <w:r w:rsidRPr="00490F44">
        <w:rPr>
          <w:lang w:val="es-ES"/>
        </w:rPr>
        <w:t>El desequilibrio general de la riqueza</w:t>
      </w:r>
      <w:bookmarkEnd w:id="62"/>
    </w:p>
    <w:p w14:paraId="16AFFE15" w14:textId="71CC77CE" w:rsidR="00F35C3B" w:rsidRPr="008513D4" w:rsidRDefault="00F35C3B" w:rsidP="00F35C3B">
      <w:pPr>
        <w:pStyle w:val="PBParagraph"/>
        <w:rPr>
          <w:lang w:val="es-ES"/>
        </w:rPr>
      </w:pPr>
      <w:r w:rsidRPr="00490F44">
        <w:rPr>
          <w:lang w:val="es-ES"/>
        </w:rPr>
        <w:t>En la adopción internacional hay en juego cantidades de dinero que pueden ser desproporcionadamente elevadas en relación con la economía de los países en desarrollo</w:t>
      </w:r>
      <w:r w:rsidRPr="008513D4">
        <w:rPr>
          <w:rStyle w:val="FootnoteReference"/>
          <w:lang w:val="es-ES"/>
        </w:rPr>
        <w:footnoteReference w:id="71"/>
      </w:r>
      <w:r w:rsidRPr="008513D4">
        <w:rPr>
          <w:lang w:val="es-ES"/>
        </w:rPr>
        <w:t xml:space="preserve">. </w:t>
      </w:r>
      <w:r w:rsidRPr="00490F44">
        <w:rPr>
          <w:lang w:val="es-ES"/>
        </w:rPr>
        <w:t xml:space="preserve">Como explica N. Cantwell, “el formidable poder en potencia de las personas que desean adoptar en el “Norte”, cuyos ingresos pueden ser fácilmente 100 veces superiores a los de los funcionarios y otras personas del “Sur”, se convierte en </w:t>
      </w:r>
      <w:r w:rsidR="00974A6E" w:rsidRPr="00490F44">
        <w:rPr>
          <w:lang w:val="es-ES"/>
        </w:rPr>
        <w:t>caldo de cultivo</w:t>
      </w:r>
      <w:r w:rsidRPr="00490F44">
        <w:rPr>
          <w:lang w:val="es-ES"/>
        </w:rPr>
        <w:t xml:space="preserve"> para la manipulación y la corrupción cuando dichos adoptantes o sus agencias deciden aprovecharlo o consienten en entregar otras contraprestaciones económicas para conseguir hacer realidad su sueño de adoptar”</w:t>
      </w:r>
      <w:bookmarkStart w:id="63" w:name="_Ref142552904"/>
      <w:r w:rsidRPr="008513D4">
        <w:rPr>
          <w:rStyle w:val="FootnoteReference"/>
          <w:lang w:val="es-ES"/>
        </w:rPr>
        <w:footnoteReference w:id="72"/>
      </w:r>
      <w:bookmarkEnd w:id="63"/>
      <w:r w:rsidRPr="008513D4">
        <w:rPr>
          <w:lang w:val="es-ES"/>
        </w:rPr>
        <w:t xml:space="preserve">. </w:t>
      </w:r>
      <w:r w:rsidRPr="00490F44">
        <w:rPr>
          <w:lang w:val="es-ES"/>
        </w:rPr>
        <w:t>El profesor Smolin estima, por ejemplo, que entre 2002 y 2008, se transfirieron a Guatemala entre 371 y 495 millones de dólares estadounidenses, como poco, para sufragar adopciones internacionales de niños a los Estados Unidos de América</w:t>
      </w:r>
      <w:r w:rsidRPr="008513D4">
        <w:rPr>
          <w:rStyle w:val="FootnoteReference"/>
          <w:lang w:val="es-ES"/>
        </w:rPr>
        <w:footnoteReference w:id="73"/>
      </w:r>
      <w:r w:rsidRPr="008513D4">
        <w:rPr>
          <w:lang w:val="es-ES"/>
        </w:rPr>
        <w:t>.</w:t>
      </w:r>
    </w:p>
    <w:p w14:paraId="78B31E5A" w14:textId="0D59FFD1" w:rsidR="00F35C3B" w:rsidRPr="008513D4" w:rsidRDefault="00F35C3B" w:rsidP="00F35C3B">
      <w:pPr>
        <w:pStyle w:val="PBParagraph"/>
        <w:rPr>
          <w:lang w:val="es-ES"/>
        </w:rPr>
      </w:pPr>
      <w:r w:rsidRPr="00490F44">
        <w:rPr>
          <w:lang w:val="es-ES"/>
        </w:rPr>
        <w:t>Existen más probabilidades de que se produzcan abusos, en particular la sustracción, la venta y el tráfico de niños, en Estados acuciados por la pobreza</w:t>
      </w:r>
      <w:r w:rsidRPr="008513D4">
        <w:rPr>
          <w:lang w:val="es-ES"/>
        </w:rPr>
        <w:t xml:space="preserve">. En este contexto, la promesa de </w:t>
      </w:r>
      <w:r w:rsidRPr="00490F44">
        <w:rPr>
          <w:lang w:val="es-ES"/>
        </w:rPr>
        <w:t>dinero puede inducir a delincuentes y desaprensivos a</w:t>
      </w:r>
      <w:r w:rsidRPr="008513D4">
        <w:rPr>
          <w:lang w:val="es-ES"/>
        </w:rPr>
        <w:t xml:space="preserve">, por ejemplo, </w:t>
      </w:r>
      <w:r w:rsidRPr="00490F44">
        <w:rPr>
          <w:lang w:val="es-ES"/>
        </w:rPr>
        <w:t>alejar a los niños de sus familias, falsificar sus partidas de nacimiento, internarlos en</w:t>
      </w:r>
      <w:r w:rsidRPr="008513D4">
        <w:rPr>
          <w:lang w:val="es-ES"/>
        </w:rPr>
        <w:t xml:space="preserve"> centros de </w:t>
      </w:r>
      <w:r w:rsidR="00F63523">
        <w:rPr>
          <w:lang w:val="es-ES"/>
        </w:rPr>
        <w:t>acogimiento residencial</w:t>
      </w:r>
      <w:r w:rsidR="00F63523" w:rsidRPr="008513D4">
        <w:rPr>
          <w:lang w:val="es-ES"/>
        </w:rPr>
        <w:t xml:space="preserve"> </w:t>
      </w:r>
      <w:r w:rsidRPr="00490F44">
        <w:rPr>
          <w:lang w:val="es-ES"/>
        </w:rPr>
        <w:t xml:space="preserve">o asignarlos </w:t>
      </w:r>
      <w:r w:rsidRPr="008513D4">
        <w:rPr>
          <w:lang w:val="es-ES"/>
        </w:rPr>
        <w:t xml:space="preserve">a familias extranjeras. </w:t>
      </w:r>
    </w:p>
    <w:p w14:paraId="0AA061C7" w14:textId="6D080275" w:rsidR="00F35C3B" w:rsidRPr="008513D4" w:rsidRDefault="00F35C3B" w:rsidP="00F35C3B">
      <w:pPr>
        <w:pStyle w:val="PBParagraph"/>
        <w:rPr>
          <w:lang w:val="es-ES"/>
        </w:rPr>
      </w:pPr>
      <w:r w:rsidRPr="008513D4">
        <w:rPr>
          <w:lang w:val="es-ES"/>
        </w:rPr>
        <w:t xml:space="preserve">Las desigualdades a nivel mundial generan situaciones en las que las familias carecen de los medios económicos necesarios para cubrir las necesidades de sus hijos. Así, aun cuando están dispuestas a brindarles cuidado, estas familias se ven privadas de sus hijos, quienes son dados en adopción internacional. Algunos </w:t>
      </w:r>
      <w:r w:rsidRPr="00490F44">
        <w:rPr>
          <w:lang w:val="es-ES"/>
        </w:rPr>
        <w:t>Estados de origen</w:t>
      </w:r>
      <w:r w:rsidRPr="008513D4">
        <w:rPr>
          <w:lang w:val="es-ES"/>
        </w:rPr>
        <w:t xml:space="preserve"> enfrentan </w:t>
      </w:r>
      <w:r w:rsidRPr="00490F44">
        <w:rPr>
          <w:lang w:val="es-ES"/>
        </w:rPr>
        <w:t>dificultades para ayudar a las familias por culpa, entre otras cosas, de un sistema de protección de la infancia poco eficaz, dotado de muy escasos recursos.</w:t>
      </w:r>
      <w:r w:rsidRPr="008513D4">
        <w:rPr>
          <w:lang w:val="es-ES"/>
        </w:rPr>
        <w:t xml:space="preserve"> </w:t>
      </w:r>
      <w:r w:rsidRPr="00490F44">
        <w:rPr>
          <w:lang w:val="es-ES"/>
        </w:rPr>
        <w:t>Sin embargo, la pobreza en sí misma no debe ser razón para declarar a un niño adoptable</w:t>
      </w:r>
      <w:r w:rsidRPr="008513D4">
        <w:rPr>
          <w:lang w:val="es-ES"/>
        </w:rPr>
        <w:t xml:space="preserve"> y </w:t>
      </w:r>
      <w:r w:rsidR="00D61641" w:rsidRPr="00490F44">
        <w:rPr>
          <w:lang w:val="es-ES"/>
        </w:rPr>
        <w:t xml:space="preserve">confiarlo </w:t>
      </w:r>
      <w:r w:rsidRPr="008513D4">
        <w:rPr>
          <w:lang w:val="es-ES"/>
        </w:rPr>
        <w:t>en adopción a un Estado con más riqueza material</w:t>
      </w:r>
      <w:r w:rsidRPr="008513D4">
        <w:rPr>
          <w:rStyle w:val="FootnoteReference"/>
          <w:lang w:val="es-ES"/>
        </w:rPr>
        <w:footnoteReference w:id="74"/>
      </w:r>
      <w:r w:rsidRPr="008513D4">
        <w:rPr>
          <w:lang w:val="es-ES"/>
        </w:rPr>
        <w:t>.</w:t>
      </w:r>
    </w:p>
    <w:p w14:paraId="45D3C52B" w14:textId="77777777" w:rsidR="00F35C3B" w:rsidRPr="008513D4" w:rsidRDefault="00F35C3B" w:rsidP="00F35C3B">
      <w:pPr>
        <w:pStyle w:val="Heading2"/>
        <w:numPr>
          <w:ilvl w:val="1"/>
          <w:numId w:val="2"/>
        </w:numPr>
        <w:ind w:left="1701"/>
        <w:rPr>
          <w:lang w:val="es-ES"/>
        </w:rPr>
      </w:pPr>
      <w:bookmarkStart w:id="64" w:name="_Ref165564642"/>
      <w:bookmarkStart w:id="65" w:name="_Toc236066600"/>
      <w:r w:rsidRPr="00490F44">
        <w:rPr>
          <w:lang w:val="es-ES"/>
        </w:rPr>
        <w:t>Presiones y competencia para encontrar niños</w:t>
      </w:r>
      <w:bookmarkEnd w:id="64"/>
      <w:bookmarkEnd w:id="65"/>
    </w:p>
    <w:p w14:paraId="683FCD19" w14:textId="67533AD6" w:rsidR="00F35C3B" w:rsidRPr="008513D4" w:rsidRDefault="00F35C3B" w:rsidP="00F35C3B">
      <w:pPr>
        <w:pStyle w:val="PBParagraph"/>
        <w:rPr>
          <w:lang w:val="es-ES"/>
        </w:rPr>
      </w:pPr>
      <w:r w:rsidRPr="00490F44">
        <w:rPr>
          <w:lang w:val="es-ES"/>
        </w:rPr>
        <w:t>Los problemas económicos están igualmente vinculados a las presiones ejercidas sobre los Estados de origen por los Estados de recepción, cuyos</w:t>
      </w:r>
      <w:r w:rsidRPr="008513D4">
        <w:rPr>
          <w:lang w:val="es-ES"/>
        </w:rPr>
        <w:t xml:space="preserve"> </w:t>
      </w:r>
      <w:r w:rsidRPr="00490F44">
        <w:rPr>
          <w:lang w:val="es-ES"/>
        </w:rPr>
        <w:t>FPA</w:t>
      </w:r>
      <w:r w:rsidRPr="008513D4">
        <w:rPr>
          <w:lang w:val="es-ES"/>
        </w:rPr>
        <w:t xml:space="preserve"> </w:t>
      </w:r>
      <w:r w:rsidRPr="00490F44">
        <w:rPr>
          <w:lang w:val="es-ES"/>
        </w:rPr>
        <w:t>están impacientes por adoptar</w:t>
      </w:r>
      <w:r w:rsidRPr="008513D4">
        <w:rPr>
          <w:rStyle w:val="FootnoteReference"/>
          <w:lang w:val="es-ES"/>
        </w:rPr>
        <w:footnoteReference w:id="75"/>
      </w:r>
      <w:r w:rsidRPr="008513D4">
        <w:rPr>
          <w:lang w:val="es-ES"/>
        </w:rPr>
        <w:t xml:space="preserve">. </w:t>
      </w:r>
      <w:r w:rsidRPr="00490F44">
        <w:rPr>
          <w:lang w:val="es-ES"/>
        </w:rPr>
        <w:t>El hecho de que se haya abonado o vaya a abonarse una cantidad de dinero lleva de forma inevitable y comprensible a los</w:t>
      </w:r>
      <w:r w:rsidRPr="008513D4">
        <w:rPr>
          <w:lang w:val="es-ES"/>
        </w:rPr>
        <w:t xml:space="preserve"> </w:t>
      </w:r>
      <w:r w:rsidRPr="00490F44">
        <w:rPr>
          <w:lang w:val="es-ES"/>
        </w:rPr>
        <w:t>FPA</w:t>
      </w:r>
      <w:r w:rsidRPr="008513D4">
        <w:rPr>
          <w:lang w:val="es-ES"/>
        </w:rPr>
        <w:t xml:space="preserve"> </w:t>
      </w:r>
      <w:r w:rsidRPr="00490F44">
        <w:rPr>
          <w:lang w:val="es-ES"/>
        </w:rPr>
        <w:t>a pensar que van a recibir un niño</w:t>
      </w:r>
      <w:r w:rsidRPr="008513D4">
        <w:rPr>
          <w:rStyle w:val="FootnoteReference"/>
          <w:lang w:val="es-ES"/>
        </w:rPr>
        <w:footnoteReference w:id="76"/>
      </w:r>
      <w:r w:rsidRPr="008513D4">
        <w:rPr>
          <w:lang w:val="es-ES"/>
        </w:rPr>
        <w:t>.</w:t>
      </w:r>
    </w:p>
    <w:p w14:paraId="72AC270C" w14:textId="7F051927" w:rsidR="00F35C3B" w:rsidRPr="008513D4" w:rsidRDefault="00F35C3B" w:rsidP="00F35C3B">
      <w:pPr>
        <w:pStyle w:val="PBParagraph"/>
        <w:rPr>
          <w:lang w:val="es-ES"/>
        </w:rPr>
      </w:pPr>
      <w:r w:rsidRPr="008513D4">
        <w:rPr>
          <w:lang w:val="es-ES"/>
        </w:rPr>
        <w:t xml:space="preserve">Algunos </w:t>
      </w:r>
      <w:r w:rsidRPr="00490F44">
        <w:rPr>
          <w:lang w:val="es-ES"/>
        </w:rPr>
        <w:t>Estados de recepción</w:t>
      </w:r>
      <w:r w:rsidRPr="008513D4">
        <w:rPr>
          <w:lang w:val="es-ES"/>
        </w:rPr>
        <w:t xml:space="preserve"> también enfrentan dificultades para gestionar esta demanda de forma crítica. En los últimos años, numerosos </w:t>
      </w:r>
      <w:r w:rsidRPr="00490F44">
        <w:rPr>
          <w:lang w:val="es-ES"/>
        </w:rPr>
        <w:t>Estados de recepción</w:t>
      </w:r>
      <w:r w:rsidRPr="008513D4">
        <w:rPr>
          <w:lang w:val="es-ES"/>
        </w:rPr>
        <w:t xml:space="preserve"> han reducido el número de </w:t>
      </w:r>
      <w:r w:rsidRPr="00490F44">
        <w:rPr>
          <w:lang w:val="es-ES"/>
        </w:rPr>
        <w:t>OAA</w:t>
      </w:r>
      <w:r w:rsidRPr="008513D4">
        <w:rPr>
          <w:lang w:val="es-ES"/>
        </w:rPr>
        <w:t xml:space="preserve">, así como el de </w:t>
      </w:r>
      <w:r w:rsidRPr="00490F44">
        <w:rPr>
          <w:lang w:val="es-ES"/>
        </w:rPr>
        <w:t>FPA</w:t>
      </w:r>
      <w:r w:rsidRPr="008513D4">
        <w:rPr>
          <w:lang w:val="es-ES"/>
        </w:rPr>
        <w:t xml:space="preserve"> declarados idóneos </w:t>
      </w:r>
      <w:r w:rsidR="00D61641" w:rsidRPr="00490F44">
        <w:rPr>
          <w:lang w:val="es-ES"/>
        </w:rPr>
        <w:t xml:space="preserve">(adecuados y aptos) </w:t>
      </w:r>
      <w:r w:rsidRPr="008513D4">
        <w:rPr>
          <w:lang w:val="es-ES"/>
        </w:rPr>
        <w:t xml:space="preserve">para la adopción, a fin de adecuarlo al </w:t>
      </w:r>
      <w:r w:rsidRPr="00490F44">
        <w:rPr>
          <w:lang w:val="es-ES"/>
        </w:rPr>
        <w:t>número de niños que necesitan ser adoptados en el extranjero</w:t>
      </w:r>
      <w:r w:rsidRPr="008513D4">
        <w:rPr>
          <w:rStyle w:val="FootnoteReference"/>
          <w:lang w:val="es-ES"/>
        </w:rPr>
        <w:footnoteReference w:id="77"/>
      </w:r>
      <w:r w:rsidRPr="008513D4">
        <w:rPr>
          <w:lang w:val="es-ES"/>
        </w:rPr>
        <w:t xml:space="preserve">. Sin embargo, en el </w:t>
      </w:r>
      <w:r w:rsidRPr="008513D4">
        <w:rPr>
          <w:lang w:val="es-ES"/>
        </w:rPr>
        <w:lastRenderedPageBreak/>
        <w:t xml:space="preserve">pasado y aún hoy en algunos Estados persiste una desproporción entre el </w:t>
      </w:r>
      <w:r w:rsidRPr="00490F44">
        <w:rPr>
          <w:lang w:val="es-ES"/>
        </w:rPr>
        <w:t>número de niños que necesitan ser adoptados</w:t>
      </w:r>
      <w:r w:rsidRPr="008513D4">
        <w:rPr>
          <w:lang w:val="es-ES"/>
        </w:rPr>
        <w:t xml:space="preserve">, el número de </w:t>
      </w:r>
      <w:r w:rsidRPr="00490F44">
        <w:rPr>
          <w:lang w:val="es-ES"/>
        </w:rPr>
        <w:t>FPA</w:t>
      </w:r>
      <w:r w:rsidRPr="008513D4">
        <w:rPr>
          <w:lang w:val="es-ES"/>
        </w:rPr>
        <w:t xml:space="preserve"> </w:t>
      </w:r>
      <w:r w:rsidR="00810E29" w:rsidRPr="00490F44">
        <w:rPr>
          <w:lang w:val="es-ES"/>
        </w:rPr>
        <w:t xml:space="preserve">declarados idóneos para </w:t>
      </w:r>
      <w:r w:rsidRPr="008513D4">
        <w:rPr>
          <w:lang w:val="es-ES"/>
        </w:rPr>
        <w:t xml:space="preserve">adoptar y el número de </w:t>
      </w:r>
      <w:r w:rsidRPr="00490F44">
        <w:rPr>
          <w:lang w:val="es-ES"/>
        </w:rPr>
        <w:t>OAA</w:t>
      </w:r>
      <w:r w:rsidRPr="008513D4">
        <w:rPr>
          <w:lang w:val="es-ES"/>
        </w:rPr>
        <w:t xml:space="preserve"> acreditados para facilitar la adopción internacional. Esto genera presión</w:t>
      </w:r>
      <w:r w:rsidRPr="008513D4">
        <w:rPr>
          <w:rStyle w:val="FootnoteReference"/>
          <w:lang w:val="es-ES"/>
        </w:rPr>
        <w:footnoteReference w:id="78"/>
      </w:r>
      <w:r w:rsidRPr="008513D4">
        <w:rPr>
          <w:lang w:val="es-ES"/>
        </w:rPr>
        <w:t xml:space="preserve"> sobre los </w:t>
      </w:r>
      <w:r w:rsidRPr="00490F44">
        <w:rPr>
          <w:lang w:val="es-ES"/>
        </w:rPr>
        <w:t>Estados de origen</w:t>
      </w:r>
      <w:r w:rsidRPr="008513D4">
        <w:rPr>
          <w:lang w:val="es-ES"/>
        </w:rPr>
        <w:t xml:space="preserve"> y puede dar lugar a una competencia entre los </w:t>
      </w:r>
      <w:r w:rsidRPr="00490F44">
        <w:rPr>
          <w:lang w:val="es-ES"/>
        </w:rPr>
        <w:t>Estados de recepción</w:t>
      </w:r>
      <w:r w:rsidRPr="008513D4">
        <w:rPr>
          <w:lang w:val="es-ES"/>
        </w:rPr>
        <w:t xml:space="preserve">, los </w:t>
      </w:r>
      <w:r w:rsidRPr="00490F44">
        <w:rPr>
          <w:lang w:val="es-ES"/>
        </w:rPr>
        <w:t>OAA</w:t>
      </w:r>
      <w:r w:rsidRPr="008513D4">
        <w:rPr>
          <w:lang w:val="es-ES"/>
        </w:rPr>
        <w:t xml:space="preserve"> y los </w:t>
      </w:r>
      <w:r w:rsidRPr="00490F44">
        <w:rPr>
          <w:lang w:val="es-ES"/>
        </w:rPr>
        <w:t>FPA</w:t>
      </w:r>
      <w:r w:rsidRPr="008513D4">
        <w:rPr>
          <w:lang w:val="es-ES"/>
        </w:rPr>
        <w:t xml:space="preserve"> para encontrar niños declarados adoptables</w:t>
      </w:r>
      <w:r w:rsidRPr="008513D4">
        <w:rPr>
          <w:rStyle w:val="FootnoteReference"/>
          <w:lang w:val="es-ES"/>
        </w:rPr>
        <w:footnoteReference w:id="79"/>
      </w:r>
      <w:r w:rsidRPr="008513D4">
        <w:rPr>
          <w:lang w:val="es-ES"/>
        </w:rPr>
        <w:t>.</w:t>
      </w:r>
    </w:p>
    <w:p w14:paraId="5162F7F0" w14:textId="77777777" w:rsidR="00F35C3B" w:rsidRPr="008513D4" w:rsidRDefault="00F35C3B" w:rsidP="00F35C3B">
      <w:pPr>
        <w:pStyle w:val="Heading2"/>
        <w:numPr>
          <w:ilvl w:val="1"/>
          <w:numId w:val="2"/>
        </w:numPr>
        <w:ind w:left="1701"/>
        <w:rPr>
          <w:lang w:val="es-ES"/>
        </w:rPr>
      </w:pPr>
      <w:bookmarkStart w:id="66" w:name="_Toc236066601"/>
      <w:r w:rsidRPr="00490F44">
        <w:rPr>
          <w:lang w:val="es-ES"/>
        </w:rPr>
        <w:t>Falta de voluntad política y obstáculos públicos que impiden la eliminación de la especulación</w:t>
      </w:r>
      <w:bookmarkEnd w:id="66"/>
      <w:r w:rsidRPr="008513D4">
        <w:rPr>
          <w:lang w:val="es-ES"/>
        </w:rPr>
        <w:t xml:space="preserve"> </w:t>
      </w:r>
    </w:p>
    <w:p w14:paraId="5CCE8056" w14:textId="01A2DF37" w:rsidR="00F35C3B" w:rsidRPr="008513D4" w:rsidRDefault="00F35C3B" w:rsidP="00F35C3B">
      <w:pPr>
        <w:pStyle w:val="PBParagraph"/>
        <w:rPr>
          <w:lang w:val="es-ES"/>
        </w:rPr>
      </w:pPr>
      <w:r w:rsidRPr="00490F44">
        <w:rPr>
          <w:lang w:val="es-ES"/>
        </w:rPr>
        <w:t>La falta de voluntad política por eliminar la especulación puede revestir diferentes formas</w:t>
      </w:r>
      <w:r w:rsidRPr="008513D4">
        <w:rPr>
          <w:rStyle w:val="FootnoteReference"/>
          <w:lang w:val="es-ES"/>
        </w:rPr>
        <w:footnoteReference w:id="80"/>
      </w:r>
      <w:r w:rsidRPr="008513D4">
        <w:rPr>
          <w:lang w:val="es-ES"/>
        </w:rPr>
        <w:t xml:space="preserve">. </w:t>
      </w:r>
      <w:r w:rsidRPr="00490F44">
        <w:rPr>
          <w:lang w:val="es-ES"/>
        </w:rPr>
        <w:t>He aquí algunos ejemplos</w:t>
      </w:r>
      <w:r w:rsidRPr="008513D4">
        <w:rPr>
          <w:lang w:val="es-ES"/>
        </w:rPr>
        <w:t xml:space="preserve">: (1) </w:t>
      </w:r>
      <w:r w:rsidRPr="00490F44">
        <w:rPr>
          <w:lang w:val="es-ES"/>
        </w:rPr>
        <w:t>el Estado no firma</w:t>
      </w:r>
      <w:r w:rsidR="00810E29" w:rsidRPr="00490F44">
        <w:rPr>
          <w:lang w:val="es-ES"/>
        </w:rPr>
        <w:t xml:space="preserve"> y</w:t>
      </w:r>
      <w:r w:rsidRPr="00490F44">
        <w:rPr>
          <w:lang w:val="es-ES"/>
        </w:rPr>
        <w:t xml:space="preserve"> ratifica o no se adhiere al Convenio sobre Adopción de 1993</w:t>
      </w:r>
      <w:r w:rsidRPr="008513D4">
        <w:rPr>
          <w:lang w:val="es-ES"/>
        </w:rPr>
        <w:t xml:space="preserve"> </w:t>
      </w:r>
      <w:r w:rsidRPr="00490F44">
        <w:rPr>
          <w:lang w:val="es-ES"/>
        </w:rPr>
        <w:t>o lo hace con retraso</w:t>
      </w:r>
      <w:r w:rsidRPr="008513D4">
        <w:rPr>
          <w:lang w:val="es-ES"/>
        </w:rPr>
        <w:t xml:space="preserve">; (2) </w:t>
      </w:r>
      <w:r w:rsidRPr="00490F44">
        <w:rPr>
          <w:lang w:val="es-ES"/>
        </w:rPr>
        <w:t>no se aprueba la legislación que permite la puesta en práctica del Convenio en el ámbito nacional</w:t>
      </w:r>
      <w:r w:rsidRPr="008513D4">
        <w:rPr>
          <w:lang w:val="es-ES"/>
        </w:rPr>
        <w:t xml:space="preserve">; (3) </w:t>
      </w:r>
      <w:r w:rsidRPr="00490F44">
        <w:rPr>
          <w:lang w:val="es-ES"/>
        </w:rPr>
        <w:t>las leyes de puesta en práctica del Convenio son inadecuadas o no incorporan todas las garantías previstas por el Convenio</w:t>
      </w:r>
      <w:r w:rsidRPr="008513D4">
        <w:rPr>
          <w:lang w:val="es-ES"/>
        </w:rPr>
        <w:t xml:space="preserve">; (4) </w:t>
      </w:r>
      <w:r w:rsidRPr="00490F44">
        <w:rPr>
          <w:lang w:val="es-ES"/>
        </w:rPr>
        <w:t>aunque se celebran acuerdos bilaterales en materia de adopción internacional, estos imponen, permiten o promueven expresamente actividades y acuerdos económicos contrarios a las normas internacionales que rigen los aspectos económicos de la adopción internacional</w:t>
      </w:r>
      <w:r w:rsidRPr="008513D4">
        <w:rPr>
          <w:lang w:val="es-ES"/>
        </w:rPr>
        <w:t xml:space="preserve">; (5) </w:t>
      </w:r>
      <w:r w:rsidRPr="00490F44">
        <w:rPr>
          <w:lang w:val="es-ES"/>
        </w:rPr>
        <w:t>la ley no se aplica sistemáticamente por causa, entre otras, de la falta de recursos asignados a su aplicación</w:t>
      </w:r>
      <w:r w:rsidRPr="008513D4">
        <w:rPr>
          <w:lang w:val="es-ES"/>
        </w:rPr>
        <w:t xml:space="preserve">; y (6) </w:t>
      </w:r>
      <w:r w:rsidRPr="00490F44">
        <w:rPr>
          <w:lang w:val="es-ES"/>
        </w:rPr>
        <w:t>los abusos, la obtención de niños y los casos de “lavado de niños”</w:t>
      </w:r>
      <w:r w:rsidRPr="008513D4">
        <w:rPr>
          <w:lang w:val="es-ES"/>
        </w:rPr>
        <w:t xml:space="preserve"> (</w:t>
      </w:r>
      <w:proofErr w:type="spellStart"/>
      <w:r w:rsidRPr="00490F44">
        <w:rPr>
          <w:i/>
          <w:lang w:val="es-ES"/>
        </w:rPr>
        <w:t>child</w:t>
      </w:r>
      <w:proofErr w:type="spellEnd"/>
      <w:r w:rsidRPr="00490F44">
        <w:rPr>
          <w:i/>
          <w:lang w:val="es-ES"/>
        </w:rPr>
        <w:t xml:space="preserve"> </w:t>
      </w:r>
      <w:proofErr w:type="spellStart"/>
      <w:r w:rsidRPr="00490F44">
        <w:rPr>
          <w:i/>
          <w:lang w:val="es-ES"/>
        </w:rPr>
        <w:t>laundering</w:t>
      </w:r>
      <w:proofErr w:type="spellEnd"/>
      <w:r w:rsidRPr="008513D4">
        <w:rPr>
          <w:lang w:val="es-ES"/>
        </w:rPr>
        <w:t xml:space="preserve">) </w:t>
      </w:r>
      <w:r w:rsidRPr="00490F44">
        <w:rPr>
          <w:lang w:val="es-ES"/>
        </w:rPr>
        <w:t>no se persiguen sistemáticamente</w:t>
      </w:r>
      <w:bookmarkStart w:id="67" w:name="_Ref142552927"/>
      <w:r w:rsidRPr="008513D4">
        <w:rPr>
          <w:rStyle w:val="FootnoteReference"/>
          <w:lang w:val="es-ES"/>
        </w:rPr>
        <w:footnoteReference w:id="81"/>
      </w:r>
      <w:bookmarkEnd w:id="67"/>
      <w:r w:rsidRPr="008513D4">
        <w:rPr>
          <w:lang w:val="es-ES"/>
        </w:rPr>
        <w:t xml:space="preserve">. </w:t>
      </w:r>
      <w:r w:rsidRPr="00490F44">
        <w:rPr>
          <w:lang w:val="es-ES"/>
        </w:rPr>
        <w:t xml:space="preserve">Sin una voluntad política real de poner debidamente en práctica el Convenio, sin legislar para instaurar normas más estrictas en el ámbito nacional y sin reforzar la responsabilidad, </w:t>
      </w:r>
      <w:r w:rsidR="00871A32" w:rsidRPr="00490F44">
        <w:rPr>
          <w:lang w:val="es-ES"/>
        </w:rPr>
        <w:t xml:space="preserve">los </w:t>
      </w:r>
      <w:r w:rsidRPr="00490F44">
        <w:rPr>
          <w:lang w:val="es-ES"/>
        </w:rPr>
        <w:t>Estado</w:t>
      </w:r>
      <w:r w:rsidR="00871A32" w:rsidRPr="00490F44">
        <w:rPr>
          <w:lang w:val="es-ES"/>
        </w:rPr>
        <w:t>s</w:t>
      </w:r>
      <w:r w:rsidRPr="00490F44">
        <w:rPr>
          <w:lang w:val="es-ES"/>
        </w:rPr>
        <w:t xml:space="preserve"> contratante</w:t>
      </w:r>
      <w:r w:rsidR="00871A32" w:rsidRPr="00490F44">
        <w:rPr>
          <w:lang w:val="es-ES"/>
        </w:rPr>
        <w:t>s</w:t>
      </w:r>
      <w:r w:rsidRPr="00490F44">
        <w:rPr>
          <w:lang w:val="es-ES"/>
        </w:rPr>
        <w:t xml:space="preserve"> puede</w:t>
      </w:r>
      <w:r w:rsidR="00871A32" w:rsidRPr="00490F44">
        <w:rPr>
          <w:lang w:val="es-ES"/>
        </w:rPr>
        <w:t>n</w:t>
      </w:r>
      <w:r w:rsidRPr="00490F44">
        <w:rPr>
          <w:lang w:val="es-ES"/>
        </w:rPr>
        <w:t xml:space="preserve"> seguir</w:t>
      </w:r>
      <w:r w:rsidRPr="008513D4">
        <w:rPr>
          <w:lang w:val="es-ES"/>
        </w:rPr>
        <w:t xml:space="preserve"> haciendo la vista gorda </w:t>
      </w:r>
      <w:r w:rsidRPr="00490F44">
        <w:rPr>
          <w:lang w:val="es-ES"/>
        </w:rPr>
        <w:t>frente a los abusos, la corrupción y las malas prácticas</w:t>
      </w:r>
      <w:r w:rsidRPr="008513D4">
        <w:rPr>
          <w:lang w:val="es-ES"/>
        </w:rPr>
        <w:t xml:space="preserve">. </w:t>
      </w:r>
      <w:r w:rsidRPr="00490F44">
        <w:rPr>
          <w:lang w:val="es-ES"/>
        </w:rPr>
        <w:t>En algunos casos,</w:t>
      </w:r>
      <w:r w:rsidRPr="008513D4">
        <w:rPr>
          <w:lang w:val="es-ES"/>
        </w:rPr>
        <w:t xml:space="preserve"> esta </w:t>
      </w:r>
      <w:r w:rsidRPr="00490F44">
        <w:rPr>
          <w:lang w:val="es-ES"/>
        </w:rPr>
        <w:t>falta de voluntad política se debe a que algunos altos funcionarios lucran con la adopción internacional</w:t>
      </w:r>
      <w:r w:rsidRPr="008513D4">
        <w:rPr>
          <w:lang w:val="es-ES"/>
        </w:rPr>
        <w:t xml:space="preserve">. </w:t>
      </w:r>
    </w:p>
    <w:p w14:paraId="791E4E63" w14:textId="6059DFC6" w:rsidR="00F35C3B" w:rsidRPr="008513D4" w:rsidRDefault="00F35C3B" w:rsidP="00F35C3B">
      <w:pPr>
        <w:pStyle w:val="PBParagraph"/>
        <w:rPr>
          <w:lang w:val="es-ES"/>
        </w:rPr>
      </w:pPr>
      <w:r w:rsidRPr="008513D4">
        <w:rPr>
          <w:lang w:val="es-ES"/>
        </w:rPr>
        <w:t xml:space="preserve">También </w:t>
      </w:r>
      <w:r w:rsidRPr="00490F44">
        <w:rPr>
          <w:lang w:val="es-ES"/>
        </w:rPr>
        <w:t>puede ocurrir que los Estados no consideren que los aspectos económicos de la adopción sean una prioridad</w:t>
      </w:r>
      <w:r w:rsidRPr="008513D4">
        <w:rPr>
          <w:lang w:val="es-ES"/>
        </w:rPr>
        <w:t xml:space="preserve">. Incluso </w:t>
      </w:r>
      <w:r w:rsidRPr="00490F44">
        <w:rPr>
          <w:lang w:val="es-ES"/>
        </w:rPr>
        <w:t>si lo hacen, en algunos casos deben enfrentarse a grupos de presión influyentes que preferirían</w:t>
      </w:r>
      <w:r w:rsidRPr="008513D4">
        <w:rPr>
          <w:lang w:val="es-ES"/>
        </w:rPr>
        <w:t xml:space="preserve"> que no hubiera restricciones económicas a la adopción internacional. Estos grupos consideran que la adopción no debería verse limitada por las medidas destinadas a mitigar los riesgos económicos. </w:t>
      </w:r>
    </w:p>
    <w:p w14:paraId="1AB2226E" w14:textId="72EAA1DE" w:rsidR="00F35C3B" w:rsidRPr="008513D4" w:rsidRDefault="00F35C3B" w:rsidP="00F35C3B">
      <w:pPr>
        <w:pStyle w:val="PBParagraph"/>
        <w:rPr>
          <w:lang w:val="es-ES"/>
        </w:rPr>
      </w:pPr>
      <w:r w:rsidRPr="00490F44">
        <w:rPr>
          <w:lang w:val="es-ES"/>
        </w:rPr>
        <w:t>En los Estados de recepción, los grupos de presión favorables a la adopción, así como los</w:t>
      </w:r>
      <w:r w:rsidRPr="008513D4">
        <w:rPr>
          <w:lang w:val="es-ES"/>
        </w:rPr>
        <w:t xml:space="preserve"> </w:t>
      </w:r>
      <w:r w:rsidRPr="00490F44">
        <w:rPr>
          <w:lang w:val="es-ES"/>
        </w:rPr>
        <w:t>OAA</w:t>
      </w:r>
      <w:r w:rsidRPr="008513D4">
        <w:rPr>
          <w:lang w:val="es-ES"/>
        </w:rPr>
        <w:t xml:space="preserve"> </w:t>
      </w:r>
      <w:r w:rsidRPr="00490F44">
        <w:rPr>
          <w:lang w:val="es-ES"/>
        </w:rPr>
        <w:t>y los</w:t>
      </w:r>
      <w:r w:rsidRPr="008513D4">
        <w:rPr>
          <w:lang w:val="es-ES"/>
        </w:rPr>
        <w:t xml:space="preserve"> </w:t>
      </w:r>
      <w:r w:rsidRPr="00490F44">
        <w:rPr>
          <w:lang w:val="es-ES"/>
        </w:rPr>
        <w:t>FPA</w:t>
      </w:r>
      <w:r w:rsidRPr="008513D4">
        <w:rPr>
          <w:lang w:val="es-ES"/>
        </w:rPr>
        <w:t xml:space="preserve"> </w:t>
      </w:r>
      <w:r w:rsidRPr="00490F44">
        <w:rPr>
          <w:lang w:val="es-ES"/>
        </w:rPr>
        <w:t>pueden presionar a los dirigentes políticos para que apoyen la adopción de niños procedentes de un determinado Estado</w:t>
      </w:r>
      <w:r w:rsidRPr="008513D4">
        <w:rPr>
          <w:lang w:val="es-ES"/>
        </w:rPr>
        <w:t xml:space="preserve">. Por el contrario, </w:t>
      </w:r>
      <w:r w:rsidRPr="00490F44">
        <w:rPr>
          <w:lang w:val="es-ES"/>
        </w:rPr>
        <w:t>si ya se están adoptando suficientes niños de dicho Estado de origen</w:t>
      </w:r>
      <w:r w:rsidRPr="008513D4">
        <w:rPr>
          <w:lang w:val="es-ES"/>
        </w:rPr>
        <w:t xml:space="preserve">, la presión se centra en garantizar que se mantenga el </w:t>
      </w:r>
      <w:r w:rsidRPr="00490F44">
        <w:rPr>
          <w:i/>
          <w:lang w:val="es-ES"/>
        </w:rPr>
        <w:t>statu quo</w:t>
      </w:r>
      <w:r w:rsidRPr="008513D4">
        <w:rPr>
          <w:lang w:val="es-ES"/>
        </w:rPr>
        <w:t xml:space="preserve">. </w:t>
      </w:r>
      <w:r w:rsidRPr="00490F44">
        <w:rPr>
          <w:lang w:val="es-ES"/>
        </w:rPr>
        <w:t>En los Estados de origen, la presión puede proceder de los</w:t>
      </w:r>
      <w:r w:rsidRPr="008513D4">
        <w:rPr>
          <w:lang w:val="es-ES"/>
        </w:rPr>
        <w:t xml:space="preserve"> </w:t>
      </w:r>
      <w:r w:rsidRPr="00490F44">
        <w:rPr>
          <w:lang w:val="es-ES"/>
        </w:rPr>
        <w:t>OAA</w:t>
      </w:r>
      <w:r w:rsidRPr="008513D4">
        <w:rPr>
          <w:lang w:val="es-ES"/>
        </w:rPr>
        <w:t xml:space="preserve"> </w:t>
      </w:r>
      <w:r w:rsidRPr="00490F44">
        <w:rPr>
          <w:lang w:val="es-ES"/>
        </w:rPr>
        <w:t>extranjeros, de los gobiernos de los Estados de recepción y de los</w:t>
      </w:r>
      <w:r w:rsidRPr="008513D4">
        <w:rPr>
          <w:lang w:val="es-ES"/>
        </w:rPr>
        <w:t xml:space="preserve"> </w:t>
      </w:r>
      <w:r w:rsidRPr="00490F44">
        <w:rPr>
          <w:lang w:val="es-ES"/>
        </w:rPr>
        <w:t>FPA</w:t>
      </w:r>
      <w:r w:rsidRPr="008513D4">
        <w:rPr>
          <w:lang w:val="es-ES"/>
        </w:rPr>
        <w:t xml:space="preserve">. </w:t>
      </w:r>
    </w:p>
    <w:p w14:paraId="3EDF902E" w14:textId="2E50BF61" w:rsidR="00F35C3B" w:rsidRPr="008513D4" w:rsidRDefault="00F35C3B" w:rsidP="00F35C3B">
      <w:pPr>
        <w:pStyle w:val="PBParagraph"/>
        <w:rPr>
          <w:lang w:val="es-ES"/>
        </w:rPr>
      </w:pPr>
      <w:r w:rsidRPr="00490F44">
        <w:rPr>
          <w:lang w:val="es-ES"/>
        </w:rPr>
        <w:t>En materia de adopción internacional, el dinero puede ejercer una “influencia corruptora en los países</w:t>
      </w:r>
      <w:r w:rsidRPr="008513D4">
        <w:rPr>
          <w:lang w:val="es-ES"/>
        </w:rPr>
        <w:t xml:space="preserve"> […] </w:t>
      </w:r>
      <w:r w:rsidRPr="00490F44">
        <w:rPr>
          <w:lang w:val="es-ES"/>
        </w:rPr>
        <w:t>con dificultades financieras</w:t>
      </w:r>
      <w:r w:rsidRPr="008513D4">
        <w:rPr>
          <w:lang w:val="es-ES"/>
        </w:rPr>
        <w:t>”</w:t>
      </w:r>
      <w:r w:rsidRPr="008513D4">
        <w:rPr>
          <w:rStyle w:val="FootnoteReference"/>
          <w:lang w:val="es-ES"/>
        </w:rPr>
        <w:footnoteReference w:id="82"/>
      </w:r>
      <w:r w:rsidRPr="008513D4">
        <w:rPr>
          <w:lang w:val="es-ES"/>
        </w:rPr>
        <w:t>. Por ejemplo, una “</w:t>
      </w:r>
      <w:r w:rsidRPr="00490F44">
        <w:rPr>
          <w:lang w:val="es-ES"/>
        </w:rPr>
        <w:t>cultura de corrupción</w:t>
      </w:r>
      <w:r w:rsidRPr="008513D4">
        <w:rPr>
          <w:lang w:val="es-ES"/>
        </w:rPr>
        <w:t xml:space="preserve"> [puede] </w:t>
      </w:r>
      <w:proofErr w:type="spellStart"/>
      <w:r w:rsidRPr="00490F44">
        <w:rPr>
          <w:lang w:val="es-ES"/>
        </w:rPr>
        <w:t>permit</w:t>
      </w:r>
      <w:proofErr w:type="spellEnd"/>
      <w:r w:rsidRPr="008513D4">
        <w:rPr>
          <w:lang w:val="es-ES"/>
        </w:rPr>
        <w:t xml:space="preserve">[ir] </w:t>
      </w:r>
      <w:r w:rsidRPr="00490F44">
        <w:rPr>
          <w:lang w:val="es-ES"/>
        </w:rPr>
        <w:t>un sistema de lucro no controlado</w:t>
      </w:r>
      <w:r w:rsidRPr="008513D4">
        <w:rPr>
          <w:lang w:val="es-ES"/>
        </w:rPr>
        <w:t>” (</w:t>
      </w:r>
      <w:r w:rsidRPr="008513D4">
        <w:rPr>
          <w:color w:val="FFC000"/>
          <w:shd w:val="clear" w:color="auto" w:fill="FFFFFF" w:themeFill="background1"/>
          <w:lang w:val="es-ES"/>
        </w:rPr>
        <w:t xml:space="preserve">FI3, </w:t>
      </w:r>
      <w:r w:rsidR="00871A32">
        <w:rPr>
          <w:color w:val="FFC000"/>
          <w:shd w:val="clear" w:color="auto" w:fill="FFFFFF" w:themeFill="background1"/>
          <w:lang w:val="es-ES"/>
        </w:rPr>
        <w:t>recuadro</w:t>
      </w:r>
      <w:r w:rsidR="00871A32" w:rsidRPr="008513D4">
        <w:rPr>
          <w:color w:val="FFC000"/>
          <w:shd w:val="clear" w:color="auto" w:fill="FFFFFF" w:themeFill="background1"/>
          <w:lang w:val="es-ES"/>
        </w:rPr>
        <w:t xml:space="preserve"> </w:t>
      </w:r>
      <w:r w:rsidRPr="008513D4">
        <w:rPr>
          <w:color w:val="FFC000"/>
          <w:shd w:val="clear" w:color="auto" w:fill="FFFFFF" w:themeFill="background1"/>
          <w:lang w:val="es-ES"/>
        </w:rPr>
        <w:t>15</w:t>
      </w:r>
      <w:r w:rsidRPr="008513D4">
        <w:rPr>
          <w:lang w:val="es-ES"/>
        </w:rPr>
        <w:t>) y favorecer los abusos, en particular a través de la participación generalizada de funcionarios corruptos en los procedimientos de adopción internacional</w:t>
      </w:r>
      <w:r w:rsidRPr="008513D4">
        <w:rPr>
          <w:rStyle w:val="FootnoteReference"/>
          <w:lang w:val="es-ES"/>
        </w:rPr>
        <w:footnoteReference w:id="83"/>
      </w:r>
      <w:r w:rsidRPr="008513D4">
        <w:rPr>
          <w:lang w:val="es-ES"/>
        </w:rPr>
        <w:t xml:space="preserve">. Esto supone un </w:t>
      </w:r>
      <w:r w:rsidRPr="00490F44">
        <w:rPr>
          <w:lang w:val="es-ES"/>
        </w:rPr>
        <w:t>reto</w:t>
      </w:r>
      <w:r w:rsidRPr="008513D4">
        <w:rPr>
          <w:lang w:val="es-ES"/>
        </w:rPr>
        <w:t xml:space="preserve"> particular </w:t>
      </w:r>
      <w:r w:rsidRPr="00490F44">
        <w:rPr>
          <w:lang w:val="es-ES"/>
        </w:rPr>
        <w:t>cuando la corrupción de funcionarios y otros empleados es moneda corriente en un Estado en el que los sueldos son muy bajos</w:t>
      </w:r>
      <w:r w:rsidRPr="008513D4">
        <w:rPr>
          <w:lang w:val="es-ES"/>
        </w:rPr>
        <w:t xml:space="preserve">. Esto puede dar lugar a </w:t>
      </w:r>
      <w:r w:rsidRPr="00490F44">
        <w:rPr>
          <w:lang w:val="es-ES"/>
        </w:rPr>
        <w:t xml:space="preserve">problemas muy graves tales como la obtención de niños para la adopción </w:t>
      </w:r>
      <w:r w:rsidRPr="00490F44">
        <w:rPr>
          <w:lang w:val="es-ES"/>
        </w:rPr>
        <w:lastRenderedPageBreak/>
        <w:t>internacional</w:t>
      </w:r>
      <w:r w:rsidRPr="008513D4">
        <w:rPr>
          <w:lang w:val="es-ES"/>
        </w:rPr>
        <w:t xml:space="preserve">. </w:t>
      </w:r>
      <w:r w:rsidRPr="00871A32">
        <w:rPr>
          <w:lang w:val="es-ES"/>
        </w:rPr>
        <w:t>Lo</w:t>
      </w:r>
      <w:r w:rsidRPr="008513D4">
        <w:rPr>
          <w:lang w:val="es-ES"/>
        </w:rPr>
        <w:t xml:space="preserve">s </w:t>
      </w:r>
      <w:r w:rsidRPr="00490F44">
        <w:rPr>
          <w:lang w:val="es-ES"/>
        </w:rPr>
        <w:t>Estados de recepción</w:t>
      </w:r>
      <w:r w:rsidRPr="008513D4">
        <w:rPr>
          <w:lang w:val="es-ES"/>
        </w:rPr>
        <w:t xml:space="preserve"> deberían informar adecuadamente a los </w:t>
      </w:r>
      <w:r w:rsidRPr="00490F44">
        <w:rPr>
          <w:lang w:val="es-ES"/>
        </w:rPr>
        <w:t>FPA</w:t>
      </w:r>
      <w:r w:rsidRPr="008513D4">
        <w:rPr>
          <w:lang w:val="es-ES"/>
        </w:rPr>
        <w:t xml:space="preserve"> y a los </w:t>
      </w:r>
      <w:r w:rsidRPr="00490F44">
        <w:rPr>
          <w:lang w:val="es-ES"/>
        </w:rPr>
        <w:t>OAA</w:t>
      </w:r>
      <w:r w:rsidRPr="008513D4">
        <w:rPr>
          <w:lang w:val="es-ES"/>
        </w:rPr>
        <w:t xml:space="preserve"> sobre el riesgo de corrupción en este contexto.</w:t>
      </w:r>
    </w:p>
    <w:p w14:paraId="21AB13B9" w14:textId="6ACABE48" w:rsidR="00F35C3B" w:rsidRPr="008513D4" w:rsidRDefault="00F35C3B" w:rsidP="00F35C3B">
      <w:pPr>
        <w:pStyle w:val="PBParagraph"/>
        <w:rPr>
          <w:lang w:val="es-ES"/>
        </w:rPr>
      </w:pPr>
      <w:r w:rsidRPr="00490F44">
        <w:rPr>
          <w:lang w:val="es-ES"/>
        </w:rPr>
        <w:t>La información y formación adecuadas de los distintos intervinientes en el proceso de adopción, incluidos los representantes políticos</w:t>
      </w:r>
      <w:r w:rsidRPr="008513D4">
        <w:rPr>
          <w:lang w:val="es-ES"/>
        </w:rPr>
        <w:t xml:space="preserve">, son una de las herramientas necesarias para </w:t>
      </w:r>
      <w:r w:rsidRPr="00490F44">
        <w:rPr>
          <w:lang w:val="es-ES"/>
        </w:rPr>
        <w:t>cambiar</w:t>
      </w:r>
      <w:r w:rsidRPr="008513D4">
        <w:rPr>
          <w:lang w:val="es-ES"/>
        </w:rPr>
        <w:t xml:space="preserve"> esta </w:t>
      </w:r>
      <w:r w:rsidRPr="00490F44">
        <w:rPr>
          <w:lang w:val="es-ES"/>
        </w:rPr>
        <w:t>situación, eliminar los beneficios desproporcionados y suprimir la incitación a la obtención de beneficios materiales indebidos</w:t>
      </w:r>
      <w:r w:rsidRPr="008513D4">
        <w:rPr>
          <w:lang w:val="es-ES"/>
        </w:rPr>
        <w:t xml:space="preserve">. </w:t>
      </w:r>
      <w:r w:rsidRPr="00490F44">
        <w:rPr>
          <w:lang w:val="es-ES"/>
        </w:rPr>
        <w:t>Informar a estos intervinientes de los riesgos que comportan los beneficios materiales indebidos en el ámbito de la adopción, incluidas las repercusiones para las víctimas</w:t>
      </w:r>
      <w:r w:rsidRPr="008513D4">
        <w:rPr>
          <w:lang w:val="es-ES"/>
        </w:rPr>
        <w:t xml:space="preserve">, puede contribuir a reforzar la voluntad política, así como a eliminar la especulación y a suprimir los incentivos para obtener beneficios económicos u otros beneficios indebidos. </w:t>
      </w:r>
      <w:r w:rsidRPr="00490F44">
        <w:rPr>
          <w:lang w:val="es-ES"/>
        </w:rPr>
        <w:t>En el pasado, la organización de encuentros y jornadas de formación para explicar específicamente a los parlamentarios</w:t>
      </w:r>
      <w:r w:rsidRPr="008513D4">
        <w:rPr>
          <w:lang w:val="es-ES"/>
        </w:rPr>
        <w:t xml:space="preserve"> estos </w:t>
      </w:r>
      <w:r w:rsidRPr="00490F44">
        <w:rPr>
          <w:lang w:val="es-ES"/>
        </w:rPr>
        <w:t>problemas existentes y la necesidad de mejorar la situación ha demostrado su eficacia a la hora de garantizar el apoyo necesario para aprobar una nueva ley sobre adopción que proteja mejor los derechos de los niños</w:t>
      </w:r>
      <w:r w:rsidRPr="008513D4">
        <w:rPr>
          <w:lang w:val="es-ES"/>
        </w:rPr>
        <w:t xml:space="preserve">. </w:t>
      </w:r>
    </w:p>
    <w:p w14:paraId="3B205FF9" w14:textId="77777777" w:rsidR="00F35C3B" w:rsidRPr="008513D4" w:rsidRDefault="00F35C3B" w:rsidP="00F35C3B">
      <w:pPr>
        <w:pStyle w:val="Heading2"/>
        <w:numPr>
          <w:ilvl w:val="1"/>
          <w:numId w:val="2"/>
        </w:numPr>
        <w:ind w:left="1701"/>
        <w:rPr>
          <w:lang w:val="es-ES"/>
        </w:rPr>
      </w:pPr>
      <w:bookmarkStart w:id="68" w:name="_Ref212146070"/>
      <w:bookmarkStart w:id="69" w:name="_Toc236066602"/>
      <w:r w:rsidRPr="00490F44">
        <w:rPr>
          <w:lang w:val="es-ES"/>
        </w:rPr>
        <w:t>Dependencia de los fondos vinculados a la adopción internacional</w:t>
      </w:r>
      <w:bookmarkEnd w:id="68"/>
      <w:bookmarkEnd w:id="69"/>
    </w:p>
    <w:p w14:paraId="640E9D09" w14:textId="7EF2CC62" w:rsidR="00F35C3B" w:rsidRPr="008513D4" w:rsidRDefault="00F35C3B" w:rsidP="00F35C3B">
      <w:pPr>
        <w:pStyle w:val="PBParagraph"/>
        <w:rPr>
          <w:lang w:val="es-ES"/>
        </w:rPr>
      </w:pPr>
      <w:r w:rsidRPr="00490F44">
        <w:rPr>
          <w:lang w:val="es-ES"/>
        </w:rPr>
        <w:t>La adopción internacional</w:t>
      </w:r>
      <w:r w:rsidRPr="008513D4">
        <w:rPr>
          <w:lang w:val="es-ES"/>
        </w:rPr>
        <w:t xml:space="preserve">, específicamente cuando entraña grandes sumas de dinero, </w:t>
      </w:r>
      <w:r w:rsidRPr="00490F44">
        <w:rPr>
          <w:lang w:val="es-ES"/>
        </w:rPr>
        <w:t>puede “generar una fuente de ingresos que muchas personas intentarán preservar y potenciar, con independencia de las necesidades reales de los niños”</w:t>
      </w:r>
      <w:r w:rsidRPr="008513D4">
        <w:rPr>
          <w:rStyle w:val="FootnoteReference"/>
          <w:lang w:val="es-ES"/>
        </w:rPr>
        <w:footnoteReference w:id="84"/>
      </w:r>
      <w:r w:rsidRPr="008513D4">
        <w:rPr>
          <w:lang w:val="es-ES"/>
        </w:rPr>
        <w:t xml:space="preserve">. </w:t>
      </w:r>
      <w:r w:rsidRPr="00490F44">
        <w:rPr>
          <w:lang w:val="es-ES"/>
        </w:rPr>
        <w:t>En algunos casos, los ingresos vinculados a la adopción internacional en un Estado de origen</w:t>
      </w:r>
      <w:r w:rsidRPr="008513D4">
        <w:rPr>
          <w:lang w:val="es-ES"/>
        </w:rPr>
        <w:t xml:space="preserve"> particular son </w:t>
      </w:r>
      <w:r w:rsidRPr="00490F44">
        <w:rPr>
          <w:lang w:val="es-ES"/>
        </w:rPr>
        <w:t>muy elevados</w:t>
      </w:r>
      <w:r w:rsidRPr="008513D4">
        <w:rPr>
          <w:lang w:val="es-ES"/>
        </w:rPr>
        <w:t xml:space="preserve">. Por ejemplo, si los </w:t>
      </w:r>
      <w:r w:rsidRPr="00490F44">
        <w:rPr>
          <w:lang w:val="es-ES"/>
        </w:rPr>
        <w:t>FPA</w:t>
      </w:r>
      <w:r w:rsidRPr="008513D4">
        <w:rPr>
          <w:lang w:val="es-ES"/>
        </w:rPr>
        <w:t xml:space="preserve"> </w:t>
      </w:r>
      <w:r w:rsidRPr="00490F44">
        <w:rPr>
          <w:lang w:val="es-ES"/>
        </w:rPr>
        <w:t>tuvieron que abonar 10</w:t>
      </w:r>
      <w:r w:rsidR="00013DA3" w:rsidRPr="00490F44">
        <w:rPr>
          <w:lang w:val="es-ES"/>
        </w:rPr>
        <w:t> </w:t>
      </w:r>
      <w:r w:rsidRPr="00490F44">
        <w:rPr>
          <w:lang w:val="es-ES"/>
        </w:rPr>
        <w:t>000 </w:t>
      </w:r>
      <w:r w:rsidRPr="008513D4">
        <w:rPr>
          <w:lang w:val="es-ES"/>
        </w:rPr>
        <w:t xml:space="preserve">dólares estadounidenses </w:t>
      </w:r>
      <w:r w:rsidRPr="00490F44">
        <w:rPr>
          <w:lang w:val="es-ES"/>
        </w:rPr>
        <w:t>en un Estado de origen en el que se realicen unas 2000 adopciones internacionales por año, dicho Estado recibirá cerca de 20</w:t>
      </w:r>
      <w:r w:rsidR="00013DA3" w:rsidRPr="00490F44">
        <w:rPr>
          <w:lang w:val="es-ES"/>
        </w:rPr>
        <w:t> </w:t>
      </w:r>
      <w:r w:rsidRPr="00490F44">
        <w:rPr>
          <w:lang w:val="es-ES"/>
        </w:rPr>
        <w:t>000</w:t>
      </w:r>
      <w:r w:rsidR="00013DA3" w:rsidRPr="00490F44">
        <w:rPr>
          <w:lang w:val="es-ES"/>
        </w:rPr>
        <w:t> </w:t>
      </w:r>
      <w:r w:rsidRPr="00490F44">
        <w:rPr>
          <w:lang w:val="es-ES"/>
        </w:rPr>
        <w:t>000 dólares estadounidenses a cuenta de la adopción internacional</w:t>
      </w:r>
      <w:r w:rsidRPr="008513D4">
        <w:rPr>
          <w:lang w:val="es-ES"/>
        </w:rPr>
        <w:t xml:space="preserve">. </w:t>
      </w:r>
    </w:p>
    <w:p w14:paraId="1FAB4A59" w14:textId="2FA1B825" w:rsidR="00F35C3B" w:rsidRPr="008513D4" w:rsidRDefault="00F35C3B" w:rsidP="00F35C3B">
      <w:pPr>
        <w:pStyle w:val="PBParagraph"/>
        <w:rPr>
          <w:lang w:val="es-ES"/>
        </w:rPr>
      </w:pPr>
      <w:r w:rsidRPr="008513D4">
        <w:rPr>
          <w:lang w:val="es-ES"/>
        </w:rPr>
        <w:t xml:space="preserve">Si bien el número de adopciones internacionales ha venido disminuyendo desde hace muchos años, siguen realizándose contribuciones, donaciones y proyectos de cooperación en relación con algunas de estas adopciones. Aunque su impacto global en los </w:t>
      </w:r>
      <w:r w:rsidRPr="00490F44">
        <w:rPr>
          <w:lang w:val="es-ES"/>
        </w:rPr>
        <w:t>Estados de origen</w:t>
      </w:r>
      <w:r w:rsidRPr="008513D4">
        <w:rPr>
          <w:lang w:val="es-ES"/>
        </w:rPr>
        <w:t xml:space="preserve"> pueda verse reducido debido al menor número de adopciones, estas contribuciones pueden seguir teniendo un efecto significativo en determinadas personas e instituciones. Estos actores pueden depender del apoyo que reciben. Más allá de generar dependencia económica, esta dinámica también puede fomentar la dependencia de los centros de </w:t>
      </w:r>
      <w:r w:rsidR="00013DA3">
        <w:rPr>
          <w:lang w:val="es-ES"/>
        </w:rPr>
        <w:t>acogimiento residencial</w:t>
      </w:r>
      <w:r w:rsidRPr="008513D4">
        <w:rPr>
          <w:lang w:val="es-ES"/>
        </w:rPr>
        <w:t xml:space="preserve">. A su vez, ello puede desalentar los esfuerzos destinados a </w:t>
      </w:r>
      <w:r w:rsidRPr="008513D4" w:rsidDel="00013DA3">
        <w:rPr>
          <w:lang w:val="es-ES"/>
        </w:rPr>
        <w:t>evitar</w:t>
      </w:r>
      <w:r w:rsidRPr="008513D4">
        <w:rPr>
          <w:lang w:val="es-ES"/>
        </w:rPr>
        <w:t xml:space="preserve"> el ingreso de niños al sistema de cuidado infantil (</w:t>
      </w:r>
      <w:proofErr w:type="spellStart"/>
      <w:r w:rsidRPr="00490F44">
        <w:rPr>
          <w:i/>
          <w:lang w:val="es-ES"/>
        </w:rPr>
        <w:t>gatekeeping</w:t>
      </w:r>
      <w:proofErr w:type="spellEnd"/>
      <w:r w:rsidRPr="008513D4">
        <w:rPr>
          <w:lang w:val="es-ES"/>
        </w:rPr>
        <w:t>) y debilitar las iniciativas orientadas a promover la desinstitucionalización.</w:t>
      </w:r>
    </w:p>
    <w:p w14:paraId="094FF747" w14:textId="4397D219" w:rsidR="00F35C3B" w:rsidRPr="008513D4" w:rsidRDefault="00F35C3B" w:rsidP="00F35C3B">
      <w:pPr>
        <w:pStyle w:val="PBParagraph"/>
        <w:rPr>
          <w:lang w:val="es-ES"/>
        </w:rPr>
      </w:pPr>
      <w:r w:rsidRPr="00490F44">
        <w:rPr>
          <w:lang w:val="es-ES"/>
        </w:rPr>
        <w:t xml:space="preserve">Por otro lado, algunos Estados de origen financian (parcialmente) su sistema de adopción con los </w:t>
      </w:r>
      <w:r w:rsidR="005D18EE" w:rsidRPr="00490F44">
        <w:rPr>
          <w:lang w:val="es-ES"/>
        </w:rPr>
        <w:t>coste</w:t>
      </w:r>
      <w:r w:rsidRPr="00490F44">
        <w:rPr>
          <w:lang w:val="es-ES"/>
        </w:rPr>
        <w:t xml:space="preserve">s y </w:t>
      </w:r>
      <w:r w:rsidRPr="00D05110">
        <w:rPr>
          <w:lang w:val="es-ES"/>
        </w:rPr>
        <w:t xml:space="preserve">honorarios </w:t>
      </w:r>
      <w:r w:rsidR="00347035" w:rsidRPr="00D05110">
        <w:rPr>
          <w:lang w:val="es-ES"/>
        </w:rPr>
        <w:t xml:space="preserve">o tasas </w:t>
      </w:r>
      <w:r w:rsidRPr="00490F44">
        <w:rPr>
          <w:lang w:val="es-ES"/>
        </w:rPr>
        <w:t>que se pagan, y su sistema de protección de la infancia con las contribuciones y donaciones (véase el capítulo</w:t>
      </w:r>
      <w:r w:rsidRPr="008513D4">
        <w:rPr>
          <w:lang w:val="es-ES"/>
        </w:rPr>
        <w:t> </w:t>
      </w:r>
      <w:r w:rsidRPr="00490F44">
        <w:rPr>
          <w:lang w:val="es-ES"/>
        </w:rPr>
        <w:fldChar w:fldCharType="begin"/>
      </w:r>
      <w:r w:rsidRPr="00490F44">
        <w:rPr>
          <w:lang w:val="es-ES"/>
        </w:rPr>
        <w:instrText xml:space="preserve"> REF _Ref228436428 \r \h </w:instrText>
      </w:r>
      <w:r w:rsidR="001F0752" w:rsidRPr="00490F44">
        <w:rPr>
          <w:lang w:val="es-ES"/>
        </w:rPr>
        <w:instrText xml:space="preserve"> \* MERGEFORMAT </w:instrText>
      </w:r>
      <w:r w:rsidRPr="00490F44">
        <w:rPr>
          <w:lang w:val="es-ES"/>
        </w:rPr>
      </w:r>
      <w:r w:rsidRPr="00490F44">
        <w:rPr>
          <w:lang w:val="es-ES"/>
        </w:rPr>
        <w:fldChar w:fldCharType="separate"/>
      </w:r>
      <w:r w:rsidR="00C17E22">
        <w:rPr>
          <w:lang w:val="es-ES"/>
        </w:rPr>
        <w:t>7</w:t>
      </w:r>
      <w:r w:rsidRPr="00490F44">
        <w:rPr>
          <w:lang w:val="es-ES"/>
        </w:rPr>
        <w:fldChar w:fldCharType="end"/>
      </w:r>
      <w:r w:rsidRPr="00490F44">
        <w:rPr>
          <w:lang w:val="es-ES"/>
        </w:rPr>
        <w:t>).</w:t>
      </w:r>
      <w:r w:rsidRPr="008513D4">
        <w:rPr>
          <w:lang w:val="es-ES"/>
        </w:rPr>
        <w:t xml:space="preserve"> </w:t>
      </w:r>
      <w:r w:rsidRPr="00490F44">
        <w:rPr>
          <w:lang w:val="es-ES"/>
        </w:rPr>
        <w:t>Los Estados que quieren garantizar un flujo regular de fondos externos que sufrague sus sistemas de adopción y sus programas de protección de la infancia pueden sentirse obligados a mantener una “reserva” de niños de cara a la adopción internacional o a imponer unos servicios</w:t>
      </w:r>
      <w:r w:rsidRPr="008513D4">
        <w:rPr>
          <w:lang w:val="es-ES"/>
        </w:rPr>
        <w:t xml:space="preserve"> para la adopción que no sean necesarios o que puedan resultar excesivos</w:t>
      </w:r>
      <w:r w:rsidRPr="008513D4">
        <w:rPr>
          <w:rStyle w:val="FootnoteReference"/>
          <w:lang w:val="es-ES"/>
        </w:rPr>
        <w:footnoteReference w:id="85"/>
      </w:r>
      <w:r w:rsidRPr="008513D4">
        <w:rPr>
          <w:lang w:val="es-ES"/>
        </w:rPr>
        <w:t xml:space="preserve">. A su vez, los </w:t>
      </w:r>
      <w:r w:rsidRPr="00490F44">
        <w:rPr>
          <w:lang w:val="es-ES"/>
        </w:rPr>
        <w:t>OAA</w:t>
      </w:r>
      <w:r w:rsidRPr="008513D4">
        <w:rPr>
          <w:lang w:val="es-ES"/>
        </w:rPr>
        <w:t xml:space="preserve"> en los </w:t>
      </w:r>
      <w:r w:rsidRPr="00490F44">
        <w:rPr>
          <w:lang w:val="es-ES"/>
        </w:rPr>
        <w:t>Estados de recepción</w:t>
      </w:r>
      <w:r w:rsidRPr="008513D4">
        <w:rPr>
          <w:lang w:val="es-ES"/>
        </w:rPr>
        <w:t xml:space="preserve"> pueden sentir también cierta presión a procurar obtener y recaudar estas contribuciones y donaciones para mantener su colaboración y atender las necesidades de los niños. Todas estas situaciones crean dependencia</w:t>
      </w:r>
      <w:r w:rsidRPr="008513D4">
        <w:rPr>
          <w:rStyle w:val="FootnoteReference"/>
          <w:lang w:val="es-ES"/>
        </w:rPr>
        <w:footnoteReference w:id="86"/>
      </w:r>
      <w:r w:rsidRPr="008513D4">
        <w:rPr>
          <w:lang w:val="es-ES"/>
        </w:rPr>
        <w:t xml:space="preserve">. </w:t>
      </w:r>
      <w:r w:rsidRPr="00490F44">
        <w:rPr>
          <w:lang w:val="es-ES"/>
        </w:rPr>
        <w:t>Las autoridades, los</w:t>
      </w:r>
      <w:r w:rsidRPr="008513D4">
        <w:rPr>
          <w:lang w:val="es-ES"/>
        </w:rPr>
        <w:t xml:space="preserve"> </w:t>
      </w:r>
      <w:r w:rsidRPr="00490F44">
        <w:rPr>
          <w:lang w:val="es-ES"/>
        </w:rPr>
        <w:t>OAA</w:t>
      </w:r>
      <w:r w:rsidRPr="008513D4">
        <w:rPr>
          <w:lang w:val="es-ES"/>
        </w:rPr>
        <w:t xml:space="preserve">, </w:t>
      </w:r>
      <w:r w:rsidRPr="00490F44">
        <w:rPr>
          <w:lang w:val="es-ES"/>
        </w:rPr>
        <w:t xml:space="preserve">los centros de </w:t>
      </w:r>
      <w:r w:rsidR="009E1776" w:rsidRPr="00490F44">
        <w:rPr>
          <w:lang w:val="es-ES"/>
        </w:rPr>
        <w:t xml:space="preserve">acogimiento residencial </w:t>
      </w:r>
      <w:r w:rsidRPr="00490F44">
        <w:rPr>
          <w:lang w:val="es-ES"/>
        </w:rPr>
        <w:t>y otros intervinientes esperan, por ejemplo, recibir dinero en los casos de adopción</w:t>
      </w:r>
      <w:r w:rsidRPr="008513D4">
        <w:rPr>
          <w:lang w:val="es-ES"/>
        </w:rPr>
        <w:t xml:space="preserve">. </w:t>
      </w:r>
      <w:r w:rsidRPr="00490F44">
        <w:rPr>
          <w:lang w:val="es-ES"/>
        </w:rPr>
        <w:t>Por consiguiente, pueden promover el abandono de niños</w:t>
      </w:r>
      <w:r w:rsidRPr="008513D4">
        <w:rPr>
          <w:rStyle w:val="FootnoteReference"/>
          <w:lang w:val="es-ES"/>
        </w:rPr>
        <w:footnoteReference w:id="87"/>
      </w:r>
      <w:r w:rsidRPr="008513D4">
        <w:rPr>
          <w:lang w:val="es-ES"/>
        </w:rPr>
        <w:t xml:space="preserve"> </w:t>
      </w:r>
      <w:r w:rsidRPr="00490F44">
        <w:rPr>
          <w:lang w:val="es-ES"/>
        </w:rPr>
        <w:t>y obstaculizar la correcta aplicación del principio de subsidiariedad.</w:t>
      </w:r>
      <w:r w:rsidRPr="008513D4">
        <w:rPr>
          <w:lang w:val="es-ES"/>
        </w:rPr>
        <w:t xml:space="preserve"> </w:t>
      </w:r>
      <w:r w:rsidRPr="00490F44">
        <w:rPr>
          <w:lang w:val="es-ES"/>
        </w:rPr>
        <w:t xml:space="preserve">Como reconoce el </w:t>
      </w:r>
      <w:proofErr w:type="spellStart"/>
      <w:r w:rsidRPr="00490F44">
        <w:rPr>
          <w:i/>
          <w:lang w:val="es-ES"/>
        </w:rPr>
        <w:t>African</w:t>
      </w:r>
      <w:proofErr w:type="spellEnd"/>
      <w:r w:rsidRPr="00490F44">
        <w:rPr>
          <w:i/>
          <w:lang w:val="es-ES"/>
        </w:rPr>
        <w:t xml:space="preserve"> Child Policy Forum</w:t>
      </w:r>
      <w:r w:rsidRPr="00490F44">
        <w:rPr>
          <w:lang w:val="es-ES"/>
        </w:rPr>
        <w:t xml:space="preserve">, “el dinero determina no solamente </w:t>
      </w:r>
      <w:r w:rsidRPr="00490F44">
        <w:rPr>
          <w:lang w:val="es-ES"/>
        </w:rPr>
        <w:lastRenderedPageBreak/>
        <w:t xml:space="preserve">la forma </w:t>
      </w:r>
      <w:r w:rsidRPr="008513D4">
        <w:rPr>
          <w:lang w:val="es-ES"/>
        </w:rPr>
        <w:t>[...]</w:t>
      </w:r>
      <w:r w:rsidRPr="00490F44">
        <w:rPr>
          <w:lang w:val="es-ES"/>
        </w:rPr>
        <w:t xml:space="preserve"> en que se llevan a cabo las adopciones, sino también las razones por las que se instan numerosos procedimientos de adopción</w:t>
      </w:r>
      <w:r w:rsidRPr="008513D4">
        <w:rPr>
          <w:lang w:val="es-ES"/>
        </w:rPr>
        <w:t>”</w:t>
      </w:r>
      <w:r w:rsidRPr="008513D4">
        <w:rPr>
          <w:rStyle w:val="FootnoteReference"/>
          <w:lang w:val="es-ES"/>
        </w:rPr>
        <w:footnoteReference w:id="88"/>
      </w:r>
      <w:r w:rsidRPr="008513D4">
        <w:rPr>
          <w:lang w:val="es-ES"/>
        </w:rPr>
        <w:t>.</w:t>
      </w:r>
    </w:p>
    <w:p w14:paraId="5BCE0215" w14:textId="77777777" w:rsidR="00F35C3B" w:rsidRPr="008513D4" w:rsidRDefault="00F35C3B" w:rsidP="00F35C3B">
      <w:pPr>
        <w:pStyle w:val="Heading2"/>
        <w:numPr>
          <w:ilvl w:val="1"/>
          <w:numId w:val="2"/>
        </w:numPr>
        <w:ind w:left="1701"/>
        <w:rPr>
          <w:lang w:val="es-ES"/>
        </w:rPr>
      </w:pPr>
      <w:bookmarkStart w:id="70" w:name="_Toc236066603"/>
      <w:r w:rsidRPr="00490F44">
        <w:rPr>
          <w:lang w:val="es-ES"/>
        </w:rPr>
        <w:t>Riesgos relacionados con las adopciones privadas, independientes y no reguladas por el Convenio</w:t>
      </w:r>
      <w:bookmarkEnd w:id="70"/>
    </w:p>
    <w:p w14:paraId="0932CEAD" w14:textId="3263E4B8" w:rsidR="00F35C3B" w:rsidRPr="008513D4" w:rsidRDefault="00F35C3B" w:rsidP="00F35C3B">
      <w:pPr>
        <w:pStyle w:val="PBParagraph"/>
        <w:rPr>
          <w:lang w:val="es-ES"/>
        </w:rPr>
      </w:pPr>
      <w:r w:rsidRPr="00490F44">
        <w:rPr>
          <w:lang w:val="es-ES"/>
        </w:rPr>
        <w:t>Las adopciones privadas favorecen los abusos económicos, al llevarse a cabo, por lo general, en un contexto de menor control por parte de las autoridades</w:t>
      </w:r>
      <w:r w:rsidRPr="008513D4">
        <w:rPr>
          <w:rStyle w:val="FootnoteReference"/>
          <w:lang w:val="es-ES"/>
        </w:rPr>
        <w:footnoteReference w:id="89"/>
      </w:r>
      <w:r w:rsidRPr="008513D4">
        <w:rPr>
          <w:lang w:val="es-ES"/>
        </w:rPr>
        <w:t xml:space="preserve">. </w:t>
      </w:r>
      <w:r w:rsidRPr="00490F44">
        <w:rPr>
          <w:lang w:val="es-ES"/>
        </w:rPr>
        <w:t>Los acuerdos directos entre los padres biológicos de un Estado y los FPA de otro Estado son fuente de abusos y presiones de todo tipo</w:t>
      </w:r>
      <w:r w:rsidRPr="008513D4">
        <w:rPr>
          <w:lang w:val="es-ES"/>
        </w:rPr>
        <w:t xml:space="preserve">. En la mayoría de los casos, </w:t>
      </w:r>
      <w:r w:rsidRPr="00490F44">
        <w:rPr>
          <w:lang w:val="es-ES"/>
        </w:rPr>
        <w:t>los padres biológicos y los</w:t>
      </w:r>
      <w:r w:rsidRPr="008513D4">
        <w:rPr>
          <w:lang w:val="es-ES"/>
        </w:rPr>
        <w:t xml:space="preserve"> </w:t>
      </w:r>
      <w:r w:rsidRPr="00490F44">
        <w:rPr>
          <w:lang w:val="es-ES"/>
        </w:rPr>
        <w:t>FPA</w:t>
      </w:r>
      <w:r w:rsidRPr="008513D4">
        <w:rPr>
          <w:lang w:val="es-ES"/>
        </w:rPr>
        <w:t xml:space="preserve"> </w:t>
      </w:r>
      <w:r w:rsidRPr="00490F44">
        <w:rPr>
          <w:lang w:val="es-ES"/>
        </w:rPr>
        <w:t>no están bien informados o asesorados.</w:t>
      </w:r>
      <w:r w:rsidRPr="008513D4">
        <w:rPr>
          <w:lang w:val="es-ES"/>
        </w:rPr>
        <w:t xml:space="preserve"> Esto podría dar lugar a un acuerdo para </w:t>
      </w:r>
      <w:r w:rsidRPr="00490F44">
        <w:rPr>
          <w:lang w:val="es-ES"/>
        </w:rPr>
        <w:t>concertar la venta del niño o llegar a otro tipo de acuerdo ilícito o abusivo contrario al interés superior del niño</w:t>
      </w:r>
      <w:r w:rsidRPr="008513D4">
        <w:rPr>
          <w:lang w:val="es-ES"/>
        </w:rPr>
        <w:t xml:space="preserve">. Además, </w:t>
      </w:r>
      <w:r w:rsidRPr="00490F44">
        <w:rPr>
          <w:lang w:val="es-ES"/>
        </w:rPr>
        <w:t>ello puede incitar a determinadas personas, cegadas por su deseo de adoptar, a ofrecer dinero para facilitar el procedimiento</w:t>
      </w:r>
      <w:r w:rsidRPr="008513D4">
        <w:rPr>
          <w:lang w:val="es-ES"/>
        </w:rPr>
        <w:t xml:space="preserve"> de adopción. </w:t>
      </w:r>
    </w:p>
    <w:p w14:paraId="7D2F7DAA" w14:textId="3D4A464E" w:rsidR="00F35C3B" w:rsidRPr="008513D4" w:rsidRDefault="00F35C3B" w:rsidP="00F35C3B">
      <w:pPr>
        <w:pStyle w:val="PBParagraph"/>
        <w:rPr>
          <w:lang w:val="es-ES"/>
        </w:rPr>
      </w:pPr>
      <w:r w:rsidRPr="00490F44">
        <w:rPr>
          <w:lang w:val="es-ES"/>
        </w:rPr>
        <w:t>También pueden producirse abusos</w:t>
      </w:r>
      <w:r w:rsidRPr="008513D4">
        <w:rPr>
          <w:lang w:val="es-ES"/>
        </w:rPr>
        <w:t xml:space="preserve"> económicos </w:t>
      </w:r>
      <w:r w:rsidRPr="00490F44">
        <w:rPr>
          <w:lang w:val="es-ES"/>
        </w:rPr>
        <w:t>en el marco de la adopción independiente</w:t>
      </w:r>
      <w:r w:rsidRPr="008513D4">
        <w:rPr>
          <w:lang w:val="es-ES"/>
        </w:rPr>
        <w:t xml:space="preserve">. </w:t>
      </w:r>
      <w:r w:rsidRPr="00490F44">
        <w:rPr>
          <w:lang w:val="es-ES"/>
        </w:rPr>
        <w:t>Se trata de adopciones en las que los</w:t>
      </w:r>
      <w:r w:rsidRPr="008513D4">
        <w:rPr>
          <w:lang w:val="es-ES"/>
        </w:rPr>
        <w:t xml:space="preserve"> </w:t>
      </w:r>
      <w:r w:rsidRPr="00490F44">
        <w:rPr>
          <w:lang w:val="es-ES"/>
        </w:rPr>
        <w:t>FPA</w:t>
      </w:r>
      <w:r w:rsidRPr="008513D4">
        <w:rPr>
          <w:lang w:val="es-ES"/>
        </w:rPr>
        <w:t xml:space="preserve">, </w:t>
      </w:r>
      <w:r w:rsidRPr="00490F44">
        <w:rPr>
          <w:lang w:val="es-ES"/>
        </w:rPr>
        <w:t xml:space="preserve">considerados </w:t>
      </w:r>
      <w:r w:rsidR="009E1776" w:rsidRPr="00DC14E0">
        <w:rPr>
          <w:lang w:val="es-ES"/>
        </w:rPr>
        <w:t>idóneos (capacidad jurídica y</w:t>
      </w:r>
      <w:r w:rsidR="006B55E3" w:rsidRPr="00DC14E0">
        <w:rPr>
          <w:lang w:val="es-ES"/>
        </w:rPr>
        <w:t xml:space="preserve"> aptitud)</w:t>
      </w:r>
      <w:r w:rsidRPr="00DC14E0">
        <w:rPr>
          <w:lang w:val="es-ES"/>
        </w:rPr>
        <w:t xml:space="preserve"> </w:t>
      </w:r>
      <w:r w:rsidRPr="00490F44">
        <w:rPr>
          <w:lang w:val="es-ES"/>
        </w:rPr>
        <w:t>para adoptar por su Autoridad Central u</w:t>
      </w:r>
      <w:r w:rsidRPr="008513D4">
        <w:rPr>
          <w:lang w:val="es-ES"/>
        </w:rPr>
        <w:t xml:space="preserve"> </w:t>
      </w:r>
      <w:r w:rsidRPr="00490F44">
        <w:rPr>
          <w:lang w:val="es-ES"/>
        </w:rPr>
        <w:t>OAA</w:t>
      </w:r>
      <w:r w:rsidRPr="008513D4">
        <w:rPr>
          <w:lang w:val="es-ES"/>
        </w:rPr>
        <w:t xml:space="preserve">, </w:t>
      </w:r>
      <w:r w:rsidRPr="00490F44">
        <w:rPr>
          <w:lang w:val="es-ES"/>
        </w:rPr>
        <w:t>se desplazan por sus medios a un Estado de origen para encontrar un niño que adoptar</w:t>
      </w:r>
      <w:r w:rsidRPr="008513D4">
        <w:rPr>
          <w:lang w:val="es-ES"/>
        </w:rPr>
        <w:t xml:space="preserve">. Esto se lleva a cabo </w:t>
      </w:r>
      <w:r w:rsidRPr="00490F44">
        <w:rPr>
          <w:lang w:val="es-ES"/>
        </w:rPr>
        <w:t>sin la asistencia de una Autoridad Central o de un OAA en el Estado de origen</w:t>
      </w:r>
      <w:r w:rsidRPr="008513D4">
        <w:rPr>
          <w:rStyle w:val="FootnoteReference"/>
          <w:lang w:val="es-ES"/>
        </w:rPr>
        <w:footnoteReference w:id="90"/>
      </w:r>
      <w:r w:rsidRPr="008513D4">
        <w:rPr>
          <w:lang w:val="es-ES"/>
        </w:rPr>
        <w:t xml:space="preserve">. En estas situaciones, </w:t>
      </w:r>
      <w:r w:rsidRPr="00490F44">
        <w:rPr>
          <w:lang w:val="es-ES"/>
        </w:rPr>
        <w:t>privados de asesoramiento y protección en el Estado de origen, los FPA se exponen a toda clase de explotaciones, presiones y amenazas por parte de intermediarios sin escrúpulos</w:t>
      </w:r>
      <w:r w:rsidRPr="008513D4">
        <w:rPr>
          <w:lang w:val="es-ES"/>
        </w:rPr>
        <w:t xml:space="preserve">. </w:t>
      </w:r>
      <w:r w:rsidRPr="00490F44">
        <w:rPr>
          <w:lang w:val="es-ES"/>
        </w:rPr>
        <w:t>Aunque en los Estados contratantes las Autoridades Centrales o las autoridades competentes intervienen</w:t>
      </w:r>
      <w:r w:rsidRPr="008513D4">
        <w:rPr>
          <w:lang w:val="es-ES"/>
        </w:rPr>
        <w:t xml:space="preserve"> en algún momento del </w:t>
      </w:r>
      <w:r w:rsidRPr="00490F44">
        <w:rPr>
          <w:lang w:val="es-ES"/>
        </w:rPr>
        <w:t>procedimiento</w:t>
      </w:r>
      <w:r w:rsidRPr="008513D4">
        <w:rPr>
          <w:lang w:val="es-ES"/>
        </w:rPr>
        <w:t xml:space="preserve">, ello no ofrece una protección equivalente frente a los riesgos de abusos. </w:t>
      </w:r>
      <w:r w:rsidRPr="00490F44">
        <w:rPr>
          <w:lang w:val="es-ES"/>
        </w:rPr>
        <w:t>Las adopciones independientes no ofrecen las mismas garantías que cuando una Autoridad Central o un OAA guía a los FPA de principio a fin, siempre que el OAA respete el Convenio</w:t>
      </w:r>
      <w:r w:rsidRPr="008513D4">
        <w:rPr>
          <w:lang w:val="es-ES"/>
        </w:rPr>
        <w:t xml:space="preserve">. La adopción a través de profesionales cualificados y éticos (ya sea en la </w:t>
      </w:r>
      <w:r w:rsidRPr="00490F44">
        <w:rPr>
          <w:lang w:val="es-ES"/>
        </w:rPr>
        <w:t>Autoridad Central</w:t>
      </w:r>
      <w:r w:rsidRPr="008513D4">
        <w:rPr>
          <w:lang w:val="es-ES"/>
        </w:rPr>
        <w:t xml:space="preserve"> o a través de un </w:t>
      </w:r>
      <w:r w:rsidRPr="00490F44">
        <w:rPr>
          <w:lang w:val="es-ES"/>
        </w:rPr>
        <w:t>OAA</w:t>
      </w:r>
      <w:r w:rsidRPr="008513D4">
        <w:rPr>
          <w:lang w:val="es-ES"/>
        </w:rPr>
        <w:t xml:space="preserve">) ofrece las ventajas de trabajar con un equipo multidisciplinario de profesionales cualificados y con experiencia, que pueden asistir a los </w:t>
      </w:r>
      <w:r w:rsidRPr="00490F44">
        <w:rPr>
          <w:lang w:val="es-ES"/>
        </w:rPr>
        <w:t>FPA</w:t>
      </w:r>
      <w:r w:rsidRPr="008513D4">
        <w:rPr>
          <w:lang w:val="es-ES"/>
        </w:rPr>
        <w:t xml:space="preserve"> en la comprensión y el seguimiento del procedimiento de adopción internacional, incluidos sus </w:t>
      </w:r>
      <w:r w:rsidRPr="00490F44">
        <w:rPr>
          <w:lang w:val="es-ES"/>
        </w:rPr>
        <w:t>aspectos económicos</w:t>
      </w:r>
      <w:r w:rsidRPr="008513D4">
        <w:rPr>
          <w:lang w:val="es-ES"/>
        </w:rPr>
        <w:t>.</w:t>
      </w:r>
    </w:p>
    <w:p w14:paraId="21F4D327" w14:textId="26A68A10" w:rsidR="00F35C3B" w:rsidRPr="008513D4" w:rsidRDefault="00F35C3B" w:rsidP="00F35C3B">
      <w:pPr>
        <w:pStyle w:val="PBParagraph"/>
        <w:rPr>
          <w:lang w:val="es-ES"/>
        </w:rPr>
      </w:pPr>
      <w:r w:rsidRPr="00490F44">
        <w:rPr>
          <w:lang w:val="es-ES"/>
        </w:rPr>
        <w:t>A la luz de lo anteriormente expuesto, la Comisión Especial concluyó, en sus reuniones de 2010</w:t>
      </w:r>
      <w:r w:rsidRPr="008513D4">
        <w:rPr>
          <w:lang w:val="es-ES"/>
        </w:rPr>
        <w:t xml:space="preserve">, 2015 y 2022, </w:t>
      </w:r>
      <w:r w:rsidRPr="00490F44">
        <w:rPr>
          <w:lang w:val="es-ES"/>
        </w:rPr>
        <w:t>que las adopciones privadas e independientes no eran compatibles con el Convenio y recomendó su prohibición</w:t>
      </w:r>
      <w:r w:rsidRPr="008513D4">
        <w:rPr>
          <w:rStyle w:val="FootnoteReference"/>
          <w:lang w:val="es-ES"/>
        </w:rPr>
        <w:footnoteReference w:id="91"/>
      </w:r>
      <w:r w:rsidRPr="008513D4">
        <w:rPr>
          <w:lang w:val="es-ES"/>
        </w:rPr>
        <w:t xml:space="preserve">. Además, en el </w:t>
      </w:r>
      <w:r w:rsidRPr="00490F44">
        <w:rPr>
          <w:lang w:val="es-ES"/>
        </w:rPr>
        <w:t>Conjunto de Herramientas contra las Prácticas Ilícitas</w:t>
      </w:r>
      <w:r w:rsidRPr="008513D4">
        <w:rPr>
          <w:lang w:val="es-ES"/>
        </w:rPr>
        <w:t xml:space="preserve"> se dejó claro que las </w:t>
      </w:r>
      <w:r w:rsidRPr="00490F44">
        <w:rPr>
          <w:lang w:val="es-ES"/>
        </w:rPr>
        <w:t>adopciones privadas e independientes</w:t>
      </w:r>
      <w:r w:rsidRPr="008513D4">
        <w:rPr>
          <w:lang w:val="es-ES"/>
        </w:rPr>
        <w:t xml:space="preserve"> constituyen prácticas ilícitas</w:t>
      </w:r>
      <w:r w:rsidRPr="008513D4">
        <w:rPr>
          <w:rStyle w:val="FootnoteReference"/>
          <w:lang w:val="es-ES"/>
        </w:rPr>
        <w:footnoteReference w:id="92"/>
      </w:r>
      <w:r w:rsidRPr="008513D4">
        <w:rPr>
          <w:lang w:val="es-ES"/>
        </w:rPr>
        <w:t xml:space="preserve">. En la práctica, muchos Estados, en consonancia con el </w:t>
      </w:r>
      <w:r w:rsidRPr="00490F44">
        <w:rPr>
          <w:lang w:val="es-ES"/>
        </w:rPr>
        <w:t>Convenio sobre Adopción de 1993</w:t>
      </w:r>
      <w:r w:rsidRPr="008513D4">
        <w:rPr>
          <w:lang w:val="es-ES"/>
        </w:rPr>
        <w:t xml:space="preserve">, exigen la intervención de ambas </w:t>
      </w:r>
      <w:r w:rsidRPr="00490F44">
        <w:rPr>
          <w:lang w:val="es-ES"/>
        </w:rPr>
        <w:t>Autoridades Centrales</w:t>
      </w:r>
      <w:r w:rsidRPr="008513D4">
        <w:rPr>
          <w:lang w:val="es-ES"/>
        </w:rPr>
        <w:t xml:space="preserve"> —tanto en el </w:t>
      </w:r>
      <w:r w:rsidRPr="00490F44">
        <w:rPr>
          <w:lang w:val="es-ES"/>
        </w:rPr>
        <w:t>Estado de origen</w:t>
      </w:r>
      <w:r w:rsidRPr="008513D4">
        <w:rPr>
          <w:lang w:val="es-ES"/>
        </w:rPr>
        <w:t xml:space="preserve"> como en el </w:t>
      </w:r>
      <w:r w:rsidRPr="00490F44">
        <w:rPr>
          <w:lang w:val="es-ES"/>
        </w:rPr>
        <w:t>Estado de recepción</w:t>
      </w:r>
      <w:r w:rsidRPr="008513D4">
        <w:rPr>
          <w:lang w:val="es-ES"/>
        </w:rPr>
        <w:t xml:space="preserve">— y, en consecuencia, ya han prohibido las </w:t>
      </w:r>
      <w:proofErr w:type="gramStart"/>
      <w:r w:rsidRPr="008513D4">
        <w:rPr>
          <w:lang w:val="es-ES"/>
        </w:rPr>
        <w:t>adopciones privada</w:t>
      </w:r>
      <w:proofErr w:type="gramEnd"/>
      <w:r w:rsidRPr="008513D4">
        <w:rPr>
          <w:rStyle w:val="FootnoteReference"/>
          <w:lang w:val="es-ES"/>
        </w:rPr>
        <w:footnoteReference w:id="93"/>
      </w:r>
      <w:r w:rsidRPr="008513D4">
        <w:rPr>
          <w:lang w:val="es-ES"/>
        </w:rPr>
        <w:t xml:space="preserve"> y/o las adopciones independientes</w:t>
      </w:r>
      <w:r w:rsidRPr="008513D4">
        <w:rPr>
          <w:rStyle w:val="FootnoteReference"/>
          <w:lang w:val="es-ES"/>
        </w:rPr>
        <w:footnoteReference w:id="94"/>
      </w:r>
      <w:r w:rsidRPr="008513D4">
        <w:rPr>
          <w:lang w:val="es-ES"/>
        </w:rPr>
        <w:t xml:space="preserve">. </w:t>
      </w:r>
    </w:p>
    <w:p w14:paraId="48554454" w14:textId="6A2232A3" w:rsidR="00F35C3B" w:rsidRPr="008513D4" w:rsidRDefault="00F35C3B" w:rsidP="00F35C3B">
      <w:pPr>
        <w:pStyle w:val="PBParagraph"/>
        <w:rPr>
          <w:lang w:val="es-ES"/>
        </w:rPr>
      </w:pPr>
      <w:r w:rsidRPr="008513D4">
        <w:rPr>
          <w:lang w:val="es-ES"/>
        </w:rPr>
        <w:t xml:space="preserve">En lo que respecta a la participación de los </w:t>
      </w:r>
      <w:r w:rsidRPr="00490F44">
        <w:rPr>
          <w:lang w:val="es-ES"/>
        </w:rPr>
        <w:t>OAA</w:t>
      </w:r>
      <w:r w:rsidRPr="008513D4">
        <w:rPr>
          <w:lang w:val="es-ES"/>
        </w:rPr>
        <w:t xml:space="preserve">, la situación es distinta. Algunos Estados han decidido recientemente que las adopciones internacionales solo se tramiten mediante mediación entre las </w:t>
      </w:r>
      <w:r w:rsidRPr="00490F44">
        <w:rPr>
          <w:lang w:val="es-ES"/>
        </w:rPr>
        <w:t>Autoridades Centrales</w:t>
      </w:r>
      <w:r w:rsidRPr="008513D4">
        <w:rPr>
          <w:lang w:val="es-ES"/>
        </w:rPr>
        <w:t xml:space="preserve">, sin intervención de los </w:t>
      </w:r>
      <w:r w:rsidRPr="00490F44">
        <w:rPr>
          <w:lang w:val="es-ES"/>
        </w:rPr>
        <w:t>OAA</w:t>
      </w:r>
      <w:r w:rsidRPr="008513D4">
        <w:rPr>
          <w:rStyle w:val="FootnoteReference"/>
          <w:lang w:val="es-ES"/>
        </w:rPr>
        <w:footnoteReference w:id="95"/>
      </w:r>
      <w:r w:rsidRPr="008513D4">
        <w:rPr>
          <w:lang w:val="es-ES"/>
        </w:rPr>
        <w:t xml:space="preserve">. Otros </w:t>
      </w:r>
      <w:r w:rsidRPr="00490F44">
        <w:rPr>
          <w:lang w:val="es-ES"/>
        </w:rPr>
        <w:t>Estados de recepción</w:t>
      </w:r>
      <w:r w:rsidRPr="008513D4">
        <w:rPr>
          <w:lang w:val="es-ES"/>
        </w:rPr>
        <w:t xml:space="preserve"> han establecido la obligatoriedad de la intervención de los </w:t>
      </w:r>
      <w:r w:rsidRPr="00490F44">
        <w:rPr>
          <w:lang w:val="es-ES"/>
        </w:rPr>
        <w:t>OAA</w:t>
      </w:r>
      <w:r w:rsidRPr="008513D4">
        <w:rPr>
          <w:rStyle w:val="FootnoteReference"/>
          <w:lang w:val="es-ES"/>
        </w:rPr>
        <w:footnoteReference w:id="96"/>
      </w:r>
      <w:r w:rsidRPr="008513D4">
        <w:rPr>
          <w:lang w:val="es-ES"/>
        </w:rPr>
        <w:t xml:space="preserve">. En ambos casos, el objetivo es aumentar el nivel de control y supervisión sobre la adopción y, por ende, limitar el riesgo de </w:t>
      </w:r>
      <w:r w:rsidRPr="008513D4">
        <w:rPr>
          <w:lang w:val="es-ES"/>
        </w:rPr>
        <w:lastRenderedPageBreak/>
        <w:t xml:space="preserve">abusos y de prácticas poco profesionales, en particular en lo que respecta a los </w:t>
      </w:r>
      <w:r w:rsidRPr="00490F44">
        <w:rPr>
          <w:lang w:val="es-ES"/>
        </w:rPr>
        <w:t>aspectos económicos de la adopción</w:t>
      </w:r>
      <w:r w:rsidRPr="008513D4">
        <w:rPr>
          <w:rStyle w:val="FootnoteReference"/>
          <w:lang w:val="es-ES"/>
        </w:rPr>
        <w:footnoteReference w:id="97"/>
      </w:r>
      <w:r w:rsidRPr="008513D4">
        <w:rPr>
          <w:lang w:val="es-ES"/>
        </w:rPr>
        <w:t xml:space="preserve">. </w:t>
      </w:r>
    </w:p>
    <w:p w14:paraId="0A2B1719" w14:textId="0C565141" w:rsidR="00F35C3B" w:rsidRPr="008513D4" w:rsidRDefault="00F35C3B" w:rsidP="00F35C3B">
      <w:pPr>
        <w:pStyle w:val="PBParagraph"/>
        <w:rPr>
          <w:lang w:val="es-ES"/>
        </w:rPr>
      </w:pPr>
      <w:r w:rsidRPr="00490F44">
        <w:rPr>
          <w:lang w:val="es-ES"/>
        </w:rPr>
        <w:t xml:space="preserve">Asimismo, el riesgo de abusos económicos es generalmente más alto y la </w:t>
      </w:r>
      <w:r w:rsidR="008154F3">
        <w:rPr>
          <w:lang w:val="es-ES"/>
        </w:rPr>
        <w:t>captación</w:t>
      </w:r>
      <w:r w:rsidR="008154F3" w:rsidRPr="00490F44">
        <w:rPr>
          <w:lang w:val="es-ES"/>
        </w:rPr>
        <w:t xml:space="preserve"> </w:t>
      </w:r>
      <w:r w:rsidRPr="00490F44">
        <w:rPr>
          <w:lang w:val="es-ES"/>
        </w:rPr>
        <w:t>de niños suele ser más frecuente en los Estados que no son parte en el Convenio sobre Adopción de 1993</w:t>
      </w:r>
      <w:r w:rsidRPr="008513D4">
        <w:rPr>
          <w:lang w:val="es-ES"/>
        </w:rPr>
        <w:t xml:space="preserve">. Esto se debe </w:t>
      </w:r>
      <w:r w:rsidRPr="00490F44">
        <w:rPr>
          <w:lang w:val="es-ES"/>
        </w:rPr>
        <w:t>precisamente porque las adopciones privadas e independientes son más habituales allí</w:t>
      </w:r>
      <w:r w:rsidRPr="008513D4">
        <w:rPr>
          <w:lang w:val="es-ES"/>
        </w:rPr>
        <w:t xml:space="preserve">. </w:t>
      </w:r>
      <w:r w:rsidRPr="00490F44">
        <w:rPr>
          <w:lang w:val="es-ES"/>
        </w:rPr>
        <w:t>Por otra parte, la ausencia de una Autoridad Central designada en virtud del Convenio para supervisar el procedimiento de adopción es también fuente de problemas</w:t>
      </w:r>
      <w:r w:rsidRPr="008513D4">
        <w:rPr>
          <w:lang w:val="es-ES"/>
        </w:rPr>
        <w:t xml:space="preserve">. Si bien los Estados parte deberían, en la medida de lo posible, aplicar las normas y salvaguardias del Convenio a las adopciones internacionales con Estados que aún no se han </w:t>
      </w:r>
      <w:r w:rsidR="006B55E3">
        <w:rPr>
          <w:lang w:val="es-ES"/>
        </w:rPr>
        <w:t>convertido en Partes en el</w:t>
      </w:r>
      <w:r w:rsidRPr="008513D4">
        <w:rPr>
          <w:lang w:val="es-ES"/>
        </w:rPr>
        <w:t xml:space="preserve"> Convenio</w:t>
      </w:r>
      <w:r w:rsidRPr="008513D4">
        <w:rPr>
          <w:rStyle w:val="FootnoteReference"/>
          <w:lang w:val="es-ES"/>
        </w:rPr>
        <w:footnoteReference w:id="98"/>
      </w:r>
      <w:r w:rsidRPr="008513D4">
        <w:rPr>
          <w:lang w:val="es-ES"/>
        </w:rPr>
        <w:t xml:space="preserve"> (entre ellas los </w:t>
      </w:r>
      <w:r w:rsidRPr="00490F44">
        <w:rPr>
          <w:lang w:val="es-ES"/>
        </w:rPr>
        <w:t>aspectos económicos</w:t>
      </w:r>
      <w:r w:rsidRPr="008513D4">
        <w:rPr>
          <w:lang w:val="es-ES"/>
        </w:rPr>
        <w:t xml:space="preserve">), en la práctica esto no suele hacerse. </w:t>
      </w:r>
    </w:p>
    <w:p w14:paraId="3221BF9F" w14:textId="77777777" w:rsidR="00F35C3B" w:rsidRPr="008513D4" w:rsidRDefault="00F35C3B" w:rsidP="00F35C3B">
      <w:pPr>
        <w:pStyle w:val="Heading2"/>
        <w:numPr>
          <w:ilvl w:val="1"/>
          <w:numId w:val="2"/>
        </w:numPr>
        <w:ind w:left="1701"/>
        <w:rPr>
          <w:lang w:val="es-ES"/>
        </w:rPr>
      </w:pPr>
      <w:bookmarkStart w:id="71" w:name="_Ref212145538"/>
      <w:bookmarkStart w:id="72" w:name="_Toc236066604"/>
      <w:r w:rsidRPr="00490F44">
        <w:rPr>
          <w:lang w:val="es-ES"/>
        </w:rPr>
        <w:t>Un mercado en torno a la adopción</w:t>
      </w:r>
      <w:bookmarkEnd w:id="71"/>
      <w:bookmarkEnd w:id="72"/>
    </w:p>
    <w:p w14:paraId="53C110AD" w14:textId="6677D399" w:rsidR="00F35C3B" w:rsidRPr="008513D4" w:rsidRDefault="00F35C3B" w:rsidP="00F35C3B">
      <w:pPr>
        <w:pStyle w:val="PBParagraph"/>
        <w:rPr>
          <w:lang w:val="es-ES"/>
        </w:rPr>
      </w:pPr>
      <w:r w:rsidRPr="008513D4">
        <w:rPr>
          <w:lang w:val="es-ES"/>
        </w:rPr>
        <w:t xml:space="preserve">Existen preocupaciones generalizadas de que la adopción internacional </w:t>
      </w:r>
      <w:r w:rsidRPr="00490F44">
        <w:rPr>
          <w:lang w:val="es-ES"/>
        </w:rPr>
        <w:t>se</w:t>
      </w:r>
      <w:r w:rsidRPr="008513D4">
        <w:rPr>
          <w:lang w:val="es-ES"/>
        </w:rPr>
        <w:t xml:space="preserve"> haya </w:t>
      </w:r>
      <w:r w:rsidRPr="00490F44">
        <w:rPr>
          <w:lang w:val="es-ES"/>
        </w:rPr>
        <w:t>converti</w:t>
      </w:r>
      <w:r w:rsidRPr="008513D4">
        <w:rPr>
          <w:lang w:val="es-ES"/>
        </w:rPr>
        <w:t xml:space="preserve">do </w:t>
      </w:r>
      <w:r w:rsidRPr="00490F44">
        <w:rPr>
          <w:lang w:val="es-ES"/>
        </w:rPr>
        <w:t>a veces en “un verdadero mercado”</w:t>
      </w:r>
      <w:r w:rsidRPr="008513D4">
        <w:rPr>
          <w:rStyle w:val="FootnoteReference"/>
          <w:lang w:val="es-ES"/>
        </w:rPr>
        <w:footnoteReference w:id="99"/>
      </w:r>
      <w:r w:rsidRPr="008513D4">
        <w:rPr>
          <w:lang w:val="es-ES"/>
        </w:rPr>
        <w:t xml:space="preserve">. </w:t>
      </w:r>
      <w:r w:rsidRPr="00490F44">
        <w:rPr>
          <w:lang w:val="es-ES"/>
        </w:rPr>
        <w:t>En algunos Estados</w:t>
      </w:r>
      <w:r w:rsidRPr="008513D4">
        <w:rPr>
          <w:lang w:val="es-ES"/>
        </w:rPr>
        <w:t xml:space="preserve">, </w:t>
      </w:r>
      <w:r w:rsidRPr="00490F44">
        <w:rPr>
          <w:lang w:val="es-ES"/>
        </w:rPr>
        <w:t>se mont</w:t>
      </w:r>
      <w:r w:rsidRPr="008513D4">
        <w:rPr>
          <w:lang w:val="es-ES"/>
        </w:rPr>
        <w:t xml:space="preserve">ó, o aún se </w:t>
      </w:r>
      <w:r w:rsidRPr="00490F44">
        <w:rPr>
          <w:lang w:val="es-ES"/>
        </w:rPr>
        <w:t>monta</w:t>
      </w:r>
      <w:r w:rsidRPr="008513D4">
        <w:rPr>
          <w:lang w:val="es-ES"/>
        </w:rPr>
        <w:t xml:space="preserve">, </w:t>
      </w:r>
      <w:r w:rsidRPr="00490F44">
        <w:rPr>
          <w:lang w:val="es-ES"/>
        </w:rPr>
        <w:t>todo un negocio en torno a ésta: hay empresas de marketing que ayudan a los</w:t>
      </w:r>
      <w:r w:rsidRPr="008513D4">
        <w:rPr>
          <w:lang w:val="es-ES"/>
        </w:rPr>
        <w:t xml:space="preserve"> </w:t>
      </w:r>
      <w:r w:rsidRPr="00490F44">
        <w:rPr>
          <w:lang w:val="es-ES"/>
        </w:rPr>
        <w:t>FPA</w:t>
      </w:r>
      <w:r w:rsidRPr="008513D4">
        <w:rPr>
          <w:lang w:val="es-ES"/>
        </w:rPr>
        <w:t xml:space="preserve"> </w:t>
      </w:r>
      <w:r w:rsidRPr="00490F44">
        <w:rPr>
          <w:lang w:val="es-ES"/>
        </w:rPr>
        <w:t>a redactar sus biografías, hoteles que les ofrecen condiciones especiales, agencias de viaje que ofertan paquetes especiales para los</w:t>
      </w:r>
      <w:r w:rsidRPr="008513D4">
        <w:rPr>
          <w:lang w:val="es-ES"/>
        </w:rPr>
        <w:t xml:space="preserve"> </w:t>
      </w:r>
      <w:r w:rsidRPr="00490F44">
        <w:rPr>
          <w:lang w:val="es-ES"/>
        </w:rPr>
        <w:t>FPA</w:t>
      </w:r>
      <w:r w:rsidRPr="008513D4">
        <w:rPr>
          <w:lang w:val="es-ES"/>
        </w:rPr>
        <w:t xml:space="preserve"> </w:t>
      </w:r>
      <w:r w:rsidRPr="00490F44">
        <w:rPr>
          <w:lang w:val="es-ES"/>
        </w:rPr>
        <w:t>que están a la espera de que se dicte la resolución definitiva de la adopción en el Estado de origen, e incluso los propios</w:t>
      </w:r>
      <w:r w:rsidRPr="008513D4">
        <w:rPr>
          <w:lang w:val="es-ES"/>
        </w:rPr>
        <w:t xml:space="preserve"> </w:t>
      </w:r>
      <w:r w:rsidRPr="00490F44">
        <w:rPr>
          <w:lang w:val="es-ES"/>
        </w:rPr>
        <w:t>FPA</w:t>
      </w:r>
      <w:r w:rsidRPr="008513D4">
        <w:rPr>
          <w:lang w:val="es-ES"/>
        </w:rPr>
        <w:t xml:space="preserve"> </w:t>
      </w:r>
      <w:r w:rsidRPr="00490F44">
        <w:rPr>
          <w:lang w:val="es-ES"/>
        </w:rPr>
        <w:t>pueden suscribir pólizas de seguro especiales para resarcirse de las cantidades abonadas a una familia biológica que posteriormente cambie de opinión</w:t>
      </w:r>
      <w:r w:rsidRPr="008513D4">
        <w:rPr>
          <w:rStyle w:val="FootnoteReference"/>
          <w:lang w:val="es-ES"/>
        </w:rPr>
        <w:footnoteReference w:id="100"/>
      </w:r>
      <w:r w:rsidRPr="008513D4">
        <w:rPr>
          <w:lang w:val="es-ES"/>
        </w:rPr>
        <w:t xml:space="preserve">. </w:t>
      </w:r>
      <w:r w:rsidRPr="00490F44">
        <w:rPr>
          <w:lang w:val="es-ES"/>
        </w:rPr>
        <w:t>Así pues, la adopción internacional esconde muchos intereses económicos, y la disminución o la interrupción de las adopciones en un Estado afecta a muchas personas</w:t>
      </w:r>
      <w:r w:rsidRPr="008513D4">
        <w:rPr>
          <w:lang w:val="es-ES"/>
        </w:rPr>
        <w:t xml:space="preserve">. </w:t>
      </w:r>
    </w:p>
    <w:p w14:paraId="35282312" w14:textId="3CFD9731" w:rsidR="008C4F35" w:rsidRPr="008513D4" w:rsidRDefault="00F35C3B" w:rsidP="00F35C3B">
      <w:pPr>
        <w:pStyle w:val="PBParagraph"/>
        <w:rPr>
          <w:lang w:val="es-ES"/>
        </w:rPr>
      </w:pPr>
      <w:r w:rsidRPr="008513D4">
        <w:rPr>
          <w:lang w:val="es-ES"/>
        </w:rPr>
        <w:t xml:space="preserve">También existen preocupaciones generalizadas acerca de los aspectos comerciales de los servicios </w:t>
      </w:r>
      <w:proofErr w:type="spellStart"/>
      <w:r w:rsidRPr="008513D4">
        <w:rPr>
          <w:lang w:val="es-ES"/>
        </w:rPr>
        <w:t>postadoptivos</w:t>
      </w:r>
      <w:proofErr w:type="spellEnd"/>
      <w:r w:rsidRPr="008513D4">
        <w:rPr>
          <w:lang w:val="es-ES"/>
        </w:rPr>
        <w:t>, en especial de la búsqueda de orígenes</w:t>
      </w:r>
      <w:r w:rsidRPr="008513D4">
        <w:rPr>
          <w:rStyle w:val="FootnoteReference"/>
          <w:lang w:val="es-ES"/>
        </w:rPr>
        <w:footnoteReference w:id="101"/>
      </w:r>
      <w:r w:rsidRPr="008513D4">
        <w:rPr>
          <w:lang w:val="es-ES"/>
        </w:rPr>
        <w:t xml:space="preserve">. Algunas personas desaprensivas pueden aprovecharse de la vulnerabilidad de los adoptados, en particular cuando buscan información sobre su familia de origen, para obtener un beneficio indebido. Habida cuenta del aumento de las solicitudes de búsqueda de orígenes, se considera que estos mercados podrían seguir expandiéndose, en detrimento de los adoptados, y que la reflexión futura sobre los costes asociados a la búsqueda de orígenes debería tener lugar a nivel nacional —tanto en los </w:t>
      </w:r>
      <w:r w:rsidRPr="00490F44">
        <w:rPr>
          <w:lang w:val="es-ES"/>
        </w:rPr>
        <w:t>Estados de origen</w:t>
      </w:r>
      <w:r w:rsidRPr="008513D4">
        <w:rPr>
          <w:lang w:val="es-ES"/>
        </w:rPr>
        <w:t xml:space="preserve"> como en los </w:t>
      </w:r>
      <w:r w:rsidRPr="00490F44">
        <w:rPr>
          <w:lang w:val="es-ES"/>
        </w:rPr>
        <w:t>Estados de recepción</w:t>
      </w:r>
      <w:r w:rsidRPr="008513D4">
        <w:rPr>
          <w:lang w:val="es-ES"/>
        </w:rPr>
        <w:t>— así como en el contexto de la cooperación internacional</w:t>
      </w:r>
      <w:r w:rsidR="00005AB5" w:rsidRPr="008513D4">
        <w:rPr>
          <w:lang w:val="es-ES"/>
        </w:rPr>
        <w:t>.</w:t>
      </w:r>
    </w:p>
    <w:p w14:paraId="64AFDF16" w14:textId="36C8C2CC" w:rsidR="00720FA4" w:rsidRPr="008513D4" w:rsidRDefault="00720FA4">
      <w:pPr>
        <w:spacing w:after="160" w:line="276" w:lineRule="auto"/>
        <w:rPr>
          <w:rFonts w:ascii="Raleway" w:eastAsiaTheme="majorEastAsia" w:hAnsi="Raleway" w:cstheme="majorBidi"/>
          <w:color w:val="03295A" w:themeColor="accent4"/>
          <w:sz w:val="19"/>
          <w:szCs w:val="19"/>
          <w:lang w:val="es-ES"/>
        </w:rPr>
      </w:pPr>
      <w:r w:rsidRPr="008513D4">
        <w:rPr>
          <w:rFonts w:ascii="Raleway" w:hAnsi="Raleway"/>
          <w:sz w:val="19"/>
          <w:szCs w:val="19"/>
          <w:lang w:val="es-ES"/>
        </w:rPr>
        <w:br w:type="page"/>
      </w:r>
    </w:p>
    <w:p w14:paraId="6F664457" w14:textId="7C89D496" w:rsidR="00EC4171" w:rsidRPr="008513D4" w:rsidRDefault="005F1D3C" w:rsidP="00EC4171">
      <w:pPr>
        <w:pStyle w:val="Heading1"/>
        <w:rPr>
          <w:rFonts w:ascii="Raleway" w:hAnsi="Raleway"/>
          <w:b/>
          <w:lang w:val="es-ES"/>
        </w:rPr>
      </w:pPr>
      <w:bookmarkStart w:id="73" w:name="_Ref212145789"/>
      <w:bookmarkStart w:id="74" w:name="_Toc236066605"/>
      <w:r w:rsidRPr="00490F44">
        <w:rPr>
          <w:rFonts w:ascii="Raleway" w:hAnsi="Raleway"/>
          <w:b/>
          <w:lang w:val="es-ES"/>
        </w:rPr>
        <w:lastRenderedPageBreak/>
        <w:t xml:space="preserve">PREVENIR Y COMBATIR </w:t>
      </w:r>
      <w:r w:rsidR="00EC4171" w:rsidRPr="008513D4">
        <w:rPr>
          <w:rFonts w:ascii="Raleway" w:hAnsi="Raleway"/>
          <w:b/>
          <w:lang w:val="es-ES"/>
        </w:rPr>
        <w:t xml:space="preserve">LOS </w:t>
      </w:r>
      <w:r w:rsidR="00EC4171" w:rsidRPr="00490F44">
        <w:rPr>
          <w:rFonts w:ascii="Raleway" w:hAnsi="Raleway"/>
          <w:b/>
          <w:lang w:val="es-ES"/>
        </w:rPr>
        <w:t>BENEFICIOS MATERIALES INDEBIDOS</w:t>
      </w:r>
      <w:r w:rsidR="00EC4171" w:rsidRPr="008513D4">
        <w:rPr>
          <w:rFonts w:ascii="Raleway" w:hAnsi="Raleway"/>
          <w:b/>
          <w:lang w:val="es-ES"/>
        </w:rPr>
        <w:t xml:space="preserve"> EN EL ÁMBITO DE LA </w:t>
      </w:r>
      <w:r w:rsidR="00EC4171" w:rsidRPr="00490F44">
        <w:rPr>
          <w:rFonts w:ascii="Raleway" w:hAnsi="Raleway"/>
          <w:b/>
          <w:lang w:val="es-ES"/>
        </w:rPr>
        <w:t>ADOPCIÓN INTERNACIONAL</w:t>
      </w:r>
      <w:bookmarkEnd w:id="73"/>
      <w:bookmarkEnd w:id="74"/>
    </w:p>
    <w:p w14:paraId="4158ADB3" w14:textId="679E15EE" w:rsidR="00EC4171" w:rsidRPr="008513D4" w:rsidRDefault="00EC4171" w:rsidP="00EC4171">
      <w:pPr>
        <w:pStyle w:val="PBParagraph"/>
        <w:rPr>
          <w:lang w:val="es-ES"/>
        </w:rPr>
      </w:pPr>
      <w:r w:rsidRPr="008513D4">
        <w:rPr>
          <w:lang w:val="es-ES"/>
        </w:rPr>
        <w:t xml:space="preserve">En este capítulo se exponen algunos problemas comunes que pueden dar lugar a </w:t>
      </w:r>
      <w:r w:rsidRPr="00490F44">
        <w:rPr>
          <w:lang w:val="es-ES"/>
        </w:rPr>
        <w:t>beneficios materiales indebidos</w:t>
      </w:r>
      <w:r w:rsidRPr="008513D4">
        <w:rPr>
          <w:lang w:val="es-ES"/>
        </w:rPr>
        <w:t xml:space="preserve"> y se proporcionan ejemplos de prácticas aplicadas por algunos Estados para superar, prevenir y/o </w:t>
      </w:r>
      <w:r w:rsidR="00FB022B" w:rsidRPr="00490F44">
        <w:rPr>
          <w:lang w:val="es-ES"/>
        </w:rPr>
        <w:t>combatir</w:t>
      </w:r>
      <w:r w:rsidRPr="008513D4">
        <w:rPr>
          <w:lang w:val="es-ES"/>
        </w:rPr>
        <w:t xml:space="preserve"> estos problemas. Si bien estos ejemplos ilustran posibles enfoques adoptados por determinados Estados, no son exhaustivos, y es posible que otros Estados no mencionados hayan empleado medidas similares para lograr resultados comparables. </w:t>
      </w:r>
    </w:p>
    <w:p w14:paraId="020C7BAE" w14:textId="1DFD7C23" w:rsidR="00EC4171" w:rsidRPr="008513D4" w:rsidRDefault="00EC4171" w:rsidP="00EC4171">
      <w:pPr>
        <w:pStyle w:val="PBParagraph"/>
        <w:rPr>
          <w:lang w:val="es-ES"/>
        </w:rPr>
      </w:pPr>
      <w:r w:rsidRPr="00490F44">
        <w:rPr>
          <w:lang w:val="es-ES"/>
        </w:rPr>
        <w:t>Numerosos Estados adoptan un enfoque reactivo frente a las malas prácticas y a los abusos en los procedimientos de adopción, y tienden a esperar a que los problemas se generalicen antes de tomar medidas</w:t>
      </w:r>
      <w:r w:rsidRPr="008513D4">
        <w:rPr>
          <w:rStyle w:val="FootnoteReference"/>
          <w:lang w:val="es-ES"/>
        </w:rPr>
        <w:footnoteReference w:id="102"/>
      </w:r>
      <w:r w:rsidRPr="008513D4">
        <w:rPr>
          <w:lang w:val="es-ES"/>
        </w:rPr>
        <w:t xml:space="preserve">. </w:t>
      </w:r>
      <w:r w:rsidRPr="00490F44">
        <w:rPr>
          <w:lang w:val="es-ES"/>
        </w:rPr>
        <w:t>A título de ejemplo, los casos</w:t>
      </w:r>
      <w:r w:rsidRPr="008513D4">
        <w:rPr>
          <w:lang w:val="es-ES"/>
        </w:rPr>
        <w:t xml:space="preserve"> que entrañan </w:t>
      </w:r>
      <w:r w:rsidRPr="00490F44">
        <w:rPr>
          <w:lang w:val="es-ES"/>
        </w:rPr>
        <w:t>prácticas ilícitas graves</w:t>
      </w:r>
      <w:r w:rsidRPr="008513D4">
        <w:rPr>
          <w:lang w:val="es-ES"/>
        </w:rPr>
        <w:t xml:space="preserve"> </w:t>
      </w:r>
      <w:r w:rsidRPr="00490F44">
        <w:rPr>
          <w:lang w:val="es-ES"/>
        </w:rPr>
        <w:t>y provocan escándalos a nivel mundial llevan con frecuencia a los Estados a reaccionar con urgencia</w:t>
      </w:r>
      <w:r w:rsidRPr="008513D4">
        <w:rPr>
          <w:rStyle w:val="FootnoteReference"/>
          <w:lang w:val="es-ES"/>
        </w:rPr>
        <w:footnoteReference w:id="103"/>
      </w:r>
      <w:r w:rsidRPr="008513D4">
        <w:rPr>
          <w:lang w:val="es-ES"/>
        </w:rPr>
        <w:t xml:space="preserve"> </w:t>
      </w:r>
      <w:r w:rsidRPr="00490F44">
        <w:rPr>
          <w:lang w:val="es-ES"/>
        </w:rPr>
        <w:t>y</w:t>
      </w:r>
      <w:r w:rsidRPr="008513D4">
        <w:rPr>
          <w:lang w:val="es-ES"/>
        </w:rPr>
        <w:t xml:space="preserve"> a </w:t>
      </w:r>
      <w:r w:rsidRPr="00490F44">
        <w:rPr>
          <w:lang w:val="es-ES"/>
        </w:rPr>
        <w:t>declarar que el</w:t>
      </w:r>
      <w:r w:rsidRPr="008513D4">
        <w:rPr>
          <w:lang w:val="es-ES"/>
        </w:rPr>
        <w:t xml:space="preserve"> </w:t>
      </w:r>
      <w:r w:rsidRPr="00490F44">
        <w:rPr>
          <w:lang w:val="es-ES"/>
        </w:rPr>
        <w:t>Convenio sobre Adopción de 1993</w:t>
      </w:r>
      <w:r w:rsidRPr="008513D4">
        <w:rPr>
          <w:lang w:val="es-ES"/>
        </w:rPr>
        <w:t xml:space="preserve"> </w:t>
      </w:r>
      <w:r w:rsidRPr="00490F44">
        <w:rPr>
          <w:lang w:val="es-ES"/>
        </w:rPr>
        <w:t>debe respetarse estrictamente</w:t>
      </w:r>
      <w:r w:rsidRPr="008513D4">
        <w:rPr>
          <w:lang w:val="es-ES"/>
        </w:rPr>
        <w:t xml:space="preserve">. </w:t>
      </w:r>
      <w:r w:rsidRPr="00490F44">
        <w:rPr>
          <w:lang w:val="es-ES"/>
        </w:rPr>
        <w:t>Sin embargo, otros abusos pueden pasar inadvertidos y continuar un día tras otro sin que se produzca una reacción efectiva</w:t>
      </w:r>
      <w:r w:rsidRPr="008513D4">
        <w:rPr>
          <w:lang w:val="es-ES"/>
        </w:rPr>
        <w:t xml:space="preserve">. </w:t>
      </w:r>
    </w:p>
    <w:p w14:paraId="33F178E9" w14:textId="208FFF3E" w:rsidR="00EC4171" w:rsidRPr="008513D4" w:rsidRDefault="00EC4171" w:rsidP="00EC4171">
      <w:pPr>
        <w:pStyle w:val="PBParagraph"/>
        <w:rPr>
          <w:lang w:val="es-ES"/>
        </w:rPr>
      </w:pPr>
      <w:r w:rsidRPr="00490F44">
        <w:rPr>
          <w:lang w:val="es-ES"/>
        </w:rPr>
        <w:t>Los Estados deberían hacer todo lo posible para adoptar un enfoque más preventivo que reactivo</w:t>
      </w:r>
      <w:r w:rsidRPr="008513D4">
        <w:rPr>
          <w:lang w:val="es-ES"/>
        </w:rPr>
        <w:t xml:space="preserve">. </w:t>
      </w:r>
      <w:r w:rsidRPr="00490F44">
        <w:rPr>
          <w:lang w:val="es-ES"/>
        </w:rPr>
        <w:t>Una de las primeras medidas debería ser</w:t>
      </w:r>
      <w:r w:rsidRPr="008513D4">
        <w:rPr>
          <w:lang w:val="es-ES"/>
        </w:rPr>
        <w:t xml:space="preserve"> “[e]</w:t>
      </w:r>
      <w:proofErr w:type="spellStart"/>
      <w:r w:rsidRPr="00490F44">
        <w:rPr>
          <w:lang w:val="es-ES"/>
        </w:rPr>
        <w:t>stablecer</w:t>
      </w:r>
      <w:proofErr w:type="spellEnd"/>
      <w:r w:rsidRPr="008513D4">
        <w:rPr>
          <w:lang w:val="es-ES"/>
        </w:rPr>
        <w:t xml:space="preserve"> […] </w:t>
      </w:r>
      <w:r w:rsidRPr="00490F44">
        <w:rPr>
          <w:lang w:val="es-ES"/>
        </w:rPr>
        <w:t xml:space="preserve">un </w:t>
      </w:r>
      <w:r w:rsidRPr="00490F44">
        <w:rPr>
          <w:b/>
          <w:lang w:val="es-ES"/>
        </w:rPr>
        <w:t>marco legal</w:t>
      </w:r>
      <w:r w:rsidRPr="00490F44">
        <w:rPr>
          <w:lang w:val="es-ES"/>
        </w:rPr>
        <w:t xml:space="preserve"> adecuado, por ejemplo, orientaciones claras para los aspectos económicos de la adopción</w:t>
      </w:r>
      <w:r w:rsidRPr="008513D4">
        <w:rPr>
          <w:lang w:val="es-ES"/>
        </w:rPr>
        <w:t>” (</w:t>
      </w:r>
      <w:r w:rsidRPr="008513D4">
        <w:rPr>
          <w:color w:val="00B050"/>
          <w:shd w:val="clear" w:color="auto" w:fill="FFFFFF" w:themeFill="background1"/>
          <w:lang w:val="es-ES"/>
        </w:rPr>
        <w:t xml:space="preserve">FI3, </w:t>
      </w:r>
      <w:r w:rsidR="000D020D">
        <w:rPr>
          <w:color w:val="00B050"/>
          <w:shd w:val="clear" w:color="auto" w:fill="FFFFFF" w:themeFill="background1"/>
          <w:lang w:val="es-ES"/>
        </w:rPr>
        <w:t>recuadro </w:t>
      </w:r>
      <w:r w:rsidRPr="008513D4">
        <w:rPr>
          <w:color w:val="00B050"/>
          <w:shd w:val="clear" w:color="auto" w:fill="FFFFFF" w:themeFill="background1"/>
          <w:lang w:val="es-ES"/>
        </w:rPr>
        <w:t>02.1</w:t>
      </w:r>
      <w:r w:rsidRPr="008513D4">
        <w:rPr>
          <w:lang w:val="es-ES"/>
        </w:rPr>
        <w:t xml:space="preserve">), </w:t>
      </w:r>
      <w:r w:rsidRPr="00490F44">
        <w:rPr>
          <w:lang w:val="es-ES"/>
        </w:rPr>
        <w:t>y garantizar su correcta aplicación</w:t>
      </w:r>
      <w:r w:rsidRPr="008513D4">
        <w:rPr>
          <w:rStyle w:val="FootnoteReference"/>
          <w:lang w:val="es-ES"/>
        </w:rPr>
        <w:footnoteReference w:id="104"/>
      </w:r>
      <w:r w:rsidRPr="008513D4">
        <w:rPr>
          <w:lang w:val="es-ES"/>
        </w:rPr>
        <w:t xml:space="preserve">. Los Estados también deberían desarrollar mecanismos de control estrictos para las cuestiones económicas y velar por el cumplimiento del Convenio mediante mecanismos sancionatorios contundentes. </w:t>
      </w:r>
    </w:p>
    <w:p w14:paraId="51B84D0D" w14:textId="77777777" w:rsidR="00EC4171" w:rsidRPr="008513D4" w:rsidRDefault="00EC4171" w:rsidP="00EC4171">
      <w:pPr>
        <w:pStyle w:val="Heading2"/>
        <w:numPr>
          <w:ilvl w:val="1"/>
          <w:numId w:val="12"/>
        </w:numPr>
        <w:rPr>
          <w:lang w:val="es-ES"/>
        </w:rPr>
      </w:pPr>
      <w:bookmarkStart w:id="75" w:name="_Toc236066606"/>
      <w:r w:rsidRPr="00490F44">
        <w:rPr>
          <w:lang w:val="es-ES"/>
        </w:rPr>
        <w:t>Marco</w:t>
      </w:r>
      <w:r w:rsidRPr="008513D4">
        <w:rPr>
          <w:lang w:val="es-ES"/>
        </w:rPr>
        <w:t xml:space="preserve"> legal </w:t>
      </w:r>
      <w:r w:rsidRPr="00490F44">
        <w:rPr>
          <w:lang w:val="es-ES"/>
        </w:rPr>
        <w:t>de los aspectos económicos</w:t>
      </w:r>
      <w:bookmarkEnd w:id="75"/>
      <w:r w:rsidRPr="008513D4">
        <w:rPr>
          <w:lang w:val="es-ES"/>
        </w:rPr>
        <w:t xml:space="preserve"> </w:t>
      </w:r>
    </w:p>
    <w:p w14:paraId="2670C45D" w14:textId="77777777" w:rsidR="00EC4171" w:rsidRPr="008513D4" w:rsidRDefault="00EC4171" w:rsidP="00EC4171">
      <w:pPr>
        <w:pStyle w:val="Heading3"/>
        <w:rPr>
          <w:lang w:val="es-ES"/>
        </w:rPr>
      </w:pPr>
      <w:bookmarkStart w:id="76" w:name="_Toc184237732"/>
      <w:bookmarkStart w:id="77" w:name="_Toc184237733"/>
      <w:bookmarkStart w:id="78" w:name="_Toc184237734"/>
      <w:bookmarkStart w:id="79" w:name="_Toc184237735"/>
      <w:bookmarkStart w:id="80" w:name="_Toc184237736"/>
      <w:bookmarkStart w:id="81" w:name="_Toc184237737"/>
      <w:bookmarkStart w:id="82" w:name="_Toc236066607"/>
      <w:bookmarkStart w:id="83" w:name="_Hlk187926672"/>
      <w:bookmarkEnd w:id="76"/>
      <w:bookmarkEnd w:id="77"/>
      <w:bookmarkEnd w:id="78"/>
      <w:bookmarkEnd w:id="79"/>
      <w:bookmarkEnd w:id="80"/>
      <w:bookmarkEnd w:id="81"/>
      <w:r w:rsidRPr="00490F44">
        <w:rPr>
          <w:lang w:val="es-ES"/>
        </w:rPr>
        <w:t>Problema</w:t>
      </w:r>
      <w:r w:rsidRPr="008513D4">
        <w:rPr>
          <w:lang w:val="es-ES"/>
        </w:rPr>
        <w:t xml:space="preserve">: Falta de legislación o legislación inadecuada </w:t>
      </w:r>
      <w:r w:rsidRPr="00490F44">
        <w:rPr>
          <w:lang w:val="es-ES"/>
        </w:rPr>
        <w:t>sobre los aspectos económicos de la adopción internacional</w:t>
      </w:r>
      <w:bookmarkEnd w:id="82"/>
      <w:r w:rsidRPr="008513D4">
        <w:rPr>
          <w:lang w:val="es-ES"/>
        </w:rPr>
        <w:t xml:space="preserve"> </w:t>
      </w:r>
    </w:p>
    <w:p w14:paraId="4F29F90E" w14:textId="36BC3137" w:rsidR="00EC4171" w:rsidRPr="008513D4" w:rsidRDefault="00EC4171" w:rsidP="00EC4171">
      <w:pPr>
        <w:pStyle w:val="PBParagraph"/>
        <w:rPr>
          <w:lang w:val="es-ES"/>
        </w:rPr>
      </w:pPr>
      <w:r w:rsidRPr="008513D4">
        <w:rPr>
          <w:lang w:val="es-ES"/>
        </w:rPr>
        <w:t>Uno de los principales problemas es la “[f]</w:t>
      </w:r>
      <w:r w:rsidRPr="00490F44">
        <w:rPr>
          <w:lang w:val="es-ES"/>
        </w:rPr>
        <w:t>alta de legislación, reglamentos y/o directrices sobre los aspectos económicos, y recursos para implementarlos, o deficiencias en la materia</w:t>
      </w:r>
      <w:r w:rsidRPr="008513D4">
        <w:rPr>
          <w:lang w:val="es-ES"/>
        </w:rPr>
        <w:t>” (</w:t>
      </w:r>
      <w:r w:rsidRPr="008513D4">
        <w:rPr>
          <w:color w:val="FFC000"/>
          <w:lang w:val="es-ES"/>
        </w:rPr>
        <w:t xml:space="preserve">FI3, </w:t>
      </w:r>
      <w:r w:rsidR="000D020D">
        <w:rPr>
          <w:color w:val="FFC000"/>
          <w:lang w:val="es-ES"/>
        </w:rPr>
        <w:t>recuadro</w:t>
      </w:r>
      <w:r w:rsidR="000D020D" w:rsidRPr="008513D4">
        <w:rPr>
          <w:color w:val="FFC000"/>
          <w:lang w:val="es-ES"/>
        </w:rPr>
        <w:t> </w:t>
      </w:r>
      <w:r w:rsidRPr="008513D4">
        <w:rPr>
          <w:color w:val="FFC000"/>
          <w:lang w:val="es-ES"/>
        </w:rPr>
        <w:t>16</w:t>
      </w:r>
      <w:r w:rsidRPr="008513D4">
        <w:rPr>
          <w:lang w:val="es-ES"/>
        </w:rPr>
        <w:t>). Además, “[c]</w:t>
      </w:r>
      <w:r w:rsidRPr="00490F44">
        <w:rPr>
          <w:lang w:val="es-ES"/>
        </w:rPr>
        <w:t>obrar, sugerir, proponer, solicitar, pagar y/o recibir costes, honorarios o tasas, contribuciones, donaciones y/o llevar a cabo proyectos de cooperación que estén prohibidos por la ley o que no estén permitidos por el Estado de origen o por el Estado de recepción</w:t>
      </w:r>
      <w:r w:rsidRPr="008513D4">
        <w:rPr>
          <w:lang w:val="es-ES"/>
        </w:rPr>
        <w:t>” (</w:t>
      </w:r>
      <w:r w:rsidRPr="008513D4">
        <w:rPr>
          <w:color w:val="EE0000"/>
          <w:lang w:val="es-ES"/>
        </w:rPr>
        <w:t xml:space="preserve">FI3 </w:t>
      </w:r>
      <w:r w:rsidR="000D020D">
        <w:rPr>
          <w:color w:val="EE0000"/>
          <w:lang w:val="es-ES"/>
        </w:rPr>
        <w:t>recuadro</w:t>
      </w:r>
      <w:r w:rsidR="000D020D" w:rsidRPr="008513D4">
        <w:rPr>
          <w:color w:val="EE0000"/>
          <w:lang w:val="es-ES"/>
        </w:rPr>
        <w:t> </w:t>
      </w:r>
      <w:r w:rsidRPr="008513D4">
        <w:rPr>
          <w:color w:val="EE0000"/>
          <w:lang w:val="es-ES"/>
        </w:rPr>
        <w:t>02</w:t>
      </w:r>
      <w:r w:rsidRPr="008513D4">
        <w:rPr>
          <w:lang w:val="es-ES"/>
        </w:rPr>
        <w:t xml:space="preserve">) constituye una práctica ilícita según el </w:t>
      </w:r>
      <w:r w:rsidRPr="00490F44">
        <w:rPr>
          <w:lang w:val="es-ES"/>
        </w:rPr>
        <w:t>Conjunto de Herramientas</w:t>
      </w:r>
      <w:r w:rsidRPr="008513D4">
        <w:rPr>
          <w:lang w:val="es-ES"/>
        </w:rPr>
        <w:t xml:space="preserve"> contra </w:t>
      </w:r>
      <w:r w:rsidRPr="00490F44">
        <w:rPr>
          <w:lang w:val="es-ES"/>
        </w:rPr>
        <w:t>las Prácticas Ilícitas</w:t>
      </w:r>
      <w:r w:rsidRPr="008513D4">
        <w:rPr>
          <w:lang w:val="es-ES"/>
        </w:rPr>
        <w:t>.</w:t>
      </w:r>
    </w:p>
    <w:p w14:paraId="18445CB0" w14:textId="4F3FADA9" w:rsidR="00EC4171" w:rsidRPr="008513D4" w:rsidRDefault="00EC4171" w:rsidP="00EC4171">
      <w:pPr>
        <w:pStyle w:val="PBParagraph"/>
        <w:rPr>
          <w:lang w:val="es-ES"/>
        </w:rPr>
      </w:pPr>
      <w:r w:rsidRPr="00490F44">
        <w:rPr>
          <w:lang w:val="es-ES"/>
        </w:rPr>
        <w:t>Algunos expertos consideran que la incidencia de las prácticas abusivas y de la obtención de niños se explica por</w:t>
      </w:r>
      <w:r w:rsidRPr="008513D4">
        <w:rPr>
          <w:lang w:val="es-ES"/>
        </w:rPr>
        <w:t xml:space="preserve"> estas situaciones. </w:t>
      </w:r>
      <w:r w:rsidRPr="00490F44">
        <w:rPr>
          <w:lang w:val="es-ES"/>
        </w:rPr>
        <w:t>A su parecer, sería preciso una nueva regulación de ámbito internacional</w:t>
      </w:r>
      <w:r w:rsidRPr="008513D4">
        <w:rPr>
          <w:rStyle w:val="FootnoteReference"/>
          <w:lang w:val="es-ES"/>
        </w:rPr>
        <w:footnoteReference w:id="105"/>
      </w:r>
      <w:r w:rsidRPr="008513D4">
        <w:rPr>
          <w:lang w:val="es-ES"/>
        </w:rPr>
        <w:t xml:space="preserve"> </w:t>
      </w:r>
      <w:r w:rsidRPr="00490F44">
        <w:rPr>
          <w:lang w:val="es-ES"/>
        </w:rPr>
        <w:t>pues la CDN y el Convenio sobre Adopción de 1993</w:t>
      </w:r>
      <w:r w:rsidRPr="008513D4">
        <w:rPr>
          <w:lang w:val="es-ES"/>
        </w:rPr>
        <w:t xml:space="preserve"> solo </w:t>
      </w:r>
      <w:r w:rsidRPr="00490F44">
        <w:rPr>
          <w:lang w:val="es-ES"/>
        </w:rPr>
        <w:t>fijan requisitos mínimos en lo que concierne a los aspectos económicos</w:t>
      </w:r>
      <w:r w:rsidRPr="008513D4">
        <w:rPr>
          <w:lang w:val="es-ES"/>
        </w:rPr>
        <w:t xml:space="preserve">. </w:t>
      </w:r>
    </w:p>
    <w:p w14:paraId="11A4942C" w14:textId="58F618D1" w:rsidR="00EC4171" w:rsidRPr="008513D4" w:rsidRDefault="00EC4171" w:rsidP="00EC4171">
      <w:pPr>
        <w:pStyle w:val="PBParagraph"/>
        <w:rPr>
          <w:lang w:val="es-ES"/>
        </w:rPr>
      </w:pPr>
      <w:r w:rsidRPr="00490F44">
        <w:rPr>
          <w:lang w:val="es-ES"/>
        </w:rPr>
        <w:t>A nivel nacional, son los Estados quienes deben aplicar las normas internacionales e incluso pueden adoptar otras más estrictas</w:t>
      </w:r>
      <w:r w:rsidRPr="008513D4">
        <w:rPr>
          <w:lang w:val="es-ES"/>
        </w:rPr>
        <w:t xml:space="preserve">. </w:t>
      </w:r>
      <w:r w:rsidRPr="00490F44">
        <w:rPr>
          <w:lang w:val="es-ES"/>
        </w:rPr>
        <w:t>Sin embargo, en numerosos casos, los aspectos económicos no se abordan directamente en la legislación sobre la adopción y su regulación es insuficiente o nula</w:t>
      </w:r>
      <w:r w:rsidRPr="008513D4">
        <w:rPr>
          <w:lang w:val="es-ES"/>
        </w:rPr>
        <w:t xml:space="preserve">, </w:t>
      </w:r>
      <w:r w:rsidRPr="00490F44">
        <w:rPr>
          <w:lang w:val="es-ES"/>
        </w:rPr>
        <w:t>lo que propicia que persistan determinadas malas prácticas, como, por ejemplo, los pagos a las familias biológicas o los destinados a orientar a los niños hacia Estados</w:t>
      </w:r>
      <w:r w:rsidRPr="008513D4">
        <w:rPr>
          <w:lang w:val="es-ES"/>
        </w:rPr>
        <w:t xml:space="preserve">, centros de </w:t>
      </w:r>
      <w:r w:rsidR="000D020D">
        <w:rPr>
          <w:lang w:val="es-ES"/>
        </w:rPr>
        <w:t>acogimiento residencial</w:t>
      </w:r>
      <w:r w:rsidRPr="008513D4">
        <w:rPr>
          <w:lang w:val="es-ES"/>
        </w:rPr>
        <w:t xml:space="preserve">, </w:t>
      </w:r>
      <w:r w:rsidRPr="00490F44">
        <w:rPr>
          <w:lang w:val="es-ES"/>
        </w:rPr>
        <w:t>OAA</w:t>
      </w:r>
      <w:r w:rsidRPr="008513D4">
        <w:rPr>
          <w:lang w:val="es-ES"/>
        </w:rPr>
        <w:t xml:space="preserve"> </w:t>
      </w:r>
      <w:r w:rsidRPr="00490F44">
        <w:rPr>
          <w:lang w:val="es-ES"/>
        </w:rPr>
        <w:t>o funcionarios concretos</w:t>
      </w:r>
      <w:r w:rsidRPr="008513D4">
        <w:rPr>
          <w:lang w:val="es-ES"/>
        </w:rPr>
        <w:t xml:space="preserve">. </w:t>
      </w:r>
    </w:p>
    <w:p w14:paraId="71D5135B" w14:textId="77777777" w:rsidR="00EC4171" w:rsidRPr="008513D4" w:rsidRDefault="00EC4171" w:rsidP="00EC4171">
      <w:pPr>
        <w:pStyle w:val="Heading3"/>
        <w:rPr>
          <w:lang w:val="es-ES"/>
        </w:rPr>
      </w:pPr>
      <w:bookmarkStart w:id="84" w:name="_Toc236066608"/>
      <w:bookmarkEnd w:id="83"/>
      <w:r w:rsidRPr="008513D4">
        <w:rPr>
          <w:lang w:val="es-ES"/>
        </w:rPr>
        <w:lastRenderedPageBreak/>
        <w:t xml:space="preserve">Ejemplos de prácticas para la elaboración de legislación sobre los </w:t>
      </w:r>
      <w:r w:rsidRPr="00490F44">
        <w:rPr>
          <w:lang w:val="es-ES"/>
        </w:rPr>
        <w:t>aspectos económicos de la adopción internacional</w:t>
      </w:r>
      <w:bookmarkEnd w:id="84"/>
    </w:p>
    <w:p w14:paraId="16546CD1" w14:textId="000F3BB9" w:rsidR="00EC4171" w:rsidRPr="008513D4" w:rsidRDefault="00EC4171" w:rsidP="00EC4171">
      <w:pPr>
        <w:pStyle w:val="PBParagraph"/>
        <w:rPr>
          <w:lang w:val="es-ES"/>
        </w:rPr>
      </w:pPr>
      <w:r w:rsidRPr="00490F44">
        <w:rPr>
          <w:lang w:val="es-ES"/>
        </w:rPr>
        <w:t>Sin obviar la necesidad de normas más estrictas y precisas a escala internacional, los Estados deberían, en primer lugar, velar por la correcta aplicación del marco legal existente</w:t>
      </w:r>
      <w:r w:rsidRPr="008513D4">
        <w:rPr>
          <w:lang w:val="es-ES"/>
        </w:rPr>
        <w:t>. Los Estados deben “[t]</w:t>
      </w:r>
      <w:proofErr w:type="spellStart"/>
      <w:r w:rsidRPr="00490F44">
        <w:rPr>
          <w:lang w:val="es-ES"/>
        </w:rPr>
        <w:t>omar</w:t>
      </w:r>
      <w:proofErr w:type="spellEnd"/>
      <w:r w:rsidRPr="00490F44">
        <w:rPr>
          <w:lang w:val="es-ES"/>
        </w:rPr>
        <w:t xml:space="preserve"> todas las </w:t>
      </w:r>
      <w:r w:rsidRPr="00490F44">
        <w:rPr>
          <w:b/>
          <w:lang w:val="es-ES"/>
        </w:rPr>
        <w:t>medidas</w:t>
      </w:r>
      <w:r w:rsidRPr="00490F44">
        <w:rPr>
          <w:lang w:val="es-ES"/>
        </w:rPr>
        <w:t xml:space="preserve"> apropiadas para impedir y garantizar que nadie obtenga beneficios materiales indebidos en relación con una adopción internacional</w:t>
      </w:r>
      <w:r w:rsidRPr="008513D4">
        <w:rPr>
          <w:lang w:val="es-ES"/>
        </w:rPr>
        <w:t>” (</w:t>
      </w:r>
      <w:r w:rsidRPr="008513D4">
        <w:rPr>
          <w:color w:val="00B050"/>
          <w:shd w:val="clear" w:color="auto" w:fill="FFFFFF" w:themeFill="background1"/>
          <w:lang w:val="es-ES"/>
        </w:rPr>
        <w:t xml:space="preserve">FI3, </w:t>
      </w:r>
      <w:r w:rsidR="006B37FC">
        <w:rPr>
          <w:color w:val="00B050"/>
          <w:shd w:val="clear" w:color="auto" w:fill="FFFFFF" w:themeFill="background1"/>
          <w:lang w:val="es-ES"/>
        </w:rPr>
        <w:t>recuadro </w:t>
      </w:r>
      <w:r w:rsidRPr="008513D4">
        <w:rPr>
          <w:color w:val="00B050"/>
          <w:shd w:val="clear" w:color="auto" w:fill="FFFFFF" w:themeFill="background1"/>
          <w:lang w:val="es-ES"/>
        </w:rPr>
        <w:t>01</w:t>
      </w:r>
      <w:r w:rsidRPr="008513D4">
        <w:rPr>
          <w:lang w:val="es-ES"/>
        </w:rPr>
        <w:t xml:space="preserve">). </w:t>
      </w:r>
      <w:r w:rsidRPr="00490F44">
        <w:rPr>
          <w:lang w:val="es-ES"/>
        </w:rPr>
        <w:t>Deben elaborar normas con respecto a los requisitos mínimos y las garantías necesarias establecidas a escala internacional mediante la aprobación de la legislación nacional necesaria</w:t>
      </w:r>
      <w:r w:rsidRPr="008513D4">
        <w:rPr>
          <w:lang w:val="es-ES"/>
        </w:rPr>
        <w:t xml:space="preserve">. </w:t>
      </w:r>
      <w:r w:rsidRPr="00490F44">
        <w:rPr>
          <w:lang w:val="es-ES"/>
        </w:rPr>
        <w:t>Esto resulta especialmente importante cuando un Estado</w:t>
      </w:r>
      <w:r w:rsidRPr="008513D4">
        <w:rPr>
          <w:lang w:val="es-ES"/>
        </w:rPr>
        <w:t xml:space="preserve"> se convierte en parte del Convenio</w:t>
      </w:r>
      <w:r w:rsidRPr="008513D4">
        <w:rPr>
          <w:rStyle w:val="FootnoteReference"/>
          <w:lang w:val="es-ES"/>
        </w:rPr>
        <w:footnoteReference w:id="106"/>
      </w:r>
      <w:r w:rsidRPr="008513D4">
        <w:rPr>
          <w:lang w:val="es-ES"/>
        </w:rPr>
        <w:t xml:space="preserve">. </w:t>
      </w:r>
      <w:r w:rsidRPr="00490F44">
        <w:rPr>
          <w:lang w:val="es-ES"/>
        </w:rPr>
        <w:t>Un Estado debería tener una visión clara de sus deberes y responsabilidades</w:t>
      </w:r>
      <w:r w:rsidRPr="008513D4">
        <w:rPr>
          <w:lang w:val="es-ES"/>
        </w:rPr>
        <w:t xml:space="preserve">. A título de ejemplo, </w:t>
      </w:r>
      <w:r w:rsidRPr="00490F44">
        <w:rPr>
          <w:lang w:val="es-ES"/>
        </w:rPr>
        <w:t xml:space="preserve">la ley podría regular los aspectos más generales, entre ellos, las prohibiciones principales, mientras que los reglamentos podrían establecer cuestiones más detalladas y ofrecer tablas con los costes máximos (que </w:t>
      </w:r>
      <w:r w:rsidR="00622411" w:rsidRPr="00490F44">
        <w:rPr>
          <w:lang w:val="es-ES"/>
        </w:rPr>
        <w:t xml:space="preserve">deberían </w:t>
      </w:r>
      <w:r w:rsidRPr="00490F44">
        <w:rPr>
          <w:lang w:val="es-ES"/>
        </w:rPr>
        <w:t>actualizarse de forma periódica)</w:t>
      </w:r>
      <w:r w:rsidRPr="008513D4">
        <w:rPr>
          <w:lang w:val="es-ES"/>
        </w:rPr>
        <w:t xml:space="preserve">. Además, la legislación debería aplicarse </w:t>
      </w:r>
      <w:r w:rsidRPr="00490F44">
        <w:rPr>
          <w:lang w:val="es-ES"/>
        </w:rPr>
        <w:t>a toda persona, organismo o autoridad que intervenga en las adopciones</w:t>
      </w:r>
      <w:r w:rsidRPr="008513D4">
        <w:rPr>
          <w:rStyle w:val="FootnoteReference"/>
          <w:lang w:val="es-ES"/>
        </w:rPr>
        <w:footnoteReference w:id="107"/>
      </w:r>
      <w:r w:rsidRPr="008513D4">
        <w:rPr>
          <w:lang w:val="es-ES"/>
        </w:rPr>
        <w:t>.</w:t>
      </w:r>
    </w:p>
    <w:p w14:paraId="3FDF50FD" w14:textId="6CB8D814" w:rsidR="00EC4171" w:rsidRPr="008513D4" w:rsidRDefault="00EC4171" w:rsidP="00EC4171">
      <w:pPr>
        <w:pStyle w:val="PBParagraph"/>
        <w:rPr>
          <w:lang w:val="es-ES"/>
        </w:rPr>
      </w:pPr>
      <w:r w:rsidRPr="008513D4">
        <w:rPr>
          <w:lang w:val="es-ES"/>
        </w:rPr>
        <w:t>De conformidad con el Conjunto de Herramientas contra las Prácticas Ilícitas, “[a]</w:t>
      </w:r>
      <w:proofErr w:type="spellStart"/>
      <w:r w:rsidRPr="00490F44">
        <w:rPr>
          <w:lang w:val="es-ES"/>
        </w:rPr>
        <w:t>utoridades</w:t>
      </w:r>
      <w:proofErr w:type="spellEnd"/>
      <w:r w:rsidRPr="00490F44">
        <w:rPr>
          <w:lang w:val="es-ES"/>
        </w:rPr>
        <w:t xml:space="preserve"> y organismos deben cobrar, sugerir, proponer, solicitar y/o recibir únicamente costes, honorarios o tasas, contribuciones, donaciones y proyectos de cooperación que estén </w:t>
      </w:r>
      <w:r w:rsidRPr="00490F44">
        <w:rPr>
          <w:b/>
          <w:lang w:val="es-ES"/>
        </w:rPr>
        <w:t>permitidos por la ley</w:t>
      </w:r>
      <w:r w:rsidRPr="00490F44">
        <w:rPr>
          <w:lang w:val="es-ES"/>
        </w:rPr>
        <w:t xml:space="preserve"> tanto en el Estado de origen como en el de recepción</w:t>
      </w:r>
      <w:r w:rsidRPr="008513D4">
        <w:rPr>
          <w:lang w:val="es-ES"/>
        </w:rPr>
        <w:t>” (</w:t>
      </w:r>
      <w:r w:rsidRPr="008513D4">
        <w:rPr>
          <w:color w:val="00B050"/>
          <w:shd w:val="clear" w:color="auto" w:fill="FFFFFF" w:themeFill="background1"/>
          <w:lang w:val="es-ES"/>
        </w:rPr>
        <w:t xml:space="preserve">FI3, </w:t>
      </w:r>
      <w:r w:rsidR="00D95261">
        <w:rPr>
          <w:color w:val="00B050"/>
          <w:shd w:val="clear" w:color="auto" w:fill="FFFFFF" w:themeFill="background1"/>
          <w:lang w:val="es-ES"/>
        </w:rPr>
        <w:t>recuadro </w:t>
      </w:r>
      <w:r w:rsidRPr="008513D4">
        <w:rPr>
          <w:color w:val="00B050"/>
          <w:shd w:val="clear" w:color="auto" w:fill="FFFFFF" w:themeFill="background1"/>
          <w:lang w:val="es-ES"/>
        </w:rPr>
        <w:t>02.2</w:t>
      </w:r>
      <w:r w:rsidRPr="008513D4">
        <w:rPr>
          <w:lang w:val="es-ES"/>
        </w:rPr>
        <w:t>).</w:t>
      </w:r>
    </w:p>
    <w:p w14:paraId="7532C330" w14:textId="77777777" w:rsidR="00EC4171" w:rsidRPr="008513D4" w:rsidRDefault="00EC4171" w:rsidP="00EC4171">
      <w:pPr>
        <w:pStyle w:val="Blueboxtitle"/>
        <w:spacing w:after="0" w:line="240" w:lineRule="auto"/>
        <w:outlineLvl w:val="2"/>
        <w:rPr>
          <w:lang w:val="es-ES"/>
        </w:rPr>
      </w:pPr>
      <w:bookmarkStart w:id="85" w:name="_Toc236066609"/>
      <w:r w:rsidRPr="008513D4">
        <w:rPr>
          <w:lang w:val="es-ES"/>
        </w:rPr>
        <w:t>Recuadro 1: Legislación</w:t>
      </w:r>
      <w:r w:rsidRPr="008513D4">
        <w:rPr>
          <w:rStyle w:val="FootnoteReference"/>
          <w:lang w:val="es-ES"/>
        </w:rPr>
        <w:footnoteReference w:id="108"/>
      </w:r>
      <w:bookmarkEnd w:id="85"/>
    </w:p>
    <w:p w14:paraId="3776FB01" w14:textId="21B0FD29" w:rsidR="00EC4171" w:rsidRPr="008513D4" w:rsidRDefault="00EC4171" w:rsidP="00EC4171">
      <w:pPr>
        <w:pStyle w:val="Blueboxtitle"/>
        <w:rPr>
          <w:b w:val="0"/>
          <w:bCs w:val="0"/>
          <w:lang w:val="es-ES"/>
        </w:rPr>
      </w:pPr>
      <w:r w:rsidRPr="008513D4">
        <w:rPr>
          <w:b w:val="0"/>
          <w:lang w:val="es-ES"/>
        </w:rPr>
        <w:t xml:space="preserve">Algunos ejemplos de prácticas implementadas por Estados </w:t>
      </w:r>
    </w:p>
    <w:p w14:paraId="6A8824DC" w14:textId="1DECCEC9" w:rsidR="00EC4171" w:rsidRPr="008513D4" w:rsidRDefault="00EC4171" w:rsidP="00EC4171">
      <w:pPr>
        <w:pStyle w:val="Bluebox"/>
        <w:numPr>
          <w:ilvl w:val="0"/>
          <w:numId w:val="1"/>
        </w:numPr>
        <w:rPr>
          <w:lang w:val="es-ES"/>
        </w:rPr>
      </w:pPr>
      <w:r w:rsidRPr="008513D4">
        <w:rPr>
          <w:lang w:val="es-ES"/>
        </w:rPr>
        <w:t xml:space="preserve">En algunos Estados, el marco legal incluye tanto legislación primaria (p. ej., para establecer que los pagos no pueden superar un honorario o tasa determinados) como legislación secundaria o subordinada (p. ej., para fijar el monto del honorario o de la tasa prescritos. Este es el caso de Australia (Victoria), donde el marco legal se establece en la </w:t>
      </w:r>
      <w:r w:rsidRPr="00490F44">
        <w:rPr>
          <w:i/>
          <w:lang w:val="es-ES"/>
        </w:rPr>
        <w:t xml:space="preserve">Adoption </w:t>
      </w:r>
      <w:proofErr w:type="spellStart"/>
      <w:r w:rsidRPr="00490F44">
        <w:rPr>
          <w:i/>
          <w:lang w:val="es-ES"/>
        </w:rPr>
        <w:t>Act</w:t>
      </w:r>
      <w:proofErr w:type="spellEnd"/>
      <w:r w:rsidRPr="00490F44">
        <w:rPr>
          <w:i/>
          <w:lang w:val="es-ES"/>
        </w:rPr>
        <w:t xml:space="preserve"> 1984</w:t>
      </w:r>
      <w:r w:rsidRPr="008513D4">
        <w:rPr>
          <w:lang w:val="es-ES"/>
        </w:rPr>
        <w:t xml:space="preserve"> y </w:t>
      </w:r>
      <w:r w:rsidR="000A3C90" w:rsidRPr="00490F44">
        <w:rPr>
          <w:lang w:val="es-ES"/>
        </w:rPr>
        <w:t>los importes específicos</w:t>
      </w:r>
      <w:r w:rsidRPr="008513D4">
        <w:rPr>
          <w:lang w:val="es-ES"/>
        </w:rPr>
        <w:t xml:space="preserve"> se fijan en la </w:t>
      </w:r>
      <w:r w:rsidRPr="00490F44">
        <w:rPr>
          <w:i/>
          <w:lang w:val="es-ES"/>
        </w:rPr>
        <w:t xml:space="preserve">Adoption (Fees) </w:t>
      </w:r>
      <w:proofErr w:type="spellStart"/>
      <w:r w:rsidRPr="00490F44">
        <w:rPr>
          <w:i/>
          <w:lang w:val="es-ES"/>
        </w:rPr>
        <w:t>Regulation</w:t>
      </w:r>
      <w:proofErr w:type="spellEnd"/>
      <w:r w:rsidRPr="00490F44">
        <w:rPr>
          <w:i/>
          <w:lang w:val="es-ES"/>
        </w:rPr>
        <w:t xml:space="preserve"> 2005</w:t>
      </w:r>
      <w:r w:rsidRPr="008513D4">
        <w:rPr>
          <w:rStyle w:val="FootnoteReference"/>
          <w:lang w:val="es-ES"/>
        </w:rPr>
        <w:footnoteReference w:id="109"/>
      </w:r>
      <w:r w:rsidRPr="008513D4">
        <w:rPr>
          <w:lang w:val="es-ES"/>
        </w:rPr>
        <w:t xml:space="preserve">. En Canadá (Columbia Británica), el marco legislativo se establece en la </w:t>
      </w:r>
      <w:r w:rsidRPr="00490F44">
        <w:rPr>
          <w:i/>
          <w:lang w:val="es-ES"/>
        </w:rPr>
        <w:t xml:space="preserve">Adoption </w:t>
      </w:r>
      <w:proofErr w:type="spellStart"/>
      <w:r w:rsidRPr="00490F44">
        <w:rPr>
          <w:i/>
          <w:lang w:val="es-ES"/>
        </w:rPr>
        <w:t>Act</w:t>
      </w:r>
      <w:proofErr w:type="spellEnd"/>
      <w:r w:rsidRPr="00490F44">
        <w:rPr>
          <w:i/>
          <w:lang w:val="es-ES"/>
        </w:rPr>
        <w:t xml:space="preserve"> 1996</w:t>
      </w:r>
      <w:r w:rsidRPr="008513D4">
        <w:rPr>
          <w:lang w:val="es-ES"/>
        </w:rPr>
        <w:t xml:space="preserve"> y en la </w:t>
      </w:r>
      <w:r w:rsidRPr="00490F44">
        <w:rPr>
          <w:i/>
          <w:lang w:val="es-ES"/>
        </w:rPr>
        <w:t xml:space="preserve">Adoption Fees </w:t>
      </w:r>
      <w:proofErr w:type="spellStart"/>
      <w:r w:rsidRPr="00490F44">
        <w:rPr>
          <w:i/>
          <w:lang w:val="es-ES"/>
        </w:rPr>
        <w:t>Regulation</w:t>
      </w:r>
      <w:proofErr w:type="spellEnd"/>
      <w:r w:rsidRPr="00490F44">
        <w:rPr>
          <w:i/>
          <w:lang w:val="es-ES"/>
        </w:rPr>
        <w:t xml:space="preserve"> 1996</w:t>
      </w:r>
      <w:r w:rsidRPr="008513D4">
        <w:rPr>
          <w:rStyle w:val="FootnoteReference"/>
          <w:lang w:val="es-ES"/>
        </w:rPr>
        <w:footnoteReference w:id="110"/>
      </w:r>
      <w:r w:rsidRPr="008513D4">
        <w:rPr>
          <w:lang w:val="es-ES"/>
        </w:rPr>
        <w:t xml:space="preserve">. En Canadá (Manitoba), el marco legislativo se establece en </w:t>
      </w:r>
      <w:r w:rsidRPr="00490F44">
        <w:rPr>
          <w:i/>
          <w:lang w:val="es-ES"/>
        </w:rPr>
        <w:t xml:space="preserve">The Adoption </w:t>
      </w:r>
      <w:proofErr w:type="spellStart"/>
      <w:r w:rsidRPr="00490F44">
        <w:rPr>
          <w:i/>
          <w:lang w:val="es-ES"/>
        </w:rPr>
        <w:t>Act</w:t>
      </w:r>
      <w:proofErr w:type="spellEnd"/>
      <w:r w:rsidRPr="008513D4">
        <w:rPr>
          <w:lang w:val="es-ES"/>
        </w:rPr>
        <w:t xml:space="preserve"> y en la </w:t>
      </w:r>
      <w:r w:rsidRPr="00490F44">
        <w:rPr>
          <w:i/>
          <w:lang w:val="es-ES"/>
        </w:rPr>
        <w:t xml:space="preserve">Adoption </w:t>
      </w:r>
      <w:proofErr w:type="spellStart"/>
      <w:r w:rsidRPr="00490F44">
        <w:rPr>
          <w:i/>
          <w:lang w:val="es-ES"/>
        </w:rPr>
        <w:t>Regulation</w:t>
      </w:r>
      <w:proofErr w:type="spellEnd"/>
      <w:r w:rsidRPr="008513D4">
        <w:rPr>
          <w:rStyle w:val="FootnoteReference"/>
          <w:lang w:val="es-ES"/>
        </w:rPr>
        <w:footnoteReference w:id="111"/>
      </w:r>
      <w:r w:rsidRPr="008513D4">
        <w:rPr>
          <w:lang w:val="es-ES"/>
        </w:rPr>
        <w:t>.</w:t>
      </w:r>
    </w:p>
    <w:p w14:paraId="03FB016A" w14:textId="5B988DE4" w:rsidR="00EC4171" w:rsidRPr="008513D4" w:rsidRDefault="00EC4171" w:rsidP="00EC4171">
      <w:pPr>
        <w:pStyle w:val="Bluebox"/>
        <w:numPr>
          <w:ilvl w:val="0"/>
          <w:numId w:val="1"/>
        </w:numPr>
        <w:rPr>
          <w:szCs w:val="16"/>
          <w:lang w:val="es-ES"/>
        </w:rPr>
      </w:pPr>
      <w:r w:rsidRPr="008513D4">
        <w:rPr>
          <w:lang w:val="es-ES"/>
        </w:rPr>
        <w:t>En determinados Estados, los costes de los procedimientos de adopción se establecen en decretos ministeriales o gubernamentales. Este es el caso de Benín, donde se establecen los costes fijos de las distintas fases del procedimiento de adopción</w:t>
      </w:r>
      <w:r w:rsidRPr="008513D4">
        <w:rPr>
          <w:rStyle w:val="FootnoteReference"/>
          <w:szCs w:val="16"/>
          <w:lang w:val="es-ES"/>
        </w:rPr>
        <w:footnoteReference w:id="112"/>
      </w:r>
      <w:r w:rsidRPr="008513D4">
        <w:rPr>
          <w:lang w:val="es-ES"/>
        </w:rPr>
        <w:t xml:space="preserve">, y en </w:t>
      </w:r>
      <w:proofErr w:type="spellStart"/>
      <w:r w:rsidR="00D95261" w:rsidRPr="00754AB3">
        <w:rPr>
          <w:szCs w:val="16"/>
          <w:lang w:val="es-ES"/>
        </w:rPr>
        <w:t>Côte</w:t>
      </w:r>
      <w:proofErr w:type="spellEnd"/>
      <w:r w:rsidR="00D95261" w:rsidRPr="00754AB3">
        <w:rPr>
          <w:szCs w:val="16"/>
          <w:lang w:val="es-ES"/>
        </w:rPr>
        <w:t xml:space="preserve"> </w:t>
      </w:r>
      <w:proofErr w:type="spellStart"/>
      <w:r w:rsidR="00D95261" w:rsidRPr="00754AB3">
        <w:rPr>
          <w:szCs w:val="16"/>
          <w:lang w:val="es-ES"/>
        </w:rPr>
        <w:t>d'Ivoire</w:t>
      </w:r>
      <w:proofErr w:type="spellEnd"/>
      <w:r w:rsidRPr="008513D4">
        <w:rPr>
          <w:lang w:val="es-ES"/>
        </w:rPr>
        <w:t xml:space="preserve">, que establece en decretos ministeriales diversos costes, tales como aquellos relativos al registro y tramitación del expediente y a las investigaciones y, cuando proceda, los </w:t>
      </w:r>
      <w:r w:rsidRPr="00490F44">
        <w:rPr>
          <w:lang w:val="es-ES"/>
        </w:rPr>
        <w:t>honorarios o tasas</w:t>
      </w:r>
      <w:r w:rsidRPr="008513D4">
        <w:rPr>
          <w:lang w:val="es-ES"/>
        </w:rPr>
        <w:t xml:space="preserve"> de preparación familiar</w:t>
      </w:r>
      <w:r w:rsidRPr="008513D4">
        <w:rPr>
          <w:rStyle w:val="FootnoteReference"/>
          <w:szCs w:val="16"/>
          <w:lang w:val="es-ES"/>
        </w:rPr>
        <w:footnoteReference w:id="113"/>
      </w:r>
      <w:r w:rsidRPr="008513D4">
        <w:rPr>
          <w:lang w:val="es-ES"/>
        </w:rPr>
        <w:t xml:space="preserve">. También es el caso de Bélgica (Comunidad </w:t>
      </w:r>
      <w:r w:rsidR="00C42907">
        <w:rPr>
          <w:lang w:val="es-ES"/>
        </w:rPr>
        <w:t>F</w:t>
      </w:r>
      <w:r w:rsidRPr="008513D4">
        <w:rPr>
          <w:lang w:val="es-ES"/>
        </w:rPr>
        <w:t>lamenca), donde la tasa máxima por servicios que se debe abonar a los organismos acreditados se establece en un decreto gubernamental</w:t>
      </w:r>
      <w:r w:rsidRPr="008513D4">
        <w:rPr>
          <w:rStyle w:val="FootnoteReference"/>
          <w:szCs w:val="16"/>
          <w:lang w:val="es-ES"/>
        </w:rPr>
        <w:footnoteReference w:id="114"/>
      </w:r>
      <w:r w:rsidRPr="008513D4">
        <w:rPr>
          <w:lang w:val="es-ES"/>
        </w:rPr>
        <w:t>.</w:t>
      </w:r>
    </w:p>
    <w:p w14:paraId="4F71EBCA" w14:textId="77777777" w:rsidR="00EC4171" w:rsidRPr="008513D4" w:rsidRDefault="00EC4171" w:rsidP="00EC4171">
      <w:pPr>
        <w:pStyle w:val="Bluebox"/>
        <w:numPr>
          <w:ilvl w:val="0"/>
          <w:numId w:val="1"/>
        </w:numPr>
        <w:rPr>
          <w:szCs w:val="16"/>
          <w:lang w:val="es-ES"/>
        </w:rPr>
      </w:pPr>
      <w:r w:rsidRPr="008513D4">
        <w:rPr>
          <w:lang w:val="es-ES"/>
        </w:rPr>
        <w:t xml:space="preserve">En Colombia, el </w:t>
      </w:r>
      <w:r w:rsidRPr="00490F44">
        <w:rPr>
          <w:lang w:val="es-ES"/>
        </w:rPr>
        <w:t>Código de la Infancia y la Adolescencia</w:t>
      </w:r>
      <w:r w:rsidRPr="008513D4">
        <w:rPr>
          <w:lang w:val="es-ES"/>
        </w:rPr>
        <w:t xml:space="preserve"> incluye varias disposiciones sobre los aspectos económicos</w:t>
      </w:r>
      <w:r w:rsidRPr="008513D4">
        <w:rPr>
          <w:rStyle w:val="FootnoteReference"/>
          <w:szCs w:val="16"/>
          <w:lang w:val="es-ES"/>
        </w:rPr>
        <w:footnoteReference w:id="115"/>
      </w:r>
      <w:r w:rsidRPr="008513D4">
        <w:rPr>
          <w:lang w:val="es-ES"/>
        </w:rPr>
        <w:t>.</w:t>
      </w:r>
    </w:p>
    <w:p w14:paraId="606F8BA2" w14:textId="77777777" w:rsidR="00EC4171" w:rsidRPr="008513D4" w:rsidRDefault="00EC4171" w:rsidP="00EC4171">
      <w:pPr>
        <w:pStyle w:val="Bluebox"/>
        <w:numPr>
          <w:ilvl w:val="0"/>
          <w:numId w:val="1"/>
        </w:numPr>
        <w:rPr>
          <w:szCs w:val="16"/>
          <w:lang w:val="es-ES"/>
        </w:rPr>
      </w:pPr>
      <w:r w:rsidRPr="008513D4">
        <w:rPr>
          <w:lang w:val="es-ES"/>
        </w:rPr>
        <w:t xml:space="preserve">En la India, la estructura de honorarios o tasas de adopción internacional y sus modalidades de utilización se establecen en las </w:t>
      </w:r>
      <w:r w:rsidRPr="00490F44">
        <w:rPr>
          <w:i/>
          <w:lang w:val="es-ES"/>
        </w:rPr>
        <w:t xml:space="preserve">Adoption </w:t>
      </w:r>
      <w:proofErr w:type="spellStart"/>
      <w:r w:rsidRPr="00490F44">
        <w:rPr>
          <w:i/>
          <w:lang w:val="es-ES"/>
        </w:rPr>
        <w:t>Regulations</w:t>
      </w:r>
      <w:proofErr w:type="spellEnd"/>
      <w:r w:rsidRPr="00490F44">
        <w:rPr>
          <w:i/>
          <w:lang w:val="es-ES"/>
        </w:rPr>
        <w:t xml:space="preserve"> 2022</w:t>
      </w:r>
      <w:r w:rsidRPr="008513D4">
        <w:rPr>
          <w:rStyle w:val="FootnoteReference"/>
          <w:szCs w:val="16"/>
          <w:lang w:val="es-ES"/>
        </w:rPr>
        <w:footnoteReference w:id="116"/>
      </w:r>
      <w:r w:rsidRPr="008513D4">
        <w:rPr>
          <w:lang w:val="es-ES"/>
        </w:rPr>
        <w:t>.</w:t>
      </w:r>
    </w:p>
    <w:p w14:paraId="324CAB3B" w14:textId="77777777" w:rsidR="00EC4171" w:rsidRPr="008513D4" w:rsidRDefault="00EC4171" w:rsidP="00EC4171">
      <w:pPr>
        <w:pStyle w:val="Bluebox"/>
        <w:numPr>
          <w:ilvl w:val="0"/>
          <w:numId w:val="1"/>
        </w:numPr>
        <w:rPr>
          <w:szCs w:val="16"/>
          <w:lang w:val="es-ES"/>
        </w:rPr>
      </w:pPr>
      <w:r w:rsidRPr="008513D4">
        <w:rPr>
          <w:lang w:val="es-ES"/>
        </w:rPr>
        <w:t xml:space="preserve">En Viet Nam, el marco legal según el cual las adopciones internacionales no pueden imponer otros cargos distintos de la tasa de registro de la adopción y los gastos correspondientes se establece en la Ley de Adopción, mientras que los </w:t>
      </w:r>
      <w:r w:rsidRPr="00490F44">
        <w:rPr>
          <w:lang w:val="es-ES"/>
        </w:rPr>
        <w:t>honorarios o tasas</w:t>
      </w:r>
      <w:r w:rsidRPr="008513D4">
        <w:rPr>
          <w:lang w:val="es-ES"/>
        </w:rPr>
        <w:t xml:space="preserve"> específicos y los reglamentos sobre su utilización se establecen en diversos decretos y circulares</w:t>
      </w:r>
      <w:r w:rsidRPr="008513D4">
        <w:rPr>
          <w:rStyle w:val="FootnoteReference"/>
          <w:szCs w:val="16"/>
          <w:lang w:val="es-ES"/>
        </w:rPr>
        <w:footnoteReference w:id="117"/>
      </w:r>
      <w:r w:rsidRPr="008513D4">
        <w:rPr>
          <w:lang w:val="es-ES"/>
        </w:rPr>
        <w:t>.</w:t>
      </w:r>
    </w:p>
    <w:p w14:paraId="4251C70E" w14:textId="0C619025" w:rsidR="00EC4171" w:rsidRPr="008513D4" w:rsidRDefault="00EC4171" w:rsidP="00EC4171">
      <w:pPr>
        <w:pStyle w:val="Heading2"/>
        <w:rPr>
          <w:lang w:val="es-ES"/>
        </w:rPr>
      </w:pPr>
      <w:bookmarkStart w:id="86" w:name="_Toc236066610"/>
      <w:r w:rsidRPr="00490F44">
        <w:rPr>
          <w:lang w:val="es-ES"/>
        </w:rPr>
        <w:lastRenderedPageBreak/>
        <w:t>Aplicación del Convenio</w:t>
      </w:r>
      <w:r w:rsidRPr="008513D4">
        <w:rPr>
          <w:lang w:val="es-ES"/>
        </w:rPr>
        <w:t xml:space="preserve"> </w:t>
      </w:r>
      <w:r w:rsidR="00B4419F" w:rsidRPr="00490F44">
        <w:rPr>
          <w:lang w:val="es-ES"/>
        </w:rPr>
        <w:t>sobre Adopción de 1993</w:t>
      </w:r>
      <w:r w:rsidRPr="00490F44">
        <w:rPr>
          <w:lang w:val="es-ES"/>
        </w:rPr>
        <w:t xml:space="preserve"> </w:t>
      </w:r>
      <w:r w:rsidRPr="008513D4">
        <w:rPr>
          <w:lang w:val="es-ES"/>
        </w:rPr>
        <w:t>y recursos</w:t>
      </w:r>
      <w:bookmarkEnd w:id="86"/>
      <w:r w:rsidRPr="008513D4">
        <w:rPr>
          <w:lang w:val="es-ES"/>
        </w:rPr>
        <w:t xml:space="preserve"> </w:t>
      </w:r>
    </w:p>
    <w:p w14:paraId="564E4F02" w14:textId="77777777" w:rsidR="00EC4171" w:rsidRPr="008513D4" w:rsidRDefault="00EC4171" w:rsidP="00EC4171">
      <w:pPr>
        <w:pStyle w:val="Heading3"/>
        <w:rPr>
          <w:lang w:val="es-ES"/>
        </w:rPr>
      </w:pPr>
      <w:bookmarkStart w:id="87" w:name="_Toc236066611"/>
      <w:r w:rsidRPr="008513D4">
        <w:rPr>
          <w:lang w:val="es-ES"/>
        </w:rPr>
        <w:t xml:space="preserve">Problema: </w:t>
      </w:r>
      <w:r w:rsidRPr="00490F44">
        <w:rPr>
          <w:lang w:val="es-ES"/>
        </w:rPr>
        <w:t>Aplicación inadecuada</w:t>
      </w:r>
      <w:r w:rsidRPr="008513D4">
        <w:rPr>
          <w:lang w:val="es-ES"/>
        </w:rPr>
        <w:t xml:space="preserve"> del Convenio y recursos insuficientes</w:t>
      </w:r>
      <w:bookmarkEnd w:id="87"/>
    </w:p>
    <w:p w14:paraId="1539E149" w14:textId="6372DC48" w:rsidR="00EC4171" w:rsidRPr="008513D4" w:rsidRDefault="00EC4171" w:rsidP="00EC4171">
      <w:pPr>
        <w:pStyle w:val="PBParagraph"/>
        <w:rPr>
          <w:lang w:val="es-ES"/>
        </w:rPr>
      </w:pPr>
      <w:r w:rsidRPr="008513D4">
        <w:rPr>
          <w:lang w:val="es-ES"/>
        </w:rPr>
        <w:t xml:space="preserve">La </w:t>
      </w:r>
      <w:r w:rsidRPr="00490F44">
        <w:rPr>
          <w:lang w:val="es-ES"/>
        </w:rPr>
        <w:t>aplicación inadecuada</w:t>
      </w:r>
      <w:r w:rsidRPr="008513D4">
        <w:rPr>
          <w:lang w:val="es-ES"/>
        </w:rPr>
        <w:t xml:space="preserve"> del Convenio puede deberse, entre otras razones, (1) a una “[d]</w:t>
      </w:r>
      <w:r w:rsidRPr="00490F44">
        <w:rPr>
          <w:lang w:val="es-ES"/>
        </w:rPr>
        <w:t>eficiencia o falta de cualificación, experiencia, recursos y/o remuneración adecuados del personal y otras personas que trabajan para las autoridades y organismos competentes</w:t>
      </w:r>
      <w:r w:rsidRPr="008513D4">
        <w:rPr>
          <w:lang w:val="es-ES"/>
        </w:rPr>
        <w:t>” (</w:t>
      </w:r>
      <w:r w:rsidRPr="008513D4">
        <w:rPr>
          <w:color w:val="FFC000"/>
          <w:lang w:val="es-ES"/>
        </w:rPr>
        <w:t xml:space="preserve">FI3, </w:t>
      </w:r>
      <w:r w:rsidR="007E55B1">
        <w:rPr>
          <w:color w:val="FFC000"/>
          <w:lang w:val="es-ES"/>
        </w:rPr>
        <w:t>recuadro</w:t>
      </w:r>
      <w:r w:rsidR="007E55B1" w:rsidRPr="008513D4">
        <w:rPr>
          <w:color w:val="FFC000"/>
          <w:lang w:val="es-ES"/>
        </w:rPr>
        <w:t> </w:t>
      </w:r>
      <w:r w:rsidRPr="008513D4">
        <w:rPr>
          <w:color w:val="FFC000"/>
          <w:lang w:val="es-ES"/>
        </w:rPr>
        <w:t>18</w:t>
      </w:r>
      <w:r w:rsidRPr="008513D4">
        <w:rPr>
          <w:lang w:val="es-ES"/>
        </w:rPr>
        <w:t xml:space="preserve">); (2) </w:t>
      </w:r>
      <w:r w:rsidRPr="00490F44">
        <w:rPr>
          <w:lang w:val="es-ES"/>
        </w:rPr>
        <w:t>a una coordinación inadecuada</w:t>
      </w:r>
      <w:r w:rsidRPr="008513D4">
        <w:rPr>
          <w:lang w:val="es-ES"/>
        </w:rPr>
        <w:t xml:space="preserve">; (3) </w:t>
      </w:r>
      <w:r w:rsidRPr="00490F44">
        <w:rPr>
          <w:lang w:val="es-ES"/>
        </w:rPr>
        <w:t>a una planificación insuficiente o inexistente</w:t>
      </w:r>
      <w:r w:rsidRPr="008513D4">
        <w:rPr>
          <w:lang w:val="es-ES"/>
        </w:rPr>
        <w:t>; (4) a “[a]</w:t>
      </w:r>
      <w:proofErr w:type="spellStart"/>
      <w:r w:rsidRPr="00490F44">
        <w:rPr>
          <w:lang w:val="es-ES"/>
        </w:rPr>
        <w:t>utoridades</w:t>
      </w:r>
      <w:proofErr w:type="spellEnd"/>
      <w:r w:rsidRPr="00490F44">
        <w:rPr>
          <w:lang w:val="es-ES"/>
        </w:rPr>
        <w:t xml:space="preserve"> y OAA que no capacitan a su personal y/o representantes sobre los aspectos económicos</w:t>
      </w:r>
      <w:r w:rsidRPr="008513D4">
        <w:rPr>
          <w:lang w:val="es-ES"/>
        </w:rPr>
        <w:t>” (</w:t>
      </w:r>
      <w:r w:rsidRPr="008513D4">
        <w:rPr>
          <w:color w:val="FFC000"/>
          <w:lang w:val="es-ES"/>
        </w:rPr>
        <w:t xml:space="preserve">FI3, </w:t>
      </w:r>
      <w:r w:rsidR="007E55B1">
        <w:rPr>
          <w:color w:val="FFC000"/>
          <w:lang w:val="es-ES"/>
        </w:rPr>
        <w:t>recuadro</w:t>
      </w:r>
      <w:r w:rsidR="007E55B1" w:rsidRPr="008513D4">
        <w:rPr>
          <w:color w:val="FFC000"/>
          <w:lang w:val="es-ES"/>
        </w:rPr>
        <w:t> </w:t>
      </w:r>
      <w:r w:rsidRPr="008513D4">
        <w:rPr>
          <w:color w:val="FFC000"/>
          <w:lang w:val="es-ES"/>
        </w:rPr>
        <w:t>17</w:t>
      </w:r>
      <w:r w:rsidRPr="008513D4">
        <w:rPr>
          <w:lang w:val="es-ES"/>
        </w:rPr>
        <w:t xml:space="preserve">). La </w:t>
      </w:r>
      <w:r w:rsidRPr="00490F44">
        <w:rPr>
          <w:lang w:val="es-ES"/>
        </w:rPr>
        <w:t>aplicación inadecuada es uno de los principales escollos para numerosos Estados de origen, así como para los Estados de recepción, pues los presupuestos destinados a la protección social son limitados</w:t>
      </w:r>
      <w:r w:rsidRPr="008513D4">
        <w:rPr>
          <w:lang w:val="es-ES"/>
        </w:rPr>
        <w:t xml:space="preserve">. Ello puede dar lugar a </w:t>
      </w:r>
      <w:r w:rsidRPr="00490F44">
        <w:rPr>
          <w:lang w:val="es-ES"/>
        </w:rPr>
        <w:t>un sistema de adopción que no llega a impedir la obtención de niños a efectos de adopción</w:t>
      </w:r>
      <w:r w:rsidRPr="008513D4">
        <w:rPr>
          <w:rStyle w:val="FootnoteReference"/>
          <w:lang w:val="es-ES"/>
        </w:rPr>
        <w:footnoteReference w:id="118"/>
      </w:r>
      <w:r w:rsidRPr="008513D4">
        <w:rPr>
          <w:lang w:val="es-ES"/>
        </w:rPr>
        <w:t>.</w:t>
      </w:r>
    </w:p>
    <w:p w14:paraId="68847406" w14:textId="77777777" w:rsidR="00EC4171" w:rsidRPr="008513D4" w:rsidRDefault="00EC4171" w:rsidP="00EC4171">
      <w:pPr>
        <w:pStyle w:val="Heading3"/>
        <w:rPr>
          <w:lang w:val="es-ES"/>
        </w:rPr>
      </w:pPr>
      <w:bookmarkStart w:id="88" w:name="_Toc236066612"/>
      <w:r w:rsidRPr="00490F44">
        <w:rPr>
          <w:lang w:val="es-ES"/>
        </w:rPr>
        <w:t>Ejemplos de prácticas para</w:t>
      </w:r>
      <w:r w:rsidRPr="008513D4">
        <w:rPr>
          <w:lang w:val="es-ES"/>
        </w:rPr>
        <w:t xml:space="preserve"> aplicar el Convenio y garantizar la disponibilidad de recursos adecuados</w:t>
      </w:r>
      <w:bookmarkEnd w:id="88"/>
    </w:p>
    <w:p w14:paraId="3C640776" w14:textId="48799936" w:rsidR="00EC4171" w:rsidRPr="008513D4" w:rsidRDefault="00EC4171" w:rsidP="00EC4171">
      <w:pPr>
        <w:pStyle w:val="PBParagraph"/>
        <w:rPr>
          <w:lang w:val="es-ES"/>
        </w:rPr>
      </w:pPr>
      <w:r w:rsidRPr="008513D4">
        <w:rPr>
          <w:lang w:val="es-ES"/>
        </w:rPr>
        <w:t xml:space="preserve">Con el fin de garantizar la correcta aplicación del Convenio y de la legislación nacional, “[debería establecerse] </w:t>
      </w:r>
      <w:r w:rsidRPr="00490F44">
        <w:rPr>
          <w:lang w:val="es-ES"/>
        </w:rPr>
        <w:t xml:space="preserve">un </w:t>
      </w:r>
      <w:r w:rsidRPr="00490F44">
        <w:rPr>
          <w:b/>
          <w:lang w:val="es-ES"/>
        </w:rPr>
        <w:t>marco legal</w:t>
      </w:r>
      <w:r w:rsidRPr="00490F44">
        <w:rPr>
          <w:lang w:val="es-ES"/>
        </w:rPr>
        <w:t xml:space="preserve"> adecuado para los aspectos económicos de la adopción</w:t>
      </w:r>
      <w:r w:rsidRPr="008513D4">
        <w:rPr>
          <w:lang w:val="es-ES"/>
        </w:rPr>
        <w:t xml:space="preserve">” y “[deberían asignarse] </w:t>
      </w:r>
      <w:r w:rsidRPr="00490F44">
        <w:rPr>
          <w:lang w:val="es-ES"/>
        </w:rPr>
        <w:t>los fondos necesarios, así como los recursos materiales y humanos adecuados</w:t>
      </w:r>
      <w:r w:rsidRPr="008513D4">
        <w:rPr>
          <w:lang w:val="es-ES"/>
        </w:rPr>
        <w:t>” (</w:t>
      </w:r>
      <w:r w:rsidRPr="008513D4">
        <w:rPr>
          <w:color w:val="00B050"/>
          <w:shd w:val="clear" w:color="auto" w:fill="FFFFFF" w:themeFill="background1"/>
          <w:lang w:val="es-ES"/>
        </w:rPr>
        <w:t xml:space="preserve">FI3, </w:t>
      </w:r>
      <w:r w:rsidR="007E55B1">
        <w:rPr>
          <w:color w:val="00B050"/>
          <w:shd w:val="clear" w:color="auto" w:fill="FFFFFF" w:themeFill="background1"/>
          <w:lang w:val="es-ES"/>
        </w:rPr>
        <w:t>recuadro</w:t>
      </w:r>
      <w:r w:rsidR="007E55B1" w:rsidRPr="008513D4">
        <w:rPr>
          <w:color w:val="00B050"/>
          <w:shd w:val="clear" w:color="auto" w:fill="FFFFFF" w:themeFill="background1"/>
          <w:lang w:val="es-ES"/>
        </w:rPr>
        <w:t> </w:t>
      </w:r>
      <w:r w:rsidRPr="008513D4">
        <w:rPr>
          <w:color w:val="00B050"/>
          <w:shd w:val="clear" w:color="auto" w:fill="FFFFFF" w:themeFill="background1"/>
          <w:lang w:val="es-ES"/>
        </w:rPr>
        <w:t>16</w:t>
      </w:r>
      <w:r w:rsidRPr="008513D4">
        <w:rPr>
          <w:lang w:val="es-ES"/>
        </w:rPr>
        <w:t xml:space="preserve">). La cuestión clave es cómo lograrlo. </w:t>
      </w:r>
    </w:p>
    <w:p w14:paraId="647F0851" w14:textId="7BF79909" w:rsidR="00EC4171" w:rsidRPr="008513D4" w:rsidRDefault="00EC4171" w:rsidP="00EC4171">
      <w:pPr>
        <w:pStyle w:val="PBParagraph"/>
        <w:rPr>
          <w:lang w:val="es-ES"/>
        </w:rPr>
      </w:pPr>
      <w:r w:rsidRPr="00490F44">
        <w:rPr>
          <w:lang w:val="es-ES"/>
        </w:rPr>
        <w:t>A fin de evitar la dependencia y otros problemas, cada Estado debería poder facilitar los recursos que necesiten sus autoridades y organismos para cumplir con sus obligaciones</w:t>
      </w:r>
      <w:r w:rsidRPr="008513D4">
        <w:rPr>
          <w:lang w:val="es-ES"/>
        </w:rPr>
        <w:t xml:space="preserve">. Sin embargo, este es uno de los principales desafíos que enfrentan muchos Estados. </w:t>
      </w:r>
      <w:r w:rsidRPr="00490F44">
        <w:rPr>
          <w:lang w:val="es-ES"/>
        </w:rPr>
        <w:t>Algunos disponen de una excelente legislación interna, pero la falta de recursos supone un obstáculo para su puesta en práctica y aplicación</w:t>
      </w:r>
      <w:r w:rsidRPr="008513D4">
        <w:rPr>
          <w:lang w:val="es-ES"/>
        </w:rPr>
        <w:t>.</w:t>
      </w:r>
    </w:p>
    <w:p w14:paraId="786EEC15" w14:textId="57F314C5" w:rsidR="00EC4171" w:rsidRPr="008513D4" w:rsidRDefault="00EC4171" w:rsidP="00EC4171">
      <w:pPr>
        <w:pStyle w:val="PBParagraph"/>
        <w:rPr>
          <w:lang w:val="es-ES"/>
        </w:rPr>
      </w:pPr>
      <w:r w:rsidRPr="008513D4">
        <w:rPr>
          <w:lang w:val="es-ES"/>
        </w:rPr>
        <w:t xml:space="preserve">Otra práctica a efectos de la aplicación adecuada </w:t>
      </w:r>
      <w:r w:rsidRPr="00490F44">
        <w:rPr>
          <w:lang w:val="es-ES"/>
        </w:rPr>
        <w:t>del marco legal consiste en limitar las adopciones internacionales en función de los recursos disponibles</w:t>
      </w:r>
      <w:r w:rsidRPr="008513D4">
        <w:rPr>
          <w:lang w:val="es-ES"/>
        </w:rPr>
        <w:t xml:space="preserve">. </w:t>
      </w:r>
      <w:r w:rsidRPr="00490F44">
        <w:rPr>
          <w:lang w:val="es-ES"/>
        </w:rPr>
        <w:t>La experiencia muestra que permitir que los servicios competentes queden totalmente desbordados por el creciente número de adopciones internacionales puede llevar a actos fraudulentos, de corrupción y a adopciones, en general, contrarias a la ética</w:t>
      </w:r>
      <w:r w:rsidRPr="008513D4">
        <w:rPr>
          <w:lang w:val="es-ES"/>
        </w:rPr>
        <w:t xml:space="preserve">. </w:t>
      </w:r>
    </w:p>
    <w:p w14:paraId="5263C79B" w14:textId="35FF9E83" w:rsidR="00EC4171" w:rsidRPr="008513D4" w:rsidRDefault="00EC4171" w:rsidP="00EC4171">
      <w:pPr>
        <w:pStyle w:val="PBParagraph"/>
        <w:rPr>
          <w:lang w:val="es-ES"/>
        </w:rPr>
      </w:pPr>
      <w:r w:rsidRPr="00490F44">
        <w:rPr>
          <w:lang w:val="es-ES"/>
        </w:rPr>
        <w:t xml:space="preserve">Definir un plan de puesta en práctica antes de </w:t>
      </w:r>
      <w:r w:rsidRPr="008513D4">
        <w:rPr>
          <w:lang w:val="es-ES"/>
        </w:rPr>
        <w:t xml:space="preserve">convertirse en </w:t>
      </w:r>
      <w:r w:rsidR="007E55B1">
        <w:rPr>
          <w:lang w:val="es-ES"/>
        </w:rPr>
        <w:t>P</w:t>
      </w:r>
      <w:r w:rsidRPr="008513D4">
        <w:rPr>
          <w:lang w:val="es-ES"/>
        </w:rPr>
        <w:t xml:space="preserve">arte </w:t>
      </w:r>
      <w:r w:rsidR="007E55B1">
        <w:rPr>
          <w:lang w:val="es-ES"/>
        </w:rPr>
        <w:t>en el</w:t>
      </w:r>
      <w:r w:rsidRPr="008513D4">
        <w:rPr>
          <w:lang w:val="es-ES"/>
        </w:rPr>
        <w:t xml:space="preserve"> </w:t>
      </w:r>
      <w:r w:rsidRPr="00490F44">
        <w:rPr>
          <w:lang w:val="es-ES"/>
        </w:rPr>
        <w:t>Convenio es esencial para la correcta aplicación del instrumento</w:t>
      </w:r>
      <w:r w:rsidRPr="008513D4">
        <w:rPr>
          <w:rStyle w:val="FootnoteReference"/>
          <w:lang w:val="es-ES"/>
        </w:rPr>
        <w:footnoteReference w:id="119"/>
      </w:r>
      <w:r w:rsidRPr="008513D4">
        <w:rPr>
          <w:lang w:val="es-ES"/>
        </w:rPr>
        <w:t xml:space="preserve">. </w:t>
      </w:r>
      <w:r w:rsidRPr="00490F44">
        <w:rPr>
          <w:lang w:val="es-ES"/>
        </w:rPr>
        <w:t xml:space="preserve">Parte de este plan consiste en designar una </w:t>
      </w:r>
      <w:r w:rsidRPr="00490F44">
        <w:rPr>
          <w:b/>
          <w:lang w:val="es-ES"/>
        </w:rPr>
        <w:t>Autoridad Central</w:t>
      </w:r>
      <w:r w:rsidRPr="00490F44">
        <w:rPr>
          <w:lang w:val="es-ES"/>
        </w:rPr>
        <w:t xml:space="preserve"> y asignarle los recursos humanos y materiales necesarios</w:t>
      </w:r>
      <w:r w:rsidRPr="008513D4">
        <w:rPr>
          <w:lang w:val="es-ES"/>
        </w:rPr>
        <w:t xml:space="preserve">. </w:t>
      </w:r>
      <w:r w:rsidRPr="00490F44">
        <w:rPr>
          <w:lang w:val="es-ES"/>
        </w:rPr>
        <w:t xml:space="preserve">Las Autoridades Centrales </w:t>
      </w:r>
      <w:r w:rsidR="00D412FB" w:rsidRPr="00490F44">
        <w:rPr>
          <w:lang w:val="es-ES"/>
        </w:rPr>
        <w:t xml:space="preserve">son las </w:t>
      </w:r>
      <w:r w:rsidRPr="00490F44">
        <w:rPr>
          <w:lang w:val="es-ES"/>
        </w:rPr>
        <w:t>encargadas de velar por el respeto de las normas del Convenio y también de las leyes y reglamentos internos de desarrollo</w:t>
      </w:r>
      <w:r w:rsidRPr="008513D4">
        <w:rPr>
          <w:rStyle w:val="FootnoteReference"/>
          <w:lang w:val="es-ES"/>
        </w:rPr>
        <w:footnoteReference w:id="120"/>
      </w:r>
      <w:r w:rsidRPr="008513D4">
        <w:rPr>
          <w:lang w:val="es-ES"/>
        </w:rPr>
        <w:t xml:space="preserve">, </w:t>
      </w:r>
      <w:r w:rsidRPr="00490F44">
        <w:rPr>
          <w:lang w:val="es-ES"/>
        </w:rPr>
        <w:t>en particular de las disposiciones destinadas a prevenir los beneficios materiales indebidos</w:t>
      </w:r>
      <w:r w:rsidRPr="008513D4">
        <w:rPr>
          <w:rStyle w:val="FootnoteReference"/>
          <w:lang w:val="es-ES"/>
        </w:rPr>
        <w:footnoteReference w:id="121"/>
      </w:r>
      <w:r w:rsidRPr="008513D4">
        <w:rPr>
          <w:lang w:val="es-ES"/>
        </w:rPr>
        <w:t>.</w:t>
      </w:r>
    </w:p>
    <w:p w14:paraId="58ED6763" w14:textId="0A4673F3" w:rsidR="00EC4171" w:rsidRPr="008513D4" w:rsidRDefault="00EC4171" w:rsidP="00EC4171">
      <w:pPr>
        <w:pStyle w:val="PBParagraph"/>
        <w:rPr>
          <w:lang w:val="es-ES"/>
        </w:rPr>
      </w:pPr>
      <w:r w:rsidRPr="008513D4">
        <w:rPr>
          <w:lang w:val="es-ES"/>
        </w:rPr>
        <w:t>Los Estados deberían “[v]</w:t>
      </w:r>
      <w:proofErr w:type="spellStart"/>
      <w:r w:rsidRPr="00490F44">
        <w:rPr>
          <w:lang w:val="es-ES"/>
        </w:rPr>
        <w:t>elar</w:t>
      </w:r>
      <w:proofErr w:type="spellEnd"/>
      <w:r w:rsidRPr="00490F44">
        <w:rPr>
          <w:lang w:val="es-ES"/>
        </w:rPr>
        <w:t xml:space="preserve"> por que las </w:t>
      </w:r>
      <w:r w:rsidRPr="00490F44">
        <w:rPr>
          <w:b/>
          <w:lang w:val="es-ES"/>
        </w:rPr>
        <w:t>autoridades y los organismos competentes que trabajan en la adopción</w:t>
      </w:r>
      <w:r w:rsidRPr="00490F44">
        <w:rPr>
          <w:lang w:val="es-ES"/>
        </w:rPr>
        <w:t xml:space="preserve"> tengan las cualificaciones, experiencia y capacitación necesarias y las facultades y recursos adecuados (así como una remuneración adecuada en función de los servicios prestados)</w:t>
      </w:r>
      <w:r w:rsidRPr="008513D4">
        <w:rPr>
          <w:lang w:val="es-ES"/>
        </w:rPr>
        <w:t>” (</w:t>
      </w:r>
      <w:r w:rsidRPr="008513D4">
        <w:rPr>
          <w:color w:val="00B050"/>
          <w:shd w:val="clear" w:color="auto" w:fill="FFFFFF" w:themeFill="background1"/>
          <w:lang w:val="es-ES"/>
        </w:rPr>
        <w:t xml:space="preserve">FI3, </w:t>
      </w:r>
      <w:r w:rsidR="00225E93">
        <w:rPr>
          <w:color w:val="00B050"/>
          <w:shd w:val="clear" w:color="auto" w:fill="FFFFFF" w:themeFill="background1"/>
          <w:lang w:val="es-ES"/>
        </w:rPr>
        <w:t>recuadro</w:t>
      </w:r>
      <w:r w:rsidR="00225E93" w:rsidRPr="008513D4">
        <w:rPr>
          <w:color w:val="00B050"/>
          <w:shd w:val="clear" w:color="auto" w:fill="FFFFFF" w:themeFill="background1"/>
          <w:lang w:val="es-ES"/>
        </w:rPr>
        <w:t> </w:t>
      </w:r>
      <w:r w:rsidRPr="008513D4">
        <w:rPr>
          <w:color w:val="00B050"/>
          <w:shd w:val="clear" w:color="auto" w:fill="FFFFFF" w:themeFill="background1"/>
          <w:lang w:val="es-ES"/>
        </w:rPr>
        <w:t>18</w:t>
      </w:r>
      <w:r w:rsidRPr="008513D4">
        <w:rPr>
          <w:lang w:val="es-ES"/>
        </w:rPr>
        <w:t>).</w:t>
      </w:r>
    </w:p>
    <w:p w14:paraId="26A43841" w14:textId="2A70CC87" w:rsidR="00EC4171" w:rsidRPr="008513D4" w:rsidRDefault="00EC4171" w:rsidP="00EC4171">
      <w:pPr>
        <w:pStyle w:val="PBParagraph"/>
        <w:rPr>
          <w:lang w:val="es-ES"/>
        </w:rPr>
      </w:pPr>
      <w:r w:rsidRPr="008513D4">
        <w:rPr>
          <w:lang w:val="es-ES"/>
        </w:rPr>
        <w:t xml:space="preserve">En el caso de </w:t>
      </w:r>
      <w:r w:rsidRPr="00490F44">
        <w:rPr>
          <w:lang w:val="es-ES"/>
        </w:rPr>
        <w:t xml:space="preserve">los </w:t>
      </w:r>
      <w:r w:rsidRPr="00490F44">
        <w:rPr>
          <w:b/>
          <w:lang w:val="es-ES"/>
        </w:rPr>
        <w:t>profesionales</w:t>
      </w:r>
      <w:r w:rsidRPr="00490F44">
        <w:rPr>
          <w:lang w:val="es-ES"/>
        </w:rPr>
        <w:t xml:space="preserve"> que intervienen en el procedimiento de adopción</w:t>
      </w:r>
      <w:r w:rsidRPr="008513D4">
        <w:rPr>
          <w:lang w:val="es-ES"/>
        </w:rPr>
        <w:t xml:space="preserve">, estos deberían: (1) disponer </w:t>
      </w:r>
      <w:r w:rsidRPr="00490F44">
        <w:rPr>
          <w:lang w:val="es-ES"/>
        </w:rPr>
        <w:t>de los permisos necesarios para ejercer su profesión</w:t>
      </w:r>
      <w:r w:rsidRPr="008513D4">
        <w:rPr>
          <w:rStyle w:val="FootnoteReference"/>
          <w:lang w:val="es-ES"/>
        </w:rPr>
        <w:footnoteReference w:id="122"/>
      </w:r>
      <w:r w:rsidRPr="008513D4">
        <w:rPr>
          <w:lang w:val="es-ES"/>
        </w:rPr>
        <w:t xml:space="preserve">; (2) </w:t>
      </w:r>
      <w:r w:rsidRPr="00490F44">
        <w:rPr>
          <w:lang w:val="es-ES"/>
        </w:rPr>
        <w:t>estar sujetos a las normas más estrictas de su profesión</w:t>
      </w:r>
      <w:r w:rsidRPr="008513D4">
        <w:rPr>
          <w:lang w:val="es-ES"/>
        </w:rPr>
        <w:t xml:space="preserve">; y (3) </w:t>
      </w:r>
      <w:r w:rsidRPr="00490F44">
        <w:rPr>
          <w:lang w:val="es-ES"/>
        </w:rPr>
        <w:t xml:space="preserve">haber cursado una formación específica, en particular en </w:t>
      </w:r>
      <w:r w:rsidRPr="00490F44">
        <w:rPr>
          <w:lang w:val="es-ES"/>
        </w:rPr>
        <w:lastRenderedPageBreak/>
        <w:t>materia de ética y deontología</w:t>
      </w:r>
      <w:r w:rsidRPr="008513D4">
        <w:rPr>
          <w:rStyle w:val="FootnoteReference"/>
          <w:lang w:val="es-ES"/>
        </w:rPr>
        <w:footnoteReference w:id="123"/>
      </w:r>
      <w:r w:rsidRPr="008513D4">
        <w:rPr>
          <w:lang w:val="es-ES"/>
        </w:rPr>
        <w:t xml:space="preserve">. </w:t>
      </w:r>
      <w:r w:rsidRPr="00490F44">
        <w:rPr>
          <w:lang w:val="es-ES"/>
        </w:rPr>
        <w:t>Las Autoridades Centrales pueden confeccionar una lista de los profesionales que reúnan estos requisitos e instar a los OAA y a los FPA a que trabajen con ellos</w:t>
      </w:r>
      <w:r w:rsidRPr="008513D4">
        <w:rPr>
          <w:lang w:val="es-ES"/>
        </w:rPr>
        <w:t xml:space="preserve">. </w:t>
      </w:r>
    </w:p>
    <w:p w14:paraId="050ECFB0" w14:textId="27385ABF" w:rsidR="00EC4171" w:rsidRPr="008513D4" w:rsidRDefault="00EC4171" w:rsidP="00EC4171">
      <w:pPr>
        <w:pStyle w:val="PBParagraph"/>
        <w:rPr>
          <w:lang w:val="es-ES"/>
        </w:rPr>
      </w:pPr>
      <w:r w:rsidRPr="008513D4">
        <w:rPr>
          <w:lang w:val="es-ES"/>
        </w:rPr>
        <w:t>Otra medida para mitigar los abusos consiste en “[o]</w:t>
      </w:r>
      <w:proofErr w:type="spellStart"/>
      <w:r w:rsidRPr="00490F44">
        <w:rPr>
          <w:lang w:val="es-ES"/>
        </w:rPr>
        <w:t>torgar</w:t>
      </w:r>
      <w:proofErr w:type="spellEnd"/>
      <w:r w:rsidRPr="00490F44">
        <w:rPr>
          <w:lang w:val="es-ES"/>
        </w:rPr>
        <w:t xml:space="preserve"> información y capacitación apropiadas a los diferentes actores involucrados en el procedimiento de adopción</w:t>
      </w:r>
      <w:r w:rsidRPr="008513D4">
        <w:rPr>
          <w:lang w:val="es-ES"/>
        </w:rPr>
        <w:t>” (</w:t>
      </w:r>
      <w:r w:rsidRPr="008513D4">
        <w:rPr>
          <w:color w:val="00B050"/>
          <w:lang w:val="es-ES"/>
        </w:rPr>
        <w:t xml:space="preserve">FI3 </w:t>
      </w:r>
      <w:r w:rsidR="00225E93">
        <w:rPr>
          <w:color w:val="00B050"/>
          <w:lang w:val="es-ES"/>
        </w:rPr>
        <w:t>recuadro </w:t>
      </w:r>
      <w:r w:rsidRPr="008513D4">
        <w:rPr>
          <w:color w:val="00B050"/>
          <w:lang w:val="es-ES"/>
        </w:rPr>
        <w:t>17</w:t>
      </w:r>
      <w:r w:rsidRPr="008513D4">
        <w:rPr>
          <w:lang w:val="es-ES"/>
        </w:rPr>
        <w:t xml:space="preserve">), entre ellos la comunidad de adopción, así como en </w:t>
      </w:r>
      <w:r w:rsidRPr="00490F44">
        <w:rPr>
          <w:lang w:val="es-ES"/>
        </w:rPr>
        <w:t>asesorar a los FPA sobre los aspectos económicos de la adopción internacional</w:t>
      </w:r>
      <w:r w:rsidRPr="008513D4">
        <w:rPr>
          <w:lang w:val="es-ES"/>
        </w:rPr>
        <w:t xml:space="preserve">. Ello les permite </w:t>
      </w:r>
      <w:r w:rsidRPr="00490F44">
        <w:rPr>
          <w:lang w:val="es-ES"/>
        </w:rPr>
        <w:t>tener una mejor preparación</w:t>
      </w:r>
      <w:r w:rsidRPr="008513D4">
        <w:rPr>
          <w:lang w:val="es-ES"/>
        </w:rPr>
        <w:t xml:space="preserve">, </w:t>
      </w:r>
      <w:r w:rsidRPr="00490F44">
        <w:rPr>
          <w:lang w:val="es-ES"/>
        </w:rPr>
        <w:t>adoptar un enfoque crítico</w:t>
      </w:r>
      <w:r w:rsidRPr="008513D4">
        <w:rPr>
          <w:lang w:val="es-ES"/>
        </w:rPr>
        <w:t xml:space="preserve"> y </w:t>
      </w:r>
      <w:r w:rsidRPr="00490F44">
        <w:rPr>
          <w:lang w:val="es-ES"/>
        </w:rPr>
        <w:t>protegerse</w:t>
      </w:r>
      <w:r w:rsidRPr="008513D4">
        <w:rPr>
          <w:lang w:val="es-ES"/>
        </w:rPr>
        <w:t xml:space="preserve">. </w:t>
      </w:r>
    </w:p>
    <w:p w14:paraId="24423DA6" w14:textId="77777777" w:rsidR="00EC4171" w:rsidRPr="008513D4" w:rsidRDefault="00EC4171" w:rsidP="00EC4171">
      <w:pPr>
        <w:pStyle w:val="Blueboxtitle"/>
        <w:spacing w:after="0" w:line="240" w:lineRule="auto"/>
        <w:outlineLvl w:val="2"/>
        <w:rPr>
          <w:lang w:val="es-ES"/>
        </w:rPr>
      </w:pPr>
      <w:bookmarkStart w:id="89" w:name="_Toc236066613"/>
      <w:r w:rsidRPr="008513D4">
        <w:rPr>
          <w:lang w:val="es-ES"/>
        </w:rPr>
        <w:t>Recuadro 2: Aplicación, recursos y capacitación</w:t>
      </w:r>
      <w:bookmarkEnd w:id="89"/>
    </w:p>
    <w:p w14:paraId="1C43D150" w14:textId="4264B669" w:rsidR="00EC4171" w:rsidRPr="008513D4" w:rsidRDefault="00EC4171" w:rsidP="00EC4171">
      <w:pPr>
        <w:pStyle w:val="Blueboxtitle"/>
        <w:rPr>
          <w:b w:val="0"/>
          <w:bCs w:val="0"/>
          <w:lang w:val="es-ES"/>
        </w:rPr>
      </w:pPr>
      <w:r w:rsidRPr="00490F44">
        <w:rPr>
          <w:b w:val="0"/>
          <w:lang w:val="es-ES"/>
        </w:rPr>
        <w:t>Algunos ejemplos de prácticas implementadas por Estados</w:t>
      </w:r>
      <w:r w:rsidRPr="008513D4">
        <w:rPr>
          <w:b w:val="0"/>
          <w:lang w:val="es-ES"/>
        </w:rPr>
        <w:t xml:space="preserve"> </w:t>
      </w:r>
    </w:p>
    <w:p w14:paraId="70C1B2E4" w14:textId="47D1992D" w:rsidR="00EC4171" w:rsidRPr="008513D4" w:rsidRDefault="00524369" w:rsidP="00EC4171">
      <w:pPr>
        <w:pStyle w:val="Bluebox"/>
        <w:numPr>
          <w:ilvl w:val="0"/>
          <w:numId w:val="1"/>
        </w:numPr>
        <w:rPr>
          <w:szCs w:val="16"/>
          <w:lang w:val="es-ES"/>
        </w:rPr>
      </w:pPr>
      <w:r w:rsidRPr="008513D4">
        <w:rPr>
          <w:lang w:val="es-ES"/>
        </w:rPr>
        <w:t xml:space="preserve">En los Estados Unidos de América, los </w:t>
      </w:r>
      <w:r w:rsidRPr="00490F44">
        <w:rPr>
          <w:lang w:val="es-ES"/>
        </w:rPr>
        <w:t>OAA</w:t>
      </w:r>
      <w:r w:rsidRPr="008513D4">
        <w:rPr>
          <w:lang w:val="es-ES"/>
        </w:rPr>
        <w:t xml:space="preserve"> y las </w:t>
      </w:r>
      <w:r w:rsidRPr="00490F44">
        <w:rPr>
          <w:lang w:val="es-ES"/>
        </w:rPr>
        <w:t>personas autorizadas</w:t>
      </w:r>
      <w:r w:rsidRPr="008513D4">
        <w:rPr>
          <w:lang w:val="es-ES"/>
        </w:rPr>
        <w:t xml:space="preserve"> solo deberían contar con personal que posea las cualificaciones y credenciales adecuadas para desempeñar funciones de servicios sociales relacionadas con la adopción</w:t>
      </w:r>
      <w:r w:rsidRPr="008513D4">
        <w:rPr>
          <w:rStyle w:val="FootnoteReference"/>
          <w:szCs w:val="16"/>
          <w:lang w:val="es-ES"/>
        </w:rPr>
        <w:footnoteReference w:id="124"/>
      </w:r>
      <w:r w:rsidRPr="008513D4">
        <w:rPr>
          <w:lang w:val="es-ES"/>
        </w:rPr>
        <w:t xml:space="preserve">. Asimismo, los </w:t>
      </w:r>
      <w:r w:rsidRPr="00490F44">
        <w:rPr>
          <w:lang w:val="es-ES"/>
        </w:rPr>
        <w:t>OAA</w:t>
      </w:r>
      <w:r w:rsidRPr="008513D4">
        <w:rPr>
          <w:lang w:val="es-ES"/>
        </w:rPr>
        <w:t xml:space="preserve"> y las </w:t>
      </w:r>
      <w:r w:rsidRPr="00490F44">
        <w:rPr>
          <w:lang w:val="es-ES"/>
        </w:rPr>
        <w:t>personas autorizadas</w:t>
      </w:r>
      <w:r w:rsidRPr="008513D4">
        <w:rPr>
          <w:lang w:val="es-ES"/>
        </w:rPr>
        <w:t xml:space="preserve"> disponen de políticas y procedimientos escritos que reflejan las prohibiciones relativas a la compra de niños y a los incentivos indebidos, los cuales se refuerzan en sus programas de capacitación del personal</w:t>
      </w:r>
      <w:r w:rsidRPr="008513D4">
        <w:rPr>
          <w:rStyle w:val="FootnoteReference"/>
          <w:szCs w:val="16"/>
          <w:lang w:val="es-ES"/>
        </w:rPr>
        <w:footnoteReference w:id="125"/>
      </w:r>
      <w:r w:rsidR="00EC4171" w:rsidRPr="008513D4">
        <w:rPr>
          <w:lang w:val="es-ES"/>
        </w:rPr>
        <w:t>.</w:t>
      </w:r>
    </w:p>
    <w:p w14:paraId="51F8C3F2" w14:textId="2C4D2226" w:rsidR="00EC4171" w:rsidRPr="008513D4" w:rsidRDefault="00524369" w:rsidP="00EC4171">
      <w:pPr>
        <w:pStyle w:val="Bluebox"/>
        <w:numPr>
          <w:ilvl w:val="0"/>
          <w:numId w:val="1"/>
        </w:numPr>
        <w:rPr>
          <w:szCs w:val="16"/>
          <w:lang w:val="es-ES"/>
        </w:rPr>
      </w:pPr>
      <w:r w:rsidRPr="008513D4">
        <w:rPr>
          <w:lang w:val="es-ES"/>
        </w:rPr>
        <w:t xml:space="preserve">En Filipinas, la </w:t>
      </w:r>
      <w:r w:rsidRPr="00490F44">
        <w:rPr>
          <w:lang w:val="es-ES"/>
        </w:rPr>
        <w:t>Autoridad Central</w:t>
      </w:r>
      <w:r w:rsidRPr="008513D4">
        <w:rPr>
          <w:lang w:val="es-ES"/>
        </w:rPr>
        <w:t xml:space="preserve"> (Autoridad Nacional para el Cuidado de los niños, </w:t>
      </w:r>
      <w:r w:rsidRPr="00490F44">
        <w:rPr>
          <w:i/>
          <w:lang w:val="es-ES"/>
        </w:rPr>
        <w:t>NACC</w:t>
      </w:r>
      <w:r w:rsidRPr="008513D4">
        <w:rPr>
          <w:lang w:val="es-ES"/>
        </w:rPr>
        <w:t xml:space="preserve">, por sus siglas en inglés) tiene el mandato de brindar asistencia técnica y llevar a cabo actividades de fortalecimiento de capacidades para todas las partes interesadas que intervengan en el procedimiento de adopción. La </w:t>
      </w:r>
      <w:r w:rsidRPr="00490F44">
        <w:rPr>
          <w:i/>
          <w:lang w:val="es-ES"/>
        </w:rPr>
        <w:t>NACC</w:t>
      </w:r>
      <w:r w:rsidRPr="008513D4">
        <w:rPr>
          <w:lang w:val="es-ES"/>
        </w:rPr>
        <w:t xml:space="preserve"> organiza una serie de capacitaciones para los trabajadores sociales que participan en dicho procedimiento. Además, los profesionales —en particular los trabajadores sociales— deben contar con una licencia emitida por el gobierno para poder involucrarse en el procedimiento de adopción</w:t>
      </w:r>
      <w:r w:rsidRPr="008513D4">
        <w:rPr>
          <w:rStyle w:val="FootnoteReference"/>
          <w:szCs w:val="16"/>
          <w:lang w:val="es-ES"/>
        </w:rPr>
        <w:footnoteReference w:id="126"/>
      </w:r>
      <w:r w:rsidRPr="008513D4">
        <w:rPr>
          <w:lang w:val="es-ES"/>
        </w:rPr>
        <w:t xml:space="preserve">. Asimismo, la Ley de Adopción Internacional de 1995 de Filipinas designó a la </w:t>
      </w:r>
      <w:r w:rsidRPr="00490F44">
        <w:rPr>
          <w:lang w:val="es-ES"/>
        </w:rPr>
        <w:t>Autoridad Central</w:t>
      </w:r>
      <w:r w:rsidRPr="008513D4">
        <w:rPr>
          <w:lang w:val="es-ES"/>
        </w:rPr>
        <w:t xml:space="preserve"> para la adopción internacional, estableció la fuente de las asignaciones presupuestarias para el funcionamiento de la </w:t>
      </w:r>
      <w:r w:rsidRPr="00490F44">
        <w:rPr>
          <w:lang w:val="es-ES"/>
        </w:rPr>
        <w:t>Autoridad Central</w:t>
      </w:r>
      <w:r w:rsidRPr="008513D4">
        <w:rPr>
          <w:lang w:val="es-ES"/>
        </w:rPr>
        <w:t xml:space="preserve"> y previó sanciones para quienes infrinjan las disposiciones de la Ley</w:t>
      </w:r>
      <w:r w:rsidRPr="008513D4">
        <w:rPr>
          <w:rStyle w:val="FootnoteReference"/>
          <w:szCs w:val="16"/>
          <w:lang w:val="es-ES"/>
        </w:rPr>
        <w:footnoteReference w:id="127"/>
      </w:r>
      <w:r w:rsidR="00EC4171" w:rsidRPr="008513D4">
        <w:rPr>
          <w:lang w:val="es-ES"/>
        </w:rPr>
        <w:t>.</w:t>
      </w:r>
    </w:p>
    <w:p w14:paraId="4F820324" w14:textId="4EEE24F2" w:rsidR="00EC4171" w:rsidRPr="008513D4" w:rsidRDefault="00524369" w:rsidP="00EC4171">
      <w:pPr>
        <w:pStyle w:val="Bluebox"/>
        <w:numPr>
          <w:ilvl w:val="0"/>
          <w:numId w:val="1"/>
        </w:numPr>
        <w:rPr>
          <w:szCs w:val="16"/>
          <w:lang w:val="es-ES"/>
        </w:rPr>
      </w:pPr>
      <w:r w:rsidRPr="008513D4">
        <w:rPr>
          <w:lang w:val="es-ES"/>
        </w:rPr>
        <w:t xml:space="preserve">En Francia, la </w:t>
      </w:r>
      <w:r w:rsidRPr="00490F44">
        <w:rPr>
          <w:lang w:val="es-ES"/>
        </w:rPr>
        <w:t>Autoridad Central</w:t>
      </w:r>
      <w:r w:rsidRPr="008513D4">
        <w:rPr>
          <w:lang w:val="es-ES"/>
        </w:rPr>
        <w:t xml:space="preserve"> debe validar la declaración de costes de los </w:t>
      </w:r>
      <w:r w:rsidRPr="00490F44">
        <w:rPr>
          <w:lang w:val="es-ES"/>
        </w:rPr>
        <w:t>OAA</w:t>
      </w:r>
      <w:r w:rsidRPr="008513D4">
        <w:rPr>
          <w:lang w:val="es-ES"/>
        </w:rPr>
        <w:t xml:space="preserve"> y recibir una copia de esta firmada por los </w:t>
      </w:r>
      <w:r w:rsidRPr="00490F44">
        <w:rPr>
          <w:lang w:val="es-ES"/>
        </w:rPr>
        <w:t>FPA</w:t>
      </w:r>
      <w:r w:rsidRPr="008513D4">
        <w:rPr>
          <w:lang w:val="es-ES"/>
        </w:rPr>
        <w:t xml:space="preserve"> al registrar su solicitud ante dicho </w:t>
      </w:r>
      <w:r w:rsidRPr="00490F44">
        <w:rPr>
          <w:lang w:val="es-ES"/>
        </w:rPr>
        <w:t>OAA</w:t>
      </w:r>
      <w:r w:rsidRPr="008513D4">
        <w:rPr>
          <w:lang w:val="es-ES"/>
        </w:rPr>
        <w:t xml:space="preserve">. Además, la declaración de costes debe ajustarse a una plantilla específica proporcionada por la </w:t>
      </w:r>
      <w:r w:rsidRPr="00490F44">
        <w:rPr>
          <w:lang w:val="es-ES"/>
        </w:rPr>
        <w:t>Autoridad Central</w:t>
      </w:r>
      <w:r w:rsidRPr="008513D4">
        <w:rPr>
          <w:rStyle w:val="FootnoteReference"/>
          <w:szCs w:val="16"/>
          <w:lang w:val="es-ES"/>
        </w:rPr>
        <w:footnoteReference w:id="128"/>
      </w:r>
      <w:r w:rsidR="00EC4171" w:rsidRPr="008513D4">
        <w:rPr>
          <w:lang w:val="es-ES"/>
        </w:rPr>
        <w:t>.</w:t>
      </w:r>
    </w:p>
    <w:p w14:paraId="49BF48F4" w14:textId="469AF6D0" w:rsidR="00EC4171" w:rsidRPr="008513D4" w:rsidRDefault="00524369" w:rsidP="00EC4171">
      <w:pPr>
        <w:pStyle w:val="Bluebox"/>
        <w:numPr>
          <w:ilvl w:val="0"/>
          <w:numId w:val="1"/>
        </w:numPr>
        <w:rPr>
          <w:szCs w:val="16"/>
          <w:lang w:val="es-ES"/>
        </w:rPr>
      </w:pPr>
      <w:r w:rsidRPr="008513D4">
        <w:rPr>
          <w:lang w:val="es-ES"/>
        </w:rPr>
        <w:t xml:space="preserve">En Italia, la ley prevé que los </w:t>
      </w:r>
      <w:r w:rsidRPr="00490F44">
        <w:rPr>
          <w:lang w:val="es-ES"/>
        </w:rPr>
        <w:t>OAA</w:t>
      </w:r>
      <w:r w:rsidRPr="008513D4">
        <w:rPr>
          <w:lang w:val="es-ES"/>
        </w:rPr>
        <w:t xml:space="preserve"> deben estar dirigidos y conformados por personal debidamente capacitado, con experiencia y especialización en el sector, y que posea las cualidades morales adecuadas</w:t>
      </w:r>
      <w:r w:rsidRPr="008513D4">
        <w:rPr>
          <w:rStyle w:val="FootnoteReference"/>
          <w:szCs w:val="16"/>
          <w:lang w:val="es-ES"/>
        </w:rPr>
        <w:footnoteReference w:id="129"/>
      </w:r>
      <w:r w:rsidR="00EC4171" w:rsidRPr="008513D4">
        <w:rPr>
          <w:lang w:val="es-ES"/>
        </w:rPr>
        <w:t xml:space="preserve">. </w:t>
      </w:r>
    </w:p>
    <w:p w14:paraId="4A5EA06A" w14:textId="2CE4F392" w:rsidR="00EC4171" w:rsidRPr="008513D4" w:rsidRDefault="00524369" w:rsidP="00EC4171">
      <w:pPr>
        <w:pStyle w:val="Bluebox"/>
        <w:numPr>
          <w:ilvl w:val="0"/>
          <w:numId w:val="1"/>
        </w:numPr>
        <w:rPr>
          <w:szCs w:val="16"/>
          <w:lang w:val="es-ES"/>
        </w:rPr>
      </w:pPr>
      <w:r w:rsidRPr="008513D4">
        <w:rPr>
          <w:lang w:val="es-ES"/>
        </w:rPr>
        <w:t>En la República de Corea, el Gobierno promulgó legislación específica para aplicar el Convenio, antes de ratificarlo</w:t>
      </w:r>
      <w:r w:rsidRPr="008513D4">
        <w:rPr>
          <w:rStyle w:val="FootnoteReference"/>
          <w:szCs w:val="16"/>
          <w:lang w:val="es-ES"/>
        </w:rPr>
        <w:footnoteReference w:id="130"/>
      </w:r>
      <w:r w:rsidR="00EC4171" w:rsidRPr="008513D4">
        <w:rPr>
          <w:lang w:val="es-ES"/>
        </w:rPr>
        <w:t>.</w:t>
      </w:r>
    </w:p>
    <w:p w14:paraId="2B3CF24D" w14:textId="77777777" w:rsidR="00EC4171" w:rsidRPr="008513D4" w:rsidRDefault="00EC4171" w:rsidP="00EC4171">
      <w:pPr>
        <w:pStyle w:val="Heading2"/>
        <w:rPr>
          <w:lang w:val="es-ES"/>
        </w:rPr>
      </w:pPr>
      <w:bookmarkStart w:id="90" w:name="_Ref212145946"/>
      <w:bookmarkStart w:id="91" w:name="_Toc236066614"/>
      <w:r w:rsidRPr="00490F44">
        <w:rPr>
          <w:lang w:val="es-ES"/>
        </w:rPr>
        <w:t>Mayor rendición de cuentas mediante el refuerzo de los</w:t>
      </w:r>
      <w:r w:rsidRPr="008513D4">
        <w:rPr>
          <w:lang w:val="es-ES"/>
        </w:rPr>
        <w:t xml:space="preserve"> mecanismos de </w:t>
      </w:r>
      <w:r w:rsidRPr="00490F44">
        <w:rPr>
          <w:lang w:val="es-ES"/>
        </w:rPr>
        <w:t>control</w:t>
      </w:r>
      <w:bookmarkEnd w:id="90"/>
      <w:bookmarkEnd w:id="91"/>
    </w:p>
    <w:p w14:paraId="5C284E1C" w14:textId="77777777" w:rsidR="00EC4171" w:rsidRPr="008513D4" w:rsidRDefault="00EC4171" w:rsidP="00EC4171">
      <w:pPr>
        <w:pStyle w:val="Heading3"/>
        <w:numPr>
          <w:ilvl w:val="2"/>
          <w:numId w:val="6"/>
        </w:numPr>
        <w:rPr>
          <w:lang w:val="es-ES"/>
        </w:rPr>
      </w:pPr>
      <w:bookmarkStart w:id="92" w:name="_Toc236066615"/>
      <w:r w:rsidRPr="008513D4">
        <w:rPr>
          <w:lang w:val="es-ES"/>
        </w:rPr>
        <w:t xml:space="preserve">Problema: </w:t>
      </w:r>
      <w:r w:rsidRPr="00490F44">
        <w:rPr>
          <w:lang w:val="es-ES"/>
        </w:rPr>
        <w:t>Falta de rendición de cuentas y/o mecanismos de control con relación a los aspectos económicos</w:t>
      </w:r>
      <w:r w:rsidRPr="008513D4">
        <w:rPr>
          <w:lang w:val="es-ES"/>
        </w:rPr>
        <w:t xml:space="preserve"> de la adopción internacional, </w:t>
      </w:r>
      <w:r w:rsidRPr="00490F44">
        <w:rPr>
          <w:lang w:val="es-ES"/>
        </w:rPr>
        <w:t>o deficiencias en la materia</w:t>
      </w:r>
      <w:bookmarkEnd w:id="92"/>
      <w:r w:rsidRPr="008513D4">
        <w:rPr>
          <w:lang w:val="es-ES"/>
        </w:rPr>
        <w:t xml:space="preserve"> </w:t>
      </w:r>
    </w:p>
    <w:p w14:paraId="114975B8" w14:textId="4BDAEE58" w:rsidR="00EC4171" w:rsidRPr="008513D4" w:rsidRDefault="00EC4171" w:rsidP="00EC4171">
      <w:pPr>
        <w:pStyle w:val="PBParagraph"/>
        <w:rPr>
          <w:lang w:val="es-ES"/>
        </w:rPr>
      </w:pPr>
      <w:r w:rsidRPr="008513D4">
        <w:rPr>
          <w:lang w:val="es-ES"/>
        </w:rPr>
        <w:t>“</w:t>
      </w:r>
      <w:r w:rsidR="000C183B">
        <w:rPr>
          <w:lang w:val="es-ES"/>
        </w:rPr>
        <w:t>E</w:t>
      </w:r>
      <w:r w:rsidRPr="00490F44">
        <w:rPr>
          <w:lang w:val="es-ES"/>
        </w:rPr>
        <w:t>ludir los controles económicos</w:t>
      </w:r>
      <w:r w:rsidRPr="008513D4">
        <w:rPr>
          <w:lang w:val="es-ES"/>
        </w:rPr>
        <w:t>” (</w:t>
      </w:r>
      <w:r w:rsidRPr="008513D4">
        <w:rPr>
          <w:color w:val="EE0000"/>
          <w:lang w:val="es-ES"/>
        </w:rPr>
        <w:t xml:space="preserve">FI3, </w:t>
      </w:r>
      <w:r w:rsidR="0035418E">
        <w:rPr>
          <w:color w:val="EE0000"/>
          <w:lang w:val="es-ES"/>
        </w:rPr>
        <w:t>recuadro</w:t>
      </w:r>
      <w:r w:rsidR="0035418E" w:rsidRPr="008513D4">
        <w:rPr>
          <w:color w:val="EE0000"/>
          <w:lang w:val="es-ES"/>
        </w:rPr>
        <w:t xml:space="preserve"> </w:t>
      </w:r>
      <w:r w:rsidRPr="008513D4">
        <w:rPr>
          <w:color w:val="EE0000"/>
          <w:lang w:val="es-ES"/>
        </w:rPr>
        <w:t>03</w:t>
      </w:r>
      <w:r w:rsidRPr="008513D4">
        <w:rPr>
          <w:lang w:val="es-ES"/>
        </w:rPr>
        <w:t xml:space="preserve">) constituye una práctica ilícita según el Conjunto de Herramientas contra las Prácticas Ilícitas. </w:t>
      </w:r>
    </w:p>
    <w:p w14:paraId="4A35DCC0" w14:textId="37FE2A2D" w:rsidR="00EC4171" w:rsidRPr="008513D4" w:rsidRDefault="00EC4171" w:rsidP="00EC4171">
      <w:pPr>
        <w:pStyle w:val="PBParagraph"/>
        <w:rPr>
          <w:lang w:val="es-ES"/>
        </w:rPr>
      </w:pPr>
      <w:r w:rsidRPr="008513D4">
        <w:rPr>
          <w:lang w:val="es-ES"/>
        </w:rPr>
        <w:t xml:space="preserve">Algunos de los problemas que, conforme al Conjunto de Herramientas contra las Prácticas Ilícitas, constituirían </w:t>
      </w:r>
      <w:r w:rsidRPr="00490F44">
        <w:rPr>
          <w:lang w:val="es-ES"/>
        </w:rPr>
        <w:t>factores propiciatorios</w:t>
      </w:r>
      <w:r w:rsidRPr="008513D4">
        <w:rPr>
          <w:lang w:val="es-ES"/>
        </w:rPr>
        <w:t xml:space="preserve"> son los siguientes:</w:t>
      </w:r>
    </w:p>
    <w:p w14:paraId="0F62817A" w14:textId="05AA1EF6" w:rsidR="00EC4171" w:rsidRPr="008513D4" w:rsidRDefault="00EC4171" w:rsidP="00EC4171">
      <w:pPr>
        <w:pStyle w:val="PBBulletList"/>
        <w:numPr>
          <w:ilvl w:val="0"/>
          <w:numId w:val="1"/>
        </w:numPr>
        <w:rPr>
          <w:lang w:val="es-ES"/>
        </w:rPr>
      </w:pPr>
      <w:r w:rsidRPr="008513D4">
        <w:rPr>
          <w:lang w:val="es-ES"/>
        </w:rPr>
        <w:t>“</w:t>
      </w:r>
      <w:r w:rsidRPr="00490F44">
        <w:rPr>
          <w:lang w:val="es-ES"/>
        </w:rPr>
        <w:t>Falta de rendición de cuentas y/o mecanismos de control con relación a los aspectos económicos, o deficiencias en la materia</w:t>
      </w:r>
      <w:r w:rsidRPr="008513D4">
        <w:rPr>
          <w:lang w:val="es-ES"/>
        </w:rPr>
        <w:t>” (</w:t>
      </w:r>
      <w:r w:rsidRPr="008513D4">
        <w:rPr>
          <w:color w:val="FFC000"/>
          <w:lang w:val="es-ES"/>
        </w:rPr>
        <w:t xml:space="preserve">FI3, </w:t>
      </w:r>
      <w:r w:rsidR="0035418E">
        <w:rPr>
          <w:color w:val="FFC000"/>
          <w:lang w:val="es-ES"/>
        </w:rPr>
        <w:t>recuadro</w:t>
      </w:r>
      <w:r w:rsidR="0035418E" w:rsidRPr="008513D4">
        <w:rPr>
          <w:color w:val="FFC000"/>
          <w:lang w:val="es-ES"/>
        </w:rPr>
        <w:t> </w:t>
      </w:r>
      <w:r w:rsidRPr="008513D4">
        <w:rPr>
          <w:color w:val="FFC000"/>
          <w:lang w:val="es-ES"/>
        </w:rPr>
        <w:t>31</w:t>
      </w:r>
      <w:r w:rsidRPr="008513D4">
        <w:rPr>
          <w:lang w:val="es-ES"/>
        </w:rPr>
        <w:t>).</w:t>
      </w:r>
      <w:r w:rsidRPr="008513D4">
        <w:rPr>
          <w:strike/>
          <w:lang w:val="es-ES"/>
        </w:rPr>
        <w:t xml:space="preserve"> </w:t>
      </w:r>
    </w:p>
    <w:p w14:paraId="510DE2FC" w14:textId="77777777" w:rsidR="00EC4171" w:rsidRPr="008513D4" w:rsidRDefault="00EC4171" w:rsidP="00EC4171">
      <w:pPr>
        <w:pStyle w:val="PBBulletList"/>
        <w:numPr>
          <w:ilvl w:val="0"/>
          <w:numId w:val="1"/>
        </w:numPr>
        <w:rPr>
          <w:lang w:val="es-ES"/>
        </w:rPr>
      </w:pPr>
      <w:r w:rsidRPr="008513D4">
        <w:rPr>
          <w:lang w:val="es-ES"/>
        </w:rPr>
        <w:t>“</w:t>
      </w:r>
      <w:r w:rsidRPr="00490F44">
        <w:rPr>
          <w:lang w:val="es-ES"/>
        </w:rPr>
        <w:t xml:space="preserve">Falta de registros e informes económicos de las autoridades y organismos que reciben pagos de costes, honorarios o tasas, contribuciones o donaciones a la Autoridad Central o </w:t>
      </w:r>
      <w:r w:rsidRPr="00490F44">
        <w:rPr>
          <w:lang w:val="es-ES"/>
        </w:rPr>
        <w:lastRenderedPageBreak/>
        <w:t>autoridad competente, así como de cómo se usó el dinero, o deficiencias en la materia</w:t>
      </w:r>
      <w:r w:rsidRPr="008513D4">
        <w:rPr>
          <w:lang w:val="es-ES"/>
        </w:rPr>
        <w:t>” (</w:t>
      </w:r>
      <w:r w:rsidRPr="008513D4">
        <w:rPr>
          <w:color w:val="FFC000"/>
          <w:shd w:val="clear" w:color="auto" w:fill="FFFFFF" w:themeFill="background1"/>
          <w:lang w:val="es-ES"/>
        </w:rPr>
        <w:t>FI3, línea 32</w:t>
      </w:r>
      <w:r w:rsidRPr="008513D4">
        <w:rPr>
          <w:lang w:val="es-ES"/>
        </w:rPr>
        <w:t>).</w:t>
      </w:r>
    </w:p>
    <w:p w14:paraId="1CC9CA32" w14:textId="77777777" w:rsidR="00EC4171" w:rsidRPr="008513D4" w:rsidRDefault="00EC4171" w:rsidP="00EC4171">
      <w:pPr>
        <w:pStyle w:val="PBBulletList"/>
        <w:numPr>
          <w:ilvl w:val="0"/>
          <w:numId w:val="1"/>
        </w:numPr>
        <w:rPr>
          <w:lang w:val="es-ES"/>
        </w:rPr>
      </w:pPr>
      <w:r w:rsidRPr="008513D4">
        <w:rPr>
          <w:lang w:val="es-ES"/>
        </w:rPr>
        <w:t>Falta de controles, (incluidos el seguimiento y la supervisión), falta de recursos y “[f]</w:t>
      </w:r>
      <w:r w:rsidRPr="00490F44">
        <w:rPr>
          <w:lang w:val="es-ES"/>
        </w:rPr>
        <w:t>alta de procesos gubernamentales y/o voluntad política para detectar, prevenir y responder ante situaciones que involucren beneficios materiales indebidos, o deficiencias en la materia</w:t>
      </w:r>
      <w:r w:rsidRPr="008513D4">
        <w:rPr>
          <w:lang w:val="es-ES"/>
        </w:rPr>
        <w:t>” (</w:t>
      </w:r>
      <w:r w:rsidRPr="008513D4">
        <w:rPr>
          <w:color w:val="FFC000"/>
          <w:lang w:val="es-ES"/>
        </w:rPr>
        <w:t>FI3, línea 33</w:t>
      </w:r>
      <w:r w:rsidRPr="008513D4">
        <w:rPr>
          <w:lang w:val="es-ES"/>
        </w:rPr>
        <w:t xml:space="preserve">). </w:t>
      </w:r>
    </w:p>
    <w:p w14:paraId="045EA22E" w14:textId="77777777" w:rsidR="00EC4171" w:rsidRPr="008513D4" w:rsidRDefault="00EC4171" w:rsidP="00EC4171">
      <w:pPr>
        <w:pStyle w:val="PBBulletList"/>
        <w:numPr>
          <w:ilvl w:val="0"/>
          <w:numId w:val="1"/>
        </w:numPr>
        <w:rPr>
          <w:lang w:val="es-ES"/>
        </w:rPr>
      </w:pPr>
      <w:r w:rsidRPr="008513D4">
        <w:rPr>
          <w:lang w:val="es-ES"/>
        </w:rPr>
        <w:t>“</w:t>
      </w:r>
      <w:r w:rsidRPr="00490F44">
        <w:rPr>
          <w:lang w:val="es-ES"/>
        </w:rPr>
        <w:t>Falta de reglas apropiadas sobre conflictos de intereses y de recursos para implementarlas apropiadamente</w:t>
      </w:r>
      <w:r w:rsidRPr="008513D4">
        <w:rPr>
          <w:lang w:val="es-ES"/>
        </w:rPr>
        <w:t>” (</w:t>
      </w:r>
      <w:r w:rsidRPr="008513D4">
        <w:rPr>
          <w:color w:val="FFC000"/>
          <w:lang w:val="es-ES"/>
        </w:rPr>
        <w:t>FI3, línea 19</w:t>
      </w:r>
      <w:r w:rsidRPr="008513D4">
        <w:rPr>
          <w:lang w:val="es-ES"/>
        </w:rPr>
        <w:t>).</w:t>
      </w:r>
    </w:p>
    <w:p w14:paraId="3D807329" w14:textId="77777777" w:rsidR="00EC4171" w:rsidRPr="008513D4" w:rsidRDefault="00EC4171" w:rsidP="00EC4171">
      <w:pPr>
        <w:pStyle w:val="Heading3"/>
        <w:rPr>
          <w:lang w:val="es-ES"/>
        </w:rPr>
      </w:pPr>
      <w:bookmarkStart w:id="93" w:name="_Toc236066616"/>
      <w:r w:rsidRPr="008513D4">
        <w:rPr>
          <w:lang w:val="es-ES"/>
        </w:rPr>
        <w:t xml:space="preserve">Ejemplos de prácticas para </w:t>
      </w:r>
      <w:r w:rsidRPr="00490F44">
        <w:rPr>
          <w:lang w:val="es-ES"/>
        </w:rPr>
        <w:t>la supervisión y el seguimiento</w:t>
      </w:r>
      <w:r w:rsidRPr="008513D4">
        <w:rPr>
          <w:lang w:val="es-ES"/>
        </w:rPr>
        <w:t xml:space="preserve"> adecuados de los </w:t>
      </w:r>
      <w:r w:rsidRPr="00490F44">
        <w:rPr>
          <w:lang w:val="es-ES"/>
        </w:rPr>
        <w:t>aspectos económicos de la adopción internacional</w:t>
      </w:r>
      <w:bookmarkEnd w:id="93"/>
    </w:p>
    <w:p w14:paraId="03CECB6F" w14:textId="2CA4E38E" w:rsidR="00EC4171" w:rsidRPr="008513D4" w:rsidRDefault="00EC4171" w:rsidP="00EC4171">
      <w:pPr>
        <w:pStyle w:val="PBParagraph"/>
        <w:rPr>
          <w:lang w:val="es-ES"/>
        </w:rPr>
      </w:pPr>
      <w:bookmarkStart w:id="94" w:name="_Ref210921507"/>
      <w:r w:rsidRPr="008513D4">
        <w:rPr>
          <w:lang w:val="es-ES"/>
        </w:rPr>
        <w:t xml:space="preserve">Se alienta a los Estados a desarrollar </w:t>
      </w:r>
      <w:r w:rsidRPr="00490F44">
        <w:rPr>
          <w:lang w:val="es-ES"/>
        </w:rPr>
        <w:t>mecanismos de control estrictos mediante el seguimiento y la supervisión de las actividades de los distintos responsables</w:t>
      </w:r>
      <w:r w:rsidRPr="008513D4">
        <w:rPr>
          <w:lang w:val="es-ES"/>
        </w:rPr>
        <w:t>, a través de la implementación de determinadas prácticas tales como las siguientes:</w:t>
      </w:r>
      <w:bookmarkEnd w:id="94"/>
      <w:r w:rsidRPr="008513D4">
        <w:rPr>
          <w:lang w:val="es-ES"/>
        </w:rPr>
        <w:t xml:space="preserve"> </w:t>
      </w:r>
    </w:p>
    <w:p w14:paraId="2F5F0524" w14:textId="77777777" w:rsidR="00EC4171" w:rsidRPr="008513D4" w:rsidRDefault="00EC4171" w:rsidP="00EC4171">
      <w:pPr>
        <w:pStyle w:val="PBBulletList"/>
        <w:numPr>
          <w:ilvl w:val="0"/>
          <w:numId w:val="1"/>
        </w:numPr>
        <w:rPr>
          <w:lang w:val="es-ES"/>
        </w:rPr>
      </w:pPr>
      <w:r w:rsidRPr="00490F44">
        <w:rPr>
          <w:lang w:val="es-ES"/>
        </w:rPr>
        <w:t xml:space="preserve">Adoptar y velar por la aplicación de </w:t>
      </w:r>
      <w:r w:rsidRPr="00490F44">
        <w:rPr>
          <w:b/>
          <w:lang w:val="es-ES"/>
        </w:rPr>
        <w:t>normas</w:t>
      </w:r>
      <w:r w:rsidRPr="00490F44">
        <w:rPr>
          <w:lang w:val="es-ES"/>
        </w:rPr>
        <w:t xml:space="preserve"> precisas y transparentes sobre el control o la supervisión, previendo, en particular, informes periódicos</w:t>
      </w:r>
      <w:r w:rsidRPr="008513D4">
        <w:rPr>
          <w:lang w:val="es-ES"/>
        </w:rPr>
        <w:t>.</w:t>
      </w:r>
    </w:p>
    <w:p w14:paraId="6B55092C" w14:textId="77777777" w:rsidR="00EC4171" w:rsidRPr="008513D4" w:rsidRDefault="00EC4171" w:rsidP="00EC4171">
      <w:pPr>
        <w:pStyle w:val="PBBulletList"/>
        <w:numPr>
          <w:ilvl w:val="0"/>
          <w:numId w:val="1"/>
        </w:numPr>
        <w:rPr>
          <w:lang w:val="es-ES"/>
        </w:rPr>
      </w:pPr>
      <w:r w:rsidRPr="00490F44">
        <w:rPr>
          <w:b/>
          <w:lang w:val="es-ES"/>
        </w:rPr>
        <w:t>Comunicar</w:t>
      </w:r>
      <w:r w:rsidRPr="00490F44">
        <w:rPr>
          <w:lang w:val="es-ES"/>
        </w:rPr>
        <w:t xml:space="preserve"> eficazmente estas normas a la comunidad de la adopción, a los otros Estados y al público en general, a fin de fomentar la transparencia y la responsabilidad</w:t>
      </w:r>
      <w:r w:rsidRPr="008513D4">
        <w:rPr>
          <w:lang w:val="es-ES"/>
        </w:rPr>
        <w:t>.</w:t>
      </w:r>
    </w:p>
    <w:p w14:paraId="384DC7AF" w14:textId="77777777" w:rsidR="00EC4171" w:rsidRPr="008513D4" w:rsidRDefault="00EC4171" w:rsidP="00EC4171">
      <w:pPr>
        <w:pStyle w:val="PBBulletList"/>
        <w:numPr>
          <w:ilvl w:val="0"/>
          <w:numId w:val="1"/>
        </w:numPr>
        <w:rPr>
          <w:lang w:val="es-ES"/>
        </w:rPr>
      </w:pPr>
      <w:r w:rsidRPr="00490F44">
        <w:rPr>
          <w:lang w:val="es-ES"/>
        </w:rPr>
        <w:t xml:space="preserve">Designar claramente </w:t>
      </w:r>
      <w:r w:rsidRPr="00490F44">
        <w:rPr>
          <w:b/>
          <w:lang w:val="es-ES"/>
        </w:rPr>
        <w:t>las autoridades</w:t>
      </w:r>
      <w:r w:rsidRPr="008513D4">
        <w:rPr>
          <w:rStyle w:val="FootnoteReference"/>
          <w:lang w:val="es-ES"/>
        </w:rPr>
        <w:footnoteReference w:id="131"/>
      </w:r>
      <w:r w:rsidRPr="008513D4">
        <w:rPr>
          <w:lang w:val="es-ES"/>
        </w:rPr>
        <w:t xml:space="preserve"> </w:t>
      </w:r>
      <w:r w:rsidRPr="00490F44">
        <w:rPr>
          <w:lang w:val="es-ES"/>
        </w:rPr>
        <w:t>encargadas del control y de la supervisión</w:t>
      </w:r>
      <w:r w:rsidRPr="008513D4">
        <w:rPr>
          <w:lang w:val="es-ES"/>
        </w:rPr>
        <w:t xml:space="preserve">. </w:t>
      </w:r>
    </w:p>
    <w:p w14:paraId="1AF2513A" w14:textId="77777777" w:rsidR="00EC4171" w:rsidRPr="008513D4" w:rsidRDefault="00EC4171" w:rsidP="00EC4171">
      <w:pPr>
        <w:pStyle w:val="PBBulletList"/>
        <w:numPr>
          <w:ilvl w:val="0"/>
          <w:numId w:val="1"/>
        </w:numPr>
        <w:rPr>
          <w:lang w:val="es-ES"/>
        </w:rPr>
      </w:pPr>
      <w:r w:rsidRPr="00490F44">
        <w:rPr>
          <w:lang w:val="es-ES"/>
        </w:rPr>
        <w:t xml:space="preserve">Asignar </w:t>
      </w:r>
      <w:r w:rsidRPr="00490F44">
        <w:rPr>
          <w:b/>
          <w:lang w:val="es-ES"/>
        </w:rPr>
        <w:t>recursos</w:t>
      </w:r>
      <w:r w:rsidRPr="00490F44">
        <w:rPr>
          <w:lang w:val="es-ES"/>
        </w:rPr>
        <w:t xml:space="preserve"> suficientes y adecuados para el ejercicio de estas funciones</w:t>
      </w:r>
      <w:r w:rsidRPr="008513D4">
        <w:rPr>
          <w:lang w:val="es-ES"/>
        </w:rPr>
        <w:t>.</w:t>
      </w:r>
    </w:p>
    <w:p w14:paraId="5D22F0F1" w14:textId="2FC889EC" w:rsidR="00EC4171" w:rsidRPr="008513D4" w:rsidRDefault="00EC4171" w:rsidP="00EC4171">
      <w:pPr>
        <w:pStyle w:val="PBBulletList"/>
        <w:numPr>
          <w:ilvl w:val="0"/>
          <w:numId w:val="1"/>
        </w:numPr>
        <w:rPr>
          <w:lang w:val="es-ES"/>
        </w:rPr>
      </w:pPr>
      <w:r w:rsidRPr="008513D4">
        <w:rPr>
          <w:lang w:val="es-ES"/>
        </w:rPr>
        <w:t>“</w:t>
      </w:r>
      <w:r w:rsidRPr="00490F44">
        <w:rPr>
          <w:lang w:val="es-ES"/>
        </w:rPr>
        <w:t xml:space="preserve">Velar por que la autoridad de supervisión </w:t>
      </w:r>
      <w:r w:rsidRPr="00490F44">
        <w:rPr>
          <w:b/>
          <w:lang w:val="es-ES"/>
        </w:rPr>
        <w:t>rinda cuentas</w:t>
      </w:r>
      <w:r w:rsidRPr="008513D4">
        <w:rPr>
          <w:lang w:val="es-ES"/>
        </w:rPr>
        <w:t>” (</w:t>
      </w:r>
      <w:r w:rsidRPr="008513D4">
        <w:rPr>
          <w:color w:val="00B050"/>
          <w:shd w:val="clear" w:color="auto" w:fill="FFFFFF" w:themeFill="background1"/>
          <w:lang w:val="es-ES"/>
        </w:rPr>
        <w:t xml:space="preserve">FI3, </w:t>
      </w:r>
      <w:r w:rsidR="00E74091">
        <w:rPr>
          <w:color w:val="00B050"/>
          <w:shd w:val="clear" w:color="auto" w:fill="FFFFFF" w:themeFill="background1"/>
          <w:lang w:val="es-ES"/>
        </w:rPr>
        <w:t>recuadro</w:t>
      </w:r>
      <w:r w:rsidR="00E74091" w:rsidRPr="008513D4">
        <w:rPr>
          <w:color w:val="00B050"/>
          <w:shd w:val="clear" w:color="auto" w:fill="FFFFFF" w:themeFill="background1"/>
          <w:lang w:val="es-ES"/>
        </w:rPr>
        <w:t> </w:t>
      </w:r>
      <w:r w:rsidRPr="008513D4">
        <w:rPr>
          <w:color w:val="00B050"/>
          <w:shd w:val="clear" w:color="auto" w:fill="FFFFFF" w:themeFill="background1"/>
          <w:lang w:val="es-ES"/>
        </w:rPr>
        <w:t>31.1</w:t>
      </w:r>
      <w:r w:rsidRPr="008513D4">
        <w:rPr>
          <w:lang w:val="es-ES"/>
        </w:rPr>
        <w:t>)</w:t>
      </w:r>
      <w:r w:rsidRPr="00490F44">
        <w:rPr>
          <w:lang w:val="es-ES"/>
        </w:rPr>
        <w:t>.</w:t>
      </w:r>
    </w:p>
    <w:p w14:paraId="20822359" w14:textId="17AD7E21" w:rsidR="00EC4171" w:rsidRPr="008513D4" w:rsidRDefault="00EC4171" w:rsidP="00EC4171">
      <w:pPr>
        <w:pStyle w:val="PBBulletList"/>
        <w:numPr>
          <w:ilvl w:val="0"/>
          <w:numId w:val="1"/>
        </w:numPr>
        <w:rPr>
          <w:lang w:val="es-ES"/>
        </w:rPr>
      </w:pPr>
      <w:r w:rsidRPr="008513D4">
        <w:rPr>
          <w:lang w:val="es-ES"/>
        </w:rPr>
        <w:t>“</w:t>
      </w:r>
      <w:r w:rsidRPr="00490F44">
        <w:rPr>
          <w:lang w:val="es-ES"/>
        </w:rPr>
        <w:t xml:space="preserve">Velar por que haya </w:t>
      </w:r>
      <w:r w:rsidRPr="00490F44">
        <w:rPr>
          <w:b/>
          <w:lang w:val="es-ES"/>
        </w:rPr>
        <w:t>mecanismos de control estrictos</w:t>
      </w:r>
      <w:r w:rsidRPr="00490F44">
        <w:rPr>
          <w:lang w:val="es-ES"/>
        </w:rPr>
        <w:t>, por ejemplo, a través del monitoreo y de la supervisión de las actividades de los diferentes actores</w:t>
      </w:r>
      <w:r w:rsidRPr="008513D4">
        <w:rPr>
          <w:lang w:val="es-ES"/>
        </w:rPr>
        <w:t>” (</w:t>
      </w:r>
      <w:r w:rsidRPr="008513D4">
        <w:rPr>
          <w:color w:val="00B050"/>
          <w:shd w:val="clear" w:color="auto" w:fill="FFFFFF" w:themeFill="background1"/>
          <w:lang w:val="es-ES"/>
        </w:rPr>
        <w:t xml:space="preserve">FI3, </w:t>
      </w:r>
      <w:r w:rsidR="00E74091">
        <w:rPr>
          <w:color w:val="00B050"/>
          <w:shd w:val="clear" w:color="auto" w:fill="FFFFFF" w:themeFill="background1"/>
          <w:lang w:val="es-ES"/>
        </w:rPr>
        <w:t>recuadro</w:t>
      </w:r>
      <w:r w:rsidR="00E74091" w:rsidRPr="008513D4">
        <w:rPr>
          <w:color w:val="00B050"/>
          <w:shd w:val="clear" w:color="auto" w:fill="FFFFFF" w:themeFill="background1"/>
          <w:lang w:val="es-ES"/>
        </w:rPr>
        <w:t> </w:t>
      </w:r>
      <w:r w:rsidRPr="008513D4">
        <w:rPr>
          <w:color w:val="00B050"/>
          <w:shd w:val="clear" w:color="auto" w:fill="FFFFFF" w:themeFill="background1"/>
          <w:lang w:val="es-ES"/>
        </w:rPr>
        <w:t>03</w:t>
      </w:r>
      <w:r w:rsidRPr="008513D4">
        <w:rPr>
          <w:lang w:val="es-ES"/>
        </w:rPr>
        <w:t>): (1) “</w:t>
      </w:r>
      <w:r w:rsidRPr="00490F44">
        <w:rPr>
          <w:lang w:val="es-ES"/>
        </w:rPr>
        <w:t>procurar la total rendición de cuentas al verificar la información provista por el destinatario de los pagos (p. ej., OAA, centros de acogimiento residencial) y, cuando sea necesario, solicitar explicaciones de los costes, honorarios o tasas, contribuciones o donaciones</w:t>
      </w:r>
      <w:r w:rsidRPr="008513D4">
        <w:rPr>
          <w:lang w:val="es-ES"/>
        </w:rPr>
        <w:t>”; (2) “</w:t>
      </w:r>
      <w:r w:rsidRPr="00490F44">
        <w:rPr>
          <w:lang w:val="es-ES"/>
        </w:rPr>
        <w:t>velar por que se realicen auditorías externas periódicamente</w:t>
      </w:r>
      <w:r w:rsidRPr="008513D4">
        <w:rPr>
          <w:lang w:val="es-ES"/>
        </w:rPr>
        <w:t>”; (3) “</w:t>
      </w:r>
      <w:r w:rsidRPr="00490F44">
        <w:rPr>
          <w:lang w:val="es-ES"/>
        </w:rPr>
        <w:t>proporcionar medios de fácil acceso para denunciar los pagos indebidos o abusos</w:t>
      </w:r>
      <w:r w:rsidRPr="008513D4">
        <w:rPr>
          <w:lang w:val="es-ES"/>
        </w:rPr>
        <w:t>” (</w:t>
      </w:r>
      <w:r w:rsidRPr="008513D4">
        <w:rPr>
          <w:color w:val="00B050"/>
          <w:shd w:val="clear" w:color="auto" w:fill="FFFFFF" w:themeFill="background1"/>
          <w:lang w:val="es-ES"/>
        </w:rPr>
        <w:t xml:space="preserve">FI3, </w:t>
      </w:r>
      <w:r w:rsidR="00E74091">
        <w:rPr>
          <w:color w:val="00B050"/>
          <w:shd w:val="clear" w:color="auto" w:fill="FFFFFF" w:themeFill="background1"/>
          <w:lang w:val="es-ES"/>
        </w:rPr>
        <w:t>recuadro</w:t>
      </w:r>
      <w:r w:rsidR="00E74091" w:rsidRPr="008513D4">
        <w:rPr>
          <w:color w:val="00B050"/>
          <w:shd w:val="clear" w:color="auto" w:fill="FFFFFF" w:themeFill="background1"/>
          <w:lang w:val="es-ES"/>
        </w:rPr>
        <w:t> </w:t>
      </w:r>
      <w:r w:rsidRPr="008513D4">
        <w:rPr>
          <w:color w:val="00B050"/>
          <w:shd w:val="clear" w:color="auto" w:fill="FFFFFF" w:themeFill="background1"/>
          <w:lang w:val="es-ES"/>
        </w:rPr>
        <w:t xml:space="preserve">31.2, </w:t>
      </w:r>
      <w:r w:rsidR="00E74091" w:rsidRPr="00490F44">
        <w:rPr>
          <w:color w:val="00B050"/>
          <w:shd w:val="clear" w:color="auto" w:fill="FFFFFF" w:themeFill="background1"/>
          <w:lang w:val="es-ES"/>
        </w:rPr>
        <w:t>línea</w:t>
      </w:r>
      <w:r w:rsidR="00A8197B" w:rsidRPr="00490F44">
        <w:rPr>
          <w:color w:val="00B050"/>
          <w:shd w:val="clear" w:color="auto" w:fill="FFFFFF" w:themeFill="background1"/>
          <w:lang w:val="es-ES"/>
        </w:rPr>
        <w:t>s</w:t>
      </w:r>
      <w:r w:rsidR="00E74091" w:rsidRPr="00490F44">
        <w:rPr>
          <w:color w:val="00B050"/>
          <w:shd w:val="clear" w:color="auto" w:fill="FFFFFF" w:themeFill="background1"/>
          <w:lang w:val="es-ES"/>
        </w:rPr>
        <w:t> </w:t>
      </w:r>
      <w:r w:rsidRPr="008513D4">
        <w:rPr>
          <w:color w:val="00B050"/>
          <w:shd w:val="clear" w:color="auto" w:fill="FFFFFF" w:themeFill="background1"/>
          <w:lang w:val="es-ES"/>
        </w:rPr>
        <w:t>31.3 y 31.4</w:t>
      </w:r>
      <w:r w:rsidRPr="008513D4">
        <w:rPr>
          <w:lang w:val="es-ES"/>
        </w:rPr>
        <w:t>).</w:t>
      </w:r>
    </w:p>
    <w:p w14:paraId="3B92BFFC" w14:textId="376A413D" w:rsidR="00EC4171" w:rsidRPr="008513D4" w:rsidRDefault="00EC4171" w:rsidP="00EC4171">
      <w:pPr>
        <w:pStyle w:val="PBBulletList"/>
        <w:numPr>
          <w:ilvl w:val="0"/>
          <w:numId w:val="1"/>
        </w:numPr>
        <w:rPr>
          <w:lang w:val="es-ES"/>
        </w:rPr>
      </w:pPr>
      <w:r w:rsidRPr="008513D4">
        <w:rPr>
          <w:lang w:val="es-ES"/>
        </w:rPr>
        <w:t>“</w:t>
      </w:r>
      <w:r w:rsidRPr="00490F44">
        <w:rPr>
          <w:lang w:val="es-ES"/>
        </w:rPr>
        <w:t xml:space="preserve">Velar por que los </w:t>
      </w:r>
      <w:r w:rsidRPr="00490F44">
        <w:rPr>
          <w:b/>
          <w:lang w:val="es-ES"/>
        </w:rPr>
        <w:t>destinatarios de los pagos</w:t>
      </w:r>
      <w:r w:rsidRPr="00490F44">
        <w:rPr>
          <w:lang w:val="es-ES"/>
        </w:rPr>
        <w:t>:</w:t>
      </w:r>
      <w:r w:rsidRPr="008513D4">
        <w:rPr>
          <w:lang w:val="es-ES"/>
        </w:rPr>
        <w:t>” (1) “</w:t>
      </w:r>
      <w:r w:rsidRPr="000C183B">
        <w:rPr>
          <w:lang w:val="es-ES"/>
        </w:rPr>
        <w:t>registren</w:t>
      </w:r>
      <w:r w:rsidRPr="00490F44">
        <w:rPr>
          <w:lang w:val="es-ES"/>
        </w:rPr>
        <w:t xml:space="preserve"> toda transacción económica y elaboren un informe financiero detallado</w:t>
      </w:r>
      <w:r w:rsidRPr="008513D4">
        <w:rPr>
          <w:lang w:val="es-ES"/>
        </w:rPr>
        <w:t>”; (2) “</w:t>
      </w:r>
      <w:r w:rsidRPr="00490F44">
        <w:rPr>
          <w:lang w:val="es-ES"/>
        </w:rPr>
        <w:t>lleven una contabilidad detallada de los costes, honorarios o tasas, contribuciones y donaciones, de la manera en que los han gastado, y que velen por que sean utilizados para el propósito que fueron solicitados o aceptados</w:t>
      </w:r>
      <w:r w:rsidRPr="008513D4">
        <w:rPr>
          <w:lang w:val="es-ES"/>
        </w:rPr>
        <w:t>” (</w:t>
      </w:r>
      <w:r w:rsidRPr="008513D4">
        <w:rPr>
          <w:color w:val="00B050"/>
          <w:shd w:val="clear" w:color="auto" w:fill="FFFFFF" w:themeFill="background1"/>
          <w:lang w:val="es-ES"/>
        </w:rPr>
        <w:t xml:space="preserve">FI3, </w:t>
      </w:r>
      <w:r w:rsidR="00E74091">
        <w:rPr>
          <w:color w:val="00B050"/>
          <w:shd w:val="clear" w:color="auto" w:fill="FFFFFF" w:themeFill="background1"/>
          <w:lang w:val="es-ES"/>
        </w:rPr>
        <w:t>recuadro</w:t>
      </w:r>
      <w:r w:rsidR="00E74091" w:rsidRPr="008513D4">
        <w:rPr>
          <w:color w:val="00B050"/>
          <w:shd w:val="clear" w:color="auto" w:fill="FFFFFF" w:themeFill="background1"/>
          <w:lang w:val="es-ES"/>
        </w:rPr>
        <w:t> </w:t>
      </w:r>
      <w:r w:rsidRPr="008513D4">
        <w:rPr>
          <w:color w:val="00B050"/>
          <w:shd w:val="clear" w:color="auto" w:fill="FFFFFF" w:themeFill="background1"/>
          <w:lang w:val="es-ES"/>
        </w:rPr>
        <w:t xml:space="preserve">32.1, </w:t>
      </w:r>
      <w:r w:rsidRPr="00490F44">
        <w:rPr>
          <w:color w:val="00B050"/>
          <w:shd w:val="clear" w:color="auto" w:fill="FFFFFF" w:themeFill="background1"/>
          <w:lang w:val="es-ES"/>
        </w:rPr>
        <w:t>línea</w:t>
      </w:r>
      <w:r w:rsidR="00A8197B" w:rsidRPr="00490F44">
        <w:rPr>
          <w:color w:val="00B050"/>
          <w:shd w:val="clear" w:color="auto" w:fill="FFFFFF" w:themeFill="background1"/>
          <w:lang w:val="es-ES"/>
        </w:rPr>
        <w:t>s</w:t>
      </w:r>
      <w:r w:rsidRPr="008513D4">
        <w:rPr>
          <w:color w:val="00B050"/>
          <w:shd w:val="clear" w:color="auto" w:fill="FFFFFF" w:themeFill="background1"/>
          <w:lang w:val="es-ES"/>
        </w:rPr>
        <w:t> 32.2 y 32.3</w:t>
      </w:r>
      <w:r w:rsidRPr="008513D4">
        <w:rPr>
          <w:lang w:val="es-ES"/>
        </w:rPr>
        <w:t>).</w:t>
      </w:r>
    </w:p>
    <w:p w14:paraId="07DBF84C" w14:textId="3E916B4C" w:rsidR="00EC4171" w:rsidRPr="008513D4" w:rsidRDefault="00EC4171" w:rsidP="00EC4171">
      <w:pPr>
        <w:pStyle w:val="PBBulletList"/>
        <w:numPr>
          <w:ilvl w:val="0"/>
          <w:numId w:val="1"/>
        </w:numPr>
        <w:rPr>
          <w:lang w:val="es-ES"/>
        </w:rPr>
      </w:pPr>
      <w:r w:rsidRPr="008513D4">
        <w:rPr>
          <w:lang w:val="es-ES"/>
        </w:rPr>
        <w:t>“</w:t>
      </w:r>
      <w:r w:rsidRPr="00490F44">
        <w:rPr>
          <w:b/>
          <w:lang w:val="es-ES"/>
        </w:rPr>
        <w:t>Las Autoridades Centrales deben ser notificadas de las donaciones</w:t>
      </w:r>
      <w:r w:rsidRPr="00490F44">
        <w:rPr>
          <w:lang w:val="es-ES"/>
        </w:rPr>
        <w:t xml:space="preserve"> realizadas por los OAA o los FPA y/o de los proyectos de cooperación de los OAA</w:t>
      </w:r>
      <w:r w:rsidRPr="008513D4">
        <w:rPr>
          <w:lang w:val="es-ES"/>
        </w:rPr>
        <w:t>” (</w:t>
      </w:r>
      <w:r w:rsidRPr="008513D4">
        <w:rPr>
          <w:color w:val="00B050"/>
          <w:lang w:val="es-ES"/>
        </w:rPr>
        <w:t xml:space="preserve">FI3, </w:t>
      </w:r>
      <w:r w:rsidR="00E74091">
        <w:rPr>
          <w:color w:val="00B050"/>
          <w:lang w:val="es-ES"/>
        </w:rPr>
        <w:t>recuadro</w:t>
      </w:r>
      <w:r w:rsidR="00E74091" w:rsidRPr="008513D4">
        <w:rPr>
          <w:color w:val="00B050"/>
          <w:lang w:val="es-ES"/>
        </w:rPr>
        <w:t> </w:t>
      </w:r>
      <w:r w:rsidRPr="008513D4">
        <w:rPr>
          <w:color w:val="00B050"/>
          <w:lang w:val="es-ES"/>
        </w:rPr>
        <w:t>32.4</w:t>
      </w:r>
      <w:r w:rsidRPr="008513D4">
        <w:rPr>
          <w:lang w:val="es-ES"/>
        </w:rPr>
        <w:t>).</w:t>
      </w:r>
    </w:p>
    <w:p w14:paraId="1CD1359B" w14:textId="1955A653" w:rsidR="00EC4171" w:rsidRPr="008513D4" w:rsidRDefault="00EC4171" w:rsidP="00EC4171">
      <w:pPr>
        <w:pStyle w:val="PBBulletList"/>
        <w:numPr>
          <w:ilvl w:val="0"/>
          <w:numId w:val="1"/>
        </w:numPr>
        <w:rPr>
          <w:lang w:val="es-ES"/>
        </w:rPr>
      </w:pPr>
      <w:r w:rsidRPr="008513D4">
        <w:rPr>
          <w:lang w:val="es-ES"/>
        </w:rPr>
        <w:t>“</w:t>
      </w:r>
      <w:r w:rsidRPr="00490F44">
        <w:rPr>
          <w:lang w:val="es-ES"/>
        </w:rPr>
        <w:t xml:space="preserve">Mejorar la capacidad del gobierno y establecer e implementar apropiadamente </w:t>
      </w:r>
      <w:r w:rsidRPr="00490F44">
        <w:rPr>
          <w:b/>
          <w:lang w:val="es-ES"/>
        </w:rPr>
        <w:t>procesos gubernamentales</w:t>
      </w:r>
      <w:r w:rsidRPr="00490F44">
        <w:rPr>
          <w:lang w:val="es-ES"/>
        </w:rPr>
        <w:t xml:space="preserve"> para detectar, prevenir y responder ante situaciones que involucren beneficios materiales indebidos</w:t>
      </w:r>
      <w:r w:rsidRPr="008513D4">
        <w:rPr>
          <w:lang w:val="es-ES"/>
        </w:rPr>
        <w:t>” (</w:t>
      </w:r>
      <w:r w:rsidRPr="008513D4">
        <w:rPr>
          <w:color w:val="00B050"/>
          <w:lang w:val="es-ES"/>
        </w:rPr>
        <w:t xml:space="preserve">FI3, </w:t>
      </w:r>
      <w:r w:rsidR="00E74091">
        <w:rPr>
          <w:color w:val="00B050"/>
          <w:lang w:val="es-ES"/>
        </w:rPr>
        <w:t>recuadro</w:t>
      </w:r>
      <w:r w:rsidR="00E74091" w:rsidRPr="008513D4">
        <w:rPr>
          <w:color w:val="00B050"/>
          <w:lang w:val="es-ES"/>
        </w:rPr>
        <w:t> </w:t>
      </w:r>
      <w:r w:rsidRPr="008513D4">
        <w:rPr>
          <w:color w:val="00B050"/>
          <w:lang w:val="es-ES"/>
        </w:rPr>
        <w:t>33</w:t>
      </w:r>
      <w:r w:rsidRPr="008513D4">
        <w:rPr>
          <w:lang w:val="es-ES"/>
        </w:rPr>
        <w:t>).</w:t>
      </w:r>
    </w:p>
    <w:p w14:paraId="2102456A" w14:textId="77777777" w:rsidR="00EC4171" w:rsidRPr="008513D4" w:rsidRDefault="00EC4171" w:rsidP="00EC4171">
      <w:pPr>
        <w:pStyle w:val="PBBulletList"/>
        <w:numPr>
          <w:ilvl w:val="0"/>
          <w:numId w:val="1"/>
        </w:numPr>
        <w:rPr>
          <w:lang w:val="es-ES"/>
        </w:rPr>
      </w:pPr>
      <w:r w:rsidRPr="00490F44">
        <w:rPr>
          <w:lang w:val="es-ES"/>
        </w:rPr>
        <w:t xml:space="preserve">Reservar al </w:t>
      </w:r>
      <w:r w:rsidRPr="00490F44">
        <w:rPr>
          <w:b/>
          <w:lang w:val="es-ES"/>
        </w:rPr>
        <w:t>Estado el control de</w:t>
      </w:r>
      <w:r w:rsidRPr="00490F44">
        <w:rPr>
          <w:lang w:val="es-ES"/>
        </w:rPr>
        <w:t xml:space="preserve"> las funciones de </w:t>
      </w:r>
      <w:r w:rsidRPr="00490F44">
        <w:rPr>
          <w:b/>
          <w:lang w:val="es-ES"/>
        </w:rPr>
        <w:t>supervisión</w:t>
      </w:r>
      <w:r w:rsidRPr="008513D4">
        <w:rPr>
          <w:lang w:val="es-ES"/>
        </w:rPr>
        <w:t>.</w:t>
      </w:r>
    </w:p>
    <w:p w14:paraId="6F2DBFA2" w14:textId="77777777" w:rsidR="00EC4171" w:rsidRPr="008513D4" w:rsidRDefault="00EC4171" w:rsidP="00EC4171">
      <w:pPr>
        <w:pStyle w:val="PBBulletList"/>
        <w:numPr>
          <w:ilvl w:val="0"/>
          <w:numId w:val="1"/>
        </w:numPr>
        <w:rPr>
          <w:lang w:val="es-ES"/>
        </w:rPr>
      </w:pPr>
      <w:r w:rsidRPr="00490F44">
        <w:rPr>
          <w:lang w:val="es-ES"/>
        </w:rPr>
        <w:t>Conservar el control y la supervisión de las partes del procedimiento de adopción más propensas al abuso o a la explotación</w:t>
      </w:r>
      <w:r w:rsidRPr="008513D4">
        <w:rPr>
          <w:rStyle w:val="FootnoteReference"/>
          <w:lang w:val="es-ES"/>
        </w:rPr>
        <w:footnoteReference w:id="132"/>
      </w:r>
      <w:r w:rsidRPr="008513D4">
        <w:rPr>
          <w:lang w:val="es-ES"/>
        </w:rPr>
        <w:t xml:space="preserve">. </w:t>
      </w:r>
    </w:p>
    <w:p w14:paraId="491D98AC" w14:textId="77777777" w:rsidR="00EC4171" w:rsidRPr="008513D4" w:rsidRDefault="00EC4171" w:rsidP="00EC4171">
      <w:pPr>
        <w:pStyle w:val="PBBulletList"/>
        <w:numPr>
          <w:ilvl w:val="0"/>
          <w:numId w:val="1"/>
        </w:numPr>
        <w:rPr>
          <w:lang w:val="es-ES"/>
        </w:rPr>
      </w:pPr>
      <w:r w:rsidRPr="00490F44">
        <w:rPr>
          <w:b/>
          <w:lang w:val="es-ES"/>
        </w:rPr>
        <w:t>Controlar a las autoridades</w:t>
      </w:r>
      <w:r w:rsidRPr="00490F44">
        <w:rPr>
          <w:lang w:val="es-ES"/>
        </w:rPr>
        <w:t xml:space="preserve"> encargadas del procedimiento de adopción (esto es, mediante un sistema de inspección y sometiendo las decisiones a un proceso de revisión o recurso).</w:t>
      </w:r>
    </w:p>
    <w:p w14:paraId="0F76CAD7" w14:textId="12CBBEB3" w:rsidR="00EC4171" w:rsidRPr="008513D4" w:rsidRDefault="00EC4171" w:rsidP="00EC4171">
      <w:pPr>
        <w:pStyle w:val="PBBulletList"/>
        <w:numPr>
          <w:ilvl w:val="0"/>
          <w:numId w:val="1"/>
        </w:numPr>
        <w:rPr>
          <w:lang w:val="es-ES"/>
        </w:rPr>
      </w:pPr>
      <w:r w:rsidRPr="008513D4">
        <w:rPr>
          <w:lang w:val="es-ES"/>
        </w:rPr>
        <w:t>“</w:t>
      </w:r>
      <w:r w:rsidRPr="00490F44">
        <w:rPr>
          <w:lang w:val="es-ES"/>
        </w:rPr>
        <w:t>Antes de dar el acuerdo para que prosiga la adopción</w:t>
      </w:r>
      <w:r w:rsidRPr="008513D4">
        <w:rPr>
          <w:lang w:val="es-ES"/>
        </w:rPr>
        <w:t xml:space="preserve"> ([...] </w:t>
      </w:r>
      <w:r w:rsidRPr="00490F44">
        <w:rPr>
          <w:b/>
          <w:lang w:val="es-ES"/>
        </w:rPr>
        <w:t>art. 17(C))</w:t>
      </w:r>
      <w:r w:rsidRPr="008513D4">
        <w:rPr>
          <w:lang w:val="es-ES"/>
        </w:rPr>
        <w:t xml:space="preserve">) [del </w:t>
      </w:r>
      <w:r w:rsidRPr="00490F44">
        <w:rPr>
          <w:lang w:val="es-ES"/>
        </w:rPr>
        <w:t>Convenio sobre Adopción de 1993</w:t>
      </w:r>
      <w:r w:rsidRPr="008513D4">
        <w:rPr>
          <w:lang w:val="es-ES"/>
        </w:rPr>
        <w:t xml:space="preserve">], </w:t>
      </w:r>
      <w:r w:rsidRPr="00490F44">
        <w:rPr>
          <w:lang w:val="es-ES"/>
        </w:rPr>
        <w:t>verificar que todos los costes y honorarios o tasas hayan sido cobrados o pagados para ese momento</w:t>
      </w:r>
      <w:r w:rsidRPr="008513D4">
        <w:rPr>
          <w:lang w:val="es-ES"/>
        </w:rPr>
        <w:t xml:space="preserve"> [énfasis agregado; se ha suprimido el énfasis del original]</w:t>
      </w:r>
      <w:r w:rsidR="006833E2" w:rsidRPr="008513D4">
        <w:rPr>
          <w:lang w:val="es-ES"/>
        </w:rPr>
        <w:t>”</w:t>
      </w:r>
      <w:r w:rsidRPr="008513D4">
        <w:rPr>
          <w:lang w:val="es-ES"/>
        </w:rPr>
        <w:t xml:space="preserve"> (</w:t>
      </w:r>
      <w:r w:rsidRPr="008513D4">
        <w:rPr>
          <w:color w:val="00B050"/>
          <w:lang w:val="es-ES"/>
        </w:rPr>
        <w:t xml:space="preserve">FI3, </w:t>
      </w:r>
      <w:r w:rsidR="00E74091">
        <w:rPr>
          <w:color w:val="00B050"/>
          <w:lang w:val="es-ES"/>
        </w:rPr>
        <w:t>recuadro</w:t>
      </w:r>
      <w:r w:rsidR="00E74091" w:rsidRPr="008513D4">
        <w:rPr>
          <w:color w:val="00B050"/>
          <w:lang w:val="es-ES"/>
        </w:rPr>
        <w:t> </w:t>
      </w:r>
      <w:r w:rsidRPr="008513D4">
        <w:rPr>
          <w:color w:val="00B050"/>
          <w:lang w:val="es-ES"/>
        </w:rPr>
        <w:t>31.5</w:t>
      </w:r>
      <w:r w:rsidRPr="008513D4">
        <w:rPr>
          <w:lang w:val="es-ES"/>
        </w:rPr>
        <w:t>).</w:t>
      </w:r>
    </w:p>
    <w:p w14:paraId="5B50511A" w14:textId="78C70A60" w:rsidR="00EC4171" w:rsidRPr="008513D4" w:rsidRDefault="00EC4171" w:rsidP="00EC4171">
      <w:pPr>
        <w:pStyle w:val="PBBulletList"/>
        <w:numPr>
          <w:ilvl w:val="0"/>
          <w:numId w:val="1"/>
        </w:numPr>
        <w:rPr>
          <w:lang w:val="es-ES"/>
        </w:rPr>
      </w:pPr>
      <w:r w:rsidRPr="008513D4">
        <w:rPr>
          <w:lang w:val="es-ES"/>
        </w:rPr>
        <w:lastRenderedPageBreak/>
        <w:t>“</w:t>
      </w:r>
      <w:r w:rsidRPr="00490F44">
        <w:rPr>
          <w:lang w:val="es-ES"/>
        </w:rPr>
        <w:t xml:space="preserve">Velar por que las autoridades y los organismos competentes que trabajan en la adopción tengan </w:t>
      </w:r>
      <w:r w:rsidRPr="00490F44">
        <w:rPr>
          <w:b/>
          <w:lang w:val="es-ES"/>
        </w:rPr>
        <w:t>estándares éticos altos</w:t>
      </w:r>
      <w:r w:rsidRPr="00490F44">
        <w:rPr>
          <w:lang w:val="es-ES"/>
        </w:rPr>
        <w:t xml:space="preserve"> y ningún conflicto de intereses</w:t>
      </w:r>
      <w:r w:rsidRPr="008513D4">
        <w:rPr>
          <w:lang w:val="es-ES"/>
        </w:rPr>
        <w:t>” (</w:t>
      </w:r>
      <w:r w:rsidRPr="008513D4">
        <w:rPr>
          <w:color w:val="00B050"/>
          <w:lang w:val="es-ES"/>
        </w:rPr>
        <w:t xml:space="preserve">FI3, </w:t>
      </w:r>
      <w:r w:rsidR="00E74091">
        <w:rPr>
          <w:color w:val="00B050"/>
          <w:lang w:val="es-ES"/>
        </w:rPr>
        <w:t>recuadro</w:t>
      </w:r>
      <w:r w:rsidR="00E74091" w:rsidRPr="008513D4">
        <w:rPr>
          <w:color w:val="00B050"/>
          <w:lang w:val="es-ES"/>
        </w:rPr>
        <w:t> </w:t>
      </w:r>
      <w:r w:rsidRPr="008513D4">
        <w:rPr>
          <w:color w:val="00B050"/>
          <w:lang w:val="es-ES"/>
        </w:rPr>
        <w:t>19</w:t>
      </w:r>
      <w:r w:rsidRPr="008513D4">
        <w:rPr>
          <w:lang w:val="es-ES"/>
        </w:rPr>
        <w:t>).</w:t>
      </w:r>
    </w:p>
    <w:p w14:paraId="334438B9" w14:textId="4CBA84F1" w:rsidR="00EC4171" w:rsidRPr="008513D4" w:rsidRDefault="00EC4171" w:rsidP="00EC4171">
      <w:pPr>
        <w:pStyle w:val="PBParagraph"/>
        <w:rPr>
          <w:lang w:val="es-ES"/>
        </w:rPr>
      </w:pPr>
      <w:r w:rsidRPr="00490F44">
        <w:rPr>
          <w:lang w:val="es-ES"/>
        </w:rPr>
        <w:t>Los OAA deberían estar debidamente acreditados, autorizados y supervisados por las autoridades competentes</w:t>
      </w:r>
      <w:r w:rsidRPr="008513D4">
        <w:rPr>
          <w:lang w:val="es-ES"/>
        </w:rPr>
        <w:t xml:space="preserve">. Las autoridades </w:t>
      </w:r>
      <w:r w:rsidRPr="00490F44">
        <w:rPr>
          <w:lang w:val="es-ES"/>
        </w:rPr>
        <w:t>deberían verificar, en particular, que los organismos contraten a personas competentes y con sentido de la ética (tanto las personas contratadas como las que trabajan en el Estado de origen), expliquen los límites de los poderes del empleado en un contrato, recojan por escrito qué constituye una infracción, ofrezcan una formación permanente y ejerzan una vigilancia constante sobre los actos de sus empleados</w:t>
      </w:r>
      <w:r w:rsidRPr="008513D4">
        <w:rPr>
          <w:rStyle w:val="FootnoteReference"/>
          <w:lang w:val="es-ES"/>
        </w:rPr>
        <w:footnoteReference w:id="133"/>
      </w:r>
      <w:r w:rsidRPr="008513D4">
        <w:rPr>
          <w:lang w:val="es-ES"/>
        </w:rPr>
        <w:t>.</w:t>
      </w:r>
    </w:p>
    <w:p w14:paraId="5B40E8B9" w14:textId="28F6813C" w:rsidR="00EC4171" w:rsidRPr="008513D4" w:rsidRDefault="00EC4171" w:rsidP="00EC4171">
      <w:pPr>
        <w:pStyle w:val="PBParagraph"/>
        <w:rPr>
          <w:lang w:val="es-ES"/>
        </w:rPr>
      </w:pPr>
      <w:r w:rsidRPr="008513D4">
        <w:rPr>
          <w:lang w:val="es-ES"/>
        </w:rPr>
        <w:t>Asimismo, se debería alentar a los Estados a realizar revisiones y/o auditorías sobre los aspectos económicos de la adopción internacional.</w:t>
      </w:r>
    </w:p>
    <w:p w14:paraId="642CE10A" w14:textId="13C8976B" w:rsidR="00EC4171" w:rsidRPr="008513D4" w:rsidRDefault="00EC4171" w:rsidP="00EC4171">
      <w:pPr>
        <w:pStyle w:val="PBParagraph"/>
        <w:rPr>
          <w:lang w:val="es-ES"/>
        </w:rPr>
      </w:pPr>
      <w:r w:rsidRPr="008513D4">
        <w:rPr>
          <w:lang w:val="es-ES"/>
        </w:rPr>
        <w:t xml:space="preserve">Cuando los </w:t>
      </w:r>
      <w:r w:rsidRPr="00490F44">
        <w:rPr>
          <w:lang w:val="es-ES"/>
        </w:rPr>
        <w:t>FPA</w:t>
      </w:r>
      <w:r w:rsidRPr="008513D4">
        <w:rPr>
          <w:lang w:val="es-ES"/>
        </w:rPr>
        <w:t xml:space="preserve"> tengan dudas o inquietudes relacionadas con los </w:t>
      </w:r>
      <w:r w:rsidRPr="00490F44">
        <w:rPr>
          <w:lang w:val="es-ES"/>
        </w:rPr>
        <w:t>aspectos económicos de la adopción</w:t>
      </w:r>
      <w:r w:rsidRPr="008513D4">
        <w:rPr>
          <w:lang w:val="es-ES"/>
        </w:rPr>
        <w:t xml:space="preserve">, se les debería alentar a comunicar dichas inquietudes a la autoridad competente del </w:t>
      </w:r>
      <w:r w:rsidRPr="00490F44">
        <w:rPr>
          <w:lang w:val="es-ES"/>
        </w:rPr>
        <w:t>Estado de recepción</w:t>
      </w:r>
      <w:r w:rsidRPr="008513D4">
        <w:rPr>
          <w:lang w:val="es-ES"/>
        </w:rPr>
        <w:t xml:space="preserve"> y/o del </w:t>
      </w:r>
      <w:r w:rsidRPr="00490F44">
        <w:rPr>
          <w:lang w:val="es-ES"/>
        </w:rPr>
        <w:t>Estado de origen</w:t>
      </w:r>
      <w:r w:rsidRPr="008513D4">
        <w:rPr>
          <w:lang w:val="es-ES"/>
        </w:rPr>
        <w:t xml:space="preserve">. Los Estados deberían ofrecer una opción de denuncia anónima para los </w:t>
      </w:r>
      <w:r w:rsidRPr="00490F44">
        <w:rPr>
          <w:lang w:val="es-ES"/>
        </w:rPr>
        <w:t>FPA</w:t>
      </w:r>
      <w:r w:rsidRPr="008513D4">
        <w:rPr>
          <w:lang w:val="es-ES"/>
        </w:rPr>
        <w:t xml:space="preserve"> a fin de fomentar la presentación de denuncias. </w:t>
      </w:r>
    </w:p>
    <w:p w14:paraId="28C222B0" w14:textId="77777777" w:rsidR="00EC4171" w:rsidRPr="008513D4" w:rsidRDefault="00EC4171" w:rsidP="00EC4171">
      <w:pPr>
        <w:pStyle w:val="Blueboxtitle"/>
        <w:spacing w:after="0" w:line="240" w:lineRule="auto"/>
        <w:outlineLvl w:val="2"/>
        <w:rPr>
          <w:lang w:val="es-ES"/>
        </w:rPr>
      </w:pPr>
      <w:bookmarkStart w:id="95" w:name="_Toc236066617"/>
      <w:r w:rsidRPr="008513D4">
        <w:rPr>
          <w:lang w:val="es-ES"/>
        </w:rPr>
        <w:t>Recuadro 3: Rendición de cuentas y control</w:t>
      </w:r>
      <w:r w:rsidRPr="008513D4">
        <w:rPr>
          <w:rStyle w:val="FootnoteReference"/>
          <w:lang w:val="es-ES"/>
        </w:rPr>
        <w:footnoteReference w:id="134"/>
      </w:r>
      <w:bookmarkEnd w:id="95"/>
    </w:p>
    <w:p w14:paraId="3AB97C8D" w14:textId="02559802" w:rsidR="00EC4171" w:rsidRPr="008513D4" w:rsidRDefault="00EC4171" w:rsidP="00EC4171">
      <w:pPr>
        <w:pStyle w:val="Blueboxtitle"/>
        <w:rPr>
          <w:b w:val="0"/>
          <w:lang w:val="es-ES"/>
        </w:rPr>
      </w:pPr>
      <w:r w:rsidRPr="00490F44">
        <w:rPr>
          <w:b w:val="0"/>
          <w:lang w:val="es-ES"/>
        </w:rPr>
        <w:t>Algunos ejemplos de prácticas implementadas por Estados</w:t>
      </w:r>
      <w:r w:rsidRPr="008513D4">
        <w:rPr>
          <w:b w:val="0"/>
          <w:lang w:val="es-ES"/>
        </w:rPr>
        <w:t xml:space="preserve"> </w:t>
      </w:r>
    </w:p>
    <w:p w14:paraId="78EBF30D" w14:textId="77777777" w:rsidR="00EC4171" w:rsidRPr="008513D4" w:rsidRDefault="00EC4171" w:rsidP="00EC4171">
      <w:pPr>
        <w:pStyle w:val="Bluebox"/>
        <w:numPr>
          <w:ilvl w:val="0"/>
          <w:numId w:val="1"/>
        </w:numPr>
        <w:rPr>
          <w:lang w:val="es-ES"/>
        </w:rPr>
      </w:pPr>
      <w:r w:rsidRPr="008513D4">
        <w:rPr>
          <w:lang w:val="es-ES"/>
        </w:rPr>
        <w:t xml:space="preserve">En Australia, las adopciones son tramitadas por organismos gubernamentales en cada jurisdicción, los cuales se comunican directamente con las autoridades competentes y/o las </w:t>
      </w:r>
      <w:r w:rsidRPr="00490F44">
        <w:rPr>
          <w:lang w:val="es-ES"/>
        </w:rPr>
        <w:t>Autoridades Centrales</w:t>
      </w:r>
      <w:r w:rsidRPr="008513D4">
        <w:rPr>
          <w:lang w:val="es-ES"/>
        </w:rPr>
        <w:t xml:space="preserve"> del </w:t>
      </w:r>
      <w:r w:rsidRPr="00490F44">
        <w:rPr>
          <w:lang w:val="es-ES"/>
        </w:rPr>
        <w:t>Estado de origen</w:t>
      </w:r>
      <w:r w:rsidRPr="008513D4">
        <w:rPr>
          <w:lang w:val="es-ES"/>
        </w:rPr>
        <w:t>. Esto reduce el riesgo de que se ejerzan presiones económicas en relación con un procedimiento de adopción</w:t>
      </w:r>
      <w:r w:rsidRPr="008513D4">
        <w:rPr>
          <w:rStyle w:val="FootnoteReference"/>
          <w:lang w:val="es-ES"/>
        </w:rPr>
        <w:footnoteReference w:id="135"/>
      </w:r>
      <w:r w:rsidRPr="008513D4">
        <w:rPr>
          <w:lang w:val="es-ES"/>
        </w:rPr>
        <w:t xml:space="preserve">. Además, la </w:t>
      </w:r>
      <w:r w:rsidRPr="00490F44">
        <w:rPr>
          <w:lang w:val="es-ES"/>
        </w:rPr>
        <w:t>Autoridad Central</w:t>
      </w:r>
      <w:r w:rsidRPr="008513D4">
        <w:rPr>
          <w:lang w:val="es-ES"/>
        </w:rPr>
        <w:t xml:space="preserve"> realiza periódicamente revisiones detalladas de las adopciones internacionales y de las relaciones con los </w:t>
      </w:r>
      <w:r w:rsidRPr="00490F44">
        <w:rPr>
          <w:lang w:val="es-ES"/>
        </w:rPr>
        <w:t>Estados de origen</w:t>
      </w:r>
      <w:r w:rsidRPr="008513D4">
        <w:rPr>
          <w:lang w:val="es-ES"/>
        </w:rPr>
        <w:t xml:space="preserve">. Estas revisiones abarcan diversos aspectos, entre ellos los principios establecidos en el </w:t>
      </w:r>
      <w:r w:rsidRPr="00490F44">
        <w:rPr>
          <w:lang w:val="es-ES"/>
        </w:rPr>
        <w:t>Convenio sobre Adopción de 1993</w:t>
      </w:r>
      <w:r w:rsidRPr="008513D4">
        <w:rPr>
          <w:lang w:val="es-ES"/>
        </w:rPr>
        <w:t xml:space="preserve"> en relación con los </w:t>
      </w:r>
      <w:r w:rsidRPr="00490F44">
        <w:rPr>
          <w:lang w:val="es-ES"/>
        </w:rPr>
        <w:t>aspectos económicos de la adopción internacional</w:t>
      </w:r>
      <w:r w:rsidRPr="008513D4">
        <w:rPr>
          <w:rStyle w:val="FootnoteReference"/>
          <w:lang w:val="es-ES"/>
        </w:rPr>
        <w:footnoteReference w:id="136"/>
      </w:r>
      <w:r w:rsidRPr="008513D4">
        <w:rPr>
          <w:lang w:val="es-ES"/>
        </w:rPr>
        <w:t>.</w:t>
      </w:r>
    </w:p>
    <w:p w14:paraId="0ED84505" w14:textId="4879B440" w:rsidR="00EC4171" w:rsidRPr="008513D4" w:rsidRDefault="00EC4171" w:rsidP="00EC4171">
      <w:pPr>
        <w:pStyle w:val="Bluebox"/>
        <w:numPr>
          <w:ilvl w:val="0"/>
          <w:numId w:val="1"/>
        </w:numPr>
        <w:rPr>
          <w:lang w:val="es-ES"/>
        </w:rPr>
      </w:pPr>
      <w:r w:rsidRPr="008513D4">
        <w:rPr>
          <w:lang w:val="es-ES"/>
        </w:rPr>
        <w:t xml:space="preserve">En Bélgica (Comunidad </w:t>
      </w:r>
      <w:r w:rsidR="00C42907">
        <w:rPr>
          <w:lang w:val="es-ES"/>
        </w:rPr>
        <w:t>F</w:t>
      </w:r>
      <w:r w:rsidRPr="008513D4">
        <w:rPr>
          <w:lang w:val="es-ES"/>
        </w:rPr>
        <w:t xml:space="preserve">rancesa), la </w:t>
      </w:r>
      <w:r w:rsidRPr="00490F44">
        <w:rPr>
          <w:lang w:val="es-ES"/>
        </w:rPr>
        <w:t>Autoridad Central</w:t>
      </w:r>
      <w:r w:rsidRPr="008513D4">
        <w:rPr>
          <w:lang w:val="es-ES"/>
        </w:rPr>
        <w:t xml:space="preserve"> vela por que los costes sean razonables y no generen beneficios indebidos antes de aprobar colaboraciones internacionales</w:t>
      </w:r>
      <w:r w:rsidRPr="008513D4">
        <w:rPr>
          <w:rStyle w:val="FootnoteReference"/>
          <w:lang w:val="es-ES"/>
        </w:rPr>
        <w:footnoteReference w:id="137"/>
      </w:r>
      <w:r w:rsidRPr="008513D4">
        <w:rPr>
          <w:lang w:val="es-ES"/>
        </w:rPr>
        <w:t xml:space="preserve">. En Bélgica (Comunidad </w:t>
      </w:r>
      <w:r w:rsidR="00C42907">
        <w:rPr>
          <w:lang w:val="es-ES"/>
        </w:rPr>
        <w:t>F</w:t>
      </w:r>
      <w:r w:rsidRPr="008513D4">
        <w:rPr>
          <w:lang w:val="es-ES"/>
        </w:rPr>
        <w:t xml:space="preserve">lamenca), las adopciones internacionales solo pueden tramitarse directamente entre </w:t>
      </w:r>
      <w:r w:rsidRPr="00490F44">
        <w:rPr>
          <w:lang w:val="es-ES"/>
        </w:rPr>
        <w:t>Autoridades Centrales</w:t>
      </w:r>
      <w:r w:rsidRPr="008513D4">
        <w:rPr>
          <w:rStyle w:val="FootnoteReference"/>
          <w:lang w:val="es-ES"/>
        </w:rPr>
        <w:footnoteReference w:id="138"/>
      </w:r>
      <w:r w:rsidRPr="008513D4">
        <w:rPr>
          <w:lang w:val="es-ES"/>
        </w:rPr>
        <w:t xml:space="preserve">. Además, la </w:t>
      </w:r>
      <w:r w:rsidRPr="00490F44">
        <w:rPr>
          <w:lang w:val="es-ES"/>
        </w:rPr>
        <w:t>Autoridad Central</w:t>
      </w:r>
      <w:r w:rsidRPr="008513D4">
        <w:rPr>
          <w:lang w:val="es-ES"/>
        </w:rPr>
        <w:t xml:space="preserve"> flamenca toma en consideración los aspectos económicos en la evaluación de la cooperación con los </w:t>
      </w:r>
      <w:r w:rsidRPr="00490F44">
        <w:rPr>
          <w:lang w:val="es-ES"/>
        </w:rPr>
        <w:t>Estados de origen</w:t>
      </w:r>
      <w:r w:rsidRPr="008513D4">
        <w:rPr>
          <w:rStyle w:val="FootnoteReference"/>
          <w:lang w:val="es-ES"/>
        </w:rPr>
        <w:footnoteReference w:id="139"/>
      </w:r>
      <w:r w:rsidRPr="008513D4">
        <w:rPr>
          <w:lang w:val="es-ES"/>
        </w:rPr>
        <w:t>.</w:t>
      </w:r>
    </w:p>
    <w:p w14:paraId="19DC77B5" w14:textId="77777777" w:rsidR="00EC4171" w:rsidRPr="008513D4" w:rsidRDefault="00EC4171" w:rsidP="00EC4171">
      <w:pPr>
        <w:pStyle w:val="Bluebox"/>
        <w:numPr>
          <w:ilvl w:val="0"/>
          <w:numId w:val="1"/>
        </w:numPr>
        <w:rPr>
          <w:lang w:val="es-ES"/>
        </w:rPr>
      </w:pPr>
      <w:r w:rsidRPr="008513D4">
        <w:rPr>
          <w:lang w:val="es-ES"/>
        </w:rPr>
        <w:t xml:space="preserve">En Canadá (Quebec), se dictaron reglamentos relativos al control y la supervisión de los </w:t>
      </w:r>
      <w:r w:rsidRPr="00490F44">
        <w:rPr>
          <w:lang w:val="es-ES"/>
        </w:rPr>
        <w:t>OAA</w:t>
      </w:r>
      <w:r w:rsidRPr="008513D4">
        <w:rPr>
          <w:lang w:val="es-ES"/>
        </w:rPr>
        <w:t>, que incluyen facultades de inspección para verificar el cumplimiento de las leyes y los reglamentos en materia de adopción internacional</w:t>
      </w:r>
      <w:r w:rsidRPr="008513D4">
        <w:rPr>
          <w:rStyle w:val="FootnoteReference"/>
          <w:lang w:val="es-ES"/>
        </w:rPr>
        <w:footnoteReference w:id="140"/>
      </w:r>
      <w:r w:rsidRPr="008513D4">
        <w:rPr>
          <w:lang w:val="es-ES"/>
        </w:rPr>
        <w:t>.</w:t>
      </w:r>
    </w:p>
    <w:p w14:paraId="39E918A5" w14:textId="5429A819" w:rsidR="00EC4171" w:rsidRPr="008513D4" w:rsidRDefault="00524369" w:rsidP="00EC4171">
      <w:pPr>
        <w:pStyle w:val="Bluebox"/>
        <w:numPr>
          <w:ilvl w:val="0"/>
          <w:numId w:val="1"/>
        </w:numPr>
        <w:rPr>
          <w:lang w:val="es-ES"/>
        </w:rPr>
      </w:pPr>
      <w:r w:rsidRPr="008513D4">
        <w:rPr>
          <w:lang w:val="es-ES"/>
        </w:rPr>
        <w:t xml:space="preserve">En Filipinas, los </w:t>
      </w:r>
      <w:r w:rsidRPr="00490F44">
        <w:rPr>
          <w:lang w:val="es-ES"/>
        </w:rPr>
        <w:t>OAA</w:t>
      </w:r>
      <w:r w:rsidRPr="008513D4">
        <w:rPr>
          <w:lang w:val="es-ES"/>
        </w:rPr>
        <w:t xml:space="preserve"> extranjeros deben obtener autorización antes de poder trabajar con la </w:t>
      </w:r>
      <w:r w:rsidRPr="00490F44">
        <w:rPr>
          <w:lang w:val="es-ES"/>
        </w:rPr>
        <w:t>Autoridad Central</w:t>
      </w:r>
      <w:r w:rsidRPr="008513D4">
        <w:rPr>
          <w:lang w:val="es-ES"/>
        </w:rPr>
        <w:t xml:space="preserve">. Los </w:t>
      </w:r>
      <w:r w:rsidRPr="00490F44">
        <w:rPr>
          <w:lang w:val="es-ES"/>
        </w:rPr>
        <w:t>OAA</w:t>
      </w:r>
      <w:r w:rsidRPr="008513D4">
        <w:rPr>
          <w:lang w:val="es-ES"/>
        </w:rPr>
        <w:t xml:space="preserve"> deben presentar documentos tales como informes financieros auditados, fuentes de financiamiento, </w:t>
      </w:r>
      <w:r w:rsidRPr="00490F44">
        <w:rPr>
          <w:lang w:val="es-ES"/>
        </w:rPr>
        <w:t>tasas y cargos</w:t>
      </w:r>
      <w:r w:rsidRPr="008513D4">
        <w:rPr>
          <w:lang w:val="es-ES"/>
        </w:rPr>
        <w:t xml:space="preserve">, así como una descripción detallada de su programa y de los servicios que ofrecen. Asimismo, se realizan visitas presenciales a los </w:t>
      </w:r>
      <w:r w:rsidRPr="00490F44">
        <w:rPr>
          <w:lang w:val="es-ES"/>
        </w:rPr>
        <w:t>OAA</w:t>
      </w:r>
      <w:r w:rsidRPr="008513D4">
        <w:rPr>
          <w:lang w:val="es-ES"/>
        </w:rPr>
        <w:t xml:space="preserve"> extranjeros para validar la documentación presentada y abordar eventuales cuestiones o inquietudes</w:t>
      </w:r>
      <w:r w:rsidRPr="008513D4">
        <w:rPr>
          <w:rStyle w:val="FootnoteReference"/>
          <w:lang w:val="es-ES"/>
        </w:rPr>
        <w:footnoteReference w:id="141"/>
      </w:r>
      <w:r w:rsidR="00EC4171" w:rsidRPr="008513D4">
        <w:rPr>
          <w:lang w:val="es-ES"/>
        </w:rPr>
        <w:t>.</w:t>
      </w:r>
    </w:p>
    <w:p w14:paraId="3E634D21" w14:textId="3BB25589" w:rsidR="00EC4171" w:rsidRPr="008513D4" w:rsidRDefault="00524369" w:rsidP="00EC4171">
      <w:pPr>
        <w:pStyle w:val="Bluebox"/>
        <w:numPr>
          <w:ilvl w:val="0"/>
          <w:numId w:val="1"/>
        </w:numPr>
        <w:rPr>
          <w:lang w:val="es-ES"/>
        </w:rPr>
      </w:pPr>
      <w:r w:rsidRPr="008513D4">
        <w:rPr>
          <w:lang w:val="es-ES"/>
        </w:rPr>
        <w:t xml:space="preserve">En Francia, las adopciones internacionales solo pueden ser tramitadas por un número muy limitado de </w:t>
      </w:r>
      <w:r w:rsidRPr="00490F44">
        <w:rPr>
          <w:lang w:val="es-ES"/>
        </w:rPr>
        <w:t>OAA</w:t>
      </w:r>
      <w:r w:rsidRPr="008513D4">
        <w:rPr>
          <w:rStyle w:val="FootnoteReference"/>
          <w:lang w:val="es-ES"/>
        </w:rPr>
        <w:footnoteReference w:id="142"/>
      </w:r>
      <w:r w:rsidRPr="008513D4">
        <w:rPr>
          <w:lang w:val="es-ES"/>
        </w:rPr>
        <w:t>. Dado que el número de personas que intervienen en una adopción internacional es reducido, resulta más sencillo supervisar el procedimiento de adopción, incluidos los aspectos económicos, lo que podría mitigar los riesgos de prácticas ilícitas</w:t>
      </w:r>
      <w:r w:rsidR="00EC4171" w:rsidRPr="008513D4">
        <w:rPr>
          <w:lang w:val="es-ES"/>
        </w:rPr>
        <w:t>.</w:t>
      </w:r>
    </w:p>
    <w:p w14:paraId="0292C701" w14:textId="43882BE8" w:rsidR="00EC4171" w:rsidRPr="008513D4" w:rsidRDefault="00524369" w:rsidP="00EC4171">
      <w:pPr>
        <w:pStyle w:val="Bluebox"/>
        <w:numPr>
          <w:ilvl w:val="0"/>
          <w:numId w:val="1"/>
        </w:numPr>
        <w:rPr>
          <w:lang w:val="es-ES"/>
        </w:rPr>
      </w:pPr>
      <w:r w:rsidRPr="008513D4">
        <w:rPr>
          <w:lang w:val="es-ES"/>
        </w:rPr>
        <w:t xml:space="preserve">En Italia, el número de </w:t>
      </w:r>
      <w:r w:rsidRPr="00490F44">
        <w:rPr>
          <w:lang w:val="es-ES"/>
        </w:rPr>
        <w:t>OAA</w:t>
      </w:r>
      <w:r w:rsidRPr="008513D4">
        <w:rPr>
          <w:lang w:val="es-ES"/>
        </w:rPr>
        <w:t xml:space="preserve"> se redujo debido a que varios de ellos se fusionaron para atender las necesidades de los </w:t>
      </w:r>
      <w:r w:rsidRPr="00490F44">
        <w:rPr>
          <w:lang w:val="es-ES"/>
        </w:rPr>
        <w:t>Estados de origen</w:t>
      </w:r>
      <w:r w:rsidRPr="008513D4">
        <w:rPr>
          <w:lang w:val="es-ES"/>
        </w:rPr>
        <w:t xml:space="preserve"> que han establecido límites al número de </w:t>
      </w:r>
      <w:r w:rsidRPr="00490F44">
        <w:rPr>
          <w:lang w:val="es-ES"/>
        </w:rPr>
        <w:t>OAA</w:t>
      </w:r>
      <w:r w:rsidRPr="008513D4">
        <w:rPr>
          <w:lang w:val="es-ES"/>
        </w:rPr>
        <w:t xml:space="preserve"> en los </w:t>
      </w:r>
      <w:r w:rsidRPr="00490F44">
        <w:rPr>
          <w:lang w:val="es-ES"/>
        </w:rPr>
        <w:t>Estados de recepción</w:t>
      </w:r>
      <w:r w:rsidRPr="008513D4">
        <w:rPr>
          <w:lang w:val="es-ES"/>
        </w:rPr>
        <w:t xml:space="preserve">. Todos los </w:t>
      </w:r>
      <w:r w:rsidRPr="00490F44">
        <w:rPr>
          <w:lang w:val="es-ES"/>
        </w:rPr>
        <w:t>OAA</w:t>
      </w:r>
      <w:r w:rsidRPr="008513D4">
        <w:rPr>
          <w:lang w:val="es-ES"/>
        </w:rPr>
        <w:t xml:space="preserve"> deben inscribirse en el “Registro de OAA” de la </w:t>
      </w:r>
      <w:r w:rsidRPr="00490F44">
        <w:rPr>
          <w:lang w:val="es-ES"/>
        </w:rPr>
        <w:t>Autoridad Central</w:t>
      </w:r>
      <w:r w:rsidRPr="008513D4">
        <w:rPr>
          <w:lang w:val="es-ES"/>
        </w:rPr>
        <w:t xml:space="preserve"> italiana, que los supervisa</w:t>
      </w:r>
      <w:r w:rsidRPr="008513D4">
        <w:rPr>
          <w:rStyle w:val="FootnoteReference"/>
          <w:lang w:val="es-ES"/>
        </w:rPr>
        <w:footnoteReference w:id="143"/>
      </w:r>
      <w:r w:rsidR="00EC4171" w:rsidRPr="008513D4">
        <w:rPr>
          <w:lang w:val="es-ES"/>
        </w:rPr>
        <w:t>.</w:t>
      </w:r>
    </w:p>
    <w:p w14:paraId="53E926F0" w14:textId="47B6010B" w:rsidR="00EC4171" w:rsidRPr="008513D4" w:rsidRDefault="00EC4171" w:rsidP="00EC4171">
      <w:pPr>
        <w:pStyle w:val="Bluebox"/>
        <w:numPr>
          <w:ilvl w:val="0"/>
          <w:numId w:val="1"/>
        </w:numPr>
        <w:rPr>
          <w:lang w:val="es-ES"/>
        </w:rPr>
      </w:pPr>
      <w:r w:rsidRPr="008513D4">
        <w:rPr>
          <w:lang w:val="es-ES"/>
        </w:rPr>
        <w:lastRenderedPageBreak/>
        <w:t xml:space="preserve">En Viet Nam, la </w:t>
      </w:r>
      <w:r w:rsidR="00DE7304">
        <w:rPr>
          <w:lang w:val="es-ES"/>
        </w:rPr>
        <w:t>l</w:t>
      </w:r>
      <w:r w:rsidRPr="008513D4">
        <w:rPr>
          <w:lang w:val="es-ES"/>
        </w:rPr>
        <w:t xml:space="preserve">ey de </w:t>
      </w:r>
      <w:r w:rsidR="00DE7304">
        <w:rPr>
          <w:lang w:val="es-ES"/>
        </w:rPr>
        <w:t>a</w:t>
      </w:r>
      <w:r w:rsidRPr="008513D4">
        <w:rPr>
          <w:lang w:val="es-ES"/>
        </w:rPr>
        <w:t>dopción prevé el control de las autoridades responsables del procedimiento de adopción mediante un sistema de seguimiento e inspección</w:t>
      </w:r>
      <w:r w:rsidRPr="008513D4">
        <w:rPr>
          <w:rStyle w:val="FootnoteReference"/>
          <w:lang w:val="es-ES"/>
        </w:rPr>
        <w:footnoteReference w:id="144"/>
      </w:r>
      <w:r w:rsidRPr="008513D4">
        <w:rPr>
          <w:lang w:val="es-ES"/>
        </w:rPr>
        <w:t>.</w:t>
      </w:r>
    </w:p>
    <w:p w14:paraId="32879A29" w14:textId="00B85D63" w:rsidR="00EC4171" w:rsidRPr="008513D4" w:rsidRDefault="003F356A" w:rsidP="00EC4171">
      <w:pPr>
        <w:pStyle w:val="Heading2"/>
        <w:rPr>
          <w:lang w:val="es-ES"/>
        </w:rPr>
      </w:pPr>
      <w:bookmarkStart w:id="96" w:name="_Toc236066618"/>
      <w:r w:rsidRPr="004B3897">
        <w:rPr>
          <w:lang w:val="es-ES"/>
        </w:rPr>
        <w:t>Puesta en práctica</w:t>
      </w:r>
      <w:r w:rsidR="00EC4171" w:rsidRPr="00490F44">
        <w:rPr>
          <w:lang w:val="es-ES"/>
        </w:rPr>
        <w:t>: Endurecimiento de las sanciones</w:t>
      </w:r>
      <w:bookmarkEnd w:id="96"/>
    </w:p>
    <w:p w14:paraId="1731E0A0" w14:textId="77777777" w:rsidR="00EC4171" w:rsidRPr="008513D4" w:rsidRDefault="00EC4171" w:rsidP="00EC4171">
      <w:pPr>
        <w:pStyle w:val="Heading3"/>
        <w:rPr>
          <w:lang w:val="es-ES"/>
        </w:rPr>
      </w:pPr>
      <w:bookmarkStart w:id="97" w:name="_Toc236066619"/>
      <w:r w:rsidRPr="008513D4">
        <w:rPr>
          <w:lang w:val="es-ES"/>
        </w:rPr>
        <w:t xml:space="preserve">Problema: </w:t>
      </w:r>
      <w:r w:rsidRPr="00490F44">
        <w:rPr>
          <w:lang w:val="es-ES"/>
        </w:rPr>
        <w:t>Levedad de las sanciones e ineficacia de las medidas disuasorias</w:t>
      </w:r>
      <w:bookmarkEnd w:id="97"/>
    </w:p>
    <w:p w14:paraId="6F8329C5" w14:textId="2A8B00E5" w:rsidR="00EC4171" w:rsidRPr="008513D4" w:rsidRDefault="00EC4171" w:rsidP="00EC4171">
      <w:pPr>
        <w:pStyle w:val="PBParagraph"/>
        <w:rPr>
          <w:lang w:val="es-ES"/>
        </w:rPr>
      </w:pPr>
      <w:r w:rsidRPr="00490F44">
        <w:rPr>
          <w:lang w:val="es-ES"/>
        </w:rPr>
        <w:t>El Convenio no prevé mecanismos de control del cumplimiento de sus disposiciones y delega en los Estados la tarea de determinar las sanciones aplicables a los intervinientes en caso de infracción</w:t>
      </w:r>
      <w:r w:rsidRPr="008513D4">
        <w:rPr>
          <w:lang w:val="es-ES"/>
        </w:rPr>
        <w:t xml:space="preserve">. </w:t>
      </w:r>
      <w:r w:rsidRPr="00490F44">
        <w:rPr>
          <w:lang w:val="es-ES"/>
        </w:rPr>
        <w:t>Las medidas de derecho interno tomadas por los diferentes Estados para hacer cumplir el Convenio mediante mecanismos sancionadores varían de forma significativa</w:t>
      </w:r>
      <w:r w:rsidRPr="008513D4">
        <w:rPr>
          <w:rStyle w:val="FootnoteReference"/>
          <w:lang w:val="es-ES"/>
        </w:rPr>
        <w:footnoteReference w:id="145"/>
      </w:r>
      <w:r w:rsidRPr="008513D4">
        <w:rPr>
          <w:lang w:val="es-ES"/>
        </w:rPr>
        <w:t xml:space="preserve">. </w:t>
      </w:r>
    </w:p>
    <w:p w14:paraId="15E66DFE" w14:textId="31AE27E2" w:rsidR="00EC4171" w:rsidRPr="008513D4" w:rsidRDefault="00EC4171" w:rsidP="00EC4171">
      <w:pPr>
        <w:pStyle w:val="PBParagraph"/>
        <w:rPr>
          <w:lang w:val="es-ES"/>
        </w:rPr>
      </w:pPr>
      <w:r w:rsidRPr="008513D4">
        <w:rPr>
          <w:lang w:val="es-ES"/>
        </w:rPr>
        <w:t>Por ejemplo, puede haber una “[f]</w:t>
      </w:r>
      <w:r w:rsidRPr="00490F44">
        <w:rPr>
          <w:lang w:val="es-ES"/>
        </w:rPr>
        <w:t>alta de disposiciones de derecho penal, o disposiciones inadecuadas, dirigidas a combatir actividades relacionadas con la obtención de beneficios materiales indebidos, o de otro tipo, y/o falta de recursos para aplicarlas de manera eficaz</w:t>
      </w:r>
      <w:r w:rsidRPr="008513D4">
        <w:rPr>
          <w:lang w:val="es-ES"/>
        </w:rPr>
        <w:t>” (</w:t>
      </w:r>
      <w:r w:rsidRPr="008513D4">
        <w:rPr>
          <w:color w:val="FFC000"/>
          <w:shd w:val="clear" w:color="auto" w:fill="FFFFFF" w:themeFill="background1"/>
          <w:lang w:val="es-ES"/>
        </w:rPr>
        <w:t xml:space="preserve">FI3, </w:t>
      </w:r>
      <w:r w:rsidR="00540D86">
        <w:rPr>
          <w:color w:val="FFC000"/>
          <w:shd w:val="clear" w:color="auto" w:fill="FFFFFF" w:themeFill="background1"/>
          <w:lang w:val="es-ES"/>
        </w:rPr>
        <w:t>recuadro</w:t>
      </w:r>
      <w:r w:rsidR="00540D86" w:rsidRPr="008513D4">
        <w:rPr>
          <w:color w:val="FFC000"/>
          <w:shd w:val="clear" w:color="auto" w:fill="FFFFFF" w:themeFill="background1"/>
          <w:lang w:val="es-ES"/>
        </w:rPr>
        <w:t> </w:t>
      </w:r>
      <w:r w:rsidRPr="008513D4">
        <w:rPr>
          <w:color w:val="FFC000"/>
          <w:shd w:val="clear" w:color="auto" w:fill="FFFFFF" w:themeFill="background1"/>
          <w:lang w:val="es-ES"/>
        </w:rPr>
        <w:t>14</w:t>
      </w:r>
      <w:r w:rsidRPr="008513D4">
        <w:rPr>
          <w:lang w:val="es-ES"/>
        </w:rPr>
        <w:t xml:space="preserve">), o bien </w:t>
      </w:r>
      <w:r w:rsidRPr="00490F44">
        <w:rPr>
          <w:lang w:val="es-ES"/>
        </w:rPr>
        <w:t>las leyes pueden tener un ámbito de aplicación demasiado limitado</w:t>
      </w:r>
      <w:r w:rsidRPr="008513D4">
        <w:rPr>
          <w:lang w:val="es-ES"/>
        </w:rPr>
        <w:t xml:space="preserve">. </w:t>
      </w:r>
      <w:r w:rsidRPr="00490F44">
        <w:rPr>
          <w:lang w:val="es-ES"/>
        </w:rPr>
        <w:t>Por ejemplo, en un Estado, la definición de la trata en Derecho penal se limita al desplazamiento de niños “con fines de trabajo forzado”</w:t>
      </w:r>
      <w:r w:rsidRPr="008513D4">
        <w:rPr>
          <w:rStyle w:val="FootnoteReference"/>
          <w:lang w:val="es-ES"/>
        </w:rPr>
        <w:footnoteReference w:id="146"/>
      </w:r>
      <w:r w:rsidRPr="008513D4">
        <w:rPr>
          <w:lang w:val="es-ES"/>
        </w:rPr>
        <w:t xml:space="preserve">, </w:t>
      </w:r>
      <w:r w:rsidRPr="00490F44">
        <w:rPr>
          <w:lang w:val="es-ES"/>
        </w:rPr>
        <w:t>de forma que pueden quedar excluidos los casos de lavado de niños</w:t>
      </w:r>
      <w:r w:rsidRPr="008513D4">
        <w:rPr>
          <w:lang w:val="es-ES"/>
        </w:rPr>
        <w:t xml:space="preserve"> (</w:t>
      </w:r>
      <w:proofErr w:type="spellStart"/>
      <w:r w:rsidRPr="00490F44">
        <w:rPr>
          <w:i/>
          <w:lang w:val="es-ES"/>
        </w:rPr>
        <w:t>child</w:t>
      </w:r>
      <w:proofErr w:type="spellEnd"/>
      <w:r w:rsidRPr="00490F44">
        <w:rPr>
          <w:i/>
          <w:lang w:val="es-ES"/>
        </w:rPr>
        <w:t xml:space="preserve"> </w:t>
      </w:r>
      <w:proofErr w:type="spellStart"/>
      <w:r w:rsidRPr="00490F44">
        <w:rPr>
          <w:i/>
          <w:lang w:val="es-ES"/>
        </w:rPr>
        <w:t>laundering</w:t>
      </w:r>
      <w:proofErr w:type="spellEnd"/>
      <w:r w:rsidRPr="008513D4">
        <w:rPr>
          <w:lang w:val="es-ES"/>
        </w:rPr>
        <w:t>)</w:t>
      </w:r>
      <w:r w:rsidRPr="008513D4">
        <w:rPr>
          <w:rStyle w:val="FootnoteReference"/>
          <w:lang w:val="es-ES"/>
        </w:rPr>
        <w:footnoteReference w:id="147"/>
      </w:r>
      <w:r w:rsidRPr="008513D4">
        <w:rPr>
          <w:lang w:val="es-ES"/>
        </w:rPr>
        <w:t xml:space="preserve"> </w:t>
      </w:r>
      <w:r w:rsidRPr="00490F44">
        <w:rPr>
          <w:lang w:val="es-ES"/>
        </w:rPr>
        <w:t>a efectos de adopción</w:t>
      </w:r>
      <w:r w:rsidRPr="008513D4">
        <w:rPr>
          <w:lang w:val="es-ES"/>
        </w:rPr>
        <w:t xml:space="preserve">. </w:t>
      </w:r>
      <w:r w:rsidRPr="00490F44">
        <w:rPr>
          <w:lang w:val="es-ES"/>
        </w:rPr>
        <w:t>Asimismo, el ámbito de aplicación de las leyes puede ser demasiado restrictivo porque no sanciona todos los tipos de infracciones o a todos los actores implicados</w:t>
      </w:r>
      <w:r w:rsidRPr="008513D4">
        <w:rPr>
          <w:lang w:val="es-ES"/>
        </w:rPr>
        <w:t xml:space="preserve">. </w:t>
      </w:r>
    </w:p>
    <w:p w14:paraId="441673D4" w14:textId="013CE904" w:rsidR="00EC4171" w:rsidRPr="008513D4" w:rsidRDefault="00EC4171" w:rsidP="00EC4171">
      <w:pPr>
        <w:pStyle w:val="PBParagraph"/>
        <w:rPr>
          <w:lang w:val="es-ES"/>
        </w:rPr>
      </w:pPr>
      <w:r w:rsidRPr="00490F44">
        <w:rPr>
          <w:lang w:val="es-ES"/>
        </w:rPr>
        <w:t>Con frecuencia, las sanciones son demasiado leves como para tener un efecto disuasorio real</w:t>
      </w:r>
      <w:bookmarkStart w:id="98" w:name="_Ref210828471"/>
      <w:r w:rsidRPr="008513D4">
        <w:rPr>
          <w:lang w:val="es-ES"/>
        </w:rPr>
        <w:t xml:space="preserve"> en los infractores</w:t>
      </w:r>
      <w:r w:rsidRPr="008513D4">
        <w:rPr>
          <w:rStyle w:val="FootnoteReference"/>
          <w:lang w:val="es-ES"/>
        </w:rPr>
        <w:footnoteReference w:id="148"/>
      </w:r>
      <w:bookmarkEnd w:id="98"/>
      <w:r w:rsidRPr="008513D4">
        <w:rPr>
          <w:lang w:val="es-ES"/>
        </w:rPr>
        <w:t>. El Dr. </w:t>
      </w:r>
      <w:r w:rsidRPr="00490F44">
        <w:rPr>
          <w:lang w:val="es-ES"/>
        </w:rPr>
        <w:t>Mezmur señala la falta de sanciones “suficientemente severas como para disuadir a las personas que se dedican al secuestro, a la trata y a la venta de niños u otras formas de explotación”</w:t>
      </w:r>
      <w:bookmarkStart w:id="99" w:name="_Ref209019668"/>
      <w:r w:rsidRPr="008513D4">
        <w:rPr>
          <w:rStyle w:val="FootnoteReference"/>
          <w:lang w:val="es-ES"/>
        </w:rPr>
        <w:footnoteReference w:id="149"/>
      </w:r>
      <w:bookmarkEnd w:id="99"/>
      <w:r w:rsidRPr="008513D4">
        <w:rPr>
          <w:lang w:val="es-ES"/>
        </w:rPr>
        <w:t xml:space="preserve">. </w:t>
      </w:r>
      <w:r w:rsidRPr="00490F44">
        <w:rPr>
          <w:lang w:val="es-ES"/>
        </w:rPr>
        <w:t>La prevención de los abusos se ve debilitada y comprometida porque los autores de los delitos pueden continuar con sus prácticas contrarias a la ética o ilícitas sin temor a las consecuencias</w:t>
      </w:r>
      <w:r w:rsidRPr="008513D4">
        <w:rPr>
          <w:rStyle w:val="FootnoteReference"/>
          <w:lang w:val="es-ES"/>
        </w:rPr>
        <w:footnoteReference w:id="150"/>
      </w:r>
      <w:r w:rsidRPr="008513D4">
        <w:rPr>
          <w:lang w:val="es-ES"/>
        </w:rPr>
        <w:t xml:space="preserve">. </w:t>
      </w:r>
    </w:p>
    <w:p w14:paraId="2C665B97" w14:textId="18C3DEC0" w:rsidR="00EC4171" w:rsidRPr="008513D4" w:rsidRDefault="00EC4171" w:rsidP="00EC4171">
      <w:pPr>
        <w:pStyle w:val="PBParagraph"/>
        <w:rPr>
          <w:lang w:val="es-ES"/>
        </w:rPr>
      </w:pPr>
      <w:r w:rsidRPr="00490F44">
        <w:rPr>
          <w:lang w:val="es-ES"/>
        </w:rPr>
        <w:t>Asimismo, las leyes pueden tener un alcance limitado, porque a veces es difícil probar una infracción</w:t>
      </w:r>
      <w:r w:rsidRPr="008513D4">
        <w:rPr>
          <w:lang w:val="es-ES"/>
        </w:rPr>
        <w:t xml:space="preserve">. </w:t>
      </w:r>
      <w:r w:rsidRPr="00490F44">
        <w:rPr>
          <w:lang w:val="es-ES"/>
        </w:rPr>
        <w:t>Por otra parte, los Estados no siempre disponen de los recursos necesarios para investigar los abusos que se denuncian y proceder contra sus autores,</w:t>
      </w:r>
      <w:r w:rsidRPr="008513D4">
        <w:rPr>
          <w:lang w:val="es-ES"/>
        </w:rPr>
        <w:t xml:space="preserve"> </w:t>
      </w:r>
      <w:r w:rsidRPr="00490F44">
        <w:rPr>
          <w:lang w:val="es-ES"/>
        </w:rPr>
        <w:t>lo que puede resultar complicado y costoso, pues implican con frecuencia a más de un Estado</w:t>
      </w:r>
      <w:r w:rsidRPr="008513D4">
        <w:rPr>
          <w:lang w:val="es-ES"/>
        </w:rPr>
        <w:t xml:space="preserve">. </w:t>
      </w:r>
      <w:r w:rsidRPr="00490F44">
        <w:rPr>
          <w:lang w:val="es-ES"/>
        </w:rPr>
        <w:t>Las investigaciones pueden resultar difíciles a falta de una cooperación reforzada entre Estados</w:t>
      </w:r>
      <w:r w:rsidRPr="008513D4">
        <w:rPr>
          <w:lang w:val="es-ES"/>
        </w:rPr>
        <w:t xml:space="preserve">. </w:t>
      </w:r>
      <w:r w:rsidRPr="00490F44">
        <w:rPr>
          <w:lang w:val="es-ES"/>
        </w:rPr>
        <w:t>A título de ejemplo, un Estado que investigue indicios de lavado de niños (</w:t>
      </w:r>
      <w:proofErr w:type="spellStart"/>
      <w:r w:rsidRPr="00490F44">
        <w:rPr>
          <w:i/>
          <w:lang w:val="es-ES"/>
        </w:rPr>
        <w:t>child</w:t>
      </w:r>
      <w:proofErr w:type="spellEnd"/>
      <w:r w:rsidRPr="00490F44">
        <w:rPr>
          <w:i/>
          <w:lang w:val="es-ES"/>
        </w:rPr>
        <w:t xml:space="preserve"> </w:t>
      </w:r>
      <w:proofErr w:type="spellStart"/>
      <w:r w:rsidRPr="00490F44">
        <w:rPr>
          <w:i/>
          <w:lang w:val="es-ES"/>
        </w:rPr>
        <w:t>laundering</w:t>
      </w:r>
      <w:proofErr w:type="spellEnd"/>
      <w:r w:rsidRPr="00490F44">
        <w:rPr>
          <w:lang w:val="es-ES"/>
        </w:rPr>
        <w:t>) puede verse incapaz de continuar las investigaciones si las autoridades del otro Estado</w:t>
      </w:r>
      <w:r w:rsidRPr="008513D4">
        <w:rPr>
          <w:lang w:val="es-ES"/>
        </w:rPr>
        <w:t xml:space="preserve"> se niegan a proporcionar los registros o deniegan </w:t>
      </w:r>
      <w:r w:rsidRPr="00490F44">
        <w:rPr>
          <w:lang w:val="es-ES"/>
        </w:rPr>
        <w:t>el acceso a testigos clave</w:t>
      </w:r>
      <w:r w:rsidRPr="008513D4">
        <w:rPr>
          <w:rStyle w:val="FootnoteReference"/>
          <w:lang w:val="es-ES"/>
        </w:rPr>
        <w:footnoteReference w:id="151"/>
      </w:r>
      <w:r w:rsidRPr="008513D4">
        <w:rPr>
          <w:lang w:val="es-ES"/>
        </w:rPr>
        <w:t>.</w:t>
      </w:r>
    </w:p>
    <w:p w14:paraId="6DD485F2" w14:textId="2D452A3E" w:rsidR="00EC4171" w:rsidRPr="008513D4" w:rsidRDefault="00EC4171" w:rsidP="00EC4171">
      <w:pPr>
        <w:pStyle w:val="PBParagraph"/>
        <w:rPr>
          <w:lang w:val="es-ES"/>
        </w:rPr>
      </w:pPr>
      <w:r w:rsidRPr="00490F44">
        <w:rPr>
          <w:lang w:val="es-ES"/>
        </w:rPr>
        <w:t>Las condenas en el ámbito de la adopción internacional</w:t>
      </w:r>
      <w:r w:rsidRPr="008513D4">
        <w:rPr>
          <w:rStyle w:val="FootnoteReference"/>
          <w:lang w:val="es-ES"/>
        </w:rPr>
        <w:footnoteReference w:id="152"/>
      </w:r>
      <w:r w:rsidRPr="008513D4">
        <w:rPr>
          <w:lang w:val="es-ES"/>
        </w:rPr>
        <w:t xml:space="preserve">, </w:t>
      </w:r>
      <w:r w:rsidRPr="00490F44">
        <w:rPr>
          <w:lang w:val="es-ES"/>
        </w:rPr>
        <w:t>aunque significativas</w:t>
      </w:r>
      <w:r w:rsidRPr="008513D4">
        <w:rPr>
          <w:lang w:val="es-ES"/>
        </w:rPr>
        <w:t xml:space="preserve">, han sido </w:t>
      </w:r>
      <w:r w:rsidRPr="00490F44">
        <w:rPr>
          <w:lang w:val="es-ES"/>
        </w:rPr>
        <w:t>escasas en comparación con las numerosas denuncias de abusos</w:t>
      </w:r>
      <w:r w:rsidRPr="008513D4">
        <w:rPr>
          <w:lang w:val="es-ES"/>
        </w:rPr>
        <w:t xml:space="preserve">. No existe una acción suficiente por </w:t>
      </w:r>
      <w:r w:rsidRPr="008513D4">
        <w:rPr>
          <w:lang w:val="es-ES"/>
        </w:rPr>
        <w:lastRenderedPageBreak/>
        <w:t xml:space="preserve">parte de los Estados </w:t>
      </w:r>
      <w:r w:rsidRPr="00490F44">
        <w:rPr>
          <w:lang w:val="es-ES"/>
        </w:rPr>
        <w:t>para garantizar que se persigan sistemáticamente y se sancionen de forma eficaz los beneficios materiales indebidos resultantes de la adopción internacional</w:t>
      </w:r>
      <w:r w:rsidRPr="008513D4">
        <w:rPr>
          <w:lang w:val="es-ES"/>
        </w:rPr>
        <w:t>.</w:t>
      </w:r>
    </w:p>
    <w:p w14:paraId="0D2389CE" w14:textId="77777777" w:rsidR="00EC4171" w:rsidRPr="008513D4" w:rsidRDefault="00EC4171" w:rsidP="00EC4171">
      <w:pPr>
        <w:pStyle w:val="Heading3"/>
        <w:rPr>
          <w:lang w:val="es-ES"/>
        </w:rPr>
      </w:pPr>
      <w:bookmarkStart w:id="100" w:name="_Toc236066620"/>
      <w:r w:rsidRPr="00490F44">
        <w:rPr>
          <w:lang w:val="es-ES"/>
        </w:rPr>
        <w:t>Ejemplos de prácticas para</w:t>
      </w:r>
      <w:r w:rsidRPr="008513D4">
        <w:rPr>
          <w:lang w:val="es-ES"/>
        </w:rPr>
        <w:t xml:space="preserve"> reforzar las sanciones y </w:t>
      </w:r>
      <w:r w:rsidRPr="00490F44">
        <w:rPr>
          <w:lang w:val="es-ES"/>
        </w:rPr>
        <w:t>medidas disuasorias</w:t>
      </w:r>
      <w:bookmarkEnd w:id="100"/>
    </w:p>
    <w:p w14:paraId="276A651A" w14:textId="77777777" w:rsidR="00EC4171" w:rsidRPr="008513D4" w:rsidRDefault="00EC4171" w:rsidP="00EC4171">
      <w:pPr>
        <w:pStyle w:val="Heading4"/>
        <w:rPr>
          <w:lang w:val="es-ES"/>
        </w:rPr>
      </w:pPr>
      <w:r w:rsidRPr="00490F44">
        <w:rPr>
          <w:lang w:val="es-ES"/>
        </w:rPr>
        <w:t>Sanciones eficaces</w:t>
      </w:r>
      <w:r w:rsidRPr="008513D4">
        <w:rPr>
          <w:lang w:val="es-ES"/>
        </w:rPr>
        <w:t xml:space="preserve"> y </w:t>
      </w:r>
      <w:r w:rsidRPr="00490F44">
        <w:rPr>
          <w:lang w:val="es-ES"/>
        </w:rPr>
        <w:t>medidas disuasorias</w:t>
      </w:r>
    </w:p>
    <w:p w14:paraId="37B551F0" w14:textId="51725E3B" w:rsidR="00EC4171" w:rsidRPr="008513D4" w:rsidRDefault="00EC4171" w:rsidP="00EC4171">
      <w:pPr>
        <w:pStyle w:val="PBParagraph"/>
        <w:rPr>
          <w:lang w:val="es-ES"/>
        </w:rPr>
      </w:pPr>
      <w:r w:rsidRPr="008513D4">
        <w:rPr>
          <w:lang w:val="es-ES"/>
        </w:rPr>
        <w:t xml:space="preserve">Los casos de condenas ya registrados demuestran que es </w:t>
      </w:r>
      <w:r w:rsidRPr="00490F44">
        <w:rPr>
          <w:lang w:val="es-ES"/>
        </w:rPr>
        <w:t>posible</w:t>
      </w:r>
      <w:r w:rsidRPr="008513D4">
        <w:rPr>
          <w:lang w:val="es-ES"/>
        </w:rPr>
        <w:t xml:space="preserve"> y </w:t>
      </w:r>
      <w:r w:rsidRPr="00490F44">
        <w:rPr>
          <w:lang w:val="es-ES"/>
        </w:rPr>
        <w:t>eficaz utilizar las sanciones para luchar contra ciertas prácticas ilícitas</w:t>
      </w:r>
      <w:r w:rsidRPr="008513D4">
        <w:rPr>
          <w:lang w:val="es-ES"/>
        </w:rPr>
        <w:t xml:space="preserve">. </w:t>
      </w:r>
      <w:r w:rsidRPr="00490F44">
        <w:rPr>
          <w:lang w:val="es-ES"/>
        </w:rPr>
        <w:t>A estos efectos, es necesario que las leyes o los reglamentos definan qué constituye una infracción y cuáles son las sanciones correspondientes</w:t>
      </w:r>
      <w:r w:rsidRPr="008513D4">
        <w:rPr>
          <w:lang w:val="es-ES"/>
        </w:rPr>
        <w:t xml:space="preserve">. </w:t>
      </w:r>
      <w:r w:rsidRPr="00490F44">
        <w:rPr>
          <w:lang w:val="es-ES"/>
        </w:rPr>
        <w:t>A título de ejemplo, la Conferencia Internacional sobre la situación del niño en África de 2012 ha formulado la recomendación siguiente: “los Estados deberían garantizar que, como mínimo, los actos y actividades que se exponen a continuación estén comprendidos íntegramente en el ámbito del Derecho penal, ya se cometan en el territorio nacional o a escala internacional, individualmente o de forma organizada: a) la venta de niños; b) la obtención indebida del consentimiento para la adopción de un niño infringiendo los instrumentos jurídicos internacionales aplicables a la adopción; c) el lavado de niños</w:t>
      </w:r>
      <w:r w:rsidRPr="008513D4">
        <w:rPr>
          <w:lang w:val="es-ES"/>
        </w:rPr>
        <w:t xml:space="preserve"> (</w:t>
      </w:r>
      <w:proofErr w:type="spellStart"/>
      <w:r w:rsidRPr="00490F44">
        <w:rPr>
          <w:i/>
          <w:lang w:val="es-ES"/>
        </w:rPr>
        <w:t>child</w:t>
      </w:r>
      <w:proofErr w:type="spellEnd"/>
      <w:r w:rsidRPr="00490F44">
        <w:rPr>
          <w:i/>
          <w:lang w:val="es-ES"/>
        </w:rPr>
        <w:t xml:space="preserve"> </w:t>
      </w:r>
      <w:proofErr w:type="spellStart"/>
      <w:r w:rsidRPr="00490F44">
        <w:rPr>
          <w:i/>
          <w:lang w:val="es-ES"/>
        </w:rPr>
        <w:t>laundering</w:t>
      </w:r>
      <w:proofErr w:type="spellEnd"/>
      <w:r w:rsidRPr="008513D4">
        <w:rPr>
          <w:lang w:val="es-ES"/>
        </w:rPr>
        <w:t xml:space="preserve">); </w:t>
      </w:r>
      <w:r w:rsidRPr="00490F44">
        <w:rPr>
          <w:lang w:val="es-ES"/>
        </w:rPr>
        <w:t>d) la falsificación de documentos y e) los beneficios económicos indebidos”</w:t>
      </w:r>
      <w:r w:rsidRPr="008513D4">
        <w:rPr>
          <w:rStyle w:val="FootnoteReference"/>
          <w:lang w:val="es-ES"/>
        </w:rPr>
        <w:footnoteReference w:id="153"/>
      </w:r>
      <w:r w:rsidRPr="008513D4">
        <w:rPr>
          <w:lang w:val="es-ES"/>
        </w:rPr>
        <w:t xml:space="preserve">. </w:t>
      </w:r>
    </w:p>
    <w:p w14:paraId="42154692" w14:textId="31C4B3B8" w:rsidR="00EC4171" w:rsidRPr="008513D4" w:rsidRDefault="00EC4171" w:rsidP="00EC4171">
      <w:pPr>
        <w:pStyle w:val="PBParagraph"/>
        <w:rPr>
          <w:lang w:val="es-ES"/>
        </w:rPr>
      </w:pPr>
      <w:r w:rsidRPr="00490F44">
        <w:rPr>
          <w:lang w:val="es-ES"/>
        </w:rPr>
        <w:t>Las sanciones pueden</w:t>
      </w:r>
      <w:r w:rsidRPr="008513D4">
        <w:rPr>
          <w:lang w:val="es-ES"/>
        </w:rPr>
        <w:t xml:space="preserve"> resultar </w:t>
      </w:r>
      <w:r w:rsidRPr="00490F44">
        <w:rPr>
          <w:lang w:val="es-ES"/>
        </w:rPr>
        <w:t>más eficaces</w:t>
      </w:r>
      <w:r w:rsidRPr="008513D4">
        <w:rPr>
          <w:lang w:val="es-ES"/>
        </w:rPr>
        <w:t xml:space="preserve"> en los siguientes casos: </w:t>
      </w:r>
    </w:p>
    <w:p w14:paraId="45411579" w14:textId="77777777" w:rsidR="00EC4171" w:rsidRPr="008513D4" w:rsidRDefault="00EC4171" w:rsidP="00EC4171">
      <w:pPr>
        <w:pStyle w:val="PBBulletList"/>
        <w:numPr>
          <w:ilvl w:val="0"/>
          <w:numId w:val="1"/>
        </w:numPr>
        <w:rPr>
          <w:lang w:val="es-ES"/>
        </w:rPr>
      </w:pPr>
      <w:proofErr w:type="spellStart"/>
      <w:r w:rsidRPr="00490F44">
        <w:rPr>
          <w:lang w:val="es-ES"/>
        </w:rPr>
        <w:t>si</w:t>
      </w:r>
      <w:proofErr w:type="spellEnd"/>
      <w:r w:rsidRPr="00490F44">
        <w:rPr>
          <w:lang w:val="es-ES"/>
        </w:rPr>
        <w:t xml:space="preserve"> comprenden todas las infracciones relacionadas con beneficios materiales indebidos (sin limitarse a las infracciones más graves como la venta de niños)</w:t>
      </w:r>
      <w:r w:rsidRPr="008513D4">
        <w:rPr>
          <w:lang w:val="es-ES"/>
        </w:rPr>
        <w:t xml:space="preserve">; </w:t>
      </w:r>
    </w:p>
    <w:p w14:paraId="6CE192E7" w14:textId="77777777" w:rsidR="00EC4171" w:rsidRPr="008513D4" w:rsidRDefault="00EC4171" w:rsidP="00EC4171">
      <w:pPr>
        <w:pStyle w:val="PBBulletList"/>
        <w:numPr>
          <w:ilvl w:val="0"/>
          <w:numId w:val="1"/>
        </w:numPr>
        <w:rPr>
          <w:lang w:val="es-ES"/>
        </w:rPr>
      </w:pPr>
      <w:proofErr w:type="spellStart"/>
      <w:r w:rsidRPr="00490F44">
        <w:rPr>
          <w:lang w:val="es-ES"/>
        </w:rPr>
        <w:t>si</w:t>
      </w:r>
      <w:proofErr w:type="spellEnd"/>
      <w:r w:rsidRPr="00490F44">
        <w:rPr>
          <w:lang w:val="es-ES"/>
        </w:rPr>
        <w:t>, con el fin de limitar la impunidad, sancionan a todas las personas, todas las autoridades y todos los organismos que participen en la infracción (incluidos los responsables que no hayan detenido o denunciado la infracción)</w:t>
      </w:r>
      <w:r w:rsidRPr="008513D4">
        <w:rPr>
          <w:lang w:val="es-ES"/>
        </w:rPr>
        <w:t>;</w:t>
      </w:r>
    </w:p>
    <w:p w14:paraId="24CDA0DB" w14:textId="77777777" w:rsidR="00EC4171" w:rsidRPr="008513D4" w:rsidRDefault="00EC4171" w:rsidP="00EC4171">
      <w:pPr>
        <w:pStyle w:val="PBBulletList"/>
        <w:numPr>
          <w:ilvl w:val="0"/>
          <w:numId w:val="1"/>
        </w:numPr>
        <w:rPr>
          <w:lang w:val="es-ES"/>
        </w:rPr>
      </w:pPr>
      <w:proofErr w:type="spellStart"/>
      <w:r w:rsidRPr="00490F44">
        <w:rPr>
          <w:lang w:val="es-ES"/>
        </w:rPr>
        <w:t>si</w:t>
      </w:r>
      <w:proofErr w:type="spellEnd"/>
      <w:r w:rsidRPr="00490F44">
        <w:rPr>
          <w:lang w:val="es-ES"/>
        </w:rPr>
        <w:t xml:space="preserve"> son proporcionadas a la </w:t>
      </w:r>
      <w:proofErr w:type="gramStart"/>
      <w:r w:rsidRPr="00490F44">
        <w:rPr>
          <w:lang w:val="es-ES"/>
        </w:rPr>
        <w:t>infracción</w:t>
      </w:r>
      <w:proofErr w:type="gramEnd"/>
      <w:r w:rsidRPr="00490F44">
        <w:rPr>
          <w:lang w:val="es-ES"/>
        </w:rPr>
        <w:t xml:space="preserve"> pero lo suficientemente severas como para tener un efecto disuasorio</w:t>
      </w:r>
      <w:r w:rsidRPr="008513D4">
        <w:rPr>
          <w:lang w:val="es-ES"/>
        </w:rPr>
        <w:t xml:space="preserve"> y, en consecuencia, coadyuvar </w:t>
      </w:r>
      <w:r w:rsidRPr="00490F44">
        <w:rPr>
          <w:lang w:val="es-ES"/>
        </w:rPr>
        <w:t>a los esfuerzos preventivos</w:t>
      </w:r>
      <w:r w:rsidRPr="008513D4">
        <w:rPr>
          <w:lang w:val="es-ES"/>
        </w:rPr>
        <w:t xml:space="preserve">. </w:t>
      </w:r>
    </w:p>
    <w:p w14:paraId="7FA0ABA0" w14:textId="622F757B" w:rsidR="00EC4171" w:rsidRPr="008513D4" w:rsidRDefault="00EC4171" w:rsidP="00EC4171">
      <w:pPr>
        <w:pStyle w:val="PBParagraph"/>
        <w:rPr>
          <w:lang w:val="es-ES"/>
        </w:rPr>
      </w:pPr>
      <w:r w:rsidRPr="008513D4">
        <w:rPr>
          <w:lang w:val="es-ES"/>
        </w:rPr>
        <w:t>Por lo tanto, los Estados deberían “[p]</w:t>
      </w:r>
      <w:proofErr w:type="spellStart"/>
      <w:r w:rsidRPr="00490F44">
        <w:rPr>
          <w:lang w:val="es-ES"/>
        </w:rPr>
        <w:t>romulgar</w:t>
      </w:r>
      <w:proofErr w:type="spellEnd"/>
      <w:r w:rsidRPr="00490F44">
        <w:rPr>
          <w:lang w:val="es-ES"/>
        </w:rPr>
        <w:t xml:space="preserve"> y aplicar efectivamente </w:t>
      </w:r>
      <w:r w:rsidRPr="00490F44">
        <w:rPr>
          <w:b/>
          <w:lang w:val="es-ES"/>
        </w:rPr>
        <w:t>leyes estrictas</w:t>
      </w:r>
      <w:r w:rsidRPr="00490F44">
        <w:rPr>
          <w:lang w:val="es-ES"/>
        </w:rPr>
        <w:t xml:space="preserve"> contra las infracciones relacionadas con los beneficios materiales indebidos, que prevean sanciones significativas que funcionen como disuasión</w:t>
      </w:r>
      <w:r w:rsidRPr="008513D4">
        <w:rPr>
          <w:lang w:val="es-ES"/>
        </w:rPr>
        <w:t>” (</w:t>
      </w:r>
      <w:r w:rsidRPr="008513D4">
        <w:rPr>
          <w:color w:val="00B050"/>
          <w:lang w:val="es-ES"/>
        </w:rPr>
        <w:t xml:space="preserve">FI3, </w:t>
      </w:r>
      <w:r w:rsidR="00F3786E">
        <w:rPr>
          <w:color w:val="00B050"/>
          <w:lang w:val="es-ES"/>
        </w:rPr>
        <w:t>recuadro</w:t>
      </w:r>
      <w:r w:rsidR="00F3786E" w:rsidRPr="008513D4">
        <w:rPr>
          <w:color w:val="00B050"/>
          <w:lang w:val="es-ES"/>
        </w:rPr>
        <w:t> </w:t>
      </w:r>
      <w:r w:rsidRPr="008513D4">
        <w:rPr>
          <w:color w:val="00B050"/>
          <w:lang w:val="es-ES"/>
        </w:rPr>
        <w:t>14</w:t>
      </w:r>
      <w:r w:rsidRPr="008513D4">
        <w:rPr>
          <w:lang w:val="es-ES"/>
        </w:rPr>
        <w:t>). Los Estados también deberían “[t]</w:t>
      </w:r>
      <w:proofErr w:type="spellStart"/>
      <w:r w:rsidRPr="00490F44">
        <w:rPr>
          <w:lang w:val="es-ES"/>
        </w:rPr>
        <w:t>omar</w:t>
      </w:r>
      <w:proofErr w:type="spellEnd"/>
      <w:r w:rsidRPr="00490F44">
        <w:rPr>
          <w:lang w:val="es-ES"/>
        </w:rPr>
        <w:t xml:space="preserve"> medidas para prevenir, exponer y combatir actividades de corrupción</w:t>
      </w:r>
      <w:r w:rsidRPr="008513D4">
        <w:rPr>
          <w:lang w:val="es-ES"/>
        </w:rPr>
        <w:t>” (</w:t>
      </w:r>
      <w:r w:rsidRPr="008513D4">
        <w:rPr>
          <w:color w:val="00B050"/>
          <w:lang w:val="es-ES"/>
        </w:rPr>
        <w:t xml:space="preserve">FI3, </w:t>
      </w:r>
      <w:r w:rsidR="00F3786E">
        <w:rPr>
          <w:color w:val="00B050"/>
          <w:lang w:val="es-ES"/>
        </w:rPr>
        <w:t>recuadro</w:t>
      </w:r>
      <w:r w:rsidR="00F3786E" w:rsidRPr="008513D4">
        <w:rPr>
          <w:color w:val="00B050"/>
          <w:lang w:val="es-ES"/>
        </w:rPr>
        <w:t> </w:t>
      </w:r>
      <w:r w:rsidRPr="008513D4">
        <w:rPr>
          <w:color w:val="00B050"/>
          <w:lang w:val="es-ES"/>
        </w:rPr>
        <w:t>15</w:t>
      </w:r>
      <w:r w:rsidRPr="008513D4">
        <w:rPr>
          <w:lang w:val="es-ES"/>
        </w:rPr>
        <w:t xml:space="preserve">). </w:t>
      </w:r>
      <w:r w:rsidRPr="00490F44">
        <w:rPr>
          <w:lang w:val="es-ES"/>
        </w:rPr>
        <w:t>La normativa debería precisar los diferentes medios probatorios de una infracción y el régimen de la prueba debería tener en cuenta la dificultad de obtener pruebas procedentes de otro Estado</w:t>
      </w:r>
      <w:r w:rsidRPr="008513D4">
        <w:rPr>
          <w:rStyle w:val="FootnoteReference"/>
          <w:lang w:val="es-ES"/>
        </w:rPr>
        <w:footnoteReference w:id="154"/>
      </w:r>
      <w:r w:rsidRPr="008513D4">
        <w:rPr>
          <w:lang w:val="es-ES"/>
        </w:rPr>
        <w:t xml:space="preserve">. </w:t>
      </w:r>
      <w:r w:rsidRPr="00490F44">
        <w:rPr>
          <w:lang w:val="es-ES"/>
        </w:rPr>
        <w:t>Debería ser posible demostrar que alguien ha cometido una infracción incluso cuando sea imposible recabar un número apreciable de documentos que lo corroboren porque el Estado en que se ha producido la infracción no lleva registros sistemáticos</w:t>
      </w:r>
      <w:r w:rsidRPr="008513D4">
        <w:rPr>
          <w:lang w:val="es-ES"/>
        </w:rPr>
        <w:t xml:space="preserve">. </w:t>
      </w:r>
    </w:p>
    <w:p w14:paraId="51E5108F" w14:textId="51BACF24" w:rsidR="00EC4171" w:rsidRPr="008513D4" w:rsidRDefault="00EC4171" w:rsidP="00EC4171">
      <w:pPr>
        <w:pStyle w:val="PBParagraph"/>
        <w:rPr>
          <w:lang w:val="es-ES"/>
        </w:rPr>
      </w:pPr>
      <w:r w:rsidRPr="00490F44">
        <w:rPr>
          <w:lang w:val="es-ES"/>
        </w:rPr>
        <w:lastRenderedPageBreak/>
        <w:t>Las sanciones previstas por las distintas legislaciones nacionales varían de forma significativa, desde la suspensión temporal de la acreditación</w:t>
      </w:r>
      <w:r w:rsidRPr="008513D4">
        <w:rPr>
          <w:rStyle w:val="FootnoteReference"/>
          <w:lang w:val="es-ES"/>
        </w:rPr>
        <w:footnoteReference w:id="155"/>
      </w:r>
      <w:r w:rsidRPr="008513D4">
        <w:rPr>
          <w:lang w:val="es-ES"/>
        </w:rPr>
        <w:t xml:space="preserve">, </w:t>
      </w:r>
      <w:r w:rsidRPr="00490F44">
        <w:rPr>
          <w:lang w:val="es-ES"/>
        </w:rPr>
        <w:t>hasta la prisión en casos de corrupción o trata de niños</w:t>
      </w:r>
      <w:r w:rsidRPr="008513D4">
        <w:rPr>
          <w:lang w:val="es-ES"/>
        </w:rPr>
        <w:t xml:space="preserve">. </w:t>
      </w:r>
      <w:r w:rsidRPr="00490F44">
        <w:rPr>
          <w:lang w:val="es-ES"/>
        </w:rPr>
        <w:t>Los principales tipos de sanciones son los siguientes</w:t>
      </w:r>
      <w:r w:rsidRPr="008513D4">
        <w:rPr>
          <w:lang w:val="es-ES"/>
        </w:rPr>
        <w:t>:</w:t>
      </w:r>
    </w:p>
    <w:p w14:paraId="5BB92C78" w14:textId="77777777" w:rsidR="00EC4171" w:rsidRPr="008513D4" w:rsidRDefault="00EC4171" w:rsidP="00EC4171">
      <w:pPr>
        <w:pStyle w:val="PBBulletList"/>
        <w:numPr>
          <w:ilvl w:val="0"/>
          <w:numId w:val="1"/>
        </w:numPr>
        <w:rPr>
          <w:lang w:val="es-ES"/>
        </w:rPr>
      </w:pPr>
      <w:r w:rsidRPr="00490F44">
        <w:rPr>
          <w:u w:val="single"/>
          <w:lang w:val="es-ES"/>
        </w:rPr>
        <w:t>Multas y sanciones pecuniarias</w:t>
      </w:r>
      <w:r w:rsidRPr="00490F44">
        <w:rPr>
          <w:lang w:val="es-ES"/>
        </w:rPr>
        <w:t>: la legislación de numerosos Estados prevé sanciones pecuniarias</w:t>
      </w:r>
      <w:r w:rsidRPr="008513D4">
        <w:rPr>
          <w:lang w:val="es-ES"/>
        </w:rPr>
        <w:t xml:space="preserve"> para sancionar las infracciones. </w:t>
      </w:r>
    </w:p>
    <w:p w14:paraId="69EBCE5C" w14:textId="77777777" w:rsidR="00EC4171" w:rsidRPr="008513D4" w:rsidRDefault="00EC4171" w:rsidP="00EC4171">
      <w:pPr>
        <w:pStyle w:val="PBBulletList"/>
        <w:numPr>
          <w:ilvl w:val="0"/>
          <w:numId w:val="1"/>
        </w:numPr>
        <w:rPr>
          <w:lang w:val="es-ES"/>
        </w:rPr>
      </w:pPr>
      <w:r w:rsidRPr="00490F44">
        <w:rPr>
          <w:u w:val="single"/>
          <w:lang w:val="es-ES"/>
        </w:rPr>
        <w:t>Pérdida de la licencia o de la acreditación y autorización</w:t>
      </w:r>
      <w:r w:rsidRPr="00490F44">
        <w:rPr>
          <w:lang w:val="es-ES"/>
        </w:rPr>
        <w:t>: un juez o un colegio profesional puede anular la licencia de un profesional y excluirlo de una lista de referencia cuando, con la obtención de beneficios materiales indebidos, se hayan infringido igualmente las reglas aplicables a su profesión</w:t>
      </w:r>
      <w:r w:rsidRPr="008513D4">
        <w:rPr>
          <w:lang w:val="es-ES"/>
        </w:rPr>
        <w:t xml:space="preserve">. </w:t>
      </w:r>
      <w:r w:rsidRPr="00490F44">
        <w:rPr>
          <w:lang w:val="es-ES"/>
        </w:rPr>
        <w:t>En el caso de los OAA, la autoridad que concede la acreditación puede rechazar la renovación, o suspender temporalmente o anular definitivamente la acreditación o la autorización de un OAA</w:t>
      </w:r>
      <w:r w:rsidRPr="008513D4">
        <w:rPr>
          <w:lang w:val="es-ES"/>
        </w:rPr>
        <w:t xml:space="preserve">. </w:t>
      </w:r>
      <w:r w:rsidRPr="00490F44">
        <w:rPr>
          <w:lang w:val="es-ES"/>
        </w:rPr>
        <w:t>Cuando se tome esta medida deberán adoptarse disposiciones especiales en relación con las adopciones que se estén tramitando, y darse amplia cobertura al cese de actividad del OAA</w:t>
      </w:r>
      <w:r w:rsidRPr="008513D4">
        <w:rPr>
          <w:rStyle w:val="FootnoteReference"/>
          <w:lang w:val="es-ES"/>
        </w:rPr>
        <w:footnoteReference w:id="156"/>
      </w:r>
      <w:r w:rsidRPr="008513D4">
        <w:rPr>
          <w:lang w:val="es-ES"/>
        </w:rPr>
        <w:t>.</w:t>
      </w:r>
    </w:p>
    <w:p w14:paraId="1658864D" w14:textId="77777777" w:rsidR="00EC4171" w:rsidRPr="008513D4" w:rsidDel="0099244B" w:rsidRDefault="00EC4171" w:rsidP="00EC4171">
      <w:pPr>
        <w:pStyle w:val="PBBulletList"/>
        <w:numPr>
          <w:ilvl w:val="0"/>
          <w:numId w:val="1"/>
        </w:numPr>
        <w:rPr>
          <w:lang w:val="es-ES"/>
        </w:rPr>
      </w:pPr>
      <w:r w:rsidRPr="00490F44">
        <w:rPr>
          <w:u w:val="single"/>
          <w:lang w:val="es-ES"/>
        </w:rPr>
        <w:t>Pena de prisión</w:t>
      </w:r>
      <w:r w:rsidRPr="00490F44">
        <w:rPr>
          <w:lang w:val="es-ES"/>
        </w:rPr>
        <w:t>: algunos Estados prevén igualmente una pena de prisión para los delitos más graves</w:t>
      </w:r>
      <w:r w:rsidRPr="008513D4">
        <w:rPr>
          <w:lang w:val="es-ES"/>
        </w:rPr>
        <w:t>.</w:t>
      </w:r>
    </w:p>
    <w:p w14:paraId="5D24FA82" w14:textId="11659554" w:rsidR="00EC4171" w:rsidRPr="008513D4" w:rsidDel="0099244B" w:rsidRDefault="00EC4171" w:rsidP="00EC4171">
      <w:pPr>
        <w:pStyle w:val="PBParagraph"/>
        <w:rPr>
          <w:lang w:val="es-ES"/>
        </w:rPr>
      </w:pPr>
      <w:r w:rsidRPr="008513D4">
        <w:rPr>
          <w:lang w:val="es-ES"/>
        </w:rPr>
        <w:t>Las principales medidas disuasorias son las siguientes:</w:t>
      </w:r>
    </w:p>
    <w:p w14:paraId="6EAB3274" w14:textId="77777777" w:rsidR="00EC4171" w:rsidRPr="008513D4" w:rsidRDefault="00EC4171" w:rsidP="00EC4171">
      <w:pPr>
        <w:pStyle w:val="PBBulletList"/>
        <w:numPr>
          <w:ilvl w:val="0"/>
          <w:numId w:val="1"/>
        </w:numPr>
        <w:rPr>
          <w:lang w:val="es-ES"/>
        </w:rPr>
      </w:pPr>
      <w:r w:rsidRPr="008513D4">
        <w:rPr>
          <w:u w:val="single"/>
          <w:lang w:val="es-ES"/>
        </w:rPr>
        <w:t>No expedición del certificado previsto en el artículo 23</w:t>
      </w:r>
      <w:r w:rsidRPr="008513D4">
        <w:rPr>
          <w:lang w:val="es-ES"/>
        </w:rPr>
        <w:t xml:space="preserve">: </w:t>
      </w:r>
      <w:r w:rsidRPr="00490F44">
        <w:rPr>
          <w:lang w:val="es-ES"/>
        </w:rPr>
        <w:t>En situaciones en las que no se cumple el Convenio</w:t>
      </w:r>
      <w:r w:rsidRPr="008513D4">
        <w:rPr>
          <w:lang w:val="es-ES"/>
        </w:rPr>
        <w:t>, “</w:t>
      </w:r>
      <w:r w:rsidRPr="00490F44">
        <w:rPr>
          <w:lang w:val="es-ES"/>
        </w:rPr>
        <w:t>las autoridades del Estado que dicta la decisión de adopción no estarán en condiciones de certificar, según lo dispuesto en el artículo 23, que la adopción ha sido constituida conforme al Convenio</w:t>
      </w:r>
      <w:r w:rsidRPr="008513D4">
        <w:rPr>
          <w:lang w:val="es-ES"/>
        </w:rPr>
        <w:t xml:space="preserve">. </w:t>
      </w:r>
      <w:r w:rsidRPr="00490F44">
        <w:rPr>
          <w:lang w:val="es-ES"/>
        </w:rPr>
        <w:t>En consecuencia, la adopción no será reconocida automáticamente en otros Estados contratantes de conformidad con lo dispuesto en el Convenio</w:t>
      </w:r>
      <w:r w:rsidRPr="008513D4">
        <w:rPr>
          <w:lang w:val="es-ES"/>
        </w:rPr>
        <w:t>”</w:t>
      </w:r>
      <w:r w:rsidRPr="008513D4">
        <w:rPr>
          <w:rStyle w:val="FootnoteReference"/>
          <w:lang w:val="es-ES"/>
        </w:rPr>
        <w:footnoteReference w:id="157"/>
      </w:r>
      <w:r w:rsidRPr="008513D4">
        <w:rPr>
          <w:lang w:val="es-ES"/>
        </w:rPr>
        <w:t xml:space="preserve">. </w:t>
      </w:r>
    </w:p>
    <w:p w14:paraId="38BB7531" w14:textId="77777777" w:rsidR="00EC4171" w:rsidRPr="008513D4" w:rsidRDefault="00EC4171" w:rsidP="00EC4171">
      <w:pPr>
        <w:pStyle w:val="PBBulletList"/>
        <w:numPr>
          <w:ilvl w:val="0"/>
          <w:numId w:val="1"/>
        </w:numPr>
        <w:rPr>
          <w:lang w:val="es-ES"/>
        </w:rPr>
      </w:pPr>
      <w:r w:rsidRPr="00490F44">
        <w:rPr>
          <w:u w:val="single"/>
          <w:lang w:val="es-ES"/>
        </w:rPr>
        <w:t>Denegación del reconocimiento de la decisión de adopción</w:t>
      </w:r>
      <w:r w:rsidRPr="008513D4">
        <w:rPr>
          <w:u w:val="single"/>
          <w:lang w:val="es-ES"/>
        </w:rPr>
        <w:t xml:space="preserve"> (art. 24)</w:t>
      </w:r>
      <w:r w:rsidRPr="008513D4">
        <w:rPr>
          <w:lang w:val="es-ES"/>
        </w:rPr>
        <w:t xml:space="preserve">: </w:t>
      </w:r>
      <w:r w:rsidRPr="00490F44">
        <w:rPr>
          <w:lang w:val="es-ES"/>
        </w:rPr>
        <w:t>En caso de infracción grave del procedimiento de adopción, los Estados pueden considerar la denegación del reconocimiento de la decisión de adopción</w:t>
      </w:r>
      <w:r w:rsidRPr="008513D4">
        <w:rPr>
          <w:lang w:val="es-ES"/>
        </w:rPr>
        <w:t xml:space="preserve">. </w:t>
      </w:r>
      <w:r w:rsidRPr="00490F44">
        <w:rPr>
          <w:lang w:val="es-ES"/>
        </w:rPr>
        <w:t>El artículo 24 del Convenio dispone que así puede suceder si dicha adopción es manifiestamente contraria al orden público, teniendo en cuenta el interés superior del niño</w:t>
      </w:r>
      <w:r w:rsidRPr="008513D4">
        <w:rPr>
          <w:rStyle w:val="FootnoteReference"/>
          <w:lang w:val="es-ES"/>
        </w:rPr>
        <w:footnoteReference w:id="158"/>
      </w:r>
      <w:r w:rsidRPr="008513D4">
        <w:rPr>
          <w:lang w:val="es-ES"/>
        </w:rPr>
        <w:t xml:space="preserve">. </w:t>
      </w:r>
      <w:r w:rsidRPr="00490F44">
        <w:rPr>
          <w:lang w:val="es-ES"/>
        </w:rPr>
        <w:t>Esta sanción debería utilizarse con precaución, en particular, cuando el niño está con sus padres adoptivos desde hace cierto tiempo, por sus consecuencias para él, que también es víctima del abuso</w:t>
      </w:r>
      <w:r w:rsidRPr="008513D4">
        <w:rPr>
          <w:rStyle w:val="FootnoteReference"/>
          <w:lang w:val="es-ES"/>
        </w:rPr>
        <w:footnoteReference w:id="159"/>
      </w:r>
      <w:r w:rsidRPr="008513D4">
        <w:rPr>
          <w:lang w:val="es-ES"/>
        </w:rPr>
        <w:t xml:space="preserve">. </w:t>
      </w:r>
      <w:r w:rsidRPr="00490F44">
        <w:rPr>
          <w:lang w:val="es-ES"/>
        </w:rPr>
        <w:t>Los Estados deberían trabajar conjuntamente para hallar soluciones pragmáticas para estos casos</w:t>
      </w:r>
      <w:r w:rsidRPr="008513D4">
        <w:rPr>
          <w:lang w:val="es-ES"/>
        </w:rPr>
        <w:t xml:space="preserve">. </w:t>
      </w:r>
      <w:r w:rsidRPr="00490F44">
        <w:rPr>
          <w:lang w:val="es-ES"/>
        </w:rPr>
        <w:t>Ciertos Estados pueden contar también con disposiciones legislativas que permitan a las partes en la adopción anularla o revocarla</w:t>
      </w:r>
      <w:r w:rsidRPr="008513D4">
        <w:rPr>
          <w:lang w:val="es-ES"/>
        </w:rPr>
        <w:t>.</w:t>
      </w:r>
    </w:p>
    <w:p w14:paraId="0A8BA5C1" w14:textId="77777777" w:rsidR="00EC4171" w:rsidRPr="008513D4" w:rsidRDefault="00EC4171" w:rsidP="00EC4171">
      <w:pPr>
        <w:pStyle w:val="Blueboxtitle"/>
        <w:shd w:val="clear" w:color="auto" w:fill="auto"/>
        <w:spacing w:after="0" w:line="240" w:lineRule="auto"/>
        <w:outlineLvl w:val="2"/>
        <w:rPr>
          <w:lang w:val="es-ES"/>
        </w:rPr>
      </w:pPr>
    </w:p>
    <w:p w14:paraId="2A62A57F" w14:textId="77777777" w:rsidR="00EC4171" w:rsidRPr="008513D4" w:rsidRDefault="00EC4171" w:rsidP="00EC4171">
      <w:pPr>
        <w:pStyle w:val="Blueboxtitle"/>
        <w:spacing w:after="0" w:line="240" w:lineRule="auto"/>
        <w:outlineLvl w:val="2"/>
        <w:rPr>
          <w:lang w:val="es-ES"/>
        </w:rPr>
      </w:pPr>
      <w:bookmarkStart w:id="101" w:name="_Toc236066621"/>
      <w:r w:rsidRPr="008513D4">
        <w:rPr>
          <w:lang w:val="es-ES"/>
        </w:rPr>
        <w:t xml:space="preserve">Recuadro 4: </w:t>
      </w:r>
      <w:r w:rsidRPr="00490F44">
        <w:rPr>
          <w:lang w:val="es-ES"/>
        </w:rPr>
        <w:t>Sanciones</w:t>
      </w:r>
      <w:r w:rsidRPr="008513D4">
        <w:rPr>
          <w:lang w:val="es-ES"/>
        </w:rPr>
        <w:t xml:space="preserve"> y </w:t>
      </w:r>
      <w:r w:rsidRPr="00490F44">
        <w:rPr>
          <w:lang w:val="es-ES"/>
        </w:rPr>
        <w:t>medidas disuasorias</w:t>
      </w:r>
      <w:bookmarkEnd w:id="101"/>
    </w:p>
    <w:p w14:paraId="2573BE73" w14:textId="3B9F2A37" w:rsidR="00EC4171" w:rsidRPr="008513D4" w:rsidRDefault="00EC4171" w:rsidP="00EC4171">
      <w:pPr>
        <w:pStyle w:val="Blueboxtitle"/>
        <w:rPr>
          <w:b w:val="0"/>
          <w:bCs w:val="0"/>
          <w:lang w:val="es-ES"/>
        </w:rPr>
      </w:pPr>
      <w:r w:rsidRPr="00490F44">
        <w:rPr>
          <w:b w:val="0"/>
          <w:lang w:val="es-ES"/>
        </w:rPr>
        <w:t>Algunos ejemplos de prácticas implementadas por Estados</w:t>
      </w:r>
      <w:r w:rsidRPr="008513D4">
        <w:rPr>
          <w:b w:val="0"/>
          <w:lang w:val="es-ES"/>
        </w:rPr>
        <w:t xml:space="preserve"> </w:t>
      </w:r>
    </w:p>
    <w:p w14:paraId="03B06F20" w14:textId="77777777" w:rsidR="00EC4171" w:rsidRPr="008513D4" w:rsidRDefault="00EC4171" w:rsidP="00EC4171">
      <w:pPr>
        <w:pStyle w:val="Bluebox"/>
        <w:numPr>
          <w:ilvl w:val="0"/>
          <w:numId w:val="0"/>
        </w:numPr>
        <w:ind w:left="1134" w:hanging="567"/>
        <w:rPr>
          <w:lang w:val="es-ES"/>
        </w:rPr>
      </w:pPr>
      <w:r w:rsidRPr="00490F44">
        <w:rPr>
          <w:u w:val="single"/>
          <w:lang w:val="es-ES"/>
        </w:rPr>
        <w:t>Multas y sanciones pecuniarias</w:t>
      </w:r>
      <w:r w:rsidRPr="008513D4">
        <w:rPr>
          <w:lang w:val="es-ES"/>
        </w:rPr>
        <w:t xml:space="preserve">: </w:t>
      </w:r>
    </w:p>
    <w:p w14:paraId="22A3D2ED" w14:textId="77777777" w:rsidR="00EC4171" w:rsidRPr="008513D4" w:rsidRDefault="00EC4171" w:rsidP="00EC4171">
      <w:pPr>
        <w:pStyle w:val="Bluebox"/>
        <w:numPr>
          <w:ilvl w:val="0"/>
          <w:numId w:val="1"/>
        </w:numPr>
        <w:rPr>
          <w:szCs w:val="16"/>
          <w:lang w:val="es-ES"/>
        </w:rPr>
      </w:pPr>
      <w:r w:rsidRPr="008513D4">
        <w:rPr>
          <w:lang w:val="es-ES"/>
        </w:rPr>
        <w:t xml:space="preserve">En Australia (Australia Occidental), </w:t>
      </w:r>
      <w:r w:rsidRPr="00490F44">
        <w:rPr>
          <w:lang w:val="es-ES"/>
        </w:rPr>
        <w:t>la legislación sanciona con una multa de 25 000 dólares australianos</w:t>
      </w:r>
      <w:r w:rsidRPr="008513D4">
        <w:rPr>
          <w:lang w:val="es-ES"/>
        </w:rPr>
        <w:t xml:space="preserve"> (aproximadamente USD 16 500) y una pena de dos años de prisión </w:t>
      </w:r>
      <w:r w:rsidRPr="00490F44">
        <w:rPr>
          <w:lang w:val="es-ES"/>
        </w:rPr>
        <w:t>a la persona que reciba un pago por influir sobre el consentimiento para la adopción de un niño</w:t>
      </w:r>
      <w:r w:rsidRPr="008513D4">
        <w:rPr>
          <w:rStyle w:val="FootnoteReference"/>
          <w:lang w:val="es-ES"/>
        </w:rPr>
        <w:footnoteReference w:id="160"/>
      </w:r>
      <w:r w:rsidRPr="008513D4">
        <w:rPr>
          <w:lang w:val="es-ES"/>
        </w:rPr>
        <w:t xml:space="preserve">. Otros </w:t>
      </w:r>
      <w:r w:rsidRPr="00490F44">
        <w:rPr>
          <w:lang w:val="es-ES"/>
        </w:rPr>
        <w:t>estados y territorios australianos tienen previsiones similares, aunque sus sanciones pueden variar</w:t>
      </w:r>
      <w:r w:rsidRPr="008513D4">
        <w:rPr>
          <w:lang w:val="es-ES"/>
        </w:rPr>
        <w:t xml:space="preserve">. </w:t>
      </w:r>
      <w:r w:rsidRPr="00490F44">
        <w:rPr>
          <w:lang w:val="es-ES"/>
        </w:rPr>
        <w:t>Estas sanciones solamente se aplican a las infracciones cometidas en el país; las leyes de los distintos estados y territorios australianos no se aplican extraterritorialmente a los australianos que actúan en el extranjero</w:t>
      </w:r>
      <w:r w:rsidRPr="008513D4">
        <w:rPr>
          <w:lang w:val="es-ES"/>
        </w:rPr>
        <w:t>.</w:t>
      </w:r>
    </w:p>
    <w:p w14:paraId="01DF9FB3" w14:textId="77777777" w:rsidR="00EC4171" w:rsidRPr="008513D4" w:rsidRDefault="00EC4171" w:rsidP="00EC4171">
      <w:pPr>
        <w:pStyle w:val="Bluebox"/>
        <w:numPr>
          <w:ilvl w:val="0"/>
          <w:numId w:val="1"/>
        </w:numPr>
        <w:rPr>
          <w:szCs w:val="16"/>
          <w:lang w:val="es-ES"/>
        </w:rPr>
      </w:pPr>
      <w:r w:rsidRPr="008513D4">
        <w:rPr>
          <w:lang w:val="es-ES"/>
        </w:rPr>
        <w:t xml:space="preserve">En Filipinas, puede imponerse una multa de entre 50 000 y 200 000 pesos filipinos (aprox. USD 860 a USD 3 450), o una pena de prisión de seis años y un día a doce años, o ambas, a discreción del tribunal, por obtener el consentimiento para una adopción mediante coacción, influencia indebida, fraude, incentivo </w:t>
      </w:r>
      <w:r w:rsidRPr="008513D4">
        <w:rPr>
          <w:lang w:val="es-ES"/>
        </w:rPr>
        <w:lastRenderedPageBreak/>
        <w:t>material inapropiado u otros actos similares; por incumplir los procedimientos y salvaguardias correspondientes; o por someter o exponer al niño que va a ser adoptado a peligro, abuso o explotación</w:t>
      </w:r>
      <w:r w:rsidRPr="008513D4">
        <w:rPr>
          <w:rStyle w:val="FootnoteReference"/>
          <w:szCs w:val="16"/>
          <w:lang w:val="es-ES"/>
        </w:rPr>
        <w:footnoteReference w:id="161"/>
      </w:r>
      <w:r w:rsidRPr="008513D4">
        <w:rPr>
          <w:lang w:val="es-ES"/>
        </w:rPr>
        <w:t xml:space="preserve">. </w:t>
      </w:r>
    </w:p>
    <w:p w14:paraId="7AFE4215" w14:textId="77777777" w:rsidR="00EC4171" w:rsidRPr="008513D4" w:rsidRDefault="00EC4171" w:rsidP="00EC4171">
      <w:pPr>
        <w:pStyle w:val="Bluebox"/>
        <w:numPr>
          <w:ilvl w:val="0"/>
          <w:numId w:val="1"/>
        </w:numPr>
        <w:rPr>
          <w:szCs w:val="16"/>
          <w:lang w:val="es-ES"/>
        </w:rPr>
      </w:pPr>
      <w:r w:rsidRPr="008513D4">
        <w:rPr>
          <w:lang w:val="es-ES"/>
        </w:rPr>
        <w:t>Las sanciones pecuniarias por beneficios materiales indebidos pueden variar significativamente. A título de ejemplo, en Luxemburgo las sanciones pueden ascender hasta 10 000 euros (aprox. USD 12 000)</w:t>
      </w:r>
      <w:r w:rsidRPr="008513D4">
        <w:rPr>
          <w:rStyle w:val="FootnoteReference"/>
          <w:szCs w:val="16"/>
          <w:lang w:val="es-ES"/>
        </w:rPr>
        <w:footnoteReference w:id="162"/>
      </w:r>
      <w:r w:rsidRPr="008513D4">
        <w:rPr>
          <w:lang w:val="es-ES"/>
        </w:rPr>
        <w:t>, mientras que en los Estados Unidos de América pueden llegar hasta 250 000 dólares estadounidenses</w:t>
      </w:r>
      <w:r w:rsidRPr="008513D4">
        <w:rPr>
          <w:rStyle w:val="FootnoteReference"/>
          <w:szCs w:val="16"/>
          <w:lang w:val="es-ES"/>
        </w:rPr>
        <w:footnoteReference w:id="163"/>
      </w:r>
      <w:r w:rsidRPr="008513D4">
        <w:rPr>
          <w:lang w:val="es-ES"/>
        </w:rPr>
        <w:t>. En Canadá (Quebec), las sanciones oscilan entre 10 000 y 100 000 dólares canadienses (aprox. USD 7 200 a USD 72 000) para las personas físicas; si la infracción es cometida por una autoridad, la sanción varía entre 25 000 y 200 000 dólares canadienses (aprox. USD 18 000 a USD 145 000)</w:t>
      </w:r>
      <w:r w:rsidRPr="008513D4">
        <w:rPr>
          <w:rStyle w:val="FootnoteReference"/>
          <w:szCs w:val="16"/>
          <w:lang w:val="es-ES"/>
        </w:rPr>
        <w:footnoteReference w:id="164"/>
      </w:r>
      <w:r w:rsidRPr="008513D4">
        <w:rPr>
          <w:lang w:val="es-ES"/>
        </w:rPr>
        <w:t xml:space="preserve">. </w:t>
      </w:r>
    </w:p>
    <w:p w14:paraId="073A1858" w14:textId="77777777" w:rsidR="00EC4171" w:rsidRPr="008513D4" w:rsidRDefault="00EC4171" w:rsidP="00EC4171">
      <w:pPr>
        <w:pStyle w:val="Bluebox"/>
        <w:numPr>
          <w:ilvl w:val="0"/>
          <w:numId w:val="0"/>
        </w:numPr>
        <w:spacing w:before="120" w:after="0"/>
        <w:ind w:left="567"/>
        <w:contextualSpacing w:val="0"/>
        <w:rPr>
          <w:color w:val="00B0F0"/>
          <w:lang w:val="es-ES"/>
        </w:rPr>
      </w:pPr>
      <w:r w:rsidRPr="008513D4">
        <w:rPr>
          <w:u w:val="single"/>
          <w:lang w:val="es-ES"/>
        </w:rPr>
        <w:t>Pérdida de la licencia para ejercer o de la acreditación y la autorización</w:t>
      </w:r>
      <w:r w:rsidRPr="008513D4">
        <w:rPr>
          <w:lang w:val="es-ES"/>
        </w:rPr>
        <w:t>:</w:t>
      </w:r>
    </w:p>
    <w:p w14:paraId="5AC4A3FC" w14:textId="77777777" w:rsidR="00EC4171" w:rsidRPr="008513D4" w:rsidRDefault="00EC4171" w:rsidP="00EC4171">
      <w:pPr>
        <w:pStyle w:val="Bluebox"/>
        <w:numPr>
          <w:ilvl w:val="0"/>
          <w:numId w:val="1"/>
        </w:numPr>
        <w:rPr>
          <w:szCs w:val="16"/>
          <w:lang w:val="es-ES"/>
        </w:rPr>
      </w:pPr>
      <w:r w:rsidRPr="008513D4">
        <w:rPr>
          <w:lang w:val="es-ES"/>
        </w:rPr>
        <w:t xml:space="preserve">En Canadá (Manitoba), si se constatan actividades financieras indebidas, los </w:t>
      </w:r>
      <w:r w:rsidRPr="00490F44">
        <w:rPr>
          <w:lang w:val="es-ES"/>
        </w:rPr>
        <w:t>OAA</w:t>
      </w:r>
      <w:r w:rsidRPr="008513D4">
        <w:rPr>
          <w:lang w:val="es-ES"/>
        </w:rPr>
        <w:t xml:space="preserve"> pueden ver sus licencias suspendidas o revocadas de manera inmediata</w:t>
      </w:r>
      <w:r w:rsidRPr="008513D4">
        <w:rPr>
          <w:rStyle w:val="FootnoteReference"/>
          <w:szCs w:val="16"/>
          <w:lang w:val="es-ES"/>
        </w:rPr>
        <w:footnoteReference w:id="165"/>
      </w:r>
      <w:r w:rsidRPr="008513D4">
        <w:rPr>
          <w:lang w:val="es-ES"/>
        </w:rPr>
        <w:t>.</w:t>
      </w:r>
    </w:p>
    <w:p w14:paraId="44D3E758" w14:textId="6BE49972" w:rsidR="00EC4171" w:rsidRPr="008513D4" w:rsidRDefault="00524369" w:rsidP="00EC4171">
      <w:pPr>
        <w:pStyle w:val="Bluebox"/>
        <w:numPr>
          <w:ilvl w:val="0"/>
          <w:numId w:val="1"/>
        </w:numPr>
        <w:rPr>
          <w:szCs w:val="16"/>
          <w:lang w:val="es-ES"/>
        </w:rPr>
      </w:pPr>
      <w:r w:rsidRPr="008513D4">
        <w:rPr>
          <w:lang w:val="es-ES"/>
        </w:rPr>
        <w:t xml:space="preserve">En España, los </w:t>
      </w:r>
      <w:r w:rsidRPr="00490F44">
        <w:rPr>
          <w:lang w:val="es-ES"/>
        </w:rPr>
        <w:t>OAA</w:t>
      </w:r>
      <w:r w:rsidRPr="008513D4">
        <w:rPr>
          <w:lang w:val="es-ES"/>
        </w:rPr>
        <w:t xml:space="preserve"> están obligados a </w:t>
      </w:r>
      <w:r w:rsidRPr="00490F44">
        <w:rPr>
          <w:lang w:val="es-ES"/>
        </w:rPr>
        <w:t>velar por que no haya pago o compensación de clase alguna</w:t>
      </w:r>
      <w:r w:rsidRPr="008513D4">
        <w:rPr>
          <w:lang w:val="es-ES"/>
        </w:rPr>
        <w:t xml:space="preserve"> por la adopción del niño, </w:t>
      </w:r>
      <w:r w:rsidRPr="00490F44">
        <w:rPr>
          <w:lang w:val="es-ES"/>
        </w:rPr>
        <w:t>distinta a las legalmente establecidas</w:t>
      </w:r>
      <w:r w:rsidRPr="008513D4">
        <w:rPr>
          <w:lang w:val="es-ES"/>
        </w:rPr>
        <w:t xml:space="preserve">; y a </w:t>
      </w:r>
      <w:r w:rsidRPr="00490F44">
        <w:rPr>
          <w:lang w:val="es-ES"/>
        </w:rPr>
        <w:t>informar y denunciar, en su caso, ante las autoridades y entidades competentes cualquier irregularidad, abuso o beneficio financiero distinto de aquellas cantidades que fueran precisas para cubrir estrictamente los costes necesarios de la intermediación, del que se tenga conocimiento</w:t>
      </w:r>
      <w:r w:rsidRPr="008513D4">
        <w:rPr>
          <w:lang w:val="es-ES"/>
        </w:rPr>
        <w:t xml:space="preserve">. De lo contrario, se les impondrán sanciones y se les </w:t>
      </w:r>
      <w:r w:rsidRPr="00490F44">
        <w:rPr>
          <w:lang w:val="es-ES"/>
        </w:rPr>
        <w:t>retirará la acreditación</w:t>
      </w:r>
      <w:r w:rsidRPr="008513D4">
        <w:rPr>
          <w:lang w:val="es-ES"/>
        </w:rPr>
        <w:t xml:space="preserve"> para ejercer como mediadores</w:t>
      </w:r>
      <w:r w:rsidRPr="008513D4">
        <w:rPr>
          <w:rStyle w:val="FootnoteReference"/>
          <w:lang w:val="es-ES"/>
        </w:rPr>
        <w:footnoteReference w:id="166"/>
      </w:r>
      <w:r w:rsidR="00EC4171" w:rsidRPr="008513D4">
        <w:rPr>
          <w:lang w:val="es-ES"/>
        </w:rPr>
        <w:t>.</w:t>
      </w:r>
    </w:p>
    <w:p w14:paraId="105EEAEC" w14:textId="0988C580" w:rsidR="00EC4171" w:rsidRPr="008513D4" w:rsidDel="00EC307D" w:rsidRDefault="00524369" w:rsidP="00EC4171">
      <w:pPr>
        <w:pStyle w:val="Bluebox"/>
        <w:numPr>
          <w:ilvl w:val="0"/>
          <w:numId w:val="1"/>
        </w:numPr>
        <w:rPr>
          <w:lang w:val="es-ES"/>
        </w:rPr>
      </w:pPr>
      <w:r w:rsidRPr="008513D4">
        <w:rPr>
          <w:lang w:val="es-ES"/>
        </w:rPr>
        <w:t xml:space="preserve">En los Estados Unidos de América, las prácticas económicas indebidas pueden constituir un motivo para suspender, revocar o inhabilitar la acreditación de un </w:t>
      </w:r>
      <w:r w:rsidRPr="00490F44">
        <w:rPr>
          <w:lang w:val="es-ES"/>
        </w:rPr>
        <w:t>OAA</w:t>
      </w:r>
      <w:r w:rsidRPr="008513D4">
        <w:rPr>
          <w:rStyle w:val="FootnoteReference"/>
          <w:lang w:val="es-ES"/>
        </w:rPr>
        <w:footnoteReference w:id="167"/>
      </w:r>
      <w:r w:rsidR="00EC4171" w:rsidRPr="008513D4">
        <w:rPr>
          <w:lang w:val="es-ES"/>
        </w:rPr>
        <w:t xml:space="preserve">. </w:t>
      </w:r>
    </w:p>
    <w:p w14:paraId="24670BF2" w14:textId="4049947B" w:rsidR="00EC4171" w:rsidRPr="008513D4" w:rsidRDefault="00524369" w:rsidP="00EC4171">
      <w:pPr>
        <w:pStyle w:val="Bluebox"/>
        <w:numPr>
          <w:ilvl w:val="0"/>
          <w:numId w:val="1"/>
        </w:numPr>
        <w:rPr>
          <w:lang w:val="es-ES"/>
        </w:rPr>
      </w:pPr>
      <w:r w:rsidRPr="008513D4">
        <w:rPr>
          <w:lang w:val="es-ES"/>
        </w:rPr>
        <w:t>En Filipinas, cualquier médico, partera, enfermero o personal hospitalario que coopere en infracciones —como obtener el consentimiento mediante influencia indebida— será sancionado y permanentemente inhabilitado para ejercer la profesión, conforme a la legislación aplicable</w:t>
      </w:r>
      <w:r w:rsidRPr="008513D4">
        <w:rPr>
          <w:rStyle w:val="FootnoteReference"/>
          <w:lang w:val="es-ES"/>
        </w:rPr>
        <w:footnoteReference w:id="168"/>
      </w:r>
      <w:r w:rsidR="00EC4171" w:rsidRPr="008513D4">
        <w:rPr>
          <w:lang w:val="es-ES"/>
        </w:rPr>
        <w:t>.</w:t>
      </w:r>
    </w:p>
    <w:p w14:paraId="2041FCD6" w14:textId="3BDF9796" w:rsidR="00EC4171" w:rsidRPr="008513D4" w:rsidRDefault="00524369" w:rsidP="00EC4171">
      <w:pPr>
        <w:pStyle w:val="Bluebox"/>
        <w:numPr>
          <w:ilvl w:val="0"/>
          <w:numId w:val="1"/>
        </w:numPr>
        <w:rPr>
          <w:lang w:val="es-ES"/>
        </w:rPr>
      </w:pPr>
      <w:r w:rsidRPr="008513D4">
        <w:rPr>
          <w:lang w:val="es-ES"/>
        </w:rPr>
        <w:t xml:space="preserve">En Francia, el hecho de que un </w:t>
      </w:r>
      <w:r w:rsidRPr="00490F44">
        <w:rPr>
          <w:lang w:val="es-ES"/>
        </w:rPr>
        <w:t>OAA</w:t>
      </w:r>
      <w:r w:rsidRPr="008513D4">
        <w:rPr>
          <w:lang w:val="es-ES"/>
        </w:rPr>
        <w:t xml:space="preserve"> reciba fondos de los </w:t>
      </w:r>
      <w:r w:rsidRPr="00490F44">
        <w:rPr>
          <w:lang w:val="es-ES"/>
        </w:rPr>
        <w:t>FPA</w:t>
      </w:r>
      <w:r w:rsidRPr="008513D4">
        <w:rPr>
          <w:lang w:val="es-ES"/>
        </w:rPr>
        <w:t xml:space="preserve"> que no correspondan a la declaración de costes validada por la </w:t>
      </w:r>
      <w:r w:rsidRPr="00490F44">
        <w:rPr>
          <w:lang w:val="es-ES"/>
        </w:rPr>
        <w:t>Autoridad Central</w:t>
      </w:r>
      <w:r w:rsidRPr="008513D4">
        <w:rPr>
          <w:lang w:val="es-ES"/>
        </w:rPr>
        <w:t xml:space="preserve">, o que los reciba antes de la firma del contrato, constituye un motivo para retirar la acreditación del </w:t>
      </w:r>
      <w:r w:rsidRPr="00490F44">
        <w:rPr>
          <w:lang w:val="es-ES"/>
        </w:rPr>
        <w:t>OAA</w:t>
      </w:r>
      <w:r w:rsidRPr="008513D4">
        <w:rPr>
          <w:rStyle w:val="FootnoteReference"/>
          <w:szCs w:val="16"/>
          <w:lang w:val="es-ES"/>
        </w:rPr>
        <w:footnoteReference w:id="169"/>
      </w:r>
      <w:r w:rsidR="00EC4171" w:rsidRPr="008513D4">
        <w:rPr>
          <w:lang w:val="es-ES"/>
        </w:rPr>
        <w:t>.</w:t>
      </w:r>
    </w:p>
    <w:p w14:paraId="1E8D60E1" w14:textId="5F0D7A18" w:rsidR="00EC4171" w:rsidRPr="008513D4" w:rsidRDefault="00524369" w:rsidP="00EC4171">
      <w:pPr>
        <w:pStyle w:val="Bluebox"/>
        <w:numPr>
          <w:ilvl w:val="0"/>
          <w:numId w:val="1"/>
        </w:numPr>
        <w:rPr>
          <w:lang w:val="es-ES"/>
        </w:rPr>
      </w:pPr>
      <w:r w:rsidRPr="008513D4">
        <w:rPr>
          <w:lang w:val="es-ES"/>
        </w:rPr>
        <w:t xml:space="preserve">En Italia, existen controles rigurosos sobre los </w:t>
      </w:r>
      <w:r w:rsidRPr="00490F44">
        <w:rPr>
          <w:lang w:val="es-ES"/>
        </w:rPr>
        <w:t>OAA</w:t>
      </w:r>
      <w:r w:rsidRPr="008513D4">
        <w:rPr>
          <w:lang w:val="es-ES"/>
        </w:rPr>
        <w:t>, y la acreditación se revoca en casos de incumplimientos graves</w:t>
      </w:r>
      <w:r w:rsidRPr="008513D4" w:rsidDel="00EC307D">
        <w:rPr>
          <w:rStyle w:val="FootnoteReference"/>
          <w:lang w:val="es-ES"/>
        </w:rPr>
        <w:footnoteReference w:id="170"/>
      </w:r>
      <w:r w:rsidR="00EC4171" w:rsidRPr="008513D4">
        <w:rPr>
          <w:lang w:val="es-ES"/>
        </w:rPr>
        <w:t>.</w:t>
      </w:r>
    </w:p>
    <w:p w14:paraId="30CA67FD" w14:textId="075A06E8" w:rsidR="00EC4171" w:rsidRPr="008513D4" w:rsidRDefault="00524369" w:rsidP="00EC4171">
      <w:pPr>
        <w:pStyle w:val="Bluebox"/>
        <w:numPr>
          <w:ilvl w:val="0"/>
          <w:numId w:val="1"/>
        </w:numPr>
        <w:rPr>
          <w:lang w:val="es-ES"/>
        </w:rPr>
      </w:pPr>
      <w:r w:rsidRPr="008513D4">
        <w:rPr>
          <w:lang w:val="es-ES"/>
        </w:rPr>
        <w:t>En Panamá, el funcionario público que influya en el consentimiento para la adopción o que reciba un beneficio económico o de cualquier otra índole debe ser separado de su cargo. Además, los funcionarios públicos que infrinjan la ley estarán sujetos a sanciones disciplinarias impuestas por sus superiores, de acuerdo con la gravedad de la infracción cometida</w:t>
      </w:r>
      <w:r w:rsidRPr="008513D4">
        <w:rPr>
          <w:rStyle w:val="FootnoteReference"/>
          <w:lang w:val="es-ES"/>
        </w:rPr>
        <w:footnoteReference w:id="171"/>
      </w:r>
      <w:r w:rsidR="00EC4171" w:rsidRPr="008513D4">
        <w:rPr>
          <w:lang w:val="es-ES"/>
        </w:rPr>
        <w:t>.</w:t>
      </w:r>
    </w:p>
    <w:p w14:paraId="60041CFD" w14:textId="77777777" w:rsidR="00EC4171" w:rsidRPr="008513D4" w:rsidRDefault="00EC4171" w:rsidP="00EC4171">
      <w:pPr>
        <w:pStyle w:val="Bluebox"/>
        <w:numPr>
          <w:ilvl w:val="0"/>
          <w:numId w:val="0"/>
        </w:numPr>
        <w:spacing w:before="120" w:after="0"/>
        <w:ind w:left="567"/>
        <w:contextualSpacing w:val="0"/>
        <w:rPr>
          <w:szCs w:val="16"/>
          <w:lang w:val="es-ES"/>
        </w:rPr>
      </w:pPr>
      <w:r w:rsidRPr="008513D4">
        <w:rPr>
          <w:u w:val="single"/>
          <w:lang w:val="es-ES"/>
        </w:rPr>
        <w:t>Pena de prisión</w:t>
      </w:r>
      <w:r w:rsidRPr="008513D4">
        <w:rPr>
          <w:lang w:val="es-ES"/>
        </w:rPr>
        <w:t xml:space="preserve">: </w:t>
      </w:r>
    </w:p>
    <w:p w14:paraId="18D90C13" w14:textId="77777777" w:rsidR="00EC4171" w:rsidRPr="008513D4" w:rsidRDefault="00EC4171" w:rsidP="00EC4171">
      <w:pPr>
        <w:pStyle w:val="Bluebox"/>
        <w:numPr>
          <w:ilvl w:val="0"/>
          <w:numId w:val="1"/>
        </w:numPr>
        <w:rPr>
          <w:lang w:val="es-ES"/>
        </w:rPr>
      </w:pPr>
      <w:r w:rsidRPr="008513D4">
        <w:rPr>
          <w:lang w:val="es-ES"/>
        </w:rPr>
        <w:t>Entre los Estados que pueden imponer penas de prisión se encuentran los Estados Unidos de América, Francia, Filipinas, Lituania, Luxemburgo, Rumanía y Suiza. La duración de las penas puede variar desde 8 días (Luxemburgo) hasta 3 años (Suiza), 7 años (Rumanía) o 12 años (Filipinas y Lituania)</w:t>
      </w:r>
      <w:r w:rsidRPr="008513D4">
        <w:rPr>
          <w:rStyle w:val="FootnoteReference"/>
          <w:lang w:val="es-ES"/>
        </w:rPr>
        <w:footnoteReference w:id="172"/>
      </w:r>
      <w:r w:rsidRPr="008513D4">
        <w:rPr>
          <w:lang w:val="es-ES"/>
        </w:rPr>
        <w:t>.</w:t>
      </w:r>
    </w:p>
    <w:p w14:paraId="59B0F989" w14:textId="77777777" w:rsidR="00EC4171" w:rsidRPr="008513D4" w:rsidRDefault="00EC4171" w:rsidP="00EC4171">
      <w:pPr>
        <w:pStyle w:val="Bluebox"/>
        <w:numPr>
          <w:ilvl w:val="0"/>
          <w:numId w:val="1"/>
        </w:numPr>
        <w:rPr>
          <w:lang w:val="es-ES"/>
        </w:rPr>
      </w:pPr>
      <w:r w:rsidRPr="008513D4">
        <w:rPr>
          <w:lang w:val="es-ES"/>
        </w:rPr>
        <w:t>En Sri Lanka, toda persona que participe en la obtención ilícita de niños será sancionada con pena de prisión y/o una multa</w:t>
      </w:r>
      <w:r w:rsidRPr="008513D4">
        <w:rPr>
          <w:rStyle w:val="FootnoteReference"/>
          <w:lang w:val="es-ES"/>
        </w:rPr>
        <w:footnoteReference w:id="173"/>
      </w:r>
      <w:r w:rsidRPr="008513D4">
        <w:rPr>
          <w:lang w:val="es-ES"/>
        </w:rPr>
        <w:t>.</w:t>
      </w:r>
    </w:p>
    <w:p w14:paraId="7561E54B" w14:textId="77777777" w:rsidR="00EC4171" w:rsidRPr="008513D4" w:rsidRDefault="00EC4171" w:rsidP="00EC4171">
      <w:pPr>
        <w:pStyle w:val="Bluebox"/>
        <w:numPr>
          <w:ilvl w:val="0"/>
          <w:numId w:val="0"/>
        </w:numPr>
        <w:spacing w:before="120" w:after="0"/>
        <w:ind w:left="567"/>
        <w:contextualSpacing w:val="0"/>
        <w:rPr>
          <w:lang w:val="es-ES"/>
        </w:rPr>
      </w:pPr>
      <w:r w:rsidRPr="008513D4">
        <w:rPr>
          <w:u w:val="single"/>
          <w:lang w:val="es-ES"/>
        </w:rPr>
        <w:t>Denegación del reconocimiento de la decisión de adopción</w:t>
      </w:r>
      <w:r w:rsidRPr="008513D4">
        <w:rPr>
          <w:lang w:val="es-ES"/>
        </w:rPr>
        <w:t>:</w:t>
      </w:r>
    </w:p>
    <w:p w14:paraId="47A656FF" w14:textId="44D39A8D" w:rsidR="00EC4171" w:rsidRPr="008513D4" w:rsidRDefault="00EC4171" w:rsidP="00EC4171">
      <w:pPr>
        <w:pStyle w:val="Bluebox"/>
        <w:numPr>
          <w:ilvl w:val="0"/>
          <w:numId w:val="1"/>
        </w:numPr>
        <w:rPr>
          <w:szCs w:val="16"/>
          <w:lang w:val="es-ES"/>
        </w:rPr>
      </w:pPr>
      <w:r w:rsidRPr="00490F44">
        <w:rPr>
          <w:lang w:val="es-ES"/>
        </w:rPr>
        <w:t>En Irlanda, la Autoridad Central ha adoptado el planteamiento de supervisar todos los pagos y se reserva el derecho de solicitar que se acrediten los importes mediante la presentación de justificantes</w:t>
      </w:r>
      <w:r w:rsidRPr="008513D4">
        <w:rPr>
          <w:lang w:val="es-ES"/>
        </w:rPr>
        <w:t xml:space="preserve">. </w:t>
      </w:r>
      <w:r w:rsidRPr="00490F44">
        <w:rPr>
          <w:lang w:val="es-ES"/>
        </w:rPr>
        <w:t>Así, los FPA pueden verse obligados a aportar las facturas y los recibos originales desglosados.</w:t>
      </w:r>
      <w:r w:rsidRPr="008513D4">
        <w:rPr>
          <w:lang w:val="es-ES"/>
        </w:rPr>
        <w:t xml:space="preserve"> </w:t>
      </w:r>
      <w:r w:rsidRPr="00490F44">
        <w:rPr>
          <w:lang w:val="es-ES"/>
        </w:rPr>
        <w:t>Si la Autoridad Central considera que los pagos satisfechos son excesivos</w:t>
      </w:r>
      <w:r w:rsidRPr="008513D4">
        <w:rPr>
          <w:lang w:val="es-ES"/>
        </w:rPr>
        <w:t xml:space="preserve"> y/</w:t>
      </w:r>
      <w:r w:rsidRPr="00490F44">
        <w:rPr>
          <w:lang w:val="es-ES"/>
        </w:rPr>
        <w:t>o que se han realizado operaciones en efectivo sin justificante, puede negarse a inscribir la adopción en el Registro de Adopciones Internacionales</w:t>
      </w:r>
      <w:r w:rsidRPr="008513D4">
        <w:rPr>
          <w:lang w:val="es-ES"/>
        </w:rPr>
        <w:t xml:space="preserve"> (es decir, a reconocerla)</w:t>
      </w:r>
      <w:r w:rsidRPr="008513D4">
        <w:rPr>
          <w:szCs w:val="16"/>
          <w:vertAlign w:val="superscript"/>
          <w:lang w:val="es-ES"/>
        </w:rPr>
        <w:footnoteReference w:id="174"/>
      </w:r>
      <w:r w:rsidRPr="008513D4">
        <w:rPr>
          <w:lang w:val="es-ES"/>
        </w:rPr>
        <w:t xml:space="preserve">. </w:t>
      </w:r>
      <w:r w:rsidRPr="00490F44">
        <w:rPr>
          <w:lang w:val="es-ES"/>
        </w:rPr>
        <w:t>Sin embargo, como se indica</w:t>
      </w:r>
      <w:r w:rsidRPr="008513D4">
        <w:rPr>
          <w:lang w:val="es-ES"/>
        </w:rPr>
        <w:t xml:space="preserve"> más arriba, </w:t>
      </w:r>
      <w:r w:rsidRPr="00490F44">
        <w:rPr>
          <w:lang w:val="es-ES"/>
        </w:rPr>
        <w:t>se trata de medidas que deben aplicarse con moderación y únicamente cuando no sean contrarias al interés superior del niño</w:t>
      </w:r>
      <w:r w:rsidRPr="008513D4">
        <w:rPr>
          <w:lang w:val="es-ES"/>
        </w:rPr>
        <w:t xml:space="preserve">. </w:t>
      </w:r>
    </w:p>
    <w:p w14:paraId="53644C14" w14:textId="77777777" w:rsidR="00EC4171" w:rsidRPr="008513D4" w:rsidRDefault="00EC4171" w:rsidP="00EC4171">
      <w:pPr>
        <w:pStyle w:val="Bluebox"/>
        <w:numPr>
          <w:ilvl w:val="0"/>
          <w:numId w:val="0"/>
        </w:numPr>
        <w:spacing w:before="120" w:after="0"/>
        <w:ind w:left="567"/>
        <w:contextualSpacing w:val="0"/>
        <w:rPr>
          <w:szCs w:val="16"/>
          <w:u w:val="single"/>
          <w:lang w:val="es-ES"/>
        </w:rPr>
      </w:pPr>
      <w:r w:rsidRPr="008513D4">
        <w:rPr>
          <w:u w:val="single"/>
          <w:lang w:val="es-ES"/>
        </w:rPr>
        <w:t>Otros ejemplos:</w:t>
      </w:r>
    </w:p>
    <w:p w14:paraId="49C77421" w14:textId="77777777" w:rsidR="00EC4171" w:rsidRPr="008513D4" w:rsidRDefault="00EC4171" w:rsidP="00EC4171">
      <w:pPr>
        <w:pStyle w:val="Bluebox"/>
        <w:numPr>
          <w:ilvl w:val="0"/>
          <w:numId w:val="1"/>
        </w:numPr>
        <w:rPr>
          <w:szCs w:val="16"/>
          <w:lang w:val="es-ES"/>
        </w:rPr>
      </w:pPr>
      <w:r w:rsidRPr="008513D4">
        <w:rPr>
          <w:lang w:val="es-ES"/>
        </w:rPr>
        <w:t xml:space="preserve">En Canadá (Quebec), el </w:t>
      </w:r>
      <w:proofErr w:type="gramStart"/>
      <w:r w:rsidRPr="008513D4">
        <w:rPr>
          <w:lang w:val="es-ES"/>
        </w:rPr>
        <w:t>Fiscal General</w:t>
      </w:r>
      <w:proofErr w:type="gramEnd"/>
      <w:r w:rsidRPr="008513D4">
        <w:rPr>
          <w:lang w:val="es-ES"/>
        </w:rPr>
        <w:t xml:space="preserve"> está facultado para revocar una decisión de adopción</w:t>
      </w:r>
      <w:r w:rsidRPr="008513D4">
        <w:rPr>
          <w:szCs w:val="16"/>
          <w:vertAlign w:val="superscript"/>
          <w:lang w:val="es-ES"/>
        </w:rPr>
        <w:footnoteReference w:id="175"/>
      </w:r>
      <w:r w:rsidRPr="008513D4">
        <w:rPr>
          <w:lang w:val="es-ES"/>
        </w:rPr>
        <w:t>.</w:t>
      </w:r>
    </w:p>
    <w:p w14:paraId="03BF002A" w14:textId="77777777" w:rsidR="00EC4171" w:rsidRPr="008513D4" w:rsidRDefault="00EC4171" w:rsidP="00EC4171">
      <w:pPr>
        <w:pStyle w:val="Heading4"/>
        <w:rPr>
          <w:lang w:val="es-ES"/>
        </w:rPr>
      </w:pPr>
      <w:r w:rsidRPr="00490F44">
        <w:rPr>
          <w:lang w:val="es-ES"/>
        </w:rPr>
        <w:lastRenderedPageBreak/>
        <w:t>Cooperación entre autoridades y entre Estados para la aplicación de las sanciones</w:t>
      </w:r>
    </w:p>
    <w:p w14:paraId="51760D7E" w14:textId="5DF93CCB" w:rsidR="00EC4171" w:rsidRPr="008513D4" w:rsidRDefault="00EC4171" w:rsidP="00EC4171">
      <w:pPr>
        <w:pStyle w:val="PBParagraph"/>
        <w:rPr>
          <w:lang w:val="es-ES"/>
        </w:rPr>
      </w:pPr>
      <w:r w:rsidRPr="00490F44">
        <w:rPr>
          <w:lang w:val="es-ES"/>
        </w:rPr>
        <w:t>La cooperación entre las autoridades y los Estados</w:t>
      </w:r>
      <w:r w:rsidRPr="008513D4">
        <w:rPr>
          <w:rStyle w:val="FootnoteReference"/>
          <w:lang w:val="es-ES"/>
        </w:rPr>
        <w:footnoteReference w:id="176"/>
      </w:r>
      <w:r w:rsidRPr="008513D4">
        <w:rPr>
          <w:lang w:val="es-ES"/>
        </w:rPr>
        <w:t xml:space="preserve"> </w:t>
      </w:r>
      <w:r w:rsidRPr="00490F44">
        <w:rPr>
          <w:lang w:val="es-ES"/>
        </w:rPr>
        <w:t>es indispensable en toda investigación y diligencia judicial</w:t>
      </w:r>
      <w:r w:rsidRPr="008513D4">
        <w:rPr>
          <w:lang w:val="es-ES"/>
        </w:rPr>
        <w:t xml:space="preserve"> a los efectos de </w:t>
      </w:r>
      <w:r w:rsidRPr="00490F44">
        <w:rPr>
          <w:lang w:val="es-ES"/>
        </w:rPr>
        <w:t>sancionar a los autores del abuso</w:t>
      </w:r>
      <w:r w:rsidRPr="008513D4">
        <w:rPr>
          <w:lang w:val="es-ES"/>
        </w:rPr>
        <w:t xml:space="preserve">. </w:t>
      </w:r>
      <w:r w:rsidRPr="00490F44">
        <w:rPr>
          <w:lang w:val="es-ES"/>
        </w:rPr>
        <w:t>Por ejemplo, los Estados pueden establecer un sistema claro con el fin de recoger las denuncias de infracción del Convenio</w:t>
      </w:r>
      <w:r w:rsidRPr="008513D4">
        <w:rPr>
          <w:lang w:val="es-ES"/>
        </w:rPr>
        <w:t xml:space="preserve">. </w:t>
      </w:r>
      <w:r w:rsidRPr="00490F44">
        <w:rPr>
          <w:lang w:val="es-ES"/>
        </w:rPr>
        <w:t>Este sistema debería precisar cómo y ante quién deberían denunciarse las infracciones</w:t>
      </w:r>
      <w:r w:rsidRPr="008513D4">
        <w:rPr>
          <w:lang w:val="es-ES"/>
        </w:rPr>
        <w:t xml:space="preserve">. </w:t>
      </w:r>
      <w:r w:rsidRPr="00490F44">
        <w:rPr>
          <w:lang w:val="es-ES"/>
        </w:rPr>
        <w:t>Asimismo, los Estados pueden colaborar en la localización transfronteriza del autor de un delito o autorizando el acceso a los registros que facilitarían la investigación</w:t>
      </w:r>
      <w:r w:rsidRPr="008513D4">
        <w:rPr>
          <w:lang w:val="es-ES"/>
        </w:rPr>
        <w:t>.</w:t>
      </w:r>
    </w:p>
    <w:p w14:paraId="448B0149" w14:textId="3D9E29CA" w:rsidR="006B3848" w:rsidRPr="008513D4" w:rsidRDefault="00EC4171" w:rsidP="00EC4171">
      <w:pPr>
        <w:pStyle w:val="PBParagraph"/>
        <w:rPr>
          <w:lang w:val="es-ES"/>
        </w:rPr>
      </w:pPr>
      <w:r w:rsidRPr="00490F44">
        <w:rPr>
          <w:lang w:val="es-ES"/>
        </w:rPr>
        <w:t>Las autoridades pueden mejorar la cooperación</w:t>
      </w:r>
      <w:r w:rsidRPr="008513D4">
        <w:rPr>
          <w:lang w:val="es-ES"/>
        </w:rPr>
        <w:t xml:space="preserve"> identificando </w:t>
      </w:r>
      <w:r w:rsidRPr="00490F44">
        <w:rPr>
          <w:lang w:val="es-ES"/>
        </w:rPr>
        <w:t>circuitos claros para la transmisión de la información</w:t>
      </w:r>
      <w:r w:rsidRPr="008513D4">
        <w:rPr>
          <w:lang w:val="es-ES"/>
        </w:rPr>
        <w:t xml:space="preserve">. </w:t>
      </w:r>
      <w:r w:rsidRPr="00490F44">
        <w:rPr>
          <w:lang w:val="es-ES"/>
        </w:rPr>
        <w:t>En este sentido, los Estados pueden recurrir a organizaciones internacionales como Interpol</w:t>
      </w:r>
      <w:r w:rsidRPr="008513D4">
        <w:rPr>
          <w:rStyle w:val="FootnoteReference"/>
          <w:lang w:val="es-ES"/>
        </w:rPr>
        <w:footnoteReference w:id="177"/>
      </w:r>
      <w:r w:rsidRPr="008513D4">
        <w:rPr>
          <w:lang w:val="es-ES"/>
        </w:rPr>
        <w:t>.</w:t>
      </w:r>
      <w:r w:rsidR="006B3848" w:rsidRPr="008513D4">
        <w:rPr>
          <w:lang w:val="es-ES"/>
        </w:rPr>
        <w:t xml:space="preserve"> </w:t>
      </w:r>
    </w:p>
    <w:p w14:paraId="13EE6101" w14:textId="77777777" w:rsidR="005A5F01" w:rsidRPr="008513D4" w:rsidRDefault="005A5F01">
      <w:pPr>
        <w:spacing w:after="160" w:line="276" w:lineRule="auto"/>
        <w:rPr>
          <w:rFonts w:ascii="Raleway" w:eastAsiaTheme="majorEastAsia" w:hAnsi="Raleway" w:cstheme="majorBidi"/>
          <w:b/>
          <w:bCs/>
          <w:color w:val="03295A" w:themeColor="accent4"/>
          <w:sz w:val="28"/>
          <w:szCs w:val="28"/>
          <w:lang w:val="es-ES"/>
        </w:rPr>
      </w:pPr>
      <w:bookmarkStart w:id="102" w:name="_Toc184237757"/>
      <w:bookmarkStart w:id="103" w:name="_Toc184237758"/>
      <w:bookmarkStart w:id="104" w:name="_Toc184237759"/>
      <w:bookmarkStart w:id="105" w:name="_Toc184237760"/>
      <w:bookmarkStart w:id="106" w:name="_Toc184237761"/>
      <w:bookmarkStart w:id="107" w:name="_Toc184237762"/>
      <w:bookmarkStart w:id="108" w:name="_Toc184237769"/>
      <w:bookmarkEnd w:id="102"/>
      <w:bookmarkEnd w:id="103"/>
      <w:bookmarkEnd w:id="104"/>
      <w:bookmarkEnd w:id="105"/>
      <w:bookmarkEnd w:id="106"/>
      <w:bookmarkEnd w:id="107"/>
      <w:bookmarkEnd w:id="108"/>
      <w:r w:rsidRPr="008513D4">
        <w:rPr>
          <w:rFonts w:ascii="Raleway" w:hAnsi="Raleway"/>
          <w:b/>
          <w:lang w:val="es-ES"/>
        </w:rPr>
        <w:br w:type="page"/>
      </w:r>
    </w:p>
    <w:p w14:paraId="357958A5" w14:textId="02CEEBAD" w:rsidR="00CD259F" w:rsidRPr="008513D4" w:rsidRDefault="00CD259F" w:rsidP="00CD259F">
      <w:pPr>
        <w:pStyle w:val="Heading1"/>
        <w:rPr>
          <w:rFonts w:ascii="Raleway" w:hAnsi="Raleway"/>
          <w:b/>
          <w:lang w:val="es-ES"/>
        </w:rPr>
      </w:pPr>
      <w:bookmarkStart w:id="109" w:name="_Ref211003302"/>
      <w:bookmarkStart w:id="110" w:name="_Toc236066622"/>
      <w:r w:rsidRPr="008513D4">
        <w:rPr>
          <w:rFonts w:ascii="Raleway" w:hAnsi="Raleway"/>
          <w:b/>
          <w:lang w:val="es-ES"/>
        </w:rPr>
        <w:lastRenderedPageBreak/>
        <w:t xml:space="preserve">TRANSPARENCIA Y </w:t>
      </w:r>
      <w:bookmarkEnd w:id="109"/>
      <w:r w:rsidR="005D272D" w:rsidRPr="00490F44">
        <w:rPr>
          <w:rFonts w:ascii="Raleway" w:hAnsi="Raleway"/>
          <w:b/>
          <w:lang w:val="es-ES"/>
        </w:rPr>
        <w:t>CARÁCTER RAZONABLE</w:t>
      </w:r>
      <w:bookmarkEnd w:id="110"/>
    </w:p>
    <w:p w14:paraId="0B4A8CE8" w14:textId="77777777" w:rsidR="00CD259F" w:rsidRPr="008513D4" w:rsidRDefault="00CD259F" w:rsidP="00CD259F">
      <w:pPr>
        <w:pStyle w:val="Heading2"/>
        <w:numPr>
          <w:ilvl w:val="1"/>
          <w:numId w:val="3"/>
        </w:numPr>
        <w:rPr>
          <w:lang w:val="es-ES"/>
        </w:rPr>
      </w:pPr>
      <w:bookmarkStart w:id="111" w:name="_Ref212145702"/>
      <w:bookmarkStart w:id="112" w:name="_Toc236066623"/>
      <w:r w:rsidRPr="00490F44">
        <w:rPr>
          <w:lang w:val="es-ES"/>
        </w:rPr>
        <w:t>Transparencia</w:t>
      </w:r>
      <w:bookmarkEnd w:id="111"/>
      <w:bookmarkEnd w:id="112"/>
    </w:p>
    <w:p w14:paraId="460C6763" w14:textId="77777777" w:rsidR="00CD259F" w:rsidRPr="008513D4" w:rsidRDefault="00CD259F" w:rsidP="00CD259F">
      <w:pPr>
        <w:pStyle w:val="Heading3"/>
        <w:numPr>
          <w:ilvl w:val="2"/>
          <w:numId w:val="4"/>
        </w:numPr>
        <w:rPr>
          <w:lang w:val="es-ES"/>
        </w:rPr>
      </w:pPr>
      <w:bookmarkStart w:id="113" w:name="_Toc236066624"/>
      <w:r w:rsidRPr="008513D4">
        <w:rPr>
          <w:lang w:val="es-ES"/>
        </w:rPr>
        <w:t>Problema: Falta de transparencia</w:t>
      </w:r>
      <w:bookmarkEnd w:id="113"/>
    </w:p>
    <w:p w14:paraId="64E72943" w14:textId="42BF7B1E" w:rsidR="00CD259F" w:rsidRPr="008513D4" w:rsidRDefault="00CD259F" w:rsidP="00CD259F">
      <w:pPr>
        <w:pStyle w:val="PBParagraph"/>
        <w:rPr>
          <w:lang w:val="es-ES"/>
        </w:rPr>
      </w:pPr>
      <w:r w:rsidRPr="008513D4">
        <w:rPr>
          <w:lang w:val="es-ES"/>
        </w:rPr>
        <w:t>Uno de los principales problemas en torno a los aspectos económicos de la adopción internacional es la “</w:t>
      </w:r>
      <w:r w:rsidRPr="008513D4">
        <w:rPr>
          <w:b/>
          <w:lang w:val="es-ES"/>
        </w:rPr>
        <w:t>[f]</w:t>
      </w:r>
      <w:r w:rsidRPr="00490F44">
        <w:rPr>
          <w:b/>
          <w:lang w:val="es-ES"/>
        </w:rPr>
        <w:t>alta de transparencia o transparencia limitada</w:t>
      </w:r>
      <w:r w:rsidRPr="008513D4">
        <w:rPr>
          <w:lang w:val="es-ES"/>
        </w:rPr>
        <w:t xml:space="preserve"> [énfasis agregado]” (</w:t>
      </w:r>
      <w:r w:rsidRPr="008513D4">
        <w:rPr>
          <w:color w:val="FFC000"/>
          <w:shd w:val="clear" w:color="auto" w:fill="FFFFFF" w:themeFill="background1"/>
          <w:lang w:val="es-ES"/>
        </w:rPr>
        <w:t xml:space="preserve">FI3, </w:t>
      </w:r>
      <w:r w:rsidR="009F5BD2">
        <w:rPr>
          <w:color w:val="FFC000"/>
          <w:shd w:val="clear" w:color="auto" w:fill="FFFFFF" w:themeFill="background1"/>
          <w:lang w:val="es-ES"/>
        </w:rPr>
        <w:t>recuadro</w:t>
      </w:r>
      <w:r w:rsidR="009F5BD2" w:rsidRPr="008513D4">
        <w:rPr>
          <w:color w:val="FFC000"/>
          <w:shd w:val="clear" w:color="auto" w:fill="FFFFFF" w:themeFill="background1"/>
          <w:lang w:val="es-ES"/>
        </w:rPr>
        <w:t xml:space="preserve"> </w:t>
      </w:r>
      <w:r w:rsidRPr="008513D4">
        <w:rPr>
          <w:color w:val="FFC000"/>
          <w:shd w:val="clear" w:color="auto" w:fill="FFFFFF" w:themeFill="background1"/>
          <w:lang w:val="es-ES"/>
        </w:rPr>
        <w:t>22</w:t>
      </w:r>
      <w:r w:rsidRPr="008513D4">
        <w:rPr>
          <w:lang w:val="es-ES"/>
        </w:rPr>
        <w:t>). Con frecuencia, “[l]</w:t>
      </w:r>
      <w:r w:rsidRPr="00490F44">
        <w:rPr>
          <w:lang w:val="es-ES"/>
        </w:rPr>
        <w:t xml:space="preserve">a información sobre los aspectos económicos </w:t>
      </w:r>
      <w:r w:rsidRPr="00490F44">
        <w:rPr>
          <w:b/>
          <w:lang w:val="es-ES"/>
        </w:rPr>
        <w:t>no</w:t>
      </w:r>
      <w:r w:rsidRPr="00490F44">
        <w:rPr>
          <w:lang w:val="es-ES"/>
        </w:rPr>
        <w:t xml:space="preserve"> está </w:t>
      </w:r>
      <w:r w:rsidRPr="00490F44">
        <w:rPr>
          <w:b/>
          <w:lang w:val="es-ES"/>
        </w:rPr>
        <w:t>publicada en su totalidad</w:t>
      </w:r>
      <w:r w:rsidRPr="00490F44">
        <w:rPr>
          <w:lang w:val="es-ES"/>
        </w:rPr>
        <w:t xml:space="preserve">, o, incluso si lo está, </w:t>
      </w:r>
      <w:r w:rsidRPr="00490F44">
        <w:rPr>
          <w:b/>
          <w:lang w:val="es-ES"/>
        </w:rPr>
        <w:t>no</w:t>
      </w:r>
      <w:r w:rsidRPr="00490F44">
        <w:rPr>
          <w:lang w:val="es-ES"/>
        </w:rPr>
        <w:t xml:space="preserve"> es </w:t>
      </w:r>
      <w:r w:rsidRPr="00490F44">
        <w:rPr>
          <w:b/>
          <w:lang w:val="es-ES"/>
        </w:rPr>
        <w:t>de fácil acceso</w:t>
      </w:r>
      <w:r w:rsidRPr="00490F44">
        <w:rPr>
          <w:lang w:val="es-ES"/>
        </w:rPr>
        <w:t xml:space="preserve"> o </w:t>
      </w:r>
      <w:r w:rsidRPr="00490F44">
        <w:rPr>
          <w:b/>
          <w:lang w:val="es-ES"/>
        </w:rPr>
        <w:t>no</w:t>
      </w:r>
      <w:r w:rsidRPr="00490F44">
        <w:rPr>
          <w:lang w:val="es-ES"/>
        </w:rPr>
        <w:t xml:space="preserve"> está </w:t>
      </w:r>
      <w:r w:rsidRPr="00490F44">
        <w:rPr>
          <w:b/>
          <w:lang w:val="es-ES"/>
        </w:rPr>
        <w:t>actualizada</w:t>
      </w:r>
      <w:r w:rsidRPr="008513D4">
        <w:rPr>
          <w:lang w:val="es-ES"/>
        </w:rPr>
        <w:t xml:space="preserve"> [énfasis agregado]” (</w:t>
      </w:r>
      <w:r w:rsidRPr="008513D4">
        <w:rPr>
          <w:color w:val="FFC000"/>
          <w:shd w:val="clear" w:color="auto" w:fill="FFFFFF" w:themeFill="background1"/>
          <w:lang w:val="es-ES"/>
        </w:rPr>
        <w:t xml:space="preserve">FI3, </w:t>
      </w:r>
      <w:r w:rsidR="00E83B82">
        <w:rPr>
          <w:color w:val="FFC000"/>
          <w:shd w:val="clear" w:color="auto" w:fill="FFFFFF" w:themeFill="background1"/>
          <w:lang w:val="es-ES"/>
        </w:rPr>
        <w:t>recuadro</w:t>
      </w:r>
      <w:r w:rsidR="00E83B82" w:rsidRPr="008513D4">
        <w:rPr>
          <w:color w:val="FFC000"/>
          <w:shd w:val="clear" w:color="auto" w:fill="FFFFFF" w:themeFill="background1"/>
          <w:lang w:val="es-ES"/>
        </w:rPr>
        <w:t xml:space="preserve"> </w:t>
      </w:r>
      <w:r w:rsidRPr="008513D4">
        <w:rPr>
          <w:color w:val="FFC000"/>
          <w:shd w:val="clear" w:color="auto" w:fill="FFFFFF" w:themeFill="background1"/>
          <w:lang w:val="es-ES"/>
        </w:rPr>
        <w:t>23</w:t>
      </w:r>
      <w:r w:rsidRPr="008513D4">
        <w:rPr>
          <w:lang w:val="es-ES"/>
        </w:rPr>
        <w:t>). E</w:t>
      </w:r>
      <w:r w:rsidRPr="00490F44">
        <w:rPr>
          <w:lang w:val="es-ES"/>
        </w:rPr>
        <w:t>n parte</w:t>
      </w:r>
      <w:r w:rsidRPr="008513D4">
        <w:rPr>
          <w:lang w:val="es-ES"/>
        </w:rPr>
        <w:t xml:space="preserve">, </w:t>
      </w:r>
      <w:r w:rsidRPr="00490F44">
        <w:rPr>
          <w:lang w:val="es-ES"/>
        </w:rPr>
        <w:t>ello se debe</w:t>
      </w:r>
      <w:r w:rsidRPr="008513D4">
        <w:rPr>
          <w:lang w:val="es-ES"/>
        </w:rPr>
        <w:t xml:space="preserve"> </w:t>
      </w:r>
      <w:r w:rsidRPr="00490F44">
        <w:rPr>
          <w:lang w:val="es-ES"/>
        </w:rPr>
        <w:t>a la ausencia de herramientas e instrumentos generalmente aceptados para registrar y comparar los datos, a tabús, a la reticencia de determinadas autoridades u organismos a comunicar datos económicos precisos y, consiguientemente, a una publicidad insuficiente de los costes.</w:t>
      </w:r>
      <w:r w:rsidRPr="008513D4">
        <w:rPr>
          <w:lang w:val="es-ES"/>
        </w:rPr>
        <w:t xml:space="preserve"> </w:t>
      </w:r>
    </w:p>
    <w:p w14:paraId="1326E98D" w14:textId="19ADB456" w:rsidR="00CD259F" w:rsidRPr="008513D4" w:rsidRDefault="00CD259F" w:rsidP="00CD259F">
      <w:pPr>
        <w:pStyle w:val="PBParagraph"/>
        <w:rPr>
          <w:lang w:val="es-ES"/>
        </w:rPr>
      </w:pPr>
      <w:r w:rsidRPr="00490F44">
        <w:rPr>
          <w:lang w:val="es-ES"/>
        </w:rPr>
        <w:t xml:space="preserve">La falta de transparencia resulta evidente cuando las </w:t>
      </w:r>
      <w:r w:rsidRPr="00490F44">
        <w:rPr>
          <w:b/>
          <w:lang w:val="es-ES"/>
        </w:rPr>
        <w:t>Autoridades Centrales</w:t>
      </w:r>
      <w:r w:rsidRPr="00490F44">
        <w:rPr>
          <w:lang w:val="es-ES"/>
        </w:rPr>
        <w:t xml:space="preserve"> de los Estados de recepción</w:t>
      </w:r>
      <w:r w:rsidRPr="008513D4">
        <w:rPr>
          <w:lang w:val="es-ES"/>
        </w:rPr>
        <w:t xml:space="preserve"> </w:t>
      </w:r>
      <w:r w:rsidRPr="00490F44">
        <w:rPr>
          <w:b/>
          <w:lang w:val="es-ES"/>
        </w:rPr>
        <w:t>desconocen los costes</w:t>
      </w:r>
      <w:r w:rsidRPr="00490F44">
        <w:rPr>
          <w:lang w:val="es-ES"/>
        </w:rPr>
        <w:t xml:space="preserve"> aplicados en un Estado de origen,</w:t>
      </w:r>
      <w:r w:rsidRPr="008513D4">
        <w:rPr>
          <w:lang w:val="es-ES"/>
        </w:rPr>
        <w:t xml:space="preserve"> lo que puede provocar que “[n</w:t>
      </w:r>
      <w:r w:rsidRPr="00490F44">
        <w:rPr>
          <w:lang w:val="es-ES"/>
        </w:rPr>
        <w:t xml:space="preserve">]o se </w:t>
      </w:r>
      <w:proofErr w:type="spellStart"/>
      <w:r w:rsidRPr="00490F44">
        <w:rPr>
          <w:lang w:val="es-ES"/>
        </w:rPr>
        <w:t>inform</w:t>
      </w:r>
      <w:proofErr w:type="spellEnd"/>
      <w:r w:rsidRPr="00490F44">
        <w:rPr>
          <w:lang w:val="es-ES"/>
        </w:rPr>
        <w:t>[e] a los FPA de antemano de los costes y honorarios o tasas que se deben pagar por los diferentes pasos en la adopción internacional, así como de las contribuciones (que se soliciten)</w:t>
      </w:r>
      <w:r w:rsidRPr="008513D4">
        <w:rPr>
          <w:lang w:val="es-ES"/>
        </w:rPr>
        <w:t>” (</w:t>
      </w:r>
      <w:r w:rsidRPr="008513D4">
        <w:rPr>
          <w:color w:val="FFC000"/>
          <w:shd w:val="clear" w:color="auto" w:fill="FFFFFF" w:themeFill="background1"/>
          <w:lang w:val="es-ES"/>
        </w:rPr>
        <w:t xml:space="preserve">FI3, </w:t>
      </w:r>
      <w:r w:rsidR="00A8310A">
        <w:rPr>
          <w:color w:val="FFC000"/>
          <w:shd w:val="clear" w:color="auto" w:fill="FFFFFF" w:themeFill="background1"/>
          <w:lang w:val="es-ES"/>
        </w:rPr>
        <w:t>recuadro</w:t>
      </w:r>
      <w:r w:rsidR="00A8310A" w:rsidRPr="008513D4">
        <w:rPr>
          <w:color w:val="FFC000"/>
          <w:shd w:val="clear" w:color="auto" w:fill="FFFFFF" w:themeFill="background1"/>
          <w:lang w:val="es-ES"/>
        </w:rPr>
        <w:t xml:space="preserve"> </w:t>
      </w:r>
      <w:r w:rsidRPr="008513D4">
        <w:rPr>
          <w:color w:val="FFC000"/>
          <w:shd w:val="clear" w:color="auto" w:fill="FFFFFF" w:themeFill="background1"/>
          <w:lang w:val="es-ES"/>
        </w:rPr>
        <w:t>24.1</w:t>
      </w:r>
      <w:r w:rsidRPr="008513D4">
        <w:rPr>
          <w:lang w:val="es-ES"/>
        </w:rPr>
        <w:t xml:space="preserve">). </w:t>
      </w:r>
      <w:r w:rsidRPr="00490F44">
        <w:rPr>
          <w:lang w:val="es-ES"/>
        </w:rPr>
        <w:t>Una de las primeras cosas que suelen hacer</w:t>
      </w:r>
      <w:r w:rsidRPr="008513D4">
        <w:rPr>
          <w:lang w:val="es-ES"/>
        </w:rPr>
        <w:t xml:space="preserve"> los FPA </w:t>
      </w:r>
      <w:r w:rsidRPr="00490F44">
        <w:rPr>
          <w:lang w:val="es-ES"/>
        </w:rPr>
        <w:t>antes de presentar una solicitud de adopción es visitar los sitios web de los</w:t>
      </w:r>
      <w:r w:rsidRPr="008513D4">
        <w:rPr>
          <w:lang w:val="es-ES"/>
        </w:rPr>
        <w:t xml:space="preserve"> OAA</w:t>
      </w:r>
      <w:r w:rsidRPr="00490F44">
        <w:rPr>
          <w:lang w:val="es-ES"/>
        </w:rPr>
        <w:t>.</w:t>
      </w:r>
      <w:r w:rsidRPr="008513D4">
        <w:rPr>
          <w:lang w:val="es-ES"/>
        </w:rPr>
        <w:t xml:space="preserve"> </w:t>
      </w:r>
      <w:r w:rsidRPr="00490F44">
        <w:rPr>
          <w:lang w:val="es-ES"/>
        </w:rPr>
        <w:t>No obstante,</w:t>
      </w:r>
      <w:r w:rsidRPr="008513D4">
        <w:rPr>
          <w:lang w:val="es-ES"/>
        </w:rPr>
        <w:t xml:space="preserve"> muchos de estos sitios web </w:t>
      </w:r>
      <w:r w:rsidRPr="00490F44">
        <w:rPr>
          <w:lang w:val="es-ES"/>
        </w:rPr>
        <w:t>no ofrecen información detallada sobre los costes.</w:t>
      </w:r>
      <w:r w:rsidRPr="008513D4">
        <w:rPr>
          <w:lang w:val="es-ES"/>
        </w:rPr>
        <w:t xml:space="preserve"> Los FPA también pueden consultar los sitios web del Estado de origen, pero es posible que la información no esté disponible en un idioma que los FPA entiendan. Si no se facilita </w:t>
      </w:r>
      <w:r w:rsidRPr="00490F44">
        <w:rPr>
          <w:lang w:val="es-ES"/>
        </w:rPr>
        <w:t>información detallada</w:t>
      </w:r>
      <w:r w:rsidRPr="008513D4">
        <w:rPr>
          <w:lang w:val="es-ES"/>
        </w:rPr>
        <w:t xml:space="preserve"> a los FPA </w:t>
      </w:r>
      <w:r w:rsidRPr="00490F44">
        <w:rPr>
          <w:lang w:val="es-ES"/>
        </w:rPr>
        <w:t>desde las primeras etapas del proceso</w:t>
      </w:r>
      <w:r w:rsidRPr="008513D4">
        <w:rPr>
          <w:lang w:val="es-ES"/>
        </w:rPr>
        <w:t xml:space="preserve">, esto podría dificultar su elección de un OAA. </w:t>
      </w:r>
    </w:p>
    <w:p w14:paraId="56DA8383" w14:textId="3E5F71C6" w:rsidR="00CD259F" w:rsidRPr="008513D4" w:rsidRDefault="00CD259F" w:rsidP="00CD259F">
      <w:pPr>
        <w:pStyle w:val="PBParagraph"/>
        <w:rPr>
          <w:lang w:val="es-ES"/>
        </w:rPr>
      </w:pPr>
      <w:r w:rsidRPr="00490F44">
        <w:rPr>
          <w:lang w:val="es-ES"/>
        </w:rPr>
        <w:t xml:space="preserve">La falta de transparencia también se debe a la </w:t>
      </w:r>
      <w:r w:rsidRPr="00490F44">
        <w:rPr>
          <w:b/>
          <w:lang w:val="es-ES"/>
        </w:rPr>
        <w:t>reticencia a la hora de abordar los aspectos económicos</w:t>
      </w:r>
      <w:r w:rsidRPr="00490F44">
        <w:rPr>
          <w:lang w:val="es-ES"/>
        </w:rPr>
        <w:t xml:space="preserve"> y comunicar la información.</w:t>
      </w:r>
      <w:r w:rsidRPr="008513D4">
        <w:rPr>
          <w:lang w:val="es-ES"/>
        </w:rPr>
        <w:t xml:space="preserve"> </w:t>
      </w:r>
      <w:r w:rsidRPr="00490F44">
        <w:rPr>
          <w:lang w:val="es-ES"/>
        </w:rPr>
        <w:t>Por ejemplo, a muchos (futuros) padres adoptivos les desagrada pensar en</w:t>
      </w:r>
      <w:r w:rsidRPr="008513D4">
        <w:rPr>
          <w:lang w:val="es-ES"/>
        </w:rPr>
        <w:t xml:space="preserve"> esto y </w:t>
      </w:r>
      <w:r w:rsidRPr="00490F44">
        <w:rPr>
          <w:lang w:val="es-ES"/>
        </w:rPr>
        <w:t>hablar abiertamente de estas cuestiones.</w:t>
      </w:r>
      <w:r w:rsidRPr="008513D4">
        <w:rPr>
          <w:lang w:val="es-ES"/>
        </w:rPr>
        <w:t xml:space="preserve"> Una de las razones es que pueden encontrarse en una situación de vulnerabilidad durante el proceso de adopción. Por ejemplo, los FPA pueden mostrarse reacios a presentar una </w:t>
      </w:r>
      <w:r w:rsidRPr="00490F44">
        <w:rPr>
          <w:lang w:val="es-ES"/>
        </w:rPr>
        <w:t>queja</w:t>
      </w:r>
      <w:r w:rsidRPr="008513D4">
        <w:rPr>
          <w:lang w:val="es-ES"/>
        </w:rPr>
        <w:t xml:space="preserve"> por temor a las consecuencias negativas que esto pueda tener en el resultado de su procedimiento, especialmente si la </w:t>
      </w:r>
      <w:r w:rsidRPr="00490F44">
        <w:rPr>
          <w:lang w:val="es-ES"/>
        </w:rPr>
        <w:t>queja</w:t>
      </w:r>
      <w:r w:rsidRPr="008513D4">
        <w:rPr>
          <w:lang w:val="es-ES"/>
        </w:rPr>
        <w:t xml:space="preserve"> va dirigida contra las autoridades u organismos encargados de la adopción</w:t>
      </w:r>
      <w:r w:rsidRPr="008513D4">
        <w:rPr>
          <w:rStyle w:val="FootnoteReference"/>
          <w:rFonts w:eastAsia="Verdana Pro" w:cs="Verdana Pro"/>
          <w:lang w:val="es-ES"/>
        </w:rPr>
        <w:footnoteReference w:id="178"/>
      </w:r>
      <w:r w:rsidRPr="008513D4">
        <w:rPr>
          <w:lang w:val="es-ES"/>
        </w:rPr>
        <w:t>. En algunos casos, se consideran “</w:t>
      </w:r>
      <w:r w:rsidRPr="00490F44">
        <w:rPr>
          <w:lang w:val="es-ES"/>
        </w:rPr>
        <w:t>víctimas de un sistema al que, en cierta medida, sienten que han contribuido de forma involuntaria</w:t>
      </w:r>
      <w:r w:rsidRPr="008513D4">
        <w:rPr>
          <w:lang w:val="es-ES"/>
        </w:rPr>
        <w:t>”</w:t>
      </w:r>
      <w:r w:rsidRPr="008513D4">
        <w:rPr>
          <w:rStyle w:val="FootnoteReference"/>
          <w:lang w:val="es-ES"/>
        </w:rPr>
        <w:footnoteReference w:id="179"/>
      </w:r>
      <w:r w:rsidRPr="008513D4">
        <w:rPr>
          <w:lang w:val="es-ES"/>
        </w:rPr>
        <w:t xml:space="preserve">. </w:t>
      </w:r>
      <w:r w:rsidRPr="00490F44">
        <w:rPr>
          <w:lang w:val="es-ES"/>
        </w:rPr>
        <w:t>La honestidad, la discreción, el orgullo</w:t>
      </w:r>
      <w:r w:rsidRPr="008513D4">
        <w:rPr>
          <w:lang w:val="es-ES"/>
        </w:rPr>
        <w:t xml:space="preserve">, el temor </w:t>
      </w:r>
      <w:r w:rsidRPr="00490F44">
        <w:rPr>
          <w:lang w:val="es-ES"/>
        </w:rPr>
        <w:t>y, en algunos casos, incluso la vergüenza</w:t>
      </w:r>
      <w:r w:rsidR="00224B34">
        <w:rPr>
          <w:lang w:val="es-ES"/>
        </w:rPr>
        <w:t>,</w:t>
      </w:r>
      <w:r w:rsidRPr="00490F44">
        <w:rPr>
          <w:lang w:val="es-ES"/>
        </w:rPr>
        <w:t xml:space="preserve"> pueden explicar este silencio</w:t>
      </w:r>
      <w:r w:rsidRPr="008513D4">
        <w:rPr>
          <w:rStyle w:val="FootnoteReference"/>
          <w:lang w:val="es-ES"/>
        </w:rPr>
        <w:footnoteReference w:id="180"/>
      </w:r>
      <w:r w:rsidRPr="008513D4">
        <w:rPr>
          <w:lang w:val="es-ES"/>
        </w:rPr>
        <w:t xml:space="preserve">. </w:t>
      </w:r>
    </w:p>
    <w:p w14:paraId="17F428C3" w14:textId="7223C057" w:rsidR="00CD259F" w:rsidRPr="008513D4" w:rsidRDefault="00CD259F" w:rsidP="00CD259F">
      <w:pPr>
        <w:pStyle w:val="PBParagraph"/>
        <w:rPr>
          <w:lang w:val="es-ES"/>
        </w:rPr>
      </w:pPr>
      <w:r w:rsidRPr="008513D4">
        <w:rPr>
          <w:lang w:val="es-ES"/>
        </w:rPr>
        <w:t xml:space="preserve">Puede que los FPA no puedan </w:t>
      </w:r>
      <w:r w:rsidRPr="00490F44">
        <w:rPr>
          <w:b/>
          <w:lang w:val="es-ES"/>
        </w:rPr>
        <w:t xml:space="preserve">distinguir </w:t>
      </w:r>
      <w:r w:rsidRPr="008513D4">
        <w:rPr>
          <w:b/>
          <w:bCs/>
          <w:lang w:val="es-ES"/>
        </w:rPr>
        <w:t>plenamente</w:t>
      </w:r>
      <w:r w:rsidRPr="008513D4">
        <w:rPr>
          <w:lang w:val="es-ES"/>
        </w:rPr>
        <w:t xml:space="preserve"> </w:t>
      </w:r>
      <w:r w:rsidRPr="00490F44">
        <w:rPr>
          <w:b/>
          <w:lang w:val="es-ES"/>
        </w:rPr>
        <w:t>lo que están obligados a pagar</w:t>
      </w:r>
      <w:r w:rsidRPr="00490F44">
        <w:rPr>
          <w:lang w:val="es-ES"/>
        </w:rPr>
        <w:t xml:space="preserve"> (por ejemplo, los costes correspondientes a un servicio preciso) de lo opcional (por ejemplo, una donación)</w:t>
      </w:r>
      <w:r w:rsidRPr="008513D4">
        <w:rPr>
          <w:lang w:val="es-ES"/>
        </w:rPr>
        <w:t xml:space="preserve">. </w:t>
      </w:r>
      <w:r w:rsidRPr="00490F44">
        <w:rPr>
          <w:lang w:val="es-ES"/>
        </w:rPr>
        <w:t xml:space="preserve">A veces se </w:t>
      </w:r>
      <w:r w:rsidR="00C54042" w:rsidRPr="00490F44">
        <w:rPr>
          <w:lang w:val="es-ES"/>
        </w:rPr>
        <w:t xml:space="preserve">solicitan </w:t>
      </w:r>
      <w:r w:rsidR="001B0615">
        <w:rPr>
          <w:lang w:val="es-ES"/>
        </w:rPr>
        <w:t xml:space="preserve">honorarios o </w:t>
      </w:r>
      <w:r w:rsidR="00C54042" w:rsidRPr="001B0615">
        <w:rPr>
          <w:lang w:val="es-ES"/>
        </w:rPr>
        <w:t>tasas</w:t>
      </w:r>
      <w:r w:rsidRPr="001B0615">
        <w:rPr>
          <w:lang w:val="es-ES"/>
        </w:rPr>
        <w:t xml:space="preserve"> de adopción </w:t>
      </w:r>
      <w:r w:rsidRPr="00490F44">
        <w:rPr>
          <w:lang w:val="es-ES"/>
        </w:rPr>
        <w:t>“no oficiales” para que los trámites de un procedimiento avancen.</w:t>
      </w:r>
      <w:r w:rsidRPr="008513D4">
        <w:rPr>
          <w:lang w:val="es-ES"/>
        </w:rPr>
        <w:t xml:space="preserve"> </w:t>
      </w:r>
      <w:r w:rsidRPr="00490F44">
        <w:rPr>
          <w:lang w:val="es-ES"/>
        </w:rPr>
        <w:t>Algunos</w:t>
      </w:r>
      <w:r w:rsidRPr="008513D4">
        <w:rPr>
          <w:lang w:val="es-ES"/>
        </w:rPr>
        <w:t xml:space="preserve"> OAA </w:t>
      </w:r>
      <w:r w:rsidRPr="00490F44">
        <w:rPr>
          <w:lang w:val="es-ES"/>
        </w:rPr>
        <w:t>pueden exhortar a los</w:t>
      </w:r>
      <w:r w:rsidRPr="008513D4">
        <w:rPr>
          <w:lang w:val="es-ES"/>
        </w:rPr>
        <w:t xml:space="preserve"> FPA </w:t>
      </w:r>
      <w:r w:rsidRPr="00490F44">
        <w:rPr>
          <w:lang w:val="es-ES"/>
        </w:rPr>
        <w:t>a pagar incentivos a los funcionarios o directores de</w:t>
      </w:r>
      <w:r w:rsidRPr="008513D4">
        <w:rPr>
          <w:lang w:val="es-ES"/>
        </w:rPr>
        <w:t xml:space="preserve"> </w:t>
      </w:r>
      <w:r w:rsidRPr="001B0615">
        <w:rPr>
          <w:lang w:val="es-ES"/>
        </w:rPr>
        <w:t xml:space="preserve">centros de </w:t>
      </w:r>
      <w:r w:rsidR="00C54042" w:rsidRPr="00490F44">
        <w:rPr>
          <w:lang w:val="es-ES"/>
        </w:rPr>
        <w:t>acogimiento residencial</w:t>
      </w:r>
      <w:r w:rsidR="00C54042" w:rsidRPr="008513D4">
        <w:rPr>
          <w:lang w:val="es-ES"/>
        </w:rPr>
        <w:t xml:space="preserve"> </w:t>
      </w:r>
      <w:r w:rsidRPr="00490F44">
        <w:rPr>
          <w:lang w:val="es-ES"/>
        </w:rPr>
        <w:t>que deciden sobre las</w:t>
      </w:r>
      <w:r w:rsidRPr="008513D4">
        <w:rPr>
          <w:lang w:val="es-ES"/>
        </w:rPr>
        <w:t xml:space="preserve"> </w:t>
      </w:r>
      <w:r w:rsidRPr="001B0615">
        <w:rPr>
          <w:lang w:val="es-ES"/>
        </w:rPr>
        <w:t>colocaciones</w:t>
      </w:r>
      <w:r w:rsidRPr="008513D4">
        <w:rPr>
          <w:rStyle w:val="FootnoteReference"/>
          <w:lang w:val="es-ES"/>
        </w:rPr>
        <w:footnoteReference w:id="181"/>
      </w:r>
      <w:r w:rsidRPr="008513D4">
        <w:rPr>
          <w:lang w:val="es-ES"/>
        </w:rPr>
        <w:t xml:space="preserve"> o pueden solicitar el pago de una suma de dinero para garantizar mejores salarios a los empleados de los </w:t>
      </w:r>
      <w:r w:rsidRPr="00490F44">
        <w:rPr>
          <w:lang w:val="es-ES"/>
        </w:rPr>
        <w:t xml:space="preserve">centros de </w:t>
      </w:r>
      <w:r w:rsidR="00642427" w:rsidRPr="00490F44">
        <w:rPr>
          <w:lang w:val="es-ES"/>
        </w:rPr>
        <w:t>acogimiento residencial</w:t>
      </w:r>
      <w:r w:rsidR="00642427" w:rsidRPr="008513D4">
        <w:rPr>
          <w:lang w:val="es-ES"/>
        </w:rPr>
        <w:t xml:space="preserve"> </w:t>
      </w:r>
      <w:r w:rsidRPr="008513D4">
        <w:rPr>
          <w:lang w:val="es-ES"/>
        </w:rPr>
        <w:t xml:space="preserve">que están mal remunerados. </w:t>
      </w:r>
      <w:r w:rsidRPr="00490F44">
        <w:rPr>
          <w:lang w:val="es-ES"/>
        </w:rPr>
        <w:t>Si no se les informa de que determinados pagos son opcionales, los</w:t>
      </w:r>
      <w:r w:rsidRPr="008513D4">
        <w:rPr>
          <w:lang w:val="es-ES"/>
        </w:rPr>
        <w:t xml:space="preserve"> FPA </w:t>
      </w:r>
      <w:r w:rsidRPr="00490F44">
        <w:rPr>
          <w:lang w:val="es-ES"/>
        </w:rPr>
        <w:t>no siempre saben que pueden negarse a realizarlos.</w:t>
      </w:r>
      <w:r w:rsidRPr="008513D4">
        <w:rPr>
          <w:lang w:val="es-ES"/>
        </w:rPr>
        <w:t xml:space="preserve"> En cualquier caso, es posible que sigan sin atreverse o se sientan incómodos al momento de rechazar el pago, por temor a las consecuencias que, en su opinión, esto podría tener en su solicitud de adopción. Por ende, </w:t>
      </w:r>
      <w:r w:rsidRPr="00490F44">
        <w:rPr>
          <w:lang w:val="es-ES"/>
        </w:rPr>
        <w:t>es fácil aprovecharse de</w:t>
      </w:r>
      <w:r w:rsidRPr="008513D4">
        <w:rPr>
          <w:lang w:val="es-ES"/>
        </w:rPr>
        <w:t xml:space="preserve"> los FPA y que </w:t>
      </w:r>
      <w:r w:rsidRPr="00490F44">
        <w:rPr>
          <w:lang w:val="es-ES"/>
        </w:rPr>
        <w:t xml:space="preserve">estos </w:t>
      </w:r>
      <w:r w:rsidRPr="008513D4">
        <w:rPr>
          <w:lang w:val="es-ES"/>
        </w:rPr>
        <w:t>(tengan que desembolsar o)</w:t>
      </w:r>
      <w:r w:rsidRPr="00490F44">
        <w:rPr>
          <w:lang w:val="es-ES"/>
        </w:rPr>
        <w:t xml:space="preserve"> desembolsen cantidades importantes que no se corresponden con los costes reales de una adopción en un Estado de origen</w:t>
      </w:r>
      <w:r w:rsidRPr="008513D4">
        <w:rPr>
          <w:lang w:val="es-ES"/>
        </w:rPr>
        <w:t>. Además, “[l]</w:t>
      </w:r>
      <w:r w:rsidRPr="00490F44">
        <w:rPr>
          <w:lang w:val="es-ES"/>
        </w:rPr>
        <w:t>os (futuros) padres adoptivos</w:t>
      </w:r>
      <w:r w:rsidRPr="008513D4">
        <w:rPr>
          <w:lang w:val="es-ES"/>
        </w:rPr>
        <w:t xml:space="preserve"> [pueden verse] </w:t>
      </w:r>
      <w:r w:rsidRPr="00490F44">
        <w:rPr>
          <w:lang w:val="es-ES"/>
        </w:rPr>
        <w:t>expuestos a presiones para hacer pagos que no estaban previstos inicialmente</w:t>
      </w:r>
      <w:r w:rsidRPr="008513D4">
        <w:rPr>
          <w:lang w:val="es-ES"/>
        </w:rPr>
        <w:t xml:space="preserve">” </w:t>
      </w:r>
      <w:r w:rsidRPr="008513D4">
        <w:rPr>
          <w:lang w:val="es-ES"/>
        </w:rPr>
        <w:lastRenderedPageBreak/>
        <w:t>(</w:t>
      </w:r>
      <w:r w:rsidRPr="008513D4">
        <w:rPr>
          <w:color w:val="FFC000"/>
          <w:shd w:val="clear" w:color="auto" w:fill="FFFFFF" w:themeFill="background1"/>
          <w:lang w:val="es-ES"/>
        </w:rPr>
        <w:t xml:space="preserve">FI3, </w:t>
      </w:r>
      <w:r w:rsidR="00493581">
        <w:rPr>
          <w:color w:val="FFC000"/>
          <w:shd w:val="clear" w:color="auto" w:fill="FFFFFF" w:themeFill="background1"/>
          <w:lang w:val="es-ES"/>
        </w:rPr>
        <w:t>recuadro</w:t>
      </w:r>
      <w:r w:rsidR="00493581" w:rsidRPr="008513D4">
        <w:rPr>
          <w:color w:val="FFC000"/>
          <w:shd w:val="clear" w:color="auto" w:fill="FFFFFF" w:themeFill="background1"/>
          <w:lang w:val="es-ES"/>
        </w:rPr>
        <w:t xml:space="preserve"> </w:t>
      </w:r>
      <w:r w:rsidRPr="008513D4">
        <w:rPr>
          <w:color w:val="FFC000"/>
          <w:shd w:val="clear" w:color="auto" w:fill="FFFFFF" w:themeFill="background1"/>
          <w:lang w:val="es-ES"/>
        </w:rPr>
        <w:t>24.2</w:t>
      </w:r>
      <w:r w:rsidRPr="008513D4">
        <w:rPr>
          <w:lang w:val="es-ES"/>
        </w:rPr>
        <w:t>) y/o “</w:t>
      </w:r>
      <w:r w:rsidRPr="00490F44">
        <w:rPr>
          <w:lang w:val="es-ES"/>
        </w:rPr>
        <w:t>realizan pagos directamente a personas, organismos o centros de acogimiento residencial en el Estado de origen</w:t>
      </w:r>
      <w:r w:rsidRPr="008513D4">
        <w:rPr>
          <w:lang w:val="es-ES"/>
        </w:rPr>
        <w:t>” (</w:t>
      </w:r>
      <w:r w:rsidRPr="008513D4">
        <w:rPr>
          <w:color w:val="FFC000"/>
          <w:shd w:val="clear" w:color="auto" w:fill="FFFFFF" w:themeFill="background1"/>
          <w:lang w:val="es-ES"/>
        </w:rPr>
        <w:t xml:space="preserve">FI3, </w:t>
      </w:r>
      <w:r w:rsidR="00103290">
        <w:rPr>
          <w:color w:val="FFC000"/>
          <w:shd w:val="clear" w:color="auto" w:fill="FFFFFF" w:themeFill="background1"/>
          <w:lang w:val="es-ES"/>
        </w:rPr>
        <w:t>recuadro</w:t>
      </w:r>
      <w:r w:rsidR="00103290" w:rsidRPr="008513D4">
        <w:rPr>
          <w:color w:val="FFC000"/>
          <w:shd w:val="clear" w:color="auto" w:fill="FFFFFF" w:themeFill="background1"/>
          <w:lang w:val="es-ES"/>
        </w:rPr>
        <w:t xml:space="preserve"> </w:t>
      </w:r>
      <w:r w:rsidRPr="008513D4">
        <w:rPr>
          <w:color w:val="FFC000"/>
          <w:shd w:val="clear" w:color="auto" w:fill="FFFFFF" w:themeFill="background1"/>
          <w:lang w:val="es-ES"/>
        </w:rPr>
        <w:t>30</w:t>
      </w:r>
      <w:r w:rsidRPr="008513D4">
        <w:rPr>
          <w:lang w:val="es-ES"/>
        </w:rPr>
        <w:t>).</w:t>
      </w:r>
    </w:p>
    <w:p w14:paraId="0CCC7119" w14:textId="6096CFA7" w:rsidR="00CD259F" w:rsidRPr="008513D4" w:rsidRDefault="00CD259F" w:rsidP="00CD259F">
      <w:pPr>
        <w:pStyle w:val="PBParagraph"/>
        <w:rPr>
          <w:lang w:val="es-ES"/>
        </w:rPr>
      </w:pPr>
      <w:r w:rsidRPr="008513D4">
        <w:rPr>
          <w:lang w:val="es-ES"/>
        </w:rPr>
        <w:t>Cuando “[c]</w:t>
      </w:r>
      <w:proofErr w:type="spellStart"/>
      <w:r w:rsidRPr="00490F44">
        <w:rPr>
          <w:lang w:val="es-ES"/>
        </w:rPr>
        <w:t>ostes</w:t>
      </w:r>
      <w:proofErr w:type="spellEnd"/>
      <w:r w:rsidRPr="00490F44">
        <w:rPr>
          <w:lang w:val="es-ES"/>
        </w:rPr>
        <w:t xml:space="preserve"> y honorarios o tasas, contribuciones y donaciones</w:t>
      </w:r>
      <w:r w:rsidRPr="008513D4">
        <w:rPr>
          <w:lang w:val="es-ES"/>
        </w:rPr>
        <w:t xml:space="preserve"> [son] </w:t>
      </w:r>
      <w:r w:rsidRPr="00490F44">
        <w:rPr>
          <w:b/>
          <w:lang w:val="es-ES"/>
        </w:rPr>
        <w:t>pagados en efectivo</w:t>
      </w:r>
      <w:r w:rsidRPr="00490F44">
        <w:rPr>
          <w:lang w:val="es-ES"/>
        </w:rPr>
        <w:t xml:space="preserve"> y/o</w:t>
      </w:r>
      <w:r w:rsidRPr="008513D4">
        <w:rPr>
          <w:lang w:val="es-ES"/>
        </w:rPr>
        <w:t xml:space="preserve"> [...] </w:t>
      </w:r>
      <w:r w:rsidRPr="00490F44">
        <w:rPr>
          <w:b/>
          <w:lang w:val="es-ES"/>
        </w:rPr>
        <w:t>no</w:t>
      </w:r>
      <w:r w:rsidRPr="008513D4">
        <w:rPr>
          <w:lang w:val="es-ES"/>
        </w:rPr>
        <w:t xml:space="preserve"> [son] </w:t>
      </w:r>
      <w:r w:rsidRPr="00490F44">
        <w:rPr>
          <w:b/>
          <w:lang w:val="es-ES"/>
        </w:rPr>
        <w:t>registrados (ni seguidos)</w:t>
      </w:r>
      <w:r w:rsidRPr="008513D4">
        <w:rPr>
          <w:lang w:val="es-ES"/>
        </w:rPr>
        <w:t xml:space="preserve"> [énfasis agregado]”</w:t>
      </w:r>
      <w:r w:rsidRPr="008513D4">
        <w:rPr>
          <w:b/>
          <w:lang w:val="es-ES"/>
        </w:rPr>
        <w:t xml:space="preserve"> </w:t>
      </w:r>
      <w:r w:rsidRPr="008513D4">
        <w:rPr>
          <w:lang w:val="es-ES"/>
        </w:rPr>
        <w:t>(</w:t>
      </w:r>
      <w:r w:rsidRPr="008513D4">
        <w:rPr>
          <w:color w:val="FFC000"/>
          <w:lang w:val="es-ES"/>
        </w:rPr>
        <w:t xml:space="preserve">FI3, </w:t>
      </w:r>
      <w:r w:rsidR="00103290">
        <w:rPr>
          <w:color w:val="FFC000"/>
          <w:lang w:val="es-ES"/>
        </w:rPr>
        <w:t>recuadro</w:t>
      </w:r>
      <w:r w:rsidR="00103290" w:rsidRPr="008513D4">
        <w:rPr>
          <w:color w:val="FFC000"/>
          <w:lang w:val="es-ES"/>
        </w:rPr>
        <w:t xml:space="preserve"> </w:t>
      </w:r>
      <w:r w:rsidRPr="008513D4">
        <w:rPr>
          <w:color w:val="FFC000"/>
          <w:lang w:val="es-ES"/>
        </w:rPr>
        <w:t>28</w:t>
      </w:r>
      <w:r w:rsidRPr="008513D4">
        <w:rPr>
          <w:lang w:val="es-ES"/>
        </w:rPr>
        <w:t>), o cuando “[c]</w:t>
      </w:r>
      <w:proofErr w:type="spellStart"/>
      <w:r w:rsidRPr="00490F44">
        <w:rPr>
          <w:lang w:val="es-ES"/>
        </w:rPr>
        <w:t>ostes</w:t>
      </w:r>
      <w:proofErr w:type="spellEnd"/>
      <w:r w:rsidRPr="00490F44">
        <w:rPr>
          <w:lang w:val="es-ES"/>
        </w:rPr>
        <w:t xml:space="preserve"> y honorarios o tasas, contribuciones y donaciones</w:t>
      </w:r>
      <w:r w:rsidRPr="008513D4">
        <w:rPr>
          <w:lang w:val="es-ES"/>
        </w:rPr>
        <w:t xml:space="preserve"> [son] </w:t>
      </w:r>
      <w:r w:rsidRPr="00490F44">
        <w:rPr>
          <w:lang w:val="es-ES"/>
        </w:rPr>
        <w:t xml:space="preserve">pagados </w:t>
      </w:r>
      <w:r w:rsidRPr="00490F44">
        <w:rPr>
          <w:b/>
          <w:lang w:val="es-ES"/>
        </w:rPr>
        <w:t>sin factura</w:t>
      </w:r>
      <w:r w:rsidRPr="00490F44">
        <w:rPr>
          <w:lang w:val="es-ES"/>
        </w:rPr>
        <w:t xml:space="preserve"> (excepto para las donaciones) </w:t>
      </w:r>
      <w:r w:rsidRPr="00490F44">
        <w:rPr>
          <w:b/>
          <w:lang w:val="es-ES"/>
        </w:rPr>
        <w:t>o recibo</w:t>
      </w:r>
      <w:r w:rsidRPr="008513D4">
        <w:rPr>
          <w:lang w:val="es-ES"/>
        </w:rPr>
        <w:t xml:space="preserve"> [énfasis agregado]” (</w:t>
      </w:r>
      <w:r w:rsidRPr="008513D4">
        <w:rPr>
          <w:color w:val="FFC000"/>
          <w:lang w:val="es-ES"/>
        </w:rPr>
        <w:t xml:space="preserve">FI3, </w:t>
      </w:r>
      <w:r w:rsidR="00103290">
        <w:rPr>
          <w:color w:val="FFC000"/>
          <w:lang w:val="es-ES"/>
        </w:rPr>
        <w:t>recuadro</w:t>
      </w:r>
      <w:r w:rsidR="00103290" w:rsidRPr="008513D4">
        <w:rPr>
          <w:color w:val="FFC000"/>
          <w:lang w:val="es-ES"/>
        </w:rPr>
        <w:t xml:space="preserve"> </w:t>
      </w:r>
      <w:r w:rsidRPr="008513D4">
        <w:rPr>
          <w:color w:val="FFC000"/>
          <w:lang w:val="es-ES"/>
        </w:rPr>
        <w:t>29</w:t>
      </w:r>
      <w:r w:rsidRPr="008513D4">
        <w:rPr>
          <w:lang w:val="es-ES"/>
        </w:rPr>
        <w:t>), resulta prácticamente imposible averiguar adónde va a parar el dinero o a quién se destina. Aun en el caso de las transferencias bancarias, es posible que las Autoridades Centrales de los Estados de origen no dispongan de una cuenta bancaria oficial y, en su lugar, exijan que el dinero se ingrese en la cuenta privada de un miembro del personal. Asimismo, el mero hecho de que se entregue un recibo no garantiza la trazabilidad de la transferencia de dinero en los casos en que se utilice efectivo.</w:t>
      </w:r>
    </w:p>
    <w:p w14:paraId="1A1B7EA9" w14:textId="14A911DD" w:rsidR="00CD259F" w:rsidRPr="008513D4" w:rsidRDefault="00CD259F" w:rsidP="00CD259F">
      <w:pPr>
        <w:pStyle w:val="PBParagraph"/>
        <w:rPr>
          <w:lang w:val="es-ES"/>
        </w:rPr>
      </w:pPr>
      <w:r w:rsidRPr="008513D4">
        <w:rPr>
          <w:lang w:val="es-ES"/>
        </w:rPr>
        <w:t xml:space="preserve"> “</w:t>
      </w:r>
      <w:r w:rsidRPr="00490F44">
        <w:rPr>
          <w:lang w:val="es-ES"/>
        </w:rPr>
        <w:t xml:space="preserve">El </w:t>
      </w:r>
      <w:r w:rsidRPr="00490F44">
        <w:rPr>
          <w:b/>
          <w:lang w:val="es-ES"/>
        </w:rPr>
        <w:t>uso o propósito</w:t>
      </w:r>
      <w:r w:rsidRPr="00490F44">
        <w:rPr>
          <w:lang w:val="es-ES"/>
        </w:rPr>
        <w:t xml:space="preserve"> previsto de la contribución, donación o proyecto de cooperación</w:t>
      </w:r>
      <w:r w:rsidRPr="008513D4">
        <w:rPr>
          <w:lang w:val="es-ES"/>
        </w:rPr>
        <w:t xml:space="preserve"> [puede ser] </w:t>
      </w:r>
      <w:r w:rsidRPr="00490F44">
        <w:rPr>
          <w:b/>
          <w:lang w:val="es-ES"/>
        </w:rPr>
        <w:t>poco claro</w:t>
      </w:r>
      <w:r w:rsidRPr="008513D4">
        <w:rPr>
          <w:b/>
          <w:lang w:val="es-ES"/>
        </w:rPr>
        <w:t xml:space="preserve"> </w:t>
      </w:r>
      <w:r w:rsidRPr="008513D4">
        <w:rPr>
          <w:lang w:val="es-ES"/>
        </w:rPr>
        <w:t>[énfasis agregado]” (</w:t>
      </w:r>
      <w:r w:rsidRPr="008513D4">
        <w:rPr>
          <w:color w:val="FFC000"/>
          <w:lang w:val="es-ES"/>
        </w:rPr>
        <w:t xml:space="preserve">FI3, </w:t>
      </w:r>
      <w:r w:rsidR="00103290">
        <w:rPr>
          <w:color w:val="FFC000"/>
          <w:lang w:val="es-ES"/>
        </w:rPr>
        <w:t>recuadro</w:t>
      </w:r>
      <w:r w:rsidR="00103290" w:rsidRPr="008513D4">
        <w:rPr>
          <w:color w:val="FFC000"/>
          <w:lang w:val="es-ES"/>
        </w:rPr>
        <w:t xml:space="preserve"> </w:t>
      </w:r>
      <w:r w:rsidRPr="008513D4">
        <w:rPr>
          <w:color w:val="FFC000"/>
          <w:lang w:val="es-ES"/>
        </w:rPr>
        <w:t>36</w:t>
      </w:r>
      <w:r w:rsidRPr="008513D4">
        <w:rPr>
          <w:lang w:val="es-ES"/>
        </w:rPr>
        <w:t xml:space="preserve">), </w:t>
      </w:r>
      <w:r w:rsidRPr="008513D4">
        <w:rPr>
          <w:color w:val="000000" w:themeColor="text1"/>
          <w:lang w:val="es-ES"/>
        </w:rPr>
        <w:t xml:space="preserve">no especificado en absoluto o especificado de manera </w:t>
      </w:r>
      <w:r w:rsidRPr="008513D4">
        <w:rPr>
          <w:lang w:val="es-ES"/>
        </w:rPr>
        <w:t xml:space="preserve">muy general: </w:t>
      </w:r>
    </w:p>
    <w:p w14:paraId="2BD6E42D" w14:textId="77777777" w:rsidR="00CD259F" w:rsidRPr="008513D4" w:rsidRDefault="00CD259F" w:rsidP="00CD259F">
      <w:pPr>
        <w:pStyle w:val="PBBulletList"/>
        <w:rPr>
          <w:lang w:val="es-ES"/>
        </w:rPr>
      </w:pPr>
      <w:r w:rsidRPr="008513D4">
        <w:rPr>
          <w:lang w:val="es-ES"/>
        </w:rPr>
        <w:t xml:space="preserve">En el caso de las contribuciones, a veces, el importe se comunica por adelantado a los FPA y se hace público de forma transparente, pero el objetivo de la contribución es poco claro. </w:t>
      </w:r>
    </w:p>
    <w:p w14:paraId="6DFC5076" w14:textId="4D13D25E" w:rsidR="00CD259F" w:rsidRPr="008513D4" w:rsidRDefault="00CD259F" w:rsidP="00CD259F">
      <w:pPr>
        <w:pStyle w:val="PBBulletList"/>
        <w:rPr>
          <w:lang w:val="es-ES"/>
        </w:rPr>
      </w:pPr>
      <w:r w:rsidRPr="008513D4">
        <w:rPr>
          <w:lang w:val="es-ES"/>
        </w:rPr>
        <w:t xml:space="preserve">En el caso de las donaciones, su </w:t>
      </w:r>
      <w:r w:rsidRPr="00490F44">
        <w:rPr>
          <w:lang w:val="es-ES"/>
        </w:rPr>
        <w:t>destino</w:t>
      </w:r>
      <w:r w:rsidRPr="008513D4">
        <w:rPr>
          <w:lang w:val="es-ES"/>
        </w:rPr>
        <w:t xml:space="preserve"> también </w:t>
      </w:r>
      <w:r w:rsidRPr="00490F44">
        <w:rPr>
          <w:lang w:val="es-ES"/>
        </w:rPr>
        <w:t>puede ocultarse o disimularse</w:t>
      </w:r>
      <w:r w:rsidRPr="008513D4">
        <w:rPr>
          <w:lang w:val="es-ES"/>
        </w:rPr>
        <w:t xml:space="preserve">, ya que </w:t>
      </w:r>
      <w:r w:rsidRPr="00490F44">
        <w:rPr>
          <w:lang w:val="es-ES"/>
        </w:rPr>
        <w:t xml:space="preserve">tanto los donantes como los </w:t>
      </w:r>
      <w:r w:rsidR="00E1049C" w:rsidRPr="00490F44">
        <w:rPr>
          <w:lang w:val="es-ES"/>
        </w:rPr>
        <w:t xml:space="preserve">receptores </w:t>
      </w:r>
      <w:r w:rsidRPr="00490F44">
        <w:rPr>
          <w:lang w:val="es-ES"/>
        </w:rPr>
        <w:t>suelen mantener en secreto la cuantía de las donaciones</w:t>
      </w:r>
      <w:r w:rsidRPr="008513D4">
        <w:rPr>
          <w:lang w:val="es-ES"/>
        </w:rPr>
        <w:t xml:space="preserve">. </w:t>
      </w:r>
    </w:p>
    <w:p w14:paraId="03A7AEF7" w14:textId="0C7A374B" w:rsidR="00CD259F" w:rsidRPr="008513D4" w:rsidRDefault="00CD259F" w:rsidP="00CD259F">
      <w:pPr>
        <w:pStyle w:val="PBBulletList"/>
        <w:rPr>
          <w:lang w:val="es-ES"/>
        </w:rPr>
      </w:pPr>
      <w:r w:rsidRPr="008513D4">
        <w:rPr>
          <w:lang w:val="es-ES"/>
        </w:rPr>
        <w:t xml:space="preserve">En todos estos casos, </w:t>
      </w:r>
      <w:r w:rsidRPr="00490F44">
        <w:rPr>
          <w:lang w:val="es-ES"/>
        </w:rPr>
        <w:t>puede ocurrir que no se sepa exactamente qué proporción del total desembolsado va a ir</w:t>
      </w:r>
      <w:r w:rsidRPr="008513D4">
        <w:rPr>
          <w:lang w:val="es-ES"/>
        </w:rPr>
        <w:t xml:space="preserve"> (1) </w:t>
      </w:r>
      <w:r w:rsidRPr="00490F44">
        <w:rPr>
          <w:lang w:val="es-ES"/>
        </w:rPr>
        <w:t>directamente al Estado de origen</w:t>
      </w:r>
      <w:r w:rsidRPr="008513D4">
        <w:rPr>
          <w:lang w:val="es-ES"/>
        </w:rPr>
        <w:t xml:space="preserve">; (2) </w:t>
      </w:r>
      <w:r w:rsidRPr="00490F44">
        <w:rPr>
          <w:lang w:val="es-ES"/>
        </w:rPr>
        <w:t>al</w:t>
      </w:r>
      <w:r w:rsidRPr="008513D4">
        <w:rPr>
          <w:lang w:val="es-ES"/>
        </w:rPr>
        <w:t xml:space="preserve"> OAA </w:t>
      </w:r>
      <w:r w:rsidRPr="00490F44">
        <w:rPr>
          <w:lang w:val="es-ES"/>
        </w:rPr>
        <w:t>que vaya a entregar el dinero a la Autoridad Central del Estado de origen</w:t>
      </w:r>
      <w:r w:rsidRPr="008513D4">
        <w:rPr>
          <w:lang w:val="es-ES"/>
        </w:rPr>
        <w:t xml:space="preserve">; </w:t>
      </w:r>
      <w:r w:rsidRPr="00490F44">
        <w:rPr>
          <w:lang w:val="es-ES"/>
        </w:rPr>
        <w:t>o</w:t>
      </w:r>
      <w:r w:rsidRPr="008513D4">
        <w:rPr>
          <w:lang w:val="es-ES"/>
        </w:rPr>
        <w:t xml:space="preserve"> (3) </w:t>
      </w:r>
      <w:r w:rsidRPr="00490F44">
        <w:rPr>
          <w:lang w:val="es-ES"/>
        </w:rPr>
        <w:t>a</w:t>
      </w:r>
      <w:r w:rsidRPr="008513D4">
        <w:rPr>
          <w:lang w:val="es-ES"/>
        </w:rPr>
        <w:t xml:space="preserve"> un centro de </w:t>
      </w:r>
      <w:r w:rsidR="004853D3">
        <w:rPr>
          <w:lang w:val="es-ES"/>
        </w:rPr>
        <w:t>acogimiento residencial</w:t>
      </w:r>
      <w:r w:rsidR="004853D3" w:rsidRPr="008513D4">
        <w:rPr>
          <w:lang w:val="es-ES"/>
        </w:rPr>
        <w:t xml:space="preserve"> </w:t>
      </w:r>
      <w:r w:rsidRPr="00490F44">
        <w:rPr>
          <w:lang w:val="es-ES"/>
        </w:rPr>
        <w:t>local</w:t>
      </w:r>
      <w:r w:rsidRPr="008513D4">
        <w:rPr>
          <w:lang w:val="es-ES"/>
        </w:rPr>
        <w:t>. Todo esto puede favorecer la corrupción.</w:t>
      </w:r>
    </w:p>
    <w:p w14:paraId="52EFE304" w14:textId="351EF6BF" w:rsidR="00CD259F" w:rsidRPr="008513D4" w:rsidRDefault="00CD259F" w:rsidP="00CD259F">
      <w:pPr>
        <w:pStyle w:val="PBParagraph"/>
        <w:rPr>
          <w:lang w:val="es-ES"/>
        </w:rPr>
      </w:pPr>
      <w:r w:rsidRPr="00490F44">
        <w:rPr>
          <w:lang w:val="es-ES"/>
        </w:rPr>
        <w:t xml:space="preserve">La </w:t>
      </w:r>
      <w:r w:rsidRPr="00490F44">
        <w:rPr>
          <w:b/>
          <w:lang w:val="es-ES"/>
        </w:rPr>
        <w:t>falta de cooperación</w:t>
      </w:r>
      <w:r w:rsidRPr="00490F44">
        <w:rPr>
          <w:lang w:val="es-ES"/>
        </w:rPr>
        <w:t xml:space="preserve"> entre los Estados puede ser igualmente problemática.</w:t>
      </w:r>
      <w:r w:rsidRPr="008513D4">
        <w:rPr>
          <w:lang w:val="es-ES"/>
        </w:rPr>
        <w:t xml:space="preserve"> </w:t>
      </w:r>
      <w:r w:rsidRPr="00490F44">
        <w:rPr>
          <w:lang w:val="es-ES"/>
        </w:rPr>
        <w:t>Por ejemplo,</w:t>
      </w:r>
      <w:r w:rsidRPr="008513D4">
        <w:rPr>
          <w:lang w:val="es-ES"/>
        </w:rPr>
        <w:t xml:space="preserve"> esto puede ocurrir </w:t>
      </w:r>
      <w:r w:rsidRPr="00490F44">
        <w:rPr>
          <w:lang w:val="es-ES"/>
        </w:rPr>
        <w:t>cuando un Estado de origen hace todo lo posible por comunicar información sobre costes, contribuciones y donaciones, pero ésta no es transmitida a su vez a los</w:t>
      </w:r>
      <w:r w:rsidRPr="008513D4">
        <w:rPr>
          <w:lang w:val="es-ES"/>
        </w:rPr>
        <w:t xml:space="preserve"> FPA</w:t>
      </w:r>
      <w:r w:rsidRPr="008513D4">
        <w:rPr>
          <w:rStyle w:val="FootnoteReference"/>
          <w:lang w:val="es-ES"/>
        </w:rPr>
        <w:footnoteReference w:id="182"/>
      </w:r>
      <w:r w:rsidRPr="008513D4">
        <w:rPr>
          <w:lang w:val="es-ES"/>
        </w:rPr>
        <w:t xml:space="preserve">. Esto también ocurre </w:t>
      </w:r>
      <w:r w:rsidRPr="00490F44">
        <w:rPr>
          <w:lang w:val="es-ES"/>
        </w:rPr>
        <w:t>cuando los Estados de recepción no explican a las autoridades de los Estados de origen cómo se financian los</w:t>
      </w:r>
      <w:r w:rsidRPr="008513D4">
        <w:rPr>
          <w:lang w:val="es-ES"/>
        </w:rPr>
        <w:t xml:space="preserve"> OAA </w:t>
      </w:r>
      <w:r w:rsidRPr="00490F44">
        <w:rPr>
          <w:lang w:val="es-ES"/>
        </w:rPr>
        <w:t>ni cómo se establecen sus tasas</w:t>
      </w:r>
      <w:r w:rsidRPr="008513D4">
        <w:rPr>
          <w:rStyle w:val="FootnoteReference"/>
          <w:lang w:val="es-ES"/>
        </w:rPr>
        <w:footnoteReference w:id="183"/>
      </w:r>
      <w:r w:rsidRPr="008513D4">
        <w:rPr>
          <w:lang w:val="es-ES"/>
        </w:rPr>
        <w:t>.</w:t>
      </w:r>
    </w:p>
    <w:p w14:paraId="57E4ED83" w14:textId="77777777" w:rsidR="00CD259F" w:rsidRPr="008513D4" w:rsidRDefault="00CD259F" w:rsidP="00CD259F">
      <w:pPr>
        <w:pStyle w:val="Heading3"/>
        <w:rPr>
          <w:lang w:val="es-ES"/>
        </w:rPr>
      </w:pPr>
      <w:bookmarkStart w:id="114" w:name="_Toc236066625"/>
      <w:r w:rsidRPr="008513D4">
        <w:rPr>
          <w:lang w:val="es-ES"/>
        </w:rPr>
        <w:t xml:space="preserve">Ejemplos de </w:t>
      </w:r>
      <w:r w:rsidRPr="00490F44">
        <w:rPr>
          <w:lang w:val="es-ES"/>
        </w:rPr>
        <w:t>prácticas en materia de transparencia</w:t>
      </w:r>
      <w:bookmarkEnd w:id="114"/>
      <w:r w:rsidRPr="008513D4">
        <w:rPr>
          <w:lang w:val="es-ES"/>
        </w:rPr>
        <w:t xml:space="preserve"> </w:t>
      </w:r>
    </w:p>
    <w:p w14:paraId="0478AB5C" w14:textId="77777777" w:rsidR="00CD259F" w:rsidRPr="008513D4" w:rsidRDefault="00CD259F" w:rsidP="00CD259F">
      <w:pPr>
        <w:pStyle w:val="Heading4"/>
        <w:rPr>
          <w:lang w:val="es-ES"/>
        </w:rPr>
      </w:pPr>
      <w:bookmarkStart w:id="115" w:name="_Ref211256024"/>
      <w:r w:rsidRPr="00490F44">
        <w:rPr>
          <w:lang w:val="es-ES"/>
        </w:rPr>
        <w:t>Recogida exhaustiva de datos</w:t>
      </w:r>
      <w:bookmarkEnd w:id="115"/>
    </w:p>
    <w:p w14:paraId="2452AA10" w14:textId="7FECBE59" w:rsidR="00CD259F" w:rsidRPr="008513D4" w:rsidRDefault="00CD259F" w:rsidP="00CD259F">
      <w:pPr>
        <w:pStyle w:val="PBParagraph"/>
        <w:rPr>
          <w:lang w:val="es-ES"/>
        </w:rPr>
      </w:pPr>
      <w:bookmarkStart w:id="116" w:name="_Ref209372013"/>
      <w:r w:rsidRPr="008513D4">
        <w:rPr>
          <w:lang w:val="es-ES"/>
        </w:rPr>
        <w:t xml:space="preserve"> “</w:t>
      </w:r>
      <w:r w:rsidRPr="00490F44">
        <w:rPr>
          <w:lang w:val="es-ES"/>
        </w:rPr>
        <w:t>Velar por la transparencia de todos los aspectos económicos</w:t>
      </w:r>
      <w:r w:rsidRPr="008513D4">
        <w:rPr>
          <w:lang w:val="es-ES"/>
        </w:rPr>
        <w:t>” (</w:t>
      </w:r>
      <w:r w:rsidRPr="008513D4">
        <w:rPr>
          <w:color w:val="00B050"/>
          <w:lang w:val="es-ES"/>
        </w:rPr>
        <w:t xml:space="preserve">FI3, </w:t>
      </w:r>
      <w:r w:rsidR="000C6D4B">
        <w:rPr>
          <w:color w:val="00B050"/>
          <w:lang w:val="es-ES"/>
        </w:rPr>
        <w:t>recuadro</w:t>
      </w:r>
      <w:r w:rsidR="000C6D4B" w:rsidRPr="008513D4">
        <w:rPr>
          <w:color w:val="00B050"/>
          <w:lang w:val="es-ES"/>
        </w:rPr>
        <w:t xml:space="preserve"> </w:t>
      </w:r>
      <w:r w:rsidRPr="008513D4">
        <w:rPr>
          <w:color w:val="00B050"/>
          <w:lang w:val="es-ES"/>
        </w:rPr>
        <w:t>22.1</w:t>
      </w:r>
      <w:r w:rsidRPr="008513D4">
        <w:rPr>
          <w:lang w:val="es-ES"/>
        </w:rPr>
        <w:t xml:space="preserve">) es fundamental. </w:t>
      </w:r>
      <w:r w:rsidRPr="00490F44">
        <w:rPr>
          <w:lang w:val="es-ES"/>
        </w:rPr>
        <w:t>Recoger datos económicos sobre la</w:t>
      </w:r>
      <w:r w:rsidRPr="008513D4">
        <w:rPr>
          <w:lang w:val="es-ES"/>
        </w:rPr>
        <w:t xml:space="preserve">s </w:t>
      </w:r>
      <w:r w:rsidRPr="00490F44">
        <w:rPr>
          <w:lang w:val="es-ES"/>
        </w:rPr>
        <w:t>adopcion</w:t>
      </w:r>
      <w:r w:rsidRPr="008513D4">
        <w:rPr>
          <w:lang w:val="es-ES"/>
        </w:rPr>
        <w:t xml:space="preserve">es </w:t>
      </w:r>
      <w:r w:rsidRPr="00490F44">
        <w:rPr>
          <w:lang w:val="es-ES"/>
        </w:rPr>
        <w:t>internacional</w:t>
      </w:r>
      <w:r w:rsidRPr="008513D4">
        <w:rPr>
          <w:lang w:val="es-ES"/>
        </w:rPr>
        <w:t>es es una herramienta fundamental para mejorar la transparencia, y los Estados cuentan con distintos métodos para llevarla a cabo.</w:t>
      </w:r>
      <w:bookmarkEnd w:id="116"/>
      <w:r w:rsidRPr="008513D4">
        <w:rPr>
          <w:lang w:val="es-ES"/>
        </w:rPr>
        <w:t xml:space="preserve"> </w:t>
      </w:r>
    </w:p>
    <w:p w14:paraId="1252DFC9" w14:textId="384F48AE" w:rsidR="00CD259F" w:rsidRPr="008513D4" w:rsidRDefault="00CD259F" w:rsidP="00CD259F">
      <w:pPr>
        <w:pStyle w:val="PBParagraph"/>
        <w:rPr>
          <w:lang w:val="es-ES"/>
        </w:rPr>
      </w:pPr>
      <w:r w:rsidRPr="00490F44">
        <w:rPr>
          <w:lang w:val="es-ES"/>
        </w:rPr>
        <w:t>Las Autoridades Centrales</w:t>
      </w:r>
      <w:r w:rsidRPr="008513D4">
        <w:rPr>
          <w:lang w:val="es-ES"/>
        </w:rPr>
        <w:t xml:space="preserve"> de los Estados de recepción </w:t>
      </w:r>
      <w:r w:rsidRPr="00490F44">
        <w:rPr>
          <w:lang w:val="es-ES"/>
        </w:rPr>
        <w:t>y los</w:t>
      </w:r>
      <w:r w:rsidRPr="008513D4">
        <w:rPr>
          <w:lang w:val="es-ES"/>
        </w:rPr>
        <w:t xml:space="preserve"> OAA </w:t>
      </w:r>
      <w:r w:rsidRPr="00490F44">
        <w:rPr>
          <w:lang w:val="es-ES"/>
        </w:rPr>
        <w:t xml:space="preserve">deberían recabar información sobre los costes reales, en particular, los </w:t>
      </w:r>
      <w:r w:rsidRPr="008513D4">
        <w:rPr>
          <w:lang w:val="es-ES"/>
        </w:rPr>
        <w:t xml:space="preserve">costes </w:t>
      </w:r>
      <w:r w:rsidRPr="00490F44">
        <w:rPr>
          <w:lang w:val="es-ES"/>
        </w:rPr>
        <w:t>de tramitación de los documentos que realiza la autoridad competente</w:t>
      </w:r>
      <w:r w:rsidRPr="00490F44">
        <w:rPr>
          <w:b/>
          <w:lang w:val="es-ES"/>
        </w:rPr>
        <w:t xml:space="preserve"> en su Estado</w:t>
      </w:r>
      <w:r w:rsidRPr="00490F44">
        <w:rPr>
          <w:lang w:val="es-ES"/>
        </w:rPr>
        <w:t>, así como sobre toda modificación de los costes.</w:t>
      </w:r>
      <w:r w:rsidRPr="008513D4">
        <w:rPr>
          <w:lang w:val="es-ES"/>
        </w:rPr>
        <w:t xml:space="preserve"> </w:t>
      </w:r>
      <w:r w:rsidRPr="00490F44">
        <w:rPr>
          <w:lang w:val="es-ES"/>
        </w:rPr>
        <w:t>Además,</w:t>
      </w:r>
      <w:r w:rsidRPr="008513D4">
        <w:rPr>
          <w:lang w:val="es-ES"/>
        </w:rPr>
        <w:t xml:space="preserve"> </w:t>
      </w:r>
      <w:r w:rsidRPr="00490F44">
        <w:rPr>
          <w:lang w:val="es-ES"/>
        </w:rPr>
        <w:t xml:space="preserve">deberían reunir datos sobre los distintos pagos que han de realizarse </w:t>
      </w:r>
      <w:r w:rsidRPr="00490F44">
        <w:rPr>
          <w:b/>
          <w:lang w:val="es-ES"/>
        </w:rPr>
        <w:t xml:space="preserve">en los </w:t>
      </w:r>
      <w:r w:rsidRPr="008513D4">
        <w:rPr>
          <w:b/>
          <w:bCs/>
          <w:lang w:val="es-ES"/>
        </w:rPr>
        <w:t>distintos</w:t>
      </w:r>
      <w:r w:rsidRPr="008513D4">
        <w:rPr>
          <w:lang w:val="es-ES"/>
        </w:rPr>
        <w:t xml:space="preserve"> </w:t>
      </w:r>
      <w:r w:rsidRPr="00490F44">
        <w:rPr>
          <w:b/>
          <w:lang w:val="es-ES"/>
        </w:rPr>
        <w:t>Estados de origen</w:t>
      </w:r>
      <w:r w:rsidRPr="008513D4">
        <w:rPr>
          <w:lang w:val="es-ES"/>
        </w:rPr>
        <w:t xml:space="preserve"> con los que trabajan. </w:t>
      </w:r>
    </w:p>
    <w:p w14:paraId="105FEFCC" w14:textId="54A407DD" w:rsidR="00CD259F" w:rsidRPr="008513D4" w:rsidRDefault="00CD259F" w:rsidP="00CD259F">
      <w:pPr>
        <w:pStyle w:val="PBParagraph"/>
        <w:rPr>
          <w:lang w:val="es-ES"/>
        </w:rPr>
      </w:pPr>
      <w:bookmarkStart w:id="117" w:name="_Ref209372014"/>
      <w:r w:rsidRPr="008513D4">
        <w:rPr>
          <w:lang w:val="es-ES"/>
        </w:rPr>
        <w:t xml:space="preserve">Tal como recomendó la Comisión Especial, se anima a los Estados a que cumplimenten las </w:t>
      </w:r>
      <w:r w:rsidRPr="008513D4">
        <w:rPr>
          <w:b/>
          <w:lang w:val="es-ES"/>
        </w:rPr>
        <w:t>Tablas sobre Aspectos Económicos</w:t>
      </w:r>
      <w:r w:rsidRPr="008513D4">
        <w:rPr>
          <w:lang w:val="es-ES"/>
        </w:rPr>
        <w:t>, las envíen a la Oficina Permanente para su publicación en el sitio web de la HCCH y las actualicen cada año</w:t>
      </w:r>
      <w:r w:rsidRPr="008513D4">
        <w:rPr>
          <w:rStyle w:val="FootnoteReference"/>
          <w:bCs/>
          <w:lang w:val="es-ES"/>
        </w:rPr>
        <w:footnoteReference w:id="184"/>
      </w:r>
      <w:r w:rsidRPr="008513D4">
        <w:rPr>
          <w:lang w:val="es-ES"/>
        </w:rPr>
        <w:t xml:space="preserve">. </w:t>
      </w:r>
      <w:r w:rsidRPr="00490F44">
        <w:rPr>
          <w:lang w:val="es-ES"/>
        </w:rPr>
        <w:t>Las Tablas</w:t>
      </w:r>
      <w:r w:rsidRPr="008513D4">
        <w:rPr>
          <w:lang w:val="es-ES"/>
        </w:rPr>
        <w:t xml:space="preserve"> </w:t>
      </w:r>
      <w:r w:rsidRPr="00490F44">
        <w:rPr>
          <w:lang w:val="es-ES"/>
        </w:rPr>
        <w:t>han sido diseñadas para mejorar la transparencia, agrupando la información en materia de costes de la que disponen los Estados de origen y de recepción</w:t>
      </w:r>
      <w:r w:rsidRPr="008513D4">
        <w:rPr>
          <w:lang w:val="es-ES"/>
        </w:rPr>
        <w:t xml:space="preserve">, así como las contribuciones. </w:t>
      </w:r>
      <w:r w:rsidRPr="00490F44">
        <w:rPr>
          <w:lang w:val="es-ES"/>
        </w:rPr>
        <w:t xml:space="preserve">El objetivo no es ofrecer el “coste total” fijo </w:t>
      </w:r>
      <w:r w:rsidRPr="00490F44">
        <w:rPr>
          <w:lang w:val="es-ES"/>
        </w:rPr>
        <w:lastRenderedPageBreak/>
        <w:t>de una adopción internacional</w:t>
      </w:r>
      <w:r w:rsidRPr="008513D4">
        <w:rPr>
          <w:lang w:val="es-ES"/>
        </w:rPr>
        <w:t xml:space="preserve">, sino proporcionar información acerca del coste promedio o una horquilla de costes, así como una visión general de las contribuciones. </w:t>
      </w:r>
      <w:r w:rsidRPr="00490F44">
        <w:rPr>
          <w:lang w:val="es-ES"/>
        </w:rPr>
        <w:t>Una vez cumplimentadas y publicadas, estas Tablas</w:t>
      </w:r>
      <w:r w:rsidRPr="008513D4">
        <w:rPr>
          <w:lang w:val="es-ES"/>
        </w:rPr>
        <w:t xml:space="preserve"> sirven </w:t>
      </w:r>
      <w:r w:rsidRPr="00490F44">
        <w:rPr>
          <w:lang w:val="es-ES"/>
        </w:rPr>
        <w:t xml:space="preserve">de referencia para los </w:t>
      </w:r>
      <w:r w:rsidRPr="008513D4">
        <w:rPr>
          <w:lang w:val="es-ES"/>
        </w:rPr>
        <w:t xml:space="preserve">FPA </w:t>
      </w:r>
      <w:r w:rsidRPr="00490F44">
        <w:rPr>
          <w:lang w:val="es-ES"/>
        </w:rPr>
        <w:t xml:space="preserve">y otros intervinientes, además de ayudarles a determinar si los </w:t>
      </w:r>
      <w:r w:rsidRPr="008513D4">
        <w:rPr>
          <w:lang w:val="es-ES"/>
        </w:rPr>
        <w:t xml:space="preserve">costes </w:t>
      </w:r>
      <w:r w:rsidRPr="00490F44">
        <w:rPr>
          <w:lang w:val="es-ES"/>
        </w:rPr>
        <w:t xml:space="preserve">en los que incurren </w:t>
      </w:r>
      <w:proofErr w:type="gramStart"/>
      <w:r w:rsidRPr="00490F44">
        <w:rPr>
          <w:lang w:val="es-ES"/>
        </w:rPr>
        <w:t>se enmarcan dentro de</w:t>
      </w:r>
      <w:proofErr w:type="gramEnd"/>
      <w:r w:rsidRPr="008513D4">
        <w:rPr>
          <w:lang w:val="es-ES"/>
        </w:rPr>
        <w:t xml:space="preserve"> </w:t>
      </w:r>
      <w:r w:rsidRPr="00490F44">
        <w:rPr>
          <w:lang w:val="es-ES"/>
        </w:rPr>
        <w:t>las horquillas</w:t>
      </w:r>
      <w:r w:rsidRPr="008513D4">
        <w:rPr>
          <w:lang w:val="es-ES"/>
        </w:rPr>
        <w:t xml:space="preserve"> previstas en las Tablas. “[L]</w:t>
      </w:r>
      <w:r w:rsidRPr="00490F44">
        <w:rPr>
          <w:lang w:val="es-ES"/>
        </w:rPr>
        <w:t>as Autoridades Centrales, en cooperación con las autoridades y organismos competentes</w:t>
      </w:r>
      <w:r w:rsidRPr="008513D4">
        <w:rPr>
          <w:lang w:val="es-ES"/>
        </w:rPr>
        <w:t xml:space="preserve"> [deberían] </w:t>
      </w:r>
      <w:proofErr w:type="spellStart"/>
      <w:r w:rsidRPr="00490F44">
        <w:rPr>
          <w:lang w:val="es-ES"/>
        </w:rPr>
        <w:t>complet</w:t>
      </w:r>
      <w:proofErr w:type="spellEnd"/>
      <w:r w:rsidRPr="008513D4">
        <w:rPr>
          <w:lang w:val="es-ES"/>
        </w:rPr>
        <w:t xml:space="preserve">[ar] </w:t>
      </w:r>
      <w:r w:rsidRPr="00490F44">
        <w:rPr>
          <w:lang w:val="es-ES"/>
        </w:rPr>
        <w:t xml:space="preserve">y </w:t>
      </w:r>
      <w:proofErr w:type="spellStart"/>
      <w:r w:rsidRPr="00490F44">
        <w:rPr>
          <w:lang w:val="es-ES"/>
        </w:rPr>
        <w:t>actuali</w:t>
      </w:r>
      <w:proofErr w:type="spellEnd"/>
      <w:r w:rsidRPr="008513D4">
        <w:rPr>
          <w:lang w:val="es-ES"/>
        </w:rPr>
        <w:t xml:space="preserve">[zar] </w:t>
      </w:r>
      <w:r w:rsidRPr="00490F44">
        <w:rPr>
          <w:lang w:val="es-ES"/>
        </w:rPr>
        <w:t>de forma regular las Tablas de aspectos económicos</w:t>
      </w:r>
      <w:r w:rsidRPr="008513D4">
        <w:rPr>
          <w:lang w:val="es-ES"/>
        </w:rPr>
        <w:t xml:space="preserve"> […] [énfasis en el original eliminado]” (</w:t>
      </w:r>
      <w:r w:rsidRPr="008513D4">
        <w:rPr>
          <w:color w:val="00B050"/>
          <w:lang w:val="es-ES"/>
        </w:rPr>
        <w:t xml:space="preserve">FI3, </w:t>
      </w:r>
      <w:r w:rsidR="002263EC">
        <w:rPr>
          <w:color w:val="00B050"/>
          <w:lang w:val="es-ES"/>
        </w:rPr>
        <w:t>recuadro</w:t>
      </w:r>
      <w:r w:rsidR="002263EC" w:rsidRPr="008513D4">
        <w:rPr>
          <w:color w:val="00B050"/>
          <w:lang w:val="es-ES"/>
        </w:rPr>
        <w:t xml:space="preserve"> </w:t>
      </w:r>
      <w:r w:rsidRPr="008513D4">
        <w:rPr>
          <w:color w:val="00B050"/>
          <w:lang w:val="es-ES"/>
        </w:rPr>
        <w:t>22.2</w:t>
      </w:r>
      <w:r w:rsidRPr="008513D4">
        <w:rPr>
          <w:lang w:val="es-ES"/>
        </w:rPr>
        <w:t>).</w:t>
      </w:r>
      <w:bookmarkEnd w:id="117"/>
    </w:p>
    <w:p w14:paraId="4B7F2D6A" w14:textId="04F427F8" w:rsidR="00CD259F" w:rsidRPr="008513D4" w:rsidRDefault="00CD259F" w:rsidP="00CD259F">
      <w:pPr>
        <w:pStyle w:val="Blueboxtitle"/>
        <w:spacing w:after="0" w:line="240" w:lineRule="auto"/>
        <w:outlineLvl w:val="2"/>
        <w:rPr>
          <w:lang w:val="es-ES"/>
        </w:rPr>
      </w:pPr>
      <w:bookmarkStart w:id="118" w:name="_Toc236066626"/>
      <w:r w:rsidRPr="008513D4">
        <w:rPr>
          <w:lang w:val="es-ES"/>
        </w:rPr>
        <w:t>Recuadro 5: Recogida de datos y Tablas sobre Aspectos Económicos</w:t>
      </w:r>
      <w:bookmarkEnd w:id="118"/>
    </w:p>
    <w:p w14:paraId="68FE2036" w14:textId="25AE0799" w:rsidR="00CD259F" w:rsidRPr="008513D4" w:rsidRDefault="00CD259F" w:rsidP="00CD259F">
      <w:pPr>
        <w:pStyle w:val="Blueboxtitle"/>
        <w:rPr>
          <w:b w:val="0"/>
          <w:bCs w:val="0"/>
          <w:lang w:val="es-ES"/>
        </w:rPr>
      </w:pPr>
      <w:r w:rsidRPr="008513D4">
        <w:rPr>
          <w:b w:val="0"/>
          <w:lang w:val="es-ES"/>
        </w:rPr>
        <w:t xml:space="preserve">Algunos ejemplos de prácticas implementadas por Estados </w:t>
      </w:r>
    </w:p>
    <w:p w14:paraId="78269640" w14:textId="20663C65" w:rsidR="00CD259F" w:rsidRPr="008513D4" w:rsidRDefault="00CD259F" w:rsidP="00CD259F">
      <w:pPr>
        <w:pStyle w:val="Bluebox"/>
        <w:rPr>
          <w:szCs w:val="16"/>
          <w:lang w:val="es-ES"/>
        </w:rPr>
      </w:pPr>
      <w:r w:rsidRPr="008513D4">
        <w:rPr>
          <w:lang w:val="es-ES"/>
        </w:rPr>
        <w:t>Más de 50 Estados han cumplimentado y publicado sus Tablas sobre Aspectos Económicos en el sitio web de la HCCH</w:t>
      </w:r>
      <w:r w:rsidRPr="008513D4">
        <w:rPr>
          <w:rStyle w:val="FootnoteReference"/>
          <w:szCs w:val="16"/>
          <w:lang w:val="es-ES"/>
        </w:rPr>
        <w:footnoteReference w:id="185"/>
      </w:r>
      <w:r w:rsidRPr="008513D4">
        <w:rPr>
          <w:lang w:val="es-ES"/>
        </w:rPr>
        <w:t xml:space="preserve">. </w:t>
      </w:r>
    </w:p>
    <w:p w14:paraId="7B5EFEE5" w14:textId="77777777" w:rsidR="00CD259F" w:rsidRPr="008513D4" w:rsidRDefault="00CD259F" w:rsidP="00CD259F">
      <w:pPr>
        <w:pStyle w:val="Bluebox"/>
        <w:rPr>
          <w:lang w:val="es-ES"/>
        </w:rPr>
      </w:pPr>
      <w:r w:rsidRPr="008513D4">
        <w:rPr>
          <w:lang w:val="es-ES"/>
        </w:rPr>
        <w:t>En Australia (Nueva Gales del Sur), la Autoridad Central (Departamento de Comunidades y Justicia) publica una ficha informativa sobre los costes de la adopción internacional, mientras que el sitio web de información gubernamental (</w:t>
      </w:r>
      <w:r w:rsidRPr="008513D4">
        <w:rPr>
          <w:i/>
          <w:iCs/>
          <w:lang w:val="es-ES"/>
        </w:rPr>
        <w:t>Intercountry Adoption Australia</w:t>
      </w:r>
      <w:r w:rsidRPr="008513D4">
        <w:rPr>
          <w:lang w:val="es-ES"/>
        </w:rPr>
        <w:t xml:space="preserve">) publica las </w:t>
      </w:r>
      <w:r w:rsidRPr="00490F44">
        <w:rPr>
          <w:lang w:val="es-ES"/>
        </w:rPr>
        <w:t>tasas que cobran los Estados de origen</w:t>
      </w:r>
      <w:r w:rsidRPr="008513D4">
        <w:rPr>
          <w:lang w:val="es-ES"/>
        </w:rPr>
        <w:t xml:space="preserve"> con los que colabora, basándose en la información más actualizada de que disponen</w:t>
      </w:r>
      <w:r w:rsidRPr="008513D4">
        <w:rPr>
          <w:rStyle w:val="FootnoteReference"/>
          <w:szCs w:val="16"/>
          <w:lang w:val="es-ES"/>
        </w:rPr>
        <w:footnoteReference w:id="186"/>
      </w:r>
      <w:r w:rsidRPr="008513D4">
        <w:rPr>
          <w:lang w:val="es-ES"/>
        </w:rPr>
        <w:t>.</w:t>
      </w:r>
    </w:p>
    <w:p w14:paraId="06659BE5" w14:textId="2D37ED9F" w:rsidR="00CD259F" w:rsidRPr="008513D4" w:rsidRDefault="00CD259F" w:rsidP="00CD259F">
      <w:pPr>
        <w:pStyle w:val="Bluebox"/>
        <w:rPr>
          <w:szCs w:val="16"/>
          <w:lang w:val="es-ES"/>
        </w:rPr>
      </w:pPr>
      <w:r w:rsidRPr="008513D4">
        <w:rPr>
          <w:lang w:val="es-ES"/>
        </w:rPr>
        <w:t>En Bulgaria, los OAA búlgaros deben publicar las Tablas sobre Aspectos Económicos en sus sitios web. El Ministerio de Justicia supervisa el cumplimiento de esta obligación</w:t>
      </w:r>
      <w:r w:rsidRPr="008513D4">
        <w:rPr>
          <w:rStyle w:val="FootnoteReference"/>
          <w:szCs w:val="16"/>
          <w:lang w:val="es-ES"/>
        </w:rPr>
        <w:footnoteReference w:id="187"/>
      </w:r>
      <w:r w:rsidRPr="008513D4">
        <w:rPr>
          <w:lang w:val="es-ES"/>
        </w:rPr>
        <w:t>.</w:t>
      </w:r>
    </w:p>
    <w:p w14:paraId="031A47AF" w14:textId="028B1B2B" w:rsidR="00CD259F" w:rsidRPr="008513D4" w:rsidRDefault="00CD259F" w:rsidP="00CD259F">
      <w:pPr>
        <w:pStyle w:val="Bluebox"/>
        <w:rPr>
          <w:szCs w:val="16"/>
          <w:lang w:val="es-ES"/>
        </w:rPr>
      </w:pPr>
      <w:r w:rsidRPr="008513D4">
        <w:rPr>
          <w:lang w:val="es-ES"/>
        </w:rPr>
        <w:t xml:space="preserve">En España, las Tablas sobre Aspectos Económicos se incluyen en el </w:t>
      </w:r>
      <w:r w:rsidRPr="00490F44">
        <w:rPr>
          <w:lang w:val="es-ES"/>
        </w:rPr>
        <w:t>Registro Público Nacional</w:t>
      </w:r>
      <w:r w:rsidRPr="008513D4">
        <w:rPr>
          <w:lang w:val="es-ES"/>
        </w:rPr>
        <w:t xml:space="preserve"> del OAA</w:t>
      </w:r>
      <w:r w:rsidRPr="008513D4">
        <w:rPr>
          <w:rStyle w:val="FootnoteReference"/>
          <w:szCs w:val="16"/>
          <w:lang w:val="es-ES"/>
        </w:rPr>
        <w:footnoteReference w:id="188"/>
      </w:r>
      <w:r w:rsidRPr="008513D4">
        <w:rPr>
          <w:lang w:val="es-ES"/>
        </w:rPr>
        <w:t xml:space="preserve">. Además, concretamente en la Comunidad de Madrid, los OAA están sujetos a una auditoría anual: Están obligados a mantener un expediente único para todos los expedientes tramitados por el OAA, en el que se conserven, en carpetas individuales para cada expediente, los siguientes documentos: el contrato firmado con los FPA, los documentos que acrediten el envío y la presentación de la solicitud de los FPA al representante correspondiente del OAA en el Estado de origen, los documentos de propuesta de </w:t>
      </w:r>
      <w:r w:rsidRPr="00490F44">
        <w:rPr>
          <w:lang w:val="es-ES"/>
        </w:rPr>
        <w:t>asignación</w:t>
      </w:r>
      <w:r w:rsidRPr="008513D4">
        <w:rPr>
          <w:lang w:val="es-ES"/>
        </w:rPr>
        <w:t xml:space="preserve"> y de aceptación, así como cualquier información por escrito transmitida a los FPA. También deben incluirse las facturas por servicios externos atribuibles a los FPA, así como las constancias de los pagos y las transferencias realizados en relación con la tramitación de su expediente</w:t>
      </w:r>
      <w:r w:rsidRPr="008513D4">
        <w:rPr>
          <w:rStyle w:val="FootnoteReference"/>
          <w:szCs w:val="16"/>
          <w:lang w:val="es-ES"/>
        </w:rPr>
        <w:footnoteReference w:id="189"/>
      </w:r>
      <w:r w:rsidRPr="008513D4">
        <w:rPr>
          <w:lang w:val="es-ES"/>
        </w:rPr>
        <w:t>.</w:t>
      </w:r>
    </w:p>
    <w:p w14:paraId="223CAD7D" w14:textId="77777777" w:rsidR="00CD259F" w:rsidRPr="008513D4" w:rsidRDefault="00CD259F" w:rsidP="00CD259F">
      <w:pPr>
        <w:pStyle w:val="Bluebox"/>
        <w:rPr>
          <w:szCs w:val="16"/>
          <w:lang w:val="es-ES"/>
        </w:rPr>
      </w:pPr>
      <w:r w:rsidRPr="008513D4">
        <w:rPr>
          <w:lang w:val="es-ES"/>
        </w:rPr>
        <w:t>En Suiza, la Autoridad Central Federal exige que cada OAA rellene una tabla detallada sobre costes para su acreditación o renovación de la acreditación</w:t>
      </w:r>
      <w:r w:rsidRPr="008513D4">
        <w:rPr>
          <w:rStyle w:val="FootnoteReference"/>
          <w:szCs w:val="16"/>
          <w:lang w:val="es-ES"/>
        </w:rPr>
        <w:footnoteReference w:id="190"/>
      </w:r>
      <w:r w:rsidRPr="008513D4">
        <w:rPr>
          <w:lang w:val="es-ES"/>
        </w:rPr>
        <w:t>.</w:t>
      </w:r>
    </w:p>
    <w:p w14:paraId="0CD84EA3" w14:textId="77777777" w:rsidR="00CD259F" w:rsidRPr="008513D4" w:rsidRDefault="00CD259F" w:rsidP="00CD259F">
      <w:pPr>
        <w:pStyle w:val="Heading4"/>
        <w:rPr>
          <w:lang w:val="es-ES"/>
        </w:rPr>
      </w:pPr>
      <w:bookmarkStart w:id="119" w:name="_Ref211256033"/>
      <w:r w:rsidRPr="00490F44">
        <w:rPr>
          <w:lang w:val="es-ES"/>
        </w:rPr>
        <w:t>Información precisa y actualizada</w:t>
      </w:r>
      <w:bookmarkEnd w:id="119"/>
    </w:p>
    <w:p w14:paraId="614D6C80" w14:textId="33CE7C28" w:rsidR="00CD259F" w:rsidRPr="008513D4" w:rsidRDefault="00CD259F" w:rsidP="00CD259F">
      <w:pPr>
        <w:pStyle w:val="PBParagraph"/>
        <w:rPr>
          <w:lang w:val="es-ES"/>
        </w:rPr>
      </w:pPr>
      <w:bookmarkStart w:id="120" w:name="_Ref210988132"/>
      <w:r w:rsidRPr="00490F44">
        <w:rPr>
          <w:lang w:val="es-ES"/>
        </w:rPr>
        <w:t xml:space="preserve">Las </w:t>
      </w:r>
      <w:r w:rsidRPr="00490F44">
        <w:rPr>
          <w:b/>
          <w:lang w:val="es-ES"/>
        </w:rPr>
        <w:t>Autoridades Centrales</w:t>
      </w:r>
      <w:r w:rsidRPr="00490F44">
        <w:rPr>
          <w:lang w:val="es-ES"/>
        </w:rPr>
        <w:t xml:space="preserve"> deben </w:t>
      </w:r>
      <w:r w:rsidRPr="008513D4">
        <w:rPr>
          <w:b/>
          <w:bCs/>
          <w:lang w:val="es-ES"/>
        </w:rPr>
        <w:t>publicar los costes</w:t>
      </w:r>
      <w:r w:rsidRPr="008513D4">
        <w:rPr>
          <w:lang w:val="es-ES"/>
        </w:rPr>
        <w:t xml:space="preserve"> </w:t>
      </w:r>
      <w:r w:rsidRPr="00490F44">
        <w:rPr>
          <w:lang w:val="es-ES"/>
        </w:rPr>
        <w:t xml:space="preserve">asociados a sus servicios de adopción y, llegado el caso, de la </w:t>
      </w:r>
      <w:r w:rsidRPr="00490F44">
        <w:rPr>
          <w:b/>
          <w:lang w:val="es-ES"/>
        </w:rPr>
        <w:t>contribución</w:t>
      </w:r>
      <w:r w:rsidRPr="00490F44">
        <w:rPr>
          <w:lang w:val="es-ES"/>
        </w:rPr>
        <w:t xml:space="preserve"> que exigen.</w:t>
      </w:r>
      <w:bookmarkEnd w:id="120"/>
      <w:r w:rsidRPr="008513D4">
        <w:rPr>
          <w:lang w:val="es-ES"/>
        </w:rPr>
        <w:t xml:space="preserve"> </w:t>
      </w:r>
    </w:p>
    <w:p w14:paraId="7248478F" w14:textId="77777777" w:rsidR="00CD259F" w:rsidRPr="008513D4" w:rsidRDefault="00CD259F" w:rsidP="00CD259F">
      <w:pPr>
        <w:pStyle w:val="Blueboxtitle"/>
        <w:spacing w:after="0" w:line="240" w:lineRule="auto"/>
        <w:outlineLvl w:val="2"/>
        <w:rPr>
          <w:lang w:val="es-ES"/>
        </w:rPr>
      </w:pPr>
      <w:bookmarkStart w:id="121" w:name="_Toc236066627"/>
      <w:r w:rsidRPr="008513D4">
        <w:rPr>
          <w:lang w:val="es-ES"/>
        </w:rPr>
        <w:t>Recuadro 6: Información facilitada por las autoridades</w:t>
      </w:r>
      <w:bookmarkEnd w:id="121"/>
    </w:p>
    <w:p w14:paraId="59EE29B7" w14:textId="2D9DF17A" w:rsidR="00CD259F" w:rsidRPr="008513D4" w:rsidRDefault="00CD259F" w:rsidP="00CD259F">
      <w:pPr>
        <w:pStyle w:val="Blueboxtitle"/>
        <w:rPr>
          <w:b w:val="0"/>
          <w:bCs w:val="0"/>
          <w:lang w:val="es-ES"/>
        </w:rPr>
      </w:pPr>
      <w:r w:rsidRPr="00490F44">
        <w:rPr>
          <w:b w:val="0"/>
          <w:lang w:val="es-ES"/>
        </w:rPr>
        <w:t>Algunos ejemplos de prácticas implementadas por Estados</w:t>
      </w:r>
      <w:r w:rsidRPr="008513D4">
        <w:rPr>
          <w:b w:val="0"/>
          <w:lang w:val="es-ES"/>
        </w:rPr>
        <w:t xml:space="preserve"> </w:t>
      </w:r>
    </w:p>
    <w:p w14:paraId="20C3398F" w14:textId="77777777" w:rsidR="00CD259F" w:rsidRPr="008513D4" w:rsidRDefault="00CD259F" w:rsidP="00CD259F">
      <w:pPr>
        <w:pStyle w:val="Bluebox"/>
        <w:rPr>
          <w:szCs w:val="16"/>
          <w:lang w:val="es-ES"/>
        </w:rPr>
      </w:pPr>
      <w:r w:rsidRPr="008513D4">
        <w:rPr>
          <w:lang w:val="es-ES"/>
        </w:rPr>
        <w:t>En Bélgica, las autoridades competentes establecen claramente los costes relacionados con el proceso de adopción. Todos los costes se publican de manera transparente en las plataformas oficiales de adopción</w:t>
      </w:r>
      <w:r w:rsidRPr="008513D4">
        <w:rPr>
          <w:rStyle w:val="FootnoteReference"/>
          <w:szCs w:val="16"/>
          <w:lang w:val="es-ES"/>
        </w:rPr>
        <w:footnoteReference w:id="191"/>
      </w:r>
      <w:r w:rsidRPr="008513D4">
        <w:rPr>
          <w:lang w:val="es-ES"/>
        </w:rPr>
        <w:t xml:space="preserve">. </w:t>
      </w:r>
    </w:p>
    <w:p w14:paraId="7C83E1E3" w14:textId="77777777" w:rsidR="00CD259F" w:rsidRPr="008513D4" w:rsidRDefault="00CD259F" w:rsidP="00CD259F">
      <w:pPr>
        <w:pStyle w:val="Bluebox"/>
        <w:rPr>
          <w:szCs w:val="16"/>
          <w:lang w:val="es-ES"/>
        </w:rPr>
      </w:pPr>
      <w:r w:rsidRPr="008513D4">
        <w:rPr>
          <w:lang w:val="es-ES"/>
        </w:rPr>
        <w:t>En Burkina Faso, la Autoridad Central emitió un Manual sobre el Procedimiento de Adopción que incluye los costes pertinentes</w:t>
      </w:r>
      <w:r w:rsidRPr="008513D4">
        <w:rPr>
          <w:rStyle w:val="FootnoteReference"/>
          <w:szCs w:val="16"/>
          <w:lang w:val="es-ES"/>
        </w:rPr>
        <w:footnoteReference w:id="192"/>
      </w:r>
      <w:r w:rsidRPr="008513D4">
        <w:rPr>
          <w:lang w:val="es-ES"/>
        </w:rPr>
        <w:t>.</w:t>
      </w:r>
    </w:p>
    <w:p w14:paraId="6A7DB17B" w14:textId="77777777" w:rsidR="00CD259F" w:rsidRPr="008513D4" w:rsidRDefault="00CD259F" w:rsidP="00CD259F">
      <w:pPr>
        <w:pStyle w:val="Bluebox"/>
        <w:rPr>
          <w:szCs w:val="16"/>
          <w:lang w:val="es-ES"/>
        </w:rPr>
      </w:pPr>
      <w:r w:rsidRPr="008513D4">
        <w:rPr>
          <w:lang w:val="es-ES"/>
        </w:rPr>
        <w:t xml:space="preserve">En Camboya, el sitio web de la </w:t>
      </w:r>
      <w:r w:rsidRPr="00490F44">
        <w:rPr>
          <w:lang w:val="es-ES"/>
        </w:rPr>
        <w:t>Autoridad Central especifica las tasas</w:t>
      </w:r>
      <w:r w:rsidRPr="008513D4">
        <w:rPr>
          <w:lang w:val="es-ES"/>
        </w:rPr>
        <w:t xml:space="preserve"> que deben abonar los FPA</w:t>
      </w:r>
      <w:r w:rsidRPr="008513D4">
        <w:rPr>
          <w:rStyle w:val="FootnoteReference"/>
          <w:szCs w:val="16"/>
          <w:lang w:val="es-ES"/>
        </w:rPr>
        <w:footnoteReference w:id="193"/>
      </w:r>
      <w:r w:rsidRPr="008513D4">
        <w:rPr>
          <w:lang w:val="es-ES"/>
        </w:rPr>
        <w:t>.</w:t>
      </w:r>
    </w:p>
    <w:p w14:paraId="730EAACD" w14:textId="42FE313A" w:rsidR="00CD259F" w:rsidRPr="008513D4" w:rsidRDefault="00CD259F" w:rsidP="00CD259F">
      <w:pPr>
        <w:pStyle w:val="Bluebox"/>
        <w:rPr>
          <w:szCs w:val="16"/>
          <w:lang w:val="es-ES"/>
        </w:rPr>
      </w:pPr>
      <w:r w:rsidRPr="008513D4">
        <w:rPr>
          <w:lang w:val="es-ES"/>
        </w:rPr>
        <w:t xml:space="preserve">En </w:t>
      </w:r>
      <w:proofErr w:type="spellStart"/>
      <w:r w:rsidRPr="008513D4">
        <w:rPr>
          <w:lang w:val="es-ES"/>
        </w:rPr>
        <w:t>Côte</w:t>
      </w:r>
      <w:proofErr w:type="spellEnd"/>
      <w:r w:rsidRPr="008513D4">
        <w:rPr>
          <w:lang w:val="es-ES"/>
        </w:rPr>
        <w:t xml:space="preserve"> </w:t>
      </w:r>
      <w:proofErr w:type="spellStart"/>
      <w:r w:rsidRPr="008513D4">
        <w:rPr>
          <w:lang w:val="es-ES"/>
        </w:rPr>
        <w:t>d’Ivoire</w:t>
      </w:r>
      <w:proofErr w:type="spellEnd"/>
      <w:r w:rsidRPr="008513D4">
        <w:rPr>
          <w:lang w:val="es-ES"/>
        </w:rPr>
        <w:t xml:space="preserve">, un </w:t>
      </w:r>
      <w:r w:rsidR="006E53F7">
        <w:rPr>
          <w:lang w:val="es-ES"/>
        </w:rPr>
        <w:t>d</w:t>
      </w:r>
      <w:r w:rsidRPr="008513D4">
        <w:rPr>
          <w:lang w:val="es-ES"/>
        </w:rPr>
        <w:t>ecreto establece los costes de la adopción internacional</w:t>
      </w:r>
      <w:r w:rsidRPr="008513D4">
        <w:rPr>
          <w:rStyle w:val="FootnoteReference"/>
          <w:szCs w:val="16"/>
          <w:lang w:val="es-ES"/>
        </w:rPr>
        <w:footnoteReference w:id="194"/>
      </w:r>
      <w:r w:rsidRPr="008513D4">
        <w:rPr>
          <w:lang w:val="es-ES"/>
        </w:rPr>
        <w:t>.</w:t>
      </w:r>
    </w:p>
    <w:p w14:paraId="14BB62A0" w14:textId="77777777" w:rsidR="00CD259F" w:rsidRPr="008513D4" w:rsidRDefault="00CD259F" w:rsidP="00CD259F">
      <w:pPr>
        <w:pStyle w:val="Bluebox"/>
        <w:rPr>
          <w:szCs w:val="16"/>
          <w:lang w:val="es-ES"/>
        </w:rPr>
      </w:pPr>
      <w:r w:rsidRPr="008513D4">
        <w:rPr>
          <w:lang w:val="es-ES"/>
        </w:rPr>
        <w:t xml:space="preserve">En Filipinas, el importe de las </w:t>
      </w:r>
      <w:r w:rsidRPr="00490F44">
        <w:rPr>
          <w:lang w:val="es-ES"/>
        </w:rPr>
        <w:t>tasas</w:t>
      </w:r>
      <w:r w:rsidRPr="008513D4">
        <w:rPr>
          <w:lang w:val="es-ES"/>
        </w:rPr>
        <w:t xml:space="preserve"> y los gastos se publica en el sitio web de la Autoridad Central</w:t>
      </w:r>
      <w:bookmarkStart w:id="122" w:name="_Ref203985327"/>
      <w:r w:rsidRPr="008513D4">
        <w:rPr>
          <w:rStyle w:val="FootnoteReference"/>
          <w:szCs w:val="16"/>
          <w:lang w:val="es-ES"/>
        </w:rPr>
        <w:footnoteReference w:id="195"/>
      </w:r>
      <w:bookmarkEnd w:id="122"/>
      <w:r w:rsidRPr="008513D4">
        <w:rPr>
          <w:lang w:val="es-ES"/>
        </w:rPr>
        <w:t>.</w:t>
      </w:r>
    </w:p>
    <w:p w14:paraId="73C35A2E" w14:textId="77777777" w:rsidR="00CD259F" w:rsidRPr="008513D4" w:rsidRDefault="00CD259F" w:rsidP="00CD259F">
      <w:pPr>
        <w:pStyle w:val="Bluebox"/>
        <w:rPr>
          <w:szCs w:val="16"/>
          <w:lang w:val="es-ES"/>
        </w:rPr>
      </w:pPr>
      <w:r w:rsidRPr="008513D4">
        <w:rPr>
          <w:lang w:val="es-ES"/>
        </w:rPr>
        <w:t>En Francia, el sitio web de la Autoridad Central especifica los costes que los FPA deben abonar al OAA por cada Estado de origen</w:t>
      </w:r>
      <w:r w:rsidRPr="008513D4">
        <w:rPr>
          <w:rStyle w:val="FootnoteReference"/>
          <w:szCs w:val="16"/>
          <w:lang w:val="es-ES"/>
        </w:rPr>
        <w:footnoteReference w:id="196"/>
      </w:r>
      <w:r w:rsidRPr="008513D4">
        <w:rPr>
          <w:lang w:val="es-ES"/>
        </w:rPr>
        <w:t xml:space="preserve">. </w:t>
      </w:r>
    </w:p>
    <w:p w14:paraId="2867908C" w14:textId="77777777" w:rsidR="00CD259F" w:rsidRPr="008513D4" w:rsidRDefault="00CD259F" w:rsidP="00CD259F">
      <w:pPr>
        <w:pStyle w:val="Bluebox"/>
        <w:rPr>
          <w:szCs w:val="16"/>
          <w:lang w:val="es-ES"/>
        </w:rPr>
      </w:pPr>
      <w:r w:rsidRPr="008513D4">
        <w:rPr>
          <w:lang w:val="es-ES"/>
        </w:rPr>
        <w:lastRenderedPageBreak/>
        <w:t>En Noruega, los OAA noruegos publican sus costes en sus sitios web</w:t>
      </w:r>
      <w:r w:rsidRPr="008513D4">
        <w:rPr>
          <w:rStyle w:val="FootnoteReference"/>
          <w:szCs w:val="16"/>
          <w:lang w:val="es-ES"/>
        </w:rPr>
        <w:footnoteReference w:id="197"/>
      </w:r>
      <w:r w:rsidRPr="008513D4">
        <w:rPr>
          <w:lang w:val="es-ES"/>
        </w:rPr>
        <w:t>.</w:t>
      </w:r>
    </w:p>
    <w:p w14:paraId="28210BD3" w14:textId="77777777" w:rsidR="00CD259F" w:rsidRPr="008513D4" w:rsidRDefault="00CD259F" w:rsidP="00CD259F">
      <w:pPr>
        <w:pStyle w:val="Bluebox"/>
        <w:rPr>
          <w:szCs w:val="16"/>
          <w:lang w:val="es-ES"/>
        </w:rPr>
      </w:pPr>
      <w:r w:rsidRPr="008513D4">
        <w:rPr>
          <w:lang w:val="es-ES"/>
        </w:rPr>
        <w:t>En Senegal, la Autoridad Central emitió una Guía sobre Adopción Internacional que incluye los costes pertinentes</w:t>
      </w:r>
      <w:r w:rsidRPr="008513D4">
        <w:rPr>
          <w:rStyle w:val="FootnoteReference"/>
          <w:szCs w:val="16"/>
          <w:lang w:val="es-ES"/>
        </w:rPr>
        <w:footnoteReference w:id="198"/>
      </w:r>
      <w:r w:rsidRPr="008513D4">
        <w:rPr>
          <w:lang w:val="es-ES"/>
        </w:rPr>
        <w:t>.</w:t>
      </w:r>
    </w:p>
    <w:p w14:paraId="16CF63A3" w14:textId="77777777" w:rsidR="00CD259F" w:rsidRPr="008513D4" w:rsidRDefault="00CD259F" w:rsidP="00CD259F">
      <w:pPr>
        <w:pStyle w:val="Bluebox"/>
        <w:rPr>
          <w:szCs w:val="16"/>
          <w:lang w:val="es-ES"/>
        </w:rPr>
      </w:pPr>
      <w:r w:rsidRPr="008513D4">
        <w:rPr>
          <w:lang w:val="es-ES"/>
        </w:rPr>
        <w:t xml:space="preserve">En </w:t>
      </w:r>
      <w:r w:rsidRPr="00490F44">
        <w:rPr>
          <w:lang w:val="es-ES"/>
        </w:rPr>
        <w:t>Suiza</w:t>
      </w:r>
      <w:r w:rsidRPr="008513D4">
        <w:rPr>
          <w:lang w:val="es-ES"/>
        </w:rPr>
        <w:t xml:space="preserve">, la Autoridad Central Federal </w:t>
      </w:r>
      <w:r w:rsidRPr="00490F44">
        <w:rPr>
          <w:lang w:val="es-ES"/>
        </w:rPr>
        <w:t xml:space="preserve">indica la </w:t>
      </w:r>
      <w:r w:rsidRPr="00D27367">
        <w:rPr>
          <w:lang w:val="es-ES"/>
        </w:rPr>
        <w:t xml:space="preserve">tasa </w:t>
      </w:r>
      <w:r w:rsidRPr="00490F44">
        <w:rPr>
          <w:lang w:val="es-ES"/>
        </w:rPr>
        <w:t>fija que</w:t>
      </w:r>
      <w:r w:rsidRPr="008513D4">
        <w:rPr>
          <w:lang w:val="es-ES"/>
        </w:rPr>
        <w:t xml:space="preserve"> </w:t>
      </w:r>
      <w:r w:rsidRPr="00490F44">
        <w:rPr>
          <w:lang w:val="es-ES"/>
        </w:rPr>
        <w:t>exige</w:t>
      </w:r>
      <w:r w:rsidRPr="008513D4">
        <w:rPr>
          <w:lang w:val="es-ES"/>
        </w:rPr>
        <w:t xml:space="preserve"> por sus servicios en cada caso, </w:t>
      </w:r>
      <w:r w:rsidRPr="00490F44">
        <w:rPr>
          <w:lang w:val="es-ES"/>
        </w:rPr>
        <w:t xml:space="preserve">así como las </w:t>
      </w:r>
      <w:r w:rsidRPr="00D27367">
        <w:rPr>
          <w:lang w:val="es-ES"/>
        </w:rPr>
        <w:t xml:space="preserve">tasas </w:t>
      </w:r>
      <w:r w:rsidRPr="00490F44">
        <w:rPr>
          <w:lang w:val="es-ES"/>
        </w:rPr>
        <w:t>complementarias que pueden aplicarse si el procedimiento se dilata especialmente en el tiempo o la tramitación genera gastos extraordinarios</w:t>
      </w:r>
      <w:bookmarkStart w:id="123" w:name="_Ref190714826"/>
      <w:r w:rsidRPr="008513D4">
        <w:rPr>
          <w:rStyle w:val="FootnoteReference"/>
          <w:szCs w:val="16"/>
          <w:lang w:val="es-ES"/>
        </w:rPr>
        <w:footnoteReference w:id="199"/>
      </w:r>
      <w:bookmarkEnd w:id="123"/>
      <w:r w:rsidRPr="008513D4">
        <w:rPr>
          <w:lang w:val="es-ES"/>
        </w:rPr>
        <w:t>.</w:t>
      </w:r>
    </w:p>
    <w:p w14:paraId="2D2E30B8" w14:textId="137DE054" w:rsidR="00CD259F" w:rsidRPr="008513D4" w:rsidRDefault="00CD259F" w:rsidP="00CD259F">
      <w:pPr>
        <w:pStyle w:val="PBParagraph"/>
        <w:rPr>
          <w:lang w:val="es-ES"/>
        </w:rPr>
      </w:pPr>
      <w:bookmarkStart w:id="124" w:name="_Ref210988133"/>
      <w:r w:rsidRPr="00490F44">
        <w:rPr>
          <w:lang w:val="es-ES"/>
        </w:rPr>
        <w:t>Los</w:t>
      </w:r>
      <w:r w:rsidRPr="008513D4">
        <w:rPr>
          <w:lang w:val="es-ES"/>
        </w:rPr>
        <w:t xml:space="preserve"> OAA </w:t>
      </w:r>
      <w:r w:rsidRPr="00490F44">
        <w:rPr>
          <w:lang w:val="es-ES"/>
        </w:rPr>
        <w:t xml:space="preserve">deberían </w:t>
      </w:r>
      <w:r w:rsidRPr="00490F44">
        <w:rPr>
          <w:b/>
          <w:lang w:val="es-ES"/>
        </w:rPr>
        <w:t>comunicar</w:t>
      </w:r>
      <w:r w:rsidRPr="00490F44">
        <w:rPr>
          <w:lang w:val="es-ES"/>
        </w:rPr>
        <w:t xml:space="preserve"> los</w:t>
      </w:r>
      <w:r w:rsidRPr="008513D4">
        <w:rPr>
          <w:lang w:val="es-ES"/>
        </w:rPr>
        <w:t xml:space="preserve"> </w:t>
      </w:r>
      <w:r w:rsidRPr="008513D4">
        <w:rPr>
          <w:b/>
          <w:bCs/>
          <w:lang w:val="es-ES"/>
        </w:rPr>
        <w:t>costes</w:t>
      </w:r>
      <w:r w:rsidRPr="008513D4">
        <w:rPr>
          <w:lang w:val="es-ES"/>
        </w:rPr>
        <w:t xml:space="preserve"> </w:t>
      </w:r>
      <w:r w:rsidRPr="00490F44">
        <w:rPr>
          <w:lang w:val="es-ES"/>
        </w:rPr>
        <w:t xml:space="preserve">de los servicios de adopción y las </w:t>
      </w:r>
      <w:r w:rsidRPr="00490F44">
        <w:rPr>
          <w:b/>
          <w:lang w:val="es-ES"/>
        </w:rPr>
        <w:t>contribuciones</w:t>
      </w:r>
      <w:r w:rsidRPr="00490F44">
        <w:rPr>
          <w:lang w:val="es-ES"/>
        </w:rPr>
        <w:t xml:space="preserve"> asociadas a cada uno de los Estados para los cuales dispongan de acreditación y autorización.</w:t>
      </w:r>
      <w:r w:rsidRPr="008513D4">
        <w:rPr>
          <w:lang w:val="es-ES"/>
        </w:rPr>
        <w:t xml:space="preserve"> Pueden hacerlo, por ejemplo, </w:t>
      </w:r>
      <w:r w:rsidRPr="00490F44">
        <w:rPr>
          <w:lang w:val="es-ES"/>
        </w:rPr>
        <w:t>publicándolos en su</w:t>
      </w:r>
      <w:r w:rsidRPr="008513D4">
        <w:rPr>
          <w:lang w:val="es-ES"/>
        </w:rPr>
        <w:t xml:space="preserve"> sitio </w:t>
      </w:r>
      <w:r w:rsidRPr="00490F44">
        <w:rPr>
          <w:lang w:val="es-ES"/>
        </w:rPr>
        <w:t>web</w:t>
      </w:r>
      <w:r w:rsidRPr="008513D4">
        <w:rPr>
          <w:lang w:val="es-ES"/>
        </w:rPr>
        <w:t xml:space="preserve">. </w:t>
      </w:r>
      <w:r w:rsidRPr="00490F44">
        <w:rPr>
          <w:lang w:val="es-ES"/>
        </w:rPr>
        <w:t>Deberá informarse de los costes a las Autoridades Centrales de los Estados de origen y de recepción</w:t>
      </w:r>
      <w:r w:rsidRPr="008513D4">
        <w:rPr>
          <w:lang w:val="es-ES"/>
        </w:rPr>
        <w:t xml:space="preserve">. </w:t>
      </w:r>
      <w:r w:rsidRPr="00490F44">
        <w:rPr>
          <w:lang w:val="es-ES"/>
        </w:rPr>
        <w:t xml:space="preserve">Las Autoridades Centrales también deberán hallarse en situación de informar de los </w:t>
      </w:r>
      <w:r w:rsidRPr="008513D4">
        <w:rPr>
          <w:lang w:val="es-ES"/>
        </w:rPr>
        <w:t xml:space="preserve">costes </w:t>
      </w:r>
      <w:r w:rsidRPr="00490F44">
        <w:rPr>
          <w:lang w:val="es-ES"/>
        </w:rPr>
        <w:t>facturados por el conjunto de los</w:t>
      </w:r>
      <w:r w:rsidRPr="008513D4">
        <w:rPr>
          <w:lang w:val="es-ES"/>
        </w:rPr>
        <w:t xml:space="preserve"> OAA </w:t>
      </w:r>
      <w:r w:rsidRPr="00490F44">
        <w:rPr>
          <w:lang w:val="es-ES"/>
        </w:rPr>
        <w:t>para trabajar</w:t>
      </w:r>
      <w:r w:rsidRPr="008513D4">
        <w:rPr>
          <w:lang w:val="es-ES"/>
        </w:rPr>
        <w:t xml:space="preserve"> en su territorio. </w:t>
      </w:r>
      <w:r w:rsidRPr="00490F44">
        <w:rPr>
          <w:lang w:val="es-ES"/>
        </w:rPr>
        <w:t>En este contexto, la función de supervisión de la Autoridad Central es crucial.</w:t>
      </w:r>
      <w:r w:rsidRPr="008513D4">
        <w:rPr>
          <w:lang w:val="es-ES"/>
        </w:rPr>
        <w:t xml:space="preserve"> </w:t>
      </w:r>
      <w:r w:rsidRPr="00490F44">
        <w:rPr>
          <w:lang w:val="es-ES"/>
        </w:rPr>
        <w:t>Debería pedirse a los</w:t>
      </w:r>
      <w:r w:rsidRPr="008513D4">
        <w:rPr>
          <w:lang w:val="es-ES"/>
        </w:rPr>
        <w:t xml:space="preserve"> OAA </w:t>
      </w:r>
      <w:r w:rsidRPr="00490F44">
        <w:rPr>
          <w:lang w:val="es-ES"/>
        </w:rPr>
        <w:t>que transmitan regularmente esta información económica a la Autoridad Central.</w:t>
      </w:r>
      <w:bookmarkEnd w:id="124"/>
      <w:r w:rsidRPr="008513D4">
        <w:rPr>
          <w:lang w:val="es-ES"/>
        </w:rPr>
        <w:t xml:space="preserve"> Si una OAA remite a los FPA a otros proveedores para servicios no relacionados con la adopción, deberá comunicar a la Autoridad Central y a los FPA cualquier relación empresarial, económica o familiar que mantenga con dichos proveedores.</w:t>
      </w:r>
    </w:p>
    <w:p w14:paraId="600FC7C7" w14:textId="77777777" w:rsidR="00CD259F" w:rsidRPr="008513D4" w:rsidRDefault="00CD259F" w:rsidP="00CD259F">
      <w:pPr>
        <w:pStyle w:val="Blueboxtitle"/>
        <w:spacing w:after="0" w:line="240" w:lineRule="auto"/>
        <w:outlineLvl w:val="2"/>
        <w:rPr>
          <w:lang w:val="es-ES"/>
        </w:rPr>
      </w:pPr>
      <w:bookmarkStart w:id="125" w:name="_Toc236066628"/>
      <w:r w:rsidRPr="008513D4">
        <w:rPr>
          <w:lang w:val="es-ES"/>
        </w:rPr>
        <w:t>Recuadro 7: Información facilitada por los OAA</w:t>
      </w:r>
      <w:bookmarkEnd w:id="125"/>
    </w:p>
    <w:p w14:paraId="586FFB54" w14:textId="2CB36686" w:rsidR="00CD259F" w:rsidRPr="008513D4" w:rsidRDefault="00CD259F" w:rsidP="00CD259F">
      <w:pPr>
        <w:pStyle w:val="Blueboxtitle"/>
        <w:rPr>
          <w:b w:val="0"/>
          <w:bCs w:val="0"/>
          <w:lang w:val="es-ES"/>
        </w:rPr>
      </w:pPr>
      <w:r w:rsidRPr="00490F44">
        <w:rPr>
          <w:b w:val="0"/>
          <w:lang w:val="es-ES"/>
        </w:rPr>
        <w:t>Algunos ejemplos de prácticas implementadas por Estados</w:t>
      </w:r>
      <w:r w:rsidRPr="008513D4">
        <w:rPr>
          <w:b w:val="0"/>
          <w:lang w:val="es-ES"/>
        </w:rPr>
        <w:t xml:space="preserve"> </w:t>
      </w:r>
    </w:p>
    <w:p w14:paraId="5B099DC8" w14:textId="7970DE18" w:rsidR="00CD259F" w:rsidRPr="008513D4" w:rsidRDefault="00CD259F" w:rsidP="00CD259F">
      <w:pPr>
        <w:pStyle w:val="Bluebox"/>
        <w:rPr>
          <w:szCs w:val="16"/>
          <w:lang w:val="es-ES"/>
        </w:rPr>
      </w:pPr>
      <w:r w:rsidRPr="008513D4">
        <w:rPr>
          <w:lang w:val="es-ES"/>
        </w:rPr>
        <w:t>En Bulgaria, los OAA están obligados a publicar en sus respectivos sitios web las Tablas sobre Aspectos Económicos relacionados con los costes de la adopción internacional. El Ministerio de Justicia supervisa este proceso y garantiza la transparencia en el procedimiento de adopción</w:t>
      </w:r>
      <w:r w:rsidRPr="008513D4">
        <w:rPr>
          <w:rStyle w:val="FootnoteReference"/>
          <w:szCs w:val="16"/>
          <w:lang w:val="es-ES"/>
        </w:rPr>
        <w:footnoteReference w:id="200"/>
      </w:r>
      <w:r w:rsidRPr="008513D4">
        <w:rPr>
          <w:lang w:val="es-ES"/>
        </w:rPr>
        <w:t>.</w:t>
      </w:r>
    </w:p>
    <w:p w14:paraId="1AF6DA73" w14:textId="77777777" w:rsidR="00CD259F" w:rsidRPr="008513D4" w:rsidRDefault="00CD259F" w:rsidP="00CD259F">
      <w:pPr>
        <w:pStyle w:val="Bluebox"/>
        <w:numPr>
          <w:ilvl w:val="0"/>
          <w:numId w:val="1"/>
        </w:numPr>
        <w:rPr>
          <w:szCs w:val="16"/>
          <w:lang w:val="es-ES"/>
        </w:rPr>
      </w:pPr>
      <w:r w:rsidRPr="008513D4">
        <w:rPr>
          <w:lang w:val="es-ES"/>
        </w:rPr>
        <w:t xml:space="preserve">En Canadá (Columbia Británica), la legislación exige que cada OAA ponga su </w:t>
      </w:r>
      <w:r w:rsidRPr="00490F44">
        <w:rPr>
          <w:lang w:val="es-ES"/>
        </w:rPr>
        <w:t>baremo de honorarios o tasas</w:t>
      </w:r>
      <w:r w:rsidRPr="008513D4">
        <w:rPr>
          <w:lang w:val="es-ES"/>
        </w:rPr>
        <w:t xml:space="preserve"> a disposición de cualquier persona que desee consultarla. Los OAA deben demostrar que actúan con transparencia en lo que respecta a los costes, ya sea publicando la información en su sitio web o facilitándola por escrito a los FPA</w:t>
      </w:r>
      <w:r w:rsidRPr="008513D4">
        <w:rPr>
          <w:rStyle w:val="FootnoteReference"/>
          <w:i/>
          <w:iCs/>
          <w:szCs w:val="16"/>
          <w:lang w:val="es-ES"/>
        </w:rPr>
        <w:footnoteReference w:id="201"/>
      </w:r>
      <w:r w:rsidRPr="008513D4">
        <w:rPr>
          <w:i/>
          <w:lang w:val="es-ES"/>
        </w:rPr>
        <w:t>.</w:t>
      </w:r>
    </w:p>
    <w:p w14:paraId="0B272A9F" w14:textId="77777777" w:rsidR="00CD259F" w:rsidRPr="008513D4" w:rsidRDefault="00CD259F" w:rsidP="00CD259F">
      <w:pPr>
        <w:pStyle w:val="Bluebox"/>
        <w:rPr>
          <w:szCs w:val="16"/>
          <w:lang w:val="es-ES"/>
        </w:rPr>
      </w:pPr>
      <w:r w:rsidRPr="008513D4">
        <w:rPr>
          <w:lang w:val="es-ES"/>
        </w:rPr>
        <w:t xml:space="preserve">En Colombia, los OAA deben hacer pública toda la información relativa a sus costes y </w:t>
      </w:r>
      <w:r w:rsidRPr="00490F44">
        <w:rPr>
          <w:lang w:val="es-ES"/>
        </w:rPr>
        <w:t>tasas</w:t>
      </w:r>
      <w:r w:rsidRPr="008513D4">
        <w:rPr>
          <w:rStyle w:val="FootnoteReference"/>
          <w:szCs w:val="16"/>
          <w:lang w:val="es-ES"/>
        </w:rPr>
        <w:footnoteReference w:id="202"/>
      </w:r>
      <w:r w:rsidRPr="008513D4">
        <w:rPr>
          <w:lang w:val="es-ES"/>
        </w:rPr>
        <w:t xml:space="preserve">. </w:t>
      </w:r>
    </w:p>
    <w:p w14:paraId="789ADC1E" w14:textId="77777777" w:rsidR="00CD259F" w:rsidRPr="008513D4" w:rsidRDefault="00CD259F" w:rsidP="00CD259F">
      <w:pPr>
        <w:pStyle w:val="Bluebox"/>
        <w:rPr>
          <w:szCs w:val="16"/>
          <w:lang w:val="es-ES"/>
        </w:rPr>
      </w:pPr>
      <w:r w:rsidRPr="008513D4">
        <w:rPr>
          <w:lang w:val="es-ES"/>
        </w:rPr>
        <w:t>En Chile, la Autoridad Central exige a los OAA nacionales que publiquen los costes de la adopción en sus respectivos sitios web. Los representantes de OAA extranjeros deben informar a los FPA sobre los costes de la adopción, tanto en Chile como en el Estado de recepción</w:t>
      </w:r>
      <w:r w:rsidRPr="008513D4">
        <w:rPr>
          <w:rStyle w:val="FootnoteReference"/>
          <w:szCs w:val="16"/>
          <w:lang w:val="es-ES"/>
        </w:rPr>
        <w:footnoteReference w:id="203"/>
      </w:r>
      <w:r w:rsidRPr="008513D4">
        <w:rPr>
          <w:lang w:val="es-ES"/>
        </w:rPr>
        <w:t xml:space="preserve">. </w:t>
      </w:r>
    </w:p>
    <w:p w14:paraId="67FB5A3D" w14:textId="7A05407E" w:rsidR="00CD259F" w:rsidRPr="008513D4" w:rsidRDefault="00CD259F" w:rsidP="00CD259F">
      <w:pPr>
        <w:pStyle w:val="Bluebox"/>
        <w:rPr>
          <w:szCs w:val="16"/>
          <w:lang w:val="es-ES"/>
        </w:rPr>
      </w:pPr>
      <w:r w:rsidRPr="008513D4">
        <w:rPr>
          <w:lang w:val="es-ES"/>
        </w:rPr>
        <w:t>En España, un registro nacional de OAA recoge información sobre los costes autorizados para la adopción tanto en España como en el Estado de origen, así como sobre los costes de los informes posteriores a la adopción. El acceso a este registro es público y gratuito</w:t>
      </w:r>
      <w:r w:rsidRPr="008513D4">
        <w:rPr>
          <w:rStyle w:val="FootnoteReference"/>
          <w:szCs w:val="16"/>
          <w:lang w:val="es-ES"/>
        </w:rPr>
        <w:footnoteReference w:id="204"/>
      </w:r>
      <w:r w:rsidRPr="008513D4">
        <w:rPr>
          <w:lang w:val="es-ES"/>
        </w:rPr>
        <w:t>. Además, los costes relacionados con la adopción internacional se incluyen como anexo al contrato entre los FPA y el OAA. Los OAA también deben publicar las Tablas sobre Aspectos Económicos en sus sitios web</w:t>
      </w:r>
      <w:r w:rsidRPr="008513D4">
        <w:rPr>
          <w:rStyle w:val="FootnoteReference"/>
          <w:szCs w:val="16"/>
          <w:lang w:val="es-ES"/>
        </w:rPr>
        <w:footnoteReference w:id="205"/>
      </w:r>
      <w:r w:rsidRPr="008513D4">
        <w:rPr>
          <w:lang w:val="es-ES"/>
        </w:rPr>
        <w:t>.</w:t>
      </w:r>
    </w:p>
    <w:p w14:paraId="30C1D35E" w14:textId="77777777" w:rsidR="00CD259F" w:rsidRPr="008513D4" w:rsidRDefault="00CD259F" w:rsidP="00CD259F">
      <w:pPr>
        <w:pStyle w:val="Bluebox"/>
        <w:rPr>
          <w:szCs w:val="16"/>
          <w:lang w:val="es-ES"/>
        </w:rPr>
      </w:pPr>
      <w:r w:rsidRPr="008513D4">
        <w:rPr>
          <w:lang w:val="es-ES"/>
        </w:rPr>
        <w:t>En Italia, los OAA publican los costes del procedimiento de adopción en sus sitios web</w:t>
      </w:r>
      <w:r w:rsidRPr="008513D4">
        <w:rPr>
          <w:rStyle w:val="FootnoteReference"/>
          <w:szCs w:val="16"/>
          <w:lang w:val="es-ES"/>
        </w:rPr>
        <w:footnoteReference w:id="206"/>
      </w:r>
      <w:r w:rsidRPr="008513D4">
        <w:rPr>
          <w:lang w:val="es-ES"/>
        </w:rPr>
        <w:t xml:space="preserve">. </w:t>
      </w:r>
    </w:p>
    <w:p w14:paraId="16D684A2" w14:textId="77777777" w:rsidR="00CD259F" w:rsidRPr="008513D4" w:rsidRDefault="00CD259F" w:rsidP="00CD259F">
      <w:pPr>
        <w:pStyle w:val="Bluebox"/>
        <w:rPr>
          <w:lang w:val="es-ES"/>
        </w:rPr>
      </w:pPr>
      <w:r w:rsidRPr="008513D4">
        <w:rPr>
          <w:lang w:val="es-ES"/>
        </w:rPr>
        <w:t xml:space="preserve">En Suecia, los OAA deben publicar en sus sitios web los costes de la adopción, que incluyen tanto las </w:t>
      </w:r>
      <w:r w:rsidRPr="00490F44">
        <w:rPr>
          <w:lang w:val="es-ES"/>
        </w:rPr>
        <w:t>tasas</w:t>
      </w:r>
      <w:r w:rsidRPr="008513D4">
        <w:rPr>
          <w:lang w:val="es-ES"/>
        </w:rPr>
        <w:t xml:space="preserve"> por los servicios locales como los costes incurridos en cada Estado de origen</w:t>
      </w:r>
      <w:r w:rsidRPr="008513D4">
        <w:rPr>
          <w:rStyle w:val="FootnoteReference"/>
          <w:lang w:val="es-ES"/>
        </w:rPr>
        <w:footnoteReference w:id="207"/>
      </w:r>
      <w:r w:rsidRPr="008513D4">
        <w:rPr>
          <w:lang w:val="es-ES"/>
        </w:rPr>
        <w:t xml:space="preserve">. </w:t>
      </w:r>
    </w:p>
    <w:p w14:paraId="3EAAF944" w14:textId="77777777" w:rsidR="00CD259F" w:rsidRPr="008513D4" w:rsidRDefault="00CD259F" w:rsidP="00CD259F">
      <w:pPr>
        <w:pStyle w:val="Bluebox"/>
        <w:rPr>
          <w:lang w:val="es-ES"/>
        </w:rPr>
      </w:pPr>
      <w:r w:rsidRPr="008513D4">
        <w:rPr>
          <w:lang w:val="es-ES"/>
        </w:rPr>
        <w:t>En Suiza, la Autoridad Central Federal y los OAA ofrecen información económica sobre la adopción en sus sitios web</w:t>
      </w:r>
      <w:r w:rsidRPr="008513D4">
        <w:rPr>
          <w:rStyle w:val="FootnoteReference"/>
          <w:lang w:val="es-ES"/>
        </w:rPr>
        <w:footnoteReference w:id="208"/>
      </w:r>
      <w:r w:rsidRPr="008513D4">
        <w:rPr>
          <w:lang w:val="es-ES"/>
        </w:rPr>
        <w:t>.</w:t>
      </w:r>
    </w:p>
    <w:p w14:paraId="40298B4E" w14:textId="5F13A92A" w:rsidR="00CD259F" w:rsidRPr="008513D4" w:rsidRDefault="00CD259F" w:rsidP="00CD259F">
      <w:pPr>
        <w:pStyle w:val="PBParagraph"/>
        <w:rPr>
          <w:lang w:val="es-ES"/>
        </w:rPr>
      </w:pPr>
      <w:r w:rsidRPr="008513D4">
        <w:rPr>
          <w:lang w:val="es-ES"/>
        </w:rPr>
        <w:t>Las Autoridades Centrales y los OAA deben “[v]</w:t>
      </w:r>
      <w:proofErr w:type="spellStart"/>
      <w:r w:rsidRPr="00490F44">
        <w:rPr>
          <w:lang w:val="es-ES"/>
        </w:rPr>
        <w:t>elar</w:t>
      </w:r>
      <w:proofErr w:type="spellEnd"/>
      <w:r w:rsidRPr="00490F44">
        <w:rPr>
          <w:lang w:val="es-ES"/>
        </w:rPr>
        <w:t xml:space="preserve"> </w:t>
      </w:r>
      <w:proofErr w:type="spellStart"/>
      <w:r w:rsidRPr="00490F44">
        <w:rPr>
          <w:lang w:val="es-ES"/>
        </w:rPr>
        <w:t>por que</w:t>
      </w:r>
      <w:proofErr w:type="spellEnd"/>
      <w:r w:rsidRPr="00490F44">
        <w:rPr>
          <w:lang w:val="es-ES"/>
        </w:rPr>
        <w:t xml:space="preserve"> toda la </w:t>
      </w:r>
      <w:r w:rsidRPr="00490F44">
        <w:rPr>
          <w:b/>
          <w:lang w:val="es-ES"/>
        </w:rPr>
        <w:t>información sobre los aspectos económicos</w:t>
      </w:r>
      <w:r w:rsidRPr="00490F44">
        <w:rPr>
          <w:lang w:val="es-ES"/>
        </w:rPr>
        <w:t xml:space="preserve"> de la adopción sea </w:t>
      </w:r>
      <w:r w:rsidRPr="00490F44">
        <w:rPr>
          <w:b/>
          <w:lang w:val="es-ES"/>
        </w:rPr>
        <w:t xml:space="preserve">completa, precisa, exacta, y </w:t>
      </w:r>
      <w:proofErr w:type="spellStart"/>
      <w:r w:rsidRPr="00490F44">
        <w:rPr>
          <w:b/>
          <w:lang w:val="es-ES"/>
        </w:rPr>
        <w:t>por que</w:t>
      </w:r>
      <w:proofErr w:type="spellEnd"/>
      <w:r w:rsidRPr="00490F44">
        <w:rPr>
          <w:b/>
          <w:lang w:val="es-ES"/>
        </w:rPr>
        <w:t xml:space="preserve"> esté actualizada</w:t>
      </w:r>
      <w:r w:rsidRPr="008513D4">
        <w:rPr>
          <w:lang w:val="es-ES"/>
        </w:rPr>
        <w:t xml:space="preserve"> [énfasis agregado]” (</w:t>
      </w:r>
      <w:r w:rsidRPr="008513D4">
        <w:rPr>
          <w:color w:val="00B050"/>
          <w:lang w:val="es-ES"/>
        </w:rPr>
        <w:t xml:space="preserve">FI3, </w:t>
      </w:r>
      <w:r w:rsidR="006773FC">
        <w:rPr>
          <w:color w:val="00B050"/>
          <w:lang w:val="es-ES"/>
        </w:rPr>
        <w:t>recuadro</w:t>
      </w:r>
      <w:r w:rsidR="006773FC" w:rsidRPr="008513D4">
        <w:rPr>
          <w:color w:val="00B050"/>
          <w:lang w:val="es-ES"/>
        </w:rPr>
        <w:t xml:space="preserve"> </w:t>
      </w:r>
      <w:r w:rsidRPr="008513D4">
        <w:rPr>
          <w:color w:val="00B050"/>
          <w:lang w:val="es-ES"/>
        </w:rPr>
        <w:t>23.1</w:t>
      </w:r>
      <w:r w:rsidRPr="008513D4">
        <w:rPr>
          <w:lang w:val="es-ES"/>
        </w:rPr>
        <w:t>)</w:t>
      </w:r>
      <w:r w:rsidRPr="008513D4">
        <w:rPr>
          <w:rStyle w:val="FootnoteReference"/>
          <w:lang w:val="es-ES"/>
        </w:rPr>
        <w:footnoteReference w:id="209"/>
      </w:r>
      <w:r w:rsidRPr="008513D4">
        <w:rPr>
          <w:lang w:val="es-ES"/>
        </w:rPr>
        <w:t xml:space="preserve">. </w:t>
      </w:r>
      <w:r w:rsidRPr="00490F44">
        <w:rPr>
          <w:lang w:val="es-ES"/>
        </w:rPr>
        <w:t>Para evitar que quede obsoleta, esta información debería actualizarse al menos con carácter anual, con mención de la fecha en la que esta operación se llevó a cabo por última vez</w:t>
      </w:r>
      <w:r w:rsidRPr="008513D4">
        <w:rPr>
          <w:lang w:val="es-ES"/>
        </w:rPr>
        <w:t xml:space="preserve">. </w:t>
      </w:r>
    </w:p>
    <w:p w14:paraId="14D214DE" w14:textId="104DA85F" w:rsidR="00CD259F" w:rsidRPr="008513D4" w:rsidRDefault="00CD259F" w:rsidP="00CD259F">
      <w:pPr>
        <w:pStyle w:val="PBParagraph"/>
        <w:rPr>
          <w:lang w:val="es-ES"/>
        </w:rPr>
      </w:pPr>
      <w:bookmarkStart w:id="126" w:name="_Ref211255565"/>
      <w:r w:rsidRPr="00490F44">
        <w:rPr>
          <w:lang w:val="es-ES"/>
        </w:rPr>
        <w:lastRenderedPageBreak/>
        <w:t xml:space="preserve">Las Autoridades Centrales o las autoridades acreditantes deberían </w:t>
      </w:r>
      <w:r w:rsidRPr="00490F44">
        <w:rPr>
          <w:b/>
          <w:lang w:val="es-ES"/>
        </w:rPr>
        <w:t>examinar</w:t>
      </w:r>
      <w:r w:rsidRPr="00490F44">
        <w:rPr>
          <w:lang w:val="es-ES"/>
        </w:rPr>
        <w:t xml:space="preserve"> periódicamente la información publicada en los </w:t>
      </w:r>
      <w:r w:rsidRPr="00490F44">
        <w:rPr>
          <w:b/>
          <w:lang w:val="es-ES"/>
        </w:rPr>
        <w:t>sitios web</w:t>
      </w:r>
      <w:r w:rsidRPr="00490F44">
        <w:rPr>
          <w:lang w:val="es-ES"/>
        </w:rPr>
        <w:t xml:space="preserve"> de los</w:t>
      </w:r>
      <w:r w:rsidRPr="008513D4">
        <w:rPr>
          <w:lang w:val="es-ES"/>
        </w:rPr>
        <w:t xml:space="preserve"> </w:t>
      </w:r>
      <w:r w:rsidRPr="008513D4">
        <w:rPr>
          <w:b/>
          <w:bCs/>
          <w:lang w:val="es-ES"/>
        </w:rPr>
        <w:t>OAA</w:t>
      </w:r>
      <w:r w:rsidRPr="008513D4">
        <w:rPr>
          <w:lang w:val="es-ES"/>
        </w:rPr>
        <w:t xml:space="preserve"> </w:t>
      </w:r>
      <w:r w:rsidRPr="00490F44">
        <w:rPr>
          <w:lang w:val="es-ES"/>
        </w:rPr>
        <w:t>propios y/o</w:t>
      </w:r>
      <w:r w:rsidRPr="008513D4">
        <w:rPr>
          <w:lang w:val="es-ES"/>
        </w:rPr>
        <w:t xml:space="preserve"> los OAA </w:t>
      </w:r>
      <w:r w:rsidRPr="00490F44">
        <w:rPr>
          <w:lang w:val="es-ES"/>
        </w:rPr>
        <w:t>extranjeros que hayan sido autorizados para trabajar en su país con objeto de velar por la exactitud de los costes publicados.</w:t>
      </w:r>
      <w:r w:rsidRPr="008513D4">
        <w:rPr>
          <w:lang w:val="es-ES"/>
        </w:rPr>
        <w:t xml:space="preserve"> </w:t>
      </w:r>
      <w:r w:rsidRPr="00490F44">
        <w:rPr>
          <w:lang w:val="es-ES"/>
        </w:rPr>
        <w:t>Definir las normas de cálculo y presentación de los costes dirigidas a los</w:t>
      </w:r>
      <w:r w:rsidRPr="008513D4">
        <w:rPr>
          <w:lang w:val="es-ES"/>
        </w:rPr>
        <w:t xml:space="preserve"> OAA </w:t>
      </w:r>
      <w:r w:rsidRPr="00490F44">
        <w:rPr>
          <w:lang w:val="es-ES"/>
        </w:rPr>
        <w:t>que operen en un mismo Estado de origen mejoraría la claridad</w:t>
      </w:r>
      <w:r w:rsidRPr="008513D4">
        <w:rPr>
          <w:lang w:val="es-ES"/>
        </w:rPr>
        <w:t xml:space="preserve"> y coherencia. </w:t>
      </w:r>
      <w:r w:rsidRPr="00490F44">
        <w:rPr>
          <w:lang w:val="es-ES"/>
        </w:rPr>
        <w:t>En algunos Estados, la Autoridad Central obliga a los</w:t>
      </w:r>
      <w:r w:rsidRPr="008513D4">
        <w:rPr>
          <w:lang w:val="es-ES"/>
        </w:rPr>
        <w:t xml:space="preserve"> OAA </w:t>
      </w:r>
      <w:r w:rsidRPr="00490F44">
        <w:rPr>
          <w:lang w:val="es-ES"/>
        </w:rPr>
        <w:t xml:space="preserve">a publicar </w:t>
      </w:r>
      <w:r w:rsidRPr="00CA738C">
        <w:rPr>
          <w:lang w:val="es-ES"/>
        </w:rPr>
        <w:t xml:space="preserve">sus </w:t>
      </w:r>
      <w:r w:rsidR="00FD2901" w:rsidRPr="00CA738C">
        <w:rPr>
          <w:lang w:val="es-ES"/>
        </w:rPr>
        <w:t>tasas</w:t>
      </w:r>
      <w:r w:rsidRPr="00CA738C">
        <w:rPr>
          <w:lang w:val="es-ES"/>
        </w:rPr>
        <w:t>.</w:t>
      </w:r>
      <w:r w:rsidRPr="008513D4">
        <w:rPr>
          <w:lang w:val="es-ES"/>
        </w:rPr>
        <w:t xml:space="preserve"> También sería conveniente que los OAA indicaran en virtud de qué autoridad (p. ej., regional, federal) cobran dichas </w:t>
      </w:r>
      <w:r w:rsidRPr="00490F44">
        <w:rPr>
          <w:lang w:val="es-ES"/>
        </w:rPr>
        <w:t>tasas</w:t>
      </w:r>
      <w:r w:rsidRPr="008513D4">
        <w:rPr>
          <w:lang w:val="es-ES"/>
        </w:rPr>
        <w:t>.</w:t>
      </w:r>
      <w:bookmarkEnd w:id="126"/>
      <w:r w:rsidRPr="008513D4">
        <w:rPr>
          <w:lang w:val="es-ES"/>
        </w:rPr>
        <w:t xml:space="preserve"> </w:t>
      </w:r>
    </w:p>
    <w:p w14:paraId="5A7740D8" w14:textId="77777777" w:rsidR="00CD259F" w:rsidRPr="008513D4" w:rsidRDefault="00CD259F" w:rsidP="00CD259F">
      <w:pPr>
        <w:pStyle w:val="Blueboxtitle"/>
        <w:spacing w:after="0" w:line="240" w:lineRule="auto"/>
        <w:outlineLvl w:val="2"/>
        <w:rPr>
          <w:lang w:val="es-ES"/>
        </w:rPr>
      </w:pPr>
      <w:bookmarkStart w:id="127" w:name="_Toc236066629"/>
      <w:r w:rsidRPr="008513D4">
        <w:rPr>
          <w:lang w:val="es-ES"/>
        </w:rPr>
        <w:t xml:space="preserve">Recuadro 8: </w:t>
      </w:r>
      <w:r w:rsidRPr="00490F44">
        <w:rPr>
          <w:lang w:val="es-ES"/>
        </w:rPr>
        <w:t>Información completa, precisa, exacta y actualizada</w:t>
      </w:r>
      <w:bookmarkEnd w:id="127"/>
    </w:p>
    <w:p w14:paraId="2BFF8127" w14:textId="37D2E8F9" w:rsidR="00CD259F" w:rsidRPr="008513D4" w:rsidRDefault="00CD259F" w:rsidP="00CD259F">
      <w:pPr>
        <w:pStyle w:val="Blueboxtitle"/>
        <w:rPr>
          <w:b w:val="0"/>
          <w:bCs w:val="0"/>
          <w:lang w:val="es-ES"/>
        </w:rPr>
      </w:pPr>
      <w:r w:rsidRPr="00490F44">
        <w:rPr>
          <w:b w:val="0"/>
          <w:lang w:val="es-ES"/>
        </w:rPr>
        <w:t>Algunos ejemplos de prácticas implementadas por Estados</w:t>
      </w:r>
      <w:r w:rsidRPr="008513D4">
        <w:rPr>
          <w:b w:val="0"/>
          <w:lang w:val="es-ES"/>
        </w:rPr>
        <w:t xml:space="preserve"> </w:t>
      </w:r>
    </w:p>
    <w:p w14:paraId="040A711D" w14:textId="4B88B918" w:rsidR="00CD259F" w:rsidRPr="008513D4" w:rsidRDefault="00CD259F" w:rsidP="00CD259F">
      <w:pPr>
        <w:pStyle w:val="Bluebox"/>
        <w:numPr>
          <w:ilvl w:val="0"/>
          <w:numId w:val="1"/>
        </w:numPr>
        <w:rPr>
          <w:szCs w:val="16"/>
          <w:lang w:val="es-ES"/>
        </w:rPr>
      </w:pPr>
      <w:r w:rsidRPr="008513D4">
        <w:rPr>
          <w:lang w:val="es-ES"/>
        </w:rPr>
        <w:t>En Bélgica (Comunidad Francesa), la Autoridad Central verifica y supervisa los pagos efectivos, especialmente durante las inspecciones anuales de los OAA</w:t>
      </w:r>
      <w:r w:rsidRPr="008513D4">
        <w:rPr>
          <w:rStyle w:val="FootnoteReference"/>
          <w:szCs w:val="16"/>
          <w:lang w:val="es-ES"/>
        </w:rPr>
        <w:footnoteReference w:id="210"/>
      </w:r>
      <w:r w:rsidRPr="008513D4">
        <w:rPr>
          <w:lang w:val="es-ES"/>
        </w:rPr>
        <w:t>.</w:t>
      </w:r>
    </w:p>
    <w:p w14:paraId="1FA22500" w14:textId="3140614A" w:rsidR="00CD259F" w:rsidRPr="008513D4" w:rsidRDefault="00CD259F" w:rsidP="00CD259F">
      <w:pPr>
        <w:pStyle w:val="Bluebox"/>
        <w:spacing w:after="0" w:line="240" w:lineRule="auto"/>
        <w:rPr>
          <w:szCs w:val="16"/>
          <w:lang w:val="es-ES"/>
        </w:rPr>
      </w:pPr>
      <w:r w:rsidRPr="008513D4">
        <w:rPr>
          <w:lang w:val="es-ES"/>
        </w:rPr>
        <w:t xml:space="preserve">En </w:t>
      </w:r>
      <w:proofErr w:type="spellStart"/>
      <w:r w:rsidRPr="008513D4">
        <w:rPr>
          <w:lang w:val="es-ES"/>
        </w:rPr>
        <w:t>Côte</w:t>
      </w:r>
      <w:proofErr w:type="spellEnd"/>
      <w:r w:rsidRPr="008513D4">
        <w:rPr>
          <w:lang w:val="es-ES"/>
        </w:rPr>
        <w:t xml:space="preserve"> </w:t>
      </w:r>
      <w:proofErr w:type="spellStart"/>
      <w:r w:rsidRPr="008513D4">
        <w:rPr>
          <w:lang w:val="es-ES"/>
        </w:rPr>
        <w:t>d’Ivoire</w:t>
      </w:r>
      <w:proofErr w:type="spellEnd"/>
      <w:r w:rsidRPr="008513D4">
        <w:rPr>
          <w:lang w:val="es-ES"/>
        </w:rPr>
        <w:t xml:space="preserve">, el </w:t>
      </w:r>
      <w:r w:rsidR="00A42CF5">
        <w:rPr>
          <w:lang w:val="es-ES"/>
        </w:rPr>
        <w:t>d</w:t>
      </w:r>
      <w:r w:rsidRPr="008513D4">
        <w:rPr>
          <w:lang w:val="es-ES"/>
        </w:rPr>
        <w:t>ecreto que regula los costes de la adopción internacional se actualiza periódicamente</w:t>
      </w:r>
      <w:r w:rsidRPr="008513D4">
        <w:rPr>
          <w:rStyle w:val="FootnoteReference"/>
          <w:szCs w:val="16"/>
          <w:lang w:val="es-ES"/>
        </w:rPr>
        <w:footnoteReference w:id="211"/>
      </w:r>
      <w:r w:rsidRPr="008513D4">
        <w:rPr>
          <w:lang w:val="es-ES"/>
        </w:rPr>
        <w:t>.</w:t>
      </w:r>
    </w:p>
    <w:p w14:paraId="2A724512" w14:textId="77777777" w:rsidR="00CD259F" w:rsidRPr="008513D4" w:rsidRDefault="00CD259F" w:rsidP="00CA738C">
      <w:pPr>
        <w:pStyle w:val="Bluebox"/>
        <w:rPr>
          <w:lang w:val="es-ES"/>
        </w:rPr>
      </w:pPr>
      <w:r w:rsidRPr="008513D4">
        <w:rPr>
          <w:lang w:val="es-ES"/>
        </w:rPr>
        <w:t xml:space="preserve">En España, el </w:t>
      </w:r>
      <w:r w:rsidRPr="00490F44">
        <w:rPr>
          <w:i/>
          <w:lang w:val="es-ES"/>
        </w:rPr>
        <w:t>modelo básico de contrato</w:t>
      </w:r>
      <w:r w:rsidRPr="008513D4">
        <w:rPr>
          <w:i/>
          <w:lang w:val="es-ES"/>
        </w:rPr>
        <w:t xml:space="preserve"> entre el OAA y los FPA</w:t>
      </w:r>
      <w:r w:rsidRPr="008513D4">
        <w:rPr>
          <w:lang w:val="es-ES"/>
        </w:rPr>
        <w:t xml:space="preserve"> incluye un anexo sobre los costes. Los costes podrán actualizarse en caso justificado y previa autorización de las autoridades</w:t>
      </w:r>
      <w:r w:rsidRPr="008513D4">
        <w:rPr>
          <w:rStyle w:val="FootnoteReference"/>
          <w:szCs w:val="16"/>
          <w:lang w:val="es-ES"/>
        </w:rPr>
        <w:footnoteReference w:id="212"/>
      </w:r>
      <w:r w:rsidRPr="008513D4">
        <w:rPr>
          <w:lang w:val="es-ES"/>
        </w:rPr>
        <w:t>.</w:t>
      </w:r>
    </w:p>
    <w:p w14:paraId="4FBF5F54" w14:textId="77777777" w:rsidR="003537EA" w:rsidRDefault="003537EA" w:rsidP="00CD259F">
      <w:pPr>
        <w:pStyle w:val="Bluebox"/>
        <w:rPr>
          <w:lang w:val="es-ES"/>
        </w:rPr>
      </w:pPr>
      <w:r w:rsidRPr="008513D4">
        <w:rPr>
          <w:lang w:val="es-ES"/>
        </w:rPr>
        <w:t xml:space="preserve">En los Estados Unidos de América, la Autoridad Central recoge y publica anualmente los datos sobre las </w:t>
      </w:r>
      <w:r w:rsidRPr="00490F44">
        <w:rPr>
          <w:lang w:val="es-ES"/>
        </w:rPr>
        <w:t>tasas</w:t>
      </w:r>
      <w:r w:rsidRPr="008513D4">
        <w:rPr>
          <w:lang w:val="es-ES"/>
        </w:rPr>
        <w:t xml:space="preserve"> medias de los servicios de adopción prestados dentro de los Estados Unidos de América y en los Estados de origen</w:t>
      </w:r>
      <w:r w:rsidRPr="008513D4">
        <w:rPr>
          <w:rStyle w:val="FootnoteReference"/>
          <w:lang w:val="es-ES"/>
        </w:rPr>
        <w:footnoteReference w:id="213"/>
      </w:r>
      <w:r w:rsidRPr="008513D4">
        <w:rPr>
          <w:lang w:val="es-ES"/>
        </w:rPr>
        <w:t>.</w:t>
      </w:r>
    </w:p>
    <w:p w14:paraId="7CD095BB" w14:textId="032579D4" w:rsidR="00CD259F" w:rsidRPr="008513D4" w:rsidRDefault="00CD259F" w:rsidP="00CD259F">
      <w:pPr>
        <w:pStyle w:val="Bluebox"/>
        <w:rPr>
          <w:lang w:val="es-ES"/>
        </w:rPr>
      </w:pPr>
      <w:r w:rsidRPr="008513D4">
        <w:rPr>
          <w:lang w:val="es-ES"/>
        </w:rPr>
        <w:t>En Italia, los OAA deben publicar en su sitio web el coste total en que incurren los FPA durante todo el proceso, incluidos los costes posteriores a la adopción, pero con exclusión de los gastos de viaje y alojamiento en el extranjero. Asimismo, deberían especificar los costes relacionados tanto con las actividades y servicios obligatorios como con los opcionales. Los OAA deben actualizar los datos al menos cada seis meses</w:t>
      </w:r>
      <w:r w:rsidRPr="008513D4">
        <w:rPr>
          <w:rStyle w:val="FootnoteReference"/>
          <w:lang w:val="es-ES"/>
        </w:rPr>
        <w:footnoteReference w:id="214"/>
      </w:r>
      <w:r w:rsidRPr="008513D4">
        <w:rPr>
          <w:lang w:val="es-ES"/>
        </w:rPr>
        <w:t>.</w:t>
      </w:r>
    </w:p>
    <w:p w14:paraId="3A218A30" w14:textId="350E5D7E" w:rsidR="00CD259F" w:rsidRPr="003537EA" w:rsidRDefault="00CD259F" w:rsidP="003537EA">
      <w:pPr>
        <w:pStyle w:val="Bluebox"/>
        <w:numPr>
          <w:ilvl w:val="0"/>
          <w:numId w:val="1"/>
        </w:numPr>
        <w:rPr>
          <w:szCs w:val="16"/>
          <w:lang w:val="es-ES"/>
        </w:rPr>
      </w:pPr>
      <w:r w:rsidRPr="008513D4">
        <w:rPr>
          <w:lang w:val="es-ES"/>
        </w:rPr>
        <w:t xml:space="preserve">En Suiza, la Autoridad Central Federal debe aprobar cualquier modificación de las </w:t>
      </w:r>
      <w:r w:rsidRPr="00490F44">
        <w:rPr>
          <w:lang w:val="es-ES"/>
        </w:rPr>
        <w:t>tasas de los OAA</w:t>
      </w:r>
      <w:r w:rsidRPr="008513D4">
        <w:rPr>
          <w:rStyle w:val="FootnoteReference"/>
          <w:szCs w:val="16"/>
          <w:lang w:val="es-ES"/>
        </w:rPr>
        <w:footnoteReference w:id="215"/>
      </w:r>
      <w:r w:rsidRPr="008513D4">
        <w:rPr>
          <w:lang w:val="es-ES"/>
        </w:rPr>
        <w:t>.</w:t>
      </w:r>
    </w:p>
    <w:p w14:paraId="33BF21D0" w14:textId="52755326" w:rsidR="00CD259F" w:rsidRPr="008513D4" w:rsidRDefault="00CD259F" w:rsidP="00CD259F">
      <w:pPr>
        <w:pStyle w:val="Heading4"/>
        <w:rPr>
          <w:lang w:val="es-ES"/>
        </w:rPr>
      </w:pPr>
      <w:bookmarkStart w:id="128" w:name="_Ref211256042"/>
      <w:r w:rsidRPr="008513D4">
        <w:rPr>
          <w:lang w:val="es-ES"/>
        </w:rPr>
        <w:t xml:space="preserve">Distinción entre </w:t>
      </w:r>
      <w:r w:rsidR="001A231B">
        <w:rPr>
          <w:lang w:val="es-ES"/>
        </w:rPr>
        <w:t xml:space="preserve">costes, </w:t>
      </w:r>
      <w:r w:rsidR="00F41CDE" w:rsidRPr="00490F44">
        <w:rPr>
          <w:lang w:val="es-ES"/>
        </w:rPr>
        <w:t xml:space="preserve">honorarios o </w:t>
      </w:r>
      <w:r w:rsidRPr="00490F44">
        <w:rPr>
          <w:lang w:val="es-ES"/>
        </w:rPr>
        <w:t>tasas</w:t>
      </w:r>
      <w:r w:rsidRPr="008513D4">
        <w:rPr>
          <w:lang w:val="es-ES"/>
        </w:rPr>
        <w:t>, y contribuciones</w:t>
      </w:r>
      <w:bookmarkEnd w:id="128"/>
    </w:p>
    <w:p w14:paraId="46810240" w14:textId="0E40FE82" w:rsidR="00CD259F" w:rsidRPr="008513D4" w:rsidRDefault="00CD259F" w:rsidP="00CD259F">
      <w:pPr>
        <w:pStyle w:val="PBParagraph"/>
        <w:rPr>
          <w:lang w:val="es-ES"/>
        </w:rPr>
      </w:pPr>
      <w:bookmarkStart w:id="129" w:name="_Ref211255663"/>
      <w:r w:rsidRPr="00490F44">
        <w:rPr>
          <w:lang w:val="es-ES"/>
        </w:rPr>
        <w:t xml:space="preserve">La información facilitada debería </w:t>
      </w:r>
      <w:r w:rsidRPr="00490F44">
        <w:rPr>
          <w:b/>
          <w:lang w:val="es-ES"/>
        </w:rPr>
        <w:t>distinguir</w:t>
      </w:r>
      <w:r w:rsidRPr="00490F44">
        <w:rPr>
          <w:lang w:val="es-ES"/>
        </w:rPr>
        <w:t xml:space="preserve"> claramente </w:t>
      </w:r>
      <w:r w:rsidRPr="00490F44">
        <w:rPr>
          <w:b/>
          <w:lang w:val="es-ES"/>
        </w:rPr>
        <w:t>los distintos tipos</w:t>
      </w:r>
      <w:r w:rsidRPr="00490F44">
        <w:rPr>
          <w:lang w:val="es-ES"/>
        </w:rPr>
        <w:t xml:space="preserve"> de </w:t>
      </w:r>
      <w:r w:rsidR="001A231B">
        <w:rPr>
          <w:lang w:val="es-ES"/>
        </w:rPr>
        <w:t xml:space="preserve">costes, </w:t>
      </w:r>
      <w:r w:rsidRPr="00A9324A">
        <w:rPr>
          <w:lang w:val="es-ES"/>
        </w:rPr>
        <w:t>honorarios</w:t>
      </w:r>
      <w:r w:rsidR="001A6D68" w:rsidRPr="00490F44">
        <w:rPr>
          <w:lang w:val="es-ES"/>
        </w:rPr>
        <w:t xml:space="preserve"> o</w:t>
      </w:r>
      <w:r w:rsidRPr="00490F44">
        <w:rPr>
          <w:lang w:val="es-ES"/>
        </w:rPr>
        <w:t xml:space="preserve"> tasas</w:t>
      </w:r>
      <w:r w:rsidRPr="008513D4">
        <w:rPr>
          <w:lang w:val="es-ES"/>
        </w:rPr>
        <w:t xml:space="preserve"> </w:t>
      </w:r>
      <w:r w:rsidRPr="00490F44">
        <w:rPr>
          <w:lang w:val="es-ES"/>
        </w:rPr>
        <w:t>asociados a cada servicio propuesto (administrativo, judicial o médico, p. ej.), tanto en el Estado de recepción como en el de origen</w:t>
      </w:r>
      <w:r w:rsidRPr="008513D4">
        <w:rPr>
          <w:rStyle w:val="FootnoteReference"/>
          <w:lang w:val="es-ES"/>
        </w:rPr>
        <w:footnoteReference w:id="216"/>
      </w:r>
      <w:r w:rsidRPr="008513D4">
        <w:rPr>
          <w:lang w:val="es-ES"/>
        </w:rPr>
        <w:t xml:space="preserve">. </w:t>
      </w:r>
      <w:r w:rsidRPr="00490F44">
        <w:rPr>
          <w:lang w:val="es-ES"/>
        </w:rPr>
        <w:t>Debería distinguirse, asimismo, entre</w:t>
      </w:r>
      <w:r w:rsidRPr="008513D4">
        <w:rPr>
          <w:lang w:val="es-ES"/>
        </w:rPr>
        <w:t xml:space="preserve"> los </w:t>
      </w:r>
      <w:r w:rsidRPr="00490F44">
        <w:rPr>
          <w:lang w:val="es-ES"/>
        </w:rPr>
        <w:t>servicios</w:t>
      </w:r>
      <w:r w:rsidRPr="008513D4">
        <w:rPr>
          <w:lang w:val="es-ES"/>
        </w:rPr>
        <w:t xml:space="preserve"> (y sus costes asociados) que son </w:t>
      </w:r>
      <w:r w:rsidRPr="00490F44">
        <w:rPr>
          <w:lang w:val="es-ES"/>
        </w:rPr>
        <w:t>obligatorios y</w:t>
      </w:r>
      <w:r w:rsidRPr="008513D4">
        <w:rPr>
          <w:lang w:val="es-ES"/>
        </w:rPr>
        <w:t xml:space="preserve"> aquellos que son </w:t>
      </w:r>
      <w:r w:rsidRPr="00490F44">
        <w:rPr>
          <w:lang w:val="es-ES"/>
        </w:rPr>
        <w:t>opcionales</w:t>
      </w:r>
      <w:r w:rsidRPr="008513D4">
        <w:rPr>
          <w:lang w:val="es-ES"/>
        </w:rPr>
        <w:t xml:space="preserve"> o voluntarios </w:t>
      </w:r>
      <w:r w:rsidRPr="00490F44">
        <w:rPr>
          <w:lang w:val="es-ES"/>
        </w:rPr>
        <w:t>(p. ej., la contratación de los servicios de un abogado en determinados países)</w:t>
      </w:r>
      <w:r w:rsidRPr="008513D4">
        <w:rPr>
          <w:rStyle w:val="FootnoteReference"/>
          <w:lang w:val="es-ES"/>
        </w:rPr>
        <w:footnoteReference w:id="217"/>
      </w:r>
      <w:r w:rsidRPr="008513D4">
        <w:rPr>
          <w:lang w:val="es-ES"/>
        </w:rPr>
        <w:t>.</w:t>
      </w:r>
      <w:bookmarkEnd w:id="129"/>
    </w:p>
    <w:p w14:paraId="5E403B59" w14:textId="6E708B54" w:rsidR="00CD259F" w:rsidRPr="008513D4" w:rsidRDefault="00CD259F" w:rsidP="00CD259F">
      <w:pPr>
        <w:pStyle w:val="PBParagraph"/>
        <w:rPr>
          <w:lang w:val="es-ES"/>
        </w:rPr>
      </w:pPr>
      <w:bookmarkStart w:id="130" w:name="_Ref211255673"/>
      <w:r w:rsidRPr="00490F44">
        <w:rPr>
          <w:lang w:val="es-ES"/>
        </w:rPr>
        <w:t xml:space="preserve">Debería </w:t>
      </w:r>
      <w:r w:rsidRPr="00490F44">
        <w:rPr>
          <w:b/>
          <w:lang w:val="es-ES"/>
        </w:rPr>
        <w:t>distinguirse</w:t>
      </w:r>
      <w:r w:rsidRPr="00490F44">
        <w:rPr>
          <w:lang w:val="es-ES"/>
        </w:rPr>
        <w:t xml:space="preserve">, asimismo, </w:t>
      </w:r>
      <w:r w:rsidRPr="00490F44">
        <w:rPr>
          <w:b/>
          <w:lang w:val="es-ES"/>
        </w:rPr>
        <w:t>entre los costes y las contribuciones</w:t>
      </w:r>
      <w:r w:rsidRPr="00490F44">
        <w:rPr>
          <w:lang w:val="es-ES"/>
        </w:rPr>
        <w:t>, es decir, entre los importes directamente vinculados a los servicios de adopción prestados en un expediente concreto</w:t>
      </w:r>
      <w:r w:rsidRPr="008513D4">
        <w:rPr>
          <w:lang w:val="es-ES"/>
        </w:rPr>
        <w:t xml:space="preserve"> (costes) </w:t>
      </w:r>
      <w:r w:rsidRPr="00490F44">
        <w:rPr>
          <w:lang w:val="es-ES"/>
        </w:rPr>
        <w:t>y aquellos destinados a reforzar</w:t>
      </w:r>
      <w:r w:rsidRPr="008513D4">
        <w:rPr>
          <w:lang w:val="es-ES"/>
        </w:rPr>
        <w:t xml:space="preserve"> la adopción o </w:t>
      </w:r>
      <w:r w:rsidRPr="00490F44">
        <w:rPr>
          <w:lang w:val="es-ES"/>
        </w:rPr>
        <w:t>el sistema de protección de</w:t>
      </w:r>
      <w:r w:rsidRPr="008513D4">
        <w:rPr>
          <w:lang w:val="es-ES"/>
        </w:rPr>
        <w:t xml:space="preserve"> niños </w:t>
      </w:r>
      <w:r w:rsidRPr="00490F44">
        <w:rPr>
          <w:lang w:val="es-ES"/>
        </w:rPr>
        <w:t>en el Estado de origen en general</w:t>
      </w:r>
      <w:r w:rsidRPr="008513D4">
        <w:rPr>
          <w:lang w:val="es-ES"/>
        </w:rPr>
        <w:t xml:space="preserve"> (contribuciones).</w:t>
      </w:r>
      <w:bookmarkEnd w:id="130"/>
      <w:r w:rsidRPr="008513D4">
        <w:rPr>
          <w:lang w:val="es-ES"/>
        </w:rPr>
        <w:t xml:space="preserve"> </w:t>
      </w:r>
    </w:p>
    <w:p w14:paraId="6131A6F6" w14:textId="716AD70C" w:rsidR="00CD259F" w:rsidRPr="008513D4" w:rsidRDefault="00CD259F" w:rsidP="00CD259F">
      <w:pPr>
        <w:pStyle w:val="Blueboxtitle"/>
        <w:spacing w:after="0" w:line="240" w:lineRule="auto"/>
        <w:outlineLvl w:val="2"/>
        <w:rPr>
          <w:lang w:val="es-ES"/>
        </w:rPr>
      </w:pPr>
      <w:bookmarkStart w:id="131" w:name="_Toc236066630"/>
      <w:r w:rsidRPr="008513D4">
        <w:rPr>
          <w:lang w:val="es-ES"/>
        </w:rPr>
        <w:t xml:space="preserve">Recuadro 9: </w:t>
      </w:r>
      <w:r w:rsidRPr="00490F44">
        <w:rPr>
          <w:lang w:val="es-ES"/>
        </w:rPr>
        <w:t xml:space="preserve">Distinción entre </w:t>
      </w:r>
      <w:r w:rsidR="001A231B">
        <w:rPr>
          <w:lang w:val="es-ES"/>
        </w:rPr>
        <w:t xml:space="preserve">costes, </w:t>
      </w:r>
      <w:r w:rsidR="00DC5184" w:rsidRPr="00895FBA">
        <w:rPr>
          <w:lang w:val="es-ES"/>
        </w:rPr>
        <w:t xml:space="preserve">honorarios o </w:t>
      </w:r>
      <w:r w:rsidRPr="00895FBA">
        <w:rPr>
          <w:lang w:val="es-ES"/>
        </w:rPr>
        <w:t>tasas</w:t>
      </w:r>
      <w:r w:rsidRPr="00490F44">
        <w:rPr>
          <w:lang w:val="es-ES"/>
        </w:rPr>
        <w:t>, y contribuciones</w:t>
      </w:r>
      <w:bookmarkEnd w:id="131"/>
    </w:p>
    <w:p w14:paraId="48DF1F35" w14:textId="5D9210A7" w:rsidR="00CD259F" w:rsidRPr="008513D4" w:rsidRDefault="00CD259F" w:rsidP="00CD259F">
      <w:pPr>
        <w:pStyle w:val="Blueboxtitle"/>
        <w:rPr>
          <w:b w:val="0"/>
          <w:bCs w:val="0"/>
          <w:lang w:val="es-ES"/>
        </w:rPr>
      </w:pPr>
      <w:r w:rsidRPr="00490F44">
        <w:rPr>
          <w:b w:val="0"/>
          <w:lang w:val="es-ES"/>
        </w:rPr>
        <w:t>Algunos ejemplos de prácticas implementadas por Estados</w:t>
      </w:r>
      <w:r w:rsidRPr="008513D4">
        <w:rPr>
          <w:b w:val="0"/>
          <w:lang w:val="es-ES"/>
        </w:rPr>
        <w:t xml:space="preserve"> </w:t>
      </w:r>
    </w:p>
    <w:p w14:paraId="32BD070D" w14:textId="77777777" w:rsidR="00CD259F" w:rsidRPr="008513D4" w:rsidRDefault="00CD259F" w:rsidP="00CD259F">
      <w:pPr>
        <w:pStyle w:val="Bluebox"/>
        <w:rPr>
          <w:szCs w:val="16"/>
          <w:lang w:val="es-ES"/>
        </w:rPr>
      </w:pPr>
      <w:r w:rsidRPr="008513D4">
        <w:rPr>
          <w:lang w:val="es-ES"/>
        </w:rPr>
        <w:t xml:space="preserve">En Dinamarca, los OAA deben presentar un informe financiero anual en el que se detallen los gastos de adopción por categorías, incluidos los costes administrativos, las actividades de ayuda humanitaria y las </w:t>
      </w:r>
      <w:r w:rsidRPr="008513D4">
        <w:rPr>
          <w:lang w:val="es-ES"/>
        </w:rPr>
        <w:lastRenderedPageBreak/>
        <w:t>donaciones, los costes generales en el extranjero y los gastos específicos de cada caso, tanto en el extranjero como en Dinamarca</w:t>
      </w:r>
      <w:r w:rsidRPr="008513D4">
        <w:rPr>
          <w:rStyle w:val="FootnoteReference"/>
          <w:szCs w:val="16"/>
          <w:lang w:val="es-ES"/>
        </w:rPr>
        <w:footnoteReference w:id="218"/>
      </w:r>
      <w:r w:rsidRPr="008513D4">
        <w:rPr>
          <w:lang w:val="es-ES"/>
        </w:rPr>
        <w:t>.</w:t>
      </w:r>
    </w:p>
    <w:p w14:paraId="18C44C8D" w14:textId="77777777" w:rsidR="00CD259F" w:rsidRPr="008513D4" w:rsidRDefault="00CD259F" w:rsidP="00CD259F">
      <w:pPr>
        <w:pStyle w:val="Bluebox"/>
        <w:rPr>
          <w:szCs w:val="16"/>
          <w:lang w:val="es-ES"/>
        </w:rPr>
      </w:pPr>
      <w:r w:rsidRPr="008513D4">
        <w:rPr>
          <w:lang w:val="es-ES"/>
        </w:rPr>
        <w:t>En España, la Autoridad Central aprueba los distintos costes y pagos correspondientes a un OAA y un Estado determinados</w:t>
      </w:r>
      <w:r w:rsidRPr="008513D4">
        <w:rPr>
          <w:rStyle w:val="FootnoteReference"/>
          <w:szCs w:val="16"/>
          <w:lang w:val="es-ES"/>
        </w:rPr>
        <w:footnoteReference w:id="219"/>
      </w:r>
      <w:r w:rsidRPr="008513D4">
        <w:rPr>
          <w:lang w:val="es-ES"/>
        </w:rPr>
        <w:t xml:space="preserve">. </w:t>
      </w:r>
    </w:p>
    <w:p w14:paraId="3DB973FF" w14:textId="77777777" w:rsidR="00CD259F" w:rsidRPr="008513D4" w:rsidRDefault="00CD259F" w:rsidP="00CD259F">
      <w:pPr>
        <w:pStyle w:val="Bluebox"/>
        <w:rPr>
          <w:szCs w:val="16"/>
          <w:lang w:val="es-ES"/>
        </w:rPr>
      </w:pPr>
      <w:r w:rsidRPr="008513D4">
        <w:rPr>
          <w:lang w:val="es-ES"/>
        </w:rPr>
        <w:t>En Francia, existe un formulario sobre los distintos importes que se solicitan a los FPA para una adopción, que deben cumplimentar los OAA</w:t>
      </w:r>
      <w:r w:rsidRPr="008513D4">
        <w:rPr>
          <w:rStyle w:val="FootnoteReference"/>
          <w:szCs w:val="16"/>
          <w:lang w:val="es-ES"/>
        </w:rPr>
        <w:footnoteReference w:id="220"/>
      </w:r>
      <w:r w:rsidRPr="008513D4">
        <w:rPr>
          <w:lang w:val="es-ES"/>
        </w:rPr>
        <w:t xml:space="preserve">. </w:t>
      </w:r>
    </w:p>
    <w:p w14:paraId="0EA3CF03" w14:textId="77777777" w:rsidR="00CD259F" w:rsidRPr="008513D4" w:rsidRDefault="00CD259F" w:rsidP="00CD259F">
      <w:pPr>
        <w:pStyle w:val="Bluebox"/>
        <w:rPr>
          <w:szCs w:val="16"/>
          <w:lang w:val="es-ES"/>
        </w:rPr>
      </w:pPr>
      <w:r w:rsidRPr="008513D4">
        <w:rPr>
          <w:lang w:val="es-ES"/>
        </w:rPr>
        <w:t>En Suecia, los OAA envían un informe anual por cada Estado de origen, en el que los costes se desglosan en costes administrativos, costes legales, costes médicos, costes generales en el extranjero y costes específicos de cada caso, tanto en Suecia como en el extranjero</w:t>
      </w:r>
      <w:r w:rsidRPr="008513D4">
        <w:rPr>
          <w:rStyle w:val="FootnoteReference"/>
          <w:szCs w:val="16"/>
          <w:lang w:val="es-ES"/>
        </w:rPr>
        <w:footnoteReference w:id="221"/>
      </w:r>
      <w:r w:rsidRPr="008513D4">
        <w:rPr>
          <w:lang w:val="es-ES"/>
        </w:rPr>
        <w:t>.</w:t>
      </w:r>
    </w:p>
    <w:p w14:paraId="3D49639B" w14:textId="77777777" w:rsidR="00CD259F" w:rsidRPr="008513D4" w:rsidRDefault="00CD259F" w:rsidP="00CD259F">
      <w:pPr>
        <w:pStyle w:val="Heading4"/>
        <w:rPr>
          <w:lang w:val="es-ES"/>
        </w:rPr>
      </w:pPr>
      <w:bookmarkStart w:id="132" w:name="_Ref211256048"/>
      <w:r w:rsidRPr="008513D4">
        <w:rPr>
          <w:lang w:val="es-ES"/>
        </w:rPr>
        <w:t xml:space="preserve">Garantizar una </w:t>
      </w:r>
      <w:r w:rsidRPr="00490F44">
        <w:rPr>
          <w:lang w:val="es-ES"/>
        </w:rPr>
        <w:t>amplia difusión</w:t>
      </w:r>
      <w:bookmarkEnd w:id="132"/>
      <w:r w:rsidRPr="008513D4">
        <w:rPr>
          <w:lang w:val="es-ES"/>
        </w:rPr>
        <w:t xml:space="preserve"> </w:t>
      </w:r>
    </w:p>
    <w:p w14:paraId="437F1005" w14:textId="45E51B66" w:rsidR="00CD259F" w:rsidRPr="008513D4" w:rsidRDefault="00CD259F" w:rsidP="00CD259F">
      <w:pPr>
        <w:pStyle w:val="PBParagraph"/>
        <w:rPr>
          <w:lang w:val="es-ES"/>
        </w:rPr>
      </w:pPr>
      <w:bookmarkStart w:id="133" w:name="_Ref210732622"/>
      <w:r w:rsidRPr="008513D4">
        <w:rPr>
          <w:lang w:val="es-ES"/>
        </w:rPr>
        <w:t xml:space="preserve">Todos los </w:t>
      </w:r>
      <w:r w:rsidRPr="00490F44">
        <w:rPr>
          <w:lang w:val="es-ES"/>
        </w:rPr>
        <w:t>intervinientes</w:t>
      </w:r>
      <w:r w:rsidRPr="008513D4">
        <w:rPr>
          <w:lang w:val="es-ES"/>
        </w:rPr>
        <w:t>/Estados deben “[v]</w:t>
      </w:r>
      <w:proofErr w:type="spellStart"/>
      <w:r w:rsidRPr="00490F44">
        <w:rPr>
          <w:lang w:val="es-ES"/>
        </w:rPr>
        <w:t>elar</w:t>
      </w:r>
      <w:proofErr w:type="spellEnd"/>
      <w:r w:rsidRPr="00490F44">
        <w:rPr>
          <w:lang w:val="es-ES"/>
        </w:rPr>
        <w:t xml:space="preserve"> por que </w:t>
      </w:r>
      <w:r w:rsidR="00B15C91" w:rsidRPr="00490F44">
        <w:rPr>
          <w:lang w:val="es-ES"/>
        </w:rPr>
        <w:t>los importes</w:t>
      </w:r>
      <w:r w:rsidRPr="00490F44">
        <w:rPr>
          <w:lang w:val="es-ES"/>
        </w:rPr>
        <w:t xml:space="preserve"> de los costes, </w:t>
      </w:r>
      <w:r w:rsidRPr="00895FBA">
        <w:rPr>
          <w:lang w:val="es-ES"/>
        </w:rPr>
        <w:t xml:space="preserve">honorarios o tasas </w:t>
      </w:r>
      <w:r w:rsidRPr="00490F44">
        <w:rPr>
          <w:lang w:val="es-ES"/>
        </w:rPr>
        <w:t xml:space="preserve">y contribuciones sean </w:t>
      </w:r>
      <w:r w:rsidRPr="00490F44">
        <w:rPr>
          <w:b/>
          <w:lang w:val="es-ES"/>
        </w:rPr>
        <w:t xml:space="preserve">de público conocimiento y ampliamente </w:t>
      </w:r>
      <w:r w:rsidRPr="00490F44">
        <w:rPr>
          <w:b/>
          <w:bCs/>
          <w:lang w:val="es-ES"/>
        </w:rPr>
        <w:t>difundid</w:t>
      </w:r>
      <w:r w:rsidR="00B15C91" w:rsidRPr="00490F44">
        <w:rPr>
          <w:b/>
          <w:bCs/>
          <w:lang w:val="es-ES"/>
        </w:rPr>
        <w:t>o</w:t>
      </w:r>
      <w:r w:rsidRPr="00490F44">
        <w:rPr>
          <w:b/>
          <w:bCs/>
          <w:lang w:val="es-ES"/>
        </w:rPr>
        <w:t>s</w:t>
      </w:r>
      <w:r w:rsidRPr="008513D4">
        <w:rPr>
          <w:lang w:val="es-ES"/>
        </w:rPr>
        <w:t>” (</w:t>
      </w:r>
      <w:r w:rsidRPr="008513D4">
        <w:rPr>
          <w:color w:val="00B050"/>
          <w:lang w:val="es-ES"/>
        </w:rPr>
        <w:t xml:space="preserve">FI3, </w:t>
      </w:r>
      <w:r w:rsidR="00633503">
        <w:rPr>
          <w:color w:val="00B050"/>
          <w:lang w:val="es-ES"/>
        </w:rPr>
        <w:t>recuadro</w:t>
      </w:r>
      <w:r w:rsidR="00633503" w:rsidRPr="008513D4">
        <w:rPr>
          <w:color w:val="00B050"/>
          <w:lang w:val="es-ES"/>
        </w:rPr>
        <w:t xml:space="preserve"> </w:t>
      </w:r>
      <w:r w:rsidRPr="008513D4">
        <w:rPr>
          <w:color w:val="00B050"/>
          <w:lang w:val="es-ES"/>
        </w:rPr>
        <w:t xml:space="preserve">11.1, y FI3, </w:t>
      </w:r>
      <w:r w:rsidR="00633503">
        <w:rPr>
          <w:color w:val="00B050"/>
          <w:lang w:val="es-ES"/>
        </w:rPr>
        <w:t>recuadro</w:t>
      </w:r>
      <w:r w:rsidR="00633503" w:rsidRPr="008513D4">
        <w:rPr>
          <w:color w:val="00B050"/>
          <w:lang w:val="es-ES"/>
        </w:rPr>
        <w:t xml:space="preserve"> </w:t>
      </w:r>
      <w:r w:rsidRPr="008513D4">
        <w:rPr>
          <w:color w:val="00B050"/>
          <w:lang w:val="es-ES"/>
        </w:rPr>
        <w:t>11.3 y línea 23.2</w:t>
      </w:r>
      <w:r w:rsidRPr="008513D4">
        <w:rPr>
          <w:lang w:val="es-ES"/>
        </w:rPr>
        <w:t xml:space="preserve">). </w:t>
      </w:r>
      <w:r w:rsidRPr="00490F44">
        <w:rPr>
          <w:lang w:val="es-ES"/>
        </w:rPr>
        <w:t>La información puede difundirse por distintos medios.</w:t>
      </w:r>
      <w:r w:rsidRPr="008513D4">
        <w:rPr>
          <w:lang w:val="es-ES"/>
        </w:rPr>
        <w:t xml:space="preserve"> </w:t>
      </w:r>
      <w:r w:rsidRPr="00490F44">
        <w:rPr>
          <w:lang w:val="es-ES"/>
        </w:rPr>
        <w:t xml:space="preserve">Debe promoverse la publicación de información sobre los aspectos económicos de la adopción internacional en </w:t>
      </w:r>
      <w:r w:rsidRPr="00490F44">
        <w:rPr>
          <w:b/>
          <w:lang w:val="es-ES"/>
        </w:rPr>
        <w:t>Internet</w:t>
      </w:r>
      <w:r w:rsidRPr="008513D4">
        <w:rPr>
          <w:lang w:val="es-ES"/>
        </w:rPr>
        <w:t>, debido a su amplia accesibilidad.</w:t>
      </w:r>
      <w:bookmarkEnd w:id="133"/>
      <w:r w:rsidRPr="008513D4">
        <w:rPr>
          <w:lang w:val="es-ES"/>
        </w:rPr>
        <w:t xml:space="preserve"> </w:t>
      </w:r>
    </w:p>
    <w:p w14:paraId="7C965A11" w14:textId="77777777" w:rsidR="00CD259F" w:rsidRPr="008513D4" w:rsidRDefault="00CD259F" w:rsidP="00CD259F">
      <w:pPr>
        <w:pStyle w:val="Blueboxtitle"/>
        <w:spacing w:after="0" w:line="240" w:lineRule="auto"/>
        <w:outlineLvl w:val="2"/>
        <w:rPr>
          <w:lang w:val="es-ES"/>
        </w:rPr>
      </w:pPr>
      <w:bookmarkStart w:id="134" w:name="_Toc236066631"/>
      <w:r w:rsidRPr="008513D4">
        <w:rPr>
          <w:lang w:val="es-ES"/>
        </w:rPr>
        <w:t xml:space="preserve">Recuadro 10: </w:t>
      </w:r>
      <w:r w:rsidRPr="00490F44">
        <w:rPr>
          <w:lang w:val="es-ES"/>
        </w:rPr>
        <w:t>Difusión</w:t>
      </w:r>
      <w:bookmarkEnd w:id="134"/>
    </w:p>
    <w:p w14:paraId="2F0A3E9B" w14:textId="0D8A7437" w:rsidR="00CD259F" w:rsidRPr="008513D4" w:rsidRDefault="00CD259F" w:rsidP="00CD259F">
      <w:pPr>
        <w:pStyle w:val="Blueboxtitle"/>
        <w:rPr>
          <w:b w:val="0"/>
          <w:bCs w:val="0"/>
          <w:lang w:val="es-ES"/>
        </w:rPr>
      </w:pPr>
      <w:r w:rsidRPr="00490F44">
        <w:rPr>
          <w:b w:val="0"/>
          <w:lang w:val="es-ES"/>
        </w:rPr>
        <w:t>Algunos ejemplos de prácticas implementadas por Estados</w:t>
      </w:r>
      <w:r w:rsidRPr="008513D4">
        <w:rPr>
          <w:b w:val="0"/>
          <w:lang w:val="es-ES"/>
        </w:rPr>
        <w:t xml:space="preserve"> </w:t>
      </w:r>
    </w:p>
    <w:p w14:paraId="371080AC" w14:textId="77777777" w:rsidR="00CD259F" w:rsidRPr="008513D4" w:rsidRDefault="00CD259F" w:rsidP="00CD259F">
      <w:pPr>
        <w:pStyle w:val="Bluebox"/>
        <w:rPr>
          <w:lang w:val="es-ES"/>
        </w:rPr>
      </w:pPr>
      <w:r w:rsidRPr="00490F44">
        <w:rPr>
          <w:lang w:val="es-ES"/>
        </w:rPr>
        <w:t>Diversas Autoridades Centrales publican en su sitio web, a veces en varios idiomas, los costes que comporta la adopción</w:t>
      </w:r>
      <w:r w:rsidRPr="008513D4">
        <w:rPr>
          <w:lang w:val="es-ES"/>
        </w:rPr>
        <w:t xml:space="preserve"> (p. ej., Australia, Bélgica, Filipinas, Francia, Italia, Reino Unido (Escocia) y Suiza)</w:t>
      </w:r>
      <w:bookmarkStart w:id="135" w:name="_Ref190714918"/>
      <w:r w:rsidRPr="008513D4">
        <w:rPr>
          <w:rStyle w:val="FootnoteReference"/>
          <w:lang w:val="es-ES"/>
        </w:rPr>
        <w:footnoteReference w:id="222"/>
      </w:r>
      <w:bookmarkEnd w:id="135"/>
      <w:r w:rsidRPr="008513D4">
        <w:rPr>
          <w:lang w:val="es-ES"/>
        </w:rPr>
        <w:t>.</w:t>
      </w:r>
    </w:p>
    <w:p w14:paraId="0F252173" w14:textId="77777777" w:rsidR="00CD259F" w:rsidRPr="008513D4" w:rsidRDefault="00CD259F" w:rsidP="00CD259F">
      <w:pPr>
        <w:pStyle w:val="Bluebox"/>
        <w:rPr>
          <w:lang w:val="es-ES"/>
        </w:rPr>
      </w:pPr>
      <w:r w:rsidRPr="008513D4">
        <w:rPr>
          <w:lang w:val="es-ES"/>
        </w:rPr>
        <w:t xml:space="preserve">Las Autoridades Centrales también pueden explicar en su sitio web que la Autoridad Central </w:t>
      </w:r>
      <w:r w:rsidRPr="00490F44">
        <w:rPr>
          <w:lang w:val="es-ES"/>
        </w:rPr>
        <w:t>no cobra</w:t>
      </w:r>
      <w:r w:rsidRPr="008513D4">
        <w:rPr>
          <w:lang w:val="es-ES"/>
        </w:rPr>
        <w:t xml:space="preserve"> ningún coste por la adopción (por ejemplo, Colombia, El Salvador)</w:t>
      </w:r>
      <w:bookmarkStart w:id="136" w:name="_Ref190714857"/>
      <w:bookmarkStart w:id="137" w:name="_Ref209254135"/>
      <w:r w:rsidRPr="008513D4">
        <w:rPr>
          <w:rStyle w:val="FootnoteReference"/>
          <w:lang w:val="es-ES"/>
        </w:rPr>
        <w:footnoteReference w:id="223"/>
      </w:r>
      <w:bookmarkEnd w:id="136"/>
      <w:bookmarkEnd w:id="137"/>
      <w:r w:rsidRPr="008513D4">
        <w:rPr>
          <w:lang w:val="es-ES"/>
        </w:rPr>
        <w:t>.</w:t>
      </w:r>
    </w:p>
    <w:p w14:paraId="1E80FFE3" w14:textId="77777777" w:rsidR="00CD259F" w:rsidRPr="008513D4" w:rsidRDefault="00CD259F" w:rsidP="00CD259F">
      <w:pPr>
        <w:pStyle w:val="Bluebox"/>
        <w:rPr>
          <w:lang w:val="es-ES"/>
        </w:rPr>
      </w:pPr>
      <w:r w:rsidRPr="00490F44">
        <w:rPr>
          <w:lang w:val="es-ES"/>
        </w:rPr>
        <w:t>Otras Autoridades Centrales plasman esta información en un documento (como un folleto) que entregan a los</w:t>
      </w:r>
      <w:r w:rsidRPr="008513D4">
        <w:rPr>
          <w:lang w:val="es-ES"/>
        </w:rPr>
        <w:t xml:space="preserve"> FPA </w:t>
      </w:r>
      <w:r w:rsidRPr="00490F44">
        <w:rPr>
          <w:lang w:val="es-ES"/>
        </w:rPr>
        <w:t>al inicio del procedimiento</w:t>
      </w:r>
      <w:r w:rsidRPr="008513D4">
        <w:rPr>
          <w:lang w:val="es-ES"/>
        </w:rPr>
        <w:t xml:space="preserve"> (p. ej., en Benin, Burkina Faso, Togo</w:t>
      </w:r>
      <w:r w:rsidRPr="008513D4">
        <w:rPr>
          <w:rStyle w:val="FootnoteReference"/>
          <w:lang w:val="es-ES"/>
        </w:rPr>
        <w:footnoteReference w:id="224"/>
      </w:r>
      <w:r w:rsidRPr="008513D4">
        <w:rPr>
          <w:lang w:val="es-ES"/>
        </w:rPr>
        <w:t>).</w:t>
      </w:r>
    </w:p>
    <w:p w14:paraId="55E56967" w14:textId="77777777" w:rsidR="00CD259F" w:rsidRPr="008513D4" w:rsidRDefault="00CD259F" w:rsidP="00CD259F">
      <w:pPr>
        <w:pStyle w:val="Bluebox"/>
        <w:rPr>
          <w:lang w:val="es-ES"/>
        </w:rPr>
      </w:pPr>
      <w:r w:rsidRPr="008513D4">
        <w:rPr>
          <w:lang w:val="es-ES"/>
        </w:rPr>
        <w:t>En Australia, las autoridades garantizan la transparencia de las tasas especificando los costes relacionados con la adopción en la normativa o en publicaciones gubernamentales. Los FPA reciben información detallada sobre los costes correspondientes al Estado de origen que hayan elegido</w:t>
      </w:r>
      <w:r w:rsidRPr="008513D4">
        <w:rPr>
          <w:rStyle w:val="FootnoteReference"/>
          <w:lang w:val="es-ES"/>
        </w:rPr>
        <w:footnoteReference w:id="225"/>
      </w:r>
      <w:r w:rsidRPr="008513D4">
        <w:rPr>
          <w:lang w:val="es-ES"/>
        </w:rPr>
        <w:t xml:space="preserve">. </w:t>
      </w:r>
    </w:p>
    <w:p w14:paraId="5D096843" w14:textId="77777777" w:rsidR="00CD259F" w:rsidRPr="008513D4" w:rsidRDefault="00CD259F" w:rsidP="00CD259F">
      <w:pPr>
        <w:pStyle w:val="Bluebox"/>
        <w:rPr>
          <w:lang w:val="es-ES"/>
        </w:rPr>
      </w:pPr>
      <w:r w:rsidRPr="008513D4">
        <w:rPr>
          <w:lang w:val="es-ES"/>
        </w:rPr>
        <w:t xml:space="preserve">En los Estados Unidos de América, la Autoridad Central está obligada por ley a publicar un informe anual que contenga información sobre la </w:t>
      </w:r>
      <w:r w:rsidRPr="00490F44">
        <w:rPr>
          <w:lang w:val="es-ES"/>
        </w:rPr>
        <w:t xml:space="preserve">horquilla </w:t>
      </w:r>
      <w:r w:rsidRPr="008513D4">
        <w:rPr>
          <w:lang w:val="es-ES"/>
        </w:rPr>
        <w:t>de costes de las adopciones internacionales, incluido un desglose por Estado de origen</w:t>
      </w:r>
      <w:r w:rsidRPr="008513D4">
        <w:rPr>
          <w:rStyle w:val="FootnoteReference"/>
          <w:lang w:val="es-ES"/>
        </w:rPr>
        <w:footnoteReference w:id="226"/>
      </w:r>
      <w:r w:rsidRPr="008513D4">
        <w:rPr>
          <w:lang w:val="es-ES"/>
        </w:rPr>
        <w:t>.</w:t>
      </w:r>
    </w:p>
    <w:p w14:paraId="4CF1B5FE" w14:textId="13991336" w:rsidR="00CD259F" w:rsidRPr="008513D4" w:rsidRDefault="00CD259F" w:rsidP="00CD259F">
      <w:pPr>
        <w:pStyle w:val="Bluebox"/>
        <w:rPr>
          <w:lang w:val="es-ES"/>
        </w:rPr>
      </w:pPr>
      <w:r w:rsidRPr="008513D4">
        <w:rPr>
          <w:lang w:val="es-ES"/>
        </w:rPr>
        <w:t xml:space="preserve">En Francia, </w:t>
      </w:r>
      <w:r w:rsidR="00604DBC" w:rsidRPr="00490F44">
        <w:rPr>
          <w:lang w:val="es-ES"/>
        </w:rPr>
        <w:t xml:space="preserve">los honorarios o </w:t>
      </w:r>
      <w:r w:rsidRPr="00490F44">
        <w:rPr>
          <w:lang w:val="es-ES"/>
        </w:rPr>
        <w:t>tasas</w:t>
      </w:r>
      <w:r w:rsidRPr="008513D4">
        <w:rPr>
          <w:lang w:val="es-ES"/>
        </w:rPr>
        <w:t xml:space="preserve"> relacionadas con las adopciones deben ser aprobadas por el Ministerio de Asuntos Exteriores y publicadas para garantizar la transparencia</w:t>
      </w:r>
      <w:r w:rsidRPr="008513D4">
        <w:rPr>
          <w:rStyle w:val="FootnoteReference"/>
          <w:lang w:val="es-ES"/>
        </w:rPr>
        <w:footnoteReference w:id="227"/>
      </w:r>
      <w:r w:rsidRPr="008513D4">
        <w:rPr>
          <w:lang w:val="es-ES"/>
        </w:rPr>
        <w:t>.</w:t>
      </w:r>
    </w:p>
    <w:p w14:paraId="6FDFC170" w14:textId="77777777" w:rsidR="00CD259F" w:rsidRPr="008513D4" w:rsidRDefault="00CD259F" w:rsidP="00CD259F">
      <w:pPr>
        <w:pStyle w:val="Bluebox"/>
        <w:rPr>
          <w:lang w:val="es-ES"/>
        </w:rPr>
      </w:pPr>
      <w:r w:rsidRPr="008513D4">
        <w:rPr>
          <w:lang w:val="es-ES"/>
        </w:rPr>
        <w:t>En la República Dominicana, la Autoridad Central facilita información previa solicitud por correo electrónico, en persona o a través de otros medios de comunicación</w:t>
      </w:r>
      <w:r w:rsidRPr="008513D4">
        <w:rPr>
          <w:rStyle w:val="FootnoteReference"/>
          <w:sz w:val="14"/>
          <w:szCs w:val="14"/>
          <w:lang w:val="es-ES"/>
        </w:rPr>
        <w:footnoteReference w:id="228"/>
      </w:r>
      <w:r w:rsidRPr="008513D4">
        <w:rPr>
          <w:rFonts w:ascii="Arial" w:hAnsi="Arial" w:cs="Arial"/>
          <w:lang w:val="es-ES"/>
        </w:rPr>
        <w:t>​</w:t>
      </w:r>
      <w:r w:rsidRPr="008513D4">
        <w:rPr>
          <w:lang w:val="es-ES"/>
        </w:rPr>
        <w:t>.</w:t>
      </w:r>
    </w:p>
    <w:p w14:paraId="760CE2AA" w14:textId="77777777" w:rsidR="00CD259F" w:rsidRPr="008513D4" w:rsidRDefault="00CD259F" w:rsidP="00CD259F">
      <w:pPr>
        <w:pStyle w:val="Bluebox"/>
        <w:numPr>
          <w:ilvl w:val="0"/>
          <w:numId w:val="0"/>
        </w:numPr>
        <w:ind w:left="567"/>
        <w:rPr>
          <w:i/>
          <w:lang w:val="es-ES"/>
        </w:rPr>
      </w:pPr>
      <w:r w:rsidRPr="008513D4">
        <w:rPr>
          <w:i/>
          <w:lang w:val="es-ES"/>
        </w:rPr>
        <w:t>El recuadro 6: Información facilitada por las autoridades, el recuadro 7: Información facilitada por los OAA y el recuadro 8: La información completa, precisa, exacta y actualizada que anteceden ofrecen otros ejemplos de difusión.</w:t>
      </w:r>
    </w:p>
    <w:p w14:paraId="6760930F" w14:textId="77777777" w:rsidR="00CD259F" w:rsidRPr="008513D4" w:rsidRDefault="00CD259F" w:rsidP="00CD259F">
      <w:pPr>
        <w:pStyle w:val="Heading4"/>
        <w:rPr>
          <w:lang w:val="es-ES"/>
        </w:rPr>
      </w:pPr>
      <w:bookmarkStart w:id="138" w:name="_Ref211256060"/>
      <w:r w:rsidRPr="00490F44">
        <w:rPr>
          <w:lang w:val="es-ES"/>
        </w:rPr>
        <w:t>Notificar con antelación todos los costes a los</w:t>
      </w:r>
      <w:r w:rsidRPr="008513D4">
        <w:rPr>
          <w:lang w:val="es-ES"/>
        </w:rPr>
        <w:t xml:space="preserve"> FPA y </w:t>
      </w:r>
      <w:r w:rsidRPr="00490F44">
        <w:rPr>
          <w:lang w:val="es-ES"/>
        </w:rPr>
        <w:t>proponer un calendario de pagos</w:t>
      </w:r>
      <w:bookmarkEnd w:id="138"/>
    </w:p>
    <w:p w14:paraId="7EF697AA" w14:textId="2B58F2F6" w:rsidR="00CD259F" w:rsidRPr="008513D4" w:rsidRDefault="00CD259F" w:rsidP="00CD259F">
      <w:pPr>
        <w:pStyle w:val="PBParagraph"/>
        <w:rPr>
          <w:lang w:val="es-ES"/>
        </w:rPr>
      </w:pPr>
      <w:bookmarkStart w:id="139" w:name="_Ref210732167"/>
      <w:r w:rsidRPr="008513D4">
        <w:rPr>
          <w:lang w:val="es-ES"/>
        </w:rPr>
        <w:t>“</w:t>
      </w:r>
      <w:r w:rsidRPr="00490F44">
        <w:rPr>
          <w:b/>
          <w:lang w:val="es-ES"/>
        </w:rPr>
        <w:t>Notificar a los FPA</w:t>
      </w:r>
      <w:r w:rsidRPr="00490F44">
        <w:rPr>
          <w:lang w:val="es-ES"/>
        </w:rPr>
        <w:t xml:space="preserve"> con antelación (esto es, antes de que comiencen el procedimiento de adopción) con el desglose de todos los costes, </w:t>
      </w:r>
      <w:r w:rsidRPr="00895FBA">
        <w:rPr>
          <w:lang w:val="es-ES"/>
        </w:rPr>
        <w:t xml:space="preserve">honorarios o tasas </w:t>
      </w:r>
      <w:r w:rsidRPr="00490F44">
        <w:rPr>
          <w:lang w:val="es-ES"/>
        </w:rPr>
        <w:t xml:space="preserve">y contribuciones y las condiciones relacionadas con sus pagos, así como si alguno de los pagos puede ser dispensado, reducido o reembolsado </w:t>
      </w:r>
      <w:r w:rsidRPr="008513D4">
        <w:rPr>
          <w:lang w:val="es-ES"/>
        </w:rPr>
        <w:t>[énfasis agregado; énfasis en el original eliminado]” (</w:t>
      </w:r>
      <w:r w:rsidRPr="008513D4">
        <w:rPr>
          <w:color w:val="00B050"/>
          <w:shd w:val="clear" w:color="auto" w:fill="FFFFFF" w:themeFill="background1"/>
          <w:lang w:val="es-ES"/>
        </w:rPr>
        <w:t xml:space="preserve">FI3, </w:t>
      </w:r>
      <w:r w:rsidR="00F94042">
        <w:rPr>
          <w:color w:val="00B050"/>
          <w:shd w:val="clear" w:color="auto" w:fill="FFFFFF" w:themeFill="background1"/>
          <w:lang w:val="es-ES"/>
        </w:rPr>
        <w:t>recuadro</w:t>
      </w:r>
      <w:r w:rsidR="00F94042" w:rsidRPr="008513D4">
        <w:rPr>
          <w:color w:val="00B050"/>
          <w:shd w:val="clear" w:color="auto" w:fill="FFFFFF" w:themeFill="background1"/>
          <w:lang w:val="es-ES"/>
        </w:rPr>
        <w:t xml:space="preserve"> </w:t>
      </w:r>
      <w:r w:rsidRPr="008513D4">
        <w:rPr>
          <w:color w:val="00B050"/>
          <w:shd w:val="clear" w:color="auto" w:fill="FFFFFF" w:themeFill="background1"/>
          <w:lang w:val="es-ES"/>
        </w:rPr>
        <w:t>24.1</w:t>
      </w:r>
      <w:r w:rsidRPr="008513D4">
        <w:rPr>
          <w:lang w:val="es-ES"/>
        </w:rPr>
        <w:t xml:space="preserve">) </w:t>
      </w:r>
      <w:r w:rsidRPr="00490F44">
        <w:rPr>
          <w:lang w:val="es-ES"/>
        </w:rPr>
        <w:t>y comenzar a trabajar con un</w:t>
      </w:r>
      <w:r w:rsidRPr="008513D4">
        <w:rPr>
          <w:lang w:val="es-ES"/>
        </w:rPr>
        <w:t xml:space="preserve"> OAA, </w:t>
      </w:r>
      <w:r w:rsidRPr="00490F44">
        <w:rPr>
          <w:lang w:val="es-ES"/>
        </w:rPr>
        <w:t>les permite decidir con conocimiento de causa si continúan o no con el procedimiento, elegir con qué</w:t>
      </w:r>
      <w:r w:rsidRPr="008513D4">
        <w:rPr>
          <w:lang w:val="es-ES"/>
        </w:rPr>
        <w:t xml:space="preserve"> OAA </w:t>
      </w:r>
      <w:r w:rsidRPr="00490F44">
        <w:rPr>
          <w:lang w:val="es-ES"/>
        </w:rPr>
        <w:t>trabajan y fijar su presupuesto</w:t>
      </w:r>
      <w:r w:rsidRPr="008513D4">
        <w:rPr>
          <w:lang w:val="es-ES"/>
        </w:rPr>
        <w:t xml:space="preserve">. Si se solicita a los </w:t>
      </w:r>
      <w:r w:rsidRPr="008513D4">
        <w:rPr>
          <w:lang w:val="es-ES"/>
        </w:rPr>
        <w:lastRenderedPageBreak/>
        <w:t>FPA que realicen una donación durante el proceso de adopción, esta debería considerarse una contribución e incluirse en la lista de costes. Se debe “</w:t>
      </w:r>
      <w:r w:rsidRPr="00490F44">
        <w:rPr>
          <w:lang w:val="es-ES"/>
        </w:rPr>
        <w:t xml:space="preserve">alentar a los FPA a solicitar </w:t>
      </w:r>
      <w:r w:rsidRPr="00490F44">
        <w:rPr>
          <w:b/>
          <w:lang w:val="es-ES"/>
        </w:rPr>
        <w:t>información adicional o clarificación</w:t>
      </w:r>
      <w:r w:rsidRPr="00490F44">
        <w:rPr>
          <w:lang w:val="es-ES"/>
        </w:rPr>
        <w:t xml:space="preserve"> durante todo el procedimiento de adopción</w:t>
      </w:r>
      <w:r w:rsidRPr="008513D4">
        <w:rPr>
          <w:lang w:val="es-ES"/>
        </w:rPr>
        <w:t>” (</w:t>
      </w:r>
      <w:r w:rsidRPr="008513D4">
        <w:rPr>
          <w:color w:val="00B050"/>
          <w:shd w:val="clear" w:color="auto" w:fill="FFFFFF" w:themeFill="background1"/>
          <w:lang w:val="es-ES"/>
        </w:rPr>
        <w:t xml:space="preserve">FI3, </w:t>
      </w:r>
      <w:r w:rsidR="009127AD">
        <w:rPr>
          <w:color w:val="00B050"/>
          <w:shd w:val="clear" w:color="auto" w:fill="FFFFFF" w:themeFill="background1"/>
          <w:lang w:val="es-ES"/>
        </w:rPr>
        <w:t>recuadro</w:t>
      </w:r>
      <w:r w:rsidR="009127AD" w:rsidRPr="008513D4">
        <w:rPr>
          <w:color w:val="00B050"/>
          <w:shd w:val="clear" w:color="auto" w:fill="FFFFFF" w:themeFill="background1"/>
          <w:lang w:val="es-ES"/>
        </w:rPr>
        <w:t xml:space="preserve"> </w:t>
      </w:r>
      <w:r w:rsidRPr="008513D4">
        <w:rPr>
          <w:color w:val="00B050"/>
          <w:shd w:val="clear" w:color="auto" w:fill="FFFFFF" w:themeFill="background1"/>
          <w:lang w:val="es-ES"/>
        </w:rPr>
        <w:t>24</w:t>
      </w:r>
      <w:bookmarkEnd w:id="139"/>
      <w:r w:rsidRPr="008513D4">
        <w:rPr>
          <w:color w:val="00B050"/>
          <w:shd w:val="clear" w:color="auto" w:fill="FFFFFF" w:themeFill="background1"/>
          <w:lang w:val="es-ES"/>
        </w:rPr>
        <w:t>.3</w:t>
      </w:r>
      <w:r w:rsidRPr="008513D4">
        <w:rPr>
          <w:lang w:val="es-ES"/>
        </w:rPr>
        <w:t xml:space="preserve">). </w:t>
      </w:r>
    </w:p>
    <w:p w14:paraId="55254034" w14:textId="1CB542DE" w:rsidR="00CD259F" w:rsidRPr="008513D4" w:rsidRDefault="00CD259F" w:rsidP="00CD259F">
      <w:pPr>
        <w:pStyle w:val="PBParagraph"/>
        <w:rPr>
          <w:lang w:val="es-ES"/>
        </w:rPr>
      </w:pPr>
      <w:r w:rsidRPr="008513D4">
        <w:rPr>
          <w:lang w:val="es-ES"/>
        </w:rPr>
        <w:t xml:space="preserve">En muchos Estados de recepción, el </w:t>
      </w:r>
      <w:r w:rsidRPr="008513D4">
        <w:rPr>
          <w:b/>
          <w:lang w:val="es-ES"/>
        </w:rPr>
        <w:t>contrato firmado entre los FPA y el OAA</w:t>
      </w:r>
      <w:r w:rsidRPr="008513D4">
        <w:rPr>
          <w:lang w:val="es-ES"/>
        </w:rPr>
        <w:t xml:space="preserve"> debería incluir información sobre los costes previstos. </w:t>
      </w:r>
    </w:p>
    <w:p w14:paraId="111CF704" w14:textId="294F1419" w:rsidR="00CD259F" w:rsidRPr="008513D4" w:rsidRDefault="00CD259F" w:rsidP="00CD259F">
      <w:pPr>
        <w:pStyle w:val="PBParagraph"/>
        <w:rPr>
          <w:lang w:val="es-ES"/>
        </w:rPr>
      </w:pPr>
      <w:bookmarkStart w:id="140" w:name="_Ref210732175"/>
      <w:r w:rsidRPr="00490F44">
        <w:rPr>
          <w:lang w:val="es-ES"/>
        </w:rPr>
        <w:t>Es importante que los</w:t>
      </w:r>
      <w:r w:rsidRPr="008513D4">
        <w:rPr>
          <w:lang w:val="es-ES"/>
        </w:rPr>
        <w:t xml:space="preserve"> FPA </w:t>
      </w:r>
      <w:r w:rsidRPr="00490F44">
        <w:rPr>
          <w:lang w:val="es-ES"/>
        </w:rPr>
        <w:t xml:space="preserve">sepan en qué fases del procedimiento deberán abonar determinados </w:t>
      </w:r>
      <w:r w:rsidRPr="00895FBA">
        <w:rPr>
          <w:lang w:val="es-ES"/>
        </w:rPr>
        <w:t>honorarios</w:t>
      </w:r>
      <w:r w:rsidR="00D11A94" w:rsidRPr="00895FBA">
        <w:rPr>
          <w:lang w:val="es-ES"/>
        </w:rPr>
        <w:t xml:space="preserve"> o tasas</w:t>
      </w:r>
      <w:r w:rsidRPr="00490F44">
        <w:rPr>
          <w:lang w:val="es-ES"/>
        </w:rPr>
        <w:t>.</w:t>
      </w:r>
      <w:r w:rsidRPr="008513D4">
        <w:rPr>
          <w:lang w:val="es-ES"/>
        </w:rPr>
        <w:t xml:space="preserve"> Por lo tanto, “[p]</w:t>
      </w:r>
      <w:r w:rsidRPr="00490F44">
        <w:rPr>
          <w:lang w:val="es-ES"/>
        </w:rPr>
        <w:t xml:space="preserve">ara cada adopción, </w:t>
      </w:r>
      <w:r w:rsidRPr="008513D4">
        <w:rPr>
          <w:lang w:val="es-ES"/>
        </w:rPr>
        <w:t xml:space="preserve">[se debería] </w:t>
      </w:r>
      <w:r w:rsidRPr="00490F44">
        <w:rPr>
          <w:lang w:val="es-ES"/>
        </w:rPr>
        <w:t xml:space="preserve">proponer un </w:t>
      </w:r>
      <w:r w:rsidRPr="00490F44">
        <w:rPr>
          <w:b/>
          <w:lang w:val="es-ES"/>
        </w:rPr>
        <w:t>calendario escrito para el pago</w:t>
      </w:r>
      <w:r w:rsidRPr="00490F44">
        <w:rPr>
          <w:lang w:val="es-ES"/>
        </w:rPr>
        <w:t xml:space="preserve"> de los costes, </w:t>
      </w:r>
      <w:r w:rsidRPr="00895FBA">
        <w:rPr>
          <w:lang w:val="es-ES"/>
        </w:rPr>
        <w:t xml:space="preserve">honorarios o tasas </w:t>
      </w:r>
      <w:r w:rsidRPr="00490F44">
        <w:rPr>
          <w:lang w:val="es-ES"/>
        </w:rPr>
        <w:t>y contribuciones para los FPA (p. ej., en el contrato firmado con el OAA</w:t>
      </w:r>
      <w:r w:rsidRPr="008513D4">
        <w:rPr>
          <w:lang w:val="es-ES"/>
        </w:rPr>
        <w:t>)” (</w:t>
      </w:r>
      <w:r w:rsidRPr="008513D4">
        <w:rPr>
          <w:color w:val="00B050"/>
          <w:shd w:val="clear" w:color="auto" w:fill="FFFFFF" w:themeFill="background1"/>
          <w:lang w:val="es-ES"/>
        </w:rPr>
        <w:t xml:space="preserve">FI3, </w:t>
      </w:r>
      <w:r w:rsidR="008C7EDF">
        <w:rPr>
          <w:color w:val="00B050"/>
          <w:shd w:val="clear" w:color="auto" w:fill="FFFFFF" w:themeFill="background1"/>
          <w:lang w:val="es-ES"/>
        </w:rPr>
        <w:t>recuadro</w:t>
      </w:r>
      <w:r w:rsidR="008C7EDF" w:rsidRPr="008513D4">
        <w:rPr>
          <w:color w:val="00B050"/>
          <w:shd w:val="clear" w:color="auto" w:fill="FFFFFF" w:themeFill="background1"/>
          <w:lang w:val="es-ES"/>
        </w:rPr>
        <w:t xml:space="preserve"> </w:t>
      </w:r>
      <w:r w:rsidRPr="008513D4">
        <w:rPr>
          <w:color w:val="00B050"/>
          <w:shd w:val="clear" w:color="auto" w:fill="FFFFFF" w:themeFill="background1"/>
          <w:lang w:val="es-ES"/>
        </w:rPr>
        <w:t>24.2</w:t>
      </w:r>
      <w:r w:rsidRPr="008513D4">
        <w:rPr>
          <w:lang w:val="es-ES"/>
        </w:rPr>
        <w:t>).</w:t>
      </w:r>
      <w:bookmarkEnd w:id="140"/>
    </w:p>
    <w:p w14:paraId="1F3D0C0D" w14:textId="77777777" w:rsidR="00CD259F" w:rsidRPr="008513D4" w:rsidRDefault="00CD259F" w:rsidP="00CD259F">
      <w:pPr>
        <w:pStyle w:val="Blueboxtitle"/>
        <w:spacing w:after="0" w:line="240" w:lineRule="auto"/>
        <w:outlineLvl w:val="2"/>
        <w:rPr>
          <w:lang w:val="es-ES"/>
        </w:rPr>
      </w:pPr>
      <w:bookmarkStart w:id="141" w:name="_Toc236066632"/>
      <w:r w:rsidRPr="008513D4">
        <w:rPr>
          <w:lang w:val="es-ES"/>
        </w:rPr>
        <w:t xml:space="preserve">Recuadro 11: </w:t>
      </w:r>
      <w:r w:rsidRPr="00490F44">
        <w:rPr>
          <w:lang w:val="es-ES"/>
        </w:rPr>
        <w:t>Notificación de los costes y calendario de pagos</w:t>
      </w:r>
      <w:bookmarkEnd w:id="141"/>
    </w:p>
    <w:p w14:paraId="04042006" w14:textId="7282BF0E" w:rsidR="00CD259F" w:rsidRPr="008513D4" w:rsidRDefault="00CD259F" w:rsidP="00CD259F">
      <w:pPr>
        <w:pStyle w:val="Blueboxtitle"/>
        <w:rPr>
          <w:b w:val="0"/>
          <w:bCs w:val="0"/>
          <w:lang w:val="es-ES"/>
        </w:rPr>
      </w:pPr>
      <w:r w:rsidRPr="00490F44">
        <w:rPr>
          <w:b w:val="0"/>
          <w:lang w:val="es-ES"/>
        </w:rPr>
        <w:t>Algunos ejemplos de prácticas implementadas por Estados</w:t>
      </w:r>
      <w:r w:rsidRPr="008513D4">
        <w:rPr>
          <w:b w:val="0"/>
          <w:lang w:val="es-ES"/>
        </w:rPr>
        <w:t xml:space="preserve"> </w:t>
      </w:r>
    </w:p>
    <w:p w14:paraId="0C7A9556" w14:textId="77777777" w:rsidR="003B485B" w:rsidRDefault="003B485B" w:rsidP="00CD259F">
      <w:pPr>
        <w:pStyle w:val="Bluebox"/>
        <w:rPr>
          <w:lang w:val="es-ES"/>
        </w:rPr>
      </w:pPr>
      <w:r w:rsidRPr="008513D4">
        <w:rPr>
          <w:lang w:val="es-ES"/>
        </w:rPr>
        <w:t xml:space="preserve">En Canadá (Manitoba), los OAA deben comunicar claramente el </w:t>
      </w:r>
      <w:r w:rsidRPr="00490F44">
        <w:rPr>
          <w:lang w:val="es-ES"/>
        </w:rPr>
        <w:t>baremo de honorarios o tasas</w:t>
      </w:r>
      <w:r w:rsidRPr="008513D4">
        <w:rPr>
          <w:lang w:val="es-ES"/>
        </w:rPr>
        <w:t xml:space="preserve"> a los FPA antes de prestar servicios de adopción</w:t>
      </w:r>
      <w:r w:rsidRPr="008513D4">
        <w:rPr>
          <w:rStyle w:val="FootnoteReference"/>
          <w:lang w:val="es-ES"/>
        </w:rPr>
        <w:footnoteReference w:id="229"/>
      </w:r>
      <w:r w:rsidRPr="008513D4">
        <w:rPr>
          <w:lang w:val="es-ES"/>
        </w:rPr>
        <w:t>.</w:t>
      </w:r>
    </w:p>
    <w:p w14:paraId="2D4D3CBB" w14:textId="3B71814F" w:rsidR="00CD259F" w:rsidRPr="008513D4" w:rsidRDefault="00CD259F" w:rsidP="00CD259F">
      <w:pPr>
        <w:pStyle w:val="Bluebox"/>
        <w:rPr>
          <w:lang w:val="es-ES"/>
        </w:rPr>
      </w:pPr>
      <w:r w:rsidRPr="008513D4">
        <w:rPr>
          <w:lang w:val="es-ES"/>
        </w:rPr>
        <w:t xml:space="preserve">En Canadá (Quebec), los OAA deben celebrar un contrato por escrito con los FPA que incluya, entre otros, un desglose de los costes estimados </w:t>
      </w:r>
      <w:r w:rsidR="0051711D">
        <w:rPr>
          <w:lang w:val="es-ES"/>
        </w:rPr>
        <w:t xml:space="preserve">e </w:t>
      </w:r>
      <w:r w:rsidRPr="008513D4">
        <w:rPr>
          <w:lang w:val="es-ES"/>
        </w:rPr>
        <w:t>indi</w:t>
      </w:r>
      <w:r w:rsidR="0051711D">
        <w:rPr>
          <w:lang w:val="es-ES"/>
        </w:rPr>
        <w:t>que</w:t>
      </w:r>
      <w:r w:rsidRPr="008513D4">
        <w:rPr>
          <w:lang w:val="es-ES"/>
        </w:rPr>
        <w:t xml:space="preserve"> a quién deben abonarse dichos importes y si son susceptibles de cambio</w:t>
      </w:r>
      <w:r w:rsidRPr="008513D4">
        <w:rPr>
          <w:rStyle w:val="FootnoteReference"/>
          <w:lang w:val="es-ES"/>
        </w:rPr>
        <w:footnoteReference w:id="230"/>
      </w:r>
      <w:r w:rsidRPr="008513D4">
        <w:rPr>
          <w:lang w:val="es-ES"/>
        </w:rPr>
        <w:t>. La Autoridad Central anima a l</w:t>
      </w:r>
      <w:r w:rsidR="00091611">
        <w:rPr>
          <w:lang w:val="es-ES"/>
        </w:rPr>
        <w:t>o</w:t>
      </w:r>
      <w:r w:rsidRPr="008513D4">
        <w:rPr>
          <w:lang w:val="es-ES"/>
        </w:rPr>
        <w:t xml:space="preserve">s OAA a incluir un “calendario de pagos” en el contrato firmado con los FPA. </w:t>
      </w:r>
    </w:p>
    <w:p w14:paraId="60A6CF4C" w14:textId="47DEA188" w:rsidR="00CD259F" w:rsidRPr="008513D4" w:rsidRDefault="00CD259F" w:rsidP="00CD259F">
      <w:pPr>
        <w:pStyle w:val="Bluebox"/>
        <w:rPr>
          <w:lang w:val="es-ES"/>
        </w:rPr>
      </w:pPr>
      <w:r w:rsidRPr="00490F44">
        <w:rPr>
          <w:lang w:val="es-ES"/>
        </w:rPr>
        <w:t xml:space="preserve">En España, el </w:t>
      </w:r>
      <w:r w:rsidR="00DF1094" w:rsidRPr="00490F44">
        <w:rPr>
          <w:lang w:val="es-ES"/>
        </w:rPr>
        <w:t>“</w:t>
      </w:r>
      <w:r w:rsidRPr="003B485B">
        <w:rPr>
          <w:lang w:val="es-ES"/>
        </w:rPr>
        <w:t>modelo básico de contrato</w:t>
      </w:r>
      <w:r w:rsidR="00DF1094" w:rsidRPr="00490F44">
        <w:rPr>
          <w:lang w:val="es-ES"/>
        </w:rPr>
        <w:t>”</w:t>
      </w:r>
      <w:r w:rsidRPr="00490F44">
        <w:rPr>
          <w:i/>
          <w:lang w:val="es-ES"/>
        </w:rPr>
        <w:t xml:space="preserve"> </w:t>
      </w:r>
      <w:r w:rsidRPr="00490F44">
        <w:rPr>
          <w:lang w:val="es-ES"/>
        </w:rPr>
        <w:t>entre el OAA y los FPA incluye un anexo sobre los costes</w:t>
      </w:r>
      <w:r w:rsidRPr="008513D4">
        <w:rPr>
          <w:lang w:val="es-ES"/>
        </w:rPr>
        <w:t>, que debe ser aprobado por la Autoridad Central española</w:t>
      </w:r>
      <w:r w:rsidRPr="008513D4">
        <w:rPr>
          <w:rStyle w:val="FootnoteReference"/>
          <w:szCs w:val="16"/>
          <w:lang w:val="es-ES"/>
        </w:rPr>
        <w:footnoteReference w:id="231"/>
      </w:r>
      <w:r w:rsidRPr="008513D4">
        <w:rPr>
          <w:lang w:val="es-ES"/>
        </w:rPr>
        <w:t>.</w:t>
      </w:r>
    </w:p>
    <w:p w14:paraId="7A6B7431" w14:textId="4AE46462" w:rsidR="00CD259F" w:rsidRPr="008513D4" w:rsidRDefault="00CD259F" w:rsidP="00CD259F">
      <w:pPr>
        <w:pStyle w:val="Bluebox"/>
        <w:rPr>
          <w:lang w:val="es-ES"/>
        </w:rPr>
      </w:pPr>
      <w:r w:rsidRPr="008513D4">
        <w:rPr>
          <w:lang w:val="es-ES"/>
        </w:rPr>
        <w:t xml:space="preserve">En España e Italia, se informa a los FPA de todos los gastos que deberán sufragar correspondientes a la parte del procedimiento que se lleve a cabo en el Estado de recepción, en el Estado de origen y a los servicios </w:t>
      </w:r>
      <w:proofErr w:type="spellStart"/>
      <w:r w:rsidRPr="008513D4">
        <w:rPr>
          <w:lang w:val="es-ES"/>
        </w:rPr>
        <w:t>post</w:t>
      </w:r>
      <w:r w:rsidR="00687B63">
        <w:rPr>
          <w:lang w:val="es-ES"/>
        </w:rPr>
        <w:t>adoptivos</w:t>
      </w:r>
      <w:proofErr w:type="spellEnd"/>
      <w:r w:rsidRPr="008513D4">
        <w:rPr>
          <w:rStyle w:val="FootnoteReference"/>
          <w:lang w:val="es-ES"/>
        </w:rPr>
        <w:footnoteReference w:id="232"/>
      </w:r>
      <w:r w:rsidRPr="008513D4">
        <w:rPr>
          <w:lang w:val="es-ES"/>
        </w:rPr>
        <w:t xml:space="preserve">. </w:t>
      </w:r>
    </w:p>
    <w:p w14:paraId="075576FD" w14:textId="77EB0AC8" w:rsidR="00CD259F" w:rsidRPr="008513D4" w:rsidRDefault="00CD259F" w:rsidP="00CD259F">
      <w:pPr>
        <w:pStyle w:val="Bluebox"/>
        <w:rPr>
          <w:lang w:val="es-ES"/>
        </w:rPr>
      </w:pPr>
      <w:r w:rsidRPr="00490F44">
        <w:rPr>
          <w:lang w:val="es-ES"/>
        </w:rPr>
        <w:t>En los Estados Unidos de América, los</w:t>
      </w:r>
      <w:r w:rsidRPr="008513D4">
        <w:rPr>
          <w:lang w:val="es-ES"/>
        </w:rPr>
        <w:t xml:space="preserve"> OAA </w:t>
      </w:r>
      <w:r w:rsidRPr="00490F44">
        <w:rPr>
          <w:lang w:val="es-ES"/>
        </w:rPr>
        <w:t>y las personas y organismos autorizados (pero no acreditados) facilitan a los</w:t>
      </w:r>
      <w:r w:rsidRPr="008513D4">
        <w:rPr>
          <w:lang w:val="es-ES"/>
        </w:rPr>
        <w:t xml:space="preserve"> FPA </w:t>
      </w:r>
      <w:r w:rsidRPr="00490F44">
        <w:rPr>
          <w:lang w:val="es-ES"/>
        </w:rPr>
        <w:t>con anterioridad a</w:t>
      </w:r>
      <w:r w:rsidRPr="008513D4">
        <w:rPr>
          <w:lang w:val="es-ES"/>
        </w:rPr>
        <w:t xml:space="preserve"> su </w:t>
      </w:r>
      <w:r w:rsidRPr="00490F44">
        <w:rPr>
          <w:lang w:val="es-ES"/>
        </w:rPr>
        <w:t xml:space="preserve">solicitud de adopción, un baremo de los </w:t>
      </w:r>
      <w:r w:rsidRPr="003B485B">
        <w:rPr>
          <w:lang w:val="es-ES"/>
        </w:rPr>
        <w:t>honorarios</w:t>
      </w:r>
      <w:r w:rsidR="002C5F8B" w:rsidRPr="003B485B">
        <w:rPr>
          <w:lang w:val="es-ES"/>
        </w:rPr>
        <w:t xml:space="preserve"> o tasas</w:t>
      </w:r>
      <w:r w:rsidRPr="003B485B">
        <w:rPr>
          <w:lang w:val="es-ES"/>
        </w:rPr>
        <w:t xml:space="preserve"> </w:t>
      </w:r>
      <w:r w:rsidRPr="00490F44">
        <w:rPr>
          <w:lang w:val="es-ES"/>
        </w:rPr>
        <w:t xml:space="preserve">y gastos estimados, así como una explicación de las condiciones en las cuales pueden exigirse, anularse, reducirse o reembolsarse, </w:t>
      </w:r>
      <w:r w:rsidR="00083B29" w:rsidRPr="00490F44">
        <w:rPr>
          <w:lang w:val="es-ES"/>
        </w:rPr>
        <w:t xml:space="preserve">donde se indica </w:t>
      </w:r>
      <w:r w:rsidRPr="00490F44">
        <w:rPr>
          <w:lang w:val="es-ES"/>
        </w:rPr>
        <w:t>el momento y la forma en que deben abonarse</w:t>
      </w:r>
      <w:r w:rsidRPr="008513D4">
        <w:rPr>
          <w:rStyle w:val="FootnoteReference"/>
          <w:lang w:val="es-ES"/>
        </w:rPr>
        <w:footnoteReference w:id="233"/>
      </w:r>
      <w:r w:rsidRPr="008513D4">
        <w:rPr>
          <w:lang w:val="es-ES"/>
        </w:rPr>
        <w:t>.</w:t>
      </w:r>
    </w:p>
    <w:p w14:paraId="74C26CB2" w14:textId="77777777" w:rsidR="00CD259F" w:rsidRPr="008513D4" w:rsidRDefault="00CD259F" w:rsidP="00CD259F">
      <w:pPr>
        <w:pStyle w:val="Bluebox"/>
        <w:rPr>
          <w:lang w:val="es-ES"/>
        </w:rPr>
      </w:pPr>
      <w:r w:rsidRPr="008513D4">
        <w:rPr>
          <w:lang w:val="es-ES"/>
        </w:rPr>
        <w:t xml:space="preserve">En Filipinas, la Autoridad Central proporciona un calendario de pagos a los FPA. </w:t>
      </w:r>
      <w:r w:rsidRPr="00490F44">
        <w:rPr>
          <w:lang w:val="es-ES"/>
        </w:rPr>
        <w:t>Este calendario especifica que debe abonarse un primer importe a la Autoridad Central en el momento de la presentación de la solicitud de adopción,</w:t>
      </w:r>
      <w:r w:rsidRPr="008513D4">
        <w:rPr>
          <w:lang w:val="es-ES"/>
        </w:rPr>
        <w:t xml:space="preserve"> mientras </w:t>
      </w:r>
      <w:r w:rsidRPr="00490F44">
        <w:rPr>
          <w:lang w:val="es-ES"/>
        </w:rPr>
        <w:t xml:space="preserve">que los gastos de tramitación y los posibles gastos de </w:t>
      </w:r>
      <w:r w:rsidRPr="003B485B">
        <w:rPr>
          <w:lang w:val="es-ES"/>
        </w:rPr>
        <w:t xml:space="preserve">colocación </w:t>
      </w:r>
      <w:r w:rsidRPr="00490F44">
        <w:rPr>
          <w:lang w:val="es-ES"/>
        </w:rPr>
        <w:t>previos a la adopción han de abonarse cuando se acepta la propuesta de asignación</w:t>
      </w:r>
      <w:r w:rsidRPr="008513D4">
        <w:rPr>
          <w:rStyle w:val="FootnoteReference"/>
          <w:lang w:val="es-ES"/>
        </w:rPr>
        <w:footnoteReference w:id="234"/>
      </w:r>
      <w:r w:rsidRPr="008513D4">
        <w:rPr>
          <w:lang w:val="es-ES"/>
        </w:rPr>
        <w:t>.</w:t>
      </w:r>
    </w:p>
    <w:p w14:paraId="61D0EFFC" w14:textId="77777777" w:rsidR="00CD259F" w:rsidRPr="008513D4" w:rsidRDefault="00CD259F" w:rsidP="00CD259F">
      <w:pPr>
        <w:pStyle w:val="Bluebox"/>
        <w:rPr>
          <w:lang w:val="es-ES"/>
        </w:rPr>
      </w:pPr>
      <w:r w:rsidRPr="008513D4">
        <w:rPr>
          <w:lang w:val="es-ES"/>
        </w:rPr>
        <w:t>En Francia e Italia, el desglose de los costes correspondientes a las diversas etapas del procedimiento figura en el contrato entre los FPA y el OAA, o se adjunta a él. En Francia, los cambios están sujetos a una modificación del contrato, y el OAA no puede solicitar tasa alguna antes de que se haya redactado el contrato</w:t>
      </w:r>
      <w:r w:rsidRPr="008513D4">
        <w:rPr>
          <w:rStyle w:val="FootnoteReference"/>
          <w:lang w:val="es-ES"/>
        </w:rPr>
        <w:footnoteReference w:id="235"/>
      </w:r>
      <w:r w:rsidRPr="008513D4">
        <w:rPr>
          <w:lang w:val="es-ES"/>
        </w:rPr>
        <w:t>. En Italia, se ha elaborado un “modelo de mandato estándar” que regula el ámbito económico y se lo ha remitido a todos los OAA para que lo cumplan</w:t>
      </w:r>
      <w:r w:rsidRPr="008513D4">
        <w:rPr>
          <w:rStyle w:val="FootnoteReference"/>
          <w:lang w:val="es-ES"/>
        </w:rPr>
        <w:footnoteReference w:id="236"/>
      </w:r>
      <w:r w:rsidRPr="008513D4">
        <w:rPr>
          <w:lang w:val="es-ES"/>
        </w:rPr>
        <w:t>.</w:t>
      </w:r>
    </w:p>
    <w:p w14:paraId="27937230" w14:textId="77777777" w:rsidR="00CD259F" w:rsidRPr="008513D4" w:rsidRDefault="00CD259F" w:rsidP="00CD259F">
      <w:pPr>
        <w:pStyle w:val="Heading4"/>
        <w:rPr>
          <w:lang w:val="es-ES"/>
        </w:rPr>
      </w:pPr>
      <w:bookmarkStart w:id="142" w:name="_Ref211256071"/>
      <w:r w:rsidRPr="008513D4">
        <w:rPr>
          <w:lang w:val="es-ES"/>
        </w:rPr>
        <w:t xml:space="preserve">Garantizar los pagos mediante </w:t>
      </w:r>
      <w:r w:rsidRPr="00490F44">
        <w:rPr>
          <w:lang w:val="es-ES"/>
        </w:rPr>
        <w:t>operaciones registradas y, si procede, realizadas a través de los</w:t>
      </w:r>
      <w:r w:rsidRPr="008513D4">
        <w:rPr>
          <w:lang w:val="es-ES"/>
        </w:rPr>
        <w:t xml:space="preserve"> OAA</w:t>
      </w:r>
      <w:bookmarkEnd w:id="142"/>
    </w:p>
    <w:p w14:paraId="5E905488" w14:textId="1AEBACAD" w:rsidR="00CD259F" w:rsidRPr="008513D4" w:rsidRDefault="00CD259F" w:rsidP="00CD259F">
      <w:pPr>
        <w:pStyle w:val="PBParagraph"/>
        <w:rPr>
          <w:lang w:val="es-ES"/>
        </w:rPr>
      </w:pPr>
      <w:bookmarkStart w:id="143" w:name="_Ref210732691"/>
      <w:r w:rsidRPr="00490F44">
        <w:rPr>
          <w:lang w:val="es-ES"/>
        </w:rPr>
        <w:t xml:space="preserve">Los Estados pueden establecer límites a los medios de pago autorizados para poder </w:t>
      </w:r>
      <w:r w:rsidRPr="00490F44">
        <w:rPr>
          <w:b/>
          <w:lang w:val="es-ES"/>
        </w:rPr>
        <w:t>rastrearlos</w:t>
      </w:r>
      <w:r w:rsidRPr="008513D4">
        <w:rPr>
          <w:b/>
          <w:bCs/>
          <w:lang w:val="es-ES"/>
        </w:rPr>
        <w:t xml:space="preserve"> y registrarlos</w:t>
      </w:r>
      <w:r w:rsidRPr="008513D4">
        <w:rPr>
          <w:lang w:val="es-ES"/>
        </w:rPr>
        <w:t>. Por ejemplo, pueden exigir que “</w:t>
      </w:r>
      <w:r w:rsidRPr="00490F44">
        <w:rPr>
          <w:lang w:val="es-ES"/>
        </w:rPr>
        <w:t xml:space="preserve">todos los pagos se registren y se realicen por </w:t>
      </w:r>
      <w:r w:rsidRPr="00490F44">
        <w:rPr>
          <w:b/>
          <w:lang w:val="es-ES"/>
        </w:rPr>
        <w:t>transferencia bancaria</w:t>
      </w:r>
      <w:r w:rsidRPr="00490F44">
        <w:rPr>
          <w:lang w:val="es-ES"/>
        </w:rPr>
        <w:t xml:space="preserve"> a una cuenta bancaria formal específica de la Autoridad Central o del OAA</w:t>
      </w:r>
      <w:r w:rsidRPr="008513D4">
        <w:rPr>
          <w:lang w:val="es-ES"/>
        </w:rPr>
        <w:t>” (</w:t>
      </w:r>
      <w:r w:rsidRPr="008513D4">
        <w:rPr>
          <w:color w:val="00B050"/>
          <w:lang w:val="es-ES"/>
        </w:rPr>
        <w:t xml:space="preserve">FI3, </w:t>
      </w:r>
      <w:r w:rsidR="00F27DBD">
        <w:rPr>
          <w:color w:val="00B050"/>
          <w:lang w:val="es-ES"/>
        </w:rPr>
        <w:t>recuadro</w:t>
      </w:r>
      <w:r w:rsidR="00F27DBD" w:rsidRPr="008513D4">
        <w:rPr>
          <w:color w:val="00B050"/>
          <w:lang w:val="es-ES"/>
        </w:rPr>
        <w:t xml:space="preserve"> </w:t>
      </w:r>
      <w:r w:rsidRPr="008513D4">
        <w:rPr>
          <w:color w:val="00B050"/>
          <w:lang w:val="es-ES"/>
        </w:rPr>
        <w:t>28.2</w:t>
      </w:r>
      <w:r w:rsidRPr="008513D4">
        <w:rPr>
          <w:lang w:val="es-ES"/>
        </w:rPr>
        <w:t>), y pueden querer “[v]</w:t>
      </w:r>
      <w:proofErr w:type="spellStart"/>
      <w:r w:rsidRPr="00490F44">
        <w:rPr>
          <w:lang w:val="es-ES"/>
        </w:rPr>
        <w:t>elar</w:t>
      </w:r>
      <w:proofErr w:type="spellEnd"/>
      <w:r w:rsidRPr="00490F44">
        <w:rPr>
          <w:lang w:val="es-ES"/>
        </w:rPr>
        <w:t xml:space="preserve"> por que </w:t>
      </w:r>
      <w:r w:rsidR="00B15C91" w:rsidRPr="00490F44">
        <w:rPr>
          <w:lang w:val="es-ES"/>
        </w:rPr>
        <w:t>el importe</w:t>
      </w:r>
      <w:r w:rsidRPr="00490F44">
        <w:rPr>
          <w:lang w:val="es-ES"/>
        </w:rPr>
        <w:t xml:space="preserve"> que se cobra </w:t>
      </w:r>
      <w:r w:rsidRPr="00490F44">
        <w:rPr>
          <w:b/>
          <w:lang w:val="es-ES"/>
        </w:rPr>
        <w:t xml:space="preserve">no exceda </w:t>
      </w:r>
      <w:r w:rsidR="00B15C91" w:rsidRPr="00490F44">
        <w:rPr>
          <w:b/>
          <w:bCs/>
          <w:lang w:val="es-ES"/>
        </w:rPr>
        <w:t>el importe</w:t>
      </w:r>
      <w:r w:rsidRPr="00490F44">
        <w:rPr>
          <w:b/>
          <w:bCs/>
          <w:lang w:val="es-ES"/>
        </w:rPr>
        <w:t xml:space="preserve"> fijad</w:t>
      </w:r>
      <w:r w:rsidR="00B15C91" w:rsidRPr="00490F44">
        <w:rPr>
          <w:b/>
          <w:bCs/>
          <w:lang w:val="es-ES"/>
        </w:rPr>
        <w:t>o</w:t>
      </w:r>
      <w:r w:rsidRPr="00490F44">
        <w:rPr>
          <w:lang w:val="es-ES"/>
        </w:rPr>
        <w:t xml:space="preserve"> por la autoridad o el organismo en cuestión</w:t>
      </w:r>
      <w:r w:rsidRPr="008513D4">
        <w:rPr>
          <w:lang w:val="es-ES"/>
        </w:rPr>
        <w:t xml:space="preserve"> [énfasis agregado]” (</w:t>
      </w:r>
      <w:r w:rsidRPr="008513D4">
        <w:rPr>
          <w:color w:val="00B050"/>
          <w:lang w:val="es-ES"/>
        </w:rPr>
        <w:t xml:space="preserve">FI3, </w:t>
      </w:r>
      <w:r w:rsidR="00765A7A">
        <w:rPr>
          <w:color w:val="00B050"/>
          <w:lang w:val="es-ES"/>
        </w:rPr>
        <w:t>recuadro</w:t>
      </w:r>
      <w:r w:rsidR="00765A7A" w:rsidRPr="008513D4">
        <w:rPr>
          <w:color w:val="00B050"/>
          <w:lang w:val="es-ES"/>
        </w:rPr>
        <w:t xml:space="preserve"> </w:t>
      </w:r>
      <w:r w:rsidRPr="008513D4">
        <w:rPr>
          <w:color w:val="00B050"/>
          <w:lang w:val="es-ES"/>
        </w:rPr>
        <w:t>04.2</w:t>
      </w:r>
      <w:r w:rsidRPr="008513D4">
        <w:rPr>
          <w:lang w:val="es-ES"/>
        </w:rPr>
        <w:t xml:space="preserve">). </w:t>
      </w:r>
      <w:r w:rsidRPr="00490F44">
        <w:rPr>
          <w:lang w:val="es-ES"/>
        </w:rPr>
        <w:t>Las leyes y los reglamentos también deberían</w:t>
      </w:r>
      <w:r w:rsidRPr="008513D4">
        <w:rPr>
          <w:lang w:val="es-ES"/>
        </w:rPr>
        <w:t xml:space="preserve"> “[p]</w:t>
      </w:r>
      <w:proofErr w:type="spellStart"/>
      <w:r w:rsidRPr="00490F44">
        <w:rPr>
          <w:lang w:val="es-ES"/>
        </w:rPr>
        <w:t>rohibir</w:t>
      </w:r>
      <w:proofErr w:type="spellEnd"/>
      <w:r w:rsidRPr="00490F44">
        <w:rPr>
          <w:lang w:val="es-ES"/>
        </w:rPr>
        <w:t xml:space="preserve"> los pagos en efectivo</w:t>
      </w:r>
      <w:r w:rsidRPr="008513D4">
        <w:rPr>
          <w:lang w:val="es-ES"/>
        </w:rPr>
        <w:t xml:space="preserve"> [énfasis en el original eliminado]” (</w:t>
      </w:r>
      <w:r w:rsidRPr="008513D4">
        <w:rPr>
          <w:color w:val="00B050"/>
          <w:lang w:val="es-ES"/>
        </w:rPr>
        <w:t xml:space="preserve">FI3, </w:t>
      </w:r>
      <w:r w:rsidR="00765A7A">
        <w:rPr>
          <w:color w:val="00B050"/>
          <w:lang w:val="es-ES"/>
        </w:rPr>
        <w:t>recuadro</w:t>
      </w:r>
      <w:r w:rsidR="00765A7A" w:rsidRPr="008513D4">
        <w:rPr>
          <w:color w:val="00B050"/>
          <w:lang w:val="es-ES"/>
        </w:rPr>
        <w:t xml:space="preserve"> </w:t>
      </w:r>
      <w:r w:rsidRPr="008513D4">
        <w:rPr>
          <w:color w:val="00B050"/>
          <w:lang w:val="es-ES"/>
        </w:rPr>
        <w:t>28.1</w:t>
      </w:r>
      <w:r w:rsidRPr="008513D4">
        <w:rPr>
          <w:lang w:val="es-ES"/>
        </w:rPr>
        <w:t xml:space="preserve">) </w:t>
      </w:r>
      <w:r w:rsidRPr="00490F44">
        <w:rPr>
          <w:lang w:val="es-ES"/>
        </w:rPr>
        <w:t>por parte de todos los intervinientes</w:t>
      </w:r>
      <w:r w:rsidRPr="008513D4">
        <w:rPr>
          <w:lang w:val="es-ES"/>
        </w:rPr>
        <w:t>.</w:t>
      </w:r>
      <w:bookmarkEnd w:id="143"/>
      <w:r w:rsidRPr="008513D4">
        <w:rPr>
          <w:lang w:val="es-ES"/>
        </w:rPr>
        <w:t xml:space="preserve"> </w:t>
      </w:r>
    </w:p>
    <w:p w14:paraId="6207CEFA" w14:textId="77777777" w:rsidR="00CD259F" w:rsidRPr="008513D4" w:rsidRDefault="00CD259F" w:rsidP="00CD259F">
      <w:pPr>
        <w:pStyle w:val="Blueboxtitle"/>
        <w:spacing w:after="0" w:line="240" w:lineRule="auto"/>
        <w:outlineLvl w:val="2"/>
        <w:rPr>
          <w:lang w:val="es-ES"/>
        </w:rPr>
      </w:pPr>
      <w:bookmarkStart w:id="144" w:name="_Toc236066633"/>
      <w:r w:rsidRPr="008513D4">
        <w:rPr>
          <w:lang w:val="es-ES"/>
        </w:rPr>
        <w:t xml:space="preserve">Recuadro 12: Pago mediante </w:t>
      </w:r>
      <w:r w:rsidRPr="00490F44">
        <w:rPr>
          <w:lang w:val="es-ES"/>
        </w:rPr>
        <w:t>operaciones registradas</w:t>
      </w:r>
      <w:bookmarkEnd w:id="144"/>
    </w:p>
    <w:p w14:paraId="609C4A66" w14:textId="6C0D7F39" w:rsidR="00CD259F" w:rsidRPr="008513D4" w:rsidRDefault="00CD259F" w:rsidP="00CD259F">
      <w:pPr>
        <w:pStyle w:val="Blueboxtitle"/>
        <w:rPr>
          <w:b w:val="0"/>
          <w:bCs w:val="0"/>
          <w:lang w:val="es-ES"/>
        </w:rPr>
      </w:pPr>
      <w:r w:rsidRPr="00490F44">
        <w:rPr>
          <w:b w:val="0"/>
          <w:lang w:val="es-ES"/>
        </w:rPr>
        <w:t>Algunos ejemplos de prácticas implementadas por Estados</w:t>
      </w:r>
      <w:r w:rsidRPr="008513D4">
        <w:rPr>
          <w:b w:val="0"/>
          <w:lang w:val="es-ES"/>
        </w:rPr>
        <w:t xml:space="preserve"> </w:t>
      </w:r>
    </w:p>
    <w:p w14:paraId="66DF1560" w14:textId="6DC8F8DA" w:rsidR="00CD259F" w:rsidRPr="003E0BBC" w:rsidRDefault="00CD259F" w:rsidP="003B485B">
      <w:pPr>
        <w:pStyle w:val="Bluebox"/>
        <w:rPr>
          <w:lang w:val="es-ES"/>
        </w:rPr>
      </w:pPr>
      <w:r w:rsidRPr="003E0BBC">
        <w:rPr>
          <w:lang w:val="es-ES"/>
        </w:rPr>
        <w:lastRenderedPageBreak/>
        <w:t xml:space="preserve">En el caso de los Estados de origen, muchos de ellos solo admiten pagos mediante transferencia bancaria (p. ej., Bulgaria, Burundi, Cabo Verde, China, </w:t>
      </w:r>
      <w:proofErr w:type="spellStart"/>
      <w:r w:rsidRPr="003E0BBC">
        <w:rPr>
          <w:lang w:val="es-ES"/>
        </w:rPr>
        <w:t>Côte</w:t>
      </w:r>
      <w:proofErr w:type="spellEnd"/>
      <w:r w:rsidRPr="003E0BBC">
        <w:rPr>
          <w:lang w:val="es-ES"/>
        </w:rPr>
        <w:t xml:space="preserve"> </w:t>
      </w:r>
      <w:proofErr w:type="spellStart"/>
      <w:r w:rsidRPr="003E0BBC">
        <w:rPr>
          <w:lang w:val="es-ES"/>
        </w:rPr>
        <w:t>d’Ivoire</w:t>
      </w:r>
      <w:proofErr w:type="spellEnd"/>
      <w:r w:rsidRPr="003E0BBC">
        <w:rPr>
          <w:lang w:val="es-ES"/>
        </w:rPr>
        <w:t>, India, Madagascar y República de Moldova)</w:t>
      </w:r>
      <w:r w:rsidRPr="003E0BBC">
        <w:rPr>
          <w:rStyle w:val="FootnoteReference"/>
          <w:lang w:val="es-ES"/>
        </w:rPr>
        <w:footnoteReference w:id="237"/>
      </w:r>
      <w:r w:rsidRPr="003E0BBC">
        <w:rPr>
          <w:lang w:val="es-ES"/>
        </w:rPr>
        <w:t>.</w:t>
      </w:r>
      <w:r w:rsidR="00B92E71">
        <w:rPr>
          <w:lang w:val="es-ES"/>
        </w:rPr>
        <w:t xml:space="preserve"> </w:t>
      </w:r>
    </w:p>
    <w:p w14:paraId="1743FA6A" w14:textId="09E5A000" w:rsidR="00CD259F" w:rsidRPr="003E0BBC" w:rsidRDefault="00CD259F" w:rsidP="003B485B">
      <w:pPr>
        <w:pStyle w:val="Bluebox"/>
        <w:rPr>
          <w:lang w:val="es-ES"/>
        </w:rPr>
      </w:pPr>
      <w:r w:rsidRPr="003E0BBC">
        <w:rPr>
          <w:lang w:val="es-ES"/>
        </w:rPr>
        <w:t>Algunos Estados en los que la Autoridad Central presta sus servicios de manera gratuita señalan que los pagos a otros prestadores de servicios (p. ej., intérpretes, abogados, gastos de viaje y alojamiento) se abonan directamente a dichos prestadores de servicios de conformidad con sus propias normas (p. ej., República Checa, República Dominicana)</w:t>
      </w:r>
      <w:r w:rsidRPr="003E0BBC">
        <w:rPr>
          <w:rStyle w:val="FootnoteReference"/>
          <w:lang w:val="es-ES"/>
        </w:rPr>
        <w:footnoteReference w:id="238"/>
      </w:r>
      <w:r w:rsidRPr="003E0BBC">
        <w:rPr>
          <w:lang w:val="es-ES"/>
        </w:rPr>
        <w:t>.</w:t>
      </w:r>
      <w:r w:rsidR="00B92E71">
        <w:rPr>
          <w:lang w:val="es-ES"/>
        </w:rPr>
        <w:t xml:space="preserve"> </w:t>
      </w:r>
    </w:p>
    <w:p w14:paraId="25EA759F" w14:textId="2C1AC4F7" w:rsidR="00CD259F" w:rsidRPr="00830356" w:rsidRDefault="00CD259F" w:rsidP="003B485B">
      <w:pPr>
        <w:pStyle w:val="Bluebox"/>
        <w:rPr>
          <w:color w:val="00B0F0"/>
          <w:lang w:val="es-ES"/>
        </w:rPr>
      </w:pPr>
      <w:r w:rsidRPr="003B485B">
        <w:rPr>
          <w:lang w:val="es-ES"/>
        </w:rPr>
        <w:t>En el caso de los Estados de recepción, en muchos de ellos, los pagos también solo pueden realizarse mediante transferencia bancaria (p. ej., Alemania, Dinamarca, España, Finlandia, Italia, Luxemburgo, Nueva Zelandia, Noruega, Países Bajos, Suecia y Suiza)</w:t>
      </w:r>
      <w:r w:rsidRPr="003B485B">
        <w:rPr>
          <w:rStyle w:val="FootnoteReference"/>
        </w:rPr>
        <w:footnoteReference w:id="239"/>
      </w:r>
      <w:r w:rsidRPr="003B485B">
        <w:rPr>
          <w:lang w:val="es-ES"/>
        </w:rPr>
        <w:t>.</w:t>
      </w:r>
      <w:r w:rsidR="00B92E71">
        <w:rPr>
          <w:lang w:val="es-ES"/>
        </w:rPr>
        <w:t xml:space="preserve"> </w:t>
      </w:r>
    </w:p>
    <w:p w14:paraId="2EAF28AF" w14:textId="77777777" w:rsidR="00CD259F" w:rsidRPr="008513D4" w:rsidRDefault="00CD259F" w:rsidP="00CD259F">
      <w:pPr>
        <w:pStyle w:val="Bluebox"/>
        <w:rPr>
          <w:color w:val="00B0F0"/>
          <w:lang w:val="es-ES"/>
        </w:rPr>
      </w:pPr>
      <w:r w:rsidRPr="008513D4">
        <w:rPr>
          <w:lang w:val="es-ES"/>
        </w:rPr>
        <w:t>En Canadá (Columbia Británica), los pagos deben realizarse mediante transferencia bancaria. Si se utiliza dinero en efectivo (</w:t>
      </w:r>
      <w:r w:rsidRPr="008513D4">
        <w:rPr>
          <w:iCs/>
          <w:lang w:val="es-ES"/>
        </w:rPr>
        <w:t>p. ej.,</w:t>
      </w:r>
      <w:r w:rsidRPr="008513D4">
        <w:rPr>
          <w:lang w:val="es-ES"/>
        </w:rPr>
        <w:t xml:space="preserve"> porque el cliente no tiene cuenta), se hace una fotocopia del billete, se anota en el expediente y, a continuación, se deposita en la cuenta bancaria del OAA</w:t>
      </w:r>
      <w:r w:rsidRPr="008513D4">
        <w:rPr>
          <w:rStyle w:val="FootnoteReference"/>
          <w:szCs w:val="16"/>
          <w:lang w:val="es-ES"/>
        </w:rPr>
        <w:footnoteReference w:id="240"/>
      </w:r>
      <w:r w:rsidRPr="008513D4">
        <w:rPr>
          <w:lang w:val="es-ES"/>
        </w:rPr>
        <w:t>.</w:t>
      </w:r>
    </w:p>
    <w:p w14:paraId="10B885D6" w14:textId="77777777" w:rsidR="00CD259F" w:rsidRPr="008513D4" w:rsidRDefault="00CD259F" w:rsidP="00CD259F">
      <w:pPr>
        <w:pStyle w:val="Bluebox"/>
        <w:rPr>
          <w:lang w:val="es-ES"/>
        </w:rPr>
      </w:pPr>
      <w:r w:rsidRPr="008513D4">
        <w:rPr>
          <w:lang w:val="es-ES"/>
        </w:rPr>
        <w:t xml:space="preserve">En Filipinas, el sitio web de la Autoridad Central indica que todos los </w:t>
      </w:r>
      <w:r w:rsidRPr="00490F44">
        <w:rPr>
          <w:lang w:val="es-ES"/>
        </w:rPr>
        <w:t>pagos de tasas</w:t>
      </w:r>
      <w:r w:rsidRPr="008513D4">
        <w:rPr>
          <w:lang w:val="es-ES"/>
        </w:rPr>
        <w:t xml:space="preserve"> y otros conceptos deben realizarse mediante cheques de empresa, giros postales internacionales o letras bancarias internacionales. En él se especifica que no se aceptan cheques personales, cheques de viajero ni dinero en efectivo</w:t>
      </w:r>
      <w:r w:rsidRPr="008513D4">
        <w:rPr>
          <w:rStyle w:val="FootnoteReference"/>
          <w:szCs w:val="16"/>
          <w:lang w:val="es-ES"/>
        </w:rPr>
        <w:footnoteReference w:id="241"/>
      </w:r>
      <w:r w:rsidRPr="008513D4">
        <w:rPr>
          <w:lang w:val="es-ES"/>
        </w:rPr>
        <w:t>.</w:t>
      </w:r>
    </w:p>
    <w:p w14:paraId="11F3286E" w14:textId="5E4C2251" w:rsidR="00CD259F" w:rsidRPr="008513D4" w:rsidRDefault="00CD259F" w:rsidP="00CD259F">
      <w:pPr>
        <w:pStyle w:val="PBParagraph"/>
        <w:rPr>
          <w:lang w:val="es-ES"/>
        </w:rPr>
      </w:pPr>
      <w:bookmarkStart w:id="145" w:name="_Ref210988410"/>
      <w:r w:rsidRPr="008513D4">
        <w:rPr>
          <w:lang w:val="es-ES"/>
        </w:rPr>
        <w:t>Una garantía adicional consiste en “[v]</w:t>
      </w:r>
      <w:proofErr w:type="spellStart"/>
      <w:r w:rsidRPr="00490F44">
        <w:rPr>
          <w:lang w:val="es-ES"/>
        </w:rPr>
        <w:t>elar</w:t>
      </w:r>
      <w:proofErr w:type="spellEnd"/>
      <w:r w:rsidRPr="00490F44">
        <w:rPr>
          <w:lang w:val="es-ES"/>
        </w:rPr>
        <w:t xml:space="preserve"> por que los FPA realicen todos los pagos en el Estado de origen </w:t>
      </w:r>
      <w:r w:rsidRPr="00490F44">
        <w:rPr>
          <w:b/>
          <w:lang w:val="es-ES"/>
        </w:rPr>
        <w:t>a través del OAA</w:t>
      </w:r>
      <w:r w:rsidRPr="00490F44">
        <w:rPr>
          <w:lang w:val="es-ES"/>
        </w:rPr>
        <w:t xml:space="preserve"> que estén utilizando, o si es posible, </w:t>
      </w:r>
      <w:r w:rsidRPr="00490F44">
        <w:rPr>
          <w:b/>
          <w:lang w:val="es-ES"/>
        </w:rPr>
        <w:t>a través de la Autoridad Central</w:t>
      </w:r>
      <w:r w:rsidRPr="008513D4">
        <w:rPr>
          <w:lang w:val="es-ES"/>
        </w:rPr>
        <w:t>” (</w:t>
      </w:r>
      <w:r w:rsidRPr="008513D4">
        <w:rPr>
          <w:color w:val="00B050"/>
          <w:lang w:val="es-ES"/>
        </w:rPr>
        <w:t xml:space="preserve">FI3, </w:t>
      </w:r>
      <w:r w:rsidR="008D1245">
        <w:rPr>
          <w:color w:val="00B050"/>
          <w:lang w:val="es-ES"/>
        </w:rPr>
        <w:t>recuadro</w:t>
      </w:r>
      <w:r w:rsidR="008D1245" w:rsidRPr="008513D4">
        <w:rPr>
          <w:color w:val="00B050"/>
          <w:lang w:val="es-ES"/>
        </w:rPr>
        <w:t xml:space="preserve"> </w:t>
      </w:r>
      <w:r w:rsidRPr="008513D4">
        <w:rPr>
          <w:color w:val="00B050"/>
          <w:lang w:val="es-ES"/>
        </w:rPr>
        <w:t>30</w:t>
      </w:r>
      <w:r w:rsidRPr="008513D4">
        <w:rPr>
          <w:lang w:val="es-ES"/>
        </w:rPr>
        <w:t xml:space="preserve">), y no </w:t>
      </w:r>
      <w:r w:rsidRPr="00490F44">
        <w:rPr>
          <w:lang w:val="es-ES"/>
        </w:rPr>
        <w:t>directamente a personas, organismos o centros</w:t>
      </w:r>
      <w:r w:rsidRPr="008513D4">
        <w:rPr>
          <w:lang w:val="es-ES"/>
        </w:rPr>
        <w:t xml:space="preserve"> de </w:t>
      </w:r>
      <w:r w:rsidR="001D0DB1">
        <w:rPr>
          <w:lang w:val="es-ES"/>
        </w:rPr>
        <w:t>acogimiento residencial</w:t>
      </w:r>
      <w:r w:rsidRPr="008513D4">
        <w:rPr>
          <w:rStyle w:val="FootnoteReference"/>
          <w:lang w:val="es-ES"/>
        </w:rPr>
        <w:footnoteReference w:id="242"/>
      </w:r>
      <w:r w:rsidRPr="008513D4">
        <w:rPr>
          <w:lang w:val="es-ES"/>
        </w:rPr>
        <w:t>.</w:t>
      </w:r>
      <w:bookmarkEnd w:id="145"/>
    </w:p>
    <w:p w14:paraId="3862B497" w14:textId="77777777" w:rsidR="00CD259F" w:rsidRPr="008513D4" w:rsidRDefault="00CD259F" w:rsidP="00CD259F">
      <w:pPr>
        <w:pStyle w:val="Blueboxtitle"/>
        <w:spacing w:after="0" w:line="240" w:lineRule="auto"/>
        <w:outlineLvl w:val="2"/>
        <w:rPr>
          <w:lang w:val="es-ES"/>
        </w:rPr>
      </w:pPr>
      <w:bookmarkStart w:id="146" w:name="_Toc236066634"/>
      <w:r w:rsidRPr="008513D4">
        <w:rPr>
          <w:lang w:val="es-ES"/>
        </w:rPr>
        <w:t>Recuadro 13: Pago a través de la Autoridad Central o de los OAA</w:t>
      </w:r>
      <w:bookmarkEnd w:id="146"/>
    </w:p>
    <w:p w14:paraId="3DB6DA46" w14:textId="4C125398" w:rsidR="00CD259F" w:rsidRPr="008513D4" w:rsidRDefault="00CD259F" w:rsidP="00CD259F">
      <w:pPr>
        <w:pStyle w:val="Blueboxtitle"/>
        <w:rPr>
          <w:b w:val="0"/>
          <w:bCs w:val="0"/>
          <w:lang w:val="es-ES"/>
        </w:rPr>
      </w:pPr>
      <w:r w:rsidRPr="00490F44">
        <w:rPr>
          <w:b w:val="0"/>
          <w:lang w:val="es-ES"/>
        </w:rPr>
        <w:t>Algunos ejemplos de prácticas implementadas por Estados</w:t>
      </w:r>
      <w:r w:rsidRPr="008513D4">
        <w:rPr>
          <w:b w:val="0"/>
          <w:lang w:val="es-ES"/>
        </w:rPr>
        <w:t xml:space="preserve"> </w:t>
      </w:r>
    </w:p>
    <w:p w14:paraId="2AE08BF8" w14:textId="77777777" w:rsidR="00CD259F" w:rsidRPr="008513D4" w:rsidRDefault="00CD259F" w:rsidP="00CD259F">
      <w:pPr>
        <w:pStyle w:val="Bluebox"/>
        <w:rPr>
          <w:lang w:val="es-ES"/>
        </w:rPr>
      </w:pPr>
      <w:r w:rsidRPr="008513D4">
        <w:rPr>
          <w:lang w:val="es-ES"/>
        </w:rPr>
        <w:t>Entre los Estados de recepción que exigen que los pagos en el Estado de origen se efectúen a través del OAA que interviene en la adopción en cuestión se encuentran Dinamarca, España, Finlandia, Irlanda, Italia, Luxemburgo y Noruega</w:t>
      </w:r>
      <w:r w:rsidRPr="008513D4">
        <w:rPr>
          <w:rStyle w:val="FootnoteReference"/>
          <w:lang w:val="es-ES"/>
        </w:rPr>
        <w:footnoteReference w:id="243"/>
      </w:r>
      <w:r w:rsidRPr="008513D4">
        <w:rPr>
          <w:lang w:val="es-ES"/>
        </w:rPr>
        <w:t>.</w:t>
      </w:r>
    </w:p>
    <w:p w14:paraId="03666916" w14:textId="77777777" w:rsidR="00CD259F" w:rsidRPr="008513D4" w:rsidRDefault="00CD259F" w:rsidP="00CD259F">
      <w:pPr>
        <w:pStyle w:val="Bluebox"/>
        <w:rPr>
          <w:lang w:val="es-ES"/>
        </w:rPr>
      </w:pPr>
      <w:r w:rsidRPr="008513D4">
        <w:rPr>
          <w:lang w:val="es-ES"/>
        </w:rPr>
        <w:t>Entre los Estados de origen que exigen que los costes de la adopción internacional que deben abonarse en su Estado se gestionen a través del OAA se encuentran Burkina Faso, Burundi, China, Filipinas e India</w:t>
      </w:r>
      <w:r w:rsidRPr="008513D4">
        <w:rPr>
          <w:rStyle w:val="FootnoteReference"/>
          <w:lang w:val="es-ES"/>
        </w:rPr>
        <w:footnoteReference w:id="244"/>
      </w:r>
      <w:r w:rsidRPr="008513D4">
        <w:rPr>
          <w:lang w:val="es-ES"/>
        </w:rPr>
        <w:t xml:space="preserve">. </w:t>
      </w:r>
    </w:p>
    <w:p w14:paraId="0ADA291E" w14:textId="77777777" w:rsidR="00CD259F" w:rsidRPr="008513D4" w:rsidRDefault="00CD259F" w:rsidP="00CD259F">
      <w:pPr>
        <w:pStyle w:val="Bluebox"/>
        <w:rPr>
          <w:lang w:val="es-ES"/>
        </w:rPr>
      </w:pPr>
      <w:r w:rsidRPr="008513D4">
        <w:rPr>
          <w:lang w:val="es-ES"/>
        </w:rPr>
        <w:t>En Italia, la Autoridad Central ha establecido expresamente que el importe total del procedimiento, dividido en tramos, debe abonarse directamente en Italia al OAA, por los servicios prestados tanto en Italia como en el extranjero</w:t>
      </w:r>
      <w:r w:rsidRPr="008513D4">
        <w:rPr>
          <w:rStyle w:val="FootnoteReference"/>
          <w:lang w:val="es-ES"/>
        </w:rPr>
        <w:footnoteReference w:id="245"/>
      </w:r>
      <w:r w:rsidRPr="008513D4">
        <w:rPr>
          <w:lang w:val="es-ES"/>
        </w:rPr>
        <w:t>.</w:t>
      </w:r>
    </w:p>
    <w:p w14:paraId="6E68193F" w14:textId="29CD637B" w:rsidR="00CD259F" w:rsidRPr="008513D4" w:rsidRDefault="00CD259F" w:rsidP="00CD259F">
      <w:pPr>
        <w:pStyle w:val="PBParagraph"/>
        <w:rPr>
          <w:lang w:val="es-ES"/>
        </w:rPr>
      </w:pPr>
      <w:bookmarkStart w:id="147" w:name="_Ref210732693"/>
      <w:r w:rsidRPr="008513D4">
        <w:rPr>
          <w:lang w:val="es-ES"/>
        </w:rPr>
        <w:t xml:space="preserve">Otra opción sería canalizar todas las adopciones a través de </w:t>
      </w:r>
      <w:r w:rsidRPr="008513D4">
        <w:rPr>
          <w:b/>
          <w:lang w:val="es-ES"/>
        </w:rPr>
        <w:t>servicios financiados con fondos públicos,</w:t>
      </w:r>
      <w:r w:rsidRPr="008513D4">
        <w:rPr>
          <w:lang w:val="es-ES"/>
        </w:rPr>
        <w:t xml:space="preserve"> en lugar de los OAA, ya que ello reduciría la necesidad de controlar los costes.</w:t>
      </w:r>
      <w:bookmarkEnd w:id="147"/>
      <w:r w:rsidRPr="008513D4">
        <w:rPr>
          <w:lang w:val="es-ES"/>
        </w:rPr>
        <w:t xml:space="preserve"> </w:t>
      </w:r>
    </w:p>
    <w:p w14:paraId="2A9D6C51" w14:textId="77777777" w:rsidR="00CD259F" w:rsidRPr="008513D4" w:rsidRDefault="00CD259F" w:rsidP="00CD259F">
      <w:pPr>
        <w:pStyle w:val="Heading4"/>
        <w:rPr>
          <w:lang w:val="es-ES"/>
        </w:rPr>
      </w:pPr>
      <w:bookmarkStart w:id="148" w:name="_Ref211256092"/>
      <w:r w:rsidRPr="003E0BBC">
        <w:rPr>
          <w:lang w:val="es-ES"/>
        </w:rPr>
        <w:t>Fomentar la</w:t>
      </w:r>
      <w:r w:rsidRPr="008513D4">
        <w:rPr>
          <w:lang w:val="es-ES"/>
        </w:rPr>
        <w:t xml:space="preserve"> práctica de </w:t>
      </w:r>
      <w:r w:rsidRPr="003E0BBC">
        <w:rPr>
          <w:lang w:val="es-ES"/>
        </w:rPr>
        <w:t>emi</w:t>
      </w:r>
      <w:r w:rsidRPr="008513D4">
        <w:rPr>
          <w:lang w:val="es-ES"/>
        </w:rPr>
        <w:t xml:space="preserve">tir </w:t>
      </w:r>
      <w:r w:rsidRPr="003E0BBC">
        <w:rPr>
          <w:lang w:val="es-ES"/>
        </w:rPr>
        <w:t>recibos oficiales y facturas detalladas</w:t>
      </w:r>
      <w:bookmarkEnd w:id="148"/>
    </w:p>
    <w:p w14:paraId="74511E96" w14:textId="476E284B" w:rsidR="00CD259F" w:rsidRPr="008513D4" w:rsidRDefault="00CD259F" w:rsidP="00CD259F">
      <w:pPr>
        <w:pStyle w:val="PBParagraph"/>
        <w:rPr>
          <w:lang w:val="es-ES"/>
        </w:rPr>
      </w:pPr>
      <w:bookmarkStart w:id="149" w:name="_Ref210733196"/>
      <w:r w:rsidRPr="008513D4">
        <w:rPr>
          <w:lang w:val="es-ES"/>
        </w:rPr>
        <w:t xml:space="preserve">Cuando los FPA realicen un pago, este </w:t>
      </w:r>
      <w:r w:rsidRPr="003E0BBC">
        <w:rPr>
          <w:lang w:val="es-ES"/>
        </w:rPr>
        <w:t xml:space="preserve">debería ir acompañado de un </w:t>
      </w:r>
      <w:r w:rsidR="001A6D68" w:rsidRPr="003E0BBC">
        <w:rPr>
          <w:lang w:val="es-ES"/>
        </w:rPr>
        <w:t xml:space="preserve">documento </w:t>
      </w:r>
      <w:r w:rsidRPr="003E0BBC">
        <w:rPr>
          <w:lang w:val="es-ES"/>
        </w:rPr>
        <w:t>escrito (factura</w:t>
      </w:r>
      <w:r w:rsidRPr="008513D4">
        <w:rPr>
          <w:lang w:val="es-ES"/>
        </w:rPr>
        <w:t xml:space="preserve"> detallada</w:t>
      </w:r>
      <w:r w:rsidRPr="003E0BBC">
        <w:rPr>
          <w:lang w:val="es-ES"/>
        </w:rPr>
        <w:t>).</w:t>
      </w:r>
      <w:r w:rsidRPr="008513D4">
        <w:rPr>
          <w:lang w:val="es-ES"/>
        </w:rPr>
        <w:t xml:space="preserve"> </w:t>
      </w:r>
      <w:r w:rsidRPr="003E0BBC">
        <w:rPr>
          <w:lang w:val="es-ES"/>
        </w:rPr>
        <w:t>Una vez efectuado</w:t>
      </w:r>
      <w:r w:rsidRPr="008513D4">
        <w:rPr>
          <w:lang w:val="es-ES"/>
        </w:rPr>
        <w:t xml:space="preserve"> este pago (incluidas las donaciones), </w:t>
      </w:r>
      <w:r w:rsidRPr="003E0BBC">
        <w:rPr>
          <w:lang w:val="es-ES"/>
        </w:rPr>
        <w:t>deberá confirmarse (también) por escrito (recibo</w:t>
      </w:r>
      <w:r w:rsidRPr="008513D4">
        <w:rPr>
          <w:lang w:val="es-ES"/>
        </w:rPr>
        <w:t xml:space="preserve"> oficial</w:t>
      </w:r>
      <w:r w:rsidRPr="003E0BBC">
        <w:rPr>
          <w:lang w:val="es-ES"/>
        </w:rPr>
        <w:t>).</w:t>
      </w:r>
      <w:r w:rsidRPr="008513D4">
        <w:rPr>
          <w:lang w:val="es-ES"/>
        </w:rPr>
        <w:t xml:space="preserve"> Esto significa que “[deben </w:t>
      </w:r>
      <w:r w:rsidRPr="003E0BBC">
        <w:rPr>
          <w:lang w:val="es-ES"/>
        </w:rPr>
        <w:t>emitir</w:t>
      </w:r>
      <w:r w:rsidRPr="008513D4">
        <w:rPr>
          <w:lang w:val="es-ES"/>
        </w:rPr>
        <w:t xml:space="preserve">se </w:t>
      </w:r>
      <w:r w:rsidRPr="003E0BBC">
        <w:rPr>
          <w:lang w:val="es-ES"/>
        </w:rPr>
        <w:t>o solicitar</w:t>
      </w:r>
      <w:r w:rsidRPr="008513D4">
        <w:rPr>
          <w:lang w:val="es-ES"/>
        </w:rPr>
        <w:t xml:space="preserve">se] </w:t>
      </w:r>
      <w:r w:rsidRPr="003E0BBC">
        <w:rPr>
          <w:b/>
          <w:lang w:val="es-ES"/>
        </w:rPr>
        <w:t>facturas detalladas</w:t>
      </w:r>
      <w:r w:rsidRPr="003E0BBC">
        <w:rPr>
          <w:lang w:val="es-ES"/>
        </w:rPr>
        <w:t xml:space="preserve"> (excepto para las donaciones) y </w:t>
      </w:r>
      <w:r w:rsidRPr="003E0BBC">
        <w:rPr>
          <w:b/>
          <w:lang w:val="es-ES"/>
        </w:rPr>
        <w:t>recibos oficiales</w:t>
      </w:r>
      <w:r w:rsidRPr="003E0BBC">
        <w:rPr>
          <w:lang w:val="es-ES"/>
        </w:rPr>
        <w:t xml:space="preserve"> para el pago de costes y honorarios o tasas, contribuciones y donaciones</w:t>
      </w:r>
      <w:r w:rsidRPr="008513D4">
        <w:rPr>
          <w:lang w:val="es-ES"/>
        </w:rPr>
        <w:t>” (</w:t>
      </w:r>
      <w:r w:rsidRPr="008513D4">
        <w:rPr>
          <w:color w:val="00B050"/>
          <w:shd w:val="clear" w:color="auto" w:fill="FFFFFF" w:themeFill="background1"/>
          <w:lang w:val="es-ES"/>
        </w:rPr>
        <w:t xml:space="preserve">FI3, </w:t>
      </w:r>
      <w:r w:rsidR="00A2592B">
        <w:rPr>
          <w:color w:val="00B050"/>
          <w:shd w:val="clear" w:color="auto" w:fill="FFFFFF" w:themeFill="background1"/>
          <w:lang w:val="es-ES"/>
        </w:rPr>
        <w:t>recuadro</w:t>
      </w:r>
      <w:r w:rsidR="00A2592B" w:rsidRPr="008513D4">
        <w:rPr>
          <w:color w:val="00B050"/>
          <w:shd w:val="clear" w:color="auto" w:fill="FFFFFF" w:themeFill="background1"/>
          <w:lang w:val="es-ES"/>
        </w:rPr>
        <w:t xml:space="preserve"> </w:t>
      </w:r>
      <w:r w:rsidRPr="008513D4">
        <w:rPr>
          <w:color w:val="00B050"/>
          <w:shd w:val="clear" w:color="auto" w:fill="FFFFFF" w:themeFill="background1"/>
          <w:lang w:val="es-ES"/>
        </w:rPr>
        <w:t>29</w:t>
      </w:r>
      <w:r w:rsidRPr="008513D4">
        <w:rPr>
          <w:lang w:val="es-ES"/>
        </w:rPr>
        <w:t xml:space="preserve">). </w:t>
      </w:r>
      <w:r w:rsidRPr="00490F44">
        <w:rPr>
          <w:lang w:val="es-ES"/>
        </w:rPr>
        <w:t>Si pudieran entregarse recibos oficiales a nombre de la familia solicitante por todas las actividades facturadas en los dos Estados cuando un</w:t>
      </w:r>
      <w:r w:rsidRPr="008513D4">
        <w:rPr>
          <w:lang w:val="es-ES"/>
        </w:rPr>
        <w:t xml:space="preserve"> OAA </w:t>
      </w:r>
      <w:r w:rsidRPr="00490F44">
        <w:rPr>
          <w:lang w:val="es-ES"/>
        </w:rPr>
        <w:t>o su representante o colaborador preste un servicio, mejoraría la transparencia.</w:t>
      </w:r>
      <w:bookmarkEnd w:id="149"/>
    </w:p>
    <w:p w14:paraId="670F656A" w14:textId="70D301E4" w:rsidR="00CD259F" w:rsidRPr="008513D4" w:rsidRDefault="00CD259F" w:rsidP="00CD259F">
      <w:pPr>
        <w:pStyle w:val="PBParagraph"/>
        <w:rPr>
          <w:lang w:val="es-ES"/>
        </w:rPr>
      </w:pPr>
      <w:bookmarkStart w:id="150" w:name="_Ref210732834"/>
      <w:r w:rsidRPr="008513D4">
        <w:rPr>
          <w:lang w:val="es-ES"/>
        </w:rPr>
        <w:t xml:space="preserve">Además, las contribuciones y donaciones solo deben realizarse si el </w:t>
      </w:r>
      <w:r w:rsidRPr="008513D4">
        <w:rPr>
          <w:b/>
          <w:lang w:val="es-ES"/>
        </w:rPr>
        <w:t>recibo oficial</w:t>
      </w:r>
      <w:r w:rsidRPr="008513D4">
        <w:rPr>
          <w:lang w:val="es-ES"/>
        </w:rPr>
        <w:t xml:space="preserve"> incluye detalles sobre el destino final del dinero.</w:t>
      </w:r>
      <w:bookmarkEnd w:id="150"/>
      <w:r w:rsidRPr="008513D4">
        <w:rPr>
          <w:lang w:val="es-ES"/>
        </w:rPr>
        <w:t> </w:t>
      </w:r>
    </w:p>
    <w:p w14:paraId="54B27656" w14:textId="77777777" w:rsidR="00CD259F" w:rsidRPr="008513D4" w:rsidRDefault="00CD259F" w:rsidP="00CD259F">
      <w:pPr>
        <w:pStyle w:val="Blueboxtitle"/>
        <w:spacing w:after="0" w:line="240" w:lineRule="auto"/>
        <w:outlineLvl w:val="2"/>
        <w:rPr>
          <w:lang w:val="es-ES"/>
        </w:rPr>
      </w:pPr>
      <w:bookmarkStart w:id="151" w:name="_Toc236066635"/>
      <w:r w:rsidRPr="008513D4">
        <w:rPr>
          <w:lang w:val="es-ES"/>
        </w:rPr>
        <w:lastRenderedPageBreak/>
        <w:t>Recuadro 14: Recibos y facturas</w:t>
      </w:r>
      <w:bookmarkEnd w:id="151"/>
    </w:p>
    <w:p w14:paraId="5D72B17C" w14:textId="723BD58A" w:rsidR="00CD259F" w:rsidRPr="008513D4" w:rsidRDefault="00CD259F" w:rsidP="00CD259F">
      <w:pPr>
        <w:pStyle w:val="Blueboxtitle"/>
        <w:rPr>
          <w:b w:val="0"/>
          <w:bCs w:val="0"/>
          <w:lang w:val="es-ES"/>
        </w:rPr>
      </w:pPr>
      <w:r w:rsidRPr="00490F44">
        <w:rPr>
          <w:b w:val="0"/>
          <w:lang w:val="es-ES"/>
        </w:rPr>
        <w:t>Algunos ejemplos de prácticas implementadas por Estados</w:t>
      </w:r>
      <w:r w:rsidRPr="008513D4">
        <w:rPr>
          <w:b w:val="0"/>
          <w:lang w:val="es-ES"/>
        </w:rPr>
        <w:t xml:space="preserve"> </w:t>
      </w:r>
    </w:p>
    <w:p w14:paraId="140FBFA3" w14:textId="77777777" w:rsidR="00CD259F" w:rsidRPr="008513D4" w:rsidRDefault="00CD259F" w:rsidP="00CD259F">
      <w:pPr>
        <w:pStyle w:val="Bluebox"/>
        <w:rPr>
          <w:lang w:val="es-ES"/>
        </w:rPr>
      </w:pPr>
      <w:r w:rsidRPr="008513D4">
        <w:rPr>
          <w:lang w:val="es-ES"/>
        </w:rPr>
        <w:t>Entre los ejemplos de Estados que han informado la emisión de facturas y/o recibos se encuentran Burkina Faso, China (RAE de Hong Kong), Filipinas, Ghana, Guatemala, Malta, Mauricio, Nueva Zelandia, Reino Unido (Escocia), Tailandia, Togo</w:t>
      </w:r>
      <w:r w:rsidRPr="008513D4">
        <w:rPr>
          <w:rStyle w:val="FootnoteReference"/>
          <w:lang w:val="es-ES"/>
        </w:rPr>
        <w:footnoteReference w:id="246"/>
      </w:r>
      <w:r w:rsidRPr="008513D4">
        <w:rPr>
          <w:lang w:val="es-ES"/>
        </w:rPr>
        <w:t xml:space="preserve">. </w:t>
      </w:r>
    </w:p>
    <w:p w14:paraId="3B377EAC" w14:textId="77777777" w:rsidR="00CD259F" w:rsidRPr="008513D4" w:rsidRDefault="00CD259F" w:rsidP="00CD259F">
      <w:pPr>
        <w:pStyle w:val="Bluebox"/>
        <w:rPr>
          <w:lang w:val="es-ES"/>
        </w:rPr>
      </w:pPr>
      <w:r w:rsidRPr="008513D4">
        <w:rPr>
          <w:lang w:val="es-ES"/>
        </w:rPr>
        <w:t>En Italia, la obligación de emitir facturas y recibos por parte de una persona u organismo que presta un servicio está recogida en la legislación fiscal</w:t>
      </w:r>
      <w:bookmarkStart w:id="152" w:name="_Ref203992997"/>
      <w:r w:rsidRPr="008513D4">
        <w:rPr>
          <w:rStyle w:val="FootnoteReference"/>
          <w:lang w:val="es-ES"/>
        </w:rPr>
        <w:footnoteReference w:id="247"/>
      </w:r>
      <w:bookmarkEnd w:id="152"/>
      <w:r w:rsidRPr="008513D4">
        <w:rPr>
          <w:lang w:val="es-ES"/>
        </w:rPr>
        <w:t>.</w:t>
      </w:r>
    </w:p>
    <w:p w14:paraId="09EDF659" w14:textId="39A6F103" w:rsidR="00E35B7A" w:rsidRPr="008513D4" w:rsidRDefault="00CD259F" w:rsidP="00CD259F">
      <w:pPr>
        <w:pStyle w:val="Bluebox"/>
        <w:rPr>
          <w:lang w:val="es-ES"/>
        </w:rPr>
      </w:pPr>
      <w:r w:rsidRPr="008513D4">
        <w:rPr>
          <w:lang w:val="es-ES"/>
        </w:rPr>
        <w:t xml:space="preserve">En Togo, las </w:t>
      </w:r>
      <w:r w:rsidRPr="00490F44">
        <w:rPr>
          <w:lang w:val="es-ES"/>
        </w:rPr>
        <w:t>tasas</w:t>
      </w:r>
      <w:r w:rsidRPr="008513D4">
        <w:rPr>
          <w:lang w:val="es-ES"/>
        </w:rPr>
        <w:t xml:space="preserve"> se ingresan en una cuenta del tesoro público, y se expide un recibo oficial a los FPA para que lo incorporen a sus registros</w:t>
      </w:r>
      <w:r w:rsidRPr="008513D4">
        <w:rPr>
          <w:rStyle w:val="FootnoteReference"/>
          <w:lang w:val="es-ES"/>
        </w:rPr>
        <w:footnoteReference w:id="248"/>
      </w:r>
      <w:r w:rsidR="00E35B7A" w:rsidRPr="008513D4">
        <w:rPr>
          <w:lang w:val="es-ES"/>
        </w:rPr>
        <w:t>.</w:t>
      </w:r>
    </w:p>
    <w:p w14:paraId="33759979" w14:textId="77777777" w:rsidR="00524369" w:rsidRPr="008513D4" w:rsidRDefault="00524369" w:rsidP="00524369">
      <w:pPr>
        <w:pStyle w:val="Heading4"/>
        <w:rPr>
          <w:lang w:val="es-ES"/>
        </w:rPr>
      </w:pPr>
      <w:bookmarkStart w:id="153" w:name="_Ref211256275"/>
      <w:r w:rsidRPr="00490F44">
        <w:rPr>
          <w:lang w:val="es-ES"/>
        </w:rPr>
        <w:t>Transparencia de la afectación final de los importes percibidos</w:t>
      </w:r>
      <w:bookmarkEnd w:id="153"/>
    </w:p>
    <w:p w14:paraId="418D92AB" w14:textId="680CB171" w:rsidR="00524369" w:rsidRPr="008513D4" w:rsidRDefault="00524369" w:rsidP="00524369">
      <w:pPr>
        <w:pStyle w:val="PBParagraph"/>
        <w:rPr>
          <w:lang w:val="es-ES"/>
        </w:rPr>
      </w:pPr>
      <w:bookmarkStart w:id="154" w:name="_Ref210733350"/>
      <w:r w:rsidRPr="008513D4">
        <w:rPr>
          <w:lang w:val="es-ES"/>
        </w:rPr>
        <w:t>Todos los actores deberían "</w:t>
      </w:r>
      <w:r w:rsidRPr="008513D4">
        <w:rPr>
          <w:b/>
          <w:lang w:val="es-ES"/>
        </w:rPr>
        <w:t>[e]</w:t>
      </w:r>
      <w:proofErr w:type="spellStart"/>
      <w:r w:rsidRPr="00490F44">
        <w:rPr>
          <w:b/>
          <w:lang w:val="es-ES"/>
        </w:rPr>
        <w:t>specificar</w:t>
      </w:r>
      <w:proofErr w:type="spellEnd"/>
      <w:r w:rsidRPr="00490F44">
        <w:rPr>
          <w:b/>
          <w:lang w:val="es-ES"/>
        </w:rPr>
        <w:t xml:space="preserve"> el uso final</w:t>
      </w:r>
      <w:r w:rsidRPr="00490F44">
        <w:rPr>
          <w:lang w:val="es-ES"/>
        </w:rPr>
        <w:t xml:space="preserve"> de los </w:t>
      </w:r>
      <w:r w:rsidRPr="00490F44">
        <w:rPr>
          <w:b/>
          <w:lang w:val="es-ES"/>
        </w:rPr>
        <w:t>costes y honorarios o tasas</w:t>
      </w:r>
      <w:r w:rsidRPr="008513D4">
        <w:rPr>
          <w:lang w:val="es-ES"/>
        </w:rPr>
        <w:t xml:space="preserve"> [énfasis agregado]” (</w:t>
      </w:r>
      <w:r w:rsidRPr="008513D4">
        <w:rPr>
          <w:color w:val="00B050"/>
          <w:lang w:val="es-ES"/>
        </w:rPr>
        <w:t xml:space="preserve">FI3, </w:t>
      </w:r>
      <w:r w:rsidR="0023659F">
        <w:rPr>
          <w:color w:val="00B050"/>
          <w:lang w:val="es-ES"/>
        </w:rPr>
        <w:t>recuadro</w:t>
      </w:r>
      <w:r w:rsidR="0023659F" w:rsidRPr="008513D4">
        <w:rPr>
          <w:color w:val="00B050"/>
          <w:lang w:val="es-ES"/>
        </w:rPr>
        <w:t> </w:t>
      </w:r>
      <w:r w:rsidRPr="008513D4">
        <w:rPr>
          <w:color w:val="00B050"/>
          <w:lang w:val="es-ES"/>
        </w:rPr>
        <w:t>04.5</w:t>
      </w:r>
      <w:r w:rsidRPr="008513D4">
        <w:rPr>
          <w:lang w:val="es-ES"/>
        </w:rPr>
        <w:t xml:space="preserve">). En aras de la transparencia, </w:t>
      </w:r>
      <w:r w:rsidRPr="00490F44">
        <w:rPr>
          <w:lang w:val="es-ES"/>
        </w:rPr>
        <w:t>es importante conocer el verdadero destino de los fondos</w:t>
      </w:r>
      <w:r w:rsidRPr="008513D4">
        <w:rPr>
          <w:lang w:val="es-ES"/>
        </w:rPr>
        <w:t>. En lo que respecta a los costes de la adopción, “</w:t>
      </w:r>
      <w:r w:rsidRPr="00490F44">
        <w:rPr>
          <w:lang w:val="es-ES"/>
        </w:rPr>
        <w:t>el dinero debe usarse para pagar un servicio de adopción particular</w:t>
      </w:r>
      <w:r w:rsidRPr="008513D4">
        <w:rPr>
          <w:lang w:val="es-ES"/>
        </w:rPr>
        <w:t>” (</w:t>
      </w:r>
      <w:r w:rsidRPr="008513D4">
        <w:rPr>
          <w:color w:val="00B050"/>
          <w:lang w:val="es-ES"/>
        </w:rPr>
        <w:t xml:space="preserve">FI3, </w:t>
      </w:r>
      <w:r w:rsidR="00015564">
        <w:rPr>
          <w:color w:val="00B050"/>
          <w:lang w:val="es-ES"/>
        </w:rPr>
        <w:t>recuadro</w:t>
      </w:r>
      <w:r w:rsidR="00015564" w:rsidRPr="008513D4">
        <w:rPr>
          <w:color w:val="00B050"/>
          <w:lang w:val="es-ES"/>
        </w:rPr>
        <w:t> </w:t>
      </w:r>
      <w:r w:rsidRPr="008513D4">
        <w:rPr>
          <w:color w:val="00B050"/>
          <w:lang w:val="es-ES"/>
        </w:rPr>
        <w:t>04.5</w:t>
      </w:r>
      <w:r w:rsidRPr="008513D4">
        <w:rPr>
          <w:lang w:val="es-ES"/>
        </w:rPr>
        <w:t xml:space="preserve">). </w:t>
      </w:r>
      <w:r w:rsidRPr="00490F44">
        <w:rPr>
          <w:lang w:val="es-ES"/>
        </w:rPr>
        <w:t>Por ejemplo, debe obligarse a los representantes y colaboradores de los</w:t>
      </w:r>
      <w:r w:rsidRPr="008513D4">
        <w:rPr>
          <w:lang w:val="es-ES"/>
        </w:rPr>
        <w:t xml:space="preserve"> </w:t>
      </w:r>
      <w:r w:rsidRPr="00490F44">
        <w:rPr>
          <w:lang w:val="es-ES"/>
        </w:rPr>
        <w:t>OAA</w:t>
      </w:r>
      <w:r w:rsidRPr="008513D4">
        <w:rPr>
          <w:lang w:val="es-ES"/>
        </w:rPr>
        <w:t xml:space="preserve"> </w:t>
      </w:r>
      <w:r w:rsidRPr="00490F44">
        <w:rPr>
          <w:lang w:val="es-ES"/>
        </w:rPr>
        <w:t>extranjeros de los Estados de origen a informar de manera clara a</w:t>
      </w:r>
      <w:r w:rsidRPr="008513D4">
        <w:rPr>
          <w:lang w:val="es-ES"/>
        </w:rPr>
        <w:t xml:space="preserve"> los </w:t>
      </w:r>
      <w:r w:rsidRPr="00490F44">
        <w:rPr>
          <w:lang w:val="es-ES"/>
        </w:rPr>
        <w:t>OAA</w:t>
      </w:r>
      <w:r w:rsidRPr="008513D4">
        <w:rPr>
          <w:lang w:val="es-ES"/>
        </w:rPr>
        <w:t xml:space="preserve"> </w:t>
      </w:r>
      <w:r w:rsidRPr="00490F44">
        <w:rPr>
          <w:lang w:val="es-ES"/>
        </w:rPr>
        <w:t>para los que trabajan</w:t>
      </w:r>
      <w:r w:rsidRPr="008513D4">
        <w:rPr>
          <w:lang w:val="es-ES"/>
        </w:rPr>
        <w:t xml:space="preserve"> sobre la forma en que se han utilizado </w:t>
      </w:r>
      <w:r w:rsidRPr="00490F44">
        <w:rPr>
          <w:lang w:val="es-ES"/>
        </w:rPr>
        <w:t>los fondos desembolsados por los servicios prestados</w:t>
      </w:r>
      <w:r w:rsidRPr="008513D4">
        <w:rPr>
          <w:lang w:val="es-ES"/>
        </w:rPr>
        <w:t>.</w:t>
      </w:r>
      <w:bookmarkEnd w:id="154"/>
    </w:p>
    <w:p w14:paraId="6F40908C" w14:textId="4A0020FB" w:rsidR="00524369" w:rsidRPr="008513D4" w:rsidRDefault="00524369" w:rsidP="00524369">
      <w:pPr>
        <w:pStyle w:val="PBParagraph"/>
        <w:rPr>
          <w:lang w:val="es-ES"/>
        </w:rPr>
      </w:pPr>
      <w:r w:rsidRPr="008513D4">
        <w:rPr>
          <w:lang w:val="es-ES"/>
        </w:rPr>
        <w:t xml:space="preserve">Si han de realizarse </w:t>
      </w:r>
      <w:r w:rsidRPr="00490F44">
        <w:rPr>
          <w:b/>
          <w:lang w:val="es-ES"/>
        </w:rPr>
        <w:t>contribuciones o donaciones</w:t>
      </w:r>
      <w:r w:rsidRPr="008513D4">
        <w:rPr>
          <w:lang w:val="es-ES"/>
        </w:rPr>
        <w:t xml:space="preserve"> (véase el capítulo </w:t>
      </w:r>
      <w:r w:rsidRPr="00490F44">
        <w:rPr>
          <w:lang w:val="es-ES"/>
        </w:rPr>
        <w:fldChar w:fldCharType="begin"/>
      </w:r>
      <w:r w:rsidRPr="00490F44">
        <w:rPr>
          <w:lang w:val="es-ES"/>
        </w:rPr>
        <w:instrText xml:space="preserve"> REF _Ref228436428 \r \h </w:instrText>
      </w:r>
      <w:r w:rsidR="002B4848" w:rsidRPr="00490F44">
        <w:rPr>
          <w:lang w:val="es-ES"/>
        </w:rPr>
        <w:instrText xml:space="preserve"> \* MERGEFORMAT </w:instrText>
      </w:r>
      <w:r w:rsidRPr="00490F44">
        <w:rPr>
          <w:lang w:val="es-ES"/>
        </w:rPr>
      </w:r>
      <w:r w:rsidRPr="00490F44">
        <w:rPr>
          <w:lang w:val="es-ES"/>
        </w:rPr>
        <w:fldChar w:fldCharType="separate"/>
      </w:r>
      <w:r w:rsidR="00C17E22">
        <w:rPr>
          <w:lang w:val="es-ES"/>
        </w:rPr>
        <w:t>7</w:t>
      </w:r>
      <w:r w:rsidRPr="00490F44">
        <w:rPr>
          <w:lang w:val="es-ES"/>
        </w:rPr>
        <w:fldChar w:fldCharType="end"/>
      </w:r>
      <w:r w:rsidRPr="008513D4">
        <w:rPr>
          <w:lang w:val="es-ES"/>
        </w:rPr>
        <w:t xml:space="preserve"> más abajo), los Estados deberían “[v]</w:t>
      </w:r>
      <w:proofErr w:type="spellStart"/>
      <w:r w:rsidRPr="00490F44">
        <w:rPr>
          <w:lang w:val="es-ES"/>
        </w:rPr>
        <w:t>elar</w:t>
      </w:r>
      <w:proofErr w:type="spellEnd"/>
      <w:r w:rsidRPr="00490F44">
        <w:rPr>
          <w:lang w:val="es-ES"/>
        </w:rPr>
        <w:t xml:space="preserve"> por que las autoridades y los organismos competentes expliquen a los FPA de manera clara y con anticipación el </w:t>
      </w:r>
      <w:r w:rsidRPr="00490F44">
        <w:rPr>
          <w:b/>
          <w:lang w:val="es-ES"/>
        </w:rPr>
        <w:t>propósito y uso final o destino</w:t>
      </w:r>
      <w:r w:rsidRPr="00490F44">
        <w:rPr>
          <w:lang w:val="es-ES"/>
        </w:rPr>
        <w:t xml:space="preserve"> de la contribución, donación o proyecto de cooperación</w:t>
      </w:r>
      <w:r w:rsidRPr="008513D4">
        <w:rPr>
          <w:lang w:val="es-ES"/>
        </w:rPr>
        <w:t>” (</w:t>
      </w:r>
      <w:r w:rsidRPr="008513D4">
        <w:rPr>
          <w:color w:val="00B050"/>
          <w:lang w:val="es-ES"/>
        </w:rPr>
        <w:t xml:space="preserve">FI3, </w:t>
      </w:r>
      <w:r w:rsidR="00144870">
        <w:rPr>
          <w:color w:val="00B050"/>
          <w:lang w:val="es-ES"/>
        </w:rPr>
        <w:t>recuadro</w:t>
      </w:r>
      <w:r w:rsidR="00144870" w:rsidRPr="008513D4">
        <w:rPr>
          <w:color w:val="00B050"/>
          <w:lang w:val="es-ES"/>
        </w:rPr>
        <w:t> </w:t>
      </w:r>
      <w:r w:rsidRPr="008513D4">
        <w:rPr>
          <w:color w:val="00B050"/>
          <w:lang w:val="es-ES"/>
        </w:rPr>
        <w:t>36</w:t>
      </w:r>
      <w:r w:rsidRPr="008513D4">
        <w:rPr>
          <w:lang w:val="es-ES"/>
        </w:rPr>
        <w:t xml:space="preserve">). </w:t>
      </w:r>
    </w:p>
    <w:p w14:paraId="1AF63051" w14:textId="09E048B6" w:rsidR="00524369" w:rsidRPr="008513D4" w:rsidRDefault="00524369" w:rsidP="00524369">
      <w:pPr>
        <w:pStyle w:val="PBParagraph"/>
        <w:rPr>
          <w:lang w:val="es-ES"/>
        </w:rPr>
      </w:pPr>
      <w:bookmarkStart w:id="155" w:name="_Ref210733353"/>
      <w:r w:rsidRPr="008513D4">
        <w:rPr>
          <w:lang w:val="es-ES"/>
        </w:rPr>
        <w:t>“[E]</w:t>
      </w:r>
      <w:r w:rsidRPr="00490F44">
        <w:rPr>
          <w:lang w:val="es-ES"/>
        </w:rPr>
        <w:t xml:space="preserve">l dinero recaudado a través de </w:t>
      </w:r>
      <w:r w:rsidRPr="00490F44">
        <w:rPr>
          <w:b/>
          <w:lang w:val="es-ES"/>
        </w:rPr>
        <w:t>contribuciones y donaciones</w:t>
      </w:r>
      <w:r w:rsidRPr="00490F44">
        <w:rPr>
          <w:lang w:val="es-ES"/>
        </w:rPr>
        <w:t xml:space="preserve">, y para proyectos de cooperación </w:t>
      </w:r>
      <w:r w:rsidRPr="00490F44">
        <w:rPr>
          <w:b/>
          <w:lang w:val="es-ES"/>
        </w:rPr>
        <w:t>solo</w:t>
      </w:r>
      <w:r w:rsidRPr="008513D4">
        <w:rPr>
          <w:lang w:val="es-ES"/>
        </w:rPr>
        <w:t xml:space="preserve"> [debería </w:t>
      </w:r>
      <w:r w:rsidRPr="008513D4">
        <w:rPr>
          <w:b/>
          <w:bCs/>
          <w:lang w:val="es-ES"/>
        </w:rPr>
        <w:t>usarse</w:t>
      </w:r>
      <w:r w:rsidRPr="008513D4">
        <w:rPr>
          <w:lang w:val="es-ES"/>
        </w:rPr>
        <w:t xml:space="preserve">] </w:t>
      </w:r>
      <w:r w:rsidRPr="00490F44">
        <w:rPr>
          <w:b/>
          <w:lang w:val="es-ES"/>
        </w:rPr>
        <w:t>para</w:t>
      </w:r>
      <w:r w:rsidRPr="00490F44">
        <w:rPr>
          <w:lang w:val="es-ES"/>
        </w:rPr>
        <w:t xml:space="preserve"> mejorar el sistema nacional de protección de la infancia, en particular para reforzar los programas de preservación y reunificación de la familia, y prevención del abandono</w:t>
      </w:r>
      <w:r w:rsidRPr="008513D4">
        <w:rPr>
          <w:lang w:val="es-ES"/>
        </w:rPr>
        <w:t xml:space="preserve"> [énfasis agregado; se ha suprimido el énfasis del original]” (</w:t>
      </w:r>
      <w:r w:rsidRPr="008513D4">
        <w:rPr>
          <w:color w:val="00B050"/>
          <w:shd w:val="clear" w:color="auto" w:fill="FFFFFF" w:themeFill="background1"/>
          <w:lang w:val="es-ES"/>
        </w:rPr>
        <w:t xml:space="preserve">FI3, </w:t>
      </w:r>
      <w:r w:rsidR="00C150F5">
        <w:rPr>
          <w:color w:val="00B050"/>
          <w:shd w:val="clear" w:color="auto" w:fill="FFFFFF" w:themeFill="background1"/>
          <w:lang w:val="es-ES"/>
        </w:rPr>
        <w:t>recuadro</w:t>
      </w:r>
      <w:r w:rsidR="00C150F5" w:rsidRPr="008513D4">
        <w:rPr>
          <w:color w:val="00B050"/>
          <w:shd w:val="clear" w:color="auto" w:fill="FFFFFF" w:themeFill="background1"/>
          <w:lang w:val="es-ES"/>
        </w:rPr>
        <w:t> </w:t>
      </w:r>
      <w:r w:rsidRPr="008513D4">
        <w:rPr>
          <w:color w:val="00B050"/>
          <w:shd w:val="clear" w:color="auto" w:fill="FFFFFF" w:themeFill="background1"/>
          <w:lang w:val="es-ES"/>
        </w:rPr>
        <w:t>10.1</w:t>
      </w:r>
      <w:r w:rsidRPr="008513D4">
        <w:rPr>
          <w:lang w:val="es-ES"/>
        </w:rPr>
        <w:t>). “</w:t>
      </w:r>
      <w:r w:rsidRPr="00490F44">
        <w:rPr>
          <w:lang w:val="es-ES"/>
        </w:rPr>
        <w:t>No debe usarse para financiar el sistema de adopción internacional ni para centros de acogimiento residencial involucrados con la adopción internacional</w:t>
      </w:r>
      <w:r w:rsidRPr="008513D4">
        <w:rPr>
          <w:lang w:val="es-ES"/>
        </w:rPr>
        <w:t>” (</w:t>
      </w:r>
      <w:r w:rsidRPr="008513D4">
        <w:rPr>
          <w:color w:val="00B050"/>
          <w:lang w:val="es-ES"/>
        </w:rPr>
        <w:t xml:space="preserve">FI3, </w:t>
      </w:r>
      <w:r w:rsidR="00C150F5">
        <w:rPr>
          <w:color w:val="00B050"/>
          <w:lang w:val="es-ES"/>
        </w:rPr>
        <w:t>recuadro</w:t>
      </w:r>
      <w:r w:rsidR="00C150F5" w:rsidRPr="008513D4">
        <w:rPr>
          <w:color w:val="00B050"/>
          <w:lang w:val="es-ES"/>
        </w:rPr>
        <w:t> </w:t>
      </w:r>
      <w:r w:rsidRPr="008513D4">
        <w:rPr>
          <w:color w:val="00B050"/>
          <w:lang w:val="es-ES"/>
        </w:rPr>
        <w:t>10</w:t>
      </w:r>
      <w:bookmarkEnd w:id="155"/>
      <w:r w:rsidRPr="008513D4">
        <w:rPr>
          <w:color w:val="00B050"/>
          <w:lang w:val="es-ES"/>
        </w:rPr>
        <w:t>.2</w:t>
      </w:r>
      <w:r w:rsidRPr="008513D4">
        <w:rPr>
          <w:lang w:val="es-ES"/>
        </w:rPr>
        <w:t>)</w:t>
      </w:r>
      <w:r w:rsidRPr="008513D4">
        <w:rPr>
          <w:rStyle w:val="FootnoteReference"/>
          <w:lang w:val="es-ES"/>
        </w:rPr>
        <w:footnoteReference w:id="249"/>
      </w:r>
      <w:r w:rsidRPr="008513D4">
        <w:rPr>
          <w:lang w:val="es-ES"/>
        </w:rPr>
        <w:t xml:space="preserve">. </w:t>
      </w:r>
    </w:p>
    <w:p w14:paraId="71A844CD" w14:textId="77777777" w:rsidR="00524369" w:rsidRPr="008513D4" w:rsidRDefault="00524369" w:rsidP="00524369">
      <w:pPr>
        <w:pStyle w:val="Blueboxtitle"/>
        <w:spacing w:after="0" w:line="240" w:lineRule="auto"/>
        <w:outlineLvl w:val="2"/>
        <w:rPr>
          <w:lang w:val="es-ES"/>
        </w:rPr>
      </w:pPr>
      <w:bookmarkStart w:id="156" w:name="_Toc236066636"/>
      <w:r w:rsidRPr="008513D4">
        <w:rPr>
          <w:lang w:val="es-ES"/>
        </w:rPr>
        <w:t xml:space="preserve">Recuadro 15: </w:t>
      </w:r>
      <w:r w:rsidRPr="00490F44">
        <w:rPr>
          <w:lang w:val="es-ES"/>
        </w:rPr>
        <w:t>Afectación final de los importes percibidos</w:t>
      </w:r>
      <w:bookmarkEnd w:id="156"/>
    </w:p>
    <w:p w14:paraId="5F646136" w14:textId="712606E2" w:rsidR="00524369" w:rsidRPr="008513D4" w:rsidRDefault="00524369" w:rsidP="00524369">
      <w:pPr>
        <w:pStyle w:val="Blueboxtitle"/>
        <w:rPr>
          <w:b w:val="0"/>
          <w:bCs w:val="0"/>
          <w:lang w:val="es-ES"/>
        </w:rPr>
      </w:pPr>
      <w:r w:rsidRPr="00490F44">
        <w:rPr>
          <w:b w:val="0"/>
          <w:lang w:val="es-ES"/>
        </w:rPr>
        <w:t>Algunos ejemplos de prácticas implementadas por Estados</w:t>
      </w:r>
      <w:r w:rsidRPr="008513D4">
        <w:rPr>
          <w:b w:val="0"/>
          <w:lang w:val="es-ES"/>
        </w:rPr>
        <w:t xml:space="preserve"> </w:t>
      </w:r>
    </w:p>
    <w:p w14:paraId="28F22E75" w14:textId="5275E86E" w:rsidR="00524369" w:rsidRPr="008513D4" w:rsidRDefault="00524369" w:rsidP="00524369">
      <w:pPr>
        <w:pStyle w:val="Bluebox"/>
        <w:rPr>
          <w:lang w:val="es-ES"/>
        </w:rPr>
      </w:pPr>
      <w:r w:rsidRPr="008513D4">
        <w:rPr>
          <w:lang w:val="es-ES"/>
        </w:rPr>
        <w:t xml:space="preserve">En Bélgica (Comunidad </w:t>
      </w:r>
      <w:r w:rsidR="00C150F5">
        <w:rPr>
          <w:lang w:val="es-ES"/>
        </w:rPr>
        <w:t>F</w:t>
      </w:r>
      <w:r w:rsidRPr="008513D4">
        <w:rPr>
          <w:lang w:val="es-ES"/>
        </w:rPr>
        <w:t xml:space="preserve">lamenca), se celebra un contrato con el representante del </w:t>
      </w:r>
      <w:r w:rsidRPr="00490F44">
        <w:rPr>
          <w:lang w:val="es-ES"/>
        </w:rPr>
        <w:t>OAA</w:t>
      </w:r>
      <w:r w:rsidRPr="008513D4">
        <w:rPr>
          <w:lang w:val="es-ES"/>
        </w:rPr>
        <w:t xml:space="preserve"> en cada Estado con el que Bélgica colabora. El contrato incluye los detalles de los distintos servicios ofrecidos y el importe que se </w:t>
      </w:r>
      <w:r w:rsidR="00A41727">
        <w:rPr>
          <w:lang w:val="es-ES"/>
        </w:rPr>
        <w:t>recibirá</w:t>
      </w:r>
      <w:r w:rsidR="00A41727" w:rsidRPr="008513D4">
        <w:rPr>
          <w:lang w:val="es-ES"/>
        </w:rPr>
        <w:t xml:space="preserve"> </w:t>
      </w:r>
      <w:r w:rsidRPr="008513D4">
        <w:rPr>
          <w:lang w:val="es-ES"/>
        </w:rPr>
        <w:t>por dichos servicios</w:t>
      </w:r>
      <w:r w:rsidRPr="008513D4">
        <w:rPr>
          <w:rStyle w:val="FootnoteReference"/>
          <w:lang w:val="es-ES"/>
        </w:rPr>
        <w:footnoteReference w:id="250"/>
      </w:r>
      <w:r w:rsidRPr="008513D4">
        <w:rPr>
          <w:lang w:val="es-ES"/>
        </w:rPr>
        <w:t>.</w:t>
      </w:r>
    </w:p>
    <w:p w14:paraId="6DED102C" w14:textId="352F95EA" w:rsidR="00524369" w:rsidRPr="008513D4" w:rsidRDefault="00524369" w:rsidP="00524369">
      <w:pPr>
        <w:pStyle w:val="Bluebox"/>
        <w:rPr>
          <w:lang w:val="es-ES"/>
        </w:rPr>
      </w:pPr>
      <w:r w:rsidRPr="008513D4">
        <w:rPr>
          <w:lang w:val="es-ES"/>
        </w:rPr>
        <w:t xml:space="preserve">En Canadá (Quebec), los </w:t>
      </w:r>
      <w:r w:rsidRPr="00490F44">
        <w:rPr>
          <w:lang w:val="es-ES"/>
        </w:rPr>
        <w:t>OAA</w:t>
      </w:r>
      <w:r w:rsidRPr="008513D4">
        <w:rPr>
          <w:lang w:val="es-ES"/>
        </w:rPr>
        <w:t xml:space="preserve"> </w:t>
      </w:r>
      <w:r w:rsidRPr="00490F44">
        <w:rPr>
          <w:lang w:val="es-ES"/>
        </w:rPr>
        <w:t>exigen a sus representantes en los Estados de origen que sigan de cerca y registren todas las operaciones económicas que se realicen en ellos. Al final de cada procedimiento de adopción, los representantes deben remitir al</w:t>
      </w:r>
      <w:r w:rsidRPr="008513D4">
        <w:rPr>
          <w:lang w:val="es-ES"/>
        </w:rPr>
        <w:t xml:space="preserve"> </w:t>
      </w:r>
      <w:r w:rsidRPr="00490F44">
        <w:rPr>
          <w:lang w:val="es-ES"/>
        </w:rPr>
        <w:t>OAA</w:t>
      </w:r>
      <w:r w:rsidRPr="008513D4">
        <w:rPr>
          <w:lang w:val="es-ES"/>
        </w:rPr>
        <w:t xml:space="preserve"> </w:t>
      </w:r>
      <w:r w:rsidRPr="00490F44">
        <w:rPr>
          <w:lang w:val="es-ES"/>
        </w:rPr>
        <w:t xml:space="preserve">un informe detallado de todos los servicios prestados (ya sea por ellos o a través de colaboradores), </w:t>
      </w:r>
      <w:r w:rsidR="004F1783" w:rsidRPr="00490F44">
        <w:rPr>
          <w:lang w:val="es-ES"/>
        </w:rPr>
        <w:t xml:space="preserve">donde se indique </w:t>
      </w:r>
      <w:r w:rsidRPr="00490F44">
        <w:rPr>
          <w:lang w:val="es-ES"/>
        </w:rPr>
        <w:t>el número de horas y los importes correspondientes. Además, debe emitirse un recibo que describa la labor realizada y el importe satisfecho en relación con cada pago</w:t>
      </w:r>
      <w:r w:rsidRPr="008513D4">
        <w:rPr>
          <w:lang w:val="es-ES"/>
        </w:rPr>
        <w:t xml:space="preserve">. </w:t>
      </w:r>
      <w:r w:rsidRPr="00490F44">
        <w:rPr>
          <w:lang w:val="es-ES"/>
        </w:rPr>
        <w:t>Gracias a esta práctica, que, a fin de cuentas, aumenta la transparencia y la responsabilidad de los interesados, el</w:t>
      </w:r>
      <w:r w:rsidRPr="008513D4">
        <w:rPr>
          <w:lang w:val="es-ES"/>
        </w:rPr>
        <w:t xml:space="preserve"> </w:t>
      </w:r>
      <w:r w:rsidRPr="00490F44">
        <w:rPr>
          <w:lang w:val="es-ES"/>
        </w:rPr>
        <w:t>OAA</w:t>
      </w:r>
      <w:r w:rsidRPr="008513D4">
        <w:rPr>
          <w:lang w:val="es-ES"/>
        </w:rPr>
        <w:t xml:space="preserve"> </w:t>
      </w:r>
      <w:r w:rsidRPr="00490F44">
        <w:rPr>
          <w:lang w:val="es-ES"/>
        </w:rPr>
        <w:t>puede controlar de manera más eficaz las operaciones económicas en el Estado de origen</w:t>
      </w:r>
      <w:r w:rsidRPr="008513D4">
        <w:rPr>
          <w:rStyle w:val="FootnoteReference"/>
          <w:lang w:val="es-ES"/>
        </w:rPr>
        <w:footnoteReference w:id="251"/>
      </w:r>
      <w:r w:rsidRPr="008513D4">
        <w:rPr>
          <w:lang w:val="es-ES"/>
        </w:rPr>
        <w:t>.</w:t>
      </w:r>
    </w:p>
    <w:p w14:paraId="3A9267BD" w14:textId="5C8F3A4D" w:rsidR="00524369" w:rsidRPr="008513D4" w:rsidRDefault="00524369" w:rsidP="00524369">
      <w:pPr>
        <w:pStyle w:val="Bluebox"/>
        <w:rPr>
          <w:lang w:val="es-ES"/>
        </w:rPr>
      </w:pPr>
      <w:r w:rsidRPr="008513D4">
        <w:rPr>
          <w:lang w:val="es-ES"/>
        </w:rPr>
        <w:lastRenderedPageBreak/>
        <w:t xml:space="preserve">En Filipinas, la legislación </w:t>
      </w:r>
      <w:r w:rsidR="000B3FC9" w:rsidRPr="008513D4">
        <w:rPr>
          <w:lang w:val="es-ES"/>
        </w:rPr>
        <w:t>específica</w:t>
      </w:r>
      <w:r w:rsidRPr="008513D4">
        <w:rPr>
          <w:lang w:val="es-ES"/>
        </w:rPr>
        <w:t xml:space="preserve"> cómo y dónde se utilizarán</w:t>
      </w:r>
      <w:r w:rsidR="00FB18E5" w:rsidRPr="00490F44">
        <w:rPr>
          <w:lang w:val="es-ES"/>
        </w:rPr>
        <w:t xml:space="preserve"> </w:t>
      </w:r>
      <w:r w:rsidR="006F3D2E" w:rsidRPr="00490F44">
        <w:rPr>
          <w:lang w:val="es-ES"/>
        </w:rPr>
        <w:t>las tasas pagadas</w:t>
      </w:r>
      <w:r w:rsidRPr="008513D4">
        <w:rPr>
          <w:rStyle w:val="FootnoteReference"/>
          <w:lang w:val="es-ES"/>
        </w:rPr>
        <w:footnoteReference w:id="252"/>
      </w:r>
      <w:r w:rsidRPr="008513D4">
        <w:rPr>
          <w:lang w:val="es-ES"/>
        </w:rPr>
        <w:t xml:space="preserve">. Además, el sitio web de la </w:t>
      </w:r>
      <w:r w:rsidRPr="00490F44">
        <w:rPr>
          <w:lang w:val="es-ES"/>
        </w:rPr>
        <w:t>Autoridad Central</w:t>
      </w:r>
      <w:r w:rsidRPr="008513D4">
        <w:rPr>
          <w:lang w:val="es-ES"/>
        </w:rPr>
        <w:t xml:space="preserve"> da cuenta del destino de </w:t>
      </w:r>
      <w:r w:rsidR="006F3D2E" w:rsidRPr="00490F44">
        <w:rPr>
          <w:lang w:val="es-ES"/>
        </w:rPr>
        <w:t>las</w:t>
      </w:r>
      <w:r w:rsidRPr="00490F44">
        <w:rPr>
          <w:lang w:val="es-ES"/>
        </w:rPr>
        <w:t xml:space="preserve"> tasas previ</w:t>
      </w:r>
      <w:r w:rsidR="006F3D2E" w:rsidRPr="00490F44">
        <w:rPr>
          <w:lang w:val="es-ES"/>
        </w:rPr>
        <w:t>a</w:t>
      </w:r>
      <w:r w:rsidRPr="00490F44">
        <w:rPr>
          <w:lang w:val="es-ES"/>
        </w:rPr>
        <w:t>s al viaje</w:t>
      </w:r>
      <w:r w:rsidRPr="008513D4">
        <w:rPr>
          <w:rStyle w:val="FootnoteReference"/>
          <w:lang w:val="es-ES"/>
        </w:rPr>
        <w:footnoteReference w:id="253"/>
      </w:r>
      <w:r w:rsidRPr="008513D4">
        <w:rPr>
          <w:lang w:val="es-ES"/>
        </w:rPr>
        <w:t>.</w:t>
      </w:r>
    </w:p>
    <w:p w14:paraId="1DA28BF6" w14:textId="77777777" w:rsidR="00524369" w:rsidRPr="008513D4" w:rsidRDefault="00524369" w:rsidP="00524369">
      <w:pPr>
        <w:pStyle w:val="Heading4"/>
        <w:rPr>
          <w:lang w:val="es-ES"/>
        </w:rPr>
      </w:pPr>
      <w:bookmarkStart w:id="157" w:name="_Ref211256284"/>
      <w:r w:rsidRPr="008513D4">
        <w:rPr>
          <w:lang w:val="es-ES"/>
        </w:rPr>
        <w:t xml:space="preserve">Informe de las transacciones económicas y </w:t>
      </w:r>
      <w:r w:rsidRPr="00490F44">
        <w:rPr>
          <w:lang w:val="es-ES"/>
        </w:rPr>
        <w:t>afectación de los importes percibidos</w:t>
      </w:r>
      <w:bookmarkEnd w:id="157"/>
    </w:p>
    <w:p w14:paraId="7FE02F16" w14:textId="7C522710" w:rsidR="00524369" w:rsidRPr="008513D4" w:rsidRDefault="00524369" w:rsidP="00524369">
      <w:pPr>
        <w:pStyle w:val="PBParagraph"/>
        <w:rPr>
          <w:lang w:val="es-ES"/>
        </w:rPr>
      </w:pPr>
      <w:bookmarkStart w:id="158" w:name="_Ref210988534"/>
      <w:r w:rsidRPr="00490F44">
        <w:rPr>
          <w:lang w:val="es-ES"/>
        </w:rPr>
        <w:t xml:space="preserve">Las Autoridades Centrales, o las autoridades competentes afectadas, deberían realizar un </w:t>
      </w:r>
      <w:r w:rsidRPr="00490F44">
        <w:rPr>
          <w:b/>
          <w:lang w:val="es-ES"/>
        </w:rPr>
        <w:t>estrecho seguimiento de la afectación de los fondos</w:t>
      </w:r>
      <w:r w:rsidRPr="00490F44">
        <w:rPr>
          <w:lang w:val="es-ES"/>
        </w:rPr>
        <w:t xml:space="preserve"> que reciben organismos y personas. Las Autoridades Centrales deberían exigir que todas las operaciones económicas queden registradas y sean objeto de informes detallados</w:t>
      </w:r>
      <w:r w:rsidRPr="008513D4">
        <w:rPr>
          <w:lang w:val="es-ES"/>
        </w:rPr>
        <w:t xml:space="preserve">. </w:t>
      </w:r>
      <w:r w:rsidRPr="00490F44">
        <w:rPr>
          <w:lang w:val="es-ES"/>
        </w:rPr>
        <w:t>Cada Estado podría definir criterios concretos de supervisión de los aspectos económicos de los intervinientes</w:t>
      </w:r>
      <w:r w:rsidRPr="008513D4">
        <w:rPr>
          <w:lang w:val="es-ES"/>
        </w:rPr>
        <w:t>.</w:t>
      </w:r>
      <w:bookmarkEnd w:id="158"/>
      <w:r w:rsidRPr="008513D4">
        <w:rPr>
          <w:lang w:val="es-ES"/>
        </w:rPr>
        <w:t xml:space="preserve"> </w:t>
      </w:r>
    </w:p>
    <w:p w14:paraId="567B4D36" w14:textId="69FC6E11" w:rsidR="00524369" w:rsidRPr="008513D4" w:rsidRDefault="00524369" w:rsidP="00524369">
      <w:pPr>
        <w:pStyle w:val="PBParagraph"/>
        <w:rPr>
          <w:lang w:val="es-ES"/>
        </w:rPr>
      </w:pPr>
      <w:r w:rsidRPr="008513D4">
        <w:rPr>
          <w:lang w:val="es-ES"/>
        </w:rPr>
        <w:t xml:space="preserve">Los </w:t>
      </w:r>
      <w:r w:rsidRPr="00490F44">
        <w:rPr>
          <w:b/>
          <w:lang w:val="es-ES"/>
        </w:rPr>
        <w:t>FPA</w:t>
      </w:r>
      <w:r w:rsidRPr="008513D4">
        <w:rPr>
          <w:lang w:val="es-ES"/>
        </w:rPr>
        <w:t xml:space="preserve"> también deberían estar obligados a </w:t>
      </w:r>
      <w:r w:rsidRPr="008513D4">
        <w:rPr>
          <w:b/>
          <w:bCs/>
          <w:lang w:val="es-ES"/>
        </w:rPr>
        <w:t>informar</w:t>
      </w:r>
      <w:r w:rsidRPr="008513D4">
        <w:rPr>
          <w:lang w:val="es-ES"/>
        </w:rPr>
        <w:t xml:space="preserve"> a la </w:t>
      </w:r>
      <w:r w:rsidRPr="00490F44">
        <w:rPr>
          <w:lang w:val="es-ES"/>
        </w:rPr>
        <w:t>Autoridad Central</w:t>
      </w:r>
      <w:r w:rsidRPr="008513D4">
        <w:rPr>
          <w:lang w:val="es-ES"/>
        </w:rPr>
        <w:t xml:space="preserve"> de su </w:t>
      </w:r>
      <w:r w:rsidRPr="00490F44">
        <w:rPr>
          <w:lang w:val="es-ES"/>
        </w:rPr>
        <w:t>Estado de recepción</w:t>
      </w:r>
      <w:r w:rsidRPr="008513D4">
        <w:rPr>
          <w:lang w:val="es-ES"/>
        </w:rPr>
        <w:t xml:space="preserve"> todas las </w:t>
      </w:r>
      <w:r w:rsidRPr="00490F44">
        <w:rPr>
          <w:b/>
          <w:lang w:val="es-ES"/>
        </w:rPr>
        <w:t>donaciones y contribuciones</w:t>
      </w:r>
      <w:r w:rsidRPr="008513D4">
        <w:rPr>
          <w:lang w:val="es-ES"/>
        </w:rPr>
        <w:t xml:space="preserve"> que hayan efectuado. A su vez, </w:t>
      </w:r>
      <w:r w:rsidRPr="008513D4">
        <w:rPr>
          <w:b/>
          <w:bCs/>
          <w:lang w:val="es-ES"/>
        </w:rPr>
        <w:t xml:space="preserve">los </w:t>
      </w:r>
      <w:r w:rsidRPr="00490F44">
        <w:rPr>
          <w:b/>
          <w:lang w:val="es-ES"/>
        </w:rPr>
        <w:t>OAA</w:t>
      </w:r>
      <w:r w:rsidRPr="008513D4">
        <w:rPr>
          <w:b/>
          <w:bCs/>
          <w:lang w:val="es-ES"/>
        </w:rPr>
        <w:t xml:space="preserve"> y los </w:t>
      </w:r>
      <w:r w:rsidRPr="00490F44">
        <w:rPr>
          <w:b/>
          <w:lang w:val="es-ES"/>
        </w:rPr>
        <w:t>Estados</w:t>
      </w:r>
      <w:r w:rsidRPr="00490F44">
        <w:rPr>
          <w:lang w:val="es-ES"/>
        </w:rPr>
        <w:t xml:space="preserve"> de origen</w:t>
      </w:r>
      <w:r w:rsidRPr="008513D4">
        <w:rPr>
          <w:lang w:val="es-ES"/>
        </w:rPr>
        <w:t xml:space="preserve"> también deberían informar todas las donaciones o contribuciones realizadas por los </w:t>
      </w:r>
      <w:r w:rsidRPr="00490F44">
        <w:rPr>
          <w:lang w:val="es-ES"/>
        </w:rPr>
        <w:t>FPA</w:t>
      </w:r>
      <w:r w:rsidRPr="008513D4">
        <w:rPr>
          <w:lang w:val="es-ES"/>
        </w:rPr>
        <w:t xml:space="preserve">. Este mecanismo de doble reporte permitiría a la </w:t>
      </w:r>
      <w:r w:rsidRPr="00490F44">
        <w:rPr>
          <w:lang w:val="es-ES"/>
        </w:rPr>
        <w:t>Autoridad Central</w:t>
      </w:r>
      <w:r w:rsidRPr="008513D4">
        <w:rPr>
          <w:lang w:val="es-ES"/>
        </w:rPr>
        <w:t xml:space="preserve"> comprobar los importes para fines de transparencia y velar por que todos los fondos hayan sido registrados y conciliados.</w:t>
      </w:r>
    </w:p>
    <w:p w14:paraId="534DF1F3" w14:textId="76B18371" w:rsidR="00524369" w:rsidRPr="008513D4" w:rsidRDefault="00524369" w:rsidP="00524369">
      <w:pPr>
        <w:pStyle w:val="PBParagraph"/>
        <w:rPr>
          <w:lang w:val="es-ES"/>
        </w:rPr>
      </w:pPr>
      <w:r w:rsidRPr="00490F44">
        <w:rPr>
          <w:lang w:val="es-ES"/>
        </w:rPr>
        <w:t xml:space="preserve">Los Estados de origen que han recibido las contribuciones y donaciones deben </w:t>
      </w:r>
      <w:r w:rsidRPr="00490F44">
        <w:rPr>
          <w:b/>
          <w:lang w:val="es-ES"/>
        </w:rPr>
        <w:t>dar cuenta de los programas de protección de la infancia</w:t>
      </w:r>
      <w:r w:rsidRPr="00490F44">
        <w:rPr>
          <w:lang w:val="es-ES"/>
        </w:rPr>
        <w:t xml:space="preserve"> que se financian con ellas</w:t>
      </w:r>
      <w:r w:rsidRPr="008513D4">
        <w:rPr>
          <w:lang w:val="es-ES"/>
        </w:rPr>
        <w:t xml:space="preserve">. </w:t>
      </w:r>
    </w:p>
    <w:p w14:paraId="7047CF3E" w14:textId="130C73AD" w:rsidR="00524369" w:rsidRPr="008513D4" w:rsidRDefault="00524369" w:rsidP="00524369">
      <w:pPr>
        <w:pStyle w:val="PBParagraph"/>
        <w:rPr>
          <w:lang w:val="es-ES"/>
        </w:rPr>
      </w:pPr>
      <w:r w:rsidRPr="00490F44">
        <w:rPr>
          <w:lang w:val="es-ES"/>
        </w:rPr>
        <w:t xml:space="preserve">Deberían poder </w:t>
      </w:r>
      <w:r w:rsidRPr="00490F44">
        <w:rPr>
          <w:b/>
          <w:lang w:val="es-ES"/>
        </w:rPr>
        <w:t>justificarse</w:t>
      </w:r>
      <w:r w:rsidRPr="00490F44">
        <w:rPr>
          <w:lang w:val="es-ES"/>
        </w:rPr>
        <w:t xml:space="preserve"> todos los desembolsos</w:t>
      </w:r>
      <w:r w:rsidRPr="008513D4">
        <w:rPr>
          <w:lang w:val="es-ES"/>
        </w:rPr>
        <w:t xml:space="preserve">. </w:t>
      </w:r>
      <w:r w:rsidRPr="00490F44">
        <w:rPr>
          <w:lang w:val="es-ES"/>
        </w:rPr>
        <w:t>La Autoridad Central del Estado de origen podría, asimismo, exigir informes anuales a las instituciones beneficiarias</w:t>
      </w:r>
      <w:r w:rsidRPr="008513D4">
        <w:rPr>
          <w:lang w:val="es-ES"/>
        </w:rPr>
        <w:t xml:space="preserve">. La </w:t>
      </w:r>
      <w:r w:rsidRPr="00490F44">
        <w:rPr>
          <w:lang w:val="es-ES"/>
        </w:rPr>
        <w:t>Autoridad Central</w:t>
      </w:r>
      <w:r w:rsidRPr="008513D4">
        <w:rPr>
          <w:lang w:val="es-ES"/>
        </w:rPr>
        <w:t xml:space="preserve"> de un </w:t>
      </w:r>
      <w:r w:rsidRPr="00490F44">
        <w:rPr>
          <w:lang w:val="es-ES"/>
        </w:rPr>
        <w:t>Estado de origen</w:t>
      </w:r>
      <w:r w:rsidRPr="008513D4">
        <w:rPr>
          <w:lang w:val="es-ES"/>
        </w:rPr>
        <w:t xml:space="preserve"> podría proporcionar una lista limitada de los fines aceptados para las contribuciones y donaciones. Esta lista debería reflejar las necesidades reales del sistema de protección de la infancia de cada Estado. </w:t>
      </w:r>
    </w:p>
    <w:p w14:paraId="0DE660CF" w14:textId="5FBE5D6E" w:rsidR="00524369" w:rsidRPr="008513D4" w:rsidRDefault="00524369" w:rsidP="00524369">
      <w:pPr>
        <w:pStyle w:val="PBParagraph"/>
        <w:rPr>
          <w:lang w:val="es-ES"/>
        </w:rPr>
      </w:pPr>
      <w:r w:rsidRPr="00490F44">
        <w:rPr>
          <w:lang w:val="es-ES"/>
        </w:rPr>
        <w:t>La falta o la insuficiencia de información clara sobre las acciones a las que se destinan los fondos o sobre cómo se emplea el dinero debería conducir a</w:t>
      </w:r>
      <w:r w:rsidRPr="008513D4">
        <w:rPr>
          <w:lang w:val="es-ES"/>
        </w:rPr>
        <w:t xml:space="preserve"> que </w:t>
      </w:r>
      <w:r w:rsidRPr="008513D4">
        <w:rPr>
          <w:b/>
          <w:bCs/>
          <w:lang w:val="es-ES"/>
        </w:rPr>
        <w:t>se ponga fin</w:t>
      </w:r>
      <w:r w:rsidRPr="008513D4">
        <w:rPr>
          <w:lang w:val="es-ES"/>
        </w:rPr>
        <w:t xml:space="preserve"> a </w:t>
      </w:r>
      <w:r w:rsidRPr="00490F44">
        <w:rPr>
          <w:lang w:val="es-ES"/>
        </w:rPr>
        <w:t>la cooperación</w:t>
      </w:r>
      <w:r w:rsidRPr="008513D4">
        <w:rPr>
          <w:rStyle w:val="FootnoteReference"/>
          <w:lang w:val="es-ES"/>
        </w:rPr>
        <w:footnoteReference w:id="254"/>
      </w:r>
      <w:r w:rsidRPr="008513D4">
        <w:rPr>
          <w:lang w:val="es-ES"/>
        </w:rPr>
        <w:t>.</w:t>
      </w:r>
    </w:p>
    <w:p w14:paraId="5A1C8C3C" w14:textId="14176981" w:rsidR="00524369" w:rsidRPr="008513D4" w:rsidRDefault="00524369" w:rsidP="00524369">
      <w:pPr>
        <w:pStyle w:val="PBParagraph"/>
        <w:rPr>
          <w:lang w:val="es-ES"/>
        </w:rPr>
      </w:pPr>
      <w:bookmarkStart w:id="159" w:name="_Ref210988540"/>
      <w:r w:rsidRPr="008513D4">
        <w:rPr>
          <w:lang w:val="es-ES"/>
        </w:rPr>
        <w:t xml:space="preserve">Además, el capítulo </w:t>
      </w:r>
      <w:r w:rsidRPr="00490F44">
        <w:rPr>
          <w:lang w:val="es-ES"/>
        </w:rPr>
        <w:fldChar w:fldCharType="begin"/>
      </w:r>
      <w:r w:rsidRPr="00490F44">
        <w:rPr>
          <w:lang w:val="es-ES"/>
        </w:rPr>
        <w:instrText xml:space="preserve"> REF _Ref212145946 \r \h </w:instrText>
      </w:r>
      <w:r w:rsidR="007069F3" w:rsidRPr="00490F44">
        <w:rPr>
          <w:lang w:val="es-ES"/>
        </w:rPr>
        <w:instrText xml:space="preserve"> \* MERGEFORMAT </w:instrText>
      </w:r>
      <w:r w:rsidRPr="00490F44">
        <w:rPr>
          <w:lang w:val="es-ES"/>
        </w:rPr>
      </w:r>
      <w:r w:rsidRPr="00490F44">
        <w:rPr>
          <w:lang w:val="es-ES"/>
        </w:rPr>
        <w:fldChar w:fldCharType="separate"/>
      </w:r>
      <w:r w:rsidR="00C17E22">
        <w:rPr>
          <w:lang w:val="es-ES"/>
        </w:rPr>
        <w:t>5.3</w:t>
      </w:r>
      <w:r w:rsidRPr="00490F44">
        <w:rPr>
          <w:lang w:val="es-ES"/>
        </w:rPr>
        <w:fldChar w:fldCharType="end"/>
      </w:r>
      <w:r w:rsidRPr="008513D4">
        <w:rPr>
          <w:lang w:val="es-ES"/>
        </w:rPr>
        <w:t xml:space="preserve"> “</w:t>
      </w:r>
      <w:r w:rsidRPr="00490F44">
        <w:rPr>
          <w:lang w:val="es-ES"/>
        </w:rPr>
        <w:t>Mayor rendición de cuentas mediante el refuerzo de los mecanismos de control</w:t>
      </w:r>
      <w:r w:rsidRPr="008513D4">
        <w:rPr>
          <w:lang w:val="es-ES"/>
        </w:rPr>
        <w:t>” (en particular el párrafo </w:t>
      </w:r>
      <w:r w:rsidRPr="00490F44">
        <w:rPr>
          <w:lang w:val="es-ES"/>
        </w:rPr>
        <w:fldChar w:fldCharType="begin"/>
      </w:r>
      <w:r w:rsidRPr="00490F44">
        <w:rPr>
          <w:lang w:val="es-ES"/>
        </w:rPr>
        <w:instrText xml:space="preserve"> REF _Ref210921507 \r \h </w:instrText>
      </w:r>
      <w:r w:rsidR="007069F3" w:rsidRPr="00490F44">
        <w:rPr>
          <w:lang w:val="es-ES"/>
        </w:rPr>
        <w:instrText xml:space="preserve"> \* MERGEFORMAT </w:instrText>
      </w:r>
      <w:r w:rsidRPr="00490F44">
        <w:rPr>
          <w:lang w:val="es-ES"/>
        </w:rPr>
      </w:r>
      <w:r w:rsidRPr="00490F44">
        <w:rPr>
          <w:lang w:val="es-ES"/>
        </w:rPr>
        <w:fldChar w:fldCharType="separate"/>
      </w:r>
      <w:r w:rsidR="00C17E22">
        <w:rPr>
          <w:lang w:val="es-ES"/>
        </w:rPr>
        <w:t>94</w:t>
      </w:r>
      <w:r w:rsidRPr="00490F44">
        <w:rPr>
          <w:lang w:val="es-ES"/>
        </w:rPr>
        <w:fldChar w:fldCharType="end"/>
      </w:r>
      <w:r w:rsidRPr="008513D4">
        <w:rPr>
          <w:lang w:val="es-ES"/>
        </w:rPr>
        <w:t xml:space="preserve">) presenta ejemplos de mecanismos estrictos de rendición de cuentas y control —a través del seguimiento, la supervisión y los procesos gubernamentales— para </w:t>
      </w:r>
      <w:r w:rsidR="004C3A00">
        <w:rPr>
          <w:lang w:val="es-ES"/>
        </w:rPr>
        <w:t>combatir</w:t>
      </w:r>
      <w:r w:rsidRPr="008513D4">
        <w:rPr>
          <w:lang w:val="es-ES"/>
        </w:rPr>
        <w:t xml:space="preserve"> situaciones de beneficios materiales indebidos.</w:t>
      </w:r>
      <w:bookmarkEnd w:id="159"/>
    </w:p>
    <w:p w14:paraId="143CCBFE" w14:textId="77777777" w:rsidR="00524369" w:rsidRPr="008513D4" w:rsidRDefault="00524369" w:rsidP="00524369">
      <w:pPr>
        <w:pStyle w:val="Blueboxtitle"/>
        <w:spacing w:after="0" w:line="240" w:lineRule="auto"/>
        <w:outlineLvl w:val="2"/>
        <w:rPr>
          <w:lang w:val="es-ES"/>
        </w:rPr>
      </w:pPr>
      <w:bookmarkStart w:id="160" w:name="_Toc236066637"/>
      <w:r w:rsidRPr="008513D4">
        <w:rPr>
          <w:lang w:val="es-ES"/>
        </w:rPr>
        <w:t>Recuadro 16: Informes y seguimiento</w:t>
      </w:r>
      <w:bookmarkEnd w:id="160"/>
    </w:p>
    <w:p w14:paraId="7B6A7BDA" w14:textId="0A8AF81D" w:rsidR="00524369" w:rsidRPr="008513D4" w:rsidRDefault="00524369" w:rsidP="00524369">
      <w:pPr>
        <w:pStyle w:val="Blueboxtitle"/>
        <w:rPr>
          <w:b w:val="0"/>
          <w:bCs w:val="0"/>
          <w:lang w:val="es-ES"/>
        </w:rPr>
      </w:pPr>
      <w:r w:rsidRPr="00490F44">
        <w:rPr>
          <w:b w:val="0"/>
          <w:lang w:val="es-ES"/>
        </w:rPr>
        <w:t>Algunos ejemplos de prácticas implementadas por Estados</w:t>
      </w:r>
      <w:r w:rsidRPr="008513D4">
        <w:rPr>
          <w:b w:val="0"/>
          <w:lang w:val="es-ES"/>
        </w:rPr>
        <w:t xml:space="preserve"> </w:t>
      </w:r>
    </w:p>
    <w:p w14:paraId="3F1E5D52" w14:textId="77777777" w:rsidR="00524369" w:rsidRPr="008513D4" w:rsidRDefault="00524369" w:rsidP="00524369">
      <w:pPr>
        <w:pStyle w:val="Bluebox"/>
        <w:rPr>
          <w:szCs w:val="16"/>
          <w:lang w:val="es-ES"/>
        </w:rPr>
      </w:pPr>
      <w:r w:rsidRPr="008513D4">
        <w:rPr>
          <w:lang w:val="es-ES"/>
        </w:rPr>
        <w:t xml:space="preserve">En Australia, se alienta a los </w:t>
      </w:r>
      <w:r w:rsidRPr="00490F44">
        <w:rPr>
          <w:lang w:val="es-ES"/>
        </w:rPr>
        <w:t>FPA</w:t>
      </w:r>
      <w:r w:rsidRPr="008513D4">
        <w:rPr>
          <w:lang w:val="es-ES"/>
        </w:rPr>
        <w:t xml:space="preserve"> a informar cualquier solicitud económica sospechosa</w:t>
      </w:r>
      <w:r w:rsidRPr="008513D4">
        <w:rPr>
          <w:rStyle w:val="FootnoteReference"/>
          <w:lang w:val="es-ES"/>
        </w:rPr>
        <w:footnoteReference w:id="255"/>
      </w:r>
      <w:r w:rsidRPr="008513D4">
        <w:rPr>
          <w:lang w:val="es-ES"/>
        </w:rPr>
        <w:t>.</w:t>
      </w:r>
    </w:p>
    <w:p w14:paraId="0AEEE7D6" w14:textId="105D2E94" w:rsidR="00524369" w:rsidRPr="008513D4" w:rsidRDefault="00524369" w:rsidP="00524369">
      <w:pPr>
        <w:pStyle w:val="Bluebox"/>
        <w:rPr>
          <w:szCs w:val="16"/>
          <w:lang w:val="es-ES"/>
        </w:rPr>
      </w:pPr>
      <w:r w:rsidRPr="008513D4">
        <w:rPr>
          <w:lang w:val="es-ES"/>
        </w:rPr>
        <w:t xml:space="preserve">En Bélgica (Comunidad </w:t>
      </w:r>
      <w:r w:rsidR="004A234F">
        <w:rPr>
          <w:lang w:val="es-ES"/>
        </w:rPr>
        <w:t>F</w:t>
      </w:r>
      <w:r w:rsidRPr="008513D4">
        <w:rPr>
          <w:lang w:val="es-ES"/>
        </w:rPr>
        <w:t xml:space="preserve">rancesa), la </w:t>
      </w:r>
      <w:r w:rsidRPr="00490F44">
        <w:rPr>
          <w:lang w:val="es-ES"/>
        </w:rPr>
        <w:t>Autoridad Central</w:t>
      </w:r>
      <w:r w:rsidRPr="008513D4">
        <w:rPr>
          <w:lang w:val="es-ES"/>
        </w:rPr>
        <w:t xml:space="preserve"> (ACC) verifica los costes realmente satisfechos, en particular durante las inspecciones anuales de los </w:t>
      </w:r>
      <w:r w:rsidRPr="00490F44">
        <w:rPr>
          <w:lang w:val="es-ES"/>
        </w:rPr>
        <w:t>OAA</w:t>
      </w:r>
      <w:r w:rsidRPr="008513D4">
        <w:rPr>
          <w:rStyle w:val="FootnoteReference"/>
          <w:szCs w:val="16"/>
          <w:lang w:val="es-ES"/>
        </w:rPr>
        <w:footnoteReference w:id="256"/>
      </w:r>
      <w:r w:rsidRPr="008513D4">
        <w:rPr>
          <w:lang w:val="es-ES"/>
        </w:rPr>
        <w:t xml:space="preserve">. </w:t>
      </w:r>
    </w:p>
    <w:p w14:paraId="0A40B671" w14:textId="77777777" w:rsidR="00524369" w:rsidRPr="008513D4" w:rsidRDefault="00524369" w:rsidP="00524369">
      <w:pPr>
        <w:pStyle w:val="Bluebox"/>
        <w:rPr>
          <w:lang w:val="es-ES"/>
        </w:rPr>
      </w:pPr>
      <w:r w:rsidRPr="008513D4">
        <w:rPr>
          <w:lang w:val="es-ES"/>
        </w:rPr>
        <w:t xml:space="preserve">En Brasil y en Portugal, los </w:t>
      </w:r>
      <w:r w:rsidRPr="00490F44">
        <w:rPr>
          <w:lang w:val="es-ES"/>
        </w:rPr>
        <w:t>OAA</w:t>
      </w:r>
      <w:r w:rsidRPr="008513D4">
        <w:rPr>
          <w:lang w:val="es-ES"/>
        </w:rPr>
        <w:t xml:space="preserve"> deben someter anualmente al análisis de la </w:t>
      </w:r>
      <w:r w:rsidRPr="00490F44">
        <w:rPr>
          <w:lang w:val="es-ES"/>
        </w:rPr>
        <w:t>Autoridad Central</w:t>
      </w:r>
      <w:r w:rsidRPr="008513D4">
        <w:rPr>
          <w:lang w:val="es-ES"/>
        </w:rPr>
        <w:t xml:space="preserve"> sus estados financieros operativos</w:t>
      </w:r>
      <w:r w:rsidRPr="008513D4">
        <w:rPr>
          <w:rStyle w:val="FootnoteReference"/>
          <w:lang w:val="es-ES"/>
        </w:rPr>
        <w:footnoteReference w:id="257"/>
      </w:r>
      <w:r w:rsidRPr="008513D4">
        <w:rPr>
          <w:lang w:val="es-ES"/>
        </w:rPr>
        <w:t>.</w:t>
      </w:r>
    </w:p>
    <w:p w14:paraId="6FA3BB47" w14:textId="61D0A686" w:rsidR="00524369" w:rsidRPr="008513D4" w:rsidRDefault="00524369" w:rsidP="00524369">
      <w:pPr>
        <w:pStyle w:val="Bluebox"/>
        <w:rPr>
          <w:szCs w:val="16"/>
          <w:lang w:val="es-ES"/>
        </w:rPr>
      </w:pPr>
      <w:r w:rsidRPr="008513D4">
        <w:rPr>
          <w:lang w:val="es-ES"/>
        </w:rPr>
        <w:t xml:space="preserve">En Canadá (Manitoba), la </w:t>
      </w:r>
      <w:r w:rsidRPr="00490F44">
        <w:rPr>
          <w:lang w:val="es-ES"/>
        </w:rPr>
        <w:t>Autoridad Central</w:t>
      </w:r>
      <w:r w:rsidRPr="008513D4">
        <w:rPr>
          <w:lang w:val="es-ES"/>
        </w:rPr>
        <w:t xml:space="preserve"> examina todos los documentos relacionados con la adopción para regular </w:t>
      </w:r>
      <w:r w:rsidR="007D0740" w:rsidRPr="00490F44">
        <w:rPr>
          <w:lang w:val="es-ES"/>
        </w:rPr>
        <w:t>las</w:t>
      </w:r>
      <w:r w:rsidRPr="00490F44">
        <w:rPr>
          <w:lang w:val="es-ES"/>
        </w:rPr>
        <w:t xml:space="preserve"> tasas</w:t>
      </w:r>
      <w:r w:rsidRPr="008513D4">
        <w:rPr>
          <w:rStyle w:val="FootnoteReference"/>
          <w:lang w:val="es-ES"/>
        </w:rPr>
        <w:footnoteReference w:id="258"/>
      </w:r>
      <w:r w:rsidRPr="008513D4">
        <w:rPr>
          <w:lang w:val="es-ES"/>
        </w:rPr>
        <w:t xml:space="preserve">. </w:t>
      </w:r>
    </w:p>
    <w:p w14:paraId="775495C4" w14:textId="77777777" w:rsidR="00524369" w:rsidRPr="008513D4" w:rsidRDefault="00524369" w:rsidP="00524369">
      <w:pPr>
        <w:pStyle w:val="Bluebox"/>
        <w:rPr>
          <w:szCs w:val="16"/>
          <w:lang w:val="es-ES"/>
        </w:rPr>
      </w:pPr>
      <w:r w:rsidRPr="008513D4">
        <w:rPr>
          <w:lang w:val="es-ES"/>
        </w:rPr>
        <w:t>En China, los Departamentos de Finanzas y de Auditoría son responsables de supervisar los costes en la adopción internacional y de realizar auditorías anuales</w:t>
      </w:r>
      <w:r w:rsidRPr="008513D4">
        <w:rPr>
          <w:rStyle w:val="FootnoteReference"/>
          <w:szCs w:val="16"/>
          <w:lang w:val="es-ES"/>
        </w:rPr>
        <w:footnoteReference w:id="259"/>
      </w:r>
      <w:r w:rsidRPr="008513D4">
        <w:rPr>
          <w:lang w:val="es-ES"/>
        </w:rPr>
        <w:t xml:space="preserve">. </w:t>
      </w:r>
    </w:p>
    <w:p w14:paraId="03026D87" w14:textId="77777777" w:rsidR="00524369" w:rsidRPr="008513D4" w:rsidRDefault="00524369" w:rsidP="00524369">
      <w:pPr>
        <w:pStyle w:val="Bluebox"/>
        <w:rPr>
          <w:color w:val="0094D2" w:themeColor="accent1"/>
          <w:szCs w:val="16"/>
          <w:lang w:val="es-ES"/>
        </w:rPr>
      </w:pPr>
      <w:r w:rsidRPr="008513D4">
        <w:rPr>
          <w:lang w:val="es-ES"/>
        </w:rPr>
        <w:t xml:space="preserve">En los Estados Unidos de América, la </w:t>
      </w:r>
      <w:r w:rsidRPr="00490F44">
        <w:rPr>
          <w:lang w:val="es-ES"/>
        </w:rPr>
        <w:t>Autoridad Central</w:t>
      </w:r>
      <w:r w:rsidRPr="008513D4">
        <w:rPr>
          <w:lang w:val="es-ES"/>
        </w:rPr>
        <w:t xml:space="preserve"> </w:t>
      </w:r>
      <w:r w:rsidRPr="00490F44">
        <w:rPr>
          <w:lang w:val="es-ES"/>
        </w:rPr>
        <w:t xml:space="preserve">exige que los </w:t>
      </w:r>
      <w:r w:rsidRPr="00E844E3">
        <w:rPr>
          <w:lang w:val="es-ES"/>
        </w:rPr>
        <w:t>OAA</w:t>
      </w:r>
      <w:r w:rsidRPr="00490F44">
        <w:rPr>
          <w:lang w:val="es-ES"/>
        </w:rPr>
        <w:t xml:space="preserve"> y las personas autorizadas (no acreditadas) informen anualmente los honorarios o tasas por servicios de adopción para cada Estado en el que prestan servicios</w:t>
      </w:r>
      <w:r w:rsidRPr="008513D4">
        <w:rPr>
          <w:lang w:val="es-ES"/>
        </w:rPr>
        <w:t xml:space="preserve">. El sistema regulatorio estadounidense requiere el cumplimiento de normas relativas a las políticas y los procedimientos en materia de remuneración y honorarios o tasas. El cumplimiento se evalúa mediante actividades de supervisión y control, así como en el proceso de renovación de la </w:t>
      </w:r>
      <w:r w:rsidRPr="008513D4">
        <w:rPr>
          <w:lang w:val="es-ES"/>
        </w:rPr>
        <w:lastRenderedPageBreak/>
        <w:t>acreditación o autorización</w:t>
      </w:r>
      <w:bookmarkStart w:id="161" w:name="_Ref203983218"/>
      <w:r w:rsidRPr="008513D4">
        <w:rPr>
          <w:rStyle w:val="FootnoteReference"/>
          <w:szCs w:val="16"/>
          <w:lang w:val="es-ES"/>
        </w:rPr>
        <w:footnoteReference w:id="260"/>
      </w:r>
      <w:bookmarkEnd w:id="161"/>
      <w:r w:rsidRPr="008513D4">
        <w:rPr>
          <w:lang w:val="es-ES"/>
        </w:rPr>
        <w:t>. La entidad acreditadora es responsable de supervisar que los prestadores de servicios de adopción cumplan las normas de acreditación, entre ellas, aquellas relativas al pago de los costes de la adopción internacional</w:t>
      </w:r>
      <w:r w:rsidRPr="008513D4">
        <w:rPr>
          <w:rStyle w:val="FootnoteReference"/>
          <w:szCs w:val="16"/>
          <w:lang w:val="es-ES"/>
        </w:rPr>
        <w:footnoteReference w:id="261"/>
      </w:r>
      <w:r w:rsidRPr="008513D4">
        <w:rPr>
          <w:lang w:val="es-ES"/>
        </w:rPr>
        <w:t xml:space="preserve">. Además, cualquier persona —incluidos los </w:t>
      </w:r>
      <w:r w:rsidRPr="00490F44">
        <w:rPr>
          <w:lang w:val="es-ES"/>
        </w:rPr>
        <w:t>FPA</w:t>
      </w:r>
      <w:r w:rsidRPr="008513D4">
        <w:rPr>
          <w:lang w:val="es-ES"/>
        </w:rPr>
        <w:t>— puede denunciar posibles abusos</w:t>
      </w:r>
      <w:r w:rsidRPr="008513D4">
        <w:rPr>
          <w:rStyle w:val="FootnoteReference"/>
          <w:lang w:val="es-ES"/>
        </w:rPr>
        <w:footnoteReference w:id="262"/>
      </w:r>
      <w:r w:rsidRPr="008513D4">
        <w:rPr>
          <w:lang w:val="es-ES"/>
        </w:rPr>
        <w:t>.</w:t>
      </w:r>
    </w:p>
    <w:p w14:paraId="0F30881F" w14:textId="607840D0" w:rsidR="00524369" w:rsidRPr="008513D4" w:rsidRDefault="00524369" w:rsidP="00524369">
      <w:pPr>
        <w:pStyle w:val="Bluebox"/>
        <w:rPr>
          <w:szCs w:val="16"/>
          <w:lang w:val="es-ES"/>
        </w:rPr>
      </w:pPr>
      <w:r w:rsidRPr="008513D4">
        <w:rPr>
          <w:lang w:val="es-ES"/>
        </w:rPr>
        <w:t>En Filipinas, la División de Adopción Internacional (</w:t>
      </w:r>
      <w:r w:rsidRPr="00490F44">
        <w:rPr>
          <w:i/>
          <w:lang w:val="es-ES"/>
        </w:rPr>
        <w:t>ICAD</w:t>
      </w:r>
      <w:r w:rsidRPr="008513D4">
        <w:rPr>
          <w:lang w:val="es-ES"/>
        </w:rPr>
        <w:t xml:space="preserve">, por sus siglas en inglés) de la </w:t>
      </w:r>
      <w:r w:rsidRPr="00490F44">
        <w:rPr>
          <w:lang w:val="es-ES"/>
        </w:rPr>
        <w:t>Autoridad Central</w:t>
      </w:r>
      <w:r w:rsidRPr="008513D4">
        <w:rPr>
          <w:lang w:val="es-ES"/>
        </w:rPr>
        <w:t xml:space="preserve"> tiene la responsabilidad de revisar exhaustivamente la documentación para la acreditación de los </w:t>
      </w:r>
      <w:r w:rsidRPr="00490F44">
        <w:rPr>
          <w:lang w:val="es-ES"/>
        </w:rPr>
        <w:t>OAA</w:t>
      </w:r>
      <w:r w:rsidRPr="008513D4">
        <w:rPr>
          <w:lang w:val="es-ES"/>
        </w:rPr>
        <w:t xml:space="preserve"> extranjeros y </w:t>
      </w:r>
      <w:r w:rsidRPr="00490F44">
        <w:rPr>
          <w:lang w:val="es-ES"/>
        </w:rPr>
        <w:t>controla periódicamente los sitios web</w:t>
      </w:r>
      <w:r w:rsidRPr="008513D4">
        <w:rPr>
          <w:lang w:val="es-ES"/>
        </w:rPr>
        <w:t xml:space="preserve"> de estos </w:t>
      </w:r>
      <w:r w:rsidRPr="00490F44">
        <w:rPr>
          <w:lang w:val="es-ES"/>
        </w:rPr>
        <w:t>OAA</w:t>
      </w:r>
      <w:r w:rsidRPr="008513D4">
        <w:rPr>
          <w:lang w:val="es-ES"/>
        </w:rPr>
        <w:t xml:space="preserve"> a fin de comprobar que el baremo de </w:t>
      </w:r>
      <w:r w:rsidRPr="00490F44">
        <w:rPr>
          <w:lang w:val="es-ES"/>
        </w:rPr>
        <w:t>tasas</w:t>
      </w:r>
      <w:r w:rsidRPr="008513D4">
        <w:rPr>
          <w:lang w:val="es-ES"/>
        </w:rPr>
        <w:t xml:space="preserve"> indicado en los documentos de acreditación se recoge efectivamente en sus respectivos sitios web. Siempre que hay documentación detallada disponible sobre </w:t>
      </w:r>
      <w:r w:rsidR="00360FAB" w:rsidRPr="00490F44">
        <w:rPr>
          <w:lang w:val="es-ES"/>
        </w:rPr>
        <w:t>las tasas</w:t>
      </w:r>
      <w:r w:rsidRPr="008513D4">
        <w:rPr>
          <w:lang w:val="es-ES"/>
        </w:rPr>
        <w:t xml:space="preserve">, la </w:t>
      </w:r>
      <w:r w:rsidRPr="00490F44">
        <w:rPr>
          <w:i/>
          <w:lang w:val="es-ES"/>
        </w:rPr>
        <w:t>ICAD</w:t>
      </w:r>
      <w:r w:rsidRPr="008513D4">
        <w:rPr>
          <w:lang w:val="es-ES"/>
        </w:rPr>
        <w:t xml:space="preserve"> ejerce su facultad de control para exigir inmediatamente explicaciones sobre </w:t>
      </w:r>
      <w:r w:rsidR="00360FAB" w:rsidRPr="00490F44">
        <w:rPr>
          <w:lang w:val="es-ES"/>
        </w:rPr>
        <w:t>las tasas aplicadas</w:t>
      </w:r>
      <w:r w:rsidRPr="008513D4">
        <w:rPr>
          <w:rStyle w:val="FootnoteReference"/>
          <w:szCs w:val="16"/>
          <w:lang w:val="es-ES"/>
        </w:rPr>
        <w:footnoteReference w:id="263"/>
      </w:r>
      <w:r w:rsidRPr="008513D4">
        <w:rPr>
          <w:lang w:val="es-ES"/>
        </w:rPr>
        <w:t xml:space="preserve">. Las directrices mejoradas sobre la acreditación de los </w:t>
      </w:r>
      <w:r w:rsidRPr="00490F44">
        <w:rPr>
          <w:lang w:val="es-ES"/>
        </w:rPr>
        <w:t>OAA</w:t>
      </w:r>
      <w:r w:rsidRPr="008513D4">
        <w:rPr>
          <w:lang w:val="es-ES"/>
        </w:rPr>
        <w:t xml:space="preserve"> extranjeros fueron aprobadas por el Consejo de la NACC y, a mayo de 2026, se encuentran pendientes de aprobación por parte del </w:t>
      </w:r>
      <w:proofErr w:type="gramStart"/>
      <w:r w:rsidRPr="008513D4">
        <w:rPr>
          <w:lang w:val="es-ES"/>
        </w:rPr>
        <w:t>Secretario</w:t>
      </w:r>
      <w:proofErr w:type="gramEnd"/>
      <w:r w:rsidRPr="008513D4">
        <w:rPr>
          <w:lang w:val="es-ES"/>
        </w:rPr>
        <w:t xml:space="preserve"> del </w:t>
      </w:r>
      <w:r w:rsidRPr="00490F44">
        <w:rPr>
          <w:lang w:val="es-ES"/>
        </w:rPr>
        <w:t>Departamento de Bienestar Social y Desarrollo</w:t>
      </w:r>
      <w:r w:rsidRPr="008513D4">
        <w:rPr>
          <w:rStyle w:val="FootnoteReference"/>
          <w:lang w:val="es-ES"/>
        </w:rPr>
        <w:footnoteReference w:id="264"/>
      </w:r>
      <w:r w:rsidRPr="008513D4">
        <w:rPr>
          <w:lang w:val="es-ES"/>
        </w:rPr>
        <w:t>.</w:t>
      </w:r>
    </w:p>
    <w:p w14:paraId="53E2C9F5" w14:textId="77777777" w:rsidR="00524369" w:rsidRPr="008513D4" w:rsidRDefault="00524369" w:rsidP="00524369">
      <w:pPr>
        <w:pStyle w:val="Bluebox"/>
        <w:rPr>
          <w:szCs w:val="16"/>
          <w:lang w:val="es-ES"/>
        </w:rPr>
      </w:pPr>
      <w:r w:rsidRPr="008513D4">
        <w:rPr>
          <w:lang w:val="es-ES"/>
        </w:rPr>
        <w:t xml:space="preserve">En Francia, la </w:t>
      </w:r>
      <w:r w:rsidRPr="00490F44">
        <w:rPr>
          <w:lang w:val="es-ES"/>
        </w:rPr>
        <w:t>Autoridad Central</w:t>
      </w:r>
      <w:r w:rsidRPr="008513D4">
        <w:rPr>
          <w:lang w:val="es-ES"/>
        </w:rPr>
        <w:t xml:space="preserve"> supervisa las declaraciones de costes de los </w:t>
      </w:r>
      <w:r w:rsidRPr="00490F44">
        <w:rPr>
          <w:lang w:val="es-ES"/>
        </w:rPr>
        <w:t>OAA</w:t>
      </w:r>
      <w:r w:rsidRPr="008513D4">
        <w:rPr>
          <w:lang w:val="es-ES"/>
        </w:rPr>
        <w:t xml:space="preserve">. La declaración de costes aceptada por los </w:t>
      </w:r>
      <w:r w:rsidRPr="00490F44">
        <w:rPr>
          <w:lang w:val="es-ES"/>
        </w:rPr>
        <w:t>FPA</w:t>
      </w:r>
      <w:r w:rsidRPr="008513D4">
        <w:rPr>
          <w:lang w:val="es-ES"/>
        </w:rPr>
        <w:t xml:space="preserve"> al firmar el acuerdo con el </w:t>
      </w:r>
      <w:r w:rsidRPr="00490F44">
        <w:rPr>
          <w:lang w:val="es-ES"/>
        </w:rPr>
        <w:t>OAA</w:t>
      </w:r>
      <w:r w:rsidRPr="008513D4">
        <w:rPr>
          <w:lang w:val="es-ES"/>
        </w:rPr>
        <w:t xml:space="preserve"> también se comunica a la </w:t>
      </w:r>
      <w:r w:rsidRPr="00490F44">
        <w:rPr>
          <w:lang w:val="es-ES"/>
        </w:rPr>
        <w:t>Autoridad Central</w:t>
      </w:r>
      <w:r w:rsidRPr="008513D4">
        <w:rPr>
          <w:lang w:val="es-ES"/>
        </w:rPr>
        <w:t xml:space="preserve"> cuando se registra la solicitud, a efectos de verificar su conformidad con las declaraciones de costes validadas</w:t>
      </w:r>
      <w:r w:rsidRPr="008513D4">
        <w:rPr>
          <w:rStyle w:val="FootnoteReference"/>
          <w:szCs w:val="16"/>
          <w:lang w:val="es-ES"/>
        </w:rPr>
        <w:footnoteReference w:id="265"/>
      </w:r>
      <w:r w:rsidRPr="008513D4">
        <w:rPr>
          <w:lang w:val="es-ES"/>
        </w:rPr>
        <w:t>.</w:t>
      </w:r>
    </w:p>
    <w:p w14:paraId="3E6A8B6E" w14:textId="07655998" w:rsidR="00524369" w:rsidRPr="008513D4" w:rsidRDefault="00524369" w:rsidP="00524369">
      <w:pPr>
        <w:pStyle w:val="Bluebox"/>
        <w:rPr>
          <w:szCs w:val="16"/>
          <w:lang w:val="es-ES"/>
        </w:rPr>
      </w:pPr>
      <w:r w:rsidRPr="008513D4">
        <w:rPr>
          <w:lang w:val="es-ES"/>
        </w:rPr>
        <w:t xml:space="preserve">En Italia, los </w:t>
      </w:r>
      <w:r w:rsidRPr="00490F44">
        <w:rPr>
          <w:lang w:val="es-ES"/>
        </w:rPr>
        <w:t>OAA</w:t>
      </w:r>
      <w:r w:rsidRPr="008513D4">
        <w:rPr>
          <w:lang w:val="es-ES"/>
        </w:rPr>
        <w:t xml:space="preserve"> deben informar a su </w:t>
      </w:r>
      <w:r w:rsidRPr="00490F44">
        <w:rPr>
          <w:lang w:val="es-ES"/>
        </w:rPr>
        <w:t>Autoridad Central</w:t>
      </w:r>
      <w:r w:rsidRPr="008513D4">
        <w:rPr>
          <w:lang w:val="es-ES"/>
        </w:rPr>
        <w:t xml:space="preserve"> (CAI) los costes de cada adopción internacional. Al finalizar cada procedimiento, presentan un informe financiero </w:t>
      </w:r>
      <w:r w:rsidR="00612719">
        <w:rPr>
          <w:lang w:val="es-ES"/>
        </w:rPr>
        <w:t>donde se detallan</w:t>
      </w:r>
      <w:r w:rsidR="00612719" w:rsidRPr="008513D4">
        <w:rPr>
          <w:lang w:val="es-ES"/>
        </w:rPr>
        <w:t xml:space="preserve"> </w:t>
      </w:r>
      <w:r w:rsidRPr="008513D4">
        <w:rPr>
          <w:lang w:val="es-ES"/>
        </w:rPr>
        <w:t>los gastos en que se incurrieron. En caso de que surjan discrepancias, la CAI solicita aclaraciones y/o documentación adicional</w:t>
      </w:r>
      <w:r w:rsidRPr="008513D4">
        <w:rPr>
          <w:rStyle w:val="FootnoteReference"/>
          <w:szCs w:val="16"/>
          <w:lang w:val="es-ES"/>
        </w:rPr>
        <w:footnoteReference w:id="266"/>
      </w:r>
      <w:r w:rsidRPr="008513D4">
        <w:rPr>
          <w:lang w:val="es-ES"/>
        </w:rPr>
        <w:t xml:space="preserve">. </w:t>
      </w:r>
    </w:p>
    <w:p w14:paraId="1873C31F" w14:textId="77777777" w:rsidR="00524369" w:rsidRPr="008513D4" w:rsidRDefault="00524369" w:rsidP="00524369">
      <w:pPr>
        <w:pStyle w:val="Bluebox"/>
        <w:rPr>
          <w:szCs w:val="16"/>
          <w:lang w:val="es-ES"/>
        </w:rPr>
      </w:pPr>
      <w:r w:rsidRPr="008513D4">
        <w:rPr>
          <w:lang w:val="es-ES"/>
        </w:rPr>
        <w:t xml:space="preserve">En Malta, los </w:t>
      </w:r>
      <w:r w:rsidRPr="00490F44">
        <w:rPr>
          <w:lang w:val="es-ES"/>
        </w:rPr>
        <w:t>OAA</w:t>
      </w:r>
      <w:r w:rsidRPr="008513D4">
        <w:rPr>
          <w:lang w:val="es-ES"/>
        </w:rPr>
        <w:t xml:space="preserve"> están obligados por ley a presentar sus cuentas financieras para fines de auditoría</w:t>
      </w:r>
      <w:r w:rsidRPr="008513D4">
        <w:rPr>
          <w:rStyle w:val="FootnoteReference"/>
          <w:szCs w:val="16"/>
          <w:lang w:val="es-ES"/>
        </w:rPr>
        <w:footnoteReference w:id="267"/>
      </w:r>
      <w:r w:rsidRPr="008513D4">
        <w:rPr>
          <w:lang w:val="es-ES"/>
        </w:rPr>
        <w:t xml:space="preserve">. </w:t>
      </w:r>
    </w:p>
    <w:p w14:paraId="2C112CAB" w14:textId="77777777" w:rsidR="00524369" w:rsidRPr="008513D4" w:rsidRDefault="00524369" w:rsidP="00524369">
      <w:pPr>
        <w:pStyle w:val="Bluebox"/>
        <w:rPr>
          <w:szCs w:val="16"/>
          <w:lang w:val="es-ES"/>
        </w:rPr>
      </w:pPr>
      <w:r w:rsidRPr="008513D4">
        <w:rPr>
          <w:lang w:val="es-ES"/>
        </w:rPr>
        <w:t xml:space="preserve">En Noruega, los </w:t>
      </w:r>
      <w:r w:rsidRPr="00490F44">
        <w:rPr>
          <w:lang w:val="es-ES"/>
        </w:rPr>
        <w:t>OAA</w:t>
      </w:r>
      <w:r w:rsidRPr="008513D4">
        <w:rPr>
          <w:lang w:val="es-ES"/>
        </w:rPr>
        <w:t xml:space="preserve"> deben presentar un informe anual y sus cuentas acompañadas del certificado del auditor, y posteriormente remitirlos a la </w:t>
      </w:r>
      <w:r w:rsidRPr="00490F44">
        <w:rPr>
          <w:lang w:val="es-ES"/>
        </w:rPr>
        <w:t>Autoridad Central</w:t>
      </w:r>
      <w:r w:rsidRPr="008513D4">
        <w:rPr>
          <w:lang w:val="es-ES"/>
        </w:rPr>
        <w:t xml:space="preserve"> para su inspección</w:t>
      </w:r>
      <w:r w:rsidRPr="008513D4">
        <w:rPr>
          <w:rStyle w:val="FootnoteReference"/>
          <w:szCs w:val="16"/>
          <w:lang w:val="es-ES"/>
        </w:rPr>
        <w:footnoteReference w:id="268"/>
      </w:r>
      <w:r w:rsidRPr="008513D4">
        <w:rPr>
          <w:lang w:val="es-ES"/>
        </w:rPr>
        <w:t>.</w:t>
      </w:r>
    </w:p>
    <w:p w14:paraId="29EB5CA3" w14:textId="77777777" w:rsidR="00524369" w:rsidRPr="008513D4" w:rsidRDefault="00524369" w:rsidP="00524369">
      <w:pPr>
        <w:pStyle w:val="Bluebox"/>
        <w:rPr>
          <w:lang w:val="es-ES"/>
        </w:rPr>
      </w:pPr>
      <w:r w:rsidRPr="008513D4">
        <w:rPr>
          <w:lang w:val="es-ES"/>
        </w:rPr>
        <w:t xml:space="preserve">En Nueva Zelandia, las autoridades supervisan los pagos de los costes de la adopción internacional mediante una auditoría anual de las operaciones y los informes de los </w:t>
      </w:r>
      <w:r w:rsidRPr="00490F44">
        <w:rPr>
          <w:lang w:val="es-ES"/>
        </w:rPr>
        <w:t>OAA</w:t>
      </w:r>
      <w:r w:rsidRPr="008513D4">
        <w:rPr>
          <w:rStyle w:val="FootnoteReference"/>
          <w:szCs w:val="16"/>
          <w:lang w:val="es-ES"/>
        </w:rPr>
        <w:footnoteReference w:id="269"/>
      </w:r>
      <w:r w:rsidRPr="008513D4">
        <w:rPr>
          <w:lang w:val="es-ES"/>
        </w:rPr>
        <w:t>.</w:t>
      </w:r>
    </w:p>
    <w:p w14:paraId="454D9BC0" w14:textId="77777777" w:rsidR="00524369" w:rsidRPr="008513D4" w:rsidRDefault="00524369" w:rsidP="00524369">
      <w:pPr>
        <w:pStyle w:val="Heading4"/>
        <w:rPr>
          <w:lang w:val="es-ES"/>
        </w:rPr>
      </w:pPr>
      <w:bookmarkStart w:id="162" w:name="_Ref211256294"/>
      <w:r w:rsidRPr="00490F44">
        <w:rPr>
          <w:lang w:val="es-ES"/>
        </w:rPr>
        <w:t>Cooperación entre los Estados y otras partes interesadas en materia de transparencia</w:t>
      </w:r>
      <w:bookmarkEnd w:id="162"/>
    </w:p>
    <w:p w14:paraId="4D5CF9FA" w14:textId="25133DE6" w:rsidR="00524369" w:rsidRPr="008513D4" w:rsidRDefault="00524369" w:rsidP="00524369">
      <w:pPr>
        <w:pStyle w:val="PBParagraph"/>
        <w:rPr>
          <w:lang w:val="es-ES"/>
        </w:rPr>
      </w:pPr>
      <w:bookmarkStart w:id="163" w:name="_Ref211256393"/>
      <w:r w:rsidRPr="00490F44">
        <w:rPr>
          <w:lang w:val="es-ES"/>
        </w:rPr>
        <w:t xml:space="preserve">La transparencia exige una </w:t>
      </w:r>
      <w:r w:rsidRPr="00490F44">
        <w:rPr>
          <w:b/>
          <w:lang w:val="es-ES"/>
        </w:rPr>
        <w:t>estrecha cooperación</w:t>
      </w:r>
      <w:r w:rsidRPr="00490F44">
        <w:rPr>
          <w:lang w:val="es-ES"/>
        </w:rPr>
        <w:t xml:space="preserve"> entre los Estados</w:t>
      </w:r>
      <w:r w:rsidRPr="008513D4">
        <w:rPr>
          <w:rStyle w:val="FootnoteReference"/>
          <w:lang w:val="es-ES"/>
        </w:rPr>
        <w:footnoteReference w:id="270"/>
      </w:r>
      <w:r w:rsidRPr="008513D4">
        <w:rPr>
          <w:lang w:val="es-ES"/>
        </w:rPr>
        <w:t xml:space="preserve">. A título de ejemplo, cuando una </w:t>
      </w:r>
      <w:r w:rsidRPr="00490F44">
        <w:rPr>
          <w:lang w:val="es-ES"/>
        </w:rPr>
        <w:t>Autoridad Central</w:t>
      </w:r>
      <w:r w:rsidRPr="008513D4">
        <w:rPr>
          <w:lang w:val="es-ES"/>
        </w:rPr>
        <w:t xml:space="preserve"> de un </w:t>
      </w:r>
      <w:r w:rsidRPr="00490F44">
        <w:rPr>
          <w:lang w:val="es-ES"/>
        </w:rPr>
        <w:t>Estado de recepción</w:t>
      </w:r>
      <w:r w:rsidRPr="008513D4">
        <w:rPr>
          <w:lang w:val="es-ES"/>
        </w:rPr>
        <w:t xml:space="preserve"> acredita a un </w:t>
      </w:r>
      <w:r w:rsidRPr="00490F44">
        <w:rPr>
          <w:lang w:val="es-ES"/>
        </w:rPr>
        <w:t>OAA</w:t>
      </w:r>
      <w:r w:rsidRPr="008513D4">
        <w:rPr>
          <w:lang w:val="es-ES"/>
        </w:rPr>
        <w:t xml:space="preserve"> y aprueba los costes del procedimiento de adopción, debería informar de ello a la </w:t>
      </w:r>
      <w:r w:rsidRPr="00490F44">
        <w:rPr>
          <w:lang w:val="es-ES"/>
        </w:rPr>
        <w:t>Autoridad Central</w:t>
      </w:r>
      <w:r w:rsidRPr="008513D4">
        <w:rPr>
          <w:lang w:val="es-ES"/>
        </w:rPr>
        <w:t xml:space="preserve"> del </w:t>
      </w:r>
      <w:r w:rsidRPr="00490F44">
        <w:rPr>
          <w:lang w:val="es-ES"/>
        </w:rPr>
        <w:t>Estado de origen</w:t>
      </w:r>
      <w:r w:rsidRPr="008513D4">
        <w:rPr>
          <w:lang w:val="es-ES"/>
        </w:rPr>
        <w:t xml:space="preserve">. A su vez, cuando </w:t>
      </w:r>
      <w:r w:rsidRPr="00490F44">
        <w:rPr>
          <w:lang w:val="es-ES"/>
        </w:rPr>
        <w:t xml:space="preserve">un </w:t>
      </w:r>
      <w:r w:rsidRPr="0024182D">
        <w:rPr>
          <w:lang w:val="es-ES"/>
        </w:rPr>
        <w:t>Estado de origen</w:t>
      </w:r>
      <w:r w:rsidRPr="00490F44">
        <w:rPr>
          <w:lang w:val="es-ES"/>
        </w:rPr>
        <w:t xml:space="preserve"> establece determinados tipos de costes o tasas oficiales</w:t>
      </w:r>
      <w:r w:rsidRPr="008513D4">
        <w:rPr>
          <w:lang w:val="es-ES"/>
        </w:rPr>
        <w:t xml:space="preserve">, debería comunicarlo a la </w:t>
      </w:r>
      <w:r w:rsidRPr="00490F44">
        <w:rPr>
          <w:lang w:val="es-ES"/>
        </w:rPr>
        <w:t>Autoridad Central</w:t>
      </w:r>
      <w:r w:rsidRPr="008513D4">
        <w:rPr>
          <w:lang w:val="es-ES"/>
        </w:rPr>
        <w:t xml:space="preserve"> en el </w:t>
      </w:r>
      <w:r w:rsidRPr="00490F44">
        <w:rPr>
          <w:lang w:val="es-ES"/>
        </w:rPr>
        <w:t>Estado de recepción</w:t>
      </w:r>
      <w:r w:rsidRPr="008513D4">
        <w:rPr>
          <w:lang w:val="es-ES"/>
        </w:rPr>
        <w:t xml:space="preserve">. En circunstancias en las que los </w:t>
      </w:r>
      <w:r w:rsidRPr="00490F44">
        <w:rPr>
          <w:lang w:val="es-ES"/>
        </w:rPr>
        <w:t>FPA</w:t>
      </w:r>
      <w:r w:rsidRPr="008513D4">
        <w:rPr>
          <w:lang w:val="es-ES"/>
        </w:rPr>
        <w:t xml:space="preserve"> realizan donaciones, se recomienda que el </w:t>
      </w:r>
      <w:r w:rsidRPr="00490F44">
        <w:rPr>
          <w:lang w:val="es-ES"/>
        </w:rPr>
        <w:t>Estado de origen</w:t>
      </w:r>
      <w:r w:rsidRPr="008513D4">
        <w:rPr>
          <w:lang w:val="es-ES"/>
        </w:rPr>
        <w:t xml:space="preserve"> informe a la </w:t>
      </w:r>
      <w:r w:rsidRPr="00490F44">
        <w:rPr>
          <w:lang w:val="es-ES"/>
        </w:rPr>
        <w:t>Autoridad Central</w:t>
      </w:r>
      <w:r w:rsidRPr="008513D4">
        <w:rPr>
          <w:lang w:val="es-ES"/>
        </w:rPr>
        <w:t xml:space="preserve"> del </w:t>
      </w:r>
      <w:r w:rsidRPr="00490F44">
        <w:rPr>
          <w:lang w:val="es-ES"/>
        </w:rPr>
        <w:t>Estado de recepción</w:t>
      </w:r>
      <w:r w:rsidRPr="008513D4">
        <w:rPr>
          <w:lang w:val="es-ES"/>
        </w:rPr>
        <w:t xml:space="preserve"> el monto de la donación y el destino previsto de esos fondos.</w:t>
      </w:r>
      <w:bookmarkEnd w:id="163"/>
      <w:r w:rsidRPr="008513D4">
        <w:rPr>
          <w:lang w:val="es-ES"/>
        </w:rPr>
        <w:t xml:space="preserve"> </w:t>
      </w:r>
    </w:p>
    <w:p w14:paraId="02EED4E0" w14:textId="6E3A5A79" w:rsidR="00524369" w:rsidRPr="008513D4" w:rsidRDefault="00524369" w:rsidP="00524369">
      <w:pPr>
        <w:pStyle w:val="PBParagraph"/>
        <w:rPr>
          <w:lang w:val="es-ES"/>
        </w:rPr>
      </w:pPr>
      <w:r w:rsidRPr="00490F44">
        <w:rPr>
          <w:lang w:val="es-ES"/>
        </w:rPr>
        <w:t xml:space="preserve">Algunos Estados de origen pueden considerar deseable que las Autoridades Centrales de los Estados de recepción </w:t>
      </w:r>
      <w:r w:rsidRPr="00490F44">
        <w:rPr>
          <w:b/>
          <w:lang w:val="es-ES"/>
        </w:rPr>
        <w:t>cooperen con mayor frecuencia y eficacia</w:t>
      </w:r>
      <w:r w:rsidRPr="00490F44">
        <w:rPr>
          <w:lang w:val="es-ES"/>
        </w:rPr>
        <w:t xml:space="preserve"> en la cuestión de los costes</w:t>
      </w:r>
      <w:r w:rsidRPr="008513D4">
        <w:rPr>
          <w:lang w:val="es-ES"/>
        </w:rPr>
        <w:t xml:space="preserve">. </w:t>
      </w:r>
      <w:r w:rsidRPr="00490F44">
        <w:rPr>
          <w:lang w:val="es-ES"/>
        </w:rPr>
        <w:t>Esto facilitaría</w:t>
      </w:r>
      <w:r w:rsidRPr="008513D4">
        <w:rPr>
          <w:lang w:val="es-ES"/>
        </w:rPr>
        <w:t xml:space="preserve"> una mejor </w:t>
      </w:r>
      <w:r w:rsidRPr="00490F44">
        <w:rPr>
          <w:lang w:val="es-ES"/>
        </w:rPr>
        <w:t>gestión de la información, sobre todo con los Estados cuyas Autoridades Centrales han delegado íntegramente la administración del programa de adopción en los OAA</w:t>
      </w:r>
      <w:r w:rsidRPr="008513D4">
        <w:rPr>
          <w:lang w:val="es-ES"/>
        </w:rPr>
        <w:t xml:space="preserve">. </w:t>
      </w:r>
      <w:r w:rsidRPr="00490F44">
        <w:rPr>
          <w:lang w:val="es-ES"/>
        </w:rPr>
        <w:t>Asimismo, los Estados podrían intercambiar sus experiencias e instrumentos para mejorar la transparencia</w:t>
      </w:r>
      <w:r w:rsidRPr="008513D4">
        <w:rPr>
          <w:lang w:val="es-ES"/>
        </w:rPr>
        <w:t xml:space="preserve">. </w:t>
      </w:r>
    </w:p>
    <w:p w14:paraId="1F693BD1" w14:textId="61373FD8" w:rsidR="00524369" w:rsidRPr="008513D4" w:rsidRDefault="00524369" w:rsidP="00524369">
      <w:pPr>
        <w:pStyle w:val="PBParagraph"/>
        <w:rPr>
          <w:lang w:val="es-ES"/>
        </w:rPr>
      </w:pPr>
      <w:r w:rsidRPr="008513D4">
        <w:rPr>
          <w:lang w:val="es-ES"/>
        </w:rPr>
        <w:t xml:space="preserve">La cooperación y la </w:t>
      </w:r>
      <w:r w:rsidRPr="008513D4">
        <w:rPr>
          <w:b/>
          <w:bCs/>
          <w:lang w:val="es-ES"/>
        </w:rPr>
        <w:t>comunicación directa</w:t>
      </w:r>
      <w:r w:rsidRPr="008513D4">
        <w:rPr>
          <w:lang w:val="es-ES"/>
        </w:rPr>
        <w:t xml:space="preserve"> entre las </w:t>
      </w:r>
      <w:r w:rsidRPr="00490F44">
        <w:rPr>
          <w:lang w:val="es-ES"/>
        </w:rPr>
        <w:t>Autoridades Centrales</w:t>
      </w:r>
      <w:r w:rsidRPr="008513D4">
        <w:rPr>
          <w:lang w:val="es-ES"/>
        </w:rPr>
        <w:t xml:space="preserve"> del </w:t>
      </w:r>
      <w:r w:rsidRPr="00490F44">
        <w:rPr>
          <w:lang w:val="es-ES"/>
        </w:rPr>
        <w:t>Estado de origen</w:t>
      </w:r>
      <w:r w:rsidRPr="008513D4">
        <w:rPr>
          <w:lang w:val="es-ES"/>
        </w:rPr>
        <w:t xml:space="preserve"> y del </w:t>
      </w:r>
      <w:r w:rsidRPr="00490F44">
        <w:rPr>
          <w:lang w:val="es-ES"/>
        </w:rPr>
        <w:t>Estado de recepción</w:t>
      </w:r>
      <w:r w:rsidRPr="008513D4">
        <w:rPr>
          <w:lang w:val="es-ES"/>
        </w:rPr>
        <w:t xml:space="preserve"> son esenciales para lograr la transparencia. Esto podría llevarse a cabo, por ejemplo, mediante visitas, reuniones y videoconferencias específicas.</w:t>
      </w:r>
    </w:p>
    <w:p w14:paraId="23287B60" w14:textId="4FADBD75" w:rsidR="00524369" w:rsidRPr="008513D4" w:rsidRDefault="00524369" w:rsidP="00524369">
      <w:pPr>
        <w:pStyle w:val="PBParagraph"/>
        <w:rPr>
          <w:color w:val="00B0F0"/>
          <w:lang w:val="es-ES"/>
        </w:rPr>
      </w:pPr>
      <w:bookmarkStart w:id="164" w:name="_Ref211256409"/>
      <w:r w:rsidRPr="00490F44">
        <w:rPr>
          <w:lang w:val="es-ES"/>
        </w:rPr>
        <w:lastRenderedPageBreak/>
        <w:t xml:space="preserve">Al </w:t>
      </w:r>
      <w:r w:rsidRPr="00490F44">
        <w:rPr>
          <w:b/>
          <w:lang w:val="es-ES"/>
        </w:rPr>
        <w:t>evaluar la fiabilidad del procedimiento de adopción internacional</w:t>
      </w:r>
      <w:r w:rsidRPr="00490F44">
        <w:rPr>
          <w:lang w:val="es-ES"/>
        </w:rPr>
        <w:t xml:space="preserve"> en determinados Estados de origen</w:t>
      </w:r>
      <w:r w:rsidRPr="008513D4">
        <w:rPr>
          <w:lang w:val="es-ES"/>
        </w:rPr>
        <w:t xml:space="preserve">, los </w:t>
      </w:r>
      <w:r w:rsidRPr="00490F44">
        <w:rPr>
          <w:lang w:val="es-ES"/>
        </w:rPr>
        <w:t>Estados de recepción deben tener en cuenta las repercusiones económicas que la adopción internacional</w:t>
      </w:r>
      <w:r w:rsidRPr="008513D4">
        <w:rPr>
          <w:lang w:val="es-ES"/>
        </w:rPr>
        <w:t xml:space="preserve"> ha tenido, o tendrá, en el respectivo Estado</w:t>
      </w:r>
      <w:r w:rsidRPr="008513D4">
        <w:rPr>
          <w:rStyle w:val="FootnoteReference"/>
          <w:lang w:val="es-ES"/>
        </w:rPr>
        <w:footnoteReference w:id="271"/>
      </w:r>
      <w:r w:rsidRPr="008513D4">
        <w:rPr>
          <w:lang w:val="es-ES"/>
        </w:rPr>
        <w:t xml:space="preserve">. Sin embargo, esto puede resultar difícil de estimar si el </w:t>
      </w:r>
      <w:r w:rsidRPr="00490F44">
        <w:rPr>
          <w:lang w:val="es-ES"/>
        </w:rPr>
        <w:t>Estado de recepción</w:t>
      </w:r>
      <w:r w:rsidRPr="008513D4">
        <w:rPr>
          <w:lang w:val="es-ES"/>
        </w:rPr>
        <w:t xml:space="preserve"> no recibe la información adecuada. En algunos casos, particularmente en el pasado, los niveles de ingresos generados por la adopción internacional fueron tan elevados que determinados </w:t>
      </w:r>
      <w:r w:rsidRPr="00490F44">
        <w:rPr>
          <w:lang w:val="es-ES"/>
        </w:rPr>
        <w:t>Estados de origen</w:t>
      </w:r>
      <w:r w:rsidRPr="008513D4">
        <w:rPr>
          <w:lang w:val="es-ES"/>
        </w:rPr>
        <w:t xml:space="preserve"> terminaron dependiendo de dichos fondos</w:t>
      </w:r>
      <w:r w:rsidRPr="008513D4">
        <w:rPr>
          <w:rStyle w:val="FootnoteReference"/>
          <w:lang w:val="es-ES"/>
        </w:rPr>
        <w:footnoteReference w:id="272"/>
      </w:r>
      <w:r w:rsidRPr="008513D4">
        <w:rPr>
          <w:lang w:val="es-ES"/>
        </w:rPr>
        <w:t xml:space="preserve">. En algunos Estados, existía un incentivo real </w:t>
      </w:r>
      <w:r w:rsidRPr="00490F44">
        <w:rPr>
          <w:lang w:val="es-ES"/>
        </w:rPr>
        <w:t>para seguir percibiéndolos</w:t>
      </w:r>
      <w:r w:rsidRPr="008513D4">
        <w:rPr>
          <w:lang w:val="es-ES"/>
        </w:rPr>
        <w:t xml:space="preserve">. Para velar por que los </w:t>
      </w:r>
      <w:r w:rsidRPr="00490F44">
        <w:rPr>
          <w:lang w:val="es-ES"/>
        </w:rPr>
        <w:t>Estados de origen</w:t>
      </w:r>
      <w:r w:rsidRPr="008513D4">
        <w:rPr>
          <w:lang w:val="es-ES"/>
        </w:rPr>
        <w:t xml:space="preserve"> no se vuelvan dependientes de los costes, las contribuciones y las donaciones conexas a la adopción internacional, es importante fomentar la cooperación entre los </w:t>
      </w:r>
      <w:r w:rsidRPr="00490F44">
        <w:rPr>
          <w:lang w:val="es-ES"/>
        </w:rPr>
        <w:t>Estados de origen</w:t>
      </w:r>
      <w:r w:rsidRPr="008513D4">
        <w:rPr>
          <w:lang w:val="es-ES"/>
        </w:rPr>
        <w:t xml:space="preserve"> y los </w:t>
      </w:r>
      <w:r w:rsidRPr="00490F44">
        <w:rPr>
          <w:lang w:val="es-ES"/>
        </w:rPr>
        <w:t>Estados de recepción</w:t>
      </w:r>
      <w:r w:rsidRPr="008513D4">
        <w:rPr>
          <w:lang w:val="es-ES"/>
        </w:rPr>
        <w:t xml:space="preserve">. Dicha cooperación puede servir de ayuda para determinar la mejor manera de apoyar a los </w:t>
      </w:r>
      <w:r w:rsidRPr="00490F44">
        <w:rPr>
          <w:lang w:val="es-ES"/>
        </w:rPr>
        <w:t>Estados de origen</w:t>
      </w:r>
      <w:r w:rsidRPr="008513D4">
        <w:rPr>
          <w:lang w:val="es-ES"/>
        </w:rPr>
        <w:t xml:space="preserve">, de modo tal que no lleguen a depender </w:t>
      </w:r>
      <w:r w:rsidR="00A50EA1">
        <w:rPr>
          <w:lang w:val="es-ES"/>
        </w:rPr>
        <w:t>económicamente</w:t>
      </w:r>
      <w:r w:rsidR="00A50EA1" w:rsidRPr="008513D4">
        <w:rPr>
          <w:lang w:val="es-ES"/>
        </w:rPr>
        <w:t xml:space="preserve"> </w:t>
      </w:r>
      <w:r w:rsidRPr="008513D4">
        <w:rPr>
          <w:lang w:val="es-ES"/>
        </w:rPr>
        <w:t>de las adopciones internacionales.</w:t>
      </w:r>
      <w:bookmarkEnd w:id="164"/>
    </w:p>
    <w:p w14:paraId="6311D010" w14:textId="467B48E9" w:rsidR="00524369" w:rsidRPr="008513D4" w:rsidRDefault="005D272D" w:rsidP="00524369">
      <w:pPr>
        <w:pStyle w:val="Heading2"/>
        <w:numPr>
          <w:ilvl w:val="1"/>
          <w:numId w:val="3"/>
        </w:numPr>
        <w:ind w:left="1701"/>
        <w:rPr>
          <w:lang w:val="es-ES"/>
        </w:rPr>
      </w:pPr>
      <w:bookmarkStart w:id="165" w:name="_Ref236065117"/>
      <w:bookmarkStart w:id="166" w:name="_Ref236065365"/>
      <w:bookmarkStart w:id="167" w:name="_Ref236065373"/>
      <w:bookmarkStart w:id="168" w:name="_Ref236065381"/>
      <w:bookmarkStart w:id="169" w:name="_Toc236066638"/>
      <w:r w:rsidRPr="00490F44">
        <w:rPr>
          <w:lang w:val="es-ES"/>
        </w:rPr>
        <w:t>Carácter razonable</w:t>
      </w:r>
      <w:bookmarkEnd w:id="165"/>
      <w:bookmarkEnd w:id="166"/>
      <w:bookmarkEnd w:id="167"/>
      <w:bookmarkEnd w:id="168"/>
      <w:bookmarkEnd w:id="169"/>
    </w:p>
    <w:p w14:paraId="3D67ECE0" w14:textId="77777777" w:rsidR="00524369" w:rsidRPr="008513D4" w:rsidRDefault="00524369" w:rsidP="00524369">
      <w:pPr>
        <w:pStyle w:val="Heading3"/>
        <w:numPr>
          <w:ilvl w:val="2"/>
          <w:numId w:val="4"/>
        </w:numPr>
        <w:rPr>
          <w:lang w:val="es-ES"/>
        </w:rPr>
      </w:pPr>
      <w:bookmarkStart w:id="170" w:name="_Toc236066639"/>
      <w:r w:rsidRPr="008513D4">
        <w:rPr>
          <w:lang w:val="es-ES"/>
        </w:rPr>
        <w:t xml:space="preserve">Problema: Costes excesivamente elevados, </w:t>
      </w:r>
      <w:r w:rsidRPr="00490F44">
        <w:rPr>
          <w:lang w:val="es-ES"/>
        </w:rPr>
        <w:t>amplias variaciones</w:t>
      </w:r>
      <w:r w:rsidRPr="008513D4">
        <w:rPr>
          <w:lang w:val="es-ES"/>
        </w:rPr>
        <w:t>, ausencia de límites y otros aspectos</w:t>
      </w:r>
      <w:bookmarkEnd w:id="170"/>
    </w:p>
    <w:p w14:paraId="56F718E7" w14:textId="1F993456" w:rsidR="00524369" w:rsidRPr="008513D4" w:rsidRDefault="00524369" w:rsidP="00524369">
      <w:pPr>
        <w:pStyle w:val="PBParagraph"/>
        <w:rPr>
          <w:lang w:val="es-ES"/>
        </w:rPr>
      </w:pPr>
      <w:r w:rsidRPr="008513D4">
        <w:rPr>
          <w:lang w:val="es-ES"/>
        </w:rPr>
        <w:t xml:space="preserve">Conforme al Conjunto de Herramientas contra las Prácticas Ilícitas, las siguientes constituyen prácticas ilícitas </w:t>
      </w:r>
    </w:p>
    <w:p w14:paraId="6083335A" w14:textId="77777777" w:rsidR="00524369" w:rsidRPr="008513D4" w:rsidRDefault="00524369" w:rsidP="00524369">
      <w:pPr>
        <w:pStyle w:val="PBBulletList"/>
        <w:rPr>
          <w:lang w:val="es-ES"/>
        </w:rPr>
      </w:pPr>
      <w:r w:rsidRPr="008513D4">
        <w:rPr>
          <w:lang w:val="es-ES"/>
        </w:rPr>
        <w:t>“</w:t>
      </w:r>
      <w:r w:rsidRPr="00490F44">
        <w:rPr>
          <w:lang w:val="es-ES"/>
        </w:rPr>
        <w:t>Cobro de costes y honorarios o tasas:</w:t>
      </w:r>
      <w:r w:rsidRPr="008513D4">
        <w:rPr>
          <w:lang w:val="es-ES"/>
        </w:rPr>
        <w:t xml:space="preserve"> </w:t>
      </w:r>
    </w:p>
    <w:p w14:paraId="2455F0F1" w14:textId="77777777" w:rsidR="00524369" w:rsidRPr="008513D4" w:rsidRDefault="00524369" w:rsidP="00524369">
      <w:pPr>
        <w:pStyle w:val="PBBulletList"/>
        <w:numPr>
          <w:ilvl w:val="1"/>
          <w:numId w:val="9"/>
        </w:numPr>
        <w:rPr>
          <w:lang w:val="es-ES"/>
        </w:rPr>
      </w:pPr>
      <w:r w:rsidRPr="00490F44">
        <w:rPr>
          <w:lang w:val="es-ES"/>
        </w:rPr>
        <w:t>que son desproporcionados</w:t>
      </w:r>
      <w:r w:rsidRPr="008513D4">
        <w:rPr>
          <w:lang w:val="es-ES"/>
        </w:rPr>
        <w:t xml:space="preserve"> ([…] art. 32(2) [y] (3) [del </w:t>
      </w:r>
      <w:r w:rsidRPr="00490F44">
        <w:rPr>
          <w:lang w:val="es-ES"/>
        </w:rPr>
        <w:t>Convenio sobre Adopción de 1993</w:t>
      </w:r>
      <w:r w:rsidRPr="008513D4">
        <w:rPr>
          <w:lang w:val="es-ES"/>
        </w:rPr>
        <w:t xml:space="preserve">]), </w:t>
      </w:r>
    </w:p>
    <w:p w14:paraId="100920F3" w14:textId="77777777" w:rsidR="00524369" w:rsidRPr="008513D4" w:rsidRDefault="00524369" w:rsidP="00524369">
      <w:pPr>
        <w:pStyle w:val="PBBulletList"/>
        <w:numPr>
          <w:ilvl w:val="1"/>
          <w:numId w:val="9"/>
        </w:numPr>
        <w:rPr>
          <w:lang w:val="es-ES"/>
        </w:rPr>
      </w:pPr>
      <w:r w:rsidRPr="00490F44">
        <w:rPr>
          <w:lang w:val="es-ES"/>
        </w:rPr>
        <w:t>que exceden los costes reales incurridos</w:t>
      </w:r>
      <w:r w:rsidRPr="008513D4">
        <w:rPr>
          <w:lang w:val="es-ES"/>
        </w:rPr>
        <w:t>,</w:t>
      </w:r>
    </w:p>
    <w:p w14:paraId="4941C41F" w14:textId="6EBB8D3F" w:rsidR="00524369" w:rsidRPr="008513D4" w:rsidRDefault="00524369" w:rsidP="0F26831B">
      <w:pPr>
        <w:pStyle w:val="PBBulletList"/>
        <w:rPr>
          <w:lang w:val="es-ES"/>
        </w:rPr>
      </w:pPr>
      <w:r w:rsidRPr="00490F44">
        <w:rPr>
          <w:lang w:val="es-ES"/>
        </w:rPr>
        <w:t>por servicios cuando ello es inapropiado y/o por servicios que no fueron prestados</w:t>
      </w:r>
      <w:r w:rsidRPr="008513D4">
        <w:rPr>
          <w:lang w:val="es-ES"/>
        </w:rPr>
        <w:t>”; (</w:t>
      </w:r>
      <w:r w:rsidRPr="008513D4">
        <w:rPr>
          <w:color w:val="EE0000"/>
          <w:lang w:val="es-ES"/>
        </w:rPr>
        <w:t xml:space="preserve">FI3 </w:t>
      </w:r>
      <w:r w:rsidR="003B05B8">
        <w:rPr>
          <w:color w:val="EE0000"/>
          <w:lang w:val="es-ES"/>
        </w:rPr>
        <w:t>recuadro</w:t>
      </w:r>
      <w:r w:rsidR="003B05B8" w:rsidRPr="008513D4">
        <w:rPr>
          <w:color w:val="EE0000"/>
          <w:lang w:val="es-ES"/>
        </w:rPr>
        <w:t> </w:t>
      </w:r>
      <w:r w:rsidRPr="008513D4">
        <w:rPr>
          <w:color w:val="EE0000"/>
          <w:lang w:val="es-ES"/>
        </w:rPr>
        <w:t>04</w:t>
      </w:r>
      <w:r w:rsidRPr="008513D4">
        <w:rPr>
          <w:lang w:val="es-ES"/>
        </w:rPr>
        <w:t>) y</w:t>
      </w:r>
    </w:p>
    <w:p w14:paraId="7B0DBBCA" w14:textId="672657D6" w:rsidR="00524369" w:rsidRPr="008513D4" w:rsidRDefault="00524369" w:rsidP="00524369">
      <w:pPr>
        <w:pStyle w:val="PBBulletList"/>
        <w:rPr>
          <w:lang w:val="es-ES"/>
        </w:rPr>
      </w:pPr>
      <w:r w:rsidRPr="008513D4">
        <w:rPr>
          <w:lang w:val="es-ES"/>
        </w:rPr>
        <w:t>“</w:t>
      </w:r>
      <w:r w:rsidR="00561512" w:rsidRPr="00490F44">
        <w:rPr>
          <w:lang w:val="es-ES"/>
        </w:rPr>
        <w:t xml:space="preserve">Importes </w:t>
      </w:r>
      <w:r w:rsidRPr="00490F44">
        <w:rPr>
          <w:lang w:val="es-ES"/>
        </w:rPr>
        <w:t>de contribuciones o donaciones desproporcionad</w:t>
      </w:r>
      <w:r w:rsidR="0014676E" w:rsidRPr="00490F44">
        <w:rPr>
          <w:lang w:val="es-ES"/>
        </w:rPr>
        <w:t>o</w:t>
      </w:r>
      <w:r w:rsidRPr="00490F44">
        <w:rPr>
          <w:lang w:val="es-ES"/>
        </w:rPr>
        <w:t>s en relación con el coste de vida en ese Estado</w:t>
      </w:r>
      <w:r w:rsidRPr="008513D4">
        <w:rPr>
          <w:lang w:val="es-ES"/>
        </w:rPr>
        <w:t>” (</w:t>
      </w:r>
      <w:r w:rsidRPr="008513D4">
        <w:rPr>
          <w:color w:val="EE0000"/>
          <w:lang w:val="es-ES"/>
        </w:rPr>
        <w:t xml:space="preserve">FI3, </w:t>
      </w:r>
      <w:r w:rsidR="003B05B8">
        <w:rPr>
          <w:color w:val="EE0000"/>
          <w:lang w:val="es-ES"/>
        </w:rPr>
        <w:t>recuadro</w:t>
      </w:r>
      <w:r w:rsidR="003B05B8" w:rsidRPr="008513D4">
        <w:rPr>
          <w:color w:val="EE0000"/>
          <w:lang w:val="es-ES"/>
        </w:rPr>
        <w:t> </w:t>
      </w:r>
      <w:r w:rsidRPr="008513D4">
        <w:rPr>
          <w:color w:val="EE0000"/>
          <w:lang w:val="es-ES"/>
        </w:rPr>
        <w:t>11</w:t>
      </w:r>
      <w:r w:rsidRPr="008513D4">
        <w:rPr>
          <w:lang w:val="es-ES"/>
        </w:rPr>
        <w:t xml:space="preserve">). </w:t>
      </w:r>
    </w:p>
    <w:p w14:paraId="58EA2F1D" w14:textId="3EEF2C29" w:rsidR="00524369" w:rsidRPr="008513D4" w:rsidRDefault="00524369" w:rsidP="00524369">
      <w:pPr>
        <w:pStyle w:val="PBParagraph"/>
        <w:rPr>
          <w:lang w:val="es-ES"/>
        </w:rPr>
      </w:pPr>
      <w:r w:rsidRPr="008513D4">
        <w:rPr>
          <w:lang w:val="es-ES"/>
        </w:rPr>
        <w:t xml:space="preserve">Además, el Conjunto de Herramientas contra las Prácticas Ilícitas identifica como </w:t>
      </w:r>
      <w:r w:rsidRPr="00490F44">
        <w:rPr>
          <w:lang w:val="es-ES"/>
        </w:rPr>
        <w:t>factores propiciatorios</w:t>
      </w:r>
      <w:r w:rsidRPr="008513D4">
        <w:rPr>
          <w:lang w:val="es-ES"/>
        </w:rPr>
        <w:t xml:space="preserve"> "</w:t>
      </w:r>
      <w:r w:rsidRPr="008513D4">
        <w:rPr>
          <w:b/>
          <w:lang w:val="es-ES"/>
        </w:rPr>
        <w:t>[a]</w:t>
      </w:r>
      <w:proofErr w:type="spellStart"/>
      <w:r w:rsidRPr="00490F44">
        <w:rPr>
          <w:b/>
          <w:lang w:val="es-ES"/>
        </w:rPr>
        <w:t>mplias</w:t>
      </w:r>
      <w:proofErr w:type="spellEnd"/>
      <w:r w:rsidRPr="00490F44">
        <w:rPr>
          <w:b/>
          <w:lang w:val="es-ES"/>
        </w:rPr>
        <w:t xml:space="preserve"> variaciones en los costes y honorarios o tasas</w:t>
      </w:r>
      <w:r w:rsidRPr="00490F44">
        <w:rPr>
          <w:lang w:val="es-ES"/>
        </w:rPr>
        <w:t xml:space="preserve"> que se cobran</w:t>
      </w:r>
      <w:r w:rsidRPr="008513D4">
        <w:rPr>
          <w:lang w:val="es-ES"/>
        </w:rPr>
        <w:t xml:space="preserve"> [énfasis agregado]” (1) “</w:t>
      </w:r>
      <w:r w:rsidRPr="00490F44">
        <w:rPr>
          <w:lang w:val="es-ES"/>
        </w:rPr>
        <w:t>en los propios Estados</w:t>
      </w:r>
      <w:r w:rsidRPr="008513D4">
        <w:rPr>
          <w:lang w:val="es-ES"/>
        </w:rPr>
        <w:t>; (2) “</w:t>
      </w:r>
      <w:r w:rsidRPr="00490F44">
        <w:rPr>
          <w:lang w:val="es-ES"/>
        </w:rPr>
        <w:t>por los OAA</w:t>
      </w:r>
      <w:r w:rsidRPr="008513D4">
        <w:rPr>
          <w:lang w:val="es-ES"/>
        </w:rPr>
        <w:t xml:space="preserve">”; </w:t>
      </w:r>
      <w:r w:rsidRPr="00490F44">
        <w:rPr>
          <w:lang w:val="es-ES"/>
        </w:rPr>
        <w:t>(3)</w:t>
      </w:r>
      <w:r w:rsidRPr="008513D4">
        <w:rPr>
          <w:lang w:val="es-ES"/>
        </w:rPr>
        <w:t xml:space="preserve"> “</w:t>
      </w:r>
      <w:r w:rsidRPr="00490F44">
        <w:rPr>
          <w:lang w:val="es-ES"/>
        </w:rPr>
        <w:t>entre los Estados de origen</w:t>
      </w:r>
      <w:r w:rsidRPr="008513D4">
        <w:rPr>
          <w:lang w:val="es-ES"/>
        </w:rPr>
        <w:t>”; y (</w:t>
      </w:r>
      <w:r w:rsidRPr="00490F44">
        <w:rPr>
          <w:lang w:val="es-ES"/>
        </w:rPr>
        <w:t>4</w:t>
      </w:r>
      <w:r w:rsidRPr="008513D4">
        <w:rPr>
          <w:lang w:val="es-ES"/>
        </w:rPr>
        <w:t>) “</w:t>
      </w:r>
      <w:r w:rsidRPr="00490F44">
        <w:rPr>
          <w:lang w:val="es-ES"/>
        </w:rPr>
        <w:t>entre los Estados de recepción</w:t>
      </w:r>
      <w:r w:rsidRPr="008513D4">
        <w:rPr>
          <w:lang w:val="es-ES"/>
        </w:rPr>
        <w:t>” (</w:t>
      </w:r>
      <w:r w:rsidRPr="008513D4">
        <w:rPr>
          <w:color w:val="FFC000"/>
          <w:lang w:val="es-ES"/>
        </w:rPr>
        <w:t xml:space="preserve">FI3, </w:t>
      </w:r>
      <w:r w:rsidR="00CC1E76">
        <w:rPr>
          <w:color w:val="FFC000"/>
          <w:lang w:val="es-ES"/>
        </w:rPr>
        <w:t>recuadro</w:t>
      </w:r>
      <w:r w:rsidR="00CC1E76" w:rsidRPr="008513D4">
        <w:rPr>
          <w:color w:val="FFC000"/>
          <w:lang w:val="es-ES"/>
        </w:rPr>
        <w:t> </w:t>
      </w:r>
      <w:r w:rsidRPr="008513D4">
        <w:rPr>
          <w:color w:val="FFC000"/>
          <w:lang w:val="es-ES"/>
        </w:rPr>
        <w:t>25</w:t>
      </w:r>
      <w:r w:rsidRPr="008513D4">
        <w:rPr>
          <w:lang w:val="es-ES"/>
        </w:rPr>
        <w:t xml:space="preserve">). Por ejemplo, los </w:t>
      </w:r>
      <w:r w:rsidRPr="00490F44">
        <w:rPr>
          <w:lang w:val="es-ES"/>
        </w:rPr>
        <w:t>FPA</w:t>
      </w:r>
      <w:r w:rsidRPr="008513D4">
        <w:rPr>
          <w:lang w:val="es-ES"/>
        </w:rPr>
        <w:t xml:space="preserve"> pueden pagar aproximadamente entre: </w:t>
      </w:r>
    </w:p>
    <w:p w14:paraId="2B1E59C2" w14:textId="61516124" w:rsidR="00524369" w:rsidRPr="008513D4" w:rsidRDefault="00524369" w:rsidP="00524369">
      <w:pPr>
        <w:pStyle w:val="PBBulletList"/>
        <w:rPr>
          <w:lang w:val="es-ES"/>
        </w:rPr>
      </w:pPr>
      <w:r w:rsidRPr="008513D4">
        <w:rPr>
          <w:lang w:val="es-ES"/>
        </w:rPr>
        <w:t>36</w:t>
      </w:r>
      <w:r w:rsidR="003B05B8">
        <w:rPr>
          <w:lang w:val="es-ES"/>
        </w:rPr>
        <w:t> </w:t>
      </w:r>
      <w:r w:rsidRPr="008513D4">
        <w:rPr>
          <w:lang w:val="es-ES"/>
        </w:rPr>
        <w:t>100 y 64</w:t>
      </w:r>
      <w:r w:rsidR="003B05B8">
        <w:rPr>
          <w:lang w:val="es-ES"/>
        </w:rPr>
        <w:t> </w:t>
      </w:r>
      <w:r w:rsidRPr="008513D4">
        <w:rPr>
          <w:lang w:val="es-ES"/>
        </w:rPr>
        <w:t xml:space="preserve">200 dólares estadounidenses en los Estados Unidos de América; </w:t>
      </w:r>
    </w:p>
    <w:p w14:paraId="4666225F" w14:textId="7B0C3FF4" w:rsidR="00524369" w:rsidRPr="008513D4" w:rsidRDefault="00524369" w:rsidP="00524369">
      <w:pPr>
        <w:pStyle w:val="PBBulletList"/>
        <w:rPr>
          <w:lang w:val="es-ES"/>
        </w:rPr>
      </w:pPr>
      <w:r w:rsidRPr="008513D4">
        <w:rPr>
          <w:lang w:val="es-ES"/>
        </w:rPr>
        <w:t>165</w:t>
      </w:r>
      <w:r w:rsidR="003B05B8">
        <w:rPr>
          <w:lang w:val="es-ES"/>
        </w:rPr>
        <w:t> </w:t>
      </w:r>
      <w:r w:rsidRPr="008513D4">
        <w:rPr>
          <w:lang w:val="es-ES"/>
        </w:rPr>
        <w:t>400 y 294</w:t>
      </w:r>
      <w:r w:rsidR="003B05B8">
        <w:rPr>
          <w:lang w:val="es-ES"/>
        </w:rPr>
        <w:t> </w:t>
      </w:r>
      <w:r w:rsidRPr="008513D4">
        <w:rPr>
          <w:lang w:val="es-ES"/>
        </w:rPr>
        <w:t>850 coronas danesas (aproximadamente USD 25</w:t>
      </w:r>
      <w:r w:rsidR="003B05B8">
        <w:rPr>
          <w:lang w:val="es-ES"/>
        </w:rPr>
        <w:t> </w:t>
      </w:r>
      <w:r w:rsidRPr="008513D4">
        <w:rPr>
          <w:lang w:val="es-ES"/>
        </w:rPr>
        <w:t>600 y USD 45</w:t>
      </w:r>
      <w:r w:rsidR="003B05B8">
        <w:rPr>
          <w:lang w:val="es-ES"/>
        </w:rPr>
        <w:t> </w:t>
      </w:r>
      <w:r w:rsidRPr="008513D4">
        <w:rPr>
          <w:lang w:val="es-ES"/>
        </w:rPr>
        <w:t xml:space="preserve">600) en Dinamarca (sin incluir el asesoramiento posterior a la adopción, que cuesta 100 coronas danesas (aproximadamente USD 16 por hora); </w:t>
      </w:r>
    </w:p>
    <w:p w14:paraId="57416782" w14:textId="2DFD8D50" w:rsidR="00524369" w:rsidRPr="008513D4" w:rsidRDefault="00524369" w:rsidP="00524369">
      <w:pPr>
        <w:pStyle w:val="PBBulletList"/>
        <w:rPr>
          <w:lang w:val="es-ES"/>
        </w:rPr>
      </w:pPr>
      <w:r w:rsidRPr="008513D4">
        <w:rPr>
          <w:lang w:val="es-ES"/>
        </w:rPr>
        <w:t>3</w:t>
      </w:r>
      <w:r w:rsidR="003B05B8">
        <w:rPr>
          <w:lang w:val="es-ES"/>
        </w:rPr>
        <w:t> </w:t>
      </w:r>
      <w:r w:rsidRPr="008513D4">
        <w:rPr>
          <w:lang w:val="es-ES"/>
        </w:rPr>
        <w:t>750 y 13</w:t>
      </w:r>
      <w:r w:rsidR="003B05B8">
        <w:rPr>
          <w:lang w:val="es-ES"/>
        </w:rPr>
        <w:t> </w:t>
      </w:r>
      <w:r w:rsidRPr="008513D4">
        <w:rPr>
          <w:lang w:val="es-ES"/>
        </w:rPr>
        <w:t>800 euros (aproximadamente USD 4</w:t>
      </w:r>
      <w:r w:rsidR="003B05B8">
        <w:rPr>
          <w:lang w:val="es-ES"/>
        </w:rPr>
        <w:t> </w:t>
      </w:r>
      <w:r w:rsidRPr="008513D4">
        <w:rPr>
          <w:lang w:val="es-ES"/>
        </w:rPr>
        <w:t>350 y USD 16</w:t>
      </w:r>
      <w:r w:rsidR="003B05B8">
        <w:rPr>
          <w:lang w:val="es-ES"/>
        </w:rPr>
        <w:t> </w:t>
      </w:r>
      <w:r w:rsidRPr="008513D4">
        <w:rPr>
          <w:lang w:val="es-ES"/>
        </w:rPr>
        <w:t xml:space="preserve">000) en Francia; o </w:t>
      </w:r>
    </w:p>
    <w:p w14:paraId="032CCDA2" w14:textId="5CBC63B3" w:rsidR="00524369" w:rsidRPr="008513D4" w:rsidRDefault="00524369" w:rsidP="00524369">
      <w:pPr>
        <w:pStyle w:val="PBBulletList"/>
        <w:rPr>
          <w:lang w:val="es-ES"/>
        </w:rPr>
      </w:pPr>
      <w:r w:rsidRPr="008513D4">
        <w:rPr>
          <w:lang w:val="es-ES"/>
        </w:rPr>
        <w:t>1</w:t>
      </w:r>
      <w:r w:rsidR="003B05B8">
        <w:rPr>
          <w:lang w:val="es-ES"/>
        </w:rPr>
        <w:t> </w:t>
      </w:r>
      <w:r w:rsidRPr="008513D4">
        <w:rPr>
          <w:lang w:val="es-ES"/>
        </w:rPr>
        <w:t>300 y 66</w:t>
      </w:r>
      <w:r w:rsidR="003B05B8">
        <w:rPr>
          <w:lang w:val="es-ES"/>
        </w:rPr>
        <w:t> </w:t>
      </w:r>
      <w:r w:rsidRPr="008513D4">
        <w:rPr>
          <w:lang w:val="es-ES"/>
        </w:rPr>
        <w:t>800 euros (aproximadamente USD 1</w:t>
      </w:r>
      <w:r w:rsidR="003B05B8">
        <w:rPr>
          <w:lang w:val="es-ES"/>
        </w:rPr>
        <w:t> </w:t>
      </w:r>
      <w:r w:rsidRPr="008513D4">
        <w:rPr>
          <w:lang w:val="es-ES"/>
        </w:rPr>
        <w:t>500 y USD 77</w:t>
      </w:r>
      <w:r w:rsidR="003B05B8">
        <w:rPr>
          <w:lang w:val="es-ES"/>
        </w:rPr>
        <w:t> </w:t>
      </w:r>
      <w:r w:rsidRPr="008513D4">
        <w:rPr>
          <w:lang w:val="es-ES"/>
        </w:rPr>
        <w:t>200) en Alemania</w:t>
      </w:r>
      <w:r w:rsidRPr="008513D4">
        <w:rPr>
          <w:rStyle w:val="FootnoteReference"/>
          <w:lang w:val="es-ES"/>
        </w:rPr>
        <w:footnoteReference w:id="273"/>
      </w:r>
      <w:r w:rsidRPr="008513D4">
        <w:rPr>
          <w:lang w:val="es-ES"/>
        </w:rPr>
        <w:t xml:space="preserve">. </w:t>
      </w:r>
    </w:p>
    <w:p w14:paraId="68D96670" w14:textId="574A01C0" w:rsidR="00524369" w:rsidRPr="008513D4" w:rsidRDefault="00524369" w:rsidP="00524369">
      <w:pPr>
        <w:pStyle w:val="PBParagraph"/>
        <w:rPr>
          <w:lang w:val="es-ES"/>
        </w:rPr>
      </w:pPr>
      <w:r w:rsidRPr="00490F44">
        <w:rPr>
          <w:lang w:val="es-ES"/>
        </w:rPr>
        <w:t>Diversos estudios han puesto de manifiesto, asimismo, las diferencias entre los importes que los padres adoptivos pagan por adoptar a un niño originario de un mismo Estado, que van, por ejemplo, desde los 3</w:t>
      </w:r>
      <w:r w:rsidR="008F0EE7" w:rsidRPr="00490F44">
        <w:rPr>
          <w:lang w:val="es-ES"/>
        </w:rPr>
        <w:t> </w:t>
      </w:r>
      <w:r w:rsidRPr="00490F44">
        <w:rPr>
          <w:lang w:val="es-ES"/>
        </w:rPr>
        <w:t>500 hasta los 17</w:t>
      </w:r>
      <w:r w:rsidR="008F0EE7" w:rsidRPr="00490F44">
        <w:rPr>
          <w:lang w:val="es-ES"/>
        </w:rPr>
        <w:t> </w:t>
      </w:r>
      <w:r w:rsidRPr="00490F44">
        <w:rPr>
          <w:lang w:val="es-ES"/>
        </w:rPr>
        <w:t>000 euros</w:t>
      </w:r>
      <w:r w:rsidRPr="008513D4">
        <w:rPr>
          <w:lang w:val="es-ES"/>
        </w:rPr>
        <w:t xml:space="preserve"> (aproximadamente de USD 4</w:t>
      </w:r>
      <w:r w:rsidR="008F0EE7">
        <w:rPr>
          <w:lang w:val="es-ES"/>
        </w:rPr>
        <w:t> </w:t>
      </w:r>
      <w:r w:rsidRPr="008513D4">
        <w:rPr>
          <w:lang w:val="es-ES"/>
        </w:rPr>
        <w:t>050 a USD 19</w:t>
      </w:r>
      <w:r w:rsidR="008F0EE7">
        <w:rPr>
          <w:lang w:val="es-ES"/>
        </w:rPr>
        <w:t> </w:t>
      </w:r>
      <w:r w:rsidRPr="008513D4">
        <w:rPr>
          <w:lang w:val="es-ES"/>
        </w:rPr>
        <w:t xml:space="preserve">650) </w:t>
      </w:r>
      <w:r w:rsidRPr="00490F44">
        <w:rPr>
          <w:lang w:val="es-ES"/>
        </w:rPr>
        <w:t>en la India</w:t>
      </w:r>
      <w:r w:rsidRPr="008513D4">
        <w:rPr>
          <w:lang w:val="es-ES"/>
        </w:rPr>
        <w:t xml:space="preserve"> o </w:t>
      </w:r>
      <w:r w:rsidRPr="00490F44">
        <w:rPr>
          <w:lang w:val="es-ES"/>
        </w:rPr>
        <w:t>desde los 4</w:t>
      </w:r>
      <w:r w:rsidR="008F0EE7" w:rsidRPr="00490F44">
        <w:rPr>
          <w:lang w:val="es-ES"/>
        </w:rPr>
        <w:t> </w:t>
      </w:r>
      <w:r w:rsidRPr="00490F44">
        <w:rPr>
          <w:lang w:val="es-ES"/>
        </w:rPr>
        <w:t>000 hasta los 21</w:t>
      </w:r>
      <w:r w:rsidR="008F0EE7" w:rsidRPr="00490F44">
        <w:rPr>
          <w:lang w:val="es-ES"/>
        </w:rPr>
        <w:t> </w:t>
      </w:r>
      <w:r w:rsidRPr="00490F44">
        <w:rPr>
          <w:lang w:val="es-ES"/>
        </w:rPr>
        <w:t>000 euros</w:t>
      </w:r>
      <w:r w:rsidRPr="008513D4">
        <w:rPr>
          <w:lang w:val="es-ES"/>
        </w:rPr>
        <w:t xml:space="preserve"> (aproximadamente de USD 4</w:t>
      </w:r>
      <w:r w:rsidR="008F0EE7">
        <w:rPr>
          <w:lang w:val="es-ES"/>
        </w:rPr>
        <w:t> </w:t>
      </w:r>
      <w:r w:rsidRPr="008513D4">
        <w:rPr>
          <w:lang w:val="es-ES"/>
        </w:rPr>
        <w:t xml:space="preserve">600 a </w:t>
      </w:r>
      <w:r w:rsidRPr="008513D4">
        <w:rPr>
          <w:lang w:val="es-ES"/>
        </w:rPr>
        <w:lastRenderedPageBreak/>
        <w:t>USD 24</w:t>
      </w:r>
      <w:r w:rsidR="008F0EE7">
        <w:rPr>
          <w:lang w:val="es-ES"/>
        </w:rPr>
        <w:t> </w:t>
      </w:r>
      <w:r w:rsidRPr="008513D4">
        <w:rPr>
          <w:lang w:val="es-ES"/>
        </w:rPr>
        <w:t xml:space="preserve">300) </w:t>
      </w:r>
      <w:r w:rsidRPr="00490F44">
        <w:rPr>
          <w:lang w:val="es-ES"/>
        </w:rPr>
        <w:t>en Colombia</w:t>
      </w:r>
      <w:r w:rsidRPr="008513D4">
        <w:rPr>
          <w:rStyle w:val="FootnoteReference"/>
          <w:lang w:val="es-ES"/>
        </w:rPr>
        <w:footnoteReference w:id="274"/>
      </w:r>
      <w:r w:rsidRPr="008513D4">
        <w:rPr>
          <w:lang w:val="es-ES"/>
        </w:rPr>
        <w:t xml:space="preserve">. </w:t>
      </w:r>
      <w:r w:rsidRPr="00490F44">
        <w:rPr>
          <w:lang w:val="es-ES"/>
        </w:rPr>
        <w:t xml:space="preserve">En muchos casos, el importe puede situarse muy por encima de los gastos justificados y honorarios </w:t>
      </w:r>
      <w:r w:rsidR="003C6D0D" w:rsidRPr="00490F44">
        <w:rPr>
          <w:lang w:val="es-ES"/>
        </w:rPr>
        <w:t xml:space="preserve">o tasas </w:t>
      </w:r>
      <w:r w:rsidRPr="00490F44">
        <w:rPr>
          <w:lang w:val="es-ES"/>
        </w:rPr>
        <w:t>razonables que deberían facturar los distintos intervinientes</w:t>
      </w:r>
      <w:r w:rsidRPr="008513D4">
        <w:rPr>
          <w:lang w:val="es-ES"/>
        </w:rPr>
        <w:t xml:space="preserve">. </w:t>
      </w:r>
    </w:p>
    <w:p w14:paraId="773BC56E" w14:textId="4D321132" w:rsidR="00524369" w:rsidRPr="008513D4" w:rsidRDefault="00524369" w:rsidP="00524369">
      <w:pPr>
        <w:pStyle w:val="PBParagraph"/>
        <w:rPr>
          <w:lang w:val="es-ES"/>
        </w:rPr>
      </w:pPr>
      <w:r w:rsidRPr="00490F44">
        <w:rPr>
          <w:lang w:val="es-ES"/>
        </w:rPr>
        <w:t>Como resume el SSI, “los pagos exigidos, el coste de determinados servicios o documentos, los honorarios de los profesionales, las donaciones a las instituciones, los regalos, las gratificaciones, etc., son a menudo excesivos, incluso inaceptables”</w:t>
      </w:r>
      <w:r w:rsidRPr="008513D4">
        <w:rPr>
          <w:rStyle w:val="FootnoteReference"/>
          <w:lang w:val="es-ES"/>
        </w:rPr>
        <w:footnoteReference w:id="275"/>
      </w:r>
      <w:r w:rsidRPr="008513D4">
        <w:rPr>
          <w:lang w:val="es-ES"/>
        </w:rPr>
        <w:t xml:space="preserve">. </w:t>
      </w:r>
    </w:p>
    <w:p w14:paraId="4B120FA3" w14:textId="14CA7AF7" w:rsidR="00524369" w:rsidRPr="008513D4" w:rsidRDefault="00524369" w:rsidP="00524369">
      <w:pPr>
        <w:pStyle w:val="PBParagraph"/>
        <w:rPr>
          <w:lang w:val="es-ES"/>
        </w:rPr>
      </w:pPr>
      <w:r w:rsidRPr="008D3FDE">
        <w:rPr>
          <w:lang w:val="es-ES"/>
        </w:rPr>
        <w:t xml:space="preserve">El artículo 32(2) del </w:t>
      </w:r>
      <w:r w:rsidRPr="0030350D">
        <w:rPr>
          <w:lang w:val="es-ES"/>
        </w:rPr>
        <w:t>Convenio sobre Adopción de 1993</w:t>
      </w:r>
      <w:r w:rsidRPr="008D3FDE">
        <w:rPr>
          <w:lang w:val="es-ES"/>
        </w:rPr>
        <w:t xml:space="preserve"> hace referencia a “</w:t>
      </w:r>
      <w:r w:rsidRPr="0030350D">
        <w:rPr>
          <w:b/>
          <w:lang w:val="es-ES"/>
        </w:rPr>
        <w:t>honorarios profesionales razonables</w:t>
      </w:r>
      <w:r w:rsidRPr="008D3FDE">
        <w:rPr>
          <w:lang w:val="es-ES"/>
        </w:rPr>
        <w:t xml:space="preserve">”, </w:t>
      </w:r>
      <w:r w:rsidRPr="0030350D">
        <w:rPr>
          <w:lang w:val="es-ES"/>
        </w:rPr>
        <w:t>pero no se pronuncia sobre qué puede considerarse razonable</w:t>
      </w:r>
      <w:r w:rsidRPr="008D3FDE">
        <w:rPr>
          <w:lang w:val="es-ES"/>
        </w:rPr>
        <w:t>. En cambio, corresponde a los Estados determinar qué puede entrar dentro de la categoría de “</w:t>
      </w:r>
      <w:r w:rsidRPr="0030350D">
        <w:rPr>
          <w:lang w:val="es-ES"/>
        </w:rPr>
        <w:t>razonable</w:t>
      </w:r>
      <w:r w:rsidRPr="008D3FDE">
        <w:rPr>
          <w:lang w:val="es-ES"/>
        </w:rPr>
        <w:t xml:space="preserve">”. </w:t>
      </w:r>
      <w:r w:rsidRPr="0030350D">
        <w:rPr>
          <w:lang w:val="es-ES"/>
        </w:rPr>
        <w:t>Ahora bien, no todos los Estados contratantes han aportado datos exactos o un método de cálculo que permita recomendar o fijar el coste de los servicios de adopción</w:t>
      </w:r>
      <w:r w:rsidRPr="008D3FDE">
        <w:rPr>
          <w:lang w:val="es-ES"/>
        </w:rPr>
        <w:t xml:space="preserve">. Podría existir una “[falta de] </w:t>
      </w:r>
      <w:r w:rsidRPr="0030350D">
        <w:rPr>
          <w:lang w:val="es-ES"/>
        </w:rPr>
        <w:t>topes a los costes, honorarios o tasas y contribuciones que pueden cobrarse o pagarse, y a las donaciones que pueden hacerse, o poner topes inadecuados</w:t>
      </w:r>
      <w:r w:rsidRPr="008D3FDE">
        <w:rPr>
          <w:lang w:val="es-ES"/>
        </w:rPr>
        <w:t>” (</w:t>
      </w:r>
      <w:r w:rsidRPr="008D3FDE">
        <w:rPr>
          <w:color w:val="FFC000"/>
          <w:lang w:val="es-ES"/>
        </w:rPr>
        <w:t xml:space="preserve">FI3, </w:t>
      </w:r>
      <w:r w:rsidR="00AD4698" w:rsidRPr="008D3FDE">
        <w:rPr>
          <w:color w:val="FFC000"/>
          <w:lang w:val="es-ES"/>
        </w:rPr>
        <w:t>recuadro </w:t>
      </w:r>
      <w:r w:rsidRPr="008D3FDE">
        <w:rPr>
          <w:color w:val="FFC000"/>
          <w:lang w:val="es-ES"/>
        </w:rPr>
        <w:t>26</w:t>
      </w:r>
      <w:r w:rsidRPr="008D3FDE">
        <w:rPr>
          <w:lang w:val="es-ES"/>
        </w:rPr>
        <w:t xml:space="preserve">). </w:t>
      </w:r>
      <w:r w:rsidRPr="00490F44">
        <w:rPr>
          <w:lang w:val="es-ES"/>
        </w:rPr>
        <w:t>En determinados casos, las Autoridades Centrales no poseen el mandato o la capacidad jurídica para emprender semejante labor</w:t>
      </w:r>
      <w:r w:rsidRPr="008513D4">
        <w:rPr>
          <w:lang w:val="es-ES"/>
        </w:rPr>
        <w:t xml:space="preserve">, </w:t>
      </w:r>
      <w:r w:rsidRPr="00490F44">
        <w:rPr>
          <w:lang w:val="es-ES"/>
        </w:rPr>
        <w:t>por lo que recae en los</w:t>
      </w:r>
      <w:r w:rsidRPr="008513D4">
        <w:rPr>
          <w:lang w:val="es-ES"/>
        </w:rPr>
        <w:t xml:space="preserve"> </w:t>
      </w:r>
      <w:r w:rsidRPr="00490F44">
        <w:rPr>
          <w:lang w:val="es-ES"/>
        </w:rPr>
        <w:t>OAA</w:t>
      </w:r>
      <w:r w:rsidRPr="008513D4">
        <w:rPr>
          <w:lang w:val="es-ES"/>
        </w:rPr>
        <w:t xml:space="preserve"> </w:t>
      </w:r>
      <w:r w:rsidRPr="00490F44">
        <w:rPr>
          <w:lang w:val="es-ES"/>
        </w:rPr>
        <w:t>la tarea de determinar el precio que deben exigir por sus servicios</w:t>
      </w:r>
      <w:r w:rsidRPr="008513D4">
        <w:rPr>
          <w:lang w:val="es-ES"/>
        </w:rPr>
        <w:t xml:space="preserve">. En consecuencia, </w:t>
      </w:r>
      <w:r w:rsidRPr="00490F44">
        <w:rPr>
          <w:lang w:val="es-ES"/>
        </w:rPr>
        <w:t>distintos intervinientes aprovechan la falta de una normativa que ponga límites a los costes para encarecer los precios</w:t>
      </w:r>
      <w:r w:rsidRPr="008513D4">
        <w:rPr>
          <w:lang w:val="es-ES"/>
        </w:rPr>
        <w:t xml:space="preserve">. </w:t>
      </w:r>
    </w:p>
    <w:p w14:paraId="0EEEB1AA" w14:textId="36DC1A5E" w:rsidR="00524369" w:rsidRPr="008513D4" w:rsidRDefault="00524369" w:rsidP="00524369">
      <w:pPr>
        <w:pStyle w:val="PBParagraph"/>
        <w:rPr>
          <w:lang w:val="es-ES"/>
        </w:rPr>
      </w:pPr>
      <w:r w:rsidRPr="00490F44">
        <w:rPr>
          <w:b/>
          <w:lang w:val="es-ES"/>
        </w:rPr>
        <w:t>Cuanto más elevados sean los importes</w:t>
      </w:r>
      <w:r w:rsidRPr="00490F44">
        <w:rPr>
          <w:lang w:val="es-ES"/>
        </w:rPr>
        <w:t xml:space="preserve"> en juego, más lucrativa parecerá la adopción,</w:t>
      </w:r>
      <w:r w:rsidRPr="008513D4">
        <w:rPr>
          <w:lang w:val="es-ES"/>
        </w:rPr>
        <w:t xml:space="preserve"> </w:t>
      </w:r>
      <w:r w:rsidRPr="00490F44">
        <w:rPr>
          <w:lang w:val="es-ES"/>
        </w:rPr>
        <w:t>y mayor será su atractivo para personas físicas u organismos interesados básicamente en su aspecto comercial</w:t>
      </w:r>
      <w:r w:rsidRPr="008513D4">
        <w:rPr>
          <w:lang w:val="es-ES"/>
        </w:rPr>
        <w:t xml:space="preserve">. </w:t>
      </w:r>
      <w:r w:rsidRPr="00490F44">
        <w:rPr>
          <w:lang w:val="es-ES"/>
        </w:rPr>
        <w:t>Autorizar a los profesionales a fijar sus honorarios sin supervisión deja, por ende, la puerta abierta a prácticas económicas contrarias a la ética</w:t>
      </w:r>
      <w:r w:rsidRPr="008513D4">
        <w:rPr>
          <w:lang w:val="es-ES"/>
        </w:rPr>
        <w:t>. Esto puede ocurrir, por ejemplo, en el supuesto de “</w:t>
      </w:r>
      <w:r w:rsidRPr="00490F44">
        <w:rPr>
          <w:lang w:val="es-ES"/>
        </w:rPr>
        <w:t xml:space="preserve">sugerir, proponer, solicitar o efectuar el pago de </w:t>
      </w:r>
      <w:r w:rsidR="0014676E" w:rsidRPr="00490F44">
        <w:rPr>
          <w:lang w:val="es-ES"/>
        </w:rPr>
        <w:t>un importe</w:t>
      </w:r>
      <w:r w:rsidRPr="00490F44">
        <w:rPr>
          <w:lang w:val="es-ES"/>
        </w:rPr>
        <w:t xml:space="preserve"> adicional para agilizar el procedimiento de adopción antes de que se dicte la decisión de adopción</w:t>
      </w:r>
      <w:r w:rsidRPr="008513D4">
        <w:rPr>
          <w:lang w:val="es-ES"/>
        </w:rPr>
        <w:t>” (</w:t>
      </w:r>
      <w:r w:rsidRPr="008513D4">
        <w:rPr>
          <w:color w:val="EE0000"/>
          <w:lang w:val="es-ES"/>
        </w:rPr>
        <w:t xml:space="preserve">FI3, </w:t>
      </w:r>
      <w:r w:rsidR="006C73F3">
        <w:rPr>
          <w:color w:val="EE0000"/>
          <w:lang w:val="es-ES"/>
        </w:rPr>
        <w:t>recuadro</w:t>
      </w:r>
      <w:r w:rsidR="006C73F3" w:rsidRPr="008513D4">
        <w:rPr>
          <w:color w:val="EE0000"/>
          <w:lang w:val="es-ES"/>
        </w:rPr>
        <w:t> </w:t>
      </w:r>
      <w:r w:rsidRPr="008513D4">
        <w:rPr>
          <w:color w:val="EE0000"/>
          <w:lang w:val="es-ES"/>
        </w:rPr>
        <w:t>05</w:t>
      </w:r>
      <w:r w:rsidRPr="008513D4">
        <w:rPr>
          <w:lang w:val="es-ES"/>
        </w:rPr>
        <w:t>). También puede darse en aquellos casos en que “[l]</w:t>
      </w:r>
      <w:r w:rsidRPr="00490F44">
        <w:rPr>
          <w:lang w:val="es-ES"/>
        </w:rPr>
        <w:t>a remuneración de los profesionales depende del número de adopciones que se constituyan</w:t>
      </w:r>
      <w:r w:rsidRPr="008513D4">
        <w:rPr>
          <w:lang w:val="es-ES"/>
        </w:rPr>
        <w:t>” (</w:t>
      </w:r>
      <w:r w:rsidRPr="008513D4">
        <w:rPr>
          <w:color w:val="FFC000"/>
          <w:shd w:val="clear" w:color="auto" w:fill="FFFFFF" w:themeFill="background1"/>
          <w:lang w:val="es-ES"/>
        </w:rPr>
        <w:t xml:space="preserve">FI3, </w:t>
      </w:r>
      <w:r w:rsidR="006C73F3">
        <w:rPr>
          <w:color w:val="FFC000"/>
          <w:shd w:val="clear" w:color="auto" w:fill="FFFFFF" w:themeFill="background1"/>
          <w:lang w:val="es-ES"/>
        </w:rPr>
        <w:t>recuadro</w:t>
      </w:r>
      <w:r w:rsidR="006C73F3" w:rsidRPr="008513D4">
        <w:rPr>
          <w:color w:val="FFC000"/>
          <w:shd w:val="clear" w:color="auto" w:fill="FFFFFF" w:themeFill="background1"/>
          <w:lang w:val="es-ES"/>
        </w:rPr>
        <w:t> </w:t>
      </w:r>
      <w:r w:rsidRPr="008513D4">
        <w:rPr>
          <w:color w:val="FFC000"/>
          <w:shd w:val="clear" w:color="auto" w:fill="FFFFFF" w:themeFill="background1"/>
          <w:lang w:val="es-ES"/>
        </w:rPr>
        <w:t>27</w:t>
      </w:r>
      <w:r w:rsidRPr="008513D4">
        <w:rPr>
          <w:lang w:val="es-ES"/>
        </w:rPr>
        <w:t>).</w:t>
      </w:r>
    </w:p>
    <w:p w14:paraId="76228B3D" w14:textId="34EC4A50" w:rsidR="00524369" w:rsidRPr="008513D4" w:rsidRDefault="00524369" w:rsidP="00524369">
      <w:pPr>
        <w:pStyle w:val="PBParagraph"/>
        <w:rPr>
          <w:lang w:val="es-ES"/>
        </w:rPr>
      </w:pPr>
      <w:r w:rsidRPr="00490F44">
        <w:rPr>
          <w:lang w:val="es-ES"/>
        </w:rPr>
        <w:t xml:space="preserve">No obstante, tal y como subrayan </w:t>
      </w:r>
      <w:proofErr w:type="spellStart"/>
      <w:r w:rsidRPr="00490F44">
        <w:rPr>
          <w:lang w:val="es-ES"/>
        </w:rPr>
        <w:t>EurAdopt</w:t>
      </w:r>
      <w:proofErr w:type="spellEnd"/>
      <w:r w:rsidRPr="00490F44">
        <w:rPr>
          <w:lang w:val="es-ES"/>
        </w:rPr>
        <w:t xml:space="preserve"> y el </w:t>
      </w:r>
      <w:proofErr w:type="spellStart"/>
      <w:r w:rsidRPr="00490F44">
        <w:rPr>
          <w:i/>
          <w:lang w:val="es-ES"/>
        </w:rPr>
        <w:t>Nordic</w:t>
      </w:r>
      <w:proofErr w:type="spellEnd"/>
      <w:r w:rsidRPr="00490F44">
        <w:rPr>
          <w:i/>
          <w:lang w:val="es-ES"/>
        </w:rPr>
        <w:t xml:space="preserve"> Adoption Council</w:t>
      </w:r>
      <w:r w:rsidRPr="00490F44">
        <w:rPr>
          <w:lang w:val="es-ES"/>
        </w:rPr>
        <w:t>, “razonable” no quiere decir “el menor posible”</w:t>
      </w:r>
      <w:r w:rsidRPr="008513D4">
        <w:rPr>
          <w:rStyle w:val="FootnoteReference"/>
          <w:lang w:val="es-ES"/>
        </w:rPr>
        <w:footnoteReference w:id="276"/>
      </w:r>
      <w:r w:rsidRPr="008513D4">
        <w:rPr>
          <w:lang w:val="es-ES"/>
        </w:rPr>
        <w:t xml:space="preserve">. </w:t>
      </w:r>
      <w:r w:rsidRPr="00490F44">
        <w:rPr>
          <w:lang w:val="es-ES"/>
        </w:rPr>
        <w:t>Si el mínimo resulta demasiado bajo, es posible que los honorarios y los costes no remuneren adecuadamente la labor realizada</w:t>
      </w:r>
      <w:r w:rsidRPr="008513D4">
        <w:rPr>
          <w:lang w:val="es-ES"/>
        </w:rPr>
        <w:t xml:space="preserve">, </w:t>
      </w:r>
      <w:r w:rsidRPr="00490F44">
        <w:rPr>
          <w:lang w:val="es-ES"/>
        </w:rPr>
        <w:t>lo que podría</w:t>
      </w:r>
      <w:r w:rsidRPr="008513D4">
        <w:rPr>
          <w:lang w:val="es-ES"/>
        </w:rPr>
        <w:t xml:space="preserve"> tener como consecuencia </w:t>
      </w:r>
      <w:r w:rsidRPr="00490F44">
        <w:rPr>
          <w:lang w:val="es-ES"/>
        </w:rPr>
        <w:t>disuadir a las personas cualificadas de ejercer esta profesión</w:t>
      </w:r>
      <w:r w:rsidRPr="008513D4">
        <w:rPr>
          <w:lang w:val="es-ES"/>
        </w:rPr>
        <w:t xml:space="preserve">. </w:t>
      </w:r>
      <w:r w:rsidRPr="00490F44">
        <w:rPr>
          <w:lang w:val="es-ES"/>
        </w:rPr>
        <w:t>Así, por ejemplo, una remuneración exigua puede desincentivar a los trabajadores sociales si no se tiene suficientemente en cuenta el tiempo que dedican y los riesgos a los que quizá se expongan</w:t>
      </w:r>
      <w:r w:rsidRPr="008513D4">
        <w:rPr>
          <w:rStyle w:val="FootnoteReference"/>
          <w:lang w:val="es-ES"/>
        </w:rPr>
        <w:footnoteReference w:id="277"/>
      </w:r>
      <w:r w:rsidRPr="008513D4">
        <w:rPr>
          <w:lang w:val="es-ES"/>
        </w:rPr>
        <w:t xml:space="preserve">. </w:t>
      </w:r>
      <w:r w:rsidRPr="00490F44">
        <w:rPr>
          <w:lang w:val="es-ES"/>
        </w:rPr>
        <w:t>Es legítimo que unos servicios de calidad sean remunerados en consonancia</w:t>
      </w:r>
      <w:r w:rsidRPr="008513D4">
        <w:rPr>
          <w:lang w:val="es-ES"/>
        </w:rPr>
        <w:t xml:space="preserve">. </w:t>
      </w:r>
      <w:r w:rsidRPr="00490F44">
        <w:rPr>
          <w:lang w:val="es-ES"/>
        </w:rPr>
        <w:t>En su defecto, los profesionales pueden verse abocados a recurrir a medios ilícitos para completar sus ingresos (por ejemplo, aceptar un soborno) o asumir demasiados trabajos que podrían desviarlos de su misión inicial y generar conflictos de intereses</w:t>
      </w:r>
      <w:r w:rsidRPr="008513D4">
        <w:rPr>
          <w:rStyle w:val="FootnoteReference"/>
          <w:lang w:val="es-ES"/>
        </w:rPr>
        <w:footnoteReference w:id="278"/>
      </w:r>
      <w:r w:rsidRPr="008513D4">
        <w:rPr>
          <w:lang w:val="es-ES"/>
        </w:rPr>
        <w:t>.</w:t>
      </w:r>
    </w:p>
    <w:p w14:paraId="2644A41D" w14:textId="5F37D3EA" w:rsidR="00524369" w:rsidRPr="008513D4" w:rsidRDefault="00524369" w:rsidP="00524369">
      <w:pPr>
        <w:pStyle w:val="Heading3"/>
        <w:numPr>
          <w:ilvl w:val="2"/>
          <w:numId w:val="4"/>
        </w:numPr>
        <w:rPr>
          <w:lang w:val="es-ES"/>
        </w:rPr>
      </w:pPr>
      <w:bookmarkStart w:id="171" w:name="_Toc236066640"/>
      <w:r w:rsidRPr="00490F44">
        <w:rPr>
          <w:lang w:val="es-ES"/>
        </w:rPr>
        <w:t xml:space="preserve">Prácticas para limitar los </w:t>
      </w:r>
      <w:r w:rsidR="00254ED6" w:rsidRPr="00490F44">
        <w:rPr>
          <w:lang w:val="es-ES"/>
        </w:rPr>
        <w:t>costes y los</w:t>
      </w:r>
      <w:r w:rsidRPr="00490F44">
        <w:rPr>
          <w:lang w:val="es-ES"/>
        </w:rPr>
        <w:t xml:space="preserve"> honorarios o tasas</w:t>
      </w:r>
      <w:bookmarkEnd w:id="171"/>
      <w:r w:rsidRPr="008513D4">
        <w:rPr>
          <w:lang w:val="es-ES"/>
        </w:rPr>
        <w:t xml:space="preserve"> </w:t>
      </w:r>
    </w:p>
    <w:p w14:paraId="3258B73D" w14:textId="7E7A08AC" w:rsidR="00524369" w:rsidRPr="008513D4" w:rsidRDefault="00524369" w:rsidP="00524369">
      <w:pPr>
        <w:pStyle w:val="Heading4"/>
        <w:rPr>
          <w:lang w:val="es-ES"/>
        </w:rPr>
      </w:pPr>
      <w:bookmarkStart w:id="172" w:name="_Ref211427437"/>
      <w:bookmarkStart w:id="173" w:name="_Ref212030356"/>
      <w:r w:rsidRPr="008513D4">
        <w:rPr>
          <w:lang w:val="es-ES"/>
        </w:rPr>
        <w:t xml:space="preserve">Uso de las </w:t>
      </w:r>
      <w:r w:rsidRPr="00490F44">
        <w:rPr>
          <w:lang w:val="es-ES"/>
        </w:rPr>
        <w:t xml:space="preserve">Tablas </w:t>
      </w:r>
      <w:r w:rsidR="00A01FB4" w:rsidRPr="00490F44">
        <w:rPr>
          <w:lang w:val="es-ES"/>
        </w:rPr>
        <w:t xml:space="preserve">sobre </w:t>
      </w:r>
      <w:bookmarkEnd w:id="172"/>
      <w:r w:rsidRPr="00490F44">
        <w:rPr>
          <w:lang w:val="es-ES"/>
        </w:rPr>
        <w:t>Aspectos Económicos</w:t>
      </w:r>
      <w:r w:rsidRPr="008513D4">
        <w:rPr>
          <w:lang w:val="es-ES"/>
        </w:rPr>
        <w:t xml:space="preserve"> </w:t>
      </w:r>
      <w:bookmarkEnd w:id="173"/>
    </w:p>
    <w:p w14:paraId="107A7CAD" w14:textId="79037861" w:rsidR="00524369" w:rsidRPr="008513D4" w:rsidRDefault="00524369" w:rsidP="00524369">
      <w:pPr>
        <w:pStyle w:val="PBParagraph"/>
        <w:rPr>
          <w:lang w:val="es-ES"/>
        </w:rPr>
      </w:pPr>
      <w:bookmarkStart w:id="174" w:name="_Ref211427621"/>
      <w:r w:rsidRPr="008513D4">
        <w:rPr>
          <w:lang w:val="es-ES"/>
        </w:rPr>
        <w:t xml:space="preserve">Las </w:t>
      </w:r>
      <w:r w:rsidRPr="00490F44">
        <w:rPr>
          <w:lang w:val="es-ES"/>
        </w:rPr>
        <w:t xml:space="preserve">Tablas </w:t>
      </w:r>
      <w:r w:rsidR="00A01FB4" w:rsidRPr="00490F44">
        <w:rPr>
          <w:lang w:val="es-ES"/>
        </w:rPr>
        <w:t>sobre</w:t>
      </w:r>
      <w:r w:rsidRPr="00490F44">
        <w:rPr>
          <w:lang w:val="es-ES"/>
        </w:rPr>
        <w:t xml:space="preserve"> </w:t>
      </w:r>
      <w:r w:rsidR="00CA7C15" w:rsidRPr="00490F44">
        <w:rPr>
          <w:lang w:val="es-ES"/>
        </w:rPr>
        <w:t>A</w:t>
      </w:r>
      <w:r w:rsidRPr="00490F44">
        <w:rPr>
          <w:lang w:val="es-ES"/>
        </w:rPr>
        <w:t xml:space="preserve">spectos </w:t>
      </w:r>
      <w:r w:rsidR="00CA7C15" w:rsidRPr="00490F44">
        <w:rPr>
          <w:lang w:val="es-ES"/>
        </w:rPr>
        <w:t>E</w:t>
      </w:r>
      <w:r w:rsidRPr="00490F44">
        <w:rPr>
          <w:lang w:val="es-ES"/>
        </w:rPr>
        <w:t xml:space="preserve">conómicos </w:t>
      </w:r>
      <w:r w:rsidRPr="008513D4">
        <w:rPr>
          <w:lang w:val="es-ES"/>
        </w:rPr>
        <w:t xml:space="preserve">elaboradas por la HCCH pueden ser una herramienta para ayudar a los Estados a </w:t>
      </w:r>
      <w:r w:rsidRPr="00490F44">
        <w:rPr>
          <w:lang w:val="es-ES"/>
        </w:rPr>
        <w:t xml:space="preserve">limitar </w:t>
      </w:r>
      <w:r w:rsidR="005C4F2D" w:rsidRPr="00490F44">
        <w:rPr>
          <w:lang w:val="es-ES"/>
        </w:rPr>
        <w:t xml:space="preserve">los </w:t>
      </w:r>
      <w:r w:rsidR="00254ED6" w:rsidRPr="00490F44">
        <w:rPr>
          <w:lang w:val="es-ES"/>
        </w:rPr>
        <w:t xml:space="preserve">costes y los </w:t>
      </w:r>
      <w:r w:rsidR="005C4F2D" w:rsidRPr="00490F44">
        <w:rPr>
          <w:lang w:val="es-ES"/>
        </w:rPr>
        <w:t xml:space="preserve">honorarios o </w:t>
      </w:r>
      <w:r w:rsidRPr="00490F44">
        <w:rPr>
          <w:lang w:val="es-ES"/>
        </w:rPr>
        <w:t>tasas</w:t>
      </w:r>
      <w:r w:rsidRPr="008513D4">
        <w:rPr>
          <w:lang w:val="es-ES"/>
        </w:rPr>
        <w:t xml:space="preserve">, al hacerlos transparentes y comparables entre Estados y </w:t>
      </w:r>
      <w:r w:rsidRPr="00490F44">
        <w:rPr>
          <w:lang w:val="es-ES"/>
        </w:rPr>
        <w:t>OAA</w:t>
      </w:r>
      <w:r w:rsidRPr="008513D4">
        <w:rPr>
          <w:lang w:val="es-ES"/>
        </w:rPr>
        <w:t xml:space="preserve">, lo que facilita la identificación de diferencias injustificadas. Los </w:t>
      </w:r>
      <w:r w:rsidRPr="008513D4">
        <w:rPr>
          <w:lang w:val="es-ES"/>
        </w:rPr>
        <w:lastRenderedPageBreak/>
        <w:t>Estados pueden entonces “[l]</w:t>
      </w:r>
      <w:r w:rsidRPr="00490F44">
        <w:rPr>
          <w:lang w:val="es-ES"/>
        </w:rPr>
        <w:t xml:space="preserve">imitar los pagos a los costes y honorarios o tasas que cada Estado haya informado en las Tablas </w:t>
      </w:r>
      <w:r w:rsidR="00A01FB4" w:rsidRPr="00490F44">
        <w:rPr>
          <w:lang w:val="es-ES"/>
        </w:rPr>
        <w:t>sobre los</w:t>
      </w:r>
      <w:r w:rsidRPr="00490F44">
        <w:rPr>
          <w:lang w:val="es-ES"/>
        </w:rPr>
        <w:t xml:space="preserve"> aspectos económicos de la adopción internacional</w:t>
      </w:r>
      <w:r w:rsidRPr="008513D4">
        <w:rPr>
          <w:lang w:val="es-ES"/>
        </w:rPr>
        <w:t xml:space="preserve"> […]” (</w:t>
      </w:r>
      <w:r w:rsidRPr="008513D4">
        <w:rPr>
          <w:color w:val="00B050"/>
          <w:shd w:val="clear" w:color="auto" w:fill="FFFFFF" w:themeFill="background1"/>
          <w:lang w:val="es-ES"/>
        </w:rPr>
        <w:t xml:space="preserve">FI3, </w:t>
      </w:r>
      <w:r w:rsidR="00672E6B">
        <w:rPr>
          <w:color w:val="00B050"/>
          <w:shd w:val="clear" w:color="auto" w:fill="FFFFFF" w:themeFill="background1"/>
          <w:lang w:val="es-ES"/>
        </w:rPr>
        <w:t>recuadro</w:t>
      </w:r>
      <w:r w:rsidR="00672E6B" w:rsidRPr="008513D4">
        <w:rPr>
          <w:color w:val="00B050"/>
          <w:shd w:val="clear" w:color="auto" w:fill="FFFFFF" w:themeFill="background1"/>
          <w:lang w:val="es-ES"/>
        </w:rPr>
        <w:t> </w:t>
      </w:r>
      <w:r w:rsidRPr="008513D4">
        <w:rPr>
          <w:color w:val="00B050"/>
          <w:shd w:val="clear" w:color="auto" w:fill="FFFFFF" w:themeFill="background1"/>
          <w:lang w:val="es-ES"/>
        </w:rPr>
        <w:t>04.3</w:t>
      </w:r>
      <w:r w:rsidRPr="008513D4">
        <w:rPr>
          <w:lang w:val="es-ES"/>
        </w:rPr>
        <w:t xml:space="preserve">). Esta comparabilidad también refuerza la supervisión y el seguimiento, en tanto las autoridades pueden verificar que únicamente se cobren los costes autorizados y que se aporte la documentación adecuada. A su vez, las Tablas desincentivan </w:t>
      </w:r>
      <w:r w:rsidRPr="00490F44">
        <w:rPr>
          <w:lang w:val="es-ES"/>
        </w:rPr>
        <w:t>los honorarios o tasas</w:t>
      </w:r>
      <w:r w:rsidRPr="008513D4">
        <w:rPr>
          <w:lang w:val="es-ES"/>
        </w:rPr>
        <w:t xml:space="preserve"> ocultos o excesivos y </w:t>
      </w:r>
      <w:r w:rsidR="00AE4D52">
        <w:rPr>
          <w:lang w:val="es-ES"/>
        </w:rPr>
        <w:t>contribuyen a que haya transparencia</w:t>
      </w:r>
      <w:r w:rsidRPr="008513D4">
        <w:rPr>
          <w:lang w:val="es-ES"/>
        </w:rPr>
        <w:t xml:space="preserve"> a lo largo de todo el procedimiento de adopción (véanse los </w:t>
      </w:r>
      <w:bookmarkEnd w:id="174"/>
      <w:proofErr w:type="spellStart"/>
      <w:r w:rsidRPr="00490F44">
        <w:rPr>
          <w:lang w:val="es-ES"/>
        </w:rPr>
        <w:t>párr</w:t>
      </w:r>
      <w:r w:rsidR="00B64365" w:rsidRPr="00490F44">
        <w:rPr>
          <w:lang w:val="es-ES"/>
        </w:rPr>
        <w:t>s</w:t>
      </w:r>
      <w:proofErr w:type="spellEnd"/>
      <w:r w:rsidRPr="00490F44">
        <w:rPr>
          <w:lang w:val="es-ES"/>
        </w:rPr>
        <w:t> </w:t>
      </w:r>
      <w:r w:rsidRPr="00490F44">
        <w:rPr>
          <w:lang w:val="es-ES"/>
        </w:rPr>
        <w:fldChar w:fldCharType="begin"/>
      </w:r>
      <w:r w:rsidRPr="00490F44">
        <w:rPr>
          <w:lang w:val="es-ES"/>
        </w:rPr>
        <w:instrText xml:space="preserve"> REF _Ref209372013 \r \h </w:instrText>
      </w:r>
      <w:r w:rsidR="007433FF" w:rsidRPr="00490F44">
        <w:rPr>
          <w:lang w:val="es-ES"/>
        </w:rPr>
        <w:instrText xml:space="preserve"> \* MERGEFORMAT </w:instrText>
      </w:r>
      <w:r w:rsidRPr="00490F44">
        <w:rPr>
          <w:lang w:val="es-ES"/>
        </w:rPr>
      </w:r>
      <w:r w:rsidRPr="00490F44">
        <w:rPr>
          <w:lang w:val="es-ES"/>
        </w:rPr>
        <w:fldChar w:fldCharType="separate"/>
      </w:r>
      <w:r w:rsidR="00C17E22">
        <w:rPr>
          <w:lang w:val="es-ES"/>
        </w:rPr>
        <w:t>117</w:t>
      </w:r>
      <w:r w:rsidRPr="00490F44">
        <w:rPr>
          <w:lang w:val="es-ES"/>
        </w:rPr>
        <w:fldChar w:fldCharType="end"/>
      </w:r>
      <w:r w:rsidRPr="00490F44">
        <w:rPr>
          <w:lang w:val="es-ES"/>
        </w:rPr>
        <w:t xml:space="preserve"> y </w:t>
      </w:r>
      <w:r w:rsidRPr="00490F44">
        <w:rPr>
          <w:lang w:val="es-ES"/>
        </w:rPr>
        <w:fldChar w:fldCharType="begin"/>
      </w:r>
      <w:r w:rsidRPr="00490F44">
        <w:rPr>
          <w:lang w:val="es-ES"/>
        </w:rPr>
        <w:instrText xml:space="preserve"> REF _Ref209372014 \r \h </w:instrText>
      </w:r>
      <w:r w:rsidR="007433FF" w:rsidRPr="00490F44">
        <w:rPr>
          <w:lang w:val="es-ES"/>
        </w:rPr>
        <w:instrText xml:space="preserve"> \* MERGEFORMAT </w:instrText>
      </w:r>
      <w:r w:rsidRPr="00490F44">
        <w:rPr>
          <w:lang w:val="es-ES"/>
        </w:rPr>
      </w:r>
      <w:r w:rsidRPr="00490F44">
        <w:rPr>
          <w:lang w:val="es-ES"/>
        </w:rPr>
        <w:fldChar w:fldCharType="separate"/>
      </w:r>
      <w:r w:rsidR="00C17E22">
        <w:rPr>
          <w:lang w:val="es-ES"/>
        </w:rPr>
        <w:t>119</w:t>
      </w:r>
      <w:r w:rsidRPr="00490F44">
        <w:rPr>
          <w:lang w:val="es-ES"/>
        </w:rPr>
        <w:fldChar w:fldCharType="end"/>
      </w:r>
      <w:r w:rsidRPr="00490F44">
        <w:rPr>
          <w:lang w:val="es-ES"/>
        </w:rPr>
        <w:t>, así como el recuadro 4 más arriba).</w:t>
      </w:r>
    </w:p>
    <w:p w14:paraId="460DA056" w14:textId="77777777" w:rsidR="00524369" w:rsidRPr="008513D4" w:rsidRDefault="00524369" w:rsidP="00524369">
      <w:pPr>
        <w:pStyle w:val="Heading4"/>
        <w:rPr>
          <w:lang w:val="es-ES"/>
        </w:rPr>
      </w:pPr>
      <w:bookmarkStart w:id="175" w:name="_Ref211427445"/>
      <w:r w:rsidRPr="008513D4">
        <w:rPr>
          <w:lang w:val="es-ES"/>
        </w:rPr>
        <w:t>Prestación de servicios a título gratuito</w:t>
      </w:r>
    </w:p>
    <w:p w14:paraId="13CCD285" w14:textId="152E1FDF" w:rsidR="00524369" w:rsidRPr="008513D4" w:rsidRDefault="00524369" w:rsidP="00524369">
      <w:pPr>
        <w:pStyle w:val="PBParagraph"/>
        <w:rPr>
          <w:lang w:val="es-ES"/>
        </w:rPr>
      </w:pPr>
      <w:r w:rsidRPr="008513D4">
        <w:rPr>
          <w:lang w:val="es-ES"/>
        </w:rPr>
        <w:t xml:space="preserve">Algunas </w:t>
      </w:r>
      <w:r w:rsidRPr="00490F44">
        <w:rPr>
          <w:lang w:val="es-ES"/>
        </w:rPr>
        <w:t>Autoridades Centrales</w:t>
      </w:r>
      <w:r w:rsidRPr="008513D4">
        <w:rPr>
          <w:lang w:val="es-ES"/>
        </w:rPr>
        <w:t xml:space="preserve"> y/o autoridades competentes prestan sus servicios a título gratuito o por una tasa muy </w:t>
      </w:r>
      <w:r w:rsidR="00DE52A0">
        <w:rPr>
          <w:lang w:val="es-ES"/>
        </w:rPr>
        <w:t>baja</w:t>
      </w:r>
      <w:r w:rsidRPr="008513D4">
        <w:rPr>
          <w:lang w:val="es-ES"/>
        </w:rPr>
        <w:t xml:space="preserve">. No obstante, en estos Estados aún pueden generarse ciertos costes (p. ej., costes de interpretación o de traducción). </w:t>
      </w:r>
    </w:p>
    <w:p w14:paraId="33B4F289" w14:textId="77777777" w:rsidR="00524369" w:rsidRPr="008513D4" w:rsidRDefault="00524369" w:rsidP="00524369">
      <w:pPr>
        <w:pStyle w:val="Blueboxtitle"/>
        <w:spacing w:after="0" w:line="240" w:lineRule="auto"/>
        <w:outlineLvl w:val="2"/>
        <w:rPr>
          <w:lang w:val="es-ES"/>
        </w:rPr>
      </w:pPr>
      <w:bookmarkStart w:id="176" w:name="_Toc236066641"/>
      <w:r w:rsidRPr="008513D4">
        <w:rPr>
          <w:lang w:val="es-ES"/>
        </w:rPr>
        <w:t>Recuadro 17: Prestación de servicios a título gratuito</w:t>
      </w:r>
      <w:bookmarkEnd w:id="176"/>
    </w:p>
    <w:p w14:paraId="3FC950C7" w14:textId="2EDD3B4B" w:rsidR="00524369" w:rsidRPr="008513D4" w:rsidRDefault="00524369" w:rsidP="00524369">
      <w:pPr>
        <w:pStyle w:val="Blueboxtitle"/>
        <w:rPr>
          <w:b w:val="0"/>
          <w:bCs w:val="0"/>
          <w:lang w:val="es-ES"/>
        </w:rPr>
      </w:pPr>
      <w:r w:rsidRPr="00490F44">
        <w:rPr>
          <w:b w:val="0"/>
          <w:lang w:val="es-ES"/>
        </w:rPr>
        <w:t>Algunos ejemplos de prácticas implementadas por Estados</w:t>
      </w:r>
      <w:r w:rsidRPr="008513D4">
        <w:rPr>
          <w:b w:val="0"/>
          <w:lang w:val="es-ES"/>
        </w:rPr>
        <w:t xml:space="preserve"> </w:t>
      </w:r>
    </w:p>
    <w:p w14:paraId="292CC86C" w14:textId="2971A334" w:rsidR="00524369" w:rsidRPr="008513D4" w:rsidRDefault="00524369" w:rsidP="00524369">
      <w:pPr>
        <w:pStyle w:val="Bluebox"/>
        <w:rPr>
          <w:lang w:val="es-ES"/>
        </w:rPr>
      </w:pPr>
      <w:r w:rsidRPr="008513D4">
        <w:rPr>
          <w:lang w:val="es-ES"/>
        </w:rPr>
        <w:t xml:space="preserve">En muchos Estados de América Latina, la </w:t>
      </w:r>
      <w:r w:rsidRPr="00490F44">
        <w:rPr>
          <w:lang w:val="es-ES"/>
        </w:rPr>
        <w:t>Autoridad Central</w:t>
      </w:r>
      <w:r w:rsidRPr="008513D4">
        <w:rPr>
          <w:lang w:val="es-ES"/>
        </w:rPr>
        <w:t xml:space="preserve"> no cobra </w:t>
      </w:r>
      <w:r w:rsidR="00D67B38" w:rsidRPr="00490F44">
        <w:rPr>
          <w:lang w:val="es-ES"/>
        </w:rPr>
        <w:t xml:space="preserve">tasas </w:t>
      </w:r>
      <w:r w:rsidRPr="008513D4">
        <w:rPr>
          <w:lang w:val="es-ES"/>
        </w:rPr>
        <w:t>por la adopción (p. ej., Brasil, Chile, Colombia, Ecuador, El Salvador, México, Perú, Uruguay)</w:t>
      </w:r>
      <w:r w:rsidRPr="008513D4">
        <w:rPr>
          <w:rStyle w:val="FootnoteReference"/>
          <w:lang w:val="es-ES"/>
        </w:rPr>
        <w:footnoteReference w:id="279"/>
      </w:r>
      <w:r w:rsidRPr="008513D4">
        <w:rPr>
          <w:lang w:val="es-ES"/>
        </w:rPr>
        <w:t>. Lo mismo ocurre en otros Estados, como Portugal y República Checa</w:t>
      </w:r>
      <w:r w:rsidRPr="008513D4">
        <w:rPr>
          <w:rStyle w:val="FootnoteReference"/>
          <w:lang w:val="es-ES"/>
        </w:rPr>
        <w:footnoteReference w:id="280"/>
      </w:r>
      <w:r w:rsidRPr="008513D4">
        <w:rPr>
          <w:lang w:val="es-ES"/>
        </w:rPr>
        <w:t>.</w:t>
      </w:r>
    </w:p>
    <w:p w14:paraId="3611A0D1" w14:textId="77777777" w:rsidR="00524369" w:rsidRPr="008513D4" w:rsidRDefault="00524369" w:rsidP="00524369">
      <w:pPr>
        <w:pStyle w:val="Bluebox"/>
        <w:rPr>
          <w:lang w:val="es-ES"/>
        </w:rPr>
      </w:pPr>
      <w:r w:rsidRPr="008513D4">
        <w:rPr>
          <w:lang w:val="es-ES"/>
        </w:rPr>
        <w:t xml:space="preserve">Austria y Croacia explican que los procedimientos ante la </w:t>
      </w:r>
      <w:r w:rsidRPr="00490F44">
        <w:rPr>
          <w:lang w:val="es-ES"/>
        </w:rPr>
        <w:t>Autoridad Central</w:t>
      </w:r>
      <w:r w:rsidRPr="008513D4">
        <w:rPr>
          <w:lang w:val="es-ES"/>
        </w:rPr>
        <w:t xml:space="preserve"> son gratuitos. Sin embargo, puede haber algunos procedimientos administrativos conexos que sí tengan un coste (p. ej., traducción de documentos, concesión de la nacionalidad, visado)</w:t>
      </w:r>
      <w:r w:rsidRPr="008513D4">
        <w:rPr>
          <w:rStyle w:val="FootnoteReference"/>
          <w:lang w:val="es-ES"/>
        </w:rPr>
        <w:footnoteReference w:id="281"/>
      </w:r>
      <w:r w:rsidRPr="008513D4">
        <w:rPr>
          <w:lang w:val="es-ES"/>
        </w:rPr>
        <w:t>.</w:t>
      </w:r>
    </w:p>
    <w:p w14:paraId="5D5333A3" w14:textId="77777777" w:rsidR="00524369" w:rsidRPr="008513D4" w:rsidRDefault="00524369" w:rsidP="00524369">
      <w:pPr>
        <w:pStyle w:val="Heading4"/>
        <w:rPr>
          <w:lang w:val="es-ES"/>
        </w:rPr>
      </w:pPr>
      <w:r w:rsidRPr="008513D4">
        <w:rPr>
          <w:lang w:val="es-ES"/>
        </w:rPr>
        <w:t xml:space="preserve">Prohibición de </w:t>
      </w:r>
      <w:r w:rsidRPr="00490F44">
        <w:rPr>
          <w:lang w:val="es-ES"/>
        </w:rPr>
        <w:t>facturar determinados tipos de servicios</w:t>
      </w:r>
      <w:bookmarkEnd w:id="175"/>
      <w:r w:rsidRPr="008513D4">
        <w:rPr>
          <w:lang w:val="es-ES"/>
        </w:rPr>
        <w:t xml:space="preserve"> </w:t>
      </w:r>
    </w:p>
    <w:p w14:paraId="5BF0D984" w14:textId="67EBA172" w:rsidR="00524369" w:rsidRPr="008513D4" w:rsidRDefault="00524369" w:rsidP="00524369">
      <w:pPr>
        <w:pStyle w:val="PBParagraph"/>
        <w:rPr>
          <w:lang w:val="es-ES"/>
        </w:rPr>
      </w:pPr>
      <w:bookmarkStart w:id="177" w:name="_Ref211427637"/>
      <w:r w:rsidRPr="00490F44">
        <w:rPr>
          <w:lang w:val="es-ES"/>
        </w:rPr>
        <w:t>Los Estados pueden prohibir los pagos por actuaciones o servicios específicos</w:t>
      </w:r>
      <w:r w:rsidRPr="008513D4">
        <w:rPr>
          <w:lang w:val="es-ES"/>
        </w:rPr>
        <w:t>. Por ejemplo, pueden “[p]</w:t>
      </w:r>
      <w:proofErr w:type="spellStart"/>
      <w:r w:rsidRPr="00490F44">
        <w:rPr>
          <w:lang w:val="es-ES"/>
        </w:rPr>
        <w:t>rohibir</w:t>
      </w:r>
      <w:proofErr w:type="spellEnd"/>
      <w:r w:rsidRPr="00490F44">
        <w:rPr>
          <w:lang w:val="es-ES"/>
        </w:rPr>
        <w:t xml:space="preserve"> sugerir, proponer, solicitar o efectuar o </w:t>
      </w:r>
      <w:r w:rsidR="0084429B" w:rsidRPr="00490F44">
        <w:rPr>
          <w:lang w:val="es-ES"/>
        </w:rPr>
        <w:t xml:space="preserve">recibir </w:t>
      </w:r>
      <w:r w:rsidRPr="00490F44">
        <w:rPr>
          <w:lang w:val="es-ES"/>
        </w:rPr>
        <w:t xml:space="preserve">el pago de </w:t>
      </w:r>
      <w:r w:rsidRPr="004C1663">
        <w:rPr>
          <w:lang w:val="es-ES"/>
        </w:rPr>
        <w:t xml:space="preserve">tasas </w:t>
      </w:r>
      <w:r w:rsidRPr="00490F44">
        <w:rPr>
          <w:lang w:val="es-ES"/>
        </w:rPr>
        <w:t>adicionales para agilizar el procedimiento de adopción (es decir, “</w:t>
      </w:r>
      <w:r w:rsidRPr="004C1663">
        <w:rPr>
          <w:lang w:val="es-ES"/>
        </w:rPr>
        <w:t xml:space="preserve">tasas </w:t>
      </w:r>
      <w:r w:rsidRPr="00490F44">
        <w:rPr>
          <w:lang w:val="es-ES"/>
        </w:rPr>
        <w:t>de agilización”)</w:t>
      </w:r>
      <w:r w:rsidRPr="008513D4">
        <w:rPr>
          <w:lang w:val="es-ES"/>
        </w:rPr>
        <w:t>” (</w:t>
      </w:r>
      <w:r w:rsidRPr="008513D4">
        <w:rPr>
          <w:color w:val="00B050"/>
          <w:shd w:val="clear" w:color="auto" w:fill="FFFFFF" w:themeFill="background1"/>
          <w:lang w:val="es-ES"/>
        </w:rPr>
        <w:t xml:space="preserve">FI3, </w:t>
      </w:r>
      <w:r w:rsidR="00172552">
        <w:rPr>
          <w:color w:val="00B050"/>
          <w:shd w:val="clear" w:color="auto" w:fill="FFFFFF" w:themeFill="background1"/>
          <w:lang w:val="es-ES"/>
        </w:rPr>
        <w:t>recuadro</w:t>
      </w:r>
      <w:r w:rsidR="00172552" w:rsidRPr="008513D4">
        <w:rPr>
          <w:color w:val="00B050"/>
          <w:shd w:val="clear" w:color="auto" w:fill="FFFFFF" w:themeFill="background1"/>
          <w:lang w:val="es-ES"/>
        </w:rPr>
        <w:t> </w:t>
      </w:r>
      <w:r w:rsidRPr="008513D4">
        <w:rPr>
          <w:color w:val="00B050"/>
          <w:shd w:val="clear" w:color="auto" w:fill="FFFFFF" w:themeFill="background1"/>
          <w:lang w:val="es-ES"/>
        </w:rPr>
        <w:t>05</w:t>
      </w:r>
      <w:r w:rsidRPr="008513D4">
        <w:rPr>
          <w:lang w:val="es-ES"/>
        </w:rPr>
        <w:t>), para obtener un privilegio o proporcionar cuidados al niño que va a ser adoptado</w:t>
      </w:r>
      <w:r w:rsidRPr="008513D4">
        <w:rPr>
          <w:rStyle w:val="FootnoteReference"/>
          <w:lang w:val="es-ES"/>
        </w:rPr>
        <w:footnoteReference w:id="282"/>
      </w:r>
      <w:r w:rsidRPr="008513D4">
        <w:rPr>
          <w:lang w:val="es-ES"/>
        </w:rPr>
        <w:t>. Asimismo, pueden “p]</w:t>
      </w:r>
      <w:proofErr w:type="spellStart"/>
      <w:r w:rsidRPr="00490F44">
        <w:rPr>
          <w:lang w:val="es-ES"/>
        </w:rPr>
        <w:t>rohibir</w:t>
      </w:r>
      <w:proofErr w:type="spellEnd"/>
      <w:r w:rsidRPr="008513D4">
        <w:rPr>
          <w:lang w:val="es-ES"/>
        </w:rPr>
        <w:t xml:space="preserve"> [expresamente] </w:t>
      </w:r>
      <w:r w:rsidRPr="00490F44">
        <w:rPr>
          <w:lang w:val="es-ES"/>
        </w:rPr>
        <w:t xml:space="preserve">a los actores cobrar por </w:t>
      </w:r>
      <w:r w:rsidRPr="00490F44">
        <w:rPr>
          <w:b/>
          <w:lang w:val="es-ES"/>
        </w:rPr>
        <w:t>servicios que un Estado suele prestar</w:t>
      </w:r>
      <w:r w:rsidRPr="00490F44">
        <w:rPr>
          <w:lang w:val="es-ES"/>
        </w:rPr>
        <w:t xml:space="preserve"> a los FPA a título gratuito, o por servicios que no fueron prestados, o cuando ello es inapropiado</w:t>
      </w:r>
      <w:r w:rsidRPr="008513D4">
        <w:rPr>
          <w:lang w:val="es-ES"/>
        </w:rPr>
        <w:t xml:space="preserve"> [énfasis agregado]” (</w:t>
      </w:r>
      <w:r w:rsidRPr="008513D4">
        <w:rPr>
          <w:color w:val="00B050"/>
          <w:shd w:val="clear" w:color="auto" w:fill="FFFFFF" w:themeFill="background1"/>
          <w:lang w:val="es-ES"/>
        </w:rPr>
        <w:t xml:space="preserve">FI3, </w:t>
      </w:r>
      <w:r w:rsidR="00172552">
        <w:rPr>
          <w:color w:val="00B050"/>
          <w:shd w:val="clear" w:color="auto" w:fill="FFFFFF" w:themeFill="background1"/>
          <w:lang w:val="es-ES"/>
        </w:rPr>
        <w:t>recuadro</w:t>
      </w:r>
      <w:r w:rsidR="00172552" w:rsidRPr="008513D4">
        <w:rPr>
          <w:color w:val="00B050"/>
          <w:shd w:val="clear" w:color="auto" w:fill="FFFFFF" w:themeFill="background1"/>
          <w:lang w:val="es-ES"/>
        </w:rPr>
        <w:t> </w:t>
      </w:r>
      <w:r w:rsidRPr="008513D4">
        <w:rPr>
          <w:color w:val="00B050"/>
          <w:shd w:val="clear" w:color="auto" w:fill="FFFFFF" w:themeFill="background1"/>
          <w:lang w:val="es-ES"/>
        </w:rPr>
        <w:t>04.4</w:t>
      </w:r>
      <w:r w:rsidRPr="008513D4">
        <w:rPr>
          <w:lang w:val="es-ES"/>
        </w:rPr>
        <w:t>)</w:t>
      </w:r>
      <w:r w:rsidRPr="008513D4">
        <w:rPr>
          <w:rStyle w:val="FootnoteReference"/>
          <w:lang w:val="es-ES"/>
        </w:rPr>
        <w:footnoteReference w:id="283"/>
      </w:r>
      <w:r w:rsidRPr="008513D4">
        <w:rPr>
          <w:lang w:val="es-ES"/>
        </w:rPr>
        <w:t>.</w:t>
      </w:r>
      <w:bookmarkEnd w:id="177"/>
    </w:p>
    <w:p w14:paraId="41D58CF9" w14:textId="77777777" w:rsidR="00524369" w:rsidRPr="008513D4" w:rsidRDefault="00524369" w:rsidP="00524369">
      <w:pPr>
        <w:pStyle w:val="Blueboxtitle"/>
        <w:spacing w:after="0" w:line="240" w:lineRule="auto"/>
        <w:outlineLvl w:val="2"/>
        <w:rPr>
          <w:lang w:val="es-ES"/>
        </w:rPr>
      </w:pPr>
      <w:bookmarkStart w:id="178" w:name="_Toc236066642"/>
      <w:r w:rsidRPr="008513D4">
        <w:rPr>
          <w:lang w:val="es-ES"/>
        </w:rPr>
        <w:t xml:space="preserve">Recuadro 18: </w:t>
      </w:r>
      <w:r w:rsidRPr="00490F44">
        <w:rPr>
          <w:lang w:val="es-ES"/>
        </w:rPr>
        <w:t>Prohibición de facturar determinados servicios</w:t>
      </w:r>
      <w:bookmarkEnd w:id="178"/>
    </w:p>
    <w:p w14:paraId="388DF523" w14:textId="0BEA0521" w:rsidR="00524369" w:rsidRPr="008513D4" w:rsidRDefault="00524369" w:rsidP="00524369">
      <w:pPr>
        <w:pStyle w:val="Blueboxtitle"/>
        <w:rPr>
          <w:b w:val="0"/>
          <w:bCs w:val="0"/>
          <w:lang w:val="es-ES"/>
        </w:rPr>
      </w:pPr>
      <w:r w:rsidRPr="00490F44">
        <w:rPr>
          <w:b w:val="0"/>
          <w:lang w:val="es-ES"/>
        </w:rPr>
        <w:t>Algunos ejemplos de prácticas implementadas por Estados</w:t>
      </w:r>
      <w:r w:rsidRPr="008513D4">
        <w:rPr>
          <w:b w:val="0"/>
          <w:lang w:val="es-ES"/>
        </w:rPr>
        <w:t xml:space="preserve"> </w:t>
      </w:r>
    </w:p>
    <w:p w14:paraId="390220E6" w14:textId="77777777" w:rsidR="00524369" w:rsidRPr="008513D4" w:rsidRDefault="00524369" w:rsidP="00524369">
      <w:pPr>
        <w:pStyle w:val="Bluebox"/>
        <w:rPr>
          <w:lang w:val="es-ES"/>
        </w:rPr>
      </w:pPr>
      <w:r w:rsidRPr="008513D4">
        <w:rPr>
          <w:lang w:val="es-ES"/>
        </w:rPr>
        <w:t xml:space="preserve">En Colombia, el sitio web de la </w:t>
      </w:r>
      <w:r w:rsidRPr="00490F44">
        <w:rPr>
          <w:lang w:val="es-ES"/>
        </w:rPr>
        <w:t>Autoridad Central</w:t>
      </w:r>
      <w:r w:rsidRPr="008513D4">
        <w:rPr>
          <w:lang w:val="es-ES"/>
        </w:rPr>
        <w:t xml:space="preserve"> (ICBF) establece claramente que está estrictamente prohibido que el ICBF y sus funcionarios reciban dinero para realizar/agilizar el procedimiento. Del mismo modo, </w:t>
      </w:r>
      <w:proofErr w:type="gramStart"/>
      <w:r w:rsidRPr="008513D4">
        <w:rPr>
          <w:lang w:val="es-ES"/>
        </w:rPr>
        <w:t>bajo ninguna circunstancia</w:t>
      </w:r>
      <w:proofErr w:type="gramEnd"/>
      <w:r w:rsidRPr="008513D4">
        <w:rPr>
          <w:lang w:val="es-ES"/>
        </w:rPr>
        <w:t xml:space="preserve"> puede pagarse recompensa alguna a los padres biológicos por dar a sus hijos en adopción</w:t>
      </w:r>
      <w:r w:rsidRPr="008513D4">
        <w:rPr>
          <w:rStyle w:val="FootnoteReference"/>
          <w:lang w:val="es-ES"/>
        </w:rPr>
        <w:footnoteReference w:id="284"/>
      </w:r>
      <w:r w:rsidRPr="008513D4">
        <w:rPr>
          <w:lang w:val="es-ES"/>
        </w:rPr>
        <w:t>.</w:t>
      </w:r>
    </w:p>
    <w:p w14:paraId="21B4E196" w14:textId="1F5F8D6A" w:rsidR="00524369" w:rsidRPr="008513D4" w:rsidRDefault="00524369" w:rsidP="00524369">
      <w:pPr>
        <w:pStyle w:val="Heading4"/>
        <w:rPr>
          <w:lang w:val="es-ES"/>
        </w:rPr>
      </w:pPr>
      <w:bookmarkStart w:id="179" w:name="_Ref211427447"/>
      <w:r w:rsidRPr="008513D4">
        <w:rPr>
          <w:lang w:val="es-ES"/>
        </w:rPr>
        <w:t xml:space="preserve">Limitación de los importes y fijación de una horquilla para costes y </w:t>
      </w:r>
      <w:r w:rsidRPr="00490F44">
        <w:rPr>
          <w:lang w:val="es-ES"/>
        </w:rPr>
        <w:t>honorarios</w:t>
      </w:r>
      <w:bookmarkEnd w:id="179"/>
      <w:r w:rsidR="009A28D0" w:rsidRPr="00490F44">
        <w:rPr>
          <w:lang w:val="es-ES"/>
        </w:rPr>
        <w:t xml:space="preserve"> o tasas</w:t>
      </w:r>
    </w:p>
    <w:p w14:paraId="333EFCA7" w14:textId="559D9011" w:rsidR="00524369" w:rsidRPr="008513D4" w:rsidRDefault="00524369" w:rsidP="00524369">
      <w:pPr>
        <w:pStyle w:val="PBParagraph"/>
        <w:rPr>
          <w:lang w:val="es-ES"/>
        </w:rPr>
      </w:pPr>
      <w:bookmarkStart w:id="180" w:name="_Ref210733515"/>
      <w:r w:rsidRPr="008513D4">
        <w:rPr>
          <w:lang w:val="es-ES"/>
        </w:rPr>
        <w:t>Los Estados deberían “</w:t>
      </w:r>
      <w:r w:rsidRPr="008513D4">
        <w:rPr>
          <w:b/>
          <w:bCs/>
          <w:lang w:val="es-ES"/>
        </w:rPr>
        <w:t>[i]</w:t>
      </w:r>
      <w:proofErr w:type="spellStart"/>
      <w:r w:rsidRPr="00490F44">
        <w:rPr>
          <w:b/>
          <w:lang w:val="es-ES"/>
        </w:rPr>
        <w:t>mponer</w:t>
      </w:r>
      <w:proofErr w:type="spellEnd"/>
      <w:r w:rsidRPr="00490F44">
        <w:rPr>
          <w:b/>
          <w:lang w:val="es-ES"/>
        </w:rPr>
        <w:t xml:space="preserve"> topes</w:t>
      </w:r>
      <w:r w:rsidRPr="00490F44">
        <w:rPr>
          <w:lang w:val="es-ES"/>
        </w:rPr>
        <w:t xml:space="preserve"> a los costes y </w:t>
      </w:r>
      <w:r w:rsidRPr="00246B3D">
        <w:rPr>
          <w:lang w:val="es-ES"/>
        </w:rPr>
        <w:t>honorarios o tasas</w:t>
      </w:r>
      <w:r w:rsidRPr="00490F44">
        <w:rPr>
          <w:lang w:val="es-ES"/>
        </w:rPr>
        <w:t>, las contribuciones y las donaciones</w:t>
      </w:r>
      <w:r w:rsidRPr="008513D4">
        <w:rPr>
          <w:lang w:val="es-ES"/>
        </w:rPr>
        <w:t>” (</w:t>
      </w:r>
      <w:r w:rsidRPr="008513D4">
        <w:rPr>
          <w:color w:val="00B050"/>
          <w:lang w:val="es-ES"/>
        </w:rPr>
        <w:t xml:space="preserve">FI3, </w:t>
      </w:r>
      <w:r w:rsidR="00A3064D">
        <w:rPr>
          <w:color w:val="00B050"/>
          <w:lang w:val="es-ES"/>
        </w:rPr>
        <w:t>recuadro</w:t>
      </w:r>
      <w:r w:rsidR="00A3064D" w:rsidRPr="008513D4">
        <w:rPr>
          <w:color w:val="00B050"/>
          <w:lang w:val="es-ES"/>
        </w:rPr>
        <w:t> </w:t>
      </w:r>
      <w:r w:rsidRPr="008513D4">
        <w:rPr>
          <w:color w:val="00B050"/>
          <w:lang w:val="es-ES"/>
        </w:rPr>
        <w:t>26</w:t>
      </w:r>
      <w:r w:rsidRPr="008513D4">
        <w:rPr>
          <w:lang w:val="es-ES"/>
        </w:rPr>
        <w:t xml:space="preserve">). </w:t>
      </w:r>
      <w:r w:rsidRPr="00490F44">
        <w:rPr>
          <w:lang w:val="es-ES"/>
        </w:rPr>
        <w:t>La normativa puede imponer un límite máximo al coste de los servicios prestados por los</w:t>
      </w:r>
      <w:r w:rsidRPr="008513D4">
        <w:rPr>
          <w:lang w:val="es-ES"/>
        </w:rPr>
        <w:t xml:space="preserve"> </w:t>
      </w:r>
      <w:r w:rsidRPr="00490F44">
        <w:rPr>
          <w:lang w:val="es-ES"/>
        </w:rPr>
        <w:t>OAA</w:t>
      </w:r>
      <w:r w:rsidRPr="008513D4">
        <w:rPr>
          <w:lang w:val="es-ES"/>
        </w:rPr>
        <w:t xml:space="preserve">, </w:t>
      </w:r>
      <w:r w:rsidRPr="00490F44">
        <w:rPr>
          <w:lang w:val="es-ES"/>
        </w:rPr>
        <w:t>los profesionales y las demás autoridades a fin de evitar los riesgos aparejados a la libertad de precios, como la inflación de los costes</w:t>
      </w:r>
      <w:r w:rsidRPr="008513D4">
        <w:rPr>
          <w:rStyle w:val="FootnoteReference"/>
          <w:lang w:val="es-ES"/>
        </w:rPr>
        <w:footnoteReference w:id="285"/>
      </w:r>
      <w:r w:rsidRPr="008513D4">
        <w:rPr>
          <w:lang w:val="es-ES"/>
        </w:rPr>
        <w:t xml:space="preserve">. </w:t>
      </w:r>
      <w:r w:rsidRPr="00490F44">
        <w:rPr>
          <w:lang w:val="es-ES"/>
        </w:rPr>
        <w:t>Dado que los costes totales están sujetos a un máximo, los</w:t>
      </w:r>
      <w:r w:rsidRPr="008513D4">
        <w:rPr>
          <w:lang w:val="es-ES"/>
        </w:rPr>
        <w:t xml:space="preserve"> </w:t>
      </w:r>
      <w:r w:rsidRPr="00490F44">
        <w:rPr>
          <w:lang w:val="es-ES"/>
        </w:rPr>
        <w:t>OAA</w:t>
      </w:r>
      <w:r w:rsidRPr="008513D4">
        <w:rPr>
          <w:lang w:val="es-ES"/>
        </w:rPr>
        <w:t xml:space="preserve"> </w:t>
      </w:r>
      <w:r w:rsidRPr="00490F44">
        <w:rPr>
          <w:lang w:val="es-ES"/>
        </w:rPr>
        <w:t xml:space="preserve">buscarán la mejor relación calidad-precio entre los </w:t>
      </w:r>
      <w:r w:rsidRPr="00490F44">
        <w:rPr>
          <w:lang w:val="es-ES"/>
        </w:rPr>
        <w:lastRenderedPageBreak/>
        <w:t xml:space="preserve">profesionales con los que trabajan (por ejemplo, intérpretes y abogados), pues saben que no pueden </w:t>
      </w:r>
      <w:r w:rsidR="0064652C" w:rsidRPr="00490F44">
        <w:rPr>
          <w:lang w:val="es-ES"/>
        </w:rPr>
        <w:t>cobrar estos costes</w:t>
      </w:r>
      <w:r w:rsidRPr="00490F44">
        <w:rPr>
          <w:lang w:val="es-ES"/>
        </w:rPr>
        <w:t xml:space="preserve"> a los</w:t>
      </w:r>
      <w:r w:rsidRPr="008513D4">
        <w:rPr>
          <w:lang w:val="es-ES"/>
        </w:rPr>
        <w:t xml:space="preserve"> </w:t>
      </w:r>
      <w:r w:rsidRPr="00490F44">
        <w:rPr>
          <w:lang w:val="es-ES"/>
        </w:rPr>
        <w:t>FPA</w:t>
      </w:r>
      <w:r w:rsidRPr="008513D4">
        <w:rPr>
          <w:rStyle w:val="FootnoteReference"/>
          <w:lang w:val="es-ES"/>
        </w:rPr>
        <w:footnoteReference w:id="286"/>
      </w:r>
      <w:r w:rsidRPr="008513D4">
        <w:rPr>
          <w:lang w:val="es-ES"/>
        </w:rPr>
        <w:t>.</w:t>
      </w:r>
      <w:bookmarkEnd w:id="180"/>
    </w:p>
    <w:p w14:paraId="126F5F3F" w14:textId="135048D2" w:rsidR="00524369" w:rsidRPr="008513D4" w:rsidRDefault="00524369" w:rsidP="00524369">
      <w:pPr>
        <w:pStyle w:val="PBParagraph"/>
        <w:rPr>
          <w:lang w:val="es-ES"/>
        </w:rPr>
      </w:pPr>
      <w:r w:rsidRPr="008513D4">
        <w:rPr>
          <w:lang w:val="es-ES"/>
        </w:rPr>
        <w:t xml:space="preserve">Es posible que los Estados no puedan </w:t>
      </w:r>
      <w:r w:rsidRPr="00490F44">
        <w:rPr>
          <w:lang w:val="es-ES"/>
        </w:rPr>
        <w:t>fijar límites legales por ser necesario mantener la flexibilidad derivada de la fluctuación de los costes</w:t>
      </w:r>
      <w:r w:rsidRPr="008513D4">
        <w:rPr>
          <w:lang w:val="es-ES"/>
        </w:rPr>
        <w:t xml:space="preserve">. En estas circunstancias, las </w:t>
      </w:r>
      <w:r w:rsidRPr="00490F44">
        <w:rPr>
          <w:lang w:val="es-ES"/>
        </w:rPr>
        <w:t>Autoridades Centrales</w:t>
      </w:r>
      <w:r w:rsidRPr="008513D4">
        <w:rPr>
          <w:lang w:val="es-ES"/>
        </w:rPr>
        <w:t xml:space="preserve"> pueden “[d]</w:t>
      </w:r>
      <w:proofErr w:type="spellStart"/>
      <w:r w:rsidRPr="00490F44">
        <w:rPr>
          <w:lang w:val="es-ES"/>
        </w:rPr>
        <w:t>eterminar</w:t>
      </w:r>
      <w:proofErr w:type="spellEnd"/>
      <w:r w:rsidRPr="00490F44">
        <w:rPr>
          <w:lang w:val="es-ES"/>
        </w:rPr>
        <w:t xml:space="preserve"> un </w:t>
      </w:r>
      <w:r w:rsidRPr="00490F44">
        <w:rPr>
          <w:b/>
          <w:i/>
          <w:lang w:val="es-ES"/>
        </w:rPr>
        <w:t>rango</w:t>
      </w:r>
      <w:r w:rsidRPr="00490F44">
        <w:rPr>
          <w:b/>
          <w:lang w:val="es-ES"/>
        </w:rPr>
        <w:t xml:space="preserve"> aceptable de costes y </w:t>
      </w:r>
      <w:r w:rsidRPr="00246B3D">
        <w:rPr>
          <w:b/>
          <w:lang w:val="es-ES"/>
        </w:rPr>
        <w:t xml:space="preserve">honorarios o tasas </w:t>
      </w:r>
      <w:r w:rsidRPr="00490F44">
        <w:rPr>
          <w:b/>
          <w:lang w:val="es-ES"/>
        </w:rPr>
        <w:t>permitidos</w:t>
      </w:r>
      <w:r w:rsidRPr="00490F44">
        <w:rPr>
          <w:lang w:val="es-ES"/>
        </w:rPr>
        <w:t>, al menos dentro del mismo Estado y sus OAA, si procede</w:t>
      </w:r>
      <w:r w:rsidRPr="008513D4">
        <w:rPr>
          <w:lang w:val="es-ES"/>
        </w:rPr>
        <w:t xml:space="preserve">” para los importes que pueden cobrarse por cada servicio. Para evitar una discrecionalidad absoluta, el rango debería ser limitado y </w:t>
      </w:r>
      <w:r w:rsidRPr="00490F44">
        <w:rPr>
          <w:lang w:val="es-ES"/>
        </w:rPr>
        <w:t xml:space="preserve">razonable </w:t>
      </w:r>
      <w:r w:rsidR="001B7C23">
        <w:rPr>
          <w:lang w:val="es-ES"/>
        </w:rPr>
        <w:t>“</w:t>
      </w:r>
      <w:r w:rsidRPr="00490F44">
        <w:rPr>
          <w:lang w:val="es-ES"/>
        </w:rPr>
        <w:t>en relación con el nivel de vida en el Estado en cuestión y otros servicios de protección de la infancia</w:t>
      </w:r>
      <w:r w:rsidRPr="008513D4">
        <w:rPr>
          <w:lang w:val="es-ES"/>
        </w:rPr>
        <w:t>” (</w:t>
      </w:r>
      <w:r w:rsidRPr="008513D4">
        <w:rPr>
          <w:color w:val="00B050"/>
          <w:lang w:val="es-ES"/>
        </w:rPr>
        <w:t xml:space="preserve">FI3, </w:t>
      </w:r>
      <w:r w:rsidR="008C2733">
        <w:rPr>
          <w:color w:val="00B050"/>
          <w:lang w:val="es-ES"/>
        </w:rPr>
        <w:t>recuadro</w:t>
      </w:r>
      <w:r w:rsidR="00F47892">
        <w:rPr>
          <w:color w:val="00B050"/>
          <w:lang w:val="es-ES"/>
        </w:rPr>
        <w:t>s</w:t>
      </w:r>
      <w:r w:rsidR="008C2733" w:rsidRPr="008513D4">
        <w:rPr>
          <w:color w:val="00B050"/>
          <w:lang w:val="es-ES"/>
        </w:rPr>
        <w:t> </w:t>
      </w:r>
      <w:r w:rsidRPr="008513D4">
        <w:rPr>
          <w:color w:val="00B050"/>
          <w:lang w:val="es-ES"/>
        </w:rPr>
        <w:t>04.1 y 25.1</w:t>
      </w:r>
      <w:r w:rsidRPr="008513D4">
        <w:rPr>
          <w:lang w:val="es-ES"/>
        </w:rPr>
        <w:t>). Además, los Estados deberían “[r</w:t>
      </w:r>
      <w:r w:rsidRPr="00490F44">
        <w:rPr>
          <w:lang w:val="es-ES"/>
        </w:rPr>
        <w:t>]</w:t>
      </w:r>
      <w:proofErr w:type="spellStart"/>
      <w:r w:rsidRPr="00490F44">
        <w:rPr>
          <w:lang w:val="es-ES"/>
        </w:rPr>
        <w:t>econsiderar</w:t>
      </w:r>
      <w:proofErr w:type="spellEnd"/>
      <w:r w:rsidRPr="00490F44">
        <w:rPr>
          <w:lang w:val="es-ES"/>
        </w:rPr>
        <w:t xml:space="preserve"> el alcance de la cooperación con un Estado</w:t>
      </w:r>
      <w:r w:rsidRPr="008513D4">
        <w:rPr>
          <w:lang w:val="es-ES"/>
        </w:rPr>
        <w:t xml:space="preserve"> ([</w:t>
      </w:r>
      <w:r w:rsidRPr="00490F44">
        <w:rPr>
          <w:lang w:val="es-ES"/>
        </w:rPr>
        <w:t>Estado de origen</w:t>
      </w:r>
      <w:r w:rsidRPr="008513D4">
        <w:rPr>
          <w:lang w:val="es-ES"/>
        </w:rPr>
        <w:t xml:space="preserve"> o </w:t>
      </w:r>
      <w:r w:rsidRPr="00490F44">
        <w:rPr>
          <w:lang w:val="es-ES"/>
        </w:rPr>
        <w:t>Estado de recepción</w:t>
      </w:r>
      <w:r w:rsidRPr="008513D4">
        <w:rPr>
          <w:lang w:val="es-ES"/>
        </w:rPr>
        <w:t xml:space="preserve">]) </w:t>
      </w:r>
      <w:r w:rsidRPr="00490F44">
        <w:rPr>
          <w:lang w:val="es-ES"/>
        </w:rPr>
        <w:t>(y, en caso necesario, ponerle fin) cuando no haya una explicación clara y razonable para una gran variación en los costes y honorarios o tasas que se cobran, en comparación con otros Estados de la región</w:t>
      </w:r>
      <w:r w:rsidRPr="008513D4">
        <w:rPr>
          <w:lang w:val="es-ES"/>
        </w:rPr>
        <w:t>” (</w:t>
      </w:r>
      <w:r w:rsidRPr="008513D4">
        <w:rPr>
          <w:color w:val="00B050"/>
          <w:lang w:val="es-ES"/>
        </w:rPr>
        <w:t xml:space="preserve">FI3, </w:t>
      </w:r>
      <w:r w:rsidR="0063087E">
        <w:rPr>
          <w:color w:val="00B050"/>
          <w:lang w:val="es-ES"/>
        </w:rPr>
        <w:t>recuadro</w:t>
      </w:r>
      <w:r w:rsidR="0063087E" w:rsidRPr="008513D4">
        <w:rPr>
          <w:color w:val="00B050"/>
          <w:lang w:val="es-ES"/>
        </w:rPr>
        <w:t> </w:t>
      </w:r>
      <w:r w:rsidRPr="008513D4">
        <w:rPr>
          <w:color w:val="00B050"/>
          <w:lang w:val="es-ES"/>
        </w:rPr>
        <w:t>25.2</w:t>
      </w:r>
      <w:r w:rsidRPr="008513D4">
        <w:rPr>
          <w:lang w:val="es-ES"/>
        </w:rPr>
        <w:t xml:space="preserve">). </w:t>
      </w:r>
    </w:p>
    <w:p w14:paraId="55A5BFCA" w14:textId="0A065EA2" w:rsidR="00524369" w:rsidRPr="008513D4" w:rsidRDefault="00524369" w:rsidP="00524369">
      <w:pPr>
        <w:pStyle w:val="PBParagraph"/>
        <w:rPr>
          <w:lang w:val="es-ES"/>
        </w:rPr>
      </w:pPr>
      <w:r w:rsidRPr="00490F44">
        <w:rPr>
          <w:lang w:val="es-ES"/>
        </w:rPr>
        <w:t xml:space="preserve">Las Autoridades Centrales deben trabajar con las </w:t>
      </w:r>
      <w:r w:rsidRPr="00490F44">
        <w:rPr>
          <w:b/>
          <w:lang w:val="es-ES"/>
        </w:rPr>
        <w:t>autoridades acreditantes y los colegios profesionales</w:t>
      </w:r>
      <w:r w:rsidRPr="00490F44">
        <w:rPr>
          <w:lang w:val="es-ES"/>
        </w:rPr>
        <w:t xml:space="preserve"> para regular sus respectivos costes y establecer una horquilla aceptable</w:t>
      </w:r>
      <w:r w:rsidRPr="008513D4">
        <w:rPr>
          <w:lang w:val="es-ES"/>
        </w:rPr>
        <w:t xml:space="preserve">. </w:t>
      </w:r>
    </w:p>
    <w:p w14:paraId="52BB824C" w14:textId="31692520" w:rsidR="00524369" w:rsidRPr="008513D4" w:rsidRDefault="00524369" w:rsidP="00524369">
      <w:pPr>
        <w:pStyle w:val="PBParagraph"/>
        <w:rPr>
          <w:lang w:val="es-ES"/>
        </w:rPr>
      </w:pPr>
      <w:r w:rsidRPr="00490F44">
        <w:rPr>
          <w:lang w:val="es-ES"/>
        </w:rPr>
        <w:t xml:space="preserve">Al tratarse de </w:t>
      </w:r>
      <w:r w:rsidRPr="00490F44">
        <w:rPr>
          <w:b/>
          <w:lang w:val="es-ES"/>
        </w:rPr>
        <w:t>profesionales</w:t>
      </w:r>
      <w:r w:rsidRPr="00490F44">
        <w:rPr>
          <w:lang w:val="es-ES"/>
        </w:rPr>
        <w:t>, la horquilla debería tener en consideración los honorarios exigidos por servicios comparables en una misma región</w:t>
      </w:r>
      <w:r w:rsidRPr="008513D4">
        <w:rPr>
          <w:lang w:val="es-ES"/>
        </w:rPr>
        <w:t xml:space="preserve">. </w:t>
      </w:r>
      <w:r w:rsidRPr="00490F44">
        <w:rPr>
          <w:lang w:val="es-ES"/>
        </w:rPr>
        <w:t>Solo deberían considerarse razonables los honorarios que cumplan los siguientes requisitos</w:t>
      </w:r>
      <w:r w:rsidRPr="008513D4">
        <w:rPr>
          <w:lang w:val="es-ES"/>
        </w:rPr>
        <w:t>:</w:t>
      </w:r>
    </w:p>
    <w:p w14:paraId="7E82763F" w14:textId="77777777" w:rsidR="00524369" w:rsidRPr="008513D4" w:rsidRDefault="00524369" w:rsidP="00524369">
      <w:pPr>
        <w:pStyle w:val="PBBulletList"/>
        <w:rPr>
          <w:lang w:val="es-ES"/>
        </w:rPr>
      </w:pPr>
      <w:r w:rsidRPr="00490F44">
        <w:rPr>
          <w:lang w:val="es-ES"/>
        </w:rPr>
        <w:t>honorarios autorizados por ley en el Estado en el que se realice el pago y se preste el servicio</w:t>
      </w:r>
      <w:r w:rsidRPr="008513D4">
        <w:rPr>
          <w:lang w:val="es-ES"/>
        </w:rPr>
        <w:t>;</w:t>
      </w:r>
    </w:p>
    <w:p w14:paraId="6DFF4A84" w14:textId="77777777" w:rsidR="00524369" w:rsidRPr="008513D4" w:rsidRDefault="00524369" w:rsidP="00524369">
      <w:pPr>
        <w:pStyle w:val="PBBulletList"/>
        <w:rPr>
          <w:lang w:val="es-ES"/>
        </w:rPr>
      </w:pPr>
      <w:r w:rsidRPr="00490F44">
        <w:rPr>
          <w:lang w:val="es-ES"/>
        </w:rPr>
        <w:t>honorarios proporcionales al número de horas, a la cualificación y a la experiencia necesarios para prestar el servicio, así como a su complejidad y a los gastos generales conexos</w:t>
      </w:r>
      <w:r w:rsidRPr="008513D4">
        <w:rPr>
          <w:lang w:val="es-ES"/>
        </w:rPr>
        <w:t>;</w:t>
      </w:r>
    </w:p>
    <w:p w14:paraId="75DA9F10" w14:textId="77777777" w:rsidR="00524369" w:rsidRPr="008513D4" w:rsidRDefault="00524369" w:rsidP="00524369">
      <w:pPr>
        <w:pStyle w:val="PBBulletList"/>
        <w:rPr>
          <w:lang w:val="es-ES"/>
        </w:rPr>
      </w:pPr>
      <w:r w:rsidRPr="00490F44">
        <w:rPr>
          <w:lang w:val="es-ES"/>
        </w:rPr>
        <w:t>honorarios no superiores a los percibidos por organismos o profesionales similares, habida cuenta del número de horas, de la cualificación y de la experiencia necesarios para prestar el servicio, así como de su complejidad y de los gastos generales conexos</w:t>
      </w:r>
      <w:r w:rsidRPr="008513D4">
        <w:rPr>
          <w:lang w:val="es-ES"/>
        </w:rPr>
        <w:t>; y</w:t>
      </w:r>
    </w:p>
    <w:p w14:paraId="5F15256B" w14:textId="77777777" w:rsidR="00524369" w:rsidRPr="008513D4" w:rsidRDefault="00524369" w:rsidP="00524369">
      <w:pPr>
        <w:pStyle w:val="PBBulletList"/>
        <w:rPr>
          <w:lang w:val="es-ES"/>
        </w:rPr>
      </w:pPr>
      <w:r w:rsidRPr="00490F44">
        <w:rPr>
          <w:lang w:val="es-ES"/>
        </w:rPr>
        <w:t>honorarios fijados teniendo en cuenta los salarios estándar en el lugar donde se</w:t>
      </w:r>
      <w:r w:rsidRPr="008513D4">
        <w:rPr>
          <w:lang w:val="es-ES"/>
        </w:rPr>
        <w:t xml:space="preserve"> prestan los servicios, </w:t>
      </w:r>
      <w:r w:rsidRPr="00490F44">
        <w:rPr>
          <w:lang w:val="es-ES"/>
        </w:rPr>
        <w:t>tanto del personal local como del extranjero, incluidos los suplementos habituales (tales como vacaciones y prestaciones sociales) o impuestos por ley; los honorarios pagados a los profesionales por servicios prestados en los Estados de origen similares a los necesarios para una adopción nacional, y los datos macroeconómicos generales</w:t>
      </w:r>
      <w:r w:rsidRPr="008513D4">
        <w:rPr>
          <w:rStyle w:val="FootnoteReference"/>
          <w:lang w:val="es-ES"/>
        </w:rPr>
        <w:footnoteReference w:id="287"/>
      </w:r>
      <w:r w:rsidRPr="008513D4">
        <w:rPr>
          <w:lang w:val="es-ES"/>
        </w:rPr>
        <w:t>.</w:t>
      </w:r>
    </w:p>
    <w:p w14:paraId="49495668" w14:textId="25896097" w:rsidR="00524369" w:rsidRPr="008513D4" w:rsidRDefault="00524369" w:rsidP="00524369">
      <w:pPr>
        <w:pStyle w:val="PBParagraph"/>
        <w:rPr>
          <w:lang w:val="es-ES"/>
        </w:rPr>
      </w:pPr>
      <w:r w:rsidRPr="008513D4">
        <w:rPr>
          <w:lang w:val="es-ES"/>
        </w:rPr>
        <w:t xml:space="preserve">Puede resultar difícil para los </w:t>
      </w:r>
      <w:r w:rsidRPr="00490F44">
        <w:rPr>
          <w:lang w:val="es-ES"/>
        </w:rPr>
        <w:t>Estados de recepción</w:t>
      </w:r>
      <w:r w:rsidRPr="008513D4">
        <w:rPr>
          <w:lang w:val="es-ES"/>
        </w:rPr>
        <w:t xml:space="preserve"> </w:t>
      </w:r>
      <w:r w:rsidRPr="008513D4">
        <w:rPr>
          <w:b/>
          <w:bCs/>
          <w:lang w:val="es-ES"/>
        </w:rPr>
        <w:t xml:space="preserve">determinar qué importe puede considerarse </w:t>
      </w:r>
      <w:r w:rsidRPr="00490F44">
        <w:rPr>
          <w:b/>
          <w:lang w:val="es-ES"/>
        </w:rPr>
        <w:t>razonable</w:t>
      </w:r>
      <w:r w:rsidRPr="008513D4">
        <w:rPr>
          <w:b/>
          <w:bCs/>
          <w:lang w:val="es-ES"/>
        </w:rPr>
        <w:t xml:space="preserve"> en un </w:t>
      </w:r>
      <w:r w:rsidRPr="00490F44">
        <w:rPr>
          <w:b/>
          <w:lang w:val="es-ES"/>
        </w:rPr>
        <w:t>Estado de origen</w:t>
      </w:r>
      <w:r w:rsidRPr="008513D4">
        <w:rPr>
          <w:lang w:val="es-ES"/>
        </w:rPr>
        <w:t xml:space="preserve">, ya que pueden carecer de información sobre los </w:t>
      </w:r>
      <w:r w:rsidRPr="00490F44">
        <w:rPr>
          <w:lang w:val="es-ES"/>
        </w:rPr>
        <w:t>honorarios promedio de intervinientes privados, por ejemplo, abogados, traductores, conductores o médicos</w:t>
      </w:r>
      <w:r w:rsidRPr="008513D4">
        <w:rPr>
          <w:lang w:val="es-ES"/>
        </w:rPr>
        <w:t xml:space="preserve">. Sería útil contar con una tabla de </w:t>
      </w:r>
      <w:r w:rsidRPr="00490F44">
        <w:rPr>
          <w:lang w:val="es-ES"/>
        </w:rPr>
        <w:t>honorarios promedio por hora o por servicio, aun tratándose de profesiones liberales</w:t>
      </w:r>
      <w:r w:rsidRPr="008513D4">
        <w:rPr>
          <w:lang w:val="es-ES"/>
        </w:rPr>
        <w:t xml:space="preserve"> en las que las personas tienen derecho a fijar sus </w:t>
      </w:r>
      <w:r w:rsidRPr="00490F44">
        <w:rPr>
          <w:lang w:val="es-ES"/>
        </w:rPr>
        <w:t>honorarios</w:t>
      </w:r>
      <w:r w:rsidRPr="008513D4">
        <w:rPr>
          <w:lang w:val="es-ES"/>
        </w:rPr>
        <w:t xml:space="preserve"> de manera independiente. Otra posibilidad sería que la </w:t>
      </w:r>
      <w:r w:rsidRPr="00490F44">
        <w:rPr>
          <w:lang w:val="es-ES"/>
        </w:rPr>
        <w:t>Autoridad Central</w:t>
      </w:r>
      <w:r w:rsidRPr="008513D4">
        <w:rPr>
          <w:lang w:val="es-ES"/>
        </w:rPr>
        <w:t xml:space="preserve"> del </w:t>
      </w:r>
      <w:r w:rsidRPr="00490F44">
        <w:rPr>
          <w:lang w:val="es-ES"/>
        </w:rPr>
        <w:t>Estado de recepción</w:t>
      </w:r>
      <w:r w:rsidRPr="008513D4">
        <w:rPr>
          <w:lang w:val="es-ES"/>
        </w:rPr>
        <w:t xml:space="preserve">, antes de autorizar a un </w:t>
      </w:r>
      <w:r w:rsidRPr="00490F44">
        <w:rPr>
          <w:lang w:val="es-ES"/>
        </w:rPr>
        <w:t>OAA</w:t>
      </w:r>
      <w:r w:rsidRPr="008513D4">
        <w:rPr>
          <w:lang w:val="es-ES"/>
        </w:rPr>
        <w:t xml:space="preserve"> a operar en un determinado </w:t>
      </w:r>
      <w:r w:rsidRPr="00490F44">
        <w:rPr>
          <w:lang w:val="es-ES"/>
        </w:rPr>
        <w:t>Estado de origen</w:t>
      </w:r>
      <w:r w:rsidRPr="008513D4">
        <w:rPr>
          <w:lang w:val="es-ES"/>
        </w:rPr>
        <w:t xml:space="preserve">, se pusiera en contacto con la </w:t>
      </w:r>
      <w:r w:rsidRPr="00490F44">
        <w:rPr>
          <w:lang w:val="es-ES"/>
        </w:rPr>
        <w:t>Autoridad Central</w:t>
      </w:r>
      <w:r w:rsidRPr="008513D4">
        <w:rPr>
          <w:lang w:val="es-ES"/>
        </w:rPr>
        <w:t xml:space="preserve"> de ese </w:t>
      </w:r>
      <w:r w:rsidRPr="00490F44">
        <w:rPr>
          <w:lang w:val="es-ES"/>
        </w:rPr>
        <w:t>Estado de origen</w:t>
      </w:r>
      <w:r w:rsidRPr="008513D4">
        <w:rPr>
          <w:lang w:val="es-ES"/>
        </w:rPr>
        <w:t xml:space="preserve"> remitiéndole la tabla de los costes previstos. Ello permitiría a la </w:t>
      </w:r>
      <w:r w:rsidRPr="00490F44">
        <w:rPr>
          <w:lang w:val="es-ES"/>
        </w:rPr>
        <w:t>Autoridad Central</w:t>
      </w:r>
      <w:r w:rsidRPr="008513D4">
        <w:rPr>
          <w:lang w:val="es-ES"/>
        </w:rPr>
        <w:t xml:space="preserve"> del </w:t>
      </w:r>
      <w:r w:rsidRPr="00490F44">
        <w:rPr>
          <w:lang w:val="es-ES"/>
        </w:rPr>
        <w:t>Estado de origen</w:t>
      </w:r>
      <w:r w:rsidRPr="008513D4">
        <w:rPr>
          <w:lang w:val="es-ES"/>
        </w:rPr>
        <w:t xml:space="preserve"> evaluar </w:t>
      </w:r>
      <w:r w:rsidR="00067D4E" w:rsidRPr="00490F44">
        <w:rPr>
          <w:lang w:val="es-ES"/>
        </w:rPr>
        <w:t>el carácter razonable</w:t>
      </w:r>
      <w:r w:rsidRPr="008513D4">
        <w:rPr>
          <w:lang w:val="es-ES"/>
        </w:rPr>
        <w:t xml:space="preserve"> de los costes proyectados.</w:t>
      </w:r>
    </w:p>
    <w:p w14:paraId="1D84BA23" w14:textId="29C1FFEA" w:rsidR="00524369" w:rsidRPr="008513D4" w:rsidRDefault="00524369" w:rsidP="00524369">
      <w:pPr>
        <w:pStyle w:val="PBParagraph"/>
        <w:rPr>
          <w:lang w:val="es-ES"/>
        </w:rPr>
      </w:pPr>
      <w:r w:rsidRPr="00490F44">
        <w:rPr>
          <w:lang w:val="es-ES"/>
        </w:rPr>
        <w:t>Si las Autoridades Centrales y las acreditantes han definido una horquilla adecuada, pueden exigir a los</w:t>
      </w:r>
      <w:r w:rsidRPr="008513D4">
        <w:rPr>
          <w:lang w:val="es-ES"/>
        </w:rPr>
        <w:t xml:space="preserve"> </w:t>
      </w:r>
      <w:r w:rsidRPr="00490F44">
        <w:rPr>
          <w:lang w:val="es-ES"/>
        </w:rPr>
        <w:t>OAA</w:t>
      </w:r>
      <w:r w:rsidRPr="008513D4">
        <w:rPr>
          <w:lang w:val="es-ES"/>
        </w:rPr>
        <w:t xml:space="preserve"> </w:t>
      </w:r>
      <w:r w:rsidRPr="00490F44">
        <w:rPr>
          <w:lang w:val="es-ES"/>
        </w:rPr>
        <w:t>afectados que les consulten (en el momento de la acreditación, autorización, renovación o en caso de modificación) con el fin de garantizar que los costes entran dentro de los límites autorizados</w:t>
      </w:r>
      <w:r w:rsidRPr="008513D4">
        <w:rPr>
          <w:lang w:val="es-ES"/>
        </w:rPr>
        <w:t xml:space="preserve">. </w:t>
      </w:r>
      <w:r w:rsidRPr="00490F44">
        <w:rPr>
          <w:lang w:val="es-ES"/>
        </w:rPr>
        <w:t xml:space="preserve">Las Autoridades Centrales, las acreditantes y los colegios profesionales </w:t>
      </w:r>
      <w:r w:rsidRPr="00490F44">
        <w:rPr>
          <w:lang w:val="es-ES"/>
        </w:rPr>
        <w:lastRenderedPageBreak/>
        <w:t xml:space="preserve">pueden solicitar que se les informe de toda modificación de los </w:t>
      </w:r>
      <w:r w:rsidRPr="00246B3D">
        <w:rPr>
          <w:lang w:val="es-ES"/>
        </w:rPr>
        <w:t xml:space="preserve">honorarios </w:t>
      </w:r>
      <w:r w:rsidRPr="00490F44">
        <w:rPr>
          <w:lang w:val="es-ES"/>
        </w:rPr>
        <w:t>y exigir que se justifique</w:t>
      </w:r>
      <w:r w:rsidRPr="008513D4">
        <w:rPr>
          <w:lang w:val="es-ES"/>
        </w:rPr>
        <w:t xml:space="preserve">. </w:t>
      </w:r>
    </w:p>
    <w:p w14:paraId="07E588D7" w14:textId="12836BD5" w:rsidR="00524369" w:rsidRPr="008513D4" w:rsidRDefault="00524369" w:rsidP="00524369">
      <w:pPr>
        <w:pStyle w:val="PBParagraph"/>
        <w:rPr>
          <w:lang w:val="es-ES"/>
        </w:rPr>
      </w:pPr>
      <w:r w:rsidRPr="00490F44">
        <w:rPr>
          <w:lang w:val="es-ES"/>
        </w:rPr>
        <w:t>Además, para evitar toda relación o dependencia económica entre los</w:t>
      </w:r>
      <w:r w:rsidRPr="008513D4">
        <w:rPr>
          <w:lang w:val="es-ES"/>
        </w:rPr>
        <w:t xml:space="preserve"> </w:t>
      </w:r>
      <w:r w:rsidRPr="00490F44">
        <w:rPr>
          <w:lang w:val="es-ES"/>
        </w:rPr>
        <w:t>OAA</w:t>
      </w:r>
      <w:r w:rsidRPr="008513D4">
        <w:rPr>
          <w:lang w:val="es-ES"/>
        </w:rPr>
        <w:t xml:space="preserve"> </w:t>
      </w:r>
      <w:r w:rsidRPr="00490F44">
        <w:rPr>
          <w:lang w:val="es-ES"/>
        </w:rPr>
        <w:t>y los profesionales con los que a menudo colaboran estrechamente, las autoridades competentes de los Estados de origen pueden mantener una lista de referencia de los profesionales</w:t>
      </w:r>
      <w:r w:rsidRPr="008513D4">
        <w:rPr>
          <w:lang w:val="es-ES"/>
        </w:rPr>
        <w:t xml:space="preserve"> (p. ej., </w:t>
      </w:r>
      <w:r w:rsidRPr="00490F44">
        <w:rPr>
          <w:lang w:val="es-ES"/>
        </w:rPr>
        <w:t>traductores, abogados</w:t>
      </w:r>
      <w:r w:rsidRPr="008513D4">
        <w:rPr>
          <w:lang w:val="es-ES"/>
        </w:rPr>
        <w:t xml:space="preserve"> y </w:t>
      </w:r>
      <w:r w:rsidRPr="00490F44">
        <w:rPr>
          <w:lang w:val="es-ES"/>
        </w:rPr>
        <w:t>conductores</w:t>
      </w:r>
      <w:r w:rsidRPr="008513D4">
        <w:rPr>
          <w:lang w:val="es-ES"/>
        </w:rPr>
        <w:t xml:space="preserve">) </w:t>
      </w:r>
      <w:r w:rsidRPr="00490F44">
        <w:rPr>
          <w:lang w:val="es-ES"/>
        </w:rPr>
        <w:t xml:space="preserve">cuyos gastos y </w:t>
      </w:r>
      <w:r w:rsidRPr="00246B3D">
        <w:rPr>
          <w:lang w:val="es-ES"/>
        </w:rPr>
        <w:t xml:space="preserve">honorarios </w:t>
      </w:r>
      <w:r w:rsidRPr="00490F44">
        <w:rPr>
          <w:lang w:val="es-ES"/>
        </w:rPr>
        <w:t>se ajusten a las horquillas que figuran en estas tablas</w:t>
      </w:r>
      <w:r w:rsidRPr="008513D4">
        <w:rPr>
          <w:lang w:val="es-ES"/>
        </w:rPr>
        <w:t xml:space="preserve">. </w:t>
      </w:r>
      <w:r w:rsidRPr="00490F44">
        <w:rPr>
          <w:lang w:val="es-ES"/>
        </w:rPr>
        <w:t xml:space="preserve">Aquellos que apliquen unos </w:t>
      </w:r>
      <w:r w:rsidRPr="00246B3D">
        <w:rPr>
          <w:lang w:val="es-ES"/>
        </w:rPr>
        <w:t xml:space="preserve">honorarios </w:t>
      </w:r>
      <w:r w:rsidRPr="00490F44">
        <w:rPr>
          <w:lang w:val="es-ES"/>
        </w:rPr>
        <w:t>más elevados podrán ser eliminados de la lista</w:t>
      </w:r>
      <w:r w:rsidRPr="008513D4">
        <w:rPr>
          <w:lang w:val="es-ES"/>
        </w:rPr>
        <w:t>.</w:t>
      </w:r>
    </w:p>
    <w:p w14:paraId="0BBF5575" w14:textId="56CC8A37" w:rsidR="00524369" w:rsidRPr="008513D4" w:rsidRDefault="00B80AA2" w:rsidP="00524369">
      <w:pPr>
        <w:pStyle w:val="PBParagraph"/>
        <w:rPr>
          <w:lang w:val="es-ES"/>
        </w:rPr>
      </w:pPr>
      <w:bookmarkStart w:id="181" w:name="_Ref211427673"/>
      <w:r>
        <w:rPr>
          <w:lang w:val="es-ES"/>
        </w:rPr>
        <w:t>En determinadas circunstancias</w:t>
      </w:r>
      <w:r w:rsidR="000E1F7E">
        <w:rPr>
          <w:lang w:val="es-ES"/>
        </w:rPr>
        <w:t xml:space="preserve"> pueden justificarse </w:t>
      </w:r>
      <w:r w:rsidR="000E1F7E" w:rsidRPr="00490F44">
        <w:rPr>
          <w:b/>
          <w:lang w:val="es-ES"/>
        </w:rPr>
        <w:t>costes</w:t>
      </w:r>
      <w:r w:rsidR="00524369" w:rsidRPr="00490F44">
        <w:rPr>
          <w:b/>
          <w:lang w:val="es-ES"/>
        </w:rPr>
        <w:t xml:space="preserve"> más elevados</w:t>
      </w:r>
      <w:r w:rsidR="00524369" w:rsidRPr="008513D4">
        <w:rPr>
          <w:lang w:val="es-ES"/>
        </w:rPr>
        <w:t xml:space="preserve"> de un </w:t>
      </w:r>
      <w:r w:rsidR="00524369" w:rsidRPr="00490F44">
        <w:rPr>
          <w:lang w:val="es-ES"/>
        </w:rPr>
        <w:t>OAA, según la naturaleza y el nivel de servicios</w:t>
      </w:r>
      <w:r w:rsidR="00524369" w:rsidRPr="008513D4">
        <w:rPr>
          <w:lang w:val="es-ES"/>
        </w:rPr>
        <w:t xml:space="preserve"> que prestan. </w:t>
      </w:r>
      <w:r w:rsidR="00524369" w:rsidRPr="00490F44">
        <w:rPr>
          <w:lang w:val="es-ES"/>
        </w:rPr>
        <w:t>En tal caso, es fundamental que se explique sin dejar lugar a dudas los motivos que justifican ese incremento</w:t>
      </w:r>
      <w:r w:rsidR="00524369" w:rsidRPr="008513D4">
        <w:rPr>
          <w:lang w:val="es-ES"/>
        </w:rPr>
        <w:t>.</w:t>
      </w:r>
      <w:bookmarkEnd w:id="181"/>
      <w:r w:rsidR="00524369" w:rsidRPr="008513D4">
        <w:rPr>
          <w:lang w:val="es-ES"/>
        </w:rPr>
        <w:t xml:space="preserve"> </w:t>
      </w:r>
    </w:p>
    <w:p w14:paraId="463E2991" w14:textId="77777777" w:rsidR="00524369" w:rsidRPr="008513D4" w:rsidRDefault="00524369" w:rsidP="00524369">
      <w:pPr>
        <w:pStyle w:val="Blueboxtitle"/>
        <w:spacing w:after="0" w:line="240" w:lineRule="auto"/>
        <w:outlineLvl w:val="2"/>
        <w:rPr>
          <w:lang w:val="es-ES"/>
        </w:rPr>
      </w:pPr>
      <w:bookmarkStart w:id="182" w:name="_Toc236066643"/>
      <w:r w:rsidRPr="008513D4">
        <w:rPr>
          <w:lang w:val="es-ES"/>
        </w:rPr>
        <w:t>Recuadro 19: Limitación de importes y horquilla de costes</w:t>
      </w:r>
      <w:bookmarkEnd w:id="182"/>
    </w:p>
    <w:p w14:paraId="59CD8521" w14:textId="677002A3" w:rsidR="00524369" w:rsidRPr="008513D4" w:rsidRDefault="00524369" w:rsidP="00524369">
      <w:pPr>
        <w:pStyle w:val="Blueboxtitle"/>
        <w:rPr>
          <w:b w:val="0"/>
          <w:bCs w:val="0"/>
          <w:lang w:val="es-ES"/>
        </w:rPr>
      </w:pPr>
      <w:r w:rsidRPr="00490F44">
        <w:rPr>
          <w:b w:val="0"/>
          <w:lang w:val="es-ES"/>
        </w:rPr>
        <w:t>Algunos ejemplos de prácticas implementadas por Estados</w:t>
      </w:r>
      <w:r w:rsidRPr="008513D4">
        <w:rPr>
          <w:b w:val="0"/>
          <w:lang w:val="es-ES"/>
        </w:rPr>
        <w:t xml:space="preserve"> </w:t>
      </w:r>
    </w:p>
    <w:p w14:paraId="3C791A94" w14:textId="3F40FCAE" w:rsidR="00524369" w:rsidRPr="008513D4" w:rsidRDefault="00524369" w:rsidP="00524369">
      <w:pPr>
        <w:pStyle w:val="Bluebox"/>
        <w:rPr>
          <w:szCs w:val="16"/>
          <w:lang w:val="es-ES"/>
        </w:rPr>
      </w:pPr>
      <w:r w:rsidRPr="008513D4">
        <w:rPr>
          <w:lang w:val="es-ES"/>
        </w:rPr>
        <w:t xml:space="preserve">En Bélgica (Comunidad </w:t>
      </w:r>
      <w:r w:rsidR="008B4E17">
        <w:rPr>
          <w:lang w:val="es-ES"/>
        </w:rPr>
        <w:t>F</w:t>
      </w:r>
      <w:r w:rsidRPr="008513D4">
        <w:rPr>
          <w:lang w:val="es-ES"/>
        </w:rPr>
        <w:t xml:space="preserve">rancesa), algunos costes son fijados por las autoridades competentes y, por lo tanto, pueden ser limitados (mientras que otros costes son variables y dependen de factores que escapan al control de las autoridades y de los </w:t>
      </w:r>
      <w:r w:rsidRPr="00490F44">
        <w:rPr>
          <w:lang w:val="es-ES"/>
        </w:rPr>
        <w:t>OAA</w:t>
      </w:r>
      <w:r w:rsidRPr="008513D4">
        <w:rPr>
          <w:lang w:val="es-ES"/>
        </w:rPr>
        <w:t xml:space="preserve">). Además, la </w:t>
      </w:r>
      <w:r w:rsidRPr="00490F44">
        <w:rPr>
          <w:lang w:val="es-ES"/>
        </w:rPr>
        <w:t>Autoridad Central</w:t>
      </w:r>
      <w:r w:rsidRPr="008513D4">
        <w:rPr>
          <w:lang w:val="es-ES"/>
        </w:rPr>
        <w:t xml:space="preserve">, antes de autorizar a un </w:t>
      </w:r>
      <w:r w:rsidRPr="00490F44">
        <w:rPr>
          <w:lang w:val="es-ES"/>
        </w:rPr>
        <w:t>OAA</w:t>
      </w:r>
      <w:r w:rsidRPr="008513D4">
        <w:rPr>
          <w:lang w:val="es-ES"/>
        </w:rPr>
        <w:t xml:space="preserve"> a trabajar en el extranjero, verifica que los costes solicitados sean </w:t>
      </w:r>
      <w:r w:rsidRPr="00490F44">
        <w:rPr>
          <w:lang w:val="es-ES"/>
        </w:rPr>
        <w:t>razonables</w:t>
      </w:r>
      <w:r w:rsidRPr="008513D4">
        <w:rPr>
          <w:lang w:val="es-ES"/>
        </w:rPr>
        <w:t xml:space="preserve"> y no generen beneficios indebidos</w:t>
      </w:r>
      <w:r w:rsidRPr="008513D4">
        <w:rPr>
          <w:rStyle w:val="FootnoteReference"/>
          <w:szCs w:val="16"/>
          <w:lang w:val="es-ES"/>
        </w:rPr>
        <w:footnoteReference w:id="288"/>
      </w:r>
      <w:r w:rsidRPr="008513D4">
        <w:rPr>
          <w:lang w:val="es-ES"/>
        </w:rPr>
        <w:t xml:space="preserve">. En Bélgica (Comunidad </w:t>
      </w:r>
      <w:r w:rsidR="008B4E17">
        <w:rPr>
          <w:lang w:val="es-ES"/>
        </w:rPr>
        <w:t>F</w:t>
      </w:r>
      <w:r w:rsidRPr="008513D4">
        <w:rPr>
          <w:lang w:val="es-ES"/>
        </w:rPr>
        <w:t xml:space="preserve">lamenca), las autoridades han fijado un máximo para </w:t>
      </w:r>
      <w:r w:rsidR="00363FF9" w:rsidRPr="00490F44">
        <w:rPr>
          <w:lang w:val="es-ES"/>
        </w:rPr>
        <w:t>las tasas</w:t>
      </w:r>
      <w:r w:rsidRPr="00490F44">
        <w:rPr>
          <w:lang w:val="es-ES"/>
        </w:rPr>
        <w:t xml:space="preserve"> que un OAA puede cobrar</w:t>
      </w:r>
      <w:r w:rsidRPr="008513D4">
        <w:rPr>
          <w:rStyle w:val="FootnoteReference"/>
          <w:szCs w:val="16"/>
          <w:lang w:val="es-ES"/>
        </w:rPr>
        <w:footnoteReference w:id="289"/>
      </w:r>
      <w:r w:rsidRPr="008513D4">
        <w:rPr>
          <w:lang w:val="es-ES"/>
        </w:rPr>
        <w:t>.</w:t>
      </w:r>
    </w:p>
    <w:p w14:paraId="0CFD8692" w14:textId="77777777" w:rsidR="00524369" w:rsidRPr="008513D4" w:rsidRDefault="00524369" w:rsidP="00524369">
      <w:pPr>
        <w:pStyle w:val="Bluebox"/>
        <w:rPr>
          <w:szCs w:val="16"/>
          <w:lang w:val="es-ES"/>
        </w:rPr>
      </w:pPr>
      <w:r w:rsidRPr="008513D4">
        <w:rPr>
          <w:lang w:val="es-ES"/>
        </w:rPr>
        <w:t xml:space="preserve">En Bulgaria, la </w:t>
      </w:r>
      <w:r w:rsidRPr="00490F44">
        <w:rPr>
          <w:lang w:val="es-ES"/>
        </w:rPr>
        <w:t>Autoridad Central</w:t>
      </w:r>
      <w:r w:rsidRPr="008513D4">
        <w:rPr>
          <w:lang w:val="es-ES"/>
        </w:rPr>
        <w:t xml:space="preserve"> exige a cada </w:t>
      </w:r>
      <w:r w:rsidRPr="00490F44">
        <w:rPr>
          <w:lang w:val="es-ES"/>
        </w:rPr>
        <w:t>OAA</w:t>
      </w:r>
      <w:r w:rsidRPr="008513D4">
        <w:rPr>
          <w:lang w:val="es-ES"/>
        </w:rPr>
        <w:t xml:space="preserve"> que presente información sobre el importe máximo de los costes para la mediación en la adopción internacional para cada </w:t>
      </w:r>
      <w:r w:rsidRPr="00490F44">
        <w:rPr>
          <w:lang w:val="es-ES"/>
        </w:rPr>
        <w:t>E</w:t>
      </w:r>
      <w:r w:rsidRPr="008513D4">
        <w:rPr>
          <w:lang w:val="es-ES"/>
        </w:rPr>
        <w:t>stado</w:t>
      </w:r>
      <w:r w:rsidRPr="008513D4">
        <w:rPr>
          <w:rStyle w:val="FootnoteReference"/>
          <w:szCs w:val="16"/>
          <w:lang w:val="es-ES"/>
        </w:rPr>
        <w:footnoteReference w:id="290"/>
      </w:r>
      <w:r w:rsidRPr="008513D4">
        <w:rPr>
          <w:lang w:val="es-ES"/>
        </w:rPr>
        <w:t xml:space="preserve">. </w:t>
      </w:r>
    </w:p>
    <w:p w14:paraId="75204A9B" w14:textId="66D4A081" w:rsidR="00524369" w:rsidRPr="008513D4" w:rsidRDefault="00524369" w:rsidP="00524369">
      <w:pPr>
        <w:pStyle w:val="Bluebox"/>
        <w:rPr>
          <w:szCs w:val="16"/>
          <w:lang w:val="es-ES"/>
        </w:rPr>
      </w:pPr>
      <w:r w:rsidRPr="008513D4">
        <w:rPr>
          <w:lang w:val="es-ES"/>
        </w:rPr>
        <w:t xml:space="preserve">En Canadá (Manitoba), </w:t>
      </w:r>
      <w:r w:rsidR="001925B2" w:rsidRPr="00490F44">
        <w:rPr>
          <w:lang w:val="es-ES"/>
        </w:rPr>
        <w:t>las tasas</w:t>
      </w:r>
      <w:r w:rsidRPr="00490F44">
        <w:rPr>
          <w:lang w:val="es-ES"/>
        </w:rPr>
        <w:t xml:space="preserve"> máxim</w:t>
      </w:r>
      <w:r w:rsidR="001925B2" w:rsidRPr="00490F44">
        <w:rPr>
          <w:lang w:val="es-ES"/>
        </w:rPr>
        <w:t>a</w:t>
      </w:r>
      <w:r w:rsidRPr="00490F44">
        <w:rPr>
          <w:lang w:val="es-ES"/>
        </w:rPr>
        <w:t>s que los OAA pueden cobrar</w:t>
      </w:r>
      <w:r w:rsidRPr="008513D4">
        <w:rPr>
          <w:lang w:val="es-ES"/>
        </w:rPr>
        <w:t xml:space="preserve"> por sus servicios se establecen por Reglamento</w:t>
      </w:r>
      <w:r w:rsidRPr="008513D4">
        <w:rPr>
          <w:rStyle w:val="FootnoteReference"/>
          <w:szCs w:val="16"/>
          <w:lang w:val="es-ES"/>
        </w:rPr>
        <w:footnoteReference w:id="291"/>
      </w:r>
      <w:r w:rsidRPr="008513D4">
        <w:rPr>
          <w:lang w:val="es-ES"/>
        </w:rPr>
        <w:t xml:space="preserve">. </w:t>
      </w:r>
    </w:p>
    <w:p w14:paraId="72DB05A8" w14:textId="77777777" w:rsidR="00524369" w:rsidRPr="008513D4" w:rsidRDefault="00524369" w:rsidP="00524369">
      <w:pPr>
        <w:pStyle w:val="Heading4"/>
        <w:rPr>
          <w:lang w:val="es-ES"/>
        </w:rPr>
      </w:pPr>
      <w:bookmarkStart w:id="183" w:name="_Ref211427449"/>
      <w:r w:rsidRPr="008513D4">
        <w:rPr>
          <w:lang w:val="es-ES"/>
        </w:rPr>
        <w:t xml:space="preserve">Fijación de </w:t>
      </w:r>
      <w:r w:rsidRPr="00490F44">
        <w:rPr>
          <w:lang w:val="es-ES"/>
        </w:rPr>
        <w:t>las normas de remuneración</w:t>
      </w:r>
      <w:bookmarkEnd w:id="183"/>
    </w:p>
    <w:p w14:paraId="5774E6DB" w14:textId="7FDF56E3" w:rsidR="00524369" w:rsidRPr="008513D4" w:rsidRDefault="00524369" w:rsidP="00524369">
      <w:pPr>
        <w:pStyle w:val="PBParagraph"/>
        <w:rPr>
          <w:lang w:val="es-ES"/>
        </w:rPr>
      </w:pPr>
      <w:bookmarkStart w:id="184" w:name="_Ref211427704"/>
      <w:r w:rsidRPr="00490F44">
        <w:rPr>
          <w:lang w:val="es-ES"/>
        </w:rPr>
        <w:t>Los Estados pueden exigir que las autoridades y los organismos respeten determinados límites cuando fijen el</w:t>
      </w:r>
      <w:r w:rsidRPr="008513D4">
        <w:rPr>
          <w:lang w:val="es-ES"/>
        </w:rPr>
        <w:t xml:space="preserve"> sueldo </w:t>
      </w:r>
      <w:r w:rsidRPr="00490F44">
        <w:rPr>
          <w:lang w:val="es-ES"/>
        </w:rPr>
        <w:t>de su personal, sus representantes y sus colaboradores</w:t>
      </w:r>
      <w:r w:rsidRPr="008513D4">
        <w:rPr>
          <w:rStyle w:val="FootnoteReference"/>
          <w:lang w:val="es-ES"/>
        </w:rPr>
        <w:footnoteReference w:id="292"/>
      </w:r>
      <w:r w:rsidRPr="008513D4">
        <w:rPr>
          <w:lang w:val="es-ES"/>
        </w:rPr>
        <w:t>. A título de ejemplo, “</w:t>
      </w:r>
      <w:r w:rsidRPr="00490F44">
        <w:rPr>
          <w:lang w:val="es-ES"/>
        </w:rPr>
        <w:t xml:space="preserve">la </w:t>
      </w:r>
      <w:r w:rsidRPr="00490F44">
        <w:rPr>
          <w:b/>
          <w:lang w:val="es-ES"/>
        </w:rPr>
        <w:t>remuneración de los profesionales</w:t>
      </w:r>
      <w:r w:rsidRPr="008513D4">
        <w:rPr>
          <w:lang w:val="es-ES"/>
        </w:rPr>
        <w:t xml:space="preserve"> </w:t>
      </w:r>
      <w:r w:rsidRPr="00490F44">
        <w:rPr>
          <w:lang w:val="es-ES"/>
        </w:rPr>
        <w:t xml:space="preserve">no </w:t>
      </w:r>
      <w:r w:rsidRPr="008513D4">
        <w:rPr>
          <w:lang w:val="es-ES"/>
        </w:rPr>
        <w:t xml:space="preserve">[debería] </w:t>
      </w:r>
      <w:proofErr w:type="spellStart"/>
      <w:r w:rsidRPr="00490F44">
        <w:rPr>
          <w:lang w:val="es-ES"/>
        </w:rPr>
        <w:t>depend</w:t>
      </w:r>
      <w:proofErr w:type="spellEnd"/>
      <w:r w:rsidRPr="008513D4">
        <w:rPr>
          <w:lang w:val="es-ES"/>
        </w:rPr>
        <w:t>[</w:t>
      </w:r>
      <w:proofErr w:type="spellStart"/>
      <w:r w:rsidRPr="008513D4">
        <w:rPr>
          <w:lang w:val="es-ES"/>
        </w:rPr>
        <w:t>er</w:t>
      </w:r>
      <w:proofErr w:type="spellEnd"/>
      <w:r w:rsidRPr="008513D4">
        <w:rPr>
          <w:lang w:val="es-ES"/>
        </w:rPr>
        <w:t xml:space="preserve">] </w:t>
      </w:r>
      <w:r w:rsidRPr="00490F44">
        <w:rPr>
          <w:lang w:val="es-ES"/>
        </w:rPr>
        <w:t>del número de adopciones que se constituyan o de las características del niño propuesto para la adopción y, si es posible, cuando el número de casos de adopción lo permita, velar por que se les pague por año o por mes</w:t>
      </w:r>
      <w:r w:rsidRPr="008513D4">
        <w:rPr>
          <w:lang w:val="es-ES"/>
        </w:rPr>
        <w:t>” (</w:t>
      </w:r>
      <w:r w:rsidRPr="008513D4">
        <w:rPr>
          <w:color w:val="00B050"/>
          <w:shd w:val="clear" w:color="auto" w:fill="FFFFFF" w:themeFill="background1"/>
          <w:lang w:val="es-ES"/>
        </w:rPr>
        <w:t xml:space="preserve">FI3 </w:t>
      </w:r>
      <w:r w:rsidR="001102B6">
        <w:rPr>
          <w:color w:val="00B050"/>
          <w:shd w:val="clear" w:color="auto" w:fill="FFFFFF" w:themeFill="background1"/>
          <w:lang w:val="es-ES"/>
        </w:rPr>
        <w:t>recuadro</w:t>
      </w:r>
      <w:r w:rsidR="001102B6" w:rsidRPr="008513D4">
        <w:rPr>
          <w:color w:val="00B050"/>
          <w:shd w:val="clear" w:color="auto" w:fill="FFFFFF" w:themeFill="background1"/>
          <w:lang w:val="es-ES"/>
        </w:rPr>
        <w:t> </w:t>
      </w:r>
      <w:r w:rsidRPr="008513D4">
        <w:rPr>
          <w:color w:val="00B050"/>
          <w:shd w:val="clear" w:color="auto" w:fill="FFFFFF" w:themeFill="background1"/>
          <w:lang w:val="es-ES"/>
        </w:rPr>
        <w:t>27</w:t>
      </w:r>
      <w:r w:rsidRPr="008513D4">
        <w:rPr>
          <w:shd w:val="clear" w:color="auto" w:fill="FFFFFF" w:themeFill="background1"/>
          <w:lang w:val="es-ES"/>
        </w:rPr>
        <w:t>)</w:t>
      </w:r>
      <w:r w:rsidRPr="008513D4">
        <w:rPr>
          <w:rStyle w:val="FootnoteReference"/>
          <w:shd w:val="clear" w:color="auto" w:fill="FFFFFF" w:themeFill="background1"/>
          <w:lang w:val="es-ES"/>
        </w:rPr>
        <w:footnoteReference w:id="293"/>
      </w:r>
      <w:r w:rsidRPr="008513D4">
        <w:rPr>
          <w:lang w:val="es-ES"/>
        </w:rPr>
        <w:t>.</w:t>
      </w:r>
      <w:r w:rsidRPr="008513D4">
        <w:rPr>
          <w:color w:val="00B050"/>
          <w:lang w:val="es-ES"/>
        </w:rPr>
        <w:t xml:space="preserve"> </w:t>
      </w:r>
      <w:r w:rsidRPr="00490F44">
        <w:rPr>
          <w:lang w:val="es-ES"/>
        </w:rPr>
        <w:t>Aunque, visto el descenso del número de adopciones internacionales, resulta cada vez más difícil en la práctica</w:t>
      </w:r>
      <w:r w:rsidRPr="008513D4">
        <w:rPr>
          <w:lang w:val="es-ES"/>
        </w:rPr>
        <w:t xml:space="preserve">. </w:t>
      </w:r>
      <w:r w:rsidRPr="00490F44">
        <w:rPr>
          <w:lang w:val="es-ES"/>
        </w:rPr>
        <w:t xml:space="preserve">Por consiguiente, cuando no sea posible pagar un </w:t>
      </w:r>
      <w:r w:rsidRPr="008513D4">
        <w:rPr>
          <w:lang w:val="es-ES"/>
        </w:rPr>
        <w:t xml:space="preserve">sueldo anual o </w:t>
      </w:r>
      <w:r w:rsidRPr="00490F44">
        <w:rPr>
          <w:lang w:val="es-ES"/>
        </w:rPr>
        <w:t>mensual, la remuneración puede consistir en un importe a tanto alzado por servicio o en una compensación por hora</w:t>
      </w:r>
      <w:r w:rsidRPr="008513D4">
        <w:rPr>
          <w:lang w:val="es-ES"/>
        </w:rPr>
        <w:t xml:space="preserve">. Al hacerlo, las </w:t>
      </w:r>
      <w:r w:rsidRPr="00490F44">
        <w:rPr>
          <w:lang w:val="es-ES"/>
        </w:rPr>
        <w:t>Autoridades Centrales</w:t>
      </w:r>
      <w:r w:rsidRPr="008513D4">
        <w:rPr>
          <w:lang w:val="es-ES"/>
        </w:rPr>
        <w:t xml:space="preserve"> deberían velar por que esta remuneración por hora o este honorario por servicio sea limitado y coherente con las prácticas de remuneración locales, a fin de evitar abusos. Además, </w:t>
      </w:r>
      <w:r w:rsidRPr="00490F44">
        <w:rPr>
          <w:lang w:val="es-ES"/>
        </w:rPr>
        <w:t>la remuneración no debería supeditarse nunca al ‘éxito’ de las adopciones ni al número de expedientes que haya llegado a buen término</w:t>
      </w:r>
      <w:r w:rsidRPr="008513D4">
        <w:rPr>
          <w:lang w:val="es-ES"/>
        </w:rPr>
        <w:t>. Su cuantía debería ser, asimismo, razonable</w:t>
      </w:r>
      <w:bookmarkEnd w:id="184"/>
      <w:r w:rsidRPr="008513D4">
        <w:rPr>
          <w:lang w:val="es-ES"/>
        </w:rPr>
        <w:t>.</w:t>
      </w:r>
    </w:p>
    <w:p w14:paraId="3AC93DE5" w14:textId="36154CC9" w:rsidR="00524369" w:rsidRPr="008513D4" w:rsidRDefault="00524369" w:rsidP="00524369">
      <w:pPr>
        <w:pStyle w:val="PBParagraph"/>
        <w:rPr>
          <w:lang w:val="es-ES"/>
        </w:rPr>
      </w:pPr>
      <w:r w:rsidRPr="00490F44">
        <w:rPr>
          <w:lang w:val="es-ES"/>
        </w:rPr>
        <w:t xml:space="preserve">Resulta, también, importante que los </w:t>
      </w:r>
      <w:r w:rsidRPr="00490F44">
        <w:rPr>
          <w:b/>
          <w:lang w:val="es-ES"/>
        </w:rPr>
        <w:t>OAA</w:t>
      </w:r>
      <w:r w:rsidRPr="00490F44">
        <w:rPr>
          <w:lang w:val="es-ES"/>
        </w:rPr>
        <w:t xml:space="preserve"> </w:t>
      </w:r>
      <w:r w:rsidRPr="00490F44">
        <w:rPr>
          <w:b/>
          <w:lang w:val="es-ES"/>
        </w:rPr>
        <w:t>expliquen con claridad y de antemano la remuneración</w:t>
      </w:r>
      <w:r w:rsidRPr="008513D4">
        <w:rPr>
          <w:lang w:val="es-ES"/>
        </w:rPr>
        <w:t xml:space="preserve"> que </w:t>
      </w:r>
      <w:r w:rsidR="00FA154A">
        <w:rPr>
          <w:lang w:val="es-ES"/>
        </w:rPr>
        <w:t>re</w:t>
      </w:r>
      <w:r w:rsidRPr="008513D4">
        <w:rPr>
          <w:lang w:val="es-ES"/>
        </w:rPr>
        <w:t xml:space="preserve">cibirán </w:t>
      </w:r>
      <w:r w:rsidRPr="00490F44">
        <w:rPr>
          <w:lang w:val="es-ES"/>
        </w:rPr>
        <w:t xml:space="preserve">su personal, sus representantes </w:t>
      </w:r>
      <w:r w:rsidRPr="008513D4">
        <w:rPr>
          <w:lang w:val="es-ES"/>
        </w:rPr>
        <w:t xml:space="preserve">y/o </w:t>
      </w:r>
      <w:r w:rsidRPr="00490F44">
        <w:rPr>
          <w:lang w:val="es-ES"/>
        </w:rPr>
        <w:t>sus colaboradores</w:t>
      </w:r>
      <w:r w:rsidRPr="008513D4">
        <w:rPr>
          <w:lang w:val="es-ES"/>
        </w:rPr>
        <w:t xml:space="preserve">. </w:t>
      </w:r>
    </w:p>
    <w:p w14:paraId="555847F7" w14:textId="03B8D73D" w:rsidR="00524369" w:rsidRPr="008513D4" w:rsidRDefault="00524369" w:rsidP="00524369">
      <w:pPr>
        <w:pStyle w:val="PBParagraph"/>
        <w:rPr>
          <w:lang w:val="es-ES"/>
        </w:rPr>
      </w:pPr>
      <w:r w:rsidRPr="00490F44">
        <w:rPr>
          <w:lang w:val="es-ES"/>
        </w:rPr>
        <w:t xml:space="preserve">La remuneración debe ser </w:t>
      </w:r>
      <w:r w:rsidRPr="00490F44">
        <w:rPr>
          <w:b/>
          <w:lang w:val="es-ES"/>
        </w:rPr>
        <w:t>comparable a los baremos retributivos que rigen en el Estado</w:t>
      </w:r>
      <w:r w:rsidRPr="00490F44">
        <w:rPr>
          <w:lang w:val="es-ES"/>
        </w:rPr>
        <w:t xml:space="preserve"> donde trabaja el profesional, habida cuenta de las tareas a realizar, las competencias necesarias y la normativa local vigente en dicho Estado para puestos similares</w:t>
      </w:r>
      <w:r w:rsidRPr="008513D4">
        <w:rPr>
          <w:rStyle w:val="FootnoteReference"/>
          <w:lang w:val="es-ES"/>
        </w:rPr>
        <w:footnoteReference w:id="294"/>
      </w:r>
      <w:r w:rsidRPr="008513D4">
        <w:rPr>
          <w:lang w:val="es-ES"/>
        </w:rPr>
        <w:t xml:space="preserve">. </w:t>
      </w:r>
      <w:r w:rsidRPr="00490F44">
        <w:rPr>
          <w:lang w:val="es-ES"/>
        </w:rPr>
        <w:t>En este sentido, debería informarse perfectamente a los</w:t>
      </w:r>
      <w:r w:rsidRPr="008513D4">
        <w:rPr>
          <w:lang w:val="es-ES"/>
        </w:rPr>
        <w:t xml:space="preserve"> </w:t>
      </w:r>
      <w:r w:rsidRPr="00490F44">
        <w:rPr>
          <w:lang w:val="es-ES"/>
        </w:rPr>
        <w:t>OAA</w:t>
      </w:r>
      <w:r w:rsidRPr="008513D4">
        <w:rPr>
          <w:lang w:val="es-ES"/>
        </w:rPr>
        <w:t xml:space="preserve"> </w:t>
      </w:r>
      <w:r w:rsidRPr="00490F44">
        <w:rPr>
          <w:lang w:val="es-ES"/>
        </w:rPr>
        <w:t>de estos baremos en ambos Estados</w:t>
      </w:r>
      <w:r w:rsidRPr="008513D4">
        <w:rPr>
          <w:rStyle w:val="FootnoteReference"/>
          <w:lang w:val="es-ES"/>
        </w:rPr>
        <w:footnoteReference w:id="295"/>
      </w:r>
      <w:r w:rsidRPr="008513D4">
        <w:rPr>
          <w:lang w:val="es-ES"/>
        </w:rPr>
        <w:t xml:space="preserve"> </w:t>
      </w:r>
      <w:r w:rsidRPr="00490F44">
        <w:rPr>
          <w:lang w:val="es-ES"/>
        </w:rPr>
        <w:t>y, si fuere necesario, en un plano más local</w:t>
      </w:r>
      <w:r w:rsidRPr="008513D4">
        <w:rPr>
          <w:rStyle w:val="FootnoteReference"/>
          <w:lang w:val="es-ES"/>
        </w:rPr>
        <w:footnoteReference w:id="296"/>
      </w:r>
      <w:r w:rsidRPr="008513D4">
        <w:rPr>
          <w:lang w:val="es-ES"/>
        </w:rPr>
        <w:t xml:space="preserve">. </w:t>
      </w:r>
      <w:r w:rsidRPr="00490F44">
        <w:rPr>
          <w:lang w:val="es-ES"/>
        </w:rPr>
        <w:t xml:space="preserve">Por ejemplo, puede seguirse la metodología retributiva del personal </w:t>
      </w:r>
      <w:r w:rsidRPr="00490F44">
        <w:rPr>
          <w:lang w:val="es-ES"/>
        </w:rPr>
        <w:lastRenderedPageBreak/>
        <w:t>local de las embajadas en un país determinado</w:t>
      </w:r>
      <w:r w:rsidRPr="008513D4">
        <w:rPr>
          <w:rStyle w:val="FootnoteReference"/>
          <w:lang w:val="es-ES"/>
        </w:rPr>
        <w:footnoteReference w:id="297"/>
      </w:r>
      <w:r w:rsidRPr="008513D4">
        <w:rPr>
          <w:lang w:val="es-ES"/>
        </w:rPr>
        <w:t>. Las Autoridades también deberían “[v]</w:t>
      </w:r>
      <w:proofErr w:type="spellStart"/>
      <w:r w:rsidRPr="00490F44">
        <w:rPr>
          <w:lang w:val="es-ES"/>
        </w:rPr>
        <w:t>elar</w:t>
      </w:r>
      <w:proofErr w:type="spellEnd"/>
      <w:r w:rsidRPr="00490F44">
        <w:rPr>
          <w:lang w:val="es-ES"/>
        </w:rPr>
        <w:t xml:space="preserve"> por que</w:t>
      </w:r>
      <w:r w:rsidRPr="008513D4">
        <w:rPr>
          <w:lang w:val="es-ES"/>
        </w:rPr>
        <w:t xml:space="preserve"> [...] </w:t>
      </w:r>
      <w:r w:rsidRPr="00490F44">
        <w:rPr>
          <w:lang w:val="es-ES"/>
        </w:rPr>
        <w:t xml:space="preserve">la remuneración del personal de los OAA </w:t>
      </w:r>
      <w:proofErr w:type="gramStart"/>
      <w:r w:rsidRPr="00490F44">
        <w:rPr>
          <w:lang w:val="es-ES"/>
        </w:rPr>
        <w:t>sea</w:t>
      </w:r>
      <w:r w:rsidRPr="008513D4">
        <w:rPr>
          <w:lang w:val="es-ES"/>
        </w:rPr>
        <w:t>[</w:t>
      </w:r>
      <w:proofErr w:type="gramEnd"/>
      <w:r w:rsidRPr="008513D4">
        <w:rPr>
          <w:lang w:val="es-ES"/>
        </w:rPr>
        <w:t xml:space="preserve">] </w:t>
      </w:r>
      <w:proofErr w:type="gramStart"/>
      <w:r w:rsidRPr="00490F44">
        <w:rPr>
          <w:lang w:val="es-ES"/>
        </w:rPr>
        <w:t>razonable</w:t>
      </w:r>
      <w:r w:rsidRPr="008513D4">
        <w:rPr>
          <w:lang w:val="es-ES"/>
        </w:rPr>
        <w:t>[</w:t>
      </w:r>
      <w:proofErr w:type="gramEnd"/>
      <w:r w:rsidRPr="008513D4">
        <w:rPr>
          <w:lang w:val="es-ES"/>
        </w:rPr>
        <w:t xml:space="preserve">] [...] </w:t>
      </w:r>
      <w:r w:rsidRPr="00490F44">
        <w:rPr>
          <w:lang w:val="es-ES"/>
        </w:rPr>
        <w:t xml:space="preserve">en relación con el estándar de vida en el Estado en cuestión y otros servicios de protección </w:t>
      </w:r>
      <w:r w:rsidR="009F214C">
        <w:rPr>
          <w:lang w:val="es-ES"/>
        </w:rPr>
        <w:t>a la infancia</w:t>
      </w:r>
      <w:r w:rsidRPr="008513D4">
        <w:rPr>
          <w:lang w:val="es-ES"/>
        </w:rPr>
        <w:t>” (</w:t>
      </w:r>
      <w:r w:rsidRPr="008513D4">
        <w:rPr>
          <w:color w:val="00B050"/>
          <w:lang w:val="es-ES"/>
        </w:rPr>
        <w:t xml:space="preserve">FI3 </w:t>
      </w:r>
      <w:r w:rsidR="001A0142">
        <w:rPr>
          <w:color w:val="00B050"/>
          <w:lang w:val="es-ES"/>
        </w:rPr>
        <w:t>recuadro</w:t>
      </w:r>
      <w:r w:rsidR="001A0142" w:rsidRPr="008513D4">
        <w:rPr>
          <w:color w:val="00B050"/>
          <w:lang w:val="es-ES"/>
        </w:rPr>
        <w:t> </w:t>
      </w:r>
      <w:r w:rsidRPr="008513D4">
        <w:rPr>
          <w:color w:val="00B050"/>
          <w:lang w:val="es-ES"/>
        </w:rPr>
        <w:t>04.1</w:t>
      </w:r>
      <w:r w:rsidRPr="008513D4">
        <w:rPr>
          <w:lang w:val="es-ES"/>
        </w:rPr>
        <w:t>).</w:t>
      </w:r>
    </w:p>
    <w:p w14:paraId="36CDBD67" w14:textId="6A2F7A7B" w:rsidR="00524369" w:rsidRPr="008513D4" w:rsidRDefault="00524369" w:rsidP="00524369">
      <w:pPr>
        <w:pStyle w:val="PBParagraph"/>
        <w:rPr>
          <w:lang w:val="es-ES"/>
        </w:rPr>
      </w:pPr>
      <w:bookmarkStart w:id="185" w:name="_Ref211427710"/>
      <w:r w:rsidRPr="00490F44">
        <w:rPr>
          <w:lang w:val="es-ES"/>
        </w:rPr>
        <w:t>Los datos locales comparables permiten fijar así un baremo retributivo adecuado para un puesto determinado en</w:t>
      </w:r>
      <w:r w:rsidRPr="008513D4">
        <w:rPr>
          <w:lang w:val="es-ES"/>
        </w:rPr>
        <w:t xml:space="preserve"> ese Estado. </w:t>
      </w:r>
      <w:r w:rsidRPr="00490F44">
        <w:rPr>
          <w:lang w:val="es-ES"/>
        </w:rPr>
        <w:t xml:space="preserve">Es conveniente, además, que las remuneraciones no sean </w:t>
      </w:r>
      <w:r w:rsidRPr="00490F44">
        <w:rPr>
          <w:b/>
          <w:lang w:val="es-ES"/>
        </w:rPr>
        <w:t>demasiado bajas</w:t>
      </w:r>
      <w:r w:rsidRPr="00490F44">
        <w:rPr>
          <w:lang w:val="es-ES"/>
        </w:rPr>
        <w:t xml:space="preserve"> para retribuir </w:t>
      </w:r>
      <w:r w:rsidR="004D6BF2" w:rsidRPr="00490F44">
        <w:rPr>
          <w:lang w:val="es-ES"/>
        </w:rPr>
        <w:t xml:space="preserve">de manera apropiada </w:t>
      </w:r>
      <w:r w:rsidRPr="00490F44">
        <w:rPr>
          <w:lang w:val="es-ES"/>
        </w:rPr>
        <w:t>los servicios de calidad</w:t>
      </w:r>
      <w:r w:rsidRPr="008513D4">
        <w:rPr>
          <w:lang w:val="es-ES"/>
        </w:rPr>
        <w:t>.</w:t>
      </w:r>
      <w:bookmarkEnd w:id="185"/>
    </w:p>
    <w:p w14:paraId="0DE7D6C3" w14:textId="77777777" w:rsidR="00524369" w:rsidRPr="008513D4" w:rsidRDefault="00524369" w:rsidP="00524369">
      <w:pPr>
        <w:pStyle w:val="Blueboxtitle"/>
        <w:spacing w:after="0" w:line="240" w:lineRule="auto"/>
        <w:outlineLvl w:val="2"/>
        <w:rPr>
          <w:lang w:val="es-ES"/>
        </w:rPr>
      </w:pPr>
      <w:bookmarkStart w:id="186" w:name="_Toc236066644"/>
      <w:r w:rsidRPr="008513D4">
        <w:rPr>
          <w:lang w:val="es-ES"/>
        </w:rPr>
        <w:t>Recuadro 20: Estándares remunerativos</w:t>
      </w:r>
      <w:bookmarkEnd w:id="186"/>
    </w:p>
    <w:p w14:paraId="1226AF1D" w14:textId="7632F54B" w:rsidR="00524369" w:rsidRPr="008513D4" w:rsidRDefault="00524369" w:rsidP="00524369">
      <w:pPr>
        <w:pStyle w:val="Blueboxtitle"/>
        <w:rPr>
          <w:b w:val="0"/>
          <w:bCs w:val="0"/>
          <w:lang w:val="es-ES"/>
        </w:rPr>
      </w:pPr>
      <w:r w:rsidRPr="00490F44">
        <w:rPr>
          <w:b w:val="0"/>
          <w:lang w:val="es-ES"/>
        </w:rPr>
        <w:t>Algunos ejemplos de prácticas implementadas por Estados</w:t>
      </w:r>
      <w:r w:rsidRPr="008513D4">
        <w:rPr>
          <w:b w:val="0"/>
          <w:lang w:val="es-ES"/>
        </w:rPr>
        <w:t xml:space="preserve"> </w:t>
      </w:r>
    </w:p>
    <w:p w14:paraId="7118AED1" w14:textId="1BF93DB4" w:rsidR="00524369" w:rsidRPr="008513D4" w:rsidRDefault="00524369" w:rsidP="00524369">
      <w:pPr>
        <w:pStyle w:val="Bluebox"/>
        <w:rPr>
          <w:lang w:val="es-ES"/>
        </w:rPr>
      </w:pPr>
      <w:r w:rsidRPr="008513D4">
        <w:rPr>
          <w:lang w:val="es-ES"/>
        </w:rPr>
        <w:t xml:space="preserve">En Alemania, las </w:t>
      </w:r>
      <w:r w:rsidRPr="00DF339D">
        <w:rPr>
          <w:lang w:val="es-ES"/>
        </w:rPr>
        <w:t>Autoridades Centrales regionales deben</w:t>
      </w:r>
      <w:r w:rsidRPr="008513D4">
        <w:rPr>
          <w:lang w:val="es-ES"/>
        </w:rPr>
        <w:t xml:space="preserve"> ajustarse a </w:t>
      </w:r>
      <w:r w:rsidR="007C0411" w:rsidRPr="00490F44">
        <w:rPr>
          <w:lang w:val="es-ES"/>
        </w:rPr>
        <w:t>tasas fijas</w:t>
      </w:r>
      <w:r w:rsidRPr="008513D4">
        <w:rPr>
          <w:lang w:val="es-ES"/>
        </w:rPr>
        <w:t xml:space="preserve"> para la evaluación de los </w:t>
      </w:r>
      <w:r w:rsidRPr="00490F44">
        <w:rPr>
          <w:lang w:val="es-ES"/>
        </w:rPr>
        <w:t>FPA</w:t>
      </w:r>
      <w:r w:rsidRPr="008513D4">
        <w:rPr>
          <w:lang w:val="es-ES"/>
        </w:rPr>
        <w:t xml:space="preserve"> (1 300 euros (aproximadamente USD 1 500)) y para la mediación de un procedimiento de adopción internacional (1 200 euros (aproximadamente USD 1 400)). Cualquier coste adicional debe estar debidamente justificado</w:t>
      </w:r>
      <w:r w:rsidRPr="008513D4">
        <w:rPr>
          <w:rStyle w:val="FootnoteReference"/>
          <w:lang w:val="es-ES"/>
        </w:rPr>
        <w:footnoteReference w:id="298"/>
      </w:r>
      <w:r w:rsidRPr="008513D4">
        <w:rPr>
          <w:lang w:val="es-ES"/>
        </w:rPr>
        <w:t>.</w:t>
      </w:r>
    </w:p>
    <w:p w14:paraId="5AF78C79" w14:textId="69F8434C" w:rsidR="00524369" w:rsidRPr="008513D4" w:rsidRDefault="00524369" w:rsidP="00524369">
      <w:pPr>
        <w:pStyle w:val="Bluebox"/>
        <w:rPr>
          <w:lang w:val="es-ES"/>
        </w:rPr>
      </w:pPr>
      <w:r w:rsidRPr="008513D4">
        <w:rPr>
          <w:lang w:val="es-ES"/>
        </w:rPr>
        <w:t>En China (</w:t>
      </w:r>
      <w:r w:rsidRPr="00490F44">
        <w:rPr>
          <w:lang w:val="es-ES"/>
        </w:rPr>
        <w:t>RAE de Hong Kong</w:t>
      </w:r>
      <w:r w:rsidRPr="008513D4">
        <w:rPr>
          <w:lang w:val="es-ES"/>
        </w:rPr>
        <w:t xml:space="preserve">), </w:t>
      </w:r>
      <w:r w:rsidRPr="00490F44">
        <w:rPr>
          <w:lang w:val="es-ES"/>
        </w:rPr>
        <w:t xml:space="preserve">los OAA pueden cobrar </w:t>
      </w:r>
      <w:r w:rsidR="0015684D" w:rsidRPr="00490F44">
        <w:rPr>
          <w:lang w:val="es-ES"/>
        </w:rPr>
        <w:t>tasas</w:t>
      </w:r>
      <w:r w:rsidR="0015684D" w:rsidRPr="008513D4">
        <w:rPr>
          <w:lang w:val="es-ES"/>
        </w:rPr>
        <w:t xml:space="preserve"> </w:t>
      </w:r>
      <w:r w:rsidRPr="008513D4">
        <w:rPr>
          <w:lang w:val="es-ES"/>
        </w:rPr>
        <w:t xml:space="preserve">para cubrir los costes administrativos de los servicios de adopción, pero </w:t>
      </w:r>
      <w:r w:rsidR="0015684D">
        <w:rPr>
          <w:lang w:val="es-ES"/>
        </w:rPr>
        <w:t>estas</w:t>
      </w:r>
      <w:r w:rsidRPr="008513D4">
        <w:rPr>
          <w:lang w:val="es-ES"/>
        </w:rPr>
        <w:t xml:space="preserve"> deben ser razonables y calcularse conforme a un </w:t>
      </w:r>
      <w:r w:rsidRPr="00490F44">
        <w:rPr>
          <w:lang w:val="es-ES"/>
        </w:rPr>
        <w:t xml:space="preserve">baremo de </w:t>
      </w:r>
      <w:r w:rsidR="0015684D" w:rsidRPr="00490F44">
        <w:rPr>
          <w:lang w:val="es-ES"/>
        </w:rPr>
        <w:t>tasas</w:t>
      </w:r>
      <w:r w:rsidR="0015684D" w:rsidRPr="008513D4">
        <w:rPr>
          <w:lang w:val="es-ES"/>
        </w:rPr>
        <w:t xml:space="preserve"> </w:t>
      </w:r>
      <w:r w:rsidRPr="008513D4">
        <w:rPr>
          <w:lang w:val="es-ES"/>
        </w:rPr>
        <w:t xml:space="preserve">aprobado por el </w:t>
      </w:r>
      <w:proofErr w:type="gramStart"/>
      <w:r w:rsidRPr="008513D4">
        <w:rPr>
          <w:lang w:val="es-ES"/>
        </w:rPr>
        <w:t>Director</w:t>
      </w:r>
      <w:proofErr w:type="gramEnd"/>
      <w:r w:rsidRPr="008513D4">
        <w:rPr>
          <w:lang w:val="es-ES"/>
        </w:rPr>
        <w:t xml:space="preserve"> de Bienestar Social</w:t>
      </w:r>
      <w:r w:rsidRPr="008513D4">
        <w:rPr>
          <w:rStyle w:val="FootnoteReference"/>
          <w:lang w:val="es-ES"/>
        </w:rPr>
        <w:footnoteReference w:id="299"/>
      </w:r>
      <w:r w:rsidRPr="008513D4">
        <w:rPr>
          <w:lang w:val="es-ES"/>
        </w:rPr>
        <w:t>.</w:t>
      </w:r>
    </w:p>
    <w:p w14:paraId="65D4E43B" w14:textId="743AB68A" w:rsidR="00524369" w:rsidRPr="008513D4" w:rsidRDefault="00524369" w:rsidP="00524369">
      <w:pPr>
        <w:pStyle w:val="Bluebox"/>
        <w:rPr>
          <w:lang w:val="es-ES"/>
        </w:rPr>
      </w:pPr>
      <w:r w:rsidRPr="008513D4">
        <w:rPr>
          <w:lang w:val="es-ES"/>
        </w:rPr>
        <w:t xml:space="preserve">En los Estados Unidos de América, las regulaciones sobre acreditación y aprobación prohíben que los </w:t>
      </w:r>
      <w:r w:rsidRPr="00490F44">
        <w:rPr>
          <w:lang w:val="es-ES"/>
        </w:rPr>
        <w:t>OAA</w:t>
      </w:r>
      <w:r w:rsidRPr="008513D4">
        <w:rPr>
          <w:lang w:val="es-ES"/>
        </w:rPr>
        <w:t xml:space="preserve"> o las personas aprobadas remuneren a </w:t>
      </w:r>
      <w:r w:rsidR="00FC7BFE">
        <w:rPr>
          <w:lang w:val="es-ES"/>
        </w:rPr>
        <w:t>los</w:t>
      </w:r>
      <w:r w:rsidR="00FC7BFE" w:rsidRPr="008513D4">
        <w:rPr>
          <w:lang w:val="es-ES"/>
        </w:rPr>
        <w:t xml:space="preserve"> </w:t>
      </w:r>
      <w:r w:rsidRPr="008513D4">
        <w:rPr>
          <w:lang w:val="es-ES"/>
        </w:rPr>
        <w:t>particular</w:t>
      </w:r>
      <w:r w:rsidR="00FC7BFE">
        <w:rPr>
          <w:lang w:val="es-ES"/>
        </w:rPr>
        <w:t>es</w:t>
      </w:r>
      <w:r w:rsidRPr="008513D4">
        <w:rPr>
          <w:lang w:val="es-ES"/>
        </w:rPr>
        <w:t xml:space="preserve"> que preste</w:t>
      </w:r>
      <w:r w:rsidR="00FC7BFE">
        <w:rPr>
          <w:lang w:val="es-ES"/>
        </w:rPr>
        <w:t>n</w:t>
      </w:r>
      <w:r w:rsidRPr="008513D4">
        <w:rPr>
          <w:lang w:val="es-ES"/>
        </w:rPr>
        <w:t xml:space="preserve"> servicios de adopción internacional mediante incentivos u honorarios contingentes por cada niño propuesto para la adopción o dado en adopción. Deben remunerar a directores, funcionarios, empleados y proveedores supervisados únicamente por los servicios efectivamente prestados y sobre la base de honorarios por servicio, salario por hora o sueldo, y no mediante honorarios contingentes</w:t>
      </w:r>
      <w:r w:rsidRPr="008513D4">
        <w:rPr>
          <w:rStyle w:val="FootnoteReference"/>
          <w:lang w:val="es-ES"/>
        </w:rPr>
        <w:footnoteReference w:id="300"/>
      </w:r>
      <w:r w:rsidRPr="008513D4">
        <w:rPr>
          <w:lang w:val="es-ES"/>
        </w:rPr>
        <w:t>.</w:t>
      </w:r>
    </w:p>
    <w:p w14:paraId="3344A950" w14:textId="77777777" w:rsidR="00524369" w:rsidRPr="008513D4" w:rsidRDefault="00524369" w:rsidP="00524369">
      <w:pPr>
        <w:pStyle w:val="Bluebox"/>
        <w:rPr>
          <w:lang w:val="es-ES"/>
        </w:rPr>
      </w:pPr>
      <w:r w:rsidRPr="008513D4">
        <w:rPr>
          <w:lang w:val="es-ES"/>
        </w:rPr>
        <w:t xml:space="preserve">En Suiza, el </w:t>
      </w:r>
      <w:r w:rsidRPr="00490F44">
        <w:rPr>
          <w:lang w:val="es-ES"/>
        </w:rPr>
        <w:t>OAA</w:t>
      </w:r>
      <w:r w:rsidRPr="008513D4">
        <w:rPr>
          <w:lang w:val="es-ES"/>
        </w:rPr>
        <w:t xml:space="preserve"> tiene derecho a una remuneración adecuada por sus actividades y costes</w:t>
      </w:r>
      <w:r w:rsidRPr="008513D4">
        <w:rPr>
          <w:rStyle w:val="FootnoteReference"/>
          <w:lang w:val="es-ES"/>
        </w:rPr>
        <w:footnoteReference w:id="301"/>
      </w:r>
      <w:r w:rsidRPr="008513D4">
        <w:rPr>
          <w:lang w:val="es-ES"/>
        </w:rPr>
        <w:t xml:space="preserve">. </w:t>
      </w:r>
    </w:p>
    <w:p w14:paraId="6C2041E5" w14:textId="77777777" w:rsidR="00524369" w:rsidRPr="008513D4" w:rsidRDefault="00524369" w:rsidP="00524369">
      <w:pPr>
        <w:pStyle w:val="Heading4"/>
        <w:rPr>
          <w:lang w:val="es-ES"/>
        </w:rPr>
      </w:pPr>
      <w:bookmarkStart w:id="187" w:name="_Ref211427482"/>
      <w:r w:rsidRPr="00490F44">
        <w:rPr>
          <w:lang w:val="es-ES"/>
        </w:rPr>
        <w:t>Atenuar las presiones económicas que pesan sobre los</w:t>
      </w:r>
      <w:r w:rsidRPr="008513D4">
        <w:rPr>
          <w:lang w:val="es-ES"/>
        </w:rPr>
        <w:t xml:space="preserve"> </w:t>
      </w:r>
      <w:r w:rsidRPr="00490F44">
        <w:rPr>
          <w:lang w:val="es-ES"/>
        </w:rPr>
        <w:t>FPA</w:t>
      </w:r>
      <w:bookmarkEnd w:id="187"/>
      <w:r w:rsidRPr="008513D4">
        <w:rPr>
          <w:lang w:val="es-ES"/>
        </w:rPr>
        <w:t xml:space="preserve"> </w:t>
      </w:r>
    </w:p>
    <w:p w14:paraId="2C8CD43F" w14:textId="3A7ABB1E" w:rsidR="00524369" w:rsidRPr="008513D4" w:rsidRDefault="00524369" w:rsidP="00524369">
      <w:pPr>
        <w:pStyle w:val="PBParagraph"/>
        <w:rPr>
          <w:lang w:val="es-ES"/>
        </w:rPr>
      </w:pPr>
      <w:bookmarkStart w:id="188" w:name="_Ref211427725"/>
      <w:r w:rsidRPr="00490F44">
        <w:rPr>
          <w:lang w:val="es-ES"/>
        </w:rPr>
        <w:t xml:space="preserve">Si los gastos son razonables, la </w:t>
      </w:r>
      <w:r w:rsidRPr="00490F44">
        <w:rPr>
          <w:b/>
          <w:lang w:val="es-ES"/>
        </w:rPr>
        <w:t>presión económica</w:t>
      </w:r>
      <w:r w:rsidRPr="00490F44">
        <w:rPr>
          <w:lang w:val="es-ES"/>
        </w:rPr>
        <w:t xml:space="preserve"> ejercida sobre los</w:t>
      </w:r>
      <w:r w:rsidRPr="008513D4">
        <w:rPr>
          <w:lang w:val="es-ES"/>
        </w:rPr>
        <w:t xml:space="preserve"> </w:t>
      </w:r>
      <w:r w:rsidRPr="00490F44">
        <w:rPr>
          <w:lang w:val="es-ES"/>
        </w:rPr>
        <w:t>FPA</w:t>
      </w:r>
      <w:r w:rsidRPr="008513D4">
        <w:rPr>
          <w:lang w:val="es-ES"/>
        </w:rPr>
        <w:t xml:space="preserve"> </w:t>
      </w:r>
      <w:r w:rsidRPr="00490F44">
        <w:rPr>
          <w:lang w:val="es-ES"/>
        </w:rPr>
        <w:t xml:space="preserve">será </w:t>
      </w:r>
      <w:r w:rsidRPr="00490F44">
        <w:rPr>
          <w:b/>
          <w:lang w:val="es-ES"/>
        </w:rPr>
        <w:t>menor</w:t>
      </w:r>
      <w:r w:rsidRPr="008513D4">
        <w:rPr>
          <w:lang w:val="es-ES"/>
        </w:rPr>
        <w:t xml:space="preserve">. </w:t>
      </w:r>
      <w:r w:rsidRPr="00490F44">
        <w:rPr>
          <w:lang w:val="es-ES"/>
        </w:rPr>
        <w:t>A estos efectos, el SSI propone tomar en consideración las siguientes medidas</w:t>
      </w:r>
      <w:r w:rsidRPr="008513D4">
        <w:rPr>
          <w:rStyle w:val="FootnoteReference"/>
          <w:lang w:val="es-ES"/>
        </w:rPr>
        <w:footnoteReference w:id="302"/>
      </w:r>
      <w:r w:rsidRPr="008513D4">
        <w:rPr>
          <w:lang w:val="es-ES"/>
        </w:rPr>
        <w:t>:</w:t>
      </w:r>
      <w:bookmarkEnd w:id="188"/>
    </w:p>
    <w:p w14:paraId="31B737A6" w14:textId="77777777" w:rsidR="00524369" w:rsidRPr="008513D4" w:rsidRDefault="00524369" w:rsidP="00524369">
      <w:pPr>
        <w:pStyle w:val="PBBulletList"/>
        <w:rPr>
          <w:lang w:val="es-ES"/>
        </w:rPr>
      </w:pPr>
      <w:r w:rsidRPr="00490F44">
        <w:rPr>
          <w:lang w:val="es-ES"/>
        </w:rPr>
        <w:t>Dedicar tiempo suficiente</w:t>
      </w:r>
      <w:r w:rsidRPr="008513D4">
        <w:rPr>
          <w:lang w:val="es-ES"/>
        </w:rPr>
        <w:t xml:space="preserve"> a debatir las cuestiones relativas </w:t>
      </w:r>
      <w:r w:rsidRPr="00490F44">
        <w:rPr>
          <w:lang w:val="es-ES"/>
        </w:rPr>
        <w:t>a los costes</w:t>
      </w:r>
      <w:r w:rsidRPr="008513D4">
        <w:rPr>
          <w:lang w:val="es-ES"/>
        </w:rPr>
        <w:t xml:space="preserve"> y a las </w:t>
      </w:r>
      <w:r w:rsidRPr="00490F44">
        <w:rPr>
          <w:lang w:val="es-ES"/>
        </w:rPr>
        <w:t>posibles prácticas ilícitas durante las sesiones de preparación de los FPA</w:t>
      </w:r>
      <w:r w:rsidRPr="008513D4">
        <w:rPr>
          <w:lang w:val="es-ES"/>
        </w:rPr>
        <w:t xml:space="preserve">, incluidas las buenas prácticas, cualquier impacto en la adopción internacional, </w:t>
      </w:r>
      <w:r w:rsidRPr="00490F44">
        <w:rPr>
          <w:lang w:val="es-ES"/>
        </w:rPr>
        <w:t>insistiendo en particular en los riesgos que pueden generarse</w:t>
      </w:r>
      <w:r w:rsidRPr="008513D4">
        <w:rPr>
          <w:lang w:val="es-ES"/>
        </w:rPr>
        <w:t xml:space="preserve">. </w:t>
      </w:r>
    </w:p>
    <w:p w14:paraId="5CDEAF13" w14:textId="77777777" w:rsidR="00524369" w:rsidRPr="008513D4" w:rsidRDefault="00524369" w:rsidP="00524369">
      <w:pPr>
        <w:pStyle w:val="PBBulletList"/>
        <w:rPr>
          <w:lang w:val="es-ES"/>
        </w:rPr>
      </w:pPr>
      <w:r w:rsidRPr="00490F44">
        <w:rPr>
          <w:lang w:val="es-ES"/>
        </w:rPr>
        <w:t>Instar a los</w:t>
      </w:r>
      <w:r w:rsidRPr="008513D4">
        <w:rPr>
          <w:lang w:val="es-ES"/>
        </w:rPr>
        <w:t xml:space="preserve"> </w:t>
      </w:r>
      <w:r w:rsidRPr="00490F44">
        <w:rPr>
          <w:lang w:val="es-ES"/>
        </w:rPr>
        <w:t>FPA</w:t>
      </w:r>
      <w:r w:rsidRPr="008513D4">
        <w:rPr>
          <w:lang w:val="es-ES"/>
        </w:rPr>
        <w:t xml:space="preserve"> </w:t>
      </w:r>
      <w:r w:rsidRPr="00490F44">
        <w:rPr>
          <w:lang w:val="es-ES"/>
        </w:rPr>
        <w:t>a tener sistemáticamente informado a su</w:t>
      </w:r>
      <w:r w:rsidRPr="008513D4">
        <w:rPr>
          <w:lang w:val="es-ES"/>
        </w:rPr>
        <w:t xml:space="preserve"> </w:t>
      </w:r>
      <w:r w:rsidRPr="00490F44">
        <w:rPr>
          <w:lang w:val="es-ES"/>
        </w:rPr>
        <w:t>OAA</w:t>
      </w:r>
      <w:r w:rsidRPr="008513D4">
        <w:rPr>
          <w:lang w:val="es-ES"/>
        </w:rPr>
        <w:t xml:space="preserve"> </w:t>
      </w:r>
      <w:r w:rsidRPr="00490F44">
        <w:rPr>
          <w:lang w:val="es-ES"/>
        </w:rPr>
        <w:t>y/o a la autoridad encargada de su expediente de todas las peticiones económicas que les hagan o de cualquier otro tipo de posible abuso del que sean víctimas a lo largo del procedimiento</w:t>
      </w:r>
      <w:r w:rsidRPr="008513D4">
        <w:rPr>
          <w:lang w:val="es-ES"/>
        </w:rPr>
        <w:t>.</w:t>
      </w:r>
    </w:p>
    <w:p w14:paraId="65EF4896" w14:textId="77777777" w:rsidR="00524369" w:rsidRPr="008513D4" w:rsidRDefault="00524369" w:rsidP="00524369">
      <w:pPr>
        <w:pStyle w:val="PBBulletList"/>
        <w:rPr>
          <w:lang w:val="es-ES"/>
        </w:rPr>
      </w:pPr>
      <w:r w:rsidRPr="00490F44">
        <w:rPr>
          <w:lang w:val="es-ES"/>
        </w:rPr>
        <w:t>Ofrecer un “servicio de ayuda” a los</w:t>
      </w:r>
      <w:r w:rsidRPr="008513D4">
        <w:rPr>
          <w:lang w:val="es-ES"/>
        </w:rPr>
        <w:t xml:space="preserve"> </w:t>
      </w:r>
      <w:r w:rsidRPr="00490F44">
        <w:rPr>
          <w:lang w:val="es-ES"/>
        </w:rPr>
        <w:t>FPA</w:t>
      </w:r>
      <w:r w:rsidRPr="008513D4">
        <w:rPr>
          <w:lang w:val="es-ES"/>
        </w:rPr>
        <w:t xml:space="preserve"> </w:t>
      </w:r>
      <w:r w:rsidRPr="00490F44">
        <w:rPr>
          <w:lang w:val="es-ES"/>
        </w:rPr>
        <w:t>(por teléfono o correo electrónico) que les permita denunciar cualquier abuso, si fuera necesario de forma anónima</w:t>
      </w:r>
      <w:r w:rsidRPr="008513D4">
        <w:rPr>
          <w:lang w:val="es-ES"/>
        </w:rPr>
        <w:t>.</w:t>
      </w:r>
    </w:p>
    <w:p w14:paraId="27C096C8" w14:textId="77777777" w:rsidR="00524369" w:rsidRPr="008513D4" w:rsidRDefault="00524369" w:rsidP="00524369">
      <w:pPr>
        <w:pStyle w:val="PBBulletList"/>
        <w:rPr>
          <w:lang w:val="es-ES"/>
        </w:rPr>
      </w:pPr>
      <w:r w:rsidRPr="00490F44">
        <w:rPr>
          <w:lang w:val="es-ES"/>
        </w:rPr>
        <w:t>Anexar al expediente de todos los</w:t>
      </w:r>
      <w:r w:rsidRPr="008513D4">
        <w:rPr>
          <w:lang w:val="es-ES"/>
        </w:rPr>
        <w:t xml:space="preserve"> </w:t>
      </w:r>
      <w:r w:rsidRPr="00490F44">
        <w:rPr>
          <w:lang w:val="es-ES"/>
        </w:rPr>
        <w:t>FPA</w:t>
      </w:r>
      <w:r w:rsidRPr="008513D4">
        <w:rPr>
          <w:lang w:val="es-ES"/>
        </w:rPr>
        <w:t xml:space="preserve"> </w:t>
      </w:r>
      <w:r w:rsidRPr="00490F44">
        <w:rPr>
          <w:lang w:val="es-ES"/>
        </w:rPr>
        <w:t>una sencilla lista de control, con todas las etapas del procedimiento de adopción en el Estado de origen.</w:t>
      </w:r>
      <w:r w:rsidRPr="008513D4">
        <w:rPr>
          <w:lang w:val="es-ES"/>
        </w:rPr>
        <w:t xml:space="preserve"> Asimismo, se solicitaría a los </w:t>
      </w:r>
      <w:r w:rsidRPr="00490F44">
        <w:rPr>
          <w:lang w:val="es-ES"/>
        </w:rPr>
        <w:t>FPA</w:t>
      </w:r>
      <w:r w:rsidRPr="008513D4">
        <w:rPr>
          <w:lang w:val="es-ES"/>
        </w:rPr>
        <w:t xml:space="preserve"> que </w:t>
      </w:r>
      <w:r w:rsidRPr="00490F44">
        <w:rPr>
          <w:lang w:val="es-ES"/>
        </w:rPr>
        <w:t>anoten las cantidades abonadas en cada una de ellas y, en particular, cualquier gasto suplementario no estipulado en el contrato suscrito con el</w:t>
      </w:r>
      <w:r w:rsidRPr="008513D4">
        <w:rPr>
          <w:lang w:val="es-ES"/>
        </w:rPr>
        <w:t xml:space="preserve"> </w:t>
      </w:r>
      <w:r w:rsidRPr="00490F44">
        <w:rPr>
          <w:lang w:val="es-ES"/>
        </w:rPr>
        <w:t>OAA</w:t>
      </w:r>
      <w:r w:rsidRPr="008513D4">
        <w:rPr>
          <w:lang w:val="es-ES"/>
        </w:rPr>
        <w:t xml:space="preserve"> (y/o con la autoridad competente), con copia a las </w:t>
      </w:r>
      <w:r w:rsidRPr="00490F44">
        <w:rPr>
          <w:lang w:val="es-ES"/>
        </w:rPr>
        <w:t>Autoridades Centrales</w:t>
      </w:r>
      <w:r w:rsidRPr="008513D4">
        <w:rPr>
          <w:lang w:val="es-ES"/>
        </w:rPr>
        <w:t xml:space="preserve"> del </w:t>
      </w:r>
      <w:r w:rsidRPr="00490F44">
        <w:rPr>
          <w:lang w:val="es-ES"/>
        </w:rPr>
        <w:t>Estado de recepción</w:t>
      </w:r>
      <w:r w:rsidRPr="008513D4">
        <w:rPr>
          <w:lang w:val="es-ES"/>
        </w:rPr>
        <w:t xml:space="preserve"> y del </w:t>
      </w:r>
      <w:r w:rsidRPr="00490F44">
        <w:rPr>
          <w:lang w:val="es-ES"/>
        </w:rPr>
        <w:t>Estado de origen</w:t>
      </w:r>
      <w:r w:rsidRPr="008513D4">
        <w:rPr>
          <w:lang w:val="es-ES"/>
        </w:rPr>
        <w:t>.</w:t>
      </w:r>
    </w:p>
    <w:p w14:paraId="22654CE7" w14:textId="11694019" w:rsidR="00524369" w:rsidRPr="008513D4" w:rsidRDefault="00524369" w:rsidP="00524369">
      <w:pPr>
        <w:pStyle w:val="PBParagraph"/>
        <w:rPr>
          <w:lang w:val="es-ES"/>
        </w:rPr>
      </w:pPr>
      <w:r w:rsidRPr="008513D4">
        <w:rPr>
          <w:lang w:val="es-ES"/>
        </w:rPr>
        <w:t xml:space="preserve">El OAA </w:t>
      </w:r>
      <w:r w:rsidRPr="00490F44">
        <w:rPr>
          <w:lang w:val="es-ES"/>
        </w:rPr>
        <w:t>debería indicar claramente los gastos desde el primer momento y gestionar todos los pagos</w:t>
      </w:r>
      <w:r w:rsidRPr="008513D4">
        <w:rPr>
          <w:lang w:val="es-ES"/>
        </w:rPr>
        <w:t xml:space="preserve">. </w:t>
      </w:r>
      <w:r w:rsidRPr="00490F44">
        <w:rPr>
          <w:lang w:val="es-ES"/>
        </w:rPr>
        <w:t>Así, no tendría por qué ejercerse ninguna presión sobre los</w:t>
      </w:r>
      <w:r w:rsidRPr="008513D4">
        <w:rPr>
          <w:lang w:val="es-ES"/>
        </w:rPr>
        <w:t xml:space="preserve"> </w:t>
      </w:r>
      <w:r w:rsidRPr="00490F44">
        <w:rPr>
          <w:lang w:val="es-ES"/>
        </w:rPr>
        <w:t>FPA</w:t>
      </w:r>
      <w:r w:rsidRPr="008513D4">
        <w:rPr>
          <w:lang w:val="es-ES"/>
        </w:rPr>
        <w:t xml:space="preserve"> </w:t>
      </w:r>
      <w:r w:rsidRPr="00490F44">
        <w:rPr>
          <w:lang w:val="es-ES"/>
        </w:rPr>
        <w:t>para que paguen más de lo inicialmente previsto</w:t>
      </w:r>
      <w:r w:rsidRPr="008513D4">
        <w:rPr>
          <w:lang w:val="es-ES"/>
        </w:rPr>
        <w:t xml:space="preserve">. </w:t>
      </w:r>
      <w:r w:rsidRPr="00490F44">
        <w:rPr>
          <w:lang w:val="es-ES"/>
        </w:rPr>
        <w:t>Si se les pidiera abonar cualesquiera cantidades suplementarias, deberían ponerse inmediatamente en contacto con su</w:t>
      </w:r>
      <w:r w:rsidRPr="008513D4">
        <w:rPr>
          <w:lang w:val="es-ES"/>
        </w:rPr>
        <w:t xml:space="preserve"> </w:t>
      </w:r>
      <w:r w:rsidRPr="00490F44">
        <w:rPr>
          <w:lang w:val="es-ES"/>
        </w:rPr>
        <w:t>OAA</w:t>
      </w:r>
      <w:r w:rsidRPr="008513D4">
        <w:rPr>
          <w:lang w:val="es-ES"/>
        </w:rPr>
        <w:t xml:space="preserve"> o con la </w:t>
      </w:r>
      <w:r w:rsidRPr="00490F44">
        <w:rPr>
          <w:lang w:val="es-ES"/>
        </w:rPr>
        <w:t>Autoridad Central</w:t>
      </w:r>
      <w:r w:rsidRPr="008513D4">
        <w:rPr>
          <w:lang w:val="es-ES"/>
        </w:rPr>
        <w:t xml:space="preserve">. </w:t>
      </w:r>
    </w:p>
    <w:p w14:paraId="2343F005" w14:textId="0269386D" w:rsidR="00524369" w:rsidRPr="008513D4" w:rsidRDefault="00524369" w:rsidP="00524369">
      <w:pPr>
        <w:pStyle w:val="PBParagraph"/>
        <w:rPr>
          <w:lang w:val="es-ES"/>
        </w:rPr>
      </w:pPr>
      <w:r w:rsidRPr="008513D4">
        <w:rPr>
          <w:lang w:val="es-ES"/>
        </w:rPr>
        <w:t>La “</w:t>
      </w:r>
      <w:r w:rsidRPr="00490F44">
        <w:rPr>
          <w:lang w:val="es-ES"/>
        </w:rPr>
        <w:t>falta de cooperación o cooperación inadecuada entre los Estados</w:t>
      </w:r>
      <w:r w:rsidRPr="008513D4">
        <w:rPr>
          <w:lang w:val="es-ES"/>
        </w:rPr>
        <w:t>” puede facilitar la ocurrencia de prácticas ilícitas, conforme al Conjunto de Herramientas contra las Prácticas Ilícitas (</w:t>
      </w:r>
      <w:r w:rsidRPr="008513D4">
        <w:rPr>
          <w:color w:val="FFC000"/>
          <w:lang w:val="es-ES"/>
        </w:rPr>
        <w:t xml:space="preserve">FI3 </w:t>
      </w:r>
      <w:r w:rsidR="005559BD">
        <w:rPr>
          <w:color w:val="FFC000"/>
          <w:lang w:val="es-ES"/>
        </w:rPr>
        <w:t>recuadro</w:t>
      </w:r>
      <w:r w:rsidR="005559BD" w:rsidRPr="008513D4">
        <w:rPr>
          <w:color w:val="FFC000"/>
          <w:lang w:val="es-ES"/>
        </w:rPr>
        <w:t> </w:t>
      </w:r>
      <w:r w:rsidRPr="008513D4">
        <w:rPr>
          <w:color w:val="FFC000"/>
          <w:lang w:val="es-ES"/>
        </w:rPr>
        <w:t>34</w:t>
      </w:r>
      <w:r w:rsidRPr="008513D4">
        <w:rPr>
          <w:lang w:val="es-ES"/>
        </w:rPr>
        <w:t xml:space="preserve">). Por lo tanto, </w:t>
      </w:r>
      <w:r w:rsidRPr="00490F44">
        <w:rPr>
          <w:lang w:val="es-ES"/>
        </w:rPr>
        <w:t xml:space="preserve">se invita a las Autoridades Centrales de los Estados de origen a </w:t>
      </w:r>
      <w:r w:rsidRPr="00490F44">
        <w:rPr>
          <w:lang w:val="es-ES"/>
        </w:rPr>
        <w:lastRenderedPageBreak/>
        <w:t>contrastar la información sobre costes que publican los</w:t>
      </w:r>
      <w:r w:rsidRPr="008513D4">
        <w:rPr>
          <w:lang w:val="es-ES"/>
        </w:rPr>
        <w:t xml:space="preserve"> </w:t>
      </w:r>
      <w:r w:rsidRPr="00490F44">
        <w:rPr>
          <w:lang w:val="es-ES"/>
        </w:rPr>
        <w:t>OAA</w:t>
      </w:r>
      <w:r w:rsidRPr="008513D4">
        <w:rPr>
          <w:lang w:val="es-ES"/>
        </w:rPr>
        <w:t xml:space="preserve"> </w:t>
      </w:r>
      <w:r w:rsidRPr="00490F44">
        <w:rPr>
          <w:lang w:val="es-ES"/>
        </w:rPr>
        <w:t>que trabajan en</w:t>
      </w:r>
      <w:r w:rsidRPr="008513D4">
        <w:rPr>
          <w:lang w:val="es-ES"/>
        </w:rPr>
        <w:t xml:space="preserve"> ellos </w:t>
      </w:r>
      <w:r w:rsidRPr="00490F44">
        <w:rPr>
          <w:lang w:val="es-ES"/>
        </w:rPr>
        <w:t>para determinar cuáles pueden considerarse razonables y detectar eventuales abusos</w:t>
      </w:r>
      <w:r w:rsidRPr="008513D4">
        <w:rPr>
          <w:lang w:val="es-ES"/>
        </w:rPr>
        <w:t xml:space="preserve">. Esta comparación debería realizarse antes de que se autorice al </w:t>
      </w:r>
      <w:r w:rsidRPr="00490F44">
        <w:rPr>
          <w:lang w:val="es-ES"/>
        </w:rPr>
        <w:t>OAA</w:t>
      </w:r>
      <w:r w:rsidRPr="008513D4">
        <w:rPr>
          <w:lang w:val="es-ES"/>
        </w:rPr>
        <w:t xml:space="preserve"> a trabajar en un </w:t>
      </w:r>
      <w:r w:rsidRPr="00490F44">
        <w:rPr>
          <w:lang w:val="es-ES"/>
        </w:rPr>
        <w:t>Estado de origen</w:t>
      </w:r>
      <w:r w:rsidRPr="008513D4">
        <w:rPr>
          <w:lang w:val="es-ES"/>
        </w:rPr>
        <w:t xml:space="preserve"> específico. Las </w:t>
      </w:r>
      <w:r w:rsidRPr="00490F44">
        <w:rPr>
          <w:lang w:val="es-ES"/>
        </w:rPr>
        <w:t>Autoridades Centrales</w:t>
      </w:r>
      <w:r w:rsidRPr="008513D4">
        <w:rPr>
          <w:lang w:val="es-ES"/>
        </w:rPr>
        <w:t xml:space="preserve"> de los </w:t>
      </w:r>
      <w:r w:rsidRPr="00490F44">
        <w:rPr>
          <w:lang w:val="es-ES"/>
        </w:rPr>
        <w:t>Estados de recepción</w:t>
      </w:r>
      <w:r w:rsidRPr="008513D4">
        <w:rPr>
          <w:lang w:val="es-ES"/>
        </w:rPr>
        <w:t xml:space="preserve">, así como las </w:t>
      </w:r>
      <w:r w:rsidRPr="00490F44">
        <w:rPr>
          <w:lang w:val="es-ES"/>
        </w:rPr>
        <w:t>Autoridades Centrales</w:t>
      </w:r>
      <w:r w:rsidRPr="008513D4">
        <w:rPr>
          <w:lang w:val="es-ES"/>
        </w:rPr>
        <w:t xml:space="preserve"> de los </w:t>
      </w:r>
      <w:r w:rsidRPr="00490F44">
        <w:rPr>
          <w:lang w:val="es-ES"/>
        </w:rPr>
        <w:t>Estados de origen</w:t>
      </w:r>
      <w:r w:rsidRPr="008513D4">
        <w:rPr>
          <w:lang w:val="es-ES"/>
        </w:rPr>
        <w:t xml:space="preserve">, </w:t>
      </w:r>
      <w:r w:rsidRPr="00490F44">
        <w:rPr>
          <w:lang w:val="es-ES"/>
        </w:rPr>
        <w:t>deberían intercambiar información sobre los costes de sus</w:t>
      </w:r>
      <w:r w:rsidRPr="008513D4">
        <w:rPr>
          <w:lang w:val="es-ES"/>
        </w:rPr>
        <w:t xml:space="preserve"> </w:t>
      </w:r>
      <w:r w:rsidRPr="00490F44">
        <w:rPr>
          <w:lang w:val="es-ES"/>
        </w:rPr>
        <w:t>OAA</w:t>
      </w:r>
      <w:r w:rsidRPr="008513D4">
        <w:rPr>
          <w:lang w:val="es-ES"/>
        </w:rPr>
        <w:t xml:space="preserve"> con el fin de intentar comprender las </w:t>
      </w:r>
      <w:r w:rsidRPr="00490F44">
        <w:rPr>
          <w:lang w:val="es-ES"/>
        </w:rPr>
        <w:t>prácticas generales</w:t>
      </w:r>
      <w:r w:rsidRPr="008513D4">
        <w:rPr>
          <w:lang w:val="es-ES"/>
        </w:rPr>
        <w:t xml:space="preserve">. Ello </w:t>
      </w:r>
      <w:r w:rsidRPr="00490F44">
        <w:rPr>
          <w:lang w:val="es-ES"/>
        </w:rPr>
        <w:t>permitiría a los Estados determinar si los gastos facturados por un</w:t>
      </w:r>
      <w:r w:rsidRPr="008513D4">
        <w:rPr>
          <w:lang w:val="es-ES"/>
        </w:rPr>
        <w:t xml:space="preserve"> </w:t>
      </w:r>
      <w:r w:rsidRPr="00490F44">
        <w:rPr>
          <w:lang w:val="es-ES"/>
        </w:rPr>
        <w:t>OAA</w:t>
      </w:r>
      <w:r w:rsidRPr="008513D4">
        <w:rPr>
          <w:lang w:val="es-ES"/>
        </w:rPr>
        <w:t xml:space="preserve"> </w:t>
      </w:r>
      <w:r w:rsidRPr="00490F44">
        <w:rPr>
          <w:lang w:val="es-ES"/>
        </w:rPr>
        <w:t>concreto superan con creces los de otros y la razón, si la hubiere, de dicha diferencia.</w:t>
      </w:r>
      <w:r w:rsidRPr="008513D4">
        <w:rPr>
          <w:lang w:val="es-ES"/>
        </w:rPr>
        <w:t xml:space="preserve"> </w:t>
      </w:r>
      <w:r w:rsidRPr="00490F44">
        <w:rPr>
          <w:lang w:val="es-ES"/>
        </w:rPr>
        <w:t>Compartir esta información podría poner sobre aviso de los abusos con más facilidad a los Estados</w:t>
      </w:r>
      <w:r w:rsidRPr="008513D4">
        <w:rPr>
          <w:lang w:val="es-ES"/>
        </w:rPr>
        <w:t>. De conformidad con el Conjunto de herramientas, se alienta a los Estados a “</w:t>
      </w:r>
      <w:r w:rsidRPr="00490F44">
        <w:rPr>
          <w:lang w:val="es-ES"/>
        </w:rPr>
        <w:t>[p]</w:t>
      </w:r>
      <w:proofErr w:type="spellStart"/>
      <w:r w:rsidRPr="00490F44">
        <w:rPr>
          <w:lang w:val="es-ES"/>
        </w:rPr>
        <w:t>romover</w:t>
      </w:r>
      <w:proofErr w:type="spellEnd"/>
      <w:r w:rsidRPr="00490F44">
        <w:rPr>
          <w:lang w:val="es-ES"/>
        </w:rPr>
        <w:t xml:space="preserve"> la cooperación</w:t>
      </w:r>
      <w:r w:rsidRPr="008513D4">
        <w:rPr>
          <w:lang w:val="es-ES"/>
        </w:rPr>
        <w:t xml:space="preserve"> […] </w:t>
      </w:r>
      <w:r w:rsidRPr="00490F44">
        <w:rPr>
          <w:lang w:val="es-ES"/>
        </w:rPr>
        <w:t>mediante</w:t>
      </w:r>
      <w:r w:rsidRPr="008513D4">
        <w:rPr>
          <w:lang w:val="es-ES"/>
        </w:rPr>
        <w:t xml:space="preserve">: </w:t>
      </w:r>
    </w:p>
    <w:p w14:paraId="005BA8D7" w14:textId="1357856E" w:rsidR="00524369" w:rsidRPr="008513D4" w:rsidRDefault="00524369" w:rsidP="00524369">
      <w:pPr>
        <w:pStyle w:val="PBBulletList"/>
        <w:rPr>
          <w:lang w:val="es-ES"/>
        </w:rPr>
      </w:pPr>
      <w:r w:rsidRPr="00490F44">
        <w:rPr>
          <w:lang w:val="es-ES"/>
        </w:rPr>
        <w:t xml:space="preserve">la recolección, el intercambio y la comparación de información (p. ej., usando las </w:t>
      </w:r>
      <w:hyperlink r:id="rId12" w:history="1">
        <w:r w:rsidRPr="00490F44">
          <w:rPr>
            <w:rStyle w:val="Hyperlink"/>
            <w:lang w:val="es-ES"/>
          </w:rPr>
          <w:t xml:space="preserve">Tablas </w:t>
        </w:r>
        <w:r w:rsidR="00A01FB4" w:rsidRPr="00490F44">
          <w:rPr>
            <w:rStyle w:val="Hyperlink"/>
            <w:lang w:val="es-ES"/>
          </w:rPr>
          <w:t>sobre los</w:t>
        </w:r>
        <w:r w:rsidRPr="00490F44">
          <w:rPr>
            <w:rStyle w:val="Hyperlink"/>
            <w:lang w:val="es-ES"/>
          </w:rPr>
          <w:t xml:space="preserve"> aspectos económicos de la adopción internacional de la HCCH</w:t>
        </w:r>
      </w:hyperlink>
      <w:r w:rsidRPr="00490F44">
        <w:rPr>
          <w:lang w:val="es-ES"/>
        </w:rPr>
        <w:t xml:space="preserve"> como referencia) entre los Estados sobre los aspectos económicos, y experiencias y herramientas para lograr transparencia y </w:t>
      </w:r>
      <w:r w:rsidR="00C24DC9" w:rsidRPr="00490F44">
        <w:rPr>
          <w:lang w:val="es-ES"/>
        </w:rPr>
        <w:t>costes razonables</w:t>
      </w:r>
      <w:r w:rsidRPr="00490F44">
        <w:rPr>
          <w:lang w:val="es-ES"/>
        </w:rPr>
        <w:t>.</w:t>
      </w:r>
    </w:p>
    <w:p w14:paraId="5768FC59" w14:textId="7AB166C0" w:rsidR="00524369" w:rsidRPr="008513D4" w:rsidRDefault="00524369" w:rsidP="00524369">
      <w:pPr>
        <w:pStyle w:val="PBBulletList"/>
        <w:rPr>
          <w:lang w:val="es-ES"/>
        </w:rPr>
      </w:pPr>
      <w:r w:rsidRPr="00490F44">
        <w:rPr>
          <w:lang w:val="es-ES"/>
        </w:rPr>
        <w:t xml:space="preserve">la consideración del alcance de la cooperación con un Estado (y, si es necesario, del cese de </w:t>
      </w:r>
      <w:proofErr w:type="gramStart"/>
      <w:r w:rsidRPr="00490F44">
        <w:rPr>
          <w:lang w:val="es-ES"/>
        </w:rPr>
        <w:t>la misma</w:t>
      </w:r>
      <w:proofErr w:type="gramEnd"/>
      <w:r w:rsidRPr="00490F44">
        <w:rPr>
          <w:lang w:val="es-ES"/>
        </w:rPr>
        <w:t>) cuando las prácticas con respecto a los aspectos económicos en ese Estado no sean adecuadas ni abordadas de manera satisfactoria</w:t>
      </w:r>
      <w:r w:rsidRPr="008513D4">
        <w:rPr>
          <w:lang w:val="es-ES"/>
        </w:rPr>
        <w:t xml:space="preserve"> (</w:t>
      </w:r>
      <w:r w:rsidRPr="008513D4">
        <w:rPr>
          <w:color w:val="00B050"/>
          <w:lang w:val="es-ES"/>
        </w:rPr>
        <w:t xml:space="preserve">FI3 </w:t>
      </w:r>
      <w:r w:rsidR="00FD45CB">
        <w:rPr>
          <w:color w:val="00B050"/>
          <w:lang w:val="es-ES"/>
        </w:rPr>
        <w:t>recuadros</w:t>
      </w:r>
      <w:r w:rsidR="00FD45CB" w:rsidRPr="008513D4">
        <w:rPr>
          <w:color w:val="00B050"/>
          <w:lang w:val="es-ES"/>
        </w:rPr>
        <w:t> </w:t>
      </w:r>
      <w:r w:rsidRPr="008513D4">
        <w:rPr>
          <w:color w:val="00B050"/>
          <w:lang w:val="es-ES"/>
        </w:rPr>
        <w:t>34.1, 34.2 y 34.3</w:t>
      </w:r>
      <w:r w:rsidRPr="008513D4">
        <w:rPr>
          <w:lang w:val="es-ES"/>
        </w:rPr>
        <w:t>).</w:t>
      </w:r>
    </w:p>
    <w:p w14:paraId="71A5BDAB" w14:textId="224B4BA3" w:rsidR="00524369" w:rsidRPr="008513D4" w:rsidRDefault="00524369" w:rsidP="00524369">
      <w:pPr>
        <w:pStyle w:val="PBParagraph"/>
        <w:rPr>
          <w:lang w:val="es-ES"/>
        </w:rPr>
      </w:pPr>
      <w:bookmarkStart w:id="189" w:name="_Ref211427732"/>
      <w:r w:rsidRPr="008513D4">
        <w:rPr>
          <w:lang w:val="es-ES"/>
        </w:rPr>
        <w:t xml:space="preserve">Al comparar los costes, los Estados deberían tener presente que puede haber diferencias en los servicios prestados por los </w:t>
      </w:r>
      <w:r w:rsidRPr="00490F44">
        <w:rPr>
          <w:lang w:val="es-ES"/>
        </w:rPr>
        <w:t>OAA</w:t>
      </w:r>
      <w:r w:rsidRPr="008513D4">
        <w:rPr>
          <w:lang w:val="es-ES"/>
        </w:rPr>
        <w:t xml:space="preserve"> en un determinado Estado y que los </w:t>
      </w:r>
      <w:r w:rsidRPr="00490F44">
        <w:rPr>
          <w:lang w:val="es-ES"/>
        </w:rPr>
        <w:t>OAA</w:t>
      </w:r>
      <w:r w:rsidRPr="008513D4">
        <w:rPr>
          <w:lang w:val="es-ES"/>
        </w:rPr>
        <w:t xml:space="preserve"> que reciben apoyo económico de su Estado (por ejemplo, subvenciones) pueden tener costes más bajos que aquellos que no lo reciben. También deberían asegurarse de que los costes relacionados con </w:t>
      </w:r>
      <w:r w:rsidR="009F79C0">
        <w:rPr>
          <w:lang w:val="es-ES"/>
        </w:rPr>
        <w:t>las</w:t>
      </w:r>
      <w:r w:rsidRPr="00490F44">
        <w:rPr>
          <w:lang w:val="es-ES"/>
        </w:rPr>
        <w:t xml:space="preserve"> tasas locales en el Estado de origen sean similares de un OAA a otro</w:t>
      </w:r>
      <w:r w:rsidRPr="008513D4">
        <w:rPr>
          <w:lang w:val="es-ES"/>
        </w:rPr>
        <w:t xml:space="preserve">, independientemente de su Estado de acreditación. Asimismo, deberían asegurarse de que los costes relacionados con </w:t>
      </w:r>
      <w:r w:rsidR="00BD6E71">
        <w:rPr>
          <w:lang w:val="es-ES"/>
        </w:rPr>
        <w:t>las</w:t>
      </w:r>
      <w:r w:rsidRPr="00490F44">
        <w:rPr>
          <w:lang w:val="es-ES"/>
        </w:rPr>
        <w:t xml:space="preserve"> tasas locales en el Estado de recepción sean similares de un OAA a otro</w:t>
      </w:r>
      <w:r w:rsidRPr="008513D4">
        <w:rPr>
          <w:lang w:val="es-ES"/>
        </w:rPr>
        <w:t xml:space="preserve"> dentro del mismo </w:t>
      </w:r>
      <w:r w:rsidRPr="00490F44">
        <w:rPr>
          <w:lang w:val="es-ES"/>
        </w:rPr>
        <w:t>Estado de recepción</w:t>
      </w:r>
      <w:r w:rsidRPr="008513D4">
        <w:rPr>
          <w:lang w:val="es-ES"/>
        </w:rPr>
        <w:t xml:space="preserve">. También es importante velar por que las comparaciones no influyan en </w:t>
      </w:r>
      <w:r w:rsidR="00BD6E71">
        <w:rPr>
          <w:lang w:val="es-ES"/>
        </w:rPr>
        <w:t>las</w:t>
      </w:r>
      <w:r w:rsidRPr="00490F44">
        <w:rPr>
          <w:lang w:val="es-ES"/>
        </w:rPr>
        <w:t xml:space="preserve"> tasas</w:t>
      </w:r>
      <w:r w:rsidRPr="008513D4">
        <w:rPr>
          <w:lang w:val="es-ES"/>
        </w:rPr>
        <w:t xml:space="preserve"> y en los costes ni conduzcan a una inflación de los costes.</w:t>
      </w:r>
    </w:p>
    <w:p w14:paraId="7E6A4174" w14:textId="77777777" w:rsidR="00524369" w:rsidRPr="008513D4" w:rsidRDefault="00524369" w:rsidP="00524369">
      <w:pPr>
        <w:pStyle w:val="Blueboxtitle"/>
        <w:spacing w:after="0" w:line="240" w:lineRule="auto"/>
        <w:outlineLvl w:val="2"/>
        <w:rPr>
          <w:lang w:val="es-ES"/>
        </w:rPr>
      </w:pPr>
      <w:bookmarkStart w:id="190" w:name="_Toc236066645"/>
      <w:bookmarkEnd w:id="189"/>
      <w:r w:rsidRPr="008513D4">
        <w:rPr>
          <w:lang w:val="es-ES"/>
        </w:rPr>
        <w:t xml:space="preserve">Recuadro 21: </w:t>
      </w:r>
      <w:r w:rsidRPr="00490F44">
        <w:rPr>
          <w:lang w:val="es-ES"/>
        </w:rPr>
        <w:t>Atenuar las presiones</w:t>
      </w:r>
      <w:r w:rsidRPr="008513D4">
        <w:rPr>
          <w:lang w:val="es-ES"/>
        </w:rPr>
        <w:t xml:space="preserve"> </w:t>
      </w:r>
      <w:r w:rsidRPr="00490F44">
        <w:rPr>
          <w:lang w:val="es-ES"/>
        </w:rPr>
        <w:t>que pesan sobre los FPA</w:t>
      </w:r>
      <w:bookmarkEnd w:id="190"/>
    </w:p>
    <w:p w14:paraId="4D5DF48E" w14:textId="699F7190" w:rsidR="00524369" w:rsidRPr="008513D4" w:rsidRDefault="00524369" w:rsidP="00524369">
      <w:pPr>
        <w:pStyle w:val="Blueboxtitle"/>
        <w:rPr>
          <w:b w:val="0"/>
          <w:bCs w:val="0"/>
          <w:lang w:val="es-ES"/>
        </w:rPr>
      </w:pPr>
      <w:r w:rsidRPr="00490F44">
        <w:rPr>
          <w:b w:val="0"/>
          <w:lang w:val="es-ES"/>
        </w:rPr>
        <w:t>Algunos ejemplos de prácticas implementadas por Estados</w:t>
      </w:r>
      <w:r w:rsidRPr="008513D4">
        <w:rPr>
          <w:b w:val="0"/>
          <w:lang w:val="es-ES"/>
        </w:rPr>
        <w:t xml:space="preserve"> </w:t>
      </w:r>
    </w:p>
    <w:p w14:paraId="287BB757" w14:textId="24D49634" w:rsidR="00524369" w:rsidRPr="008513D4" w:rsidRDefault="00524369" w:rsidP="00524369">
      <w:pPr>
        <w:pStyle w:val="Bluebox"/>
        <w:rPr>
          <w:lang w:val="es-ES"/>
        </w:rPr>
      </w:pPr>
      <w:r w:rsidRPr="008513D4">
        <w:rPr>
          <w:lang w:val="es-ES"/>
        </w:rPr>
        <w:t xml:space="preserve">En Bélgica (Comunidad </w:t>
      </w:r>
      <w:r w:rsidR="001D6677">
        <w:rPr>
          <w:lang w:val="es-ES"/>
        </w:rPr>
        <w:t>F</w:t>
      </w:r>
      <w:r w:rsidRPr="008513D4">
        <w:rPr>
          <w:lang w:val="es-ES"/>
        </w:rPr>
        <w:t xml:space="preserve">lamenca), la </w:t>
      </w:r>
      <w:r w:rsidRPr="00490F44">
        <w:rPr>
          <w:lang w:val="es-ES"/>
        </w:rPr>
        <w:t>Autoridad Central</w:t>
      </w:r>
      <w:r w:rsidRPr="008513D4">
        <w:rPr>
          <w:lang w:val="es-ES"/>
        </w:rPr>
        <w:t xml:space="preserve"> determina cada año el número de </w:t>
      </w:r>
      <w:r w:rsidRPr="00490F44">
        <w:rPr>
          <w:lang w:val="es-ES"/>
        </w:rPr>
        <w:t>FPA</w:t>
      </w:r>
      <w:r w:rsidRPr="008513D4">
        <w:rPr>
          <w:lang w:val="es-ES"/>
        </w:rPr>
        <w:t xml:space="preserve"> que pueden iniciar el proceso de evaluación de idoneidad. Este número se basa en el número de adopciones constituidas en años anteriores y en los perfiles específicos de los niños, según su </w:t>
      </w:r>
      <w:r w:rsidRPr="00490F44">
        <w:rPr>
          <w:lang w:val="es-ES"/>
        </w:rPr>
        <w:t>Estado de origen</w:t>
      </w:r>
      <w:r w:rsidRPr="008513D4">
        <w:rPr>
          <w:lang w:val="es-ES"/>
        </w:rPr>
        <w:t xml:space="preserve"> y el porcentaje de casos que se cierran</w:t>
      </w:r>
      <w:r w:rsidRPr="008513D4">
        <w:rPr>
          <w:rStyle w:val="FootnoteReference"/>
          <w:lang w:val="es-ES"/>
        </w:rPr>
        <w:footnoteReference w:id="303"/>
      </w:r>
      <w:r w:rsidRPr="008513D4">
        <w:rPr>
          <w:lang w:val="es-ES"/>
        </w:rPr>
        <w:t>.</w:t>
      </w:r>
    </w:p>
    <w:p w14:paraId="2D355096" w14:textId="77777777" w:rsidR="00524369" w:rsidRPr="008513D4" w:rsidRDefault="00524369" w:rsidP="00524369">
      <w:pPr>
        <w:pStyle w:val="Bluebox"/>
        <w:rPr>
          <w:lang w:val="es-ES"/>
        </w:rPr>
      </w:pPr>
      <w:r w:rsidRPr="008513D4">
        <w:rPr>
          <w:lang w:val="es-ES"/>
        </w:rPr>
        <w:t xml:space="preserve">En España, con el fin de evitar presiones económicas y la competencia entre los </w:t>
      </w:r>
      <w:r w:rsidRPr="00490F44">
        <w:rPr>
          <w:lang w:val="es-ES"/>
        </w:rPr>
        <w:t>OAA</w:t>
      </w:r>
      <w:r w:rsidRPr="008513D4">
        <w:rPr>
          <w:lang w:val="es-ES"/>
        </w:rPr>
        <w:t xml:space="preserve">, se creó un mecanismo de consulta y cálculo para establecer cuántos </w:t>
      </w:r>
      <w:r w:rsidRPr="00490F44">
        <w:rPr>
          <w:lang w:val="es-ES"/>
        </w:rPr>
        <w:t>OAA</w:t>
      </w:r>
      <w:r w:rsidRPr="008513D4">
        <w:rPr>
          <w:lang w:val="es-ES"/>
        </w:rPr>
        <w:t xml:space="preserve"> deberían acreditarse en cada Estado</w:t>
      </w:r>
      <w:r w:rsidRPr="008513D4">
        <w:rPr>
          <w:rStyle w:val="FootnoteReference"/>
          <w:lang w:val="es-ES"/>
        </w:rPr>
        <w:footnoteReference w:id="304"/>
      </w:r>
      <w:r w:rsidRPr="008513D4">
        <w:rPr>
          <w:lang w:val="es-ES"/>
        </w:rPr>
        <w:t xml:space="preserve"> y cuántos expedientes deberían enviarse cada año</w:t>
      </w:r>
      <w:r w:rsidRPr="008513D4">
        <w:rPr>
          <w:rStyle w:val="FootnoteReference"/>
          <w:lang w:val="es-ES"/>
        </w:rPr>
        <w:footnoteReference w:id="305"/>
      </w:r>
      <w:r w:rsidRPr="008513D4">
        <w:rPr>
          <w:lang w:val="es-ES"/>
        </w:rPr>
        <w:t xml:space="preserve">. Los costes que pueden aprobarse (y que se publican) dependen de este cálculo del número de expedientes y de </w:t>
      </w:r>
      <w:r w:rsidRPr="00490F44">
        <w:rPr>
          <w:lang w:val="es-ES"/>
        </w:rPr>
        <w:t>OAA</w:t>
      </w:r>
      <w:r w:rsidRPr="008513D4">
        <w:rPr>
          <w:lang w:val="es-ES"/>
        </w:rPr>
        <w:t>.</w:t>
      </w:r>
    </w:p>
    <w:p w14:paraId="71614502" w14:textId="59481245" w:rsidR="00524369" w:rsidRPr="008513D4" w:rsidRDefault="00524369" w:rsidP="00524369">
      <w:pPr>
        <w:pStyle w:val="Bluebox"/>
        <w:rPr>
          <w:lang w:val="es-ES"/>
        </w:rPr>
      </w:pPr>
      <w:r w:rsidRPr="008513D4">
        <w:rPr>
          <w:lang w:val="es-ES"/>
        </w:rPr>
        <w:t xml:space="preserve">En los Estados Unidos de América, los </w:t>
      </w:r>
      <w:r w:rsidRPr="00490F44">
        <w:rPr>
          <w:lang w:val="es-ES"/>
        </w:rPr>
        <w:t>OAA</w:t>
      </w:r>
      <w:r w:rsidRPr="008513D4">
        <w:rPr>
          <w:lang w:val="es-ES"/>
        </w:rPr>
        <w:t xml:space="preserve"> están obligados a incluir en el contrato que firman los </w:t>
      </w:r>
      <w:r w:rsidRPr="00490F44">
        <w:rPr>
          <w:lang w:val="es-ES"/>
        </w:rPr>
        <w:t>FPA</w:t>
      </w:r>
      <w:r w:rsidRPr="008513D4">
        <w:rPr>
          <w:lang w:val="es-ES"/>
        </w:rPr>
        <w:t xml:space="preserve"> el total de </w:t>
      </w:r>
      <w:r w:rsidRPr="00490F44">
        <w:rPr>
          <w:lang w:val="es-ES"/>
        </w:rPr>
        <w:t>honorarios</w:t>
      </w:r>
      <w:r w:rsidR="00D45220" w:rsidRPr="00490F44">
        <w:rPr>
          <w:lang w:val="es-ES"/>
        </w:rPr>
        <w:t xml:space="preserve"> o tasas</w:t>
      </w:r>
      <w:r w:rsidRPr="008513D4">
        <w:rPr>
          <w:lang w:val="es-ES"/>
        </w:rPr>
        <w:t xml:space="preserve"> y gastos previstos</w:t>
      </w:r>
      <w:r w:rsidRPr="008513D4">
        <w:rPr>
          <w:rStyle w:val="FootnoteReference"/>
          <w:lang w:val="es-ES"/>
        </w:rPr>
        <w:footnoteReference w:id="306"/>
      </w:r>
      <w:r w:rsidRPr="008513D4">
        <w:rPr>
          <w:lang w:val="es-ES"/>
        </w:rPr>
        <w:t xml:space="preserve">. </w:t>
      </w:r>
    </w:p>
    <w:p w14:paraId="449654DB" w14:textId="3BA1589C" w:rsidR="0050591A" w:rsidRPr="008513D4" w:rsidRDefault="00524369" w:rsidP="00524369">
      <w:pPr>
        <w:pStyle w:val="Bluebox"/>
        <w:rPr>
          <w:lang w:val="es-ES"/>
        </w:rPr>
      </w:pPr>
      <w:r w:rsidRPr="008513D4">
        <w:rPr>
          <w:lang w:val="es-ES"/>
        </w:rPr>
        <w:t>En Francia, los OAA están acreditados por un período de 5 años y los requisitos para la acreditación se han reforzado, lo que redujo significativamente el número de OAA</w:t>
      </w:r>
      <w:r w:rsidRPr="008513D4">
        <w:rPr>
          <w:rStyle w:val="FootnoteReference"/>
          <w:lang w:val="es-ES"/>
        </w:rPr>
        <w:footnoteReference w:id="307"/>
      </w:r>
      <w:r w:rsidRPr="008513D4">
        <w:rPr>
          <w:lang w:val="es-ES"/>
        </w:rPr>
        <w:t>.</w:t>
      </w:r>
    </w:p>
    <w:p w14:paraId="3BB3412E" w14:textId="77777777" w:rsidR="0050591A" w:rsidRPr="008513D4" w:rsidRDefault="0050591A" w:rsidP="0050591A">
      <w:pPr>
        <w:pStyle w:val="PBParagraph"/>
        <w:numPr>
          <w:ilvl w:val="0"/>
          <w:numId w:val="0"/>
        </w:numPr>
        <w:ind w:left="567"/>
        <w:rPr>
          <w:lang w:val="es-ES"/>
        </w:rPr>
      </w:pPr>
    </w:p>
    <w:p w14:paraId="462AE639" w14:textId="77777777" w:rsidR="00B86BCA" w:rsidRPr="008513D4" w:rsidRDefault="00B86BCA">
      <w:pPr>
        <w:spacing w:after="160" w:line="276" w:lineRule="auto"/>
        <w:rPr>
          <w:rFonts w:ascii="Raleway" w:eastAsiaTheme="majorEastAsia" w:hAnsi="Raleway" w:cstheme="majorBidi"/>
          <w:b/>
          <w:bCs/>
          <w:color w:val="03295A" w:themeColor="accent4"/>
          <w:sz w:val="28"/>
          <w:szCs w:val="28"/>
          <w:lang w:val="es-ES"/>
        </w:rPr>
      </w:pPr>
      <w:bookmarkStart w:id="191" w:name="_Ref189483720"/>
      <w:r w:rsidRPr="008513D4">
        <w:rPr>
          <w:rFonts w:ascii="Raleway" w:hAnsi="Raleway"/>
          <w:b/>
          <w:lang w:val="es-ES"/>
        </w:rPr>
        <w:br w:type="page"/>
      </w:r>
    </w:p>
    <w:p w14:paraId="1CBF29DF" w14:textId="77777777" w:rsidR="00094DB9" w:rsidRPr="008513D4" w:rsidRDefault="00094DB9" w:rsidP="00094DB9">
      <w:pPr>
        <w:pStyle w:val="Heading1"/>
        <w:rPr>
          <w:rFonts w:ascii="Raleway" w:hAnsi="Raleway"/>
          <w:b/>
          <w:lang w:val="es-ES"/>
        </w:rPr>
      </w:pPr>
      <w:bookmarkStart w:id="192" w:name="_Ref228436428"/>
      <w:bookmarkStart w:id="193" w:name="_Toc236066646"/>
      <w:bookmarkEnd w:id="191"/>
      <w:r w:rsidRPr="00490F44">
        <w:rPr>
          <w:rFonts w:ascii="Raleway" w:hAnsi="Raleway"/>
          <w:b/>
          <w:lang w:val="es-ES"/>
        </w:rPr>
        <w:lastRenderedPageBreak/>
        <w:t>CONTRIBUCIONES, DONACIONES Y PROYECTOS DE COOPERACIÓN</w:t>
      </w:r>
      <w:bookmarkEnd w:id="192"/>
      <w:bookmarkEnd w:id="193"/>
    </w:p>
    <w:p w14:paraId="6CB62008" w14:textId="3DA16A55" w:rsidR="00094DB9" w:rsidRPr="008513D4" w:rsidRDefault="00094DB9" w:rsidP="00094DB9">
      <w:pPr>
        <w:pStyle w:val="PBParagraph"/>
        <w:rPr>
          <w:lang w:val="es-ES"/>
        </w:rPr>
      </w:pPr>
      <w:r w:rsidRPr="008513D4">
        <w:rPr>
          <w:lang w:val="es-ES"/>
        </w:rPr>
        <w:t xml:space="preserve">Uno de los objetivos del </w:t>
      </w:r>
      <w:r w:rsidRPr="00490F44">
        <w:rPr>
          <w:lang w:val="es-ES"/>
        </w:rPr>
        <w:t>Grupo de Trabajo</w:t>
      </w:r>
      <w:r w:rsidRPr="008513D4">
        <w:rPr>
          <w:lang w:val="es-ES"/>
        </w:rPr>
        <w:t xml:space="preserve"> de la HCCH sobre los Aspectos Económicos fue “</w:t>
      </w:r>
      <w:r w:rsidRPr="00490F44">
        <w:rPr>
          <w:lang w:val="es-ES"/>
        </w:rPr>
        <w:t>hacer un balance de las prácticas actuales, identificar posibles enfoques coordinados, específicos y prácticos, y establecer un orden de prioridad entre ellos, partiendo de la base de que el objetivo sería elevar los estándares</w:t>
      </w:r>
      <w:r w:rsidRPr="008513D4">
        <w:rPr>
          <w:lang w:val="es-ES"/>
        </w:rPr>
        <w:t>”</w:t>
      </w:r>
      <w:r w:rsidRPr="008513D4">
        <w:rPr>
          <w:rStyle w:val="FootnoteReference"/>
          <w:lang w:val="es-ES"/>
        </w:rPr>
        <w:footnoteReference w:id="308"/>
      </w:r>
      <w:r w:rsidRPr="008513D4">
        <w:rPr>
          <w:lang w:val="es-ES"/>
        </w:rPr>
        <w:t xml:space="preserve">. La cooperación y los debates entre los Estados ponen de manifiesto una evolución en la comprensión y el análisis de las contribuciones, donaciones y proyectos de cooperación. En este capítulo se trata de analizar si las contribuciones, donaciones y proyectos de cooperación deberían tener lugar en el contexto de la adopción internacional y, en caso afirmativo, de qué manera. </w:t>
      </w:r>
    </w:p>
    <w:p w14:paraId="21F7D2D0" w14:textId="7479089B" w:rsidR="00094DB9" w:rsidRPr="008513D4" w:rsidRDefault="00094DB9" w:rsidP="00094DB9">
      <w:pPr>
        <w:pStyle w:val="PBParagraph"/>
        <w:rPr>
          <w:lang w:val="es-ES"/>
        </w:rPr>
      </w:pPr>
      <w:r w:rsidRPr="008513D4">
        <w:rPr>
          <w:lang w:val="es-ES"/>
        </w:rPr>
        <w:t>Ante todo, cabe señalar lo siguiente:</w:t>
      </w:r>
    </w:p>
    <w:p w14:paraId="3B5F2B70" w14:textId="1EC22C3C" w:rsidR="00094DB9" w:rsidRPr="008513D4" w:rsidRDefault="00094DB9" w:rsidP="00094DB9">
      <w:pPr>
        <w:pStyle w:val="PBBulletList"/>
        <w:rPr>
          <w:lang w:val="es-ES"/>
        </w:rPr>
      </w:pPr>
      <w:r w:rsidRPr="008513D4">
        <w:rPr>
          <w:b/>
          <w:lang w:val="es-ES"/>
        </w:rPr>
        <w:t xml:space="preserve">El apoyo general al </w:t>
      </w:r>
      <w:r w:rsidRPr="00490F44">
        <w:rPr>
          <w:b/>
          <w:lang w:val="es-ES"/>
        </w:rPr>
        <w:t>Estado de origen</w:t>
      </w:r>
      <w:r w:rsidRPr="008513D4">
        <w:rPr>
          <w:lang w:val="es-ES"/>
        </w:rPr>
        <w:t xml:space="preserve"> —no vinculado con la adopción— no es el tema central de este capítulo. No obstante, puede proporcionarse apoyo general al </w:t>
      </w:r>
      <w:r w:rsidRPr="00490F44">
        <w:rPr>
          <w:lang w:val="es-ES"/>
        </w:rPr>
        <w:t>Estado de origen</w:t>
      </w:r>
      <w:r w:rsidRPr="008513D4">
        <w:rPr>
          <w:lang w:val="es-ES"/>
        </w:rPr>
        <w:t>, por ejemplo, a través de un fondo general</w:t>
      </w:r>
      <w:r w:rsidRPr="008513D4">
        <w:rPr>
          <w:rStyle w:val="FootnoteReference"/>
          <w:lang w:val="es-ES"/>
        </w:rPr>
        <w:footnoteReference w:id="309"/>
      </w:r>
      <w:r w:rsidRPr="008513D4">
        <w:rPr>
          <w:lang w:val="es-ES"/>
        </w:rPr>
        <w:t xml:space="preserve"> en el </w:t>
      </w:r>
      <w:r w:rsidRPr="00490F44">
        <w:rPr>
          <w:lang w:val="es-ES"/>
        </w:rPr>
        <w:t>Estado de origen</w:t>
      </w:r>
      <w:r w:rsidRPr="008513D4">
        <w:rPr>
          <w:lang w:val="es-ES"/>
        </w:rPr>
        <w:t>, o mediante agencias de ayuda para el desarrollo</w:t>
      </w:r>
      <w:r w:rsidRPr="008513D4">
        <w:rPr>
          <w:rStyle w:val="FootnoteReference"/>
          <w:lang w:val="es-ES"/>
        </w:rPr>
        <w:footnoteReference w:id="310"/>
      </w:r>
      <w:r w:rsidRPr="008513D4">
        <w:rPr>
          <w:lang w:val="es-ES"/>
        </w:rPr>
        <w:t xml:space="preserve"> u organizaciones internacionales y ONG. </w:t>
      </w:r>
    </w:p>
    <w:p w14:paraId="4D12322A" w14:textId="58AA8A40" w:rsidR="00094DB9" w:rsidRPr="008513D4" w:rsidRDefault="00094DB9" w:rsidP="00094DB9">
      <w:pPr>
        <w:pStyle w:val="PBBulletList"/>
      </w:pPr>
      <w:r w:rsidRPr="008513D4">
        <w:rPr>
          <w:lang w:val="es-ES"/>
        </w:rPr>
        <w:t xml:space="preserve">Existe evidencia clara de que </w:t>
      </w:r>
      <w:r w:rsidRPr="008513D4">
        <w:rPr>
          <w:b/>
          <w:bCs/>
          <w:lang w:val="es-ES"/>
        </w:rPr>
        <w:t>los niños deben criarse en un contexto familiar</w:t>
      </w:r>
      <w:r w:rsidRPr="008513D4">
        <w:rPr>
          <w:lang w:val="es-ES"/>
        </w:rPr>
        <w:t xml:space="preserve">. Por lo tanto, se deben realizar todos los esfuerzos posibles para evitar que los niños ingresen en el sistema de </w:t>
      </w:r>
      <w:r w:rsidR="00FB57B9" w:rsidRPr="00490F44">
        <w:rPr>
          <w:lang w:val="es-ES"/>
        </w:rPr>
        <w:t>protección de la infancia</w:t>
      </w:r>
      <w:r w:rsidRPr="008513D4">
        <w:rPr>
          <w:lang w:val="es-ES"/>
        </w:rPr>
        <w:t xml:space="preserve"> (</w:t>
      </w:r>
      <w:proofErr w:type="spellStart"/>
      <w:r w:rsidRPr="00490F44">
        <w:rPr>
          <w:i/>
          <w:lang w:val="es-ES"/>
        </w:rPr>
        <w:t>gatekeeping</w:t>
      </w:r>
      <w:proofErr w:type="spellEnd"/>
      <w:r w:rsidRPr="008513D4">
        <w:rPr>
          <w:lang w:val="es-ES"/>
        </w:rPr>
        <w:t xml:space="preserve">) y para promover la desinstitucionalización. En otras palabras, se está produciendo un cambio claro: se está pasando del ingreso de los niños en </w:t>
      </w:r>
      <w:r w:rsidRPr="00490F44">
        <w:rPr>
          <w:lang w:val="es-ES"/>
        </w:rPr>
        <w:t xml:space="preserve">centros de </w:t>
      </w:r>
      <w:r w:rsidR="00225856" w:rsidRPr="00490F44">
        <w:rPr>
          <w:lang w:val="es-ES"/>
        </w:rPr>
        <w:t>acogimiento residencial</w:t>
      </w:r>
      <w:r w:rsidR="00225856" w:rsidRPr="008513D4">
        <w:rPr>
          <w:lang w:val="es-ES"/>
        </w:rPr>
        <w:t xml:space="preserve"> </w:t>
      </w:r>
      <w:r w:rsidRPr="008513D4">
        <w:rPr>
          <w:lang w:val="es-ES"/>
        </w:rPr>
        <w:t xml:space="preserve">a su inserción en modalidades de </w:t>
      </w:r>
      <w:r w:rsidRPr="00490F44">
        <w:rPr>
          <w:lang w:val="es-ES"/>
        </w:rPr>
        <w:t>cuidado basado en la comunidad</w:t>
      </w:r>
      <w:r w:rsidRPr="7B89248A">
        <w:rPr>
          <w:rStyle w:val="FootnoteReference"/>
        </w:rPr>
        <w:footnoteReference w:id="311"/>
      </w:r>
      <w:r w:rsidRPr="008513D4">
        <w:rPr>
          <w:lang w:val="es-ES"/>
        </w:rPr>
        <w:t xml:space="preserve">. Esto explica por qué muchos gobiernos y organizaciones internacionales han puesto recientemente un claro énfasis </w:t>
      </w:r>
      <w:r w:rsidRPr="00490F44">
        <w:rPr>
          <w:lang w:val="es-ES"/>
        </w:rPr>
        <w:t>en el redireccionamiento de los recursos del cuidado institucional hacia el cuidado basado en la familia y en la comunidad</w:t>
      </w:r>
      <w:bookmarkStart w:id="194" w:name="_Ref210984611"/>
      <w:r w:rsidRPr="7B89248A">
        <w:rPr>
          <w:rStyle w:val="FootnoteReference"/>
        </w:rPr>
        <w:footnoteReference w:id="312"/>
      </w:r>
      <w:bookmarkEnd w:id="194"/>
      <w:r w:rsidRPr="008513D4">
        <w:rPr>
          <w:lang w:val="es-ES"/>
        </w:rPr>
        <w:t>. Por lo tanto, “</w:t>
      </w:r>
      <w:r w:rsidRPr="00490F44">
        <w:rPr>
          <w:lang w:val="es-ES"/>
        </w:rPr>
        <w:t>los Estados deben garantizar que los mecanismos de financiamiento nacionales e internacionales, la asistencia para la cooperación y los fondos privados no se utilicen para apoyar la institucionalización</w:t>
      </w:r>
      <w:r w:rsidRPr="008513D4">
        <w:rPr>
          <w:lang w:val="es-ES"/>
        </w:rPr>
        <w:t xml:space="preserve"> [...] </w:t>
      </w:r>
      <w:r w:rsidRPr="00490F44">
        <w:rPr>
          <w:lang w:val="es-ES"/>
        </w:rPr>
        <w:t>de los niños</w:t>
      </w:r>
      <w:r w:rsidRPr="008513D4">
        <w:rPr>
          <w:lang w:val="es-ES"/>
        </w:rPr>
        <w:t xml:space="preserve"> [...]”</w:t>
      </w:r>
      <w:r w:rsidRPr="7B89248A">
        <w:rPr>
          <w:rStyle w:val="FootnoteReference"/>
        </w:rPr>
        <w:footnoteReference w:id="313"/>
      </w:r>
      <w:r w:rsidRPr="7B89248A">
        <w:t>.</w:t>
      </w:r>
    </w:p>
    <w:p w14:paraId="4E1B643A" w14:textId="624C1852" w:rsidR="00094DB9" w:rsidRPr="008513D4" w:rsidRDefault="00094DB9" w:rsidP="00094DB9">
      <w:pPr>
        <w:pStyle w:val="PBParagraph"/>
        <w:rPr>
          <w:lang w:val="es-ES"/>
        </w:rPr>
      </w:pPr>
      <w:r w:rsidRPr="008513D4">
        <w:rPr>
          <w:lang w:val="es-ES"/>
        </w:rPr>
        <w:t xml:space="preserve">A lo largo de los años, las reuniones de la </w:t>
      </w:r>
      <w:r w:rsidRPr="00490F44">
        <w:rPr>
          <w:lang w:val="es-ES"/>
        </w:rPr>
        <w:t>Comisión Especial</w:t>
      </w:r>
      <w:r w:rsidRPr="008513D4">
        <w:rPr>
          <w:lang w:val="es-ES"/>
        </w:rPr>
        <w:t xml:space="preserve"> y, posteriormente, los materiales de la HCCH han sido muy claros en que, en todos los casos, “</w:t>
      </w:r>
      <w:r w:rsidRPr="00490F44">
        <w:rPr>
          <w:lang w:val="es-ES"/>
        </w:rPr>
        <w:t>debería haber una separación clara entre los posibles costes y tasas del proceso de adopción y las contribuciones, donaciones y proyectos de cooperación</w:t>
      </w:r>
      <w:r w:rsidRPr="008513D4">
        <w:rPr>
          <w:lang w:val="es-ES"/>
        </w:rPr>
        <w:t>”</w:t>
      </w:r>
      <w:r w:rsidRPr="008513D4">
        <w:rPr>
          <w:rStyle w:val="FootnoteReference"/>
          <w:lang w:val="es-ES"/>
        </w:rPr>
        <w:footnoteReference w:id="314"/>
      </w:r>
      <w:r w:rsidRPr="008513D4">
        <w:rPr>
          <w:lang w:val="es-ES"/>
        </w:rPr>
        <w:t>.</w:t>
      </w:r>
    </w:p>
    <w:p w14:paraId="0BE0DF4A" w14:textId="1C4DDEED" w:rsidR="00094DB9" w:rsidRPr="008513D4" w:rsidRDefault="00094DB9" w:rsidP="00094DB9">
      <w:pPr>
        <w:pStyle w:val="PBParagraph"/>
        <w:rPr>
          <w:lang w:val="es-ES"/>
        </w:rPr>
      </w:pPr>
      <w:r w:rsidRPr="008513D4">
        <w:rPr>
          <w:lang w:val="es-ES"/>
        </w:rPr>
        <w:t xml:space="preserve">En la reunión de la </w:t>
      </w:r>
      <w:r w:rsidRPr="00490F44">
        <w:rPr>
          <w:lang w:val="es-ES"/>
        </w:rPr>
        <w:t>Comisión Especial</w:t>
      </w:r>
      <w:r w:rsidRPr="008513D4">
        <w:rPr>
          <w:lang w:val="es-ES"/>
        </w:rPr>
        <w:t xml:space="preserve"> de 2022:</w:t>
      </w:r>
    </w:p>
    <w:p w14:paraId="4CE2C1AB" w14:textId="77777777" w:rsidR="00094DB9" w:rsidRPr="008513D4" w:rsidRDefault="00094DB9" w:rsidP="00094DB9">
      <w:pPr>
        <w:pStyle w:val="PBBulletList"/>
        <w:rPr>
          <w:lang w:val="es-ES"/>
        </w:rPr>
      </w:pPr>
      <w:r w:rsidRPr="008513D4">
        <w:rPr>
          <w:lang w:val="es-ES"/>
        </w:rPr>
        <w:lastRenderedPageBreak/>
        <w:t xml:space="preserve">la mayoría de los Estados manifestó un fuerte apoyo a que únicamente se cobren o paguen los costes y gastos conforme a lo dispuesto en el artículo 32(2) del </w:t>
      </w:r>
      <w:r w:rsidRPr="00490F44">
        <w:rPr>
          <w:lang w:val="es-ES"/>
        </w:rPr>
        <w:t>Convenio sobre Adopción de 1993</w:t>
      </w:r>
      <w:r w:rsidRPr="008513D4">
        <w:rPr>
          <w:lang w:val="es-ES"/>
        </w:rPr>
        <w:t xml:space="preserve">; y </w:t>
      </w:r>
    </w:p>
    <w:p w14:paraId="322CA845" w14:textId="77777777" w:rsidR="00094DB9" w:rsidRPr="008513D4" w:rsidRDefault="00094DB9" w:rsidP="00094DB9">
      <w:pPr>
        <w:pStyle w:val="PBBulletList"/>
        <w:rPr>
          <w:lang w:val="es-ES"/>
        </w:rPr>
      </w:pPr>
      <w:r w:rsidRPr="008513D4">
        <w:rPr>
          <w:lang w:val="es-ES"/>
        </w:rPr>
        <w:t xml:space="preserve">algunos Estados consideraron que la implementación de salvaguardias estrictas y exhaustivas en cuanto a contribuciones, donaciones y proyectos de cooperación es otra manera de lograr que no haya injerencias indebidas en el proceso de adopción. </w:t>
      </w:r>
    </w:p>
    <w:p w14:paraId="76402F29" w14:textId="726DFB78" w:rsidR="00094DB9" w:rsidRPr="008513D4" w:rsidRDefault="00094DB9" w:rsidP="00094DB9">
      <w:pPr>
        <w:pStyle w:val="PBParagraph"/>
        <w:rPr>
          <w:lang w:val="es-ES"/>
        </w:rPr>
      </w:pPr>
      <w:r w:rsidRPr="008513D4">
        <w:rPr>
          <w:lang w:val="es-ES"/>
        </w:rPr>
        <w:t xml:space="preserve">El presente capítulo tiene por objeto presentar las diferentes perspectivas y prácticas en este ámbito, incluida la Hoja de Ruta que se ha elaborado para apoyar a los Estados que deseen realizar la transición hacia </w:t>
      </w:r>
      <w:r w:rsidRPr="00490F44">
        <w:rPr>
          <w:lang w:val="es-ES"/>
        </w:rPr>
        <w:t>la eliminación de las contribuciones, donaciones y proyectos de cooperación en el contexto de la adopción</w:t>
      </w:r>
      <w:r w:rsidRPr="008513D4">
        <w:rPr>
          <w:lang w:val="es-ES"/>
        </w:rPr>
        <w:t>.</w:t>
      </w:r>
    </w:p>
    <w:p w14:paraId="175E3EC5" w14:textId="77777777" w:rsidR="00094DB9" w:rsidRPr="008513D4" w:rsidRDefault="00094DB9" w:rsidP="00094DB9">
      <w:pPr>
        <w:pStyle w:val="Heading2"/>
        <w:numPr>
          <w:ilvl w:val="1"/>
          <w:numId w:val="18"/>
        </w:numPr>
        <w:rPr>
          <w:lang w:val="es-ES"/>
        </w:rPr>
      </w:pPr>
      <w:bookmarkStart w:id="195" w:name="_Toc184237781"/>
      <w:bookmarkStart w:id="196" w:name="_Ref179384849"/>
      <w:bookmarkStart w:id="197" w:name="_Ref179386834"/>
      <w:bookmarkStart w:id="198" w:name="_Toc236066647"/>
      <w:bookmarkEnd w:id="195"/>
      <w:r w:rsidRPr="008513D4">
        <w:rPr>
          <w:lang w:val="es-ES"/>
        </w:rPr>
        <w:t>Problemas relacionados con las contribuciones, donaciones y proyectos de cooperación: riesgos derivados de sus vínculos con el procedimiento de adopción</w:t>
      </w:r>
      <w:bookmarkEnd w:id="196"/>
      <w:bookmarkEnd w:id="197"/>
      <w:bookmarkEnd w:id="198"/>
      <w:r w:rsidRPr="008513D4">
        <w:rPr>
          <w:lang w:val="es-ES"/>
        </w:rPr>
        <w:t xml:space="preserve"> </w:t>
      </w:r>
    </w:p>
    <w:p w14:paraId="159ABD3F" w14:textId="19A6559D" w:rsidR="00094DB9" w:rsidRPr="008513D4" w:rsidRDefault="00094DB9" w:rsidP="00094DB9">
      <w:pPr>
        <w:pStyle w:val="PBParagraph"/>
        <w:rPr>
          <w:lang w:val="es-ES"/>
        </w:rPr>
      </w:pPr>
      <w:r w:rsidRPr="00490F44">
        <w:rPr>
          <w:lang w:val="es-ES"/>
        </w:rPr>
        <w:t>El vínculo entre el procedimiento de adopción y las contribuciones, los proyectos de cooperación y las donaciones plantea numerosos problemas</w:t>
      </w:r>
      <w:r w:rsidRPr="008513D4">
        <w:rPr>
          <w:lang w:val="es-ES"/>
        </w:rPr>
        <w:t xml:space="preserve"> en muchos aspectos, debido </w:t>
      </w:r>
      <w:r w:rsidRPr="00490F44">
        <w:rPr>
          <w:lang w:val="es-ES"/>
        </w:rPr>
        <w:t>a las repercusiones que puede tener para el procedimiento y a las posibles prácticas contrarias a la ética que puede suscitar</w:t>
      </w:r>
      <w:r w:rsidRPr="008513D4">
        <w:rPr>
          <w:lang w:val="es-ES"/>
        </w:rPr>
        <w:t xml:space="preserve">. La reunión de la </w:t>
      </w:r>
      <w:r w:rsidRPr="00490F44">
        <w:rPr>
          <w:lang w:val="es-ES"/>
        </w:rPr>
        <w:t>Comisión Especial</w:t>
      </w:r>
      <w:r w:rsidRPr="008513D4">
        <w:rPr>
          <w:lang w:val="es-ES"/>
        </w:rPr>
        <w:t xml:space="preserve"> de 2022 recordó </w:t>
      </w:r>
      <w:r w:rsidRPr="00490F44">
        <w:rPr>
          <w:lang w:val="es-ES"/>
        </w:rPr>
        <w:t>que las contribuciones, donaciones y proyectos de cooperación</w:t>
      </w:r>
      <w:r w:rsidRPr="008513D4">
        <w:rPr>
          <w:lang w:val="es-ES"/>
        </w:rPr>
        <w:t xml:space="preserve"> “</w:t>
      </w:r>
      <w:r w:rsidRPr="00490F44">
        <w:rPr>
          <w:lang w:val="es-ES"/>
        </w:rPr>
        <w:t>acarrean un alto riesgo de influir en el proceso de adopción ya que generan dependencia y fomentan la competencia entre los Estados, las organizaciones y los futuros padres adoptivos</w:t>
      </w:r>
      <w:r w:rsidRPr="008513D4">
        <w:rPr>
          <w:lang w:val="es-ES"/>
        </w:rPr>
        <w:t>”</w:t>
      </w:r>
      <w:r w:rsidRPr="008513D4">
        <w:rPr>
          <w:rStyle w:val="FootnoteReference"/>
          <w:lang w:val="es-ES"/>
        </w:rPr>
        <w:footnoteReference w:id="315"/>
      </w:r>
      <w:r w:rsidRPr="008513D4">
        <w:rPr>
          <w:lang w:val="es-ES"/>
        </w:rPr>
        <w:t xml:space="preserve">, lo que dificulta garantizar que las decisiones en materia de adopción internacional se tomen siempre en el interés superior del niño. </w:t>
      </w:r>
    </w:p>
    <w:p w14:paraId="6C5ADDC5" w14:textId="77777777" w:rsidR="00094DB9" w:rsidRPr="008513D4" w:rsidRDefault="00094DB9" w:rsidP="00094DB9">
      <w:pPr>
        <w:pStyle w:val="Heading4"/>
        <w:rPr>
          <w:lang w:val="es-ES"/>
        </w:rPr>
      </w:pPr>
      <w:r w:rsidRPr="00490F44">
        <w:rPr>
          <w:lang w:val="es-ES"/>
        </w:rPr>
        <w:t>Influencia sobre el procedimiento</w:t>
      </w:r>
    </w:p>
    <w:p w14:paraId="74FABE22" w14:textId="1D2F1B5E" w:rsidR="00094DB9" w:rsidRPr="008513D4" w:rsidRDefault="00094DB9" w:rsidP="00094DB9">
      <w:pPr>
        <w:pStyle w:val="PBParagraph"/>
        <w:rPr>
          <w:lang w:val="es-ES"/>
        </w:rPr>
      </w:pPr>
      <w:r w:rsidRPr="00490F44">
        <w:rPr>
          <w:lang w:val="es-ES"/>
        </w:rPr>
        <w:t xml:space="preserve">Las contribuciones, en particular si no hay transparencia y una regulación rigurosa, y las donaciones pueden </w:t>
      </w:r>
      <w:r w:rsidRPr="00490F44">
        <w:rPr>
          <w:b/>
          <w:lang w:val="es-ES"/>
        </w:rPr>
        <w:t>perjudicar la integridad y el buen desarrollo del procedimiento de adopción</w:t>
      </w:r>
      <w:r w:rsidRPr="008513D4">
        <w:rPr>
          <w:lang w:val="es-ES"/>
        </w:rPr>
        <w:t xml:space="preserve">. Entre otras cosas, pueden tener como consecuencia que se dé prioridad a la adopción internacional frente a la reunificación familiar o a las </w:t>
      </w:r>
      <w:r w:rsidRPr="00490F44">
        <w:rPr>
          <w:lang w:val="es-ES"/>
        </w:rPr>
        <w:t>opciones de acogimiento a nivel nacional</w:t>
      </w:r>
      <w:r w:rsidRPr="008513D4">
        <w:rPr>
          <w:lang w:val="es-ES"/>
        </w:rPr>
        <w:t xml:space="preserve">. </w:t>
      </w:r>
    </w:p>
    <w:p w14:paraId="525D0A06" w14:textId="33399986" w:rsidR="00094DB9" w:rsidRPr="008513D4" w:rsidRDefault="00094DB9" w:rsidP="00094DB9">
      <w:pPr>
        <w:pStyle w:val="PBParagraph"/>
        <w:rPr>
          <w:lang w:val="es-ES"/>
        </w:rPr>
      </w:pPr>
      <w:r w:rsidRPr="008513D4">
        <w:rPr>
          <w:lang w:val="es-ES"/>
        </w:rPr>
        <w:t xml:space="preserve">A su vez, esto puede dar lugar a que el </w:t>
      </w:r>
      <w:r w:rsidRPr="008513D4">
        <w:rPr>
          <w:b/>
          <w:bCs/>
          <w:lang w:val="es-ES"/>
        </w:rPr>
        <w:t>apoyo</w:t>
      </w:r>
      <w:r w:rsidRPr="008513D4">
        <w:rPr>
          <w:lang w:val="es-ES"/>
        </w:rPr>
        <w:t xml:space="preserve"> que se preste a las </w:t>
      </w:r>
      <w:r w:rsidRPr="008513D4">
        <w:rPr>
          <w:b/>
          <w:bCs/>
          <w:lang w:val="es-ES"/>
        </w:rPr>
        <w:t>familias biológicas</w:t>
      </w:r>
      <w:r w:rsidRPr="008513D4">
        <w:rPr>
          <w:lang w:val="es-ES"/>
        </w:rPr>
        <w:t xml:space="preserve"> sea </w:t>
      </w:r>
      <w:r w:rsidRPr="008513D4">
        <w:rPr>
          <w:b/>
          <w:bCs/>
          <w:lang w:val="es-ES"/>
        </w:rPr>
        <w:t>insuficiente</w:t>
      </w:r>
      <w:r w:rsidRPr="008513D4">
        <w:rPr>
          <w:lang w:val="es-ES"/>
        </w:rPr>
        <w:t xml:space="preserve">, </w:t>
      </w:r>
      <w:r w:rsidRPr="00490F44">
        <w:rPr>
          <w:lang w:val="es-ES"/>
        </w:rPr>
        <w:t xml:space="preserve">y que no se investigue </w:t>
      </w:r>
      <w:proofErr w:type="gramStart"/>
      <w:r w:rsidRPr="00490F44">
        <w:rPr>
          <w:lang w:val="es-ES"/>
        </w:rPr>
        <w:t>la adoptabilidad</w:t>
      </w:r>
      <w:proofErr w:type="gramEnd"/>
      <w:r w:rsidRPr="00490F44">
        <w:rPr>
          <w:lang w:val="es-ES"/>
        </w:rPr>
        <w:t xml:space="preserve"> del </w:t>
      </w:r>
      <w:r w:rsidRPr="008513D4">
        <w:rPr>
          <w:lang w:val="es-ES"/>
        </w:rPr>
        <w:t xml:space="preserve">niño </w:t>
      </w:r>
      <w:r w:rsidRPr="00490F44">
        <w:rPr>
          <w:lang w:val="es-ES"/>
        </w:rPr>
        <w:t>y las soluciones alternativas de acogimiento en el ámbito nacional, o que se realice una investigación insuficiente</w:t>
      </w:r>
      <w:r w:rsidRPr="008513D4">
        <w:rPr>
          <w:lang w:val="es-ES"/>
        </w:rPr>
        <w:t xml:space="preserve"> (</w:t>
      </w:r>
      <w:r w:rsidRPr="00490F44">
        <w:rPr>
          <w:lang w:val="es-ES"/>
        </w:rPr>
        <w:t>incumplimiento del principio de subsidiariedad</w:t>
      </w:r>
      <w:r w:rsidRPr="008513D4">
        <w:rPr>
          <w:lang w:val="es-ES"/>
        </w:rPr>
        <w:t>)</w:t>
      </w:r>
      <w:r w:rsidRPr="008513D4">
        <w:rPr>
          <w:rStyle w:val="FootnoteReference"/>
          <w:lang w:val="es-ES"/>
        </w:rPr>
        <w:footnoteReference w:id="316"/>
      </w:r>
      <w:r w:rsidRPr="008513D4">
        <w:rPr>
          <w:lang w:val="es-ES"/>
        </w:rPr>
        <w:t>.</w:t>
      </w:r>
    </w:p>
    <w:p w14:paraId="565662C4" w14:textId="5A1916BD" w:rsidR="00094DB9" w:rsidRPr="008513D4" w:rsidRDefault="00094DB9" w:rsidP="00094DB9">
      <w:pPr>
        <w:pStyle w:val="PBParagraph"/>
        <w:rPr>
          <w:lang w:val="es-ES"/>
        </w:rPr>
      </w:pPr>
      <w:r w:rsidRPr="008513D4">
        <w:rPr>
          <w:lang w:val="es-ES"/>
        </w:rPr>
        <w:t>Las “</w:t>
      </w:r>
      <w:r w:rsidRPr="00490F44">
        <w:rPr>
          <w:lang w:val="es-ES"/>
        </w:rPr>
        <w:t xml:space="preserve">contribuciones, donaciones o proyectos de cooperación cuyo objetivo es financiar o </w:t>
      </w:r>
      <w:r w:rsidRPr="00490F44">
        <w:rPr>
          <w:b/>
          <w:lang w:val="es-ES"/>
        </w:rPr>
        <w:t>influir</w:t>
      </w:r>
      <w:r w:rsidRPr="00490F44">
        <w:rPr>
          <w:lang w:val="es-ES"/>
        </w:rPr>
        <w:t xml:space="preserve"> directamente en la adopción internacional en general o para una adopción específica</w:t>
      </w:r>
      <w:r w:rsidRPr="008513D4">
        <w:rPr>
          <w:lang w:val="es-ES"/>
        </w:rPr>
        <w:t>, [énfasis agregado]” (</w:t>
      </w:r>
      <w:r w:rsidRPr="008513D4">
        <w:rPr>
          <w:color w:val="EE0000"/>
          <w:lang w:val="es-ES"/>
        </w:rPr>
        <w:t xml:space="preserve">FI3 </w:t>
      </w:r>
      <w:r w:rsidR="00FA2A76">
        <w:rPr>
          <w:color w:val="EE0000"/>
          <w:lang w:val="es-ES"/>
        </w:rPr>
        <w:t>recuadro</w:t>
      </w:r>
      <w:r w:rsidR="00FA2A76" w:rsidRPr="008513D4">
        <w:rPr>
          <w:color w:val="EE0000"/>
          <w:lang w:val="es-ES"/>
        </w:rPr>
        <w:t> </w:t>
      </w:r>
      <w:r w:rsidRPr="008513D4">
        <w:rPr>
          <w:color w:val="EE0000"/>
          <w:lang w:val="es-ES"/>
        </w:rPr>
        <w:t>08</w:t>
      </w:r>
      <w:r w:rsidRPr="008513D4">
        <w:rPr>
          <w:lang w:val="es-ES"/>
        </w:rPr>
        <w:t xml:space="preserve">), son consideradas prácticas Ilícitas </w:t>
      </w:r>
      <w:r w:rsidR="006A551E">
        <w:rPr>
          <w:lang w:val="es-ES"/>
        </w:rPr>
        <w:t>en</w:t>
      </w:r>
      <w:r w:rsidR="006A551E" w:rsidRPr="008513D4">
        <w:rPr>
          <w:lang w:val="es-ES"/>
        </w:rPr>
        <w:t xml:space="preserve"> </w:t>
      </w:r>
      <w:r w:rsidRPr="008513D4">
        <w:rPr>
          <w:lang w:val="es-ES"/>
        </w:rPr>
        <w:t>el Conjunto de Herramientas contra las Prácticas Ilícitas. Entre ellos se incluyen, a título de ejemplo:</w:t>
      </w:r>
    </w:p>
    <w:p w14:paraId="4B17EA32" w14:textId="27569622" w:rsidR="00094DB9" w:rsidRPr="008513D4" w:rsidRDefault="00094DB9" w:rsidP="00094DB9">
      <w:pPr>
        <w:pStyle w:val="PBBulletList"/>
        <w:rPr>
          <w:lang w:val="es-ES"/>
        </w:rPr>
      </w:pPr>
      <w:r w:rsidRPr="008513D4">
        <w:rPr>
          <w:lang w:val="es-ES"/>
        </w:rPr>
        <w:t>casos en los que la “</w:t>
      </w:r>
      <w:r w:rsidRPr="00490F44">
        <w:rPr>
          <w:lang w:val="es-ES"/>
        </w:rPr>
        <w:t>cooperación con Estados específicos (p. ej., asignación de niños a FPA de esos Estados)</w:t>
      </w:r>
      <w:r w:rsidRPr="008513D4">
        <w:rPr>
          <w:lang w:val="es-ES"/>
        </w:rPr>
        <w:t xml:space="preserve"> [se ve] </w:t>
      </w:r>
      <w:r w:rsidRPr="00490F44">
        <w:rPr>
          <w:lang w:val="es-ES"/>
        </w:rPr>
        <w:t>influenciada por los niveles de contribuciones, donaciones y apoyo a proyectos de cooperación</w:t>
      </w:r>
      <w:r w:rsidRPr="008513D4">
        <w:rPr>
          <w:lang w:val="es-ES"/>
        </w:rPr>
        <w:t>” (</w:t>
      </w:r>
      <w:r w:rsidRPr="008513D4">
        <w:rPr>
          <w:color w:val="EE0000"/>
          <w:lang w:val="es-ES"/>
        </w:rPr>
        <w:t xml:space="preserve">FI3 </w:t>
      </w:r>
      <w:r w:rsidR="006A551E">
        <w:rPr>
          <w:color w:val="EE0000"/>
          <w:lang w:val="es-ES"/>
        </w:rPr>
        <w:t>recuadro</w:t>
      </w:r>
      <w:r w:rsidR="006A551E" w:rsidRPr="008513D4">
        <w:rPr>
          <w:color w:val="EE0000"/>
          <w:lang w:val="es-ES"/>
        </w:rPr>
        <w:t> </w:t>
      </w:r>
      <w:r w:rsidRPr="008513D4">
        <w:rPr>
          <w:color w:val="EE0000"/>
          <w:lang w:val="es-ES"/>
        </w:rPr>
        <w:t>09</w:t>
      </w:r>
      <w:r w:rsidRPr="008513D4">
        <w:rPr>
          <w:lang w:val="es-ES"/>
        </w:rPr>
        <w:t>); y</w:t>
      </w:r>
    </w:p>
    <w:p w14:paraId="6F8056B4" w14:textId="3816C92E" w:rsidR="00094DB9" w:rsidRPr="008513D4" w:rsidRDefault="00094DB9" w:rsidP="00094DB9">
      <w:pPr>
        <w:pStyle w:val="PBBulletList"/>
        <w:rPr>
          <w:lang w:val="es-ES"/>
        </w:rPr>
      </w:pPr>
      <w:r w:rsidRPr="008513D4">
        <w:rPr>
          <w:lang w:val="es-ES"/>
        </w:rPr>
        <w:t>“</w:t>
      </w:r>
      <w:r w:rsidRPr="00490F44">
        <w:rPr>
          <w:lang w:val="es-ES"/>
        </w:rPr>
        <w:t>contribuciones, donaciones o proyectos de cooperación cuyo objetivo es apoyar a centros de acogimiento residencial que cuidan de niños adoptables que puedan ser adoptados internacionalmente</w:t>
      </w:r>
      <w:r w:rsidRPr="008513D4">
        <w:rPr>
          <w:lang w:val="es-ES"/>
        </w:rPr>
        <w:t>” (</w:t>
      </w:r>
      <w:r w:rsidRPr="008513D4">
        <w:rPr>
          <w:color w:val="EE0000"/>
          <w:lang w:val="es-ES"/>
        </w:rPr>
        <w:t xml:space="preserve">FI3 </w:t>
      </w:r>
      <w:r w:rsidR="00FF3EF8">
        <w:rPr>
          <w:color w:val="EE0000"/>
          <w:lang w:val="es-ES"/>
        </w:rPr>
        <w:t>recuadro</w:t>
      </w:r>
      <w:r w:rsidR="00FF3EF8" w:rsidRPr="008513D4">
        <w:rPr>
          <w:color w:val="EE0000"/>
          <w:lang w:val="es-ES"/>
        </w:rPr>
        <w:t> </w:t>
      </w:r>
      <w:r w:rsidRPr="008513D4">
        <w:rPr>
          <w:color w:val="EE0000"/>
          <w:lang w:val="es-ES"/>
        </w:rPr>
        <w:t>10</w:t>
      </w:r>
      <w:r w:rsidRPr="008513D4">
        <w:rPr>
          <w:lang w:val="es-ES"/>
        </w:rPr>
        <w:t>).</w:t>
      </w:r>
    </w:p>
    <w:p w14:paraId="298B2FBA" w14:textId="43C3823F" w:rsidR="00094DB9" w:rsidRPr="008513D4" w:rsidRDefault="00094DB9" w:rsidP="00094DB9">
      <w:pPr>
        <w:pStyle w:val="PBParagraph"/>
        <w:rPr>
          <w:lang w:val="es-ES"/>
        </w:rPr>
      </w:pPr>
      <w:r w:rsidRPr="00490F44">
        <w:rPr>
          <w:lang w:val="es-ES"/>
        </w:rPr>
        <w:t xml:space="preserve">Incluso si se han realizado </w:t>
      </w:r>
      <w:r w:rsidRPr="00490F44">
        <w:rPr>
          <w:b/>
          <w:lang w:val="es-ES"/>
        </w:rPr>
        <w:t xml:space="preserve">después de </w:t>
      </w:r>
      <w:r w:rsidR="0008760F" w:rsidRPr="00490F44">
        <w:rPr>
          <w:b/>
          <w:lang w:val="es-ES"/>
        </w:rPr>
        <w:t xml:space="preserve">constituida </w:t>
      </w:r>
      <w:r w:rsidRPr="00490F44">
        <w:rPr>
          <w:b/>
          <w:lang w:val="es-ES"/>
        </w:rPr>
        <w:t>la adopción</w:t>
      </w:r>
      <w:r w:rsidRPr="00490F44">
        <w:rPr>
          <w:lang w:val="es-ES"/>
        </w:rPr>
        <w:t xml:space="preserve"> y/o con el acuerdo de la Autoridad Central del Estado de origen</w:t>
      </w:r>
      <w:r w:rsidRPr="008513D4">
        <w:rPr>
          <w:rStyle w:val="FootnoteReference"/>
          <w:lang w:val="es-ES"/>
        </w:rPr>
        <w:footnoteReference w:id="317"/>
      </w:r>
      <w:r w:rsidRPr="008513D4">
        <w:rPr>
          <w:lang w:val="es-ES"/>
        </w:rPr>
        <w:t xml:space="preserve">, </w:t>
      </w:r>
      <w:r w:rsidRPr="00490F44">
        <w:rPr>
          <w:lang w:val="es-ES"/>
        </w:rPr>
        <w:t xml:space="preserve">e incluso si su cuantía es limitada, las </w:t>
      </w:r>
      <w:r w:rsidRPr="00490F44">
        <w:rPr>
          <w:b/>
          <w:lang w:val="es-ES"/>
        </w:rPr>
        <w:t>donaciones</w:t>
      </w:r>
      <w:r w:rsidRPr="00490F44">
        <w:rPr>
          <w:lang w:val="es-ES"/>
        </w:rPr>
        <w:t xml:space="preserve"> pueden igualmente tener influencia sobre el procedimiento de adopción</w:t>
      </w:r>
      <w:r w:rsidRPr="008513D4">
        <w:rPr>
          <w:lang w:val="es-ES"/>
        </w:rPr>
        <w:t xml:space="preserve">. </w:t>
      </w:r>
    </w:p>
    <w:p w14:paraId="5BB2C19E" w14:textId="77777777" w:rsidR="00094DB9" w:rsidRPr="008513D4" w:rsidRDefault="00094DB9" w:rsidP="00094DB9">
      <w:pPr>
        <w:pStyle w:val="Heading4"/>
        <w:rPr>
          <w:lang w:val="es-ES"/>
        </w:rPr>
      </w:pPr>
      <w:r w:rsidRPr="00490F44">
        <w:rPr>
          <w:lang w:val="es-ES"/>
        </w:rPr>
        <w:lastRenderedPageBreak/>
        <w:t>Factor de dependencia y anticipación</w:t>
      </w:r>
    </w:p>
    <w:p w14:paraId="73BABC70" w14:textId="3E687930" w:rsidR="00094DB9" w:rsidRPr="008513D4" w:rsidRDefault="00094DB9" w:rsidP="00094DB9">
      <w:pPr>
        <w:pStyle w:val="PBParagraph"/>
        <w:rPr>
          <w:lang w:val="es-ES"/>
        </w:rPr>
      </w:pPr>
      <w:r w:rsidRPr="008513D4">
        <w:rPr>
          <w:lang w:val="es-ES"/>
        </w:rPr>
        <w:t>Las contribuciones, donaciones y proyectos de cooperación pueden generar “[</w:t>
      </w:r>
      <w:r w:rsidRPr="00490F44">
        <w:rPr>
          <w:lang w:val="es-ES"/>
        </w:rPr>
        <w:t>dependencia de las adopciones internacionales como fuente adicional de financiación a través de</w:t>
      </w:r>
      <w:r w:rsidRPr="008513D4">
        <w:rPr>
          <w:lang w:val="es-ES"/>
        </w:rPr>
        <w:t xml:space="preserve"> [estas transacciones] [énfasis agregado]” (</w:t>
      </w:r>
      <w:r w:rsidRPr="008513D4">
        <w:rPr>
          <w:color w:val="FFC000"/>
          <w:lang w:val="es-ES"/>
        </w:rPr>
        <w:t xml:space="preserve">FI3 </w:t>
      </w:r>
      <w:r w:rsidR="00FD7816">
        <w:rPr>
          <w:color w:val="FFC000"/>
          <w:lang w:val="es-ES"/>
        </w:rPr>
        <w:t>recuadro</w:t>
      </w:r>
      <w:r w:rsidR="00FD7816" w:rsidRPr="008513D4">
        <w:rPr>
          <w:color w:val="FFC000"/>
          <w:lang w:val="es-ES"/>
        </w:rPr>
        <w:t> </w:t>
      </w:r>
      <w:r w:rsidRPr="008513D4">
        <w:rPr>
          <w:color w:val="FFC000"/>
          <w:lang w:val="es-ES"/>
        </w:rPr>
        <w:t>35</w:t>
      </w:r>
      <w:r w:rsidRPr="008513D4">
        <w:rPr>
          <w:lang w:val="es-ES"/>
        </w:rPr>
        <w:t xml:space="preserve">) y crear expectativas de que el </w:t>
      </w:r>
      <w:r w:rsidRPr="00490F44">
        <w:rPr>
          <w:lang w:val="es-ES"/>
        </w:rPr>
        <w:t>Estado de origen</w:t>
      </w:r>
      <w:r w:rsidRPr="008513D4">
        <w:rPr>
          <w:lang w:val="es-ES"/>
        </w:rPr>
        <w:t xml:space="preserve"> seguirá recibiéndolas. </w:t>
      </w:r>
      <w:r w:rsidRPr="00490F44">
        <w:rPr>
          <w:lang w:val="es-ES"/>
        </w:rPr>
        <w:t>Aquellos Estados que quieren garantizar un flujo regular de fondos para mantener los esfuerzos de protección de la infancia pueden sentirse obligados a mantener un “fondo” de niños para la adopción internacional</w:t>
      </w:r>
      <w:r w:rsidRPr="008513D4">
        <w:rPr>
          <w:rStyle w:val="FootnoteReference"/>
          <w:lang w:val="es-ES"/>
        </w:rPr>
        <w:footnoteReference w:id="318"/>
      </w:r>
      <w:r w:rsidRPr="008513D4">
        <w:rPr>
          <w:lang w:val="es-ES"/>
        </w:rPr>
        <w:t xml:space="preserve">. Además, las donaciones y contribuciones pueden convertirse en un medio para que los </w:t>
      </w:r>
      <w:r w:rsidRPr="00490F44">
        <w:rPr>
          <w:lang w:val="es-ES"/>
        </w:rPr>
        <w:t>OAA</w:t>
      </w:r>
      <w:r w:rsidRPr="008513D4">
        <w:rPr>
          <w:lang w:val="es-ES"/>
        </w:rPr>
        <w:t xml:space="preserve"> reciban propuestas de asignación, lo que podría generar una mayor dependencia y expectativas.</w:t>
      </w:r>
    </w:p>
    <w:p w14:paraId="5DDC000F" w14:textId="48FDF928" w:rsidR="00094DB9" w:rsidRPr="008513D4" w:rsidRDefault="00094DB9" w:rsidP="00094DB9">
      <w:pPr>
        <w:pStyle w:val="PBParagraph"/>
        <w:rPr>
          <w:lang w:val="es-ES"/>
        </w:rPr>
      </w:pPr>
      <w:r w:rsidRPr="008513D4">
        <w:rPr>
          <w:lang w:val="es-ES"/>
        </w:rPr>
        <w:t xml:space="preserve">A título de ejemplo, en algunos </w:t>
      </w:r>
      <w:r w:rsidRPr="00490F44">
        <w:rPr>
          <w:lang w:val="es-ES"/>
        </w:rPr>
        <w:t>Estados de origen</w:t>
      </w:r>
      <w:r w:rsidRPr="008513D4">
        <w:rPr>
          <w:lang w:val="es-ES"/>
        </w:rPr>
        <w:t>, las “[c]</w:t>
      </w:r>
      <w:proofErr w:type="spellStart"/>
      <w:r w:rsidRPr="00490F44">
        <w:rPr>
          <w:lang w:val="es-ES"/>
        </w:rPr>
        <w:t>ontribuciones</w:t>
      </w:r>
      <w:proofErr w:type="spellEnd"/>
      <w:r w:rsidRPr="00490F44">
        <w:rPr>
          <w:lang w:val="es-ES"/>
        </w:rPr>
        <w:t>, donaciones y proyectos de cooperación</w:t>
      </w:r>
      <w:r w:rsidRPr="008513D4">
        <w:rPr>
          <w:lang w:val="es-ES"/>
        </w:rPr>
        <w:t xml:space="preserve"> [relacionados con la adopción internacional] </w:t>
      </w:r>
      <w:r w:rsidRPr="00490F44">
        <w:rPr>
          <w:lang w:val="es-ES"/>
        </w:rPr>
        <w:t xml:space="preserve">para </w:t>
      </w:r>
      <w:r w:rsidRPr="00490F44">
        <w:rPr>
          <w:b/>
          <w:lang w:val="es-ES"/>
        </w:rPr>
        <w:t>centros de acogimiento residencial</w:t>
      </w:r>
      <w:r w:rsidRPr="008513D4">
        <w:rPr>
          <w:lang w:val="es-ES"/>
        </w:rPr>
        <w:t xml:space="preserve"> [énfasis agregado] (</w:t>
      </w:r>
      <w:r w:rsidRPr="008513D4">
        <w:rPr>
          <w:color w:val="FFC000"/>
          <w:lang w:val="es-ES"/>
        </w:rPr>
        <w:t xml:space="preserve">FI3 </w:t>
      </w:r>
      <w:r w:rsidR="00505E89">
        <w:rPr>
          <w:color w:val="FFC000"/>
          <w:lang w:val="es-ES"/>
        </w:rPr>
        <w:t>recuadro</w:t>
      </w:r>
      <w:r w:rsidR="00505E89" w:rsidRPr="008513D4">
        <w:rPr>
          <w:color w:val="FFC000"/>
          <w:lang w:val="es-ES"/>
        </w:rPr>
        <w:t> </w:t>
      </w:r>
      <w:r w:rsidRPr="008513D4">
        <w:rPr>
          <w:color w:val="FFC000"/>
          <w:lang w:val="es-ES"/>
        </w:rPr>
        <w:t>37</w:t>
      </w:r>
      <w:r w:rsidRPr="008513D4">
        <w:rPr>
          <w:lang w:val="es-ES"/>
        </w:rPr>
        <w:t xml:space="preserve">) hacen que estos establecimientos dependan de estas fuentes de financiación para su adecuado funcionamiento. </w:t>
      </w:r>
      <w:r w:rsidRPr="00490F44">
        <w:rPr>
          <w:lang w:val="es-ES"/>
        </w:rPr>
        <w:t xml:space="preserve">Con suma frecuencia, estos establecimientos no favorecen la reunificación de los niños y su familia biológica, ni la búsqueda de soluciones alternativas de </w:t>
      </w:r>
      <w:r w:rsidR="007165D0" w:rsidRPr="00490F44">
        <w:rPr>
          <w:lang w:val="es-ES"/>
        </w:rPr>
        <w:t xml:space="preserve">cuidado </w:t>
      </w:r>
      <w:r w:rsidRPr="00490F44">
        <w:rPr>
          <w:lang w:val="es-ES"/>
        </w:rPr>
        <w:t>en el ámbito nacional para los niños de los que se ocupan</w:t>
      </w:r>
      <w:r w:rsidRPr="008513D4">
        <w:rPr>
          <w:lang w:val="es-ES"/>
        </w:rPr>
        <w:t xml:space="preserve">. </w:t>
      </w:r>
      <w:r w:rsidRPr="00490F44">
        <w:rPr>
          <w:lang w:val="es-ES"/>
        </w:rPr>
        <w:t>Prefieren las adopciones internacionales, pues saben que les aportarán más dinero</w:t>
      </w:r>
      <w:r w:rsidRPr="008513D4">
        <w:rPr>
          <w:lang w:val="es-ES"/>
        </w:rPr>
        <w:t xml:space="preserve">. </w:t>
      </w:r>
    </w:p>
    <w:p w14:paraId="5BFB2487" w14:textId="77777777" w:rsidR="00094DB9" w:rsidRPr="008513D4" w:rsidRDefault="00094DB9" w:rsidP="00094DB9">
      <w:pPr>
        <w:pStyle w:val="Heading4"/>
        <w:rPr>
          <w:lang w:val="es-ES"/>
        </w:rPr>
      </w:pPr>
      <w:r w:rsidRPr="00490F44">
        <w:rPr>
          <w:lang w:val="es-ES"/>
        </w:rPr>
        <w:t>Factor de competencia</w:t>
      </w:r>
      <w:r w:rsidRPr="008513D4">
        <w:rPr>
          <w:rStyle w:val="FootnoteReference"/>
          <w:b w:val="0"/>
          <w:lang w:val="es-ES"/>
        </w:rPr>
        <w:footnoteReference w:id="319"/>
      </w:r>
      <w:r w:rsidRPr="008513D4">
        <w:rPr>
          <w:lang w:val="es-ES"/>
        </w:rPr>
        <w:t xml:space="preserve"> </w:t>
      </w:r>
      <w:r w:rsidRPr="00490F44">
        <w:rPr>
          <w:lang w:val="es-ES"/>
        </w:rPr>
        <w:t>entre los FPA, los OAA y los Estados de recepción</w:t>
      </w:r>
    </w:p>
    <w:p w14:paraId="4CB52A28" w14:textId="574EE401" w:rsidR="00094DB9" w:rsidRPr="008513D4" w:rsidRDefault="00094DB9" w:rsidP="00094DB9">
      <w:pPr>
        <w:pStyle w:val="PBParagraph"/>
        <w:rPr>
          <w:lang w:val="es-ES"/>
        </w:rPr>
      </w:pPr>
      <w:r w:rsidRPr="00490F44">
        <w:rPr>
          <w:lang w:val="es-ES"/>
        </w:rPr>
        <w:t xml:space="preserve">Las contribuciones, las donaciones y los proyectos de cooperación en el Estado de origen pueden propiciar una </w:t>
      </w:r>
      <w:r w:rsidRPr="00490F44">
        <w:rPr>
          <w:b/>
          <w:lang w:val="es-ES"/>
        </w:rPr>
        <w:t>competición abierta entre</w:t>
      </w:r>
      <w:r w:rsidRPr="008513D4">
        <w:rPr>
          <w:lang w:val="es-ES"/>
        </w:rPr>
        <w:t xml:space="preserve">: </w:t>
      </w:r>
    </w:p>
    <w:p w14:paraId="5D1F1593" w14:textId="4A5EEB96" w:rsidR="00094DB9" w:rsidRPr="008513D4" w:rsidRDefault="00094DB9" w:rsidP="00094DB9">
      <w:pPr>
        <w:pStyle w:val="PBBulletList"/>
        <w:rPr>
          <w:lang w:val="es-ES"/>
        </w:rPr>
      </w:pPr>
      <w:r w:rsidRPr="00490F44">
        <w:rPr>
          <w:lang w:val="es-ES"/>
        </w:rPr>
        <w:t>FPA</w:t>
      </w:r>
      <w:r w:rsidRPr="008513D4">
        <w:rPr>
          <w:lang w:val="es-ES"/>
        </w:rPr>
        <w:t xml:space="preserve">: </w:t>
      </w:r>
      <w:r w:rsidRPr="00490F44">
        <w:rPr>
          <w:lang w:val="es-ES"/>
        </w:rPr>
        <w:t xml:space="preserve">pueden ser elegidos en función de </w:t>
      </w:r>
      <w:r w:rsidR="00881708" w:rsidRPr="00490F44">
        <w:rPr>
          <w:lang w:val="es-ES"/>
        </w:rPr>
        <w:t>los importes</w:t>
      </w:r>
      <w:r w:rsidRPr="00490F44">
        <w:rPr>
          <w:lang w:val="es-ES"/>
        </w:rPr>
        <w:t xml:space="preserve"> que estén dispuestos a pagar o de lo que el</w:t>
      </w:r>
      <w:r w:rsidRPr="008513D4">
        <w:rPr>
          <w:lang w:val="es-ES"/>
        </w:rPr>
        <w:t xml:space="preserve"> </w:t>
      </w:r>
      <w:r w:rsidRPr="00490F44">
        <w:rPr>
          <w:lang w:val="es-ES"/>
        </w:rPr>
        <w:t>OAA</w:t>
      </w:r>
      <w:r w:rsidRPr="008513D4">
        <w:rPr>
          <w:lang w:val="es-ES"/>
        </w:rPr>
        <w:t xml:space="preserve"> </w:t>
      </w:r>
      <w:r w:rsidRPr="00490F44">
        <w:rPr>
          <w:lang w:val="es-ES"/>
        </w:rPr>
        <w:t>que les corresponda proponga o proporcione a los Estados de origen</w:t>
      </w:r>
      <w:r w:rsidRPr="008513D4">
        <w:rPr>
          <w:lang w:val="es-ES"/>
        </w:rPr>
        <w:t xml:space="preserve">. </w:t>
      </w:r>
      <w:r w:rsidRPr="00490F44">
        <w:rPr>
          <w:lang w:val="es-ES"/>
        </w:rPr>
        <w:t xml:space="preserve">En </w:t>
      </w:r>
      <w:r w:rsidR="004C318A" w:rsidRPr="00490F44">
        <w:rPr>
          <w:lang w:val="es-ES"/>
        </w:rPr>
        <w:t>el peor de los casos</w:t>
      </w:r>
      <w:r w:rsidRPr="00490F44">
        <w:rPr>
          <w:lang w:val="es-ES"/>
        </w:rPr>
        <w:t>, esto significa que los candidatos que paguen “más” recibirán los niños más jóvenes y con mejor salud</w:t>
      </w:r>
      <w:r w:rsidRPr="008513D4">
        <w:rPr>
          <w:lang w:val="es-ES"/>
        </w:rPr>
        <w:t xml:space="preserve">. </w:t>
      </w:r>
      <w:r w:rsidRPr="00490F44">
        <w:rPr>
          <w:lang w:val="es-ES"/>
        </w:rPr>
        <w:t>Además, el procedimiento de adopción puede ser “más rápido” para quienes estén dispuestos a pagar más</w:t>
      </w:r>
      <w:r w:rsidRPr="008513D4">
        <w:rPr>
          <w:lang w:val="es-ES"/>
        </w:rPr>
        <w:t>;</w:t>
      </w:r>
    </w:p>
    <w:p w14:paraId="0C8B8877" w14:textId="6C068719" w:rsidR="00094DB9" w:rsidRPr="008513D4" w:rsidRDefault="00094DB9" w:rsidP="00094DB9">
      <w:pPr>
        <w:pStyle w:val="PBBulletList"/>
        <w:rPr>
          <w:lang w:val="es-ES"/>
        </w:rPr>
      </w:pPr>
      <w:r w:rsidRPr="00490F44">
        <w:rPr>
          <w:lang w:val="es-ES"/>
        </w:rPr>
        <w:t>OAA</w:t>
      </w:r>
      <w:r w:rsidRPr="008513D4">
        <w:rPr>
          <w:lang w:val="es-ES"/>
        </w:rPr>
        <w:t xml:space="preserve"> </w:t>
      </w:r>
      <w:r w:rsidRPr="00490F44">
        <w:rPr>
          <w:lang w:val="es-ES"/>
        </w:rPr>
        <w:t>extranjeros: los organismos que apoyen los proyectos más ambiciosos pueden verse favorecidos</w:t>
      </w:r>
      <w:r w:rsidRPr="008513D4">
        <w:rPr>
          <w:lang w:val="es-ES"/>
        </w:rPr>
        <w:t xml:space="preserve">. </w:t>
      </w:r>
      <w:r w:rsidRPr="00490F44">
        <w:rPr>
          <w:lang w:val="es-ES"/>
        </w:rPr>
        <w:t>Algunos</w:t>
      </w:r>
      <w:r w:rsidRPr="008513D4">
        <w:rPr>
          <w:lang w:val="es-ES"/>
        </w:rPr>
        <w:t xml:space="preserve"> </w:t>
      </w:r>
      <w:r w:rsidRPr="00490F44">
        <w:rPr>
          <w:lang w:val="es-ES"/>
        </w:rPr>
        <w:t>OAA</w:t>
      </w:r>
      <w:r w:rsidRPr="008513D4">
        <w:rPr>
          <w:lang w:val="es-ES"/>
        </w:rPr>
        <w:t xml:space="preserve">, </w:t>
      </w:r>
      <w:r w:rsidRPr="00490F44">
        <w:rPr>
          <w:lang w:val="es-ES"/>
        </w:rPr>
        <w:t xml:space="preserve">sobre todo los que tienen medios limitados, deploran esta </w:t>
      </w:r>
      <w:r w:rsidR="005A64B1" w:rsidRPr="00490F44">
        <w:rPr>
          <w:lang w:val="es-ES"/>
        </w:rPr>
        <w:t xml:space="preserve">suerte </w:t>
      </w:r>
      <w:r w:rsidRPr="00490F44">
        <w:rPr>
          <w:lang w:val="es-ES"/>
        </w:rPr>
        <w:t xml:space="preserve">de puja en la que, finalmente, se favorece a los mayores donantes </w:t>
      </w:r>
      <w:r w:rsidR="00C35C2F" w:rsidRPr="00490F44">
        <w:rPr>
          <w:lang w:val="es-ES"/>
        </w:rPr>
        <w:t>en la asignación de</w:t>
      </w:r>
      <w:r w:rsidRPr="00490F44">
        <w:rPr>
          <w:lang w:val="es-ES"/>
        </w:rPr>
        <w:t xml:space="preserve"> niños adoptables</w:t>
      </w:r>
      <w:r w:rsidRPr="008513D4">
        <w:rPr>
          <w:rStyle w:val="FootnoteReference"/>
          <w:lang w:val="es-ES"/>
        </w:rPr>
        <w:footnoteReference w:id="320"/>
      </w:r>
      <w:r w:rsidRPr="008513D4">
        <w:rPr>
          <w:lang w:val="es-ES"/>
        </w:rPr>
        <w:t xml:space="preserve"> y </w:t>
      </w:r>
    </w:p>
    <w:p w14:paraId="5FFEEB76" w14:textId="5179C843" w:rsidR="00094DB9" w:rsidRPr="008513D4" w:rsidRDefault="00094DB9" w:rsidP="00094DB9">
      <w:pPr>
        <w:pStyle w:val="PBBulletList"/>
        <w:rPr>
          <w:lang w:val="es-ES"/>
        </w:rPr>
      </w:pPr>
      <w:r w:rsidRPr="00490F44">
        <w:rPr>
          <w:lang w:val="es-ES"/>
        </w:rPr>
        <w:t>Estados de recepción</w:t>
      </w:r>
      <w:r w:rsidRPr="008513D4">
        <w:rPr>
          <w:lang w:val="es-ES"/>
        </w:rPr>
        <w:t xml:space="preserve">: </w:t>
      </w:r>
      <w:r w:rsidRPr="00490F44">
        <w:rPr>
          <w:lang w:val="es-ES"/>
        </w:rPr>
        <w:t>los Estados que proponen los proyectos de cooperación más ambiciosos pueden ser favorecidos</w:t>
      </w:r>
      <w:r w:rsidRPr="008513D4">
        <w:rPr>
          <w:lang w:val="es-ES"/>
        </w:rPr>
        <w:t xml:space="preserve">. </w:t>
      </w:r>
    </w:p>
    <w:p w14:paraId="519BEA7A" w14:textId="088DF1BA" w:rsidR="00094DB9" w:rsidRPr="008513D4" w:rsidRDefault="00094DB9" w:rsidP="00094DB9">
      <w:pPr>
        <w:pStyle w:val="PBParagraph"/>
        <w:rPr>
          <w:lang w:val="es-ES"/>
        </w:rPr>
      </w:pPr>
      <w:r w:rsidRPr="00490F44">
        <w:rPr>
          <w:lang w:val="es-ES"/>
        </w:rPr>
        <w:t>El hecho de que la cuantía de las contribuciones solicitadas por los</w:t>
      </w:r>
      <w:r w:rsidRPr="008513D4">
        <w:rPr>
          <w:lang w:val="es-ES"/>
        </w:rPr>
        <w:t xml:space="preserve"> </w:t>
      </w:r>
      <w:r w:rsidRPr="00490F44">
        <w:rPr>
          <w:lang w:val="es-ES"/>
        </w:rPr>
        <w:t>OAA</w:t>
      </w:r>
      <w:r w:rsidRPr="008513D4">
        <w:rPr>
          <w:lang w:val="es-ES"/>
        </w:rPr>
        <w:t xml:space="preserve"> </w:t>
      </w:r>
      <w:r w:rsidRPr="00490F44">
        <w:rPr>
          <w:lang w:val="es-ES"/>
        </w:rPr>
        <w:t>y de las donaciones no esté, en general, ni predefinida ni limitada puede exacerbar esta competición</w:t>
      </w:r>
      <w:r w:rsidRPr="008513D4">
        <w:rPr>
          <w:lang w:val="es-ES"/>
        </w:rPr>
        <w:t xml:space="preserve">. </w:t>
      </w:r>
    </w:p>
    <w:p w14:paraId="657F37A4" w14:textId="77777777" w:rsidR="00094DB9" w:rsidRPr="008513D4" w:rsidRDefault="00094DB9" w:rsidP="00094DB9">
      <w:pPr>
        <w:pStyle w:val="Heading2"/>
        <w:rPr>
          <w:lang w:val="es-ES"/>
        </w:rPr>
      </w:pPr>
      <w:bookmarkStart w:id="199" w:name="_Toc236066648"/>
      <w:r w:rsidRPr="00490F44">
        <w:rPr>
          <w:lang w:val="es-ES"/>
        </w:rPr>
        <w:t>Prohibición de contribuciones, donaciones y proyectos de cooperación en el contexto de la adopción</w:t>
      </w:r>
      <w:bookmarkEnd w:id="199"/>
    </w:p>
    <w:p w14:paraId="5C8668F1" w14:textId="77777777" w:rsidR="00094DB9" w:rsidRPr="008513D4" w:rsidRDefault="00094DB9" w:rsidP="00094DB9">
      <w:pPr>
        <w:pStyle w:val="Heading3"/>
        <w:rPr>
          <w:lang w:val="es-ES"/>
        </w:rPr>
      </w:pPr>
      <w:bookmarkStart w:id="200" w:name="_Toc236066649"/>
      <w:r w:rsidRPr="00490F44">
        <w:rPr>
          <w:lang w:val="es-ES"/>
        </w:rPr>
        <w:t>Antecedentes</w:t>
      </w:r>
      <w:bookmarkEnd w:id="200"/>
    </w:p>
    <w:p w14:paraId="2B74C1A4" w14:textId="0F8A4840" w:rsidR="00094DB9" w:rsidRPr="008513D4" w:rsidRDefault="00094DB9" w:rsidP="00094DB9">
      <w:pPr>
        <w:pStyle w:val="PBParagraph"/>
        <w:rPr>
          <w:lang w:val="es-ES"/>
        </w:rPr>
      </w:pPr>
      <w:r w:rsidRPr="008513D4">
        <w:rPr>
          <w:lang w:val="es-ES"/>
        </w:rPr>
        <w:t>“</w:t>
      </w:r>
      <w:r w:rsidRPr="00490F44">
        <w:rPr>
          <w:lang w:val="es-ES"/>
        </w:rPr>
        <w:t>Cobrar o pagar sumas de dinero en relación con la adopción que no son ni costes ni gastos, ni tampoco honorarios profesionales razonables (CLH, art. 32)</w:t>
      </w:r>
      <w:r w:rsidRPr="008513D4">
        <w:rPr>
          <w:lang w:val="es-ES"/>
        </w:rPr>
        <w:t xml:space="preserve">” </w:t>
      </w:r>
      <w:r w:rsidRPr="008513D4">
        <w:rPr>
          <w:color w:val="FF0000"/>
          <w:lang w:val="es-ES"/>
        </w:rPr>
        <w:t xml:space="preserve">FI3 </w:t>
      </w:r>
      <w:r w:rsidR="00A62871">
        <w:rPr>
          <w:color w:val="FF0000"/>
          <w:lang w:val="es-ES"/>
        </w:rPr>
        <w:t>recuadro</w:t>
      </w:r>
      <w:r w:rsidR="00A62871" w:rsidRPr="008513D4">
        <w:rPr>
          <w:color w:val="FF0000"/>
          <w:lang w:val="es-ES"/>
        </w:rPr>
        <w:t> </w:t>
      </w:r>
      <w:r w:rsidRPr="008513D4">
        <w:rPr>
          <w:color w:val="FF0000"/>
          <w:lang w:val="es-ES"/>
        </w:rPr>
        <w:t>06</w:t>
      </w:r>
      <w:r w:rsidRPr="008513D4">
        <w:rPr>
          <w:lang w:val="es-ES"/>
        </w:rPr>
        <w:t xml:space="preserve">) constituye una práctica ilícita según el Conjunto de Herramientas contra las Prácticas Ilícitas. Tal como se </w:t>
      </w:r>
      <w:proofErr w:type="gramStart"/>
      <w:r w:rsidRPr="008513D4">
        <w:rPr>
          <w:lang w:val="es-ES"/>
        </w:rPr>
        <w:t>expresara</w:t>
      </w:r>
      <w:proofErr w:type="gramEnd"/>
      <w:r w:rsidRPr="008513D4">
        <w:rPr>
          <w:lang w:val="es-ES"/>
        </w:rPr>
        <w:t xml:space="preserve"> durante la reunión de la </w:t>
      </w:r>
      <w:r w:rsidRPr="00490F44">
        <w:rPr>
          <w:lang w:val="es-ES"/>
        </w:rPr>
        <w:t>Comisión Especial</w:t>
      </w:r>
      <w:r w:rsidRPr="008513D4">
        <w:rPr>
          <w:lang w:val="es-ES"/>
        </w:rPr>
        <w:t xml:space="preserve"> de 2022, la mayoría de los Estados considera que no deberían existir contribuciones, donaciones ni proyectos de cooperación en el contexto de la adopción internacional. El </w:t>
      </w:r>
      <w:r w:rsidRPr="00490F44">
        <w:rPr>
          <w:lang w:val="es-ES"/>
        </w:rPr>
        <w:t>Convenio sobre Adopción de 1993</w:t>
      </w:r>
      <w:r w:rsidRPr="008513D4">
        <w:rPr>
          <w:lang w:val="es-ES"/>
        </w:rPr>
        <w:t xml:space="preserve"> establece que “[s]</w:t>
      </w:r>
      <w:proofErr w:type="spellStart"/>
      <w:r w:rsidRPr="00490F44">
        <w:rPr>
          <w:lang w:val="es-ES"/>
        </w:rPr>
        <w:t>olo</w:t>
      </w:r>
      <w:proofErr w:type="spellEnd"/>
      <w:r w:rsidRPr="00490F44">
        <w:rPr>
          <w:lang w:val="es-ES"/>
        </w:rPr>
        <w:t xml:space="preserve"> se podrán reclamar y pagar costes y </w:t>
      </w:r>
      <w:proofErr w:type="gramStart"/>
      <w:r w:rsidRPr="00490F44">
        <w:rPr>
          <w:lang w:val="es-ES"/>
        </w:rPr>
        <w:t>gastos</w:t>
      </w:r>
      <w:r w:rsidRPr="008513D4">
        <w:rPr>
          <w:lang w:val="es-ES"/>
        </w:rPr>
        <w:t>[</w:t>
      </w:r>
      <w:proofErr w:type="gramEnd"/>
      <w:r w:rsidRPr="008513D4">
        <w:rPr>
          <w:lang w:val="es-ES"/>
        </w:rPr>
        <w:t xml:space="preserve">…] </w:t>
      </w:r>
      <w:r w:rsidRPr="008513D4">
        <w:rPr>
          <w:highlight w:val="lightGray"/>
          <w:lang w:val="es-ES"/>
        </w:rPr>
        <w:t>(art. 32(2)</w:t>
      </w:r>
      <w:r w:rsidRPr="008513D4">
        <w:rPr>
          <w:lang w:val="es-ES"/>
        </w:rPr>
        <w:t>” (</w:t>
      </w:r>
      <w:r w:rsidRPr="008513D4">
        <w:rPr>
          <w:color w:val="00B050"/>
          <w:lang w:val="es-ES"/>
        </w:rPr>
        <w:t xml:space="preserve">FI3, </w:t>
      </w:r>
      <w:r w:rsidR="00A62871">
        <w:rPr>
          <w:color w:val="00B050"/>
          <w:lang w:val="es-ES"/>
        </w:rPr>
        <w:t>recuadro</w:t>
      </w:r>
      <w:r w:rsidR="00A62871" w:rsidRPr="008513D4">
        <w:rPr>
          <w:color w:val="00B050"/>
          <w:lang w:val="es-ES"/>
        </w:rPr>
        <w:t> </w:t>
      </w:r>
      <w:r w:rsidRPr="008513D4">
        <w:rPr>
          <w:color w:val="00B050"/>
          <w:lang w:val="es-ES"/>
        </w:rPr>
        <w:t>06.1</w:t>
      </w:r>
      <w:r w:rsidRPr="008513D4">
        <w:rPr>
          <w:lang w:val="es-ES"/>
        </w:rPr>
        <w:t xml:space="preserve">). Por lo tanto, estos Estados no consideran que las contribuciones, donaciones y proyectos de cooperación —ya sea a través de los </w:t>
      </w:r>
      <w:r w:rsidRPr="00490F44">
        <w:rPr>
          <w:lang w:val="es-ES"/>
        </w:rPr>
        <w:t>OAA</w:t>
      </w:r>
      <w:r w:rsidRPr="008513D4">
        <w:rPr>
          <w:lang w:val="es-ES"/>
        </w:rPr>
        <w:t xml:space="preserve"> o de los </w:t>
      </w:r>
      <w:r w:rsidRPr="00490F44">
        <w:rPr>
          <w:lang w:val="es-ES"/>
        </w:rPr>
        <w:t>FPA</w:t>
      </w:r>
      <w:r w:rsidRPr="008513D4">
        <w:rPr>
          <w:lang w:val="es-ES"/>
        </w:rPr>
        <w:t xml:space="preserve">— constituyan una forma legítima de apoyar un sistema de protección de la </w:t>
      </w:r>
      <w:r w:rsidRPr="008513D4">
        <w:rPr>
          <w:lang w:val="es-ES"/>
        </w:rPr>
        <w:lastRenderedPageBreak/>
        <w:t>infancia, debido a los riesgos derivados de sus vínculos con el procedimiento de adopción, tal como se explicara en el capítulo </w:t>
      </w:r>
      <w:r w:rsidRPr="00490F44">
        <w:rPr>
          <w:lang w:val="es-ES"/>
        </w:rPr>
        <w:fldChar w:fldCharType="begin"/>
      </w:r>
      <w:r w:rsidRPr="00490F44">
        <w:rPr>
          <w:lang w:val="es-ES"/>
        </w:rPr>
        <w:instrText xml:space="preserve"> REF _Ref179384849 \r \h </w:instrText>
      </w:r>
      <w:r w:rsidR="00DB5A1B" w:rsidRPr="00490F44">
        <w:rPr>
          <w:lang w:val="es-ES"/>
        </w:rPr>
        <w:instrText xml:space="preserve"> \* MERGEFORMAT </w:instrText>
      </w:r>
      <w:r w:rsidRPr="00490F44">
        <w:rPr>
          <w:lang w:val="es-ES"/>
        </w:rPr>
      </w:r>
      <w:r w:rsidRPr="00490F44">
        <w:rPr>
          <w:lang w:val="es-ES"/>
        </w:rPr>
        <w:fldChar w:fldCharType="separate"/>
      </w:r>
      <w:r w:rsidR="00C17E22">
        <w:rPr>
          <w:lang w:val="es-ES"/>
        </w:rPr>
        <w:t>7.1</w:t>
      </w:r>
      <w:r w:rsidRPr="00490F44">
        <w:rPr>
          <w:lang w:val="es-ES"/>
        </w:rPr>
        <w:fldChar w:fldCharType="end"/>
      </w:r>
      <w:r w:rsidRPr="00490F44">
        <w:rPr>
          <w:lang w:val="es-ES"/>
        </w:rPr>
        <w:t xml:space="preserve"> más arriba</w:t>
      </w:r>
      <w:r w:rsidRPr="00490F44">
        <w:rPr>
          <w:rStyle w:val="FootnoteReference"/>
          <w:lang w:val="es-ES"/>
        </w:rPr>
        <w:footnoteReference w:id="321"/>
      </w:r>
      <w:r w:rsidRPr="00490F44">
        <w:rPr>
          <w:lang w:val="es-ES"/>
        </w:rPr>
        <w:t>.</w:t>
      </w:r>
      <w:r w:rsidRPr="008513D4">
        <w:rPr>
          <w:color w:val="00B050"/>
          <w:lang w:val="es-ES"/>
        </w:rPr>
        <w:t xml:space="preserve"> </w:t>
      </w:r>
      <w:r w:rsidRPr="008513D4">
        <w:rPr>
          <w:lang w:val="es-ES"/>
        </w:rPr>
        <w:t xml:space="preserve">Estos Estados consideran que “[se deberían] </w:t>
      </w:r>
      <w:r w:rsidRPr="00490F44">
        <w:rPr>
          <w:lang w:val="es-ES"/>
        </w:rPr>
        <w:t>prohibir las contribuciones, donaciones y los proyectos de cooperación en el contexto de la adopción internacional</w:t>
      </w:r>
      <w:r w:rsidRPr="008513D4">
        <w:rPr>
          <w:lang w:val="es-ES"/>
        </w:rPr>
        <w:t>” (</w:t>
      </w:r>
      <w:r w:rsidRPr="008513D4">
        <w:rPr>
          <w:color w:val="00B050"/>
          <w:lang w:val="es-ES"/>
        </w:rPr>
        <w:t xml:space="preserve">FI3 </w:t>
      </w:r>
      <w:r w:rsidR="00C841ED">
        <w:rPr>
          <w:color w:val="00B050"/>
          <w:lang w:val="es-ES"/>
        </w:rPr>
        <w:t>recuadro</w:t>
      </w:r>
      <w:r w:rsidR="00C841ED" w:rsidRPr="008513D4">
        <w:rPr>
          <w:color w:val="00B050"/>
          <w:lang w:val="es-ES"/>
        </w:rPr>
        <w:t> </w:t>
      </w:r>
      <w:r w:rsidRPr="008513D4">
        <w:rPr>
          <w:color w:val="00B050"/>
          <w:lang w:val="es-ES"/>
        </w:rPr>
        <w:t>06.2</w:t>
      </w:r>
      <w:r w:rsidRPr="008513D4">
        <w:rPr>
          <w:lang w:val="es-ES"/>
        </w:rPr>
        <w:t xml:space="preserve">), con el fin de velar por una separación total de los costes y los </w:t>
      </w:r>
      <w:r w:rsidRPr="00490F44">
        <w:rPr>
          <w:lang w:val="es-ES"/>
        </w:rPr>
        <w:t>honorarios o tasas</w:t>
      </w:r>
      <w:r w:rsidRPr="008513D4">
        <w:rPr>
          <w:lang w:val="es-ES"/>
        </w:rPr>
        <w:t>. “</w:t>
      </w:r>
      <w:r w:rsidRPr="00490F44">
        <w:rPr>
          <w:lang w:val="es-ES"/>
        </w:rPr>
        <w:t>Destaca</w:t>
      </w:r>
      <w:r w:rsidRPr="008513D4">
        <w:rPr>
          <w:lang w:val="es-ES"/>
        </w:rPr>
        <w:t xml:space="preserve">[ron] </w:t>
      </w:r>
      <w:r w:rsidRPr="00490F44">
        <w:rPr>
          <w:lang w:val="es-ES"/>
        </w:rPr>
        <w:t xml:space="preserve">que los Estados deberían tomar medidas para encaminarse hacia </w:t>
      </w:r>
      <w:proofErr w:type="spellStart"/>
      <w:r w:rsidRPr="00490F44">
        <w:rPr>
          <w:lang w:val="es-ES"/>
        </w:rPr>
        <w:t>est</w:t>
      </w:r>
      <w:proofErr w:type="spellEnd"/>
      <w:r w:rsidRPr="008513D4">
        <w:rPr>
          <w:lang w:val="es-ES"/>
        </w:rPr>
        <w:t xml:space="preserve">[o] [...] </w:t>
      </w:r>
      <w:r w:rsidRPr="00490F44">
        <w:rPr>
          <w:lang w:val="es-ES"/>
        </w:rPr>
        <w:t>para evitar los riesgos inherentes a injerencias indebidas relacionadas con contribuciones, donaciones y proyectos de cooperación, pero reconocen que esto puede llevar cierto tiempo”</w:t>
      </w:r>
      <w:r w:rsidRPr="008513D4">
        <w:rPr>
          <w:rStyle w:val="FootnoteReference"/>
          <w:lang w:val="es-ES"/>
        </w:rPr>
        <w:footnoteReference w:id="322"/>
      </w:r>
      <w:r w:rsidRPr="008513D4">
        <w:rPr>
          <w:lang w:val="es-ES"/>
        </w:rPr>
        <w:t xml:space="preserve">. </w:t>
      </w:r>
    </w:p>
    <w:p w14:paraId="39356D1F" w14:textId="3B4B44AC" w:rsidR="00094DB9" w:rsidRPr="008513D4" w:rsidRDefault="00094DB9" w:rsidP="00094DB9">
      <w:pPr>
        <w:pStyle w:val="PBParagraph"/>
        <w:rPr>
          <w:lang w:val="es-ES"/>
        </w:rPr>
      </w:pPr>
      <w:r w:rsidRPr="008513D4">
        <w:rPr>
          <w:lang w:val="es-ES"/>
        </w:rPr>
        <w:t xml:space="preserve">Otro aspecto relacionado con la eliminación de las contribuciones, donaciones y proyectos de cooperación en el contexto de la adopción es que </w:t>
      </w:r>
      <w:r w:rsidRPr="00490F44">
        <w:rPr>
          <w:lang w:val="es-ES"/>
        </w:rPr>
        <w:t>el ámbito de experiencia y conocimientos técnicos de los</w:t>
      </w:r>
      <w:r w:rsidRPr="008513D4">
        <w:rPr>
          <w:lang w:val="es-ES"/>
        </w:rPr>
        <w:t xml:space="preserve"> </w:t>
      </w:r>
      <w:r w:rsidRPr="00490F44">
        <w:rPr>
          <w:lang w:val="es-ES"/>
        </w:rPr>
        <w:t>OAA</w:t>
      </w:r>
      <w:r w:rsidRPr="008513D4">
        <w:rPr>
          <w:lang w:val="es-ES"/>
        </w:rPr>
        <w:t xml:space="preserve"> </w:t>
      </w:r>
      <w:r w:rsidRPr="00490F44">
        <w:rPr>
          <w:lang w:val="es-ES"/>
        </w:rPr>
        <w:t>es el de la adopción y no el de los proyectos de cooperación</w:t>
      </w:r>
      <w:r w:rsidRPr="008513D4">
        <w:rPr>
          <w:lang w:val="es-ES"/>
        </w:rPr>
        <w:t xml:space="preserve">. Por lo tanto, es posible que los </w:t>
      </w:r>
      <w:r w:rsidRPr="00490F44">
        <w:rPr>
          <w:lang w:val="es-ES"/>
        </w:rPr>
        <w:t>OAA</w:t>
      </w:r>
      <w:r w:rsidRPr="008513D4">
        <w:rPr>
          <w:lang w:val="es-ES"/>
        </w:rPr>
        <w:t xml:space="preserve"> no dispongan </w:t>
      </w:r>
      <w:r w:rsidRPr="00490F44">
        <w:rPr>
          <w:lang w:val="es-ES"/>
        </w:rPr>
        <w:t>necesariamente de las capacidades, la experiencia y los profesionales requeridos para una buena puesta en práctica de proyectos de cooperación</w:t>
      </w:r>
      <w:r w:rsidRPr="008513D4">
        <w:rPr>
          <w:lang w:val="es-ES"/>
        </w:rPr>
        <w:t>.</w:t>
      </w:r>
    </w:p>
    <w:p w14:paraId="51A80F1C" w14:textId="5196610F" w:rsidR="00094DB9" w:rsidRPr="008513D4" w:rsidRDefault="00094DB9" w:rsidP="00094DB9">
      <w:pPr>
        <w:pStyle w:val="PBParagraph"/>
        <w:rPr>
          <w:lang w:val="es-ES"/>
        </w:rPr>
      </w:pPr>
      <w:r w:rsidRPr="008513D4">
        <w:rPr>
          <w:lang w:val="es-ES"/>
        </w:rPr>
        <w:t xml:space="preserve">Además, </w:t>
      </w:r>
      <w:r w:rsidRPr="00490F44">
        <w:rPr>
          <w:lang w:val="es-ES"/>
        </w:rPr>
        <w:t>algunos proyectos se gestionan sin coordinación con las autoridades de protección de la infancia del Estado de origen</w:t>
      </w:r>
      <w:r w:rsidRPr="008513D4">
        <w:rPr>
          <w:lang w:val="es-ES"/>
        </w:rPr>
        <w:t xml:space="preserve">. A su vez, estas autoridades </w:t>
      </w:r>
      <w:r w:rsidRPr="00490F44">
        <w:rPr>
          <w:lang w:val="es-ES"/>
        </w:rPr>
        <w:t>se quejan de no estar informadas de qué proyectos se están llevando a cabo ni por quién</w:t>
      </w:r>
      <w:r w:rsidRPr="008513D4">
        <w:rPr>
          <w:lang w:val="es-ES"/>
        </w:rPr>
        <w:t xml:space="preserve">. </w:t>
      </w:r>
      <w:r w:rsidRPr="00490F44">
        <w:rPr>
          <w:lang w:val="es-ES"/>
        </w:rPr>
        <w:t>En esta situación, los Estados de origen no pueden atenerse a la recomendación de separar los proyectos de desarrollo y de</w:t>
      </w:r>
      <w:r w:rsidRPr="008513D4">
        <w:rPr>
          <w:lang w:val="es-ES"/>
        </w:rPr>
        <w:t xml:space="preserve"> cooperación, </w:t>
      </w:r>
      <w:r w:rsidRPr="00490F44">
        <w:rPr>
          <w:lang w:val="es-ES"/>
        </w:rPr>
        <w:t>por un lado, y la adopción internacional, por otro</w:t>
      </w:r>
      <w:r w:rsidRPr="008513D4">
        <w:rPr>
          <w:lang w:val="es-ES"/>
        </w:rPr>
        <w:t xml:space="preserve">. Además, </w:t>
      </w:r>
      <w:r w:rsidRPr="00490F44">
        <w:rPr>
          <w:lang w:val="es-ES"/>
        </w:rPr>
        <w:t>el Estado de origen no dispone necesariamente de los recursos económicos para coordinar, supervisar o controlar estas actividades o estos proyectos, que, además, pueden no encajar en el marco de su política en materia de protección de la infancia</w:t>
      </w:r>
      <w:r w:rsidRPr="008513D4">
        <w:rPr>
          <w:lang w:val="es-ES"/>
        </w:rPr>
        <w:t xml:space="preserve">. </w:t>
      </w:r>
    </w:p>
    <w:p w14:paraId="37587EA3" w14:textId="77777777" w:rsidR="00094DB9" w:rsidRPr="008513D4" w:rsidRDefault="00094DB9" w:rsidP="00094DB9">
      <w:pPr>
        <w:pStyle w:val="Heading3"/>
        <w:rPr>
          <w:lang w:val="es-ES"/>
        </w:rPr>
      </w:pPr>
      <w:bookmarkStart w:id="201" w:name="_Toc184237785"/>
      <w:bookmarkStart w:id="202" w:name="_Toc184237786"/>
      <w:bookmarkStart w:id="203" w:name="_Toc184237787"/>
      <w:bookmarkStart w:id="204" w:name="_Toc236066650"/>
      <w:bookmarkEnd w:id="201"/>
      <w:bookmarkEnd w:id="202"/>
      <w:bookmarkEnd w:id="203"/>
      <w:r w:rsidRPr="008513D4">
        <w:rPr>
          <w:lang w:val="es-ES"/>
        </w:rPr>
        <w:t>Cuidado del niño</w:t>
      </w:r>
      <w:bookmarkEnd w:id="204"/>
    </w:p>
    <w:p w14:paraId="58FF0868" w14:textId="47027D37" w:rsidR="00094DB9" w:rsidRPr="008513D4" w:rsidRDefault="00094DB9" w:rsidP="00094DB9">
      <w:pPr>
        <w:pStyle w:val="PBParagraph"/>
        <w:rPr>
          <w:lang w:val="es-ES"/>
        </w:rPr>
      </w:pPr>
      <w:r w:rsidRPr="008513D4">
        <w:rPr>
          <w:lang w:val="es-ES"/>
        </w:rPr>
        <w:t xml:space="preserve">El </w:t>
      </w:r>
      <w:r w:rsidRPr="00490F44">
        <w:rPr>
          <w:lang w:val="es-ES"/>
        </w:rPr>
        <w:t>Convenio sobre Adopción de 1993</w:t>
      </w:r>
      <w:r w:rsidRPr="008513D4">
        <w:rPr>
          <w:lang w:val="es-ES"/>
        </w:rPr>
        <w:t xml:space="preserve"> establece claramente que “[s]</w:t>
      </w:r>
      <w:proofErr w:type="spellStart"/>
      <w:r w:rsidRPr="00490F44">
        <w:rPr>
          <w:lang w:val="es-ES"/>
        </w:rPr>
        <w:t>olo</w:t>
      </w:r>
      <w:proofErr w:type="spellEnd"/>
      <w:r w:rsidRPr="00490F44">
        <w:rPr>
          <w:lang w:val="es-ES"/>
        </w:rPr>
        <w:t xml:space="preserve"> se podrán reclamar y pagar costes y gastos</w:t>
      </w:r>
      <w:r w:rsidR="002214A5">
        <w:rPr>
          <w:lang w:val="es-ES"/>
        </w:rPr>
        <w:t>”</w:t>
      </w:r>
      <w:r w:rsidRPr="008513D4">
        <w:rPr>
          <w:lang w:val="es-ES"/>
        </w:rPr>
        <w:t xml:space="preserve"> </w:t>
      </w:r>
      <w:r w:rsidRPr="00490F44">
        <w:rPr>
          <w:lang w:val="es-ES"/>
        </w:rPr>
        <w:t>(art. 32(2)</w:t>
      </w:r>
      <w:r w:rsidRPr="008513D4">
        <w:rPr>
          <w:lang w:val="es-ES"/>
        </w:rPr>
        <w:t xml:space="preserve">. En determinados </w:t>
      </w:r>
      <w:r w:rsidRPr="00490F44">
        <w:rPr>
          <w:lang w:val="es-ES"/>
        </w:rPr>
        <w:t>Estados de origen</w:t>
      </w:r>
      <w:r w:rsidRPr="008513D4">
        <w:rPr>
          <w:lang w:val="es-ES"/>
        </w:rPr>
        <w:t xml:space="preserve">, el cuidado del niño (costes por el cuidado del niño) está destinado a cubrir los gastos cotidianos de vida de un niño —como alimentación, vestimenta, vivienda, escolarización, salud, etc.— y se solicita a los </w:t>
      </w:r>
      <w:r w:rsidRPr="00490F44">
        <w:rPr>
          <w:lang w:val="es-ES"/>
        </w:rPr>
        <w:t>FPA</w:t>
      </w:r>
      <w:r w:rsidRPr="008513D4">
        <w:rPr>
          <w:lang w:val="es-ES"/>
        </w:rPr>
        <w:t xml:space="preserve"> como parte del procedimiento de adopción. El cuidado del niño solo puede “</w:t>
      </w:r>
      <w:r w:rsidRPr="00490F44">
        <w:rPr>
          <w:lang w:val="es-ES"/>
        </w:rPr>
        <w:t>considera</w:t>
      </w:r>
      <w:r w:rsidRPr="008513D4">
        <w:rPr>
          <w:lang w:val="es-ES"/>
        </w:rPr>
        <w:t>[</w:t>
      </w:r>
      <w:proofErr w:type="spellStart"/>
      <w:r w:rsidRPr="008513D4">
        <w:rPr>
          <w:lang w:val="es-ES"/>
        </w:rPr>
        <w:t>rse</w:t>
      </w:r>
      <w:proofErr w:type="spellEnd"/>
      <w:r w:rsidRPr="008513D4">
        <w:rPr>
          <w:lang w:val="es-ES"/>
        </w:rPr>
        <w:t xml:space="preserve">] </w:t>
      </w:r>
      <w:r w:rsidRPr="00490F44">
        <w:rPr>
          <w:lang w:val="es-ES"/>
        </w:rPr>
        <w:t>un coste del procedimiento de adopción si se cumplen las siguientes condiciones:</w:t>
      </w:r>
      <w:r w:rsidRPr="008513D4">
        <w:rPr>
          <w:lang w:val="es-ES"/>
        </w:rPr>
        <w:t xml:space="preserve"> </w:t>
      </w:r>
    </w:p>
    <w:p w14:paraId="4AF26BC7" w14:textId="77777777" w:rsidR="00094DB9" w:rsidRPr="008513D4" w:rsidRDefault="00094DB9" w:rsidP="00094DB9">
      <w:pPr>
        <w:pStyle w:val="ListParagraph"/>
        <w:rPr>
          <w:rFonts w:ascii="Raleway" w:hAnsi="Raleway"/>
          <w:sz w:val="19"/>
          <w:szCs w:val="19"/>
          <w:lang w:val="es-ES"/>
        </w:rPr>
      </w:pPr>
      <w:r w:rsidRPr="00490F44">
        <w:rPr>
          <w:rFonts w:ascii="Raleway" w:hAnsi="Raleway"/>
          <w:sz w:val="19"/>
          <w:lang w:val="es-ES"/>
        </w:rPr>
        <w:t>lo solicita el Estado de origen (y no el OAA ni la institución)</w:t>
      </w:r>
      <w:r w:rsidRPr="008513D4">
        <w:rPr>
          <w:rFonts w:ascii="Raleway" w:hAnsi="Raleway"/>
          <w:sz w:val="19"/>
          <w:lang w:val="es-ES"/>
        </w:rPr>
        <w:t xml:space="preserve">; </w:t>
      </w:r>
    </w:p>
    <w:p w14:paraId="511D7DA5" w14:textId="77777777" w:rsidR="00094DB9" w:rsidRPr="008513D4" w:rsidRDefault="00094DB9" w:rsidP="00094DB9">
      <w:pPr>
        <w:pStyle w:val="ListParagraph"/>
        <w:rPr>
          <w:rFonts w:ascii="Raleway" w:hAnsi="Raleway"/>
          <w:sz w:val="19"/>
          <w:szCs w:val="19"/>
          <w:lang w:val="es-ES"/>
        </w:rPr>
      </w:pPr>
      <w:r w:rsidRPr="00490F44">
        <w:rPr>
          <w:rFonts w:ascii="Raleway" w:hAnsi="Raleway"/>
          <w:sz w:val="19"/>
          <w:lang w:val="es-ES"/>
        </w:rPr>
        <w:t>es obligatorio, fijo, transparente, razonable (en relación con el coste real de vida en el Estado de origen) y está determinado de antemano; y</w:t>
      </w:r>
      <w:r w:rsidRPr="008513D4">
        <w:rPr>
          <w:rFonts w:ascii="Raleway" w:hAnsi="Raleway"/>
          <w:sz w:val="19"/>
          <w:lang w:val="es-ES"/>
        </w:rPr>
        <w:t xml:space="preserve"> </w:t>
      </w:r>
    </w:p>
    <w:p w14:paraId="736A004D" w14:textId="2924DAAA" w:rsidR="00094DB9" w:rsidRPr="008513D4" w:rsidRDefault="00094DB9" w:rsidP="00094DB9">
      <w:pPr>
        <w:pStyle w:val="ListParagraph"/>
        <w:rPr>
          <w:rFonts w:ascii="Raleway" w:hAnsi="Raleway"/>
          <w:sz w:val="19"/>
          <w:szCs w:val="19"/>
          <w:lang w:val="es-ES"/>
        </w:rPr>
      </w:pPr>
      <w:r w:rsidRPr="00490F44">
        <w:rPr>
          <w:rFonts w:ascii="Raleway" w:hAnsi="Raleway"/>
          <w:sz w:val="19"/>
          <w:szCs w:val="19"/>
          <w:lang w:val="es-ES"/>
        </w:rPr>
        <w:t>cubre únicamente los gastos de manutención del niño que será adoptado entre la asignación y la entrega a los FPA”. (</w:t>
      </w:r>
      <w:r w:rsidRPr="00490F44">
        <w:rPr>
          <w:rFonts w:ascii="Raleway" w:hAnsi="Raleway"/>
          <w:color w:val="00B050"/>
          <w:sz w:val="19"/>
          <w:szCs w:val="19"/>
          <w:lang w:val="es-ES"/>
        </w:rPr>
        <w:t xml:space="preserve">FI3, </w:t>
      </w:r>
      <w:r w:rsidR="00522DFE" w:rsidRPr="00490F44">
        <w:rPr>
          <w:rFonts w:ascii="Raleway" w:hAnsi="Raleway"/>
          <w:color w:val="00B050"/>
          <w:sz w:val="19"/>
          <w:szCs w:val="19"/>
          <w:lang w:val="es-ES"/>
        </w:rPr>
        <w:t>recuadros </w:t>
      </w:r>
      <w:r w:rsidRPr="00490F44">
        <w:rPr>
          <w:rFonts w:ascii="Raleway" w:hAnsi="Raleway"/>
          <w:color w:val="00B050"/>
          <w:sz w:val="19"/>
          <w:szCs w:val="19"/>
          <w:lang w:val="es-ES"/>
        </w:rPr>
        <w:t>21.2, 21.3, 21.4 y 21.5</w:t>
      </w:r>
      <w:r w:rsidRPr="00490F44">
        <w:rPr>
          <w:rFonts w:ascii="Raleway" w:hAnsi="Raleway"/>
          <w:sz w:val="19"/>
          <w:szCs w:val="19"/>
          <w:lang w:val="es-ES"/>
        </w:rPr>
        <w:t xml:space="preserve">). </w:t>
      </w:r>
    </w:p>
    <w:p w14:paraId="449A7040" w14:textId="60BD27F7" w:rsidR="00094DB9" w:rsidRPr="008513D4" w:rsidRDefault="00094DB9" w:rsidP="00094DB9">
      <w:pPr>
        <w:pStyle w:val="PBParagraph"/>
        <w:rPr>
          <w:lang w:val="es-ES"/>
        </w:rPr>
      </w:pPr>
      <w:r w:rsidRPr="008513D4">
        <w:rPr>
          <w:lang w:val="es-ES"/>
        </w:rPr>
        <w:t>Además, “</w:t>
      </w:r>
      <w:r w:rsidRPr="00490F44">
        <w:rPr>
          <w:lang w:val="es-ES"/>
        </w:rPr>
        <w:t>las autoridades competentes del Estado de origen</w:t>
      </w:r>
      <w:r w:rsidRPr="008513D4">
        <w:rPr>
          <w:lang w:val="es-ES"/>
        </w:rPr>
        <w:t xml:space="preserve"> [deberían] </w:t>
      </w:r>
      <w:proofErr w:type="spellStart"/>
      <w:r w:rsidRPr="00490F44">
        <w:rPr>
          <w:lang w:val="es-ES"/>
        </w:rPr>
        <w:t>responsabili</w:t>
      </w:r>
      <w:proofErr w:type="spellEnd"/>
      <w:r w:rsidRPr="008513D4">
        <w:rPr>
          <w:lang w:val="es-ES"/>
        </w:rPr>
        <w:t>[</w:t>
      </w:r>
      <w:proofErr w:type="spellStart"/>
      <w:r w:rsidRPr="008513D4">
        <w:rPr>
          <w:lang w:val="es-ES"/>
        </w:rPr>
        <w:t>zarse</w:t>
      </w:r>
      <w:proofErr w:type="spellEnd"/>
      <w:r w:rsidRPr="008513D4">
        <w:rPr>
          <w:lang w:val="es-ES"/>
        </w:rPr>
        <w:t xml:space="preserve">] </w:t>
      </w:r>
      <w:r w:rsidRPr="00490F44">
        <w:rPr>
          <w:lang w:val="es-ES"/>
        </w:rPr>
        <w:t>del cuidado del niño hasta que el niño es confiado a los FPA</w:t>
      </w:r>
      <w:r w:rsidRPr="008513D4">
        <w:rPr>
          <w:lang w:val="es-ES"/>
        </w:rPr>
        <w:t>” (</w:t>
      </w:r>
      <w:r w:rsidRPr="008513D4">
        <w:rPr>
          <w:color w:val="00B050"/>
          <w:lang w:val="es-ES"/>
        </w:rPr>
        <w:t xml:space="preserve">FI3, </w:t>
      </w:r>
      <w:r w:rsidR="00E10BC7">
        <w:rPr>
          <w:color w:val="00B050"/>
          <w:lang w:val="es-ES"/>
        </w:rPr>
        <w:t>recuadro</w:t>
      </w:r>
      <w:r w:rsidR="00E10BC7" w:rsidRPr="008513D4">
        <w:rPr>
          <w:color w:val="00B050"/>
          <w:lang w:val="es-ES"/>
        </w:rPr>
        <w:t> </w:t>
      </w:r>
      <w:r w:rsidRPr="008513D4">
        <w:rPr>
          <w:color w:val="00B050"/>
          <w:lang w:val="es-ES"/>
        </w:rPr>
        <w:t>21.1</w:t>
      </w:r>
      <w:r w:rsidRPr="008513D4">
        <w:rPr>
          <w:lang w:val="es-ES"/>
        </w:rPr>
        <w:t>) y “</w:t>
      </w:r>
      <w:r w:rsidRPr="00490F44">
        <w:rPr>
          <w:lang w:val="es-ES"/>
        </w:rPr>
        <w:t>no debe solicitarse ni darse ningún otro pago</w:t>
      </w:r>
      <w:r w:rsidRPr="008513D4">
        <w:rPr>
          <w:lang w:val="es-ES"/>
        </w:rPr>
        <w:t>”. (</w:t>
      </w:r>
      <w:r w:rsidRPr="008513D4">
        <w:rPr>
          <w:color w:val="00B050"/>
          <w:lang w:val="es-ES"/>
        </w:rPr>
        <w:t xml:space="preserve">FI3, </w:t>
      </w:r>
      <w:r w:rsidR="00E10BC7">
        <w:rPr>
          <w:color w:val="00B050"/>
          <w:lang w:val="es-ES"/>
        </w:rPr>
        <w:t>recuadro</w:t>
      </w:r>
      <w:r w:rsidR="00E10BC7" w:rsidRPr="008513D4">
        <w:rPr>
          <w:color w:val="00B050"/>
          <w:lang w:val="es-ES"/>
        </w:rPr>
        <w:t> </w:t>
      </w:r>
      <w:r w:rsidRPr="008513D4">
        <w:rPr>
          <w:color w:val="00B050"/>
          <w:lang w:val="es-ES"/>
        </w:rPr>
        <w:t>21,6</w:t>
      </w:r>
      <w:r w:rsidRPr="008513D4">
        <w:rPr>
          <w:lang w:val="es-ES"/>
        </w:rPr>
        <w:t>).</w:t>
      </w:r>
    </w:p>
    <w:p w14:paraId="73D11ED7" w14:textId="458A8923" w:rsidR="00094DB9" w:rsidRPr="008513D4" w:rsidRDefault="00094DB9" w:rsidP="00094DB9">
      <w:pPr>
        <w:pStyle w:val="PBParagraph"/>
        <w:rPr>
          <w:lang w:val="es-ES"/>
        </w:rPr>
      </w:pPr>
      <w:r w:rsidRPr="008513D4">
        <w:rPr>
          <w:lang w:val="es-ES"/>
        </w:rPr>
        <w:t>En la práctica, sin embargo, el cuidado del niño suele no cumplir estas condiciones</w:t>
      </w:r>
      <w:r w:rsidRPr="008513D4">
        <w:rPr>
          <w:rStyle w:val="FootnoteReference"/>
          <w:lang w:val="es-ES"/>
        </w:rPr>
        <w:footnoteReference w:id="323"/>
      </w:r>
      <w:r w:rsidRPr="008513D4">
        <w:rPr>
          <w:lang w:val="es-ES"/>
        </w:rPr>
        <w:t xml:space="preserve">. Por ejemplo, </w:t>
      </w:r>
      <w:r w:rsidR="00B54073" w:rsidRPr="00490F44">
        <w:rPr>
          <w:lang w:val="es-ES"/>
        </w:rPr>
        <w:t>el importe solicitado</w:t>
      </w:r>
      <w:r w:rsidRPr="008513D4">
        <w:rPr>
          <w:lang w:val="es-ES"/>
        </w:rPr>
        <w:t xml:space="preserve"> en concepto de cuidado del niño supera el coste real de la vida de un solo niño o también cubre otros gastos. En estos casos, deberían considerarse como contribuciones (si son obligatorios) o como donaciones.</w:t>
      </w:r>
    </w:p>
    <w:p w14:paraId="389904E8" w14:textId="6EBBDB9A" w:rsidR="00094DB9" w:rsidRPr="008513D4" w:rsidRDefault="00094DB9" w:rsidP="00094DB9">
      <w:pPr>
        <w:pStyle w:val="PBParagraph"/>
        <w:rPr>
          <w:lang w:val="es-ES"/>
        </w:rPr>
      </w:pPr>
      <w:r w:rsidRPr="008513D4">
        <w:rPr>
          <w:lang w:val="es-ES"/>
        </w:rPr>
        <w:t xml:space="preserve">Cabe señalar que algunos Estados consideran que el cuidado del niño nunca debe considerarse un coste del procedimiento de adopción contemplado en el artículo 32 del </w:t>
      </w:r>
      <w:r w:rsidRPr="00490F44">
        <w:rPr>
          <w:lang w:val="es-ES"/>
        </w:rPr>
        <w:t>Convenio sobre Adopción de 1993</w:t>
      </w:r>
      <w:r w:rsidRPr="008513D4">
        <w:rPr>
          <w:lang w:val="es-ES"/>
        </w:rPr>
        <w:t xml:space="preserve">, sino más bien una contribución o donación. Estos Estados consideran que es responsabilidad del </w:t>
      </w:r>
      <w:r w:rsidRPr="00490F44">
        <w:rPr>
          <w:lang w:val="es-ES"/>
        </w:rPr>
        <w:t>Estado de origen</w:t>
      </w:r>
      <w:r w:rsidRPr="008513D4">
        <w:rPr>
          <w:lang w:val="es-ES"/>
        </w:rPr>
        <w:t xml:space="preserve"> hacerse cargo de todos los niños que se encuentran en </w:t>
      </w:r>
      <w:r w:rsidR="007C15D1">
        <w:rPr>
          <w:lang w:val="es-ES"/>
        </w:rPr>
        <w:t>instituciones</w:t>
      </w:r>
      <w:r w:rsidRPr="008513D4">
        <w:rPr>
          <w:lang w:val="es-ES"/>
        </w:rPr>
        <w:t>. “</w:t>
      </w:r>
      <w:r w:rsidR="008F3C34" w:rsidRPr="00490F44">
        <w:rPr>
          <w:lang w:val="es-ES"/>
        </w:rPr>
        <w:t xml:space="preserve">Algunos centros de acogimiento residencial consideran estas sumas de dinero </w:t>
      </w:r>
      <w:r w:rsidR="008F3C34" w:rsidRPr="00490F44">
        <w:rPr>
          <w:lang w:val="es-ES"/>
        </w:rPr>
        <w:lastRenderedPageBreak/>
        <w:t>como ingresos adicionales constantes y, por lo tanto, pueden acelerar el proceso de asignación para encontrar FPA cuanto antes y/o retrasar la entrega del niño a los FPA</w:t>
      </w:r>
      <w:r w:rsidRPr="00490F44">
        <w:rPr>
          <w:lang w:val="es-ES"/>
        </w:rPr>
        <w:t>” (</w:t>
      </w:r>
      <w:r w:rsidRPr="00490F44">
        <w:rPr>
          <w:color w:val="FFC000"/>
          <w:shd w:val="clear" w:color="auto" w:fill="FFFFFF" w:themeFill="background1"/>
          <w:lang w:val="es-ES"/>
        </w:rPr>
        <w:t>FI3, nota al final 4</w:t>
      </w:r>
      <w:r w:rsidR="007C15D1" w:rsidRPr="00490F44">
        <w:rPr>
          <w:color w:val="FFC000"/>
          <w:shd w:val="clear" w:color="auto" w:fill="FFFFFF" w:themeFill="background1"/>
          <w:lang w:val="es-ES"/>
        </w:rPr>
        <w:t>0</w:t>
      </w:r>
      <w:r w:rsidRPr="00490F44">
        <w:rPr>
          <w:lang w:val="es-ES"/>
        </w:rPr>
        <w:t>).</w:t>
      </w:r>
      <w:r w:rsidRPr="008513D4">
        <w:rPr>
          <w:lang w:val="es-ES"/>
        </w:rPr>
        <w:t xml:space="preserve"> El pago del cuidado del niño también entraña el riesgo de socavar el principio de subsidiariedad, especialmente cuando solo se solicita en los casos de adopción internacional o cuando el importe que se requiere a los </w:t>
      </w:r>
      <w:r w:rsidRPr="00490F44">
        <w:rPr>
          <w:lang w:val="es-ES"/>
        </w:rPr>
        <w:t>FPA</w:t>
      </w:r>
      <w:r w:rsidRPr="008513D4">
        <w:rPr>
          <w:lang w:val="es-ES"/>
        </w:rPr>
        <w:t xml:space="preserve"> extranjeros es superior al cuidado del niño que se paga en los casos de adopción nacional.</w:t>
      </w:r>
    </w:p>
    <w:p w14:paraId="722072F7" w14:textId="77777777" w:rsidR="00094DB9" w:rsidRPr="008513D4" w:rsidRDefault="00094DB9" w:rsidP="00094DB9">
      <w:pPr>
        <w:pStyle w:val="Heading3"/>
        <w:rPr>
          <w:i/>
          <w:lang w:val="es-ES"/>
        </w:rPr>
      </w:pPr>
      <w:bookmarkStart w:id="205" w:name="_Toc236066651"/>
      <w:r w:rsidRPr="00490F44">
        <w:rPr>
          <w:i/>
          <w:lang w:val="es-ES"/>
        </w:rPr>
        <w:t>Hoja de ruta para la cooperación entre Estados con vistas a la eliminación de las contribuciones, donaciones y proyectos de cooperación en el contexto de la adopción</w:t>
      </w:r>
      <w:bookmarkEnd w:id="205"/>
      <w:r w:rsidRPr="008513D4">
        <w:rPr>
          <w:i/>
          <w:lang w:val="es-ES"/>
        </w:rPr>
        <w:t xml:space="preserve"> </w:t>
      </w:r>
    </w:p>
    <w:p w14:paraId="61E75667" w14:textId="37E4A59F" w:rsidR="00094DB9" w:rsidRPr="008513D4" w:rsidRDefault="00094DB9" w:rsidP="00094DB9">
      <w:pPr>
        <w:pStyle w:val="PBParagraph"/>
        <w:rPr>
          <w:lang w:val="es-ES"/>
        </w:rPr>
      </w:pPr>
      <w:r w:rsidRPr="008513D4">
        <w:rPr>
          <w:lang w:val="es-ES"/>
        </w:rPr>
        <w:t xml:space="preserve">Algunos Estados interesados en avanzar hacia la eliminación de las contribuciones, donaciones y proyectos de cooperación en el marco de la adopción internacional han enfrentado diversos desafíos que les han impedido llevar a cabo la transición. Esta transición debe entenderse como un proceso gradual y continuo, cuyo objetivo es reducir el riesgo de prácticas ilícitas en cada etapa del procedimiento. La </w:t>
      </w:r>
      <w:r w:rsidRPr="00490F44">
        <w:rPr>
          <w:i/>
          <w:lang w:val="es-ES"/>
        </w:rPr>
        <w:t>Hoja de ruta para la cooperación entre Estados con vistas a la eliminación de las contribuciones, donaciones y proyectos de cooperación en el contexto de la adopción</w:t>
      </w:r>
      <w:r w:rsidRPr="008513D4">
        <w:rPr>
          <w:lang w:val="es-ES"/>
        </w:rPr>
        <w:t xml:space="preserve"> es una herramienta práctica destinada a asistir a los Estados en el avance hacia la consecución de este objetivo. </w:t>
      </w:r>
    </w:p>
    <w:p w14:paraId="02EAA42F" w14:textId="59B29635" w:rsidR="00094DB9" w:rsidRPr="008513D4" w:rsidRDefault="00094DB9" w:rsidP="00094DB9">
      <w:pPr>
        <w:pStyle w:val="PBParagraph"/>
        <w:rPr>
          <w:lang w:val="es-ES"/>
        </w:rPr>
      </w:pPr>
      <w:bookmarkStart w:id="206" w:name="_Ref176966706"/>
      <w:r w:rsidRPr="008513D4">
        <w:rPr>
          <w:lang w:val="es-ES"/>
        </w:rPr>
        <w:t xml:space="preserve">Las palabras clave y los principios fundamentales de esta Hoja de Ruta son la cooperación y la transparencia. Los aspectos económicos de la adopción internacional no son responsabilidad exclusiva del </w:t>
      </w:r>
      <w:r w:rsidRPr="00490F44">
        <w:rPr>
          <w:lang w:val="es-ES"/>
        </w:rPr>
        <w:t>Estado de recepción</w:t>
      </w:r>
      <w:r w:rsidRPr="008513D4">
        <w:rPr>
          <w:lang w:val="es-ES"/>
        </w:rPr>
        <w:t xml:space="preserve"> ni del </w:t>
      </w:r>
      <w:r w:rsidRPr="00490F44">
        <w:rPr>
          <w:lang w:val="es-ES"/>
        </w:rPr>
        <w:t>Estado de origen</w:t>
      </w:r>
      <w:r w:rsidRPr="008513D4">
        <w:rPr>
          <w:lang w:val="es-ES"/>
        </w:rPr>
        <w:t xml:space="preserve">, sino que se trata de una responsabilidad conjunta. La Hoja de Ruta tiene en cuenta que tanto la </w:t>
      </w:r>
      <w:r w:rsidRPr="00490F44">
        <w:rPr>
          <w:lang w:val="es-ES"/>
        </w:rPr>
        <w:t>Autoridad Central</w:t>
      </w:r>
      <w:r w:rsidRPr="008513D4">
        <w:rPr>
          <w:lang w:val="es-ES"/>
        </w:rPr>
        <w:t xml:space="preserve"> del </w:t>
      </w:r>
      <w:r w:rsidRPr="00490F44">
        <w:rPr>
          <w:lang w:val="es-ES"/>
        </w:rPr>
        <w:t>Estado de origen</w:t>
      </w:r>
      <w:r w:rsidRPr="008513D4">
        <w:rPr>
          <w:lang w:val="es-ES"/>
        </w:rPr>
        <w:t xml:space="preserve"> como la </w:t>
      </w:r>
      <w:r w:rsidRPr="00490F44">
        <w:rPr>
          <w:lang w:val="es-ES"/>
        </w:rPr>
        <w:t>Autoridad Central</w:t>
      </w:r>
      <w:r w:rsidRPr="008513D4">
        <w:rPr>
          <w:lang w:val="es-ES"/>
        </w:rPr>
        <w:t xml:space="preserve"> del </w:t>
      </w:r>
      <w:r w:rsidRPr="00490F44">
        <w:rPr>
          <w:lang w:val="es-ES"/>
        </w:rPr>
        <w:t>Estado de recepción</w:t>
      </w:r>
      <w:r w:rsidRPr="008513D4">
        <w:rPr>
          <w:lang w:val="es-ES"/>
        </w:rPr>
        <w:t xml:space="preserve"> enfrentan sus propias realidades y desafíos, ya sean culturales, organizativos o políticos. Las partes interesadas también pueden diferir de un Estado a otro. Ambos Estados deben llevar a cabo una serie de actividades en cada una de las etapas de la Hoja de Ruta. La cooperación y el intercambio de información y experiencias son elementos centrales del proceso gradual de la Hoja de Ruta. La identidad de la parte responsable de cada actividad se deja en blanco para que sean los Estados quienes la determinen, lo que les permite adaptar la herramienta a sus necesidades específicas.</w:t>
      </w:r>
    </w:p>
    <w:p w14:paraId="7EA94EBA" w14:textId="24CFE269" w:rsidR="00094DB9" w:rsidRPr="008513D4" w:rsidRDefault="00094DB9" w:rsidP="00094DB9">
      <w:pPr>
        <w:pStyle w:val="Heading2"/>
        <w:rPr>
          <w:lang w:val="es-ES"/>
        </w:rPr>
      </w:pPr>
      <w:bookmarkStart w:id="207" w:name="_Toc184237789"/>
      <w:bookmarkStart w:id="208" w:name="_Toc227929517"/>
      <w:bookmarkStart w:id="209" w:name="_Toc227930142"/>
      <w:bookmarkStart w:id="210" w:name="_Toc227929519"/>
      <w:bookmarkStart w:id="211" w:name="_Toc227930144"/>
      <w:bookmarkStart w:id="212" w:name="_Toc236066652"/>
      <w:bookmarkEnd w:id="206"/>
      <w:bookmarkEnd w:id="207"/>
      <w:bookmarkEnd w:id="208"/>
      <w:bookmarkEnd w:id="209"/>
      <w:bookmarkEnd w:id="210"/>
      <w:bookmarkEnd w:id="211"/>
      <w:r w:rsidRPr="008513D4">
        <w:rPr>
          <w:lang w:val="es-ES"/>
        </w:rPr>
        <w:t>Un Estado</w:t>
      </w:r>
      <w:r w:rsidRPr="00490F44">
        <w:rPr>
          <w:lang w:val="es-ES"/>
        </w:rPr>
        <w:t xml:space="preserve"> </w:t>
      </w:r>
      <w:r w:rsidR="00EB0DA0" w:rsidRPr="00490F44">
        <w:rPr>
          <w:lang w:val="es-ES"/>
        </w:rPr>
        <w:t>p</w:t>
      </w:r>
      <w:r w:rsidR="00921EC3" w:rsidRPr="00490F44">
        <w:rPr>
          <w:lang w:val="es-ES"/>
        </w:rPr>
        <w:t>odría</w:t>
      </w:r>
      <w:r w:rsidRPr="008513D4">
        <w:rPr>
          <w:lang w:val="es-ES"/>
        </w:rPr>
        <w:t xml:space="preserve"> permitir las contribuciones, donaciones y/o proyectos de cooperación si se implementan salvaguardias estrictas y exhaustivas</w:t>
      </w:r>
      <w:bookmarkEnd w:id="212"/>
    </w:p>
    <w:p w14:paraId="403E237E" w14:textId="77777777" w:rsidR="00094DB9" w:rsidRPr="008513D4" w:rsidRDefault="00094DB9" w:rsidP="00094DB9">
      <w:pPr>
        <w:pStyle w:val="Heading3"/>
        <w:rPr>
          <w:lang w:val="es-ES"/>
        </w:rPr>
      </w:pPr>
      <w:bookmarkStart w:id="213" w:name="_Toc227929526"/>
      <w:bookmarkStart w:id="214" w:name="_Toc227930151"/>
      <w:bookmarkStart w:id="215" w:name="_Toc236066653"/>
      <w:bookmarkEnd w:id="213"/>
      <w:bookmarkEnd w:id="214"/>
      <w:r w:rsidRPr="008513D4">
        <w:rPr>
          <w:lang w:val="es-ES"/>
        </w:rPr>
        <w:t>Antecedentes</w:t>
      </w:r>
      <w:bookmarkEnd w:id="215"/>
      <w:r w:rsidRPr="008513D4">
        <w:rPr>
          <w:lang w:val="es-ES"/>
        </w:rPr>
        <w:t xml:space="preserve"> </w:t>
      </w:r>
    </w:p>
    <w:p w14:paraId="2AE47529" w14:textId="33395A1A" w:rsidR="00094DB9" w:rsidRPr="008513D4" w:rsidRDefault="00094DB9" w:rsidP="00094DB9">
      <w:pPr>
        <w:pStyle w:val="PBParagraph"/>
        <w:rPr>
          <w:lang w:val="es-ES"/>
        </w:rPr>
      </w:pPr>
      <w:r w:rsidRPr="008513D4">
        <w:rPr>
          <w:lang w:val="es-ES"/>
        </w:rPr>
        <w:t xml:space="preserve">Si bien la mayoría de los Estados presentes en la reunión de la </w:t>
      </w:r>
      <w:r w:rsidRPr="00490F44">
        <w:rPr>
          <w:lang w:val="es-ES"/>
        </w:rPr>
        <w:t>Comisión Especial</w:t>
      </w:r>
      <w:r w:rsidRPr="008513D4">
        <w:rPr>
          <w:lang w:val="es-ES"/>
        </w:rPr>
        <w:t xml:space="preserve"> de 2022 coincidieron en que no deberían existir contribuciones, donaciones ni proyectos de cooperación en el marco de la adopción internacional, algunos Estados consideran que podrían permitirse cuando se implementan </w:t>
      </w:r>
      <w:r w:rsidRPr="00490F44">
        <w:rPr>
          <w:lang w:val="es-ES"/>
        </w:rPr>
        <w:t>salvaguardias estrictas</w:t>
      </w:r>
      <w:r w:rsidRPr="008513D4">
        <w:rPr>
          <w:lang w:val="es-ES"/>
        </w:rPr>
        <w:t xml:space="preserve"> y exhaustivas —entre ellas, la regulación, la supervisión y el control— para evitar injerencias indebidas en el proceso de adopción. No obstante, la </w:t>
      </w:r>
      <w:r w:rsidRPr="00490F44">
        <w:rPr>
          <w:lang w:val="es-ES"/>
        </w:rPr>
        <w:t>Comisión Especial</w:t>
      </w:r>
      <w:r w:rsidRPr="008513D4">
        <w:rPr>
          <w:lang w:val="es-ES"/>
        </w:rPr>
        <w:t xml:space="preserve"> señaló que (1) la “[f]</w:t>
      </w:r>
      <w:r w:rsidRPr="00490F44">
        <w:rPr>
          <w:lang w:val="es-ES"/>
        </w:rPr>
        <w:t xml:space="preserve">alta de separación de las contribuciones, las donaciones o los proyectos de cooperación de los costes reales de una adopción, así como del proceso </w:t>
      </w:r>
      <w:r w:rsidR="009C70F2" w:rsidRPr="00490F44">
        <w:rPr>
          <w:lang w:val="es-ES"/>
        </w:rPr>
        <w:t xml:space="preserve">de adopción </w:t>
      </w:r>
      <w:r w:rsidRPr="00490F44">
        <w:rPr>
          <w:lang w:val="es-ES"/>
        </w:rPr>
        <w:t>internacional en su totalidad</w:t>
      </w:r>
      <w:r w:rsidRPr="008513D4">
        <w:rPr>
          <w:lang w:val="es-ES"/>
        </w:rPr>
        <w:t>” (</w:t>
      </w:r>
      <w:r w:rsidRPr="008513D4">
        <w:rPr>
          <w:color w:val="EE0000"/>
          <w:lang w:val="es-ES"/>
        </w:rPr>
        <w:t xml:space="preserve">FI3 </w:t>
      </w:r>
      <w:r w:rsidR="009C70F2">
        <w:rPr>
          <w:color w:val="EE0000"/>
          <w:lang w:val="es-ES"/>
        </w:rPr>
        <w:t>recuadro</w:t>
      </w:r>
      <w:r w:rsidR="009C70F2" w:rsidRPr="008513D4">
        <w:rPr>
          <w:color w:val="EE0000"/>
          <w:lang w:val="es-ES"/>
        </w:rPr>
        <w:t> </w:t>
      </w:r>
      <w:r w:rsidRPr="008513D4">
        <w:rPr>
          <w:color w:val="EE0000"/>
          <w:lang w:val="es-ES"/>
        </w:rPr>
        <w:t>07</w:t>
      </w:r>
      <w:r w:rsidRPr="008513D4">
        <w:rPr>
          <w:lang w:val="es-ES"/>
        </w:rPr>
        <w:t xml:space="preserve">), y (2) </w:t>
      </w:r>
      <w:r w:rsidRPr="00490F44">
        <w:rPr>
          <w:lang w:val="es-ES"/>
        </w:rPr>
        <w:t xml:space="preserve">“la cooperación con Estados específicos influenciados por niveles de contribuciones, donaciones y apoyo a los proyectos de </w:t>
      </w:r>
      <w:r w:rsidR="00F37EA3">
        <w:rPr>
          <w:lang w:val="es-ES"/>
        </w:rPr>
        <w:t>cooperación</w:t>
      </w:r>
      <w:r w:rsidRPr="00490F44">
        <w:rPr>
          <w:lang w:val="es-ES"/>
        </w:rPr>
        <w:t>, siguen constituyendo prácticas ilícitas</w:t>
      </w:r>
      <w:r w:rsidRPr="008513D4">
        <w:rPr>
          <w:lang w:val="es-ES"/>
        </w:rPr>
        <w:t>”</w:t>
      </w:r>
      <w:r w:rsidRPr="008513D4">
        <w:rPr>
          <w:rStyle w:val="FootnoteReference"/>
          <w:lang w:val="es-ES"/>
        </w:rPr>
        <w:footnoteReference w:id="324"/>
      </w:r>
      <w:r w:rsidRPr="008513D4">
        <w:rPr>
          <w:lang w:val="es-ES"/>
        </w:rPr>
        <w:t>.</w:t>
      </w:r>
    </w:p>
    <w:p w14:paraId="196F7E50" w14:textId="3A427209" w:rsidR="00094DB9" w:rsidRPr="008513D4" w:rsidRDefault="00094DB9" w:rsidP="00094DB9">
      <w:pPr>
        <w:pStyle w:val="PBParagraph"/>
        <w:rPr>
          <w:lang w:val="es-ES"/>
        </w:rPr>
      </w:pPr>
      <w:bookmarkStart w:id="216" w:name="_Ref212145044"/>
      <w:r w:rsidRPr="008513D4">
        <w:rPr>
          <w:lang w:val="es-ES"/>
        </w:rPr>
        <w:t>“[E]</w:t>
      </w:r>
      <w:r w:rsidRPr="00490F44">
        <w:rPr>
          <w:lang w:val="es-ES"/>
        </w:rPr>
        <w:t>n todos los casos</w:t>
      </w:r>
      <w:r w:rsidRPr="008513D4">
        <w:rPr>
          <w:lang w:val="es-ES"/>
        </w:rPr>
        <w:t xml:space="preserve">, [debería establecerse] </w:t>
      </w:r>
      <w:r w:rsidRPr="00490F44">
        <w:rPr>
          <w:lang w:val="es-ES"/>
        </w:rPr>
        <w:t xml:space="preserve">una </w:t>
      </w:r>
      <w:r w:rsidRPr="00490F44">
        <w:rPr>
          <w:b/>
          <w:lang w:val="es-ES"/>
        </w:rPr>
        <w:t>separación clara</w:t>
      </w:r>
      <w:r w:rsidRPr="00490F44">
        <w:rPr>
          <w:lang w:val="es-ES"/>
        </w:rPr>
        <w:t xml:space="preserve"> entre la adopción internacional (los costes reales de una adopción) y las contribuciones, donaciones y los proyectos de cooperación (ayuda para el desarrollo)</w:t>
      </w:r>
      <w:r w:rsidRPr="008513D4">
        <w:rPr>
          <w:lang w:val="es-ES"/>
        </w:rPr>
        <w:t>” (</w:t>
      </w:r>
      <w:r w:rsidRPr="008513D4">
        <w:rPr>
          <w:color w:val="00B050"/>
          <w:lang w:val="es-ES"/>
        </w:rPr>
        <w:t xml:space="preserve">FI3, </w:t>
      </w:r>
      <w:r w:rsidR="00471078">
        <w:rPr>
          <w:color w:val="00B050"/>
          <w:lang w:val="es-ES"/>
        </w:rPr>
        <w:t>recuadro</w:t>
      </w:r>
      <w:r w:rsidR="00471078" w:rsidRPr="008513D4">
        <w:rPr>
          <w:color w:val="00B050"/>
          <w:lang w:val="es-ES"/>
        </w:rPr>
        <w:t> </w:t>
      </w:r>
      <w:r w:rsidRPr="008513D4">
        <w:rPr>
          <w:color w:val="00B050"/>
          <w:lang w:val="es-ES"/>
        </w:rPr>
        <w:t>07.1</w:t>
      </w:r>
      <w:r w:rsidRPr="008513D4">
        <w:rPr>
          <w:lang w:val="es-ES"/>
        </w:rPr>
        <w:t>).</w:t>
      </w:r>
      <w:bookmarkEnd w:id="216"/>
    </w:p>
    <w:p w14:paraId="654D836D" w14:textId="221D8DE6" w:rsidR="00094DB9" w:rsidRPr="008513D4" w:rsidRDefault="00094DB9" w:rsidP="00094DB9">
      <w:pPr>
        <w:pStyle w:val="PBParagraph"/>
        <w:rPr>
          <w:lang w:val="es-ES"/>
        </w:rPr>
      </w:pPr>
      <w:r w:rsidRPr="008513D4">
        <w:rPr>
          <w:lang w:val="es-ES"/>
        </w:rPr>
        <w:t xml:space="preserve">Muchos Estados han observado que los </w:t>
      </w:r>
      <w:r w:rsidRPr="00490F44">
        <w:rPr>
          <w:lang w:val="es-ES"/>
        </w:rPr>
        <w:t>(futuros) padres adoptivos</w:t>
      </w:r>
      <w:r w:rsidRPr="008513D4">
        <w:rPr>
          <w:lang w:val="es-ES"/>
        </w:rPr>
        <w:t xml:space="preserve"> </w:t>
      </w:r>
      <w:r w:rsidR="00EA25FA">
        <w:rPr>
          <w:lang w:val="es-ES"/>
        </w:rPr>
        <w:t>muestran</w:t>
      </w:r>
      <w:r w:rsidR="00EA25FA" w:rsidRPr="008513D4">
        <w:rPr>
          <w:lang w:val="es-ES"/>
        </w:rPr>
        <w:t xml:space="preserve"> </w:t>
      </w:r>
      <w:r w:rsidRPr="008513D4">
        <w:rPr>
          <w:lang w:val="es-ES"/>
        </w:rPr>
        <w:t xml:space="preserve">un fuerte interés y </w:t>
      </w:r>
      <w:r w:rsidR="00AB062C">
        <w:rPr>
          <w:lang w:val="es-ES"/>
        </w:rPr>
        <w:t xml:space="preserve">afianzan </w:t>
      </w:r>
      <w:r w:rsidRPr="008513D4">
        <w:rPr>
          <w:lang w:val="es-ES"/>
        </w:rPr>
        <w:t xml:space="preserve">vínculos con el bienestar de los niños en los </w:t>
      </w:r>
      <w:r w:rsidRPr="00490F44">
        <w:rPr>
          <w:lang w:val="es-ES"/>
        </w:rPr>
        <w:t>Estados de origen</w:t>
      </w:r>
      <w:r w:rsidRPr="008513D4">
        <w:rPr>
          <w:lang w:val="es-ES"/>
        </w:rPr>
        <w:t xml:space="preserve"> durante el procedimiento de adopción internacional. Los </w:t>
      </w:r>
      <w:r w:rsidRPr="00490F44">
        <w:rPr>
          <w:lang w:val="es-ES"/>
        </w:rPr>
        <w:t>FPA</w:t>
      </w:r>
      <w:r w:rsidRPr="008513D4">
        <w:rPr>
          <w:lang w:val="es-ES"/>
        </w:rPr>
        <w:t xml:space="preserve"> pueden desear prestar asistencia a niños que no son </w:t>
      </w:r>
      <w:r w:rsidRPr="008513D4">
        <w:rPr>
          <w:lang w:val="es-ES"/>
        </w:rPr>
        <w:lastRenderedPageBreak/>
        <w:t xml:space="preserve">adoptados. Las donaciones, en particular, suelen consistir en pequeños obsequios no monetarios destinados a beneficiar a otros niños o como muestra de gratitud hacia los cuidadores anteriores de su hijo o hijos. Por lo general, estos obsequios no representan un valor económico significativo y, por lo tanto, no se espera que tengan injerencia en la asignación de los niños. </w:t>
      </w:r>
    </w:p>
    <w:p w14:paraId="69B7C78F" w14:textId="62D98718" w:rsidR="00094DB9" w:rsidRPr="008513D4" w:rsidRDefault="00094DB9" w:rsidP="00094DB9">
      <w:pPr>
        <w:pStyle w:val="PBParagraph"/>
        <w:rPr>
          <w:lang w:val="es-ES"/>
        </w:rPr>
      </w:pPr>
      <w:r w:rsidRPr="008513D4">
        <w:rPr>
          <w:lang w:val="es-ES"/>
        </w:rPr>
        <w:t xml:space="preserve">Algunos Estados consideran que existen beneficios en fomentar el apoyo a otros programas que ayudan a los niños en un </w:t>
      </w:r>
      <w:r w:rsidRPr="00490F44">
        <w:rPr>
          <w:lang w:val="es-ES"/>
        </w:rPr>
        <w:t>Estado de origen</w:t>
      </w:r>
      <w:r w:rsidRPr="008513D4">
        <w:rPr>
          <w:lang w:val="es-ES"/>
        </w:rPr>
        <w:t xml:space="preserve"> y que no están vinculados a adopciones internacionales específicas. Algunas donaciones, contribuciones y proyectos de cooperación han sido diseñados explícitamente para fortalecer los sistemas de protección de la infancia en los </w:t>
      </w:r>
      <w:r w:rsidRPr="00490F44">
        <w:rPr>
          <w:lang w:val="es-ES"/>
        </w:rPr>
        <w:t>Estados de origen</w:t>
      </w:r>
      <w:r w:rsidRPr="008513D4">
        <w:rPr>
          <w:lang w:val="es-ES"/>
        </w:rPr>
        <w:t>, incluido el apoyo a alternativas a la adopción internacional, que contemplan el fortalecimiento del cuidado en el entorno familiar.</w:t>
      </w:r>
    </w:p>
    <w:p w14:paraId="4A6FA66B" w14:textId="4E209C0E" w:rsidR="00094DB9" w:rsidRPr="008513D4" w:rsidRDefault="00094DB9" w:rsidP="00094DB9">
      <w:pPr>
        <w:pStyle w:val="PBParagraph"/>
        <w:rPr>
          <w:lang w:val="es-ES"/>
        </w:rPr>
      </w:pPr>
      <w:r w:rsidRPr="008513D4">
        <w:rPr>
          <w:lang w:val="es-ES"/>
        </w:rPr>
        <w:t xml:space="preserve">Por último, algunos Estados consideran que la regulación, la supervisión y el control pueden promover la transparencia, al tiempo que reducen el riesgo de que estas actividades se realicen sin una supervisión adecuada. </w:t>
      </w:r>
    </w:p>
    <w:p w14:paraId="38503F2C" w14:textId="77777777" w:rsidR="00094DB9" w:rsidRPr="008513D4" w:rsidRDefault="00094DB9" w:rsidP="00094DB9">
      <w:pPr>
        <w:pStyle w:val="Heading3"/>
        <w:rPr>
          <w:lang w:val="es-ES"/>
        </w:rPr>
      </w:pPr>
      <w:bookmarkStart w:id="217" w:name="_Toc165640965"/>
      <w:bookmarkStart w:id="218" w:name="_Toc236066654"/>
      <w:bookmarkEnd w:id="217"/>
      <w:r w:rsidRPr="008513D4">
        <w:rPr>
          <w:lang w:val="es-ES"/>
        </w:rPr>
        <w:t>Salvaguardias</w:t>
      </w:r>
      <w:bookmarkEnd w:id="218"/>
    </w:p>
    <w:p w14:paraId="79944ED3" w14:textId="540F93FC" w:rsidR="00094DB9" w:rsidRPr="008513D4" w:rsidRDefault="00094DB9" w:rsidP="00094DB9">
      <w:pPr>
        <w:pStyle w:val="PBParagraph"/>
        <w:rPr>
          <w:lang w:val="es-ES"/>
        </w:rPr>
      </w:pPr>
      <w:bookmarkStart w:id="219" w:name="_Ref210749646"/>
      <w:r w:rsidRPr="008513D4">
        <w:rPr>
          <w:lang w:val="es-ES"/>
        </w:rPr>
        <w:t xml:space="preserve">La </w:t>
      </w:r>
      <w:r w:rsidRPr="00490F44">
        <w:rPr>
          <w:lang w:val="es-ES"/>
        </w:rPr>
        <w:t>Comisión Especial</w:t>
      </w:r>
      <w:r w:rsidRPr="008513D4">
        <w:rPr>
          <w:lang w:val="es-ES"/>
        </w:rPr>
        <w:t xml:space="preserve"> “</w:t>
      </w:r>
      <w:proofErr w:type="spellStart"/>
      <w:r w:rsidRPr="00490F44">
        <w:rPr>
          <w:lang w:val="es-ES"/>
        </w:rPr>
        <w:t>reiter</w:t>
      </w:r>
      <w:proofErr w:type="spellEnd"/>
      <w:r w:rsidRPr="008513D4">
        <w:rPr>
          <w:lang w:val="es-ES"/>
        </w:rPr>
        <w:t>[</w:t>
      </w:r>
      <w:proofErr w:type="spellStart"/>
      <w:r w:rsidRPr="008513D4">
        <w:rPr>
          <w:lang w:val="es-ES"/>
        </w:rPr>
        <w:t>ó</w:t>
      </w:r>
      <w:proofErr w:type="spellEnd"/>
      <w:r w:rsidRPr="008513D4">
        <w:rPr>
          <w:lang w:val="es-ES"/>
        </w:rPr>
        <w:t xml:space="preserve">] </w:t>
      </w:r>
      <w:r w:rsidRPr="00490F44">
        <w:rPr>
          <w:lang w:val="es-ES"/>
        </w:rPr>
        <w:t xml:space="preserve">que debería haber una separación clara entre los posibles costes y </w:t>
      </w:r>
      <w:r w:rsidR="001F1A49" w:rsidRPr="00490F44">
        <w:rPr>
          <w:lang w:val="es-ES"/>
        </w:rPr>
        <w:t xml:space="preserve">honorarios o </w:t>
      </w:r>
      <w:r w:rsidRPr="00490F44">
        <w:rPr>
          <w:lang w:val="es-ES"/>
        </w:rPr>
        <w:t>tasas del proceso de adopción y las contribuciones, donaciones y proyectos de cooperación</w:t>
      </w:r>
      <w:r w:rsidRPr="008513D4">
        <w:rPr>
          <w:lang w:val="es-ES"/>
        </w:rPr>
        <w:t>”.</w:t>
      </w:r>
      <w:r w:rsidRPr="008513D4">
        <w:rPr>
          <w:rStyle w:val="FootnoteReference"/>
          <w:lang w:val="es-ES"/>
        </w:rPr>
        <w:t xml:space="preserve"> </w:t>
      </w:r>
      <w:r w:rsidRPr="008513D4">
        <w:rPr>
          <w:lang w:val="es-ES"/>
        </w:rPr>
        <w:t>Los Estados deberían implementar salvaguardias estrictas y exhaustivas para garantizar dicha separación y evitar los riesgos de influencias indebidas.</w:t>
      </w:r>
      <w:bookmarkEnd w:id="219"/>
    </w:p>
    <w:p w14:paraId="49A0FEAC" w14:textId="74AD0EA6" w:rsidR="00094DB9" w:rsidRPr="008513D4" w:rsidRDefault="00094DB9" w:rsidP="00094DB9">
      <w:pPr>
        <w:pStyle w:val="PBParagraph"/>
        <w:rPr>
          <w:lang w:val="es-ES"/>
        </w:rPr>
      </w:pPr>
      <w:bookmarkStart w:id="220" w:name="_Ref211003087"/>
      <w:r w:rsidRPr="008513D4">
        <w:rPr>
          <w:lang w:val="es-ES"/>
        </w:rPr>
        <w:t xml:space="preserve">Además de la </w:t>
      </w:r>
      <w:r w:rsidRPr="00490F44">
        <w:rPr>
          <w:lang w:val="es-ES"/>
        </w:rPr>
        <w:t xml:space="preserve">separación clara </w:t>
      </w:r>
      <w:r w:rsidR="00D6377D">
        <w:rPr>
          <w:lang w:val="es-ES"/>
        </w:rPr>
        <w:t xml:space="preserve">de las </w:t>
      </w:r>
      <w:r w:rsidR="00D6377D" w:rsidRPr="008513D4">
        <w:rPr>
          <w:lang w:val="es-ES"/>
        </w:rPr>
        <w:t xml:space="preserve">contribuciones, donaciones </w:t>
      </w:r>
      <w:r w:rsidR="00D6377D">
        <w:rPr>
          <w:lang w:val="es-ES"/>
        </w:rPr>
        <w:t>y</w:t>
      </w:r>
      <w:r w:rsidR="00D6377D" w:rsidRPr="008513D4">
        <w:rPr>
          <w:lang w:val="es-ES"/>
        </w:rPr>
        <w:t xml:space="preserve"> proyectos de cooperación </w:t>
      </w:r>
      <w:r w:rsidR="00D6377D">
        <w:rPr>
          <w:lang w:val="es-ES"/>
        </w:rPr>
        <w:t>del procedimiento de</w:t>
      </w:r>
      <w:r w:rsidR="00D6377D" w:rsidRPr="008513D4">
        <w:rPr>
          <w:lang w:val="es-ES"/>
        </w:rPr>
        <w:t xml:space="preserve"> adopción internacional</w:t>
      </w:r>
      <w:r w:rsidRPr="008513D4">
        <w:rPr>
          <w:lang w:val="es-ES"/>
        </w:rPr>
        <w:t xml:space="preserve">, es fundamental que se respeten en todo momento las salvaguardias generales en materia de transparencia y </w:t>
      </w:r>
      <w:r w:rsidR="001012F0" w:rsidRPr="00490F44">
        <w:rPr>
          <w:lang w:val="es-ES"/>
        </w:rPr>
        <w:t>del carácter razonable</w:t>
      </w:r>
      <w:r w:rsidRPr="008513D4">
        <w:rPr>
          <w:lang w:val="es-ES"/>
        </w:rPr>
        <w:t>, que se describen en el capítulo </w:t>
      </w:r>
      <w:r w:rsidRPr="00490F44">
        <w:rPr>
          <w:lang w:val="es-ES"/>
        </w:rPr>
        <w:fldChar w:fldCharType="begin"/>
      </w:r>
      <w:r w:rsidRPr="00490F44">
        <w:rPr>
          <w:lang w:val="es-ES"/>
        </w:rPr>
        <w:instrText xml:space="preserve"> REF _Ref211003302 \r \h </w:instrText>
      </w:r>
      <w:r w:rsidR="00062C95" w:rsidRPr="00490F44">
        <w:rPr>
          <w:lang w:val="es-ES"/>
        </w:rPr>
        <w:instrText xml:space="preserve"> \* MERGEFORMAT </w:instrText>
      </w:r>
      <w:r w:rsidRPr="00490F44">
        <w:rPr>
          <w:lang w:val="es-ES"/>
        </w:rPr>
      </w:r>
      <w:r w:rsidRPr="00490F44">
        <w:rPr>
          <w:lang w:val="es-ES"/>
        </w:rPr>
        <w:fldChar w:fldCharType="separate"/>
      </w:r>
      <w:r w:rsidR="00C17E22">
        <w:rPr>
          <w:lang w:val="es-ES"/>
        </w:rPr>
        <w:t>6</w:t>
      </w:r>
      <w:r w:rsidRPr="00490F44">
        <w:rPr>
          <w:lang w:val="es-ES"/>
        </w:rPr>
        <w:fldChar w:fldCharType="end"/>
      </w:r>
      <w:r w:rsidRPr="00490F44">
        <w:rPr>
          <w:lang w:val="es-ES"/>
        </w:rPr>
        <w:t>.</w:t>
      </w:r>
      <w:r w:rsidRPr="008513D4">
        <w:rPr>
          <w:lang w:val="es-ES"/>
        </w:rPr>
        <w:t xml:space="preserve"> Esto incluye, entre otras cosas</w:t>
      </w:r>
      <w:r w:rsidR="00154BEC">
        <w:rPr>
          <w:lang w:val="es-ES"/>
        </w:rPr>
        <w:t>:</w:t>
      </w:r>
      <w:r w:rsidRPr="008513D4">
        <w:rPr>
          <w:lang w:val="es-ES"/>
        </w:rPr>
        <w:t xml:space="preserve"> </w:t>
      </w:r>
    </w:p>
    <w:p w14:paraId="4056D670" w14:textId="62E71517" w:rsidR="00094DB9" w:rsidRPr="008513D4" w:rsidRDefault="00094DB9" w:rsidP="00094DB9">
      <w:pPr>
        <w:pStyle w:val="PBBulletList"/>
        <w:rPr>
          <w:lang w:val="es-ES"/>
        </w:rPr>
      </w:pPr>
      <w:r w:rsidRPr="008513D4">
        <w:rPr>
          <w:lang w:val="es-ES"/>
        </w:rPr>
        <w:t>En lo que respecta a la transparencia (capítulo </w:t>
      </w:r>
      <w:r w:rsidRPr="00490F44">
        <w:rPr>
          <w:lang w:val="es-ES"/>
        </w:rPr>
        <w:fldChar w:fldCharType="begin"/>
      </w:r>
      <w:r w:rsidRPr="00490F44">
        <w:rPr>
          <w:lang w:val="es-ES"/>
        </w:rPr>
        <w:instrText xml:space="preserve"> REF _Ref212145702 \r \h </w:instrText>
      </w:r>
      <w:r w:rsidR="00062C95" w:rsidRPr="00490F44">
        <w:rPr>
          <w:lang w:val="es-ES"/>
        </w:rPr>
        <w:instrText xml:space="preserve"> \* MERGEFORMAT </w:instrText>
      </w:r>
      <w:r w:rsidRPr="00490F44">
        <w:rPr>
          <w:lang w:val="es-ES"/>
        </w:rPr>
      </w:r>
      <w:r w:rsidRPr="00490F44">
        <w:rPr>
          <w:lang w:val="es-ES"/>
        </w:rPr>
        <w:fldChar w:fldCharType="separate"/>
      </w:r>
      <w:r w:rsidR="00C17E22">
        <w:rPr>
          <w:lang w:val="es-ES"/>
        </w:rPr>
        <w:t>6.1</w:t>
      </w:r>
      <w:r w:rsidRPr="00490F44">
        <w:rPr>
          <w:lang w:val="es-ES"/>
        </w:rPr>
        <w:fldChar w:fldCharType="end"/>
      </w:r>
      <w:r w:rsidRPr="008513D4">
        <w:rPr>
          <w:lang w:val="es-ES"/>
        </w:rPr>
        <w:t xml:space="preserve">): </w:t>
      </w:r>
    </w:p>
    <w:p w14:paraId="5E6D6B3D" w14:textId="6BD04AF4" w:rsidR="00094DB9" w:rsidRPr="008513D4" w:rsidRDefault="00094DB9" w:rsidP="00094DB9">
      <w:pPr>
        <w:pStyle w:val="PBBulletList"/>
        <w:numPr>
          <w:ilvl w:val="1"/>
          <w:numId w:val="9"/>
        </w:numPr>
        <w:rPr>
          <w:lang w:val="es-ES"/>
        </w:rPr>
      </w:pPr>
      <w:r w:rsidRPr="008513D4">
        <w:rPr>
          <w:lang w:val="es-ES"/>
        </w:rPr>
        <w:t>Recolectar</w:t>
      </w:r>
      <w:r w:rsidRPr="00490F44">
        <w:rPr>
          <w:lang w:val="es-ES"/>
        </w:rPr>
        <w:t xml:space="preserve"> datos</w:t>
      </w:r>
      <w:r w:rsidRPr="008513D4">
        <w:rPr>
          <w:lang w:val="es-ES"/>
        </w:rPr>
        <w:t xml:space="preserve"> </w:t>
      </w:r>
      <w:r w:rsidR="004436CB" w:rsidRPr="00490F44">
        <w:rPr>
          <w:lang w:val="es-ES"/>
        </w:rPr>
        <w:t xml:space="preserve">exhaustivos </w:t>
      </w:r>
      <w:r w:rsidRPr="008513D4">
        <w:rPr>
          <w:lang w:val="es-ES"/>
        </w:rPr>
        <w:t xml:space="preserve">(véanse los </w:t>
      </w:r>
      <w:proofErr w:type="spellStart"/>
      <w:r w:rsidRPr="008513D4">
        <w:rPr>
          <w:lang w:val="es-ES"/>
        </w:rPr>
        <w:t>párrs</w:t>
      </w:r>
      <w:proofErr w:type="spellEnd"/>
      <w:r w:rsidRPr="008513D4">
        <w:rPr>
          <w:lang w:val="es-ES"/>
        </w:rPr>
        <w:t>. </w:t>
      </w:r>
      <w:r w:rsidRPr="00490F44">
        <w:rPr>
          <w:lang w:val="es-ES"/>
        </w:rPr>
        <w:fldChar w:fldCharType="begin"/>
      </w:r>
      <w:r w:rsidRPr="00490F44">
        <w:rPr>
          <w:lang w:val="es-ES"/>
        </w:rPr>
        <w:instrText xml:space="preserve"> REF _Ref209372013 \r \h </w:instrText>
      </w:r>
      <w:r w:rsidR="00062C95" w:rsidRPr="00490F44">
        <w:rPr>
          <w:lang w:val="es-ES"/>
        </w:rPr>
        <w:instrText xml:space="preserve"> \* MERGEFORMAT </w:instrText>
      </w:r>
      <w:r w:rsidRPr="00490F44">
        <w:rPr>
          <w:lang w:val="es-ES"/>
        </w:rPr>
      </w:r>
      <w:r w:rsidRPr="00490F44">
        <w:rPr>
          <w:lang w:val="es-ES"/>
        </w:rPr>
        <w:fldChar w:fldCharType="separate"/>
      </w:r>
      <w:r w:rsidR="00C17E22">
        <w:rPr>
          <w:lang w:val="es-ES"/>
        </w:rPr>
        <w:t>117</w:t>
      </w:r>
      <w:r w:rsidRPr="00490F44">
        <w:rPr>
          <w:lang w:val="es-ES"/>
        </w:rPr>
        <w:fldChar w:fldCharType="end"/>
      </w:r>
      <w:r w:rsidRPr="00490F44">
        <w:rPr>
          <w:lang w:val="es-ES"/>
        </w:rPr>
        <w:t xml:space="preserve"> a </w:t>
      </w:r>
      <w:r w:rsidRPr="00490F44">
        <w:rPr>
          <w:lang w:val="es-ES"/>
        </w:rPr>
        <w:fldChar w:fldCharType="begin"/>
      </w:r>
      <w:r w:rsidRPr="00490F44">
        <w:rPr>
          <w:lang w:val="es-ES"/>
        </w:rPr>
        <w:instrText xml:space="preserve"> REF _Ref209372014 \r \h </w:instrText>
      </w:r>
      <w:r w:rsidR="00062C95" w:rsidRPr="00490F44">
        <w:rPr>
          <w:lang w:val="es-ES"/>
        </w:rPr>
        <w:instrText xml:space="preserve"> \* MERGEFORMAT </w:instrText>
      </w:r>
      <w:r w:rsidRPr="00490F44">
        <w:rPr>
          <w:lang w:val="es-ES"/>
        </w:rPr>
      </w:r>
      <w:r w:rsidRPr="00490F44">
        <w:rPr>
          <w:lang w:val="es-ES"/>
        </w:rPr>
        <w:fldChar w:fldCharType="separate"/>
      </w:r>
      <w:r w:rsidR="00C17E22">
        <w:rPr>
          <w:lang w:val="es-ES"/>
        </w:rPr>
        <w:t>119</w:t>
      </w:r>
      <w:r w:rsidRPr="00490F44">
        <w:rPr>
          <w:lang w:val="es-ES"/>
        </w:rPr>
        <w:fldChar w:fldCharType="end"/>
      </w:r>
      <w:r w:rsidRPr="00490F44">
        <w:rPr>
          <w:lang w:val="es-ES"/>
        </w:rPr>
        <w:t xml:space="preserve"> más arriba).</w:t>
      </w:r>
    </w:p>
    <w:p w14:paraId="26B7FA39" w14:textId="6C1712D9" w:rsidR="00094DB9" w:rsidRPr="008513D4" w:rsidRDefault="00094DB9" w:rsidP="00094DB9">
      <w:pPr>
        <w:pStyle w:val="PBBulletList"/>
        <w:numPr>
          <w:ilvl w:val="1"/>
          <w:numId w:val="9"/>
        </w:numPr>
        <w:rPr>
          <w:lang w:val="es-ES"/>
        </w:rPr>
      </w:pPr>
      <w:r w:rsidRPr="008513D4">
        <w:rPr>
          <w:lang w:val="es-ES"/>
        </w:rPr>
        <w:t xml:space="preserve">Brindar </w:t>
      </w:r>
      <w:r w:rsidRPr="00490F44">
        <w:rPr>
          <w:lang w:val="es-ES"/>
        </w:rPr>
        <w:t>información precisa y actualizada</w:t>
      </w:r>
      <w:r w:rsidRPr="008513D4">
        <w:rPr>
          <w:lang w:val="es-ES"/>
        </w:rPr>
        <w:t xml:space="preserve"> (véanse los </w:t>
      </w:r>
      <w:proofErr w:type="spellStart"/>
      <w:r w:rsidRPr="008513D4">
        <w:rPr>
          <w:lang w:val="es-ES"/>
        </w:rPr>
        <w:t>párrs</w:t>
      </w:r>
      <w:proofErr w:type="spellEnd"/>
      <w:r w:rsidRPr="008513D4">
        <w:rPr>
          <w:lang w:val="es-ES"/>
        </w:rPr>
        <w:t>. </w:t>
      </w:r>
      <w:r w:rsidRPr="00490F44">
        <w:rPr>
          <w:lang w:val="es-ES"/>
        </w:rPr>
        <w:fldChar w:fldCharType="begin"/>
      </w:r>
      <w:r w:rsidRPr="00490F44">
        <w:rPr>
          <w:lang w:val="es-ES"/>
        </w:rPr>
        <w:instrText xml:space="preserve"> REF _Ref210988132 \r \h </w:instrText>
      </w:r>
      <w:r w:rsidR="00062C95" w:rsidRPr="00490F44">
        <w:rPr>
          <w:lang w:val="es-ES"/>
        </w:rPr>
        <w:instrText xml:space="preserve"> \* MERGEFORMAT </w:instrText>
      </w:r>
      <w:r w:rsidRPr="00490F44">
        <w:rPr>
          <w:lang w:val="es-ES"/>
        </w:rPr>
      </w:r>
      <w:r w:rsidRPr="00490F44">
        <w:rPr>
          <w:lang w:val="es-ES"/>
        </w:rPr>
        <w:fldChar w:fldCharType="separate"/>
      </w:r>
      <w:r w:rsidR="00C17E22">
        <w:rPr>
          <w:lang w:val="es-ES"/>
        </w:rPr>
        <w:t>120</w:t>
      </w:r>
      <w:r w:rsidRPr="00490F44">
        <w:rPr>
          <w:lang w:val="es-ES"/>
        </w:rPr>
        <w:fldChar w:fldCharType="end"/>
      </w:r>
      <w:r w:rsidRPr="00490F44">
        <w:rPr>
          <w:lang w:val="es-ES"/>
        </w:rPr>
        <w:t xml:space="preserve"> a </w:t>
      </w:r>
      <w:r w:rsidRPr="00490F44">
        <w:rPr>
          <w:lang w:val="es-ES"/>
        </w:rPr>
        <w:fldChar w:fldCharType="begin"/>
      </w:r>
      <w:r w:rsidRPr="00490F44">
        <w:rPr>
          <w:lang w:val="es-ES"/>
        </w:rPr>
        <w:instrText xml:space="preserve"> REF _Ref211255565 \r \h </w:instrText>
      </w:r>
      <w:r w:rsidR="00062C95" w:rsidRPr="00490F44">
        <w:rPr>
          <w:lang w:val="es-ES"/>
        </w:rPr>
        <w:instrText xml:space="preserve"> \* MERGEFORMAT </w:instrText>
      </w:r>
      <w:r w:rsidRPr="00490F44">
        <w:rPr>
          <w:lang w:val="es-ES"/>
        </w:rPr>
      </w:r>
      <w:r w:rsidRPr="00490F44">
        <w:rPr>
          <w:lang w:val="es-ES"/>
        </w:rPr>
        <w:fldChar w:fldCharType="separate"/>
      </w:r>
      <w:r w:rsidR="00C17E22">
        <w:rPr>
          <w:lang w:val="es-ES"/>
        </w:rPr>
        <w:t>123</w:t>
      </w:r>
      <w:r w:rsidRPr="00490F44">
        <w:rPr>
          <w:lang w:val="es-ES"/>
        </w:rPr>
        <w:fldChar w:fldCharType="end"/>
      </w:r>
      <w:r w:rsidRPr="00490F44">
        <w:rPr>
          <w:lang w:val="es-ES"/>
        </w:rPr>
        <w:t xml:space="preserve"> más arriba).</w:t>
      </w:r>
    </w:p>
    <w:p w14:paraId="7B07283B" w14:textId="0C670FF1" w:rsidR="00094DB9" w:rsidRPr="008513D4" w:rsidRDefault="00094DB9" w:rsidP="00094DB9">
      <w:pPr>
        <w:pStyle w:val="PBBulletList"/>
        <w:numPr>
          <w:ilvl w:val="1"/>
          <w:numId w:val="9"/>
        </w:numPr>
        <w:rPr>
          <w:lang w:val="es-ES"/>
        </w:rPr>
      </w:pPr>
      <w:r w:rsidRPr="008513D4">
        <w:rPr>
          <w:lang w:val="es-ES"/>
        </w:rPr>
        <w:t xml:space="preserve">Trazar una </w:t>
      </w:r>
      <w:r w:rsidRPr="00490F44">
        <w:rPr>
          <w:lang w:val="es-ES"/>
        </w:rPr>
        <w:t xml:space="preserve">distinción entre </w:t>
      </w:r>
      <w:r w:rsidR="00984F87" w:rsidRPr="00490F44">
        <w:rPr>
          <w:lang w:val="es-ES"/>
        </w:rPr>
        <w:t xml:space="preserve">honorarios o </w:t>
      </w:r>
      <w:r w:rsidRPr="00490F44">
        <w:rPr>
          <w:lang w:val="es-ES"/>
        </w:rPr>
        <w:t>tasas, costes y contribuciones</w:t>
      </w:r>
      <w:r w:rsidRPr="008513D4">
        <w:rPr>
          <w:lang w:val="es-ES"/>
        </w:rPr>
        <w:t xml:space="preserve"> (véanse los </w:t>
      </w:r>
      <w:proofErr w:type="spellStart"/>
      <w:r w:rsidRPr="008513D4">
        <w:rPr>
          <w:lang w:val="es-ES"/>
        </w:rPr>
        <w:t>párrs</w:t>
      </w:r>
      <w:proofErr w:type="spellEnd"/>
      <w:r w:rsidRPr="008513D4">
        <w:rPr>
          <w:lang w:val="es-ES"/>
        </w:rPr>
        <w:t>. </w:t>
      </w:r>
      <w:r w:rsidRPr="00490F44">
        <w:rPr>
          <w:lang w:val="es-ES"/>
        </w:rPr>
        <w:fldChar w:fldCharType="begin"/>
      </w:r>
      <w:r w:rsidRPr="00490F44">
        <w:rPr>
          <w:lang w:val="es-ES"/>
        </w:rPr>
        <w:instrText xml:space="preserve"> REF _Ref211255663 \r \h </w:instrText>
      </w:r>
      <w:r w:rsidR="00062C95" w:rsidRPr="00490F44">
        <w:rPr>
          <w:lang w:val="es-ES"/>
        </w:rPr>
        <w:instrText xml:space="preserve"> \* MERGEFORMAT </w:instrText>
      </w:r>
      <w:r w:rsidRPr="00490F44">
        <w:rPr>
          <w:lang w:val="es-ES"/>
        </w:rPr>
      </w:r>
      <w:r w:rsidRPr="00490F44">
        <w:rPr>
          <w:lang w:val="es-ES"/>
        </w:rPr>
        <w:fldChar w:fldCharType="separate"/>
      </w:r>
      <w:r w:rsidR="00C17E22">
        <w:rPr>
          <w:lang w:val="es-ES"/>
        </w:rPr>
        <w:t>124</w:t>
      </w:r>
      <w:r w:rsidRPr="00490F44">
        <w:rPr>
          <w:lang w:val="es-ES"/>
        </w:rPr>
        <w:fldChar w:fldCharType="end"/>
      </w:r>
      <w:r w:rsidRPr="00490F44">
        <w:rPr>
          <w:lang w:val="es-ES"/>
        </w:rPr>
        <w:t xml:space="preserve"> y </w:t>
      </w:r>
      <w:r w:rsidRPr="00490F44">
        <w:rPr>
          <w:lang w:val="es-ES"/>
        </w:rPr>
        <w:fldChar w:fldCharType="begin"/>
      </w:r>
      <w:r w:rsidRPr="00490F44">
        <w:rPr>
          <w:lang w:val="es-ES"/>
        </w:rPr>
        <w:instrText xml:space="preserve"> REF _Ref211255673 \r \h </w:instrText>
      </w:r>
      <w:r w:rsidR="00062C95" w:rsidRPr="00490F44">
        <w:rPr>
          <w:lang w:val="es-ES"/>
        </w:rPr>
        <w:instrText xml:space="preserve"> \* MERGEFORMAT </w:instrText>
      </w:r>
      <w:r w:rsidRPr="00490F44">
        <w:rPr>
          <w:lang w:val="es-ES"/>
        </w:rPr>
      </w:r>
      <w:r w:rsidRPr="00490F44">
        <w:rPr>
          <w:lang w:val="es-ES"/>
        </w:rPr>
        <w:fldChar w:fldCharType="separate"/>
      </w:r>
      <w:r w:rsidR="00C17E22">
        <w:rPr>
          <w:lang w:val="es-ES"/>
        </w:rPr>
        <w:t>125</w:t>
      </w:r>
      <w:r w:rsidRPr="00490F44">
        <w:rPr>
          <w:lang w:val="es-ES"/>
        </w:rPr>
        <w:fldChar w:fldCharType="end"/>
      </w:r>
      <w:r w:rsidRPr="00490F44">
        <w:rPr>
          <w:lang w:val="es-ES"/>
        </w:rPr>
        <w:t xml:space="preserve"> más arriba).</w:t>
      </w:r>
    </w:p>
    <w:p w14:paraId="5C9F633B" w14:textId="68DB3603" w:rsidR="00094DB9" w:rsidRPr="008513D4" w:rsidRDefault="00094DB9" w:rsidP="00094DB9">
      <w:pPr>
        <w:pStyle w:val="PBBulletList"/>
        <w:numPr>
          <w:ilvl w:val="1"/>
          <w:numId w:val="9"/>
        </w:numPr>
        <w:rPr>
          <w:lang w:val="es-ES"/>
        </w:rPr>
      </w:pPr>
      <w:r w:rsidRPr="00490F44">
        <w:rPr>
          <w:lang w:val="es-ES"/>
        </w:rPr>
        <w:t>Garantizar una amplia difusión</w:t>
      </w:r>
      <w:r w:rsidRPr="008513D4">
        <w:rPr>
          <w:lang w:val="es-ES"/>
        </w:rPr>
        <w:t xml:space="preserve"> (párr. </w:t>
      </w:r>
      <w:r w:rsidRPr="00490F44">
        <w:rPr>
          <w:lang w:val="es-ES"/>
        </w:rPr>
        <w:fldChar w:fldCharType="begin"/>
      </w:r>
      <w:r w:rsidRPr="00490F44">
        <w:rPr>
          <w:lang w:val="es-ES"/>
        </w:rPr>
        <w:instrText xml:space="preserve"> REF _Ref210732622 \r \h </w:instrText>
      </w:r>
      <w:r w:rsidR="00062C95" w:rsidRPr="00490F44">
        <w:rPr>
          <w:lang w:val="es-ES"/>
        </w:rPr>
        <w:instrText xml:space="preserve"> \* MERGEFORMAT </w:instrText>
      </w:r>
      <w:r w:rsidRPr="00490F44">
        <w:rPr>
          <w:lang w:val="es-ES"/>
        </w:rPr>
      </w:r>
      <w:r w:rsidRPr="00490F44">
        <w:rPr>
          <w:lang w:val="es-ES"/>
        </w:rPr>
        <w:fldChar w:fldCharType="separate"/>
      </w:r>
      <w:r w:rsidR="00C17E22">
        <w:rPr>
          <w:lang w:val="es-ES"/>
        </w:rPr>
        <w:t>126</w:t>
      </w:r>
      <w:r w:rsidRPr="00490F44">
        <w:rPr>
          <w:lang w:val="es-ES"/>
        </w:rPr>
        <w:fldChar w:fldCharType="end"/>
      </w:r>
      <w:r w:rsidRPr="00490F44">
        <w:rPr>
          <w:lang w:val="es-ES"/>
        </w:rPr>
        <w:t>).</w:t>
      </w:r>
    </w:p>
    <w:p w14:paraId="69AEBBC0" w14:textId="61FFC7D0" w:rsidR="00094DB9" w:rsidRPr="008513D4" w:rsidRDefault="00094DB9" w:rsidP="00094DB9">
      <w:pPr>
        <w:pStyle w:val="PBBulletList"/>
        <w:numPr>
          <w:ilvl w:val="1"/>
          <w:numId w:val="9"/>
        </w:numPr>
        <w:rPr>
          <w:lang w:val="es-ES"/>
        </w:rPr>
      </w:pPr>
      <w:r w:rsidRPr="00490F44">
        <w:rPr>
          <w:lang w:val="es-ES"/>
        </w:rPr>
        <w:t>Notificar con antelación todos los costes a los FPA y proponer un calendario de pagos</w:t>
      </w:r>
      <w:r w:rsidRPr="008513D4">
        <w:rPr>
          <w:lang w:val="es-ES"/>
        </w:rPr>
        <w:t xml:space="preserve"> (</w:t>
      </w:r>
      <w:proofErr w:type="spellStart"/>
      <w:r w:rsidRPr="008513D4">
        <w:rPr>
          <w:lang w:val="es-ES"/>
        </w:rPr>
        <w:t>párrs</w:t>
      </w:r>
      <w:proofErr w:type="spellEnd"/>
      <w:r w:rsidRPr="008513D4">
        <w:rPr>
          <w:lang w:val="es-ES"/>
        </w:rPr>
        <w:t>. </w:t>
      </w:r>
      <w:r w:rsidRPr="00490F44">
        <w:rPr>
          <w:lang w:val="es-ES"/>
        </w:rPr>
        <w:fldChar w:fldCharType="begin"/>
      </w:r>
      <w:r w:rsidRPr="00490F44">
        <w:rPr>
          <w:lang w:val="es-ES"/>
        </w:rPr>
        <w:instrText xml:space="preserve"> REF _Ref210732167 \r \h </w:instrText>
      </w:r>
      <w:r w:rsidR="00062C95" w:rsidRPr="00490F44">
        <w:rPr>
          <w:lang w:val="es-ES"/>
        </w:rPr>
        <w:instrText xml:space="preserve"> \* MERGEFORMAT </w:instrText>
      </w:r>
      <w:r w:rsidRPr="00490F44">
        <w:rPr>
          <w:lang w:val="es-ES"/>
        </w:rPr>
      </w:r>
      <w:r w:rsidRPr="00490F44">
        <w:rPr>
          <w:lang w:val="es-ES"/>
        </w:rPr>
        <w:fldChar w:fldCharType="separate"/>
      </w:r>
      <w:r w:rsidR="00C17E22">
        <w:rPr>
          <w:lang w:val="es-ES"/>
        </w:rPr>
        <w:t>127</w:t>
      </w:r>
      <w:r w:rsidRPr="00490F44">
        <w:rPr>
          <w:lang w:val="es-ES"/>
        </w:rPr>
        <w:fldChar w:fldCharType="end"/>
      </w:r>
      <w:r w:rsidRPr="00490F44">
        <w:rPr>
          <w:lang w:val="es-ES"/>
        </w:rPr>
        <w:t xml:space="preserve"> a </w:t>
      </w:r>
      <w:r w:rsidRPr="00490F44">
        <w:rPr>
          <w:lang w:val="es-ES"/>
        </w:rPr>
        <w:fldChar w:fldCharType="begin"/>
      </w:r>
      <w:r w:rsidRPr="00490F44">
        <w:rPr>
          <w:lang w:val="es-ES"/>
        </w:rPr>
        <w:instrText xml:space="preserve"> REF _Ref210732175 \r \h </w:instrText>
      </w:r>
      <w:r w:rsidR="00062C95" w:rsidRPr="00490F44">
        <w:rPr>
          <w:lang w:val="es-ES"/>
        </w:rPr>
        <w:instrText xml:space="preserve"> \* MERGEFORMAT </w:instrText>
      </w:r>
      <w:r w:rsidRPr="00490F44">
        <w:rPr>
          <w:lang w:val="es-ES"/>
        </w:rPr>
      </w:r>
      <w:r w:rsidRPr="00490F44">
        <w:rPr>
          <w:lang w:val="es-ES"/>
        </w:rPr>
        <w:fldChar w:fldCharType="separate"/>
      </w:r>
      <w:r w:rsidR="00C17E22">
        <w:rPr>
          <w:lang w:val="es-ES"/>
        </w:rPr>
        <w:t>129</w:t>
      </w:r>
      <w:r w:rsidRPr="00490F44">
        <w:rPr>
          <w:lang w:val="es-ES"/>
        </w:rPr>
        <w:fldChar w:fldCharType="end"/>
      </w:r>
      <w:r w:rsidRPr="00490F44">
        <w:rPr>
          <w:lang w:val="es-ES"/>
        </w:rPr>
        <w:t xml:space="preserve"> más arriba). </w:t>
      </w:r>
    </w:p>
    <w:p w14:paraId="6F65B579" w14:textId="48985769" w:rsidR="00094DB9" w:rsidRPr="008513D4" w:rsidRDefault="00094DB9" w:rsidP="00094DB9">
      <w:pPr>
        <w:pStyle w:val="PBBulletList"/>
        <w:numPr>
          <w:ilvl w:val="1"/>
          <w:numId w:val="9"/>
        </w:numPr>
        <w:rPr>
          <w:lang w:val="es-ES"/>
        </w:rPr>
      </w:pPr>
      <w:r w:rsidRPr="00490F44">
        <w:rPr>
          <w:lang w:val="es-ES"/>
        </w:rPr>
        <w:t>Garantizar los pagos mediante operaciones registradas y, si procede, realizadas a través de los OAA</w:t>
      </w:r>
      <w:r w:rsidRPr="008513D4">
        <w:rPr>
          <w:lang w:val="es-ES"/>
        </w:rPr>
        <w:t xml:space="preserve"> (</w:t>
      </w:r>
      <w:proofErr w:type="spellStart"/>
      <w:r w:rsidRPr="008513D4">
        <w:rPr>
          <w:lang w:val="es-ES"/>
        </w:rPr>
        <w:t>párrs</w:t>
      </w:r>
      <w:proofErr w:type="spellEnd"/>
      <w:r w:rsidRPr="008513D4">
        <w:rPr>
          <w:lang w:val="es-ES"/>
        </w:rPr>
        <w:t>. </w:t>
      </w:r>
      <w:r w:rsidRPr="00490F44">
        <w:rPr>
          <w:lang w:val="es-ES"/>
        </w:rPr>
        <w:fldChar w:fldCharType="begin"/>
      </w:r>
      <w:r w:rsidRPr="00490F44">
        <w:rPr>
          <w:lang w:val="es-ES"/>
        </w:rPr>
        <w:instrText xml:space="preserve"> REF _Ref210732691 \r \h </w:instrText>
      </w:r>
      <w:r w:rsidR="00062C95" w:rsidRPr="00490F44">
        <w:rPr>
          <w:lang w:val="es-ES"/>
        </w:rPr>
        <w:instrText xml:space="preserve"> \* MERGEFORMAT </w:instrText>
      </w:r>
      <w:r w:rsidRPr="00490F44">
        <w:rPr>
          <w:lang w:val="es-ES"/>
        </w:rPr>
      </w:r>
      <w:r w:rsidRPr="00490F44">
        <w:rPr>
          <w:lang w:val="es-ES"/>
        </w:rPr>
        <w:fldChar w:fldCharType="separate"/>
      </w:r>
      <w:r w:rsidR="00C17E22">
        <w:rPr>
          <w:lang w:val="es-ES"/>
        </w:rPr>
        <w:t>130</w:t>
      </w:r>
      <w:r w:rsidRPr="00490F44">
        <w:rPr>
          <w:lang w:val="es-ES"/>
        </w:rPr>
        <w:fldChar w:fldCharType="end"/>
      </w:r>
      <w:r w:rsidRPr="00490F44">
        <w:rPr>
          <w:lang w:val="es-ES"/>
        </w:rPr>
        <w:t xml:space="preserve"> a </w:t>
      </w:r>
      <w:r w:rsidRPr="00490F44">
        <w:rPr>
          <w:lang w:val="es-ES"/>
        </w:rPr>
        <w:fldChar w:fldCharType="begin"/>
      </w:r>
      <w:r w:rsidRPr="00490F44">
        <w:rPr>
          <w:lang w:val="es-ES"/>
        </w:rPr>
        <w:instrText xml:space="preserve"> REF _Ref210732693 \r \h </w:instrText>
      </w:r>
      <w:r w:rsidR="00062C95" w:rsidRPr="00490F44">
        <w:rPr>
          <w:lang w:val="es-ES"/>
        </w:rPr>
        <w:instrText xml:space="preserve"> \* MERGEFORMAT </w:instrText>
      </w:r>
      <w:r w:rsidRPr="00490F44">
        <w:rPr>
          <w:lang w:val="es-ES"/>
        </w:rPr>
      </w:r>
      <w:r w:rsidRPr="00490F44">
        <w:rPr>
          <w:lang w:val="es-ES"/>
        </w:rPr>
        <w:fldChar w:fldCharType="separate"/>
      </w:r>
      <w:r w:rsidR="00C17E22">
        <w:rPr>
          <w:lang w:val="es-ES"/>
        </w:rPr>
        <w:t>132</w:t>
      </w:r>
      <w:r w:rsidRPr="00490F44">
        <w:rPr>
          <w:lang w:val="es-ES"/>
        </w:rPr>
        <w:fldChar w:fldCharType="end"/>
      </w:r>
      <w:r w:rsidRPr="00490F44">
        <w:rPr>
          <w:lang w:val="es-ES"/>
        </w:rPr>
        <w:t>).</w:t>
      </w:r>
    </w:p>
    <w:p w14:paraId="2BEFE569" w14:textId="13FD000C" w:rsidR="00094DB9" w:rsidRPr="008513D4" w:rsidRDefault="00094DB9" w:rsidP="00094DB9">
      <w:pPr>
        <w:pStyle w:val="PBBulletList"/>
        <w:numPr>
          <w:ilvl w:val="1"/>
          <w:numId w:val="9"/>
        </w:numPr>
        <w:rPr>
          <w:lang w:val="es-ES"/>
        </w:rPr>
      </w:pPr>
      <w:r w:rsidRPr="00490F44">
        <w:rPr>
          <w:lang w:val="es-ES"/>
        </w:rPr>
        <w:t>Fomentar la práctica de emitir recibos oficiales y facturas detalladas</w:t>
      </w:r>
      <w:r w:rsidRPr="008513D4">
        <w:rPr>
          <w:lang w:val="es-ES"/>
        </w:rPr>
        <w:t xml:space="preserve"> (</w:t>
      </w:r>
      <w:proofErr w:type="spellStart"/>
      <w:r w:rsidRPr="008513D4">
        <w:rPr>
          <w:lang w:val="es-ES"/>
        </w:rPr>
        <w:t>párrs</w:t>
      </w:r>
      <w:proofErr w:type="spellEnd"/>
      <w:r w:rsidRPr="008513D4">
        <w:rPr>
          <w:lang w:val="es-ES"/>
        </w:rPr>
        <w:t>. </w:t>
      </w:r>
      <w:r w:rsidRPr="00490F44">
        <w:rPr>
          <w:lang w:val="es-ES"/>
        </w:rPr>
        <w:fldChar w:fldCharType="begin"/>
      </w:r>
      <w:r w:rsidRPr="00490F44">
        <w:rPr>
          <w:lang w:val="es-ES"/>
        </w:rPr>
        <w:instrText xml:space="preserve"> REF _Ref210733196 \r \h </w:instrText>
      </w:r>
      <w:r w:rsidR="00062C95" w:rsidRPr="00490F44">
        <w:rPr>
          <w:lang w:val="es-ES"/>
        </w:rPr>
        <w:instrText xml:space="preserve"> \* MERGEFORMAT </w:instrText>
      </w:r>
      <w:r w:rsidRPr="00490F44">
        <w:rPr>
          <w:lang w:val="es-ES"/>
        </w:rPr>
      </w:r>
      <w:r w:rsidRPr="00490F44">
        <w:rPr>
          <w:lang w:val="es-ES"/>
        </w:rPr>
        <w:fldChar w:fldCharType="separate"/>
      </w:r>
      <w:r w:rsidR="00C17E22">
        <w:rPr>
          <w:lang w:val="es-ES"/>
        </w:rPr>
        <w:t>133</w:t>
      </w:r>
      <w:r w:rsidRPr="00490F44">
        <w:rPr>
          <w:lang w:val="es-ES"/>
        </w:rPr>
        <w:fldChar w:fldCharType="end"/>
      </w:r>
      <w:r w:rsidRPr="00490F44">
        <w:rPr>
          <w:lang w:val="es-ES"/>
        </w:rPr>
        <w:t xml:space="preserve"> y </w:t>
      </w:r>
      <w:r w:rsidRPr="00490F44">
        <w:rPr>
          <w:lang w:val="es-ES"/>
        </w:rPr>
        <w:fldChar w:fldCharType="begin"/>
      </w:r>
      <w:r w:rsidRPr="00490F44">
        <w:rPr>
          <w:lang w:val="es-ES"/>
        </w:rPr>
        <w:instrText xml:space="preserve"> REF _Ref210732834 \r \h </w:instrText>
      </w:r>
      <w:r w:rsidR="00062C95" w:rsidRPr="00490F44">
        <w:rPr>
          <w:lang w:val="es-ES"/>
        </w:rPr>
        <w:instrText xml:space="preserve"> \* MERGEFORMAT </w:instrText>
      </w:r>
      <w:r w:rsidRPr="00490F44">
        <w:rPr>
          <w:lang w:val="es-ES"/>
        </w:rPr>
      </w:r>
      <w:r w:rsidRPr="00490F44">
        <w:rPr>
          <w:lang w:val="es-ES"/>
        </w:rPr>
        <w:fldChar w:fldCharType="separate"/>
      </w:r>
      <w:r w:rsidR="00C17E22">
        <w:rPr>
          <w:lang w:val="es-ES"/>
        </w:rPr>
        <w:t>134</w:t>
      </w:r>
      <w:r w:rsidRPr="00490F44">
        <w:rPr>
          <w:lang w:val="es-ES"/>
        </w:rPr>
        <w:fldChar w:fldCharType="end"/>
      </w:r>
      <w:r w:rsidRPr="00490F44">
        <w:rPr>
          <w:lang w:val="es-ES"/>
        </w:rPr>
        <w:t>).</w:t>
      </w:r>
    </w:p>
    <w:p w14:paraId="2D40A9C3" w14:textId="14E998A3" w:rsidR="00094DB9" w:rsidRPr="008513D4" w:rsidRDefault="00094DB9" w:rsidP="00094DB9">
      <w:pPr>
        <w:pStyle w:val="PBBulletList"/>
        <w:numPr>
          <w:ilvl w:val="1"/>
          <w:numId w:val="9"/>
        </w:numPr>
        <w:rPr>
          <w:lang w:val="es-ES"/>
        </w:rPr>
      </w:pPr>
      <w:r w:rsidRPr="008513D4">
        <w:rPr>
          <w:lang w:val="es-ES"/>
        </w:rPr>
        <w:t xml:space="preserve">Velar por la </w:t>
      </w:r>
      <w:r w:rsidRPr="00490F44">
        <w:rPr>
          <w:lang w:val="es-ES"/>
        </w:rPr>
        <w:t>transparencia de la afectación final de los importes percibidos</w:t>
      </w:r>
      <w:r w:rsidRPr="008513D4">
        <w:rPr>
          <w:lang w:val="es-ES"/>
        </w:rPr>
        <w:t xml:space="preserve"> (</w:t>
      </w:r>
      <w:proofErr w:type="spellStart"/>
      <w:r w:rsidRPr="008513D4">
        <w:rPr>
          <w:lang w:val="es-ES"/>
        </w:rPr>
        <w:t>párrs</w:t>
      </w:r>
      <w:proofErr w:type="spellEnd"/>
      <w:r w:rsidRPr="008513D4">
        <w:rPr>
          <w:lang w:val="es-ES"/>
        </w:rPr>
        <w:t>. </w:t>
      </w:r>
      <w:r w:rsidRPr="00490F44">
        <w:rPr>
          <w:lang w:val="es-ES"/>
        </w:rPr>
        <w:fldChar w:fldCharType="begin"/>
      </w:r>
      <w:r w:rsidRPr="00490F44">
        <w:rPr>
          <w:lang w:val="es-ES"/>
        </w:rPr>
        <w:instrText xml:space="preserve"> REF _Ref210733350 \r \h </w:instrText>
      </w:r>
      <w:r w:rsidR="00062C95" w:rsidRPr="00490F44">
        <w:rPr>
          <w:lang w:val="es-ES"/>
        </w:rPr>
        <w:instrText xml:space="preserve"> \* MERGEFORMAT </w:instrText>
      </w:r>
      <w:r w:rsidRPr="00490F44">
        <w:rPr>
          <w:lang w:val="es-ES"/>
        </w:rPr>
      </w:r>
      <w:r w:rsidRPr="00490F44">
        <w:rPr>
          <w:lang w:val="es-ES"/>
        </w:rPr>
        <w:fldChar w:fldCharType="separate"/>
      </w:r>
      <w:r w:rsidR="00C17E22">
        <w:rPr>
          <w:lang w:val="es-ES"/>
        </w:rPr>
        <w:t>135</w:t>
      </w:r>
      <w:r w:rsidRPr="00490F44">
        <w:rPr>
          <w:lang w:val="es-ES"/>
        </w:rPr>
        <w:fldChar w:fldCharType="end"/>
      </w:r>
      <w:r w:rsidRPr="00490F44">
        <w:rPr>
          <w:lang w:val="es-ES"/>
        </w:rPr>
        <w:t xml:space="preserve"> a </w:t>
      </w:r>
      <w:r w:rsidRPr="00490F44">
        <w:rPr>
          <w:lang w:val="es-ES"/>
        </w:rPr>
        <w:fldChar w:fldCharType="begin"/>
      </w:r>
      <w:r w:rsidRPr="00490F44">
        <w:rPr>
          <w:lang w:val="es-ES"/>
        </w:rPr>
        <w:instrText xml:space="preserve"> REF _Ref210733353 \r \h </w:instrText>
      </w:r>
      <w:r w:rsidR="00062C95" w:rsidRPr="00490F44">
        <w:rPr>
          <w:lang w:val="es-ES"/>
        </w:rPr>
        <w:instrText xml:space="preserve"> \* MERGEFORMAT </w:instrText>
      </w:r>
      <w:r w:rsidRPr="00490F44">
        <w:rPr>
          <w:lang w:val="es-ES"/>
        </w:rPr>
      </w:r>
      <w:r w:rsidRPr="00490F44">
        <w:rPr>
          <w:lang w:val="es-ES"/>
        </w:rPr>
        <w:fldChar w:fldCharType="separate"/>
      </w:r>
      <w:r w:rsidR="00C17E22">
        <w:rPr>
          <w:lang w:val="es-ES"/>
        </w:rPr>
        <w:t>137</w:t>
      </w:r>
      <w:r w:rsidRPr="00490F44">
        <w:rPr>
          <w:lang w:val="es-ES"/>
        </w:rPr>
        <w:fldChar w:fldCharType="end"/>
      </w:r>
      <w:r w:rsidRPr="00490F44">
        <w:rPr>
          <w:lang w:val="es-ES"/>
        </w:rPr>
        <w:t>).</w:t>
      </w:r>
    </w:p>
    <w:p w14:paraId="24BD75A8" w14:textId="42CAD28F" w:rsidR="00094DB9" w:rsidRPr="008513D4" w:rsidRDefault="00094DB9" w:rsidP="00094DB9">
      <w:pPr>
        <w:pStyle w:val="PBBulletList"/>
        <w:numPr>
          <w:ilvl w:val="1"/>
          <w:numId w:val="9"/>
        </w:numPr>
        <w:rPr>
          <w:lang w:val="es-ES"/>
        </w:rPr>
      </w:pPr>
      <w:r w:rsidRPr="00490F44">
        <w:rPr>
          <w:lang w:val="es-ES"/>
        </w:rPr>
        <w:t>Información de las transacciones económicas y afectación de los importes percibidos</w:t>
      </w:r>
      <w:r w:rsidRPr="008513D4">
        <w:rPr>
          <w:lang w:val="es-ES"/>
        </w:rPr>
        <w:t xml:space="preserve"> (</w:t>
      </w:r>
      <w:proofErr w:type="spellStart"/>
      <w:r w:rsidRPr="008513D4">
        <w:rPr>
          <w:lang w:val="es-ES"/>
        </w:rPr>
        <w:t>párrs</w:t>
      </w:r>
      <w:proofErr w:type="spellEnd"/>
      <w:r w:rsidRPr="008513D4">
        <w:rPr>
          <w:lang w:val="es-ES"/>
        </w:rPr>
        <w:t>. </w:t>
      </w:r>
      <w:r w:rsidRPr="00490F44">
        <w:rPr>
          <w:lang w:val="es-ES"/>
        </w:rPr>
        <w:fldChar w:fldCharType="begin"/>
      </w:r>
      <w:r w:rsidRPr="00490F44">
        <w:rPr>
          <w:lang w:val="es-ES"/>
        </w:rPr>
        <w:instrText xml:space="preserve"> REF _Ref210988534 \r \h </w:instrText>
      </w:r>
      <w:r w:rsidR="00062C95" w:rsidRPr="00490F44">
        <w:rPr>
          <w:lang w:val="es-ES"/>
        </w:rPr>
        <w:instrText xml:space="preserve"> \* MERGEFORMAT </w:instrText>
      </w:r>
      <w:r w:rsidRPr="00490F44">
        <w:rPr>
          <w:lang w:val="es-ES"/>
        </w:rPr>
      </w:r>
      <w:r w:rsidRPr="00490F44">
        <w:rPr>
          <w:lang w:val="es-ES"/>
        </w:rPr>
        <w:fldChar w:fldCharType="separate"/>
      </w:r>
      <w:r w:rsidR="00C17E22">
        <w:rPr>
          <w:lang w:val="es-ES"/>
        </w:rPr>
        <w:t>138</w:t>
      </w:r>
      <w:r w:rsidRPr="00490F44">
        <w:rPr>
          <w:lang w:val="es-ES"/>
        </w:rPr>
        <w:fldChar w:fldCharType="end"/>
      </w:r>
      <w:r w:rsidRPr="00490F44">
        <w:rPr>
          <w:lang w:val="es-ES"/>
        </w:rPr>
        <w:t xml:space="preserve"> a </w:t>
      </w:r>
      <w:r w:rsidRPr="00490F44">
        <w:rPr>
          <w:lang w:val="es-ES"/>
        </w:rPr>
        <w:fldChar w:fldCharType="begin"/>
      </w:r>
      <w:r w:rsidRPr="00490F44">
        <w:rPr>
          <w:lang w:val="es-ES"/>
        </w:rPr>
        <w:instrText xml:space="preserve"> REF _Ref210988540 \r \h </w:instrText>
      </w:r>
      <w:r w:rsidR="00062C95" w:rsidRPr="00490F44">
        <w:rPr>
          <w:lang w:val="es-ES"/>
        </w:rPr>
        <w:instrText xml:space="preserve"> \* MERGEFORMAT </w:instrText>
      </w:r>
      <w:r w:rsidRPr="00490F44">
        <w:rPr>
          <w:lang w:val="es-ES"/>
        </w:rPr>
      </w:r>
      <w:r w:rsidRPr="00490F44">
        <w:rPr>
          <w:lang w:val="es-ES"/>
        </w:rPr>
        <w:fldChar w:fldCharType="separate"/>
      </w:r>
      <w:r w:rsidR="00C17E22">
        <w:rPr>
          <w:lang w:val="es-ES"/>
        </w:rPr>
        <w:t>143</w:t>
      </w:r>
      <w:r w:rsidRPr="00490F44">
        <w:rPr>
          <w:lang w:val="es-ES"/>
        </w:rPr>
        <w:fldChar w:fldCharType="end"/>
      </w:r>
      <w:r w:rsidRPr="00490F44">
        <w:rPr>
          <w:lang w:val="es-ES"/>
        </w:rPr>
        <w:t>).</w:t>
      </w:r>
    </w:p>
    <w:p w14:paraId="13578361" w14:textId="6A3AFB00" w:rsidR="00094DB9" w:rsidRPr="008513D4" w:rsidRDefault="00094DB9" w:rsidP="00094DB9">
      <w:pPr>
        <w:pStyle w:val="PBBulletList"/>
        <w:numPr>
          <w:ilvl w:val="1"/>
          <w:numId w:val="9"/>
        </w:numPr>
        <w:rPr>
          <w:lang w:val="es-ES"/>
        </w:rPr>
      </w:pPr>
      <w:r w:rsidRPr="008513D4">
        <w:rPr>
          <w:lang w:val="es-ES"/>
        </w:rPr>
        <w:t xml:space="preserve">Velar por la </w:t>
      </w:r>
      <w:r w:rsidRPr="00490F44">
        <w:rPr>
          <w:lang w:val="es-ES"/>
        </w:rPr>
        <w:t>cooperación entre los Estados y otras partes interesadas en materia de transparencia</w:t>
      </w:r>
      <w:r w:rsidRPr="008513D4">
        <w:rPr>
          <w:lang w:val="es-ES"/>
        </w:rPr>
        <w:t xml:space="preserve"> (</w:t>
      </w:r>
      <w:proofErr w:type="spellStart"/>
      <w:r w:rsidRPr="008513D4">
        <w:rPr>
          <w:lang w:val="es-ES"/>
        </w:rPr>
        <w:t>párrs</w:t>
      </w:r>
      <w:proofErr w:type="spellEnd"/>
      <w:r w:rsidRPr="008513D4">
        <w:rPr>
          <w:lang w:val="es-ES"/>
        </w:rPr>
        <w:t>. </w:t>
      </w:r>
      <w:r w:rsidRPr="00490F44">
        <w:rPr>
          <w:lang w:val="es-ES"/>
        </w:rPr>
        <w:fldChar w:fldCharType="begin"/>
      </w:r>
      <w:r w:rsidRPr="00490F44">
        <w:rPr>
          <w:lang w:val="es-ES"/>
        </w:rPr>
        <w:instrText xml:space="preserve"> REF _Ref211256393 \r \h </w:instrText>
      </w:r>
      <w:r w:rsidR="00062C95" w:rsidRPr="00490F44">
        <w:rPr>
          <w:lang w:val="es-ES"/>
        </w:rPr>
        <w:instrText xml:space="preserve"> \* MERGEFORMAT </w:instrText>
      </w:r>
      <w:r w:rsidRPr="00490F44">
        <w:rPr>
          <w:lang w:val="es-ES"/>
        </w:rPr>
      </w:r>
      <w:r w:rsidRPr="00490F44">
        <w:rPr>
          <w:lang w:val="es-ES"/>
        </w:rPr>
        <w:fldChar w:fldCharType="separate"/>
      </w:r>
      <w:r w:rsidR="00C17E22">
        <w:rPr>
          <w:lang w:val="es-ES"/>
        </w:rPr>
        <w:t>144</w:t>
      </w:r>
      <w:r w:rsidRPr="00490F44">
        <w:rPr>
          <w:lang w:val="es-ES"/>
        </w:rPr>
        <w:fldChar w:fldCharType="end"/>
      </w:r>
      <w:r w:rsidRPr="00490F44">
        <w:rPr>
          <w:lang w:val="es-ES"/>
        </w:rPr>
        <w:t xml:space="preserve"> a </w:t>
      </w:r>
      <w:r w:rsidRPr="00490F44">
        <w:rPr>
          <w:lang w:val="es-ES"/>
        </w:rPr>
        <w:fldChar w:fldCharType="begin"/>
      </w:r>
      <w:r w:rsidRPr="00490F44">
        <w:rPr>
          <w:lang w:val="es-ES"/>
        </w:rPr>
        <w:instrText xml:space="preserve"> REF _Ref211256409 \r \h </w:instrText>
      </w:r>
      <w:r w:rsidR="00062C95" w:rsidRPr="00490F44">
        <w:rPr>
          <w:lang w:val="es-ES"/>
        </w:rPr>
        <w:instrText xml:space="preserve"> \* MERGEFORMAT </w:instrText>
      </w:r>
      <w:r w:rsidRPr="00490F44">
        <w:rPr>
          <w:lang w:val="es-ES"/>
        </w:rPr>
      </w:r>
      <w:r w:rsidRPr="00490F44">
        <w:rPr>
          <w:lang w:val="es-ES"/>
        </w:rPr>
        <w:fldChar w:fldCharType="separate"/>
      </w:r>
      <w:r w:rsidR="00C17E22">
        <w:rPr>
          <w:lang w:val="es-ES"/>
        </w:rPr>
        <w:t>147</w:t>
      </w:r>
      <w:r w:rsidRPr="00490F44">
        <w:rPr>
          <w:lang w:val="es-ES"/>
        </w:rPr>
        <w:fldChar w:fldCharType="end"/>
      </w:r>
      <w:r w:rsidRPr="00490F44">
        <w:rPr>
          <w:lang w:val="es-ES"/>
        </w:rPr>
        <w:t xml:space="preserve">). </w:t>
      </w:r>
    </w:p>
    <w:bookmarkEnd w:id="220"/>
    <w:p w14:paraId="1F57CF72" w14:textId="40CB13D4" w:rsidR="00094DB9" w:rsidRPr="008513D4" w:rsidRDefault="00094DB9" w:rsidP="00094DB9">
      <w:pPr>
        <w:pStyle w:val="PBBulletList"/>
        <w:rPr>
          <w:lang w:val="es-ES"/>
        </w:rPr>
      </w:pPr>
      <w:r w:rsidRPr="00490F44">
        <w:rPr>
          <w:lang w:val="es-ES"/>
        </w:rPr>
        <w:t>En lo que respecta a</w:t>
      </w:r>
      <w:r w:rsidR="00AD6DFE" w:rsidRPr="00490F44">
        <w:rPr>
          <w:lang w:val="es-ES"/>
        </w:rPr>
        <w:t>l carácter razonable</w:t>
      </w:r>
      <w:r w:rsidRPr="008513D4">
        <w:rPr>
          <w:lang w:val="es-ES"/>
        </w:rPr>
        <w:t xml:space="preserve"> (capítulo </w:t>
      </w:r>
      <w:r w:rsidR="007034D1">
        <w:rPr>
          <w:lang w:val="es-ES"/>
        </w:rPr>
        <w:fldChar w:fldCharType="begin"/>
      </w:r>
      <w:r w:rsidR="007034D1">
        <w:rPr>
          <w:lang w:val="es-ES"/>
        </w:rPr>
        <w:instrText xml:space="preserve"> REF _Ref236065381 \r \h </w:instrText>
      </w:r>
      <w:r w:rsidR="007034D1">
        <w:rPr>
          <w:lang w:val="es-ES"/>
        </w:rPr>
      </w:r>
      <w:r w:rsidR="007034D1">
        <w:rPr>
          <w:lang w:val="es-ES"/>
        </w:rPr>
        <w:fldChar w:fldCharType="separate"/>
      </w:r>
      <w:r w:rsidR="007034D1">
        <w:rPr>
          <w:lang w:val="es-ES"/>
        </w:rPr>
        <w:t>6.2</w:t>
      </w:r>
      <w:r w:rsidR="007034D1">
        <w:rPr>
          <w:lang w:val="es-ES"/>
        </w:rPr>
        <w:fldChar w:fldCharType="end"/>
      </w:r>
      <w:r w:rsidRPr="008513D4">
        <w:rPr>
          <w:lang w:val="es-ES"/>
        </w:rPr>
        <w:t>):</w:t>
      </w:r>
    </w:p>
    <w:p w14:paraId="06BE0C87" w14:textId="65A1F466" w:rsidR="00094DB9" w:rsidRPr="008513D4" w:rsidRDefault="00094DB9" w:rsidP="00094DB9">
      <w:pPr>
        <w:pStyle w:val="PBBulletList"/>
        <w:numPr>
          <w:ilvl w:val="1"/>
          <w:numId w:val="9"/>
        </w:numPr>
        <w:rPr>
          <w:lang w:val="es-ES"/>
        </w:rPr>
      </w:pPr>
      <w:r w:rsidRPr="00490F44">
        <w:rPr>
          <w:lang w:val="es-ES"/>
        </w:rPr>
        <w:t xml:space="preserve">Uso de las </w:t>
      </w:r>
      <w:r w:rsidRPr="00ED3024">
        <w:rPr>
          <w:lang w:val="es-ES"/>
        </w:rPr>
        <w:t>Tablas sobre Aspectos Económicos</w:t>
      </w:r>
      <w:r w:rsidRPr="008513D4">
        <w:rPr>
          <w:lang w:val="es-ES"/>
        </w:rPr>
        <w:t xml:space="preserve"> (párr. </w:t>
      </w:r>
      <w:r w:rsidRPr="008513D4">
        <w:rPr>
          <w:lang w:val="es-ES"/>
        </w:rPr>
        <w:fldChar w:fldCharType="begin"/>
      </w:r>
      <w:r w:rsidRPr="008513D4">
        <w:rPr>
          <w:lang w:val="es-ES"/>
        </w:rPr>
        <w:instrText xml:space="preserve"> REF _Ref211427621 \r \h </w:instrText>
      </w:r>
      <w:r w:rsidRPr="008513D4">
        <w:rPr>
          <w:lang w:val="es-ES"/>
        </w:rPr>
      </w:r>
      <w:r w:rsidRPr="008513D4">
        <w:rPr>
          <w:lang w:val="es-ES"/>
        </w:rPr>
        <w:fldChar w:fldCharType="separate"/>
      </w:r>
      <w:r w:rsidR="00C17E22">
        <w:rPr>
          <w:lang w:val="es-ES"/>
        </w:rPr>
        <w:t>155</w:t>
      </w:r>
      <w:r w:rsidRPr="008513D4">
        <w:rPr>
          <w:lang w:val="es-ES"/>
        </w:rPr>
        <w:fldChar w:fldCharType="end"/>
      </w:r>
      <w:r w:rsidRPr="008513D4">
        <w:rPr>
          <w:lang w:val="es-ES"/>
        </w:rPr>
        <w:t>).</w:t>
      </w:r>
    </w:p>
    <w:p w14:paraId="43F34ECA" w14:textId="04C13279" w:rsidR="00094DB9" w:rsidRPr="008513D4" w:rsidRDefault="00094DB9" w:rsidP="00094DB9">
      <w:pPr>
        <w:pStyle w:val="PBBulletList"/>
        <w:numPr>
          <w:ilvl w:val="1"/>
          <w:numId w:val="9"/>
        </w:numPr>
        <w:rPr>
          <w:lang w:val="es-ES"/>
        </w:rPr>
      </w:pPr>
      <w:r w:rsidRPr="00490F44">
        <w:rPr>
          <w:lang w:val="es-ES"/>
        </w:rPr>
        <w:t>Atenuar las presiones económicas que pesan sobre los FPA</w:t>
      </w:r>
      <w:r w:rsidRPr="008513D4">
        <w:rPr>
          <w:lang w:val="es-ES"/>
        </w:rPr>
        <w:t xml:space="preserve"> (</w:t>
      </w:r>
      <w:proofErr w:type="spellStart"/>
      <w:r w:rsidRPr="008513D4">
        <w:rPr>
          <w:lang w:val="es-ES"/>
        </w:rPr>
        <w:t>párrs</w:t>
      </w:r>
      <w:proofErr w:type="spellEnd"/>
      <w:r w:rsidRPr="008513D4">
        <w:rPr>
          <w:lang w:val="es-ES"/>
        </w:rPr>
        <w:t>. </w:t>
      </w:r>
      <w:r w:rsidRPr="00490F44">
        <w:rPr>
          <w:lang w:val="es-ES"/>
        </w:rPr>
        <w:fldChar w:fldCharType="begin"/>
      </w:r>
      <w:r w:rsidRPr="00490F44">
        <w:rPr>
          <w:lang w:val="es-ES"/>
        </w:rPr>
        <w:instrText xml:space="preserve"> REF _Ref211427725 \r \h </w:instrText>
      </w:r>
      <w:r w:rsidR="00062C95" w:rsidRPr="00490F44">
        <w:rPr>
          <w:lang w:val="es-ES"/>
        </w:rPr>
        <w:instrText xml:space="preserve"> \* MERGEFORMAT </w:instrText>
      </w:r>
      <w:r w:rsidRPr="00490F44">
        <w:rPr>
          <w:lang w:val="es-ES"/>
        </w:rPr>
      </w:r>
      <w:r w:rsidRPr="00490F44">
        <w:rPr>
          <w:lang w:val="es-ES"/>
        </w:rPr>
        <w:fldChar w:fldCharType="separate"/>
      </w:r>
      <w:r w:rsidR="00C17E22">
        <w:rPr>
          <w:lang w:val="es-ES"/>
        </w:rPr>
        <w:t>170</w:t>
      </w:r>
      <w:r w:rsidRPr="00490F44">
        <w:rPr>
          <w:lang w:val="es-ES"/>
        </w:rPr>
        <w:fldChar w:fldCharType="end"/>
      </w:r>
      <w:r w:rsidRPr="00490F44">
        <w:rPr>
          <w:lang w:val="es-ES"/>
        </w:rPr>
        <w:t xml:space="preserve"> a </w:t>
      </w:r>
      <w:r w:rsidRPr="00490F44">
        <w:rPr>
          <w:lang w:val="es-ES"/>
        </w:rPr>
        <w:fldChar w:fldCharType="begin"/>
      </w:r>
      <w:r w:rsidRPr="00490F44">
        <w:rPr>
          <w:lang w:val="es-ES"/>
        </w:rPr>
        <w:instrText xml:space="preserve"> REF _Ref211427732 \r \h </w:instrText>
      </w:r>
      <w:r w:rsidR="00062C95" w:rsidRPr="00490F44">
        <w:rPr>
          <w:lang w:val="es-ES"/>
        </w:rPr>
        <w:instrText xml:space="preserve"> \* MERGEFORMAT </w:instrText>
      </w:r>
      <w:r w:rsidRPr="00490F44">
        <w:rPr>
          <w:lang w:val="es-ES"/>
        </w:rPr>
      </w:r>
      <w:r w:rsidRPr="00490F44">
        <w:rPr>
          <w:lang w:val="es-ES"/>
        </w:rPr>
        <w:fldChar w:fldCharType="separate"/>
      </w:r>
      <w:r w:rsidR="00C17E22">
        <w:rPr>
          <w:lang w:val="es-ES"/>
        </w:rPr>
        <w:t>173</w:t>
      </w:r>
      <w:r w:rsidRPr="00490F44">
        <w:rPr>
          <w:lang w:val="es-ES"/>
        </w:rPr>
        <w:fldChar w:fldCharType="end"/>
      </w:r>
      <w:r w:rsidRPr="00490F44">
        <w:rPr>
          <w:lang w:val="es-ES"/>
        </w:rPr>
        <w:t xml:space="preserve">). </w:t>
      </w:r>
    </w:p>
    <w:p w14:paraId="68227A9D" w14:textId="11166FD8" w:rsidR="00094DB9" w:rsidRPr="008513D4" w:rsidRDefault="00094DB9" w:rsidP="00094DB9">
      <w:pPr>
        <w:pStyle w:val="PBParagraph"/>
        <w:rPr>
          <w:lang w:val="es-ES"/>
        </w:rPr>
      </w:pPr>
      <w:bookmarkStart w:id="221" w:name="_Ref211434275"/>
      <w:bookmarkStart w:id="222" w:name="_Ref226531182"/>
      <w:r w:rsidRPr="00490F44">
        <w:rPr>
          <w:lang w:val="es-ES"/>
        </w:rPr>
        <w:t>Si, a pesar de las consideraciones expuestas en</w:t>
      </w:r>
      <w:r w:rsidRPr="008513D4">
        <w:rPr>
          <w:lang w:val="es-ES"/>
        </w:rPr>
        <w:t xml:space="preserve"> </w:t>
      </w:r>
      <w:r w:rsidRPr="008513D4">
        <w:rPr>
          <w:lang w:val="es-ES"/>
        </w:rPr>
        <w:fldChar w:fldCharType="begin"/>
      </w:r>
      <w:r w:rsidRPr="008513D4">
        <w:rPr>
          <w:lang w:val="es-ES"/>
        </w:rPr>
        <w:instrText xml:space="preserve"> REF _Ref179384849 \r \h  \* MERGEFORMAT </w:instrText>
      </w:r>
      <w:r w:rsidRPr="008513D4">
        <w:rPr>
          <w:lang w:val="es-ES"/>
        </w:rPr>
      </w:r>
      <w:r w:rsidRPr="008513D4">
        <w:rPr>
          <w:lang w:val="es-ES"/>
        </w:rPr>
        <w:fldChar w:fldCharType="separate"/>
      </w:r>
      <w:r w:rsidR="00C17E22">
        <w:rPr>
          <w:lang w:val="es-ES"/>
        </w:rPr>
        <w:t>7.1</w:t>
      </w:r>
      <w:r w:rsidRPr="008513D4">
        <w:rPr>
          <w:lang w:val="es-ES"/>
        </w:rPr>
        <w:fldChar w:fldCharType="end"/>
      </w:r>
      <w:r w:rsidRPr="008513D4">
        <w:rPr>
          <w:lang w:val="es-ES"/>
        </w:rPr>
        <w:t xml:space="preserve"> </w:t>
      </w:r>
      <w:r w:rsidRPr="00490F44">
        <w:rPr>
          <w:lang w:val="es-ES"/>
        </w:rPr>
        <w:t>anterior</w:t>
      </w:r>
      <w:r w:rsidRPr="008513D4">
        <w:rPr>
          <w:lang w:val="es-ES"/>
        </w:rPr>
        <w:t xml:space="preserve">, las contribuciones, donaciones y proyectos de cooperación tienen lugar, </w:t>
      </w:r>
      <w:r w:rsidRPr="00490F44">
        <w:rPr>
          <w:lang w:val="es-ES"/>
        </w:rPr>
        <w:t>deberían tenerse en cuenta, al menos, los siguientes aspectos</w:t>
      </w:r>
      <w:r w:rsidRPr="008513D4">
        <w:rPr>
          <w:lang w:val="es-ES"/>
        </w:rPr>
        <w:t>:</w:t>
      </w:r>
      <w:bookmarkEnd w:id="221"/>
      <w:bookmarkEnd w:id="222"/>
      <w:r w:rsidRPr="008513D4">
        <w:rPr>
          <w:lang w:val="es-ES"/>
        </w:rPr>
        <w:t xml:space="preserve"> </w:t>
      </w:r>
    </w:p>
    <w:p w14:paraId="0DC6D412" w14:textId="77777777" w:rsidR="00094DB9" w:rsidRPr="008513D4" w:rsidRDefault="00094DB9" w:rsidP="00094DB9">
      <w:pPr>
        <w:pStyle w:val="PBBulletList"/>
        <w:rPr>
          <w:lang w:val="es-ES"/>
        </w:rPr>
      </w:pPr>
      <w:r w:rsidRPr="008513D4">
        <w:rPr>
          <w:lang w:val="es-ES"/>
        </w:rPr>
        <w:t xml:space="preserve">Para los Estados: </w:t>
      </w:r>
    </w:p>
    <w:p w14:paraId="1FC273C2" w14:textId="1B6A0A49" w:rsidR="00094DB9" w:rsidRPr="008513D4" w:rsidRDefault="00094DB9" w:rsidP="00094DB9">
      <w:pPr>
        <w:pStyle w:val="PBBulletList"/>
        <w:numPr>
          <w:ilvl w:val="1"/>
          <w:numId w:val="9"/>
        </w:numPr>
        <w:rPr>
          <w:lang w:val="es-ES"/>
        </w:rPr>
      </w:pPr>
      <w:r w:rsidRPr="008513D4">
        <w:rPr>
          <w:lang w:val="es-ES"/>
        </w:rPr>
        <w:t>“[E]</w:t>
      </w:r>
      <w:proofErr w:type="spellStart"/>
      <w:r w:rsidRPr="00490F44">
        <w:rPr>
          <w:lang w:val="es-ES"/>
        </w:rPr>
        <w:t>specificar</w:t>
      </w:r>
      <w:proofErr w:type="spellEnd"/>
      <w:r w:rsidRPr="00490F44">
        <w:rPr>
          <w:lang w:val="es-ES"/>
        </w:rPr>
        <w:t xml:space="preserve"> y detallar de antemano a los FPA, los costes, honorarios y tasas reales de una adopción, y diferenciarlos de toda posible contribución, donación o proyecto </w:t>
      </w:r>
      <w:r w:rsidRPr="00490F44">
        <w:rPr>
          <w:lang w:val="es-ES"/>
        </w:rPr>
        <w:lastRenderedPageBreak/>
        <w:t>de cooperación</w:t>
      </w:r>
      <w:r w:rsidRPr="008513D4">
        <w:rPr>
          <w:lang w:val="es-ES"/>
        </w:rPr>
        <w:t>” (</w:t>
      </w:r>
      <w:r w:rsidRPr="008513D4">
        <w:rPr>
          <w:color w:val="00B050"/>
          <w:lang w:val="es-ES"/>
        </w:rPr>
        <w:t xml:space="preserve">FI3, </w:t>
      </w:r>
      <w:r w:rsidR="00A160A2">
        <w:rPr>
          <w:color w:val="00B050"/>
          <w:lang w:val="es-ES"/>
        </w:rPr>
        <w:t>recuadro</w:t>
      </w:r>
      <w:r w:rsidR="00A160A2" w:rsidRPr="008513D4">
        <w:rPr>
          <w:color w:val="00B050"/>
          <w:lang w:val="es-ES"/>
        </w:rPr>
        <w:t> </w:t>
      </w:r>
      <w:r w:rsidRPr="008513D4">
        <w:rPr>
          <w:color w:val="00B050"/>
          <w:lang w:val="es-ES"/>
        </w:rPr>
        <w:t>07.2</w:t>
      </w:r>
      <w:r w:rsidRPr="008513D4">
        <w:rPr>
          <w:lang w:val="es-ES"/>
        </w:rPr>
        <w:t>), y “[e]</w:t>
      </w:r>
      <w:proofErr w:type="spellStart"/>
      <w:r w:rsidRPr="00490F44">
        <w:rPr>
          <w:lang w:val="es-ES"/>
        </w:rPr>
        <w:t>stablecer</w:t>
      </w:r>
      <w:proofErr w:type="spellEnd"/>
      <w:r w:rsidRPr="00490F44">
        <w:rPr>
          <w:lang w:val="es-ES"/>
        </w:rPr>
        <w:t xml:space="preserve"> consecuencias claras si no se mantiene la separación</w:t>
      </w:r>
      <w:r w:rsidRPr="008513D4">
        <w:rPr>
          <w:lang w:val="es-ES"/>
        </w:rPr>
        <w:t>” (</w:t>
      </w:r>
      <w:r w:rsidRPr="008513D4">
        <w:rPr>
          <w:color w:val="00B050"/>
          <w:lang w:val="es-ES"/>
        </w:rPr>
        <w:t xml:space="preserve">FI3, </w:t>
      </w:r>
      <w:r w:rsidR="00DF2E9C">
        <w:rPr>
          <w:color w:val="00B050"/>
          <w:lang w:val="es-ES"/>
        </w:rPr>
        <w:t>recuadro</w:t>
      </w:r>
      <w:r w:rsidR="00DF2E9C" w:rsidRPr="008513D4">
        <w:rPr>
          <w:color w:val="00B050"/>
          <w:lang w:val="es-ES"/>
        </w:rPr>
        <w:t> </w:t>
      </w:r>
      <w:r w:rsidRPr="008513D4">
        <w:rPr>
          <w:color w:val="00B050"/>
          <w:lang w:val="es-ES"/>
        </w:rPr>
        <w:t>07.3</w:t>
      </w:r>
      <w:r w:rsidRPr="008513D4">
        <w:rPr>
          <w:lang w:val="es-ES"/>
        </w:rPr>
        <w:t>).</w:t>
      </w:r>
    </w:p>
    <w:p w14:paraId="01DF9C51" w14:textId="77777777" w:rsidR="00094DB9" w:rsidRPr="008513D4" w:rsidRDefault="00094DB9" w:rsidP="00094DB9">
      <w:pPr>
        <w:pStyle w:val="PBBulletList"/>
        <w:numPr>
          <w:ilvl w:val="1"/>
          <w:numId w:val="9"/>
        </w:numPr>
        <w:rPr>
          <w:lang w:val="es-ES"/>
        </w:rPr>
      </w:pPr>
      <w:r w:rsidRPr="008513D4">
        <w:rPr>
          <w:b/>
          <w:lang w:val="es-ES"/>
        </w:rPr>
        <w:t>Fijar una tasa</w:t>
      </w:r>
      <w:r w:rsidRPr="008513D4">
        <w:rPr>
          <w:lang w:val="es-ES"/>
        </w:rPr>
        <w:t xml:space="preserve"> por sus servicios, en lugar de esperar una contribución voluntaria o contar con ella.</w:t>
      </w:r>
    </w:p>
    <w:p w14:paraId="7A7C83CC" w14:textId="1129EB2A" w:rsidR="00094DB9" w:rsidRPr="008513D4" w:rsidRDefault="00094DB9" w:rsidP="00094DB9">
      <w:pPr>
        <w:pStyle w:val="PBBulletList"/>
        <w:numPr>
          <w:ilvl w:val="1"/>
          <w:numId w:val="9"/>
        </w:numPr>
        <w:rPr>
          <w:lang w:val="es-ES"/>
        </w:rPr>
      </w:pPr>
      <w:r w:rsidRPr="008513D4">
        <w:rPr>
          <w:lang w:val="es-ES"/>
        </w:rPr>
        <w:t>“</w:t>
      </w:r>
      <w:r w:rsidRPr="00490F44">
        <w:rPr>
          <w:lang w:val="es-ES"/>
        </w:rPr>
        <w:t xml:space="preserve">Establecer medidas para evitar dar prioridad a la </w:t>
      </w:r>
      <w:r w:rsidRPr="00490F44">
        <w:rPr>
          <w:b/>
          <w:lang w:val="es-ES"/>
        </w:rPr>
        <w:t>cooperación</w:t>
      </w:r>
      <w:r w:rsidRPr="00490F44">
        <w:rPr>
          <w:lang w:val="es-ES"/>
        </w:rPr>
        <w:t xml:space="preserve"> o basar decisiones relativas a la colocación de los niños (asignación) en </w:t>
      </w:r>
      <w:r w:rsidR="003057EF" w:rsidRPr="00490F44">
        <w:rPr>
          <w:lang w:val="es-ES"/>
        </w:rPr>
        <w:t>el importe</w:t>
      </w:r>
      <w:r w:rsidRPr="00490F44">
        <w:rPr>
          <w:lang w:val="es-ES"/>
        </w:rPr>
        <w:t xml:space="preserve"> de las contribuciones, donaciones o apoyo a los proyectos de cooperación facilitados por los OAA, los FPA, o por sus respectivos gobiernos</w:t>
      </w:r>
      <w:r w:rsidRPr="008513D4">
        <w:rPr>
          <w:lang w:val="es-ES"/>
        </w:rPr>
        <w:t>” (</w:t>
      </w:r>
      <w:r w:rsidRPr="008513D4">
        <w:rPr>
          <w:color w:val="00B050"/>
          <w:lang w:val="es-ES"/>
        </w:rPr>
        <w:t xml:space="preserve">FI3, </w:t>
      </w:r>
      <w:r w:rsidR="0009056D">
        <w:rPr>
          <w:color w:val="00B050"/>
          <w:lang w:val="es-ES"/>
        </w:rPr>
        <w:t>recuadro</w:t>
      </w:r>
      <w:r w:rsidR="0009056D" w:rsidRPr="008513D4">
        <w:rPr>
          <w:color w:val="00B050"/>
          <w:lang w:val="es-ES"/>
        </w:rPr>
        <w:t> </w:t>
      </w:r>
      <w:r w:rsidRPr="00490F44">
        <w:rPr>
          <w:color w:val="00B050"/>
          <w:lang w:val="es-ES"/>
        </w:rPr>
        <w:t>09.1</w:t>
      </w:r>
      <w:r w:rsidRPr="008513D4">
        <w:rPr>
          <w:lang w:val="es-ES"/>
        </w:rPr>
        <w:t>).</w:t>
      </w:r>
    </w:p>
    <w:p w14:paraId="15D9280B" w14:textId="571CEB5C" w:rsidR="00094DB9" w:rsidRPr="008513D4" w:rsidRDefault="00094DB9" w:rsidP="00094DB9">
      <w:pPr>
        <w:pStyle w:val="PBBulletList"/>
        <w:numPr>
          <w:ilvl w:val="1"/>
          <w:numId w:val="9"/>
        </w:numPr>
        <w:rPr>
          <w:lang w:val="es-ES"/>
        </w:rPr>
      </w:pPr>
      <w:r w:rsidRPr="008513D4">
        <w:rPr>
          <w:lang w:val="es-ES"/>
        </w:rPr>
        <w:t>“[V]</w:t>
      </w:r>
      <w:proofErr w:type="spellStart"/>
      <w:r w:rsidRPr="00490F44">
        <w:rPr>
          <w:lang w:val="es-ES"/>
        </w:rPr>
        <w:t>elar</w:t>
      </w:r>
      <w:proofErr w:type="spellEnd"/>
      <w:r w:rsidRPr="00490F44">
        <w:rPr>
          <w:lang w:val="es-ES"/>
        </w:rPr>
        <w:t xml:space="preserve"> por que los Estados se esfuercen para eliminar su </w:t>
      </w:r>
      <w:r w:rsidRPr="00490F44">
        <w:rPr>
          <w:b/>
          <w:lang w:val="es-ES"/>
        </w:rPr>
        <w:t>dependencia de las adopciones internacionales</w:t>
      </w:r>
      <w:r w:rsidRPr="00490F44">
        <w:rPr>
          <w:lang w:val="es-ES"/>
        </w:rPr>
        <w:t xml:space="preserve"> como fuente adicional de financiación a través de donaciones, contribuciones o proyectos de cooperación</w:t>
      </w:r>
      <w:r w:rsidRPr="008513D4">
        <w:rPr>
          <w:lang w:val="es-ES"/>
        </w:rPr>
        <w:t>” (</w:t>
      </w:r>
      <w:r w:rsidRPr="008513D4">
        <w:rPr>
          <w:color w:val="00B050"/>
          <w:lang w:val="es-ES"/>
        </w:rPr>
        <w:t xml:space="preserve">FI3, </w:t>
      </w:r>
      <w:r w:rsidR="00193B9B">
        <w:rPr>
          <w:color w:val="00B050"/>
          <w:lang w:val="es-ES"/>
        </w:rPr>
        <w:t>recuadro</w:t>
      </w:r>
      <w:r w:rsidR="00193B9B" w:rsidRPr="008513D4">
        <w:rPr>
          <w:color w:val="00B050"/>
          <w:lang w:val="es-ES"/>
        </w:rPr>
        <w:t> </w:t>
      </w:r>
      <w:r w:rsidRPr="008513D4">
        <w:rPr>
          <w:color w:val="00B050"/>
          <w:lang w:val="es-ES"/>
        </w:rPr>
        <w:t>35.1</w:t>
      </w:r>
      <w:r w:rsidRPr="008513D4">
        <w:rPr>
          <w:lang w:val="es-ES"/>
        </w:rPr>
        <w:t>).</w:t>
      </w:r>
    </w:p>
    <w:p w14:paraId="46E1ED03" w14:textId="4AE9EF9E" w:rsidR="00094DB9" w:rsidRPr="008513D4" w:rsidRDefault="00094DB9" w:rsidP="00094DB9">
      <w:pPr>
        <w:pStyle w:val="PBBulletList"/>
        <w:numPr>
          <w:ilvl w:val="1"/>
          <w:numId w:val="9"/>
        </w:numPr>
        <w:rPr>
          <w:lang w:val="es-ES"/>
        </w:rPr>
      </w:pPr>
      <w:r w:rsidRPr="008513D4">
        <w:rPr>
          <w:lang w:val="es-ES"/>
        </w:rPr>
        <w:t>“[V]</w:t>
      </w:r>
      <w:proofErr w:type="spellStart"/>
      <w:r w:rsidRPr="00490F44">
        <w:rPr>
          <w:lang w:val="es-ES"/>
        </w:rPr>
        <w:t>elar</w:t>
      </w:r>
      <w:proofErr w:type="spellEnd"/>
      <w:r w:rsidRPr="00490F44">
        <w:rPr>
          <w:lang w:val="es-ES"/>
        </w:rPr>
        <w:t xml:space="preserve"> por que los Estados intenten encontrar otras formas de apoyo a través de ayuda al desarrollo oficial, no vinculada a la adopción</w:t>
      </w:r>
      <w:r w:rsidRPr="008513D4">
        <w:rPr>
          <w:lang w:val="es-ES"/>
        </w:rPr>
        <w:t>” (</w:t>
      </w:r>
      <w:r w:rsidRPr="008513D4">
        <w:rPr>
          <w:color w:val="00B050"/>
          <w:lang w:val="es-ES"/>
        </w:rPr>
        <w:t xml:space="preserve">FI3, </w:t>
      </w:r>
      <w:r w:rsidR="00193B9B">
        <w:rPr>
          <w:color w:val="00B050"/>
          <w:lang w:val="es-ES"/>
        </w:rPr>
        <w:t>recuadro</w:t>
      </w:r>
      <w:r w:rsidR="00193B9B" w:rsidRPr="008513D4">
        <w:rPr>
          <w:color w:val="00B050"/>
          <w:lang w:val="es-ES"/>
        </w:rPr>
        <w:t> </w:t>
      </w:r>
      <w:r w:rsidRPr="008513D4">
        <w:rPr>
          <w:color w:val="00B050"/>
          <w:lang w:val="es-ES"/>
        </w:rPr>
        <w:t>35.2</w:t>
      </w:r>
      <w:r w:rsidRPr="008513D4">
        <w:rPr>
          <w:lang w:val="es-ES"/>
        </w:rPr>
        <w:t>).</w:t>
      </w:r>
    </w:p>
    <w:p w14:paraId="644E5CB6" w14:textId="38ADF4F6" w:rsidR="00094DB9" w:rsidRPr="008513D4" w:rsidRDefault="00094DB9" w:rsidP="00094DB9">
      <w:pPr>
        <w:pStyle w:val="PBBulletList"/>
        <w:numPr>
          <w:ilvl w:val="1"/>
          <w:numId w:val="9"/>
        </w:numPr>
        <w:rPr>
          <w:lang w:val="es-ES"/>
        </w:rPr>
      </w:pPr>
      <w:r w:rsidRPr="008513D4">
        <w:rPr>
          <w:lang w:val="es-ES"/>
        </w:rPr>
        <w:t>“</w:t>
      </w:r>
      <w:r w:rsidRPr="00490F44">
        <w:rPr>
          <w:lang w:val="es-ES"/>
        </w:rPr>
        <w:t xml:space="preserve">Establecer controles adecuados para garantizar que no se ejerza una </w:t>
      </w:r>
      <w:r w:rsidRPr="00490F44">
        <w:rPr>
          <w:b/>
          <w:lang w:val="es-ES"/>
        </w:rPr>
        <w:t>influencia indebida</w:t>
      </w:r>
      <w:r w:rsidRPr="008513D4">
        <w:rPr>
          <w:lang w:val="es-ES"/>
        </w:rPr>
        <w:t>” (</w:t>
      </w:r>
      <w:r w:rsidRPr="008513D4">
        <w:rPr>
          <w:color w:val="00B050"/>
          <w:lang w:val="es-ES"/>
        </w:rPr>
        <w:t xml:space="preserve">FI3, </w:t>
      </w:r>
      <w:r w:rsidR="00193B9B">
        <w:rPr>
          <w:color w:val="00B050"/>
          <w:lang w:val="es-ES"/>
        </w:rPr>
        <w:t>recuadro</w:t>
      </w:r>
      <w:r w:rsidR="00193B9B" w:rsidRPr="008513D4">
        <w:rPr>
          <w:color w:val="00B050"/>
          <w:lang w:val="es-ES"/>
        </w:rPr>
        <w:t> </w:t>
      </w:r>
      <w:r w:rsidRPr="008513D4">
        <w:rPr>
          <w:color w:val="00B050"/>
          <w:lang w:val="es-ES"/>
        </w:rPr>
        <w:t>08.2</w:t>
      </w:r>
      <w:r w:rsidRPr="008513D4">
        <w:rPr>
          <w:lang w:val="es-ES"/>
        </w:rPr>
        <w:t xml:space="preserve">). </w:t>
      </w:r>
    </w:p>
    <w:p w14:paraId="2D479D0B" w14:textId="3667A836" w:rsidR="00094DB9" w:rsidRPr="008513D4" w:rsidRDefault="00094DB9" w:rsidP="00094DB9">
      <w:pPr>
        <w:pStyle w:val="PBBulletList"/>
        <w:numPr>
          <w:ilvl w:val="1"/>
          <w:numId w:val="9"/>
        </w:numPr>
        <w:rPr>
          <w:lang w:val="es-ES"/>
        </w:rPr>
      </w:pPr>
      <w:r w:rsidRPr="008513D4">
        <w:rPr>
          <w:lang w:val="es-ES"/>
        </w:rPr>
        <w:t>“F</w:t>
      </w:r>
      <w:r w:rsidRPr="00490F44">
        <w:rPr>
          <w:lang w:val="es-ES"/>
        </w:rPr>
        <w:t>ijar límites razonables en cuanto al número, así como a</w:t>
      </w:r>
      <w:r w:rsidR="00610AF7" w:rsidRPr="00490F44">
        <w:rPr>
          <w:lang w:val="es-ES"/>
        </w:rPr>
        <w:t>l importe</w:t>
      </w:r>
      <w:r w:rsidRPr="00490F44">
        <w:rPr>
          <w:lang w:val="es-ES"/>
        </w:rPr>
        <w:t xml:space="preserve"> y al valor de posibles donaciones</w:t>
      </w:r>
      <w:r w:rsidRPr="008513D4">
        <w:rPr>
          <w:lang w:val="es-ES"/>
        </w:rPr>
        <w:t>” (</w:t>
      </w:r>
      <w:r w:rsidRPr="008513D4">
        <w:rPr>
          <w:color w:val="00B050"/>
          <w:lang w:val="es-ES"/>
        </w:rPr>
        <w:t xml:space="preserve">FI3, </w:t>
      </w:r>
      <w:r w:rsidR="00A70484">
        <w:rPr>
          <w:color w:val="00B050"/>
          <w:lang w:val="es-ES"/>
        </w:rPr>
        <w:t>recuadro</w:t>
      </w:r>
      <w:r w:rsidR="00A70484" w:rsidRPr="008513D4">
        <w:rPr>
          <w:color w:val="00B050"/>
          <w:lang w:val="es-ES"/>
        </w:rPr>
        <w:t> </w:t>
      </w:r>
      <w:r w:rsidRPr="008513D4">
        <w:rPr>
          <w:color w:val="00B050"/>
          <w:lang w:val="es-ES"/>
        </w:rPr>
        <w:t>11.4</w:t>
      </w:r>
      <w:r w:rsidRPr="008513D4">
        <w:rPr>
          <w:lang w:val="es-ES"/>
        </w:rPr>
        <w:t>)</w:t>
      </w:r>
      <w:r w:rsidRPr="00490F44">
        <w:rPr>
          <w:lang w:val="es-ES"/>
        </w:rPr>
        <w:t>.</w:t>
      </w:r>
    </w:p>
    <w:p w14:paraId="2F606A31" w14:textId="6E521467" w:rsidR="00094DB9" w:rsidRPr="008513D4" w:rsidRDefault="00094DB9" w:rsidP="00094DB9">
      <w:pPr>
        <w:pStyle w:val="PBBulletList"/>
        <w:numPr>
          <w:ilvl w:val="1"/>
          <w:numId w:val="9"/>
        </w:numPr>
        <w:rPr>
          <w:lang w:val="es-ES"/>
        </w:rPr>
      </w:pPr>
      <w:r w:rsidRPr="008513D4">
        <w:rPr>
          <w:lang w:val="es-ES"/>
        </w:rPr>
        <w:t>“V</w:t>
      </w:r>
      <w:r w:rsidRPr="00490F44">
        <w:rPr>
          <w:lang w:val="es-ES"/>
        </w:rPr>
        <w:t xml:space="preserve">elar por que </w:t>
      </w:r>
      <w:r w:rsidR="00435511" w:rsidRPr="00490F44">
        <w:rPr>
          <w:lang w:val="es-ES"/>
        </w:rPr>
        <w:t>los importes</w:t>
      </w:r>
      <w:r w:rsidRPr="00490F44">
        <w:rPr>
          <w:lang w:val="es-ES"/>
        </w:rPr>
        <w:t xml:space="preserve"> de las contribuciones requeridas</w:t>
      </w:r>
      <w:r w:rsidRPr="008513D4">
        <w:rPr>
          <w:lang w:val="es-ES"/>
        </w:rPr>
        <w:t xml:space="preserve"> […] </w:t>
      </w:r>
      <w:r w:rsidRPr="00490F44">
        <w:rPr>
          <w:lang w:val="es-ES"/>
        </w:rPr>
        <w:t>sean fijad</w:t>
      </w:r>
      <w:r w:rsidR="00435511" w:rsidRPr="00490F44">
        <w:rPr>
          <w:lang w:val="es-ES"/>
        </w:rPr>
        <w:t>o</w:t>
      </w:r>
      <w:r w:rsidRPr="00490F44">
        <w:rPr>
          <w:lang w:val="es-ES"/>
        </w:rPr>
        <w:t>s por el Estado de origen (y no por los centros de acogimiento residencial (a menudo socios de los OAA) o el propio OAA)</w:t>
      </w:r>
      <w:r w:rsidRPr="008513D4">
        <w:rPr>
          <w:lang w:val="es-ES"/>
        </w:rPr>
        <w:t xml:space="preserve"> y </w:t>
      </w:r>
      <w:r w:rsidRPr="00490F44">
        <w:rPr>
          <w:lang w:val="es-ES"/>
        </w:rPr>
        <w:t>sean razonables</w:t>
      </w:r>
      <w:r w:rsidRPr="008513D4">
        <w:rPr>
          <w:lang w:val="es-ES"/>
        </w:rPr>
        <w:t xml:space="preserve"> […]” (</w:t>
      </w:r>
      <w:r w:rsidRPr="008513D4">
        <w:rPr>
          <w:color w:val="00B050"/>
          <w:lang w:val="es-ES"/>
        </w:rPr>
        <w:t xml:space="preserve">FI3, </w:t>
      </w:r>
      <w:r w:rsidR="00403F84">
        <w:rPr>
          <w:color w:val="00B050"/>
          <w:lang w:val="es-ES"/>
        </w:rPr>
        <w:t>recuadros</w:t>
      </w:r>
      <w:r w:rsidR="00403F84" w:rsidRPr="008513D4">
        <w:rPr>
          <w:color w:val="00B050"/>
          <w:lang w:val="es-ES"/>
        </w:rPr>
        <w:t> </w:t>
      </w:r>
      <w:r w:rsidRPr="008513D4">
        <w:rPr>
          <w:color w:val="00B050"/>
          <w:lang w:val="es-ES"/>
        </w:rPr>
        <w:t>11.1, 11.2 y 11.3</w:t>
      </w:r>
      <w:r w:rsidRPr="008513D4">
        <w:rPr>
          <w:lang w:val="es-ES"/>
        </w:rPr>
        <w:t>).</w:t>
      </w:r>
    </w:p>
    <w:p w14:paraId="20D6A04F" w14:textId="4C55B4B2" w:rsidR="00094DB9" w:rsidRPr="008513D4" w:rsidRDefault="00094DB9" w:rsidP="00094DB9">
      <w:pPr>
        <w:pStyle w:val="PBBulletList"/>
        <w:numPr>
          <w:ilvl w:val="1"/>
          <w:numId w:val="9"/>
        </w:numPr>
        <w:rPr>
          <w:lang w:val="es-ES"/>
        </w:rPr>
      </w:pPr>
      <w:r w:rsidRPr="008513D4">
        <w:rPr>
          <w:lang w:val="es-ES"/>
        </w:rPr>
        <w:t>“</w:t>
      </w:r>
      <w:r w:rsidRPr="00490F44">
        <w:rPr>
          <w:lang w:val="es-ES"/>
        </w:rPr>
        <w:t>Imponer topes a los costes y honorarios o tasas, las contribuciones y las donaciones</w:t>
      </w:r>
      <w:r w:rsidRPr="008513D4">
        <w:rPr>
          <w:lang w:val="es-ES"/>
        </w:rPr>
        <w:t>” (</w:t>
      </w:r>
      <w:r w:rsidRPr="008513D4">
        <w:rPr>
          <w:color w:val="00B050"/>
          <w:lang w:val="es-ES"/>
        </w:rPr>
        <w:t xml:space="preserve">FI3, </w:t>
      </w:r>
      <w:r w:rsidR="00403F84">
        <w:rPr>
          <w:color w:val="00B050"/>
          <w:lang w:val="es-ES"/>
        </w:rPr>
        <w:t>recuadro</w:t>
      </w:r>
      <w:r w:rsidR="00403F84" w:rsidRPr="008513D4">
        <w:rPr>
          <w:color w:val="00B050"/>
          <w:lang w:val="es-ES"/>
        </w:rPr>
        <w:t> </w:t>
      </w:r>
      <w:r w:rsidRPr="00490F44">
        <w:rPr>
          <w:color w:val="00B050"/>
          <w:lang w:val="es-ES"/>
        </w:rPr>
        <w:t>26.1</w:t>
      </w:r>
      <w:r w:rsidRPr="008513D4">
        <w:rPr>
          <w:lang w:val="es-ES"/>
        </w:rPr>
        <w:t>).</w:t>
      </w:r>
    </w:p>
    <w:p w14:paraId="64D0CD9D" w14:textId="38ED5299" w:rsidR="00094DB9" w:rsidRPr="008513D4" w:rsidRDefault="00094DB9" w:rsidP="00094DB9">
      <w:pPr>
        <w:pStyle w:val="PBBulletList"/>
        <w:rPr>
          <w:lang w:val="es-ES"/>
        </w:rPr>
      </w:pPr>
      <w:bookmarkStart w:id="223" w:name="_Ref210749649"/>
      <w:r w:rsidRPr="008513D4">
        <w:rPr>
          <w:lang w:val="es-ES"/>
        </w:rPr>
        <w:t xml:space="preserve">En lo que respecta a los </w:t>
      </w:r>
      <w:r w:rsidRPr="00490F44">
        <w:rPr>
          <w:lang w:val="es-ES"/>
        </w:rPr>
        <w:t>centros de acogimiento</w:t>
      </w:r>
      <w:r w:rsidR="00403F84" w:rsidRPr="00490F44">
        <w:rPr>
          <w:lang w:val="es-ES"/>
        </w:rPr>
        <w:t xml:space="preserve"> residencial</w:t>
      </w:r>
      <w:r w:rsidRPr="008513D4">
        <w:rPr>
          <w:lang w:val="es-ES"/>
        </w:rPr>
        <w:t>:</w:t>
      </w:r>
      <w:bookmarkEnd w:id="223"/>
      <w:r w:rsidRPr="008513D4">
        <w:rPr>
          <w:lang w:val="es-ES"/>
        </w:rPr>
        <w:t xml:space="preserve"> </w:t>
      </w:r>
    </w:p>
    <w:p w14:paraId="396CF4D9" w14:textId="07444DF6" w:rsidR="00094DB9" w:rsidRPr="008513D4" w:rsidRDefault="00094DB9" w:rsidP="00094DB9">
      <w:pPr>
        <w:pStyle w:val="PBBulletList"/>
        <w:numPr>
          <w:ilvl w:val="1"/>
          <w:numId w:val="9"/>
        </w:numPr>
        <w:rPr>
          <w:lang w:val="es-ES"/>
        </w:rPr>
      </w:pPr>
      <w:r w:rsidRPr="008513D4">
        <w:rPr>
          <w:lang w:val="es-ES"/>
        </w:rPr>
        <w:t>“</w:t>
      </w:r>
      <w:r w:rsidRPr="00490F44">
        <w:rPr>
          <w:lang w:val="es-ES"/>
        </w:rPr>
        <w:t xml:space="preserve">A través de las autoridades del Estado, considerar activamente prohibir las contribuciones, donaciones y proyectos de cooperación para apoyar a los </w:t>
      </w:r>
      <w:r w:rsidRPr="00490F44">
        <w:rPr>
          <w:b/>
          <w:lang w:val="es-ES"/>
        </w:rPr>
        <w:t>centros de acogimiento residencial</w:t>
      </w:r>
      <w:r w:rsidRPr="008513D4">
        <w:rPr>
          <w:lang w:val="es-ES"/>
        </w:rPr>
        <w:t>” (</w:t>
      </w:r>
      <w:r w:rsidRPr="008513D4">
        <w:rPr>
          <w:color w:val="00B050"/>
          <w:lang w:val="es-ES"/>
        </w:rPr>
        <w:t xml:space="preserve">FI3 </w:t>
      </w:r>
      <w:r w:rsidR="008E2DF2">
        <w:rPr>
          <w:color w:val="00B050"/>
          <w:lang w:val="es-ES"/>
        </w:rPr>
        <w:t>recuadro</w:t>
      </w:r>
      <w:r w:rsidR="008E2DF2" w:rsidRPr="008513D4">
        <w:rPr>
          <w:color w:val="00B050"/>
          <w:lang w:val="es-ES"/>
        </w:rPr>
        <w:t> </w:t>
      </w:r>
      <w:r w:rsidRPr="008513D4">
        <w:rPr>
          <w:color w:val="00B050"/>
          <w:lang w:val="es-ES"/>
        </w:rPr>
        <w:t>37.1</w:t>
      </w:r>
      <w:r w:rsidRPr="008513D4">
        <w:rPr>
          <w:lang w:val="es-ES"/>
        </w:rPr>
        <w:t>).</w:t>
      </w:r>
    </w:p>
    <w:p w14:paraId="23FA097E" w14:textId="5B722301" w:rsidR="00094DB9" w:rsidRPr="008513D4" w:rsidRDefault="00094DB9" w:rsidP="00094DB9">
      <w:pPr>
        <w:pStyle w:val="PBBulletList"/>
        <w:numPr>
          <w:ilvl w:val="1"/>
          <w:numId w:val="9"/>
        </w:numPr>
        <w:rPr>
          <w:lang w:val="es-ES"/>
        </w:rPr>
      </w:pPr>
      <w:r w:rsidRPr="008513D4">
        <w:rPr>
          <w:lang w:val="es-ES"/>
        </w:rPr>
        <w:t>“</w:t>
      </w:r>
      <w:r w:rsidRPr="00490F44">
        <w:rPr>
          <w:lang w:val="es-ES"/>
        </w:rPr>
        <w:t xml:space="preserve">Velar por que las contribuciones, donaciones y proyectos de cooperación se destinen, en cambio, a </w:t>
      </w:r>
      <w:r w:rsidRPr="00490F44">
        <w:rPr>
          <w:b/>
          <w:lang w:val="es-ES"/>
        </w:rPr>
        <w:t>reforzar los programas</w:t>
      </w:r>
      <w:r w:rsidRPr="00490F44">
        <w:rPr>
          <w:lang w:val="es-ES"/>
        </w:rPr>
        <w:t xml:space="preserve"> de preservación de la familia, de prevención del abandono o de proyectos similares de protección de la infancia</w:t>
      </w:r>
      <w:r w:rsidRPr="008513D4">
        <w:rPr>
          <w:lang w:val="es-ES"/>
        </w:rPr>
        <w:t>” (</w:t>
      </w:r>
      <w:r w:rsidRPr="008513D4">
        <w:rPr>
          <w:color w:val="00B050"/>
          <w:lang w:val="es-ES"/>
        </w:rPr>
        <w:t xml:space="preserve">FI3, </w:t>
      </w:r>
      <w:r w:rsidR="00B806AA">
        <w:rPr>
          <w:color w:val="00B050"/>
          <w:lang w:val="es-ES"/>
        </w:rPr>
        <w:t>recuadro</w:t>
      </w:r>
      <w:r w:rsidR="00B806AA" w:rsidRPr="008513D4">
        <w:rPr>
          <w:color w:val="00B050"/>
          <w:lang w:val="es-ES"/>
        </w:rPr>
        <w:t> </w:t>
      </w:r>
      <w:r w:rsidRPr="008513D4">
        <w:rPr>
          <w:color w:val="00B050"/>
          <w:lang w:val="es-ES"/>
        </w:rPr>
        <w:t>37.2</w:t>
      </w:r>
      <w:r w:rsidRPr="008513D4">
        <w:rPr>
          <w:lang w:val="es-ES"/>
        </w:rPr>
        <w:t>).</w:t>
      </w:r>
    </w:p>
    <w:p w14:paraId="7F253917" w14:textId="24C5D62C" w:rsidR="008F6908" w:rsidRPr="008513D4" w:rsidRDefault="00094DB9" w:rsidP="00094DB9">
      <w:pPr>
        <w:pStyle w:val="PBBulletList"/>
        <w:numPr>
          <w:ilvl w:val="1"/>
          <w:numId w:val="9"/>
        </w:numPr>
        <w:rPr>
          <w:lang w:val="es-ES"/>
        </w:rPr>
      </w:pPr>
      <w:r w:rsidRPr="008513D4">
        <w:rPr>
          <w:lang w:val="es-ES"/>
        </w:rPr>
        <w:t>“</w:t>
      </w:r>
      <w:r w:rsidRPr="00490F44">
        <w:rPr>
          <w:lang w:val="es-ES"/>
        </w:rPr>
        <w:t>Si, a pesar de todo, se hace una donación a un centro de acogimiento residencial, debería ser preferentemente a uno que no acoja a niños adoptables</w:t>
      </w:r>
      <w:r w:rsidRPr="008513D4">
        <w:rPr>
          <w:lang w:val="es-ES"/>
        </w:rPr>
        <w:t>” (</w:t>
      </w:r>
      <w:r w:rsidRPr="008513D4">
        <w:rPr>
          <w:color w:val="00B050"/>
          <w:lang w:val="es-ES"/>
        </w:rPr>
        <w:t xml:space="preserve">FI3, </w:t>
      </w:r>
      <w:r w:rsidR="00B806AA">
        <w:rPr>
          <w:color w:val="00B050"/>
          <w:lang w:val="es-ES"/>
        </w:rPr>
        <w:t>recuadro</w:t>
      </w:r>
      <w:r w:rsidR="00B806AA" w:rsidRPr="008513D4">
        <w:rPr>
          <w:color w:val="00B050"/>
          <w:lang w:val="es-ES"/>
        </w:rPr>
        <w:t> </w:t>
      </w:r>
      <w:r w:rsidRPr="008513D4">
        <w:rPr>
          <w:color w:val="00B050"/>
          <w:lang w:val="es-ES"/>
        </w:rPr>
        <w:t>37.3</w:t>
      </w:r>
      <w:r w:rsidRPr="008513D4">
        <w:rPr>
          <w:lang w:val="es-ES"/>
        </w:rPr>
        <w:t>).</w:t>
      </w:r>
    </w:p>
    <w:p w14:paraId="4B16E304" w14:textId="755C4939" w:rsidR="00297E7B" w:rsidRPr="008513D4" w:rsidRDefault="00297E7B" w:rsidP="00297E7B">
      <w:pPr>
        <w:pStyle w:val="Heading3"/>
        <w:rPr>
          <w:lang w:val="es-ES"/>
        </w:rPr>
      </w:pPr>
      <w:bookmarkStart w:id="224" w:name="_Toc236066655"/>
      <w:r w:rsidRPr="008513D4">
        <w:rPr>
          <w:lang w:val="es-ES"/>
        </w:rPr>
        <w:t xml:space="preserve">Contribuciones: </w:t>
      </w:r>
      <w:r w:rsidR="00E8784D" w:rsidRPr="00490F44">
        <w:rPr>
          <w:lang w:val="es-ES"/>
        </w:rPr>
        <w:t xml:space="preserve">problemas </w:t>
      </w:r>
      <w:r w:rsidRPr="00490F44">
        <w:rPr>
          <w:lang w:val="es-ES"/>
        </w:rPr>
        <w:t>específic</w:t>
      </w:r>
      <w:r w:rsidR="00E8784D" w:rsidRPr="00490F44">
        <w:rPr>
          <w:lang w:val="es-ES"/>
        </w:rPr>
        <w:t>o</w:t>
      </w:r>
      <w:r w:rsidRPr="00490F44">
        <w:rPr>
          <w:lang w:val="es-ES"/>
        </w:rPr>
        <w:t>s</w:t>
      </w:r>
      <w:bookmarkEnd w:id="224"/>
      <w:r w:rsidRPr="008513D4">
        <w:rPr>
          <w:lang w:val="es-ES"/>
        </w:rPr>
        <w:t xml:space="preserve"> </w:t>
      </w:r>
    </w:p>
    <w:p w14:paraId="480FF7EE" w14:textId="24CD5A75" w:rsidR="00297E7B" w:rsidRPr="008513D4" w:rsidRDefault="00297E7B" w:rsidP="00297E7B">
      <w:pPr>
        <w:pStyle w:val="PBParagraph"/>
        <w:rPr>
          <w:lang w:val="es-ES"/>
        </w:rPr>
      </w:pPr>
      <w:r w:rsidRPr="008513D4">
        <w:rPr>
          <w:lang w:val="es-ES"/>
        </w:rPr>
        <w:t xml:space="preserve">A pesar de los problemas expuestos en el capítulo </w:t>
      </w:r>
      <w:r w:rsidRPr="00490F44">
        <w:rPr>
          <w:lang w:val="es-ES"/>
        </w:rPr>
        <w:fldChar w:fldCharType="begin"/>
      </w:r>
      <w:r w:rsidRPr="00490F44">
        <w:rPr>
          <w:lang w:val="es-ES"/>
        </w:rPr>
        <w:instrText xml:space="preserve"> REF _Ref179384849 \r \h </w:instrText>
      </w:r>
      <w:r w:rsidR="00062C95" w:rsidRPr="00490F44">
        <w:rPr>
          <w:lang w:val="es-ES"/>
        </w:rPr>
        <w:instrText xml:space="preserve"> \* MERGEFORMAT </w:instrText>
      </w:r>
      <w:r w:rsidRPr="00490F44">
        <w:rPr>
          <w:lang w:val="es-ES"/>
        </w:rPr>
      </w:r>
      <w:r w:rsidRPr="00490F44">
        <w:rPr>
          <w:lang w:val="es-ES"/>
        </w:rPr>
        <w:fldChar w:fldCharType="separate"/>
      </w:r>
      <w:r w:rsidR="00C17E22">
        <w:rPr>
          <w:lang w:val="es-ES"/>
        </w:rPr>
        <w:t>7.1</w:t>
      </w:r>
      <w:r w:rsidRPr="00490F44">
        <w:rPr>
          <w:lang w:val="es-ES"/>
        </w:rPr>
        <w:fldChar w:fldCharType="end"/>
      </w:r>
      <w:r w:rsidRPr="008513D4">
        <w:rPr>
          <w:lang w:val="es-ES"/>
        </w:rPr>
        <w:t xml:space="preserve"> más arriba, es posible que algunos Estados sigan permitiendo las contribuciones. </w:t>
      </w:r>
      <w:r w:rsidRPr="00490F44">
        <w:rPr>
          <w:lang w:val="es-ES"/>
        </w:rPr>
        <w:t>Si un Estado o un</w:t>
      </w:r>
      <w:r w:rsidRPr="008513D4">
        <w:rPr>
          <w:lang w:val="es-ES"/>
        </w:rPr>
        <w:t xml:space="preserve"> OAA </w:t>
      </w:r>
      <w:r w:rsidRPr="00490F44">
        <w:rPr>
          <w:lang w:val="es-ES"/>
        </w:rPr>
        <w:t>decide solicitar contribuciones, deberán tenerse en cuenta, al menos, los siguientes aspectos</w:t>
      </w:r>
      <w:r w:rsidRPr="008513D4">
        <w:rPr>
          <w:lang w:val="es-ES"/>
        </w:rPr>
        <w:t xml:space="preserve">. </w:t>
      </w:r>
    </w:p>
    <w:p w14:paraId="27A73962" w14:textId="2E17E9EC" w:rsidR="00297E7B" w:rsidRPr="008513D4" w:rsidDel="00C11657" w:rsidRDefault="00297E7B" w:rsidP="00297E7B">
      <w:pPr>
        <w:pStyle w:val="PBParagraph"/>
        <w:rPr>
          <w:lang w:val="es-ES"/>
        </w:rPr>
      </w:pPr>
      <w:r w:rsidRPr="008513D4">
        <w:rPr>
          <w:lang w:val="es-ES"/>
        </w:rPr>
        <w:t>Entre los</w:t>
      </w:r>
      <w:r w:rsidRPr="008513D4">
        <w:rPr>
          <w:b/>
          <w:lang w:val="es-ES"/>
        </w:rPr>
        <w:t xml:space="preserve"> </w:t>
      </w:r>
      <w:r w:rsidRPr="008513D4">
        <w:rPr>
          <w:b/>
          <w:i/>
          <w:color w:val="0094D2" w:themeColor="accent1"/>
          <w:u w:val="single"/>
          <w:lang w:val="es-ES"/>
        </w:rPr>
        <w:t>ejemplos de prácticas ilícitas específicas y/o factores que facilitan irregularidades</w:t>
      </w:r>
      <w:r w:rsidRPr="008513D4">
        <w:rPr>
          <w:color w:val="0094D2" w:themeColor="accent1"/>
          <w:lang w:val="es-ES"/>
        </w:rPr>
        <w:t xml:space="preserve"> </w:t>
      </w:r>
      <w:r w:rsidRPr="008513D4">
        <w:rPr>
          <w:lang w:val="es-ES"/>
        </w:rPr>
        <w:t xml:space="preserve">en relación con las contribuciones (además de aquellos establecidos en el capítulo </w:t>
      </w:r>
      <w:r w:rsidRPr="00490F44">
        <w:rPr>
          <w:lang w:val="es-ES"/>
        </w:rPr>
        <w:fldChar w:fldCharType="begin"/>
      </w:r>
      <w:r w:rsidRPr="00490F44">
        <w:rPr>
          <w:lang w:val="es-ES"/>
        </w:rPr>
        <w:instrText xml:space="preserve"> REF _Ref179384849 \r \h </w:instrText>
      </w:r>
      <w:r w:rsidR="00062C95" w:rsidRPr="00490F44">
        <w:rPr>
          <w:lang w:val="es-ES"/>
        </w:rPr>
        <w:instrText xml:space="preserve"> \* MERGEFORMAT </w:instrText>
      </w:r>
      <w:r w:rsidRPr="00490F44">
        <w:rPr>
          <w:lang w:val="es-ES"/>
        </w:rPr>
      </w:r>
      <w:r w:rsidRPr="00490F44">
        <w:rPr>
          <w:lang w:val="es-ES"/>
        </w:rPr>
        <w:fldChar w:fldCharType="separate"/>
      </w:r>
      <w:r w:rsidR="00C17E22">
        <w:rPr>
          <w:lang w:val="es-ES"/>
        </w:rPr>
        <w:t>7.1</w:t>
      </w:r>
      <w:r w:rsidRPr="00490F44">
        <w:rPr>
          <w:lang w:val="es-ES"/>
        </w:rPr>
        <w:fldChar w:fldCharType="end"/>
      </w:r>
      <w:r w:rsidRPr="008513D4">
        <w:rPr>
          <w:lang w:val="es-ES"/>
        </w:rPr>
        <w:t xml:space="preserve"> más arriba) se encuentran los siguientes:</w:t>
      </w:r>
    </w:p>
    <w:p w14:paraId="555128DC" w14:textId="2393BE89" w:rsidR="00297E7B" w:rsidRPr="008513D4" w:rsidRDefault="00297E7B" w:rsidP="00297E7B">
      <w:pPr>
        <w:pStyle w:val="PBBulletList"/>
        <w:rPr>
          <w:lang w:val="es-ES"/>
        </w:rPr>
      </w:pPr>
      <w:r w:rsidRPr="008513D4">
        <w:rPr>
          <w:lang w:val="es-ES"/>
        </w:rPr>
        <w:t>“</w:t>
      </w:r>
      <w:r w:rsidR="00B3270F" w:rsidRPr="00490F44">
        <w:rPr>
          <w:lang w:val="es-ES"/>
        </w:rPr>
        <w:t>Los importes de las</w:t>
      </w:r>
      <w:r w:rsidRPr="00490F44">
        <w:rPr>
          <w:lang w:val="es-ES"/>
        </w:rPr>
        <w:t xml:space="preserve"> contribuciones exigidas por un Estado de origen no son fij</w:t>
      </w:r>
      <w:r w:rsidR="00675E0F" w:rsidRPr="00490F44">
        <w:rPr>
          <w:lang w:val="es-ES"/>
        </w:rPr>
        <w:t>o</w:t>
      </w:r>
      <w:r w:rsidRPr="00490F44">
        <w:rPr>
          <w:lang w:val="es-ES"/>
        </w:rPr>
        <w:t>s y/o varían según los Estados de recepción que trabajan en ese Estado de origen</w:t>
      </w:r>
      <w:r w:rsidRPr="008513D4">
        <w:rPr>
          <w:lang w:val="es-ES"/>
        </w:rPr>
        <w:t>” (</w:t>
      </w:r>
      <w:r w:rsidRPr="008513D4">
        <w:rPr>
          <w:color w:val="FFC000"/>
          <w:shd w:val="clear" w:color="auto" w:fill="FFFFFF" w:themeFill="background1"/>
          <w:lang w:val="es-ES"/>
        </w:rPr>
        <w:t xml:space="preserve">FI3, </w:t>
      </w:r>
      <w:r w:rsidR="0090321E">
        <w:rPr>
          <w:color w:val="FFC000"/>
          <w:shd w:val="clear" w:color="auto" w:fill="FFFFFF" w:themeFill="background1"/>
          <w:lang w:val="es-ES"/>
        </w:rPr>
        <w:t>recuadro </w:t>
      </w:r>
      <w:r w:rsidRPr="008513D4">
        <w:rPr>
          <w:color w:val="FFC000"/>
          <w:shd w:val="clear" w:color="auto" w:fill="FFFFFF" w:themeFill="background1"/>
          <w:lang w:val="es-ES"/>
        </w:rPr>
        <w:t>38</w:t>
      </w:r>
      <w:r w:rsidRPr="008513D4">
        <w:rPr>
          <w:lang w:val="es-ES"/>
        </w:rPr>
        <w:t>).</w:t>
      </w:r>
    </w:p>
    <w:p w14:paraId="25996BF8" w14:textId="4A2D42DB" w:rsidR="00297E7B" w:rsidRPr="008513D4" w:rsidRDefault="00297E7B" w:rsidP="00297E7B">
      <w:pPr>
        <w:pStyle w:val="PBBulletList"/>
        <w:rPr>
          <w:lang w:val="es-ES"/>
        </w:rPr>
      </w:pPr>
      <w:r w:rsidRPr="008513D4">
        <w:rPr>
          <w:lang w:val="es-ES"/>
        </w:rPr>
        <w:t>“</w:t>
      </w:r>
      <w:r w:rsidR="008449B5" w:rsidRPr="00490F44">
        <w:rPr>
          <w:lang w:val="es-ES"/>
        </w:rPr>
        <w:t>Los importes</w:t>
      </w:r>
      <w:r w:rsidRPr="00490F44">
        <w:rPr>
          <w:lang w:val="es-ES"/>
        </w:rPr>
        <w:t xml:space="preserve"> de las contribuciones exigidas por un OAA no son fij</w:t>
      </w:r>
      <w:r w:rsidR="008449B5" w:rsidRPr="00490F44">
        <w:rPr>
          <w:lang w:val="es-ES"/>
        </w:rPr>
        <w:t>o</w:t>
      </w:r>
      <w:r w:rsidRPr="00490F44">
        <w:rPr>
          <w:lang w:val="es-ES"/>
        </w:rPr>
        <w:t>s ni clar</w:t>
      </w:r>
      <w:r w:rsidR="008449B5" w:rsidRPr="00490F44">
        <w:rPr>
          <w:lang w:val="es-ES"/>
        </w:rPr>
        <w:t>o</w:t>
      </w:r>
      <w:r w:rsidRPr="00490F44">
        <w:rPr>
          <w:lang w:val="es-ES"/>
        </w:rPr>
        <w:t>s</w:t>
      </w:r>
      <w:r w:rsidRPr="008513D4">
        <w:rPr>
          <w:lang w:val="es-ES"/>
        </w:rPr>
        <w:t>” (</w:t>
      </w:r>
      <w:r w:rsidRPr="008513D4">
        <w:rPr>
          <w:color w:val="FFC000"/>
          <w:shd w:val="clear" w:color="auto" w:fill="FFFFFF" w:themeFill="background1"/>
          <w:lang w:val="es-ES"/>
        </w:rPr>
        <w:t xml:space="preserve">FI3, </w:t>
      </w:r>
      <w:r w:rsidR="0090321E">
        <w:rPr>
          <w:color w:val="FFC000"/>
          <w:shd w:val="clear" w:color="auto" w:fill="FFFFFF" w:themeFill="background1"/>
          <w:lang w:val="es-ES"/>
        </w:rPr>
        <w:t>recuadro</w:t>
      </w:r>
      <w:r w:rsidR="0090321E" w:rsidRPr="008513D4">
        <w:rPr>
          <w:color w:val="FFC000"/>
          <w:shd w:val="clear" w:color="auto" w:fill="FFFFFF" w:themeFill="background1"/>
          <w:lang w:val="es-ES"/>
        </w:rPr>
        <w:t xml:space="preserve"> </w:t>
      </w:r>
      <w:r w:rsidRPr="008513D4">
        <w:rPr>
          <w:color w:val="FFC000"/>
          <w:shd w:val="clear" w:color="auto" w:fill="FFFFFF" w:themeFill="background1"/>
          <w:lang w:val="es-ES"/>
        </w:rPr>
        <w:t>39</w:t>
      </w:r>
      <w:r w:rsidRPr="008513D4">
        <w:rPr>
          <w:lang w:val="es-ES"/>
        </w:rPr>
        <w:t xml:space="preserve">) y, por lo tanto, </w:t>
      </w:r>
      <w:r w:rsidRPr="00490F44">
        <w:rPr>
          <w:lang w:val="es-ES"/>
        </w:rPr>
        <w:t>varía</w:t>
      </w:r>
      <w:r w:rsidR="002966D2" w:rsidRPr="00490F44">
        <w:rPr>
          <w:lang w:val="es-ES"/>
        </w:rPr>
        <w:t>n</w:t>
      </w:r>
      <w:r w:rsidRPr="008513D4">
        <w:rPr>
          <w:lang w:val="es-ES"/>
        </w:rPr>
        <w:t xml:space="preserve"> entre los Estados de recepción.</w:t>
      </w:r>
    </w:p>
    <w:p w14:paraId="09CFE017" w14:textId="6675C0B3" w:rsidR="00297E7B" w:rsidRPr="008513D4" w:rsidRDefault="00297E7B" w:rsidP="00297E7B">
      <w:pPr>
        <w:pStyle w:val="PBParagraph"/>
        <w:rPr>
          <w:lang w:val="es-ES"/>
        </w:rPr>
      </w:pPr>
      <w:r w:rsidRPr="008513D4">
        <w:rPr>
          <w:lang w:val="es-ES"/>
        </w:rPr>
        <w:t>Entre los</w:t>
      </w:r>
      <w:r w:rsidRPr="008513D4">
        <w:rPr>
          <w:b/>
          <w:lang w:val="es-ES"/>
        </w:rPr>
        <w:t xml:space="preserve"> </w:t>
      </w:r>
      <w:r w:rsidRPr="008513D4">
        <w:rPr>
          <w:b/>
          <w:i/>
          <w:color w:val="0094D2" w:themeColor="accent1"/>
          <w:u w:val="single"/>
          <w:lang w:val="es-ES"/>
        </w:rPr>
        <w:t>ejemplos de posibles medidas preventivas</w:t>
      </w:r>
      <w:r w:rsidRPr="008513D4">
        <w:rPr>
          <w:color w:val="0094D2" w:themeColor="accent1"/>
          <w:lang w:val="es-ES"/>
        </w:rPr>
        <w:t xml:space="preserve"> </w:t>
      </w:r>
      <w:r w:rsidRPr="008513D4">
        <w:rPr>
          <w:lang w:val="es-ES"/>
        </w:rPr>
        <w:t xml:space="preserve">en relación con las contribuciones (además de las garantías generales en materia de transparencia y </w:t>
      </w:r>
      <w:r w:rsidR="00AD6DFE" w:rsidRPr="00490F44">
        <w:rPr>
          <w:lang w:val="es-ES"/>
        </w:rPr>
        <w:t xml:space="preserve">del carácter razonable </w:t>
      </w:r>
      <w:r w:rsidRPr="008513D4">
        <w:rPr>
          <w:lang w:val="es-ES"/>
        </w:rPr>
        <w:t xml:space="preserve">(capítulo </w:t>
      </w:r>
      <w:r w:rsidRPr="008513D4">
        <w:rPr>
          <w:lang w:val="es-ES"/>
        </w:rPr>
        <w:fldChar w:fldCharType="begin"/>
      </w:r>
      <w:r w:rsidRPr="008513D4">
        <w:rPr>
          <w:lang w:val="es-ES"/>
        </w:rPr>
        <w:instrText xml:space="preserve"> REF _Ref211003302 \r \h  \* MERGEFORMAT </w:instrText>
      </w:r>
      <w:r w:rsidRPr="008513D4">
        <w:rPr>
          <w:lang w:val="es-ES"/>
        </w:rPr>
      </w:r>
      <w:r w:rsidRPr="008513D4">
        <w:rPr>
          <w:lang w:val="es-ES"/>
        </w:rPr>
        <w:fldChar w:fldCharType="separate"/>
      </w:r>
      <w:r w:rsidR="00C17E22">
        <w:rPr>
          <w:lang w:val="es-ES"/>
        </w:rPr>
        <w:t>6</w:t>
      </w:r>
      <w:r w:rsidRPr="008513D4">
        <w:rPr>
          <w:lang w:val="es-ES"/>
        </w:rPr>
        <w:fldChar w:fldCharType="end"/>
      </w:r>
      <w:r w:rsidRPr="008513D4">
        <w:rPr>
          <w:lang w:val="es-ES"/>
        </w:rPr>
        <w:t xml:space="preserve">) y las garantías comunes relativas a las contribuciones, donaciones y proyectos de cooperación (párr. </w:t>
      </w:r>
      <w:r w:rsidRPr="008513D4">
        <w:rPr>
          <w:lang w:val="es-ES"/>
        </w:rPr>
        <w:fldChar w:fldCharType="begin"/>
      </w:r>
      <w:r w:rsidRPr="008513D4">
        <w:rPr>
          <w:lang w:val="es-ES"/>
        </w:rPr>
        <w:instrText xml:space="preserve"> REF _Ref226531182 \r \h  \* MERGEFORMAT </w:instrText>
      </w:r>
      <w:r w:rsidRPr="008513D4">
        <w:rPr>
          <w:lang w:val="es-ES"/>
        </w:rPr>
      </w:r>
      <w:r w:rsidRPr="008513D4">
        <w:rPr>
          <w:lang w:val="es-ES"/>
        </w:rPr>
        <w:fldChar w:fldCharType="separate"/>
      </w:r>
      <w:r w:rsidR="00C17E22">
        <w:rPr>
          <w:lang w:val="es-ES"/>
        </w:rPr>
        <w:t>204</w:t>
      </w:r>
      <w:r w:rsidRPr="008513D4">
        <w:rPr>
          <w:lang w:val="es-ES"/>
        </w:rPr>
        <w:fldChar w:fldCharType="end"/>
      </w:r>
      <w:r w:rsidRPr="008513D4">
        <w:rPr>
          <w:lang w:val="es-ES"/>
        </w:rPr>
        <w:t xml:space="preserve">) se encuentran los siguientes: </w:t>
      </w:r>
    </w:p>
    <w:p w14:paraId="06D4816A" w14:textId="5889AEBD" w:rsidR="00297E7B" w:rsidRPr="008513D4" w:rsidRDefault="00297E7B" w:rsidP="00297E7B">
      <w:pPr>
        <w:pStyle w:val="PBBulletList"/>
        <w:rPr>
          <w:lang w:val="es-ES"/>
        </w:rPr>
      </w:pPr>
      <w:r w:rsidRPr="008513D4">
        <w:rPr>
          <w:lang w:val="es-ES"/>
        </w:rPr>
        <w:t xml:space="preserve">En cuanto a las contribuciones </w:t>
      </w:r>
      <w:r w:rsidRPr="008513D4">
        <w:rPr>
          <w:u w:val="single"/>
          <w:lang w:val="es-ES"/>
        </w:rPr>
        <w:t>exigidas por el Estado de origen</w:t>
      </w:r>
      <w:r w:rsidRPr="008513D4">
        <w:rPr>
          <w:lang w:val="es-ES"/>
        </w:rPr>
        <w:t>, “[v]</w:t>
      </w:r>
      <w:proofErr w:type="spellStart"/>
      <w:r w:rsidRPr="00490F44">
        <w:rPr>
          <w:lang w:val="es-ES"/>
        </w:rPr>
        <w:t>elar</w:t>
      </w:r>
      <w:proofErr w:type="spellEnd"/>
      <w:r w:rsidRPr="00490F44">
        <w:rPr>
          <w:lang w:val="es-ES"/>
        </w:rPr>
        <w:t xml:space="preserve"> por que </w:t>
      </w:r>
      <w:r w:rsidRPr="00490F44">
        <w:rPr>
          <w:b/>
          <w:lang w:val="es-ES"/>
        </w:rPr>
        <w:t>el Estado de origen fije</w:t>
      </w:r>
      <w:r w:rsidRPr="00490F44">
        <w:rPr>
          <w:lang w:val="es-ES"/>
        </w:rPr>
        <w:t xml:space="preserve"> </w:t>
      </w:r>
      <w:r w:rsidR="00C8091F" w:rsidRPr="00490F44">
        <w:rPr>
          <w:lang w:val="es-ES"/>
        </w:rPr>
        <w:t>los importes</w:t>
      </w:r>
      <w:r w:rsidRPr="00490F44">
        <w:rPr>
          <w:lang w:val="es-ES"/>
        </w:rPr>
        <w:t xml:space="preserve"> de las contribuciones requeridas, en lugar del centro de </w:t>
      </w:r>
      <w:r w:rsidRPr="00490F44">
        <w:rPr>
          <w:lang w:val="es-ES"/>
        </w:rPr>
        <w:lastRenderedPageBreak/>
        <w:t>acogimiento residencial (que suele ser socio del OAA) o el propio OAA</w:t>
      </w:r>
      <w:r w:rsidRPr="008513D4">
        <w:rPr>
          <w:lang w:val="es-ES"/>
        </w:rPr>
        <w:t>” (</w:t>
      </w:r>
      <w:r w:rsidRPr="008513D4">
        <w:rPr>
          <w:color w:val="00B050"/>
          <w:lang w:val="es-ES"/>
        </w:rPr>
        <w:t xml:space="preserve">FI3, </w:t>
      </w:r>
      <w:r w:rsidR="003960E0">
        <w:rPr>
          <w:color w:val="00B050"/>
          <w:lang w:val="es-ES"/>
        </w:rPr>
        <w:t>recuadro </w:t>
      </w:r>
      <w:r w:rsidRPr="008513D4">
        <w:rPr>
          <w:color w:val="00B050"/>
          <w:lang w:val="es-ES"/>
        </w:rPr>
        <w:t>39</w:t>
      </w:r>
      <w:r w:rsidRPr="008513D4">
        <w:rPr>
          <w:lang w:val="es-ES"/>
        </w:rPr>
        <w:t>), y también “[v]</w:t>
      </w:r>
      <w:proofErr w:type="spellStart"/>
      <w:r w:rsidRPr="00490F44">
        <w:rPr>
          <w:lang w:val="es-ES"/>
        </w:rPr>
        <w:t>elar</w:t>
      </w:r>
      <w:proofErr w:type="spellEnd"/>
      <w:r w:rsidRPr="00490F44">
        <w:rPr>
          <w:lang w:val="es-ES"/>
        </w:rPr>
        <w:t xml:space="preserve"> por que </w:t>
      </w:r>
      <w:r w:rsidR="008957B5" w:rsidRPr="00490F44">
        <w:rPr>
          <w:lang w:val="es-ES"/>
        </w:rPr>
        <w:t>los</w:t>
      </w:r>
      <w:r w:rsidRPr="00490F44">
        <w:rPr>
          <w:lang w:val="es-ES"/>
        </w:rPr>
        <w:t xml:space="preserve"> </w:t>
      </w:r>
      <w:r w:rsidR="008957B5" w:rsidRPr="00490F44">
        <w:rPr>
          <w:b/>
          <w:bCs/>
          <w:lang w:val="es-ES"/>
        </w:rPr>
        <w:t>importes</w:t>
      </w:r>
      <w:r w:rsidRPr="00490F44">
        <w:rPr>
          <w:b/>
          <w:lang w:val="es-ES"/>
        </w:rPr>
        <w:t xml:space="preserve"> de las contribuciones</w:t>
      </w:r>
      <w:r w:rsidRPr="00490F44">
        <w:rPr>
          <w:lang w:val="es-ES"/>
        </w:rPr>
        <w:t xml:space="preserve"> requeridas</w:t>
      </w:r>
      <w:r w:rsidRPr="008513D4">
        <w:rPr>
          <w:b/>
          <w:lang w:val="es-ES"/>
        </w:rPr>
        <w:t xml:space="preserve"> </w:t>
      </w:r>
      <w:r w:rsidRPr="008513D4">
        <w:rPr>
          <w:lang w:val="es-ES"/>
        </w:rPr>
        <w:t xml:space="preserve">[…] </w:t>
      </w:r>
      <w:r w:rsidRPr="00490F44">
        <w:rPr>
          <w:b/>
          <w:lang w:val="es-ES"/>
        </w:rPr>
        <w:t>sean de público conocimiento e idéntic</w:t>
      </w:r>
      <w:r w:rsidR="008957B5" w:rsidRPr="00490F44">
        <w:rPr>
          <w:b/>
          <w:lang w:val="es-ES"/>
        </w:rPr>
        <w:t>o</w:t>
      </w:r>
      <w:r w:rsidRPr="00490F44">
        <w:rPr>
          <w:b/>
          <w:lang w:val="es-ES"/>
        </w:rPr>
        <w:t xml:space="preserve">s </w:t>
      </w:r>
      <w:r w:rsidRPr="00490F44">
        <w:rPr>
          <w:lang w:val="es-ES"/>
        </w:rPr>
        <w:t>para todos los Estados de recepción que operen en ese Estado de origen</w:t>
      </w:r>
      <w:r w:rsidRPr="008513D4">
        <w:rPr>
          <w:lang w:val="es-ES"/>
        </w:rPr>
        <w:t>” (</w:t>
      </w:r>
      <w:r w:rsidRPr="008513D4">
        <w:rPr>
          <w:color w:val="00B050"/>
          <w:lang w:val="es-ES"/>
        </w:rPr>
        <w:t xml:space="preserve">FI3, </w:t>
      </w:r>
      <w:r w:rsidR="003960E0">
        <w:rPr>
          <w:color w:val="00B050"/>
          <w:lang w:val="es-ES"/>
        </w:rPr>
        <w:t>recuadros</w:t>
      </w:r>
      <w:r w:rsidR="003960E0" w:rsidRPr="008513D4">
        <w:rPr>
          <w:color w:val="00B050"/>
          <w:lang w:val="es-ES"/>
        </w:rPr>
        <w:t xml:space="preserve"> </w:t>
      </w:r>
      <w:r w:rsidRPr="008513D4">
        <w:rPr>
          <w:color w:val="00B050"/>
          <w:lang w:val="es-ES"/>
        </w:rPr>
        <w:t>11.1, 11.3 y 38.1</w:t>
      </w:r>
      <w:r w:rsidRPr="008513D4">
        <w:rPr>
          <w:lang w:val="es-ES"/>
        </w:rPr>
        <w:t>).</w:t>
      </w:r>
    </w:p>
    <w:p w14:paraId="217575AF" w14:textId="4C478264" w:rsidR="00297E7B" w:rsidRPr="008513D4" w:rsidRDefault="00297E7B" w:rsidP="00297E7B">
      <w:pPr>
        <w:pStyle w:val="PBBulletList"/>
        <w:rPr>
          <w:lang w:val="es-ES"/>
        </w:rPr>
      </w:pPr>
      <w:r w:rsidRPr="008513D4">
        <w:rPr>
          <w:lang w:val="es-ES"/>
        </w:rPr>
        <w:t>“</w:t>
      </w:r>
      <w:r w:rsidRPr="00490F44">
        <w:rPr>
          <w:lang w:val="es-ES"/>
        </w:rPr>
        <w:t xml:space="preserve">Establecer un </w:t>
      </w:r>
      <w:r w:rsidRPr="00490F44">
        <w:rPr>
          <w:b/>
          <w:lang w:val="es-ES"/>
        </w:rPr>
        <w:t>fondo específico</w:t>
      </w:r>
      <w:r w:rsidRPr="00490F44">
        <w:rPr>
          <w:lang w:val="es-ES"/>
        </w:rPr>
        <w:t xml:space="preserve"> al que se abonen todas las contribuciones, con todas las garantías necesarias</w:t>
      </w:r>
      <w:r w:rsidRPr="008513D4">
        <w:rPr>
          <w:lang w:val="es-ES"/>
        </w:rPr>
        <w:t>” (</w:t>
      </w:r>
      <w:r w:rsidRPr="008513D4">
        <w:rPr>
          <w:color w:val="00B050"/>
          <w:lang w:val="es-ES"/>
        </w:rPr>
        <w:t xml:space="preserve">FI3, </w:t>
      </w:r>
      <w:r w:rsidR="00A0617A">
        <w:rPr>
          <w:color w:val="00B050"/>
          <w:lang w:val="es-ES"/>
        </w:rPr>
        <w:t>recuadro</w:t>
      </w:r>
      <w:r w:rsidR="00A0617A" w:rsidRPr="008513D4">
        <w:rPr>
          <w:color w:val="00B050"/>
          <w:lang w:val="es-ES"/>
        </w:rPr>
        <w:t xml:space="preserve"> </w:t>
      </w:r>
      <w:r w:rsidRPr="008513D4">
        <w:rPr>
          <w:color w:val="00B050"/>
          <w:lang w:val="es-ES"/>
        </w:rPr>
        <w:t>38.2</w:t>
      </w:r>
      <w:r w:rsidRPr="008513D4">
        <w:rPr>
          <w:lang w:val="es-ES"/>
        </w:rPr>
        <w:t>).</w:t>
      </w:r>
    </w:p>
    <w:p w14:paraId="32307A90" w14:textId="77777777" w:rsidR="00297E7B" w:rsidRPr="008513D4" w:rsidRDefault="00297E7B" w:rsidP="00297E7B">
      <w:pPr>
        <w:pStyle w:val="Blueboxtitle"/>
        <w:spacing w:after="0" w:line="240" w:lineRule="auto"/>
        <w:outlineLvl w:val="2"/>
        <w:rPr>
          <w:lang w:val="es-ES"/>
        </w:rPr>
      </w:pPr>
      <w:bookmarkStart w:id="225" w:name="_Toc236066656"/>
      <w:r w:rsidRPr="008513D4">
        <w:rPr>
          <w:lang w:val="es-ES"/>
        </w:rPr>
        <w:t>Recuadro 22: Regulación de las contribuciones</w:t>
      </w:r>
      <w:bookmarkEnd w:id="225"/>
    </w:p>
    <w:p w14:paraId="08DAC4CD" w14:textId="35015C35" w:rsidR="00297E7B" w:rsidRPr="008513D4" w:rsidRDefault="00297E7B" w:rsidP="00297E7B">
      <w:pPr>
        <w:pStyle w:val="Blueboxtitle"/>
        <w:rPr>
          <w:b w:val="0"/>
          <w:bCs w:val="0"/>
          <w:lang w:val="es-ES"/>
        </w:rPr>
      </w:pPr>
      <w:r w:rsidRPr="00490F44">
        <w:rPr>
          <w:b w:val="0"/>
          <w:lang w:val="es-ES"/>
        </w:rPr>
        <w:t>Algunos ejemplos de prácticas implementadas por Estados</w:t>
      </w:r>
      <w:r w:rsidRPr="008513D4">
        <w:rPr>
          <w:b w:val="0"/>
          <w:lang w:val="es-ES"/>
        </w:rPr>
        <w:t xml:space="preserve"> </w:t>
      </w:r>
    </w:p>
    <w:p w14:paraId="4BBCA1D2" w14:textId="0E9DD712" w:rsidR="00297E7B" w:rsidRPr="008513D4" w:rsidRDefault="00297E7B" w:rsidP="00297E7B">
      <w:pPr>
        <w:pStyle w:val="Bluebox"/>
        <w:rPr>
          <w:lang w:val="es-ES"/>
        </w:rPr>
      </w:pPr>
      <w:r w:rsidRPr="008513D4">
        <w:rPr>
          <w:lang w:val="es-ES"/>
        </w:rPr>
        <w:t xml:space="preserve">En Bélgica y Países Bajos, </w:t>
      </w:r>
      <w:r w:rsidR="001B188A" w:rsidRPr="00490F44">
        <w:rPr>
          <w:lang w:val="es-ES"/>
        </w:rPr>
        <w:t>importe</w:t>
      </w:r>
      <w:r w:rsidRPr="00490F44">
        <w:rPr>
          <w:lang w:val="es-ES"/>
        </w:rPr>
        <w:t xml:space="preserve"> de la contribución</w:t>
      </w:r>
      <w:r w:rsidRPr="008513D4">
        <w:rPr>
          <w:lang w:val="es-ES"/>
        </w:rPr>
        <w:t xml:space="preserve"> abonada no puede estar directamente relacionada con el número de </w:t>
      </w:r>
      <w:r w:rsidR="00AC7302" w:rsidRPr="00490F44">
        <w:rPr>
          <w:lang w:val="es-ES"/>
        </w:rPr>
        <w:t xml:space="preserve">niños </w:t>
      </w:r>
      <w:r w:rsidRPr="008513D4">
        <w:rPr>
          <w:lang w:val="es-ES"/>
        </w:rPr>
        <w:t>propuestos o adoptados</w:t>
      </w:r>
      <w:r w:rsidRPr="008513D4">
        <w:rPr>
          <w:rStyle w:val="FootnoteReference"/>
          <w:lang w:val="es-ES"/>
        </w:rPr>
        <w:footnoteReference w:id="325"/>
      </w:r>
      <w:r w:rsidRPr="008513D4">
        <w:rPr>
          <w:lang w:val="es-ES"/>
        </w:rPr>
        <w:t>.</w:t>
      </w:r>
    </w:p>
    <w:p w14:paraId="1E98DBB8" w14:textId="7F0A3217" w:rsidR="00297E7B" w:rsidRPr="008513D4" w:rsidRDefault="00297E7B" w:rsidP="00297E7B">
      <w:pPr>
        <w:pStyle w:val="Bluebox"/>
        <w:rPr>
          <w:lang w:val="es-ES"/>
        </w:rPr>
      </w:pPr>
      <w:r w:rsidRPr="008513D4">
        <w:rPr>
          <w:lang w:val="es-ES"/>
        </w:rPr>
        <w:t xml:space="preserve">En Filipinas, los OAA extranjeros pueden realizar contribuciones a </w:t>
      </w:r>
      <w:r w:rsidRPr="00490F44">
        <w:rPr>
          <w:lang w:val="es-ES"/>
        </w:rPr>
        <w:t xml:space="preserve">los centros de </w:t>
      </w:r>
      <w:r w:rsidR="00CC77EE" w:rsidRPr="00490F44">
        <w:rPr>
          <w:lang w:val="es-ES"/>
        </w:rPr>
        <w:t>acogimiento residencial</w:t>
      </w:r>
      <w:r w:rsidR="00CC77EE" w:rsidRPr="008513D4">
        <w:rPr>
          <w:lang w:val="es-ES"/>
        </w:rPr>
        <w:t xml:space="preserve"> </w:t>
      </w:r>
      <w:r w:rsidRPr="008513D4">
        <w:rPr>
          <w:lang w:val="es-ES"/>
        </w:rPr>
        <w:t>filipinos</w:t>
      </w:r>
      <w:r w:rsidRPr="008513D4">
        <w:rPr>
          <w:rStyle w:val="FootnoteReference"/>
          <w:lang w:val="es-ES"/>
        </w:rPr>
        <w:footnoteReference w:id="326"/>
      </w:r>
      <w:r w:rsidRPr="008513D4">
        <w:rPr>
          <w:lang w:val="es-ES"/>
        </w:rPr>
        <w:t xml:space="preserve">. Sin embargo, si lo hacen, los FPA que tramiten la adopción a través de ese OAA extranjero no podrán adoptar a un niño que resida en el </w:t>
      </w:r>
      <w:r w:rsidRPr="00490F44">
        <w:rPr>
          <w:lang w:val="es-ES"/>
        </w:rPr>
        <w:t xml:space="preserve">centro de </w:t>
      </w:r>
      <w:r w:rsidR="00CC77EE" w:rsidRPr="00490F44">
        <w:rPr>
          <w:lang w:val="es-ES"/>
        </w:rPr>
        <w:t>acogimiento residencial</w:t>
      </w:r>
      <w:r w:rsidR="00CC77EE" w:rsidRPr="008513D4">
        <w:rPr>
          <w:lang w:val="es-ES"/>
        </w:rPr>
        <w:t xml:space="preserve"> </w:t>
      </w:r>
      <w:r w:rsidRPr="008513D4">
        <w:rPr>
          <w:lang w:val="es-ES"/>
        </w:rPr>
        <w:t>filipino concreto al que hayan realizado la contribución.</w:t>
      </w:r>
    </w:p>
    <w:p w14:paraId="6931E0EE" w14:textId="3F4E045E" w:rsidR="00297E7B" w:rsidRPr="008513D4" w:rsidRDefault="00297E7B" w:rsidP="00297E7B">
      <w:pPr>
        <w:pStyle w:val="Bluebox"/>
        <w:rPr>
          <w:lang w:val="es-ES"/>
        </w:rPr>
      </w:pPr>
      <w:r w:rsidRPr="008513D4">
        <w:rPr>
          <w:lang w:val="es-ES"/>
        </w:rPr>
        <w:t xml:space="preserve">En Italia, la Autoridad Central fomenta la transparencia en los proyectos de cooperación internacional relacionados con la adopción mediante la publicación periódica de convocatorias para la financiación de dichos proyectos. En ellas se especifican los ámbitos de intervención, los plazos y las normas de presentación de informes. Los proyectos se aprueban y supervisan mediante un proceso estructurado: una Comisión de Admisión y Evaluación verifica los gastos y la documentación, mientras que un Comité de Seguimiento supervisa la ejecución de los proyectos. Además, los OAA deben dar a conocer públicamente sus actividades y los fondos recibidos. La gestión económica se mantiene totalmente separada de los procedimientos de adopción, y todos los gastos están presupuestados, pueden rastrearse y están justificados. El Comité de Seguimiento comprueba la relevancia y sostenibilidad de cada gasto, y la </w:t>
      </w:r>
      <w:r w:rsidR="0037334A">
        <w:rPr>
          <w:lang w:val="es-ES"/>
        </w:rPr>
        <w:t>Autoridad Central</w:t>
      </w:r>
      <w:r w:rsidRPr="008513D4">
        <w:rPr>
          <w:lang w:val="es-ES"/>
        </w:rPr>
        <w:t xml:space="preserve"> solo reembolsa los costes luego de su verificación y aprobación</w:t>
      </w:r>
      <w:r w:rsidRPr="008513D4">
        <w:rPr>
          <w:rStyle w:val="FootnoteReference"/>
          <w:lang w:val="es-ES"/>
        </w:rPr>
        <w:footnoteReference w:id="327"/>
      </w:r>
      <w:r w:rsidRPr="008513D4">
        <w:rPr>
          <w:lang w:val="es-ES"/>
        </w:rPr>
        <w:t>.</w:t>
      </w:r>
    </w:p>
    <w:p w14:paraId="398F086B" w14:textId="4CE22033" w:rsidR="00297E7B" w:rsidRPr="008513D4" w:rsidRDefault="00297E7B" w:rsidP="00297E7B">
      <w:pPr>
        <w:pStyle w:val="Bluebox"/>
        <w:rPr>
          <w:lang w:val="es-ES"/>
        </w:rPr>
      </w:pPr>
      <w:r w:rsidRPr="008513D4">
        <w:rPr>
          <w:lang w:val="es-ES"/>
        </w:rPr>
        <w:t xml:space="preserve">En Madagascar, la legislación establece que </w:t>
      </w:r>
      <w:r w:rsidR="00D72554" w:rsidRPr="00490F44">
        <w:rPr>
          <w:lang w:val="es-ES"/>
        </w:rPr>
        <w:t>el importe fijo</w:t>
      </w:r>
      <w:r w:rsidRPr="008513D4">
        <w:rPr>
          <w:lang w:val="es-ES"/>
        </w:rPr>
        <w:t xml:space="preserve"> que recibe la Autoridad Central (800 euros [aprox. 900 dólares estadounidenses]) debe distribuirse de la siguiente manera: el 5 % de la contribución es retenido para cubrir las tasas por los servicios de la Autoridad Central, que transfiere el resto a la institución que se hace cargo del niño hasta su adopción</w:t>
      </w:r>
      <w:r w:rsidRPr="008513D4">
        <w:rPr>
          <w:rStyle w:val="FootnoteReference"/>
          <w:lang w:val="es-ES"/>
        </w:rPr>
        <w:footnoteReference w:id="328"/>
      </w:r>
      <w:r w:rsidRPr="008513D4">
        <w:rPr>
          <w:lang w:val="es-ES"/>
        </w:rPr>
        <w:t>.</w:t>
      </w:r>
    </w:p>
    <w:p w14:paraId="3F42B14F" w14:textId="3121E134" w:rsidR="00297E7B" w:rsidRPr="008513D4" w:rsidRDefault="00297E7B" w:rsidP="00297E7B">
      <w:pPr>
        <w:pStyle w:val="Heading3"/>
        <w:rPr>
          <w:lang w:val="es-ES"/>
        </w:rPr>
      </w:pPr>
      <w:bookmarkStart w:id="226" w:name="_Toc236066657"/>
      <w:r w:rsidRPr="008513D4">
        <w:rPr>
          <w:lang w:val="es-ES"/>
        </w:rPr>
        <w:t xml:space="preserve">Donaciones: </w:t>
      </w:r>
      <w:r w:rsidR="00AC7302" w:rsidRPr="00490F44">
        <w:rPr>
          <w:lang w:val="es-ES"/>
        </w:rPr>
        <w:t xml:space="preserve">Problemas </w:t>
      </w:r>
      <w:r w:rsidRPr="00490F44">
        <w:rPr>
          <w:lang w:val="es-ES"/>
        </w:rPr>
        <w:t>específic</w:t>
      </w:r>
      <w:r w:rsidR="00AC7302" w:rsidRPr="00490F44">
        <w:rPr>
          <w:lang w:val="es-ES"/>
        </w:rPr>
        <w:t>o</w:t>
      </w:r>
      <w:r w:rsidRPr="00490F44">
        <w:rPr>
          <w:lang w:val="es-ES"/>
        </w:rPr>
        <w:t>s</w:t>
      </w:r>
      <w:bookmarkEnd w:id="226"/>
      <w:r w:rsidRPr="008513D4">
        <w:rPr>
          <w:lang w:val="es-ES"/>
        </w:rPr>
        <w:t xml:space="preserve"> </w:t>
      </w:r>
    </w:p>
    <w:p w14:paraId="7C9905A1" w14:textId="19FA2CAE" w:rsidR="00297E7B" w:rsidRPr="008513D4" w:rsidRDefault="00297E7B" w:rsidP="00297E7B">
      <w:pPr>
        <w:pStyle w:val="PBParagraph"/>
        <w:rPr>
          <w:lang w:val="es-ES"/>
        </w:rPr>
      </w:pPr>
      <w:r w:rsidRPr="00490F44">
        <w:rPr>
          <w:lang w:val="es-ES"/>
        </w:rPr>
        <w:t>A pesar de los problemas expuestos en el capítulo</w:t>
      </w:r>
      <w:r w:rsidRPr="008513D4">
        <w:rPr>
          <w:lang w:val="es-ES"/>
        </w:rPr>
        <w:t xml:space="preserve"> </w:t>
      </w:r>
      <w:r w:rsidRPr="00490F44">
        <w:rPr>
          <w:lang w:val="es-ES"/>
        </w:rPr>
        <w:fldChar w:fldCharType="begin"/>
      </w:r>
      <w:r w:rsidRPr="00490F44">
        <w:rPr>
          <w:lang w:val="es-ES"/>
        </w:rPr>
        <w:instrText xml:space="preserve"> REF _Ref179384849 \r \h </w:instrText>
      </w:r>
      <w:r w:rsidR="00F01769" w:rsidRPr="00490F44">
        <w:rPr>
          <w:lang w:val="es-ES"/>
        </w:rPr>
        <w:instrText xml:space="preserve"> \* MERGEFORMAT </w:instrText>
      </w:r>
      <w:r w:rsidRPr="00490F44">
        <w:rPr>
          <w:lang w:val="es-ES"/>
        </w:rPr>
      </w:r>
      <w:r w:rsidRPr="00490F44">
        <w:rPr>
          <w:lang w:val="es-ES"/>
        </w:rPr>
        <w:fldChar w:fldCharType="separate"/>
      </w:r>
      <w:r w:rsidR="00C17E22">
        <w:rPr>
          <w:lang w:val="es-ES"/>
        </w:rPr>
        <w:t>7.1</w:t>
      </w:r>
      <w:r w:rsidRPr="00490F44">
        <w:rPr>
          <w:lang w:val="es-ES"/>
        </w:rPr>
        <w:fldChar w:fldCharType="end"/>
      </w:r>
      <w:r w:rsidRPr="008513D4">
        <w:rPr>
          <w:lang w:val="es-ES"/>
        </w:rPr>
        <w:t xml:space="preserve"> </w:t>
      </w:r>
      <w:r w:rsidRPr="00490F44">
        <w:rPr>
          <w:lang w:val="es-ES"/>
        </w:rPr>
        <w:t>más arriba, es posible que algunos Estados sigan permitiendo las</w:t>
      </w:r>
      <w:r w:rsidRPr="008513D4">
        <w:rPr>
          <w:lang w:val="es-ES"/>
        </w:rPr>
        <w:t xml:space="preserve"> donaciones. </w:t>
      </w:r>
      <w:r w:rsidRPr="00490F44">
        <w:rPr>
          <w:lang w:val="es-ES"/>
        </w:rPr>
        <w:t>Si un Estado autoriza las donaciones,</w:t>
      </w:r>
      <w:r w:rsidRPr="008513D4">
        <w:rPr>
          <w:lang w:val="es-ES"/>
        </w:rPr>
        <w:t xml:space="preserve"> </w:t>
      </w:r>
      <w:r w:rsidRPr="00490F44">
        <w:rPr>
          <w:lang w:val="es-ES"/>
        </w:rPr>
        <w:t>deberán tenerse en cuenta, al menos, los siguientes aspectos</w:t>
      </w:r>
      <w:r w:rsidRPr="008513D4">
        <w:rPr>
          <w:lang w:val="es-ES"/>
        </w:rPr>
        <w:t xml:space="preserve">. </w:t>
      </w:r>
    </w:p>
    <w:p w14:paraId="1579DAD7" w14:textId="4E6E752F" w:rsidR="00297E7B" w:rsidRPr="008513D4" w:rsidRDefault="00297E7B" w:rsidP="00297E7B">
      <w:pPr>
        <w:pStyle w:val="PBParagraph"/>
        <w:rPr>
          <w:lang w:val="es-ES"/>
        </w:rPr>
      </w:pPr>
      <w:bookmarkStart w:id="227" w:name="_Ref212127383"/>
      <w:r w:rsidRPr="00490F44">
        <w:rPr>
          <w:lang w:val="es-ES"/>
        </w:rPr>
        <w:t>Entre los</w:t>
      </w:r>
      <w:r w:rsidRPr="00490F44">
        <w:rPr>
          <w:b/>
          <w:lang w:val="es-ES"/>
        </w:rPr>
        <w:t xml:space="preserve"> </w:t>
      </w:r>
      <w:r w:rsidRPr="00490F44">
        <w:rPr>
          <w:b/>
          <w:i/>
          <w:color w:val="0094D2" w:themeColor="accent1"/>
          <w:u w:val="single"/>
          <w:lang w:val="es-ES"/>
        </w:rPr>
        <w:t>ejemplos de prácticas ilícitas específicas y/o factores que facilitan irregularidades</w:t>
      </w:r>
      <w:r w:rsidRPr="00490F44">
        <w:rPr>
          <w:color w:val="0094D2" w:themeColor="accent1"/>
          <w:lang w:val="es-ES"/>
        </w:rPr>
        <w:t xml:space="preserve"> </w:t>
      </w:r>
      <w:r w:rsidRPr="00490F44">
        <w:rPr>
          <w:lang w:val="es-ES"/>
        </w:rPr>
        <w:t>en relación con las</w:t>
      </w:r>
      <w:r w:rsidRPr="008513D4">
        <w:rPr>
          <w:lang w:val="es-ES"/>
        </w:rPr>
        <w:t xml:space="preserve"> donaciones </w:t>
      </w:r>
      <w:r w:rsidRPr="00490F44">
        <w:rPr>
          <w:lang w:val="es-ES"/>
        </w:rPr>
        <w:t>(además de aquellos establecidos en el capítulo</w:t>
      </w:r>
      <w:r w:rsidR="009E6597" w:rsidRPr="00490F44">
        <w:rPr>
          <w:lang w:val="es-ES"/>
        </w:rPr>
        <w:t> </w:t>
      </w:r>
      <w:r w:rsidRPr="00490F44">
        <w:rPr>
          <w:lang w:val="es-ES"/>
        </w:rPr>
        <w:fldChar w:fldCharType="begin"/>
      </w:r>
      <w:r w:rsidRPr="00490F44">
        <w:rPr>
          <w:lang w:val="es-ES"/>
        </w:rPr>
        <w:instrText xml:space="preserve"> REF _Ref179384849 \r \h </w:instrText>
      </w:r>
      <w:r w:rsidR="00F01769" w:rsidRPr="00490F44">
        <w:rPr>
          <w:lang w:val="es-ES"/>
        </w:rPr>
        <w:instrText xml:space="preserve"> \* MERGEFORMAT </w:instrText>
      </w:r>
      <w:r w:rsidRPr="00490F44">
        <w:rPr>
          <w:lang w:val="es-ES"/>
        </w:rPr>
      </w:r>
      <w:r w:rsidRPr="00490F44">
        <w:rPr>
          <w:lang w:val="es-ES"/>
        </w:rPr>
        <w:fldChar w:fldCharType="separate"/>
      </w:r>
      <w:r w:rsidR="00C17E22">
        <w:rPr>
          <w:lang w:val="es-ES"/>
        </w:rPr>
        <w:t>7.1</w:t>
      </w:r>
      <w:r w:rsidRPr="00490F44">
        <w:rPr>
          <w:lang w:val="es-ES"/>
        </w:rPr>
        <w:fldChar w:fldCharType="end"/>
      </w:r>
      <w:r w:rsidRPr="00490F44">
        <w:rPr>
          <w:lang w:val="es-ES"/>
        </w:rPr>
        <w:t xml:space="preserve"> más arriba) se encuentran los siguientes:</w:t>
      </w:r>
      <w:bookmarkEnd w:id="227"/>
    </w:p>
    <w:p w14:paraId="7ECD2C90" w14:textId="64BD385C" w:rsidR="00297E7B" w:rsidRPr="008513D4" w:rsidRDefault="00297E7B" w:rsidP="00297E7B">
      <w:pPr>
        <w:pStyle w:val="PBBulletList"/>
        <w:rPr>
          <w:lang w:val="es-ES"/>
        </w:rPr>
      </w:pPr>
      <w:r w:rsidRPr="008513D4">
        <w:rPr>
          <w:lang w:val="es-ES"/>
        </w:rPr>
        <w:t>“</w:t>
      </w:r>
      <w:r w:rsidRPr="00490F44">
        <w:rPr>
          <w:lang w:val="es-ES"/>
        </w:rPr>
        <w:t>Solicitar, ofrecer o realizar</w:t>
      </w:r>
      <w:r w:rsidR="004F28C6">
        <w:rPr>
          <w:lang w:val="es-ES"/>
        </w:rPr>
        <w:t>, aceptar o recibir</w:t>
      </w:r>
      <w:r w:rsidRPr="00490F44">
        <w:rPr>
          <w:lang w:val="es-ES"/>
        </w:rPr>
        <w:t xml:space="preserve"> donaciones (antes </w:t>
      </w:r>
      <w:r w:rsidRPr="00490F44">
        <w:rPr>
          <w:u w:val="single"/>
          <w:lang w:val="es-ES"/>
        </w:rPr>
        <w:t>o</w:t>
      </w:r>
      <w:r w:rsidRPr="00490F44">
        <w:rPr>
          <w:lang w:val="es-ES"/>
        </w:rPr>
        <w:t xml:space="preserve"> después de la constitución de la adopción) </w:t>
      </w:r>
      <w:r w:rsidR="004F28C6">
        <w:rPr>
          <w:lang w:val="es-ES"/>
        </w:rPr>
        <w:t xml:space="preserve">destinadas </w:t>
      </w:r>
      <w:r w:rsidRPr="00490F44">
        <w:rPr>
          <w:lang w:val="es-ES"/>
        </w:rPr>
        <w:t>a las familias biológicas</w:t>
      </w:r>
      <w:r w:rsidRPr="008513D4">
        <w:rPr>
          <w:lang w:val="es-ES"/>
        </w:rPr>
        <w:t>” (</w:t>
      </w:r>
      <w:r w:rsidRPr="008513D4">
        <w:rPr>
          <w:color w:val="EE0000"/>
          <w:lang w:val="es-ES"/>
        </w:rPr>
        <w:t xml:space="preserve">FI3, </w:t>
      </w:r>
      <w:r w:rsidR="009E6597">
        <w:rPr>
          <w:color w:val="EE0000"/>
          <w:lang w:val="es-ES"/>
        </w:rPr>
        <w:t>recuadro</w:t>
      </w:r>
      <w:r w:rsidR="009E6597" w:rsidRPr="008513D4">
        <w:rPr>
          <w:color w:val="EE0000"/>
          <w:lang w:val="es-ES"/>
        </w:rPr>
        <w:t xml:space="preserve"> </w:t>
      </w:r>
      <w:r w:rsidRPr="008513D4">
        <w:rPr>
          <w:color w:val="EE0000"/>
          <w:lang w:val="es-ES"/>
        </w:rPr>
        <w:t>13</w:t>
      </w:r>
      <w:r w:rsidRPr="008513D4">
        <w:rPr>
          <w:lang w:val="es-ES"/>
        </w:rPr>
        <w:t xml:space="preserve">) (lo que fácilmente puede convertirse en “comprar” niños o influir en el consentimiento) constituye una práctica ilícita conforme al </w:t>
      </w:r>
      <w:r w:rsidRPr="00490F44">
        <w:rPr>
          <w:lang w:val="es-ES"/>
        </w:rPr>
        <w:t>Conjunto de Herramientas contra las Prácticas Ilícitas</w:t>
      </w:r>
      <w:r w:rsidRPr="008513D4">
        <w:rPr>
          <w:lang w:val="es-ES"/>
        </w:rPr>
        <w:t>.</w:t>
      </w:r>
    </w:p>
    <w:p w14:paraId="203394F0" w14:textId="453BD7DE" w:rsidR="00297E7B" w:rsidRPr="008513D4" w:rsidRDefault="00297E7B" w:rsidP="00297E7B">
      <w:pPr>
        <w:pStyle w:val="PBBulletList"/>
        <w:rPr>
          <w:lang w:val="es-ES"/>
        </w:rPr>
      </w:pPr>
      <w:r w:rsidRPr="008513D4">
        <w:rPr>
          <w:lang w:val="es-ES"/>
        </w:rPr>
        <w:t>“</w:t>
      </w:r>
      <w:r w:rsidRPr="00490F44">
        <w:rPr>
          <w:lang w:val="es-ES"/>
        </w:rPr>
        <w:t>Solicitar, ofrecer o realizar</w:t>
      </w:r>
      <w:r w:rsidR="003E63BB">
        <w:rPr>
          <w:lang w:val="es-ES"/>
        </w:rPr>
        <w:t>, aceptar o recibir</w:t>
      </w:r>
      <w:r w:rsidRPr="00490F44">
        <w:rPr>
          <w:lang w:val="es-ES"/>
        </w:rPr>
        <w:t xml:space="preserve"> donaciones </w:t>
      </w:r>
      <w:r w:rsidRPr="00490F44">
        <w:rPr>
          <w:u w:val="single"/>
          <w:lang w:val="es-ES"/>
        </w:rPr>
        <w:t>antes</w:t>
      </w:r>
      <w:r w:rsidRPr="00490F44">
        <w:rPr>
          <w:lang w:val="es-ES"/>
        </w:rPr>
        <w:t xml:space="preserve"> de que el procedimiento de adopción haya concluido </w:t>
      </w:r>
      <w:r w:rsidR="003E63BB">
        <w:rPr>
          <w:lang w:val="es-ES"/>
        </w:rPr>
        <w:t xml:space="preserve">destinadas </w:t>
      </w:r>
      <w:r w:rsidRPr="00490F44">
        <w:rPr>
          <w:lang w:val="es-ES"/>
        </w:rPr>
        <w:t>a autoridades del Estado (p. ej., funcionarios, Autoridades Centrales) u organismos relacionados con el proceso de adopción</w:t>
      </w:r>
      <w:r w:rsidRPr="008513D4">
        <w:rPr>
          <w:lang w:val="es-ES"/>
        </w:rPr>
        <w:t>” (</w:t>
      </w:r>
      <w:r w:rsidRPr="008513D4">
        <w:rPr>
          <w:color w:val="EE0000"/>
          <w:lang w:val="es-ES"/>
        </w:rPr>
        <w:t xml:space="preserve">FI3, </w:t>
      </w:r>
      <w:r w:rsidR="005935C3">
        <w:rPr>
          <w:color w:val="EE0000"/>
          <w:lang w:val="es-ES"/>
        </w:rPr>
        <w:t>recuadro</w:t>
      </w:r>
      <w:r w:rsidR="005935C3" w:rsidRPr="008513D4">
        <w:rPr>
          <w:color w:val="EE0000"/>
          <w:lang w:val="es-ES"/>
        </w:rPr>
        <w:t xml:space="preserve"> </w:t>
      </w:r>
      <w:r w:rsidRPr="008513D4">
        <w:rPr>
          <w:color w:val="EE0000"/>
          <w:lang w:val="es-ES"/>
        </w:rPr>
        <w:t>12</w:t>
      </w:r>
      <w:r w:rsidRPr="008513D4">
        <w:rPr>
          <w:lang w:val="es-ES"/>
        </w:rPr>
        <w:t>) constituye una práctica ilícita.</w:t>
      </w:r>
    </w:p>
    <w:p w14:paraId="75E58224" w14:textId="13C59FE2" w:rsidR="00297E7B" w:rsidRPr="008513D4" w:rsidRDefault="00297E7B" w:rsidP="00297E7B">
      <w:pPr>
        <w:pStyle w:val="PBBulletList"/>
        <w:rPr>
          <w:lang w:val="es-ES"/>
        </w:rPr>
      </w:pPr>
      <w:r w:rsidRPr="008513D4">
        <w:rPr>
          <w:lang w:val="es-ES"/>
        </w:rPr>
        <w:t>“</w:t>
      </w:r>
      <w:r w:rsidRPr="00490F44">
        <w:rPr>
          <w:lang w:val="es-ES"/>
        </w:rPr>
        <w:t>Donaciones de cualquier tipo (es decir, tanto monetarias como en especie)</w:t>
      </w:r>
      <w:r w:rsidRPr="008513D4">
        <w:rPr>
          <w:lang w:val="es-ES"/>
        </w:rPr>
        <w:t>” (</w:t>
      </w:r>
      <w:r w:rsidRPr="008513D4">
        <w:rPr>
          <w:color w:val="FFC000"/>
          <w:shd w:val="clear" w:color="auto" w:fill="FFFFFF" w:themeFill="background1"/>
          <w:lang w:val="es-ES"/>
        </w:rPr>
        <w:t xml:space="preserve">FI3, </w:t>
      </w:r>
      <w:r w:rsidR="005935C3">
        <w:rPr>
          <w:color w:val="FFC000"/>
          <w:shd w:val="clear" w:color="auto" w:fill="FFFFFF" w:themeFill="background1"/>
          <w:lang w:val="es-ES"/>
        </w:rPr>
        <w:t>recuadro</w:t>
      </w:r>
      <w:r w:rsidR="005935C3" w:rsidRPr="008513D4">
        <w:rPr>
          <w:color w:val="FFC000"/>
          <w:shd w:val="clear" w:color="auto" w:fill="FFFFFF" w:themeFill="background1"/>
          <w:lang w:val="es-ES"/>
        </w:rPr>
        <w:t xml:space="preserve"> </w:t>
      </w:r>
      <w:r w:rsidRPr="008513D4">
        <w:rPr>
          <w:color w:val="FFC000"/>
          <w:shd w:val="clear" w:color="auto" w:fill="FFFFFF" w:themeFill="background1"/>
          <w:lang w:val="es-ES"/>
        </w:rPr>
        <w:t>40</w:t>
      </w:r>
      <w:r w:rsidRPr="008513D4">
        <w:rPr>
          <w:lang w:val="es-ES"/>
        </w:rPr>
        <w:t>).</w:t>
      </w:r>
    </w:p>
    <w:p w14:paraId="00BE9FCF" w14:textId="7AB068B4" w:rsidR="00297E7B" w:rsidRPr="008513D4" w:rsidRDefault="00297E7B" w:rsidP="00297E7B">
      <w:pPr>
        <w:pStyle w:val="PBBulletList"/>
        <w:rPr>
          <w:lang w:val="es-ES"/>
        </w:rPr>
      </w:pPr>
      <w:r w:rsidRPr="008513D4">
        <w:rPr>
          <w:lang w:val="es-ES"/>
        </w:rPr>
        <w:t>“</w:t>
      </w:r>
      <w:r w:rsidRPr="00490F44">
        <w:rPr>
          <w:lang w:val="es-ES"/>
        </w:rPr>
        <w:t>Expectativa(s) de que se hagan o reciban donaciones una vez que se constituye una adopción</w:t>
      </w:r>
      <w:r w:rsidRPr="008513D4">
        <w:rPr>
          <w:lang w:val="es-ES"/>
        </w:rPr>
        <w:t>” (</w:t>
      </w:r>
      <w:r w:rsidRPr="008513D4">
        <w:rPr>
          <w:color w:val="FFC000"/>
          <w:lang w:val="es-ES"/>
        </w:rPr>
        <w:t xml:space="preserve">FI3, </w:t>
      </w:r>
      <w:r w:rsidR="005935C3">
        <w:rPr>
          <w:color w:val="FFC000"/>
          <w:lang w:val="es-ES"/>
        </w:rPr>
        <w:t>recuadro</w:t>
      </w:r>
      <w:r w:rsidR="005935C3" w:rsidRPr="008513D4">
        <w:rPr>
          <w:color w:val="FFC000"/>
          <w:lang w:val="es-ES"/>
        </w:rPr>
        <w:t xml:space="preserve"> </w:t>
      </w:r>
      <w:r w:rsidRPr="008513D4">
        <w:rPr>
          <w:color w:val="FFC000"/>
          <w:lang w:val="es-ES"/>
        </w:rPr>
        <w:t>41</w:t>
      </w:r>
      <w:r w:rsidRPr="008513D4">
        <w:rPr>
          <w:lang w:val="es-ES"/>
        </w:rPr>
        <w:t>).</w:t>
      </w:r>
    </w:p>
    <w:p w14:paraId="2C057E13" w14:textId="743C722A" w:rsidR="00297E7B" w:rsidRPr="008513D4" w:rsidRDefault="00297E7B" w:rsidP="00297E7B">
      <w:pPr>
        <w:pStyle w:val="PBBulletList"/>
        <w:rPr>
          <w:lang w:val="es-ES"/>
        </w:rPr>
      </w:pPr>
      <w:r w:rsidRPr="008513D4">
        <w:rPr>
          <w:lang w:val="es-ES"/>
        </w:rPr>
        <w:lastRenderedPageBreak/>
        <w:t>“</w:t>
      </w:r>
      <w:r w:rsidRPr="00490F44">
        <w:rPr>
          <w:lang w:val="es-ES"/>
        </w:rPr>
        <w:t>Presión sobre los FPA para que hagan regalos y/o donaciones a centros de acogimiento residencial o a su personal</w:t>
      </w:r>
      <w:r w:rsidRPr="008513D4">
        <w:rPr>
          <w:lang w:val="es-ES"/>
        </w:rPr>
        <w:t>” (</w:t>
      </w:r>
      <w:r w:rsidRPr="008513D4">
        <w:rPr>
          <w:color w:val="FFC000"/>
          <w:lang w:val="es-ES"/>
        </w:rPr>
        <w:t xml:space="preserve">FI3, </w:t>
      </w:r>
      <w:r w:rsidR="00E1084B">
        <w:rPr>
          <w:color w:val="FFC000"/>
          <w:lang w:val="es-ES"/>
        </w:rPr>
        <w:t>recuadro</w:t>
      </w:r>
      <w:r w:rsidR="00E1084B" w:rsidRPr="008513D4">
        <w:rPr>
          <w:color w:val="FFC000"/>
          <w:lang w:val="es-ES"/>
        </w:rPr>
        <w:t xml:space="preserve"> </w:t>
      </w:r>
      <w:r w:rsidRPr="008513D4">
        <w:rPr>
          <w:color w:val="FFC000"/>
          <w:lang w:val="es-ES"/>
        </w:rPr>
        <w:t>42</w:t>
      </w:r>
      <w:r w:rsidRPr="008513D4">
        <w:rPr>
          <w:lang w:val="es-ES"/>
        </w:rPr>
        <w:t xml:space="preserve">). </w:t>
      </w:r>
    </w:p>
    <w:p w14:paraId="69C26961" w14:textId="77777777" w:rsidR="00297E7B" w:rsidRPr="008513D4" w:rsidRDefault="00297E7B" w:rsidP="00297E7B">
      <w:pPr>
        <w:pStyle w:val="PBBulletList"/>
        <w:rPr>
          <w:lang w:val="es-ES"/>
        </w:rPr>
      </w:pPr>
      <w:r w:rsidRPr="008513D4">
        <w:rPr>
          <w:lang w:val="es-ES"/>
        </w:rPr>
        <w:t>La expectativa o la presión de realizar donaciones a fondos destinados específicamente a las partes interesadas en el proceso de adopción, o creados para financiarlas, en relación con el procedimiento de adopción.</w:t>
      </w:r>
    </w:p>
    <w:p w14:paraId="6251A8B5" w14:textId="7E9263F6" w:rsidR="00297E7B" w:rsidRPr="008513D4" w:rsidRDefault="00297E7B" w:rsidP="00297E7B">
      <w:pPr>
        <w:pStyle w:val="PBParagraph"/>
        <w:rPr>
          <w:lang w:val="es-ES"/>
        </w:rPr>
      </w:pPr>
      <w:r w:rsidRPr="00490F44">
        <w:rPr>
          <w:lang w:val="es-ES"/>
        </w:rPr>
        <w:t>Entre los</w:t>
      </w:r>
      <w:r w:rsidRPr="00490F44">
        <w:rPr>
          <w:b/>
          <w:lang w:val="es-ES"/>
        </w:rPr>
        <w:t xml:space="preserve"> </w:t>
      </w:r>
      <w:r w:rsidRPr="00490F44">
        <w:rPr>
          <w:b/>
          <w:i/>
          <w:color w:val="0094D2" w:themeColor="accent1"/>
          <w:u w:val="single"/>
          <w:lang w:val="es-ES"/>
        </w:rPr>
        <w:t>ejemplos de posibles medidas preventivas</w:t>
      </w:r>
      <w:r w:rsidRPr="00490F44">
        <w:rPr>
          <w:color w:val="0094D2" w:themeColor="accent1"/>
          <w:lang w:val="es-ES"/>
        </w:rPr>
        <w:t xml:space="preserve"> </w:t>
      </w:r>
      <w:r w:rsidRPr="00490F44">
        <w:rPr>
          <w:lang w:val="es-ES"/>
        </w:rPr>
        <w:t>en relación con las</w:t>
      </w:r>
      <w:r w:rsidRPr="008513D4">
        <w:rPr>
          <w:lang w:val="es-ES"/>
        </w:rPr>
        <w:t xml:space="preserve"> donaciones </w:t>
      </w:r>
      <w:r w:rsidRPr="00490F44">
        <w:rPr>
          <w:lang w:val="es-ES"/>
        </w:rPr>
        <w:t xml:space="preserve">(además de las garantías generales </w:t>
      </w:r>
      <w:r w:rsidR="00A643BF" w:rsidRPr="00490F44">
        <w:rPr>
          <w:lang w:val="es-ES"/>
        </w:rPr>
        <w:t xml:space="preserve">en materia de </w:t>
      </w:r>
      <w:r w:rsidRPr="00490F44">
        <w:rPr>
          <w:lang w:val="es-ES"/>
        </w:rPr>
        <w:t xml:space="preserve">transparencia y </w:t>
      </w:r>
      <w:r w:rsidR="00A643BF" w:rsidRPr="00490F44">
        <w:rPr>
          <w:lang w:val="es-ES"/>
        </w:rPr>
        <w:t xml:space="preserve">del carácter </w:t>
      </w:r>
      <w:r w:rsidR="001F6E53" w:rsidRPr="00490F44">
        <w:rPr>
          <w:lang w:val="es-ES"/>
        </w:rPr>
        <w:t>r</w:t>
      </w:r>
      <w:r w:rsidR="00A643BF" w:rsidRPr="00490F44">
        <w:rPr>
          <w:lang w:val="es-ES"/>
        </w:rPr>
        <w:t>azonable</w:t>
      </w:r>
      <w:r w:rsidRPr="00490F44">
        <w:rPr>
          <w:lang w:val="es-ES"/>
        </w:rPr>
        <w:t xml:space="preserve"> (capítulo </w:t>
      </w:r>
      <w:r w:rsidRPr="00490F44">
        <w:rPr>
          <w:lang w:val="es-ES"/>
        </w:rPr>
        <w:fldChar w:fldCharType="begin"/>
      </w:r>
      <w:r w:rsidRPr="00490F44">
        <w:rPr>
          <w:lang w:val="es-ES"/>
        </w:rPr>
        <w:instrText xml:space="preserve"> REF _Ref211003302 \r \h </w:instrText>
      </w:r>
      <w:r w:rsidR="001F6E53" w:rsidRPr="00490F44">
        <w:rPr>
          <w:lang w:val="es-ES"/>
        </w:rPr>
        <w:instrText xml:space="preserve"> \* MERGEFORMAT </w:instrText>
      </w:r>
      <w:r w:rsidRPr="00490F44">
        <w:rPr>
          <w:lang w:val="es-ES"/>
        </w:rPr>
      </w:r>
      <w:r w:rsidRPr="00490F44">
        <w:rPr>
          <w:lang w:val="es-ES"/>
        </w:rPr>
        <w:fldChar w:fldCharType="separate"/>
      </w:r>
      <w:r w:rsidR="00C17E22">
        <w:rPr>
          <w:lang w:val="es-ES"/>
        </w:rPr>
        <w:t>6</w:t>
      </w:r>
      <w:r w:rsidRPr="00490F44">
        <w:rPr>
          <w:lang w:val="es-ES"/>
        </w:rPr>
        <w:fldChar w:fldCharType="end"/>
      </w:r>
      <w:r w:rsidRPr="00490F44">
        <w:rPr>
          <w:lang w:val="es-ES"/>
        </w:rPr>
        <w:t>) y las garantías comunes en relación con las contribuciones, donaciones y proyectos de cooperación (párr.</w:t>
      </w:r>
      <w:r w:rsidRPr="008513D4">
        <w:rPr>
          <w:lang w:val="es-ES"/>
        </w:rPr>
        <w:t xml:space="preserve"> </w:t>
      </w:r>
      <w:r w:rsidRPr="00490F44">
        <w:rPr>
          <w:lang w:val="es-ES"/>
        </w:rPr>
        <w:fldChar w:fldCharType="begin"/>
      </w:r>
      <w:r w:rsidRPr="00490F44">
        <w:rPr>
          <w:lang w:val="es-ES"/>
        </w:rPr>
        <w:instrText xml:space="preserve"> REF _Ref226531182 \r \h </w:instrText>
      </w:r>
      <w:r w:rsidR="001F6E53" w:rsidRPr="00490F44">
        <w:rPr>
          <w:lang w:val="es-ES"/>
        </w:rPr>
        <w:instrText xml:space="preserve"> \* MERGEFORMAT </w:instrText>
      </w:r>
      <w:r w:rsidRPr="00490F44">
        <w:rPr>
          <w:lang w:val="es-ES"/>
        </w:rPr>
      </w:r>
      <w:r w:rsidRPr="00490F44">
        <w:rPr>
          <w:lang w:val="es-ES"/>
        </w:rPr>
        <w:fldChar w:fldCharType="separate"/>
      </w:r>
      <w:r w:rsidR="00C17E22">
        <w:rPr>
          <w:lang w:val="es-ES"/>
        </w:rPr>
        <w:t>204</w:t>
      </w:r>
      <w:r w:rsidRPr="00490F44">
        <w:rPr>
          <w:lang w:val="es-ES"/>
        </w:rPr>
        <w:fldChar w:fldCharType="end"/>
      </w:r>
      <w:r w:rsidRPr="00490F44">
        <w:rPr>
          <w:lang w:val="es-ES"/>
        </w:rPr>
        <w:t>)) se encuentran los siguientes</w:t>
      </w:r>
      <w:r w:rsidRPr="008513D4">
        <w:rPr>
          <w:lang w:val="es-ES"/>
        </w:rPr>
        <w:t>:</w:t>
      </w:r>
    </w:p>
    <w:p w14:paraId="71C210A7" w14:textId="284CCBCC" w:rsidR="00297E7B" w:rsidRPr="008513D4" w:rsidRDefault="00297E7B" w:rsidP="00297E7B">
      <w:pPr>
        <w:pStyle w:val="PBBulletList"/>
        <w:rPr>
          <w:lang w:val="es-ES"/>
        </w:rPr>
      </w:pPr>
      <w:r w:rsidRPr="008513D4">
        <w:rPr>
          <w:lang w:val="es-ES"/>
        </w:rPr>
        <w:t>“</w:t>
      </w:r>
      <w:r w:rsidRPr="00490F44">
        <w:rPr>
          <w:lang w:val="es-ES"/>
        </w:rPr>
        <w:t xml:space="preserve">Prohibir las </w:t>
      </w:r>
      <w:r w:rsidRPr="00490F44">
        <w:rPr>
          <w:b/>
          <w:lang w:val="es-ES"/>
        </w:rPr>
        <w:t>donaciones a las familias biológicas</w:t>
      </w:r>
      <w:r w:rsidRPr="00490F44">
        <w:rPr>
          <w:lang w:val="es-ES"/>
        </w:rPr>
        <w:t xml:space="preserve"> de (posibles) niños adoptables</w:t>
      </w:r>
      <w:r w:rsidRPr="008513D4">
        <w:rPr>
          <w:lang w:val="es-ES"/>
        </w:rPr>
        <w:t>” (</w:t>
      </w:r>
      <w:r w:rsidRPr="008513D4">
        <w:rPr>
          <w:color w:val="00B050"/>
          <w:shd w:val="clear" w:color="auto" w:fill="FFFFFF" w:themeFill="background1"/>
          <w:lang w:val="es-ES"/>
        </w:rPr>
        <w:t xml:space="preserve">FI3, </w:t>
      </w:r>
      <w:r w:rsidR="005A4D1F">
        <w:rPr>
          <w:color w:val="00B050"/>
          <w:shd w:val="clear" w:color="auto" w:fill="FFFFFF" w:themeFill="background1"/>
          <w:lang w:val="es-ES"/>
        </w:rPr>
        <w:t>recuadro</w:t>
      </w:r>
      <w:r w:rsidR="005A4D1F" w:rsidRPr="008513D4">
        <w:rPr>
          <w:color w:val="00B050"/>
          <w:shd w:val="clear" w:color="auto" w:fill="FFFFFF" w:themeFill="background1"/>
          <w:lang w:val="es-ES"/>
        </w:rPr>
        <w:t xml:space="preserve"> </w:t>
      </w:r>
      <w:r w:rsidRPr="008513D4">
        <w:rPr>
          <w:color w:val="00B050"/>
          <w:shd w:val="clear" w:color="auto" w:fill="FFFFFF" w:themeFill="background1"/>
          <w:lang w:val="es-ES"/>
        </w:rPr>
        <w:t>13</w:t>
      </w:r>
      <w:r w:rsidRPr="008513D4">
        <w:rPr>
          <w:lang w:val="es-ES"/>
        </w:rPr>
        <w:t>)</w:t>
      </w:r>
      <w:r w:rsidRPr="008513D4">
        <w:rPr>
          <w:rStyle w:val="FootnoteReference"/>
          <w:lang w:val="es-ES"/>
        </w:rPr>
        <w:footnoteReference w:id="329"/>
      </w:r>
      <w:r w:rsidRPr="008513D4">
        <w:rPr>
          <w:lang w:val="es-ES"/>
        </w:rPr>
        <w:t>.</w:t>
      </w:r>
    </w:p>
    <w:p w14:paraId="3D05BBE6" w14:textId="17F036F2" w:rsidR="00297E7B" w:rsidRPr="008513D4" w:rsidRDefault="00297E7B" w:rsidP="00297E7B">
      <w:pPr>
        <w:pStyle w:val="PBBulletList"/>
        <w:rPr>
          <w:lang w:val="es-ES"/>
        </w:rPr>
      </w:pPr>
      <w:r w:rsidRPr="008513D4">
        <w:rPr>
          <w:lang w:val="es-ES"/>
        </w:rPr>
        <w:t>“</w:t>
      </w:r>
      <w:r w:rsidRPr="00490F44">
        <w:rPr>
          <w:lang w:val="es-ES"/>
        </w:rPr>
        <w:t xml:space="preserve">Prohibir las </w:t>
      </w:r>
      <w:r w:rsidRPr="00490F44">
        <w:rPr>
          <w:b/>
          <w:lang w:val="es-ES"/>
        </w:rPr>
        <w:t>donaciones a autoridades</w:t>
      </w:r>
      <w:r w:rsidRPr="00490F44">
        <w:rPr>
          <w:lang w:val="es-ES"/>
        </w:rPr>
        <w:t xml:space="preserve"> (p. ej., funcionarios, Autoridades Centrales) y otros organismos relacionados con el proceso de adopción antes de que este quede concluido</w:t>
      </w:r>
      <w:r w:rsidRPr="008513D4">
        <w:rPr>
          <w:lang w:val="es-ES"/>
        </w:rPr>
        <w:t>” (</w:t>
      </w:r>
      <w:r w:rsidRPr="008513D4">
        <w:rPr>
          <w:color w:val="00B050"/>
          <w:lang w:val="es-ES"/>
        </w:rPr>
        <w:t xml:space="preserve">FI3, </w:t>
      </w:r>
      <w:r w:rsidR="005A4D1F">
        <w:rPr>
          <w:color w:val="00B050"/>
          <w:lang w:val="es-ES"/>
        </w:rPr>
        <w:t>recuadro</w:t>
      </w:r>
      <w:r w:rsidR="005A4D1F" w:rsidRPr="008513D4">
        <w:rPr>
          <w:color w:val="00B050"/>
          <w:lang w:val="es-ES"/>
        </w:rPr>
        <w:t xml:space="preserve"> </w:t>
      </w:r>
      <w:r w:rsidRPr="008513D4">
        <w:rPr>
          <w:color w:val="00B050"/>
          <w:lang w:val="es-ES"/>
        </w:rPr>
        <w:t>12.1</w:t>
      </w:r>
      <w:r w:rsidRPr="008513D4">
        <w:rPr>
          <w:lang w:val="es-ES"/>
        </w:rPr>
        <w:t xml:space="preserve">). </w:t>
      </w:r>
    </w:p>
    <w:p w14:paraId="20062951" w14:textId="1E78BE1B" w:rsidR="00297E7B" w:rsidRPr="008513D4" w:rsidRDefault="00297E7B" w:rsidP="00297E7B">
      <w:pPr>
        <w:pStyle w:val="PBBulletList"/>
        <w:rPr>
          <w:lang w:val="es-ES"/>
        </w:rPr>
      </w:pPr>
      <w:r w:rsidRPr="008513D4">
        <w:rPr>
          <w:lang w:val="es-ES"/>
        </w:rPr>
        <w:t>“</w:t>
      </w:r>
      <w:r w:rsidRPr="00490F44">
        <w:rPr>
          <w:lang w:val="es-ES"/>
        </w:rPr>
        <w:t xml:space="preserve">No se debe solicitar </w:t>
      </w:r>
      <w:r w:rsidRPr="00490F44">
        <w:rPr>
          <w:b/>
          <w:lang w:val="es-ES"/>
        </w:rPr>
        <w:t>a los FPA que hagan donaciones a los organismos de adopción</w:t>
      </w:r>
      <w:r w:rsidRPr="00490F44">
        <w:rPr>
          <w:lang w:val="es-ES"/>
        </w:rPr>
        <w:t>, y ellos tampoco deben ofrecerlas o realizarlas</w:t>
      </w:r>
      <w:r w:rsidRPr="008513D4">
        <w:rPr>
          <w:lang w:val="es-ES"/>
        </w:rPr>
        <w:t>” (</w:t>
      </w:r>
      <w:r w:rsidRPr="008513D4">
        <w:rPr>
          <w:color w:val="00B050"/>
          <w:lang w:val="es-ES"/>
        </w:rPr>
        <w:t xml:space="preserve">FI3, </w:t>
      </w:r>
      <w:r w:rsidR="005A4D1F">
        <w:rPr>
          <w:color w:val="00B050"/>
          <w:lang w:val="es-ES"/>
        </w:rPr>
        <w:t>recuadro</w:t>
      </w:r>
      <w:r w:rsidR="005A4D1F" w:rsidRPr="008513D4">
        <w:rPr>
          <w:color w:val="00B050"/>
          <w:lang w:val="es-ES"/>
        </w:rPr>
        <w:t xml:space="preserve"> </w:t>
      </w:r>
      <w:r w:rsidRPr="008513D4">
        <w:rPr>
          <w:color w:val="00B050"/>
          <w:lang w:val="es-ES"/>
        </w:rPr>
        <w:t>12.2</w:t>
      </w:r>
      <w:r w:rsidRPr="008513D4">
        <w:rPr>
          <w:lang w:val="es-ES"/>
        </w:rPr>
        <w:t>)</w:t>
      </w:r>
      <w:r w:rsidRPr="008513D4">
        <w:rPr>
          <w:rStyle w:val="FootnoteReference"/>
          <w:lang w:val="es-ES"/>
        </w:rPr>
        <w:footnoteReference w:id="330"/>
      </w:r>
      <w:r w:rsidRPr="008513D4">
        <w:rPr>
          <w:lang w:val="es-ES"/>
        </w:rPr>
        <w:t>.</w:t>
      </w:r>
    </w:p>
    <w:p w14:paraId="276BDC33" w14:textId="78F2262D" w:rsidR="00297E7B" w:rsidRPr="008513D4" w:rsidRDefault="00297E7B" w:rsidP="00297E7B">
      <w:pPr>
        <w:pStyle w:val="PBBulletList"/>
        <w:rPr>
          <w:lang w:val="es-ES"/>
        </w:rPr>
      </w:pPr>
      <w:r w:rsidRPr="008513D4">
        <w:rPr>
          <w:lang w:val="es-ES"/>
        </w:rPr>
        <w:t>“</w:t>
      </w:r>
      <w:r w:rsidRPr="00490F44">
        <w:rPr>
          <w:b/>
          <w:lang w:val="es-ES"/>
        </w:rPr>
        <w:t>Desalentar</w:t>
      </w:r>
      <w:r w:rsidRPr="00490F44">
        <w:rPr>
          <w:lang w:val="es-ES"/>
        </w:rPr>
        <w:t xml:space="preserve"> activamente </w:t>
      </w:r>
      <w:r w:rsidRPr="00490F44">
        <w:rPr>
          <w:b/>
          <w:lang w:val="es-ES"/>
        </w:rPr>
        <w:t>las donaciones</w:t>
      </w:r>
      <w:r w:rsidRPr="00490F44">
        <w:rPr>
          <w:lang w:val="es-ES"/>
        </w:rPr>
        <w:t xml:space="preserve"> en cualquier forma (es decir, tanto monetarias como en especie). Si, no obstante, se realiza una donación, debería preferentemente ser en especie</w:t>
      </w:r>
      <w:r w:rsidRPr="008513D4">
        <w:rPr>
          <w:lang w:val="es-ES"/>
        </w:rPr>
        <w:t>” (</w:t>
      </w:r>
      <w:r w:rsidRPr="008513D4">
        <w:rPr>
          <w:color w:val="00B050"/>
          <w:lang w:val="es-ES"/>
        </w:rPr>
        <w:t xml:space="preserve">FI3, </w:t>
      </w:r>
      <w:r w:rsidR="005A4D1F">
        <w:rPr>
          <w:color w:val="00B050"/>
          <w:lang w:val="es-ES"/>
        </w:rPr>
        <w:t>recuadro</w:t>
      </w:r>
      <w:r w:rsidR="005A4D1F" w:rsidRPr="008513D4">
        <w:rPr>
          <w:color w:val="00B050"/>
          <w:lang w:val="es-ES"/>
        </w:rPr>
        <w:t xml:space="preserve"> </w:t>
      </w:r>
      <w:r w:rsidRPr="008513D4">
        <w:rPr>
          <w:color w:val="00B050"/>
          <w:lang w:val="es-ES"/>
        </w:rPr>
        <w:t>42.1</w:t>
      </w:r>
      <w:r w:rsidRPr="008513D4">
        <w:rPr>
          <w:lang w:val="es-ES"/>
        </w:rPr>
        <w:t>).</w:t>
      </w:r>
      <w:r w:rsidRPr="008513D4">
        <w:rPr>
          <w:rStyle w:val="FootnoteReference"/>
          <w:color w:val="00B050"/>
          <w:lang w:val="es-ES"/>
        </w:rPr>
        <w:t xml:space="preserve"> </w:t>
      </w:r>
    </w:p>
    <w:p w14:paraId="6FEB46D9" w14:textId="12EF4954" w:rsidR="00297E7B" w:rsidRPr="008513D4" w:rsidRDefault="00297E7B" w:rsidP="00297E7B">
      <w:pPr>
        <w:pStyle w:val="PBBulletList"/>
        <w:rPr>
          <w:lang w:val="es-ES"/>
        </w:rPr>
      </w:pPr>
      <w:r w:rsidRPr="008513D4">
        <w:rPr>
          <w:lang w:val="es-ES"/>
        </w:rPr>
        <w:t>“</w:t>
      </w:r>
      <w:r w:rsidRPr="00490F44">
        <w:rPr>
          <w:lang w:val="es-ES"/>
        </w:rPr>
        <w:t xml:space="preserve">Velar por que las autoridades, los organismos, y las personas, </w:t>
      </w:r>
      <w:r w:rsidRPr="00490F44">
        <w:rPr>
          <w:b/>
          <w:lang w:val="es-ES"/>
        </w:rPr>
        <w:t>no soliciten</w:t>
      </w:r>
      <w:r w:rsidRPr="00490F44">
        <w:rPr>
          <w:lang w:val="es-ES"/>
        </w:rPr>
        <w:t xml:space="preserve"> a los FPA que hagan donaciones</w:t>
      </w:r>
      <w:r w:rsidRPr="008513D4">
        <w:rPr>
          <w:lang w:val="es-ES"/>
        </w:rPr>
        <w:t>” (</w:t>
      </w:r>
      <w:r w:rsidRPr="008513D4">
        <w:rPr>
          <w:color w:val="00B050"/>
          <w:lang w:val="es-ES"/>
        </w:rPr>
        <w:t xml:space="preserve">FI3, </w:t>
      </w:r>
      <w:r w:rsidR="005A4D1F">
        <w:rPr>
          <w:color w:val="00B050"/>
          <w:lang w:val="es-ES"/>
        </w:rPr>
        <w:t>recuadro</w:t>
      </w:r>
      <w:r w:rsidR="005A4D1F" w:rsidRPr="008513D4">
        <w:rPr>
          <w:color w:val="00B050"/>
          <w:lang w:val="es-ES"/>
        </w:rPr>
        <w:t xml:space="preserve"> </w:t>
      </w:r>
      <w:r w:rsidRPr="008513D4">
        <w:rPr>
          <w:color w:val="00B050"/>
          <w:lang w:val="es-ES"/>
        </w:rPr>
        <w:t>42.2</w:t>
      </w:r>
      <w:r w:rsidRPr="008513D4">
        <w:rPr>
          <w:lang w:val="es-ES"/>
        </w:rPr>
        <w:t xml:space="preserve">). </w:t>
      </w:r>
    </w:p>
    <w:p w14:paraId="3009E71F" w14:textId="2ACB3EBA" w:rsidR="00297E7B" w:rsidRPr="008513D4" w:rsidRDefault="00297E7B" w:rsidP="00297E7B">
      <w:pPr>
        <w:pStyle w:val="PBBulletList"/>
        <w:rPr>
          <w:lang w:val="es-ES"/>
        </w:rPr>
      </w:pPr>
      <w:r w:rsidRPr="008513D4">
        <w:rPr>
          <w:lang w:val="es-ES"/>
        </w:rPr>
        <w:t>“</w:t>
      </w:r>
      <w:r w:rsidRPr="00490F44">
        <w:rPr>
          <w:b/>
          <w:lang w:val="es-ES"/>
        </w:rPr>
        <w:t>Informar a los FPA</w:t>
      </w:r>
      <w:r w:rsidRPr="00490F44">
        <w:rPr>
          <w:lang w:val="es-ES"/>
        </w:rPr>
        <w:t xml:space="preserve"> sobre los problemas y peligros asociados a las donaciones (p. ej., influir en el procedimiento, crear dependencia y expectativas, alentar la competencia entre los OAA y los FPA)</w:t>
      </w:r>
      <w:r w:rsidRPr="008513D4">
        <w:rPr>
          <w:lang w:val="es-ES"/>
        </w:rPr>
        <w:t>” (</w:t>
      </w:r>
      <w:r w:rsidRPr="008513D4">
        <w:rPr>
          <w:color w:val="00B050"/>
          <w:lang w:val="es-ES"/>
        </w:rPr>
        <w:t xml:space="preserve">FI3, </w:t>
      </w:r>
      <w:r w:rsidR="006A3ED3">
        <w:rPr>
          <w:color w:val="00B050"/>
          <w:lang w:val="es-ES"/>
        </w:rPr>
        <w:t>recuadro</w:t>
      </w:r>
      <w:r w:rsidR="006A3ED3" w:rsidRPr="008513D4">
        <w:rPr>
          <w:color w:val="00B050"/>
          <w:lang w:val="es-ES"/>
        </w:rPr>
        <w:t xml:space="preserve"> </w:t>
      </w:r>
      <w:r w:rsidRPr="008513D4">
        <w:rPr>
          <w:color w:val="00B050"/>
          <w:lang w:val="es-ES"/>
        </w:rPr>
        <w:t>42.3</w:t>
      </w:r>
      <w:r w:rsidRPr="008513D4">
        <w:rPr>
          <w:lang w:val="es-ES"/>
        </w:rPr>
        <w:t>).</w:t>
      </w:r>
    </w:p>
    <w:p w14:paraId="06F46682" w14:textId="4F80F5A1" w:rsidR="00297E7B" w:rsidRPr="008513D4" w:rsidRDefault="00297E7B" w:rsidP="00297E7B">
      <w:pPr>
        <w:pStyle w:val="PBBulletList"/>
        <w:rPr>
          <w:lang w:val="es-ES"/>
        </w:rPr>
      </w:pPr>
      <w:r w:rsidRPr="008513D4">
        <w:rPr>
          <w:lang w:val="es-ES"/>
        </w:rPr>
        <w:t>“</w:t>
      </w:r>
      <w:r w:rsidRPr="00490F44">
        <w:rPr>
          <w:lang w:val="es-ES"/>
        </w:rPr>
        <w:t xml:space="preserve">Velar por que </w:t>
      </w:r>
      <w:r w:rsidRPr="00490F44">
        <w:rPr>
          <w:b/>
          <w:lang w:val="es-ES"/>
        </w:rPr>
        <w:t>las donaciones sean siempre voluntarias</w:t>
      </w:r>
      <w:r w:rsidRPr="00490F44">
        <w:rPr>
          <w:lang w:val="es-ES"/>
        </w:rPr>
        <w:t>: informar a los FPA de que no están obligados a hacer donaciones y de que, si se los presiona para que lo hagan, deben informar a las Autoridades Centrales del Estado de recepción y del Estado de origen</w:t>
      </w:r>
      <w:r w:rsidRPr="008513D4">
        <w:rPr>
          <w:lang w:val="es-ES"/>
        </w:rPr>
        <w:t>” (</w:t>
      </w:r>
      <w:r w:rsidRPr="008513D4">
        <w:rPr>
          <w:color w:val="00B050"/>
          <w:lang w:val="es-ES"/>
        </w:rPr>
        <w:t xml:space="preserve">FI3, </w:t>
      </w:r>
      <w:r w:rsidR="006A3ED3">
        <w:rPr>
          <w:color w:val="00B050"/>
          <w:lang w:val="es-ES"/>
        </w:rPr>
        <w:t>recuadro</w:t>
      </w:r>
      <w:r w:rsidR="006A3ED3" w:rsidRPr="008513D4">
        <w:rPr>
          <w:color w:val="00B050"/>
          <w:lang w:val="es-ES"/>
        </w:rPr>
        <w:t xml:space="preserve"> </w:t>
      </w:r>
      <w:r w:rsidRPr="008513D4">
        <w:rPr>
          <w:color w:val="00B050"/>
          <w:lang w:val="es-ES"/>
        </w:rPr>
        <w:t>42.4</w:t>
      </w:r>
      <w:r w:rsidRPr="008513D4">
        <w:rPr>
          <w:lang w:val="es-ES"/>
        </w:rPr>
        <w:t>).</w:t>
      </w:r>
    </w:p>
    <w:p w14:paraId="690D3F53" w14:textId="2D8C16D9" w:rsidR="00297E7B" w:rsidRPr="008513D4" w:rsidRDefault="00297E7B" w:rsidP="00297E7B">
      <w:pPr>
        <w:pStyle w:val="PBBulletList"/>
        <w:rPr>
          <w:lang w:val="es-ES"/>
        </w:rPr>
      </w:pPr>
      <w:r w:rsidRPr="008513D4">
        <w:rPr>
          <w:lang w:val="es-ES"/>
        </w:rPr>
        <w:t xml:space="preserve">Se recomienda realizar donaciones </w:t>
      </w:r>
      <w:r w:rsidRPr="008513D4">
        <w:rPr>
          <w:b/>
          <w:lang w:val="es-ES"/>
        </w:rPr>
        <w:t>anónimas</w:t>
      </w:r>
      <w:r w:rsidRPr="008513D4">
        <w:rPr>
          <w:lang w:val="es-ES"/>
        </w:rPr>
        <w:t xml:space="preserve">. </w:t>
      </w:r>
    </w:p>
    <w:p w14:paraId="3C433289" w14:textId="77777777" w:rsidR="00297E7B" w:rsidRPr="008513D4" w:rsidRDefault="00297E7B" w:rsidP="00297E7B">
      <w:pPr>
        <w:pStyle w:val="PBBulletList"/>
        <w:rPr>
          <w:lang w:val="es-ES"/>
        </w:rPr>
      </w:pPr>
      <w:r w:rsidRPr="008513D4">
        <w:rPr>
          <w:lang w:val="es-ES"/>
        </w:rPr>
        <w:t xml:space="preserve">Se debería </w:t>
      </w:r>
      <w:r w:rsidRPr="008513D4">
        <w:rPr>
          <w:b/>
          <w:lang w:val="es-ES"/>
        </w:rPr>
        <w:t>prohibir</w:t>
      </w:r>
      <w:r w:rsidRPr="008513D4">
        <w:rPr>
          <w:lang w:val="es-ES"/>
        </w:rPr>
        <w:t xml:space="preserve"> a los FPA realizar donaciones </w:t>
      </w:r>
      <w:r w:rsidRPr="008513D4">
        <w:rPr>
          <w:b/>
          <w:lang w:val="es-ES"/>
        </w:rPr>
        <w:t>antes de que se dicte la resolución de adopción</w:t>
      </w:r>
      <w:r w:rsidRPr="008513D4">
        <w:rPr>
          <w:lang w:val="es-ES"/>
        </w:rPr>
        <w:t xml:space="preserve"> y durante un plazo determinado luego del otorgamiento de la adopción.</w:t>
      </w:r>
    </w:p>
    <w:p w14:paraId="78F6945F" w14:textId="77777777" w:rsidR="00297E7B" w:rsidRPr="008513D4" w:rsidRDefault="00297E7B" w:rsidP="00297E7B">
      <w:pPr>
        <w:pStyle w:val="Blueboxtitle"/>
        <w:spacing w:after="0" w:line="240" w:lineRule="auto"/>
        <w:outlineLvl w:val="2"/>
        <w:rPr>
          <w:lang w:val="es-ES"/>
        </w:rPr>
      </w:pPr>
      <w:bookmarkStart w:id="228" w:name="_Toc236066658"/>
      <w:r w:rsidRPr="008513D4">
        <w:rPr>
          <w:lang w:val="es-ES"/>
        </w:rPr>
        <w:t>Recuadro 23: Regulación de las donaciones</w:t>
      </w:r>
      <w:bookmarkEnd w:id="228"/>
    </w:p>
    <w:p w14:paraId="26A70237" w14:textId="69CC32B5" w:rsidR="00297E7B" w:rsidRPr="008513D4" w:rsidRDefault="00297E7B" w:rsidP="00297E7B">
      <w:pPr>
        <w:pStyle w:val="Blueboxtitle"/>
        <w:rPr>
          <w:b w:val="0"/>
          <w:bCs w:val="0"/>
          <w:lang w:val="es-ES"/>
        </w:rPr>
      </w:pPr>
      <w:r w:rsidRPr="008513D4">
        <w:rPr>
          <w:b w:val="0"/>
          <w:lang w:val="es-ES"/>
        </w:rPr>
        <w:t xml:space="preserve">Algunos ejemplos de prácticas implementadas por Estados </w:t>
      </w:r>
    </w:p>
    <w:p w14:paraId="700CBBA3" w14:textId="71304265" w:rsidR="00297E7B" w:rsidRPr="008513D4" w:rsidRDefault="00297E7B" w:rsidP="00C27762">
      <w:pPr>
        <w:pStyle w:val="Bluebox"/>
        <w:rPr>
          <w:lang w:val="es-ES"/>
        </w:rPr>
      </w:pPr>
      <w:r w:rsidRPr="008513D4">
        <w:rPr>
          <w:lang w:val="es-ES"/>
        </w:rPr>
        <w:t>Australia</w:t>
      </w:r>
      <w:r w:rsidRPr="008513D4">
        <w:rPr>
          <w:vertAlign w:val="superscript"/>
          <w:lang w:val="es-ES"/>
        </w:rPr>
        <w:footnoteReference w:id="331"/>
      </w:r>
      <w:r w:rsidRPr="008513D4">
        <w:rPr>
          <w:lang w:val="es-ES"/>
        </w:rPr>
        <w:t>, Burundi</w:t>
      </w:r>
      <w:r w:rsidRPr="008513D4">
        <w:rPr>
          <w:vertAlign w:val="superscript"/>
          <w:lang w:val="es-ES"/>
        </w:rPr>
        <w:footnoteReference w:id="332"/>
      </w:r>
      <w:r w:rsidRPr="008513D4">
        <w:rPr>
          <w:lang w:val="es-ES"/>
        </w:rPr>
        <w:t>, Camboya</w:t>
      </w:r>
      <w:r w:rsidRPr="008513D4">
        <w:rPr>
          <w:vertAlign w:val="superscript"/>
          <w:lang w:val="es-ES"/>
        </w:rPr>
        <w:footnoteReference w:id="333"/>
      </w:r>
      <w:r w:rsidRPr="008513D4">
        <w:rPr>
          <w:lang w:val="es-ES"/>
        </w:rPr>
        <w:t>, Colombia</w:t>
      </w:r>
      <w:r w:rsidRPr="008513D4">
        <w:rPr>
          <w:vertAlign w:val="superscript"/>
          <w:lang w:val="es-ES"/>
        </w:rPr>
        <w:footnoteReference w:id="334"/>
      </w:r>
      <w:r w:rsidRPr="008513D4">
        <w:rPr>
          <w:lang w:val="es-ES"/>
        </w:rPr>
        <w:t xml:space="preserve">, </w:t>
      </w:r>
      <w:proofErr w:type="spellStart"/>
      <w:r w:rsidR="00C27762" w:rsidRPr="00C27762">
        <w:rPr>
          <w:lang w:val="es-ES"/>
        </w:rPr>
        <w:t>Côte</w:t>
      </w:r>
      <w:proofErr w:type="spellEnd"/>
      <w:r w:rsidR="00C27762" w:rsidRPr="00C27762">
        <w:rPr>
          <w:lang w:val="es-ES"/>
        </w:rPr>
        <w:t xml:space="preserve"> </w:t>
      </w:r>
      <w:proofErr w:type="spellStart"/>
      <w:r w:rsidR="00C27762" w:rsidRPr="00C27762">
        <w:rPr>
          <w:lang w:val="es-ES"/>
        </w:rPr>
        <w:t>D'Ivoire</w:t>
      </w:r>
      <w:proofErr w:type="spellEnd"/>
      <w:r w:rsidRPr="008513D4">
        <w:rPr>
          <w:vertAlign w:val="superscript"/>
          <w:lang w:val="es-ES"/>
        </w:rPr>
        <w:footnoteReference w:id="335"/>
      </w:r>
      <w:r w:rsidRPr="008513D4">
        <w:rPr>
          <w:lang w:val="es-ES"/>
        </w:rPr>
        <w:t>, Francia</w:t>
      </w:r>
      <w:r w:rsidRPr="008513D4">
        <w:rPr>
          <w:vertAlign w:val="superscript"/>
          <w:lang w:val="es-ES"/>
        </w:rPr>
        <w:footnoteReference w:id="336"/>
      </w:r>
      <w:r w:rsidRPr="008513D4">
        <w:rPr>
          <w:lang w:val="es-ES"/>
        </w:rPr>
        <w:t>, Italia</w:t>
      </w:r>
      <w:r w:rsidRPr="008513D4">
        <w:rPr>
          <w:vertAlign w:val="superscript"/>
          <w:lang w:val="es-ES"/>
        </w:rPr>
        <w:footnoteReference w:id="337"/>
      </w:r>
      <w:r w:rsidRPr="008513D4">
        <w:rPr>
          <w:lang w:val="es-ES"/>
        </w:rPr>
        <w:t xml:space="preserve"> y República Dominicana</w:t>
      </w:r>
      <w:r w:rsidRPr="008513D4">
        <w:rPr>
          <w:vertAlign w:val="superscript"/>
          <w:lang w:val="es-ES"/>
        </w:rPr>
        <w:footnoteReference w:id="338"/>
      </w:r>
      <w:r w:rsidRPr="008513D4">
        <w:rPr>
          <w:lang w:val="es-ES"/>
        </w:rPr>
        <w:t xml:space="preserve"> prohíben las donaciones antes de que se haya concluido la adopción. </w:t>
      </w:r>
    </w:p>
    <w:p w14:paraId="33875D3E" w14:textId="6677B65C" w:rsidR="00297E7B" w:rsidRPr="008513D4" w:rsidRDefault="00297E7B" w:rsidP="00297E7B">
      <w:pPr>
        <w:pStyle w:val="Bluebox"/>
        <w:rPr>
          <w:lang w:val="es-ES"/>
        </w:rPr>
      </w:pPr>
      <w:r w:rsidRPr="008513D4">
        <w:rPr>
          <w:lang w:val="es-ES"/>
        </w:rPr>
        <w:t xml:space="preserve">En Filipinas, existe un límite </w:t>
      </w:r>
      <w:r w:rsidRPr="00490F44">
        <w:rPr>
          <w:lang w:val="es-ES"/>
        </w:rPr>
        <w:t>a</w:t>
      </w:r>
      <w:r w:rsidR="00D72554" w:rsidRPr="00490F44">
        <w:rPr>
          <w:lang w:val="es-ES"/>
        </w:rPr>
        <w:t>l importe</w:t>
      </w:r>
      <w:r w:rsidR="004474F1" w:rsidRPr="00490F44">
        <w:rPr>
          <w:lang w:val="es-ES"/>
        </w:rPr>
        <w:t xml:space="preserve"> </w:t>
      </w:r>
      <w:r w:rsidRPr="008513D4">
        <w:rPr>
          <w:lang w:val="es-ES"/>
        </w:rPr>
        <w:t xml:space="preserve">de la donación (1 000 dólares estadounidenses por </w:t>
      </w:r>
      <w:r w:rsidRPr="00916881">
        <w:rPr>
          <w:lang w:val="es-ES"/>
        </w:rPr>
        <w:t>colocación</w:t>
      </w:r>
      <w:r w:rsidRPr="008513D4">
        <w:rPr>
          <w:lang w:val="es-ES"/>
        </w:rPr>
        <w:t>)</w:t>
      </w:r>
      <w:r w:rsidRPr="008513D4">
        <w:rPr>
          <w:rStyle w:val="FootnoteReference"/>
          <w:lang w:val="es-ES"/>
        </w:rPr>
        <w:footnoteReference w:id="339"/>
      </w:r>
      <w:r w:rsidRPr="008513D4">
        <w:rPr>
          <w:lang w:val="es-ES"/>
        </w:rPr>
        <w:t>.</w:t>
      </w:r>
    </w:p>
    <w:p w14:paraId="6B10E545" w14:textId="4179E57F" w:rsidR="00297E7B" w:rsidRPr="008513D4" w:rsidRDefault="00297E7B" w:rsidP="00297E7B">
      <w:pPr>
        <w:pStyle w:val="Heading3"/>
        <w:rPr>
          <w:lang w:val="es-ES"/>
        </w:rPr>
      </w:pPr>
      <w:bookmarkStart w:id="229" w:name="_Toc236066659"/>
      <w:r w:rsidRPr="008513D4">
        <w:rPr>
          <w:lang w:val="es-ES"/>
        </w:rPr>
        <w:lastRenderedPageBreak/>
        <w:t xml:space="preserve">Proyectos de cooperación: </w:t>
      </w:r>
      <w:r w:rsidR="006C2CA2" w:rsidRPr="00490F44">
        <w:rPr>
          <w:lang w:val="es-ES"/>
        </w:rPr>
        <w:t xml:space="preserve">problemas </w:t>
      </w:r>
      <w:r w:rsidRPr="00490F44">
        <w:rPr>
          <w:lang w:val="es-ES"/>
        </w:rPr>
        <w:t>específic</w:t>
      </w:r>
      <w:r w:rsidR="006C2CA2" w:rsidRPr="00490F44">
        <w:rPr>
          <w:lang w:val="es-ES"/>
        </w:rPr>
        <w:t>o</w:t>
      </w:r>
      <w:r w:rsidRPr="00490F44">
        <w:rPr>
          <w:lang w:val="es-ES"/>
        </w:rPr>
        <w:t>s</w:t>
      </w:r>
      <w:bookmarkEnd w:id="229"/>
      <w:r w:rsidRPr="008513D4">
        <w:rPr>
          <w:lang w:val="es-ES"/>
        </w:rPr>
        <w:t xml:space="preserve"> </w:t>
      </w:r>
    </w:p>
    <w:p w14:paraId="0238686E" w14:textId="5111D70B" w:rsidR="00297E7B" w:rsidRPr="008513D4" w:rsidRDefault="00297E7B" w:rsidP="00297E7B">
      <w:pPr>
        <w:pStyle w:val="PBParagraph"/>
        <w:rPr>
          <w:lang w:val="es-ES"/>
        </w:rPr>
      </w:pPr>
      <w:r w:rsidRPr="00490F44">
        <w:rPr>
          <w:lang w:val="es-ES"/>
        </w:rPr>
        <w:t xml:space="preserve">A pesar de los problemas expuestos en el capítulo </w:t>
      </w:r>
      <w:r w:rsidRPr="00490F44">
        <w:rPr>
          <w:lang w:val="es-ES"/>
        </w:rPr>
        <w:fldChar w:fldCharType="begin"/>
      </w:r>
      <w:r w:rsidRPr="00490F44">
        <w:rPr>
          <w:lang w:val="es-ES"/>
        </w:rPr>
        <w:instrText xml:space="preserve"> REF _Ref179384849 \r \h </w:instrText>
      </w:r>
      <w:r w:rsidR="00615E32" w:rsidRPr="00490F44">
        <w:rPr>
          <w:lang w:val="es-ES"/>
        </w:rPr>
        <w:instrText xml:space="preserve"> \* MERGEFORMAT </w:instrText>
      </w:r>
      <w:r w:rsidRPr="00490F44">
        <w:rPr>
          <w:lang w:val="es-ES"/>
        </w:rPr>
      </w:r>
      <w:r w:rsidRPr="00490F44">
        <w:rPr>
          <w:lang w:val="es-ES"/>
        </w:rPr>
        <w:fldChar w:fldCharType="separate"/>
      </w:r>
      <w:r w:rsidR="00C17E22">
        <w:rPr>
          <w:lang w:val="es-ES"/>
        </w:rPr>
        <w:t>7.1</w:t>
      </w:r>
      <w:r w:rsidRPr="00490F44">
        <w:rPr>
          <w:lang w:val="es-ES"/>
        </w:rPr>
        <w:fldChar w:fldCharType="end"/>
      </w:r>
      <w:r w:rsidRPr="00490F44">
        <w:rPr>
          <w:lang w:val="es-ES"/>
        </w:rPr>
        <w:t xml:space="preserve"> más arriba, es posible que algunos Estados sigan permitiendo</w:t>
      </w:r>
      <w:r w:rsidRPr="008513D4">
        <w:rPr>
          <w:lang w:val="es-ES"/>
        </w:rPr>
        <w:t xml:space="preserve"> llevar a cabo proyectos de cooperación. Cuando se lleven a cabo proyectos de cooperación en un Estado, se debería tener en cuenta, como mínimo, lo siguiente. </w:t>
      </w:r>
    </w:p>
    <w:p w14:paraId="490AE7DA" w14:textId="002DDD97" w:rsidR="00297E7B" w:rsidRPr="00490F44" w:rsidRDefault="00297E7B" w:rsidP="00297E7B">
      <w:pPr>
        <w:pStyle w:val="PBParagraph"/>
        <w:rPr>
          <w:lang w:val="es-ES"/>
        </w:rPr>
      </w:pPr>
      <w:r w:rsidRPr="00490F44">
        <w:rPr>
          <w:lang w:val="es-ES"/>
        </w:rPr>
        <w:t>Entre los</w:t>
      </w:r>
      <w:r w:rsidRPr="00490F44">
        <w:rPr>
          <w:b/>
          <w:lang w:val="es-ES"/>
        </w:rPr>
        <w:t xml:space="preserve"> </w:t>
      </w:r>
      <w:r w:rsidRPr="00490F44">
        <w:rPr>
          <w:b/>
          <w:i/>
          <w:color w:val="0094D2" w:themeColor="accent1"/>
          <w:u w:val="single"/>
          <w:lang w:val="es-ES"/>
        </w:rPr>
        <w:t>ejemplos de factores específicos que facilitan irregularidades</w:t>
      </w:r>
      <w:r w:rsidRPr="00490F44">
        <w:rPr>
          <w:color w:val="0094D2" w:themeColor="accent1"/>
          <w:lang w:val="es-ES"/>
        </w:rPr>
        <w:t xml:space="preserve"> </w:t>
      </w:r>
      <w:r w:rsidRPr="00490F44">
        <w:rPr>
          <w:lang w:val="es-ES"/>
        </w:rPr>
        <w:t>en relación con</w:t>
      </w:r>
      <w:r w:rsidRPr="008513D4">
        <w:rPr>
          <w:lang w:val="es-ES"/>
        </w:rPr>
        <w:t xml:space="preserve"> los proyectos de cooperación </w:t>
      </w:r>
      <w:r w:rsidRPr="00490F44">
        <w:rPr>
          <w:lang w:val="es-ES"/>
        </w:rPr>
        <w:t xml:space="preserve">(además de aquellos establecidos en el capítulo </w:t>
      </w:r>
      <w:r w:rsidRPr="00490F44">
        <w:rPr>
          <w:lang w:val="es-ES"/>
        </w:rPr>
        <w:fldChar w:fldCharType="begin"/>
      </w:r>
      <w:r w:rsidRPr="00490F44">
        <w:rPr>
          <w:lang w:val="es-ES"/>
        </w:rPr>
        <w:instrText xml:space="preserve"> REF _Ref179384849 \r \h  \* MERGEFORMAT </w:instrText>
      </w:r>
      <w:r w:rsidRPr="00490F44">
        <w:rPr>
          <w:lang w:val="es-ES"/>
        </w:rPr>
      </w:r>
      <w:r w:rsidRPr="00490F44">
        <w:rPr>
          <w:lang w:val="es-ES"/>
        </w:rPr>
        <w:fldChar w:fldCharType="separate"/>
      </w:r>
      <w:r w:rsidR="00C17E22">
        <w:rPr>
          <w:lang w:val="es-ES"/>
        </w:rPr>
        <w:t>7.1</w:t>
      </w:r>
      <w:r w:rsidRPr="00490F44">
        <w:rPr>
          <w:lang w:val="es-ES"/>
        </w:rPr>
        <w:fldChar w:fldCharType="end"/>
      </w:r>
      <w:r w:rsidRPr="00490F44">
        <w:rPr>
          <w:lang w:val="es-ES"/>
        </w:rPr>
        <w:t xml:space="preserve"> más arriba) se encuentran los siguientes:</w:t>
      </w:r>
      <w:r w:rsidR="00B92E71">
        <w:rPr>
          <w:lang w:val="es-ES"/>
        </w:rPr>
        <w:t xml:space="preserve"> </w:t>
      </w:r>
    </w:p>
    <w:p w14:paraId="426D7043" w14:textId="471925BC" w:rsidR="00297E7B" w:rsidRPr="008513D4" w:rsidRDefault="00297E7B" w:rsidP="00297E7B">
      <w:pPr>
        <w:pStyle w:val="PBBulletList"/>
        <w:rPr>
          <w:lang w:val="es-ES"/>
        </w:rPr>
      </w:pPr>
      <w:r w:rsidRPr="00490F44">
        <w:rPr>
          <w:lang w:val="es-ES"/>
        </w:rPr>
        <w:t>Para mantener el sistema de protección de</w:t>
      </w:r>
      <w:r w:rsidRPr="008513D4">
        <w:rPr>
          <w:lang w:val="es-ES"/>
        </w:rPr>
        <w:t xml:space="preserve"> niños</w:t>
      </w:r>
      <w:r w:rsidRPr="00490F44">
        <w:rPr>
          <w:lang w:val="es-ES"/>
        </w:rPr>
        <w:t>, pueden exigirse a los</w:t>
      </w:r>
      <w:r w:rsidRPr="008513D4">
        <w:rPr>
          <w:lang w:val="es-ES"/>
        </w:rPr>
        <w:t xml:space="preserve"> FPA y/u OAA, </w:t>
      </w:r>
      <w:r w:rsidRPr="00490F44">
        <w:rPr>
          <w:lang w:val="es-ES"/>
        </w:rPr>
        <w:t>o esperarse de ellos, contribuciones y donaciones (con frecuencia requeridas por los organismos acreditados si llevan a cabo un proyecto de cooperación en el Estado)</w:t>
      </w:r>
      <w:r w:rsidRPr="008513D4">
        <w:rPr>
          <w:lang w:val="es-ES"/>
        </w:rPr>
        <w:t>.</w:t>
      </w:r>
    </w:p>
    <w:p w14:paraId="7B78918E" w14:textId="2FDA57D0" w:rsidR="00297E7B" w:rsidRPr="008513D4" w:rsidRDefault="00297E7B" w:rsidP="00297E7B">
      <w:pPr>
        <w:pStyle w:val="PBBulletList"/>
        <w:rPr>
          <w:lang w:val="es-ES"/>
        </w:rPr>
      </w:pPr>
      <w:r w:rsidRPr="00490F44">
        <w:rPr>
          <w:lang w:val="es-ES"/>
        </w:rPr>
        <w:t>Algunos Estados de origen han creado una contribución obligatoria para la ayuda al desarrollo o solicitan a los</w:t>
      </w:r>
      <w:r w:rsidRPr="008513D4">
        <w:rPr>
          <w:lang w:val="es-ES"/>
        </w:rPr>
        <w:t xml:space="preserve"> OAA </w:t>
      </w:r>
      <w:r w:rsidRPr="00490F44">
        <w:rPr>
          <w:lang w:val="es-ES"/>
        </w:rPr>
        <w:t>que participen en los proyectos de cooperación</w:t>
      </w:r>
      <w:r w:rsidRPr="008513D4">
        <w:rPr>
          <w:lang w:val="es-ES"/>
        </w:rPr>
        <w:t xml:space="preserve">. Esto podría dar lugar a </w:t>
      </w:r>
      <w:r w:rsidRPr="00490F44">
        <w:rPr>
          <w:lang w:val="es-ES"/>
        </w:rPr>
        <w:t>que no haya separación entre</w:t>
      </w:r>
      <w:r w:rsidRPr="008513D4">
        <w:rPr>
          <w:lang w:val="es-ES"/>
        </w:rPr>
        <w:t xml:space="preserve"> los </w:t>
      </w:r>
      <w:r w:rsidRPr="00490F44">
        <w:rPr>
          <w:lang w:val="es-ES"/>
        </w:rPr>
        <w:t>proyectos de cooperación y los costes reales de la adopción, así como</w:t>
      </w:r>
      <w:r w:rsidRPr="008513D4">
        <w:rPr>
          <w:lang w:val="es-ES"/>
        </w:rPr>
        <w:t xml:space="preserve"> entre aquellos y </w:t>
      </w:r>
      <w:r w:rsidRPr="00490F44">
        <w:rPr>
          <w:lang w:val="es-ES"/>
        </w:rPr>
        <w:t>todo el procedimiento de adopción internacional.</w:t>
      </w:r>
    </w:p>
    <w:p w14:paraId="5B74DEE8" w14:textId="190C539C" w:rsidR="00297E7B" w:rsidRPr="008513D4" w:rsidRDefault="00297E7B" w:rsidP="00297E7B">
      <w:pPr>
        <w:pStyle w:val="PBBulletList"/>
        <w:rPr>
          <w:lang w:val="es-ES"/>
        </w:rPr>
      </w:pPr>
      <w:r w:rsidRPr="008513D4">
        <w:rPr>
          <w:lang w:val="es-ES"/>
        </w:rPr>
        <w:t>“</w:t>
      </w:r>
      <w:r w:rsidRPr="00490F44">
        <w:rPr>
          <w:lang w:val="es-ES"/>
        </w:rPr>
        <w:t>Proyectos de cooperación sin salvaguardias estrictas y exhaustivas</w:t>
      </w:r>
      <w:r w:rsidRPr="008513D4">
        <w:rPr>
          <w:lang w:val="es-ES"/>
        </w:rPr>
        <w:t>” (</w:t>
      </w:r>
      <w:r w:rsidRPr="008513D4">
        <w:rPr>
          <w:color w:val="FFC000"/>
          <w:shd w:val="clear" w:color="auto" w:fill="FFFFFF" w:themeFill="background1"/>
          <w:lang w:val="es-ES"/>
        </w:rPr>
        <w:t xml:space="preserve">FI3, </w:t>
      </w:r>
      <w:r w:rsidR="00253E98">
        <w:rPr>
          <w:color w:val="FFC000"/>
          <w:shd w:val="clear" w:color="auto" w:fill="FFFFFF" w:themeFill="background1"/>
          <w:lang w:val="es-ES"/>
        </w:rPr>
        <w:t>recuadro </w:t>
      </w:r>
      <w:r w:rsidRPr="008513D4">
        <w:rPr>
          <w:color w:val="FFC000"/>
          <w:shd w:val="clear" w:color="auto" w:fill="FFFFFF" w:themeFill="background1"/>
          <w:lang w:val="es-ES"/>
        </w:rPr>
        <w:t>43</w:t>
      </w:r>
      <w:r w:rsidRPr="008513D4">
        <w:rPr>
          <w:lang w:val="es-ES"/>
        </w:rPr>
        <w:t>).</w:t>
      </w:r>
    </w:p>
    <w:p w14:paraId="2D9860E5" w14:textId="7F59EB03" w:rsidR="00297E7B" w:rsidRPr="008513D4" w:rsidRDefault="00297E7B" w:rsidP="00297E7B">
      <w:pPr>
        <w:pStyle w:val="PBBulletList"/>
        <w:rPr>
          <w:lang w:val="es-ES"/>
        </w:rPr>
      </w:pPr>
      <w:r w:rsidRPr="008513D4">
        <w:rPr>
          <w:lang w:val="es-ES"/>
        </w:rPr>
        <w:t>“</w:t>
      </w:r>
      <w:r w:rsidRPr="00490F44">
        <w:rPr>
          <w:lang w:val="es-ES"/>
        </w:rPr>
        <w:t xml:space="preserve">Falta de acuerdos escritos de cooperación entre los organismos y/o </w:t>
      </w:r>
      <w:proofErr w:type="gramStart"/>
      <w:r w:rsidRPr="00490F44">
        <w:rPr>
          <w:lang w:val="es-ES"/>
        </w:rPr>
        <w:t>autoridades involucrados</w:t>
      </w:r>
      <w:proofErr w:type="gramEnd"/>
      <w:r w:rsidRPr="00490F44">
        <w:rPr>
          <w:lang w:val="es-ES"/>
        </w:rPr>
        <w:t xml:space="preserve"> en el Estado de recepción y el Estado de origen</w:t>
      </w:r>
      <w:r w:rsidRPr="008513D4">
        <w:rPr>
          <w:lang w:val="es-ES"/>
        </w:rPr>
        <w:t>” (</w:t>
      </w:r>
      <w:r w:rsidRPr="008513D4">
        <w:rPr>
          <w:color w:val="FFC000"/>
          <w:shd w:val="clear" w:color="auto" w:fill="FFFFFF" w:themeFill="background1"/>
          <w:lang w:val="es-ES"/>
        </w:rPr>
        <w:t xml:space="preserve">FI3, </w:t>
      </w:r>
      <w:r w:rsidR="00253E98">
        <w:rPr>
          <w:color w:val="FFC000"/>
          <w:shd w:val="clear" w:color="auto" w:fill="FFFFFF" w:themeFill="background1"/>
          <w:lang w:val="es-ES"/>
        </w:rPr>
        <w:t>recuadro</w:t>
      </w:r>
      <w:r w:rsidR="00253E98" w:rsidRPr="008513D4">
        <w:rPr>
          <w:color w:val="FFC000"/>
          <w:shd w:val="clear" w:color="auto" w:fill="FFFFFF" w:themeFill="background1"/>
          <w:lang w:val="es-ES"/>
        </w:rPr>
        <w:t xml:space="preserve"> </w:t>
      </w:r>
      <w:r w:rsidRPr="008513D4">
        <w:rPr>
          <w:color w:val="FFC000"/>
          <w:shd w:val="clear" w:color="auto" w:fill="FFFFFF" w:themeFill="background1"/>
          <w:lang w:val="es-ES"/>
        </w:rPr>
        <w:t>44</w:t>
      </w:r>
      <w:r w:rsidRPr="008513D4">
        <w:rPr>
          <w:lang w:val="es-ES"/>
        </w:rPr>
        <w:t>).</w:t>
      </w:r>
    </w:p>
    <w:p w14:paraId="49C9F946" w14:textId="1379DF88" w:rsidR="00297E7B" w:rsidRPr="008513D4" w:rsidRDefault="00297E7B" w:rsidP="00297E7B">
      <w:pPr>
        <w:pStyle w:val="PBBulletList"/>
        <w:rPr>
          <w:lang w:val="es-ES"/>
        </w:rPr>
      </w:pPr>
      <w:r w:rsidRPr="008513D4">
        <w:rPr>
          <w:lang w:val="es-ES"/>
        </w:rPr>
        <w:t>“</w:t>
      </w:r>
      <w:r w:rsidRPr="00490F44">
        <w:rPr>
          <w:lang w:val="es-ES"/>
        </w:rPr>
        <w:t xml:space="preserve">Proyectos de cooperación de los OAA sin la presentación de informes ni la supervisión o el </w:t>
      </w:r>
      <w:proofErr w:type="gramStart"/>
      <w:r w:rsidRPr="00490F44">
        <w:rPr>
          <w:lang w:val="es-ES"/>
        </w:rPr>
        <w:t>control adecuados</w:t>
      </w:r>
      <w:proofErr w:type="gramEnd"/>
      <w:r w:rsidRPr="00490F44">
        <w:rPr>
          <w:lang w:val="es-ES"/>
        </w:rPr>
        <w:t xml:space="preserve"> por parte de la autoridad competente</w:t>
      </w:r>
      <w:r w:rsidRPr="008513D4">
        <w:rPr>
          <w:lang w:val="es-ES"/>
        </w:rPr>
        <w:t>” (</w:t>
      </w:r>
      <w:r w:rsidRPr="008513D4">
        <w:rPr>
          <w:color w:val="FFC000"/>
          <w:shd w:val="clear" w:color="auto" w:fill="FFFFFF" w:themeFill="background1"/>
          <w:lang w:val="es-ES"/>
        </w:rPr>
        <w:t xml:space="preserve">FI3, </w:t>
      </w:r>
      <w:r w:rsidR="00253E98">
        <w:rPr>
          <w:color w:val="FFC000"/>
          <w:shd w:val="clear" w:color="auto" w:fill="FFFFFF" w:themeFill="background1"/>
          <w:lang w:val="es-ES"/>
        </w:rPr>
        <w:t>recuadro</w:t>
      </w:r>
      <w:r w:rsidR="00253E98" w:rsidRPr="008513D4">
        <w:rPr>
          <w:color w:val="FFC000"/>
          <w:shd w:val="clear" w:color="auto" w:fill="FFFFFF" w:themeFill="background1"/>
          <w:lang w:val="es-ES"/>
        </w:rPr>
        <w:t xml:space="preserve"> </w:t>
      </w:r>
      <w:r w:rsidRPr="008513D4">
        <w:rPr>
          <w:color w:val="FFC000"/>
          <w:shd w:val="clear" w:color="auto" w:fill="FFFFFF" w:themeFill="background1"/>
          <w:lang w:val="es-ES"/>
        </w:rPr>
        <w:t>45</w:t>
      </w:r>
      <w:r w:rsidRPr="008513D4">
        <w:rPr>
          <w:lang w:val="es-ES"/>
        </w:rPr>
        <w:t>).</w:t>
      </w:r>
    </w:p>
    <w:p w14:paraId="646CC23A" w14:textId="1770449E" w:rsidR="00297E7B" w:rsidRPr="008513D4" w:rsidRDefault="00297E7B" w:rsidP="00297E7B">
      <w:pPr>
        <w:pStyle w:val="PBBulletList"/>
        <w:rPr>
          <w:lang w:val="es-ES"/>
        </w:rPr>
      </w:pPr>
      <w:r w:rsidRPr="008513D4">
        <w:rPr>
          <w:lang w:val="es-ES"/>
        </w:rPr>
        <w:t>“</w:t>
      </w:r>
      <w:r w:rsidRPr="00490F44">
        <w:rPr>
          <w:lang w:val="es-ES"/>
        </w:rPr>
        <w:t xml:space="preserve">Falta de separación entre el personal y las finanzas de las autoridades o los OAA que tramitan las adopciones internacionales y el personal y las finanzas </w:t>
      </w:r>
      <w:r w:rsidR="0000234D">
        <w:rPr>
          <w:lang w:val="es-ES"/>
        </w:rPr>
        <w:t>involucradas en</w:t>
      </w:r>
      <w:r w:rsidR="00B92E71">
        <w:rPr>
          <w:lang w:val="es-ES"/>
        </w:rPr>
        <w:t xml:space="preserve"> </w:t>
      </w:r>
      <w:r w:rsidRPr="00490F44">
        <w:rPr>
          <w:lang w:val="es-ES"/>
        </w:rPr>
        <w:t>proyectos de cooperación</w:t>
      </w:r>
      <w:r w:rsidRPr="008513D4">
        <w:rPr>
          <w:lang w:val="es-ES"/>
        </w:rPr>
        <w:t>” (</w:t>
      </w:r>
      <w:r w:rsidRPr="008513D4">
        <w:rPr>
          <w:color w:val="FFC000"/>
          <w:shd w:val="clear" w:color="auto" w:fill="FFFFFF" w:themeFill="background1"/>
          <w:lang w:val="es-ES"/>
        </w:rPr>
        <w:t xml:space="preserve">FI3, </w:t>
      </w:r>
      <w:r w:rsidR="00253E98">
        <w:rPr>
          <w:color w:val="FFC000"/>
          <w:shd w:val="clear" w:color="auto" w:fill="FFFFFF" w:themeFill="background1"/>
          <w:lang w:val="es-ES"/>
        </w:rPr>
        <w:t>recuadro</w:t>
      </w:r>
      <w:r w:rsidR="00253E98" w:rsidRPr="008513D4">
        <w:rPr>
          <w:color w:val="FFC000"/>
          <w:shd w:val="clear" w:color="auto" w:fill="FFFFFF" w:themeFill="background1"/>
          <w:lang w:val="es-ES"/>
        </w:rPr>
        <w:t xml:space="preserve"> </w:t>
      </w:r>
      <w:r w:rsidRPr="008513D4">
        <w:rPr>
          <w:color w:val="FFC000"/>
          <w:shd w:val="clear" w:color="auto" w:fill="FFFFFF" w:themeFill="background1"/>
          <w:lang w:val="es-ES"/>
        </w:rPr>
        <w:t>46</w:t>
      </w:r>
      <w:r w:rsidRPr="008513D4">
        <w:rPr>
          <w:lang w:val="es-ES"/>
        </w:rPr>
        <w:t>).</w:t>
      </w:r>
    </w:p>
    <w:p w14:paraId="3B641612" w14:textId="5744DD4B" w:rsidR="00297E7B" w:rsidRPr="008513D4" w:rsidRDefault="00297E7B" w:rsidP="00297E7B">
      <w:pPr>
        <w:pStyle w:val="PBBulletList"/>
        <w:rPr>
          <w:lang w:val="es-ES"/>
        </w:rPr>
      </w:pPr>
      <w:r w:rsidRPr="008513D4">
        <w:rPr>
          <w:lang w:val="es-ES"/>
        </w:rPr>
        <w:t>“</w:t>
      </w:r>
      <w:r w:rsidRPr="00490F44">
        <w:rPr>
          <w:lang w:val="es-ES"/>
        </w:rPr>
        <w:t>Expectativa u obligación de que los OAA y/o los Estados de recepción lleven a cabo proyectos de cooperación en los Estados de origen, o presión para que ello ocurra</w:t>
      </w:r>
      <w:r w:rsidRPr="008513D4">
        <w:rPr>
          <w:lang w:val="es-ES"/>
        </w:rPr>
        <w:t>” (</w:t>
      </w:r>
      <w:r w:rsidRPr="008513D4">
        <w:rPr>
          <w:color w:val="FFC000"/>
          <w:shd w:val="clear" w:color="auto" w:fill="FFFFFF" w:themeFill="background1"/>
          <w:lang w:val="es-ES"/>
        </w:rPr>
        <w:t xml:space="preserve">FI3, </w:t>
      </w:r>
      <w:r w:rsidR="005D717C">
        <w:rPr>
          <w:color w:val="FFC000"/>
          <w:shd w:val="clear" w:color="auto" w:fill="FFFFFF" w:themeFill="background1"/>
          <w:lang w:val="es-ES"/>
        </w:rPr>
        <w:t>recuadro</w:t>
      </w:r>
      <w:r w:rsidR="005D717C" w:rsidRPr="008513D4">
        <w:rPr>
          <w:color w:val="FFC000"/>
          <w:shd w:val="clear" w:color="auto" w:fill="FFFFFF" w:themeFill="background1"/>
          <w:lang w:val="es-ES"/>
        </w:rPr>
        <w:t xml:space="preserve"> </w:t>
      </w:r>
      <w:r w:rsidRPr="008513D4">
        <w:rPr>
          <w:color w:val="FFC000"/>
          <w:shd w:val="clear" w:color="auto" w:fill="FFFFFF" w:themeFill="background1"/>
          <w:lang w:val="es-ES"/>
        </w:rPr>
        <w:t>47</w:t>
      </w:r>
      <w:r w:rsidRPr="008513D4">
        <w:rPr>
          <w:lang w:val="es-ES"/>
        </w:rPr>
        <w:t>).</w:t>
      </w:r>
    </w:p>
    <w:p w14:paraId="09AF72B4" w14:textId="27DAAD3B" w:rsidR="00297E7B" w:rsidRPr="008513D4" w:rsidRDefault="00297E7B" w:rsidP="00297E7B">
      <w:pPr>
        <w:pStyle w:val="PBBulletList"/>
        <w:rPr>
          <w:lang w:val="es-ES"/>
        </w:rPr>
      </w:pPr>
      <w:r w:rsidRPr="008513D4">
        <w:rPr>
          <w:lang w:val="es-ES"/>
        </w:rPr>
        <w:t>“</w:t>
      </w:r>
      <w:r w:rsidRPr="00490F44">
        <w:rPr>
          <w:lang w:val="es-ES"/>
        </w:rPr>
        <w:t>Obligación de contribuir a los proyectos de cooperación de los OAA</w:t>
      </w:r>
      <w:r w:rsidRPr="008513D4">
        <w:rPr>
          <w:lang w:val="es-ES"/>
        </w:rPr>
        <w:t>” (</w:t>
      </w:r>
      <w:r w:rsidRPr="008513D4">
        <w:rPr>
          <w:color w:val="FFC000"/>
          <w:shd w:val="clear" w:color="auto" w:fill="FFFFFF" w:themeFill="background1"/>
          <w:lang w:val="es-ES"/>
        </w:rPr>
        <w:t xml:space="preserve">FI3, </w:t>
      </w:r>
      <w:r w:rsidR="005D717C">
        <w:rPr>
          <w:color w:val="FFC000"/>
          <w:shd w:val="clear" w:color="auto" w:fill="FFFFFF" w:themeFill="background1"/>
          <w:lang w:val="es-ES"/>
        </w:rPr>
        <w:t>recuadro </w:t>
      </w:r>
      <w:r w:rsidRPr="008513D4">
        <w:rPr>
          <w:color w:val="FFC000"/>
          <w:shd w:val="clear" w:color="auto" w:fill="FFFFFF" w:themeFill="background1"/>
          <w:lang w:val="es-ES"/>
        </w:rPr>
        <w:t>48</w:t>
      </w:r>
      <w:r w:rsidRPr="008513D4">
        <w:rPr>
          <w:lang w:val="es-ES"/>
        </w:rPr>
        <w:t>).</w:t>
      </w:r>
    </w:p>
    <w:p w14:paraId="2AD025C7" w14:textId="50C5E3E6" w:rsidR="00297E7B" w:rsidRPr="008513D4" w:rsidRDefault="00297E7B" w:rsidP="00297E7B">
      <w:pPr>
        <w:pStyle w:val="PBParagraph"/>
        <w:rPr>
          <w:lang w:val="es-ES"/>
        </w:rPr>
      </w:pPr>
      <w:r w:rsidRPr="00490F44">
        <w:rPr>
          <w:lang w:val="es-ES"/>
        </w:rPr>
        <w:t>Entre los</w:t>
      </w:r>
      <w:r w:rsidRPr="00490F44">
        <w:rPr>
          <w:b/>
          <w:lang w:val="es-ES"/>
        </w:rPr>
        <w:t xml:space="preserve"> </w:t>
      </w:r>
      <w:r w:rsidRPr="00490F44">
        <w:rPr>
          <w:b/>
          <w:i/>
          <w:color w:val="0094D2" w:themeColor="accent1"/>
          <w:u w:val="single"/>
          <w:lang w:val="es-ES"/>
        </w:rPr>
        <w:t>ejemplos de posibles medidas preventivas</w:t>
      </w:r>
      <w:r w:rsidRPr="00490F44">
        <w:rPr>
          <w:color w:val="0094D2" w:themeColor="accent1"/>
          <w:lang w:val="es-ES"/>
        </w:rPr>
        <w:t xml:space="preserve"> </w:t>
      </w:r>
      <w:r w:rsidRPr="00490F44">
        <w:rPr>
          <w:lang w:val="es-ES"/>
        </w:rPr>
        <w:t>en relación con</w:t>
      </w:r>
      <w:r w:rsidRPr="008513D4">
        <w:rPr>
          <w:lang w:val="es-ES"/>
        </w:rPr>
        <w:t xml:space="preserve"> los proyectos de cooperación </w:t>
      </w:r>
      <w:r w:rsidRPr="00490F44">
        <w:rPr>
          <w:lang w:val="es-ES"/>
        </w:rPr>
        <w:t xml:space="preserve">(además de las garantías generales </w:t>
      </w:r>
      <w:r w:rsidR="00121854" w:rsidRPr="00490F44">
        <w:rPr>
          <w:lang w:val="es-ES"/>
        </w:rPr>
        <w:t xml:space="preserve">en materia de </w:t>
      </w:r>
      <w:r w:rsidRPr="00490F44">
        <w:rPr>
          <w:lang w:val="es-ES"/>
        </w:rPr>
        <w:t xml:space="preserve">transparencia y </w:t>
      </w:r>
      <w:r w:rsidR="00121854" w:rsidRPr="00490F44">
        <w:rPr>
          <w:lang w:val="es-ES"/>
        </w:rPr>
        <w:t>del carácter razonable</w:t>
      </w:r>
      <w:r w:rsidRPr="00490F44">
        <w:rPr>
          <w:lang w:val="es-ES"/>
        </w:rPr>
        <w:t xml:space="preserve"> (capítulo </w:t>
      </w:r>
      <w:r w:rsidRPr="00490F44">
        <w:rPr>
          <w:lang w:val="es-ES"/>
        </w:rPr>
        <w:fldChar w:fldCharType="begin"/>
      </w:r>
      <w:r w:rsidRPr="00490F44">
        <w:rPr>
          <w:lang w:val="es-ES"/>
        </w:rPr>
        <w:instrText xml:space="preserve"> REF _Ref211003302 \r \h </w:instrText>
      </w:r>
      <w:r w:rsidR="00B7629A" w:rsidRPr="00490F44">
        <w:rPr>
          <w:lang w:val="es-ES"/>
        </w:rPr>
        <w:instrText xml:space="preserve"> \* MERGEFORMAT </w:instrText>
      </w:r>
      <w:r w:rsidRPr="00490F44">
        <w:rPr>
          <w:lang w:val="es-ES"/>
        </w:rPr>
      </w:r>
      <w:r w:rsidRPr="00490F44">
        <w:rPr>
          <w:lang w:val="es-ES"/>
        </w:rPr>
        <w:fldChar w:fldCharType="separate"/>
      </w:r>
      <w:r w:rsidR="00C17E22">
        <w:rPr>
          <w:lang w:val="es-ES"/>
        </w:rPr>
        <w:t>6</w:t>
      </w:r>
      <w:r w:rsidRPr="00490F44">
        <w:rPr>
          <w:lang w:val="es-ES"/>
        </w:rPr>
        <w:fldChar w:fldCharType="end"/>
      </w:r>
      <w:r w:rsidRPr="00490F44">
        <w:rPr>
          <w:lang w:val="es-ES"/>
        </w:rPr>
        <w:t>) y las garantías comunes en relación con las contribuciones, donaciones y proyectos de cooperación (párr.</w:t>
      </w:r>
      <w:r w:rsidRPr="008513D4">
        <w:rPr>
          <w:lang w:val="es-ES"/>
        </w:rPr>
        <w:t xml:space="preserve"> </w:t>
      </w:r>
      <w:r w:rsidRPr="00490F44">
        <w:rPr>
          <w:lang w:val="es-ES"/>
        </w:rPr>
        <w:fldChar w:fldCharType="begin"/>
      </w:r>
      <w:r w:rsidRPr="00490F44">
        <w:rPr>
          <w:lang w:val="es-ES"/>
        </w:rPr>
        <w:instrText xml:space="preserve"> REF _Ref226531182 \r \h </w:instrText>
      </w:r>
      <w:r w:rsidR="00B7629A" w:rsidRPr="00490F44">
        <w:rPr>
          <w:lang w:val="es-ES"/>
        </w:rPr>
        <w:instrText xml:space="preserve"> \* MERGEFORMAT </w:instrText>
      </w:r>
      <w:r w:rsidRPr="00490F44">
        <w:rPr>
          <w:lang w:val="es-ES"/>
        </w:rPr>
      </w:r>
      <w:r w:rsidRPr="00490F44">
        <w:rPr>
          <w:lang w:val="es-ES"/>
        </w:rPr>
        <w:fldChar w:fldCharType="separate"/>
      </w:r>
      <w:r w:rsidR="00C17E22">
        <w:rPr>
          <w:lang w:val="es-ES"/>
        </w:rPr>
        <w:t>204</w:t>
      </w:r>
      <w:r w:rsidRPr="00490F44">
        <w:rPr>
          <w:lang w:val="es-ES"/>
        </w:rPr>
        <w:fldChar w:fldCharType="end"/>
      </w:r>
      <w:r w:rsidRPr="00490F44">
        <w:rPr>
          <w:lang w:val="es-ES"/>
        </w:rPr>
        <w:t>) se encuentran los siguientes</w:t>
      </w:r>
      <w:r w:rsidRPr="008513D4">
        <w:rPr>
          <w:lang w:val="es-ES"/>
        </w:rPr>
        <w:t>:</w:t>
      </w:r>
    </w:p>
    <w:p w14:paraId="0E461A96" w14:textId="601CB5B8" w:rsidR="00297E7B" w:rsidRPr="008513D4" w:rsidRDefault="00297E7B" w:rsidP="00297E7B">
      <w:pPr>
        <w:pStyle w:val="PBBulletList"/>
        <w:rPr>
          <w:lang w:val="es-ES"/>
        </w:rPr>
      </w:pPr>
      <w:r w:rsidRPr="008513D4">
        <w:rPr>
          <w:lang w:val="es-ES"/>
        </w:rPr>
        <w:t>“</w:t>
      </w:r>
      <w:r w:rsidRPr="00490F44">
        <w:rPr>
          <w:lang w:val="es-ES"/>
        </w:rPr>
        <w:t xml:space="preserve">Establecer </w:t>
      </w:r>
      <w:r w:rsidRPr="00490F44">
        <w:rPr>
          <w:b/>
          <w:lang w:val="es-ES"/>
        </w:rPr>
        <w:t>condiciones estrictas y fines específicos</w:t>
      </w:r>
      <w:r w:rsidRPr="00490F44">
        <w:rPr>
          <w:lang w:val="es-ES"/>
        </w:rPr>
        <w:t xml:space="preserve"> para autorizar los proyectos de cooperación</w:t>
      </w:r>
      <w:r w:rsidRPr="008513D4">
        <w:rPr>
          <w:lang w:val="es-ES"/>
        </w:rPr>
        <w:t>” (</w:t>
      </w:r>
      <w:r w:rsidRPr="008513D4">
        <w:rPr>
          <w:color w:val="00B050"/>
          <w:lang w:val="es-ES"/>
        </w:rPr>
        <w:t xml:space="preserve">FI3, </w:t>
      </w:r>
      <w:r w:rsidR="00584D70">
        <w:rPr>
          <w:color w:val="00B050"/>
          <w:lang w:val="es-ES"/>
        </w:rPr>
        <w:t>recuadro</w:t>
      </w:r>
      <w:r w:rsidR="00584D70" w:rsidRPr="008513D4">
        <w:rPr>
          <w:color w:val="00B050"/>
          <w:lang w:val="es-ES"/>
        </w:rPr>
        <w:t xml:space="preserve"> </w:t>
      </w:r>
      <w:r w:rsidRPr="008513D4">
        <w:rPr>
          <w:color w:val="00B050"/>
          <w:lang w:val="es-ES"/>
        </w:rPr>
        <w:t>43.1</w:t>
      </w:r>
      <w:r w:rsidRPr="008513D4">
        <w:rPr>
          <w:lang w:val="es-ES"/>
        </w:rPr>
        <w:t>).</w:t>
      </w:r>
    </w:p>
    <w:p w14:paraId="3276B76C" w14:textId="013A1EBB" w:rsidR="00297E7B" w:rsidRPr="008513D4" w:rsidRDefault="00297E7B" w:rsidP="00297E7B">
      <w:pPr>
        <w:pStyle w:val="PBBulletList"/>
        <w:rPr>
          <w:lang w:val="es-ES"/>
        </w:rPr>
      </w:pPr>
      <w:r w:rsidRPr="008513D4">
        <w:rPr>
          <w:lang w:val="es-ES"/>
        </w:rPr>
        <w:t>“</w:t>
      </w:r>
      <w:r w:rsidRPr="00490F44">
        <w:rPr>
          <w:lang w:val="es-ES"/>
        </w:rPr>
        <w:t xml:space="preserve">Velar por que los proyectos de cooperación respondan a las </w:t>
      </w:r>
      <w:r w:rsidRPr="00490F44">
        <w:rPr>
          <w:b/>
          <w:lang w:val="es-ES"/>
        </w:rPr>
        <w:t>necesidades reales</w:t>
      </w:r>
      <w:r w:rsidRPr="00490F44">
        <w:rPr>
          <w:lang w:val="es-ES"/>
        </w:rPr>
        <w:t xml:space="preserve"> del Estado de origen</w:t>
      </w:r>
      <w:r w:rsidRPr="008513D4">
        <w:rPr>
          <w:lang w:val="es-ES"/>
        </w:rPr>
        <w:t>” (</w:t>
      </w:r>
      <w:r w:rsidRPr="008513D4">
        <w:rPr>
          <w:color w:val="00B050"/>
          <w:shd w:val="clear" w:color="auto" w:fill="FFFFFF" w:themeFill="background1"/>
          <w:lang w:val="es-ES"/>
        </w:rPr>
        <w:t xml:space="preserve">FI3, </w:t>
      </w:r>
      <w:r w:rsidR="00584D70">
        <w:rPr>
          <w:color w:val="00B050"/>
          <w:shd w:val="clear" w:color="auto" w:fill="FFFFFF" w:themeFill="background1"/>
          <w:lang w:val="es-ES"/>
        </w:rPr>
        <w:t>recuadro</w:t>
      </w:r>
      <w:r w:rsidR="00584D70" w:rsidRPr="008513D4">
        <w:rPr>
          <w:color w:val="00B050"/>
          <w:shd w:val="clear" w:color="auto" w:fill="FFFFFF" w:themeFill="background1"/>
          <w:lang w:val="es-ES"/>
        </w:rPr>
        <w:t xml:space="preserve"> </w:t>
      </w:r>
      <w:r w:rsidRPr="008513D4">
        <w:rPr>
          <w:color w:val="00B050"/>
          <w:shd w:val="clear" w:color="auto" w:fill="FFFFFF" w:themeFill="background1"/>
          <w:lang w:val="es-ES"/>
        </w:rPr>
        <w:t>43.2</w:t>
      </w:r>
      <w:r w:rsidRPr="008513D4">
        <w:rPr>
          <w:lang w:val="es-ES"/>
        </w:rPr>
        <w:t xml:space="preserve">); </w:t>
      </w:r>
      <w:r w:rsidRPr="00490F44">
        <w:rPr>
          <w:lang w:val="es-ES"/>
        </w:rPr>
        <w:t>a este respecto, se puede tratar de generar una relación de cooperación con el Ministerio competente</w:t>
      </w:r>
      <w:r w:rsidRPr="008513D4">
        <w:rPr>
          <w:lang w:val="es-ES"/>
        </w:rPr>
        <w:t xml:space="preserve">. </w:t>
      </w:r>
    </w:p>
    <w:p w14:paraId="0F67764A" w14:textId="739CB0FE" w:rsidR="00297E7B" w:rsidRPr="008513D4" w:rsidRDefault="00297E7B" w:rsidP="00297E7B">
      <w:pPr>
        <w:pStyle w:val="PBBulletList"/>
        <w:rPr>
          <w:lang w:val="es-ES"/>
        </w:rPr>
      </w:pPr>
      <w:r w:rsidRPr="008513D4">
        <w:rPr>
          <w:lang w:val="es-ES"/>
        </w:rPr>
        <w:t>“</w:t>
      </w:r>
      <w:r w:rsidRPr="00490F44">
        <w:rPr>
          <w:lang w:val="es-ES"/>
        </w:rPr>
        <w:t xml:space="preserve">Exigir por ley la </w:t>
      </w:r>
      <w:r w:rsidRPr="00490F44">
        <w:rPr>
          <w:b/>
          <w:lang w:val="es-ES"/>
        </w:rPr>
        <w:t>separación</w:t>
      </w:r>
      <w:r w:rsidRPr="00490F44">
        <w:rPr>
          <w:lang w:val="es-ES"/>
        </w:rPr>
        <w:t xml:space="preserve"> de la adopción internacional de los proyectos de cooperación y otras formas de ayuda</w:t>
      </w:r>
      <w:r w:rsidRPr="008513D4">
        <w:rPr>
          <w:lang w:val="es-ES"/>
        </w:rPr>
        <w:t>” (</w:t>
      </w:r>
      <w:r w:rsidRPr="008513D4">
        <w:rPr>
          <w:color w:val="00B050"/>
          <w:lang w:val="es-ES"/>
        </w:rPr>
        <w:t xml:space="preserve">FI3, </w:t>
      </w:r>
      <w:r w:rsidR="002D6D4D">
        <w:rPr>
          <w:color w:val="00B050"/>
          <w:lang w:val="es-ES"/>
        </w:rPr>
        <w:t>recuadro</w:t>
      </w:r>
      <w:r w:rsidR="002D6D4D" w:rsidRPr="008513D4">
        <w:rPr>
          <w:color w:val="00B050"/>
          <w:lang w:val="es-ES"/>
        </w:rPr>
        <w:t xml:space="preserve"> </w:t>
      </w:r>
      <w:r w:rsidRPr="008513D4">
        <w:rPr>
          <w:color w:val="00B050"/>
          <w:lang w:val="es-ES"/>
        </w:rPr>
        <w:t>43.3</w:t>
      </w:r>
      <w:r w:rsidRPr="008513D4">
        <w:rPr>
          <w:lang w:val="es-ES"/>
        </w:rPr>
        <w:t>).</w:t>
      </w:r>
    </w:p>
    <w:p w14:paraId="0F31B660" w14:textId="42ACED45" w:rsidR="00297E7B" w:rsidRPr="008513D4" w:rsidRDefault="00297E7B" w:rsidP="00297E7B">
      <w:pPr>
        <w:pStyle w:val="PBBulletList"/>
        <w:rPr>
          <w:lang w:val="es-ES"/>
        </w:rPr>
      </w:pPr>
      <w:r w:rsidRPr="008513D4">
        <w:rPr>
          <w:lang w:val="es-ES"/>
        </w:rPr>
        <w:t>“</w:t>
      </w:r>
      <w:r w:rsidRPr="00490F44">
        <w:rPr>
          <w:lang w:val="es-ES"/>
        </w:rPr>
        <w:t xml:space="preserve">Velar por que se firme un </w:t>
      </w:r>
      <w:r w:rsidRPr="00490F44">
        <w:rPr>
          <w:b/>
          <w:lang w:val="es-ES"/>
        </w:rPr>
        <w:t>acuerdo escrito de cooperación</w:t>
      </w:r>
      <w:r w:rsidRPr="00490F44">
        <w:rPr>
          <w:lang w:val="es-ES"/>
        </w:rPr>
        <w:t xml:space="preserve"> (con los términos en los que se pondrá en práctica la cooperación) entre los organismos y/o las </w:t>
      </w:r>
      <w:r w:rsidR="00F34986" w:rsidRPr="00490F44">
        <w:rPr>
          <w:lang w:val="es-ES"/>
        </w:rPr>
        <w:t>autoridades involucradas</w:t>
      </w:r>
      <w:r w:rsidRPr="00490F44">
        <w:rPr>
          <w:lang w:val="es-ES"/>
        </w:rPr>
        <w:t xml:space="preserve"> en ambos Estados</w:t>
      </w:r>
      <w:r w:rsidRPr="008513D4">
        <w:rPr>
          <w:lang w:val="es-ES"/>
        </w:rPr>
        <w:t>” (</w:t>
      </w:r>
      <w:r w:rsidRPr="008513D4">
        <w:rPr>
          <w:color w:val="00B050"/>
          <w:lang w:val="es-ES"/>
        </w:rPr>
        <w:t xml:space="preserve">FI3, </w:t>
      </w:r>
      <w:r w:rsidR="002D6D4D">
        <w:rPr>
          <w:color w:val="00B050"/>
          <w:lang w:val="es-ES"/>
        </w:rPr>
        <w:t>recuadro</w:t>
      </w:r>
      <w:r w:rsidR="002D6D4D" w:rsidRPr="008513D4">
        <w:rPr>
          <w:color w:val="00B050"/>
          <w:lang w:val="es-ES"/>
        </w:rPr>
        <w:t xml:space="preserve"> </w:t>
      </w:r>
      <w:r w:rsidRPr="008513D4">
        <w:rPr>
          <w:color w:val="00B050"/>
          <w:lang w:val="es-ES"/>
        </w:rPr>
        <w:t>44</w:t>
      </w:r>
      <w:r w:rsidRPr="008513D4">
        <w:rPr>
          <w:lang w:val="es-ES"/>
        </w:rPr>
        <w:t>).</w:t>
      </w:r>
    </w:p>
    <w:p w14:paraId="012E2AEA" w14:textId="022D23AC" w:rsidR="00297E7B" w:rsidRPr="008513D4" w:rsidRDefault="00297E7B" w:rsidP="00297E7B">
      <w:pPr>
        <w:pStyle w:val="PBBulletList"/>
        <w:rPr>
          <w:lang w:val="es-ES"/>
        </w:rPr>
      </w:pPr>
      <w:r w:rsidRPr="008513D4">
        <w:rPr>
          <w:lang w:val="es-ES"/>
        </w:rPr>
        <w:t>“</w:t>
      </w:r>
      <w:r w:rsidRPr="00490F44">
        <w:rPr>
          <w:lang w:val="es-ES"/>
        </w:rPr>
        <w:t xml:space="preserve">Velar por que los OAA </w:t>
      </w:r>
      <w:r w:rsidRPr="00490F44">
        <w:rPr>
          <w:b/>
          <w:lang w:val="es-ES"/>
        </w:rPr>
        <w:t>informen</w:t>
      </w:r>
      <w:r w:rsidRPr="00490F44">
        <w:rPr>
          <w:lang w:val="es-ES"/>
        </w:rPr>
        <w:t xml:space="preserve"> a la autoridad competente del Estado de origen y del Estado de recepción sobre los proyectos de cooperación en los que participan</w:t>
      </w:r>
      <w:r w:rsidRPr="008513D4">
        <w:rPr>
          <w:lang w:val="es-ES"/>
        </w:rPr>
        <w:t>” (</w:t>
      </w:r>
      <w:r w:rsidRPr="008513D4">
        <w:rPr>
          <w:color w:val="00B050"/>
          <w:shd w:val="clear" w:color="auto" w:fill="FFFFFF" w:themeFill="background1"/>
          <w:lang w:val="es-ES"/>
        </w:rPr>
        <w:t xml:space="preserve">FI3, </w:t>
      </w:r>
      <w:r w:rsidR="002D6D4D">
        <w:rPr>
          <w:color w:val="00B050"/>
          <w:shd w:val="clear" w:color="auto" w:fill="FFFFFF" w:themeFill="background1"/>
          <w:lang w:val="es-ES"/>
        </w:rPr>
        <w:t>recuadro</w:t>
      </w:r>
      <w:r w:rsidR="002D6D4D" w:rsidRPr="008513D4">
        <w:rPr>
          <w:color w:val="00B050"/>
          <w:shd w:val="clear" w:color="auto" w:fill="FFFFFF" w:themeFill="background1"/>
          <w:lang w:val="es-ES"/>
        </w:rPr>
        <w:t xml:space="preserve"> </w:t>
      </w:r>
      <w:r w:rsidRPr="008513D4">
        <w:rPr>
          <w:color w:val="00B050"/>
          <w:shd w:val="clear" w:color="auto" w:fill="FFFFFF" w:themeFill="background1"/>
          <w:lang w:val="es-ES"/>
        </w:rPr>
        <w:t>45.1</w:t>
      </w:r>
      <w:r w:rsidRPr="008513D4">
        <w:rPr>
          <w:lang w:val="es-ES"/>
        </w:rPr>
        <w:t xml:space="preserve">). </w:t>
      </w:r>
    </w:p>
    <w:p w14:paraId="633102A9" w14:textId="55A8A55E" w:rsidR="00297E7B" w:rsidRPr="008513D4" w:rsidRDefault="00297E7B" w:rsidP="00297E7B">
      <w:pPr>
        <w:pStyle w:val="PBBulletList"/>
        <w:rPr>
          <w:lang w:val="es-ES"/>
        </w:rPr>
      </w:pPr>
      <w:r w:rsidRPr="008513D4">
        <w:rPr>
          <w:lang w:val="es-ES"/>
        </w:rPr>
        <w:t>“</w:t>
      </w:r>
      <w:r w:rsidRPr="00490F44">
        <w:rPr>
          <w:lang w:val="es-ES"/>
        </w:rPr>
        <w:t xml:space="preserve">Velar por </w:t>
      </w:r>
      <w:r w:rsidRPr="00490F44">
        <w:rPr>
          <w:b/>
          <w:lang w:val="es-ES"/>
        </w:rPr>
        <w:t>la supervisión y el control</w:t>
      </w:r>
      <w:r w:rsidRPr="00490F44">
        <w:rPr>
          <w:lang w:val="es-ES"/>
        </w:rPr>
        <w:t xml:space="preserve"> de los proyectos de las OAA por parte de la autoridad competente del Estado de recepción, en estrecha colaboración con la autoridad competente del Estado de origen</w:t>
      </w:r>
      <w:r w:rsidRPr="008513D4">
        <w:rPr>
          <w:lang w:val="es-ES"/>
        </w:rPr>
        <w:t>” (</w:t>
      </w:r>
      <w:r w:rsidRPr="008513D4">
        <w:rPr>
          <w:color w:val="00B050"/>
          <w:shd w:val="clear" w:color="auto" w:fill="FFFFFF" w:themeFill="background1"/>
          <w:lang w:val="es-ES"/>
        </w:rPr>
        <w:t xml:space="preserve">FI3, </w:t>
      </w:r>
      <w:r w:rsidR="002D6D4D">
        <w:rPr>
          <w:color w:val="00B050"/>
          <w:shd w:val="clear" w:color="auto" w:fill="FFFFFF" w:themeFill="background1"/>
          <w:lang w:val="es-ES"/>
        </w:rPr>
        <w:t>recuadro</w:t>
      </w:r>
      <w:r w:rsidR="002D6D4D" w:rsidRPr="008513D4">
        <w:rPr>
          <w:color w:val="00B050"/>
          <w:shd w:val="clear" w:color="auto" w:fill="FFFFFF" w:themeFill="background1"/>
          <w:lang w:val="es-ES"/>
        </w:rPr>
        <w:t xml:space="preserve"> </w:t>
      </w:r>
      <w:r w:rsidRPr="008513D4">
        <w:rPr>
          <w:color w:val="00B050"/>
          <w:shd w:val="clear" w:color="auto" w:fill="FFFFFF" w:themeFill="background1"/>
          <w:lang w:val="es-ES"/>
        </w:rPr>
        <w:t>45.2</w:t>
      </w:r>
      <w:r w:rsidRPr="008513D4">
        <w:rPr>
          <w:lang w:val="es-ES"/>
        </w:rPr>
        <w:t xml:space="preserve">). </w:t>
      </w:r>
    </w:p>
    <w:p w14:paraId="6A3FFB50" w14:textId="2840EAEE" w:rsidR="00297E7B" w:rsidRPr="008513D4" w:rsidRDefault="00297E7B" w:rsidP="00297E7B">
      <w:pPr>
        <w:pStyle w:val="PBBulletList"/>
        <w:rPr>
          <w:lang w:val="es-ES"/>
        </w:rPr>
      </w:pPr>
      <w:r w:rsidRPr="008513D4">
        <w:rPr>
          <w:lang w:val="es-ES"/>
        </w:rPr>
        <w:t>“</w:t>
      </w:r>
      <w:r w:rsidRPr="00490F44">
        <w:rPr>
          <w:lang w:val="es-ES"/>
        </w:rPr>
        <w:t xml:space="preserve">Velar por que los OAA tengan un </w:t>
      </w:r>
      <w:r w:rsidRPr="00490F44">
        <w:rPr>
          <w:b/>
          <w:lang w:val="es-ES"/>
        </w:rPr>
        <w:t>departamento separado</w:t>
      </w:r>
      <w:r w:rsidRPr="00490F44">
        <w:rPr>
          <w:lang w:val="es-ES"/>
        </w:rPr>
        <w:t xml:space="preserve"> para los proyectos de cooperación: esto es, separado en su estructura, con cuentas diferentes y personal diferente para administrarlos, el cual sea distinto y totalmente independiente del departamento que tramite las adopciones</w:t>
      </w:r>
      <w:r w:rsidRPr="008513D4">
        <w:rPr>
          <w:lang w:val="es-ES"/>
        </w:rPr>
        <w:t>” (</w:t>
      </w:r>
      <w:r w:rsidRPr="008513D4">
        <w:rPr>
          <w:color w:val="00B050"/>
          <w:lang w:val="es-ES"/>
        </w:rPr>
        <w:t xml:space="preserve">FI3, </w:t>
      </w:r>
      <w:r w:rsidR="002D6D4D">
        <w:rPr>
          <w:color w:val="00B050"/>
          <w:lang w:val="es-ES"/>
        </w:rPr>
        <w:t>recuadro</w:t>
      </w:r>
      <w:r w:rsidR="002D6D4D" w:rsidRPr="008513D4">
        <w:rPr>
          <w:color w:val="00B050"/>
          <w:lang w:val="es-ES"/>
        </w:rPr>
        <w:t xml:space="preserve"> </w:t>
      </w:r>
      <w:r w:rsidRPr="008513D4">
        <w:rPr>
          <w:color w:val="00B050"/>
          <w:lang w:val="es-ES"/>
        </w:rPr>
        <w:t>46.1</w:t>
      </w:r>
      <w:r w:rsidRPr="008513D4">
        <w:rPr>
          <w:lang w:val="es-ES"/>
        </w:rPr>
        <w:t>).</w:t>
      </w:r>
    </w:p>
    <w:p w14:paraId="33992346" w14:textId="2883E3A0" w:rsidR="00297E7B" w:rsidRPr="008513D4" w:rsidRDefault="00297E7B" w:rsidP="00297E7B">
      <w:pPr>
        <w:pStyle w:val="PBBulletList"/>
        <w:rPr>
          <w:lang w:val="es-ES"/>
        </w:rPr>
      </w:pPr>
      <w:r w:rsidRPr="008513D4">
        <w:rPr>
          <w:lang w:val="es-ES"/>
        </w:rPr>
        <w:lastRenderedPageBreak/>
        <w:t>“</w:t>
      </w:r>
      <w:r w:rsidRPr="00490F44">
        <w:rPr>
          <w:lang w:val="es-ES"/>
        </w:rPr>
        <w:t xml:space="preserve">Las contribuciones y donaciones para los proyectos de cooperación de los OAA deben hacerse a un </w:t>
      </w:r>
      <w:r w:rsidRPr="00490F44">
        <w:rPr>
          <w:b/>
          <w:lang w:val="es-ES"/>
        </w:rPr>
        <w:t>departamento específico</w:t>
      </w:r>
      <w:r w:rsidRPr="00490F44">
        <w:rPr>
          <w:lang w:val="es-ES"/>
        </w:rPr>
        <w:t xml:space="preserve"> que se dedique a los proyectos de cooperación</w:t>
      </w:r>
      <w:r w:rsidRPr="008513D4">
        <w:rPr>
          <w:lang w:val="es-ES"/>
        </w:rPr>
        <w:t>” (</w:t>
      </w:r>
      <w:r w:rsidRPr="008513D4">
        <w:rPr>
          <w:color w:val="00B050"/>
          <w:lang w:val="es-ES"/>
        </w:rPr>
        <w:t xml:space="preserve">FI3, </w:t>
      </w:r>
      <w:r w:rsidR="002D6D4D">
        <w:rPr>
          <w:color w:val="00B050"/>
          <w:lang w:val="es-ES"/>
        </w:rPr>
        <w:t>recuadro</w:t>
      </w:r>
      <w:r w:rsidR="002D6D4D" w:rsidRPr="008513D4">
        <w:rPr>
          <w:color w:val="00B050"/>
          <w:lang w:val="es-ES"/>
        </w:rPr>
        <w:t xml:space="preserve"> </w:t>
      </w:r>
      <w:r w:rsidRPr="008513D4">
        <w:rPr>
          <w:color w:val="00B050"/>
          <w:lang w:val="es-ES"/>
        </w:rPr>
        <w:t>46.2</w:t>
      </w:r>
      <w:r w:rsidRPr="008513D4">
        <w:rPr>
          <w:lang w:val="es-ES"/>
        </w:rPr>
        <w:t>).</w:t>
      </w:r>
    </w:p>
    <w:p w14:paraId="14EB0DE6" w14:textId="594C48E4" w:rsidR="00297E7B" w:rsidRPr="008513D4" w:rsidRDefault="00297E7B" w:rsidP="00297E7B">
      <w:pPr>
        <w:pStyle w:val="PBBulletList"/>
        <w:rPr>
          <w:lang w:val="es-ES"/>
        </w:rPr>
      </w:pPr>
      <w:r w:rsidRPr="00490F44">
        <w:rPr>
          <w:lang w:val="es-ES"/>
        </w:rPr>
        <w:t>“</w:t>
      </w:r>
      <w:r w:rsidRPr="00490F44">
        <w:rPr>
          <w:b/>
          <w:lang w:val="es-ES"/>
        </w:rPr>
        <w:t xml:space="preserve">Informar a los OAA </w:t>
      </w:r>
      <w:r w:rsidRPr="00490F44">
        <w:rPr>
          <w:lang w:val="es-ES"/>
        </w:rPr>
        <w:t>sobre los aspectos económicos de la adopción</w:t>
      </w:r>
      <w:r w:rsidRPr="008513D4">
        <w:rPr>
          <w:lang w:val="es-ES"/>
        </w:rPr>
        <w:t>” (</w:t>
      </w:r>
      <w:r w:rsidRPr="008513D4">
        <w:rPr>
          <w:color w:val="00B050"/>
          <w:lang w:val="es-ES"/>
        </w:rPr>
        <w:t xml:space="preserve">FI3, </w:t>
      </w:r>
      <w:r w:rsidR="002D6D4D">
        <w:rPr>
          <w:color w:val="00B050"/>
          <w:lang w:val="es-ES"/>
        </w:rPr>
        <w:t>recuadro </w:t>
      </w:r>
      <w:r w:rsidRPr="008513D4">
        <w:rPr>
          <w:color w:val="00B050"/>
          <w:lang w:val="es-ES"/>
        </w:rPr>
        <w:t>47.1</w:t>
      </w:r>
      <w:r w:rsidRPr="008513D4">
        <w:rPr>
          <w:lang w:val="es-ES"/>
        </w:rPr>
        <w:t>).</w:t>
      </w:r>
    </w:p>
    <w:p w14:paraId="1880DF63" w14:textId="20126CBE" w:rsidR="00297E7B" w:rsidRPr="008513D4" w:rsidRDefault="00297E7B" w:rsidP="00297E7B">
      <w:pPr>
        <w:pStyle w:val="PBBulletList"/>
        <w:rPr>
          <w:lang w:val="es-ES"/>
        </w:rPr>
      </w:pPr>
      <w:r w:rsidRPr="008513D4">
        <w:rPr>
          <w:lang w:val="es-ES"/>
        </w:rPr>
        <w:t>“</w:t>
      </w:r>
      <w:r w:rsidRPr="00490F44">
        <w:rPr>
          <w:lang w:val="es-ES"/>
        </w:rPr>
        <w:t xml:space="preserve">Los Estados de origen </w:t>
      </w:r>
      <w:r w:rsidRPr="00490F44">
        <w:rPr>
          <w:b/>
          <w:lang w:val="es-ES"/>
        </w:rPr>
        <w:t>no deben exigir a los OAA</w:t>
      </w:r>
      <w:r w:rsidRPr="00490F44">
        <w:rPr>
          <w:lang w:val="es-ES"/>
        </w:rPr>
        <w:t xml:space="preserve"> ni a los Estados de recepción que lleven a cabo proyectos de cooperación en su Estado o que contribuyan a ellos</w:t>
      </w:r>
      <w:r w:rsidRPr="008513D4">
        <w:rPr>
          <w:lang w:val="es-ES"/>
        </w:rPr>
        <w:t xml:space="preserve"> [énfasis agregado]” (</w:t>
      </w:r>
      <w:r w:rsidRPr="008513D4">
        <w:rPr>
          <w:color w:val="00B050"/>
          <w:lang w:val="es-ES"/>
        </w:rPr>
        <w:t xml:space="preserve">FI3, </w:t>
      </w:r>
      <w:r w:rsidR="002D6D4D">
        <w:rPr>
          <w:color w:val="00B050"/>
          <w:lang w:val="es-ES"/>
        </w:rPr>
        <w:t>recuadro</w:t>
      </w:r>
      <w:r w:rsidR="002D6D4D" w:rsidRPr="008513D4">
        <w:rPr>
          <w:color w:val="00B050"/>
          <w:lang w:val="es-ES"/>
        </w:rPr>
        <w:t xml:space="preserve"> </w:t>
      </w:r>
      <w:r w:rsidRPr="008513D4">
        <w:rPr>
          <w:color w:val="00B050"/>
          <w:lang w:val="es-ES"/>
        </w:rPr>
        <w:t>47.2</w:t>
      </w:r>
      <w:r w:rsidRPr="008513D4">
        <w:rPr>
          <w:lang w:val="es-ES"/>
        </w:rPr>
        <w:t>).</w:t>
      </w:r>
    </w:p>
    <w:p w14:paraId="2306A099" w14:textId="57C64042" w:rsidR="00297E7B" w:rsidRPr="008513D4" w:rsidRDefault="00297E7B" w:rsidP="00297E7B">
      <w:pPr>
        <w:pStyle w:val="PBBulletList"/>
        <w:shd w:val="clear" w:color="auto" w:fill="FFFFFF" w:themeFill="background1"/>
        <w:rPr>
          <w:lang w:val="es-ES"/>
        </w:rPr>
      </w:pPr>
      <w:r w:rsidRPr="008513D4">
        <w:rPr>
          <w:lang w:val="es-ES"/>
        </w:rPr>
        <w:t>“</w:t>
      </w:r>
      <w:r w:rsidRPr="00490F44">
        <w:rPr>
          <w:b/>
          <w:lang w:val="es-ES"/>
        </w:rPr>
        <w:t>Prohibir que se obligue a los FPA a contribuir</w:t>
      </w:r>
      <w:r w:rsidRPr="00490F44">
        <w:rPr>
          <w:lang w:val="es-ES"/>
        </w:rPr>
        <w:t xml:space="preserve"> a los proyectos de cooperación de los OAA</w:t>
      </w:r>
      <w:r w:rsidRPr="008513D4">
        <w:rPr>
          <w:lang w:val="es-ES"/>
        </w:rPr>
        <w:t>” (</w:t>
      </w:r>
      <w:r w:rsidRPr="008513D4">
        <w:rPr>
          <w:color w:val="00B050"/>
          <w:lang w:val="es-ES"/>
        </w:rPr>
        <w:t xml:space="preserve">FI3, </w:t>
      </w:r>
      <w:r w:rsidR="00E961BF">
        <w:rPr>
          <w:color w:val="00B050"/>
          <w:lang w:val="es-ES"/>
        </w:rPr>
        <w:t>recuadro</w:t>
      </w:r>
      <w:r w:rsidR="00E961BF" w:rsidRPr="008513D4">
        <w:rPr>
          <w:color w:val="00B050"/>
          <w:lang w:val="es-ES"/>
        </w:rPr>
        <w:t xml:space="preserve"> </w:t>
      </w:r>
      <w:r w:rsidRPr="008513D4">
        <w:rPr>
          <w:color w:val="00B050"/>
          <w:lang w:val="es-ES"/>
        </w:rPr>
        <w:t>48</w:t>
      </w:r>
      <w:r w:rsidRPr="008513D4">
        <w:rPr>
          <w:lang w:val="es-ES"/>
        </w:rPr>
        <w:t>).</w:t>
      </w:r>
    </w:p>
    <w:p w14:paraId="504BD9EF" w14:textId="77777777" w:rsidR="00297E7B" w:rsidRPr="008513D4" w:rsidRDefault="00297E7B" w:rsidP="00297E7B">
      <w:pPr>
        <w:pStyle w:val="Blueboxtitle"/>
        <w:spacing w:after="0" w:line="240" w:lineRule="auto"/>
        <w:outlineLvl w:val="2"/>
        <w:rPr>
          <w:lang w:val="es-ES"/>
        </w:rPr>
      </w:pPr>
      <w:bookmarkStart w:id="230" w:name="_Toc236066660"/>
      <w:r w:rsidRPr="008513D4">
        <w:rPr>
          <w:lang w:val="es-ES"/>
        </w:rPr>
        <w:t>Recuadro 24: Regulación de los proyectos de cooperación</w:t>
      </w:r>
      <w:bookmarkEnd w:id="230"/>
    </w:p>
    <w:p w14:paraId="08F48330" w14:textId="236278EE" w:rsidR="00297E7B" w:rsidRPr="008513D4" w:rsidRDefault="00297E7B" w:rsidP="00297E7B">
      <w:pPr>
        <w:pStyle w:val="Blueboxtitle"/>
        <w:rPr>
          <w:b w:val="0"/>
          <w:bCs w:val="0"/>
          <w:lang w:val="es-ES"/>
        </w:rPr>
      </w:pPr>
      <w:r w:rsidRPr="008513D4">
        <w:rPr>
          <w:b w:val="0"/>
          <w:lang w:val="es-ES"/>
        </w:rPr>
        <w:t xml:space="preserve">Algunos ejemplos de prácticas implementadas por Estados </w:t>
      </w:r>
    </w:p>
    <w:p w14:paraId="2759885A" w14:textId="77777777" w:rsidR="00297E7B" w:rsidRPr="008513D4" w:rsidRDefault="00297E7B" w:rsidP="00297E7B">
      <w:pPr>
        <w:pStyle w:val="Bluebox"/>
        <w:rPr>
          <w:lang w:val="es-ES"/>
        </w:rPr>
      </w:pPr>
      <w:r w:rsidRPr="008513D4">
        <w:rPr>
          <w:lang w:val="es-ES"/>
        </w:rPr>
        <w:t>En Burkina Faso, los proyectos de cooperación solo pueden llevarse a cabo con niños que no son susceptibles de ser adoptados</w:t>
      </w:r>
      <w:r w:rsidRPr="008513D4">
        <w:rPr>
          <w:rStyle w:val="FootnoteReference"/>
          <w:lang w:val="es-ES"/>
        </w:rPr>
        <w:footnoteReference w:id="340"/>
      </w:r>
      <w:r w:rsidRPr="008513D4">
        <w:rPr>
          <w:lang w:val="es-ES"/>
        </w:rPr>
        <w:t xml:space="preserve">. </w:t>
      </w:r>
    </w:p>
    <w:p w14:paraId="30D0BC36" w14:textId="77777777" w:rsidR="00297E7B" w:rsidRPr="008513D4" w:rsidRDefault="00297E7B" w:rsidP="00297E7B">
      <w:pPr>
        <w:pStyle w:val="Bluebox"/>
        <w:rPr>
          <w:lang w:val="es-ES"/>
        </w:rPr>
      </w:pPr>
      <w:r w:rsidRPr="008513D4">
        <w:rPr>
          <w:lang w:val="es-ES"/>
        </w:rPr>
        <w:t>En Suecia, un OAA que financie proyectos de cooperación debe contar, dentro de su propia estructura, con una unidad independiente dedicada a dichos proyectos, con contabilidad y personal propios para gestionarlos. Esta separación es obligatoria por ley</w:t>
      </w:r>
      <w:r w:rsidRPr="008513D4">
        <w:rPr>
          <w:rStyle w:val="FootnoteReference"/>
          <w:lang w:val="es-ES"/>
        </w:rPr>
        <w:footnoteReference w:id="341"/>
      </w:r>
      <w:r w:rsidRPr="008513D4">
        <w:rPr>
          <w:lang w:val="es-ES"/>
        </w:rPr>
        <w:t xml:space="preserve">. </w:t>
      </w:r>
    </w:p>
    <w:p w14:paraId="52D14373" w14:textId="77777777" w:rsidR="00297E7B" w:rsidRPr="008513D4" w:rsidRDefault="00297E7B" w:rsidP="00297E7B">
      <w:pPr>
        <w:spacing w:after="160" w:line="276" w:lineRule="auto"/>
        <w:rPr>
          <w:rFonts w:ascii="Raleway" w:eastAsiaTheme="majorEastAsia" w:hAnsi="Raleway" w:cstheme="majorBidi"/>
          <w:color w:val="03295A" w:themeColor="accent4"/>
          <w:sz w:val="19"/>
          <w:szCs w:val="19"/>
          <w:lang w:val="es-ES"/>
        </w:rPr>
      </w:pPr>
      <w:r w:rsidRPr="008513D4">
        <w:rPr>
          <w:lang w:val="es-ES"/>
        </w:rPr>
        <w:br w:type="page"/>
      </w:r>
    </w:p>
    <w:p w14:paraId="411578D4" w14:textId="77777777" w:rsidR="00297E7B" w:rsidRPr="008513D4" w:rsidRDefault="00297E7B" w:rsidP="00297E7B">
      <w:pPr>
        <w:pStyle w:val="Heading1"/>
        <w:numPr>
          <w:ilvl w:val="0"/>
          <w:numId w:val="0"/>
        </w:numPr>
        <w:ind w:left="567"/>
        <w:rPr>
          <w:rFonts w:ascii="Raleway" w:hAnsi="Raleway"/>
          <w:b/>
          <w:lang w:val="es-ES"/>
        </w:rPr>
      </w:pPr>
      <w:bookmarkStart w:id="231" w:name="_Toc236066661"/>
      <w:r w:rsidRPr="008513D4">
        <w:rPr>
          <w:rFonts w:ascii="Raleway" w:hAnsi="Raleway"/>
          <w:b/>
          <w:lang w:val="es-ES"/>
        </w:rPr>
        <w:lastRenderedPageBreak/>
        <w:t xml:space="preserve">ANEXO: Publicaciones de la HCCH sobre los </w:t>
      </w:r>
      <w:r w:rsidRPr="00490F44">
        <w:rPr>
          <w:rFonts w:ascii="Raleway" w:hAnsi="Raleway"/>
          <w:b/>
          <w:lang w:val="es-ES"/>
        </w:rPr>
        <w:t>aspectos económicos de la adopción internacional</w:t>
      </w:r>
      <w:bookmarkEnd w:id="231"/>
    </w:p>
    <w:p w14:paraId="6FC945FD" w14:textId="77777777" w:rsidR="00297E7B" w:rsidRPr="008513D4" w:rsidRDefault="00297E7B" w:rsidP="00297E7B">
      <w:pPr>
        <w:pStyle w:val="PBParagraph"/>
        <w:rPr>
          <w:lang w:val="es-ES"/>
        </w:rPr>
      </w:pPr>
      <w:r w:rsidRPr="008513D4">
        <w:rPr>
          <w:lang w:val="es-ES"/>
        </w:rPr>
        <w:t xml:space="preserve">La HCCH ha elaborado las siguientes herramientas —o secciones dentro de herramientas más amplias— sobre los </w:t>
      </w:r>
      <w:r w:rsidRPr="00490F44">
        <w:rPr>
          <w:lang w:val="es-ES"/>
        </w:rPr>
        <w:t>aspectos económicos de la adopción internacional</w:t>
      </w:r>
      <w:r w:rsidRPr="008513D4">
        <w:rPr>
          <w:lang w:val="es-ES"/>
        </w:rPr>
        <w:t xml:space="preserve">: </w:t>
      </w:r>
    </w:p>
    <w:p w14:paraId="178EE71C" w14:textId="77777777" w:rsidR="00297E7B" w:rsidRPr="008513D4" w:rsidRDefault="00297E7B" w:rsidP="00297E7B">
      <w:pPr>
        <w:pStyle w:val="PBBulletList"/>
        <w:rPr>
          <w:lang w:val="es-ES"/>
        </w:rPr>
      </w:pPr>
      <w:r w:rsidRPr="008513D4">
        <w:rPr>
          <w:b/>
          <w:lang w:val="es-ES"/>
        </w:rPr>
        <w:t>Terminología armonizada</w:t>
      </w:r>
      <w:r w:rsidRPr="008513D4">
        <w:rPr>
          <w:lang w:val="es-ES"/>
        </w:rPr>
        <w:t>: en todas las publicaciones de la HCCH se utiliza la misma terminología.</w:t>
      </w:r>
    </w:p>
    <w:p w14:paraId="6044DBBC" w14:textId="2DBABB60" w:rsidR="00297E7B" w:rsidRPr="008513D4" w:rsidRDefault="00297E7B" w:rsidP="00297E7B">
      <w:pPr>
        <w:pStyle w:val="PBBulletList"/>
        <w:rPr>
          <w:lang w:val="es-ES"/>
        </w:rPr>
      </w:pPr>
      <w:r w:rsidRPr="00490F44">
        <w:rPr>
          <w:b/>
          <w:lang w:val="es-ES"/>
        </w:rPr>
        <w:t>Conjunto de Herramientas para Prevenir y Combatir las Prácticas Ilícitas en la Adopción Internacional</w:t>
      </w:r>
      <w:r w:rsidRPr="008513D4">
        <w:rPr>
          <w:b/>
          <w:lang w:val="es-ES"/>
        </w:rPr>
        <w:t xml:space="preserve">, </w:t>
      </w:r>
      <w:r w:rsidRPr="00490F44">
        <w:rPr>
          <w:b/>
          <w:lang w:val="es-ES"/>
        </w:rPr>
        <w:t>Ficha Informativa N.º 3</w:t>
      </w:r>
      <w:r w:rsidRPr="008513D4">
        <w:rPr>
          <w:b/>
          <w:lang w:val="es-ES"/>
        </w:rPr>
        <w:t>, “</w:t>
      </w:r>
      <w:r w:rsidRPr="00490F44">
        <w:rPr>
          <w:b/>
          <w:lang w:val="es-ES"/>
        </w:rPr>
        <w:t>Beneficios materiales indebidos</w:t>
      </w:r>
      <w:r w:rsidRPr="008513D4">
        <w:rPr>
          <w:b/>
          <w:lang w:val="es-ES"/>
        </w:rPr>
        <w:t>”</w:t>
      </w:r>
      <w:r w:rsidRPr="008513D4">
        <w:rPr>
          <w:lang w:val="es-ES"/>
        </w:rPr>
        <w:t xml:space="preserve">: </w:t>
      </w:r>
      <w:r w:rsidR="002801DA">
        <w:rPr>
          <w:lang w:val="es-ES"/>
        </w:rPr>
        <w:t>presenta</w:t>
      </w:r>
      <w:r w:rsidR="002801DA" w:rsidRPr="008513D4">
        <w:rPr>
          <w:lang w:val="es-ES"/>
        </w:rPr>
        <w:t xml:space="preserve"> </w:t>
      </w:r>
      <w:r w:rsidRPr="008513D4">
        <w:rPr>
          <w:lang w:val="es-ES"/>
        </w:rPr>
        <w:t xml:space="preserve">las distintas prácticas ilícitas en este ámbito, así como los factores que pueden facilitar su aparición, y, para cada una de ellas, propone posibles medidas para prevenir tanto dichas prácticas ilícitas como los factores que las facilitan. </w:t>
      </w:r>
    </w:p>
    <w:p w14:paraId="4CAEAED6" w14:textId="6FB32A10" w:rsidR="00297E7B" w:rsidRPr="008513D4" w:rsidRDefault="00297E7B" w:rsidP="00297E7B">
      <w:pPr>
        <w:pStyle w:val="PBBulletList"/>
        <w:rPr>
          <w:lang w:val="es-ES"/>
        </w:rPr>
      </w:pPr>
      <w:r w:rsidRPr="00490F44">
        <w:rPr>
          <w:b/>
          <w:lang w:val="es-ES"/>
        </w:rPr>
        <w:t>Guía de Buenas Prácticas N.º 1 sobre la puesta en práctica y el funcionamiento del Convenio sobre Adopción de 1993</w:t>
      </w:r>
      <w:r w:rsidRPr="008513D4">
        <w:rPr>
          <w:b/>
          <w:lang w:val="es-ES"/>
        </w:rPr>
        <w:t>, capítulo 5</w:t>
      </w:r>
      <w:r w:rsidRPr="008513D4">
        <w:rPr>
          <w:lang w:val="es-ES"/>
        </w:rPr>
        <w:t>: establece directrices relativas a los costes, las contribuciones y las donaciones relacionadas con las adopciones internacionales.</w:t>
      </w:r>
    </w:p>
    <w:p w14:paraId="64762507" w14:textId="47619FFF" w:rsidR="00297E7B" w:rsidRPr="008513D4" w:rsidRDefault="00297E7B" w:rsidP="00297E7B">
      <w:pPr>
        <w:pStyle w:val="PBBulletList"/>
        <w:rPr>
          <w:lang w:val="es-ES"/>
        </w:rPr>
      </w:pPr>
      <w:r w:rsidRPr="00490F44">
        <w:rPr>
          <w:b/>
          <w:lang w:val="es-ES"/>
        </w:rPr>
        <w:t>Guía de Buenas Prácticas N.º 2 sobre acreditación y organismos acreditados para la adopción</w:t>
      </w:r>
      <w:r w:rsidRPr="008513D4">
        <w:rPr>
          <w:b/>
          <w:lang w:val="es-ES"/>
        </w:rPr>
        <w:t>, capítulos 8 y 9</w:t>
      </w:r>
      <w:r w:rsidRPr="008513D4">
        <w:rPr>
          <w:lang w:val="es-ES"/>
        </w:rPr>
        <w:t>: complementan el análisis sobre las buenas prácticas en este ámbito, centrándose en los estándares aplicables a los OAA.</w:t>
      </w:r>
    </w:p>
    <w:p w14:paraId="23775CDB" w14:textId="521A29B6" w:rsidR="00297E7B" w:rsidRPr="008513D4" w:rsidRDefault="00297E7B" w:rsidP="00297E7B">
      <w:pPr>
        <w:pStyle w:val="PBBulletList"/>
        <w:rPr>
          <w:lang w:val="es-ES"/>
        </w:rPr>
      </w:pPr>
      <w:r w:rsidRPr="00490F44">
        <w:rPr>
          <w:b/>
          <w:lang w:val="es-ES"/>
        </w:rPr>
        <w:t>Tablas sobre los aspectos económicos de la adopción internacional</w:t>
      </w:r>
      <w:r w:rsidRPr="008513D4">
        <w:rPr>
          <w:lang w:val="es-ES"/>
        </w:rPr>
        <w:t xml:space="preserve">: </w:t>
      </w:r>
      <w:r w:rsidR="00BA73CD">
        <w:rPr>
          <w:lang w:val="es-ES"/>
        </w:rPr>
        <w:t>su</w:t>
      </w:r>
      <w:r w:rsidRPr="008513D4">
        <w:rPr>
          <w:lang w:val="es-ES"/>
        </w:rPr>
        <w:t xml:space="preserve"> objetivo consiste en permitir conocer los costes reales de una adopción internacional. Se han creado dos conjuntos de tablas: uno para los Estados de origen y otro para los Estados de recepción. Se invita a los Estados a cumplimentar y actualizar estas tablas con carácter anual. </w:t>
      </w:r>
    </w:p>
    <w:p w14:paraId="3531F2D5" w14:textId="50BF1DFB" w:rsidR="00297E7B" w:rsidRPr="008513D4" w:rsidRDefault="00297E7B" w:rsidP="00297E7B">
      <w:pPr>
        <w:pStyle w:val="PBBulletList"/>
        <w:rPr>
          <w:lang w:val="es-ES"/>
        </w:rPr>
      </w:pPr>
      <w:r w:rsidRPr="00490F44">
        <w:rPr>
          <w:b/>
          <w:lang w:val="es-ES"/>
        </w:rPr>
        <w:t>Hoja de ruta para la cooperación entre Estados con vistas a la eliminación de las contribuciones, donaciones y proyectos de cooperación en el contexto de la adopción</w:t>
      </w:r>
      <w:r w:rsidRPr="008513D4">
        <w:rPr>
          <w:lang w:val="es-ES"/>
        </w:rPr>
        <w:t xml:space="preserve">: ofrece orientación práctica para ayudar a los Estados parte que permiten las contribuciones, las donaciones y los proyectos de cooperación a pasar a un sistema en el que estos estén prohibidos. </w:t>
      </w:r>
    </w:p>
    <w:p w14:paraId="583DB4D6" w14:textId="4EEE117B" w:rsidR="00297E7B" w:rsidRPr="008513D4" w:rsidRDefault="00297E7B" w:rsidP="00297E7B">
      <w:pPr>
        <w:pStyle w:val="PBBulletList"/>
        <w:rPr>
          <w:lang w:val="es-ES"/>
        </w:rPr>
      </w:pPr>
      <w:r w:rsidRPr="00490F44">
        <w:rPr>
          <w:b/>
          <w:lang w:val="es-ES"/>
        </w:rPr>
        <w:t>Repositorio</w:t>
      </w:r>
      <w:r w:rsidRPr="008513D4">
        <w:rPr>
          <w:b/>
          <w:lang w:val="es-ES"/>
        </w:rPr>
        <w:t xml:space="preserve"> de estudios y otras fuentes sobre los riesgos de los aspectos económicos de la adopción internacional</w:t>
      </w:r>
      <w:r w:rsidRPr="008513D4">
        <w:rPr>
          <w:lang w:val="es-ES"/>
        </w:rPr>
        <w:t xml:space="preserve">: recopila todas las fuentes que abordan los riesgos relacionados con los aspectos económicos de la adopción internacional. </w:t>
      </w:r>
    </w:p>
    <w:p w14:paraId="524F5F51" w14:textId="1E3EEAF7" w:rsidR="00297E7B" w:rsidRPr="008513D4" w:rsidRDefault="00297E7B" w:rsidP="00297E7B">
      <w:pPr>
        <w:pStyle w:val="PBBulletList"/>
        <w:rPr>
          <w:lang w:val="es-ES"/>
        </w:rPr>
      </w:pPr>
      <w:r w:rsidRPr="008513D4">
        <w:rPr>
          <w:b/>
          <w:lang w:val="es-ES"/>
        </w:rPr>
        <w:t>Encuesta modelo para padres adoptivos</w:t>
      </w:r>
      <w:r w:rsidRPr="008513D4">
        <w:rPr>
          <w:lang w:val="es-ES"/>
        </w:rPr>
        <w:t xml:space="preserve">: permite a los Estados parte de recepción recabar información de los padres adoptivos sobre los costes reales que conlleva </w:t>
      </w:r>
      <w:r w:rsidR="00783CE9">
        <w:rPr>
          <w:lang w:val="es-ES"/>
        </w:rPr>
        <w:t>una</w:t>
      </w:r>
      <w:r w:rsidRPr="008513D4">
        <w:rPr>
          <w:lang w:val="es-ES"/>
        </w:rPr>
        <w:t xml:space="preserve"> adopción. Aunque puede que no se haya utilizado de manera generalizada en su formato actual, ha servido de fuente de inspiración para la elaboración de otros tipos de encuestas, cuestionarios o directrices para auditorías económicas. Si bien se fomenta el uso de herramientas para lograr o mejorar la transparencia, la previsibilidad y la trazabilidad de los pagos, no es necesario que ello se haga a través de este único modelo, sobre todo teniendo en cuenta que, hoy en día, la tecnología permite disponer de herramientas más fáciles de usar.</w:t>
      </w:r>
    </w:p>
    <w:p w14:paraId="709B1FE3" w14:textId="4A087DA4" w:rsidR="00F24E93" w:rsidRPr="008513D4" w:rsidRDefault="00297E7B" w:rsidP="00297E7B">
      <w:pPr>
        <w:pStyle w:val="PBParagraph"/>
        <w:rPr>
          <w:lang w:val="es-ES"/>
        </w:rPr>
      </w:pPr>
      <w:r w:rsidRPr="008513D4">
        <w:rPr>
          <w:lang w:val="es-ES"/>
        </w:rPr>
        <w:t>Cabe tener en cuenta que, dado que los conocimientos y las prácticas en este ámbito siguen evolucionando, pueden existir diferencias o incoherencias entre las distintas herramientas. En tales casos, los documentos más recientes sobre los aspectos económicos de la adopción internacional —a saber, la presente Nota y la Ficha Informativa N.º 3— prevalecerán sobre las Guías de Buenas Prácticas N.º 1 y N.º 2</w:t>
      </w:r>
      <w:r w:rsidR="005541C6" w:rsidRPr="008513D4">
        <w:rPr>
          <w:lang w:val="es-ES"/>
        </w:rPr>
        <w:t>.</w:t>
      </w:r>
    </w:p>
    <w:p w14:paraId="4D95DB88" w14:textId="77777777" w:rsidR="006266E0" w:rsidRPr="008513D4" w:rsidRDefault="006266E0" w:rsidP="00FA465F">
      <w:pPr>
        <w:pStyle w:val="PBBulletList"/>
        <w:numPr>
          <w:ilvl w:val="0"/>
          <w:numId w:val="0"/>
        </w:numPr>
        <w:ind w:left="1134"/>
        <w:rPr>
          <w:lang w:val="es-ES"/>
        </w:rPr>
      </w:pPr>
    </w:p>
    <w:p w14:paraId="2CBB6C9C" w14:textId="4CC7540E" w:rsidR="00DB6237" w:rsidRPr="008513D4" w:rsidRDefault="00DB6237" w:rsidP="00FA465F">
      <w:pPr>
        <w:pStyle w:val="PBBulletList"/>
        <w:numPr>
          <w:ilvl w:val="0"/>
          <w:numId w:val="0"/>
        </w:numPr>
        <w:ind w:left="1134"/>
        <w:rPr>
          <w:lang w:val="es-ES"/>
        </w:rPr>
      </w:pPr>
    </w:p>
    <w:sectPr w:rsidR="00DB6237" w:rsidRPr="008513D4" w:rsidSect="00E13FD2">
      <w:headerReference w:type="even" r:id="rId13"/>
      <w:headerReference w:type="default" r:id="rId14"/>
      <w:footerReference w:type="default" r:id="rId15"/>
      <w:headerReference w:type="first" r:id="rId16"/>
      <w:footerReference w:type="first" r:id="rId17"/>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B6B57" w14:textId="77777777" w:rsidR="007A5121" w:rsidRDefault="007A5121" w:rsidP="00B9780C">
      <w:r>
        <w:separator/>
      </w:r>
    </w:p>
  </w:endnote>
  <w:endnote w:type="continuationSeparator" w:id="0">
    <w:p w14:paraId="31C07D05" w14:textId="77777777" w:rsidR="007A5121" w:rsidRDefault="007A5121" w:rsidP="00B9780C">
      <w:r>
        <w:continuationSeparator/>
      </w:r>
    </w:p>
  </w:endnote>
  <w:endnote w:type="continuationNotice" w:id="1">
    <w:p w14:paraId="64516C07" w14:textId="77777777" w:rsidR="007A5121" w:rsidRDefault="007A51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Raleway">
    <w:altName w:val="Trebuchet MS"/>
    <w:charset w:val="00"/>
    <w:family w:val="auto"/>
    <w:pitch w:val="variable"/>
    <w:sig w:usb0="A00002FF" w:usb1="5000205B" w:usb2="00000000" w:usb3="00000000" w:csb0="00000197"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aleway SemiBold">
    <w:altName w:val="Trebuchet MS"/>
    <w:charset w:val="00"/>
    <w:family w:val="auto"/>
    <w:pitch w:val="variable"/>
    <w:sig w:usb0="A00002FF" w:usb1="5000205B" w:usb2="00000000" w:usb3="00000000" w:csb0="00000197"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Verdana Pro">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2475317"/>
      <w:docPartObj>
        <w:docPartGallery w:val="Page Numbers (Bottom of Page)"/>
        <w:docPartUnique/>
      </w:docPartObj>
    </w:sdtPr>
    <w:sdtEndPr>
      <w:rPr>
        <w:noProof/>
      </w:rPr>
    </w:sdtEndPr>
    <w:sdtContent>
      <w:p w14:paraId="6C0804C0" w14:textId="26E54E83" w:rsidR="002D2986" w:rsidRDefault="002D2986" w:rsidP="006C3396">
        <w:pPr>
          <w:pStyle w:val="Footer"/>
          <w:jc w:val="right"/>
        </w:pPr>
        <w:r w:rsidRPr="006C3396">
          <w:rPr>
            <w:sz w:val="18"/>
            <w:szCs w:val="18"/>
          </w:rPr>
          <w:fldChar w:fldCharType="begin"/>
        </w:r>
        <w:r w:rsidRPr="006C3396">
          <w:rPr>
            <w:sz w:val="18"/>
            <w:szCs w:val="18"/>
          </w:rPr>
          <w:instrText xml:space="preserve"> PAGE   \* MERGEFORMAT </w:instrText>
        </w:r>
        <w:r w:rsidRPr="006C3396">
          <w:rPr>
            <w:sz w:val="18"/>
            <w:szCs w:val="18"/>
          </w:rPr>
          <w:fldChar w:fldCharType="separate"/>
        </w:r>
        <w:r w:rsidRPr="006C3396">
          <w:rPr>
            <w:noProof/>
            <w:sz w:val="18"/>
            <w:szCs w:val="18"/>
          </w:rPr>
          <w:t>2</w:t>
        </w:r>
        <w:r w:rsidRPr="006C3396">
          <w:rPr>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page" w:tblpX="895" w:tblpY="1"/>
      <w:tblOverlap w:val="never"/>
      <w:tblW w:w="10065" w:type="dxa"/>
      <w:tblCellMar>
        <w:left w:w="57" w:type="dxa"/>
        <w:right w:w="57" w:type="dxa"/>
      </w:tblCellMar>
      <w:tblLook w:val="04A0" w:firstRow="1" w:lastRow="0" w:firstColumn="1" w:lastColumn="0" w:noHBand="0" w:noVBand="1"/>
    </w:tblPr>
    <w:tblGrid>
      <w:gridCol w:w="4820"/>
      <w:gridCol w:w="567"/>
      <w:gridCol w:w="4678"/>
    </w:tblGrid>
    <w:tr w:rsidR="001C2F88" w:rsidRPr="009C597A" w14:paraId="2D4F78A1" w14:textId="77777777" w:rsidTr="001C2F88">
      <w:trPr>
        <w:trHeight w:val="713"/>
      </w:trPr>
      <w:tc>
        <w:tcPr>
          <w:tcW w:w="4820" w:type="dxa"/>
          <w:vAlign w:val="center"/>
          <w:hideMark/>
        </w:tcPr>
        <w:p w14:paraId="2CD99CA7" w14:textId="77777777" w:rsidR="001C2F88" w:rsidRDefault="001C2F88" w:rsidP="001C2F88">
          <w:pPr>
            <w:pStyle w:val="Footer"/>
            <w:spacing w:after="40"/>
            <w:rPr>
              <w:rFonts w:ascii="Franklin Gothic Medium" w:hAnsi="Franklin Gothic Medium"/>
              <w:color w:val="002060"/>
              <w:sz w:val="18"/>
              <w:szCs w:val="18"/>
              <w:lang w:val="fr-FR"/>
            </w:rPr>
          </w:pPr>
          <w:r>
            <w:rPr>
              <w:rFonts w:ascii="Franklin Gothic Medium" w:hAnsi="Franklin Gothic Medium"/>
              <w:color w:val="002060"/>
              <w:sz w:val="18"/>
              <w:szCs w:val="18"/>
              <w:lang w:val="fr-FR"/>
            </w:rPr>
            <w:t>Hague Conference on Private International Law</w:t>
          </w:r>
        </w:p>
        <w:p w14:paraId="335B78F4" w14:textId="77777777" w:rsidR="001C2F88" w:rsidRDefault="001C2F88" w:rsidP="001C2F88">
          <w:pPr>
            <w:pStyle w:val="Footer"/>
            <w:spacing w:after="40"/>
            <w:rPr>
              <w:rFonts w:ascii="Franklin Gothic Medium" w:hAnsi="Franklin Gothic Medium"/>
              <w:color w:val="002060"/>
              <w:sz w:val="18"/>
              <w:szCs w:val="18"/>
              <w:lang w:val="fr-FR"/>
            </w:rPr>
          </w:pPr>
          <w:r>
            <w:rPr>
              <w:rFonts w:ascii="Franklin Gothic Medium" w:hAnsi="Franklin Gothic Medium"/>
              <w:color w:val="002060"/>
              <w:sz w:val="18"/>
              <w:szCs w:val="18"/>
              <w:lang w:val="fr-FR"/>
            </w:rPr>
            <w:t>Conférence de La Haye de droit international privé</w:t>
          </w:r>
        </w:p>
        <w:p w14:paraId="573BEAA7" w14:textId="77777777" w:rsidR="001C2F88" w:rsidRPr="001C2F88" w:rsidRDefault="001C2F88" w:rsidP="001C2F88">
          <w:pPr>
            <w:pStyle w:val="Footer"/>
            <w:spacing w:after="40"/>
            <w:rPr>
              <w:rFonts w:ascii="Franklin Gothic Medium" w:hAnsi="Franklin Gothic Medium"/>
              <w:color w:val="002060"/>
              <w:sz w:val="18"/>
              <w:szCs w:val="18"/>
              <w:lang w:val="es-ES"/>
            </w:rPr>
          </w:pPr>
          <w:r w:rsidRPr="001C2F88">
            <w:rPr>
              <w:rFonts w:ascii="Franklin Gothic Medium" w:hAnsi="Franklin Gothic Medium"/>
              <w:color w:val="002060"/>
              <w:sz w:val="18"/>
              <w:szCs w:val="18"/>
              <w:lang w:val="es-ES"/>
            </w:rPr>
            <w:t>Conferencia de La Haya de Derecho Internacional Privado</w:t>
          </w:r>
        </w:p>
      </w:tc>
      <w:tc>
        <w:tcPr>
          <w:tcW w:w="567" w:type="dxa"/>
          <w:vAlign w:val="center"/>
        </w:tcPr>
        <w:p w14:paraId="30A5E37B" w14:textId="77777777" w:rsidR="001C2F88" w:rsidRPr="001C2F88" w:rsidRDefault="001C2F88" w:rsidP="001C2F88">
          <w:pPr>
            <w:pStyle w:val="Footer"/>
            <w:spacing w:after="40"/>
            <w:rPr>
              <w:rFonts w:ascii="Franklin Gothic Medium" w:hAnsi="Franklin Gothic Medium"/>
              <w:color w:val="002060"/>
              <w:sz w:val="18"/>
              <w:szCs w:val="18"/>
              <w:lang w:val="es-ES"/>
            </w:rPr>
          </w:pPr>
        </w:p>
      </w:tc>
      <w:tc>
        <w:tcPr>
          <w:tcW w:w="4678" w:type="dxa"/>
          <w:hideMark/>
        </w:tcPr>
        <w:p w14:paraId="6714C537" w14:textId="77777777" w:rsidR="001C2F88" w:rsidRPr="001C2F88" w:rsidRDefault="001C2F88" w:rsidP="001C2F88">
          <w:pPr>
            <w:pStyle w:val="Footer"/>
            <w:spacing w:after="40"/>
            <w:jc w:val="right"/>
            <w:rPr>
              <w:rFonts w:ascii="Franklin Gothic Book" w:hAnsi="Franklin Gothic Book"/>
              <w:color w:val="002060"/>
              <w:sz w:val="18"/>
              <w:szCs w:val="18"/>
              <w:lang w:val="es-ES"/>
            </w:rPr>
          </w:pPr>
          <w:r w:rsidRPr="001C2F88">
            <w:rPr>
              <w:rFonts w:ascii="Franklin Gothic Book" w:hAnsi="Franklin Gothic Book"/>
              <w:color w:val="002060"/>
              <w:sz w:val="18"/>
              <w:szCs w:val="18"/>
              <w:lang w:val="es-ES"/>
            </w:rPr>
            <w:t>www.hcch.net</w:t>
          </w:r>
        </w:p>
        <w:p w14:paraId="22DEBF86" w14:textId="77777777" w:rsidR="001C2F88" w:rsidRPr="001C2F88" w:rsidRDefault="001C2F88" w:rsidP="001C2F88">
          <w:pPr>
            <w:pStyle w:val="Footer"/>
            <w:spacing w:after="40"/>
            <w:jc w:val="right"/>
            <w:rPr>
              <w:rFonts w:ascii="Franklin Gothic Book" w:hAnsi="Franklin Gothic Book"/>
              <w:color w:val="002060"/>
              <w:sz w:val="18"/>
              <w:szCs w:val="18"/>
              <w:lang w:val="es-ES"/>
            </w:rPr>
          </w:pPr>
          <w:r w:rsidRPr="001C2F88">
            <w:rPr>
              <w:rFonts w:ascii="Franklin Gothic Book" w:hAnsi="Franklin Gothic Book"/>
              <w:color w:val="002060"/>
              <w:sz w:val="18"/>
              <w:szCs w:val="18"/>
              <w:lang w:val="es-ES"/>
            </w:rPr>
            <w:t>secretariat@hcch.net</w:t>
          </w:r>
        </w:p>
        <w:p w14:paraId="56664AC6" w14:textId="0A51D345" w:rsidR="001C2F88" w:rsidRPr="008924C4" w:rsidRDefault="001C2F88" w:rsidP="001C2F88">
          <w:pPr>
            <w:pStyle w:val="Footer"/>
            <w:spacing w:after="40"/>
            <w:jc w:val="right"/>
            <w:rPr>
              <w:rFonts w:ascii="Franklin Gothic Book" w:hAnsi="Franklin Gothic Book"/>
              <w:color w:val="002060"/>
              <w:sz w:val="18"/>
              <w:szCs w:val="18"/>
              <w:lang w:val="es-ES"/>
            </w:rPr>
          </w:pPr>
          <w:r w:rsidRPr="008924C4">
            <w:rPr>
              <w:rFonts w:ascii="Franklin Gothic Book" w:hAnsi="Franklin Gothic Book"/>
              <w:color w:val="002060"/>
              <w:sz w:val="18"/>
              <w:szCs w:val="18"/>
              <w:lang w:val="es-ES"/>
            </w:rPr>
            <w:t>The Hague | Buenos Aires | Hong Kong SAR</w:t>
          </w:r>
          <w:r w:rsidR="008924C4" w:rsidRPr="008924C4">
            <w:rPr>
              <w:rFonts w:ascii="Franklin Gothic Book" w:hAnsi="Franklin Gothic Book"/>
              <w:color w:val="002060"/>
              <w:sz w:val="18"/>
              <w:szCs w:val="18"/>
              <w:lang w:val="es-ES"/>
            </w:rPr>
            <w:t xml:space="preserve"> | Rabat</w:t>
          </w:r>
        </w:p>
      </w:tc>
    </w:tr>
  </w:tbl>
  <w:p w14:paraId="08CB5502" w14:textId="542AC7F9" w:rsidR="001C2F88" w:rsidRPr="008924C4" w:rsidRDefault="001C2F88" w:rsidP="001C2F88">
    <w:pPr>
      <w:pStyle w:val="Footer"/>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DEA3A" w14:textId="77777777" w:rsidR="007A5121" w:rsidRPr="006C3396" w:rsidRDefault="007A5121" w:rsidP="00B9780C">
      <w:pPr>
        <w:rPr>
          <w:color w:val="A2B93B" w:themeColor="accent6"/>
        </w:rPr>
      </w:pPr>
      <w:r w:rsidRPr="006C3396">
        <w:rPr>
          <w:color w:val="A2B93B" w:themeColor="accent6"/>
        </w:rPr>
        <w:separator/>
      </w:r>
    </w:p>
  </w:footnote>
  <w:footnote w:type="continuationSeparator" w:id="0">
    <w:p w14:paraId="3D78ABF9" w14:textId="77777777" w:rsidR="007A5121" w:rsidRPr="006C3396" w:rsidRDefault="007A5121" w:rsidP="00B9780C">
      <w:pPr>
        <w:rPr>
          <w:color w:val="A2B93B" w:themeColor="accent6"/>
        </w:rPr>
      </w:pPr>
      <w:r w:rsidRPr="006C3396">
        <w:rPr>
          <w:color w:val="A2B93B" w:themeColor="accent6"/>
        </w:rPr>
        <w:continuationSeparator/>
      </w:r>
    </w:p>
  </w:footnote>
  <w:footnote w:type="continuationNotice" w:id="1">
    <w:p w14:paraId="5F622512" w14:textId="77777777" w:rsidR="007A5121" w:rsidRPr="006C3396" w:rsidRDefault="007A5121">
      <w:pPr>
        <w:rPr>
          <w:color w:val="A2B93B" w:themeColor="accent6"/>
        </w:rPr>
      </w:pPr>
    </w:p>
  </w:footnote>
  <w:footnote w:id="2">
    <w:p w14:paraId="56EA8054" w14:textId="77777777" w:rsidR="00647811" w:rsidRPr="009F15D4" w:rsidRDefault="00647811" w:rsidP="00647811">
      <w:pPr>
        <w:pStyle w:val="FootnoteText"/>
        <w:ind w:left="284" w:hanging="284"/>
        <w:rPr>
          <w:rFonts w:ascii="Raleway" w:hAnsi="Raleway"/>
          <w:sz w:val="15"/>
          <w:szCs w:val="15"/>
          <w:lang w:val="es-ES"/>
        </w:rPr>
      </w:pPr>
      <w:r w:rsidRPr="009F15D4">
        <w:rPr>
          <w:rFonts w:ascii="Raleway" w:hAnsi="Raleway"/>
          <w:sz w:val="15"/>
          <w:szCs w:val="15"/>
          <w:lang w:val="es-ES"/>
        </w:rPr>
        <w:t xml:space="preserve">Todos los documentos de la HCCH sobre adopción mencionados en esta Nota se encuentran disponibles en el </w:t>
      </w:r>
      <w:r>
        <w:fldChar w:fldCharType="begin"/>
      </w:r>
      <w:r w:rsidRPr="00DE7760">
        <w:rPr>
          <w:lang w:val="es-ES"/>
        </w:rPr>
        <w:instrText>HYPERLINK "http://www.hcch.net"</w:instrText>
      </w:r>
      <w:r>
        <w:fldChar w:fldCharType="separate"/>
      </w:r>
      <w:r w:rsidRPr="009F15D4">
        <w:rPr>
          <w:rStyle w:val="Hyperlink"/>
          <w:rFonts w:ascii="Raleway" w:hAnsi="Raleway"/>
          <w:sz w:val="15"/>
          <w:szCs w:val="15"/>
          <w:lang w:val="es-ES"/>
        </w:rPr>
        <w:t>sitio web de la HCCH</w:t>
      </w:r>
      <w:r>
        <w:fldChar w:fldCharType="end"/>
      </w:r>
      <w:r w:rsidRPr="009F15D4">
        <w:rPr>
          <w:rFonts w:ascii="Raleway" w:hAnsi="Raleway"/>
          <w:sz w:val="15"/>
          <w:szCs w:val="15"/>
          <w:lang w:val="es-ES"/>
        </w:rPr>
        <w:t xml:space="preserve">, www.hcch.net, en la “Sección Adopción”. La última vez que se accedió a todos los sitios web fue el 1 de mayo de 2026. </w:t>
      </w:r>
    </w:p>
    <w:p w14:paraId="7D49F406" w14:textId="77777777" w:rsidR="00647811" w:rsidRPr="009F15D4" w:rsidRDefault="00647811" w:rsidP="00647811">
      <w:pPr>
        <w:pStyle w:val="FootnoteText"/>
        <w:shd w:val="clear" w:color="auto" w:fill="FFFFFF" w:themeFill="background1"/>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En la presente Nota, se ha incluido una terminología armonizada, ya que el Convenio no define los términos clave. La falta de definiciones armonizadas y aceptadas puede dar lugar a ambigüedades, confusión e interpretaciones contradictorias en el seno de los Estados contratantes. </w:t>
      </w:r>
    </w:p>
  </w:footnote>
  <w:footnote w:id="3">
    <w:p w14:paraId="084F0DE5" w14:textId="77777777" w:rsidR="00F81933" w:rsidRPr="009F15D4" w:rsidRDefault="00F81933" w:rsidP="00F81933">
      <w:pPr>
        <w:pStyle w:val="FootnoteText"/>
        <w:shd w:val="clear" w:color="auto" w:fill="FFFFFF" w:themeFill="background1"/>
        <w:ind w:left="284" w:hanging="284"/>
        <w:rPr>
          <w:rFonts w:ascii="Raleway" w:hAnsi="Raleway" w:cs="Calibri"/>
          <w:color w:val="0D1E63"/>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HCCH, </w:t>
      </w:r>
      <w:r>
        <w:fldChar w:fldCharType="begin"/>
      </w:r>
      <w:r w:rsidRPr="00DE7760">
        <w:rPr>
          <w:lang w:val="es-ES"/>
        </w:rPr>
        <w:instrText>HYPERLINK "https://assets.hcch.net/docs/6067c417-6748-4125-b6dc-28ed5dcefdd4.pdf"</w:instrText>
      </w:r>
      <w:r>
        <w:fldChar w:fldCharType="separate"/>
      </w:r>
      <w:r w:rsidRPr="009F15D4">
        <w:rPr>
          <w:rStyle w:val="Hyperlink"/>
          <w:rFonts w:ascii="Raleway" w:hAnsi="Raleway"/>
          <w:i/>
          <w:sz w:val="15"/>
          <w:szCs w:val="15"/>
          <w:lang w:val="es-ES"/>
        </w:rPr>
        <w:t>Guía de Buenas Prácticas N.º 1:</w:t>
      </w:r>
      <w:r>
        <w:fldChar w:fldCharType="end"/>
      </w:r>
      <w:r>
        <w:fldChar w:fldCharType="begin"/>
      </w:r>
      <w:r w:rsidRPr="00DE7760">
        <w:rPr>
          <w:lang w:val="es-ES"/>
        </w:rPr>
        <w:instrText>HYPERLINK "https://assets.hcch.net/docs/6067c417-6748-4125-b6dc-28ed5dcefdd4.pdf"</w:instrText>
      </w:r>
      <w:r>
        <w:fldChar w:fldCharType="separate"/>
      </w:r>
      <w:r w:rsidRPr="009F15D4">
        <w:rPr>
          <w:rStyle w:val="Hyperlink"/>
          <w:rFonts w:ascii="Raleway" w:hAnsi="Raleway"/>
          <w:i/>
          <w:sz w:val="15"/>
          <w:szCs w:val="15"/>
          <w:lang w:val="es-ES"/>
        </w:rPr>
        <w:t xml:space="preserve"> La Puesta en Práctica y el Funcionamiento del Convenio de La Haya de 1993 sobre Adopción Internacional</w:t>
      </w:r>
      <w:r>
        <w:fldChar w:fldCharType="end"/>
      </w:r>
      <w:r w:rsidRPr="009F15D4">
        <w:rPr>
          <w:rFonts w:ascii="Raleway" w:hAnsi="Raleway"/>
          <w:sz w:val="15"/>
          <w:szCs w:val="15"/>
          <w:lang w:val="es-ES"/>
        </w:rPr>
        <w:t xml:space="preserve">, Bristol, </w:t>
      </w:r>
      <w:proofErr w:type="spellStart"/>
      <w:r w:rsidRPr="009F15D4">
        <w:rPr>
          <w:rFonts w:ascii="Raleway" w:hAnsi="Raleway"/>
          <w:i/>
          <w:iCs/>
          <w:sz w:val="15"/>
          <w:szCs w:val="15"/>
          <w:lang w:val="es-ES"/>
        </w:rPr>
        <w:t>Family</w:t>
      </w:r>
      <w:proofErr w:type="spellEnd"/>
      <w:r w:rsidRPr="009F15D4">
        <w:rPr>
          <w:rFonts w:ascii="Raleway" w:hAnsi="Raleway"/>
          <w:i/>
          <w:iCs/>
          <w:sz w:val="15"/>
          <w:szCs w:val="15"/>
          <w:lang w:val="es-ES"/>
        </w:rPr>
        <w:t xml:space="preserve"> Law</w:t>
      </w:r>
      <w:r w:rsidRPr="009F15D4">
        <w:rPr>
          <w:rFonts w:ascii="Raleway" w:hAnsi="Raleway"/>
          <w:sz w:val="15"/>
          <w:szCs w:val="15"/>
          <w:lang w:val="es-ES"/>
        </w:rPr>
        <w:t xml:space="preserve"> (Jordan Publishing </w:t>
      </w:r>
      <w:proofErr w:type="spellStart"/>
      <w:r w:rsidRPr="009F15D4">
        <w:rPr>
          <w:rFonts w:ascii="Raleway" w:hAnsi="Raleway"/>
          <w:sz w:val="15"/>
          <w:szCs w:val="15"/>
          <w:lang w:val="es-ES"/>
        </w:rPr>
        <w:t>Limited</w:t>
      </w:r>
      <w:proofErr w:type="spellEnd"/>
      <w:r w:rsidRPr="009F15D4">
        <w:rPr>
          <w:rFonts w:ascii="Raleway" w:hAnsi="Raleway"/>
          <w:sz w:val="15"/>
          <w:szCs w:val="15"/>
          <w:lang w:val="es-ES"/>
        </w:rPr>
        <w:t>), 2008 (Guía de Buenas Prácticas N.º 1</w:t>
      </w:r>
      <w:r w:rsidRPr="009F15D4">
        <w:rPr>
          <w:rStyle w:val="Hyperlink"/>
          <w:rFonts w:ascii="Raleway" w:hAnsi="Raleway"/>
          <w:color w:val="auto"/>
          <w:sz w:val="15"/>
          <w:szCs w:val="15"/>
          <w:u w:val="none"/>
          <w:lang w:val="es-ES"/>
        </w:rPr>
        <w:t>)</w:t>
      </w:r>
      <w:r w:rsidRPr="009F15D4">
        <w:rPr>
          <w:rFonts w:ascii="Raleway" w:hAnsi="Raleway"/>
          <w:sz w:val="15"/>
          <w:szCs w:val="15"/>
          <w:lang w:val="es-ES"/>
        </w:rPr>
        <w:t>, capítulo 6. Este capítulo aborda el marco internacional de protección de la infancia y, en especial, la entrada del niño en el sistema de protección, la preservación y reunificación de la familia, la prevención del abandono, la protección temporal del niño y la adopción nacional.</w:t>
      </w:r>
    </w:p>
  </w:footnote>
  <w:footnote w:id="4">
    <w:p w14:paraId="4F220615" w14:textId="7E203C55" w:rsidR="00F81933" w:rsidRPr="00830356" w:rsidRDefault="00F81933" w:rsidP="00F81933">
      <w:pPr>
        <w:pStyle w:val="FootnoteText"/>
        <w:ind w:left="284" w:hanging="284"/>
        <w:rPr>
          <w:rFonts w:ascii="Raleway" w:hAnsi="Raleway"/>
          <w:sz w:val="15"/>
          <w:szCs w:val="15"/>
        </w:rPr>
      </w:pPr>
      <w:r w:rsidRPr="009F15D4">
        <w:rPr>
          <w:rStyle w:val="FootnoteReference"/>
          <w:rFonts w:ascii="Raleway" w:hAnsi="Raleway"/>
          <w:sz w:val="15"/>
          <w:szCs w:val="15"/>
          <w:lang w:val="es-ES"/>
        </w:rPr>
        <w:footnoteRef/>
      </w:r>
      <w:r w:rsidRPr="00830356">
        <w:rPr>
          <w:rFonts w:ascii="Raleway" w:hAnsi="Raleway"/>
          <w:sz w:val="15"/>
          <w:szCs w:val="15"/>
        </w:rPr>
        <w:t xml:space="preserve"> </w:t>
      </w:r>
      <w:r w:rsidRPr="00830356">
        <w:rPr>
          <w:rFonts w:ascii="Raleway" w:hAnsi="Raleway"/>
          <w:sz w:val="15"/>
          <w:szCs w:val="15"/>
        </w:rPr>
        <w:tab/>
      </w:r>
      <w:hyperlink r:id="rId1" w:history="1">
        <w:r w:rsidRPr="00830356">
          <w:rPr>
            <w:rStyle w:val="Hyperlink"/>
            <w:rFonts w:ascii="Raleway" w:hAnsi="Raleway"/>
            <w:i/>
            <w:iCs/>
            <w:sz w:val="15"/>
            <w:szCs w:val="15"/>
          </w:rPr>
          <w:t>Oxford Advanced Learner’s Dictionary</w:t>
        </w:r>
      </w:hyperlink>
      <w:r w:rsidRPr="00830356">
        <w:rPr>
          <w:rFonts w:ascii="Raleway" w:hAnsi="Raleway"/>
          <w:sz w:val="15"/>
          <w:szCs w:val="15"/>
        </w:rPr>
        <w:t>.</w:t>
      </w:r>
      <w:r w:rsidR="00B92E71">
        <w:rPr>
          <w:rFonts w:ascii="Raleway" w:hAnsi="Raleway"/>
          <w:sz w:val="15"/>
          <w:szCs w:val="15"/>
        </w:rPr>
        <w:t xml:space="preserve"> </w:t>
      </w:r>
    </w:p>
  </w:footnote>
  <w:footnote w:id="5">
    <w:p w14:paraId="01B4B80B" w14:textId="77777777" w:rsidR="00647811" w:rsidRPr="00830356" w:rsidRDefault="00647811" w:rsidP="00647811">
      <w:pPr>
        <w:pStyle w:val="FootnoteText"/>
        <w:ind w:left="284" w:hanging="284"/>
        <w:rPr>
          <w:rFonts w:ascii="Raleway" w:hAnsi="Raleway"/>
          <w:sz w:val="15"/>
          <w:szCs w:val="15"/>
        </w:rPr>
      </w:pPr>
      <w:r w:rsidRPr="009F15D4">
        <w:rPr>
          <w:rStyle w:val="FootnoteReference"/>
          <w:rFonts w:ascii="Raleway" w:hAnsi="Raleway"/>
          <w:sz w:val="15"/>
          <w:szCs w:val="15"/>
          <w:lang w:val="es-ES"/>
        </w:rPr>
        <w:footnoteRef/>
      </w:r>
      <w:r w:rsidRPr="00830356">
        <w:rPr>
          <w:rFonts w:ascii="Raleway" w:hAnsi="Raleway"/>
          <w:sz w:val="15"/>
          <w:szCs w:val="15"/>
        </w:rPr>
        <w:t xml:space="preserve"> </w:t>
      </w:r>
      <w:r w:rsidRPr="00830356">
        <w:rPr>
          <w:rFonts w:ascii="Raleway" w:hAnsi="Raleway"/>
          <w:sz w:val="15"/>
          <w:szCs w:val="15"/>
        </w:rPr>
        <w:tab/>
      </w:r>
      <w:hyperlink r:id="rId2" w:history="1">
        <w:r w:rsidRPr="00830356">
          <w:rPr>
            <w:rStyle w:val="Hyperlink"/>
            <w:rFonts w:ascii="Raleway" w:hAnsi="Raleway"/>
            <w:i/>
            <w:sz w:val="15"/>
            <w:szCs w:val="15"/>
          </w:rPr>
          <w:t>Business Dictionary</w:t>
        </w:r>
      </w:hyperlink>
      <w:r w:rsidRPr="00830356">
        <w:rPr>
          <w:rFonts w:ascii="Raleway" w:hAnsi="Raleway"/>
          <w:sz w:val="15"/>
          <w:szCs w:val="15"/>
        </w:rPr>
        <w:t xml:space="preserve">. </w:t>
      </w:r>
    </w:p>
  </w:footnote>
  <w:footnote w:id="6">
    <w:p w14:paraId="1D55C8F8" w14:textId="77777777" w:rsidR="00647811" w:rsidRPr="009F15D4" w:rsidRDefault="00647811" w:rsidP="00647811">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HCCH, </w:t>
      </w:r>
      <w:r>
        <w:fldChar w:fldCharType="begin"/>
      </w:r>
      <w:r w:rsidRPr="00DE7760">
        <w:rPr>
          <w:lang w:val="es-ES"/>
        </w:rPr>
        <w:instrText>HYPERLINK "https://assets.hcch.net/docs/0239ff0e-e377-4f10-9df8-d4d2eca182e1.pdf"</w:instrText>
      </w:r>
      <w:r>
        <w:fldChar w:fldCharType="separate"/>
      </w:r>
      <w:r w:rsidRPr="009F15D4">
        <w:rPr>
          <w:rStyle w:val="Hyperlink"/>
          <w:rFonts w:ascii="Raleway" w:hAnsi="Raleway"/>
          <w:i/>
          <w:sz w:val="15"/>
          <w:szCs w:val="15"/>
          <w:lang w:val="es-ES"/>
        </w:rPr>
        <w:t>Guía de Buenas Prácticas N.º 2:</w:t>
      </w:r>
      <w:r>
        <w:fldChar w:fldCharType="end"/>
      </w:r>
      <w:r w:rsidRPr="009F15D4">
        <w:rPr>
          <w:rFonts w:ascii="Raleway" w:hAnsi="Raleway"/>
          <w:sz w:val="15"/>
          <w:szCs w:val="15"/>
          <w:lang w:val="es-ES"/>
        </w:rPr>
        <w:t xml:space="preserve"> </w:t>
      </w:r>
      <w:r>
        <w:fldChar w:fldCharType="begin"/>
      </w:r>
      <w:r w:rsidRPr="00DE7760">
        <w:rPr>
          <w:lang w:val="es-ES"/>
        </w:rPr>
        <w:instrText>HYPERLINK "https://assets.hcch.net/docs/0239ff0e-e377-4f10-9df8-d4d2eca182e1.pdf"</w:instrText>
      </w:r>
      <w:r>
        <w:fldChar w:fldCharType="separate"/>
      </w:r>
      <w:r w:rsidRPr="009F15D4">
        <w:rPr>
          <w:rStyle w:val="Hyperlink"/>
          <w:rFonts w:ascii="Raleway" w:hAnsi="Raleway"/>
          <w:i/>
          <w:sz w:val="15"/>
          <w:szCs w:val="15"/>
          <w:lang w:val="es-ES"/>
        </w:rPr>
        <w:t>Acreditación y organismos acreditados para la adopción:</w:t>
      </w:r>
      <w:r>
        <w:fldChar w:fldCharType="end"/>
      </w:r>
      <w:r>
        <w:fldChar w:fldCharType="begin"/>
      </w:r>
      <w:r w:rsidRPr="00DE7760">
        <w:rPr>
          <w:lang w:val="es-ES"/>
        </w:rPr>
        <w:instrText>HYPERLINK "https://assets.hcch.net/docs/0239ff0e-e377-4f10-9df8-d4d2eca182e1.pdf"</w:instrText>
      </w:r>
      <w:r>
        <w:fldChar w:fldCharType="separate"/>
      </w:r>
      <w:r w:rsidRPr="009F15D4">
        <w:rPr>
          <w:rStyle w:val="Hyperlink"/>
          <w:rFonts w:ascii="Raleway" w:hAnsi="Raleway"/>
          <w:i/>
          <w:sz w:val="15"/>
          <w:szCs w:val="15"/>
          <w:lang w:val="es-ES"/>
        </w:rPr>
        <w:t xml:space="preserve"> Principios generales y guía de buenas prácticas</w:t>
      </w:r>
      <w:r>
        <w:fldChar w:fldCharType="end"/>
      </w:r>
      <w:r w:rsidRPr="009F15D4">
        <w:rPr>
          <w:rFonts w:ascii="Raleway" w:hAnsi="Raleway"/>
          <w:sz w:val="15"/>
          <w:szCs w:val="15"/>
          <w:lang w:val="es-ES"/>
        </w:rPr>
        <w:t xml:space="preserve">, Bristol, </w:t>
      </w:r>
      <w:proofErr w:type="spellStart"/>
      <w:r w:rsidRPr="009F15D4">
        <w:rPr>
          <w:rFonts w:ascii="Raleway" w:hAnsi="Raleway"/>
          <w:i/>
          <w:sz w:val="15"/>
          <w:szCs w:val="15"/>
          <w:lang w:val="es-ES"/>
        </w:rPr>
        <w:t>Family</w:t>
      </w:r>
      <w:proofErr w:type="spellEnd"/>
      <w:r w:rsidRPr="009F15D4">
        <w:rPr>
          <w:rFonts w:ascii="Raleway" w:hAnsi="Raleway"/>
          <w:i/>
          <w:sz w:val="15"/>
          <w:szCs w:val="15"/>
          <w:lang w:val="es-ES"/>
        </w:rPr>
        <w:t xml:space="preserve"> Law</w:t>
      </w:r>
      <w:r w:rsidRPr="009F15D4">
        <w:rPr>
          <w:rFonts w:ascii="Raleway" w:hAnsi="Raleway"/>
          <w:sz w:val="15"/>
          <w:szCs w:val="15"/>
          <w:lang w:val="es-ES"/>
        </w:rPr>
        <w:t xml:space="preserve"> (Jordan Publishing </w:t>
      </w:r>
      <w:proofErr w:type="spellStart"/>
      <w:r w:rsidRPr="009F15D4">
        <w:rPr>
          <w:rFonts w:ascii="Raleway" w:hAnsi="Raleway"/>
          <w:sz w:val="15"/>
          <w:szCs w:val="15"/>
          <w:lang w:val="es-ES"/>
        </w:rPr>
        <w:t>Ltd</w:t>
      </w:r>
      <w:proofErr w:type="spellEnd"/>
      <w:r w:rsidRPr="009F15D4">
        <w:rPr>
          <w:rFonts w:ascii="Raleway" w:hAnsi="Raleway"/>
          <w:sz w:val="15"/>
          <w:szCs w:val="15"/>
          <w:lang w:val="es-ES"/>
        </w:rPr>
        <w:t xml:space="preserve">), 2012 (Guía de Buenas Prácticas N.º 2), capítulo 8.6. </w:t>
      </w:r>
    </w:p>
  </w:footnote>
  <w:footnote w:id="7">
    <w:p w14:paraId="7F0B82DC" w14:textId="5D13344D" w:rsidR="00647811" w:rsidRPr="009F15D4" w:rsidRDefault="00647811" w:rsidP="00647811">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En la presente Nota, todo el contenido relativo a los OAA se aplica a las personas autorizadas (no acreditadas) (art. 22(2) del Convenio), salvo que se indique lo contrario. Tenga en cuenta que esta Nota se centra en las cuestiones que afectan a las actividades de las autoridades y de los OAA. No se centra en las personas y organismos autorizados (no acreditados), ya que rara vez se recurre a estos para las adopciones contempladas en el Convenio sobre Adopción de 1993. Una “persona autorizada (no acreditada)” es una persona (o un organismo) designado de conformidad con el art. 22(2) para ejercer determinadas funciones de las Autoridades Centrales. No está acreditada en el sentido de los arts. 10, 11 y 12 del Convenio, pero debe reunir los requisitos mínimos fijados por su art. 22(2). Véase la Guía de Buenas Prácticas N.º 1, nota </w:t>
      </w:r>
      <w:r w:rsidR="009F1D83">
        <w:rPr>
          <w:rFonts w:ascii="Raleway" w:hAnsi="Raleway"/>
          <w:sz w:val="15"/>
          <w:szCs w:val="15"/>
          <w:lang w:val="es-ES"/>
        </w:rPr>
        <w:fldChar w:fldCharType="begin"/>
      </w:r>
      <w:r w:rsidR="009F1D83">
        <w:rPr>
          <w:rFonts w:ascii="Raleway" w:hAnsi="Raleway"/>
          <w:sz w:val="15"/>
          <w:szCs w:val="15"/>
          <w:lang w:val="es-ES"/>
        </w:rPr>
        <w:instrText xml:space="preserve"> NOTEREF _Ref236065156 \h </w:instrText>
      </w:r>
      <w:r w:rsidR="009F1D83">
        <w:rPr>
          <w:rFonts w:ascii="Raleway" w:hAnsi="Raleway"/>
          <w:sz w:val="15"/>
          <w:szCs w:val="15"/>
          <w:lang w:val="es-ES"/>
        </w:rPr>
      </w:r>
      <w:r w:rsidR="009F1D83">
        <w:rPr>
          <w:rFonts w:ascii="Raleway" w:hAnsi="Raleway"/>
          <w:sz w:val="15"/>
          <w:szCs w:val="15"/>
          <w:lang w:val="es-ES"/>
        </w:rPr>
        <w:fldChar w:fldCharType="separate"/>
      </w:r>
      <w:r w:rsidR="009F1D83">
        <w:rPr>
          <w:rFonts w:ascii="Raleway" w:hAnsi="Raleway"/>
          <w:sz w:val="15"/>
          <w:szCs w:val="15"/>
          <w:lang w:val="es-ES"/>
        </w:rPr>
        <w:t>2</w:t>
      </w:r>
      <w:r w:rsidR="009F1D83">
        <w:rPr>
          <w:rFonts w:ascii="Raleway" w:hAnsi="Raleway"/>
          <w:sz w:val="15"/>
          <w:szCs w:val="15"/>
          <w:lang w:val="es-ES"/>
        </w:rPr>
        <w:fldChar w:fldCharType="end"/>
      </w:r>
      <w:r w:rsidR="009F1D83">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xml:space="preserve">, Glosario y </w:t>
      </w:r>
      <w:r w:rsidR="00EE4B08" w:rsidRPr="009F15D4">
        <w:rPr>
          <w:rFonts w:ascii="Raleway" w:hAnsi="Raleway"/>
          <w:sz w:val="15"/>
          <w:szCs w:val="15"/>
          <w:lang w:val="es-ES"/>
        </w:rPr>
        <w:t>c</w:t>
      </w:r>
      <w:r w:rsidRPr="009F15D4">
        <w:rPr>
          <w:rFonts w:ascii="Raleway" w:hAnsi="Raleway"/>
          <w:sz w:val="15"/>
          <w:szCs w:val="15"/>
          <w:lang w:val="es-ES"/>
        </w:rPr>
        <w:t>apítulo 4.4, así como la Guía de Buenas Prácticas N.º 2</w:t>
      </w:r>
      <w:r w:rsidRPr="009F15D4">
        <w:rPr>
          <w:rFonts w:ascii="Raleway" w:hAnsi="Raleway"/>
          <w:i/>
          <w:sz w:val="15"/>
          <w:szCs w:val="15"/>
          <w:lang w:val="es-ES"/>
        </w:rPr>
        <w:t>,</w:t>
      </w:r>
      <w:r w:rsidRPr="009F15D4">
        <w:rPr>
          <w:rFonts w:ascii="Raleway" w:hAnsi="Raleway"/>
          <w:sz w:val="15"/>
          <w:szCs w:val="15"/>
          <w:lang w:val="es-ES"/>
        </w:rPr>
        <w:t xml:space="preserve">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_Ref142561201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5</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capítulo 13.</w:t>
      </w:r>
    </w:p>
  </w:footnote>
  <w:footnote w:id="8">
    <w:p w14:paraId="77A82C64" w14:textId="16B5D549" w:rsidR="00647811" w:rsidRPr="009F15D4" w:rsidRDefault="00647811" w:rsidP="00647811">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Guía de Buenas Prácticas N.º 1, </w:t>
      </w:r>
      <w:r w:rsidR="009F1D83" w:rsidRPr="009F15D4">
        <w:rPr>
          <w:rFonts w:ascii="Raleway" w:hAnsi="Raleway"/>
          <w:sz w:val="15"/>
          <w:szCs w:val="15"/>
          <w:lang w:val="es-ES"/>
        </w:rPr>
        <w:t xml:space="preserve">nota </w:t>
      </w:r>
      <w:r w:rsidR="009F1D83">
        <w:rPr>
          <w:rFonts w:ascii="Raleway" w:hAnsi="Raleway"/>
          <w:sz w:val="15"/>
          <w:szCs w:val="15"/>
          <w:lang w:val="es-ES"/>
        </w:rPr>
        <w:fldChar w:fldCharType="begin"/>
      </w:r>
      <w:r w:rsidR="009F1D83">
        <w:rPr>
          <w:rFonts w:ascii="Raleway" w:hAnsi="Raleway"/>
          <w:sz w:val="15"/>
          <w:szCs w:val="15"/>
          <w:lang w:val="es-ES"/>
        </w:rPr>
        <w:instrText xml:space="preserve"> NOTEREF _Ref236065156 \h </w:instrText>
      </w:r>
      <w:r w:rsidR="009F1D83">
        <w:rPr>
          <w:rFonts w:ascii="Raleway" w:hAnsi="Raleway"/>
          <w:sz w:val="15"/>
          <w:szCs w:val="15"/>
          <w:lang w:val="es-ES"/>
        </w:rPr>
      </w:r>
      <w:r w:rsidR="009F1D83">
        <w:rPr>
          <w:rFonts w:ascii="Raleway" w:hAnsi="Raleway"/>
          <w:sz w:val="15"/>
          <w:szCs w:val="15"/>
          <w:lang w:val="es-ES"/>
        </w:rPr>
        <w:fldChar w:fldCharType="separate"/>
      </w:r>
      <w:r w:rsidR="009F1D83">
        <w:rPr>
          <w:rFonts w:ascii="Raleway" w:hAnsi="Raleway"/>
          <w:sz w:val="15"/>
          <w:szCs w:val="15"/>
          <w:lang w:val="es-ES"/>
        </w:rPr>
        <w:t>2</w:t>
      </w:r>
      <w:r w:rsidR="009F1D83">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párr. 225.</w:t>
      </w:r>
    </w:p>
  </w:footnote>
  <w:footnote w:id="9">
    <w:p w14:paraId="09BBE14E" w14:textId="5C83B4BF" w:rsidR="00647811" w:rsidRPr="009F15D4" w:rsidRDefault="00647811" w:rsidP="00647811">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G. Parra-Aranguren, </w:t>
      </w:r>
      <w:r>
        <w:fldChar w:fldCharType="begin"/>
      </w:r>
      <w:r w:rsidRPr="00DE7760">
        <w:rPr>
          <w:lang w:val="es-ES"/>
        </w:rPr>
        <w:instrText>HYPERLINK "https://assets.hcch.net/docs/9962f11b-1df5-4c7a-96fa-e03054d7abf9.pdf"</w:instrText>
      </w:r>
      <w:r>
        <w:fldChar w:fldCharType="separate"/>
      </w:r>
      <w:r w:rsidRPr="009F15D4">
        <w:rPr>
          <w:rStyle w:val="Hyperlink"/>
          <w:rFonts w:ascii="Raleway" w:hAnsi="Raleway"/>
          <w:i/>
          <w:sz w:val="15"/>
          <w:szCs w:val="15"/>
          <w:lang w:val="es-ES"/>
        </w:rPr>
        <w:t>Informe explicativo sobre el Convenio sobre Adopción de 1993</w:t>
      </w:r>
      <w:r>
        <w:fldChar w:fldCharType="end"/>
      </w:r>
      <w:r w:rsidRPr="009F15D4">
        <w:rPr>
          <w:rFonts w:ascii="Raleway" w:hAnsi="Raleway"/>
          <w:sz w:val="15"/>
          <w:szCs w:val="15"/>
          <w:lang w:val="es-ES"/>
        </w:rPr>
        <w:t xml:space="preserve">, edición reimpresa extraída de las </w:t>
      </w:r>
      <w:r w:rsidRPr="009F15D4">
        <w:rPr>
          <w:rFonts w:ascii="Raleway" w:hAnsi="Raleway"/>
          <w:i/>
          <w:sz w:val="15"/>
          <w:szCs w:val="15"/>
          <w:lang w:val="es-ES"/>
        </w:rPr>
        <w:t>Actas y documentos de la Decimoséptima sesión (1993),</w:t>
      </w:r>
      <w:r w:rsidRPr="009F15D4">
        <w:rPr>
          <w:rFonts w:ascii="Raleway" w:hAnsi="Raleway"/>
          <w:sz w:val="15"/>
          <w:szCs w:val="15"/>
          <w:lang w:val="es-ES"/>
        </w:rPr>
        <w:t xml:space="preserve"> La Haya, HCCH, 2022 (Informe</w:t>
      </w:r>
      <w:r w:rsidR="009811D4" w:rsidRPr="009F15D4">
        <w:rPr>
          <w:rFonts w:ascii="Raleway" w:hAnsi="Raleway"/>
          <w:sz w:val="15"/>
          <w:szCs w:val="15"/>
          <w:lang w:val="es-ES"/>
        </w:rPr>
        <w:t xml:space="preserve"> </w:t>
      </w:r>
      <w:r w:rsidRPr="009F15D4">
        <w:rPr>
          <w:rFonts w:ascii="Raleway" w:hAnsi="Raleway"/>
          <w:sz w:val="15"/>
          <w:szCs w:val="15"/>
          <w:lang w:val="es-ES"/>
        </w:rPr>
        <w:t xml:space="preserve">Explicativo), párr. 528. </w:t>
      </w:r>
    </w:p>
  </w:footnote>
  <w:footnote w:id="10">
    <w:p w14:paraId="07BF333F" w14:textId="744B0D6F" w:rsidR="00647811" w:rsidRPr="005D2BF0" w:rsidRDefault="00647811" w:rsidP="00647811">
      <w:pPr>
        <w:pStyle w:val="FootnoteText"/>
        <w:ind w:left="284" w:hanging="284"/>
        <w:rPr>
          <w:rFonts w:ascii="Raleway" w:hAnsi="Raleway"/>
          <w:sz w:val="15"/>
          <w:szCs w:val="15"/>
          <w:lang w:val="fr-FR"/>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0007255D" w:rsidRPr="009F15D4">
        <w:rPr>
          <w:rFonts w:ascii="Raleway" w:hAnsi="Raleway"/>
          <w:sz w:val="15"/>
          <w:szCs w:val="15"/>
          <w:lang w:val="es-ES"/>
        </w:rPr>
        <w:tab/>
      </w:r>
      <w:r w:rsidRPr="009F15D4">
        <w:rPr>
          <w:rFonts w:ascii="Raleway" w:hAnsi="Raleway"/>
          <w:sz w:val="15"/>
          <w:szCs w:val="15"/>
          <w:lang w:val="es-ES"/>
        </w:rPr>
        <w:t xml:space="preserve">La expresión “obtención de niños para su adopción” empleada en esta Nota se refiere a todos los medios, legales o ilegales, por los que los niños son buscados de forma activa para su adopción internacional. Véase la Guía de Buenas Prácticas N.º 1, </w:t>
      </w:r>
      <w:r w:rsidR="009F1D83" w:rsidRPr="009F15D4">
        <w:rPr>
          <w:rFonts w:ascii="Raleway" w:hAnsi="Raleway"/>
          <w:sz w:val="15"/>
          <w:szCs w:val="15"/>
          <w:lang w:val="es-ES"/>
        </w:rPr>
        <w:t xml:space="preserve">nota </w:t>
      </w:r>
      <w:r w:rsidR="009F1D83">
        <w:rPr>
          <w:rFonts w:ascii="Raleway" w:hAnsi="Raleway"/>
          <w:sz w:val="15"/>
          <w:szCs w:val="15"/>
          <w:lang w:val="es-ES"/>
        </w:rPr>
        <w:fldChar w:fldCharType="begin"/>
      </w:r>
      <w:r w:rsidR="009F1D83">
        <w:rPr>
          <w:rFonts w:ascii="Raleway" w:hAnsi="Raleway"/>
          <w:sz w:val="15"/>
          <w:szCs w:val="15"/>
          <w:lang w:val="es-ES"/>
        </w:rPr>
        <w:instrText xml:space="preserve"> NOTEREF _Ref236065156 \h </w:instrText>
      </w:r>
      <w:r w:rsidR="009F1D83">
        <w:rPr>
          <w:rFonts w:ascii="Raleway" w:hAnsi="Raleway"/>
          <w:sz w:val="15"/>
          <w:szCs w:val="15"/>
          <w:lang w:val="es-ES"/>
        </w:rPr>
      </w:r>
      <w:r w:rsidR="009F1D83">
        <w:rPr>
          <w:rFonts w:ascii="Raleway" w:hAnsi="Raleway"/>
          <w:sz w:val="15"/>
          <w:szCs w:val="15"/>
          <w:lang w:val="es-ES"/>
        </w:rPr>
        <w:fldChar w:fldCharType="separate"/>
      </w:r>
      <w:r w:rsidR="009F1D83">
        <w:rPr>
          <w:rFonts w:ascii="Raleway" w:hAnsi="Raleway"/>
          <w:sz w:val="15"/>
          <w:szCs w:val="15"/>
          <w:lang w:val="es-ES"/>
        </w:rPr>
        <w:t>2</w:t>
      </w:r>
      <w:r w:rsidR="009F1D83">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xml:space="preserve">, párr. </w:t>
      </w:r>
      <w:r w:rsidRPr="005D2BF0">
        <w:rPr>
          <w:rFonts w:ascii="Raleway" w:hAnsi="Raleway"/>
          <w:sz w:val="15"/>
          <w:szCs w:val="15"/>
          <w:lang w:val="fr-FR"/>
        </w:rPr>
        <w:t xml:space="preserve">75. </w:t>
      </w:r>
    </w:p>
  </w:footnote>
  <w:footnote w:id="11">
    <w:p w14:paraId="4D1DBD6B" w14:textId="4099A568" w:rsidR="00647811" w:rsidRPr="009F15D4" w:rsidRDefault="00647811" w:rsidP="009976A0">
      <w:pPr>
        <w:pStyle w:val="FootnoteText"/>
        <w:ind w:left="284" w:hanging="284"/>
        <w:rPr>
          <w:rFonts w:ascii="Raleway" w:hAnsi="Raleway"/>
          <w:i/>
          <w:sz w:val="15"/>
          <w:szCs w:val="15"/>
          <w:lang w:val="es-ES"/>
        </w:rPr>
      </w:pPr>
      <w:r w:rsidRPr="009976A0">
        <w:rPr>
          <w:rStyle w:val="FootnoteReference"/>
          <w:rFonts w:ascii="Raleway" w:hAnsi="Raleway"/>
          <w:sz w:val="15"/>
          <w:szCs w:val="15"/>
          <w:lang w:val="es-ES"/>
        </w:rPr>
        <w:footnoteRef/>
      </w:r>
      <w:r w:rsidRPr="00DE7760">
        <w:rPr>
          <w:rFonts w:ascii="Raleway" w:hAnsi="Raleway"/>
          <w:sz w:val="15"/>
          <w:szCs w:val="15"/>
          <w:lang w:val="nl-NL"/>
        </w:rPr>
        <w:t xml:space="preserve"> </w:t>
      </w:r>
      <w:r w:rsidRPr="00DE7760">
        <w:rPr>
          <w:rFonts w:ascii="Raleway" w:hAnsi="Raleway"/>
          <w:sz w:val="15"/>
          <w:szCs w:val="15"/>
          <w:lang w:val="nl-NL"/>
        </w:rPr>
        <w:tab/>
      </w:r>
      <w:proofErr w:type="spellStart"/>
      <w:r w:rsidRPr="00DE7760">
        <w:rPr>
          <w:rFonts w:ascii="Raleway" w:hAnsi="Raleway"/>
          <w:sz w:val="15"/>
          <w:szCs w:val="15"/>
          <w:lang w:val="nl-NL"/>
        </w:rPr>
        <w:t>Bélgica</w:t>
      </w:r>
      <w:proofErr w:type="spellEnd"/>
      <w:r w:rsidRPr="00DE7760">
        <w:rPr>
          <w:rFonts w:ascii="Raleway" w:hAnsi="Raleway"/>
          <w:sz w:val="15"/>
          <w:szCs w:val="15"/>
          <w:lang w:val="nl-NL"/>
        </w:rPr>
        <w:t xml:space="preserve"> (</w:t>
      </w:r>
      <w:proofErr w:type="spellStart"/>
      <w:r w:rsidRPr="00DE7760">
        <w:rPr>
          <w:rFonts w:ascii="Raleway" w:hAnsi="Raleway"/>
          <w:sz w:val="15"/>
          <w:szCs w:val="15"/>
          <w:lang w:val="nl-NL"/>
        </w:rPr>
        <w:t>Comunidad</w:t>
      </w:r>
      <w:proofErr w:type="spellEnd"/>
      <w:r w:rsidRPr="00DE7760">
        <w:rPr>
          <w:rFonts w:ascii="Raleway" w:hAnsi="Raleway"/>
          <w:sz w:val="15"/>
          <w:szCs w:val="15"/>
          <w:lang w:val="nl-NL"/>
        </w:rPr>
        <w:t xml:space="preserve"> </w:t>
      </w:r>
      <w:proofErr w:type="spellStart"/>
      <w:r w:rsidR="00524369" w:rsidRPr="00DE7760">
        <w:rPr>
          <w:rFonts w:ascii="Raleway" w:hAnsi="Raleway"/>
          <w:sz w:val="15"/>
          <w:szCs w:val="15"/>
          <w:lang w:val="nl-NL"/>
        </w:rPr>
        <w:t>f</w:t>
      </w:r>
      <w:r w:rsidRPr="00DE7760">
        <w:rPr>
          <w:rFonts w:ascii="Raleway" w:hAnsi="Raleway"/>
          <w:sz w:val="15"/>
          <w:szCs w:val="15"/>
          <w:lang w:val="nl-NL"/>
        </w:rPr>
        <w:t>lamenca</w:t>
      </w:r>
      <w:proofErr w:type="spellEnd"/>
      <w:r w:rsidRPr="00DE7760">
        <w:rPr>
          <w:rFonts w:ascii="Raleway" w:hAnsi="Raleway"/>
          <w:sz w:val="15"/>
          <w:szCs w:val="15"/>
          <w:lang w:val="nl-NL"/>
        </w:rPr>
        <w:t>) (</w:t>
      </w:r>
      <w:hyperlink r:id="rId3" w:history="1">
        <w:r w:rsidRPr="00DE7760">
          <w:rPr>
            <w:rStyle w:val="Hyperlink"/>
            <w:rFonts w:ascii="Raleway" w:hAnsi="Raleway"/>
            <w:i/>
            <w:color w:val="024987"/>
            <w:sz w:val="15"/>
            <w:szCs w:val="15"/>
            <w:lang w:val="nl-NL"/>
          </w:rPr>
          <w:t>Eindrapport</w:t>
        </w:r>
      </w:hyperlink>
      <w:r w:rsidRPr="00DE7760">
        <w:rPr>
          <w:rFonts w:ascii="Raleway" w:hAnsi="Raleway"/>
          <w:i/>
          <w:sz w:val="15"/>
          <w:szCs w:val="15"/>
          <w:lang w:val="nl-NL"/>
        </w:rPr>
        <w:t xml:space="preserve">, </w:t>
      </w:r>
      <w:proofErr w:type="spellStart"/>
      <w:r w:rsidRPr="00DE7760">
        <w:rPr>
          <w:rFonts w:ascii="Raleway" w:hAnsi="Raleway"/>
          <w:i/>
          <w:sz w:val="15"/>
          <w:szCs w:val="15"/>
          <w:lang w:val="nl-NL"/>
        </w:rPr>
        <w:t>Expertenpanel</w:t>
      </w:r>
      <w:proofErr w:type="spellEnd"/>
      <w:r w:rsidRPr="00DE7760">
        <w:rPr>
          <w:rFonts w:ascii="Raleway" w:hAnsi="Raleway"/>
          <w:i/>
          <w:sz w:val="15"/>
          <w:szCs w:val="15"/>
          <w:lang w:val="nl-NL"/>
        </w:rPr>
        <w:t xml:space="preserve"> </w:t>
      </w:r>
      <w:proofErr w:type="gramStart"/>
      <w:r w:rsidRPr="00DE7760">
        <w:rPr>
          <w:rFonts w:ascii="Raleway" w:hAnsi="Raleway"/>
          <w:i/>
          <w:sz w:val="15"/>
          <w:szCs w:val="15"/>
          <w:lang w:val="nl-NL"/>
        </w:rPr>
        <w:t>inzake</w:t>
      </w:r>
      <w:proofErr w:type="gramEnd"/>
      <w:r w:rsidRPr="00DE7760">
        <w:rPr>
          <w:rFonts w:ascii="Raleway" w:hAnsi="Raleway"/>
          <w:i/>
          <w:sz w:val="15"/>
          <w:szCs w:val="15"/>
          <w:lang w:val="nl-NL"/>
        </w:rPr>
        <w:t xml:space="preserve"> interlandelijke adoptie</w:t>
      </w:r>
      <w:r w:rsidRPr="00DE7760">
        <w:rPr>
          <w:rFonts w:ascii="Raleway" w:hAnsi="Raleway"/>
          <w:sz w:val="15"/>
          <w:szCs w:val="15"/>
          <w:lang w:val="nl-NL"/>
        </w:rPr>
        <w:t xml:space="preserve">, 2021, </w:t>
      </w:r>
      <w:proofErr w:type="spellStart"/>
      <w:r w:rsidRPr="00DE7760">
        <w:rPr>
          <w:rFonts w:ascii="Raleway" w:hAnsi="Raleway"/>
          <w:sz w:val="15"/>
          <w:szCs w:val="15"/>
          <w:lang w:val="nl-NL"/>
        </w:rPr>
        <w:t>págs</w:t>
      </w:r>
      <w:proofErr w:type="spellEnd"/>
      <w:r w:rsidRPr="00DE7760">
        <w:rPr>
          <w:rFonts w:ascii="Raleway" w:hAnsi="Raleway"/>
          <w:sz w:val="15"/>
          <w:szCs w:val="15"/>
          <w:lang w:val="nl-NL"/>
        </w:rPr>
        <w:t xml:space="preserve">. </w:t>
      </w:r>
      <w:r w:rsidRPr="005D2BF0">
        <w:rPr>
          <w:rFonts w:ascii="Raleway" w:hAnsi="Raleway"/>
          <w:sz w:val="15"/>
          <w:szCs w:val="15"/>
          <w:lang w:val="fr-FR"/>
        </w:rPr>
        <w:t>19–20</w:t>
      </w:r>
      <w:r w:rsidR="009976A0" w:rsidRPr="005D2BF0">
        <w:rPr>
          <w:rFonts w:ascii="Raleway" w:hAnsi="Raleway"/>
          <w:sz w:val="15"/>
          <w:szCs w:val="15"/>
          <w:lang w:val="fr-FR"/>
        </w:rPr>
        <w:t xml:space="preserve"> (en </w:t>
      </w:r>
      <w:proofErr w:type="spellStart"/>
      <w:r w:rsidR="009976A0" w:rsidRPr="005D2BF0">
        <w:rPr>
          <w:rFonts w:ascii="Raleway" w:hAnsi="Raleway"/>
          <w:sz w:val="15"/>
          <w:szCs w:val="15"/>
          <w:lang w:val="fr-FR"/>
        </w:rPr>
        <w:t>adelante</w:t>
      </w:r>
      <w:proofErr w:type="spellEnd"/>
      <w:r w:rsidR="009976A0" w:rsidRPr="005D2BF0">
        <w:rPr>
          <w:rFonts w:ascii="Raleway" w:hAnsi="Raleway"/>
          <w:sz w:val="15"/>
          <w:szCs w:val="15"/>
          <w:lang w:val="fr-FR"/>
        </w:rPr>
        <w:t>, el “</w:t>
      </w:r>
      <w:r w:rsidR="00261860" w:rsidRPr="005D2BF0">
        <w:rPr>
          <w:rFonts w:ascii="Raleway" w:hAnsi="Raleway"/>
          <w:sz w:val="15"/>
          <w:szCs w:val="15"/>
          <w:lang w:val="fr-FR"/>
        </w:rPr>
        <w:t>I</w:t>
      </w:r>
      <w:r w:rsidR="009976A0" w:rsidRPr="005D2BF0">
        <w:rPr>
          <w:rFonts w:ascii="Raleway" w:hAnsi="Raleway"/>
          <w:sz w:val="15"/>
          <w:szCs w:val="15"/>
          <w:lang w:val="fr-FR"/>
        </w:rPr>
        <w:t xml:space="preserve">nforme </w:t>
      </w:r>
      <w:r w:rsidR="00261860" w:rsidRPr="005D2BF0">
        <w:rPr>
          <w:rFonts w:ascii="Raleway" w:hAnsi="Raleway"/>
          <w:sz w:val="15"/>
          <w:szCs w:val="15"/>
          <w:lang w:val="fr-FR"/>
        </w:rPr>
        <w:t>F</w:t>
      </w:r>
      <w:r w:rsidR="009976A0" w:rsidRPr="005D2BF0">
        <w:rPr>
          <w:rFonts w:ascii="Raleway" w:hAnsi="Raleway"/>
          <w:sz w:val="15"/>
          <w:szCs w:val="15"/>
          <w:lang w:val="fr-FR"/>
        </w:rPr>
        <w:t>lamenco”)</w:t>
      </w:r>
      <w:proofErr w:type="gramStart"/>
      <w:r w:rsidRPr="005D2BF0">
        <w:rPr>
          <w:rFonts w:ascii="Raleway" w:hAnsi="Raleway"/>
          <w:sz w:val="15"/>
          <w:szCs w:val="15"/>
          <w:lang w:val="fr-FR"/>
        </w:rPr>
        <w:t>);</w:t>
      </w:r>
      <w:proofErr w:type="gramEnd"/>
      <w:r w:rsidRPr="005D2BF0">
        <w:rPr>
          <w:rFonts w:ascii="Raleway" w:hAnsi="Raleway"/>
          <w:sz w:val="15"/>
          <w:szCs w:val="15"/>
          <w:lang w:val="fr-FR"/>
        </w:rPr>
        <w:t xml:space="preserve"> Francia (</w:t>
      </w:r>
      <w:hyperlink r:id="rId4" w:history="1">
        <w:r w:rsidRPr="005D2BF0">
          <w:rPr>
            <w:rStyle w:val="Hyperlink"/>
            <w:rFonts w:ascii="Raleway" w:hAnsi="Raleway"/>
            <w:i/>
            <w:color w:val="024987"/>
            <w:sz w:val="15"/>
            <w:szCs w:val="15"/>
            <w:lang w:val="fr-FR"/>
          </w:rPr>
          <w:t>Rapport</w:t>
        </w:r>
        <w:r w:rsidRPr="005D2BF0">
          <w:rPr>
            <w:rStyle w:val="Hyperlink"/>
            <w:rFonts w:ascii="Raleway" w:hAnsi="Raleway"/>
            <w:i/>
            <w:color w:val="auto"/>
            <w:sz w:val="15"/>
            <w:szCs w:val="15"/>
            <w:lang w:val="fr-FR"/>
          </w:rPr>
          <w:t xml:space="preserve"> définitif</w:t>
        </w:r>
      </w:hyperlink>
      <w:r w:rsidRPr="005D2BF0">
        <w:rPr>
          <w:rFonts w:ascii="Raleway" w:hAnsi="Raleway"/>
          <w:i/>
          <w:sz w:val="15"/>
          <w:szCs w:val="15"/>
          <w:lang w:val="fr-FR"/>
        </w:rPr>
        <w:t xml:space="preserve"> – Mission interministérielle relative aux pratiques illicites dans l’adoption internationale</w:t>
      </w:r>
      <w:r w:rsidRPr="005D2BF0">
        <w:rPr>
          <w:rFonts w:ascii="Raleway" w:hAnsi="Raleway"/>
          <w:sz w:val="15"/>
          <w:szCs w:val="15"/>
          <w:lang w:val="fr-FR"/>
        </w:rPr>
        <w:t xml:space="preserve">, 2023, </w:t>
      </w:r>
      <w:proofErr w:type="spellStart"/>
      <w:r w:rsidRPr="005D2BF0">
        <w:rPr>
          <w:rFonts w:ascii="Raleway" w:hAnsi="Raleway"/>
          <w:sz w:val="15"/>
          <w:szCs w:val="15"/>
          <w:lang w:val="fr-FR"/>
        </w:rPr>
        <w:t>págs</w:t>
      </w:r>
      <w:proofErr w:type="spellEnd"/>
      <w:r w:rsidRPr="005D2BF0">
        <w:rPr>
          <w:rFonts w:ascii="Raleway" w:hAnsi="Raleway"/>
          <w:sz w:val="15"/>
          <w:szCs w:val="15"/>
          <w:lang w:val="fr-FR"/>
        </w:rPr>
        <w:t xml:space="preserve">. </w:t>
      </w:r>
      <w:r w:rsidRPr="00830356">
        <w:rPr>
          <w:rFonts w:ascii="Raleway" w:hAnsi="Raleway"/>
          <w:sz w:val="15"/>
          <w:szCs w:val="15"/>
          <w:lang w:val="nl-NL"/>
        </w:rPr>
        <w:t>66-74)</w:t>
      </w:r>
      <w:r w:rsidR="009976A0" w:rsidRPr="00830356">
        <w:rPr>
          <w:rFonts w:ascii="Raleway" w:hAnsi="Raleway"/>
          <w:sz w:val="15"/>
          <w:szCs w:val="15"/>
          <w:lang w:val="nl-NL"/>
        </w:rPr>
        <w:t>, (en adelante, el “</w:t>
      </w:r>
      <w:proofErr w:type="spellStart"/>
      <w:r w:rsidR="00261860" w:rsidRPr="00830356">
        <w:rPr>
          <w:rFonts w:ascii="Raleway" w:hAnsi="Raleway"/>
          <w:sz w:val="15"/>
          <w:szCs w:val="15"/>
          <w:lang w:val="nl-NL"/>
        </w:rPr>
        <w:t>I</w:t>
      </w:r>
      <w:r w:rsidR="009976A0" w:rsidRPr="00830356">
        <w:rPr>
          <w:rFonts w:ascii="Raleway" w:hAnsi="Raleway"/>
          <w:sz w:val="15"/>
          <w:szCs w:val="15"/>
          <w:lang w:val="nl-NL"/>
        </w:rPr>
        <w:t>nforme</w:t>
      </w:r>
      <w:proofErr w:type="spellEnd"/>
      <w:r w:rsidR="009976A0" w:rsidRPr="00830356">
        <w:rPr>
          <w:rFonts w:ascii="Raleway" w:hAnsi="Raleway"/>
          <w:sz w:val="15"/>
          <w:szCs w:val="15"/>
          <w:lang w:val="nl-NL"/>
        </w:rPr>
        <w:t xml:space="preserve"> </w:t>
      </w:r>
      <w:r w:rsidR="00261860" w:rsidRPr="00830356">
        <w:rPr>
          <w:rFonts w:ascii="Raleway" w:hAnsi="Raleway"/>
          <w:sz w:val="15"/>
          <w:szCs w:val="15"/>
          <w:lang w:val="nl-NL"/>
        </w:rPr>
        <w:t>F</w:t>
      </w:r>
      <w:r w:rsidR="009976A0" w:rsidRPr="00830356">
        <w:rPr>
          <w:rFonts w:ascii="Raleway" w:hAnsi="Raleway"/>
          <w:sz w:val="15"/>
          <w:szCs w:val="15"/>
          <w:lang w:val="nl-NL"/>
        </w:rPr>
        <w:t>ranc</w:t>
      </w:r>
      <w:r w:rsidR="00261860" w:rsidRPr="00830356">
        <w:rPr>
          <w:rFonts w:ascii="Raleway" w:hAnsi="Raleway"/>
          <w:sz w:val="15"/>
          <w:szCs w:val="15"/>
          <w:lang w:val="nl-NL"/>
        </w:rPr>
        <w:t>é</w:t>
      </w:r>
      <w:r w:rsidR="009976A0" w:rsidRPr="00830356">
        <w:rPr>
          <w:rFonts w:ascii="Raleway" w:hAnsi="Raleway"/>
          <w:sz w:val="15"/>
          <w:szCs w:val="15"/>
          <w:lang w:val="nl-NL"/>
        </w:rPr>
        <w:t>s”)</w:t>
      </w:r>
      <w:r w:rsidRPr="00830356">
        <w:rPr>
          <w:rFonts w:ascii="Raleway" w:hAnsi="Raleway"/>
          <w:sz w:val="15"/>
          <w:szCs w:val="15"/>
          <w:lang w:val="nl-NL"/>
        </w:rPr>
        <w:t>; Países Bajos (</w:t>
      </w:r>
      <w:r>
        <w:fldChar w:fldCharType="begin"/>
      </w:r>
      <w:r w:rsidRPr="00DE7760">
        <w:rPr>
          <w:lang w:val="nl-NL"/>
        </w:rPr>
        <w:instrText>HYPERLINK "https://open.overheid.nl/documenten/ronl-8cc003fa-eadc-4d7a-8b49-9ea6e661bb94/pdf"</w:instrText>
      </w:r>
      <w:r>
        <w:fldChar w:fldCharType="separate"/>
      </w:r>
      <w:r w:rsidRPr="00830356">
        <w:rPr>
          <w:rStyle w:val="Hyperlink"/>
          <w:rFonts w:ascii="Raleway" w:hAnsi="Raleway"/>
          <w:i/>
          <w:color w:val="024987"/>
          <w:sz w:val="15"/>
          <w:szCs w:val="15"/>
          <w:lang w:val="nl-NL"/>
        </w:rPr>
        <w:t>Rapport</w:t>
      </w:r>
      <w:r>
        <w:fldChar w:fldCharType="end"/>
      </w:r>
      <w:r w:rsidRPr="00830356">
        <w:rPr>
          <w:rFonts w:ascii="Raleway" w:hAnsi="Raleway"/>
          <w:i/>
          <w:sz w:val="15"/>
          <w:szCs w:val="15"/>
          <w:lang w:val="nl-NL"/>
        </w:rPr>
        <w:t>, Commissie onderzoek interlandelijke adopti</w:t>
      </w:r>
      <w:r w:rsidRPr="00830356">
        <w:rPr>
          <w:rFonts w:ascii="Raleway" w:hAnsi="Raleway"/>
          <w:sz w:val="15"/>
          <w:szCs w:val="15"/>
          <w:lang w:val="nl-NL"/>
        </w:rPr>
        <w:t xml:space="preserve">e, 2021, </w:t>
      </w:r>
      <w:proofErr w:type="spellStart"/>
      <w:r w:rsidRPr="00830356">
        <w:rPr>
          <w:rFonts w:ascii="Raleway" w:hAnsi="Raleway"/>
          <w:sz w:val="15"/>
          <w:szCs w:val="15"/>
          <w:lang w:val="nl-NL"/>
        </w:rPr>
        <w:t>págs</w:t>
      </w:r>
      <w:proofErr w:type="spellEnd"/>
      <w:r w:rsidRPr="00830356">
        <w:rPr>
          <w:rFonts w:ascii="Raleway" w:hAnsi="Raleway"/>
          <w:sz w:val="15"/>
          <w:szCs w:val="15"/>
          <w:lang w:val="nl-NL"/>
        </w:rPr>
        <w:t>. 5, 57, 123–124</w:t>
      </w:r>
      <w:r w:rsidR="009976A0" w:rsidRPr="00830356">
        <w:rPr>
          <w:rFonts w:ascii="Raleway" w:hAnsi="Raleway"/>
          <w:sz w:val="15"/>
          <w:szCs w:val="15"/>
          <w:lang w:val="nl-NL"/>
        </w:rPr>
        <w:t>, (en adelante, el “</w:t>
      </w:r>
      <w:proofErr w:type="spellStart"/>
      <w:r w:rsidR="00261860" w:rsidRPr="00830356">
        <w:rPr>
          <w:rFonts w:ascii="Raleway" w:hAnsi="Raleway"/>
          <w:sz w:val="15"/>
          <w:szCs w:val="15"/>
          <w:lang w:val="nl-NL"/>
        </w:rPr>
        <w:t>I</w:t>
      </w:r>
      <w:r w:rsidR="009976A0" w:rsidRPr="00830356">
        <w:rPr>
          <w:rFonts w:ascii="Raleway" w:hAnsi="Raleway"/>
          <w:sz w:val="15"/>
          <w:szCs w:val="15"/>
          <w:lang w:val="nl-NL"/>
        </w:rPr>
        <w:t>nforme</w:t>
      </w:r>
      <w:proofErr w:type="spellEnd"/>
      <w:r w:rsidR="009976A0" w:rsidRPr="00830356">
        <w:rPr>
          <w:rFonts w:ascii="Raleway" w:hAnsi="Raleway"/>
          <w:sz w:val="15"/>
          <w:szCs w:val="15"/>
          <w:lang w:val="nl-NL"/>
        </w:rPr>
        <w:t xml:space="preserve"> </w:t>
      </w:r>
      <w:proofErr w:type="spellStart"/>
      <w:r w:rsidR="00261860" w:rsidRPr="00830356">
        <w:rPr>
          <w:rFonts w:ascii="Raleway" w:hAnsi="Raleway"/>
          <w:sz w:val="15"/>
          <w:szCs w:val="15"/>
          <w:lang w:val="nl-NL"/>
        </w:rPr>
        <w:t>N</w:t>
      </w:r>
      <w:r w:rsidR="009976A0" w:rsidRPr="00830356">
        <w:rPr>
          <w:rFonts w:ascii="Raleway" w:hAnsi="Raleway"/>
          <w:sz w:val="15"/>
          <w:szCs w:val="15"/>
          <w:lang w:val="nl-NL"/>
        </w:rPr>
        <w:t>eerlandés</w:t>
      </w:r>
      <w:proofErr w:type="spellEnd"/>
      <w:r w:rsidR="009976A0" w:rsidRPr="00830356">
        <w:rPr>
          <w:rFonts w:ascii="Raleway" w:hAnsi="Raleway"/>
          <w:sz w:val="15"/>
          <w:szCs w:val="15"/>
          <w:lang w:val="nl-NL"/>
        </w:rPr>
        <w:t>”)</w:t>
      </w:r>
      <w:r w:rsidRPr="00830356">
        <w:rPr>
          <w:rFonts w:ascii="Raleway" w:hAnsi="Raleway"/>
          <w:sz w:val="15"/>
          <w:szCs w:val="15"/>
          <w:lang w:val="nl-NL"/>
        </w:rPr>
        <w:t xml:space="preserve">); </w:t>
      </w:r>
      <w:proofErr w:type="spellStart"/>
      <w:r w:rsidRPr="00830356">
        <w:rPr>
          <w:rFonts w:ascii="Raleway" w:hAnsi="Raleway"/>
          <w:sz w:val="15"/>
          <w:szCs w:val="15"/>
          <w:lang w:val="nl-NL"/>
        </w:rPr>
        <w:t>Suecia</w:t>
      </w:r>
      <w:proofErr w:type="spellEnd"/>
      <w:r w:rsidRPr="00830356">
        <w:rPr>
          <w:rFonts w:ascii="Raleway" w:hAnsi="Raleway"/>
          <w:sz w:val="15"/>
          <w:szCs w:val="15"/>
          <w:lang w:val="nl-NL"/>
        </w:rPr>
        <w:t xml:space="preserve"> (</w:t>
      </w:r>
      <w:proofErr w:type="spellStart"/>
      <w:r>
        <w:fldChar w:fldCharType="begin"/>
      </w:r>
      <w:r w:rsidRPr="006A6DA5">
        <w:rPr>
          <w:lang w:val="nl-NL"/>
        </w:rPr>
        <w:instrText>HYPERLINK "https://www.regeringen.se/contentassets/10be526020b543d0b8ad20b7b8c3ac52/sveriges-internationella-adoptionsverksamhet-sou-202561-vol-1.pdf"</w:instrText>
      </w:r>
      <w:r>
        <w:fldChar w:fldCharType="separate"/>
      </w:r>
      <w:r w:rsidRPr="00830356">
        <w:rPr>
          <w:rStyle w:val="Hyperlink"/>
          <w:rFonts w:ascii="Raleway" w:hAnsi="Raleway"/>
          <w:i/>
          <w:color w:val="024987"/>
          <w:sz w:val="15"/>
          <w:szCs w:val="15"/>
          <w:lang w:val="nl-NL"/>
        </w:rPr>
        <w:t>Sveriges</w:t>
      </w:r>
      <w:proofErr w:type="spellEnd"/>
      <w:r w:rsidRPr="00830356">
        <w:rPr>
          <w:rStyle w:val="Hyperlink"/>
          <w:rFonts w:ascii="Raleway" w:hAnsi="Raleway"/>
          <w:i/>
          <w:color w:val="024987"/>
          <w:sz w:val="15"/>
          <w:szCs w:val="15"/>
          <w:lang w:val="nl-NL"/>
        </w:rPr>
        <w:t xml:space="preserve"> </w:t>
      </w:r>
      <w:proofErr w:type="spellStart"/>
      <w:r w:rsidRPr="00830356">
        <w:rPr>
          <w:rStyle w:val="Hyperlink"/>
          <w:rFonts w:ascii="Raleway" w:hAnsi="Raleway"/>
          <w:i/>
          <w:color w:val="024987"/>
          <w:sz w:val="15"/>
          <w:szCs w:val="15"/>
          <w:lang w:val="nl-NL"/>
        </w:rPr>
        <w:t>internationella</w:t>
      </w:r>
      <w:proofErr w:type="spellEnd"/>
      <w:r w:rsidRPr="00830356">
        <w:rPr>
          <w:rStyle w:val="Hyperlink"/>
          <w:rFonts w:ascii="Raleway" w:hAnsi="Raleway"/>
          <w:i/>
          <w:color w:val="024987"/>
          <w:sz w:val="15"/>
          <w:szCs w:val="15"/>
          <w:lang w:val="nl-NL"/>
        </w:rPr>
        <w:t xml:space="preserve"> </w:t>
      </w:r>
      <w:proofErr w:type="spellStart"/>
      <w:r w:rsidRPr="00830356">
        <w:rPr>
          <w:rStyle w:val="Hyperlink"/>
          <w:rFonts w:ascii="Raleway" w:hAnsi="Raleway"/>
          <w:i/>
          <w:color w:val="024987"/>
          <w:sz w:val="15"/>
          <w:szCs w:val="15"/>
          <w:lang w:val="nl-NL"/>
        </w:rPr>
        <w:t>adoptionsverksamhet</w:t>
      </w:r>
      <w:proofErr w:type="spellEnd"/>
      <w:r>
        <w:fldChar w:fldCharType="end"/>
      </w:r>
      <w:r w:rsidRPr="00830356">
        <w:rPr>
          <w:rFonts w:ascii="Raleway" w:hAnsi="Raleway"/>
          <w:i/>
          <w:sz w:val="15"/>
          <w:szCs w:val="15"/>
          <w:lang w:val="nl-NL"/>
        </w:rPr>
        <w:t xml:space="preserve"> – </w:t>
      </w:r>
      <w:proofErr w:type="spellStart"/>
      <w:r w:rsidRPr="00830356">
        <w:rPr>
          <w:rFonts w:ascii="Raleway" w:hAnsi="Raleway"/>
          <w:i/>
          <w:sz w:val="15"/>
          <w:szCs w:val="15"/>
          <w:lang w:val="nl-NL"/>
        </w:rPr>
        <w:t>lärdomar</w:t>
      </w:r>
      <w:proofErr w:type="spellEnd"/>
      <w:r w:rsidRPr="00830356">
        <w:rPr>
          <w:rFonts w:ascii="Raleway" w:hAnsi="Raleway"/>
          <w:i/>
          <w:sz w:val="15"/>
          <w:szCs w:val="15"/>
          <w:lang w:val="nl-NL"/>
        </w:rPr>
        <w:t xml:space="preserve"> och </w:t>
      </w:r>
      <w:proofErr w:type="spellStart"/>
      <w:r w:rsidRPr="00830356">
        <w:rPr>
          <w:rFonts w:ascii="Raleway" w:hAnsi="Raleway"/>
          <w:i/>
          <w:sz w:val="15"/>
          <w:szCs w:val="15"/>
          <w:lang w:val="nl-NL"/>
        </w:rPr>
        <w:t>vägen</w:t>
      </w:r>
      <w:proofErr w:type="spellEnd"/>
      <w:r w:rsidRPr="00830356">
        <w:rPr>
          <w:rFonts w:ascii="Raleway" w:hAnsi="Raleway"/>
          <w:i/>
          <w:sz w:val="15"/>
          <w:szCs w:val="15"/>
          <w:lang w:val="nl-NL"/>
        </w:rPr>
        <w:t xml:space="preserve"> </w:t>
      </w:r>
      <w:proofErr w:type="spellStart"/>
      <w:r w:rsidRPr="00830356">
        <w:rPr>
          <w:rFonts w:ascii="Raleway" w:hAnsi="Raleway"/>
          <w:i/>
          <w:sz w:val="15"/>
          <w:szCs w:val="15"/>
          <w:lang w:val="nl-NL"/>
        </w:rPr>
        <w:t>framåt</w:t>
      </w:r>
      <w:proofErr w:type="spellEnd"/>
      <w:r w:rsidRPr="00830356">
        <w:rPr>
          <w:rFonts w:ascii="Raleway" w:hAnsi="Raleway"/>
          <w:i/>
          <w:sz w:val="15"/>
          <w:szCs w:val="15"/>
          <w:lang w:val="nl-NL"/>
        </w:rPr>
        <w:t xml:space="preserve">, </w:t>
      </w:r>
      <w:proofErr w:type="spellStart"/>
      <w:r w:rsidRPr="00830356">
        <w:rPr>
          <w:rFonts w:ascii="Raleway" w:hAnsi="Raleway"/>
          <w:i/>
          <w:sz w:val="15"/>
          <w:szCs w:val="15"/>
          <w:lang w:val="nl-NL"/>
        </w:rPr>
        <w:t>Sveriges</w:t>
      </w:r>
      <w:proofErr w:type="spellEnd"/>
      <w:r w:rsidRPr="00830356">
        <w:rPr>
          <w:rFonts w:ascii="Raleway" w:hAnsi="Raleway"/>
          <w:i/>
          <w:sz w:val="15"/>
          <w:szCs w:val="15"/>
          <w:lang w:val="nl-NL"/>
        </w:rPr>
        <w:t xml:space="preserve"> regering</w:t>
      </w:r>
      <w:r w:rsidRPr="00830356">
        <w:rPr>
          <w:rFonts w:ascii="Raleway" w:hAnsi="Raleway"/>
          <w:sz w:val="15"/>
          <w:szCs w:val="15"/>
          <w:lang w:val="nl-NL"/>
        </w:rPr>
        <w:t xml:space="preserve">, 2025, </w:t>
      </w:r>
      <w:proofErr w:type="spellStart"/>
      <w:r w:rsidRPr="00830356">
        <w:rPr>
          <w:rFonts w:ascii="Raleway" w:hAnsi="Raleway"/>
          <w:sz w:val="15"/>
          <w:szCs w:val="15"/>
          <w:lang w:val="nl-NL"/>
        </w:rPr>
        <w:t>págs</w:t>
      </w:r>
      <w:proofErr w:type="spellEnd"/>
      <w:r w:rsidRPr="00830356">
        <w:rPr>
          <w:rFonts w:ascii="Raleway" w:hAnsi="Raleway"/>
          <w:sz w:val="15"/>
          <w:szCs w:val="15"/>
          <w:lang w:val="nl-NL"/>
        </w:rPr>
        <w:t xml:space="preserve">. </w:t>
      </w:r>
      <w:r w:rsidRPr="00DE7760">
        <w:rPr>
          <w:rFonts w:ascii="Raleway" w:hAnsi="Raleway"/>
          <w:sz w:val="15"/>
          <w:szCs w:val="15"/>
          <w:lang w:val="es-ES"/>
        </w:rPr>
        <w:t>325-483</w:t>
      </w:r>
      <w:r w:rsidR="009976A0" w:rsidRPr="00DE7760">
        <w:rPr>
          <w:rFonts w:ascii="Raleway" w:hAnsi="Raleway"/>
          <w:sz w:val="15"/>
          <w:szCs w:val="15"/>
          <w:lang w:val="es-ES"/>
        </w:rPr>
        <w:t>, (en adelante, el “</w:t>
      </w:r>
      <w:r w:rsidR="00261860" w:rsidRPr="00DE7760">
        <w:rPr>
          <w:rFonts w:ascii="Raleway" w:hAnsi="Raleway"/>
          <w:sz w:val="15"/>
          <w:szCs w:val="15"/>
          <w:lang w:val="es-ES"/>
        </w:rPr>
        <w:t>I</w:t>
      </w:r>
      <w:r w:rsidR="009976A0" w:rsidRPr="00DE7760">
        <w:rPr>
          <w:rFonts w:ascii="Raleway" w:hAnsi="Raleway"/>
          <w:sz w:val="15"/>
          <w:szCs w:val="15"/>
          <w:lang w:val="es-ES"/>
        </w:rPr>
        <w:t xml:space="preserve">nforme </w:t>
      </w:r>
      <w:r w:rsidR="00261860" w:rsidRPr="00DE7760">
        <w:rPr>
          <w:rFonts w:ascii="Raleway" w:hAnsi="Raleway"/>
          <w:sz w:val="15"/>
          <w:szCs w:val="15"/>
          <w:lang w:val="es-ES"/>
        </w:rPr>
        <w:t>S</w:t>
      </w:r>
      <w:r w:rsidR="009976A0" w:rsidRPr="00DE7760">
        <w:rPr>
          <w:rFonts w:ascii="Raleway" w:hAnsi="Raleway"/>
          <w:sz w:val="15"/>
          <w:szCs w:val="15"/>
          <w:lang w:val="es-ES"/>
        </w:rPr>
        <w:t>ueco”)</w:t>
      </w:r>
      <w:r w:rsidRPr="00DE7760">
        <w:rPr>
          <w:rFonts w:ascii="Raleway" w:hAnsi="Raleway"/>
          <w:sz w:val="15"/>
          <w:szCs w:val="15"/>
          <w:lang w:val="es-ES"/>
        </w:rPr>
        <w:t>); Suiza (</w:t>
      </w:r>
      <w:r>
        <w:fldChar w:fldCharType="begin"/>
      </w:r>
      <w:r w:rsidRPr="00DE7760">
        <w:rPr>
          <w:lang w:val="es-ES"/>
        </w:rPr>
        <w:instrText>HYPERLINK "https://www.bj.admin.ch/bj/en/home/gesellschaft/gesetzgebung/internationale-adoptionen.html" \l ":~:text=El%2011%20de%20diciembre%20de%202020,de%202026%20(comunicado%20de%20prensa)."</w:instrText>
      </w:r>
      <w:r>
        <w:fldChar w:fldCharType="separate"/>
      </w:r>
      <w:r w:rsidRPr="00DE7760">
        <w:rPr>
          <w:rStyle w:val="Hyperlink"/>
          <w:rFonts w:ascii="Raleway" w:hAnsi="Raleway"/>
          <w:i/>
          <w:color w:val="024987"/>
          <w:sz w:val="15"/>
          <w:szCs w:val="15"/>
          <w:lang w:val="es-ES"/>
        </w:rPr>
        <w:t>Rapport final</w:t>
      </w:r>
      <w:r>
        <w:fldChar w:fldCharType="end"/>
      </w:r>
      <w:r w:rsidRPr="00DE7760">
        <w:rPr>
          <w:rFonts w:ascii="Raleway" w:hAnsi="Raleway"/>
          <w:i/>
          <w:sz w:val="15"/>
          <w:szCs w:val="15"/>
          <w:lang w:val="es-ES"/>
        </w:rPr>
        <w:t xml:space="preserve"> – Groupe d’experts “Adoption internationale”</w:t>
      </w:r>
      <w:r w:rsidRPr="00DE7760">
        <w:rPr>
          <w:rFonts w:ascii="Raleway" w:hAnsi="Raleway"/>
          <w:sz w:val="15"/>
          <w:szCs w:val="15"/>
          <w:lang w:val="es-ES"/>
        </w:rPr>
        <w:t xml:space="preserve">, 2024, págs. </w:t>
      </w:r>
      <w:r w:rsidRPr="00491848">
        <w:rPr>
          <w:rFonts w:ascii="Raleway" w:hAnsi="Raleway"/>
          <w:sz w:val="15"/>
          <w:szCs w:val="15"/>
          <w:lang w:val="es-ES"/>
        </w:rPr>
        <w:t>44-51</w:t>
      </w:r>
      <w:r w:rsidR="009976A0" w:rsidRPr="00491848">
        <w:rPr>
          <w:rFonts w:ascii="Raleway" w:hAnsi="Raleway"/>
          <w:sz w:val="15"/>
          <w:szCs w:val="15"/>
          <w:lang w:val="es-ES"/>
        </w:rPr>
        <w:t>, (en adelante, el “</w:t>
      </w:r>
      <w:r w:rsidR="00261860" w:rsidRPr="00491848">
        <w:rPr>
          <w:rFonts w:ascii="Raleway" w:hAnsi="Raleway"/>
          <w:sz w:val="15"/>
          <w:szCs w:val="15"/>
          <w:lang w:val="es-ES"/>
        </w:rPr>
        <w:t>I</w:t>
      </w:r>
      <w:r w:rsidR="009976A0" w:rsidRPr="00491848">
        <w:rPr>
          <w:rFonts w:ascii="Raleway" w:hAnsi="Raleway"/>
          <w:sz w:val="15"/>
          <w:szCs w:val="15"/>
          <w:lang w:val="es-ES"/>
        </w:rPr>
        <w:t xml:space="preserve">nforme </w:t>
      </w:r>
      <w:r w:rsidR="00261860" w:rsidRPr="00491848">
        <w:rPr>
          <w:rFonts w:ascii="Raleway" w:hAnsi="Raleway"/>
          <w:sz w:val="15"/>
          <w:szCs w:val="15"/>
          <w:lang w:val="es-ES"/>
        </w:rPr>
        <w:t>S</w:t>
      </w:r>
      <w:r w:rsidR="009976A0" w:rsidRPr="00491848">
        <w:rPr>
          <w:rFonts w:ascii="Raleway" w:hAnsi="Raleway"/>
          <w:sz w:val="15"/>
          <w:szCs w:val="15"/>
          <w:lang w:val="es-ES"/>
        </w:rPr>
        <w:t>uizo”)</w:t>
      </w:r>
      <w:r w:rsidRPr="00491848">
        <w:rPr>
          <w:rFonts w:ascii="Raleway" w:hAnsi="Raleway"/>
          <w:sz w:val="15"/>
          <w:szCs w:val="15"/>
          <w:lang w:val="es-ES"/>
        </w:rPr>
        <w:t>)</w:t>
      </w:r>
      <w:r w:rsidR="00632A08" w:rsidRPr="00491848">
        <w:rPr>
          <w:rFonts w:ascii="Raleway" w:hAnsi="Raleway"/>
          <w:sz w:val="15"/>
          <w:szCs w:val="15"/>
          <w:lang w:val="es-ES"/>
        </w:rPr>
        <w:t xml:space="preserve">. </w:t>
      </w:r>
      <w:r w:rsidR="00632A08">
        <w:rPr>
          <w:rFonts w:ascii="Raleway" w:hAnsi="Raleway"/>
          <w:sz w:val="15"/>
          <w:szCs w:val="15"/>
          <w:lang w:val="es-ES"/>
        </w:rPr>
        <w:t>V</w:t>
      </w:r>
      <w:r w:rsidRPr="009976A0">
        <w:rPr>
          <w:rFonts w:ascii="Raleway" w:hAnsi="Raleway"/>
          <w:sz w:val="15"/>
          <w:szCs w:val="15"/>
          <w:lang w:val="es-ES"/>
        </w:rPr>
        <w:t xml:space="preserve">éase también </w:t>
      </w:r>
      <w:r>
        <w:fldChar w:fldCharType="begin"/>
      </w:r>
      <w:r w:rsidRPr="00DE7760">
        <w:rPr>
          <w:lang w:val="es-ES"/>
        </w:rPr>
        <w:instrText>HYPERLINK "https://docs.un.org/es/A/HRC/34/55"</w:instrText>
      </w:r>
      <w:r>
        <w:fldChar w:fldCharType="separate"/>
      </w:r>
      <w:r w:rsidRPr="009F15D4">
        <w:rPr>
          <w:rStyle w:val="Hyperlink"/>
          <w:rFonts w:ascii="Raleway" w:hAnsi="Raleway"/>
          <w:color w:val="024987"/>
          <w:sz w:val="15"/>
          <w:szCs w:val="15"/>
          <w:lang w:val="es-ES"/>
        </w:rPr>
        <w:t>Informe</w:t>
      </w:r>
      <w:r>
        <w:fldChar w:fldCharType="end"/>
      </w:r>
      <w:r w:rsidRPr="009F15D4">
        <w:rPr>
          <w:rFonts w:ascii="Raleway" w:hAnsi="Raleway"/>
          <w:sz w:val="15"/>
          <w:szCs w:val="15"/>
          <w:lang w:val="es-ES"/>
        </w:rPr>
        <w:t xml:space="preserve"> de la Relatora Especial sobre la venta de niños, la prostitución infantil y la utilización de niños en la pornografía</w:t>
      </w:r>
      <w:r w:rsidRPr="009976A0">
        <w:rPr>
          <w:rFonts w:ascii="Raleway" w:hAnsi="Raleway"/>
          <w:sz w:val="15"/>
          <w:szCs w:val="15"/>
          <w:lang w:val="es-ES"/>
        </w:rPr>
        <w:t>, UN Doc. A/HRC/34/55 (2016).</w:t>
      </w:r>
    </w:p>
  </w:footnote>
  <w:footnote w:id="12">
    <w:p w14:paraId="08F8A14B" w14:textId="77777777" w:rsidR="00647811" w:rsidRPr="009976A0" w:rsidRDefault="00647811" w:rsidP="00647811">
      <w:pPr>
        <w:pStyle w:val="FootnoteText"/>
        <w:ind w:left="284" w:hanging="284"/>
        <w:rPr>
          <w:rFonts w:ascii="Raleway" w:hAnsi="Raleway"/>
          <w:sz w:val="15"/>
          <w:szCs w:val="15"/>
          <w:lang w:val="es-ES"/>
        </w:rPr>
      </w:pPr>
      <w:r w:rsidRPr="009976A0">
        <w:rPr>
          <w:rStyle w:val="FootnoteReference"/>
          <w:rFonts w:ascii="Raleway" w:hAnsi="Raleway"/>
          <w:sz w:val="15"/>
          <w:szCs w:val="15"/>
          <w:lang w:val="es-ES"/>
        </w:rPr>
        <w:footnoteRef/>
      </w:r>
      <w:r w:rsidRPr="009976A0">
        <w:rPr>
          <w:rFonts w:ascii="Raleway" w:hAnsi="Raleway"/>
          <w:sz w:val="15"/>
          <w:szCs w:val="15"/>
          <w:lang w:val="es-ES"/>
        </w:rPr>
        <w:t xml:space="preserve"> </w:t>
      </w:r>
      <w:r w:rsidRPr="009976A0">
        <w:rPr>
          <w:rFonts w:ascii="Raleway" w:hAnsi="Raleway"/>
          <w:sz w:val="15"/>
          <w:szCs w:val="15"/>
          <w:lang w:val="es-ES"/>
        </w:rPr>
        <w:tab/>
        <w:t xml:space="preserve">Véase el párr. </w:t>
      </w:r>
      <w:r w:rsidRPr="009976A0">
        <w:rPr>
          <w:rFonts w:ascii="Raleway" w:hAnsi="Raleway"/>
          <w:sz w:val="15"/>
          <w:szCs w:val="15"/>
          <w:lang w:val="es-ES"/>
        </w:rPr>
        <w:fldChar w:fldCharType="begin"/>
      </w:r>
      <w:r w:rsidRPr="009976A0">
        <w:rPr>
          <w:rFonts w:ascii="Raleway" w:hAnsi="Raleway"/>
          <w:sz w:val="15"/>
          <w:szCs w:val="15"/>
          <w:lang w:val="es-ES"/>
        </w:rPr>
        <w:instrText xml:space="preserve"> REF _Ref202957870 \r \h  \* MERGEFORMAT </w:instrText>
      </w:r>
      <w:r w:rsidRPr="009976A0">
        <w:rPr>
          <w:rFonts w:ascii="Raleway" w:hAnsi="Raleway"/>
          <w:sz w:val="15"/>
          <w:szCs w:val="15"/>
          <w:lang w:val="es-ES"/>
        </w:rPr>
      </w:r>
      <w:r w:rsidRPr="009976A0">
        <w:rPr>
          <w:rFonts w:ascii="Raleway" w:hAnsi="Raleway"/>
          <w:sz w:val="15"/>
          <w:szCs w:val="15"/>
          <w:lang w:val="es-ES"/>
        </w:rPr>
        <w:fldChar w:fldCharType="separate"/>
      </w:r>
      <w:r w:rsidR="00C17E22">
        <w:rPr>
          <w:rFonts w:ascii="Raleway" w:hAnsi="Raleway"/>
          <w:sz w:val="15"/>
          <w:szCs w:val="15"/>
          <w:lang w:val="es-ES"/>
        </w:rPr>
        <w:t>41</w:t>
      </w:r>
      <w:r w:rsidRPr="009976A0">
        <w:rPr>
          <w:rFonts w:ascii="Raleway" w:hAnsi="Raleway"/>
          <w:sz w:val="15"/>
          <w:szCs w:val="15"/>
          <w:lang w:val="es-ES"/>
        </w:rPr>
        <w:fldChar w:fldCharType="end"/>
      </w:r>
      <w:r w:rsidRPr="009976A0">
        <w:rPr>
          <w:rFonts w:ascii="Raleway" w:hAnsi="Raleway"/>
          <w:sz w:val="15"/>
          <w:szCs w:val="15"/>
          <w:lang w:val="es-ES"/>
        </w:rPr>
        <w:t xml:space="preserve"> más abajo.</w:t>
      </w:r>
    </w:p>
  </w:footnote>
  <w:footnote w:id="13">
    <w:p w14:paraId="4550718B" w14:textId="77777777" w:rsidR="00647811" w:rsidRPr="009F15D4" w:rsidRDefault="00647811" w:rsidP="00647811">
      <w:pPr>
        <w:pStyle w:val="FootnoteText"/>
        <w:ind w:left="284" w:hanging="284"/>
        <w:rPr>
          <w:rFonts w:ascii="Raleway" w:hAnsi="Raleway"/>
          <w:sz w:val="15"/>
          <w:szCs w:val="15"/>
          <w:lang w:val="es-ES"/>
        </w:rPr>
      </w:pPr>
      <w:r w:rsidRPr="009976A0">
        <w:rPr>
          <w:rStyle w:val="FootnoteReference"/>
          <w:rFonts w:ascii="Raleway" w:hAnsi="Raleway"/>
          <w:sz w:val="15"/>
          <w:szCs w:val="15"/>
          <w:lang w:val="es-ES"/>
        </w:rPr>
        <w:footnoteRef/>
      </w:r>
      <w:r w:rsidRPr="009976A0">
        <w:rPr>
          <w:rFonts w:ascii="Raleway" w:hAnsi="Raleway"/>
          <w:sz w:val="15"/>
          <w:szCs w:val="15"/>
          <w:lang w:val="es-ES"/>
        </w:rPr>
        <w:t xml:space="preserve"> </w:t>
      </w:r>
      <w:r w:rsidRPr="009976A0">
        <w:rPr>
          <w:rFonts w:ascii="Raleway" w:hAnsi="Raleway"/>
          <w:sz w:val="15"/>
          <w:szCs w:val="15"/>
          <w:lang w:val="es-ES"/>
        </w:rPr>
        <w:tab/>
        <w:t xml:space="preserve">Véase el párr. </w:t>
      </w:r>
      <w:r w:rsidRPr="009976A0">
        <w:rPr>
          <w:rFonts w:ascii="Raleway" w:hAnsi="Raleway"/>
          <w:sz w:val="15"/>
          <w:szCs w:val="15"/>
          <w:lang w:val="es-ES"/>
        </w:rPr>
        <w:fldChar w:fldCharType="begin"/>
      </w:r>
      <w:r w:rsidRPr="009F15D4">
        <w:rPr>
          <w:rFonts w:ascii="Raleway" w:hAnsi="Raleway"/>
          <w:sz w:val="15"/>
          <w:szCs w:val="15"/>
          <w:lang w:val="es-ES"/>
        </w:rPr>
        <w:instrText xml:space="preserve"> REF _Ref174367963 \r \h  \* MERGEFORMAT </w:instrText>
      </w:r>
      <w:r w:rsidRPr="009976A0">
        <w:rPr>
          <w:rFonts w:ascii="Raleway" w:hAnsi="Raleway"/>
          <w:sz w:val="15"/>
          <w:szCs w:val="15"/>
          <w:lang w:val="es-ES"/>
        </w:rPr>
      </w:r>
      <w:r w:rsidRPr="009976A0">
        <w:rPr>
          <w:rFonts w:ascii="Raleway" w:hAnsi="Raleway"/>
          <w:sz w:val="15"/>
          <w:szCs w:val="15"/>
          <w:lang w:val="es-ES"/>
        </w:rPr>
        <w:fldChar w:fldCharType="separate"/>
      </w:r>
      <w:r w:rsidR="00C17E22">
        <w:rPr>
          <w:rFonts w:ascii="Raleway" w:hAnsi="Raleway"/>
          <w:sz w:val="15"/>
          <w:szCs w:val="15"/>
          <w:lang w:val="es-ES"/>
        </w:rPr>
        <w:t>12</w:t>
      </w:r>
      <w:r w:rsidRPr="009976A0">
        <w:rPr>
          <w:rFonts w:ascii="Raleway" w:hAnsi="Raleway"/>
          <w:sz w:val="15"/>
          <w:szCs w:val="15"/>
          <w:lang w:val="es-ES"/>
        </w:rPr>
        <w:fldChar w:fldCharType="end"/>
      </w:r>
      <w:r w:rsidRPr="009976A0">
        <w:rPr>
          <w:rFonts w:ascii="Raleway" w:hAnsi="Raleway"/>
          <w:sz w:val="15"/>
          <w:szCs w:val="15"/>
          <w:lang w:val="es-ES"/>
        </w:rPr>
        <w:t xml:space="preserve"> más abajo.</w:t>
      </w:r>
    </w:p>
  </w:footnote>
  <w:footnote w:id="14">
    <w:p w14:paraId="3A20BD49" w14:textId="6EC8C292" w:rsidR="00647811" w:rsidRPr="009F15D4" w:rsidRDefault="00647811" w:rsidP="00647811">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CAGP, 2011, CyR N.º </w:t>
      </w:r>
      <w:r w:rsidR="00476A6D" w:rsidRPr="009F15D4">
        <w:rPr>
          <w:rFonts w:ascii="Raleway" w:hAnsi="Raleway"/>
          <w:sz w:val="15"/>
          <w:szCs w:val="15"/>
          <w:lang w:val="es-ES"/>
        </w:rPr>
        <w:t>25</w:t>
      </w:r>
      <w:r w:rsidRPr="009F15D4">
        <w:rPr>
          <w:rFonts w:ascii="Raleway" w:hAnsi="Raleway"/>
          <w:sz w:val="15"/>
          <w:szCs w:val="15"/>
          <w:lang w:val="es-ES"/>
        </w:rPr>
        <w:t xml:space="preserve">. </w:t>
      </w:r>
    </w:p>
  </w:footnote>
  <w:footnote w:id="15">
    <w:p w14:paraId="150A608E" w14:textId="77777777" w:rsidR="00647811" w:rsidRPr="009F15D4" w:rsidRDefault="00647811" w:rsidP="00647811">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Por ejemplo, las respuestas a las preguntas N.º 11(3) y 11(6) del </w:t>
      </w:r>
      <w:r w:rsidRPr="009F15D4">
        <w:rPr>
          <w:rFonts w:ascii="Raleway" w:hAnsi="Raleway"/>
          <w:color w:val="010101"/>
          <w:sz w:val="15"/>
          <w:szCs w:val="15"/>
          <w:lang w:val="es-ES"/>
        </w:rPr>
        <w:t>“</w:t>
      </w:r>
      <w:r w:rsidRPr="009F15D4">
        <w:rPr>
          <w:rFonts w:ascii="Raleway" w:hAnsi="Raleway"/>
          <w:sz w:val="15"/>
          <w:szCs w:val="15"/>
          <w:lang w:val="es-ES"/>
        </w:rPr>
        <w:t>Cuestionario sobre el funcionamiento práctico del Convenio sobre Adopción de 1993”, elaborado por la OP, Doc.</w:t>
      </w:r>
      <w:r w:rsidRPr="009F15D4">
        <w:rPr>
          <w:rFonts w:ascii="Raleway" w:hAnsi="Raleway"/>
          <w:color w:val="010101"/>
          <w:sz w:val="15"/>
          <w:szCs w:val="15"/>
          <w:lang w:val="es-ES"/>
        </w:rPr>
        <w:t xml:space="preserve"> </w:t>
      </w:r>
      <w:proofErr w:type="spellStart"/>
      <w:r w:rsidRPr="009F15D4">
        <w:rPr>
          <w:rFonts w:ascii="Raleway" w:hAnsi="Raleway"/>
          <w:color w:val="010101"/>
          <w:sz w:val="15"/>
          <w:szCs w:val="15"/>
          <w:lang w:val="es-ES"/>
        </w:rPr>
        <w:t>Prel</w:t>
      </w:r>
      <w:proofErr w:type="spellEnd"/>
      <w:r w:rsidRPr="009F15D4">
        <w:rPr>
          <w:rFonts w:ascii="Raleway" w:hAnsi="Raleway"/>
          <w:color w:val="010101"/>
          <w:sz w:val="15"/>
          <w:szCs w:val="15"/>
          <w:lang w:val="es-ES"/>
        </w:rPr>
        <w:t xml:space="preserve">. N.º 1 de marzo de 2005 para la </w:t>
      </w:r>
      <w:r w:rsidRPr="009F15D4">
        <w:rPr>
          <w:rFonts w:ascii="Raleway" w:hAnsi="Raleway"/>
          <w:sz w:val="15"/>
          <w:szCs w:val="15"/>
          <w:lang w:val="es-ES"/>
        </w:rPr>
        <w:t xml:space="preserve">CE </w:t>
      </w:r>
      <w:r w:rsidRPr="009F15D4">
        <w:rPr>
          <w:rFonts w:ascii="Raleway" w:hAnsi="Raleway"/>
          <w:color w:val="010101"/>
          <w:sz w:val="15"/>
          <w:szCs w:val="15"/>
          <w:lang w:val="es-ES"/>
        </w:rPr>
        <w:t xml:space="preserve">de septiembre de 2005, </w:t>
      </w:r>
      <w:r w:rsidRPr="009F15D4">
        <w:rPr>
          <w:rFonts w:ascii="Raleway" w:hAnsi="Raleway"/>
          <w:sz w:val="15"/>
          <w:szCs w:val="15"/>
          <w:lang w:val="es-ES"/>
        </w:rPr>
        <w:t xml:space="preserve">y a la pregunta N.º 55 del “Cuestionario </w:t>
      </w:r>
      <w:r w:rsidRPr="009F15D4">
        <w:rPr>
          <w:rFonts w:ascii="Raleway" w:hAnsi="Raleway"/>
          <w:color w:val="010101"/>
          <w:sz w:val="15"/>
          <w:szCs w:val="15"/>
          <w:lang w:val="es-ES"/>
        </w:rPr>
        <w:t xml:space="preserve">sobre OAA en el marco del </w:t>
      </w:r>
      <w:r w:rsidRPr="009F15D4">
        <w:rPr>
          <w:rFonts w:ascii="Raleway" w:hAnsi="Raleway"/>
          <w:sz w:val="15"/>
          <w:szCs w:val="15"/>
          <w:lang w:val="es-ES"/>
        </w:rPr>
        <w:t>Convenio sobre Adopción de 1993</w:t>
      </w:r>
      <w:r w:rsidRPr="009F15D4">
        <w:rPr>
          <w:rFonts w:ascii="Raleway" w:hAnsi="Raleway"/>
          <w:color w:val="010101"/>
          <w:sz w:val="15"/>
          <w:szCs w:val="15"/>
          <w:lang w:val="es-ES"/>
        </w:rPr>
        <w:t xml:space="preserve">”, elaborado por la OP, Doc. </w:t>
      </w:r>
      <w:proofErr w:type="spellStart"/>
      <w:r w:rsidRPr="009F15D4">
        <w:rPr>
          <w:rFonts w:ascii="Raleway" w:hAnsi="Raleway"/>
          <w:color w:val="010101"/>
          <w:sz w:val="15"/>
          <w:szCs w:val="15"/>
          <w:lang w:val="es-ES"/>
        </w:rPr>
        <w:t>Prel</w:t>
      </w:r>
      <w:proofErr w:type="spellEnd"/>
      <w:r w:rsidRPr="009F15D4">
        <w:rPr>
          <w:rFonts w:ascii="Raleway" w:hAnsi="Raleway"/>
          <w:color w:val="010101"/>
          <w:sz w:val="15"/>
          <w:szCs w:val="15"/>
          <w:lang w:val="es-ES"/>
        </w:rPr>
        <w:t xml:space="preserve">. N.º 1 de agosto de 2009 para la CE de 2010 (Cuestionario de 2009). </w:t>
      </w:r>
    </w:p>
  </w:footnote>
  <w:footnote w:id="16">
    <w:p w14:paraId="4A26E28E" w14:textId="1216CCE6" w:rsidR="00647811" w:rsidRPr="009F15D4" w:rsidRDefault="00647811" w:rsidP="00647811">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Véanse las CyR del Grupo de Expertos sobre los Aspectos Económicos de la Adopción Internacional (8-9 de octubre de 2012). El Grupo estaba compuesto por expertos de las Autoridades Centrales de Estados de origen y de Estados de recepción procedentes de diversas regiones geográficas y sistemas jurídicos: Alemania, Australia, Brasil, Canadá, China, los Estados Unidos de América, Filipinas, Francia, Italia, Kenia, Lituania, Países Bajos, República Dominicana, Sudáfrica, Suecia y Suiza. También se invitó a formar parte del Grupo al Comité Africano de Expertos sobre los Derechos y el Bienestar del Niño, a UNICEF, al Servicio Social Internacional (SSI), a </w:t>
      </w:r>
      <w:proofErr w:type="spellStart"/>
      <w:r w:rsidRPr="009F15D4">
        <w:rPr>
          <w:rFonts w:ascii="Raleway" w:hAnsi="Raleway"/>
          <w:sz w:val="15"/>
          <w:szCs w:val="15"/>
          <w:lang w:val="es-ES"/>
        </w:rPr>
        <w:t>EurAdopt</w:t>
      </w:r>
      <w:proofErr w:type="spellEnd"/>
      <w:r w:rsidRPr="009F15D4">
        <w:rPr>
          <w:rFonts w:ascii="Raleway" w:hAnsi="Raleway"/>
          <w:sz w:val="15"/>
          <w:szCs w:val="15"/>
          <w:lang w:val="es-ES"/>
        </w:rPr>
        <w:t xml:space="preserve"> y a diversos expertos independientes. </w:t>
      </w:r>
    </w:p>
  </w:footnote>
  <w:footnote w:id="17">
    <w:p w14:paraId="50CE398D" w14:textId="77777777" w:rsidR="00647811" w:rsidRPr="00830356" w:rsidRDefault="00647811" w:rsidP="00647811">
      <w:pPr>
        <w:pStyle w:val="FootnoteText"/>
        <w:ind w:left="284" w:hanging="284"/>
        <w:rPr>
          <w:rFonts w:ascii="Raleway" w:hAnsi="Raleway"/>
          <w:sz w:val="15"/>
          <w:szCs w:val="15"/>
        </w:rPr>
      </w:pPr>
      <w:r w:rsidRPr="009F15D4">
        <w:rPr>
          <w:rStyle w:val="FootnoteReference"/>
          <w:rFonts w:ascii="Raleway" w:hAnsi="Raleway"/>
          <w:sz w:val="15"/>
          <w:szCs w:val="15"/>
          <w:lang w:val="es-ES"/>
        </w:rPr>
        <w:footnoteRef/>
      </w:r>
      <w:r w:rsidRPr="00830356">
        <w:rPr>
          <w:rFonts w:ascii="Raleway" w:hAnsi="Raleway"/>
          <w:sz w:val="15"/>
          <w:szCs w:val="15"/>
        </w:rPr>
        <w:t xml:space="preserve"> </w:t>
      </w:r>
      <w:r w:rsidRPr="00830356">
        <w:rPr>
          <w:rFonts w:ascii="Raleway" w:hAnsi="Raleway"/>
          <w:sz w:val="15"/>
          <w:szCs w:val="15"/>
        </w:rPr>
        <w:tab/>
        <w:t xml:space="preserve">Autoridad Central de Australia/HCCH, </w:t>
      </w:r>
      <w:hyperlink r:id="rId5" w:history="1">
        <w:proofErr w:type="spellStart"/>
        <w:r w:rsidRPr="00830356">
          <w:rPr>
            <w:rStyle w:val="Hyperlink"/>
            <w:rFonts w:ascii="Raleway" w:hAnsi="Raleway"/>
            <w:i/>
            <w:color w:val="024987"/>
            <w:sz w:val="15"/>
            <w:szCs w:val="15"/>
          </w:rPr>
          <w:t>Documento</w:t>
        </w:r>
        <w:proofErr w:type="spellEnd"/>
        <w:r w:rsidRPr="00830356">
          <w:rPr>
            <w:rStyle w:val="Hyperlink"/>
            <w:rFonts w:ascii="Raleway" w:hAnsi="Raleway"/>
            <w:i/>
            <w:color w:val="024987"/>
            <w:sz w:val="15"/>
            <w:szCs w:val="15"/>
          </w:rPr>
          <w:t xml:space="preserve"> de debate</w:t>
        </w:r>
      </w:hyperlink>
      <w:r w:rsidRPr="00830356">
        <w:rPr>
          <w:rFonts w:ascii="Raleway" w:hAnsi="Raleway"/>
          <w:i/>
          <w:sz w:val="15"/>
          <w:szCs w:val="15"/>
        </w:rPr>
        <w:t>:</w:t>
      </w:r>
      <w:r w:rsidRPr="00830356">
        <w:rPr>
          <w:rFonts w:ascii="Raleway" w:hAnsi="Raleway"/>
          <w:sz w:val="15"/>
          <w:szCs w:val="15"/>
        </w:rPr>
        <w:t xml:space="preserve"> </w:t>
      </w:r>
      <w:r w:rsidRPr="00830356">
        <w:rPr>
          <w:rFonts w:ascii="Raleway" w:hAnsi="Raleway"/>
          <w:i/>
          <w:sz w:val="15"/>
          <w:szCs w:val="15"/>
        </w:rPr>
        <w:t>Discussion Paper: Co-operation between Central Authorities to develop a common approach to preventing and addressing illicit practices in intercountry adoption cases</w:t>
      </w:r>
      <w:r w:rsidRPr="00830356">
        <w:rPr>
          <w:rFonts w:ascii="Raleway" w:hAnsi="Raleway"/>
          <w:sz w:val="15"/>
          <w:szCs w:val="15"/>
        </w:rPr>
        <w:t>, 2012.</w:t>
      </w:r>
    </w:p>
  </w:footnote>
  <w:footnote w:id="18">
    <w:p w14:paraId="1282B981" w14:textId="77777777" w:rsidR="00647811" w:rsidRPr="00830356" w:rsidRDefault="00647811" w:rsidP="00647811">
      <w:pPr>
        <w:pStyle w:val="FootnoteText"/>
        <w:ind w:left="284" w:hanging="284"/>
        <w:rPr>
          <w:rFonts w:ascii="Raleway" w:hAnsi="Raleway"/>
          <w:sz w:val="15"/>
          <w:szCs w:val="15"/>
        </w:rPr>
      </w:pPr>
      <w:r w:rsidRPr="009F15D4">
        <w:rPr>
          <w:rStyle w:val="FootnoteReference"/>
          <w:rFonts w:ascii="Raleway" w:hAnsi="Raleway"/>
          <w:sz w:val="15"/>
          <w:szCs w:val="15"/>
          <w:lang w:val="es-ES"/>
        </w:rPr>
        <w:footnoteRef/>
      </w:r>
      <w:r w:rsidRPr="00830356">
        <w:rPr>
          <w:rFonts w:ascii="Raleway" w:hAnsi="Raleway"/>
          <w:sz w:val="15"/>
          <w:szCs w:val="15"/>
        </w:rPr>
        <w:t xml:space="preserve"> </w:t>
      </w:r>
      <w:r w:rsidRPr="00830356">
        <w:rPr>
          <w:rFonts w:ascii="Raleway" w:hAnsi="Raleway"/>
          <w:sz w:val="15"/>
          <w:szCs w:val="15"/>
        </w:rPr>
        <w:tab/>
        <w:t xml:space="preserve">CAGP, 2014, </w:t>
      </w:r>
      <w:proofErr w:type="spellStart"/>
      <w:r w:rsidRPr="00830356">
        <w:rPr>
          <w:rFonts w:ascii="Raleway" w:hAnsi="Raleway"/>
          <w:sz w:val="15"/>
          <w:szCs w:val="15"/>
        </w:rPr>
        <w:t>CyR</w:t>
      </w:r>
      <w:proofErr w:type="spellEnd"/>
      <w:r w:rsidRPr="00830356">
        <w:rPr>
          <w:rFonts w:ascii="Raleway" w:hAnsi="Raleway"/>
          <w:sz w:val="15"/>
          <w:szCs w:val="15"/>
        </w:rPr>
        <w:t xml:space="preserve"> </w:t>
      </w:r>
      <w:proofErr w:type="gramStart"/>
      <w:r w:rsidRPr="00830356">
        <w:rPr>
          <w:rFonts w:ascii="Raleway" w:hAnsi="Raleway"/>
          <w:sz w:val="15"/>
          <w:szCs w:val="15"/>
        </w:rPr>
        <w:t>N.º</w:t>
      </w:r>
      <w:proofErr w:type="gramEnd"/>
      <w:r w:rsidRPr="00830356">
        <w:rPr>
          <w:rFonts w:ascii="Raleway" w:hAnsi="Raleway"/>
          <w:sz w:val="15"/>
          <w:szCs w:val="15"/>
        </w:rPr>
        <w:t xml:space="preserve"> 18(a). </w:t>
      </w:r>
    </w:p>
  </w:footnote>
  <w:footnote w:id="19">
    <w:p w14:paraId="3C135731" w14:textId="77777777" w:rsidR="00647811" w:rsidRPr="00830356" w:rsidRDefault="00647811" w:rsidP="00647811">
      <w:pPr>
        <w:pStyle w:val="FootnoteText"/>
        <w:ind w:left="284" w:hanging="284"/>
        <w:rPr>
          <w:rFonts w:ascii="Raleway" w:hAnsi="Raleway"/>
          <w:sz w:val="15"/>
          <w:szCs w:val="15"/>
          <w:lang w:val="fr-FR"/>
        </w:rPr>
      </w:pPr>
      <w:r w:rsidRPr="009F15D4">
        <w:rPr>
          <w:rStyle w:val="FootnoteReference"/>
          <w:rFonts w:ascii="Raleway" w:hAnsi="Raleway"/>
          <w:sz w:val="15"/>
          <w:szCs w:val="15"/>
          <w:lang w:val="es-ES"/>
        </w:rPr>
        <w:footnoteRef/>
      </w:r>
      <w:r w:rsidRPr="00830356">
        <w:rPr>
          <w:rFonts w:ascii="Raleway" w:hAnsi="Raleway"/>
          <w:sz w:val="15"/>
          <w:szCs w:val="15"/>
          <w:lang w:val="fr-FR"/>
        </w:rPr>
        <w:t xml:space="preserve"> </w:t>
      </w:r>
      <w:r w:rsidRPr="00830356">
        <w:rPr>
          <w:rFonts w:ascii="Raleway" w:hAnsi="Raleway"/>
          <w:sz w:val="15"/>
          <w:szCs w:val="15"/>
          <w:lang w:val="fr-FR"/>
        </w:rPr>
        <w:tab/>
        <w:t xml:space="preserve">CE, 2015, </w:t>
      </w:r>
      <w:proofErr w:type="spellStart"/>
      <w:r w:rsidRPr="00830356">
        <w:rPr>
          <w:rFonts w:ascii="Raleway" w:hAnsi="Raleway"/>
          <w:sz w:val="15"/>
          <w:szCs w:val="15"/>
          <w:lang w:val="fr-FR"/>
        </w:rPr>
        <w:t>CyR</w:t>
      </w:r>
      <w:proofErr w:type="spellEnd"/>
      <w:r w:rsidRPr="00830356">
        <w:rPr>
          <w:rFonts w:ascii="Raleway" w:hAnsi="Raleway"/>
          <w:sz w:val="15"/>
          <w:szCs w:val="15"/>
          <w:lang w:val="fr-FR"/>
        </w:rPr>
        <w:t xml:space="preserve"> </w:t>
      </w:r>
      <w:proofErr w:type="gramStart"/>
      <w:r w:rsidRPr="00830356">
        <w:rPr>
          <w:rFonts w:ascii="Raleway" w:hAnsi="Raleway"/>
          <w:sz w:val="15"/>
          <w:szCs w:val="15"/>
          <w:lang w:val="fr-FR"/>
        </w:rPr>
        <w:t>N.º</w:t>
      </w:r>
      <w:proofErr w:type="gramEnd"/>
      <w:r w:rsidRPr="00830356">
        <w:rPr>
          <w:rFonts w:ascii="Raleway" w:hAnsi="Raleway"/>
          <w:sz w:val="15"/>
          <w:szCs w:val="15"/>
          <w:lang w:val="fr-FR"/>
        </w:rPr>
        <w:t xml:space="preserve"> 41 y 43.</w:t>
      </w:r>
    </w:p>
  </w:footnote>
  <w:footnote w:id="20">
    <w:p w14:paraId="4D04B7A9" w14:textId="77777777" w:rsidR="00647811" w:rsidRPr="00830356" w:rsidRDefault="00647811" w:rsidP="00647811">
      <w:pPr>
        <w:pStyle w:val="FootnoteText"/>
        <w:ind w:left="284" w:hanging="284"/>
        <w:rPr>
          <w:rFonts w:ascii="Raleway" w:hAnsi="Raleway"/>
          <w:sz w:val="15"/>
          <w:szCs w:val="15"/>
          <w:lang w:val="fr-FR"/>
        </w:rPr>
      </w:pPr>
      <w:r w:rsidRPr="009F15D4">
        <w:rPr>
          <w:rStyle w:val="FootnoteReference"/>
          <w:rFonts w:ascii="Raleway" w:hAnsi="Raleway"/>
          <w:sz w:val="15"/>
          <w:szCs w:val="15"/>
          <w:lang w:val="es-ES"/>
        </w:rPr>
        <w:footnoteRef/>
      </w:r>
      <w:r w:rsidRPr="00830356">
        <w:rPr>
          <w:rFonts w:ascii="Raleway" w:hAnsi="Raleway"/>
          <w:sz w:val="15"/>
          <w:szCs w:val="15"/>
          <w:lang w:val="fr-FR"/>
        </w:rPr>
        <w:t xml:space="preserve"> </w:t>
      </w:r>
      <w:r w:rsidRPr="00830356">
        <w:rPr>
          <w:rFonts w:ascii="Raleway" w:hAnsi="Raleway"/>
          <w:sz w:val="15"/>
          <w:szCs w:val="15"/>
          <w:lang w:val="fr-FR"/>
        </w:rPr>
        <w:tab/>
        <w:t xml:space="preserve">CAGP, 2016, </w:t>
      </w:r>
      <w:proofErr w:type="spellStart"/>
      <w:r w:rsidRPr="00830356">
        <w:rPr>
          <w:rFonts w:ascii="Raleway" w:hAnsi="Raleway"/>
          <w:sz w:val="15"/>
          <w:szCs w:val="15"/>
          <w:lang w:val="fr-FR"/>
        </w:rPr>
        <w:t>CyR</w:t>
      </w:r>
      <w:proofErr w:type="spellEnd"/>
      <w:r w:rsidRPr="00830356">
        <w:rPr>
          <w:rFonts w:ascii="Raleway" w:hAnsi="Raleway"/>
          <w:sz w:val="15"/>
          <w:szCs w:val="15"/>
          <w:lang w:val="fr-FR"/>
        </w:rPr>
        <w:t xml:space="preserve"> </w:t>
      </w:r>
      <w:proofErr w:type="gramStart"/>
      <w:r w:rsidRPr="00830356">
        <w:rPr>
          <w:rFonts w:ascii="Raleway" w:hAnsi="Raleway"/>
          <w:sz w:val="15"/>
          <w:szCs w:val="15"/>
          <w:lang w:val="fr-FR"/>
        </w:rPr>
        <w:t>N.º</w:t>
      </w:r>
      <w:proofErr w:type="gramEnd"/>
      <w:r w:rsidRPr="00830356">
        <w:rPr>
          <w:rFonts w:ascii="Raleway" w:hAnsi="Raleway"/>
          <w:sz w:val="15"/>
          <w:szCs w:val="15"/>
          <w:lang w:val="fr-FR"/>
        </w:rPr>
        <w:t xml:space="preserve"> 31.</w:t>
      </w:r>
    </w:p>
  </w:footnote>
  <w:footnote w:id="21">
    <w:p w14:paraId="4906A576" w14:textId="5DC4F45B" w:rsidR="00647811" w:rsidRPr="009F15D4" w:rsidRDefault="00647811" w:rsidP="00647811">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HCCH,</w:t>
      </w:r>
      <w:r w:rsidRPr="009F15D4">
        <w:rPr>
          <w:rFonts w:ascii="Raleway" w:hAnsi="Raleway"/>
          <w:i/>
          <w:color w:val="024987"/>
          <w:sz w:val="15"/>
          <w:szCs w:val="15"/>
          <w:lang w:val="es-ES"/>
        </w:rPr>
        <w:t xml:space="preserve"> </w:t>
      </w:r>
      <w:r>
        <w:fldChar w:fldCharType="begin"/>
      </w:r>
      <w:r w:rsidRPr="00DE7760">
        <w:rPr>
          <w:lang w:val="es-ES"/>
        </w:rPr>
        <w:instrText>HYPERLINK "https://www.hcch.net/es/publications-and-studies/details4/?pid=8530&amp;dtid=3"</w:instrText>
      </w:r>
      <w:r>
        <w:fldChar w:fldCharType="separate"/>
      </w:r>
      <w:r w:rsidRPr="009F15D4">
        <w:rPr>
          <w:rStyle w:val="Hyperlink"/>
          <w:rFonts w:ascii="Raleway" w:hAnsi="Raleway"/>
          <w:i/>
          <w:color w:val="024987"/>
          <w:sz w:val="15"/>
          <w:szCs w:val="15"/>
          <w:lang w:val="es-ES"/>
        </w:rPr>
        <w:t>Conjunto de Herramientas para Prevenir y Combatir las Prácticas Ilícitas en la Adopción Internacional</w:t>
      </w:r>
      <w:r>
        <w:fldChar w:fldCharType="end"/>
      </w:r>
      <w:r w:rsidRPr="009F15D4">
        <w:rPr>
          <w:rFonts w:ascii="Raleway" w:hAnsi="Raleway"/>
          <w:i/>
          <w:sz w:val="15"/>
          <w:szCs w:val="15"/>
          <w:lang w:val="es-ES"/>
        </w:rPr>
        <w:t>,</w:t>
      </w:r>
      <w:r w:rsidRPr="009F15D4">
        <w:rPr>
          <w:rFonts w:ascii="Raleway" w:hAnsi="Raleway"/>
          <w:sz w:val="15"/>
          <w:szCs w:val="15"/>
          <w:lang w:val="es-ES"/>
        </w:rPr>
        <w:t xml:space="preserve"> 2023 (Conjunto de Herramientas contra las Prácticas Ilícitas).</w:t>
      </w:r>
      <w:r w:rsidR="00B92E71">
        <w:rPr>
          <w:rFonts w:ascii="Raleway" w:hAnsi="Raleway"/>
          <w:sz w:val="15"/>
          <w:szCs w:val="15"/>
          <w:lang w:val="es-ES"/>
        </w:rPr>
        <w:t xml:space="preserve"> </w:t>
      </w:r>
    </w:p>
  </w:footnote>
  <w:footnote w:id="22">
    <w:p w14:paraId="1F067C42" w14:textId="77777777" w:rsidR="00647811" w:rsidRPr="00830356" w:rsidRDefault="00647811" w:rsidP="00647811">
      <w:pPr>
        <w:pStyle w:val="FootnoteText"/>
        <w:ind w:left="284" w:hanging="284"/>
        <w:rPr>
          <w:rFonts w:ascii="Raleway" w:hAnsi="Raleway"/>
          <w:sz w:val="15"/>
          <w:szCs w:val="15"/>
          <w:lang w:val="fr-FR"/>
        </w:rPr>
      </w:pPr>
      <w:r w:rsidRPr="009F15D4">
        <w:rPr>
          <w:rStyle w:val="FootnoteReference"/>
          <w:rFonts w:ascii="Raleway" w:hAnsi="Raleway"/>
          <w:sz w:val="15"/>
          <w:szCs w:val="15"/>
          <w:lang w:val="es-ES"/>
        </w:rPr>
        <w:footnoteRef/>
      </w:r>
      <w:r w:rsidRPr="00830356">
        <w:rPr>
          <w:rFonts w:ascii="Raleway" w:hAnsi="Raleway"/>
          <w:sz w:val="15"/>
          <w:szCs w:val="15"/>
          <w:lang w:val="fr-FR"/>
        </w:rPr>
        <w:t xml:space="preserve"> </w:t>
      </w:r>
      <w:r w:rsidRPr="00830356">
        <w:rPr>
          <w:rFonts w:ascii="Raleway" w:hAnsi="Raleway"/>
          <w:sz w:val="15"/>
          <w:szCs w:val="15"/>
          <w:lang w:val="fr-FR"/>
        </w:rPr>
        <w:tab/>
        <w:t xml:space="preserve">CAGP, 2023, CyD </w:t>
      </w:r>
      <w:proofErr w:type="gramStart"/>
      <w:r w:rsidRPr="00830356">
        <w:rPr>
          <w:rFonts w:ascii="Raleway" w:hAnsi="Raleway"/>
          <w:sz w:val="15"/>
          <w:szCs w:val="15"/>
          <w:lang w:val="fr-FR"/>
        </w:rPr>
        <w:t>N.º</w:t>
      </w:r>
      <w:proofErr w:type="gramEnd"/>
      <w:r w:rsidRPr="00830356">
        <w:rPr>
          <w:rFonts w:ascii="Raleway" w:hAnsi="Raleway"/>
          <w:sz w:val="15"/>
          <w:szCs w:val="15"/>
          <w:lang w:val="fr-FR"/>
        </w:rPr>
        <w:t xml:space="preserve"> </w:t>
      </w:r>
      <w:proofErr w:type="gramStart"/>
      <w:r w:rsidRPr="00830356">
        <w:rPr>
          <w:rFonts w:ascii="Raleway" w:hAnsi="Raleway"/>
          <w:sz w:val="15"/>
          <w:szCs w:val="15"/>
          <w:lang w:val="fr-FR"/>
        </w:rPr>
        <w:t>23;</w:t>
      </w:r>
      <w:proofErr w:type="gramEnd"/>
      <w:r w:rsidRPr="00830356">
        <w:rPr>
          <w:rFonts w:ascii="Raleway" w:hAnsi="Raleway"/>
          <w:sz w:val="15"/>
          <w:szCs w:val="15"/>
          <w:lang w:val="fr-FR"/>
        </w:rPr>
        <w:t xml:space="preserve"> CE, 2022, </w:t>
      </w:r>
      <w:proofErr w:type="spellStart"/>
      <w:r w:rsidRPr="00830356">
        <w:rPr>
          <w:rFonts w:ascii="Raleway" w:hAnsi="Raleway"/>
          <w:sz w:val="15"/>
          <w:szCs w:val="15"/>
          <w:lang w:val="fr-FR"/>
        </w:rPr>
        <w:t>CyR</w:t>
      </w:r>
      <w:proofErr w:type="spellEnd"/>
      <w:r w:rsidRPr="00830356">
        <w:rPr>
          <w:rFonts w:ascii="Raleway" w:hAnsi="Raleway"/>
          <w:sz w:val="15"/>
          <w:szCs w:val="15"/>
          <w:lang w:val="fr-FR"/>
        </w:rPr>
        <w:t xml:space="preserve"> </w:t>
      </w:r>
      <w:proofErr w:type="gramStart"/>
      <w:r w:rsidRPr="00830356">
        <w:rPr>
          <w:rFonts w:ascii="Raleway" w:hAnsi="Raleway"/>
          <w:sz w:val="15"/>
          <w:szCs w:val="15"/>
          <w:lang w:val="fr-FR"/>
        </w:rPr>
        <w:t>N.º</w:t>
      </w:r>
      <w:proofErr w:type="gramEnd"/>
      <w:r w:rsidRPr="00830356">
        <w:rPr>
          <w:rFonts w:ascii="Raleway" w:hAnsi="Raleway"/>
          <w:sz w:val="15"/>
          <w:szCs w:val="15"/>
          <w:lang w:val="fr-FR"/>
        </w:rPr>
        <w:t xml:space="preserve"> 4.</w:t>
      </w:r>
    </w:p>
  </w:footnote>
  <w:footnote w:id="23">
    <w:p w14:paraId="56D9A207" w14:textId="77777777" w:rsidR="00647811" w:rsidRPr="009F15D4" w:rsidRDefault="00647811" w:rsidP="00647811">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CAGP, 2023, CyD N.º 25.</w:t>
      </w:r>
    </w:p>
  </w:footnote>
  <w:footnote w:id="24">
    <w:p w14:paraId="7629CD44" w14:textId="77777777" w:rsidR="00647811" w:rsidRPr="009F15D4" w:rsidRDefault="00647811" w:rsidP="00647811">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Diversos expertos han participado en el Grupo de Trabajo de la HCCH sobre los Aspectos Económicos que ha actualizado esta Nota entre 2023 y 2026. Los siguientes expertos participaron en al menos dos reuniones del Grupo de Trabajo y/o desempeñaron un papel activo en los debates y en la redacción de la Nota:</w:t>
      </w:r>
    </w:p>
    <w:p w14:paraId="3CB4AB08" w14:textId="6B81BFE7" w:rsidR="00647811" w:rsidRPr="009F15D4" w:rsidRDefault="00647811" w:rsidP="00647811">
      <w:pPr>
        <w:pStyle w:val="FootnoteText"/>
        <w:ind w:left="284" w:firstLine="0"/>
        <w:rPr>
          <w:rFonts w:ascii="Raleway" w:hAnsi="Raleway"/>
          <w:sz w:val="15"/>
          <w:szCs w:val="15"/>
          <w:lang w:val="es-ES"/>
        </w:rPr>
      </w:pPr>
      <w:r w:rsidRPr="009F15D4">
        <w:rPr>
          <w:rFonts w:ascii="Raleway" w:hAnsi="Raleway"/>
          <w:sz w:val="15"/>
          <w:szCs w:val="15"/>
          <w:u w:val="single"/>
          <w:lang w:val="es-ES"/>
        </w:rPr>
        <w:t>Miembros de la HCCH y Partes contratantes</w:t>
      </w:r>
      <w:r w:rsidRPr="009F15D4">
        <w:rPr>
          <w:rFonts w:ascii="Raleway" w:hAnsi="Raleway"/>
          <w:sz w:val="15"/>
          <w:szCs w:val="15"/>
          <w:lang w:val="es-ES"/>
        </w:rPr>
        <w:t xml:space="preserve">: Australia (Sra. Sarah Healy, Sra. Hayley Svenson, Sr. Brendan </w:t>
      </w:r>
      <w:proofErr w:type="spellStart"/>
      <w:r w:rsidRPr="009F15D4">
        <w:rPr>
          <w:rFonts w:ascii="Raleway" w:hAnsi="Raleway"/>
          <w:sz w:val="15"/>
          <w:szCs w:val="15"/>
          <w:lang w:val="es-ES"/>
        </w:rPr>
        <w:t>Tunks</w:t>
      </w:r>
      <w:proofErr w:type="spellEnd"/>
      <w:r w:rsidRPr="009F15D4">
        <w:rPr>
          <w:rFonts w:ascii="Raleway" w:hAnsi="Raleway"/>
          <w:sz w:val="15"/>
          <w:szCs w:val="15"/>
          <w:lang w:val="es-ES"/>
        </w:rPr>
        <w:t>); Bélgica (Sra.</w:t>
      </w:r>
      <w:r w:rsidR="00476A6D" w:rsidRPr="009F15D4">
        <w:rPr>
          <w:rFonts w:ascii="Raleway" w:hAnsi="Raleway"/>
          <w:sz w:val="15"/>
          <w:szCs w:val="15"/>
          <w:lang w:val="es-ES"/>
        </w:rPr>
        <w:t> </w:t>
      </w:r>
      <w:r w:rsidRPr="009F15D4">
        <w:rPr>
          <w:rFonts w:ascii="Raleway" w:hAnsi="Raleway"/>
          <w:sz w:val="15"/>
          <w:szCs w:val="15"/>
          <w:lang w:val="es-ES"/>
        </w:rPr>
        <w:t>Ariane van den Berghe, Sra. Marian Haspeslagh, Sr. Steven Valckx); Brasil (Sra. Michelle Aparecida Silva); Canadá (Sra.</w:t>
      </w:r>
      <w:r w:rsidR="00476A6D" w:rsidRPr="009F15D4">
        <w:rPr>
          <w:rFonts w:ascii="Raleway" w:hAnsi="Raleway"/>
          <w:sz w:val="15"/>
          <w:szCs w:val="15"/>
          <w:lang w:val="es-ES"/>
        </w:rPr>
        <w:t> </w:t>
      </w:r>
      <w:r w:rsidRPr="009F15D4">
        <w:rPr>
          <w:rFonts w:ascii="Raleway" w:hAnsi="Raleway"/>
          <w:sz w:val="15"/>
          <w:szCs w:val="15"/>
          <w:lang w:val="es-ES"/>
        </w:rPr>
        <w:t>Josée-Anne Goupil, Sra. Heather Hilo, Sra. Amy Hislop, Sra. Marie-Luc Lemay, Sra. Danielle Unsworth); Chipre (Sra.</w:t>
      </w:r>
      <w:r w:rsidR="00476A6D" w:rsidRPr="009F15D4">
        <w:rPr>
          <w:rFonts w:ascii="Raleway" w:hAnsi="Raleway"/>
          <w:sz w:val="15"/>
          <w:szCs w:val="15"/>
          <w:lang w:val="es-ES"/>
        </w:rPr>
        <w:t> </w:t>
      </w:r>
      <w:r w:rsidRPr="009F15D4">
        <w:rPr>
          <w:rFonts w:ascii="Raleway" w:hAnsi="Raleway"/>
          <w:sz w:val="15"/>
          <w:szCs w:val="15"/>
          <w:lang w:val="es-ES"/>
        </w:rPr>
        <w:t>Chrysovalando Psoma); España (Sr. Antonio Ferrandis Torres); Estados Unidos de América (Sra. Marisa Light, Sra.</w:t>
      </w:r>
      <w:r w:rsidR="00476A6D" w:rsidRPr="009F15D4">
        <w:rPr>
          <w:rFonts w:ascii="Raleway" w:hAnsi="Raleway"/>
          <w:sz w:val="15"/>
          <w:szCs w:val="15"/>
          <w:lang w:val="es-ES"/>
        </w:rPr>
        <w:t> </w:t>
      </w:r>
      <w:r w:rsidRPr="009F15D4">
        <w:rPr>
          <w:rFonts w:ascii="Raleway" w:hAnsi="Raleway"/>
          <w:sz w:val="15"/>
          <w:szCs w:val="15"/>
          <w:lang w:val="es-ES"/>
        </w:rPr>
        <w:t>Carine Rosalia); Filipinas (Sra. Janella Ejercito Estrada, Sra. Irene Fagayan, Sra. Rowena Macalintal, Sra. Imelda Ronda); Finlandia (Sra.</w:t>
      </w:r>
      <w:r w:rsidR="00476A6D" w:rsidRPr="009F15D4">
        <w:rPr>
          <w:rFonts w:ascii="Raleway" w:hAnsi="Raleway"/>
          <w:sz w:val="15"/>
          <w:szCs w:val="15"/>
          <w:lang w:val="es-ES"/>
        </w:rPr>
        <w:t> </w:t>
      </w:r>
      <w:r w:rsidRPr="009F15D4">
        <w:rPr>
          <w:rFonts w:ascii="Raleway" w:hAnsi="Raleway"/>
          <w:sz w:val="15"/>
          <w:szCs w:val="15"/>
          <w:lang w:val="es-ES"/>
        </w:rPr>
        <w:t xml:space="preserve">Irene Pärssinen-Hentula); Francia (Sra. Floriane Choplain, Sra. Marion </w:t>
      </w:r>
      <w:proofErr w:type="spellStart"/>
      <w:r w:rsidRPr="009F15D4">
        <w:rPr>
          <w:rFonts w:ascii="Raleway" w:hAnsi="Raleway"/>
          <w:sz w:val="15"/>
          <w:szCs w:val="15"/>
          <w:lang w:val="es-ES"/>
        </w:rPr>
        <w:t>Dehais</w:t>
      </w:r>
      <w:proofErr w:type="spellEnd"/>
      <w:r w:rsidRPr="009F15D4">
        <w:rPr>
          <w:rFonts w:ascii="Raleway" w:hAnsi="Raleway"/>
          <w:sz w:val="15"/>
          <w:szCs w:val="15"/>
          <w:lang w:val="es-ES"/>
        </w:rPr>
        <w:t xml:space="preserve">, Sr. Yves Teyssier </w:t>
      </w:r>
      <w:proofErr w:type="spellStart"/>
      <w:r w:rsidRPr="009F15D4">
        <w:rPr>
          <w:rFonts w:ascii="Raleway" w:hAnsi="Raleway"/>
          <w:sz w:val="15"/>
          <w:szCs w:val="15"/>
          <w:lang w:val="es-ES"/>
        </w:rPr>
        <w:t>d'Orfeuil</w:t>
      </w:r>
      <w:proofErr w:type="spellEnd"/>
      <w:r w:rsidRPr="009F15D4">
        <w:rPr>
          <w:rFonts w:ascii="Raleway" w:hAnsi="Raleway"/>
          <w:sz w:val="15"/>
          <w:szCs w:val="15"/>
          <w:lang w:val="es-ES"/>
        </w:rPr>
        <w:t>); Italia (Sra. Daniela Bucci, Sra.</w:t>
      </w:r>
      <w:r w:rsidR="00476A6D" w:rsidRPr="009F15D4">
        <w:rPr>
          <w:rFonts w:ascii="Raleway" w:hAnsi="Raleway"/>
          <w:sz w:val="15"/>
          <w:szCs w:val="15"/>
          <w:lang w:val="es-ES"/>
        </w:rPr>
        <w:t> </w:t>
      </w:r>
      <w:r w:rsidRPr="009F15D4">
        <w:rPr>
          <w:rFonts w:ascii="Raleway" w:hAnsi="Raleway"/>
          <w:sz w:val="15"/>
          <w:szCs w:val="15"/>
          <w:lang w:val="es-ES"/>
        </w:rPr>
        <w:t>Filomena Menna); Mauricio (Sra. Mouksinah Nujeebhun, Sr. Afzal Pirbacosse); México (Sra. Maxwel Flores Rico, Sr.</w:t>
      </w:r>
      <w:r w:rsidR="00476A6D" w:rsidRPr="009F15D4">
        <w:rPr>
          <w:rFonts w:ascii="Raleway" w:hAnsi="Raleway"/>
          <w:sz w:val="15"/>
          <w:szCs w:val="15"/>
          <w:lang w:val="es-ES"/>
        </w:rPr>
        <w:t> </w:t>
      </w:r>
      <w:r w:rsidRPr="009F15D4">
        <w:rPr>
          <w:rFonts w:ascii="Raleway" w:hAnsi="Raleway"/>
          <w:sz w:val="15"/>
          <w:szCs w:val="15"/>
          <w:lang w:val="es-ES"/>
        </w:rPr>
        <w:t>Uriel González Ramos, Sra. Dulce Mejía Cortés); Portugal (Sra. Eliana Santos, Sra. Susana Lúcio, Sra. Ana Teresa Sousa); Suiza (Sra.</w:t>
      </w:r>
      <w:r w:rsidR="00476A6D" w:rsidRPr="009F15D4">
        <w:rPr>
          <w:rFonts w:ascii="Raleway" w:hAnsi="Raleway"/>
          <w:sz w:val="15"/>
          <w:szCs w:val="15"/>
          <w:lang w:val="es-ES"/>
        </w:rPr>
        <w:t> </w:t>
      </w:r>
      <w:r w:rsidRPr="009F15D4">
        <w:rPr>
          <w:rFonts w:ascii="Raleway" w:hAnsi="Raleway"/>
          <w:sz w:val="15"/>
          <w:szCs w:val="15"/>
          <w:lang w:val="es-ES"/>
        </w:rPr>
        <w:t xml:space="preserve">Maryse Javaux Vena, Sra. Joëlle Schickel-Küng); Viet Nam (Sra. Minh Phuong Nguyen, Sra. Thi Kim Anh Pham). </w:t>
      </w:r>
    </w:p>
    <w:p w14:paraId="7A121929" w14:textId="77777777" w:rsidR="00647811" w:rsidRPr="009F15D4" w:rsidRDefault="00647811" w:rsidP="00647811">
      <w:pPr>
        <w:pStyle w:val="FootnoteText"/>
        <w:ind w:left="284" w:hanging="284"/>
        <w:rPr>
          <w:rFonts w:ascii="Raleway" w:hAnsi="Raleway"/>
          <w:sz w:val="15"/>
          <w:szCs w:val="15"/>
          <w:lang w:val="es-ES"/>
        </w:rPr>
      </w:pPr>
      <w:r w:rsidRPr="009F15D4">
        <w:rPr>
          <w:rFonts w:ascii="Raleway" w:hAnsi="Raleway"/>
          <w:sz w:val="15"/>
          <w:szCs w:val="15"/>
          <w:lang w:val="es-ES"/>
        </w:rPr>
        <w:tab/>
      </w:r>
      <w:r w:rsidRPr="009F15D4">
        <w:rPr>
          <w:rFonts w:ascii="Raleway" w:hAnsi="Raleway"/>
          <w:sz w:val="15"/>
          <w:szCs w:val="15"/>
          <w:u w:val="single"/>
          <w:lang w:val="es-ES"/>
        </w:rPr>
        <w:t>Observadores No Miembros y Partes contratantes</w:t>
      </w:r>
      <w:r w:rsidRPr="009F15D4">
        <w:rPr>
          <w:rFonts w:ascii="Raleway" w:hAnsi="Raleway"/>
          <w:sz w:val="15"/>
          <w:szCs w:val="15"/>
          <w:lang w:val="es-ES"/>
        </w:rPr>
        <w:t xml:space="preserve">: Cabo Verde (Sra. Cátia Cardoso, Sra. Dulcelina Rocha, Sra. Isolina Teixeira Almeida); </w:t>
      </w:r>
      <w:proofErr w:type="spellStart"/>
      <w:r w:rsidRPr="009F15D4">
        <w:rPr>
          <w:rFonts w:ascii="Raleway" w:hAnsi="Raleway"/>
          <w:sz w:val="15"/>
          <w:szCs w:val="15"/>
          <w:lang w:val="es-ES"/>
        </w:rPr>
        <w:t>Côte</w:t>
      </w:r>
      <w:proofErr w:type="spellEnd"/>
      <w:r w:rsidRPr="009F15D4">
        <w:rPr>
          <w:rFonts w:ascii="Raleway" w:hAnsi="Raleway"/>
          <w:sz w:val="15"/>
          <w:szCs w:val="15"/>
          <w:lang w:val="es-ES"/>
        </w:rPr>
        <w:t xml:space="preserve"> </w:t>
      </w:r>
      <w:proofErr w:type="spellStart"/>
      <w:r w:rsidRPr="009F15D4">
        <w:rPr>
          <w:rFonts w:ascii="Raleway" w:hAnsi="Raleway"/>
          <w:sz w:val="15"/>
          <w:szCs w:val="15"/>
          <w:lang w:val="es-ES"/>
        </w:rPr>
        <w:t>d’Ivoire</w:t>
      </w:r>
      <w:proofErr w:type="spellEnd"/>
      <w:r w:rsidRPr="009F15D4">
        <w:rPr>
          <w:rFonts w:ascii="Raleway" w:hAnsi="Raleway"/>
          <w:sz w:val="15"/>
          <w:szCs w:val="15"/>
          <w:lang w:val="es-ES"/>
        </w:rPr>
        <w:t xml:space="preserve"> (Sr. Guy Gouin, Sra. Sabine Kobena, Sra. Mony Kokora, Sr. Issa Kone); Togo (Sr. Abd-Nafiou </w:t>
      </w:r>
      <w:proofErr w:type="spellStart"/>
      <w:r w:rsidRPr="009F15D4">
        <w:rPr>
          <w:rFonts w:ascii="Raleway" w:hAnsi="Raleway"/>
          <w:sz w:val="15"/>
          <w:szCs w:val="15"/>
          <w:lang w:val="es-ES"/>
        </w:rPr>
        <w:t>Mamanh</w:t>
      </w:r>
      <w:proofErr w:type="spellEnd"/>
      <w:r w:rsidRPr="009F15D4">
        <w:rPr>
          <w:rFonts w:ascii="Raleway" w:hAnsi="Raleway"/>
          <w:sz w:val="15"/>
          <w:szCs w:val="15"/>
          <w:lang w:val="es-ES"/>
        </w:rPr>
        <w:t>).</w:t>
      </w:r>
    </w:p>
    <w:p w14:paraId="235C3022" w14:textId="77777777" w:rsidR="00647811" w:rsidRPr="009F15D4" w:rsidRDefault="00647811" w:rsidP="00647811">
      <w:pPr>
        <w:pStyle w:val="FootnoteText"/>
        <w:ind w:left="284" w:hanging="284"/>
        <w:rPr>
          <w:rFonts w:ascii="Raleway" w:hAnsi="Raleway"/>
          <w:sz w:val="15"/>
          <w:szCs w:val="15"/>
          <w:lang w:val="es-ES"/>
        </w:rPr>
      </w:pPr>
      <w:r w:rsidRPr="009F15D4">
        <w:rPr>
          <w:rFonts w:ascii="Raleway" w:hAnsi="Raleway"/>
          <w:sz w:val="15"/>
          <w:szCs w:val="15"/>
          <w:lang w:val="es-ES"/>
        </w:rPr>
        <w:tab/>
      </w:r>
      <w:r w:rsidRPr="009F15D4">
        <w:rPr>
          <w:rFonts w:ascii="Raleway" w:hAnsi="Raleway"/>
          <w:sz w:val="15"/>
          <w:szCs w:val="15"/>
          <w:u w:val="single"/>
          <w:lang w:val="es-ES"/>
        </w:rPr>
        <w:t>Organizaciones internacionales observadoras</w:t>
      </w:r>
      <w:r w:rsidRPr="009F15D4">
        <w:rPr>
          <w:rFonts w:ascii="Raleway" w:hAnsi="Raleway"/>
          <w:sz w:val="15"/>
          <w:szCs w:val="15"/>
          <w:lang w:val="es-ES"/>
        </w:rPr>
        <w:t xml:space="preserve">: UNICEF (Sr. Nigel Cantwell); Intercountry </w:t>
      </w:r>
      <w:proofErr w:type="spellStart"/>
      <w:r w:rsidRPr="009F15D4">
        <w:rPr>
          <w:rFonts w:ascii="Raleway" w:hAnsi="Raleway"/>
          <w:sz w:val="15"/>
          <w:szCs w:val="15"/>
          <w:lang w:val="es-ES"/>
        </w:rPr>
        <w:t>Adoptee</w:t>
      </w:r>
      <w:proofErr w:type="spellEnd"/>
      <w:r w:rsidRPr="009F15D4">
        <w:rPr>
          <w:rFonts w:ascii="Raleway" w:hAnsi="Raleway"/>
          <w:sz w:val="15"/>
          <w:szCs w:val="15"/>
          <w:lang w:val="es-ES"/>
        </w:rPr>
        <w:t xml:space="preserve"> </w:t>
      </w:r>
      <w:proofErr w:type="spellStart"/>
      <w:r w:rsidRPr="009F15D4">
        <w:rPr>
          <w:rFonts w:ascii="Raleway" w:hAnsi="Raleway"/>
          <w:sz w:val="15"/>
          <w:szCs w:val="15"/>
          <w:lang w:val="es-ES"/>
        </w:rPr>
        <w:t>Voices</w:t>
      </w:r>
      <w:proofErr w:type="spellEnd"/>
      <w:r w:rsidRPr="009F15D4">
        <w:rPr>
          <w:rFonts w:ascii="Raleway" w:hAnsi="Raleway"/>
          <w:sz w:val="15"/>
          <w:szCs w:val="15"/>
          <w:lang w:val="es-ES"/>
        </w:rPr>
        <w:t xml:space="preserve"> (ICAV) (Sra. Bina de Boer, Sra. Lynelle Long, Sr. Peter Møller); </w:t>
      </w:r>
      <w:proofErr w:type="spellStart"/>
      <w:r w:rsidRPr="009F15D4">
        <w:rPr>
          <w:rFonts w:ascii="Raleway" w:hAnsi="Raleway"/>
          <w:sz w:val="15"/>
          <w:szCs w:val="15"/>
          <w:lang w:val="es-ES"/>
        </w:rPr>
        <w:t>Nordic</w:t>
      </w:r>
      <w:proofErr w:type="spellEnd"/>
      <w:r w:rsidRPr="009F15D4">
        <w:rPr>
          <w:rFonts w:ascii="Raleway" w:hAnsi="Raleway"/>
          <w:sz w:val="15"/>
          <w:szCs w:val="15"/>
          <w:lang w:val="es-ES"/>
        </w:rPr>
        <w:t xml:space="preserve"> Adoption Council (NAC) (Sra. Elísabet Hrund Salvarsdóttir). </w:t>
      </w:r>
    </w:p>
  </w:footnote>
  <w:footnote w:id="25">
    <w:p w14:paraId="22AF541B" w14:textId="78EC2778" w:rsidR="00647811" w:rsidRPr="009F15D4" w:rsidRDefault="00647811" w:rsidP="00647811">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Servicio Social Internacional (SSI), </w:t>
      </w:r>
      <w:r w:rsidRPr="009F15D4">
        <w:rPr>
          <w:rFonts w:ascii="Raleway" w:hAnsi="Raleway"/>
          <w:i/>
          <w:sz w:val="15"/>
          <w:szCs w:val="15"/>
          <w:lang w:val="es-ES"/>
        </w:rPr>
        <w:t xml:space="preserve">Adopción Internacional – </w:t>
      </w:r>
      <w:r>
        <w:fldChar w:fldCharType="begin"/>
      </w:r>
      <w:r w:rsidRPr="00DE7760">
        <w:rPr>
          <w:lang w:val="es-ES"/>
        </w:rPr>
        <w:instrText>HYPERLINK "https://www.iss-ssi.org/storage/2023/05/47.Aspect-materiel_eng-1.pdf"</w:instrText>
      </w:r>
      <w:r>
        <w:fldChar w:fldCharType="separate"/>
      </w:r>
      <w:r w:rsidRPr="009F15D4">
        <w:rPr>
          <w:rStyle w:val="Hyperlink"/>
          <w:rFonts w:ascii="Raleway" w:hAnsi="Raleway"/>
          <w:i/>
          <w:sz w:val="15"/>
          <w:szCs w:val="15"/>
          <w:lang w:val="es-ES"/>
        </w:rPr>
        <w:t>Los Aspectos Financieros</w:t>
      </w:r>
      <w:r>
        <w:fldChar w:fldCharType="end"/>
      </w:r>
      <w:r w:rsidRPr="009F15D4">
        <w:rPr>
          <w:rFonts w:ascii="Raleway" w:hAnsi="Raleway"/>
          <w:sz w:val="15"/>
          <w:szCs w:val="15"/>
          <w:lang w:val="es-ES"/>
        </w:rPr>
        <w:t xml:space="preserve">, Ficha </w:t>
      </w:r>
      <w:r w:rsidR="001638EA" w:rsidRPr="009F15D4">
        <w:rPr>
          <w:rFonts w:ascii="Raleway" w:hAnsi="Raleway"/>
          <w:sz w:val="15"/>
          <w:szCs w:val="15"/>
          <w:lang w:val="es-ES"/>
        </w:rPr>
        <w:t>Informativa</w:t>
      </w:r>
      <w:r w:rsidRPr="009F15D4">
        <w:rPr>
          <w:rFonts w:ascii="Raleway" w:hAnsi="Raleway"/>
          <w:sz w:val="15"/>
          <w:szCs w:val="15"/>
          <w:lang w:val="es-ES"/>
        </w:rPr>
        <w:t xml:space="preserve"> N.º 47, 2007; N. Cantwell, </w:t>
      </w:r>
      <w:r>
        <w:fldChar w:fldCharType="begin"/>
      </w:r>
      <w:r w:rsidRPr="00DE7760">
        <w:rPr>
          <w:lang w:val="es-ES"/>
        </w:rPr>
        <w:instrText>HYPERLINK "https://rm.coe.int/adoption-and-children-a-human-rights-perspective-issue-paper-commissio/16806dac00"</w:instrText>
      </w:r>
      <w:r>
        <w:fldChar w:fldCharType="separate"/>
      </w:r>
      <w:r w:rsidRPr="009F15D4">
        <w:rPr>
          <w:rStyle w:val="Hyperlink"/>
          <w:rFonts w:ascii="Raleway" w:hAnsi="Raleway"/>
          <w:i/>
          <w:sz w:val="15"/>
          <w:szCs w:val="15"/>
          <w:lang w:val="es-ES"/>
        </w:rPr>
        <w:t>Adoption and Children:</w:t>
      </w:r>
      <w:r>
        <w:fldChar w:fldCharType="end"/>
      </w:r>
      <w:r>
        <w:fldChar w:fldCharType="begin"/>
      </w:r>
      <w:r w:rsidRPr="00DE7760">
        <w:rPr>
          <w:lang w:val="es-ES"/>
        </w:rPr>
        <w:instrText>HYPERLINK "https://rm.coe.int/adoption-and-children-a-human-rights-perspective-issue-paper-commissio/16806dac00"</w:instrText>
      </w:r>
      <w:r>
        <w:fldChar w:fldCharType="separate"/>
      </w:r>
      <w:r w:rsidRPr="009F15D4">
        <w:rPr>
          <w:rStyle w:val="Hyperlink"/>
          <w:rFonts w:ascii="Raleway" w:hAnsi="Raleway"/>
          <w:i/>
          <w:sz w:val="15"/>
          <w:szCs w:val="15"/>
          <w:lang w:val="es-ES"/>
        </w:rPr>
        <w:t xml:space="preserve"> A Human Rights </w:t>
      </w:r>
      <w:proofErr w:type="spellStart"/>
      <w:r w:rsidRPr="009F15D4">
        <w:rPr>
          <w:rStyle w:val="Hyperlink"/>
          <w:rFonts w:ascii="Raleway" w:hAnsi="Raleway"/>
          <w:i/>
          <w:sz w:val="15"/>
          <w:szCs w:val="15"/>
          <w:lang w:val="es-ES"/>
        </w:rPr>
        <w:t>Perspective</w:t>
      </w:r>
      <w:proofErr w:type="spellEnd"/>
      <w:r>
        <w:fldChar w:fldCharType="end"/>
      </w:r>
      <w:r w:rsidRPr="009F15D4">
        <w:rPr>
          <w:rFonts w:ascii="Raleway" w:hAnsi="Raleway"/>
          <w:i/>
          <w:sz w:val="15"/>
          <w:szCs w:val="15"/>
          <w:lang w:val="es-ES"/>
        </w:rPr>
        <w:t xml:space="preserve">, </w:t>
      </w:r>
      <w:r w:rsidRPr="009F15D4">
        <w:rPr>
          <w:rFonts w:ascii="Raleway" w:hAnsi="Raleway"/>
          <w:sz w:val="15"/>
          <w:szCs w:val="15"/>
          <w:lang w:val="es-ES"/>
        </w:rPr>
        <w:t xml:space="preserve">Comisario de Derechos Humanos, Consejo de Europa, 2010, pág. 20; y </w:t>
      </w:r>
      <w:proofErr w:type="spellStart"/>
      <w:r w:rsidRPr="009F15D4">
        <w:rPr>
          <w:rFonts w:ascii="Raleway" w:hAnsi="Raleway"/>
          <w:i/>
          <w:sz w:val="15"/>
          <w:szCs w:val="15"/>
          <w:lang w:val="es-ES"/>
        </w:rPr>
        <w:t>African</w:t>
      </w:r>
      <w:proofErr w:type="spellEnd"/>
      <w:r w:rsidRPr="009F15D4">
        <w:rPr>
          <w:rFonts w:ascii="Raleway" w:hAnsi="Raleway"/>
          <w:i/>
          <w:sz w:val="15"/>
          <w:szCs w:val="15"/>
          <w:lang w:val="es-ES"/>
        </w:rPr>
        <w:t xml:space="preserve"> Child Policy Forum</w:t>
      </w:r>
      <w:r w:rsidRPr="009F15D4">
        <w:rPr>
          <w:rFonts w:ascii="Raleway" w:hAnsi="Raleway"/>
          <w:sz w:val="15"/>
          <w:szCs w:val="15"/>
          <w:lang w:val="es-ES"/>
        </w:rPr>
        <w:t xml:space="preserve"> (ACPF),</w:t>
      </w:r>
      <w:r w:rsidR="00B92E71">
        <w:rPr>
          <w:rFonts w:ascii="Raleway" w:hAnsi="Raleway"/>
          <w:sz w:val="15"/>
          <w:szCs w:val="15"/>
          <w:lang w:val="es-ES"/>
        </w:rPr>
        <w:t xml:space="preserve"> </w:t>
      </w:r>
      <w:r>
        <w:fldChar w:fldCharType="begin"/>
      </w:r>
      <w:r w:rsidRPr="00DE7760">
        <w:rPr>
          <w:lang w:val="es-ES"/>
        </w:rPr>
        <w:instrText>HYPERLINK "https://app.box.com/s/3srg0orc3u2lkkd03tt5fvx7wlummtmw"</w:instrText>
      </w:r>
      <w:r>
        <w:fldChar w:fldCharType="separate"/>
      </w:r>
      <w:r w:rsidRPr="009F15D4">
        <w:rPr>
          <w:rStyle w:val="Hyperlink"/>
          <w:rFonts w:ascii="Raleway" w:hAnsi="Raleway"/>
          <w:i/>
          <w:sz w:val="15"/>
          <w:szCs w:val="15"/>
          <w:lang w:val="es-ES"/>
        </w:rPr>
        <w:t xml:space="preserve">Intercountry Adoption - </w:t>
      </w:r>
      <w:proofErr w:type="spellStart"/>
      <w:r w:rsidRPr="009F15D4">
        <w:rPr>
          <w:rStyle w:val="Hyperlink"/>
          <w:rFonts w:ascii="Raleway" w:hAnsi="Raleway"/>
          <w:i/>
          <w:sz w:val="15"/>
          <w:szCs w:val="15"/>
          <w:lang w:val="es-ES"/>
        </w:rPr>
        <w:t>An</w:t>
      </w:r>
      <w:proofErr w:type="spellEnd"/>
      <w:r w:rsidRPr="009F15D4">
        <w:rPr>
          <w:rStyle w:val="Hyperlink"/>
          <w:rFonts w:ascii="Raleway" w:hAnsi="Raleway"/>
          <w:i/>
          <w:sz w:val="15"/>
          <w:szCs w:val="15"/>
          <w:lang w:val="es-ES"/>
        </w:rPr>
        <w:t xml:space="preserve"> </w:t>
      </w:r>
      <w:proofErr w:type="spellStart"/>
      <w:r w:rsidRPr="009F15D4">
        <w:rPr>
          <w:rStyle w:val="Hyperlink"/>
          <w:rFonts w:ascii="Raleway" w:hAnsi="Raleway"/>
          <w:i/>
          <w:sz w:val="15"/>
          <w:szCs w:val="15"/>
          <w:lang w:val="es-ES"/>
        </w:rPr>
        <w:t>African</w:t>
      </w:r>
      <w:proofErr w:type="spellEnd"/>
      <w:r w:rsidRPr="009F15D4">
        <w:rPr>
          <w:rStyle w:val="Hyperlink"/>
          <w:rFonts w:ascii="Raleway" w:hAnsi="Raleway"/>
          <w:i/>
          <w:sz w:val="15"/>
          <w:szCs w:val="15"/>
          <w:lang w:val="es-ES"/>
        </w:rPr>
        <w:t xml:space="preserve"> </w:t>
      </w:r>
      <w:proofErr w:type="spellStart"/>
      <w:r w:rsidRPr="009F15D4">
        <w:rPr>
          <w:rStyle w:val="Hyperlink"/>
          <w:rFonts w:ascii="Raleway" w:hAnsi="Raleway"/>
          <w:i/>
          <w:sz w:val="15"/>
          <w:szCs w:val="15"/>
          <w:lang w:val="es-ES"/>
        </w:rPr>
        <w:t>Perspective</w:t>
      </w:r>
      <w:proofErr w:type="spellEnd"/>
      <w:r>
        <w:fldChar w:fldCharType="end"/>
      </w:r>
      <w:r w:rsidRPr="009F15D4">
        <w:rPr>
          <w:rFonts w:ascii="Raleway" w:hAnsi="Raleway"/>
          <w:sz w:val="15"/>
          <w:szCs w:val="15"/>
          <w:lang w:val="es-ES"/>
        </w:rPr>
        <w:t xml:space="preserve">, 2012, pág. 20. </w:t>
      </w:r>
    </w:p>
  </w:footnote>
  <w:footnote w:id="26">
    <w:p w14:paraId="3B3A5BC9" w14:textId="7F306AED" w:rsidR="00647811" w:rsidRPr="009F15D4" w:rsidRDefault="00647811" w:rsidP="00647811">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00575ABD" w:rsidRPr="009F15D4">
        <w:rPr>
          <w:rFonts w:ascii="Raleway" w:hAnsi="Raleway"/>
          <w:sz w:val="15"/>
          <w:szCs w:val="15"/>
          <w:lang w:val="es-ES"/>
        </w:rPr>
        <w:tab/>
      </w:r>
      <w:r w:rsidRPr="009F15D4">
        <w:rPr>
          <w:rFonts w:ascii="Raleway" w:hAnsi="Raleway"/>
          <w:sz w:val="15"/>
          <w:szCs w:val="15"/>
          <w:lang w:val="es-ES"/>
        </w:rPr>
        <w:t>La atribución de responsabilidades se basaría en las funciones y responsabilidades generales indicadas en el Convenio y en determinadas características esenciales, como las siguientes:</w:t>
      </w:r>
    </w:p>
    <w:p w14:paraId="48E00EE7" w14:textId="3D8EF838" w:rsidR="00647811" w:rsidRPr="009F15D4" w:rsidRDefault="00647811" w:rsidP="00647811">
      <w:pPr>
        <w:pStyle w:val="FootnoteText"/>
        <w:ind w:left="426" w:hanging="143"/>
        <w:rPr>
          <w:rFonts w:ascii="Raleway" w:hAnsi="Raleway"/>
          <w:sz w:val="15"/>
          <w:szCs w:val="15"/>
          <w:lang w:val="es-ES"/>
        </w:rPr>
      </w:pPr>
      <w:r w:rsidRPr="009F15D4">
        <w:rPr>
          <w:rFonts w:ascii="Raleway" w:hAnsi="Raleway"/>
          <w:sz w:val="15"/>
          <w:szCs w:val="15"/>
          <w:lang w:val="es-ES"/>
        </w:rPr>
        <w:t xml:space="preserve">- </w:t>
      </w:r>
      <w:r w:rsidRPr="009F15D4">
        <w:rPr>
          <w:rFonts w:ascii="Raleway" w:hAnsi="Raleway"/>
          <w:sz w:val="15"/>
          <w:szCs w:val="15"/>
          <w:lang w:val="es-ES"/>
        </w:rPr>
        <w:tab/>
        <w:t xml:space="preserve">Autoridades Centrales: les corresponde, por ejemplo, adoptar todas las medidas adecuadas para impedir que se produzcan beneficios materiales indebidos en el marco de una adopción y prevenir todas las prácticas contrarias a los objetivos del Convenio. Las Autoridades Centrales de los Estados de recepción deberían regular los costes de los OAA que prestan servicios a los FPA (como la preparación de la solicitud de adopción, incluido el estudio </w:t>
      </w:r>
      <w:r w:rsidR="00575ABD" w:rsidRPr="009F15D4">
        <w:rPr>
          <w:rFonts w:ascii="Raleway" w:hAnsi="Raleway"/>
          <w:sz w:val="15"/>
          <w:szCs w:val="15"/>
          <w:lang w:val="es-ES"/>
        </w:rPr>
        <w:t>de la familia (</w:t>
      </w:r>
      <w:r w:rsidR="00575ABD" w:rsidRPr="009F15D4">
        <w:rPr>
          <w:rFonts w:ascii="Raleway" w:hAnsi="Raleway"/>
          <w:i/>
          <w:sz w:val="15"/>
          <w:szCs w:val="15"/>
          <w:lang w:val="es-ES"/>
        </w:rPr>
        <w:t xml:space="preserve">home </w:t>
      </w:r>
      <w:proofErr w:type="spellStart"/>
      <w:r w:rsidR="00575ABD" w:rsidRPr="009F15D4">
        <w:rPr>
          <w:rFonts w:ascii="Raleway" w:hAnsi="Raleway"/>
          <w:i/>
          <w:sz w:val="15"/>
          <w:szCs w:val="15"/>
          <w:lang w:val="es-ES"/>
        </w:rPr>
        <w:t>study</w:t>
      </w:r>
      <w:proofErr w:type="spellEnd"/>
      <w:r w:rsidR="00575ABD" w:rsidRPr="009F15D4">
        <w:rPr>
          <w:rFonts w:ascii="Raleway" w:hAnsi="Raleway"/>
          <w:sz w:val="15"/>
          <w:szCs w:val="15"/>
          <w:lang w:val="es-ES"/>
        </w:rPr>
        <w:t>)</w:t>
      </w:r>
      <w:r w:rsidRPr="009F15D4">
        <w:rPr>
          <w:rFonts w:ascii="Raleway" w:hAnsi="Raleway"/>
          <w:sz w:val="15"/>
          <w:szCs w:val="15"/>
          <w:lang w:val="es-ES"/>
        </w:rPr>
        <w:t xml:space="preserve">), mientras que las Autoridades Centrales de los Estados de origen deberían vigilar las prácticas de los centros de </w:t>
      </w:r>
      <w:r w:rsidR="00C04A72" w:rsidRPr="009F15D4">
        <w:rPr>
          <w:rFonts w:ascii="Raleway" w:hAnsi="Raleway"/>
          <w:sz w:val="15"/>
          <w:szCs w:val="15"/>
          <w:lang w:val="es-ES"/>
        </w:rPr>
        <w:t xml:space="preserve">acogimiento residencial </w:t>
      </w:r>
      <w:r w:rsidRPr="009F15D4">
        <w:rPr>
          <w:rFonts w:ascii="Raleway" w:hAnsi="Raleway"/>
          <w:sz w:val="15"/>
          <w:szCs w:val="15"/>
          <w:lang w:val="es-ES"/>
        </w:rPr>
        <w:t xml:space="preserve">en materia de beneficios materiales indebidos; </w:t>
      </w:r>
    </w:p>
    <w:p w14:paraId="56A88870" w14:textId="77777777" w:rsidR="00647811" w:rsidRPr="009F15D4" w:rsidRDefault="00647811" w:rsidP="00647811">
      <w:pPr>
        <w:pStyle w:val="FootnoteText"/>
        <w:ind w:left="426" w:hanging="143"/>
        <w:rPr>
          <w:rFonts w:ascii="Raleway" w:hAnsi="Raleway"/>
          <w:sz w:val="15"/>
          <w:szCs w:val="15"/>
          <w:lang w:val="es-ES"/>
        </w:rPr>
      </w:pPr>
      <w:r w:rsidRPr="009F15D4">
        <w:rPr>
          <w:rFonts w:ascii="Raleway" w:hAnsi="Raleway"/>
          <w:sz w:val="15"/>
          <w:szCs w:val="15"/>
          <w:lang w:val="es-ES"/>
        </w:rPr>
        <w:t xml:space="preserve">- </w:t>
      </w:r>
      <w:r w:rsidRPr="009F15D4">
        <w:rPr>
          <w:rFonts w:ascii="Raleway" w:hAnsi="Raleway"/>
          <w:sz w:val="15"/>
          <w:szCs w:val="15"/>
          <w:lang w:val="es-ES"/>
        </w:rPr>
        <w:tab/>
        <w:t xml:space="preserve">Las autoridades competentes distintas de las Autoridades Centrales podrían encargarse de las funciones vinculadas a aspectos económicos concretos de la adopción internacional, como la persecución de las personas corruptas y la expedición de licencias a abogados especializados en adopción; </w:t>
      </w:r>
    </w:p>
    <w:p w14:paraId="1A870655" w14:textId="77777777" w:rsidR="00647811" w:rsidRPr="009F15D4" w:rsidRDefault="00647811" w:rsidP="00647811">
      <w:pPr>
        <w:pStyle w:val="FootnoteText"/>
        <w:ind w:left="426" w:hanging="143"/>
        <w:rPr>
          <w:rFonts w:ascii="Raleway" w:hAnsi="Raleway"/>
          <w:sz w:val="15"/>
          <w:szCs w:val="15"/>
          <w:lang w:val="es-ES"/>
        </w:rPr>
      </w:pPr>
      <w:r w:rsidRPr="009F15D4">
        <w:rPr>
          <w:rFonts w:ascii="Raleway" w:hAnsi="Raleway"/>
          <w:sz w:val="15"/>
          <w:szCs w:val="15"/>
          <w:lang w:val="es-ES"/>
        </w:rPr>
        <w:t xml:space="preserve">- </w:t>
      </w:r>
      <w:r w:rsidRPr="009F15D4">
        <w:rPr>
          <w:rFonts w:ascii="Raleway" w:hAnsi="Raleway"/>
          <w:sz w:val="15"/>
          <w:szCs w:val="15"/>
          <w:lang w:val="es-ES"/>
        </w:rPr>
        <w:tab/>
        <w:t>Los OAA pueden informar y asesorar, entre otras cosas, a los FPA sobre los aspectos económicos del procedimiento para reforzar su sensibilización y vigilancia; deberían cobrar costes razonables y hacer públicos todos sus costes.</w:t>
      </w:r>
    </w:p>
  </w:footnote>
  <w:footnote w:id="27">
    <w:p w14:paraId="490AB5F5" w14:textId="77777777" w:rsidR="00647811" w:rsidRPr="009F15D4" w:rsidRDefault="00647811" w:rsidP="00647811">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CDN, art. 21(d): “Los </w:t>
      </w:r>
      <w:proofErr w:type="gramStart"/>
      <w:r w:rsidRPr="009F15D4">
        <w:rPr>
          <w:rFonts w:ascii="Raleway" w:hAnsi="Raleway"/>
          <w:sz w:val="15"/>
          <w:szCs w:val="15"/>
          <w:lang w:val="es-ES"/>
        </w:rPr>
        <w:t>Estados Partes</w:t>
      </w:r>
      <w:proofErr w:type="gramEnd"/>
      <w:r w:rsidRPr="009F15D4">
        <w:rPr>
          <w:rFonts w:ascii="Raleway" w:hAnsi="Raleway"/>
          <w:sz w:val="15"/>
          <w:szCs w:val="15"/>
          <w:lang w:val="es-ES"/>
        </w:rPr>
        <w:t xml:space="preserve"> que reconocen o permiten el sistema de adopción cuidarán de que el interés superior del niño sea la consideración primordial y: (...) d) Adoptarán todas las medidas apropiadas para garantizar que, en el caso de adopción en otro país, la colocación no dé lugar a beneficios financieros indebidos para quienes participan en ella”.</w:t>
      </w:r>
    </w:p>
  </w:footnote>
  <w:footnote w:id="28">
    <w:p w14:paraId="3AF351FE" w14:textId="47D4A4B6" w:rsidR="00647811" w:rsidRPr="009F15D4" w:rsidRDefault="00647811" w:rsidP="00647811">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 </w:t>
      </w:r>
      <w:hyperlink r:id="rId6" w:history="1">
        <w:r w:rsidRPr="009F15D4">
          <w:rPr>
            <w:rStyle w:val="Hyperlink"/>
            <w:rFonts w:ascii="Raleway" w:hAnsi="Raleway"/>
            <w:sz w:val="15"/>
            <w:szCs w:val="15"/>
            <w:lang w:val="es-ES"/>
          </w:rPr>
          <w:t>Protocolo facultativo de la CDN relativo a la venta de niños, la prostitución infantil y la utilización de niños en la pornografía</w:t>
        </w:r>
      </w:hyperlink>
      <w:r w:rsidRPr="009F15D4">
        <w:rPr>
          <w:rFonts w:ascii="Raleway" w:hAnsi="Raleway"/>
          <w:sz w:val="15"/>
          <w:szCs w:val="15"/>
          <w:lang w:val="es-ES"/>
        </w:rPr>
        <w:t xml:space="preserve">, 2000, art. 3(1)(a) </w:t>
      </w:r>
      <w:proofErr w:type="spellStart"/>
      <w:r w:rsidRPr="009F15D4">
        <w:rPr>
          <w:rFonts w:ascii="Raleway" w:hAnsi="Raleway"/>
          <w:sz w:val="15"/>
          <w:szCs w:val="15"/>
          <w:lang w:val="es-ES"/>
        </w:rPr>
        <w:t>ii</w:t>
      </w:r>
      <w:proofErr w:type="spellEnd"/>
      <w:r w:rsidRPr="009F15D4">
        <w:rPr>
          <w:rFonts w:ascii="Raleway" w:hAnsi="Raleway"/>
          <w:sz w:val="15"/>
          <w:szCs w:val="15"/>
          <w:lang w:val="es-ES"/>
        </w:rPr>
        <w:t xml:space="preserve">. Véase también el art. 3(5) del Protocolo y la Guía de Buenas Prácticas N.º 1, </w:t>
      </w:r>
      <w:r w:rsidR="00D80132" w:rsidRPr="009F15D4">
        <w:rPr>
          <w:rFonts w:ascii="Raleway" w:hAnsi="Raleway"/>
          <w:sz w:val="15"/>
          <w:szCs w:val="15"/>
          <w:lang w:val="es-ES"/>
        </w:rPr>
        <w:t xml:space="preserve">nota </w:t>
      </w:r>
      <w:r w:rsidR="00D80132">
        <w:rPr>
          <w:rFonts w:ascii="Raleway" w:hAnsi="Raleway"/>
          <w:sz w:val="15"/>
          <w:szCs w:val="15"/>
          <w:lang w:val="es-ES"/>
        </w:rPr>
        <w:fldChar w:fldCharType="begin"/>
      </w:r>
      <w:r w:rsidR="00D80132">
        <w:rPr>
          <w:rFonts w:ascii="Raleway" w:hAnsi="Raleway"/>
          <w:sz w:val="15"/>
          <w:szCs w:val="15"/>
          <w:lang w:val="es-ES"/>
        </w:rPr>
        <w:instrText xml:space="preserve"> NOTEREF _Ref236065156 \h </w:instrText>
      </w:r>
      <w:r w:rsidR="00D80132">
        <w:rPr>
          <w:rFonts w:ascii="Raleway" w:hAnsi="Raleway"/>
          <w:sz w:val="15"/>
          <w:szCs w:val="15"/>
          <w:lang w:val="es-ES"/>
        </w:rPr>
      </w:r>
      <w:r w:rsidR="00D80132">
        <w:rPr>
          <w:rFonts w:ascii="Raleway" w:hAnsi="Raleway"/>
          <w:sz w:val="15"/>
          <w:szCs w:val="15"/>
          <w:lang w:val="es-ES"/>
        </w:rPr>
        <w:fldChar w:fldCharType="separate"/>
      </w:r>
      <w:r w:rsidR="00D80132">
        <w:rPr>
          <w:rFonts w:ascii="Raleway" w:hAnsi="Raleway"/>
          <w:sz w:val="15"/>
          <w:szCs w:val="15"/>
          <w:lang w:val="es-ES"/>
        </w:rPr>
        <w:t>2</w:t>
      </w:r>
      <w:r w:rsidR="00D80132">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xml:space="preserve">, párr. 87. </w:t>
      </w:r>
    </w:p>
  </w:footnote>
  <w:footnote w:id="29">
    <w:p w14:paraId="239D5CE2" w14:textId="2CF74936" w:rsidR="00647811" w:rsidRPr="009F15D4" w:rsidRDefault="00647811" w:rsidP="00647811">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Guía de Buenas Prácticas N.º 1, </w:t>
      </w:r>
      <w:r w:rsidR="00D80132" w:rsidRPr="009F15D4">
        <w:rPr>
          <w:rFonts w:ascii="Raleway" w:hAnsi="Raleway"/>
          <w:sz w:val="15"/>
          <w:szCs w:val="15"/>
          <w:lang w:val="es-ES"/>
        </w:rPr>
        <w:t xml:space="preserve">nota </w:t>
      </w:r>
      <w:r w:rsidR="00D80132">
        <w:rPr>
          <w:rFonts w:ascii="Raleway" w:hAnsi="Raleway"/>
          <w:sz w:val="15"/>
          <w:szCs w:val="15"/>
          <w:lang w:val="es-ES"/>
        </w:rPr>
        <w:fldChar w:fldCharType="begin"/>
      </w:r>
      <w:r w:rsidR="00D80132">
        <w:rPr>
          <w:rFonts w:ascii="Raleway" w:hAnsi="Raleway"/>
          <w:sz w:val="15"/>
          <w:szCs w:val="15"/>
          <w:lang w:val="es-ES"/>
        </w:rPr>
        <w:instrText xml:space="preserve"> NOTEREF _Ref236065156 \h </w:instrText>
      </w:r>
      <w:r w:rsidR="00D80132">
        <w:rPr>
          <w:rFonts w:ascii="Raleway" w:hAnsi="Raleway"/>
          <w:sz w:val="15"/>
          <w:szCs w:val="15"/>
          <w:lang w:val="es-ES"/>
        </w:rPr>
      </w:r>
      <w:r w:rsidR="00D80132">
        <w:rPr>
          <w:rFonts w:ascii="Raleway" w:hAnsi="Raleway"/>
          <w:sz w:val="15"/>
          <w:szCs w:val="15"/>
          <w:lang w:val="es-ES"/>
        </w:rPr>
        <w:fldChar w:fldCharType="separate"/>
      </w:r>
      <w:r w:rsidR="00D80132">
        <w:rPr>
          <w:rFonts w:ascii="Raleway" w:hAnsi="Raleway"/>
          <w:sz w:val="15"/>
          <w:szCs w:val="15"/>
          <w:lang w:val="es-ES"/>
        </w:rPr>
        <w:t>2</w:t>
      </w:r>
      <w:r w:rsidR="00D80132">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párr. 20.</w:t>
      </w:r>
    </w:p>
  </w:footnote>
  <w:footnote w:id="30">
    <w:p w14:paraId="67011B3F" w14:textId="77777777" w:rsidR="00647811" w:rsidRPr="009F15D4" w:rsidRDefault="00647811" w:rsidP="00647811">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DE7760">
        <w:rPr>
          <w:rFonts w:ascii="Raleway" w:hAnsi="Raleway"/>
          <w:sz w:val="15"/>
          <w:szCs w:val="15"/>
          <w:lang w:val="pt-PT"/>
        </w:rPr>
        <w:t xml:space="preserve"> </w:t>
      </w:r>
      <w:r w:rsidRPr="00DE7760">
        <w:rPr>
          <w:rFonts w:ascii="Raleway" w:hAnsi="Raleway"/>
          <w:sz w:val="15"/>
          <w:szCs w:val="15"/>
          <w:lang w:val="pt-PT"/>
        </w:rPr>
        <w:tab/>
      </w:r>
      <w:r w:rsidRPr="00DE7760">
        <w:rPr>
          <w:rFonts w:ascii="Raleway" w:hAnsi="Raleway"/>
          <w:sz w:val="15"/>
          <w:szCs w:val="15"/>
          <w:lang w:val="pt-PT"/>
        </w:rPr>
        <w:t>Informe Explicativo, nota </w:t>
      </w:r>
      <w:r w:rsidRPr="009F15D4">
        <w:rPr>
          <w:rFonts w:ascii="Raleway" w:hAnsi="Raleway"/>
          <w:sz w:val="15"/>
          <w:szCs w:val="15"/>
          <w:lang w:val="es-ES"/>
        </w:rPr>
        <w:fldChar w:fldCharType="begin"/>
      </w:r>
      <w:r w:rsidRPr="00DE7760">
        <w:rPr>
          <w:rFonts w:ascii="Raleway" w:hAnsi="Raleway"/>
          <w:sz w:val="15"/>
          <w:szCs w:val="15"/>
          <w:lang w:val="pt-PT"/>
        </w:rPr>
        <w:instrText xml:space="preserve"> NOTEREF _Ref142552392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sidRPr="00DE7760">
        <w:rPr>
          <w:rFonts w:ascii="Raleway" w:hAnsi="Raleway"/>
          <w:sz w:val="15"/>
          <w:szCs w:val="15"/>
          <w:lang w:val="pt-PT"/>
        </w:rPr>
        <w:t>8</w:t>
      </w:r>
      <w:r w:rsidRPr="009F15D4">
        <w:rPr>
          <w:rFonts w:ascii="Raleway" w:hAnsi="Raleway"/>
          <w:sz w:val="15"/>
          <w:szCs w:val="15"/>
          <w:lang w:val="es-ES"/>
        </w:rPr>
        <w:fldChar w:fldCharType="end"/>
      </w:r>
      <w:r w:rsidRPr="00DE7760">
        <w:rPr>
          <w:rFonts w:ascii="Raleway" w:hAnsi="Raleway"/>
          <w:sz w:val="15"/>
          <w:szCs w:val="15"/>
          <w:lang w:val="pt-PT"/>
        </w:rPr>
        <w:t xml:space="preserve"> </w:t>
      </w:r>
      <w:r w:rsidRPr="00DE7760">
        <w:rPr>
          <w:rFonts w:ascii="Raleway" w:hAnsi="Raleway"/>
          <w:i/>
          <w:sz w:val="15"/>
          <w:szCs w:val="15"/>
          <w:lang w:val="pt-PT"/>
        </w:rPr>
        <w:t>supra</w:t>
      </w:r>
      <w:r w:rsidRPr="00DE7760">
        <w:rPr>
          <w:rFonts w:ascii="Raleway" w:hAnsi="Raleway"/>
          <w:sz w:val="15"/>
          <w:szCs w:val="15"/>
          <w:lang w:val="pt-PT"/>
        </w:rPr>
        <w:t xml:space="preserve">, párr. </w:t>
      </w:r>
      <w:r w:rsidRPr="009F15D4">
        <w:rPr>
          <w:rFonts w:ascii="Raleway" w:hAnsi="Raleway"/>
          <w:sz w:val="15"/>
          <w:szCs w:val="15"/>
          <w:lang w:val="es-ES"/>
        </w:rPr>
        <w:t>497: los arts. 4(c) (3) y 4(c)(4) deben leerse de consuno con el art. 29, que prohíbe todo contacto precoz entre las partes de la adopción internacional, en particular, para “evitar las situaciones en las que hay mayores posibilidades de que se produzcan pagos o compensaciones indebidos”.</w:t>
      </w:r>
    </w:p>
  </w:footnote>
  <w:footnote w:id="31">
    <w:p w14:paraId="307F353A" w14:textId="77777777" w:rsidR="00647811" w:rsidRPr="009F15D4" w:rsidRDefault="00647811" w:rsidP="00647811">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Guía de Buenas Prácticas N.º 2,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_Ref142561201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5</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capítulo 8.3.2.</w:t>
      </w:r>
    </w:p>
  </w:footnote>
  <w:footnote w:id="32">
    <w:p w14:paraId="1B29B6C8" w14:textId="4105661E" w:rsidR="00647811" w:rsidRPr="009F15D4" w:rsidRDefault="00647811" w:rsidP="00647811">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Guía de Buenas Prácticas N.º 1, </w:t>
      </w:r>
      <w:r w:rsidR="00C576D2" w:rsidRPr="009F15D4">
        <w:rPr>
          <w:rFonts w:ascii="Raleway" w:hAnsi="Raleway"/>
          <w:sz w:val="15"/>
          <w:szCs w:val="15"/>
          <w:lang w:val="es-ES"/>
        </w:rPr>
        <w:t xml:space="preserve">nota </w:t>
      </w:r>
      <w:r w:rsidR="00C576D2">
        <w:rPr>
          <w:rFonts w:ascii="Raleway" w:hAnsi="Raleway"/>
          <w:sz w:val="15"/>
          <w:szCs w:val="15"/>
          <w:lang w:val="es-ES"/>
        </w:rPr>
        <w:fldChar w:fldCharType="begin"/>
      </w:r>
      <w:r w:rsidR="00C576D2">
        <w:rPr>
          <w:rFonts w:ascii="Raleway" w:hAnsi="Raleway"/>
          <w:sz w:val="15"/>
          <w:szCs w:val="15"/>
          <w:lang w:val="es-ES"/>
        </w:rPr>
        <w:instrText xml:space="preserve"> NOTEREF _Ref236065156 \h </w:instrText>
      </w:r>
      <w:r w:rsidR="00C576D2">
        <w:rPr>
          <w:rFonts w:ascii="Raleway" w:hAnsi="Raleway"/>
          <w:sz w:val="15"/>
          <w:szCs w:val="15"/>
          <w:lang w:val="es-ES"/>
        </w:rPr>
      </w:r>
      <w:r w:rsidR="00C576D2">
        <w:rPr>
          <w:rFonts w:ascii="Raleway" w:hAnsi="Raleway"/>
          <w:sz w:val="15"/>
          <w:szCs w:val="15"/>
          <w:lang w:val="es-ES"/>
        </w:rPr>
        <w:fldChar w:fldCharType="separate"/>
      </w:r>
      <w:r w:rsidR="00C576D2">
        <w:rPr>
          <w:rFonts w:ascii="Raleway" w:hAnsi="Raleway"/>
          <w:sz w:val="15"/>
          <w:szCs w:val="15"/>
          <w:lang w:val="es-ES"/>
        </w:rPr>
        <w:t>2</w:t>
      </w:r>
      <w:r w:rsidR="00C576D2">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xml:space="preserve">, </w:t>
      </w:r>
      <w:proofErr w:type="spellStart"/>
      <w:r w:rsidRPr="009F15D4">
        <w:rPr>
          <w:rFonts w:ascii="Raleway" w:hAnsi="Raleway"/>
          <w:sz w:val="15"/>
          <w:szCs w:val="15"/>
          <w:lang w:val="es-ES"/>
        </w:rPr>
        <w:t>párrs</w:t>
      </w:r>
      <w:proofErr w:type="spellEnd"/>
      <w:r w:rsidRPr="009F15D4">
        <w:rPr>
          <w:rFonts w:ascii="Raleway" w:hAnsi="Raleway"/>
          <w:sz w:val="15"/>
          <w:szCs w:val="15"/>
          <w:lang w:val="es-ES"/>
        </w:rPr>
        <w:t>. 217-219; y Guía de Buenas Prácticas N.º 2</w:t>
      </w:r>
      <w:r w:rsidRPr="009F15D4">
        <w:rPr>
          <w:rFonts w:ascii="Raleway" w:hAnsi="Raleway"/>
          <w:i/>
          <w:sz w:val="15"/>
          <w:szCs w:val="15"/>
          <w:lang w:val="es-ES"/>
        </w:rPr>
        <w:t>,</w:t>
      </w:r>
      <w:r w:rsidRPr="009F15D4">
        <w:rPr>
          <w:rFonts w:ascii="Raleway" w:hAnsi="Raleway"/>
          <w:sz w:val="15"/>
          <w:szCs w:val="15"/>
          <w:lang w:val="es-ES"/>
        </w:rPr>
        <w:t xml:space="preserve">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_Ref142561201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5</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capítulo 13.</w:t>
      </w:r>
    </w:p>
  </w:footnote>
  <w:footnote w:id="33">
    <w:p w14:paraId="2A55DFCA" w14:textId="77777777" w:rsidR="00647811" w:rsidRPr="00830356" w:rsidRDefault="00647811" w:rsidP="00647811">
      <w:pPr>
        <w:pStyle w:val="FootnoteText"/>
        <w:ind w:left="284" w:hanging="284"/>
        <w:rPr>
          <w:rFonts w:ascii="Raleway" w:hAnsi="Raleway"/>
          <w:sz w:val="15"/>
          <w:szCs w:val="15"/>
          <w:lang w:val="fr-FR"/>
        </w:rPr>
      </w:pPr>
      <w:r w:rsidRPr="009F15D4">
        <w:rPr>
          <w:rStyle w:val="FootnoteReference"/>
          <w:rFonts w:ascii="Raleway" w:hAnsi="Raleway"/>
          <w:sz w:val="15"/>
          <w:szCs w:val="15"/>
          <w:lang w:val="es-ES"/>
        </w:rPr>
        <w:footnoteRef/>
      </w:r>
      <w:r w:rsidRPr="00830356">
        <w:rPr>
          <w:rFonts w:ascii="Raleway" w:hAnsi="Raleway"/>
          <w:sz w:val="15"/>
          <w:szCs w:val="15"/>
          <w:lang w:val="fr-FR"/>
        </w:rPr>
        <w:t xml:space="preserve"> </w:t>
      </w:r>
      <w:r w:rsidRPr="00830356">
        <w:rPr>
          <w:rFonts w:ascii="Raleway" w:hAnsi="Raleway"/>
          <w:sz w:val="15"/>
          <w:szCs w:val="15"/>
          <w:lang w:val="fr-FR"/>
        </w:rPr>
        <w:tab/>
        <w:t xml:space="preserve">CE, 2000, </w:t>
      </w:r>
      <w:proofErr w:type="gramStart"/>
      <w:r w:rsidRPr="00830356">
        <w:rPr>
          <w:rFonts w:ascii="Raleway" w:hAnsi="Raleway"/>
          <w:sz w:val="15"/>
          <w:szCs w:val="15"/>
          <w:lang w:val="fr-FR"/>
        </w:rPr>
        <w:t>Informe y</w:t>
      </w:r>
      <w:proofErr w:type="gramEnd"/>
      <w:r w:rsidRPr="00830356">
        <w:rPr>
          <w:rFonts w:ascii="Raleway" w:hAnsi="Raleway"/>
          <w:sz w:val="15"/>
          <w:szCs w:val="15"/>
          <w:lang w:val="fr-FR"/>
        </w:rPr>
        <w:t xml:space="preserve"> </w:t>
      </w:r>
      <w:proofErr w:type="spellStart"/>
      <w:r w:rsidRPr="00830356">
        <w:rPr>
          <w:rFonts w:ascii="Raleway" w:hAnsi="Raleway"/>
          <w:sz w:val="15"/>
          <w:szCs w:val="15"/>
          <w:lang w:val="fr-FR"/>
        </w:rPr>
        <w:t>CyR</w:t>
      </w:r>
      <w:proofErr w:type="spellEnd"/>
      <w:r w:rsidRPr="00830356">
        <w:rPr>
          <w:rFonts w:ascii="Raleway" w:hAnsi="Raleway"/>
          <w:sz w:val="15"/>
          <w:szCs w:val="15"/>
          <w:lang w:val="fr-FR"/>
        </w:rPr>
        <w:t xml:space="preserve"> </w:t>
      </w:r>
      <w:proofErr w:type="gramStart"/>
      <w:r w:rsidRPr="00830356">
        <w:rPr>
          <w:rFonts w:ascii="Raleway" w:hAnsi="Raleway"/>
          <w:sz w:val="15"/>
          <w:szCs w:val="15"/>
          <w:lang w:val="fr-FR"/>
        </w:rPr>
        <w:t>N.º</w:t>
      </w:r>
      <w:proofErr w:type="gramEnd"/>
      <w:r w:rsidRPr="00830356">
        <w:rPr>
          <w:rFonts w:ascii="Raleway" w:hAnsi="Raleway"/>
          <w:sz w:val="15"/>
          <w:szCs w:val="15"/>
          <w:lang w:val="fr-FR"/>
        </w:rPr>
        <w:t xml:space="preserve"> 6 </w:t>
      </w:r>
      <w:proofErr w:type="spellStart"/>
      <w:proofErr w:type="gramStart"/>
      <w:r w:rsidRPr="00830356">
        <w:rPr>
          <w:rFonts w:ascii="Raleway" w:hAnsi="Raleway"/>
          <w:sz w:val="15"/>
          <w:szCs w:val="15"/>
          <w:lang w:val="fr-FR"/>
        </w:rPr>
        <w:t>a</w:t>
      </w:r>
      <w:proofErr w:type="spellEnd"/>
      <w:proofErr w:type="gramEnd"/>
      <w:r w:rsidRPr="00830356">
        <w:rPr>
          <w:rFonts w:ascii="Raleway" w:hAnsi="Raleway"/>
          <w:sz w:val="15"/>
          <w:szCs w:val="15"/>
          <w:lang w:val="fr-FR"/>
        </w:rPr>
        <w:t xml:space="preserve"> 10.</w:t>
      </w:r>
    </w:p>
  </w:footnote>
  <w:footnote w:id="34">
    <w:p w14:paraId="3B7706A6" w14:textId="77777777" w:rsidR="00647811" w:rsidRPr="00830356" w:rsidRDefault="00647811" w:rsidP="00647811">
      <w:pPr>
        <w:pStyle w:val="FootnoteText"/>
        <w:ind w:left="284" w:hanging="284"/>
        <w:rPr>
          <w:rFonts w:ascii="Raleway" w:hAnsi="Raleway"/>
          <w:sz w:val="15"/>
          <w:szCs w:val="15"/>
          <w:lang w:val="fr-FR"/>
        </w:rPr>
      </w:pPr>
      <w:r w:rsidRPr="009F15D4">
        <w:rPr>
          <w:rStyle w:val="FootnoteReference"/>
          <w:rFonts w:ascii="Raleway" w:hAnsi="Raleway"/>
          <w:sz w:val="15"/>
          <w:szCs w:val="15"/>
          <w:lang w:val="es-ES"/>
        </w:rPr>
        <w:footnoteRef/>
      </w:r>
      <w:r w:rsidRPr="00830356">
        <w:rPr>
          <w:rFonts w:ascii="Raleway" w:hAnsi="Raleway"/>
          <w:sz w:val="15"/>
          <w:szCs w:val="15"/>
          <w:lang w:val="fr-FR"/>
        </w:rPr>
        <w:t xml:space="preserve"> </w:t>
      </w:r>
      <w:r w:rsidRPr="00830356">
        <w:rPr>
          <w:rFonts w:ascii="Raleway" w:hAnsi="Raleway"/>
          <w:sz w:val="15"/>
          <w:szCs w:val="15"/>
          <w:lang w:val="fr-FR"/>
        </w:rPr>
        <w:tab/>
        <w:t xml:space="preserve">CE, 2005, </w:t>
      </w:r>
      <w:proofErr w:type="spellStart"/>
      <w:r w:rsidRPr="00830356">
        <w:rPr>
          <w:rFonts w:ascii="Raleway" w:hAnsi="Raleway"/>
          <w:sz w:val="15"/>
          <w:szCs w:val="15"/>
          <w:lang w:val="fr-FR"/>
        </w:rPr>
        <w:t>CyR</w:t>
      </w:r>
      <w:proofErr w:type="spellEnd"/>
      <w:r w:rsidRPr="00830356">
        <w:rPr>
          <w:rFonts w:ascii="Raleway" w:hAnsi="Raleway"/>
          <w:sz w:val="15"/>
          <w:szCs w:val="15"/>
          <w:lang w:val="fr-FR"/>
        </w:rPr>
        <w:t xml:space="preserve"> </w:t>
      </w:r>
      <w:proofErr w:type="gramStart"/>
      <w:r w:rsidRPr="00830356">
        <w:rPr>
          <w:rFonts w:ascii="Raleway" w:hAnsi="Raleway"/>
          <w:sz w:val="15"/>
          <w:szCs w:val="15"/>
          <w:lang w:val="fr-FR"/>
        </w:rPr>
        <w:t>N.º</w:t>
      </w:r>
      <w:proofErr w:type="gramEnd"/>
      <w:r w:rsidRPr="00830356">
        <w:rPr>
          <w:rFonts w:ascii="Raleway" w:hAnsi="Raleway"/>
          <w:sz w:val="15"/>
          <w:szCs w:val="15"/>
          <w:lang w:val="fr-FR"/>
        </w:rPr>
        <w:t xml:space="preserve"> 2 y 5.</w:t>
      </w:r>
    </w:p>
  </w:footnote>
  <w:footnote w:id="35">
    <w:p w14:paraId="6046E5F8" w14:textId="77777777" w:rsidR="00647811" w:rsidRPr="00830356" w:rsidRDefault="00647811" w:rsidP="00647811">
      <w:pPr>
        <w:pStyle w:val="FootnoteText"/>
        <w:ind w:left="284" w:hanging="284"/>
        <w:rPr>
          <w:rFonts w:ascii="Raleway" w:hAnsi="Raleway"/>
          <w:sz w:val="15"/>
          <w:szCs w:val="15"/>
          <w:lang w:val="fr-FR"/>
        </w:rPr>
      </w:pPr>
      <w:r w:rsidRPr="009F15D4">
        <w:rPr>
          <w:rStyle w:val="FootnoteReference"/>
          <w:rFonts w:ascii="Raleway" w:hAnsi="Raleway"/>
          <w:sz w:val="15"/>
          <w:szCs w:val="15"/>
          <w:lang w:val="es-ES"/>
        </w:rPr>
        <w:footnoteRef/>
      </w:r>
      <w:r w:rsidRPr="00830356">
        <w:rPr>
          <w:rFonts w:ascii="Raleway" w:hAnsi="Raleway"/>
          <w:sz w:val="15"/>
          <w:szCs w:val="15"/>
          <w:lang w:val="fr-FR"/>
        </w:rPr>
        <w:t xml:space="preserve"> </w:t>
      </w:r>
      <w:r w:rsidRPr="00830356">
        <w:rPr>
          <w:rFonts w:ascii="Raleway" w:hAnsi="Raleway"/>
          <w:sz w:val="15"/>
          <w:szCs w:val="15"/>
          <w:lang w:val="fr-FR"/>
        </w:rPr>
        <w:tab/>
        <w:t xml:space="preserve">CE, 2010, </w:t>
      </w:r>
      <w:proofErr w:type="spellStart"/>
      <w:r w:rsidRPr="00830356">
        <w:rPr>
          <w:rFonts w:ascii="Raleway" w:hAnsi="Raleway"/>
          <w:sz w:val="15"/>
          <w:szCs w:val="15"/>
          <w:lang w:val="fr-FR"/>
        </w:rPr>
        <w:t>CyR</w:t>
      </w:r>
      <w:proofErr w:type="spellEnd"/>
      <w:r w:rsidRPr="00830356">
        <w:rPr>
          <w:rFonts w:ascii="Raleway" w:hAnsi="Raleway"/>
          <w:sz w:val="15"/>
          <w:szCs w:val="15"/>
          <w:lang w:val="fr-FR"/>
        </w:rPr>
        <w:t xml:space="preserve"> </w:t>
      </w:r>
      <w:proofErr w:type="gramStart"/>
      <w:r w:rsidRPr="00830356">
        <w:rPr>
          <w:rFonts w:ascii="Raleway" w:hAnsi="Raleway"/>
          <w:sz w:val="15"/>
          <w:szCs w:val="15"/>
          <w:lang w:val="fr-FR"/>
        </w:rPr>
        <w:t>N.º</w:t>
      </w:r>
      <w:proofErr w:type="gramEnd"/>
      <w:r w:rsidRPr="00830356">
        <w:rPr>
          <w:rFonts w:ascii="Raleway" w:hAnsi="Raleway"/>
          <w:sz w:val="15"/>
          <w:szCs w:val="15"/>
          <w:lang w:val="fr-FR"/>
        </w:rPr>
        <w:t xml:space="preserve"> 1.</w:t>
      </w:r>
    </w:p>
  </w:footnote>
  <w:footnote w:id="36">
    <w:p w14:paraId="1AF148DE" w14:textId="77777777" w:rsidR="00647811" w:rsidRPr="00830356" w:rsidRDefault="00647811" w:rsidP="00647811">
      <w:pPr>
        <w:pStyle w:val="FootnoteText"/>
        <w:ind w:left="284" w:hanging="284"/>
        <w:rPr>
          <w:rFonts w:ascii="Raleway" w:hAnsi="Raleway"/>
          <w:sz w:val="15"/>
          <w:szCs w:val="15"/>
          <w:lang w:val="fr-FR"/>
        </w:rPr>
      </w:pPr>
      <w:r w:rsidRPr="009F15D4">
        <w:rPr>
          <w:rStyle w:val="FootnoteReference"/>
          <w:rFonts w:ascii="Raleway" w:hAnsi="Raleway"/>
          <w:sz w:val="15"/>
          <w:szCs w:val="15"/>
          <w:lang w:val="es-ES"/>
        </w:rPr>
        <w:footnoteRef/>
      </w:r>
      <w:r w:rsidRPr="00830356">
        <w:rPr>
          <w:rFonts w:ascii="Raleway" w:hAnsi="Raleway"/>
          <w:sz w:val="15"/>
          <w:szCs w:val="15"/>
          <w:lang w:val="fr-FR"/>
        </w:rPr>
        <w:t xml:space="preserve"> </w:t>
      </w:r>
      <w:r w:rsidRPr="00830356">
        <w:rPr>
          <w:rFonts w:ascii="Raleway" w:hAnsi="Raleway"/>
          <w:sz w:val="15"/>
          <w:szCs w:val="15"/>
          <w:lang w:val="fr-FR"/>
        </w:rPr>
        <w:tab/>
        <w:t xml:space="preserve">CE, 2010, </w:t>
      </w:r>
      <w:proofErr w:type="spellStart"/>
      <w:r w:rsidRPr="00830356">
        <w:rPr>
          <w:rFonts w:ascii="Raleway" w:hAnsi="Raleway"/>
          <w:sz w:val="15"/>
          <w:szCs w:val="15"/>
          <w:lang w:val="fr-FR"/>
        </w:rPr>
        <w:t>CyR</w:t>
      </w:r>
      <w:proofErr w:type="spellEnd"/>
      <w:r w:rsidRPr="00830356">
        <w:rPr>
          <w:rFonts w:ascii="Raleway" w:hAnsi="Raleway"/>
          <w:sz w:val="15"/>
          <w:szCs w:val="15"/>
          <w:lang w:val="fr-FR"/>
        </w:rPr>
        <w:t xml:space="preserve"> </w:t>
      </w:r>
      <w:proofErr w:type="gramStart"/>
      <w:r w:rsidRPr="00830356">
        <w:rPr>
          <w:rFonts w:ascii="Raleway" w:hAnsi="Raleway"/>
          <w:sz w:val="15"/>
          <w:szCs w:val="15"/>
          <w:lang w:val="fr-FR"/>
        </w:rPr>
        <w:t>N.º</w:t>
      </w:r>
      <w:proofErr w:type="gramEnd"/>
      <w:r w:rsidRPr="00830356">
        <w:rPr>
          <w:rFonts w:ascii="Raleway" w:hAnsi="Raleway"/>
          <w:sz w:val="15"/>
          <w:szCs w:val="15"/>
          <w:lang w:val="fr-FR"/>
        </w:rPr>
        <w:t xml:space="preserve"> 4. </w:t>
      </w:r>
    </w:p>
  </w:footnote>
  <w:footnote w:id="37">
    <w:p w14:paraId="35852419" w14:textId="77777777" w:rsidR="00647811" w:rsidRPr="00830356" w:rsidRDefault="00647811" w:rsidP="00647811">
      <w:pPr>
        <w:pStyle w:val="FootnoteText"/>
        <w:ind w:left="284" w:hanging="284"/>
        <w:rPr>
          <w:rFonts w:ascii="Raleway" w:hAnsi="Raleway"/>
          <w:sz w:val="15"/>
          <w:szCs w:val="15"/>
          <w:lang w:val="fr-FR"/>
        </w:rPr>
      </w:pPr>
      <w:r w:rsidRPr="009F15D4">
        <w:rPr>
          <w:rStyle w:val="FootnoteReference"/>
          <w:rFonts w:ascii="Raleway" w:hAnsi="Raleway"/>
          <w:sz w:val="15"/>
          <w:szCs w:val="15"/>
          <w:lang w:val="es-ES"/>
        </w:rPr>
        <w:footnoteRef/>
      </w:r>
      <w:r w:rsidRPr="00830356">
        <w:rPr>
          <w:rFonts w:ascii="Raleway" w:hAnsi="Raleway"/>
          <w:sz w:val="15"/>
          <w:szCs w:val="15"/>
          <w:lang w:val="fr-FR"/>
        </w:rPr>
        <w:t xml:space="preserve"> </w:t>
      </w:r>
      <w:r w:rsidRPr="00830356">
        <w:rPr>
          <w:rFonts w:ascii="Raleway" w:hAnsi="Raleway"/>
          <w:sz w:val="15"/>
          <w:szCs w:val="15"/>
          <w:lang w:val="fr-FR"/>
        </w:rPr>
        <w:tab/>
        <w:t xml:space="preserve">CE, 2010, </w:t>
      </w:r>
      <w:proofErr w:type="spellStart"/>
      <w:r w:rsidRPr="00830356">
        <w:rPr>
          <w:rFonts w:ascii="Raleway" w:hAnsi="Raleway"/>
          <w:sz w:val="15"/>
          <w:szCs w:val="15"/>
          <w:lang w:val="fr-FR"/>
        </w:rPr>
        <w:t>CyR</w:t>
      </w:r>
      <w:proofErr w:type="spellEnd"/>
      <w:r w:rsidRPr="00830356">
        <w:rPr>
          <w:rFonts w:ascii="Raleway" w:hAnsi="Raleway"/>
          <w:sz w:val="15"/>
          <w:szCs w:val="15"/>
          <w:lang w:val="fr-FR"/>
        </w:rPr>
        <w:t xml:space="preserve"> </w:t>
      </w:r>
      <w:proofErr w:type="gramStart"/>
      <w:r w:rsidRPr="00830356">
        <w:rPr>
          <w:rFonts w:ascii="Raleway" w:hAnsi="Raleway"/>
          <w:sz w:val="15"/>
          <w:szCs w:val="15"/>
          <w:lang w:val="fr-FR"/>
        </w:rPr>
        <w:t>N.º</w:t>
      </w:r>
      <w:proofErr w:type="gramEnd"/>
      <w:r w:rsidRPr="00830356">
        <w:rPr>
          <w:rFonts w:ascii="Raleway" w:hAnsi="Raleway"/>
          <w:sz w:val="15"/>
          <w:szCs w:val="15"/>
          <w:lang w:val="fr-FR"/>
        </w:rPr>
        <w:t xml:space="preserve"> 1(h) y 14.</w:t>
      </w:r>
    </w:p>
  </w:footnote>
  <w:footnote w:id="38">
    <w:p w14:paraId="4FC69671" w14:textId="77777777" w:rsidR="00647811" w:rsidRPr="00830356" w:rsidRDefault="00647811" w:rsidP="00647811">
      <w:pPr>
        <w:pStyle w:val="FootnoteText"/>
        <w:ind w:left="284" w:hanging="284"/>
        <w:rPr>
          <w:rFonts w:ascii="Raleway" w:hAnsi="Raleway"/>
          <w:sz w:val="15"/>
          <w:szCs w:val="15"/>
          <w:vertAlign w:val="superscript"/>
          <w:lang w:val="fr-FR"/>
        </w:rPr>
      </w:pPr>
      <w:r w:rsidRPr="009F15D4">
        <w:rPr>
          <w:rStyle w:val="FootnoteReference"/>
          <w:rFonts w:ascii="Raleway" w:hAnsi="Raleway"/>
          <w:sz w:val="15"/>
          <w:szCs w:val="15"/>
          <w:lang w:val="es-ES"/>
        </w:rPr>
        <w:footnoteRef/>
      </w:r>
      <w:r w:rsidRPr="00830356">
        <w:rPr>
          <w:rFonts w:ascii="Raleway" w:hAnsi="Raleway"/>
          <w:sz w:val="15"/>
          <w:szCs w:val="15"/>
          <w:lang w:val="fr-FR"/>
        </w:rPr>
        <w:t xml:space="preserve"> </w:t>
      </w:r>
      <w:r w:rsidRPr="00830356">
        <w:rPr>
          <w:rFonts w:ascii="Raleway" w:hAnsi="Raleway"/>
          <w:sz w:val="15"/>
          <w:szCs w:val="15"/>
          <w:lang w:val="fr-FR"/>
        </w:rPr>
        <w:tab/>
        <w:t xml:space="preserve">CE, 2010, </w:t>
      </w:r>
      <w:proofErr w:type="spellStart"/>
      <w:r w:rsidRPr="00830356">
        <w:rPr>
          <w:rFonts w:ascii="Raleway" w:hAnsi="Raleway"/>
          <w:sz w:val="15"/>
          <w:szCs w:val="15"/>
          <w:lang w:val="fr-FR"/>
        </w:rPr>
        <w:t>CyR</w:t>
      </w:r>
      <w:proofErr w:type="spellEnd"/>
      <w:r w:rsidRPr="00830356">
        <w:rPr>
          <w:rFonts w:ascii="Raleway" w:hAnsi="Raleway"/>
          <w:sz w:val="15"/>
          <w:szCs w:val="15"/>
          <w:lang w:val="fr-FR"/>
        </w:rPr>
        <w:t xml:space="preserve"> </w:t>
      </w:r>
      <w:proofErr w:type="gramStart"/>
      <w:r w:rsidRPr="00830356">
        <w:rPr>
          <w:rFonts w:ascii="Raleway" w:hAnsi="Raleway"/>
          <w:sz w:val="15"/>
          <w:szCs w:val="15"/>
          <w:lang w:val="fr-FR"/>
        </w:rPr>
        <w:t>N.º</w:t>
      </w:r>
      <w:proofErr w:type="gramEnd"/>
      <w:r w:rsidRPr="00830356">
        <w:rPr>
          <w:rFonts w:ascii="Raleway" w:hAnsi="Raleway"/>
          <w:sz w:val="15"/>
          <w:szCs w:val="15"/>
          <w:lang w:val="fr-FR"/>
        </w:rPr>
        <w:t xml:space="preserve"> 36 y 37(e).</w:t>
      </w:r>
    </w:p>
  </w:footnote>
  <w:footnote w:id="39">
    <w:p w14:paraId="10865235" w14:textId="77777777" w:rsidR="00647811" w:rsidRPr="00830356" w:rsidRDefault="00647811" w:rsidP="00647811">
      <w:pPr>
        <w:pStyle w:val="FootnoteText"/>
        <w:ind w:left="284" w:hanging="284"/>
        <w:rPr>
          <w:rFonts w:ascii="Raleway" w:hAnsi="Raleway"/>
          <w:sz w:val="15"/>
          <w:szCs w:val="15"/>
          <w:lang w:val="fr-FR"/>
        </w:rPr>
      </w:pPr>
      <w:r w:rsidRPr="009F15D4">
        <w:rPr>
          <w:rStyle w:val="FootnoteReference"/>
          <w:rFonts w:ascii="Raleway" w:hAnsi="Raleway"/>
          <w:sz w:val="15"/>
          <w:szCs w:val="15"/>
          <w:lang w:val="es-ES"/>
        </w:rPr>
        <w:footnoteRef/>
      </w:r>
      <w:r w:rsidRPr="00830356">
        <w:rPr>
          <w:rFonts w:ascii="Raleway" w:hAnsi="Raleway"/>
          <w:sz w:val="15"/>
          <w:szCs w:val="15"/>
          <w:lang w:val="fr-FR"/>
        </w:rPr>
        <w:t xml:space="preserve"> </w:t>
      </w:r>
      <w:r w:rsidRPr="00830356">
        <w:rPr>
          <w:rFonts w:ascii="Raleway" w:hAnsi="Raleway"/>
          <w:sz w:val="15"/>
          <w:szCs w:val="15"/>
          <w:lang w:val="fr-FR"/>
        </w:rPr>
        <w:tab/>
        <w:t xml:space="preserve">CE, 2022, </w:t>
      </w:r>
      <w:proofErr w:type="spellStart"/>
      <w:r w:rsidRPr="00830356">
        <w:rPr>
          <w:rFonts w:ascii="Raleway" w:hAnsi="Raleway"/>
          <w:sz w:val="15"/>
          <w:szCs w:val="15"/>
          <w:lang w:val="fr-FR"/>
        </w:rPr>
        <w:t>CyR</w:t>
      </w:r>
      <w:proofErr w:type="spellEnd"/>
      <w:r w:rsidRPr="00830356">
        <w:rPr>
          <w:rFonts w:ascii="Raleway" w:hAnsi="Raleway"/>
          <w:sz w:val="15"/>
          <w:szCs w:val="15"/>
          <w:lang w:val="fr-FR"/>
        </w:rPr>
        <w:t xml:space="preserve"> </w:t>
      </w:r>
      <w:proofErr w:type="gramStart"/>
      <w:r w:rsidRPr="00830356">
        <w:rPr>
          <w:rFonts w:ascii="Raleway" w:hAnsi="Raleway"/>
          <w:sz w:val="15"/>
          <w:szCs w:val="15"/>
          <w:lang w:val="fr-FR"/>
        </w:rPr>
        <w:t>N.º</w:t>
      </w:r>
      <w:proofErr w:type="gramEnd"/>
      <w:r w:rsidRPr="00830356">
        <w:rPr>
          <w:rFonts w:ascii="Raleway" w:hAnsi="Raleway"/>
          <w:sz w:val="15"/>
          <w:szCs w:val="15"/>
          <w:lang w:val="fr-FR"/>
        </w:rPr>
        <w:t xml:space="preserve"> 6.</w:t>
      </w:r>
    </w:p>
  </w:footnote>
  <w:footnote w:id="40">
    <w:p w14:paraId="0C0C76FA" w14:textId="77777777" w:rsidR="00647811" w:rsidRPr="00830356" w:rsidRDefault="00647811" w:rsidP="00647811">
      <w:pPr>
        <w:pStyle w:val="FootnoteText"/>
        <w:ind w:left="284" w:hanging="284"/>
        <w:rPr>
          <w:rFonts w:ascii="Raleway" w:hAnsi="Raleway"/>
          <w:sz w:val="15"/>
          <w:szCs w:val="15"/>
          <w:vertAlign w:val="superscript"/>
          <w:lang w:val="fr-FR"/>
        </w:rPr>
      </w:pPr>
      <w:r w:rsidRPr="009F15D4">
        <w:rPr>
          <w:rStyle w:val="FootnoteReference"/>
          <w:rFonts w:ascii="Raleway" w:hAnsi="Raleway"/>
          <w:sz w:val="15"/>
          <w:szCs w:val="15"/>
          <w:lang w:val="es-ES"/>
        </w:rPr>
        <w:footnoteRef/>
      </w:r>
      <w:r w:rsidRPr="00830356">
        <w:rPr>
          <w:rFonts w:ascii="Raleway" w:hAnsi="Raleway"/>
          <w:sz w:val="15"/>
          <w:szCs w:val="15"/>
          <w:lang w:val="fr-FR"/>
        </w:rPr>
        <w:t xml:space="preserve"> </w:t>
      </w:r>
      <w:r w:rsidRPr="00830356">
        <w:rPr>
          <w:rFonts w:ascii="Raleway" w:hAnsi="Raleway"/>
          <w:sz w:val="15"/>
          <w:szCs w:val="15"/>
          <w:lang w:val="fr-FR"/>
        </w:rPr>
        <w:tab/>
        <w:t xml:space="preserve">CE, 2022, </w:t>
      </w:r>
      <w:proofErr w:type="spellStart"/>
      <w:r w:rsidRPr="00830356">
        <w:rPr>
          <w:rFonts w:ascii="Raleway" w:hAnsi="Raleway"/>
          <w:sz w:val="15"/>
          <w:szCs w:val="15"/>
          <w:lang w:val="fr-FR"/>
        </w:rPr>
        <w:t>CyR</w:t>
      </w:r>
      <w:proofErr w:type="spellEnd"/>
      <w:r w:rsidRPr="00830356">
        <w:rPr>
          <w:rFonts w:ascii="Raleway" w:hAnsi="Raleway"/>
          <w:sz w:val="15"/>
          <w:szCs w:val="15"/>
          <w:lang w:val="fr-FR"/>
        </w:rPr>
        <w:t xml:space="preserve"> </w:t>
      </w:r>
      <w:proofErr w:type="gramStart"/>
      <w:r w:rsidRPr="00830356">
        <w:rPr>
          <w:rFonts w:ascii="Raleway" w:hAnsi="Raleway"/>
          <w:sz w:val="15"/>
          <w:szCs w:val="15"/>
          <w:lang w:val="fr-FR"/>
        </w:rPr>
        <w:t>N.º</w:t>
      </w:r>
      <w:proofErr w:type="gramEnd"/>
      <w:r w:rsidRPr="00830356">
        <w:rPr>
          <w:rFonts w:ascii="Raleway" w:hAnsi="Raleway"/>
          <w:sz w:val="15"/>
          <w:szCs w:val="15"/>
          <w:lang w:val="fr-FR"/>
        </w:rPr>
        <w:t xml:space="preserve"> 8.</w:t>
      </w:r>
    </w:p>
  </w:footnote>
  <w:footnote w:id="41">
    <w:p w14:paraId="553CFF61" w14:textId="77777777" w:rsidR="00647811" w:rsidRPr="00830356" w:rsidRDefault="00647811" w:rsidP="00647811">
      <w:pPr>
        <w:pStyle w:val="FootnoteText"/>
        <w:ind w:left="284" w:hanging="284"/>
        <w:rPr>
          <w:rFonts w:ascii="Raleway" w:hAnsi="Raleway"/>
          <w:sz w:val="15"/>
          <w:szCs w:val="15"/>
          <w:vertAlign w:val="superscript"/>
          <w:lang w:val="fr-FR"/>
        </w:rPr>
      </w:pPr>
      <w:r w:rsidRPr="009F15D4">
        <w:rPr>
          <w:rStyle w:val="FootnoteReference"/>
          <w:rFonts w:ascii="Raleway" w:hAnsi="Raleway"/>
          <w:sz w:val="15"/>
          <w:szCs w:val="15"/>
          <w:lang w:val="es-ES"/>
        </w:rPr>
        <w:footnoteRef/>
      </w:r>
      <w:r w:rsidRPr="00830356">
        <w:rPr>
          <w:rFonts w:ascii="Raleway" w:hAnsi="Raleway"/>
          <w:sz w:val="15"/>
          <w:szCs w:val="15"/>
          <w:lang w:val="fr-FR"/>
        </w:rPr>
        <w:t xml:space="preserve"> </w:t>
      </w:r>
      <w:r w:rsidRPr="00830356">
        <w:rPr>
          <w:rFonts w:ascii="Raleway" w:hAnsi="Raleway"/>
          <w:sz w:val="15"/>
          <w:szCs w:val="15"/>
          <w:lang w:val="fr-FR"/>
        </w:rPr>
        <w:tab/>
        <w:t xml:space="preserve">CE, 2022, </w:t>
      </w:r>
      <w:proofErr w:type="spellStart"/>
      <w:r w:rsidRPr="00830356">
        <w:rPr>
          <w:rFonts w:ascii="Raleway" w:hAnsi="Raleway"/>
          <w:sz w:val="15"/>
          <w:szCs w:val="15"/>
          <w:lang w:val="fr-FR"/>
        </w:rPr>
        <w:t>CyR</w:t>
      </w:r>
      <w:proofErr w:type="spellEnd"/>
      <w:r w:rsidRPr="00830356">
        <w:rPr>
          <w:rFonts w:ascii="Raleway" w:hAnsi="Raleway"/>
          <w:sz w:val="15"/>
          <w:szCs w:val="15"/>
          <w:lang w:val="fr-FR"/>
        </w:rPr>
        <w:t xml:space="preserve"> </w:t>
      </w:r>
      <w:proofErr w:type="gramStart"/>
      <w:r w:rsidRPr="00830356">
        <w:rPr>
          <w:rFonts w:ascii="Raleway" w:hAnsi="Raleway"/>
          <w:sz w:val="15"/>
          <w:szCs w:val="15"/>
          <w:lang w:val="fr-FR"/>
        </w:rPr>
        <w:t>N.º</w:t>
      </w:r>
      <w:proofErr w:type="gramEnd"/>
      <w:r w:rsidRPr="00830356">
        <w:rPr>
          <w:rFonts w:ascii="Raleway" w:hAnsi="Raleway"/>
          <w:sz w:val="15"/>
          <w:szCs w:val="15"/>
          <w:lang w:val="fr-FR"/>
        </w:rPr>
        <w:t xml:space="preserve"> 8.</w:t>
      </w:r>
    </w:p>
  </w:footnote>
  <w:footnote w:id="42">
    <w:p w14:paraId="201E0CAC" w14:textId="77777777" w:rsidR="00647811" w:rsidRPr="00830356" w:rsidRDefault="00647811" w:rsidP="00647811">
      <w:pPr>
        <w:pStyle w:val="FootnoteText"/>
        <w:ind w:left="284" w:hanging="284"/>
        <w:rPr>
          <w:rFonts w:ascii="Raleway" w:hAnsi="Raleway"/>
          <w:sz w:val="15"/>
          <w:szCs w:val="15"/>
          <w:vertAlign w:val="superscript"/>
          <w:lang w:val="fr-FR"/>
        </w:rPr>
      </w:pPr>
      <w:r w:rsidRPr="009F15D4">
        <w:rPr>
          <w:rStyle w:val="FootnoteReference"/>
          <w:rFonts w:ascii="Raleway" w:hAnsi="Raleway"/>
          <w:sz w:val="15"/>
          <w:szCs w:val="15"/>
          <w:lang w:val="es-ES"/>
        </w:rPr>
        <w:footnoteRef/>
      </w:r>
      <w:r w:rsidRPr="00830356">
        <w:rPr>
          <w:rFonts w:ascii="Raleway" w:hAnsi="Raleway"/>
          <w:sz w:val="15"/>
          <w:szCs w:val="15"/>
          <w:lang w:val="fr-FR"/>
        </w:rPr>
        <w:t xml:space="preserve"> </w:t>
      </w:r>
      <w:r w:rsidRPr="00830356">
        <w:rPr>
          <w:rFonts w:ascii="Raleway" w:hAnsi="Raleway"/>
          <w:sz w:val="15"/>
          <w:szCs w:val="15"/>
          <w:lang w:val="fr-FR"/>
        </w:rPr>
        <w:tab/>
        <w:t xml:space="preserve">CE, 2022, </w:t>
      </w:r>
      <w:proofErr w:type="spellStart"/>
      <w:r w:rsidRPr="00830356">
        <w:rPr>
          <w:rFonts w:ascii="Raleway" w:hAnsi="Raleway"/>
          <w:sz w:val="15"/>
          <w:szCs w:val="15"/>
          <w:lang w:val="fr-FR"/>
        </w:rPr>
        <w:t>CyR</w:t>
      </w:r>
      <w:proofErr w:type="spellEnd"/>
      <w:r w:rsidRPr="00830356">
        <w:rPr>
          <w:rFonts w:ascii="Raleway" w:hAnsi="Raleway"/>
          <w:sz w:val="15"/>
          <w:szCs w:val="15"/>
          <w:lang w:val="fr-FR"/>
        </w:rPr>
        <w:t xml:space="preserve"> </w:t>
      </w:r>
      <w:proofErr w:type="gramStart"/>
      <w:r w:rsidRPr="00830356">
        <w:rPr>
          <w:rFonts w:ascii="Raleway" w:hAnsi="Raleway"/>
          <w:sz w:val="15"/>
          <w:szCs w:val="15"/>
          <w:lang w:val="fr-FR"/>
        </w:rPr>
        <w:t>N.º</w:t>
      </w:r>
      <w:proofErr w:type="gramEnd"/>
      <w:r w:rsidRPr="00830356">
        <w:rPr>
          <w:rFonts w:ascii="Raleway" w:hAnsi="Raleway"/>
          <w:sz w:val="15"/>
          <w:szCs w:val="15"/>
          <w:lang w:val="fr-FR"/>
        </w:rPr>
        <w:t xml:space="preserve"> 9.</w:t>
      </w:r>
    </w:p>
  </w:footnote>
  <w:footnote w:id="43">
    <w:p w14:paraId="3BD8F38F" w14:textId="77777777" w:rsidR="00647811" w:rsidRPr="00830356" w:rsidRDefault="00647811" w:rsidP="00647811">
      <w:pPr>
        <w:pStyle w:val="FootnoteText"/>
        <w:ind w:left="284" w:hanging="284"/>
        <w:rPr>
          <w:rFonts w:ascii="Raleway" w:hAnsi="Raleway"/>
          <w:sz w:val="15"/>
          <w:szCs w:val="15"/>
          <w:vertAlign w:val="superscript"/>
          <w:lang w:val="fr-FR"/>
        </w:rPr>
      </w:pPr>
      <w:r w:rsidRPr="009F15D4">
        <w:rPr>
          <w:rStyle w:val="FootnoteReference"/>
          <w:rFonts w:ascii="Raleway" w:hAnsi="Raleway"/>
          <w:sz w:val="15"/>
          <w:szCs w:val="15"/>
          <w:lang w:val="es-ES"/>
        </w:rPr>
        <w:footnoteRef/>
      </w:r>
      <w:r w:rsidRPr="00830356">
        <w:rPr>
          <w:rFonts w:ascii="Raleway" w:hAnsi="Raleway"/>
          <w:sz w:val="15"/>
          <w:szCs w:val="15"/>
          <w:lang w:val="fr-FR"/>
        </w:rPr>
        <w:t xml:space="preserve"> </w:t>
      </w:r>
      <w:r w:rsidRPr="00830356">
        <w:rPr>
          <w:rFonts w:ascii="Raleway" w:hAnsi="Raleway"/>
          <w:sz w:val="15"/>
          <w:szCs w:val="15"/>
          <w:lang w:val="fr-FR"/>
        </w:rPr>
        <w:tab/>
        <w:t xml:space="preserve">CE, 2022, </w:t>
      </w:r>
      <w:proofErr w:type="spellStart"/>
      <w:r w:rsidRPr="00830356">
        <w:rPr>
          <w:rFonts w:ascii="Raleway" w:hAnsi="Raleway"/>
          <w:sz w:val="15"/>
          <w:szCs w:val="15"/>
          <w:lang w:val="fr-FR"/>
        </w:rPr>
        <w:t>CyR</w:t>
      </w:r>
      <w:proofErr w:type="spellEnd"/>
      <w:r w:rsidRPr="00830356">
        <w:rPr>
          <w:rFonts w:ascii="Raleway" w:hAnsi="Raleway"/>
          <w:sz w:val="15"/>
          <w:szCs w:val="15"/>
          <w:lang w:val="fr-FR"/>
        </w:rPr>
        <w:t xml:space="preserve"> </w:t>
      </w:r>
      <w:proofErr w:type="gramStart"/>
      <w:r w:rsidRPr="00830356">
        <w:rPr>
          <w:rFonts w:ascii="Raleway" w:hAnsi="Raleway"/>
          <w:sz w:val="15"/>
          <w:szCs w:val="15"/>
          <w:lang w:val="fr-FR"/>
        </w:rPr>
        <w:t>N.º</w:t>
      </w:r>
      <w:proofErr w:type="gramEnd"/>
      <w:r w:rsidRPr="00830356">
        <w:rPr>
          <w:rFonts w:ascii="Raleway" w:hAnsi="Raleway"/>
          <w:sz w:val="15"/>
          <w:szCs w:val="15"/>
          <w:lang w:val="fr-FR"/>
        </w:rPr>
        <w:t xml:space="preserve"> 10.</w:t>
      </w:r>
    </w:p>
  </w:footnote>
  <w:footnote w:id="44">
    <w:p w14:paraId="0D047CF5" w14:textId="77777777" w:rsidR="00647811" w:rsidRPr="009F15D4" w:rsidRDefault="00647811" w:rsidP="00647811">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Conjunto de Herramientas contra las Prácticas Ilícitas</w:t>
      </w:r>
      <w:r w:rsidRPr="009F15D4">
        <w:rPr>
          <w:rFonts w:ascii="Raleway" w:hAnsi="Raleway"/>
          <w:i/>
          <w:sz w:val="15"/>
          <w:szCs w:val="15"/>
          <w:lang w:val="es-ES"/>
        </w:rPr>
        <w:t xml:space="preserve">, </w:t>
      </w:r>
      <w:r w:rsidRPr="009F15D4">
        <w:rPr>
          <w:rFonts w:ascii="Raleway" w:hAnsi="Raleway"/>
          <w:sz w:val="15"/>
          <w:szCs w:val="15"/>
          <w:lang w:val="es-ES"/>
        </w:rPr>
        <w:t xml:space="preserve">nota </w:t>
      </w:r>
      <w:r w:rsidRPr="009F15D4">
        <w:rPr>
          <w:rFonts w:ascii="Raleway" w:hAnsi="Raleway"/>
          <w:sz w:val="15"/>
          <w:szCs w:val="15"/>
          <w:lang w:val="es-ES"/>
        </w:rPr>
        <w:fldChar w:fldCharType="begin"/>
      </w:r>
      <w:r w:rsidRPr="009F15D4">
        <w:rPr>
          <w:rFonts w:ascii="Raleway" w:hAnsi="Raleway"/>
          <w:color w:val="00B0F0"/>
          <w:sz w:val="15"/>
          <w:szCs w:val="15"/>
          <w:lang w:val="es-ES"/>
        </w:rPr>
        <w:instrText xml:space="preserve"> NOTEREF _Ref202868531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sidRPr="00C17E22">
        <w:rPr>
          <w:rFonts w:ascii="Raleway" w:hAnsi="Raleway"/>
          <w:sz w:val="15"/>
          <w:szCs w:val="15"/>
          <w:lang w:val="es-ES"/>
        </w:rPr>
        <w:t>20</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xml:space="preserve">. </w:t>
      </w:r>
    </w:p>
  </w:footnote>
  <w:footnote w:id="45">
    <w:p w14:paraId="003A8BD7" w14:textId="266799F7" w:rsidR="00647811" w:rsidRPr="009F15D4" w:rsidRDefault="00647811" w:rsidP="00647811">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Guía de Buenas Prácticas N.º 1</w:t>
      </w:r>
      <w:r w:rsidRPr="009F15D4">
        <w:rPr>
          <w:rFonts w:ascii="Raleway" w:hAnsi="Raleway"/>
          <w:i/>
          <w:sz w:val="15"/>
          <w:szCs w:val="15"/>
          <w:lang w:val="es-ES"/>
        </w:rPr>
        <w:t>,</w:t>
      </w:r>
      <w:r w:rsidRPr="009F15D4">
        <w:rPr>
          <w:rFonts w:ascii="Raleway" w:hAnsi="Raleway"/>
          <w:sz w:val="15"/>
          <w:szCs w:val="15"/>
          <w:lang w:val="es-ES"/>
        </w:rPr>
        <w:t xml:space="preserve"> </w:t>
      </w:r>
      <w:r w:rsidR="00C576D2" w:rsidRPr="009F15D4">
        <w:rPr>
          <w:rFonts w:ascii="Raleway" w:hAnsi="Raleway"/>
          <w:sz w:val="15"/>
          <w:szCs w:val="15"/>
          <w:lang w:val="es-ES"/>
        </w:rPr>
        <w:t xml:space="preserve">nota </w:t>
      </w:r>
      <w:r w:rsidR="00C576D2">
        <w:rPr>
          <w:rFonts w:ascii="Raleway" w:hAnsi="Raleway"/>
          <w:sz w:val="15"/>
          <w:szCs w:val="15"/>
          <w:lang w:val="es-ES"/>
        </w:rPr>
        <w:fldChar w:fldCharType="begin"/>
      </w:r>
      <w:r w:rsidR="00C576D2">
        <w:rPr>
          <w:rFonts w:ascii="Raleway" w:hAnsi="Raleway"/>
          <w:sz w:val="15"/>
          <w:szCs w:val="15"/>
          <w:lang w:val="es-ES"/>
        </w:rPr>
        <w:instrText xml:space="preserve"> NOTEREF _Ref236065156 \h </w:instrText>
      </w:r>
      <w:r w:rsidR="00C576D2">
        <w:rPr>
          <w:rFonts w:ascii="Raleway" w:hAnsi="Raleway"/>
          <w:sz w:val="15"/>
          <w:szCs w:val="15"/>
          <w:lang w:val="es-ES"/>
        </w:rPr>
      </w:r>
      <w:r w:rsidR="00C576D2">
        <w:rPr>
          <w:rFonts w:ascii="Raleway" w:hAnsi="Raleway"/>
          <w:sz w:val="15"/>
          <w:szCs w:val="15"/>
          <w:lang w:val="es-ES"/>
        </w:rPr>
        <w:fldChar w:fldCharType="separate"/>
      </w:r>
      <w:r w:rsidR="00C576D2">
        <w:rPr>
          <w:rFonts w:ascii="Raleway" w:hAnsi="Raleway"/>
          <w:sz w:val="15"/>
          <w:szCs w:val="15"/>
          <w:lang w:val="es-ES"/>
        </w:rPr>
        <w:t>2</w:t>
      </w:r>
      <w:r w:rsidR="00C576D2">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xml:space="preserve">, capítulo 5; y Guía de Buenas Prácticas N.º 2,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_Ref142561201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5</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capítulos 8 y 9.</w:t>
      </w:r>
    </w:p>
  </w:footnote>
  <w:footnote w:id="46">
    <w:p w14:paraId="6113597F" w14:textId="77777777" w:rsidR="00647811" w:rsidRPr="009F15D4" w:rsidRDefault="00647811" w:rsidP="00647811">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830356">
        <w:rPr>
          <w:rFonts w:ascii="Raleway" w:hAnsi="Raleway"/>
          <w:sz w:val="15"/>
          <w:szCs w:val="15"/>
        </w:rPr>
        <w:t xml:space="preserve"> </w:t>
      </w:r>
      <w:r w:rsidRPr="00830356">
        <w:rPr>
          <w:rFonts w:ascii="Raleway" w:hAnsi="Raleway"/>
          <w:sz w:val="15"/>
          <w:szCs w:val="15"/>
        </w:rPr>
        <w:tab/>
        <w:t>“</w:t>
      </w:r>
      <w:hyperlink r:id="rId7" w:history="1">
        <w:r w:rsidRPr="00830356">
          <w:rPr>
            <w:rStyle w:val="Hyperlink"/>
            <w:rFonts w:ascii="Raleway" w:hAnsi="Raleway"/>
            <w:i/>
            <w:sz w:val="15"/>
            <w:szCs w:val="15"/>
          </w:rPr>
          <w:t>Good Practice in Economic Matters in Intercountry Adoption</w:t>
        </w:r>
      </w:hyperlink>
      <w:r w:rsidRPr="00830356">
        <w:rPr>
          <w:rFonts w:ascii="Raleway" w:hAnsi="Raleway"/>
          <w:i/>
          <w:sz w:val="15"/>
          <w:szCs w:val="15"/>
        </w:rPr>
        <w:t xml:space="preserve">”, </w:t>
      </w:r>
      <w:r w:rsidRPr="00830356">
        <w:rPr>
          <w:rFonts w:ascii="Raleway" w:hAnsi="Raleway"/>
          <w:sz w:val="15"/>
          <w:szCs w:val="15"/>
        </w:rPr>
        <w:t xml:space="preserve">Doc. </w:t>
      </w:r>
      <w:r w:rsidRPr="009F15D4">
        <w:rPr>
          <w:rFonts w:ascii="Raleway" w:hAnsi="Raleway"/>
          <w:sz w:val="15"/>
          <w:szCs w:val="15"/>
          <w:lang w:val="es-ES"/>
        </w:rPr>
        <w:t xml:space="preserve">Info. N.º 1, septiembre de 2005, presentado por </w:t>
      </w:r>
      <w:proofErr w:type="spellStart"/>
      <w:r w:rsidRPr="009F15D4">
        <w:rPr>
          <w:rFonts w:ascii="Raleway" w:hAnsi="Raleway"/>
          <w:sz w:val="15"/>
          <w:szCs w:val="15"/>
          <w:lang w:val="es-ES"/>
        </w:rPr>
        <w:t>EurAdopt</w:t>
      </w:r>
      <w:proofErr w:type="spellEnd"/>
      <w:r w:rsidRPr="009F15D4">
        <w:rPr>
          <w:rFonts w:ascii="Raleway" w:hAnsi="Raleway"/>
          <w:sz w:val="15"/>
          <w:szCs w:val="15"/>
          <w:lang w:val="es-ES"/>
        </w:rPr>
        <w:t xml:space="preserve"> y el </w:t>
      </w:r>
      <w:proofErr w:type="spellStart"/>
      <w:r w:rsidRPr="009F15D4">
        <w:rPr>
          <w:rFonts w:ascii="Raleway" w:hAnsi="Raleway"/>
          <w:i/>
          <w:sz w:val="15"/>
          <w:szCs w:val="15"/>
          <w:lang w:val="es-ES"/>
        </w:rPr>
        <w:t>Nordic</w:t>
      </w:r>
      <w:proofErr w:type="spellEnd"/>
      <w:r w:rsidRPr="009F15D4">
        <w:rPr>
          <w:rFonts w:ascii="Raleway" w:hAnsi="Raleway"/>
          <w:i/>
          <w:sz w:val="15"/>
          <w:szCs w:val="15"/>
          <w:lang w:val="es-ES"/>
        </w:rPr>
        <w:t xml:space="preserve"> Adoption Council</w:t>
      </w:r>
      <w:r w:rsidRPr="009F15D4">
        <w:rPr>
          <w:rFonts w:ascii="Raleway" w:hAnsi="Raleway"/>
          <w:sz w:val="15"/>
          <w:szCs w:val="15"/>
          <w:lang w:val="es-ES"/>
        </w:rPr>
        <w:t xml:space="preserve"> para la CE de 2005.</w:t>
      </w:r>
    </w:p>
  </w:footnote>
  <w:footnote w:id="47">
    <w:p w14:paraId="3E5D454A" w14:textId="77777777" w:rsidR="00647811" w:rsidRPr="009F15D4" w:rsidRDefault="00647811" w:rsidP="00647811">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Quinta Conferencia de Política Internacional sobre los Niños Africanos, </w:t>
      </w:r>
      <w:r>
        <w:fldChar w:fldCharType="begin"/>
      </w:r>
      <w:r w:rsidRPr="00DE7760">
        <w:rPr>
          <w:lang w:val="es-ES"/>
        </w:rPr>
        <w:instrText>HYPERLINK "https://app.box.com/s/6allj6vzhf56mqkuf3dh1k3p9sldrha2"</w:instrText>
      </w:r>
      <w:r>
        <w:fldChar w:fldCharType="separate"/>
      </w:r>
      <w:proofErr w:type="spellStart"/>
      <w:r w:rsidRPr="009F15D4">
        <w:rPr>
          <w:rStyle w:val="Hyperlink"/>
          <w:rFonts w:ascii="Raleway" w:hAnsi="Raleway"/>
          <w:i/>
          <w:sz w:val="15"/>
          <w:szCs w:val="15"/>
          <w:lang w:val="es-ES"/>
        </w:rPr>
        <w:t>Guidelines</w:t>
      </w:r>
      <w:proofErr w:type="spellEnd"/>
      <w:r w:rsidRPr="009F15D4">
        <w:rPr>
          <w:rStyle w:val="Hyperlink"/>
          <w:rFonts w:ascii="Raleway" w:hAnsi="Raleway"/>
          <w:i/>
          <w:sz w:val="15"/>
          <w:szCs w:val="15"/>
          <w:lang w:val="es-ES"/>
        </w:rPr>
        <w:t xml:space="preserve"> for Action on Intercountry Adoption of Children in Africa</w:t>
      </w:r>
      <w:r>
        <w:fldChar w:fldCharType="end"/>
      </w:r>
      <w:r w:rsidRPr="009F15D4">
        <w:rPr>
          <w:rFonts w:ascii="Raleway" w:hAnsi="Raleway"/>
          <w:i/>
          <w:sz w:val="15"/>
          <w:szCs w:val="15"/>
          <w:lang w:val="es-ES"/>
        </w:rPr>
        <w:t xml:space="preserve">, </w:t>
      </w:r>
      <w:r w:rsidRPr="009F15D4">
        <w:rPr>
          <w:rFonts w:ascii="Raleway" w:hAnsi="Raleway"/>
          <w:sz w:val="15"/>
          <w:szCs w:val="15"/>
          <w:lang w:val="es-ES"/>
        </w:rPr>
        <w:t>Adís Abeba, 29-30 de mayo de 2012 (Directrices de la IPC).</w:t>
      </w:r>
    </w:p>
  </w:footnote>
  <w:footnote w:id="48">
    <w:p w14:paraId="1B37FC2E" w14:textId="1B010834" w:rsidR="00647811" w:rsidRPr="009F15D4" w:rsidRDefault="00647811" w:rsidP="00647811">
      <w:pPr>
        <w:pStyle w:val="FootnoteText"/>
        <w:ind w:left="284" w:hanging="284"/>
        <w:rPr>
          <w:rFonts w:ascii="Raleway" w:eastAsia="Aptos" w:hAnsi="Raleway" w:cs="Times New Roman"/>
          <w:kern w:val="2"/>
          <w:sz w:val="15"/>
          <w:szCs w:val="15"/>
          <w:lang w:val="es-ES"/>
          <w14:ligatures w14:val="standardContextual"/>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Bélgica</w:t>
      </w:r>
      <w:r w:rsidR="007A3B40" w:rsidRPr="009F15D4">
        <w:rPr>
          <w:rFonts w:ascii="Raleway" w:hAnsi="Raleway"/>
          <w:sz w:val="15"/>
          <w:szCs w:val="15"/>
          <w:lang w:val="es-ES"/>
        </w:rPr>
        <w:t>,</w:t>
      </w:r>
      <w:r w:rsidRPr="009F15D4">
        <w:rPr>
          <w:rFonts w:ascii="Raleway" w:hAnsi="Raleway"/>
          <w:sz w:val="15"/>
          <w:szCs w:val="15"/>
          <w:lang w:val="es-ES"/>
        </w:rPr>
        <w:t xml:space="preserve"> </w:t>
      </w:r>
      <w:r w:rsidR="00871A32" w:rsidRPr="009F15D4">
        <w:rPr>
          <w:rFonts w:ascii="Raleway" w:hAnsi="Raleway"/>
          <w:sz w:val="15"/>
          <w:szCs w:val="15"/>
          <w:lang w:val="es-ES"/>
        </w:rPr>
        <w:t>I</w:t>
      </w:r>
      <w:r w:rsidR="009976A0" w:rsidRPr="009F15D4">
        <w:rPr>
          <w:rFonts w:ascii="Raleway" w:hAnsi="Raleway"/>
          <w:sz w:val="15"/>
          <w:szCs w:val="15"/>
          <w:lang w:val="es-ES"/>
        </w:rPr>
        <w:t xml:space="preserve">nforme </w:t>
      </w:r>
      <w:r w:rsidR="00871A32" w:rsidRPr="009F15D4">
        <w:rPr>
          <w:rFonts w:ascii="Raleway" w:hAnsi="Raleway"/>
          <w:sz w:val="15"/>
          <w:szCs w:val="15"/>
          <w:lang w:val="es-ES"/>
        </w:rPr>
        <w:t>F</w:t>
      </w:r>
      <w:r w:rsidR="009976A0" w:rsidRPr="009F15D4">
        <w:rPr>
          <w:rFonts w:ascii="Raleway" w:hAnsi="Raleway"/>
          <w:sz w:val="15"/>
          <w:szCs w:val="15"/>
          <w:lang w:val="es-ES"/>
        </w:rPr>
        <w:t xml:space="preserve">lamenco, nota 10 </w:t>
      </w:r>
      <w:r w:rsidR="009976A0" w:rsidRPr="009F15D4">
        <w:rPr>
          <w:rFonts w:ascii="Raleway" w:hAnsi="Raleway"/>
          <w:i/>
          <w:sz w:val="15"/>
          <w:szCs w:val="15"/>
          <w:lang w:val="es-ES"/>
        </w:rPr>
        <w:t>supra</w:t>
      </w:r>
      <w:r w:rsidRPr="009F15D4">
        <w:rPr>
          <w:rFonts w:ascii="Raleway" w:hAnsi="Raleway"/>
          <w:sz w:val="15"/>
          <w:szCs w:val="15"/>
          <w:lang w:val="es-ES"/>
        </w:rPr>
        <w:t>; Dinamarca (</w:t>
      </w:r>
      <w:proofErr w:type="spellStart"/>
      <w:r>
        <w:fldChar w:fldCharType="begin"/>
      </w:r>
      <w:r w:rsidRPr="006A6DA5">
        <w:rPr>
          <w:lang w:val="es-ES"/>
        </w:rPr>
        <w:instrText>HYPERLINK "https://www.ft.dk/samling/20231/almdel/SOU/bilag/97/2815458.pdf"</w:instrText>
      </w:r>
      <w:r>
        <w:fldChar w:fldCharType="separate"/>
      </w:r>
      <w:r w:rsidRPr="009F15D4">
        <w:rPr>
          <w:rFonts w:ascii="Raleway" w:hAnsi="Raleway"/>
          <w:i/>
          <w:color w:val="024987"/>
          <w:sz w:val="15"/>
          <w:szCs w:val="15"/>
          <w:u w:val="single"/>
          <w:lang w:val="es-ES"/>
        </w:rPr>
        <w:t>Adoptionsformidlingen</w:t>
      </w:r>
      <w:proofErr w:type="spellEnd"/>
      <w:r w:rsidRPr="009F15D4">
        <w:rPr>
          <w:rFonts w:ascii="Raleway" w:hAnsi="Raleway"/>
          <w:i/>
          <w:color w:val="024987"/>
          <w:sz w:val="15"/>
          <w:szCs w:val="15"/>
          <w:u w:val="single"/>
          <w:lang w:val="es-ES"/>
        </w:rPr>
        <w:t xml:space="preserve"> </w:t>
      </w:r>
      <w:proofErr w:type="spellStart"/>
      <w:r w:rsidRPr="009F15D4">
        <w:rPr>
          <w:rFonts w:ascii="Raleway" w:hAnsi="Raleway"/>
          <w:i/>
          <w:color w:val="024987"/>
          <w:sz w:val="15"/>
          <w:szCs w:val="15"/>
          <w:u w:val="single"/>
          <w:lang w:val="es-ES"/>
        </w:rPr>
        <w:t>fra</w:t>
      </w:r>
      <w:proofErr w:type="spellEnd"/>
      <w:r w:rsidRPr="009F15D4">
        <w:rPr>
          <w:rFonts w:ascii="Raleway" w:hAnsi="Raleway"/>
          <w:i/>
          <w:color w:val="024987"/>
          <w:sz w:val="15"/>
          <w:szCs w:val="15"/>
          <w:u w:val="single"/>
          <w:lang w:val="es-ES"/>
        </w:rPr>
        <w:t xml:space="preserve"> </w:t>
      </w:r>
      <w:proofErr w:type="spellStart"/>
      <w:r w:rsidRPr="009F15D4">
        <w:rPr>
          <w:rFonts w:ascii="Raleway" w:hAnsi="Raleway"/>
          <w:i/>
          <w:color w:val="024987"/>
          <w:sz w:val="15"/>
          <w:szCs w:val="15"/>
          <w:u w:val="single"/>
          <w:lang w:val="es-ES"/>
        </w:rPr>
        <w:t>Sydkorea</w:t>
      </w:r>
      <w:proofErr w:type="spellEnd"/>
      <w:r w:rsidRPr="009F15D4">
        <w:rPr>
          <w:rFonts w:ascii="Raleway" w:hAnsi="Raleway"/>
          <w:i/>
          <w:color w:val="024987"/>
          <w:sz w:val="15"/>
          <w:szCs w:val="15"/>
          <w:u w:val="single"/>
          <w:lang w:val="es-ES"/>
        </w:rPr>
        <w:t xml:space="preserve"> </w:t>
      </w:r>
      <w:proofErr w:type="spellStart"/>
      <w:r w:rsidRPr="009F15D4">
        <w:rPr>
          <w:rFonts w:ascii="Raleway" w:hAnsi="Raleway"/>
          <w:i/>
          <w:color w:val="024987"/>
          <w:sz w:val="15"/>
          <w:szCs w:val="15"/>
          <w:u w:val="single"/>
          <w:lang w:val="es-ES"/>
        </w:rPr>
        <w:t>til</w:t>
      </w:r>
      <w:proofErr w:type="spellEnd"/>
      <w:r w:rsidRPr="009F15D4">
        <w:rPr>
          <w:rFonts w:ascii="Raleway" w:hAnsi="Raleway"/>
          <w:i/>
          <w:color w:val="024987"/>
          <w:sz w:val="15"/>
          <w:szCs w:val="15"/>
          <w:u w:val="single"/>
          <w:lang w:val="es-ES"/>
        </w:rPr>
        <w:t xml:space="preserve"> Danmark i 1970’erne </w:t>
      </w:r>
      <w:proofErr w:type="spellStart"/>
      <w:r w:rsidRPr="009F15D4">
        <w:rPr>
          <w:rFonts w:ascii="Raleway" w:hAnsi="Raleway"/>
          <w:i/>
          <w:color w:val="024987"/>
          <w:sz w:val="15"/>
          <w:szCs w:val="15"/>
          <w:u w:val="single"/>
          <w:lang w:val="es-ES"/>
        </w:rPr>
        <w:t>og</w:t>
      </w:r>
      <w:proofErr w:type="spellEnd"/>
      <w:r w:rsidRPr="009F15D4">
        <w:rPr>
          <w:rFonts w:ascii="Raleway" w:hAnsi="Raleway"/>
          <w:i/>
          <w:color w:val="024987"/>
          <w:sz w:val="15"/>
          <w:szCs w:val="15"/>
          <w:u w:val="single"/>
          <w:lang w:val="es-ES"/>
        </w:rPr>
        <w:t xml:space="preserve"> 1980’erne</w:t>
      </w:r>
      <w:r>
        <w:fldChar w:fldCharType="end"/>
      </w:r>
      <w:r w:rsidRPr="009F15D4">
        <w:rPr>
          <w:rFonts w:ascii="Raleway" w:hAnsi="Raleway"/>
          <w:sz w:val="15"/>
          <w:szCs w:val="15"/>
          <w:lang w:val="es-ES"/>
        </w:rPr>
        <w:t>, 2024); Francia</w:t>
      </w:r>
      <w:r w:rsidR="007A3B40" w:rsidRPr="009F15D4">
        <w:rPr>
          <w:rFonts w:ascii="Raleway" w:hAnsi="Raleway"/>
          <w:sz w:val="15"/>
          <w:szCs w:val="15"/>
          <w:lang w:val="es-ES"/>
        </w:rPr>
        <w:t xml:space="preserve">, </w:t>
      </w:r>
      <w:r w:rsidR="00871A32" w:rsidRPr="009F15D4">
        <w:rPr>
          <w:rFonts w:ascii="Raleway" w:hAnsi="Raleway"/>
          <w:sz w:val="15"/>
          <w:szCs w:val="15"/>
          <w:lang w:val="es-ES"/>
        </w:rPr>
        <w:t>I</w:t>
      </w:r>
      <w:r w:rsidR="007A3B40" w:rsidRPr="009F15D4">
        <w:rPr>
          <w:rFonts w:ascii="Raleway" w:hAnsi="Raleway"/>
          <w:sz w:val="15"/>
          <w:szCs w:val="15"/>
          <w:lang w:val="es-ES"/>
        </w:rPr>
        <w:t xml:space="preserve">nforme </w:t>
      </w:r>
      <w:r w:rsidR="00871A32" w:rsidRPr="009F15D4">
        <w:rPr>
          <w:rFonts w:ascii="Raleway" w:hAnsi="Raleway"/>
          <w:sz w:val="15"/>
          <w:szCs w:val="15"/>
          <w:lang w:val="es-ES"/>
        </w:rPr>
        <w:t>F</w:t>
      </w:r>
      <w:r w:rsidR="007A3B40" w:rsidRPr="009F15D4">
        <w:rPr>
          <w:rFonts w:ascii="Raleway" w:hAnsi="Raleway"/>
          <w:sz w:val="15"/>
          <w:szCs w:val="15"/>
          <w:lang w:val="es-ES"/>
        </w:rPr>
        <w:t xml:space="preserve">rancés, nota 10 </w:t>
      </w:r>
      <w:r w:rsidR="007A3B40" w:rsidRPr="009F15D4">
        <w:rPr>
          <w:rFonts w:ascii="Raleway" w:hAnsi="Raleway"/>
          <w:i/>
          <w:sz w:val="15"/>
          <w:szCs w:val="15"/>
          <w:lang w:val="es-ES"/>
        </w:rPr>
        <w:t>supra</w:t>
      </w:r>
      <w:r w:rsidRPr="009F15D4">
        <w:rPr>
          <w:rFonts w:ascii="Raleway" w:hAnsi="Raleway"/>
          <w:sz w:val="15"/>
          <w:szCs w:val="15"/>
          <w:lang w:val="es-ES"/>
        </w:rPr>
        <w:t xml:space="preserve"> ; Noruega (</w:t>
      </w:r>
      <w:proofErr w:type="spellStart"/>
      <w:r>
        <w:fldChar w:fldCharType="begin"/>
      </w:r>
      <w:r w:rsidRPr="006A6DA5">
        <w:rPr>
          <w:lang w:val="es-ES"/>
        </w:rPr>
        <w:instrText>HYPERLINK "https://cms.bufdir.no/siteassets/rapporter/utredning-adopsjon-bufdir-16.01.24.pdf"</w:instrText>
      </w:r>
      <w:r>
        <w:fldChar w:fldCharType="separate"/>
      </w:r>
      <w:r w:rsidRPr="009F15D4">
        <w:rPr>
          <w:rFonts w:ascii="Raleway" w:hAnsi="Raleway"/>
          <w:i/>
          <w:color w:val="024987"/>
          <w:sz w:val="15"/>
          <w:szCs w:val="15"/>
          <w:u w:val="single"/>
          <w:lang w:val="es-ES"/>
        </w:rPr>
        <w:t>Vurdering</w:t>
      </w:r>
      <w:proofErr w:type="spellEnd"/>
      <w:r w:rsidRPr="009F15D4">
        <w:rPr>
          <w:rFonts w:ascii="Raleway" w:hAnsi="Raleway"/>
          <w:i/>
          <w:color w:val="024987"/>
          <w:sz w:val="15"/>
          <w:szCs w:val="15"/>
          <w:u w:val="single"/>
          <w:lang w:val="es-ES"/>
        </w:rPr>
        <w:t xml:space="preserve"> </w:t>
      </w:r>
      <w:proofErr w:type="spellStart"/>
      <w:r w:rsidRPr="009F15D4">
        <w:rPr>
          <w:rFonts w:ascii="Raleway" w:hAnsi="Raleway"/>
          <w:i/>
          <w:color w:val="024987"/>
          <w:sz w:val="15"/>
          <w:szCs w:val="15"/>
          <w:u w:val="single"/>
          <w:lang w:val="es-ES"/>
        </w:rPr>
        <w:t>av</w:t>
      </w:r>
      <w:proofErr w:type="spellEnd"/>
      <w:r w:rsidRPr="009F15D4">
        <w:rPr>
          <w:rFonts w:ascii="Raleway" w:hAnsi="Raleway"/>
          <w:i/>
          <w:color w:val="024987"/>
          <w:sz w:val="15"/>
          <w:szCs w:val="15"/>
          <w:u w:val="single"/>
          <w:lang w:val="es-ES"/>
        </w:rPr>
        <w:t xml:space="preserve"> </w:t>
      </w:r>
      <w:proofErr w:type="spellStart"/>
      <w:r w:rsidRPr="009F15D4">
        <w:rPr>
          <w:rFonts w:ascii="Raleway" w:hAnsi="Raleway"/>
          <w:i/>
          <w:color w:val="024987"/>
          <w:sz w:val="15"/>
          <w:szCs w:val="15"/>
          <w:u w:val="single"/>
          <w:lang w:val="es-ES"/>
        </w:rPr>
        <w:t>midlertidig</w:t>
      </w:r>
      <w:proofErr w:type="spellEnd"/>
      <w:r w:rsidRPr="009F15D4">
        <w:rPr>
          <w:rFonts w:ascii="Raleway" w:hAnsi="Raleway"/>
          <w:i/>
          <w:color w:val="024987"/>
          <w:sz w:val="15"/>
          <w:szCs w:val="15"/>
          <w:u w:val="single"/>
          <w:lang w:val="es-ES"/>
        </w:rPr>
        <w:t xml:space="preserve"> </w:t>
      </w:r>
      <w:proofErr w:type="spellStart"/>
      <w:r w:rsidRPr="009F15D4">
        <w:rPr>
          <w:rFonts w:ascii="Raleway" w:hAnsi="Raleway"/>
          <w:i/>
          <w:color w:val="024987"/>
          <w:sz w:val="15"/>
          <w:szCs w:val="15"/>
          <w:u w:val="single"/>
          <w:lang w:val="es-ES"/>
        </w:rPr>
        <w:t>stans</w:t>
      </w:r>
      <w:proofErr w:type="spellEnd"/>
      <w:r w:rsidRPr="009F15D4">
        <w:rPr>
          <w:rFonts w:ascii="Raleway" w:hAnsi="Raleway"/>
          <w:i/>
          <w:color w:val="024987"/>
          <w:sz w:val="15"/>
          <w:szCs w:val="15"/>
          <w:u w:val="single"/>
          <w:lang w:val="es-ES"/>
        </w:rPr>
        <w:t xml:space="preserve"> </w:t>
      </w:r>
      <w:proofErr w:type="spellStart"/>
      <w:r w:rsidRPr="009F15D4">
        <w:rPr>
          <w:rFonts w:ascii="Raleway" w:hAnsi="Raleway"/>
          <w:i/>
          <w:color w:val="024987"/>
          <w:sz w:val="15"/>
          <w:szCs w:val="15"/>
          <w:u w:val="single"/>
          <w:lang w:val="es-ES"/>
        </w:rPr>
        <w:t>av</w:t>
      </w:r>
      <w:proofErr w:type="spellEnd"/>
      <w:r w:rsidRPr="009F15D4">
        <w:rPr>
          <w:rFonts w:ascii="Raleway" w:hAnsi="Raleway"/>
          <w:i/>
          <w:color w:val="024987"/>
          <w:sz w:val="15"/>
          <w:szCs w:val="15"/>
          <w:u w:val="single"/>
          <w:lang w:val="es-ES"/>
        </w:rPr>
        <w:t xml:space="preserve"> </w:t>
      </w:r>
      <w:proofErr w:type="spellStart"/>
      <w:r w:rsidRPr="009F15D4">
        <w:rPr>
          <w:rFonts w:ascii="Raleway" w:hAnsi="Raleway"/>
          <w:i/>
          <w:color w:val="024987"/>
          <w:sz w:val="15"/>
          <w:szCs w:val="15"/>
          <w:u w:val="single"/>
          <w:lang w:val="es-ES"/>
        </w:rPr>
        <w:t>utenlandsadopsjon</w:t>
      </w:r>
      <w:proofErr w:type="spellEnd"/>
      <w:r>
        <w:fldChar w:fldCharType="end"/>
      </w:r>
      <w:r w:rsidRPr="009F15D4">
        <w:rPr>
          <w:rFonts w:ascii="Raleway" w:hAnsi="Raleway"/>
          <w:sz w:val="15"/>
          <w:szCs w:val="15"/>
          <w:lang w:val="es-ES"/>
        </w:rPr>
        <w:t>, Dirección de Niñez, Juventud y Familia de Noruega (</w:t>
      </w:r>
      <w:proofErr w:type="spellStart"/>
      <w:r w:rsidRPr="009F15D4">
        <w:rPr>
          <w:rFonts w:ascii="Raleway" w:hAnsi="Raleway"/>
          <w:sz w:val="15"/>
          <w:szCs w:val="15"/>
          <w:lang w:val="es-ES"/>
        </w:rPr>
        <w:t>Bufdir</w:t>
      </w:r>
      <w:proofErr w:type="spellEnd"/>
      <w:r w:rsidRPr="009F15D4">
        <w:rPr>
          <w:rFonts w:ascii="Raleway" w:hAnsi="Raleway"/>
          <w:sz w:val="15"/>
          <w:szCs w:val="15"/>
          <w:lang w:val="es-ES"/>
        </w:rPr>
        <w:t>), 2024); Noruega (</w:t>
      </w:r>
      <w:hyperlink r:id="rId8" w:history="1">
        <w:r w:rsidRPr="009F15D4">
          <w:rPr>
            <w:rFonts w:ascii="Raleway" w:hAnsi="Raleway"/>
            <w:color w:val="024987"/>
            <w:sz w:val="15"/>
            <w:szCs w:val="15"/>
            <w:u w:val="single"/>
            <w:lang w:val="es-ES"/>
          </w:rPr>
          <w:t>Informe</w:t>
        </w:r>
      </w:hyperlink>
      <w:r w:rsidRPr="009F15D4">
        <w:rPr>
          <w:rFonts w:ascii="Raleway" w:hAnsi="Raleway"/>
          <w:sz w:val="15"/>
          <w:szCs w:val="15"/>
          <w:lang w:val="es-ES"/>
        </w:rPr>
        <w:t xml:space="preserve"> Provisional con Investigaciones Preliminares sobre Adopciones de Colombia y Ecuador, Ministerio de Niñez y Familia de Noruega, enero de 2025); Países Bajos</w:t>
      </w:r>
      <w:r w:rsidR="007A3B40" w:rsidRPr="009F15D4">
        <w:rPr>
          <w:rFonts w:ascii="Raleway" w:hAnsi="Raleway"/>
          <w:sz w:val="15"/>
          <w:szCs w:val="15"/>
          <w:lang w:val="es-ES"/>
        </w:rPr>
        <w:t xml:space="preserve">, </w:t>
      </w:r>
      <w:r w:rsidR="00871A32" w:rsidRPr="009F15D4">
        <w:rPr>
          <w:rFonts w:ascii="Raleway" w:hAnsi="Raleway"/>
          <w:sz w:val="15"/>
          <w:szCs w:val="15"/>
          <w:lang w:val="es-ES"/>
        </w:rPr>
        <w:t>I</w:t>
      </w:r>
      <w:r w:rsidR="007A3B40" w:rsidRPr="009F15D4">
        <w:rPr>
          <w:rFonts w:ascii="Raleway" w:hAnsi="Raleway"/>
          <w:sz w:val="15"/>
          <w:szCs w:val="15"/>
          <w:lang w:val="es-ES"/>
        </w:rPr>
        <w:t xml:space="preserve">nforme </w:t>
      </w:r>
      <w:r w:rsidR="00261860" w:rsidRPr="009F15D4">
        <w:rPr>
          <w:rFonts w:ascii="Raleway" w:hAnsi="Raleway"/>
          <w:sz w:val="15"/>
          <w:szCs w:val="15"/>
          <w:lang w:val="es-ES"/>
        </w:rPr>
        <w:t>N</w:t>
      </w:r>
      <w:r w:rsidR="007A3B40" w:rsidRPr="009F15D4">
        <w:rPr>
          <w:rFonts w:ascii="Raleway" w:hAnsi="Raleway"/>
          <w:sz w:val="15"/>
          <w:szCs w:val="15"/>
          <w:lang w:val="es-ES"/>
        </w:rPr>
        <w:t xml:space="preserve">eerlandés, nota 10 </w:t>
      </w:r>
      <w:r w:rsidR="007A3B40" w:rsidRPr="009F15D4">
        <w:rPr>
          <w:rFonts w:ascii="Raleway" w:hAnsi="Raleway"/>
          <w:i/>
          <w:sz w:val="15"/>
          <w:szCs w:val="15"/>
          <w:lang w:val="es-ES"/>
        </w:rPr>
        <w:t>supra</w:t>
      </w:r>
      <w:r w:rsidRPr="009F15D4">
        <w:rPr>
          <w:rFonts w:ascii="Raleway" w:hAnsi="Raleway"/>
          <w:sz w:val="15"/>
          <w:szCs w:val="15"/>
          <w:lang w:val="es-ES"/>
        </w:rPr>
        <w:t>; Suecia</w:t>
      </w:r>
      <w:r w:rsidR="007A3B40" w:rsidRPr="009F15D4">
        <w:rPr>
          <w:rFonts w:ascii="Raleway" w:hAnsi="Raleway"/>
          <w:sz w:val="15"/>
          <w:szCs w:val="15"/>
          <w:lang w:val="es-ES"/>
        </w:rPr>
        <w:t xml:space="preserve">, </w:t>
      </w:r>
      <w:r w:rsidR="00261860" w:rsidRPr="009F15D4">
        <w:rPr>
          <w:rFonts w:ascii="Raleway" w:hAnsi="Raleway"/>
          <w:sz w:val="15"/>
          <w:szCs w:val="15"/>
          <w:lang w:val="es-ES"/>
        </w:rPr>
        <w:t>I</w:t>
      </w:r>
      <w:r w:rsidR="007A3B40" w:rsidRPr="009F15D4">
        <w:rPr>
          <w:rFonts w:ascii="Raleway" w:hAnsi="Raleway"/>
          <w:sz w:val="15"/>
          <w:szCs w:val="15"/>
          <w:lang w:val="es-ES"/>
        </w:rPr>
        <w:t xml:space="preserve">nforme </w:t>
      </w:r>
      <w:r w:rsidR="00261860" w:rsidRPr="009F15D4">
        <w:rPr>
          <w:rFonts w:ascii="Raleway" w:hAnsi="Raleway"/>
          <w:sz w:val="15"/>
          <w:szCs w:val="15"/>
          <w:lang w:val="es-ES"/>
        </w:rPr>
        <w:t>Sueco</w:t>
      </w:r>
      <w:r w:rsidR="007A3B40" w:rsidRPr="009F15D4">
        <w:rPr>
          <w:rFonts w:ascii="Raleway" w:hAnsi="Raleway"/>
          <w:sz w:val="15"/>
          <w:szCs w:val="15"/>
          <w:lang w:val="es-ES"/>
        </w:rPr>
        <w:t xml:space="preserve">, nota 10 </w:t>
      </w:r>
      <w:r w:rsidR="007A3B40" w:rsidRPr="009F15D4">
        <w:rPr>
          <w:rFonts w:ascii="Raleway" w:hAnsi="Raleway"/>
          <w:i/>
          <w:sz w:val="15"/>
          <w:szCs w:val="15"/>
          <w:lang w:val="es-ES"/>
        </w:rPr>
        <w:t>supra</w:t>
      </w:r>
      <w:r w:rsidRPr="009F15D4">
        <w:rPr>
          <w:rFonts w:ascii="Raleway" w:hAnsi="Raleway"/>
          <w:sz w:val="15"/>
          <w:szCs w:val="15"/>
          <w:lang w:val="es-ES"/>
        </w:rPr>
        <w:t>; Suiza</w:t>
      </w:r>
      <w:r w:rsidR="007A3B40" w:rsidRPr="009F15D4">
        <w:rPr>
          <w:rFonts w:ascii="Raleway" w:hAnsi="Raleway"/>
          <w:sz w:val="15"/>
          <w:szCs w:val="15"/>
          <w:lang w:val="es-ES"/>
        </w:rPr>
        <w:t xml:space="preserve">, informe </w:t>
      </w:r>
      <w:r w:rsidR="00261860" w:rsidRPr="009F15D4">
        <w:rPr>
          <w:rFonts w:ascii="Raleway" w:hAnsi="Raleway"/>
          <w:sz w:val="15"/>
          <w:szCs w:val="15"/>
          <w:lang w:val="es-ES"/>
        </w:rPr>
        <w:t>S</w:t>
      </w:r>
      <w:r w:rsidR="007A3B40" w:rsidRPr="009F15D4">
        <w:rPr>
          <w:rFonts w:ascii="Raleway" w:hAnsi="Raleway"/>
          <w:sz w:val="15"/>
          <w:szCs w:val="15"/>
          <w:lang w:val="es-ES"/>
        </w:rPr>
        <w:t xml:space="preserve">uizo, nota 10 </w:t>
      </w:r>
      <w:r w:rsidR="007A3B40" w:rsidRPr="009F15D4">
        <w:rPr>
          <w:rFonts w:ascii="Raleway" w:hAnsi="Raleway"/>
          <w:i/>
          <w:sz w:val="15"/>
          <w:szCs w:val="15"/>
          <w:lang w:val="es-ES"/>
        </w:rPr>
        <w:t>supra</w:t>
      </w:r>
      <w:r w:rsidR="007A3B40" w:rsidRPr="009F15D4">
        <w:rPr>
          <w:rFonts w:ascii="Raleway" w:hAnsi="Raleway"/>
          <w:sz w:val="15"/>
          <w:szCs w:val="15"/>
          <w:lang w:val="es-ES"/>
        </w:rPr>
        <w:t>; Naciones Unidas (</w:t>
      </w:r>
      <w:hyperlink r:id="rId9" w:history="1">
        <w:r w:rsidR="007A3B40" w:rsidRPr="009F15D4">
          <w:rPr>
            <w:rFonts w:ascii="Raleway" w:hAnsi="Raleway"/>
            <w:color w:val="024987"/>
            <w:sz w:val="15"/>
            <w:szCs w:val="15"/>
            <w:u w:val="single"/>
            <w:lang w:val="es-ES"/>
          </w:rPr>
          <w:t>Informe</w:t>
        </w:r>
      </w:hyperlink>
      <w:r w:rsidR="007A3B40" w:rsidRPr="009F15D4">
        <w:rPr>
          <w:rFonts w:ascii="Raleway" w:hAnsi="Raleway"/>
          <w:sz w:val="15"/>
          <w:szCs w:val="15"/>
          <w:lang w:val="es-ES"/>
        </w:rPr>
        <w:t xml:space="preserve"> de la Relatora Especial sobre la venta de niños, la prostitución infantil y la utilización de niños en la pornografía, UN Doc. A/HRC/34/55 (2016)).</w:t>
      </w:r>
    </w:p>
  </w:footnote>
  <w:footnote w:id="49">
    <w:p w14:paraId="74D8B1AD" w14:textId="74530C16"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47E08">
        <w:rPr>
          <w:rFonts w:ascii="Raleway" w:hAnsi="Raleway"/>
          <w:sz w:val="15"/>
          <w:lang w:val="es-ES"/>
        </w:rPr>
        <w:t xml:space="preserve"> </w:t>
      </w:r>
      <w:r w:rsidRPr="00947E08">
        <w:rPr>
          <w:rFonts w:ascii="Raleway" w:hAnsi="Raleway"/>
          <w:sz w:val="15"/>
          <w:lang w:val="es-ES"/>
        </w:rPr>
        <w:tab/>
      </w:r>
      <w:r w:rsidRPr="00947E08">
        <w:rPr>
          <w:rFonts w:ascii="Raleway" w:hAnsi="Raleway"/>
          <w:sz w:val="15"/>
          <w:szCs w:val="15"/>
          <w:lang w:val="es-ES"/>
        </w:rPr>
        <w:t>J.H.A. van Loon, “</w:t>
      </w:r>
      <w:r>
        <w:fldChar w:fldCharType="begin"/>
      </w:r>
      <w:r w:rsidRPr="00DE7760">
        <w:rPr>
          <w:lang w:val="es-ES"/>
        </w:rPr>
        <w:instrText>HYPERLINK "https://assets.hcch.net/upload/adoption_rpt1990vloon_es.pdf"</w:instrText>
      </w:r>
      <w:r>
        <w:fldChar w:fldCharType="separate"/>
      </w:r>
      <w:r w:rsidRPr="00947E08">
        <w:rPr>
          <w:rStyle w:val="Hyperlink"/>
          <w:rFonts w:ascii="Raleway" w:hAnsi="Raleway"/>
          <w:i/>
          <w:sz w:val="15"/>
          <w:szCs w:val="15"/>
          <w:lang w:val="es-ES"/>
        </w:rPr>
        <w:t>Informe sobre la adopción de niños procedentes del extranjero”</w:t>
      </w:r>
      <w:r>
        <w:fldChar w:fldCharType="end"/>
      </w:r>
      <w:r w:rsidRPr="00947E08">
        <w:rPr>
          <w:rFonts w:ascii="Raleway" w:hAnsi="Raleway"/>
          <w:sz w:val="15"/>
          <w:szCs w:val="15"/>
          <w:lang w:val="es-ES"/>
        </w:rPr>
        <w:t xml:space="preserve">”, Doc. </w:t>
      </w:r>
      <w:proofErr w:type="spellStart"/>
      <w:r w:rsidRPr="009F15D4">
        <w:rPr>
          <w:rFonts w:ascii="Raleway" w:hAnsi="Raleway"/>
          <w:sz w:val="15"/>
          <w:szCs w:val="15"/>
          <w:lang w:val="es-ES"/>
        </w:rPr>
        <w:t>Prel</w:t>
      </w:r>
      <w:proofErr w:type="spellEnd"/>
      <w:r w:rsidRPr="009F15D4">
        <w:rPr>
          <w:rFonts w:ascii="Raleway" w:hAnsi="Raleway"/>
          <w:sz w:val="15"/>
          <w:szCs w:val="15"/>
          <w:lang w:val="es-ES"/>
        </w:rPr>
        <w:t xml:space="preserve">. N.º 1 de abril de 1990, HCCH, </w:t>
      </w:r>
      <w:r w:rsidRPr="009F15D4">
        <w:rPr>
          <w:rFonts w:ascii="Raleway" w:hAnsi="Raleway"/>
          <w:i/>
          <w:sz w:val="15"/>
          <w:szCs w:val="15"/>
          <w:lang w:val="es-ES"/>
        </w:rPr>
        <w:t>Actas y documentos de la decimoséptima sesión</w:t>
      </w:r>
      <w:r w:rsidRPr="009F15D4">
        <w:rPr>
          <w:rFonts w:ascii="Raleway" w:hAnsi="Raleway"/>
          <w:sz w:val="15"/>
          <w:szCs w:val="15"/>
          <w:lang w:val="es-ES"/>
        </w:rPr>
        <w:t xml:space="preserve">, 1993, tomo II, </w:t>
      </w:r>
      <w:r w:rsidRPr="009F15D4">
        <w:rPr>
          <w:rFonts w:ascii="Raleway" w:hAnsi="Raleway"/>
          <w:i/>
          <w:sz w:val="15"/>
          <w:szCs w:val="15"/>
          <w:lang w:val="es-ES"/>
        </w:rPr>
        <w:t>Adopción – cooperación</w:t>
      </w:r>
      <w:r w:rsidRPr="009F15D4">
        <w:rPr>
          <w:rFonts w:ascii="Raleway" w:hAnsi="Raleway"/>
          <w:sz w:val="15"/>
          <w:szCs w:val="15"/>
          <w:lang w:val="es-ES"/>
        </w:rPr>
        <w:t xml:space="preserve">, párr. 81, donde se afirma que “[el] beneficio para los intermediarios [se obtiene] a expensas literalmente de los padres </w:t>
      </w:r>
      <w:r w:rsidR="00CA5D3F" w:rsidRPr="009F15D4">
        <w:rPr>
          <w:rFonts w:ascii="Raleway" w:hAnsi="Raleway"/>
          <w:sz w:val="15"/>
          <w:szCs w:val="15"/>
          <w:lang w:val="es-ES"/>
        </w:rPr>
        <w:t>[</w:t>
      </w:r>
      <w:r w:rsidRPr="009F15D4">
        <w:rPr>
          <w:rFonts w:ascii="Raleway" w:hAnsi="Raleway"/>
          <w:sz w:val="15"/>
          <w:szCs w:val="15"/>
          <w:lang w:val="es-ES"/>
        </w:rPr>
        <w:t>biológicos</w:t>
      </w:r>
      <w:r w:rsidR="00CA5D3F" w:rsidRPr="009F15D4">
        <w:rPr>
          <w:rFonts w:ascii="Raleway" w:hAnsi="Raleway"/>
          <w:sz w:val="15"/>
          <w:szCs w:val="15"/>
          <w:lang w:val="es-ES"/>
        </w:rPr>
        <w:t>]</w:t>
      </w:r>
      <w:r w:rsidRPr="009F15D4">
        <w:rPr>
          <w:rFonts w:ascii="Raleway" w:hAnsi="Raleway"/>
          <w:sz w:val="15"/>
          <w:szCs w:val="15"/>
          <w:lang w:val="es-ES"/>
        </w:rPr>
        <w:t xml:space="preserve"> y adoptantes (en la medida en que estos actúan de buena fe) y, en un sentido más amplio, también del niño”. Este informe fue determinante para el trabajo en relación con el Convenio y sus salvaguardias. Véase también el Informe Neerlandés de</w:t>
      </w:r>
      <w:r w:rsidRPr="009F15D4">
        <w:rPr>
          <w:rFonts w:ascii="Times New Roman" w:hAnsi="Times New Roman" w:cs="Times New Roman"/>
          <w:sz w:val="15"/>
          <w:szCs w:val="15"/>
          <w:lang w:val="es-ES"/>
        </w:rPr>
        <w:t> </w:t>
      </w:r>
      <w:r w:rsidRPr="009F15D4">
        <w:rPr>
          <w:rFonts w:ascii="Raleway" w:hAnsi="Raleway"/>
          <w:sz w:val="15"/>
          <w:szCs w:val="15"/>
          <w:lang w:val="es-ES"/>
        </w:rPr>
        <w:t xml:space="preserve">2021,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_Ref203724733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10</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págs.</w:t>
      </w:r>
      <w:r w:rsidRPr="009F15D4">
        <w:rPr>
          <w:rFonts w:ascii="Times New Roman" w:hAnsi="Times New Roman" w:cs="Times New Roman"/>
          <w:sz w:val="15"/>
          <w:szCs w:val="15"/>
          <w:lang w:val="es-ES"/>
        </w:rPr>
        <w:t> </w:t>
      </w:r>
      <w:r w:rsidRPr="009F15D4">
        <w:rPr>
          <w:rFonts w:ascii="Raleway" w:hAnsi="Raleway"/>
          <w:sz w:val="15"/>
          <w:szCs w:val="15"/>
          <w:lang w:val="es-ES"/>
        </w:rPr>
        <w:t>128</w:t>
      </w:r>
      <w:r w:rsidRPr="009F15D4">
        <w:rPr>
          <w:rFonts w:ascii="Cambria Math" w:hAnsi="Cambria Math" w:cs="Cambria Math"/>
          <w:sz w:val="15"/>
          <w:szCs w:val="15"/>
          <w:lang w:val="es-ES"/>
        </w:rPr>
        <w:t>‑</w:t>
      </w:r>
      <w:r w:rsidRPr="009F15D4">
        <w:rPr>
          <w:rFonts w:ascii="Raleway" w:hAnsi="Raleway"/>
          <w:sz w:val="15"/>
          <w:szCs w:val="15"/>
          <w:lang w:val="es-ES"/>
        </w:rPr>
        <w:t>130.</w:t>
      </w:r>
    </w:p>
  </w:footnote>
  <w:footnote w:id="50">
    <w:p w14:paraId="38252ED0" w14:textId="719C5529"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Véanse el Informe van Loon,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_Ref142552859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48</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párr. 79: Factores como “la salud, el peso, el sexo, el color de los ojos y el origen social son elementos que pueden influir en el precio del niño”; y los estudios mencionados por M. Brehm, “</w:t>
      </w:r>
      <w:r w:rsidRPr="009F15D4">
        <w:rPr>
          <w:rFonts w:ascii="Raleway" w:hAnsi="Raleway"/>
          <w:i/>
          <w:sz w:val="15"/>
          <w:szCs w:val="15"/>
          <w:lang w:val="es-ES"/>
        </w:rPr>
        <w:t xml:space="preserve">The </w:t>
      </w:r>
      <w:proofErr w:type="spellStart"/>
      <w:r w:rsidRPr="009F15D4">
        <w:rPr>
          <w:rFonts w:ascii="Raleway" w:hAnsi="Raleway"/>
          <w:i/>
          <w:sz w:val="15"/>
          <w:szCs w:val="15"/>
          <w:lang w:val="es-ES"/>
        </w:rPr>
        <w:t>economics</w:t>
      </w:r>
      <w:proofErr w:type="spellEnd"/>
      <w:r w:rsidRPr="009F15D4">
        <w:rPr>
          <w:rFonts w:ascii="Raleway" w:hAnsi="Raleway"/>
          <w:i/>
          <w:sz w:val="15"/>
          <w:szCs w:val="15"/>
          <w:lang w:val="es-ES"/>
        </w:rPr>
        <w:t xml:space="preserve"> of adoption</w:t>
      </w:r>
      <w:r w:rsidRPr="009F15D4">
        <w:rPr>
          <w:rFonts w:ascii="Raleway" w:hAnsi="Raleway"/>
          <w:sz w:val="15"/>
          <w:szCs w:val="15"/>
          <w:lang w:val="es-ES"/>
        </w:rPr>
        <w:t xml:space="preserve">”, en </w:t>
      </w:r>
      <w:r w:rsidRPr="009F15D4">
        <w:rPr>
          <w:rFonts w:ascii="Raleway" w:hAnsi="Raleway"/>
          <w:i/>
          <w:sz w:val="15"/>
          <w:szCs w:val="15"/>
          <w:lang w:val="es-ES"/>
        </w:rPr>
        <w:t xml:space="preserve">Research </w:t>
      </w:r>
      <w:proofErr w:type="spellStart"/>
      <w:r w:rsidRPr="009F15D4">
        <w:rPr>
          <w:rFonts w:ascii="Raleway" w:hAnsi="Raleway"/>
          <w:i/>
          <w:sz w:val="15"/>
          <w:szCs w:val="15"/>
          <w:lang w:val="es-ES"/>
        </w:rPr>
        <w:t>Handbook</w:t>
      </w:r>
      <w:proofErr w:type="spellEnd"/>
      <w:r w:rsidRPr="009F15D4">
        <w:rPr>
          <w:rFonts w:ascii="Raleway" w:hAnsi="Raleway"/>
          <w:i/>
          <w:sz w:val="15"/>
          <w:szCs w:val="15"/>
          <w:lang w:val="es-ES"/>
        </w:rPr>
        <w:t xml:space="preserve"> on Adoption Law</w:t>
      </w:r>
      <w:r w:rsidRPr="009F15D4">
        <w:rPr>
          <w:rFonts w:ascii="Raleway" w:hAnsi="Raleway"/>
          <w:sz w:val="15"/>
          <w:szCs w:val="15"/>
          <w:lang w:val="es-ES"/>
        </w:rPr>
        <w:t>, 2023, pág. 69.</w:t>
      </w:r>
      <w:r w:rsidR="00B92E71">
        <w:rPr>
          <w:rFonts w:ascii="Raleway" w:hAnsi="Raleway"/>
          <w:sz w:val="15"/>
          <w:szCs w:val="15"/>
          <w:lang w:val="es-ES"/>
        </w:rPr>
        <w:t xml:space="preserve"> </w:t>
      </w:r>
    </w:p>
  </w:footnote>
  <w:footnote w:id="51">
    <w:p w14:paraId="0581A9DF" w14:textId="52395C72" w:rsidR="00F35C3B" w:rsidRPr="00830356" w:rsidRDefault="00F35C3B" w:rsidP="00F35C3B">
      <w:pPr>
        <w:pStyle w:val="FootnoteText"/>
        <w:ind w:left="284" w:hanging="284"/>
        <w:rPr>
          <w:rFonts w:ascii="Raleway" w:hAnsi="Raleway"/>
          <w:sz w:val="15"/>
          <w:szCs w:val="15"/>
        </w:rPr>
      </w:pPr>
      <w:r w:rsidRPr="009F15D4">
        <w:rPr>
          <w:rStyle w:val="FootnoteReference"/>
          <w:rFonts w:ascii="Raleway" w:hAnsi="Raleway"/>
          <w:sz w:val="15"/>
          <w:szCs w:val="15"/>
          <w:lang w:val="es-ES"/>
        </w:rPr>
        <w:footnoteRef/>
      </w:r>
      <w:r w:rsidRPr="00DE7760">
        <w:rPr>
          <w:rFonts w:ascii="Raleway" w:hAnsi="Raleway"/>
          <w:sz w:val="15"/>
          <w:szCs w:val="15"/>
          <w:lang w:val="es-ES"/>
        </w:rPr>
        <w:t xml:space="preserve"> </w:t>
      </w:r>
      <w:r w:rsidRPr="00DE7760">
        <w:rPr>
          <w:rFonts w:ascii="Raleway" w:hAnsi="Raleway"/>
          <w:sz w:val="15"/>
          <w:szCs w:val="15"/>
          <w:lang w:val="es-ES"/>
        </w:rPr>
        <w:tab/>
        <w:t xml:space="preserve">Véanse la </w:t>
      </w:r>
      <w:r w:rsidR="00CA5D3F" w:rsidRPr="00DE7760">
        <w:rPr>
          <w:rFonts w:ascii="Raleway" w:hAnsi="Raleway"/>
          <w:sz w:val="15"/>
          <w:szCs w:val="15"/>
          <w:lang w:val="es-ES"/>
        </w:rPr>
        <w:t>c</w:t>
      </w:r>
      <w:r w:rsidRPr="00DE7760">
        <w:rPr>
          <w:rFonts w:ascii="Raleway" w:hAnsi="Raleway"/>
          <w:sz w:val="15"/>
          <w:szCs w:val="15"/>
          <w:lang w:val="es-ES"/>
        </w:rPr>
        <w:t xml:space="preserve">onversación entre E. Bartholet y D. Smolin, extracto de </w:t>
      </w:r>
      <w:r w:rsidRPr="00DE7760">
        <w:rPr>
          <w:rFonts w:ascii="Raleway" w:hAnsi="Raleway"/>
          <w:i/>
          <w:sz w:val="15"/>
          <w:szCs w:val="15"/>
          <w:lang w:val="es-ES"/>
        </w:rPr>
        <w:t>Intercountry Adoption: Policies, Practices and Outcomes</w:t>
      </w:r>
      <w:r w:rsidRPr="00DE7760">
        <w:rPr>
          <w:rFonts w:ascii="Raleway" w:hAnsi="Raleway"/>
          <w:sz w:val="15"/>
          <w:szCs w:val="15"/>
          <w:lang w:val="es-ES"/>
        </w:rPr>
        <w:t>, editado por J.L. Gibbons y K.</w:t>
      </w:r>
      <w:r w:rsidR="00B92E71" w:rsidRPr="00DE7760">
        <w:rPr>
          <w:rFonts w:ascii="Raleway" w:hAnsi="Raleway"/>
          <w:sz w:val="15"/>
          <w:szCs w:val="15"/>
          <w:lang w:val="es-ES"/>
        </w:rPr>
        <w:t xml:space="preserve"> </w:t>
      </w:r>
      <w:r w:rsidRPr="00DE7760">
        <w:rPr>
          <w:rFonts w:ascii="Raleway" w:hAnsi="Raleway"/>
          <w:sz w:val="15"/>
          <w:szCs w:val="15"/>
          <w:lang w:val="es-ES"/>
        </w:rPr>
        <w:t xml:space="preserve">Rotabi, </w:t>
      </w:r>
      <w:r w:rsidRPr="00DE7760">
        <w:rPr>
          <w:rFonts w:ascii="Raleway" w:hAnsi="Raleway"/>
          <w:i/>
          <w:sz w:val="15"/>
          <w:szCs w:val="15"/>
          <w:lang w:val="es-ES"/>
        </w:rPr>
        <w:t>Contemporary Social Work Studies</w:t>
      </w:r>
      <w:r w:rsidRPr="00DE7760">
        <w:rPr>
          <w:rFonts w:ascii="Raleway" w:hAnsi="Raleway"/>
          <w:sz w:val="15"/>
          <w:szCs w:val="15"/>
          <w:lang w:val="es-ES"/>
        </w:rPr>
        <w:t xml:space="preserve">, junio de 2012, pág. 395; N. Cantwell, </w:t>
      </w:r>
      <w:r>
        <w:fldChar w:fldCharType="begin"/>
      </w:r>
      <w:r w:rsidRPr="00DE7760">
        <w:rPr>
          <w:lang w:val="es-ES"/>
        </w:rPr>
        <w:instrText>HYPERLINK "https://bettercarenetwork.org/sites/default/files/attachments/The-Best-Interests-of-the-Child-in-Intercountry-Adoption.pdf"</w:instrText>
      </w:r>
      <w:r>
        <w:fldChar w:fldCharType="separate"/>
      </w:r>
      <w:r w:rsidRPr="00DE7760">
        <w:rPr>
          <w:rStyle w:val="Hyperlink"/>
          <w:rFonts w:ascii="Raleway" w:hAnsi="Raleway"/>
          <w:i/>
          <w:sz w:val="15"/>
          <w:szCs w:val="15"/>
          <w:lang w:val="es-ES"/>
        </w:rPr>
        <w:t>The Best Interest of the Child in Intercountry Adoption</w:t>
      </w:r>
      <w:r>
        <w:fldChar w:fldCharType="end"/>
      </w:r>
      <w:r w:rsidRPr="00DE7760">
        <w:rPr>
          <w:rFonts w:ascii="Raleway" w:hAnsi="Raleway"/>
          <w:sz w:val="15"/>
          <w:szCs w:val="15"/>
          <w:lang w:val="es-ES"/>
        </w:rPr>
        <w:t>, 2014, UNICEF, págs. </w:t>
      </w:r>
      <w:r w:rsidRPr="00830356">
        <w:rPr>
          <w:rFonts w:ascii="Raleway" w:hAnsi="Raleway"/>
          <w:sz w:val="15"/>
          <w:szCs w:val="15"/>
        </w:rPr>
        <w:t xml:space="preserve">77-78; N. Cantwell, </w:t>
      </w:r>
      <w:hyperlink r:id="rId10" w:history="1">
        <w:r w:rsidRPr="00830356">
          <w:rPr>
            <w:rStyle w:val="Hyperlink"/>
            <w:rFonts w:ascii="Raleway" w:hAnsi="Raleway"/>
            <w:i/>
            <w:sz w:val="15"/>
            <w:szCs w:val="15"/>
          </w:rPr>
          <w:t>The Sale of Children and Illegal Adoption</w:t>
        </w:r>
      </w:hyperlink>
      <w:r w:rsidRPr="00830356">
        <w:rPr>
          <w:rFonts w:ascii="Raleway" w:hAnsi="Raleway"/>
          <w:sz w:val="15"/>
          <w:szCs w:val="15"/>
        </w:rPr>
        <w:t xml:space="preserve">, 2017, </w:t>
      </w:r>
      <w:r w:rsidR="00CA5D3F" w:rsidRPr="00830356">
        <w:rPr>
          <w:rFonts w:ascii="Raleway" w:hAnsi="Raleway"/>
          <w:i/>
          <w:sz w:val="15"/>
          <w:szCs w:val="15"/>
        </w:rPr>
        <w:t>Defence for Children</w:t>
      </w:r>
      <w:r w:rsidR="00CA5D3F" w:rsidRPr="00830356">
        <w:rPr>
          <w:rFonts w:ascii="Raleway" w:hAnsi="Raleway"/>
          <w:sz w:val="15"/>
          <w:szCs w:val="15"/>
        </w:rPr>
        <w:t xml:space="preserve"> y </w:t>
      </w:r>
      <w:r w:rsidRPr="00830356">
        <w:rPr>
          <w:rFonts w:ascii="Raleway" w:hAnsi="Raleway"/>
          <w:i/>
          <w:sz w:val="15"/>
          <w:szCs w:val="15"/>
        </w:rPr>
        <w:t>Terre des Hommes</w:t>
      </w:r>
      <w:r w:rsidRPr="00830356">
        <w:rPr>
          <w:rFonts w:ascii="Raleway" w:hAnsi="Raleway"/>
          <w:sz w:val="15"/>
          <w:szCs w:val="15"/>
        </w:rPr>
        <w:t xml:space="preserve">, </w:t>
      </w:r>
      <w:proofErr w:type="spellStart"/>
      <w:r w:rsidRPr="00830356">
        <w:rPr>
          <w:rFonts w:ascii="Raleway" w:hAnsi="Raleway"/>
          <w:sz w:val="15"/>
          <w:szCs w:val="15"/>
        </w:rPr>
        <w:t>pág</w:t>
      </w:r>
      <w:proofErr w:type="spellEnd"/>
      <w:r w:rsidRPr="00830356">
        <w:rPr>
          <w:rFonts w:ascii="Raleway" w:hAnsi="Raleway"/>
          <w:sz w:val="15"/>
          <w:szCs w:val="15"/>
        </w:rPr>
        <w:t>. 44.</w:t>
      </w:r>
    </w:p>
  </w:footnote>
  <w:footnote w:id="52">
    <w:p w14:paraId="5A5E8E5A" w14:textId="77777777"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SSI, </w:t>
      </w:r>
      <w:r>
        <w:fldChar w:fldCharType="begin"/>
      </w:r>
      <w:r w:rsidRPr="00DE7760">
        <w:rPr>
          <w:lang w:val="es-ES"/>
        </w:rPr>
        <w:instrText>HYPERLINK "https://iss-ssi.org/wp-content/uploads/2023/04/ISS_FinancialSupportGuide_ES.pdf"</w:instrText>
      </w:r>
      <w:r>
        <w:fldChar w:fldCharType="separate"/>
      </w:r>
      <w:r w:rsidRPr="009F15D4">
        <w:rPr>
          <w:rStyle w:val="Hyperlink"/>
          <w:rFonts w:ascii="Raleway" w:hAnsi="Raleway"/>
          <w:i/>
          <w:sz w:val="15"/>
          <w:szCs w:val="15"/>
          <w:lang w:val="es-ES"/>
        </w:rPr>
        <w:t>Apoyo financiero y de otros tipos a países de origen en relación con la adopción internacional; Guía para futuros padres adoptivos, familias adoptivas y personas adoptadas adultas</w:t>
      </w:r>
      <w:r>
        <w:fldChar w:fldCharType="end"/>
      </w:r>
      <w:r w:rsidRPr="009F15D4">
        <w:rPr>
          <w:rFonts w:ascii="Raleway" w:hAnsi="Raleway"/>
          <w:sz w:val="15"/>
          <w:szCs w:val="15"/>
          <w:lang w:val="es-ES"/>
        </w:rPr>
        <w:t xml:space="preserve">, 2020, pág. 8. </w:t>
      </w:r>
    </w:p>
  </w:footnote>
  <w:footnote w:id="53">
    <w:p w14:paraId="7887F154" w14:textId="32F266F5" w:rsidR="00F35C3B" w:rsidRPr="00491848" w:rsidRDefault="00F35C3B" w:rsidP="00F35C3B">
      <w:pPr>
        <w:pStyle w:val="FootnoteText"/>
        <w:ind w:left="284" w:hanging="284"/>
        <w:rPr>
          <w:rFonts w:ascii="Raleway" w:hAnsi="Raleway"/>
          <w:sz w:val="15"/>
          <w:szCs w:val="15"/>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Esta situación se daba frecuentemente en Guatemala, Camboya y Vietnam </w:t>
      </w:r>
      <w:r w:rsidR="00CA5D3F" w:rsidRPr="009F15D4">
        <w:rPr>
          <w:rFonts w:ascii="Raleway" w:hAnsi="Raleway"/>
          <w:sz w:val="15"/>
          <w:szCs w:val="15"/>
          <w:lang w:val="es-ES"/>
        </w:rPr>
        <w:t xml:space="preserve">con </w:t>
      </w:r>
      <w:r w:rsidRPr="009F15D4">
        <w:rPr>
          <w:rFonts w:ascii="Raleway" w:hAnsi="Raleway"/>
          <w:sz w:val="15"/>
          <w:szCs w:val="15"/>
          <w:lang w:val="es-ES"/>
        </w:rPr>
        <w:t xml:space="preserve">los ordenamientos jurídicos </w:t>
      </w:r>
      <w:r w:rsidR="00CA5D3F" w:rsidRPr="009F15D4">
        <w:rPr>
          <w:rFonts w:ascii="Raleway" w:hAnsi="Raleway"/>
          <w:sz w:val="15"/>
          <w:szCs w:val="15"/>
          <w:lang w:val="es-ES"/>
        </w:rPr>
        <w:t xml:space="preserve">anteriores </w:t>
      </w:r>
      <w:r w:rsidRPr="009F15D4">
        <w:rPr>
          <w:rFonts w:ascii="Raleway" w:hAnsi="Raleway"/>
          <w:sz w:val="15"/>
          <w:szCs w:val="15"/>
          <w:lang w:val="es-ES"/>
        </w:rPr>
        <w:t>y sigue siendo un problema en otros Estados con sistemas de protección de la infancia muy deficientes. Existe un riesgo similar cuando los representantes locales de los OAA son remunerados por expediente tramitado, lo que puede incitar a “buscar” niños y persuadir a los padres biológicos para que presten su consentimiento o recurrir a medios fraudulentos. Véase la Guía de Buenas Prácticas N.º 2,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_Ref142561201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5</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xml:space="preserve">, párr. </w:t>
      </w:r>
      <w:r w:rsidRPr="00491848">
        <w:rPr>
          <w:rFonts w:ascii="Raleway" w:hAnsi="Raleway"/>
          <w:sz w:val="15"/>
          <w:szCs w:val="15"/>
        </w:rPr>
        <w:t xml:space="preserve">77 y el </w:t>
      </w:r>
      <w:proofErr w:type="spellStart"/>
      <w:r w:rsidR="00EE4B08" w:rsidRPr="00491848">
        <w:rPr>
          <w:rFonts w:ascii="Raleway" w:hAnsi="Raleway"/>
          <w:sz w:val="15"/>
          <w:szCs w:val="15"/>
        </w:rPr>
        <w:t>c</w:t>
      </w:r>
      <w:r w:rsidRPr="00491848">
        <w:rPr>
          <w:rFonts w:ascii="Raleway" w:hAnsi="Raleway"/>
          <w:sz w:val="15"/>
          <w:szCs w:val="15"/>
        </w:rPr>
        <w:t>apítulo</w:t>
      </w:r>
      <w:proofErr w:type="spellEnd"/>
      <w:r w:rsidRPr="00491848">
        <w:rPr>
          <w:rFonts w:ascii="Raleway" w:hAnsi="Raleway"/>
          <w:sz w:val="15"/>
          <w:szCs w:val="15"/>
        </w:rPr>
        <w:t xml:space="preserve"> 8.3.2.</w:t>
      </w:r>
    </w:p>
  </w:footnote>
  <w:footnote w:id="54">
    <w:p w14:paraId="12420D2B" w14:textId="77777777" w:rsidR="00F35C3B" w:rsidRPr="00830356" w:rsidRDefault="00F35C3B" w:rsidP="00F35C3B">
      <w:pPr>
        <w:pStyle w:val="FootnoteText"/>
        <w:ind w:left="284" w:hanging="284"/>
        <w:rPr>
          <w:rFonts w:ascii="Raleway" w:hAnsi="Raleway"/>
          <w:sz w:val="15"/>
          <w:szCs w:val="15"/>
        </w:rPr>
      </w:pPr>
      <w:r w:rsidRPr="009F15D4">
        <w:rPr>
          <w:rStyle w:val="FootnoteReference"/>
          <w:rFonts w:ascii="Raleway" w:hAnsi="Raleway"/>
          <w:sz w:val="15"/>
          <w:szCs w:val="15"/>
          <w:lang w:val="es-ES"/>
        </w:rPr>
        <w:footnoteRef/>
      </w:r>
      <w:r w:rsidRPr="00830356">
        <w:rPr>
          <w:rFonts w:ascii="Raleway" w:hAnsi="Raleway"/>
          <w:sz w:val="15"/>
          <w:szCs w:val="15"/>
        </w:rPr>
        <w:t xml:space="preserve"> </w:t>
      </w:r>
      <w:r w:rsidRPr="00830356">
        <w:rPr>
          <w:rFonts w:ascii="Raleway" w:hAnsi="Raleway"/>
          <w:sz w:val="15"/>
          <w:szCs w:val="15"/>
        </w:rPr>
        <w:tab/>
        <w:t>C. Fenton-Glynn, “</w:t>
      </w:r>
      <w:r w:rsidRPr="00830356">
        <w:rPr>
          <w:rFonts w:ascii="Raleway" w:hAnsi="Raleway"/>
          <w:i/>
          <w:sz w:val="15"/>
          <w:szCs w:val="15"/>
        </w:rPr>
        <w:t>Buying Babies:</w:t>
      </w:r>
      <w:r w:rsidRPr="00830356">
        <w:rPr>
          <w:rFonts w:ascii="Raleway" w:hAnsi="Raleway"/>
          <w:sz w:val="15"/>
          <w:szCs w:val="15"/>
        </w:rPr>
        <w:t xml:space="preserve"> </w:t>
      </w:r>
      <w:r w:rsidRPr="00830356">
        <w:rPr>
          <w:rFonts w:ascii="Raleway" w:hAnsi="Raleway"/>
          <w:i/>
          <w:sz w:val="15"/>
          <w:szCs w:val="15"/>
        </w:rPr>
        <w:t>The Inducement of Consent?</w:t>
      </w:r>
      <w:r w:rsidRPr="00830356">
        <w:rPr>
          <w:rFonts w:ascii="Raleway" w:hAnsi="Raleway"/>
          <w:sz w:val="15"/>
          <w:szCs w:val="15"/>
        </w:rPr>
        <w:t xml:space="preserve">”, </w:t>
      </w:r>
      <w:r w:rsidRPr="00830356">
        <w:rPr>
          <w:rFonts w:ascii="Raleway" w:hAnsi="Raleway"/>
          <w:i/>
          <w:sz w:val="15"/>
          <w:szCs w:val="15"/>
        </w:rPr>
        <w:t xml:space="preserve">Children’s Rights in Intercountry Adoption, A European Perspective, </w:t>
      </w:r>
      <w:r w:rsidRPr="00830356">
        <w:rPr>
          <w:rFonts w:ascii="Raleway" w:hAnsi="Raleway"/>
          <w:sz w:val="15"/>
          <w:szCs w:val="15"/>
        </w:rPr>
        <w:t xml:space="preserve">Cambridge, 2014. </w:t>
      </w:r>
    </w:p>
  </w:footnote>
  <w:footnote w:id="55">
    <w:p w14:paraId="0AFFE299" w14:textId="77777777"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830356">
        <w:rPr>
          <w:rFonts w:ascii="Raleway" w:hAnsi="Raleway"/>
          <w:sz w:val="15"/>
          <w:szCs w:val="15"/>
        </w:rPr>
        <w:t xml:space="preserve"> </w:t>
      </w:r>
      <w:r w:rsidRPr="00830356">
        <w:rPr>
          <w:rFonts w:ascii="Raleway" w:hAnsi="Raleway"/>
          <w:sz w:val="15"/>
          <w:szCs w:val="15"/>
        </w:rPr>
        <w:tab/>
        <w:t xml:space="preserve">E. Loibl, </w:t>
      </w:r>
      <w:r w:rsidRPr="00830356">
        <w:rPr>
          <w:rFonts w:ascii="Raleway" w:hAnsi="Raleway"/>
          <w:i/>
          <w:sz w:val="15"/>
          <w:szCs w:val="15"/>
        </w:rPr>
        <w:t>The transnational illegal adoption market: A criminological study of the German and Dutch intercountry adoption systems</w:t>
      </w:r>
      <w:r w:rsidRPr="00830356">
        <w:rPr>
          <w:rFonts w:ascii="Raleway" w:hAnsi="Raleway"/>
          <w:sz w:val="15"/>
          <w:szCs w:val="15"/>
        </w:rPr>
        <w:t xml:space="preserve">, Eleven International Publishing, 2019, </w:t>
      </w:r>
      <w:proofErr w:type="spellStart"/>
      <w:r w:rsidRPr="00830356">
        <w:rPr>
          <w:rFonts w:ascii="Raleway" w:hAnsi="Raleway"/>
          <w:sz w:val="15"/>
          <w:szCs w:val="15"/>
        </w:rPr>
        <w:t>pág</w:t>
      </w:r>
      <w:proofErr w:type="spellEnd"/>
      <w:r w:rsidRPr="00830356">
        <w:rPr>
          <w:rFonts w:ascii="Raleway" w:hAnsi="Raleway"/>
          <w:sz w:val="15"/>
          <w:szCs w:val="15"/>
        </w:rPr>
        <w:t>. 39; K. </w:t>
      </w:r>
      <w:proofErr w:type="spellStart"/>
      <w:r w:rsidRPr="00830356">
        <w:rPr>
          <w:rFonts w:ascii="Raleway" w:hAnsi="Raleway"/>
          <w:sz w:val="15"/>
          <w:szCs w:val="15"/>
        </w:rPr>
        <w:t>Rotabi</w:t>
      </w:r>
      <w:proofErr w:type="spellEnd"/>
      <w:r w:rsidRPr="00830356">
        <w:rPr>
          <w:rFonts w:ascii="Raleway" w:hAnsi="Raleway"/>
          <w:sz w:val="15"/>
          <w:szCs w:val="15"/>
        </w:rPr>
        <w:t>, “</w:t>
      </w:r>
      <w:r w:rsidRPr="00830356">
        <w:rPr>
          <w:rFonts w:ascii="Raleway" w:hAnsi="Raleway"/>
          <w:i/>
          <w:sz w:val="15"/>
          <w:szCs w:val="15"/>
        </w:rPr>
        <w:t>Force, fraud and coercion:</w:t>
      </w:r>
      <w:r w:rsidRPr="00830356">
        <w:rPr>
          <w:rFonts w:ascii="Raleway" w:hAnsi="Raleway"/>
          <w:sz w:val="15"/>
          <w:szCs w:val="15"/>
        </w:rPr>
        <w:t xml:space="preserve"> </w:t>
      </w:r>
      <w:r w:rsidRPr="00830356">
        <w:rPr>
          <w:rFonts w:ascii="Raleway" w:hAnsi="Raleway"/>
          <w:i/>
          <w:sz w:val="15"/>
          <w:szCs w:val="15"/>
        </w:rPr>
        <w:t xml:space="preserve">Bridging from knowledge of intercountry adoption to global </w:t>
      </w:r>
      <w:proofErr w:type="spellStart"/>
      <w:r w:rsidRPr="00830356">
        <w:rPr>
          <w:rFonts w:ascii="Raleway" w:hAnsi="Raleway"/>
          <w:i/>
          <w:sz w:val="15"/>
          <w:szCs w:val="15"/>
        </w:rPr>
        <w:t>surrogacy</w:t>
      </w:r>
      <w:r w:rsidRPr="00830356">
        <w:rPr>
          <w:rFonts w:ascii="Raleway" w:hAnsi="Raleway"/>
          <w:sz w:val="15"/>
          <w:szCs w:val="15"/>
        </w:rPr>
        <w:t>”,</w:t>
      </w:r>
      <w:hyperlink r:id="rId11" w:history="1">
        <w:r w:rsidRPr="00830356">
          <w:rPr>
            <w:rStyle w:val="Hyperlink"/>
            <w:rFonts w:ascii="Raleway" w:hAnsi="Raleway"/>
            <w:i/>
            <w:color w:val="024987"/>
            <w:sz w:val="15"/>
            <w:szCs w:val="15"/>
          </w:rPr>
          <w:t>ISS</w:t>
        </w:r>
        <w:proofErr w:type="spellEnd"/>
        <w:r w:rsidRPr="00830356">
          <w:rPr>
            <w:rStyle w:val="Hyperlink"/>
            <w:rFonts w:ascii="Raleway" w:hAnsi="Raleway"/>
            <w:i/>
            <w:color w:val="024987"/>
            <w:sz w:val="15"/>
            <w:szCs w:val="15"/>
          </w:rPr>
          <w:t xml:space="preserve"> Working Paper Series/General Series</w:t>
        </w:r>
      </w:hyperlink>
      <w:r w:rsidRPr="00830356">
        <w:rPr>
          <w:rFonts w:ascii="Raleway" w:hAnsi="Raleway"/>
          <w:sz w:val="15"/>
          <w:szCs w:val="15"/>
        </w:rPr>
        <w:t xml:space="preserve">, vol. 600, 2014, </w:t>
      </w:r>
      <w:proofErr w:type="spellStart"/>
      <w:r w:rsidRPr="00830356">
        <w:rPr>
          <w:rFonts w:ascii="Raleway" w:hAnsi="Raleway"/>
          <w:sz w:val="15"/>
          <w:szCs w:val="15"/>
        </w:rPr>
        <w:t>págs</w:t>
      </w:r>
      <w:proofErr w:type="spellEnd"/>
      <w:r w:rsidRPr="00830356">
        <w:rPr>
          <w:rFonts w:ascii="Raleway" w:hAnsi="Raleway"/>
          <w:sz w:val="15"/>
          <w:szCs w:val="15"/>
        </w:rPr>
        <w:t>. </w:t>
      </w:r>
      <w:r w:rsidRPr="009F15D4">
        <w:rPr>
          <w:rFonts w:ascii="Raleway" w:hAnsi="Raleway"/>
          <w:sz w:val="15"/>
          <w:szCs w:val="15"/>
          <w:lang w:val="es-ES"/>
        </w:rPr>
        <w:t xml:space="preserve">1-30; </w:t>
      </w:r>
      <w:r w:rsidRPr="009F15D4">
        <w:rPr>
          <w:rFonts w:ascii="Raleway" w:hAnsi="Raleway"/>
          <w:i/>
          <w:sz w:val="15"/>
          <w:szCs w:val="15"/>
          <w:lang w:val="es-ES"/>
        </w:rPr>
        <w:t>Terre des Hommes</w:t>
      </w:r>
      <w:r w:rsidRPr="009F15D4">
        <w:rPr>
          <w:rFonts w:ascii="Raleway" w:hAnsi="Raleway"/>
          <w:sz w:val="15"/>
          <w:szCs w:val="15"/>
          <w:lang w:val="es-ES"/>
        </w:rPr>
        <w:t xml:space="preserve">, </w:t>
      </w:r>
      <w:r w:rsidRPr="009F15D4">
        <w:rPr>
          <w:rFonts w:ascii="Raleway" w:hAnsi="Raleway"/>
          <w:i/>
          <w:sz w:val="15"/>
          <w:szCs w:val="15"/>
          <w:lang w:val="es-ES"/>
        </w:rPr>
        <w:t xml:space="preserve">International </w:t>
      </w:r>
      <w:proofErr w:type="spellStart"/>
      <w:r w:rsidRPr="009F15D4">
        <w:rPr>
          <w:rFonts w:ascii="Raleway" w:hAnsi="Raleway"/>
          <w:i/>
          <w:sz w:val="15"/>
          <w:szCs w:val="15"/>
          <w:lang w:val="es-ES"/>
        </w:rPr>
        <w:t>Federation</w:t>
      </w:r>
      <w:proofErr w:type="spellEnd"/>
      <w:r w:rsidRPr="009F15D4">
        <w:rPr>
          <w:rFonts w:ascii="Raleway" w:hAnsi="Raleway"/>
          <w:sz w:val="15"/>
          <w:szCs w:val="15"/>
          <w:lang w:val="es-ES"/>
        </w:rPr>
        <w:t>, “</w:t>
      </w:r>
      <w:r w:rsidRPr="009F15D4">
        <w:rPr>
          <w:rFonts w:ascii="Raleway" w:hAnsi="Raleway"/>
          <w:i/>
          <w:sz w:val="15"/>
          <w:szCs w:val="15"/>
          <w:lang w:val="es-ES"/>
        </w:rPr>
        <w:t xml:space="preserve">Paper </w:t>
      </w:r>
      <w:proofErr w:type="spellStart"/>
      <w:r w:rsidRPr="009F15D4">
        <w:rPr>
          <w:rFonts w:ascii="Raleway" w:hAnsi="Raleway"/>
          <w:i/>
          <w:sz w:val="15"/>
          <w:szCs w:val="15"/>
          <w:lang w:val="es-ES"/>
        </w:rPr>
        <w:t>orphans</w:t>
      </w:r>
      <w:proofErr w:type="spellEnd"/>
      <w:r w:rsidRPr="009F15D4">
        <w:rPr>
          <w:rFonts w:ascii="Raleway" w:hAnsi="Raleway"/>
          <w:sz w:val="15"/>
          <w:szCs w:val="15"/>
          <w:lang w:val="es-ES"/>
        </w:rPr>
        <w:t xml:space="preserve">” en Nepal, película presentada en la reunión de la Comisión Especial de 2010. </w:t>
      </w:r>
    </w:p>
  </w:footnote>
  <w:footnote w:id="56">
    <w:p w14:paraId="15A4AEFF" w14:textId="77777777"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Experiencias compartidas por numerosas Autoridades Centrales en las reuniones del Grupo de Trabajo sobre los Aspectos Económicos de la HCCH.</w:t>
      </w:r>
    </w:p>
  </w:footnote>
  <w:footnote w:id="57">
    <w:p w14:paraId="69DA34F1" w14:textId="77777777"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En algunos casos, puede exigirse un nivel de ingresos más alto a los FPA cuando el niño tenga determinadas necesidades especiales y precise importantes cuidados médicos. </w:t>
      </w:r>
    </w:p>
  </w:footnote>
  <w:footnote w:id="58">
    <w:p w14:paraId="732DE640" w14:textId="77777777"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Conjunto de Herramientas contra las Prácticas Ilícitas,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_Ref202868531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20</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xml:space="preserve">, pág. 16. </w:t>
      </w:r>
    </w:p>
  </w:footnote>
  <w:footnote w:id="59">
    <w:p w14:paraId="42E72A3F" w14:textId="77777777"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Conjunto de Herramientas contra las Prácticas Ilícitas,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_Ref202868531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20</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pág. 16.</w:t>
      </w:r>
    </w:p>
  </w:footnote>
  <w:footnote w:id="60">
    <w:p w14:paraId="394C9C9C" w14:textId="6873C0A7"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Entre los Estados de origen que han restringido severamente la adopción internacional se encuentran los siguientes: Camboya (</w:t>
      </w:r>
      <w:hyperlink r:id="rId12" w:history="1">
        <w:r w:rsidRPr="009F15D4">
          <w:rPr>
            <w:rStyle w:val="Hyperlink"/>
            <w:rFonts w:ascii="Raleway" w:hAnsi="Raleway"/>
            <w:i/>
            <w:sz w:val="15"/>
            <w:szCs w:val="15"/>
            <w:lang w:val="es-ES"/>
          </w:rPr>
          <w:t>L</w:t>
        </w:r>
        <w:r w:rsidR="000E3376" w:rsidRPr="009F15D4">
          <w:rPr>
            <w:rStyle w:val="Hyperlink"/>
            <w:rFonts w:ascii="Raleway" w:hAnsi="Raleway"/>
            <w:i/>
            <w:sz w:val="15"/>
            <w:szCs w:val="15"/>
            <w:lang w:val="es-ES"/>
          </w:rPr>
          <w:t>ey sobre adopción internacional</w:t>
        </w:r>
      </w:hyperlink>
      <w:r w:rsidRPr="009F15D4">
        <w:rPr>
          <w:rFonts w:ascii="Raleway" w:hAnsi="Raleway"/>
          <w:sz w:val="15"/>
          <w:szCs w:val="15"/>
          <w:lang w:val="es-ES"/>
        </w:rPr>
        <w:t>, diciembre de 2009, sección 3, art. 21.5); Etiopía (Código de Familia Revisado, art. 193); Guatemala (</w:t>
      </w:r>
      <w:hyperlink r:id="rId13" w:history="1">
        <w:r w:rsidRPr="009F15D4">
          <w:rPr>
            <w:rStyle w:val="Hyperlink"/>
            <w:rFonts w:ascii="Raleway" w:hAnsi="Raleway"/>
            <w:sz w:val="15"/>
            <w:szCs w:val="15"/>
            <w:lang w:val="es-ES"/>
          </w:rPr>
          <w:t>Decreto 77-2007</w:t>
        </w:r>
      </w:hyperlink>
      <w:r w:rsidRPr="009F15D4">
        <w:rPr>
          <w:rFonts w:ascii="Raleway" w:hAnsi="Raleway"/>
          <w:sz w:val="15"/>
          <w:szCs w:val="15"/>
          <w:lang w:val="es-ES"/>
        </w:rPr>
        <w:t xml:space="preserve"> del 11 de diciembre de 2007); Paraguay (Cantwell (2017), nota </w:t>
      </w:r>
      <w:r w:rsidRPr="009F15D4">
        <w:rPr>
          <w:rFonts w:ascii="Raleway" w:hAnsi="Raleway"/>
          <w:sz w:val="15"/>
          <w:szCs w:val="15"/>
          <w:lang w:val="es-ES"/>
        </w:rPr>
        <w:fldChar w:fldCharType="begin"/>
      </w:r>
      <w:r w:rsidRPr="009F15D4">
        <w:rPr>
          <w:rFonts w:ascii="Raleway" w:hAnsi="Raleway"/>
          <w:color w:val="00B0F0"/>
          <w:sz w:val="15"/>
          <w:szCs w:val="15"/>
          <w:lang w:val="es-ES"/>
        </w:rPr>
        <w:instrText xml:space="preserve"> NOTEREF _Ref142552871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sidRPr="00C17E22">
        <w:rPr>
          <w:rFonts w:ascii="Raleway" w:hAnsi="Raleway"/>
          <w:sz w:val="15"/>
          <w:szCs w:val="15"/>
          <w:lang w:val="es-ES"/>
        </w:rPr>
        <w:t>50</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pág. 35); Rumanía (</w:t>
      </w:r>
      <w:hyperlink r:id="rId14" w:history="1">
        <w:r w:rsidRPr="009F15D4">
          <w:rPr>
            <w:rStyle w:val="Hyperlink"/>
            <w:rFonts w:ascii="Raleway" w:hAnsi="Raleway"/>
            <w:i/>
            <w:sz w:val="15"/>
            <w:szCs w:val="15"/>
            <w:lang w:val="es-ES"/>
          </w:rPr>
          <w:t>L</w:t>
        </w:r>
        <w:r w:rsidR="000E3376" w:rsidRPr="009F15D4">
          <w:rPr>
            <w:rStyle w:val="Hyperlink"/>
            <w:rFonts w:ascii="Raleway" w:hAnsi="Raleway"/>
            <w:i/>
            <w:sz w:val="15"/>
            <w:szCs w:val="15"/>
            <w:lang w:val="es-ES"/>
          </w:rPr>
          <w:t>ey n.º</w:t>
        </w:r>
        <w:r w:rsidRPr="009F15D4">
          <w:rPr>
            <w:rStyle w:val="Hyperlink"/>
            <w:rFonts w:ascii="Raleway" w:hAnsi="Raleway"/>
            <w:i/>
            <w:sz w:val="15"/>
            <w:szCs w:val="15"/>
            <w:lang w:val="es-ES"/>
          </w:rPr>
          <w:t xml:space="preserve"> 273/2004 </w:t>
        </w:r>
        <w:r w:rsidR="000E3376" w:rsidRPr="009F15D4">
          <w:rPr>
            <w:rStyle w:val="Hyperlink"/>
            <w:rFonts w:ascii="Raleway" w:hAnsi="Raleway"/>
            <w:i/>
            <w:sz w:val="15"/>
            <w:szCs w:val="15"/>
            <w:lang w:val="es-ES"/>
          </w:rPr>
          <w:t>del</w:t>
        </w:r>
        <w:r w:rsidRPr="009F15D4">
          <w:rPr>
            <w:rStyle w:val="Hyperlink"/>
            <w:rFonts w:ascii="Raleway" w:hAnsi="Raleway"/>
            <w:i/>
            <w:sz w:val="15"/>
            <w:szCs w:val="15"/>
            <w:lang w:val="es-ES"/>
          </w:rPr>
          <w:t xml:space="preserve"> 21/06/2004</w:t>
        </w:r>
      </w:hyperlink>
      <w:r w:rsidRPr="009F15D4">
        <w:rPr>
          <w:rFonts w:ascii="Raleway" w:hAnsi="Raleway"/>
          <w:sz w:val="15"/>
          <w:szCs w:val="15"/>
          <w:lang w:val="es-ES"/>
        </w:rPr>
        <w:t>, capítulo 4, sección 1, art. 39).</w:t>
      </w:r>
    </w:p>
  </w:footnote>
  <w:footnote w:id="61">
    <w:p w14:paraId="4B20F1D3" w14:textId="513FB051" w:rsidR="00F35C3B" w:rsidRPr="00B20287" w:rsidRDefault="00F35C3B" w:rsidP="00B20287">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B20287">
        <w:rPr>
          <w:rFonts w:ascii="Raleway" w:hAnsi="Raleway"/>
          <w:sz w:val="15"/>
          <w:szCs w:val="15"/>
          <w:lang w:val="es-ES"/>
        </w:rPr>
        <w:t xml:space="preserve"> </w:t>
      </w:r>
      <w:r w:rsidRPr="00B20287">
        <w:rPr>
          <w:rFonts w:ascii="Raleway" w:hAnsi="Raleway"/>
          <w:sz w:val="15"/>
          <w:szCs w:val="15"/>
          <w:lang w:val="es-ES"/>
        </w:rPr>
        <w:tab/>
      </w:r>
      <w:r w:rsidRPr="009F15D4">
        <w:rPr>
          <w:rFonts w:ascii="Raleway" w:hAnsi="Raleway"/>
          <w:i/>
          <w:sz w:val="15"/>
          <w:szCs w:val="15"/>
          <w:lang w:val="es-ES"/>
        </w:rPr>
        <w:t xml:space="preserve">Groupe </w:t>
      </w:r>
      <w:proofErr w:type="spellStart"/>
      <w:r w:rsidRPr="009F15D4">
        <w:rPr>
          <w:rFonts w:ascii="Raleway" w:hAnsi="Raleway"/>
          <w:i/>
          <w:sz w:val="15"/>
          <w:szCs w:val="15"/>
          <w:lang w:val="es-ES"/>
        </w:rPr>
        <w:t>d’experts</w:t>
      </w:r>
      <w:proofErr w:type="spellEnd"/>
      <w:r w:rsidRPr="009F15D4">
        <w:rPr>
          <w:rFonts w:ascii="Raleway" w:hAnsi="Raleway"/>
          <w:i/>
          <w:sz w:val="15"/>
          <w:szCs w:val="15"/>
          <w:lang w:val="es-ES"/>
        </w:rPr>
        <w:t xml:space="preserve"> “Adoption internationale</w:t>
      </w:r>
      <w:r w:rsidRPr="00B20287">
        <w:rPr>
          <w:rFonts w:ascii="Raleway" w:hAnsi="Raleway"/>
          <w:i/>
          <w:sz w:val="15"/>
          <w:szCs w:val="15"/>
          <w:lang w:val="es-ES"/>
        </w:rPr>
        <w:t>”</w:t>
      </w:r>
      <w:r w:rsidRPr="00B20287">
        <w:rPr>
          <w:rFonts w:ascii="Raleway" w:hAnsi="Raleway"/>
          <w:sz w:val="15"/>
          <w:szCs w:val="15"/>
          <w:lang w:val="es-ES"/>
        </w:rPr>
        <w:t xml:space="preserve">, </w:t>
      </w:r>
      <w:r w:rsidRPr="009F15D4">
        <w:rPr>
          <w:rFonts w:ascii="Raleway" w:hAnsi="Raleway"/>
          <w:i/>
          <w:sz w:val="15"/>
          <w:szCs w:val="15"/>
          <w:lang w:val="es-ES"/>
        </w:rPr>
        <w:t>Rapport final</w:t>
      </w:r>
      <w:r w:rsidRPr="00B20287">
        <w:rPr>
          <w:rFonts w:ascii="Raleway" w:hAnsi="Raleway"/>
          <w:sz w:val="15"/>
          <w:szCs w:val="15"/>
          <w:lang w:val="es-ES"/>
        </w:rPr>
        <w:t>, 2024 (</w:t>
      </w:r>
      <w:hyperlink r:id="rId15" w:history="1">
        <w:r w:rsidRPr="00B20287">
          <w:rPr>
            <w:rFonts w:ascii="Raleway" w:hAnsi="Raleway"/>
            <w:sz w:val="15"/>
            <w:szCs w:val="15"/>
            <w:lang w:val="es-ES"/>
          </w:rPr>
          <w:t>S</w:t>
        </w:r>
      </w:hyperlink>
      <w:proofErr w:type="gramStart"/>
      <w:r w:rsidRPr="00B20287">
        <w:rPr>
          <w:rFonts w:ascii="Raleway" w:hAnsi="Raleway"/>
          <w:sz w:val="15"/>
          <w:szCs w:val="15"/>
          <w:lang w:val="es-ES"/>
        </w:rPr>
        <w:t>) ;</w:t>
      </w:r>
      <w:proofErr w:type="gramEnd"/>
      <w:r w:rsidR="00B20287" w:rsidRPr="00BC4615">
        <w:rPr>
          <w:rFonts w:ascii="Times New Roman" w:eastAsia="Times New Roman" w:hAnsi="Times New Roman" w:cs="Times New Roman"/>
          <w:i/>
          <w:sz w:val="24"/>
          <w:szCs w:val="24"/>
          <w:lang w:val="es-ES"/>
        </w:rPr>
        <w:t xml:space="preserve"> </w:t>
      </w:r>
      <w:r w:rsidR="00B20287" w:rsidRPr="00445F11">
        <w:rPr>
          <w:rFonts w:ascii="Raleway" w:hAnsi="Raleway"/>
          <w:sz w:val="15"/>
          <w:szCs w:val="15"/>
          <w:lang w:val="es-ES"/>
        </w:rPr>
        <w:t>resumen del informe de la Comisión encargada de investigar la adopción internacional</w:t>
      </w:r>
      <w:r w:rsidRPr="00B20287">
        <w:rPr>
          <w:rFonts w:ascii="Raleway" w:hAnsi="Raleway"/>
          <w:sz w:val="15"/>
          <w:szCs w:val="15"/>
          <w:lang w:val="es-ES"/>
        </w:rPr>
        <w:t>, 2021 (Informe Neerlandés)</w:t>
      </w:r>
      <w:r w:rsidRPr="009F15D4">
        <w:rPr>
          <w:rFonts w:ascii="Raleway" w:hAnsi="Raleway"/>
          <w:sz w:val="15"/>
          <w:szCs w:val="15"/>
          <w:lang w:val="es-ES"/>
        </w:rPr>
        <w:t>.</w:t>
      </w:r>
    </w:p>
  </w:footnote>
  <w:footnote w:id="62">
    <w:p w14:paraId="49EA0DBC" w14:textId="6FC25C5E"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Informe Van Loon,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_Ref142552859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48</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xml:space="preserve">, párr. 79; Informe Explicativo,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_Ref142552392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8</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xml:space="preserve">, párr. 527; Cantwell (2017), nota </w:t>
      </w:r>
      <w:r w:rsidRPr="009F15D4">
        <w:rPr>
          <w:rFonts w:ascii="Raleway" w:hAnsi="Raleway"/>
          <w:sz w:val="15"/>
          <w:szCs w:val="15"/>
          <w:lang w:val="es-ES"/>
        </w:rPr>
        <w:fldChar w:fldCharType="begin"/>
      </w:r>
      <w:r w:rsidRPr="009F15D4">
        <w:rPr>
          <w:rFonts w:ascii="Raleway" w:hAnsi="Raleway"/>
          <w:color w:val="00B0F0"/>
          <w:sz w:val="15"/>
          <w:szCs w:val="15"/>
          <w:lang w:val="es-ES"/>
        </w:rPr>
        <w:instrText xml:space="preserve"> NOTEREF _Ref142552871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sidRPr="00C17E22">
        <w:rPr>
          <w:rFonts w:ascii="Raleway" w:hAnsi="Raleway"/>
          <w:sz w:val="15"/>
          <w:szCs w:val="15"/>
          <w:lang w:val="es-ES"/>
        </w:rPr>
        <w:t>50</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xml:space="preserve">, págs. 20-21, 32; Informe Neerlandés de 2021,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_Ref203724733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10</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págs. 126-127.</w:t>
      </w:r>
    </w:p>
  </w:footnote>
  <w:footnote w:id="63">
    <w:p w14:paraId="331DB638" w14:textId="77777777"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DE7760">
        <w:rPr>
          <w:rFonts w:ascii="Raleway" w:hAnsi="Raleway"/>
          <w:sz w:val="15"/>
          <w:szCs w:val="15"/>
          <w:lang w:val="pt-PT"/>
        </w:rPr>
        <w:t xml:space="preserve"> </w:t>
      </w:r>
      <w:r w:rsidRPr="00DE7760">
        <w:rPr>
          <w:rFonts w:ascii="Raleway" w:hAnsi="Raleway"/>
          <w:sz w:val="15"/>
          <w:szCs w:val="15"/>
          <w:lang w:val="pt-PT"/>
        </w:rPr>
        <w:tab/>
      </w:r>
      <w:r w:rsidRPr="00DE7760">
        <w:rPr>
          <w:rFonts w:ascii="Raleway" w:hAnsi="Raleway"/>
          <w:sz w:val="15"/>
          <w:szCs w:val="15"/>
          <w:lang w:val="pt-PT"/>
        </w:rPr>
        <w:t xml:space="preserve">CE de 2000, Informe, nota </w:t>
      </w:r>
      <w:r w:rsidRPr="009F15D4">
        <w:rPr>
          <w:rFonts w:ascii="Raleway" w:hAnsi="Raleway"/>
          <w:sz w:val="15"/>
          <w:szCs w:val="15"/>
          <w:lang w:val="es-ES"/>
        </w:rPr>
        <w:fldChar w:fldCharType="begin"/>
      </w:r>
      <w:r w:rsidRPr="00DE7760">
        <w:rPr>
          <w:rFonts w:ascii="Raleway" w:hAnsi="Raleway"/>
          <w:sz w:val="15"/>
          <w:szCs w:val="15"/>
          <w:lang w:val="pt-PT"/>
        </w:rPr>
        <w:instrText xml:space="preserve"> NOTEREF _Ref142552740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sidRPr="00DE7760">
        <w:rPr>
          <w:rFonts w:ascii="Raleway" w:hAnsi="Raleway"/>
          <w:sz w:val="15"/>
          <w:szCs w:val="15"/>
          <w:lang w:val="pt-PT"/>
        </w:rPr>
        <w:t>32</w:t>
      </w:r>
      <w:r w:rsidRPr="009F15D4">
        <w:rPr>
          <w:rFonts w:ascii="Raleway" w:hAnsi="Raleway"/>
          <w:sz w:val="15"/>
          <w:szCs w:val="15"/>
          <w:lang w:val="es-ES"/>
        </w:rPr>
        <w:fldChar w:fldCharType="end"/>
      </w:r>
      <w:r w:rsidRPr="00DE7760">
        <w:rPr>
          <w:rFonts w:ascii="Raleway" w:hAnsi="Raleway"/>
          <w:sz w:val="15"/>
          <w:szCs w:val="15"/>
          <w:lang w:val="pt-PT"/>
        </w:rPr>
        <w:t xml:space="preserve"> </w:t>
      </w:r>
      <w:r w:rsidRPr="00DE7760">
        <w:rPr>
          <w:rFonts w:ascii="Raleway" w:hAnsi="Raleway"/>
          <w:i/>
          <w:sz w:val="15"/>
          <w:szCs w:val="15"/>
          <w:lang w:val="pt-PT"/>
        </w:rPr>
        <w:t>supra</w:t>
      </w:r>
      <w:r w:rsidRPr="00DE7760">
        <w:rPr>
          <w:rFonts w:ascii="Raleway" w:hAnsi="Raleway"/>
          <w:sz w:val="15"/>
          <w:szCs w:val="15"/>
          <w:lang w:val="pt-PT"/>
        </w:rPr>
        <w:t>, párr. </w:t>
      </w:r>
      <w:r w:rsidRPr="009F15D4">
        <w:rPr>
          <w:rFonts w:ascii="Raleway" w:hAnsi="Raleway"/>
          <w:sz w:val="15"/>
          <w:szCs w:val="15"/>
          <w:lang w:val="es-ES"/>
        </w:rPr>
        <w:t>37.</w:t>
      </w:r>
    </w:p>
  </w:footnote>
  <w:footnote w:id="64">
    <w:p w14:paraId="15E462C8" w14:textId="77777777"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Así sucedía en Guatemala en el pasado, donde la gran mayoría de las adopciones internacionales eran aprobadas por notarios que, entre otros, cobraban honorarios legales excesivos y falsificaban documentos.</w:t>
      </w:r>
    </w:p>
  </w:footnote>
  <w:footnote w:id="65">
    <w:p w14:paraId="75AE3D5D" w14:textId="30D55FC6"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Directrices de la IPC,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_Ref142552817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46</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xml:space="preserve">, </w:t>
      </w:r>
      <w:r w:rsidR="00F63523" w:rsidRPr="009F15D4">
        <w:rPr>
          <w:rFonts w:ascii="Raleway" w:hAnsi="Raleway"/>
          <w:sz w:val="15"/>
          <w:szCs w:val="15"/>
          <w:lang w:val="es-ES"/>
        </w:rPr>
        <w:t>párr</w:t>
      </w:r>
      <w:r w:rsidRPr="009F15D4">
        <w:rPr>
          <w:rFonts w:ascii="Raleway" w:hAnsi="Raleway"/>
          <w:sz w:val="15"/>
          <w:szCs w:val="15"/>
          <w:lang w:val="es-ES"/>
        </w:rPr>
        <w:t>. 64.</w:t>
      </w:r>
    </w:p>
  </w:footnote>
  <w:footnote w:id="66">
    <w:p w14:paraId="38750728" w14:textId="77777777"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Guía de Buenas Prácticas N.º 2,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_Ref142561201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5</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párr. 36.</w:t>
      </w:r>
    </w:p>
  </w:footnote>
  <w:footnote w:id="67">
    <w:p w14:paraId="7CA0526F" w14:textId="77777777"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Art. 22(2) del Convenio sobre Adopción de 1993. Las personas u organismos autorizados (no acreditados) deben, sin embargo, cumplir determinados criterios de integridad, competencia profesional, experiencia y ética. Un Estado contratante debe formular una declaración para que las personas y los organismos autorizados (no acreditados) de ese Estado puedan desempeñar determinadas funciones del Convenio (arts. 15 a 21). Un Estado contratante de origen puede declarar, depositando una declaración conforme al art. 22(4), que no autorizará las adopciones de niños por parte de Estados que autoricen a personas y organismos autorizados (no acreditados) a ejercer las funciones propias de las Autoridades Centrales previstas en el capítulo IV del Convenio. Este artículo “es un compromiso entre los negociadores del Convenio que querían que se incluyeran en el Convenio las mayores garantías posibles y aquellos que querían preservar algo de libertad para que particulares pudieran operar”, véase la Guía de Buenas Prácticas N.º</w:t>
      </w:r>
      <w:r w:rsidRPr="009F15D4">
        <w:rPr>
          <w:rFonts w:ascii="Times New Roman" w:hAnsi="Times New Roman" w:cs="Times New Roman"/>
          <w:sz w:val="15"/>
          <w:szCs w:val="15"/>
          <w:lang w:val="es-ES"/>
        </w:rPr>
        <w:t> </w:t>
      </w:r>
      <w:r w:rsidRPr="009F15D4">
        <w:rPr>
          <w:rFonts w:ascii="Raleway" w:hAnsi="Raleway"/>
          <w:sz w:val="15"/>
          <w:szCs w:val="15"/>
          <w:lang w:val="es-ES"/>
        </w:rPr>
        <w:t xml:space="preserve">2,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_Ref142561201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5</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párr. 619.</w:t>
      </w:r>
    </w:p>
  </w:footnote>
  <w:footnote w:id="68">
    <w:p w14:paraId="2D87626A" w14:textId="77777777"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ACPF,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_Ref142552654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24</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pág. 20.</w:t>
      </w:r>
    </w:p>
  </w:footnote>
  <w:footnote w:id="69">
    <w:p w14:paraId="3DD73A2D" w14:textId="77777777"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Véanse, por ejemplo, SSI, </w:t>
      </w:r>
      <w:r>
        <w:fldChar w:fldCharType="begin"/>
      </w:r>
      <w:r w:rsidRPr="00DE7760">
        <w:rPr>
          <w:lang w:val="es-ES"/>
        </w:rPr>
        <w:instrText>HYPERLINK "https://iss-ssi.org/resourcesiss/investigando-las-zonas-grises-de-la-adopcion-internacional/?lang=es"</w:instrText>
      </w:r>
      <w:r>
        <w:fldChar w:fldCharType="separate"/>
      </w:r>
      <w:r w:rsidRPr="009F15D4">
        <w:rPr>
          <w:rStyle w:val="Hyperlink"/>
          <w:rFonts w:ascii="Raleway" w:hAnsi="Raleway"/>
          <w:i/>
          <w:sz w:val="15"/>
          <w:szCs w:val="15"/>
          <w:lang w:val="es-ES"/>
        </w:rPr>
        <w:t>Investigando las zonas grises de la adopción internacional</w:t>
      </w:r>
      <w:r>
        <w:fldChar w:fldCharType="end"/>
      </w:r>
      <w:r w:rsidRPr="009F15D4">
        <w:rPr>
          <w:rFonts w:ascii="Raleway" w:hAnsi="Raleway"/>
          <w:i/>
          <w:sz w:val="15"/>
          <w:szCs w:val="15"/>
          <w:lang w:val="es-ES"/>
        </w:rPr>
        <w:t xml:space="preserve">, </w:t>
      </w:r>
      <w:r w:rsidRPr="009F15D4">
        <w:rPr>
          <w:rFonts w:ascii="Raleway" w:hAnsi="Raleway"/>
          <w:sz w:val="15"/>
          <w:szCs w:val="15"/>
          <w:lang w:val="es-ES"/>
        </w:rPr>
        <w:t xml:space="preserve">2012; SSI, </w:t>
      </w:r>
      <w:r>
        <w:fldChar w:fldCharType="begin"/>
      </w:r>
      <w:r w:rsidRPr="00DE7760">
        <w:rPr>
          <w:lang w:val="es-ES"/>
        </w:rPr>
        <w:instrText>HYPERLINK "https://iss-ssi.org/storage/2023/04/Illegal_Adoption_ISS_Professional_Handbook.pdf"</w:instrText>
      </w:r>
      <w:r>
        <w:fldChar w:fldCharType="separate"/>
      </w:r>
      <w:proofErr w:type="spellStart"/>
      <w:r w:rsidRPr="009F15D4">
        <w:rPr>
          <w:rStyle w:val="Hyperlink"/>
          <w:rFonts w:ascii="Raleway" w:hAnsi="Raleway"/>
          <w:i/>
          <w:sz w:val="15"/>
          <w:szCs w:val="15"/>
          <w:lang w:val="es-ES"/>
        </w:rPr>
        <w:t>Responding</w:t>
      </w:r>
      <w:proofErr w:type="spellEnd"/>
      <w:r w:rsidRPr="009F15D4">
        <w:rPr>
          <w:rStyle w:val="Hyperlink"/>
          <w:rFonts w:ascii="Raleway" w:hAnsi="Raleway"/>
          <w:i/>
          <w:sz w:val="15"/>
          <w:szCs w:val="15"/>
          <w:lang w:val="es-ES"/>
        </w:rPr>
        <w:t xml:space="preserve"> </w:t>
      </w:r>
      <w:proofErr w:type="spellStart"/>
      <w:r w:rsidRPr="009F15D4">
        <w:rPr>
          <w:rStyle w:val="Hyperlink"/>
          <w:rFonts w:ascii="Raleway" w:hAnsi="Raleway"/>
          <w:i/>
          <w:sz w:val="15"/>
          <w:szCs w:val="15"/>
          <w:lang w:val="es-ES"/>
        </w:rPr>
        <w:t>to</w:t>
      </w:r>
      <w:proofErr w:type="spellEnd"/>
      <w:r w:rsidRPr="009F15D4">
        <w:rPr>
          <w:rStyle w:val="Hyperlink"/>
          <w:rFonts w:ascii="Raleway" w:hAnsi="Raleway"/>
          <w:i/>
          <w:sz w:val="15"/>
          <w:szCs w:val="15"/>
          <w:lang w:val="es-ES"/>
        </w:rPr>
        <w:t xml:space="preserve"> </w:t>
      </w:r>
      <w:proofErr w:type="spellStart"/>
      <w:r w:rsidRPr="009F15D4">
        <w:rPr>
          <w:rStyle w:val="Hyperlink"/>
          <w:rFonts w:ascii="Raleway" w:hAnsi="Raleway"/>
          <w:i/>
          <w:sz w:val="15"/>
          <w:szCs w:val="15"/>
          <w:lang w:val="es-ES"/>
        </w:rPr>
        <w:t>Illegal</w:t>
      </w:r>
      <w:proofErr w:type="spellEnd"/>
      <w:r w:rsidRPr="009F15D4">
        <w:rPr>
          <w:rStyle w:val="Hyperlink"/>
          <w:rFonts w:ascii="Raleway" w:hAnsi="Raleway"/>
          <w:i/>
          <w:sz w:val="15"/>
          <w:szCs w:val="15"/>
          <w:lang w:val="es-ES"/>
        </w:rPr>
        <w:t xml:space="preserve"> Adoptions: a Professional </w:t>
      </w:r>
      <w:proofErr w:type="spellStart"/>
      <w:r w:rsidRPr="009F15D4">
        <w:rPr>
          <w:rStyle w:val="Hyperlink"/>
          <w:rFonts w:ascii="Raleway" w:hAnsi="Raleway"/>
          <w:i/>
          <w:sz w:val="15"/>
          <w:szCs w:val="15"/>
          <w:lang w:val="es-ES"/>
        </w:rPr>
        <w:t>Handbook</w:t>
      </w:r>
      <w:proofErr w:type="spellEnd"/>
      <w:r>
        <w:fldChar w:fldCharType="end"/>
      </w:r>
      <w:r w:rsidRPr="009F15D4">
        <w:rPr>
          <w:rFonts w:ascii="Raleway" w:hAnsi="Raleway"/>
          <w:sz w:val="15"/>
          <w:szCs w:val="15"/>
          <w:lang w:val="es-ES"/>
        </w:rPr>
        <w:t>, 2016; N. Wang y J. Zhang (</w:t>
      </w:r>
      <w:proofErr w:type="spellStart"/>
      <w:r w:rsidRPr="009F15D4">
        <w:rPr>
          <w:rFonts w:ascii="Raleway" w:hAnsi="Raleway"/>
          <w:sz w:val="15"/>
          <w:szCs w:val="15"/>
          <w:lang w:val="es-ES"/>
        </w:rPr>
        <w:t>dir.</w:t>
      </w:r>
      <w:proofErr w:type="spellEnd"/>
      <w:r w:rsidRPr="009F15D4">
        <w:rPr>
          <w:rFonts w:ascii="Raleway" w:hAnsi="Raleway"/>
          <w:sz w:val="15"/>
          <w:szCs w:val="15"/>
          <w:lang w:val="es-ES"/>
        </w:rPr>
        <w:t xml:space="preserve">), Documental </w:t>
      </w:r>
      <w:r>
        <w:fldChar w:fldCharType="begin"/>
      </w:r>
      <w:r w:rsidRPr="00DE7760">
        <w:rPr>
          <w:lang w:val="es-ES"/>
        </w:rPr>
        <w:instrText>HYPERLINK "https://www.pbs.org/independentlens/documentaries/one-child-nation/"</w:instrText>
      </w:r>
      <w:r>
        <w:fldChar w:fldCharType="separate"/>
      </w:r>
      <w:proofErr w:type="spellStart"/>
      <w:r w:rsidRPr="009F15D4">
        <w:rPr>
          <w:rStyle w:val="Hyperlink"/>
          <w:rFonts w:ascii="Raleway" w:hAnsi="Raleway"/>
          <w:i/>
          <w:sz w:val="15"/>
          <w:szCs w:val="15"/>
          <w:lang w:val="es-ES"/>
        </w:rPr>
        <w:t>One</w:t>
      </w:r>
      <w:proofErr w:type="spellEnd"/>
      <w:r w:rsidRPr="009F15D4">
        <w:rPr>
          <w:rStyle w:val="Hyperlink"/>
          <w:rFonts w:ascii="Raleway" w:hAnsi="Raleway"/>
          <w:i/>
          <w:sz w:val="15"/>
          <w:szCs w:val="15"/>
          <w:lang w:val="es-ES"/>
        </w:rPr>
        <w:t xml:space="preserve"> Child Nation</w:t>
      </w:r>
      <w:r>
        <w:fldChar w:fldCharType="end"/>
      </w:r>
      <w:r w:rsidRPr="009F15D4">
        <w:rPr>
          <w:rFonts w:ascii="Raleway" w:hAnsi="Raleway"/>
          <w:sz w:val="15"/>
          <w:szCs w:val="15"/>
          <w:lang w:val="es-ES"/>
        </w:rPr>
        <w:t xml:space="preserve">, Amazon </w:t>
      </w:r>
      <w:proofErr w:type="spellStart"/>
      <w:r w:rsidRPr="009F15D4">
        <w:rPr>
          <w:rFonts w:ascii="Raleway" w:hAnsi="Raleway"/>
          <w:sz w:val="15"/>
          <w:szCs w:val="15"/>
          <w:lang w:val="es-ES"/>
        </w:rPr>
        <w:t>Studios</w:t>
      </w:r>
      <w:proofErr w:type="spellEnd"/>
      <w:r w:rsidRPr="009F15D4">
        <w:rPr>
          <w:rFonts w:ascii="Raleway" w:hAnsi="Raleway"/>
          <w:sz w:val="15"/>
          <w:szCs w:val="15"/>
          <w:lang w:val="es-ES"/>
        </w:rPr>
        <w:t xml:space="preserve">, 2019. </w:t>
      </w:r>
    </w:p>
  </w:footnote>
  <w:footnote w:id="70">
    <w:p w14:paraId="04DF96A2" w14:textId="10729B6B" w:rsidR="00F35C3B" w:rsidRPr="00DE7760" w:rsidRDefault="00F35C3B" w:rsidP="00F35C3B">
      <w:pPr>
        <w:pStyle w:val="FootnoteText"/>
        <w:ind w:left="284" w:hanging="284"/>
        <w:rPr>
          <w:rFonts w:ascii="Raleway" w:hAnsi="Raleway"/>
          <w:sz w:val="15"/>
          <w:szCs w:val="15"/>
        </w:rPr>
      </w:pPr>
      <w:r w:rsidRPr="009F15D4">
        <w:rPr>
          <w:rFonts w:ascii="Raleway" w:hAnsi="Raleway"/>
          <w:sz w:val="15"/>
          <w:szCs w:val="15"/>
          <w:vertAlign w:val="superscript"/>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Experiencias compartidas por numerosas Autoridades Centrales miembros del Grupo de Trabajo sobre los Aspectos Económicos de la HCCH. Véanse también “Buenas prácticas de </w:t>
      </w:r>
      <w:proofErr w:type="spellStart"/>
      <w:r w:rsidRPr="009F15D4">
        <w:rPr>
          <w:rFonts w:ascii="Raleway" w:hAnsi="Raleway"/>
          <w:sz w:val="15"/>
          <w:szCs w:val="15"/>
          <w:lang w:val="es-ES"/>
        </w:rPr>
        <w:t>EurAdopt</w:t>
      </w:r>
      <w:proofErr w:type="spellEnd"/>
      <w:r w:rsidRPr="009F15D4">
        <w:rPr>
          <w:rFonts w:ascii="Raleway" w:hAnsi="Raleway"/>
          <w:sz w:val="15"/>
          <w:szCs w:val="15"/>
          <w:lang w:val="es-ES"/>
        </w:rPr>
        <w:t xml:space="preserve"> en materia económica”,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_Ref174714396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45</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xml:space="preserve">; Loibl,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_Ref165642737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54</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págs. </w:t>
      </w:r>
      <w:r w:rsidRPr="00DE7760">
        <w:rPr>
          <w:rFonts w:ascii="Raleway" w:hAnsi="Raleway"/>
          <w:sz w:val="15"/>
          <w:szCs w:val="15"/>
        </w:rPr>
        <w:t xml:space="preserve">387, 389 y 431. </w:t>
      </w:r>
    </w:p>
  </w:footnote>
  <w:footnote w:id="71">
    <w:p w14:paraId="10A286DE" w14:textId="75444380" w:rsidR="00F35C3B" w:rsidRPr="00DE7760" w:rsidRDefault="00F35C3B" w:rsidP="00F35C3B">
      <w:pPr>
        <w:pStyle w:val="FootnoteText"/>
        <w:ind w:left="284" w:hanging="284"/>
        <w:rPr>
          <w:rFonts w:ascii="Raleway" w:hAnsi="Raleway"/>
          <w:sz w:val="15"/>
          <w:szCs w:val="15"/>
        </w:rPr>
      </w:pPr>
      <w:r w:rsidRPr="009F15D4">
        <w:rPr>
          <w:rStyle w:val="FootnoteReference"/>
          <w:rFonts w:ascii="Raleway" w:hAnsi="Raleway"/>
          <w:sz w:val="15"/>
          <w:szCs w:val="15"/>
          <w:lang w:val="es-ES"/>
        </w:rPr>
        <w:footnoteRef/>
      </w:r>
      <w:r w:rsidRPr="00DE7760">
        <w:rPr>
          <w:rFonts w:ascii="Raleway" w:hAnsi="Raleway"/>
          <w:sz w:val="15"/>
          <w:szCs w:val="15"/>
        </w:rPr>
        <w:t xml:space="preserve"> </w:t>
      </w:r>
      <w:r w:rsidRPr="00DE7760">
        <w:rPr>
          <w:rFonts w:ascii="Raleway" w:hAnsi="Raleway"/>
          <w:sz w:val="15"/>
          <w:szCs w:val="15"/>
        </w:rPr>
        <w:tab/>
        <w:t>E.J. Graff, “</w:t>
      </w:r>
      <w:r>
        <w:fldChar w:fldCharType="begin"/>
      </w:r>
      <w:r>
        <w:instrText>HYPERLINK "https://democracyjournal.org/magazine/17/the-baby-business/"</w:instrText>
      </w:r>
      <w:r>
        <w:fldChar w:fldCharType="separate"/>
      </w:r>
      <w:r w:rsidRPr="00DE7760">
        <w:rPr>
          <w:rStyle w:val="Hyperlink"/>
          <w:rFonts w:ascii="Raleway" w:hAnsi="Raleway"/>
          <w:i/>
          <w:sz w:val="15"/>
          <w:szCs w:val="15"/>
        </w:rPr>
        <w:t>The Baby Business</w:t>
      </w:r>
      <w:r>
        <w:fldChar w:fldCharType="end"/>
      </w:r>
      <w:r w:rsidRPr="00DE7760">
        <w:rPr>
          <w:rFonts w:ascii="Raleway" w:hAnsi="Raleway"/>
          <w:sz w:val="15"/>
          <w:szCs w:val="15"/>
        </w:rPr>
        <w:t xml:space="preserve">”, </w:t>
      </w:r>
      <w:r w:rsidRPr="00DE7760">
        <w:rPr>
          <w:rFonts w:ascii="Raleway" w:hAnsi="Raleway"/>
          <w:i/>
          <w:sz w:val="15"/>
          <w:szCs w:val="15"/>
        </w:rPr>
        <w:t>Democracy</w:t>
      </w:r>
      <w:r w:rsidRPr="00DE7760">
        <w:rPr>
          <w:rFonts w:ascii="Raleway" w:hAnsi="Raleway"/>
          <w:sz w:val="15"/>
          <w:szCs w:val="15"/>
        </w:rPr>
        <w:t>, Número 17, verano de 2010.</w:t>
      </w:r>
    </w:p>
  </w:footnote>
  <w:footnote w:id="72">
    <w:p w14:paraId="461CA719" w14:textId="77777777" w:rsidR="00F35C3B" w:rsidRPr="0086318A" w:rsidRDefault="00F35C3B" w:rsidP="00F35C3B">
      <w:pPr>
        <w:pStyle w:val="FootnoteText"/>
        <w:ind w:left="284" w:hanging="284"/>
        <w:rPr>
          <w:rFonts w:ascii="Raleway" w:hAnsi="Raleway"/>
          <w:sz w:val="15"/>
          <w:szCs w:val="15"/>
        </w:rPr>
      </w:pPr>
      <w:r w:rsidRPr="009F15D4">
        <w:rPr>
          <w:rStyle w:val="FootnoteReference"/>
          <w:rFonts w:ascii="Raleway" w:hAnsi="Raleway"/>
          <w:sz w:val="15"/>
          <w:szCs w:val="15"/>
          <w:lang w:val="es-ES"/>
        </w:rPr>
        <w:footnoteRef/>
      </w:r>
      <w:r w:rsidRPr="00DE7760">
        <w:rPr>
          <w:rFonts w:ascii="Raleway" w:hAnsi="Raleway"/>
          <w:sz w:val="15"/>
          <w:szCs w:val="15"/>
        </w:rPr>
        <w:t xml:space="preserve"> </w:t>
      </w:r>
      <w:r w:rsidRPr="00DE7760">
        <w:rPr>
          <w:rFonts w:ascii="Raleway" w:hAnsi="Raleway"/>
          <w:sz w:val="15"/>
          <w:szCs w:val="15"/>
        </w:rPr>
        <w:tab/>
        <w:t xml:space="preserve">N. Cantwell, </w:t>
      </w:r>
      <w:r w:rsidRPr="00DE7760">
        <w:rPr>
          <w:rFonts w:ascii="Raleway" w:hAnsi="Raleway"/>
          <w:i/>
          <w:sz w:val="15"/>
          <w:szCs w:val="15"/>
        </w:rPr>
        <w:t>Key Principles of the 1993 Hague Convention and the Current Realities of Intercountry Adoption</w:t>
      </w:r>
      <w:r w:rsidRPr="00DE7760">
        <w:rPr>
          <w:rFonts w:ascii="Raleway" w:hAnsi="Raleway"/>
          <w:sz w:val="15"/>
          <w:szCs w:val="15"/>
        </w:rPr>
        <w:t xml:space="preserve">, presentado con ocasión de la </w:t>
      </w:r>
      <w:r w:rsidRPr="00DE7760">
        <w:rPr>
          <w:rFonts w:ascii="Raleway" w:hAnsi="Raleway"/>
          <w:i/>
          <w:sz w:val="15"/>
          <w:szCs w:val="15"/>
        </w:rPr>
        <w:t>Kind en Gezin Consultation</w:t>
      </w:r>
      <w:r w:rsidRPr="00DE7760">
        <w:rPr>
          <w:rFonts w:ascii="Raleway" w:hAnsi="Raleway"/>
          <w:sz w:val="15"/>
          <w:szCs w:val="15"/>
        </w:rPr>
        <w:t xml:space="preserve">, Bruselas, 14 de diciembre de 2009, pág. 3. </w:t>
      </w:r>
      <w:proofErr w:type="spellStart"/>
      <w:r w:rsidRPr="0086318A">
        <w:rPr>
          <w:rFonts w:ascii="Raleway" w:hAnsi="Raleway"/>
          <w:sz w:val="15"/>
          <w:szCs w:val="15"/>
        </w:rPr>
        <w:t>Véase</w:t>
      </w:r>
      <w:proofErr w:type="spellEnd"/>
      <w:r w:rsidRPr="0086318A">
        <w:rPr>
          <w:rFonts w:ascii="Raleway" w:hAnsi="Raleway"/>
          <w:sz w:val="15"/>
          <w:szCs w:val="15"/>
        </w:rPr>
        <w:t xml:space="preserve"> también </w:t>
      </w:r>
      <w:proofErr w:type="spellStart"/>
      <w:r w:rsidRPr="0086318A">
        <w:rPr>
          <w:rFonts w:ascii="Raleway" w:hAnsi="Raleway"/>
          <w:sz w:val="15"/>
          <w:szCs w:val="15"/>
        </w:rPr>
        <w:t>Everychild</w:t>
      </w:r>
      <w:proofErr w:type="spellEnd"/>
      <w:r w:rsidRPr="0086318A">
        <w:rPr>
          <w:rFonts w:ascii="Raleway" w:hAnsi="Raleway"/>
          <w:sz w:val="15"/>
          <w:szCs w:val="15"/>
        </w:rPr>
        <w:t xml:space="preserve">, </w:t>
      </w:r>
      <w:hyperlink r:id="rId16" w:history="1">
        <w:r w:rsidRPr="0086318A">
          <w:rPr>
            <w:rStyle w:val="Hyperlink"/>
            <w:rFonts w:ascii="Raleway" w:hAnsi="Raleway"/>
            <w:i/>
            <w:sz w:val="15"/>
            <w:szCs w:val="15"/>
          </w:rPr>
          <w:t>Adopting better care:</w:t>
        </w:r>
      </w:hyperlink>
      <w:hyperlink r:id="rId17" w:history="1">
        <w:r w:rsidRPr="0086318A">
          <w:rPr>
            <w:rStyle w:val="Hyperlink"/>
            <w:rFonts w:ascii="Raleway" w:hAnsi="Raleway"/>
            <w:i/>
            <w:sz w:val="15"/>
            <w:szCs w:val="15"/>
          </w:rPr>
          <w:t xml:space="preserve"> Improving adoption services around the world</w:t>
        </w:r>
      </w:hyperlink>
      <w:r w:rsidRPr="0086318A">
        <w:rPr>
          <w:rFonts w:ascii="Raleway" w:hAnsi="Raleway"/>
          <w:sz w:val="15"/>
          <w:szCs w:val="15"/>
        </w:rPr>
        <w:t xml:space="preserve">, Londres, 2012, </w:t>
      </w:r>
      <w:proofErr w:type="spellStart"/>
      <w:r w:rsidRPr="0086318A">
        <w:rPr>
          <w:rFonts w:ascii="Raleway" w:hAnsi="Raleway"/>
          <w:sz w:val="15"/>
          <w:szCs w:val="15"/>
        </w:rPr>
        <w:t>pág</w:t>
      </w:r>
      <w:proofErr w:type="spellEnd"/>
      <w:r w:rsidRPr="0086318A">
        <w:rPr>
          <w:rFonts w:ascii="Raleway" w:hAnsi="Raleway"/>
          <w:sz w:val="15"/>
          <w:szCs w:val="15"/>
        </w:rPr>
        <w:t>. 11.</w:t>
      </w:r>
    </w:p>
  </w:footnote>
  <w:footnote w:id="73">
    <w:p w14:paraId="5443499D" w14:textId="2E2CE536"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 Los abogados guatemaltecos pedían entre USD 15 000 y USD 20 000 por adopción y más de 24</w:t>
      </w:r>
      <w:r w:rsidR="008845A4" w:rsidRPr="009F15D4">
        <w:rPr>
          <w:rFonts w:ascii="Raleway" w:hAnsi="Raleway"/>
          <w:sz w:val="15"/>
          <w:szCs w:val="15"/>
          <w:lang w:val="es-ES"/>
        </w:rPr>
        <w:t>.</w:t>
      </w:r>
      <w:r w:rsidRPr="009F15D4">
        <w:rPr>
          <w:rFonts w:ascii="Raleway" w:hAnsi="Raleway"/>
          <w:sz w:val="15"/>
          <w:szCs w:val="15"/>
          <w:lang w:val="es-ES"/>
        </w:rPr>
        <w:t xml:space="preserve">000 niños fueron adoptados en los Estados Unidos de América en el periodo mencionado. Véase la Conversación entre E. Bartholet y D. Smolin,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_Ref142552871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50</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pág. 386.</w:t>
      </w:r>
    </w:p>
  </w:footnote>
  <w:footnote w:id="74">
    <w:p w14:paraId="346BFC94" w14:textId="77777777"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Asamblea General de las Naciones Unidas, </w:t>
      </w:r>
      <w:hyperlink r:id="rId18" w:history="1">
        <w:r w:rsidRPr="009F15D4">
          <w:rPr>
            <w:rStyle w:val="Hyperlink"/>
            <w:rFonts w:ascii="Raleway" w:hAnsi="Raleway"/>
            <w:i/>
            <w:color w:val="024987"/>
            <w:sz w:val="15"/>
            <w:szCs w:val="15"/>
            <w:lang w:val="es-ES"/>
          </w:rPr>
          <w:t>Directrices sobre las modalidades alternativas de cuidado de los niños</w:t>
        </w:r>
      </w:hyperlink>
      <w:r w:rsidRPr="009F15D4">
        <w:rPr>
          <w:rFonts w:ascii="Raleway" w:hAnsi="Raleway"/>
          <w:sz w:val="15"/>
          <w:szCs w:val="15"/>
          <w:lang w:val="es-ES"/>
        </w:rPr>
        <w:t xml:space="preserve">, 2010, párr. 15; “Conjunto de Herramientas contra las Prácticas Ilícitas”,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_Ref202868531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20</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xml:space="preserve">, pág. 105; Cantwell (2009),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_Ref142552904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71</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pág. 3.</w:t>
      </w:r>
    </w:p>
  </w:footnote>
  <w:footnote w:id="75">
    <w:p w14:paraId="2DC58CDD" w14:textId="0B620B9B"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Cantwell (2014),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_Ref142552871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50</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pág. 77: “La adopción internacional se produce por iniciativa de los países de recepción, y no como resultado de solicitudes de los países de origen”.</w:t>
      </w:r>
    </w:p>
  </w:footnote>
  <w:footnote w:id="76">
    <w:p w14:paraId="0EB9BEA0" w14:textId="77777777"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Cantwell (2009),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_Ref142552904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71</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xml:space="preserve">, pág. 3: “Hay muchas más personas deseando adoptar ―y en particular deseando adoptar a un bebé o a un niño pequeño sano― que niños que deban realmente ser sustraídos de su comunidad y su país para disfrutar de una vida familiar estable” y la referencia a un caso en el que los FPA, tras el desembolso de “una contribución para la ayuda humanitaria” en un Estado de origen, “esperan de forma natural que ‘quede disponible’ un niño pequeño”. </w:t>
      </w:r>
    </w:p>
  </w:footnote>
  <w:footnote w:id="77">
    <w:p w14:paraId="06D2A66B" w14:textId="77777777"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España (</w:t>
      </w:r>
      <w:r>
        <w:fldChar w:fldCharType="begin"/>
      </w:r>
      <w:r w:rsidRPr="00DE7760">
        <w:rPr>
          <w:lang w:val="es-ES"/>
        </w:rPr>
        <w:instrText>HYPERLINK "https://www.boe.es/buscar/act.php?id=BOE-A-2023-15553"</w:instrText>
      </w:r>
      <w:r>
        <w:fldChar w:fldCharType="separate"/>
      </w:r>
      <w:r w:rsidRPr="009F15D4">
        <w:rPr>
          <w:rStyle w:val="Hyperlink"/>
          <w:rFonts w:ascii="Raleway" w:hAnsi="Raleway"/>
          <w:sz w:val="15"/>
          <w:szCs w:val="15"/>
          <w:lang w:val="es-ES"/>
        </w:rPr>
        <w:t>Reglamento de Adopción Internacional</w:t>
      </w:r>
      <w:r>
        <w:fldChar w:fldCharType="end"/>
      </w:r>
      <w:r w:rsidRPr="009F15D4">
        <w:rPr>
          <w:rFonts w:ascii="Raleway" w:hAnsi="Raleway"/>
          <w:sz w:val="15"/>
          <w:szCs w:val="15"/>
          <w:lang w:val="es-ES"/>
        </w:rPr>
        <w:t>, Real Decreto 573/2023, de 4 de julio, Cap. III).</w:t>
      </w:r>
    </w:p>
  </w:footnote>
  <w:footnote w:id="78">
    <w:p w14:paraId="5A470361" w14:textId="77777777"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Informe Francés de 2023, nota </w:t>
      </w:r>
      <w:r w:rsidRPr="009F15D4">
        <w:rPr>
          <w:rFonts w:ascii="Raleway" w:hAnsi="Raleway"/>
          <w:sz w:val="15"/>
          <w:szCs w:val="15"/>
          <w:lang w:val="es-ES"/>
        </w:rPr>
        <w:fldChar w:fldCharType="begin"/>
      </w:r>
      <w:r w:rsidRPr="009F15D4">
        <w:rPr>
          <w:rFonts w:ascii="Raleway" w:hAnsi="Raleway"/>
          <w:color w:val="00B0F0"/>
          <w:sz w:val="15"/>
          <w:szCs w:val="15"/>
          <w:lang w:val="es-ES"/>
        </w:rPr>
        <w:instrText xml:space="preserve"> NOTEREF _Ref195694920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sidRPr="00C17E22">
        <w:rPr>
          <w:rFonts w:ascii="Raleway" w:hAnsi="Raleway"/>
          <w:sz w:val="15"/>
          <w:szCs w:val="15"/>
          <w:lang w:val="es-ES"/>
        </w:rPr>
        <w:t>47</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xml:space="preserve">, pág. 61; Loibl, nota </w:t>
      </w:r>
      <w:r w:rsidRPr="009F15D4">
        <w:rPr>
          <w:rFonts w:ascii="Raleway" w:hAnsi="Raleway"/>
          <w:sz w:val="15"/>
          <w:szCs w:val="15"/>
          <w:lang w:val="es-ES"/>
        </w:rPr>
        <w:fldChar w:fldCharType="begin"/>
      </w:r>
      <w:r w:rsidRPr="009F15D4">
        <w:rPr>
          <w:rFonts w:ascii="Raleway" w:hAnsi="Raleway"/>
          <w:color w:val="00B0F0"/>
          <w:sz w:val="15"/>
          <w:szCs w:val="15"/>
          <w:lang w:val="es-ES"/>
        </w:rPr>
        <w:instrText xml:space="preserve"> NOTEREF _Ref165642737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sidRPr="00C17E22">
        <w:rPr>
          <w:rFonts w:ascii="Raleway" w:hAnsi="Raleway"/>
          <w:sz w:val="15"/>
          <w:szCs w:val="15"/>
          <w:lang w:val="es-ES"/>
        </w:rPr>
        <w:t>54</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pág. 218.</w:t>
      </w:r>
    </w:p>
  </w:footnote>
  <w:footnote w:id="79">
    <w:p w14:paraId="71597607" w14:textId="153CA0ED"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Véase el capítulo </w:t>
      </w:r>
      <w:r w:rsidRPr="009F15D4">
        <w:rPr>
          <w:rFonts w:ascii="Raleway" w:hAnsi="Raleway"/>
          <w:sz w:val="15"/>
          <w:szCs w:val="15"/>
          <w:lang w:val="es-ES"/>
        </w:rPr>
        <w:fldChar w:fldCharType="begin"/>
      </w:r>
      <w:r w:rsidRPr="009F15D4">
        <w:rPr>
          <w:rFonts w:ascii="Raleway" w:hAnsi="Raleway"/>
          <w:sz w:val="15"/>
          <w:szCs w:val="15"/>
          <w:lang w:val="es-ES"/>
        </w:rPr>
        <w:instrText xml:space="preserve"> REF _Ref211003302 \r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6</w:t>
      </w:r>
      <w:r w:rsidRPr="009F15D4">
        <w:rPr>
          <w:rFonts w:ascii="Raleway" w:hAnsi="Raleway"/>
          <w:sz w:val="15"/>
          <w:szCs w:val="15"/>
          <w:lang w:val="es-ES"/>
        </w:rPr>
        <w:fldChar w:fldCharType="end"/>
      </w:r>
      <w:r w:rsidRPr="009F15D4">
        <w:rPr>
          <w:rFonts w:ascii="Raleway" w:hAnsi="Raleway"/>
          <w:sz w:val="15"/>
          <w:szCs w:val="15"/>
          <w:lang w:val="es-ES"/>
        </w:rPr>
        <w:t xml:space="preserve"> para un análisis más detallado de la competencia en relación con las contribuciones y las donaciones. Por ejemplo, en Francia, en 2005, había más de 30</w:t>
      </w:r>
      <w:r w:rsidR="00871A32" w:rsidRPr="009F15D4">
        <w:rPr>
          <w:rFonts w:ascii="Raleway" w:hAnsi="Raleway"/>
          <w:sz w:val="15"/>
          <w:szCs w:val="15"/>
          <w:lang w:val="es-ES"/>
        </w:rPr>
        <w:t>.</w:t>
      </w:r>
      <w:r w:rsidRPr="009F15D4">
        <w:rPr>
          <w:rFonts w:ascii="Raleway" w:hAnsi="Raleway"/>
          <w:sz w:val="15"/>
          <w:szCs w:val="15"/>
          <w:lang w:val="es-ES"/>
        </w:rPr>
        <w:t>000 FPA en espera de adoptar (</w:t>
      </w:r>
      <w:r>
        <w:fldChar w:fldCharType="begin"/>
      </w:r>
      <w:r w:rsidRPr="00DE7760">
        <w:rPr>
          <w:lang w:val="es-ES"/>
        </w:rPr>
        <w:instrText>HYPERLINK "https://www.senat.fr/rap/l04-398/l04-398_mono.html"</w:instrText>
      </w:r>
      <w:r>
        <w:fldChar w:fldCharType="separate"/>
      </w:r>
      <w:r w:rsidRPr="009F15D4">
        <w:rPr>
          <w:rStyle w:val="Hyperlink"/>
          <w:rFonts w:ascii="Raleway" w:hAnsi="Raleway"/>
          <w:i/>
          <w:sz w:val="15"/>
          <w:szCs w:val="15"/>
          <w:lang w:val="es-ES"/>
        </w:rPr>
        <w:t xml:space="preserve">Rapport </w:t>
      </w:r>
      <w:proofErr w:type="spellStart"/>
      <w:r w:rsidRPr="009F15D4">
        <w:rPr>
          <w:rStyle w:val="Hyperlink"/>
          <w:rFonts w:ascii="Raleway" w:hAnsi="Raleway"/>
          <w:i/>
          <w:sz w:val="15"/>
          <w:szCs w:val="15"/>
          <w:lang w:val="es-ES"/>
        </w:rPr>
        <w:t>législatif</w:t>
      </w:r>
      <w:proofErr w:type="spellEnd"/>
      <w:r w:rsidRPr="009F15D4">
        <w:rPr>
          <w:rStyle w:val="Hyperlink"/>
          <w:rFonts w:ascii="Raleway" w:hAnsi="Raleway"/>
          <w:i/>
          <w:sz w:val="15"/>
          <w:szCs w:val="15"/>
          <w:lang w:val="es-ES"/>
        </w:rPr>
        <w:t xml:space="preserve"> nº398 (2004-2005) du </w:t>
      </w:r>
      <w:proofErr w:type="spellStart"/>
      <w:r w:rsidRPr="009F15D4">
        <w:rPr>
          <w:rStyle w:val="Hyperlink"/>
          <w:rFonts w:ascii="Raleway" w:hAnsi="Raleway"/>
          <w:i/>
          <w:sz w:val="15"/>
          <w:szCs w:val="15"/>
          <w:lang w:val="es-ES"/>
        </w:rPr>
        <w:t>Sénat</w:t>
      </w:r>
      <w:proofErr w:type="spellEnd"/>
      <w:r>
        <w:fldChar w:fldCharType="end"/>
      </w:r>
      <w:r w:rsidRPr="009F15D4">
        <w:rPr>
          <w:rFonts w:ascii="Raleway" w:hAnsi="Raleway"/>
          <w:sz w:val="15"/>
          <w:szCs w:val="15"/>
          <w:lang w:val="es-ES"/>
        </w:rPr>
        <w:t xml:space="preserve">). </w:t>
      </w:r>
    </w:p>
  </w:footnote>
  <w:footnote w:id="80">
    <w:p w14:paraId="1011E9ED" w14:textId="77777777"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Cantwell (2017), nota </w:t>
      </w:r>
      <w:r w:rsidRPr="009F15D4">
        <w:rPr>
          <w:rFonts w:ascii="Raleway" w:hAnsi="Raleway"/>
          <w:sz w:val="15"/>
          <w:szCs w:val="15"/>
          <w:lang w:val="es-ES"/>
        </w:rPr>
        <w:fldChar w:fldCharType="begin"/>
      </w:r>
      <w:r w:rsidRPr="009F15D4">
        <w:rPr>
          <w:rFonts w:ascii="Raleway" w:hAnsi="Raleway"/>
          <w:color w:val="00B0F0"/>
          <w:sz w:val="15"/>
          <w:szCs w:val="15"/>
          <w:lang w:val="es-ES"/>
        </w:rPr>
        <w:instrText xml:space="preserve"> NOTEREF _Ref142552871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sidRPr="00C17E22">
        <w:rPr>
          <w:rFonts w:ascii="Raleway" w:hAnsi="Raleway"/>
          <w:sz w:val="15"/>
          <w:szCs w:val="15"/>
          <w:lang w:val="es-ES"/>
        </w:rPr>
        <w:t>50</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págs. 42 y 78; Informe Neerlandés de 2021,</w:t>
      </w:r>
      <w:r w:rsidRPr="009F15D4">
        <w:rPr>
          <w:rFonts w:ascii="Raleway" w:hAnsi="Raleway"/>
          <w:i/>
          <w:sz w:val="15"/>
          <w:szCs w:val="15"/>
          <w:lang w:val="es-ES"/>
        </w:rPr>
        <w:t xml:space="preserve"> </w:t>
      </w:r>
      <w:r w:rsidRPr="009F15D4">
        <w:rPr>
          <w:rFonts w:ascii="Raleway" w:hAnsi="Raleway"/>
          <w:sz w:val="15"/>
          <w:szCs w:val="15"/>
          <w:lang w:val="es-ES"/>
        </w:rPr>
        <w:t xml:space="preserve">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_Ref203724733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10</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xml:space="preserve"> págs. 123-124.</w:t>
      </w:r>
    </w:p>
  </w:footnote>
  <w:footnote w:id="81">
    <w:p w14:paraId="1A47D47C" w14:textId="742EA9B8"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D. Smolin ofrece la siguiente definición del </w:t>
      </w:r>
      <w:proofErr w:type="spellStart"/>
      <w:r w:rsidRPr="009F15D4">
        <w:rPr>
          <w:rFonts w:ascii="Raleway" w:hAnsi="Raleway"/>
          <w:i/>
          <w:sz w:val="15"/>
          <w:szCs w:val="15"/>
          <w:lang w:val="es-ES"/>
        </w:rPr>
        <w:t>child</w:t>
      </w:r>
      <w:proofErr w:type="spellEnd"/>
      <w:r w:rsidRPr="009F15D4">
        <w:rPr>
          <w:rFonts w:ascii="Raleway" w:hAnsi="Raleway"/>
          <w:i/>
          <w:sz w:val="15"/>
          <w:szCs w:val="15"/>
          <w:lang w:val="es-ES"/>
        </w:rPr>
        <w:t xml:space="preserve"> </w:t>
      </w:r>
      <w:proofErr w:type="spellStart"/>
      <w:r w:rsidRPr="009F15D4">
        <w:rPr>
          <w:rFonts w:ascii="Raleway" w:hAnsi="Raleway"/>
          <w:i/>
          <w:sz w:val="15"/>
          <w:szCs w:val="15"/>
          <w:lang w:val="es-ES"/>
        </w:rPr>
        <w:t>laundering</w:t>
      </w:r>
      <w:proofErr w:type="spellEnd"/>
      <w:r w:rsidRPr="009F15D4">
        <w:rPr>
          <w:rFonts w:ascii="Raleway" w:hAnsi="Raleway"/>
          <w:sz w:val="15"/>
          <w:szCs w:val="15"/>
          <w:lang w:val="es-ES"/>
        </w:rPr>
        <w:t xml:space="preserve"> o “lavado de niños”: “la obtención ilícita de niños mediante la fuerza, el fraude o el pago de cantidades pecuniarias (inducción económica) junto con la elaboración de documentos falsos que identifican al niño como un “huérfano” legítimamente abandonado y adoptable, con miras a su posterior ingreso en centros de acogida y entrega en adopción a través de los circuitos oficiales del sistema de adopción internacional”. Véase D. Smolin, </w:t>
      </w:r>
      <w:r>
        <w:fldChar w:fldCharType="begin"/>
      </w:r>
      <w:r w:rsidRPr="00DE7760">
        <w:rPr>
          <w:lang w:val="es-ES"/>
        </w:rPr>
        <w:instrText>HYPERLINK "https://www.hcch.net/upload/wop/adop2010id01e.pdf" \t "_blank"</w:instrText>
      </w:r>
      <w:r>
        <w:fldChar w:fldCharType="separate"/>
      </w:r>
      <w:r w:rsidRPr="009F15D4">
        <w:rPr>
          <w:rStyle w:val="Hyperlink"/>
          <w:rFonts w:ascii="Raleway" w:hAnsi="Raleway"/>
          <w:sz w:val="15"/>
          <w:szCs w:val="15"/>
          <w:lang w:val="es-ES"/>
        </w:rPr>
        <w:t>Sustracción, venta y tráfico de niños en el contexto de la adopción internacional </w:t>
      </w:r>
      <w:r>
        <w:fldChar w:fldCharType="end"/>
      </w:r>
      <w:r w:rsidRPr="009F15D4">
        <w:rPr>
          <w:rFonts w:ascii="Raleway" w:hAnsi="Raleway"/>
          <w:i/>
          <w:sz w:val="15"/>
          <w:szCs w:val="15"/>
          <w:lang w:val="es-ES"/>
        </w:rPr>
        <w:t xml:space="preserve">, </w:t>
      </w:r>
      <w:r w:rsidRPr="009F15D4">
        <w:rPr>
          <w:rFonts w:ascii="Raleway" w:hAnsi="Raleway"/>
          <w:sz w:val="15"/>
          <w:szCs w:val="15"/>
          <w:lang w:val="es-ES"/>
        </w:rPr>
        <w:t>Doc. Informativo</w:t>
      </w:r>
      <w:r w:rsidR="00B92E71">
        <w:rPr>
          <w:rFonts w:ascii="Raleway" w:hAnsi="Raleway"/>
          <w:sz w:val="15"/>
          <w:szCs w:val="15"/>
          <w:lang w:val="es-ES"/>
        </w:rPr>
        <w:t xml:space="preserve"> </w:t>
      </w:r>
      <w:r w:rsidRPr="009F15D4">
        <w:rPr>
          <w:rFonts w:ascii="Raleway" w:hAnsi="Raleway"/>
          <w:sz w:val="15"/>
          <w:szCs w:val="15"/>
          <w:lang w:val="es-ES"/>
        </w:rPr>
        <w:t xml:space="preserve">N.º 1, para la tercera reunión de la CE, 2010, pág. 5. </w:t>
      </w:r>
    </w:p>
  </w:footnote>
  <w:footnote w:id="82">
    <w:p w14:paraId="50AF530A" w14:textId="77777777" w:rsidR="00F35C3B" w:rsidRPr="0086318A" w:rsidRDefault="00F35C3B" w:rsidP="00F35C3B">
      <w:pPr>
        <w:pStyle w:val="FootnoteText"/>
        <w:ind w:left="284" w:hanging="284"/>
        <w:rPr>
          <w:rFonts w:ascii="Raleway" w:hAnsi="Raleway"/>
          <w:sz w:val="15"/>
          <w:szCs w:val="15"/>
        </w:rPr>
      </w:pPr>
      <w:r w:rsidRPr="009F15D4">
        <w:rPr>
          <w:rStyle w:val="FootnoteReference"/>
          <w:rFonts w:ascii="Raleway" w:hAnsi="Raleway"/>
          <w:sz w:val="15"/>
          <w:szCs w:val="15"/>
          <w:lang w:val="es-ES"/>
        </w:rPr>
        <w:footnoteRef/>
      </w:r>
      <w:r w:rsidRPr="0086318A">
        <w:rPr>
          <w:rFonts w:ascii="Raleway" w:hAnsi="Raleway"/>
          <w:sz w:val="15"/>
          <w:szCs w:val="15"/>
        </w:rPr>
        <w:t xml:space="preserve"> </w:t>
      </w:r>
      <w:r w:rsidRPr="0086318A">
        <w:rPr>
          <w:rFonts w:ascii="Raleway" w:hAnsi="Raleway"/>
          <w:sz w:val="15"/>
          <w:szCs w:val="15"/>
        </w:rPr>
        <w:tab/>
        <w:t>G. M. Pollock (</w:t>
      </w:r>
      <w:r w:rsidRPr="0086318A">
        <w:rPr>
          <w:rFonts w:ascii="Raleway" w:hAnsi="Raleway"/>
          <w:i/>
          <w:sz w:val="15"/>
          <w:szCs w:val="15"/>
        </w:rPr>
        <w:t>Parents for Ethical Adoption Reform</w:t>
      </w:r>
      <w:r w:rsidRPr="0086318A">
        <w:rPr>
          <w:rFonts w:ascii="Raleway" w:hAnsi="Raleway"/>
          <w:sz w:val="15"/>
          <w:szCs w:val="15"/>
        </w:rPr>
        <w:t xml:space="preserve"> (</w:t>
      </w:r>
      <w:r w:rsidRPr="0086318A">
        <w:rPr>
          <w:rFonts w:ascii="Raleway" w:hAnsi="Raleway"/>
          <w:i/>
          <w:sz w:val="15"/>
          <w:szCs w:val="15"/>
        </w:rPr>
        <w:t>PEAR</w:t>
      </w:r>
      <w:r w:rsidRPr="0086318A">
        <w:rPr>
          <w:rFonts w:ascii="Raleway" w:hAnsi="Raleway"/>
          <w:sz w:val="15"/>
          <w:szCs w:val="15"/>
        </w:rPr>
        <w:t xml:space="preserve">)), </w:t>
      </w:r>
      <w:hyperlink r:id="rId19" w:history="1">
        <w:r w:rsidRPr="0086318A">
          <w:rPr>
            <w:rStyle w:val="Hyperlink"/>
            <w:rFonts w:ascii="Raleway" w:hAnsi="Raleway"/>
            <w:i/>
            <w:sz w:val="15"/>
            <w:szCs w:val="15"/>
          </w:rPr>
          <w:t>Comments on Proposed Regulations to the Hague Intercountry Adoption Act</w:t>
        </w:r>
      </w:hyperlink>
      <w:r w:rsidRPr="0086318A">
        <w:rPr>
          <w:rFonts w:ascii="Raleway" w:hAnsi="Raleway"/>
          <w:sz w:val="15"/>
          <w:szCs w:val="15"/>
        </w:rPr>
        <w:t>, 2007.</w:t>
      </w:r>
    </w:p>
  </w:footnote>
  <w:footnote w:id="83">
    <w:p w14:paraId="71119719" w14:textId="77777777" w:rsidR="00F35C3B" w:rsidRPr="009F15D4" w:rsidRDefault="00F35C3B" w:rsidP="00F35C3B">
      <w:pPr>
        <w:pStyle w:val="FootnoteText"/>
        <w:ind w:left="284" w:hanging="284"/>
        <w:rPr>
          <w:rFonts w:ascii="Raleway" w:hAnsi="Raleway"/>
          <w:color w:val="00B0F0"/>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r>
      <w:proofErr w:type="spellStart"/>
      <w:r w:rsidRPr="009F15D4">
        <w:rPr>
          <w:rFonts w:ascii="Raleway" w:hAnsi="Raleway"/>
          <w:sz w:val="15"/>
          <w:szCs w:val="15"/>
          <w:lang w:val="es-ES"/>
        </w:rPr>
        <w:t>Everychild</w:t>
      </w:r>
      <w:proofErr w:type="spellEnd"/>
      <w:r w:rsidRPr="009F15D4">
        <w:rPr>
          <w:rFonts w:ascii="Raleway" w:hAnsi="Raleway"/>
          <w:i/>
          <w:sz w:val="15"/>
          <w:szCs w:val="15"/>
          <w:lang w:val="es-ES"/>
        </w:rPr>
        <w:t>,</w:t>
      </w:r>
      <w:r w:rsidRPr="009F15D4">
        <w:rPr>
          <w:rFonts w:ascii="Raleway" w:hAnsi="Raleway"/>
          <w:sz w:val="15"/>
          <w:szCs w:val="15"/>
          <w:lang w:val="es-ES"/>
        </w:rPr>
        <w:t xml:space="preserve">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_Ref142552904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71</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pág. 15.</w:t>
      </w:r>
    </w:p>
  </w:footnote>
  <w:footnote w:id="84">
    <w:p w14:paraId="4ADE8C92" w14:textId="77777777"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ACPF,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_Ref142552654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24</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pág. 22.</w:t>
      </w:r>
    </w:p>
  </w:footnote>
  <w:footnote w:id="85">
    <w:p w14:paraId="56C3ABDB" w14:textId="77777777"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 Por ejemplo, la Autoridad Central de un Estado de recepción miembro del Grupo de Trabajo sobre los Aspectos Económicos de la HCCH ha expresado su temor de que determinados Estados de origen puedan haberse vuelto dependientes de los ingresos generados por la legalización (en algunos casos excesiva) de documentos. Esto también es causa de gastos excesivos a cargo de los FPA.</w:t>
      </w:r>
    </w:p>
  </w:footnote>
  <w:footnote w:id="86">
    <w:p w14:paraId="2BA4E333" w14:textId="77777777"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D05110">
        <w:rPr>
          <w:rFonts w:ascii="Raleway" w:hAnsi="Raleway"/>
          <w:sz w:val="15"/>
          <w:szCs w:val="15"/>
          <w:lang w:val="pt-PT"/>
        </w:rPr>
        <w:t xml:space="preserve"> </w:t>
      </w:r>
      <w:r w:rsidRPr="00D05110">
        <w:rPr>
          <w:rFonts w:ascii="Raleway" w:hAnsi="Raleway"/>
          <w:sz w:val="15"/>
          <w:szCs w:val="15"/>
          <w:lang w:val="pt-PT"/>
        </w:rPr>
        <w:tab/>
      </w:r>
      <w:r w:rsidRPr="00D05110">
        <w:rPr>
          <w:rFonts w:ascii="Raleway" w:hAnsi="Raleway"/>
          <w:sz w:val="15"/>
          <w:szCs w:val="15"/>
          <w:lang w:val="pt-PT"/>
        </w:rPr>
        <w:t xml:space="preserve">Informe Neerlandés </w:t>
      </w:r>
      <w:r w:rsidRPr="00D05110">
        <w:rPr>
          <w:rFonts w:ascii="Raleway" w:hAnsi="Raleway"/>
          <w:sz w:val="15"/>
          <w:szCs w:val="15"/>
          <w:lang w:val="pt-PT"/>
        </w:rPr>
        <w:t>de 2021,</w:t>
      </w:r>
      <w:r w:rsidRPr="00D05110">
        <w:rPr>
          <w:rFonts w:ascii="Raleway" w:hAnsi="Raleway"/>
          <w:i/>
          <w:sz w:val="15"/>
          <w:szCs w:val="15"/>
          <w:lang w:val="pt-PT"/>
        </w:rPr>
        <w:t xml:space="preserve"> </w:t>
      </w:r>
      <w:r w:rsidRPr="00D05110">
        <w:rPr>
          <w:rFonts w:ascii="Raleway" w:hAnsi="Raleway"/>
          <w:sz w:val="15"/>
          <w:szCs w:val="15"/>
          <w:lang w:val="pt-PT"/>
        </w:rPr>
        <w:t xml:space="preserve">nota </w:t>
      </w:r>
      <w:r w:rsidRPr="009F15D4">
        <w:rPr>
          <w:rFonts w:ascii="Raleway" w:hAnsi="Raleway"/>
          <w:sz w:val="15"/>
          <w:szCs w:val="15"/>
          <w:lang w:val="es-ES"/>
        </w:rPr>
        <w:fldChar w:fldCharType="begin"/>
      </w:r>
      <w:r w:rsidRPr="00D05110">
        <w:rPr>
          <w:rFonts w:ascii="Raleway" w:hAnsi="Raleway"/>
          <w:sz w:val="15"/>
          <w:szCs w:val="15"/>
          <w:lang w:val="pt-PT"/>
        </w:rPr>
        <w:instrText xml:space="preserve"> NOTEREF _Ref203724733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pt-PT"/>
        </w:rPr>
        <w:t>10</w:t>
      </w:r>
      <w:r w:rsidRPr="009F15D4">
        <w:rPr>
          <w:rFonts w:ascii="Raleway" w:hAnsi="Raleway"/>
          <w:sz w:val="15"/>
          <w:szCs w:val="15"/>
          <w:lang w:val="es-ES"/>
        </w:rPr>
        <w:fldChar w:fldCharType="end"/>
      </w:r>
      <w:r w:rsidRPr="00D05110">
        <w:rPr>
          <w:rFonts w:ascii="Raleway" w:hAnsi="Raleway"/>
          <w:sz w:val="15"/>
          <w:szCs w:val="15"/>
          <w:lang w:val="pt-PT"/>
        </w:rPr>
        <w:t xml:space="preserve"> </w:t>
      </w:r>
      <w:r w:rsidRPr="00D05110">
        <w:rPr>
          <w:rFonts w:ascii="Raleway" w:hAnsi="Raleway"/>
          <w:i/>
          <w:sz w:val="15"/>
          <w:szCs w:val="15"/>
          <w:lang w:val="pt-PT"/>
        </w:rPr>
        <w:t>supra</w:t>
      </w:r>
      <w:r w:rsidRPr="00D05110">
        <w:rPr>
          <w:rFonts w:ascii="Raleway" w:hAnsi="Raleway"/>
          <w:sz w:val="15"/>
          <w:szCs w:val="15"/>
          <w:lang w:val="pt-PT"/>
        </w:rPr>
        <w:t>, págs. </w:t>
      </w:r>
      <w:r w:rsidRPr="009F15D4">
        <w:rPr>
          <w:rFonts w:ascii="Raleway" w:hAnsi="Raleway"/>
          <w:sz w:val="15"/>
          <w:szCs w:val="15"/>
          <w:lang w:val="es-ES"/>
        </w:rPr>
        <w:t>126-127.</w:t>
      </w:r>
    </w:p>
  </w:footnote>
  <w:footnote w:id="87">
    <w:p w14:paraId="6FACF1EB" w14:textId="77777777"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Buenas prácticas de </w:t>
      </w:r>
      <w:proofErr w:type="spellStart"/>
      <w:r w:rsidRPr="009F15D4">
        <w:rPr>
          <w:rFonts w:ascii="Raleway" w:hAnsi="Raleway"/>
          <w:sz w:val="15"/>
          <w:szCs w:val="15"/>
          <w:lang w:val="es-ES"/>
        </w:rPr>
        <w:t>EurAdopt</w:t>
      </w:r>
      <w:proofErr w:type="spellEnd"/>
      <w:r w:rsidRPr="009F15D4">
        <w:rPr>
          <w:rFonts w:ascii="Raleway" w:hAnsi="Raleway"/>
          <w:sz w:val="15"/>
          <w:szCs w:val="15"/>
          <w:lang w:val="es-ES"/>
        </w:rPr>
        <w:t xml:space="preserve"> en materia económica,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_Ref174714396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45</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capítulo 4.</w:t>
      </w:r>
    </w:p>
  </w:footnote>
  <w:footnote w:id="88">
    <w:p w14:paraId="58C9AEC5" w14:textId="77777777"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ACPF,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_Ref142552654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24</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pág. 23. Véase también el Informe Neerlandés de</w:t>
      </w:r>
      <w:r w:rsidRPr="009F15D4">
        <w:rPr>
          <w:rFonts w:ascii="Times New Roman" w:hAnsi="Times New Roman" w:cs="Times New Roman"/>
          <w:sz w:val="15"/>
          <w:szCs w:val="15"/>
          <w:lang w:val="es-ES"/>
        </w:rPr>
        <w:t> </w:t>
      </w:r>
      <w:r w:rsidRPr="009F15D4">
        <w:rPr>
          <w:rFonts w:ascii="Raleway" w:hAnsi="Raleway"/>
          <w:sz w:val="15"/>
          <w:szCs w:val="15"/>
          <w:lang w:val="es-ES"/>
        </w:rPr>
        <w:t xml:space="preserve">2021,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_Ref203724733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10</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págs.</w:t>
      </w:r>
      <w:r w:rsidRPr="009F15D4">
        <w:rPr>
          <w:rFonts w:ascii="Times New Roman" w:hAnsi="Times New Roman" w:cs="Times New Roman"/>
          <w:sz w:val="15"/>
          <w:szCs w:val="15"/>
          <w:lang w:val="es-ES"/>
        </w:rPr>
        <w:t> </w:t>
      </w:r>
      <w:r w:rsidRPr="009F15D4">
        <w:rPr>
          <w:rFonts w:ascii="Raleway" w:hAnsi="Raleway"/>
          <w:sz w:val="15"/>
          <w:szCs w:val="15"/>
          <w:lang w:val="es-ES"/>
        </w:rPr>
        <w:t>126</w:t>
      </w:r>
      <w:r w:rsidRPr="009F15D4">
        <w:rPr>
          <w:rFonts w:ascii="Cambria Math" w:hAnsi="Cambria Math" w:cs="Cambria Math"/>
          <w:sz w:val="15"/>
          <w:szCs w:val="15"/>
          <w:lang w:val="es-ES"/>
        </w:rPr>
        <w:t>‑</w:t>
      </w:r>
      <w:r w:rsidRPr="009F15D4">
        <w:rPr>
          <w:rFonts w:ascii="Raleway" w:hAnsi="Raleway"/>
          <w:sz w:val="15"/>
          <w:szCs w:val="15"/>
          <w:lang w:val="es-ES"/>
        </w:rPr>
        <w:t>127.</w:t>
      </w:r>
    </w:p>
  </w:footnote>
  <w:footnote w:id="89">
    <w:p w14:paraId="4C4292B5" w14:textId="231358C9"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Guía de Buenas Prácticas N.º 1, </w:t>
      </w:r>
      <w:r w:rsidR="00836E70" w:rsidRPr="009F15D4">
        <w:rPr>
          <w:rFonts w:ascii="Raleway" w:hAnsi="Raleway"/>
          <w:sz w:val="15"/>
          <w:szCs w:val="15"/>
          <w:lang w:val="es-ES"/>
        </w:rPr>
        <w:t xml:space="preserve">nota </w:t>
      </w:r>
      <w:r w:rsidR="00836E70">
        <w:rPr>
          <w:rFonts w:ascii="Raleway" w:hAnsi="Raleway"/>
          <w:sz w:val="15"/>
          <w:szCs w:val="15"/>
          <w:lang w:val="es-ES"/>
        </w:rPr>
        <w:fldChar w:fldCharType="begin"/>
      </w:r>
      <w:r w:rsidR="00836E70">
        <w:rPr>
          <w:rFonts w:ascii="Raleway" w:hAnsi="Raleway"/>
          <w:sz w:val="15"/>
          <w:szCs w:val="15"/>
          <w:lang w:val="es-ES"/>
        </w:rPr>
        <w:instrText xml:space="preserve"> NOTEREF _Ref236065156 \h </w:instrText>
      </w:r>
      <w:r w:rsidR="00836E70">
        <w:rPr>
          <w:rFonts w:ascii="Raleway" w:hAnsi="Raleway"/>
          <w:sz w:val="15"/>
          <w:szCs w:val="15"/>
          <w:lang w:val="es-ES"/>
        </w:rPr>
      </w:r>
      <w:r w:rsidR="00836E70">
        <w:rPr>
          <w:rFonts w:ascii="Raleway" w:hAnsi="Raleway"/>
          <w:sz w:val="15"/>
          <w:szCs w:val="15"/>
          <w:lang w:val="es-ES"/>
        </w:rPr>
        <w:fldChar w:fldCharType="separate"/>
      </w:r>
      <w:r w:rsidR="00836E70">
        <w:rPr>
          <w:rFonts w:ascii="Raleway" w:hAnsi="Raleway"/>
          <w:sz w:val="15"/>
          <w:szCs w:val="15"/>
          <w:lang w:val="es-ES"/>
        </w:rPr>
        <w:t>2</w:t>
      </w:r>
      <w:r w:rsidR="00836E70">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capítulo 8.6.6.</w:t>
      </w:r>
    </w:p>
  </w:footnote>
  <w:footnote w:id="90">
    <w:p w14:paraId="31030D1C" w14:textId="525DB524"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Guía de Buenas Prácticas N.º 1, </w:t>
      </w:r>
      <w:r w:rsidR="00836E70" w:rsidRPr="009F15D4">
        <w:rPr>
          <w:rFonts w:ascii="Raleway" w:hAnsi="Raleway"/>
          <w:sz w:val="15"/>
          <w:szCs w:val="15"/>
          <w:lang w:val="es-ES"/>
        </w:rPr>
        <w:t xml:space="preserve">nota </w:t>
      </w:r>
      <w:r w:rsidR="00836E70">
        <w:rPr>
          <w:rFonts w:ascii="Raleway" w:hAnsi="Raleway"/>
          <w:sz w:val="15"/>
          <w:szCs w:val="15"/>
          <w:lang w:val="es-ES"/>
        </w:rPr>
        <w:fldChar w:fldCharType="begin"/>
      </w:r>
      <w:r w:rsidR="00836E70">
        <w:rPr>
          <w:rFonts w:ascii="Raleway" w:hAnsi="Raleway"/>
          <w:sz w:val="15"/>
          <w:szCs w:val="15"/>
          <w:lang w:val="es-ES"/>
        </w:rPr>
        <w:instrText xml:space="preserve"> NOTEREF _Ref236065156 \h </w:instrText>
      </w:r>
      <w:r w:rsidR="00836E70">
        <w:rPr>
          <w:rFonts w:ascii="Raleway" w:hAnsi="Raleway"/>
          <w:sz w:val="15"/>
          <w:szCs w:val="15"/>
          <w:lang w:val="es-ES"/>
        </w:rPr>
      </w:r>
      <w:r w:rsidR="00836E70">
        <w:rPr>
          <w:rFonts w:ascii="Raleway" w:hAnsi="Raleway"/>
          <w:sz w:val="15"/>
          <w:szCs w:val="15"/>
          <w:lang w:val="es-ES"/>
        </w:rPr>
        <w:fldChar w:fldCharType="separate"/>
      </w:r>
      <w:r w:rsidR="00836E70">
        <w:rPr>
          <w:rFonts w:ascii="Raleway" w:hAnsi="Raleway"/>
          <w:sz w:val="15"/>
          <w:szCs w:val="15"/>
          <w:lang w:val="es-ES"/>
        </w:rPr>
        <w:t>2</w:t>
      </w:r>
      <w:r w:rsidR="00836E70">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capítulo 8.6.6.</w:t>
      </w:r>
    </w:p>
  </w:footnote>
  <w:footnote w:id="91">
    <w:p w14:paraId="5D1ABF77" w14:textId="77777777" w:rsidR="00F35C3B" w:rsidRPr="0086318A" w:rsidRDefault="00F35C3B" w:rsidP="00F35C3B">
      <w:pPr>
        <w:pStyle w:val="FootnoteText"/>
        <w:ind w:left="284" w:hanging="284"/>
        <w:rPr>
          <w:rFonts w:ascii="Raleway" w:hAnsi="Raleway"/>
          <w:sz w:val="15"/>
          <w:szCs w:val="15"/>
          <w:lang w:val="fr-FR"/>
        </w:rPr>
      </w:pPr>
      <w:r w:rsidRPr="009F15D4">
        <w:rPr>
          <w:rStyle w:val="FootnoteReference"/>
          <w:rFonts w:ascii="Raleway" w:hAnsi="Raleway"/>
          <w:sz w:val="15"/>
          <w:szCs w:val="15"/>
          <w:lang w:val="es-ES"/>
        </w:rPr>
        <w:footnoteRef/>
      </w:r>
      <w:r w:rsidRPr="0086318A">
        <w:rPr>
          <w:rFonts w:ascii="Raleway" w:hAnsi="Raleway"/>
          <w:sz w:val="15"/>
          <w:szCs w:val="15"/>
          <w:lang w:val="fr-FR"/>
        </w:rPr>
        <w:t xml:space="preserve"> </w:t>
      </w:r>
      <w:r w:rsidRPr="0086318A">
        <w:rPr>
          <w:rFonts w:ascii="Raleway" w:hAnsi="Raleway"/>
          <w:sz w:val="15"/>
          <w:szCs w:val="15"/>
          <w:lang w:val="fr-FR"/>
        </w:rPr>
        <w:tab/>
        <w:t xml:space="preserve">CE, 2010, </w:t>
      </w:r>
      <w:proofErr w:type="spellStart"/>
      <w:r w:rsidRPr="0086318A">
        <w:rPr>
          <w:rFonts w:ascii="Raleway" w:hAnsi="Raleway"/>
          <w:sz w:val="15"/>
          <w:szCs w:val="15"/>
          <w:lang w:val="fr-FR"/>
        </w:rPr>
        <w:t>CyR</w:t>
      </w:r>
      <w:proofErr w:type="spellEnd"/>
      <w:r w:rsidRPr="0086318A">
        <w:rPr>
          <w:rFonts w:ascii="Raleway" w:hAnsi="Raleway"/>
          <w:sz w:val="15"/>
          <w:szCs w:val="15"/>
          <w:lang w:val="fr-FR"/>
        </w:rPr>
        <w:t xml:space="preserve"> </w:t>
      </w:r>
      <w:proofErr w:type="gramStart"/>
      <w:r w:rsidRPr="0086318A">
        <w:rPr>
          <w:rFonts w:ascii="Raleway" w:hAnsi="Raleway"/>
          <w:sz w:val="15"/>
          <w:szCs w:val="15"/>
          <w:lang w:val="fr-FR"/>
        </w:rPr>
        <w:t>N.º</w:t>
      </w:r>
      <w:proofErr w:type="gramEnd"/>
      <w:r w:rsidRPr="0086318A">
        <w:rPr>
          <w:rFonts w:ascii="Raleway" w:hAnsi="Raleway"/>
          <w:sz w:val="15"/>
          <w:szCs w:val="15"/>
          <w:lang w:val="fr-FR"/>
        </w:rPr>
        <w:t xml:space="preserve"> 1 y 22 </w:t>
      </w:r>
      <w:proofErr w:type="gramStart"/>
      <w:r w:rsidRPr="0086318A">
        <w:rPr>
          <w:rFonts w:ascii="Raleway" w:hAnsi="Raleway"/>
          <w:sz w:val="15"/>
          <w:szCs w:val="15"/>
          <w:lang w:val="fr-FR"/>
        </w:rPr>
        <w:t>a</w:t>
      </w:r>
      <w:proofErr w:type="gramEnd"/>
      <w:r w:rsidRPr="0086318A">
        <w:rPr>
          <w:rFonts w:ascii="Raleway" w:hAnsi="Raleway"/>
          <w:sz w:val="15"/>
          <w:szCs w:val="15"/>
          <w:lang w:val="fr-FR"/>
        </w:rPr>
        <w:t xml:space="preserve"> </w:t>
      </w:r>
      <w:proofErr w:type="gramStart"/>
      <w:r w:rsidRPr="0086318A">
        <w:rPr>
          <w:rFonts w:ascii="Raleway" w:hAnsi="Raleway"/>
          <w:sz w:val="15"/>
          <w:szCs w:val="15"/>
          <w:lang w:val="fr-FR"/>
        </w:rPr>
        <w:t>24;</w:t>
      </w:r>
      <w:proofErr w:type="gramEnd"/>
      <w:r w:rsidRPr="0086318A">
        <w:rPr>
          <w:rFonts w:ascii="Raleway" w:hAnsi="Raleway"/>
          <w:sz w:val="15"/>
          <w:szCs w:val="15"/>
          <w:lang w:val="fr-FR"/>
        </w:rPr>
        <w:t xml:space="preserve"> CE, 2015, </w:t>
      </w:r>
      <w:proofErr w:type="spellStart"/>
      <w:r w:rsidRPr="0086318A">
        <w:rPr>
          <w:rFonts w:ascii="Raleway" w:hAnsi="Raleway"/>
          <w:sz w:val="15"/>
          <w:szCs w:val="15"/>
          <w:lang w:val="fr-FR"/>
        </w:rPr>
        <w:t>CyR</w:t>
      </w:r>
      <w:proofErr w:type="spellEnd"/>
      <w:r w:rsidRPr="0086318A">
        <w:rPr>
          <w:rFonts w:ascii="Raleway" w:hAnsi="Raleway"/>
          <w:sz w:val="15"/>
          <w:szCs w:val="15"/>
          <w:lang w:val="fr-FR"/>
        </w:rPr>
        <w:t xml:space="preserve"> </w:t>
      </w:r>
      <w:proofErr w:type="gramStart"/>
      <w:r w:rsidRPr="0086318A">
        <w:rPr>
          <w:rFonts w:ascii="Raleway" w:hAnsi="Raleway"/>
          <w:sz w:val="15"/>
          <w:szCs w:val="15"/>
          <w:lang w:val="fr-FR"/>
        </w:rPr>
        <w:t>N.º</w:t>
      </w:r>
      <w:proofErr w:type="gramEnd"/>
      <w:r w:rsidRPr="0086318A">
        <w:rPr>
          <w:rFonts w:ascii="Raleway" w:hAnsi="Raleway"/>
          <w:sz w:val="15"/>
          <w:szCs w:val="15"/>
          <w:lang w:val="fr-FR"/>
        </w:rPr>
        <w:t> </w:t>
      </w:r>
      <w:proofErr w:type="gramStart"/>
      <w:r w:rsidRPr="0086318A">
        <w:rPr>
          <w:rFonts w:ascii="Raleway" w:hAnsi="Raleway"/>
          <w:sz w:val="15"/>
          <w:szCs w:val="15"/>
          <w:lang w:val="fr-FR"/>
        </w:rPr>
        <w:t>46;</w:t>
      </w:r>
      <w:proofErr w:type="gramEnd"/>
      <w:r w:rsidRPr="0086318A">
        <w:rPr>
          <w:rFonts w:ascii="Raleway" w:hAnsi="Raleway"/>
          <w:sz w:val="15"/>
          <w:szCs w:val="15"/>
          <w:lang w:val="fr-FR"/>
        </w:rPr>
        <w:t xml:space="preserve"> CE, 2022, </w:t>
      </w:r>
      <w:proofErr w:type="spellStart"/>
      <w:r w:rsidRPr="0086318A">
        <w:rPr>
          <w:rFonts w:ascii="Raleway" w:hAnsi="Raleway"/>
          <w:sz w:val="15"/>
          <w:szCs w:val="15"/>
          <w:lang w:val="fr-FR"/>
        </w:rPr>
        <w:t>CyR</w:t>
      </w:r>
      <w:proofErr w:type="spellEnd"/>
      <w:r w:rsidRPr="0086318A">
        <w:rPr>
          <w:rFonts w:ascii="Raleway" w:hAnsi="Raleway"/>
          <w:sz w:val="15"/>
          <w:szCs w:val="15"/>
          <w:lang w:val="fr-FR"/>
        </w:rPr>
        <w:t xml:space="preserve"> </w:t>
      </w:r>
      <w:proofErr w:type="gramStart"/>
      <w:r w:rsidRPr="0086318A">
        <w:rPr>
          <w:rFonts w:ascii="Raleway" w:hAnsi="Raleway"/>
          <w:sz w:val="15"/>
          <w:szCs w:val="15"/>
          <w:lang w:val="fr-FR"/>
        </w:rPr>
        <w:t>N.º</w:t>
      </w:r>
      <w:proofErr w:type="gramEnd"/>
      <w:r w:rsidRPr="0086318A">
        <w:rPr>
          <w:rFonts w:ascii="Raleway" w:hAnsi="Raleway"/>
          <w:sz w:val="15"/>
          <w:szCs w:val="15"/>
          <w:lang w:val="fr-FR"/>
        </w:rPr>
        <w:t> 13 y 16.</w:t>
      </w:r>
    </w:p>
  </w:footnote>
  <w:footnote w:id="92">
    <w:p w14:paraId="66301F54" w14:textId="77777777"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Conjunto de Herramientas,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_Ref202868531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20</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xml:space="preserve">, Glosario y FI2, línea 3. </w:t>
      </w:r>
    </w:p>
  </w:footnote>
  <w:footnote w:id="93">
    <w:p w14:paraId="5F2ED752" w14:textId="77777777"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Por ejemplo, Guatemala (</w:t>
      </w:r>
      <w:r>
        <w:fldChar w:fldCharType="begin"/>
      </w:r>
      <w:r w:rsidRPr="00DE7760">
        <w:rPr>
          <w:lang w:val="es-ES"/>
        </w:rPr>
        <w:instrText>HYPERLINK "https://www.cna.gob.gt/Documentos/Ley_de_Adopciones.pdf"</w:instrText>
      </w:r>
      <w:r>
        <w:fldChar w:fldCharType="separate"/>
      </w:r>
      <w:r w:rsidRPr="009F15D4">
        <w:rPr>
          <w:rStyle w:val="Hyperlink"/>
          <w:rFonts w:ascii="Raleway" w:hAnsi="Raleway"/>
          <w:sz w:val="15"/>
          <w:szCs w:val="15"/>
          <w:lang w:val="es-ES"/>
        </w:rPr>
        <w:t>Ley de Adopciones</w:t>
      </w:r>
      <w:r>
        <w:fldChar w:fldCharType="end"/>
      </w:r>
      <w:r w:rsidRPr="009F15D4">
        <w:rPr>
          <w:rFonts w:ascii="Raleway" w:hAnsi="Raleway"/>
          <w:sz w:val="15"/>
          <w:szCs w:val="15"/>
          <w:lang w:val="es-ES"/>
        </w:rPr>
        <w:t>, Decreto 77-2007</w:t>
      </w:r>
      <w:r w:rsidRPr="009F15D4">
        <w:rPr>
          <w:rFonts w:ascii="Raleway" w:hAnsi="Raleway"/>
          <w:i/>
          <w:sz w:val="15"/>
          <w:szCs w:val="15"/>
          <w:lang w:val="es-ES"/>
        </w:rPr>
        <w:t xml:space="preserve">, </w:t>
      </w:r>
      <w:r w:rsidRPr="009F15D4">
        <w:rPr>
          <w:rFonts w:ascii="Raleway" w:hAnsi="Raleway"/>
          <w:sz w:val="15"/>
          <w:szCs w:val="15"/>
          <w:lang w:val="es-ES"/>
        </w:rPr>
        <w:t>art. 10); Panamá (</w:t>
      </w:r>
      <w:r>
        <w:fldChar w:fldCharType="begin"/>
      </w:r>
      <w:r w:rsidRPr="00DE7760">
        <w:rPr>
          <w:lang w:val="es-ES"/>
        </w:rPr>
        <w:instrText>HYPERLINK "https://senniaf.gob.pa/wp-content/uploads/2018/04/La-Ley-46-del-17-de-julio-de-2013-que-dicta-la-Ley-General-de-adopciones-y-otras-disposiciones.pdf"</w:instrText>
      </w:r>
      <w:r>
        <w:fldChar w:fldCharType="separate"/>
      </w:r>
      <w:r w:rsidRPr="009F15D4">
        <w:rPr>
          <w:rStyle w:val="Hyperlink"/>
          <w:rFonts w:ascii="Raleway" w:hAnsi="Raleway"/>
          <w:sz w:val="15"/>
          <w:szCs w:val="15"/>
          <w:lang w:val="es-ES"/>
        </w:rPr>
        <w:t>Ley General de Adopciones</w:t>
      </w:r>
      <w:r>
        <w:fldChar w:fldCharType="end"/>
      </w:r>
      <w:r w:rsidRPr="009F15D4">
        <w:rPr>
          <w:rFonts w:ascii="Raleway" w:hAnsi="Raleway"/>
          <w:sz w:val="15"/>
          <w:szCs w:val="15"/>
          <w:lang w:val="es-ES"/>
        </w:rPr>
        <w:t>, Ley 46, de 17 de julio de 2013, art. 46).</w:t>
      </w:r>
    </w:p>
  </w:footnote>
  <w:footnote w:id="94">
    <w:p w14:paraId="23073DA8" w14:textId="40817C0E"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Por ejemplo, Australia (</w:t>
      </w:r>
      <w:r>
        <w:fldChar w:fldCharType="begin"/>
      </w:r>
      <w:r w:rsidRPr="00DE7760">
        <w:rPr>
          <w:lang w:val="es-ES"/>
        </w:rPr>
        <w:instrText>HYPERLINK "https://legislation.nsw.gov.au/view/html/inforce/2023-10-30/act-2000-075?query=VersionSeriesId%3D%229e33db02-8689-4125-a944-9afadd5e41bf%22+AND+VersionDescId%3D%221718b508-b034-48bc-8708-c2a367b71cd2"</w:instrText>
      </w:r>
      <w:r>
        <w:fldChar w:fldCharType="separate"/>
      </w:r>
      <w:r w:rsidRPr="009F15D4">
        <w:rPr>
          <w:rStyle w:val="Hyperlink"/>
          <w:rFonts w:ascii="Raleway" w:hAnsi="Raleway"/>
          <w:i/>
          <w:sz w:val="15"/>
          <w:szCs w:val="15"/>
          <w:lang w:val="es-ES"/>
        </w:rPr>
        <w:t xml:space="preserve">Adoption </w:t>
      </w:r>
      <w:proofErr w:type="spellStart"/>
      <w:r w:rsidRPr="009F15D4">
        <w:rPr>
          <w:rStyle w:val="Hyperlink"/>
          <w:rFonts w:ascii="Raleway" w:hAnsi="Raleway"/>
          <w:i/>
          <w:sz w:val="15"/>
          <w:szCs w:val="15"/>
          <w:lang w:val="es-ES"/>
        </w:rPr>
        <w:t>Act</w:t>
      </w:r>
      <w:proofErr w:type="spellEnd"/>
      <w:r>
        <w:fldChar w:fldCharType="end"/>
      </w:r>
      <w:r w:rsidRPr="009F15D4">
        <w:rPr>
          <w:rFonts w:ascii="Raleway" w:hAnsi="Raleway"/>
          <w:sz w:val="15"/>
          <w:szCs w:val="15"/>
          <w:lang w:val="es-ES"/>
        </w:rPr>
        <w:t xml:space="preserve"> </w:t>
      </w:r>
      <w:r w:rsidR="00046B10" w:rsidRPr="00591795">
        <w:rPr>
          <w:rFonts w:ascii="Raleway" w:hAnsi="Raleway"/>
          <w:i/>
          <w:sz w:val="15"/>
          <w:szCs w:val="15"/>
          <w:lang w:val="es-ES"/>
        </w:rPr>
        <w:t>2000 No 75</w:t>
      </w:r>
      <w:r w:rsidR="00046B10" w:rsidRPr="00591795">
        <w:rPr>
          <w:lang w:val="es-ES"/>
        </w:rPr>
        <w:t xml:space="preserve"> </w:t>
      </w:r>
      <w:r w:rsidRPr="009F15D4">
        <w:rPr>
          <w:rFonts w:ascii="Raleway" w:hAnsi="Raleway"/>
          <w:sz w:val="15"/>
          <w:szCs w:val="15"/>
          <w:lang w:val="es-ES"/>
        </w:rPr>
        <w:t>— Legislación de Nueva Gales del Sur que especifica que los particulares no deben realizar sus propios trámites de adopción, ni personalmente ni a través de instituciones privadas); Francia (</w:t>
      </w:r>
      <w:proofErr w:type="spellStart"/>
      <w:r w:rsidR="00046B10" w:rsidRPr="009F15D4">
        <w:rPr>
          <w:rFonts w:ascii="Raleway" w:hAnsi="Raleway"/>
          <w:i/>
          <w:sz w:val="15"/>
          <w:szCs w:val="15"/>
          <w:lang w:val="es-ES"/>
        </w:rPr>
        <w:t>loi</w:t>
      </w:r>
      <w:proofErr w:type="spellEnd"/>
      <w:r w:rsidR="00046B10" w:rsidRPr="009F15D4">
        <w:rPr>
          <w:rFonts w:ascii="Raleway" w:hAnsi="Raleway"/>
          <w:i/>
          <w:sz w:val="15"/>
          <w:szCs w:val="15"/>
          <w:lang w:val="es-ES"/>
        </w:rPr>
        <w:t xml:space="preserve"> </w:t>
      </w:r>
      <w:r>
        <w:fldChar w:fldCharType="begin"/>
      </w:r>
      <w:r w:rsidRPr="00DE7760">
        <w:rPr>
          <w:lang w:val="es-ES"/>
        </w:rPr>
        <w:instrText>HYPERLINK "https://www.legifrance.gouv.fr/jorf/id/JORFTEXT000045197698"</w:instrText>
      </w:r>
      <w:r>
        <w:fldChar w:fldCharType="separate"/>
      </w:r>
      <w:proofErr w:type="spellStart"/>
      <w:r w:rsidRPr="009F15D4">
        <w:rPr>
          <w:rStyle w:val="Hyperlink"/>
          <w:rFonts w:ascii="Raleway" w:hAnsi="Raleway"/>
          <w:i/>
          <w:sz w:val="15"/>
          <w:szCs w:val="15"/>
          <w:lang w:val="es-ES"/>
        </w:rPr>
        <w:t>n°</w:t>
      </w:r>
      <w:proofErr w:type="spellEnd"/>
      <w:r w:rsidRPr="009F15D4">
        <w:rPr>
          <w:rStyle w:val="Hyperlink"/>
          <w:rFonts w:ascii="Raleway" w:hAnsi="Raleway"/>
          <w:i/>
          <w:sz w:val="15"/>
          <w:szCs w:val="15"/>
          <w:lang w:val="es-ES"/>
        </w:rPr>
        <w:t xml:space="preserve"> 2022-219 du 21 </w:t>
      </w:r>
      <w:proofErr w:type="spellStart"/>
      <w:r w:rsidRPr="009F15D4">
        <w:rPr>
          <w:rStyle w:val="Hyperlink"/>
          <w:rFonts w:ascii="Raleway" w:hAnsi="Raleway"/>
          <w:i/>
          <w:sz w:val="15"/>
          <w:szCs w:val="15"/>
          <w:lang w:val="es-ES"/>
        </w:rPr>
        <w:t>février</w:t>
      </w:r>
      <w:proofErr w:type="spellEnd"/>
      <w:r w:rsidRPr="009F15D4">
        <w:rPr>
          <w:rStyle w:val="Hyperlink"/>
          <w:rFonts w:ascii="Raleway" w:hAnsi="Raleway"/>
          <w:i/>
          <w:sz w:val="15"/>
          <w:szCs w:val="15"/>
          <w:lang w:val="es-ES"/>
        </w:rPr>
        <w:t xml:space="preserve"> 2022 </w:t>
      </w:r>
      <w:proofErr w:type="spellStart"/>
      <w:r w:rsidRPr="009F15D4">
        <w:rPr>
          <w:rStyle w:val="Hyperlink"/>
          <w:rFonts w:ascii="Raleway" w:hAnsi="Raleway"/>
          <w:i/>
          <w:sz w:val="15"/>
          <w:szCs w:val="15"/>
          <w:lang w:val="es-ES"/>
        </w:rPr>
        <w:t>visant</w:t>
      </w:r>
      <w:proofErr w:type="spellEnd"/>
      <w:r w:rsidRPr="009F15D4">
        <w:rPr>
          <w:rStyle w:val="Hyperlink"/>
          <w:rFonts w:ascii="Raleway" w:hAnsi="Raleway"/>
          <w:i/>
          <w:sz w:val="15"/>
          <w:szCs w:val="15"/>
          <w:lang w:val="es-ES"/>
        </w:rPr>
        <w:t xml:space="preserve"> à </w:t>
      </w:r>
      <w:proofErr w:type="spellStart"/>
      <w:r w:rsidRPr="009F15D4">
        <w:rPr>
          <w:rStyle w:val="Hyperlink"/>
          <w:rFonts w:ascii="Raleway" w:hAnsi="Raleway"/>
          <w:i/>
          <w:sz w:val="15"/>
          <w:szCs w:val="15"/>
          <w:lang w:val="es-ES"/>
        </w:rPr>
        <w:t>réformer</w:t>
      </w:r>
      <w:proofErr w:type="spellEnd"/>
      <w:r w:rsidRPr="009F15D4">
        <w:rPr>
          <w:rStyle w:val="Hyperlink"/>
          <w:rFonts w:ascii="Raleway" w:hAnsi="Raleway"/>
          <w:i/>
          <w:sz w:val="15"/>
          <w:szCs w:val="15"/>
          <w:lang w:val="es-ES"/>
        </w:rPr>
        <w:t xml:space="preserve"> </w:t>
      </w:r>
      <w:proofErr w:type="spellStart"/>
      <w:r w:rsidRPr="009F15D4">
        <w:rPr>
          <w:rStyle w:val="Hyperlink"/>
          <w:rFonts w:ascii="Raleway" w:hAnsi="Raleway"/>
          <w:i/>
          <w:sz w:val="15"/>
          <w:szCs w:val="15"/>
          <w:lang w:val="es-ES"/>
        </w:rPr>
        <w:t>l'adoption</w:t>
      </w:r>
      <w:proofErr w:type="spellEnd"/>
      <w:r>
        <w:fldChar w:fldCharType="end"/>
      </w:r>
      <w:r w:rsidRPr="009F15D4">
        <w:rPr>
          <w:rFonts w:ascii="Raleway" w:hAnsi="Raleway"/>
          <w:sz w:val="15"/>
          <w:szCs w:val="15"/>
          <w:lang w:val="es-ES"/>
        </w:rPr>
        <w:t>, art. 14); Italia (Ley N.º 184, de 4 de mayo de 1983, modificada por la Ley N.º 476 de 1998, art.</w:t>
      </w:r>
      <w:r w:rsidR="00B92E71">
        <w:rPr>
          <w:rFonts w:ascii="Raleway" w:hAnsi="Raleway"/>
          <w:sz w:val="15"/>
          <w:szCs w:val="15"/>
          <w:lang w:val="es-ES"/>
        </w:rPr>
        <w:t xml:space="preserve"> </w:t>
      </w:r>
      <w:r w:rsidRPr="009F15D4">
        <w:rPr>
          <w:rFonts w:ascii="Raleway" w:hAnsi="Raleway"/>
          <w:sz w:val="15"/>
          <w:szCs w:val="15"/>
          <w:lang w:val="es-ES"/>
        </w:rPr>
        <w:t>1); Noruega (</w:t>
      </w:r>
      <w:proofErr w:type="spellStart"/>
      <w:r w:rsidRPr="009F15D4">
        <w:rPr>
          <w:rFonts w:ascii="Raleway" w:hAnsi="Raleway"/>
          <w:i/>
          <w:sz w:val="15"/>
          <w:szCs w:val="15"/>
          <w:lang w:val="es-ES"/>
        </w:rPr>
        <w:t>Adopsjonslove</w:t>
      </w:r>
      <w:proofErr w:type="spellEnd"/>
      <w:r w:rsidRPr="009F15D4">
        <w:rPr>
          <w:rFonts w:ascii="Raleway" w:hAnsi="Raleway"/>
          <w:i/>
          <w:sz w:val="15"/>
          <w:szCs w:val="15"/>
          <w:lang w:val="es-ES"/>
        </w:rPr>
        <w:t xml:space="preserve"> </w:t>
      </w:r>
      <w:r>
        <w:fldChar w:fldCharType="begin"/>
      </w:r>
      <w:r w:rsidRPr="00DE7760">
        <w:rPr>
          <w:lang w:val="es-ES"/>
        </w:rPr>
        <w:instrText>HYPERLINK "https://www.regjeringen.no/en/dokumenter/ACT-OF-28-FEBRUARY-1986-NO-8-RELATING-TO/id443477/"</w:instrText>
      </w:r>
      <w:r>
        <w:fldChar w:fldCharType="separate"/>
      </w:r>
      <w:r w:rsidRPr="009F15D4">
        <w:rPr>
          <w:i/>
          <w:lang w:val="es-ES"/>
        </w:rPr>
        <w:t xml:space="preserve"> </w:t>
      </w:r>
      <w:r w:rsidR="00046B10" w:rsidRPr="00240BED">
        <w:rPr>
          <w:rStyle w:val="Hyperlink"/>
          <w:rFonts w:ascii="Raleway" w:hAnsi="Raleway"/>
          <w:sz w:val="15"/>
          <w:szCs w:val="15"/>
          <w:lang w:val="es-ES"/>
        </w:rPr>
        <w:t>ley sobre adopción de</w:t>
      </w:r>
      <w:r w:rsidRPr="00240BED">
        <w:rPr>
          <w:rStyle w:val="Hyperlink"/>
          <w:rFonts w:ascii="Raleway" w:hAnsi="Raleway"/>
          <w:sz w:val="15"/>
          <w:szCs w:val="15"/>
          <w:lang w:val="es-ES"/>
        </w:rPr>
        <w:t xml:space="preserve"> 2017</w:t>
      </w:r>
      <w:r w:rsidRPr="009F15D4">
        <w:rPr>
          <w:rStyle w:val="Hyperlink"/>
          <w:rFonts w:ascii="Raleway" w:hAnsi="Raleway"/>
          <w:sz w:val="15"/>
          <w:szCs w:val="15"/>
          <w:lang w:val="es-ES"/>
        </w:rPr>
        <w:t>, artículo 30</w:t>
      </w:r>
      <w:r>
        <w:fldChar w:fldCharType="end"/>
      </w:r>
      <w:r w:rsidRPr="009F15D4">
        <w:rPr>
          <w:rFonts w:ascii="Raleway" w:hAnsi="Raleway"/>
          <w:sz w:val="15"/>
          <w:szCs w:val="15"/>
          <w:lang w:val="es-ES"/>
        </w:rPr>
        <w:t xml:space="preserve"> —Queda prohibida la mediación en materia de adopción por parte de particulares); Sri Lanka (2020) y Tailandia (2025) (Perfiles de País EO, pregunta</w:t>
      </w:r>
      <w:r w:rsidR="00046B10" w:rsidRPr="009F15D4">
        <w:rPr>
          <w:rFonts w:ascii="Raleway" w:hAnsi="Raleway"/>
          <w:sz w:val="15"/>
          <w:szCs w:val="15"/>
          <w:lang w:val="es-ES"/>
        </w:rPr>
        <w:t> </w:t>
      </w:r>
      <w:r w:rsidRPr="009F15D4">
        <w:rPr>
          <w:rFonts w:ascii="Raleway" w:hAnsi="Raleway"/>
          <w:sz w:val="15"/>
          <w:szCs w:val="15"/>
          <w:lang w:val="es-ES"/>
        </w:rPr>
        <w:t>38).</w:t>
      </w:r>
    </w:p>
  </w:footnote>
  <w:footnote w:id="95">
    <w:p w14:paraId="67D519D7" w14:textId="160BCE97"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Por ejemplo, Bélgica (Informe de la Comunidad </w:t>
      </w:r>
      <w:r w:rsidR="00046B10" w:rsidRPr="009F15D4">
        <w:rPr>
          <w:rFonts w:ascii="Raleway" w:hAnsi="Raleway"/>
          <w:sz w:val="15"/>
          <w:szCs w:val="15"/>
          <w:lang w:val="es-ES"/>
        </w:rPr>
        <w:t>F</w:t>
      </w:r>
      <w:r w:rsidRPr="009F15D4">
        <w:rPr>
          <w:rFonts w:ascii="Raleway" w:hAnsi="Raleway"/>
          <w:sz w:val="15"/>
          <w:szCs w:val="15"/>
          <w:lang w:val="es-ES"/>
        </w:rPr>
        <w:t xml:space="preserve">lamenca,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_Ref203724733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10</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pág. 21).</w:t>
      </w:r>
    </w:p>
  </w:footnote>
  <w:footnote w:id="96">
    <w:p w14:paraId="754D35B4" w14:textId="77777777"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Italia (Perfil de País electrónico ER (2026), pregunta 6) y Francia (Perfil de País ER (2025), pregunta 6).</w:t>
      </w:r>
    </w:p>
  </w:footnote>
  <w:footnote w:id="97">
    <w:p w14:paraId="2E122A1C" w14:textId="77777777" w:rsidR="00F35C3B" w:rsidRPr="0086318A" w:rsidRDefault="00F35C3B" w:rsidP="00F35C3B">
      <w:pPr>
        <w:pStyle w:val="FootnoteText"/>
        <w:ind w:left="284" w:hanging="284"/>
        <w:rPr>
          <w:rFonts w:ascii="Raleway" w:hAnsi="Raleway"/>
          <w:sz w:val="15"/>
          <w:szCs w:val="15"/>
        </w:rPr>
      </w:pPr>
      <w:r w:rsidRPr="009F15D4">
        <w:rPr>
          <w:rStyle w:val="FootnoteReference"/>
          <w:rFonts w:ascii="Raleway" w:hAnsi="Raleway"/>
          <w:sz w:val="15"/>
          <w:szCs w:val="15"/>
          <w:lang w:val="es-ES"/>
        </w:rPr>
        <w:footnoteRef/>
      </w:r>
      <w:r w:rsidRPr="00DE7760">
        <w:rPr>
          <w:rFonts w:ascii="Raleway" w:hAnsi="Raleway"/>
          <w:sz w:val="15"/>
          <w:szCs w:val="15"/>
          <w:lang w:val="es-ES"/>
        </w:rPr>
        <w:t xml:space="preserve"> </w:t>
      </w:r>
      <w:r w:rsidRPr="00DE7760">
        <w:rPr>
          <w:rFonts w:ascii="Raleway" w:hAnsi="Raleway"/>
          <w:sz w:val="15"/>
          <w:szCs w:val="15"/>
          <w:lang w:val="es-ES"/>
        </w:rPr>
        <w:tab/>
        <w:t xml:space="preserve">I. Lammerant y M. Hofstetter, </w:t>
      </w:r>
      <w:r>
        <w:fldChar w:fldCharType="begin"/>
      </w:r>
      <w:r w:rsidRPr="00DE7760">
        <w:rPr>
          <w:lang w:val="es-ES"/>
        </w:rPr>
        <w:instrText>HYPERLINK "https://resourcecentre.savethechildren.net/document/adoption-what-cost-ethical-responsibility-receiving-countries-intercountry-adoption/"</w:instrText>
      </w:r>
      <w:r>
        <w:fldChar w:fldCharType="separate"/>
      </w:r>
      <w:r w:rsidRPr="00DE7760">
        <w:rPr>
          <w:rStyle w:val="Hyperlink"/>
          <w:rFonts w:ascii="Raleway" w:hAnsi="Raleway"/>
          <w:i/>
          <w:color w:val="auto"/>
          <w:sz w:val="15"/>
          <w:szCs w:val="15"/>
          <w:lang w:val="es-ES"/>
        </w:rPr>
        <w:t>Adoption: at what cost?</w:t>
      </w:r>
      <w:r>
        <w:fldChar w:fldCharType="end"/>
      </w:r>
      <w:r>
        <w:fldChar w:fldCharType="begin"/>
      </w:r>
      <w:r w:rsidRPr="00DE7760">
        <w:rPr>
          <w:lang w:val="es-ES"/>
        </w:rPr>
        <w:instrText>HYPERLINK "https://resourcecentre.savethechildren.net/document/adoption-what-cost-ethical-responsibility-receiving-countries-intercountry-adoption/"</w:instrText>
      </w:r>
      <w:r>
        <w:fldChar w:fldCharType="separate"/>
      </w:r>
      <w:r w:rsidRPr="00DE7760">
        <w:rPr>
          <w:rStyle w:val="Hyperlink"/>
          <w:rFonts w:ascii="Raleway" w:hAnsi="Raleway"/>
          <w:i/>
          <w:color w:val="auto"/>
          <w:sz w:val="15"/>
          <w:szCs w:val="15"/>
          <w:lang w:val="es-ES"/>
        </w:rPr>
        <w:t xml:space="preserve"> </w:t>
      </w:r>
      <w:r w:rsidRPr="0086318A">
        <w:rPr>
          <w:rStyle w:val="Hyperlink"/>
          <w:rFonts w:ascii="Raleway" w:hAnsi="Raleway"/>
          <w:i/>
          <w:color w:val="auto"/>
          <w:sz w:val="15"/>
          <w:szCs w:val="15"/>
        </w:rPr>
        <w:t>For an ethical responsibility of receiving countries in intercountry adoption</w:t>
      </w:r>
      <w:r>
        <w:fldChar w:fldCharType="end"/>
      </w:r>
      <w:r w:rsidRPr="0086318A">
        <w:rPr>
          <w:rFonts w:ascii="Raleway" w:hAnsi="Raleway"/>
          <w:sz w:val="15"/>
          <w:szCs w:val="15"/>
        </w:rPr>
        <w:t xml:space="preserve">, </w:t>
      </w:r>
      <w:r w:rsidRPr="0086318A">
        <w:rPr>
          <w:rFonts w:ascii="Raleway" w:hAnsi="Raleway"/>
          <w:i/>
          <w:sz w:val="15"/>
          <w:szCs w:val="15"/>
        </w:rPr>
        <w:t>Terre des hommes</w:t>
      </w:r>
      <w:r w:rsidRPr="0086318A">
        <w:rPr>
          <w:rFonts w:ascii="Raleway" w:hAnsi="Raleway"/>
          <w:sz w:val="15"/>
          <w:szCs w:val="15"/>
        </w:rPr>
        <w:t xml:space="preserve">, </w:t>
      </w:r>
      <w:proofErr w:type="spellStart"/>
      <w:r w:rsidRPr="0086318A">
        <w:rPr>
          <w:rFonts w:ascii="Raleway" w:hAnsi="Raleway"/>
          <w:sz w:val="15"/>
          <w:szCs w:val="15"/>
        </w:rPr>
        <w:t>Lausana</w:t>
      </w:r>
      <w:proofErr w:type="spellEnd"/>
      <w:r w:rsidRPr="0086318A">
        <w:rPr>
          <w:rFonts w:ascii="Raleway" w:hAnsi="Raleway"/>
          <w:sz w:val="15"/>
          <w:szCs w:val="15"/>
        </w:rPr>
        <w:t xml:space="preserve">, 2007, </w:t>
      </w:r>
      <w:proofErr w:type="spellStart"/>
      <w:r w:rsidRPr="0086318A">
        <w:rPr>
          <w:rFonts w:ascii="Raleway" w:hAnsi="Raleway"/>
          <w:sz w:val="15"/>
          <w:szCs w:val="15"/>
        </w:rPr>
        <w:t>pág</w:t>
      </w:r>
      <w:proofErr w:type="spellEnd"/>
      <w:r w:rsidRPr="0086318A">
        <w:rPr>
          <w:rFonts w:ascii="Raleway" w:hAnsi="Raleway"/>
          <w:sz w:val="15"/>
          <w:szCs w:val="15"/>
        </w:rPr>
        <w:t>. 29.</w:t>
      </w:r>
    </w:p>
  </w:footnote>
  <w:footnote w:id="98">
    <w:p w14:paraId="09E6476C" w14:textId="0A7814B6" w:rsidR="00F35C3B" w:rsidRPr="009F15D4" w:rsidRDefault="00F35C3B" w:rsidP="00F35C3B">
      <w:pPr>
        <w:pStyle w:val="FootnoteText"/>
        <w:tabs>
          <w:tab w:val="left" w:pos="1427"/>
        </w:tabs>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CE, 2000, CyR N.º 11; CE, 2005, CyR N.º 19; CE, 2010, CyR N.º 36; Guía de Buenas Prácticas N.º 1, </w:t>
      </w:r>
      <w:r w:rsidR="00836E70" w:rsidRPr="009F15D4">
        <w:rPr>
          <w:rFonts w:ascii="Raleway" w:hAnsi="Raleway"/>
          <w:sz w:val="15"/>
          <w:szCs w:val="15"/>
          <w:lang w:val="es-ES"/>
        </w:rPr>
        <w:t xml:space="preserve">nota </w:t>
      </w:r>
      <w:r w:rsidR="00836E70">
        <w:rPr>
          <w:rFonts w:ascii="Raleway" w:hAnsi="Raleway"/>
          <w:sz w:val="15"/>
          <w:szCs w:val="15"/>
          <w:lang w:val="es-ES"/>
        </w:rPr>
        <w:fldChar w:fldCharType="begin"/>
      </w:r>
      <w:r w:rsidR="00836E70">
        <w:rPr>
          <w:rFonts w:ascii="Raleway" w:hAnsi="Raleway"/>
          <w:sz w:val="15"/>
          <w:szCs w:val="15"/>
          <w:lang w:val="es-ES"/>
        </w:rPr>
        <w:instrText xml:space="preserve"> NOTEREF _Ref236065156 \h </w:instrText>
      </w:r>
      <w:r w:rsidR="00836E70">
        <w:rPr>
          <w:rFonts w:ascii="Raleway" w:hAnsi="Raleway"/>
          <w:sz w:val="15"/>
          <w:szCs w:val="15"/>
          <w:lang w:val="es-ES"/>
        </w:rPr>
      </w:r>
      <w:r w:rsidR="00836E70">
        <w:rPr>
          <w:rFonts w:ascii="Raleway" w:hAnsi="Raleway"/>
          <w:sz w:val="15"/>
          <w:szCs w:val="15"/>
          <w:lang w:val="es-ES"/>
        </w:rPr>
        <w:fldChar w:fldCharType="separate"/>
      </w:r>
      <w:r w:rsidR="00836E70">
        <w:rPr>
          <w:rFonts w:ascii="Raleway" w:hAnsi="Raleway"/>
          <w:sz w:val="15"/>
          <w:szCs w:val="15"/>
          <w:lang w:val="es-ES"/>
        </w:rPr>
        <w:t>2</w:t>
      </w:r>
      <w:r w:rsidR="00836E70">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xml:space="preserve">, capítulo 10.3.; Conjunto de Herramientas,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_Ref202868531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20</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xml:space="preserve">, pág. 18. Por ejemplo, en los Estados Unidos de América, la </w:t>
      </w:r>
      <w:r>
        <w:fldChar w:fldCharType="begin"/>
      </w:r>
      <w:r w:rsidRPr="00DE7760">
        <w:rPr>
          <w:lang w:val="es-ES"/>
        </w:rPr>
        <w:instrText>HYPERLINK "https://www.congress.gov/bill/112th-congress/senate-bill/3331/text"</w:instrText>
      </w:r>
      <w:r>
        <w:fldChar w:fldCharType="separate"/>
      </w:r>
      <w:proofErr w:type="spellStart"/>
      <w:r w:rsidRPr="009F15D4">
        <w:rPr>
          <w:rStyle w:val="Hyperlink"/>
          <w:rFonts w:ascii="Raleway" w:hAnsi="Raleway"/>
          <w:i/>
          <w:sz w:val="15"/>
          <w:szCs w:val="15"/>
          <w:lang w:val="es-ES"/>
        </w:rPr>
        <w:t>Accreditation</w:t>
      </w:r>
      <w:proofErr w:type="spellEnd"/>
      <w:r w:rsidRPr="009F15D4">
        <w:rPr>
          <w:rStyle w:val="Hyperlink"/>
          <w:rFonts w:ascii="Raleway" w:hAnsi="Raleway"/>
          <w:i/>
          <w:sz w:val="15"/>
          <w:szCs w:val="15"/>
          <w:lang w:val="es-ES"/>
        </w:rPr>
        <w:t xml:space="preserve"> </w:t>
      </w:r>
      <w:proofErr w:type="spellStart"/>
      <w:r w:rsidRPr="009F15D4">
        <w:rPr>
          <w:rStyle w:val="Hyperlink"/>
          <w:rFonts w:ascii="Raleway" w:hAnsi="Raleway"/>
          <w:i/>
          <w:sz w:val="15"/>
          <w:szCs w:val="15"/>
          <w:lang w:val="es-ES"/>
        </w:rPr>
        <w:t>Act</w:t>
      </w:r>
      <w:proofErr w:type="spellEnd"/>
      <w:r w:rsidRPr="009F15D4">
        <w:rPr>
          <w:rStyle w:val="Hyperlink"/>
          <w:rFonts w:ascii="Raleway" w:hAnsi="Raleway"/>
          <w:i/>
          <w:sz w:val="15"/>
          <w:szCs w:val="15"/>
          <w:lang w:val="es-ES"/>
        </w:rPr>
        <w:t xml:space="preserve"> of 201</w:t>
      </w:r>
      <w:r w:rsidRPr="009F15D4">
        <w:rPr>
          <w:rStyle w:val="Hyperlink"/>
          <w:rFonts w:ascii="Raleway" w:hAnsi="Raleway"/>
          <w:sz w:val="15"/>
          <w:szCs w:val="15"/>
          <w:lang w:val="es-ES"/>
        </w:rPr>
        <w:t>2</w:t>
      </w:r>
      <w:r>
        <w:fldChar w:fldCharType="end"/>
      </w:r>
      <w:r w:rsidRPr="009F15D4">
        <w:rPr>
          <w:rFonts w:ascii="Raleway" w:hAnsi="Raleway"/>
          <w:sz w:val="15"/>
          <w:szCs w:val="15"/>
          <w:lang w:val="es-ES"/>
        </w:rPr>
        <w:t xml:space="preserve"> (UAA) dispone que, en lo sucesivo, todas las agencias o personas de los Estados Unidos que presten servicios de adopción deben haber sido acreditadas conforme a los estándares de los Estados Unidos en materia de acreditación a efectos del Convenio de La Haya de 1993 sobre Adopción Internacional.</w:t>
      </w:r>
    </w:p>
  </w:footnote>
  <w:footnote w:id="99">
    <w:p w14:paraId="624EA624" w14:textId="77777777"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Consejo de Europa (Asamblea Parlamentaria, </w:t>
      </w:r>
      <w:r>
        <w:fldChar w:fldCharType="begin"/>
      </w:r>
      <w:r w:rsidRPr="00DE7760">
        <w:rPr>
          <w:lang w:val="es-ES"/>
        </w:rPr>
        <w:instrText>HYPERLINK "https://assembly.coe.int/nw/xml/XRef/Xref-XML2HTML-en.asp?fileid=16775&amp;lang=en"</w:instrText>
      </w:r>
      <w:r>
        <w:fldChar w:fldCharType="separate"/>
      </w:r>
      <w:r w:rsidRPr="009F15D4">
        <w:rPr>
          <w:rStyle w:val="Hyperlink"/>
          <w:rFonts w:ascii="Raleway" w:hAnsi="Raleway"/>
          <w:color w:val="auto"/>
          <w:sz w:val="15"/>
          <w:szCs w:val="15"/>
          <w:lang w:val="es-ES"/>
        </w:rPr>
        <w:t>Recomendación 1443 (2000)</w:t>
      </w:r>
      <w:r>
        <w:fldChar w:fldCharType="end"/>
      </w:r>
      <w:r w:rsidRPr="009F15D4">
        <w:rPr>
          <w:rFonts w:ascii="Raleway" w:hAnsi="Raleway"/>
          <w:sz w:val="15"/>
          <w:szCs w:val="15"/>
          <w:lang w:val="es-ES"/>
        </w:rPr>
        <w:t>, “Adopción internacional: el respeto de los derechos del niño”).</w:t>
      </w:r>
    </w:p>
  </w:footnote>
  <w:footnote w:id="100">
    <w:p w14:paraId="7E489DD9" w14:textId="77777777"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86318A">
        <w:rPr>
          <w:rFonts w:ascii="Raleway" w:hAnsi="Raleway"/>
          <w:sz w:val="15"/>
          <w:szCs w:val="15"/>
        </w:rPr>
        <w:t xml:space="preserve"> </w:t>
      </w:r>
      <w:r w:rsidRPr="0086318A">
        <w:rPr>
          <w:rFonts w:ascii="Raleway" w:hAnsi="Raleway"/>
          <w:sz w:val="15"/>
          <w:szCs w:val="15"/>
        </w:rPr>
        <w:tab/>
        <w:t xml:space="preserve">K Watson, </w:t>
      </w:r>
      <w:r w:rsidRPr="0086318A">
        <w:rPr>
          <w:rFonts w:ascii="Raleway" w:hAnsi="Raleway"/>
          <w:i/>
          <w:sz w:val="15"/>
          <w:szCs w:val="15"/>
        </w:rPr>
        <w:t>“Who cares if people are exploited by adoption”</w:t>
      </w:r>
      <w:r w:rsidRPr="0086318A">
        <w:rPr>
          <w:rFonts w:ascii="Raleway" w:hAnsi="Raleway"/>
          <w:sz w:val="15"/>
          <w:szCs w:val="15"/>
        </w:rPr>
        <w:t xml:space="preserve">, American Adoption Congress, 1999. </w:t>
      </w:r>
      <w:r w:rsidRPr="009F15D4">
        <w:rPr>
          <w:rFonts w:ascii="Raleway" w:hAnsi="Raleway"/>
          <w:sz w:val="15"/>
          <w:szCs w:val="15"/>
          <w:lang w:val="es-ES"/>
        </w:rPr>
        <w:t xml:space="preserve">Véase también el capítulo </w:t>
      </w:r>
      <w:r w:rsidRPr="009F15D4">
        <w:rPr>
          <w:rFonts w:ascii="Raleway" w:hAnsi="Raleway"/>
          <w:sz w:val="15"/>
          <w:szCs w:val="15"/>
          <w:lang w:val="es-ES"/>
        </w:rPr>
        <w:fldChar w:fldCharType="begin"/>
      </w:r>
      <w:r w:rsidRPr="009F15D4">
        <w:rPr>
          <w:rFonts w:ascii="Raleway" w:hAnsi="Raleway"/>
          <w:sz w:val="15"/>
          <w:szCs w:val="15"/>
          <w:lang w:val="es-ES"/>
        </w:rPr>
        <w:instrText xml:space="preserve"> REF _Ref212145573 \r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3</w:t>
      </w:r>
      <w:r w:rsidRPr="009F15D4">
        <w:rPr>
          <w:rFonts w:ascii="Raleway" w:hAnsi="Raleway"/>
          <w:sz w:val="15"/>
          <w:szCs w:val="15"/>
          <w:lang w:val="es-ES"/>
        </w:rPr>
        <w:fldChar w:fldCharType="end"/>
      </w:r>
      <w:r w:rsidRPr="009F15D4">
        <w:rPr>
          <w:rFonts w:ascii="Raleway" w:hAnsi="Raleway"/>
          <w:sz w:val="15"/>
          <w:szCs w:val="15"/>
          <w:lang w:val="es-ES"/>
        </w:rPr>
        <w:t xml:space="preserve"> de la presente Nota.</w:t>
      </w:r>
    </w:p>
  </w:footnote>
  <w:footnote w:id="101">
    <w:p w14:paraId="42DC87D1" w14:textId="6CB39CB4" w:rsidR="00F35C3B" w:rsidRPr="009F15D4" w:rsidRDefault="00F35C3B" w:rsidP="00F35C3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Por ejemplo, en algunos casos, las personas y/u organizaciones que ofrecen asistencia a los adoptados para la búsqueda de orígenes pueden cobrar </w:t>
      </w:r>
      <w:r w:rsidR="00D72554" w:rsidRPr="009F15D4">
        <w:rPr>
          <w:rFonts w:ascii="Raleway" w:hAnsi="Raleway"/>
          <w:sz w:val="15"/>
          <w:szCs w:val="15"/>
          <w:lang w:val="es-ES"/>
        </w:rPr>
        <w:t>importes elevados</w:t>
      </w:r>
      <w:r w:rsidRPr="009F15D4">
        <w:rPr>
          <w:rFonts w:ascii="Raleway" w:hAnsi="Raleway"/>
          <w:sz w:val="15"/>
          <w:szCs w:val="15"/>
          <w:lang w:val="es-ES"/>
        </w:rPr>
        <w:t xml:space="preserve">. En algunos casos, sobre todo cuando los sistemas de registro son deficientes o los procedimientos de adopción carecen de transparencia, personas desaprensivas pueden engañar a los adoptados que buscan información sobre su nacimiento. Estas personas </w:t>
      </w:r>
      <w:r w:rsidR="000D020D" w:rsidRPr="009F15D4">
        <w:rPr>
          <w:rFonts w:ascii="Raleway" w:hAnsi="Raleway"/>
          <w:sz w:val="15"/>
          <w:szCs w:val="15"/>
          <w:lang w:val="es-ES"/>
        </w:rPr>
        <w:t xml:space="preserve">piden </w:t>
      </w:r>
      <w:r w:rsidRPr="009F15D4">
        <w:rPr>
          <w:rFonts w:ascii="Raleway" w:hAnsi="Raleway"/>
          <w:sz w:val="15"/>
          <w:szCs w:val="15"/>
          <w:lang w:val="es-ES"/>
        </w:rPr>
        <w:t xml:space="preserve">dinero a los adoptados, pero al final falsifican los registros y/o presentan a impostores como padres biológicos (L. Cherel, </w:t>
      </w:r>
      <w:proofErr w:type="spellStart"/>
      <w:r w:rsidRPr="009F15D4">
        <w:rPr>
          <w:rFonts w:ascii="Raleway" w:hAnsi="Raleway"/>
          <w:i/>
          <w:sz w:val="15"/>
          <w:szCs w:val="15"/>
          <w:lang w:val="es-ES"/>
        </w:rPr>
        <w:t>Cellule</w:t>
      </w:r>
      <w:proofErr w:type="spellEnd"/>
      <w:r w:rsidRPr="009F15D4">
        <w:rPr>
          <w:rFonts w:ascii="Raleway" w:hAnsi="Raleway"/>
          <w:i/>
          <w:sz w:val="15"/>
          <w:szCs w:val="15"/>
          <w:lang w:val="es-ES"/>
        </w:rPr>
        <w:t xml:space="preserve"> </w:t>
      </w:r>
      <w:proofErr w:type="spellStart"/>
      <w:r w:rsidRPr="009F15D4">
        <w:rPr>
          <w:rFonts w:ascii="Raleway" w:hAnsi="Raleway"/>
          <w:i/>
          <w:sz w:val="15"/>
          <w:szCs w:val="15"/>
          <w:lang w:val="es-ES"/>
        </w:rPr>
        <w:t>investigation</w:t>
      </w:r>
      <w:proofErr w:type="spellEnd"/>
      <w:r w:rsidRPr="009F15D4">
        <w:rPr>
          <w:rFonts w:ascii="Raleway" w:hAnsi="Raleway"/>
          <w:i/>
          <w:sz w:val="15"/>
          <w:szCs w:val="15"/>
          <w:lang w:val="es-ES"/>
        </w:rPr>
        <w:t xml:space="preserve"> de Radio France, </w:t>
      </w:r>
      <w:r>
        <w:fldChar w:fldCharType="begin"/>
      </w:r>
      <w:r w:rsidRPr="00DE7760">
        <w:rPr>
          <w:lang w:val="es-ES"/>
        </w:rPr>
        <w:instrText>HYPERLINK "https://www.radiofrance.fr/franceinter/comment-des-enfants-adoptes-a-l-etranger-se-font-pieger-par-des-pseudo-detectives-8574268"</w:instrText>
      </w:r>
      <w:r>
        <w:fldChar w:fldCharType="separate"/>
      </w:r>
      <w:r w:rsidRPr="009F15D4">
        <w:rPr>
          <w:rStyle w:val="Hyperlink"/>
          <w:rFonts w:ascii="Raleway" w:hAnsi="Raleway"/>
          <w:i/>
          <w:sz w:val="15"/>
          <w:szCs w:val="15"/>
          <w:lang w:val="es-ES"/>
        </w:rPr>
        <w:t xml:space="preserve">Comment des </w:t>
      </w:r>
      <w:proofErr w:type="spellStart"/>
      <w:r w:rsidRPr="009F15D4">
        <w:rPr>
          <w:rStyle w:val="Hyperlink"/>
          <w:rFonts w:ascii="Raleway" w:hAnsi="Raleway"/>
          <w:i/>
          <w:sz w:val="15"/>
          <w:szCs w:val="15"/>
          <w:lang w:val="es-ES"/>
        </w:rPr>
        <w:t>personnes</w:t>
      </w:r>
      <w:proofErr w:type="spellEnd"/>
      <w:r w:rsidRPr="009F15D4">
        <w:rPr>
          <w:rStyle w:val="Hyperlink"/>
          <w:rFonts w:ascii="Raleway" w:hAnsi="Raleway"/>
          <w:i/>
          <w:sz w:val="15"/>
          <w:szCs w:val="15"/>
          <w:lang w:val="es-ES"/>
        </w:rPr>
        <w:t xml:space="preserve"> </w:t>
      </w:r>
      <w:proofErr w:type="spellStart"/>
      <w:r w:rsidRPr="009F15D4">
        <w:rPr>
          <w:rStyle w:val="Hyperlink"/>
          <w:rFonts w:ascii="Raleway" w:hAnsi="Raleway"/>
          <w:i/>
          <w:sz w:val="15"/>
          <w:szCs w:val="15"/>
          <w:lang w:val="es-ES"/>
        </w:rPr>
        <w:t>adoptées</w:t>
      </w:r>
      <w:proofErr w:type="spellEnd"/>
      <w:r w:rsidRPr="009F15D4">
        <w:rPr>
          <w:rStyle w:val="Hyperlink"/>
          <w:rFonts w:ascii="Raleway" w:hAnsi="Raleway"/>
          <w:i/>
          <w:sz w:val="15"/>
          <w:szCs w:val="15"/>
          <w:lang w:val="es-ES"/>
        </w:rPr>
        <w:t xml:space="preserve"> à </w:t>
      </w:r>
      <w:proofErr w:type="spellStart"/>
      <w:r w:rsidRPr="009F15D4">
        <w:rPr>
          <w:rStyle w:val="Hyperlink"/>
          <w:rFonts w:ascii="Raleway" w:hAnsi="Raleway"/>
          <w:i/>
          <w:sz w:val="15"/>
          <w:szCs w:val="15"/>
          <w:lang w:val="es-ES"/>
        </w:rPr>
        <w:t>l’étranger</w:t>
      </w:r>
      <w:proofErr w:type="spellEnd"/>
      <w:r w:rsidRPr="009F15D4">
        <w:rPr>
          <w:rStyle w:val="Hyperlink"/>
          <w:rFonts w:ascii="Raleway" w:hAnsi="Raleway"/>
          <w:i/>
          <w:sz w:val="15"/>
          <w:szCs w:val="15"/>
          <w:lang w:val="es-ES"/>
        </w:rPr>
        <w:t xml:space="preserve"> se </w:t>
      </w:r>
      <w:proofErr w:type="spellStart"/>
      <w:r w:rsidRPr="009F15D4">
        <w:rPr>
          <w:rStyle w:val="Hyperlink"/>
          <w:rFonts w:ascii="Raleway" w:hAnsi="Raleway"/>
          <w:i/>
          <w:sz w:val="15"/>
          <w:szCs w:val="15"/>
          <w:lang w:val="es-ES"/>
        </w:rPr>
        <w:t>font</w:t>
      </w:r>
      <w:proofErr w:type="spellEnd"/>
      <w:r w:rsidRPr="009F15D4">
        <w:rPr>
          <w:rStyle w:val="Hyperlink"/>
          <w:rFonts w:ascii="Raleway" w:hAnsi="Raleway"/>
          <w:i/>
          <w:sz w:val="15"/>
          <w:szCs w:val="15"/>
          <w:lang w:val="es-ES"/>
        </w:rPr>
        <w:t xml:space="preserve"> </w:t>
      </w:r>
      <w:proofErr w:type="spellStart"/>
      <w:r w:rsidRPr="009F15D4">
        <w:rPr>
          <w:rStyle w:val="Hyperlink"/>
          <w:rFonts w:ascii="Raleway" w:hAnsi="Raleway"/>
          <w:i/>
          <w:sz w:val="15"/>
          <w:szCs w:val="15"/>
          <w:lang w:val="es-ES"/>
        </w:rPr>
        <w:t>piéger</w:t>
      </w:r>
      <w:proofErr w:type="spellEnd"/>
      <w:r w:rsidRPr="009F15D4">
        <w:rPr>
          <w:rStyle w:val="Hyperlink"/>
          <w:rFonts w:ascii="Raleway" w:hAnsi="Raleway"/>
          <w:i/>
          <w:sz w:val="15"/>
          <w:szCs w:val="15"/>
          <w:lang w:val="es-ES"/>
        </w:rPr>
        <w:t xml:space="preserve"> par des </w:t>
      </w:r>
      <w:proofErr w:type="spellStart"/>
      <w:r w:rsidRPr="009F15D4">
        <w:rPr>
          <w:rStyle w:val="Hyperlink"/>
          <w:rFonts w:ascii="Raleway" w:hAnsi="Raleway"/>
          <w:i/>
          <w:sz w:val="15"/>
          <w:szCs w:val="15"/>
          <w:lang w:val="es-ES"/>
        </w:rPr>
        <w:t>pseudo-détectives</w:t>
      </w:r>
      <w:proofErr w:type="spellEnd"/>
      <w:r>
        <w:fldChar w:fldCharType="end"/>
      </w:r>
      <w:r w:rsidRPr="009F15D4">
        <w:rPr>
          <w:rFonts w:ascii="Raleway" w:hAnsi="Raleway"/>
          <w:sz w:val="15"/>
          <w:szCs w:val="15"/>
          <w:lang w:val="es-ES"/>
        </w:rPr>
        <w:t xml:space="preserve">, Radio France, 2023 y </w:t>
      </w:r>
      <w:r>
        <w:fldChar w:fldCharType="begin"/>
      </w:r>
      <w:r w:rsidRPr="00DE7760">
        <w:rPr>
          <w:lang w:val="es-ES"/>
        </w:rPr>
        <w:instrText>HYPERLINK "https://www.franceinfo.fr/sante/biologie-genetique/tests-genetiques/enquete-adoptions-le-business-lucratif-de-la-recherche-des-origines_5904800.html"</w:instrText>
      </w:r>
      <w:r>
        <w:fldChar w:fldCharType="separate"/>
      </w:r>
      <w:r w:rsidRPr="009F15D4">
        <w:rPr>
          <w:rStyle w:val="Hyperlink"/>
          <w:rFonts w:ascii="Raleway" w:hAnsi="Raleway"/>
          <w:i/>
          <w:sz w:val="15"/>
          <w:szCs w:val="15"/>
          <w:lang w:val="es-ES"/>
        </w:rPr>
        <w:t xml:space="preserve">Adoptions: le </w:t>
      </w:r>
      <w:proofErr w:type="spellStart"/>
      <w:r w:rsidRPr="009F15D4">
        <w:rPr>
          <w:rStyle w:val="Hyperlink"/>
          <w:rFonts w:ascii="Raleway" w:hAnsi="Raleway"/>
          <w:i/>
          <w:sz w:val="15"/>
          <w:szCs w:val="15"/>
          <w:lang w:val="es-ES"/>
        </w:rPr>
        <w:t>business</w:t>
      </w:r>
      <w:proofErr w:type="spellEnd"/>
      <w:r w:rsidRPr="009F15D4">
        <w:rPr>
          <w:rStyle w:val="Hyperlink"/>
          <w:rFonts w:ascii="Raleway" w:hAnsi="Raleway"/>
          <w:i/>
          <w:sz w:val="15"/>
          <w:szCs w:val="15"/>
          <w:lang w:val="es-ES"/>
        </w:rPr>
        <w:t xml:space="preserve"> </w:t>
      </w:r>
      <w:proofErr w:type="spellStart"/>
      <w:r w:rsidRPr="009F15D4">
        <w:rPr>
          <w:rStyle w:val="Hyperlink"/>
          <w:rFonts w:ascii="Raleway" w:hAnsi="Raleway"/>
          <w:i/>
          <w:sz w:val="15"/>
          <w:szCs w:val="15"/>
          <w:lang w:val="es-ES"/>
        </w:rPr>
        <w:t>lucratif</w:t>
      </w:r>
      <w:proofErr w:type="spellEnd"/>
      <w:r w:rsidRPr="009F15D4">
        <w:rPr>
          <w:rStyle w:val="Hyperlink"/>
          <w:rFonts w:ascii="Raleway" w:hAnsi="Raleway"/>
          <w:i/>
          <w:sz w:val="15"/>
          <w:szCs w:val="15"/>
          <w:lang w:val="es-ES"/>
        </w:rPr>
        <w:t xml:space="preserve"> de la </w:t>
      </w:r>
      <w:proofErr w:type="spellStart"/>
      <w:r w:rsidRPr="009F15D4">
        <w:rPr>
          <w:rStyle w:val="Hyperlink"/>
          <w:rFonts w:ascii="Raleway" w:hAnsi="Raleway"/>
          <w:i/>
          <w:sz w:val="15"/>
          <w:szCs w:val="15"/>
          <w:lang w:val="es-ES"/>
        </w:rPr>
        <w:t>recherche</w:t>
      </w:r>
      <w:proofErr w:type="spellEnd"/>
      <w:r w:rsidRPr="009F15D4">
        <w:rPr>
          <w:rStyle w:val="Hyperlink"/>
          <w:rFonts w:ascii="Raleway" w:hAnsi="Raleway"/>
          <w:i/>
          <w:sz w:val="15"/>
          <w:szCs w:val="15"/>
          <w:lang w:val="es-ES"/>
        </w:rPr>
        <w:t xml:space="preserve"> des origines</w:t>
      </w:r>
      <w:r>
        <w:fldChar w:fldCharType="end"/>
      </w:r>
      <w:r w:rsidRPr="009F15D4">
        <w:rPr>
          <w:rFonts w:ascii="Raleway" w:hAnsi="Raleway"/>
          <w:sz w:val="15"/>
          <w:szCs w:val="15"/>
          <w:lang w:val="es-ES"/>
        </w:rPr>
        <w:t xml:space="preserve">, France Info, 2023). </w:t>
      </w:r>
    </w:p>
  </w:footnote>
  <w:footnote w:id="102">
    <w:p w14:paraId="7EFDD6F1" w14:textId="4B63FB9F" w:rsidR="00EC4171" w:rsidRPr="00677A2C" w:rsidRDefault="00EC4171" w:rsidP="00EC4171">
      <w:pPr>
        <w:pStyle w:val="FootnoteText"/>
        <w:ind w:left="284" w:hanging="284"/>
        <w:rPr>
          <w:rFonts w:ascii="Raleway" w:hAnsi="Raleway"/>
          <w:color w:val="00B0F0"/>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t>Por ejemplo, la adopción internacional se consideraba “</w:t>
      </w:r>
      <w:r w:rsidRPr="009F15D4">
        <w:rPr>
          <w:rFonts w:ascii="Raleway" w:hAnsi="Raleway"/>
          <w:sz w:val="15"/>
          <w:szCs w:val="15"/>
          <w:lang w:val="es-ES"/>
        </w:rPr>
        <w:t>una cuestión estrictamente privada.</w:t>
      </w:r>
      <w:r w:rsidRPr="00677A2C">
        <w:rPr>
          <w:rFonts w:ascii="Raleway" w:hAnsi="Raleway"/>
          <w:sz w:val="15"/>
          <w:szCs w:val="15"/>
          <w:lang w:val="es-ES"/>
        </w:rPr>
        <w:t xml:space="preserve"> </w:t>
      </w:r>
      <w:r w:rsidRPr="009F15D4">
        <w:rPr>
          <w:rFonts w:ascii="Raleway" w:hAnsi="Raleway"/>
          <w:sz w:val="15"/>
          <w:szCs w:val="15"/>
          <w:lang w:val="es-ES"/>
        </w:rPr>
        <w:t>Se apoyaba en</w:t>
      </w:r>
      <w:r w:rsidRPr="00677A2C">
        <w:rPr>
          <w:rFonts w:ascii="Raleway" w:hAnsi="Raleway"/>
          <w:sz w:val="15"/>
          <w:szCs w:val="15"/>
          <w:lang w:val="es-ES"/>
        </w:rPr>
        <w:t xml:space="preserve"> […] </w:t>
      </w:r>
      <w:r w:rsidRPr="009F15D4">
        <w:rPr>
          <w:rFonts w:ascii="Raleway" w:hAnsi="Raleway"/>
          <w:sz w:val="15"/>
          <w:szCs w:val="15"/>
          <w:lang w:val="es-ES"/>
        </w:rPr>
        <w:t>intermediarios y autoridades extranjeras pese a las frecuentes señales de abusos</w:t>
      </w:r>
      <w:r w:rsidRPr="00677A2C">
        <w:rPr>
          <w:rFonts w:ascii="Raleway" w:hAnsi="Raleway"/>
          <w:sz w:val="15"/>
          <w:szCs w:val="15"/>
          <w:lang w:val="es-ES"/>
        </w:rPr>
        <w:t xml:space="preserve">” Informe Neerlandés de 2021, nota </w:t>
      </w:r>
      <w:r w:rsidRPr="00677A2C">
        <w:rPr>
          <w:rFonts w:ascii="Raleway" w:hAnsi="Raleway"/>
          <w:sz w:val="15"/>
          <w:szCs w:val="15"/>
          <w:lang w:val="es-ES"/>
        </w:rPr>
        <w:fldChar w:fldCharType="begin"/>
      </w:r>
      <w:r w:rsidRPr="00677A2C">
        <w:rPr>
          <w:rFonts w:ascii="Raleway" w:hAnsi="Raleway"/>
          <w:sz w:val="15"/>
          <w:szCs w:val="15"/>
          <w:lang w:val="es-ES"/>
        </w:rPr>
        <w:instrText xml:space="preserve"> NOTEREF _Ref203724733 \h  \* MERGEFORMAT </w:instrText>
      </w:r>
      <w:r w:rsidRPr="00677A2C">
        <w:rPr>
          <w:rFonts w:ascii="Raleway" w:hAnsi="Raleway"/>
          <w:sz w:val="15"/>
          <w:szCs w:val="15"/>
          <w:lang w:val="es-ES"/>
        </w:rPr>
      </w:r>
      <w:r w:rsidRPr="00677A2C">
        <w:rPr>
          <w:rFonts w:ascii="Raleway" w:hAnsi="Raleway"/>
          <w:sz w:val="15"/>
          <w:szCs w:val="15"/>
          <w:lang w:val="es-ES"/>
        </w:rPr>
        <w:fldChar w:fldCharType="separate"/>
      </w:r>
      <w:r w:rsidR="00C17E22">
        <w:rPr>
          <w:rFonts w:ascii="Raleway" w:hAnsi="Raleway"/>
          <w:sz w:val="15"/>
          <w:szCs w:val="15"/>
          <w:lang w:val="es-ES"/>
        </w:rPr>
        <w:t>10</w:t>
      </w:r>
      <w:r w:rsidRPr="00677A2C">
        <w:rPr>
          <w:rFonts w:ascii="Raleway" w:hAnsi="Raleway"/>
          <w:sz w:val="15"/>
          <w:szCs w:val="15"/>
          <w:lang w:val="es-ES"/>
        </w:rPr>
        <w:fldChar w:fldCharType="end"/>
      </w:r>
      <w:r w:rsidRPr="00677A2C">
        <w:rPr>
          <w:rFonts w:ascii="Raleway" w:hAnsi="Raleway"/>
          <w:sz w:val="15"/>
          <w:szCs w:val="15"/>
          <w:lang w:val="es-ES"/>
        </w:rPr>
        <w:t xml:space="preserve"> </w:t>
      </w:r>
      <w:r w:rsidRPr="00677A2C">
        <w:rPr>
          <w:rFonts w:ascii="Raleway" w:hAnsi="Raleway"/>
          <w:i/>
          <w:sz w:val="15"/>
          <w:szCs w:val="15"/>
          <w:lang w:val="es-ES"/>
        </w:rPr>
        <w:t>supra</w:t>
      </w:r>
      <w:r w:rsidRPr="00677A2C">
        <w:rPr>
          <w:rFonts w:ascii="Raleway" w:hAnsi="Raleway"/>
          <w:sz w:val="15"/>
          <w:szCs w:val="15"/>
          <w:lang w:val="es-ES"/>
        </w:rPr>
        <w:t>, pág. 125.</w:t>
      </w:r>
    </w:p>
  </w:footnote>
  <w:footnote w:id="103">
    <w:p w14:paraId="6B2BCD37" w14:textId="77777777" w:rsidR="00EC4171" w:rsidRPr="00677A2C"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r>
      <w:r w:rsidRPr="009F15D4">
        <w:rPr>
          <w:rFonts w:ascii="Raleway" w:hAnsi="Raleway"/>
          <w:sz w:val="15"/>
          <w:szCs w:val="15"/>
          <w:lang w:val="es-ES"/>
        </w:rPr>
        <w:t>Como en Rumanía y Guatemala, donde después de conocerse un caso de venta y trata de niños, se declaró una moratoria y se aprobaron nuevas leyes y procedimientos</w:t>
      </w:r>
      <w:r w:rsidRPr="00677A2C">
        <w:rPr>
          <w:rFonts w:ascii="Raleway" w:hAnsi="Raleway"/>
          <w:sz w:val="15"/>
          <w:szCs w:val="15"/>
          <w:lang w:val="es-ES"/>
        </w:rPr>
        <w:t>.</w:t>
      </w:r>
    </w:p>
  </w:footnote>
  <w:footnote w:id="104">
    <w:p w14:paraId="0A6CA5F4" w14:textId="55B8D315" w:rsidR="00EC4171" w:rsidRPr="00677A2C"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r>
      <w:r w:rsidRPr="009F15D4">
        <w:rPr>
          <w:rFonts w:ascii="Raleway" w:hAnsi="Raleway"/>
          <w:sz w:val="15"/>
          <w:szCs w:val="15"/>
          <w:lang w:val="es-ES"/>
        </w:rPr>
        <w:t>Directrices de la IPC</w:t>
      </w:r>
      <w:r w:rsidRPr="00677A2C">
        <w:rPr>
          <w:rFonts w:ascii="Raleway" w:hAnsi="Raleway"/>
          <w:sz w:val="15"/>
          <w:szCs w:val="15"/>
          <w:lang w:val="es-ES"/>
        </w:rPr>
        <w:t>, nota </w:t>
      </w:r>
      <w:r w:rsidRPr="00677A2C">
        <w:rPr>
          <w:rFonts w:ascii="Raleway" w:hAnsi="Raleway"/>
          <w:sz w:val="15"/>
          <w:szCs w:val="15"/>
          <w:lang w:val="es-ES"/>
        </w:rPr>
        <w:fldChar w:fldCharType="begin"/>
      </w:r>
      <w:r w:rsidRPr="00677A2C">
        <w:rPr>
          <w:rFonts w:ascii="Raleway" w:hAnsi="Raleway"/>
          <w:sz w:val="15"/>
          <w:szCs w:val="15"/>
          <w:lang w:val="es-ES"/>
        </w:rPr>
        <w:instrText xml:space="preserve"> NOTEREF _Ref142552817 \h  \* MERGEFORMAT </w:instrText>
      </w:r>
      <w:r w:rsidRPr="00677A2C">
        <w:rPr>
          <w:rFonts w:ascii="Raleway" w:hAnsi="Raleway"/>
          <w:sz w:val="15"/>
          <w:szCs w:val="15"/>
          <w:lang w:val="es-ES"/>
        </w:rPr>
      </w:r>
      <w:r w:rsidRPr="00677A2C">
        <w:rPr>
          <w:rFonts w:ascii="Raleway" w:hAnsi="Raleway"/>
          <w:sz w:val="15"/>
          <w:szCs w:val="15"/>
          <w:lang w:val="es-ES"/>
        </w:rPr>
        <w:fldChar w:fldCharType="separate"/>
      </w:r>
      <w:r w:rsidR="00C17E22">
        <w:rPr>
          <w:rFonts w:ascii="Raleway" w:hAnsi="Raleway"/>
          <w:sz w:val="15"/>
          <w:szCs w:val="15"/>
          <w:lang w:val="es-ES"/>
        </w:rPr>
        <w:t>46</w:t>
      </w:r>
      <w:r w:rsidRPr="00677A2C">
        <w:rPr>
          <w:rFonts w:ascii="Raleway" w:hAnsi="Raleway"/>
          <w:sz w:val="15"/>
          <w:szCs w:val="15"/>
          <w:lang w:val="es-ES"/>
        </w:rPr>
        <w:fldChar w:fldCharType="end"/>
      </w:r>
      <w:r w:rsidRPr="00677A2C">
        <w:rPr>
          <w:rFonts w:ascii="Raleway" w:hAnsi="Raleway"/>
          <w:sz w:val="15"/>
          <w:szCs w:val="15"/>
          <w:lang w:val="es-ES"/>
        </w:rPr>
        <w:t xml:space="preserve"> </w:t>
      </w:r>
      <w:r w:rsidRPr="00677A2C">
        <w:rPr>
          <w:rFonts w:ascii="Raleway" w:hAnsi="Raleway"/>
          <w:i/>
          <w:sz w:val="15"/>
          <w:szCs w:val="15"/>
          <w:lang w:val="es-ES"/>
        </w:rPr>
        <w:t>supra</w:t>
      </w:r>
      <w:r w:rsidRPr="00677A2C">
        <w:rPr>
          <w:rFonts w:ascii="Raleway" w:hAnsi="Raleway"/>
          <w:sz w:val="15"/>
          <w:szCs w:val="15"/>
          <w:lang w:val="es-ES"/>
        </w:rPr>
        <w:t xml:space="preserve">, </w:t>
      </w:r>
      <w:proofErr w:type="spellStart"/>
      <w:r w:rsidR="000D020D">
        <w:rPr>
          <w:rFonts w:ascii="Raleway" w:hAnsi="Raleway"/>
          <w:sz w:val="15"/>
          <w:szCs w:val="15"/>
          <w:lang w:val="es-ES"/>
        </w:rPr>
        <w:t>p</w:t>
      </w:r>
      <w:r w:rsidR="000D020D" w:rsidRPr="00677A2C">
        <w:rPr>
          <w:rFonts w:ascii="Raleway" w:hAnsi="Raleway"/>
          <w:sz w:val="15"/>
          <w:szCs w:val="15"/>
          <w:lang w:val="es-ES"/>
        </w:rPr>
        <w:t>á</w:t>
      </w:r>
      <w:r w:rsidR="000D020D">
        <w:rPr>
          <w:rFonts w:ascii="Raleway" w:hAnsi="Raleway"/>
          <w:sz w:val="15"/>
          <w:szCs w:val="15"/>
          <w:lang w:val="es-ES"/>
        </w:rPr>
        <w:t>rrs</w:t>
      </w:r>
      <w:proofErr w:type="spellEnd"/>
      <w:r w:rsidRPr="00677A2C">
        <w:rPr>
          <w:rFonts w:ascii="Raleway" w:hAnsi="Raleway"/>
          <w:sz w:val="15"/>
          <w:szCs w:val="15"/>
          <w:lang w:val="es-ES"/>
        </w:rPr>
        <w:t>. 63 y 71. Véase también el "</w:t>
      </w:r>
      <w:r>
        <w:fldChar w:fldCharType="begin"/>
      </w:r>
      <w:r w:rsidRPr="00DE7760">
        <w:rPr>
          <w:lang w:val="es-ES"/>
        </w:rPr>
        <w:instrText>HYPERLINK "https://app.box.com/s/1431254ed2748e6172ee/file/2361636168"</w:instrText>
      </w:r>
      <w:r>
        <w:fldChar w:fldCharType="separate"/>
      </w:r>
      <w:r w:rsidRPr="009F15D4">
        <w:rPr>
          <w:rStyle w:val="Hyperlink"/>
          <w:rFonts w:ascii="Raleway" w:hAnsi="Raleway"/>
          <w:sz w:val="15"/>
          <w:szCs w:val="15"/>
          <w:lang w:val="es-ES"/>
        </w:rPr>
        <w:t>comunicado adoptado por los participantes en la quinta edición de la Conferencia Internacional sobre la situación del niño en África</w:t>
      </w:r>
      <w:r>
        <w:fldChar w:fldCharType="end"/>
      </w:r>
      <w:r w:rsidRPr="00677A2C">
        <w:rPr>
          <w:rFonts w:ascii="Raleway" w:hAnsi="Raleway"/>
          <w:sz w:val="15"/>
          <w:szCs w:val="15"/>
          <w:lang w:val="es-ES"/>
        </w:rPr>
        <w:t>" (</w:t>
      </w:r>
      <w:r w:rsidRPr="009F15D4">
        <w:rPr>
          <w:rFonts w:ascii="Raleway" w:hAnsi="Raleway"/>
          <w:sz w:val="15"/>
          <w:szCs w:val="15"/>
          <w:lang w:val="es-ES"/>
        </w:rPr>
        <w:t>Adís Abeba, 29-30 de mayo de 2012</w:t>
      </w:r>
      <w:r w:rsidRPr="00677A2C">
        <w:rPr>
          <w:rFonts w:ascii="Raleway" w:hAnsi="Raleway"/>
          <w:sz w:val="15"/>
          <w:szCs w:val="15"/>
          <w:lang w:val="es-ES"/>
        </w:rPr>
        <w:t>).</w:t>
      </w:r>
    </w:p>
  </w:footnote>
  <w:footnote w:id="105">
    <w:p w14:paraId="05273592" w14:textId="77777777" w:rsidR="00EC4171" w:rsidRPr="00677A2C"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t>D. Smolin, nota </w:t>
      </w:r>
      <w:r w:rsidRPr="00677A2C">
        <w:rPr>
          <w:rFonts w:ascii="Raleway" w:hAnsi="Raleway"/>
          <w:sz w:val="15"/>
          <w:szCs w:val="15"/>
          <w:lang w:val="es-ES"/>
        </w:rPr>
        <w:fldChar w:fldCharType="begin"/>
      </w:r>
      <w:r w:rsidRPr="00677A2C">
        <w:rPr>
          <w:rFonts w:ascii="Raleway" w:hAnsi="Raleway"/>
          <w:sz w:val="15"/>
          <w:szCs w:val="15"/>
          <w:lang w:val="es-ES"/>
        </w:rPr>
        <w:instrText xml:space="preserve"> NOTEREF _Ref142552927 \h  \* MERGEFORMAT </w:instrText>
      </w:r>
      <w:r w:rsidRPr="00677A2C">
        <w:rPr>
          <w:rFonts w:ascii="Raleway" w:hAnsi="Raleway"/>
          <w:sz w:val="15"/>
          <w:szCs w:val="15"/>
          <w:lang w:val="es-ES"/>
        </w:rPr>
      </w:r>
      <w:r w:rsidRPr="00677A2C">
        <w:rPr>
          <w:rFonts w:ascii="Raleway" w:hAnsi="Raleway"/>
          <w:sz w:val="15"/>
          <w:szCs w:val="15"/>
          <w:lang w:val="es-ES"/>
        </w:rPr>
        <w:fldChar w:fldCharType="separate"/>
      </w:r>
      <w:r w:rsidR="00C17E22">
        <w:rPr>
          <w:rFonts w:ascii="Raleway" w:hAnsi="Raleway"/>
          <w:sz w:val="15"/>
          <w:szCs w:val="15"/>
          <w:lang w:val="es-ES"/>
        </w:rPr>
        <w:t>80</w:t>
      </w:r>
      <w:r w:rsidRPr="00677A2C">
        <w:rPr>
          <w:rFonts w:ascii="Raleway" w:hAnsi="Raleway"/>
          <w:sz w:val="15"/>
          <w:szCs w:val="15"/>
          <w:lang w:val="es-ES"/>
        </w:rPr>
        <w:fldChar w:fldCharType="end"/>
      </w:r>
      <w:r w:rsidRPr="00677A2C">
        <w:rPr>
          <w:rFonts w:ascii="Raleway" w:hAnsi="Raleway"/>
          <w:sz w:val="15"/>
          <w:szCs w:val="15"/>
          <w:lang w:val="es-ES"/>
        </w:rPr>
        <w:t xml:space="preserve"> </w:t>
      </w:r>
      <w:r w:rsidRPr="00677A2C">
        <w:rPr>
          <w:rFonts w:ascii="Raleway" w:hAnsi="Raleway"/>
          <w:i/>
          <w:sz w:val="15"/>
          <w:szCs w:val="15"/>
          <w:lang w:val="es-ES"/>
        </w:rPr>
        <w:t>supra</w:t>
      </w:r>
      <w:r w:rsidRPr="00677A2C">
        <w:rPr>
          <w:rFonts w:ascii="Raleway" w:hAnsi="Raleway"/>
          <w:sz w:val="15"/>
          <w:szCs w:val="15"/>
          <w:lang w:val="es-ES"/>
        </w:rPr>
        <w:t>, pág. 20.</w:t>
      </w:r>
    </w:p>
  </w:footnote>
  <w:footnote w:id="106">
    <w:p w14:paraId="4C3ED0CB" w14:textId="77777777" w:rsidR="00EC4171" w:rsidRPr="00677A2C"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r>
      <w:r w:rsidRPr="009F15D4">
        <w:rPr>
          <w:rFonts w:ascii="Raleway" w:hAnsi="Raleway"/>
          <w:sz w:val="15"/>
          <w:szCs w:val="15"/>
          <w:lang w:val="es-ES"/>
        </w:rPr>
        <w:t>La OP ofrece asistencia técnica para la redacción de los instrumentos jurídicos nacionales a través de su Programa de Asistencia Técnica en materia de Adopción Internacional</w:t>
      </w:r>
      <w:r w:rsidRPr="00677A2C">
        <w:rPr>
          <w:rFonts w:ascii="Raleway" w:hAnsi="Raleway"/>
          <w:sz w:val="15"/>
          <w:szCs w:val="15"/>
          <w:lang w:val="es-ES"/>
        </w:rPr>
        <w:t xml:space="preserve"> (</w:t>
      </w:r>
      <w:r>
        <w:fldChar w:fldCharType="begin"/>
      </w:r>
      <w:r w:rsidRPr="00DE7760">
        <w:rPr>
          <w:lang w:val="es-ES"/>
        </w:rPr>
        <w:instrText>HYPERLINK "https://assets.hcch.net/docs/7b91aa3c-a005-4703-bce0-3427101eb896.pdf"</w:instrText>
      </w:r>
      <w:r>
        <w:fldChar w:fldCharType="separate"/>
      </w:r>
      <w:r w:rsidRPr="009F15D4">
        <w:rPr>
          <w:rStyle w:val="Hyperlink"/>
          <w:rFonts w:ascii="Raleway" w:hAnsi="Raleway"/>
          <w:i/>
          <w:sz w:val="15"/>
          <w:szCs w:val="15"/>
          <w:lang w:val="es-ES"/>
        </w:rPr>
        <w:t>ICATAP</w:t>
      </w:r>
      <w:r>
        <w:fldChar w:fldCharType="end"/>
      </w:r>
      <w:r w:rsidRPr="00677A2C">
        <w:rPr>
          <w:rFonts w:ascii="Raleway" w:hAnsi="Raleway"/>
          <w:sz w:val="15"/>
          <w:szCs w:val="15"/>
          <w:lang w:val="es-ES"/>
        </w:rPr>
        <w:t xml:space="preserve"> </w:t>
      </w:r>
      <w:r w:rsidRPr="009F15D4">
        <w:rPr>
          <w:rFonts w:ascii="Raleway" w:hAnsi="Raleway"/>
          <w:sz w:val="15"/>
          <w:szCs w:val="15"/>
          <w:lang w:val="es-ES"/>
        </w:rPr>
        <w:t>por sus siglas en inglés</w:t>
      </w:r>
      <w:r w:rsidRPr="00677A2C">
        <w:rPr>
          <w:rFonts w:ascii="Raleway" w:hAnsi="Raleway"/>
          <w:sz w:val="15"/>
          <w:szCs w:val="15"/>
          <w:lang w:val="es-ES"/>
        </w:rPr>
        <w:t>).</w:t>
      </w:r>
    </w:p>
  </w:footnote>
  <w:footnote w:id="107">
    <w:p w14:paraId="20DCE2C6" w14:textId="23BC3548" w:rsidR="00EC4171" w:rsidRPr="00677A2C"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r>
      <w:r w:rsidRPr="009F15D4">
        <w:rPr>
          <w:rFonts w:ascii="Raleway" w:hAnsi="Raleway"/>
          <w:sz w:val="15"/>
          <w:szCs w:val="15"/>
          <w:lang w:val="es-ES"/>
        </w:rPr>
        <w:t>Directrices de la IPC</w:t>
      </w:r>
      <w:r w:rsidRPr="00677A2C">
        <w:rPr>
          <w:rFonts w:ascii="Raleway" w:hAnsi="Raleway"/>
          <w:sz w:val="15"/>
          <w:szCs w:val="15"/>
          <w:lang w:val="es-ES"/>
        </w:rPr>
        <w:t xml:space="preserve">, nota </w:t>
      </w:r>
      <w:r w:rsidRPr="00677A2C">
        <w:rPr>
          <w:rFonts w:ascii="Raleway" w:hAnsi="Raleway"/>
          <w:sz w:val="15"/>
          <w:szCs w:val="15"/>
          <w:lang w:val="es-ES"/>
        </w:rPr>
        <w:fldChar w:fldCharType="begin"/>
      </w:r>
      <w:r w:rsidRPr="00677A2C">
        <w:rPr>
          <w:rFonts w:ascii="Raleway" w:hAnsi="Raleway"/>
          <w:sz w:val="15"/>
          <w:szCs w:val="15"/>
          <w:lang w:val="es-ES"/>
        </w:rPr>
        <w:instrText xml:space="preserve"> NOTEREF _Ref142552817 \h  \* MERGEFORMAT </w:instrText>
      </w:r>
      <w:r w:rsidRPr="00677A2C">
        <w:rPr>
          <w:rFonts w:ascii="Raleway" w:hAnsi="Raleway"/>
          <w:sz w:val="15"/>
          <w:szCs w:val="15"/>
          <w:lang w:val="es-ES"/>
        </w:rPr>
      </w:r>
      <w:r w:rsidRPr="00677A2C">
        <w:rPr>
          <w:rFonts w:ascii="Raleway" w:hAnsi="Raleway"/>
          <w:sz w:val="15"/>
          <w:szCs w:val="15"/>
          <w:lang w:val="es-ES"/>
        </w:rPr>
        <w:fldChar w:fldCharType="separate"/>
      </w:r>
      <w:r w:rsidR="00C17E22">
        <w:rPr>
          <w:rFonts w:ascii="Raleway" w:hAnsi="Raleway"/>
          <w:sz w:val="15"/>
          <w:szCs w:val="15"/>
          <w:lang w:val="es-ES"/>
        </w:rPr>
        <w:t>46</w:t>
      </w:r>
      <w:r w:rsidRPr="00677A2C">
        <w:rPr>
          <w:rFonts w:ascii="Raleway" w:hAnsi="Raleway"/>
          <w:sz w:val="15"/>
          <w:szCs w:val="15"/>
          <w:lang w:val="es-ES"/>
        </w:rPr>
        <w:fldChar w:fldCharType="end"/>
      </w:r>
      <w:r w:rsidRPr="00677A2C">
        <w:rPr>
          <w:rFonts w:ascii="Raleway" w:hAnsi="Raleway"/>
          <w:sz w:val="15"/>
          <w:szCs w:val="15"/>
          <w:lang w:val="es-ES"/>
        </w:rPr>
        <w:t xml:space="preserve"> </w:t>
      </w:r>
      <w:r w:rsidRPr="00677A2C">
        <w:rPr>
          <w:rFonts w:ascii="Raleway" w:hAnsi="Raleway"/>
          <w:i/>
          <w:sz w:val="15"/>
          <w:szCs w:val="15"/>
          <w:lang w:val="es-ES"/>
        </w:rPr>
        <w:t>supra</w:t>
      </w:r>
      <w:r w:rsidRPr="00677A2C">
        <w:rPr>
          <w:rFonts w:ascii="Raleway" w:hAnsi="Raleway"/>
          <w:sz w:val="15"/>
          <w:szCs w:val="15"/>
          <w:lang w:val="es-ES"/>
        </w:rPr>
        <w:t xml:space="preserve">, </w:t>
      </w:r>
      <w:r w:rsidR="007E55B1">
        <w:rPr>
          <w:rFonts w:ascii="Raleway" w:hAnsi="Raleway"/>
          <w:sz w:val="15"/>
          <w:szCs w:val="15"/>
          <w:lang w:val="es-ES"/>
        </w:rPr>
        <w:t>párr</w:t>
      </w:r>
      <w:r w:rsidRPr="00677A2C">
        <w:rPr>
          <w:rFonts w:ascii="Raleway" w:hAnsi="Raleway"/>
          <w:sz w:val="15"/>
          <w:szCs w:val="15"/>
          <w:lang w:val="es-ES"/>
        </w:rPr>
        <w:t>. 66.</w:t>
      </w:r>
    </w:p>
  </w:footnote>
  <w:footnote w:id="108">
    <w:p w14:paraId="54F49667" w14:textId="77777777" w:rsidR="00EC4171" w:rsidRPr="00677A2C"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t xml:space="preserve">Véanse las respuestas a la pregunta 33(a) del </w:t>
      </w:r>
      <w:r w:rsidRPr="009F15D4">
        <w:rPr>
          <w:rFonts w:ascii="Raleway" w:hAnsi="Raleway"/>
          <w:sz w:val="15"/>
          <w:szCs w:val="15"/>
          <w:lang w:val="es-ES"/>
        </w:rPr>
        <w:t>Perfil de País</w:t>
      </w:r>
      <w:r w:rsidRPr="00677A2C">
        <w:rPr>
          <w:rFonts w:ascii="Raleway" w:hAnsi="Raleway"/>
          <w:sz w:val="15"/>
          <w:szCs w:val="15"/>
          <w:lang w:val="es-ES"/>
        </w:rPr>
        <w:t xml:space="preserve"> (electrónico) EO y a la pregunta 29(a) del </w:t>
      </w:r>
      <w:r w:rsidRPr="009F15D4">
        <w:rPr>
          <w:rFonts w:ascii="Raleway" w:hAnsi="Raleway"/>
          <w:sz w:val="15"/>
          <w:szCs w:val="15"/>
          <w:lang w:val="es-ES"/>
        </w:rPr>
        <w:t>Perfil de País</w:t>
      </w:r>
      <w:r w:rsidRPr="00677A2C">
        <w:rPr>
          <w:rFonts w:ascii="Raleway" w:hAnsi="Raleway"/>
          <w:sz w:val="15"/>
          <w:szCs w:val="15"/>
          <w:lang w:val="es-ES"/>
        </w:rPr>
        <w:t xml:space="preserve"> (electrónico) ER. </w:t>
      </w:r>
    </w:p>
  </w:footnote>
  <w:footnote w:id="109">
    <w:p w14:paraId="463ACA67" w14:textId="77777777" w:rsidR="00EC4171" w:rsidRPr="00DE7760" w:rsidRDefault="00EC4171" w:rsidP="00EC4171">
      <w:pPr>
        <w:pStyle w:val="FootnoteText"/>
        <w:ind w:left="284" w:hanging="284"/>
        <w:rPr>
          <w:rFonts w:ascii="Raleway" w:hAnsi="Raleway"/>
          <w:sz w:val="15"/>
          <w:szCs w:val="15"/>
        </w:rPr>
      </w:pPr>
      <w:r w:rsidRPr="00677A2C">
        <w:rPr>
          <w:rStyle w:val="FootnoteReference"/>
          <w:rFonts w:ascii="Raleway" w:hAnsi="Raleway"/>
          <w:sz w:val="15"/>
          <w:szCs w:val="15"/>
          <w:lang w:val="es-ES"/>
        </w:rPr>
        <w:footnoteRef/>
      </w:r>
      <w:r w:rsidRPr="00DE7760">
        <w:rPr>
          <w:rFonts w:ascii="Raleway" w:hAnsi="Raleway"/>
          <w:sz w:val="15"/>
          <w:szCs w:val="15"/>
        </w:rPr>
        <w:t xml:space="preserve"> </w:t>
      </w:r>
      <w:r w:rsidRPr="00DE7760">
        <w:rPr>
          <w:rFonts w:ascii="Raleway" w:hAnsi="Raleway"/>
          <w:sz w:val="15"/>
          <w:szCs w:val="15"/>
        </w:rPr>
        <w:tab/>
        <w:t>Australia (Victoria) (</w:t>
      </w:r>
      <w:r>
        <w:fldChar w:fldCharType="begin"/>
      </w:r>
      <w:r>
        <w:instrText>HYPERLINK "https://content.legislation.vic.gov.au/sites/default/files/cae0eca2-e1fe-3fd8-8629-b8ebf15e0f80_84-10150aa071%20authorised.pdf"</w:instrText>
      </w:r>
      <w:r>
        <w:fldChar w:fldCharType="separate"/>
      </w:r>
      <w:r w:rsidRPr="00DE7760">
        <w:rPr>
          <w:rStyle w:val="Hyperlink"/>
          <w:rFonts w:ascii="Raleway" w:hAnsi="Raleway"/>
          <w:i/>
          <w:sz w:val="15"/>
          <w:szCs w:val="15"/>
        </w:rPr>
        <w:t>Adoption Act 1984</w:t>
      </w:r>
      <w:r>
        <w:fldChar w:fldCharType="end"/>
      </w:r>
      <w:r w:rsidRPr="00DE7760">
        <w:rPr>
          <w:rFonts w:ascii="Raleway" w:hAnsi="Raleway"/>
          <w:sz w:val="15"/>
          <w:szCs w:val="15"/>
        </w:rPr>
        <w:t xml:space="preserve">, artículo 112; </w:t>
      </w:r>
      <w:r>
        <w:fldChar w:fldCharType="begin"/>
      </w:r>
      <w:r>
        <w:instrText>HYPERLINK "https://content.legislation.vic.gov.au/sites/default/files/60c8d641-b8c4-3cf1-b77a-eb0d0ad8bcc4_05-130sr.pdf"</w:instrText>
      </w:r>
      <w:r>
        <w:fldChar w:fldCharType="separate"/>
      </w:r>
      <w:r w:rsidRPr="00DE7760">
        <w:rPr>
          <w:rStyle w:val="Hyperlink"/>
          <w:rFonts w:ascii="Raleway" w:hAnsi="Raleway"/>
          <w:i/>
          <w:sz w:val="15"/>
          <w:szCs w:val="15"/>
        </w:rPr>
        <w:t>Adoption (Fees) Regulations 2005</w:t>
      </w:r>
      <w:r>
        <w:fldChar w:fldCharType="end"/>
      </w:r>
      <w:r w:rsidRPr="00DE7760">
        <w:rPr>
          <w:rFonts w:ascii="Raleway" w:hAnsi="Raleway"/>
          <w:sz w:val="15"/>
          <w:szCs w:val="15"/>
        </w:rPr>
        <w:t>).</w:t>
      </w:r>
    </w:p>
  </w:footnote>
  <w:footnote w:id="110">
    <w:p w14:paraId="5873BB37" w14:textId="77777777" w:rsidR="00EC4171" w:rsidRPr="00DE7760" w:rsidRDefault="00EC4171" w:rsidP="00EC4171">
      <w:pPr>
        <w:pStyle w:val="FootnoteText"/>
        <w:ind w:left="284" w:hanging="284"/>
        <w:rPr>
          <w:rFonts w:ascii="Raleway" w:hAnsi="Raleway"/>
          <w:sz w:val="15"/>
          <w:szCs w:val="15"/>
        </w:rPr>
      </w:pPr>
      <w:r w:rsidRPr="00677A2C">
        <w:rPr>
          <w:rStyle w:val="FootnoteReference"/>
          <w:rFonts w:ascii="Raleway" w:hAnsi="Raleway"/>
          <w:sz w:val="15"/>
          <w:szCs w:val="15"/>
          <w:lang w:val="es-ES"/>
        </w:rPr>
        <w:footnoteRef/>
      </w:r>
      <w:r w:rsidRPr="00DE7760">
        <w:rPr>
          <w:rFonts w:ascii="Raleway" w:hAnsi="Raleway"/>
          <w:sz w:val="15"/>
          <w:szCs w:val="15"/>
        </w:rPr>
        <w:t xml:space="preserve"> </w:t>
      </w:r>
      <w:r w:rsidRPr="00DE7760">
        <w:rPr>
          <w:rFonts w:ascii="Raleway" w:hAnsi="Raleway"/>
          <w:sz w:val="15"/>
          <w:szCs w:val="15"/>
        </w:rPr>
        <w:tab/>
        <w:t>Canadá (Columbia Británica) (</w:t>
      </w:r>
      <w:r>
        <w:fldChar w:fldCharType="begin"/>
      </w:r>
      <w:r>
        <w:instrText>HYPERLINK "https://www.bclaws.gov.bc.ca/civix/document/id/complete/statreg/96005_01"</w:instrText>
      </w:r>
      <w:r>
        <w:fldChar w:fldCharType="separate"/>
      </w:r>
      <w:r w:rsidRPr="00DE7760">
        <w:rPr>
          <w:rStyle w:val="Hyperlink"/>
          <w:rFonts w:ascii="Raleway" w:hAnsi="Raleway"/>
          <w:i/>
          <w:sz w:val="15"/>
          <w:szCs w:val="15"/>
        </w:rPr>
        <w:t>Adoption Act 1996</w:t>
      </w:r>
      <w:r>
        <w:fldChar w:fldCharType="end"/>
      </w:r>
      <w:r w:rsidRPr="00DE7760">
        <w:rPr>
          <w:rFonts w:ascii="Raleway" w:hAnsi="Raleway"/>
          <w:sz w:val="15"/>
          <w:szCs w:val="15"/>
        </w:rPr>
        <w:t xml:space="preserve">, artículo 84(2)(d); </w:t>
      </w:r>
      <w:r>
        <w:fldChar w:fldCharType="begin"/>
      </w:r>
      <w:r>
        <w:instrText>HYPERLINK "https://www.bclaws.gov.bc.ca/civix/document/id/complete/statreg/293_96"</w:instrText>
      </w:r>
      <w:r>
        <w:fldChar w:fldCharType="separate"/>
      </w:r>
      <w:r w:rsidRPr="00DE7760">
        <w:rPr>
          <w:rStyle w:val="Hyperlink"/>
          <w:rFonts w:ascii="Raleway" w:hAnsi="Raleway"/>
          <w:i/>
          <w:sz w:val="15"/>
          <w:szCs w:val="15"/>
        </w:rPr>
        <w:t>Adoption Fees Regulation 1996</w:t>
      </w:r>
      <w:r>
        <w:fldChar w:fldCharType="end"/>
      </w:r>
      <w:r w:rsidRPr="00DE7760">
        <w:rPr>
          <w:rFonts w:ascii="Raleway" w:hAnsi="Raleway"/>
          <w:sz w:val="15"/>
          <w:szCs w:val="15"/>
        </w:rPr>
        <w:t>).</w:t>
      </w:r>
    </w:p>
  </w:footnote>
  <w:footnote w:id="111">
    <w:p w14:paraId="6AE2191A" w14:textId="77777777" w:rsidR="00EC4171" w:rsidRPr="00DE7760" w:rsidRDefault="00EC4171" w:rsidP="00EC4171">
      <w:pPr>
        <w:pStyle w:val="FootnoteText"/>
        <w:ind w:left="284" w:hanging="284"/>
        <w:rPr>
          <w:rFonts w:ascii="Raleway" w:hAnsi="Raleway"/>
          <w:sz w:val="15"/>
          <w:szCs w:val="15"/>
        </w:rPr>
      </w:pPr>
      <w:r w:rsidRPr="00677A2C">
        <w:rPr>
          <w:rStyle w:val="FootnoteReference"/>
          <w:rFonts w:ascii="Raleway" w:hAnsi="Raleway"/>
          <w:sz w:val="15"/>
          <w:szCs w:val="15"/>
          <w:lang w:val="es-ES"/>
        </w:rPr>
        <w:footnoteRef/>
      </w:r>
      <w:r w:rsidRPr="00DE7760">
        <w:rPr>
          <w:rFonts w:ascii="Raleway" w:hAnsi="Raleway"/>
          <w:sz w:val="15"/>
          <w:szCs w:val="15"/>
        </w:rPr>
        <w:t xml:space="preserve"> </w:t>
      </w:r>
      <w:r w:rsidRPr="00DE7760">
        <w:rPr>
          <w:rFonts w:ascii="Raleway" w:hAnsi="Raleway"/>
          <w:sz w:val="15"/>
          <w:szCs w:val="15"/>
        </w:rPr>
        <w:tab/>
        <w:t>Canadá (Manitoba) (</w:t>
      </w:r>
      <w:r>
        <w:fldChar w:fldCharType="begin"/>
      </w:r>
      <w:r>
        <w:instrText>HYPERLINK "https://web2.gov.mb.ca/laws/statutes/ccsm/a002.php"</w:instrText>
      </w:r>
      <w:r>
        <w:fldChar w:fldCharType="separate"/>
      </w:r>
      <w:r w:rsidRPr="00DE7760">
        <w:rPr>
          <w:rStyle w:val="Hyperlink"/>
          <w:rFonts w:ascii="Raleway" w:hAnsi="Raleway"/>
          <w:i/>
          <w:sz w:val="15"/>
          <w:szCs w:val="15"/>
        </w:rPr>
        <w:t>The Adoption Act</w:t>
      </w:r>
      <w:r>
        <w:fldChar w:fldCharType="end"/>
      </w:r>
      <w:r w:rsidRPr="00DE7760">
        <w:rPr>
          <w:rFonts w:ascii="Raleway" w:hAnsi="Raleway"/>
          <w:sz w:val="15"/>
          <w:szCs w:val="15"/>
        </w:rPr>
        <w:t xml:space="preserve">, artículo 120(2)(e); </w:t>
      </w:r>
      <w:r>
        <w:fldChar w:fldCharType="begin"/>
      </w:r>
      <w:r>
        <w:instrText>HYPERLINK "https://web2.gov.mb.ca/laws/regs/current/019-99.php?lang=en"</w:instrText>
      </w:r>
      <w:r>
        <w:fldChar w:fldCharType="separate"/>
      </w:r>
      <w:r w:rsidRPr="00DE7760">
        <w:rPr>
          <w:rStyle w:val="Hyperlink"/>
          <w:rFonts w:ascii="Raleway" w:hAnsi="Raleway"/>
          <w:i/>
          <w:sz w:val="15"/>
          <w:szCs w:val="15"/>
        </w:rPr>
        <w:t>Adoption Regulation</w:t>
      </w:r>
      <w:r>
        <w:fldChar w:fldCharType="end"/>
      </w:r>
      <w:r w:rsidRPr="00DE7760">
        <w:rPr>
          <w:rFonts w:ascii="Raleway" w:hAnsi="Raleway"/>
          <w:sz w:val="15"/>
          <w:szCs w:val="15"/>
        </w:rPr>
        <w:t>, Parte 1 del Anexo A).</w:t>
      </w:r>
    </w:p>
  </w:footnote>
  <w:footnote w:id="112">
    <w:p w14:paraId="7EE9D867" w14:textId="77777777" w:rsidR="00EC4171" w:rsidRPr="0086318A" w:rsidRDefault="00EC4171" w:rsidP="00EC4171">
      <w:pPr>
        <w:pStyle w:val="FootnoteText"/>
        <w:ind w:left="284" w:hanging="284"/>
        <w:rPr>
          <w:rFonts w:ascii="Raleway" w:hAnsi="Raleway"/>
          <w:sz w:val="15"/>
          <w:szCs w:val="15"/>
          <w:lang w:val="fr-FR"/>
        </w:rPr>
      </w:pPr>
      <w:r w:rsidRPr="00677A2C">
        <w:rPr>
          <w:rStyle w:val="FootnoteReference"/>
          <w:rFonts w:ascii="Raleway" w:hAnsi="Raleway"/>
          <w:sz w:val="15"/>
          <w:szCs w:val="15"/>
          <w:lang w:val="es-ES"/>
        </w:rPr>
        <w:footnoteRef/>
      </w:r>
      <w:r w:rsidRPr="0086318A">
        <w:rPr>
          <w:rFonts w:ascii="Raleway" w:hAnsi="Raleway"/>
          <w:sz w:val="15"/>
          <w:szCs w:val="15"/>
          <w:lang w:val="fr-FR"/>
        </w:rPr>
        <w:t xml:space="preserve"> </w:t>
      </w:r>
      <w:r w:rsidRPr="0086318A">
        <w:rPr>
          <w:rFonts w:ascii="Raleway" w:hAnsi="Raleway"/>
          <w:sz w:val="15"/>
          <w:szCs w:val="15"/>
          <w:lang w:val="fr-FR"/>
        </w:rPr>
        <w:tab/>
      </w:r>
      <w:proofErr w:type="spellStart"/>
      <w:r w:rsidRPr="0086318A">
        <w:rPr>
          <w:rFonts w:ascii="Raleway" w:hAnsi="Raleway"/>
          <w:sz w:val="15"/>
          <w:szCs w:val="15"/>
          <w:lang w:val="fr-FR"/>
        </w:rPr>
        <w:t>Benín</w:t>
      </w:r>
      <w:proofErr w:type="spellEnd"/>
      <w:r w:rsidRPr="0086318A">
        <w:rPr>
          <w:rFonts w:ascii="Raleway" w:hAnsi="Raleway"/>
          <w:sz w:val="15"/>
          <w:szCs w:val="15"/>
          <w:lang w:val="fr-FR"/>
        </w:rPr>
        <w:t xml:space="preserve"> (</w:t>
      </w:r>
      <w:r w:rsidRPr="0086318A">
        <w:rPr>
          <w:rFonts w:ascii="Raleway" w:hAnsi="Raleway"/>
          <w:i/>
          <w:sz w:val="15"/>
          <w:szCs w:val="15"/>
          <w:lang w:val="fr-FR"/>
        </w:rPr>
        <w:t>L’arrêté interministériel 2022 n°011/MASM/MEF/DC/SGM/ACAIB/SA/006SGG22 du 12 avril 2022</w:t>
      </w:r>
      <w:r w:rsidRPr="0086318A">
        <w:rPr>
          <w:rFonts w:ascii="Raleway" w:hAnsi="Raleway"/>
          <w:sz w:val="15"/>
          <w:szCs w:val="15"/>
          <w:lang w:val="fr-FR"/>
        </w:rPr>
        <w:t>).</w:t>
      </w:r>
    </w:p>
  </w:footnote>
  <w:footnote w:id="113">
    <w:p w14:paraId="6C1FDF3A" w14:textId="0654C4DB" w:rsidR="00EC4171" w:rsidRPr="0086318A" w:rsidRDefault="00EC4171" w:rsidP="00EC4171">
      <w:pPr>
        <w:pStyle w:val="FootnoteText"/>
        <w:ind w:left="284" w:hanging="284"/>
        <w:rPr>
          <w:rFonts w:ascii="Raleway" w:hAnsi="Raleway"/>
          <w:sz w:val="15"/>
          <w:szCs w:val="15"/>
          <w:lang w:val="fr-FR"/>
        </w:rPr>
      </w:pPr>
      <w:r w:rsidRPr="00677A2C">
        <w:rPr>
          <w:rStyle w:val="FootnoteReference"/>
          <w:rFonts w:ascii="Raleway" w:hAnsi="Raleway"/>
          <w:sz w:val="15"/>
          <w:szCs w:val="15"/>
          <w:lang w:val="es-ES"/>
        </w:rPr>
        <w:footnoteRef/>
      </w:r>
      <w:r w:rsidRPr="0086318A">
        <w:rPr>
          <w:rFonts w:ascii="Raleway" w:hAnsi="Raleway"/>
          <w:sz w:val="15"/>
          <w:szCs w:val="15"/>
          <w:lang w:val="fr-FR"/>
        </w:rPr>
        <w:t xml:space="preserve"> </w:t>
      </w:r>
      <w:r w:rsidRPr="0086318A">
        <w:rPr>
          <w:rFonts w:ascii="Raleway" w:hAnsi="Raleway"/>
          <w:sz w:val="15"/>
          <w:szCs w:val="15"/>
          <w:lang w:val="fr-FR"/>
        </w:rPr>
        <w:tab/>
      </w:r>
      <w:r w:rsidR="007E55B1" w:rsidRPr="0086318A">
        <w:rPr>
          <w:rFonts w:ascii="Raleway" w:hAnsi="Raleway"/>
          <w:sz w:val="15"/>
          <w:szCs w:val="15"/>
          <w:lang w:val="fr-FR"/>
        </w:rPr>
        <w:t>Côte d'Ivoire</w:t>
      </w:r>
      <w:r w:rsidRPr="0086318A">
        <w:rPr>
          <w:rFonts w:ascii="Raleway" w:hAnsi="Raleway"/>
          <w:sz w:val="15"/>
          <w:szCs w:val="15"/>
          <w:lang w:val="fr-FR"/>
        </w:rPr>
        <w:t xml:space="preserve"> (</w:t>
      </w:r>
      <w:r w:rsidRPr="0086318A">
        <w:rPr>
          <w:rFonts w:ascii="Raleway" w:hAnsi="Raleway"/>
          <w:i/>
          <w:sz w:val="15"/>
          <w:szCs w:val="15"/>
          <w:lang w:val="fr-FR"/>
        </w:rPr>
        <w:t>Arrêté Nº 00104/MFFE/CAB du 18 juin 2024 portant la tarification des prestations liées à l’Adoption</w:t>
      </w:r>
      <w:r w:rsidRPr="0086318A">
        <w:rPr>
          <w:rFonts w:ascii="Raleway" w:hAnsi="Raleway"/>
          <w:color w:val="002060"/>
          <w:sz w:val="15"/>
          <w:szCs w:val="15"/>
          <w:lang w:val="fr-FR"/>
        </w:rPr>
        <w:t>).</w:t>
      </w:r>
    </w:p>
  </w:footnote>
  <w:footnote w:id="114">
    <w:p w14:paraId="1DC39EFF" w14:textId="2F85FD73" w:rsidR="00EC4171" w:rsidRPr="00677A2C"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t xml:space="preserve">Bélgica (Comunidad </w:t>
      </w:r>
      <w:r w:rsidR="00524369">
        <w:rPr>
          <w:rFonts w:ascii="Raleway" w:hAnsi="Raleway"/>
          <w:sz w:val="15"/>
          <w:szCs w:val="15"/>
          <w:lang w:val="es-ES"/>
        </w:rPr>
        <w:t>f</w:t>
      </w:r>
      <w:r w:rsidRPr="00677A2C">
        <w:rPr>
          <w:rFonts w:ascii="Raleway" w:hAnsi="Raleway"/>
          <w:sz w:val="15"/>
          <w:szCs w:val="15"/>
          <w:lang w:val="es-ES"/>
        </w:rPr>
        <w:t>lamenca) (</w:t>
      </w:r>
      <w:r>
        <w:fldChar w:fldCharType="begin"/>
      </w:r>
      <w:r w:rsidRPr="00DE7760">
        <w:rPr>
          <w:lang w:val="es-ES"/>
        </w:rPr>
        <w:instrText>HYPERLINK "https://www.ejustice.just.fgov.be/cgi/article.pl?language=fr&amp;sum_date=2025-10-02&amp;pd_search=2013-05-06&amp;numac_search=2013035398&amp;página=1&amp;lg_txt=F&amp;caller=list&amp;2013035398=0&amp;view_numac=&amp;numac=2013035398&amp;choix1=et&amp;choix2=et&amp;fr=f&amp;nl=n&amp;du=d&amp;trier=promulgation"</w:instrText>
      </w:r>
      <w:r>
        <w:fldChar w:fldCharType="separate"/>
      </w:r>
      <w:r w:rsidRPr="00677A2C">
        <w:rPr>
          <w:rStyle w:val="Hyperlink"/>
          <w:rFonts w:ascii="Raleway" w:hAnsi="Raleway"/>
          <w:sz w:val="15"/>
          <w:szCs w:val="15"/>
          <w:lang w:val="es-ES"/>
        </w:rPr>
        <w:t>Decreto del Gobierno Flamenco de 22 de marzo de 2013</w:t>
      </w:r>
      <w:r>
        <w:fldChar w:fldCharType="end"/>
      </w:r>
      <w:r w:rsidRPr="00677A2C">
        <w:rPr>
          <w:rFonts w:ascii="Raleway" w:hAnsi="Raleway"/>
          <w:sz w:val="15"/>
          <w:szCs w:val="15"/>
          <w:lang w:val="es-ES"/>
        </w:rPr>
        <w:t>, art. 33).</w:t>
      </w:r>
    </w:p>
  </w:footnote>
  <w:footnote w:id="115">
    <w:p w14:paraId="74B757E7" w14:textId="77777777" w:rsidR="00EC4171" w:rsidRPr="00677A2C"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t>Colombia (</w:t>
      </w:r>
      <w:r>
        <w:fldChar w:fldCharType="begin"/>
      </w:r>
      <w:r w:rsidRPr="00DE7760">
        <w:rPr>
          <w:lang w:val="es-ES"/>
        </w:rPr>
        <w:instrText>HYPERLINK "https://www.icbf.gov.co/sites/default/files/codigoinfancialey1098.pdf"</w:instrText>
      </w:r>
      <w:r>
        <w:fldChar w:fldCharType="separate"/>
      </w:r>
      <w:r w:rsidRPr="009F15D4">
        <w:rPr>
          <w:rStyle w:val="Hyperlink"/>
          <w:rFonts w:ascii="Raleway" w:hAnsi="Raleway"/>
          <w:sz w:val="15"/>
          <w:szCs w:val="15"/>
          <w:lang w:val="es-ES"/>
        </w:rPr>
        <w:t>Código de la Infancia y la Adolescencia</w:t>
      </w:r>
      <w:r>
        <w:fldChar w:fldCharType="end"/>
      </w:r>
      <w:r w:rsidRPr="00882F6C">
        <w:rPr>
          <w:rFonts w:ascii="Raleway" w:hAnsi="Raleway"/>
          <w:sz w:val="15"/>
          <w:szCs w:val="15"/>
          <w:lang w:val="es-ES"/>
        </w:rPr>
        <w:t xml:space="preserve">, </w:t>
      </w:r>
      <w:r w:rsidRPr="009F15D4">
        <w:rPr>
          <w:rFonts w:ascii="Raleway" w:hAnsi="Raleway"/>
          <w:sz w:val="15"/>
          <w:szCs w:val="15"/>
          <w:lang w:val="es-ES"/>
        </w:rPr>
        <w:t>Ley 1098 de 2006</w:t>
      </w:r>
      <w:r w:rsidRPr="00677A2C">
        <w:rPr>
          <w:rFonts w:ascii="Raleway" w:hAnsi="Raleway"/>
          <w:sz w:val="15"/>
          <w:szCs w:val="15"/>
          <w:lang w:val="es-ES"/>
        </w:rPr>
        <w:t>, arts</w:t>
      </w:r>
      <w:r w:rsidRPr="009F15D4">
        <w:rPr>
          <w:rFonts w:ascii="Raleway" w:hAnsi="Raleway"/>
          <w:sz w:val="15"/>
          <w:szCs w:val="15"/>
          <w:lang w:val="es-ES"/>
        </w:rPr>
        <w:t>.</w:t>
      </w:r>
      <w:r w:rsidRPr="00677A2C">
        <w:rPr>
          <w:rFonts w:ascii="Raleway" w:hAnsi="Raleway"/>
          <w:sz w:val="15"/>
          <w:szCs w:val="15"/>
          <w:lang w:val="es-ES"/>
        </w:rPr>
        <w:t xml:space="preserve"> 73 y 74). </w:t>
      </w:r>
    </w:p>
  </w:footnote>
  <w:footnote w:id="116">
    <w:p w14:paraId="38B42CC2" w14:textId="77777777" w:rsidR="00EC4171" w:rsidRPr="00677A2C"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t>India (</w:t>
      </w:r>
      <w:r w:rsidRPr="009F15D4">
        <w:rPr>
          <w:rFonts w:ascii="Raleway" w:hAnsi="Raleway"/>
          <w:sz w:val="15"/>
          <w:szCs w:val="15"/>
          <w:lang w:val="es-ES"/>
        </w:rPr>
        <w:t>Perfil de País</w:t>
      </w:r>
      <w:r w:rsidRPr="00677A2C">
        <w:rPr>
          <w:rFonts w:ascii="Raleway" w:hAnsi="Raleway"/>
          <w:sz w:val="15"/>
          <w:szCs w:val="15"/>
          <w:lang w:val="es-ES"/>
        </w:rPr>
        <w:t xml:space="preserve"> EO (2024), pregunta 33(a) y </w:t>
      </w:r>
      <w:r>
        <w:fldChar w:fldCharType="begin"/>
      </w:r>
      <w:r w:rsidRPr="00DE7760">
        <w:rPr>
          <w:lang w:val="es-ES"/>
        </w:rPr>
        <w:instrText>HYPERLINK "https://cara.wcd.gov.in/PDF/adoption%20regulations%202022%20english_27.pdf"</w:instrText>
      </w:r>
      <w:r>
        <w:fldChar w:fldCharType="separate"/>
      </w:r>
      <w:r w:rsidRPr="009F15D4">
        <w:rPr>
          <w:rStyle w:val="Hyperlink"/>
          <w:rFonts w:ascii="Raleway" w:hAnsi="Raleway"/>
          <w:i/>
          <w:sz w:val="15"/>
          <w:szCs w:val="15"/>
          <w:lang w:val="es-ES"/>
        </w:rPr>
        <w:t xml:space="preserve">Adoption </w:t>
      </w:r>
      <w:proofErr w:type="spellStart"/>
      <w:r w:rsidRPr="009F15D4">
        <w:rPr>
          <w:rStyle w:val="Hyperlink"/>
          <w:rFonts w:ascii="Raleway" w:hAnsi="Raleway"/>
          <w:i/>
          <w:sz w:val="15"/>
          <w:szCs w:val="15"/>
          <w:lang w:val="es-ES"/>
        </w:rPr>
        <w:t>Regulations</w:t>
      </w:r>
      <w:proofErr w:type="spellEnd"/>
      <w:r w:rsidRPr="009F15D4">
        <w:rPr>
          <w:rStyle w:val="Hyperlink"/>
          <w:rFonts w:ascii="Raleway" w:hAnsi="Raleway"/>
          <w:i/>
          <w:sz w:val="15"/>
          <w:szCs w:val="15"/>
          <w:lang w:val="es-ES"/>
        </w:rPr>
        <w:t xml:space="preserve"> 2022</w:t>
      </w:r>
      <w:r>
        <w:fldChar w:fldCharType="end"/>
      </w:r>
      <w:r w:rsidRPr="00677A2C">
        <w:rPr>
          <w:rFonts w:ascii="Raleway" w:hAnsi="Raleway"/>
          <w:sz w:val="15"/>
          <w:szCs w:val="15"/>
          <w:lang w:val="es-ES"/>
        </w:rPr>
        <w:t xml:space="preserve">, </w:t>
      </w:r>
      <w:r w:rsidRPr="009F15D4">
        <w:rPr>
          <w:rFonts w:ascii="Raleway" w:hAnsi="Raleway"/>
          <w:sz w:val="15"/>
          <w:szCs w:val="15"/>
          <w:lang w:val="es-ES"/>
        </w:rPr>
        <w:t>regulaciones</w:t>
      </w:r>
      <w:r w:rsidRPr="00677A2C">
        <w:rPr>
          <w:rFonts w:ascii="Raleway" w:hAnsi="Raleway"/>
          <w:sz w:val="15"/>
          <w:szCs w:val="15"/>
          <w:lang w:val="es-ES"/>
        </w:rPr>
        <w:t xml:space="preserve"> 29(1), 49(1). (2) y anexo XV). </w:t>
      </w:r>
    </w:p>
  </w:footnote>
  <w:footnote w:id="117">
    <w:p w14:paraId="7325E16B" w14:textId="77777777" w:rsidR="00EC4171" w:rsidRPr="00DE7760"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754AB3">
        <w:rPr>
          <w:rFonts w:ascii="Raleway" w:hAnsi="Raleway"/>
          <w:sz w:val="15"/>
          <w:szCs w:val="15"/>
          <w:lang w:val="es-ES"/>
        </w:rPr>
        <w:t xml:space="preserve"> </w:t>
      </w:r>
      <w:r w:rsidRPr="00754AB3">
        <w:rPr>
          <w:rFonts w:ascii="Raleway" w:hAnsi="Raleway"/>
          <w:sz w:val="15"/>
          <w:szCs w:val="15"/>
          <w:lang w:val="es-ES"/>
        </w:rPr>
        <w:tab/>
        <w:t>Viet Nam (</w:t>
      </w:r>
      <w:r>
        <w:fldChar w:fldCharType="begin"/>
      </w:r>
      <w:r w:rsidRPr="00DE7760">
        <w:rPr>
          <w:lang w:val="es-ES"/>
        </w:rPr>
        <w:instrText>HYPERLINK "https://congbao.chinhphu.vn/van-ban/luat-so-52-2010-qh12-2961.htm"</w:instrText>
      </w:r>
      <w:r>
        <w:fldChar w:fldCharType="separate"/>
      </w:r>
      <w:r w:rsidRPr="00754AB3">
        <w:rPr>
          <w:rStyle w:val="Hyperlink"/>
          <w:rFonts w:ascii="Raleway" w:hAnsi="Raleway"/>
          <w:sz w:val="15"/>
          <w:szCs w:val="15"/>
          <w:lang w:val="es-ES"/>
        </w:rPr>
        <w:t>Ley de Adopción</w:t>
      </w:r>
      <w:r>
        <w:fldChar w:fldCharType="end"/>
      </w:r>
      <w:r w:rsidRPr="00754AB3">
        <w:rPr>
          <w:rFonts w:ascii="Raleway" w:hAnsi="Raleway"/>
          <w:sz w:val="15"/>
          <w:szCs w:val="15"/>
          <w:lang w:val="es-ES"/>
        </w:rPr>
        <w:t xml:space="preserve">, N.º 52/2010/QH12, art. 12; </w:t>
      </w:r>
      <w:r>
        <w:fldChar w:fldCharType="begin"/>
      </w:r>
      <w:r w:rsidRPr="00DE7760">
        <w:rPr>
          <w:lang w:val="es-ES"/>
        </w:rPr>
        <w:instrText>HYPERLINK "https://congbao.chinhphu.vn/van-ban/nghi-dinh-so-19-2011-nd-cp-4925.htm"</w:instrText>
      </w:r>
      <w:r>
        <w:fldChar w:fldCharType="separate"/>
      </w:r>
      <w:r w:rsidRPr="00754AB3">
        <w:rPr>
          <w:rStyle w:val="Hyperlink"/>
          <w:rFonts w:ascii="Raleway" w:hAnsi="Raleway"/>
          <w:sz w:val="15"/>
          <w:szCs w:val="15"/>
          <w:lang w:val="es-ES"/>
        </w:rPr>
        <w:t>Decreto 19/2011/ND-CP</w:t>
      </w:r>
      <w:r>
        <w:fldChar w:fldCharType="end"/>
      </w:r>
      <w:r w:rsidRPr="00754AB3">
        <w:rPr>
          <w:rFonts w:ascii="Raleway" w:hAnsi="Raleway"/>
          <w:sz w:val="15"/>
          <w:szCs w:val="15"/>
          <w:lang w:val="es-ES"/>
        </w:rPr>
        <w:t>, arts. </w:t>
      </w:r>
      <w:r w:rsidRPr="00DE7760">
        <w:rPr>
          <w:rFonts w:ascii="Raleway" w:hAnsi="Raleway"/>
          <w:sz w:val="15"/>
          <w:szCs w:val="15"/>
          <w:lang w:val="es-ES"/>
        </w:rPr>
        <w:t xml:space="preserve">47 a 49; </w:t>
      </w:r>
      <w:r>
        <w:fldChar w:fldCharType="begin"/>
      </w:r>
      <w:r w:rsidRPr="00DE7760">
        <w:rPr>
          <w:lang w:val="es-ES"/>
        </w:rPr>
        <w:instrText>HYPERLINK "https://congbao.chinhphu.vn/van-ban/nghi-dinh-so-114-2016-nd-cp-20467.htm"</w:instrText>
      </w:r>
      <w:r>
        <w:fldChar w:fldCharType="separate"/>
      </w:r>
      <w:r w:rsidRPr="00DE7760">
        <w:rPr>
          <w:rStyle w:val="Hyperlink"/>
          <w:rFonts w:ascii="Raleway" w:hAnsi="Raleway"/>
          <w:sz w:val="15"/>
          <w:szCs w:val="15"/>
          <w:lang w:val="es-ES"/>
        </w:rPr>
        <w:t>Decreto 114/2016/ND-CP</w:t>
      </w:r>
      <w:r>
        <w:fldChar w:fldCharType="end"/>
      </w:r>
      <w:r w:rsidRPr="00DE7760">
        <w:rPr>
          <w:rFonts w:ascii="Raleway" w:hAnsi="Raleway"/>
          <w:sz w:val="15"/>
          <w:szCs w:val="15"/>
          <w:lang w:val="es-ES"/>
        </w:rPr>
        <w:t xml:space="preserve">, art. 6; </w:t>
      </w:r>
      <w:r>
        <w:fldChar w:fldCharType="begin"/>
      </w:r>
      <w:r w:rsidRPr="00DE7760">
        <w:rPr>
          <w:lang w:val="es-ES"/>
        </w:rPr>
        <w:instrText>HYPERLINK "https://thuvienphapluat.vn/van-ban/EN/Tai-chinh-nha-nuoc/Circular-267-2016-TT-BTC-operating-licences-for-foreign-adoption-service-providers-in-Vietnam/566368/tieng-anh.aspx"</w:instrText>
      </w:r>
      <w:r>
        <w:fldChar w:fldCharType="separate"/>
      </w:r>
      <w:r w:rsidRPr="00DE7760">
        <w:rPr>
          <w:rStyle w:val="Hyperlink"/>
          <w:rFonts w:ascii="Raleway" w:hAnsi="Raleway"/>
          <w:sz w:val="15"/>
          <w:szCs w:val="15"/>
          <w:lang w:val="es-ES"/>
        </w:rPr>
        <w:t>Circular Conjunta N.</w:t>
      </w:r>
      <w:r w:rsidRPr="00DE7760">
        <w:rPr>
          <w:rStyle w:val="Hyperlink"/>
          <w:rFonts w:ascii="Raleway" w:hAnsi="Raleway"/>
          <w:sz w:val="15"/>
          <w:szCs w:val="15"/>
          <w:vertAlign w:val="superscript"/>
          <w:lang w:val="es-ES"/>
        </w:rPr>
        <w:t>o</w:t>
      </w:r>
      <w:r w:rsidRPr="00DE7760">
        <w:rPr>
          <w:rStyle w:val="Hyperlink"/>
          <w:rFonts w:ascii="Raleway" w:hAnsi="Raleway"/>
          <w:sz w:val="15"/>
          <w:szCs w:val="15"/>
          <w:lang w:val="es-ES"/>
        </w:rPr>
        <w:t xml:space="preserve"> 146/2012/TTLT-BTCBTP</w:t>
      </w:r>
      <w:r>
        <w:fldChar w:fldCharType="end"/>
      </w:r>
      <w:r w:rsidRPr="00DE7760">
        <w:rPr>
          <w:rFonts w:ascii="Raleway" w:hAnsi="Raleway"/>
          <w:sz w:val="15"/>
          <w:szCs w:val="15"/>
          <w:lang w:val="es-ES"/>
        </w:rPr>
        <w:t xml:space="preserve">; </w:t>
      </w:r>
      <w:r>
        <w:fldChar w:fldCharType="begin"/>
      </w:r>
      <w:r w:rsidRPr="00DE7760">
        <w:rPr>
          <w:lang w:val="es-ES"/>
        </w:rPr>
        <w:instrText>HYPERLINK "https://congbao.chinhphu.vn/van-ban/thong-tu-so-267-2016-tt-btc-22114.htm"</w:instrText>
      </w:r>
      <w:r>
        <w:fldChar w:fldCharType="separate"/>
      </w:r>
      <w:r w:rsidRPr="00DE7760">
        <w:rPr>
          <w:rStyle w:val="Hyperlink"/>
          <w:rFonts w:ascii="Raleway" w:hAnsi="Raleway"/>
          <w:sz w:val="15"/>
          <w:szCs w:val="15"/>
          <w:lang w:val="es-ES"/>
        </w:rPr>
        <w:t>Circular 267/2016/TT-BTC</w:t>
      </w:r>
      <w:r>
        <w:fldChar w:fldCharType="end"/>
      </w:r>
      <w:r w:rsidRPr="00DE7760">
        <w:rPr>
          <w:rFonts w:ascii="Raleway" w:hAnsi="Raleway"/>
          <w:sz w:val="15"/>
          <w:szCs w:val="15"/>
          <w:lang w:val="es-ES"/>
        </w:rPr>
        <w:t>).</w:t>
      </w:r>
    </w:p>
  </w:footnote>
  <w:footnote w:id="118">
    <w:p w14:paraId="0F45C900" w14:textId="77777777" w:rsidR="00EC4171" w:rsidRPr="00677A2C"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t>D. Smolin, nota </w:t>
      </w:r>
      <w:r w:rsidRPr="00677A2C">
        <w:rPr>
          <w:rFonts w:ascii="Raleway" w:hAnsi="Raleway"/>
          <w:sz w:val="15"/>
          <w:szCs w:val="15"/>
          <w:lang w:val="es-ES"/>
        </w:rPr>
        <w:fldChar w:fldCharType="begin"/>
      </w:r>
      <w:r w:rsidRPr="00677A2C">
        <w:rPr>
          <w:rFonts w:ascii="Raleway" w:hAnsi="Raleway"/>
          <w:sz w:val="15"/>
          <w:szCs w:val="15"/>
          <w:lang w:val="es-ES"/>
        </w:rPr>
        <w:instrText xml:space="preserve"> NOTEREF _Ref142552927 \h  \* MERGEFORMAT </w:instrText>
      </w:r>
      <w:r w:rsidRPr="00677A2C">
        <w:rPr>
          <w:rFonts w:ascii="Raleway" w:hAnsi="Raleway"/>
          <w:sz w:val="15"/>
          <w:szCs w:val="15"/>
          <w:lang w:val="es-ES"/>
        </w:rPr>
      </w:r>
      <w:r w:rsidRPr="00677A2C">
        <w:rPr>
          <w:rFonts w:ascii="Raleway" w:hAnsi="Raleway"/>
          <w:sz w:val="15"/>
          <w:szCs w:val="15"/>
          <w:lang w:val="es-ES"/>
        </w:rPr>
        <w:fldChar w:fldCharType="separate"/>
      </w:r>
      <w:r w:rsidR="00C17E22">
        <w:rPr>
          <w:rFonts w:ascii="Raleway" w:hAnsi="Raleway"/>
          <w:sz w:val="15"/>
          <w:szCs w:val="15"/>
          <w:lang w:val="es-ES"/>
        </w:rPr>
        <w:t>80</w:t>
      </w:r>
      <w:r w:rsidRPr="00677A2C">
        <w:rPr>
          <w:rFonts w:ascii="Raleway" w:hAnsi="Raleway"/>
          <w:sz w:val="15"/>
          <w:szCs w:val="15"/>
          <w:lang w:val="es-ES"/>
        </w:rPr>
        <w:fldChar w:fldCharType="end"/>
      </w:r>
      <w:r w:rsidRPr="00677A2C">
        <w:rPr>
          <w:rFonts w:ascii="Raleway" w:hAnsi="Raleway"/>
          <w:sz w:val="15"/>
          <w:szCs w:val="15"/>
          <w:lang w:val="es-ES"/>
        </w:rPr>
        <w:t xml:space="preserve"> </w:t>
      </w:r>
      <w:r w:rsidRPr="00677A2C">
        <w:rPr>
          <w:rFonts w:ascii="Raleway" w:hAnsi="Raleway"/>
          <w:i/>
          <w:sz w:val="15"/>
          <w:szCs w:val="15"/>
          <w:lang w:val="es-ES"/>
        </w:rPr>
        <w:t>supra</w:t>
      </w:r>
      <w:r w:rsidRPr="00677A2C">
        <w:rPr>
          <w:rFonts w:ascii="Raleway" w:hAnsi="Raleway"/>
          <w:sz w:val="15"/>
          <w:szCs w:val="15"/>
          <w:lang w:val="es-ES"/>
        </w:rPr>
        <w:t>, pág. 14.</w:t>
      </w:r>
    </w:p>
  </w:footnote>
  <w:footnote w:id="119">
    <w:p w14:paraId="033CB3AF" w14:textId="33BEB57A" w:rsidR="00EC4171" w:rsidRPr="00677A2C"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t xml:space="preserve">Véase la </w:t>
      </w:r>
      <w:r w:rsidRPr="009F15D4">
        <w:rPr>
          <w:rFonts w:ascii="Raleway" w:hAnsi="Raleway"/>
          <w:sz w:val="15"/>
          <w:szCs w:val="15"/>
          <w:lang w:val="es-ES"/>
        </w:rPr>
        <w:t>Guía de Buenas Prácticas N.º 1</w:t>
      </w:r>
      <w:r w:rsidRPr="00677A2C">
        <w:rPr>
          <w:rFonts w:ascii="Raleway" w:hAnsi="Raleway"/>
          <w:sz w:val="15"/>
          <w:szCs w:val="15"/>
          <w:lang w:val="es-ES"/>
        </w:rPr>
        <w:t xml:space="preserve">, </w:t>
      </w:r>
      <w:r w:rsidR="00836E70" w:rsidRPr="009F15D4">
        <w:rPr>
          <w:rFonts w:ascii="Raleway" w:hAnsi="Raleway"/>
          <w:sz w:val="15"/>
          <w:szCs w:val="15"/>
          <w:lang w:val="es-ES"/>
        </w:rPr>
        <w:t xml:space="preserve">nota </w:t>
      </w:r>
      <w:r w:rsidR="00836E70">
        <w:rPr>
          <w:rFonts w:ascii="Raleway" w:hAnsi="Raleway"/>
          <w:sz w:val="15"/>
          <w:szCs w:val="15"/>
          <w:lang w:val="es-ES"/>
        </w:rPr>
        <w:fldChar w:fldCharType="begin"/>
      </w:r>
      <w:r w:rsidR="00836E70">
        <w:rPr>
          <w:rFonts w:ascii="Raleway" w:hAnsi="Raleway"/>
          <w:sz w:val="15"/>
          <w:szCs w:val="15"/>
          <w:lang w:val="es-ES"/>
        </w:rPr>
        <w:instrText xml:space="preserve"> NOTEREF _Ref236065156 \h </w:instrText>
      </w:r>
      <w:r w:rsidR="00836E70">
        <w:rPr>
          <w:rFonts w:ascii="Raleway" w:hAnsi="Raleway"/>
          <w:sz w:val="15"/>
          <w:szCs w:val="15"/>
          <w:lang w:val="es-ES"/>
        </w:rPr>
      </w:r>
      <w:r w:rsidR="00836E70">
        <w:rPr>
          <w:rFonts w:ascii="Raleway" w:hAnsi="Raleway"/>
          <w:sz w:val="15"/>
          <w:szCs w:val="15"/>
          <w:lang w:val="es-ES"/>
        </w:rPr>
        <w:fldChar w:fldCharType="separate"/>
      </w:r>
      <w:r w:rsidR="00836E70">
        <w:rPr>
          <w:rFonts w:ascii="Raleway" w:hAnsi="Raleway"/>
          <w:sz w:val="15"/>
          <w:szCs w:val="15"/>
          <w:lang w:val="es-ES"/>
        </w:rPr>
        <w:t>2</w:t>
      </w:r>
      <w:r w:rsidR="00836E70">
        <w:rPr>
          <w:rFonts w:ascii="Raleway" w:hAnsi="Raleway"/>
          <w:sz w:val="15"/>
          <w:szCs w:val="15"/>
          <w:lang w:val="es-ES"/>
        </w:rPr>
        <w:fldChar w:fldCharType="end"/>
      </w:r>
      <w:r w:rsidRPr="00677A2C">
        <w:rPr>
          <w:rFonts w:ascii="Raleway" w:hAnsi="Raleway"/>
          <w:sz w:val="15"/>
          <w:szCs w:val="15"/>
          <w:lang w:val="es-ES"/>
        </w:rPr>
        <w:t xml:space="preserve"> </w:t>
      </w:r>
      <w:r w:rsidRPr="00677A2C">
        <w:rPr>
          <w:rFonts w:ascii="Raleway" w:hAnsi="Raleway"/>
          <w:i/>
          <w:sz w:val="15"/>
          <w:szCs w:val="15"/>
          <w:lang w:val="es-ES"/>
        </w:rPr>
        <w:t>supra</w:t>
      </w:r>
      <w:r w:rsidRPr="00677A2C">
        <w:rPr>
          <w:rFonts w:ascii="Raleway" w:hAnsi="Raleway"/>
          <w:sz w:val="15"/>
          <w:szCs w:val="15"/>
          <w:lang w:val="es-ES"/>
        </w:rPr>
        <w:t xml:space="preserve">, </w:t>
      </w:r>
      <w:r w:rsidRPr="009F15D4">
        <w:rPr>
          <w:rFonts w:ascii="Raleway" w:hAnsi="Raleway"/>
          <w:sz w:val="15"/>
          <w:szCs w:val="15"/>
          <w:lang w:val="es-ES"/>
        </w:rPr>
        <w:t>Anexo 2</w:t>
      </w:r>
      <w:r w:rsidRPr="00677A2C">
        <w:rPr>
          <w:rFonts w:ascii="Raleway" w:hAnsi="Raleway"/>
          <w:sz w:val="15"/>
          <w:szCs w:val="15"/>
          <w:lang w:val="es-ES"/>
        </w:rPr>
        <w:t xml:space="preserve">: </w:t>
      </w:r>
      <w:r w:rsidRPr="009F15D4">
        <w:rPr>
          <w:rFonts w:ascii="Raleway" w:hAnsi="Raleway"/>
          <w:sz w:val="15"/>
          <w:szCs w:val="15"/>
          <w:lang w:val="es-ES"/>
        </w:rPr>
        <w:t>Un posible modelo de plan de implementación</w:t>
      </w:r>
      <w:r w:rsidRPr="00677A2C">
        <w:rPr>
          <w:rFonts w:ascii="Raleway" w:hAnsi="Raleway"/>
          <w:sz w:val="15"/>
          <w:szCs w:val="15"/>
          <w:lang w:val="es-ES"/>
        </w:rPr>
        <w:t>.</w:t>
      </w:r>
    </w:p>
  </w:footnote>
  <w:footnote w:id="120">
    <w:p w14:paraId="4AC5FA45" w14:textId="77777777" w:rsidR="00EC4171" w:rsidRPr="00677A2C"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r>
      <w:r w:rsidRPr="00677A2C">
        <w:rPr>
          <w:rFonts w:ascii="Raleway" w:hAnsi="Raleway"/>
          <w:i/>
          <w:sz w:val="15"/>
          <w:szCs w:val="15"/>
          <w:lang w:val="es-ES"/>
        </w:rPr>
        <w:t>Ibid</w:t>
      </w:r>
      <w:r w:rsidRPr="00677A2C">
        <w:rPr>
          <w:rFonts w:ascii="Raleway" w:hAnsi="Raleway"/>
          <w:sz w:val="15"/>
          <w:szCs w:val="15"/>
          <w:lang w:val="es-ES"/>
        </w:rPr>
        <w:t>., párr. 173.</w:t>
      </w:r>
    </w:p>
  </w:footnote>
  <w:footnote w:id="121">
    <w:p w14:paraId="281EFDAA" w14:textId="77777777" w:rsidR="00EC4171" w:rsidRPr="00677A2C"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t>Art. 8 del Convenio.</w:t>
      </w:r>
    </w:p>
  </w:footnote>
  <w:footnote w:id="122">
    <w:p w14:paraId="47F63002" w14:textId="77777777" w:rsidR="00EC4171" w:rsidRPr="00677A2C"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r>
      <w:r w:rsidRPr="009F15D4">
        <w:rPr>
          <w:rFonts w:ascii="Raleway" w:hAnsi="Raleway"/>
          <w:sz w:val="15"/>
          <w:szCs w:val="15"/>
          <w:lang w:val="es-ES"/>
        </w:rPr>
        <w:t>Por ejemplo, los abogados y los médicos deberían haber aprobado los exámenes pertinentes y estar en situación regular en sus respectivos colegios profesionales</w:t>
      </w:r>
      <w:r w:rsidRPr="00677A2C">
        <w:rPr>
          <w:rFonts w:ascii="Raleway" w:hAnsi="Raleway"/>
          <w:sz w:val="15"/>
          <w:szCs w:val="15"/>
          <w:lang w:val="es-ES"/>
        </w:rPr>
        <w:t>.</w:t>
      </w:r>
    </w:p>
  </w:footnote>
  <w:footnote w:id="123">
    <w:p w14:paraId="4A9CA0FB" w14:textId="77777777" w:rsidR="00EC4171" w:rsidRPr="00677A2C"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r>
      <w:r w:rsidRPr="009F15D4">
        <w:rPr>
          <w:rFonts w:ascii="Raleway" w:hAnsi="Raleway"/>
          <w:sz w:val="15"/>
          <w:szCs w:val="15"/>
          <w:lang w:val="es-ES"/>
        </w:rPr>
        <w:t>Las Autoridades Centrales pueden elaborar o seleccionar cursos específicos, por ejemplo, en el marco de la formación profesional, o seminarios dedicados a la ética en el marco de conferencias de trabajadores sociales</w:t>
      </w:r>
      <w:r w:rsidRPr="00677A2C">
        <w:rPr>
          <w:rFonts w:ascii="Raleway" w:hAnsi="Raleway"/>
          <w:sz w:val="15"/>
          <w:szCs w:val="15"/>
          <w:lang w:val="es-ES"/>
        </w:rPr>
        <w:t>.</w:t>
      </w:r>
    </w:p>
  </w:footnote>
  <w:footnote w:id="124">
    <w:p w14:paraId="63C6ECD6" w14:textId="77777777" w:rsidR="00524369" w:rsidRPr="0086318A" w:rsidRDefault="00524369" w:rsidP="00524369">
      <w:pPr>
        <w:pStyle w:val="FootnoteText"/>
        <w:ind w:left="284" w:hanging="284"/>
        <w:rPr>
          <w:rFonts w:ascii="Raleway" w:hAnsi="Raleway"/>
          <w:sz w:val="15"/>
          <w:szCs w:val="15"/>
          <w:lang w:val="pt-PT"/>
        </w:rPr>
      </w:pPr>
      <w:r w:rsidRPr="00677A2C">
        <w:rPr>
          <w:rStyle w:val="FootnoteReference"/>
          <w:rFonts w:ascii="Raleway" w:hAnsi="Raleway"/>
          <w:sz w:val="15"/>
          <w:szCs w:val="15"/>
          <w:lang w:val="es-ES"/>
        </w:rPr>
        <w:footnoteRef/>
      </w:r>
      <w:r w:rsidRPr="0086318A">
        <w:rPr>
          <w:rFonts w:ascii="Raleway" w:hAnsi="Raleway"/>
          <w:sz w:val="15"/>
          <w:szCs w:val="15"/>
          <w:lang w:val="pt-PT"/>
        </w:rPr>
        <w:t xml:space="preserve"> </w:t>
      </w:r>
      <w:r w:rsidRPr="0086318A">
        <w:rPr>
          <w:rFonts w:ascii="Raleway" w:hAnsi="Raleway"/>
          <w:sz w:val="15"/>
          <w:szCs w:val="15"/>
          <w:lang w:val="pt-PT"/>
        </w:rPr>
        <w:tab/>
      </w:r>
      <w:r w:rsidRPr="0086318A">
        <w:rPr>
          <w:rFonts w:ascii="Raleway" w:hAnsi="Raleway"/>
          <w:sz w:val="15"/>
          <w:szCs w:val="15"/>
          <w:lang w:val="pt-PT"/>
        </w:rPr>
        <w:t xml:space="preserve">Estados Unidos de América </w:t>
      </w:r>
      <w:r w:rsidRPr="0086318A">
        <w:rPr>
          <w:rFonts w:ascii="Raleway" w:hAnsi="Raleway"/>
          <w:sz w:val="15"/>
          <w:szCs w:val="15"/>
          <w:lang w:val="pt-PT"/>
        </w:rPr>
        <w:t>(</w:t>
      </w:r>
      <w:r>
        <w:fldChar w:fldCharType="begin"/>
      </w:r>
      <w:r w:rsidRPr="00DE7760">
        <w:rPr>
          <w:lang w:val="pt-PT"/>
        </w:rPr>
        <w:instrText>HYPERLINK "https://www.ecfr.gov/current/title-22/chapter-I/subchapter-J/part-96/subpart-F/subject-group-ECFR0376a9a78aa1eaa/section-96.37"</w:instrText>
      </w:r>
      <w:r>
        <w:fldChar w:fldCharType="separate"/>
      </w:r>
      <w:r w:rsidRPr="00754AB3">
        <w:rPr>
          <w:rStyle w:val="Hyperlink"/>
          <w:rFonts w:ascii="Raleway" w:hAnsi="Raleway"/>
          <w:i/>
          <w:sz w:val="15"/>
          <w:szCs w:val="15"/>
          <w:lang w:val="pt-PT"/>
        </w:rPr>
        <w:t>Code of Federal Regulations</w:t>
      </w:r>
      <w:r>
        <w:fldChar w:fldCharType="end"/>
      </w:r>
      <w:r w:rsidRPr="0086318A">
        <w:rPr>
          <w:rFonts w:ascii="Raleway" w:hAnsi="Raleway"/>
          <w:sz w:val="15"/>
          <w:szCs w:val="15"/>
          <w:lang w:val="pt-PT"/>
        </w:rPr>
        <w:t>, título 22, §96.37(a)).</w:t>
      </w:r>
    </w:p>
  </w:footnote>
  <w:footnote w:id="125">
    <w:p w14:paraId="6178AB67" w14:textId="77777777" w:rsidR="00524369" w:rsidRPr="0086318A" w:rsidRDefault="00524369" w:rsidP="00524369">
      <w:pPr>
        <w:pStyle w:val="FootnoteText"/>
        <w:ind w:left="284" w:hanging="284"/>
        <w:rPr>
          <w:rFonts w:ascii="Raleway" w:hAnsi="Raleway"/>
          <w:sz w:val="15"/>
          <w:szCs w:val="15"/>
          <w:lang w:val="pt-PT"/>
        </w:rPr>
      </w:pPr>
      <w:r w:rsidRPr="00677A2C">
        <w:rPr>
          <w:rStyle w:val="FootnoteReference"/>
          <w:rFonts w:ascii="Raleway" w:hAnsi="Raleway"/>
          <w:sz w:val="15"/>
          <w:szCs w:val="15"/>
          <w:lang w:val="es-ES"/>
        </w:rPr>
        <w:footnoteRef/>
      </w:r>
      <w:r w:rsidRPr="0086318A">
        <w:rPr>
          <w:rFonts w:ascii="Raleway" w:hAnsi="Raleway"/>
          <w:sz w:val="15"/>
          <w:szCs w:val="15"/>
          <w:lang w:val="pt-PT"/>
        </w:rPr>
        <w:t xml:space="preserve"> </w:t>
      </w:r>
      <w:r w:rsidRPr="0086318A">
        <w:rPr>
          <w:rFonts w:ascii="Raleway" w:hAnsi="Raleway"/>
          <w:sz w:val="15"/>
          <w:szCs w:val="15"/>
          <w:lang w:val="pt-PT"/>
        </w:rPr>
        <w:tab/>
      </w:r>
      <w:r w:rsidRPr="0086318A">
        <w:rPr>
          <w:rFonts w:ascii="Raleway" w:hAnsi="Raleway"/>
          <w:sz w:val="15"/>
          <w:szCs w:val="15"/>
          <w:lang w:val="pt-PT"/>
        </w:rPr>
        <w:t xml:space="preserve">Estados Unidos de América </w:t>
      </w:r>
      <w:r w:rsidRPr="0086318A">
        <w:rPr>
          <w:rFonts w:ascii="Raleway" w:hAnsi="Raleway"/>
          <w:sz w:val="15"/>
          <w:szCs w:val="15"/>
          <w:lang w:val="pt-PT"/>
        </w:rPr>
        <w:t>(</w:t>
      </w:r>
      <w:r>
        <w:fldChar w:fldCharType="begin"/>
      </w:r>
      <w:r w:rsidRPr="00DE7760">
        <w:rPr>
          <w:lang w:val="pt-PT"/>
        </w:rPr>
        <w:instrText>HYPERLINK "https://www.ecfr.gov/current/title-22/chapter-I/subchapter-J/part-96/subpart-F/subject-group-ECFR526a386502d9730/section-96.36"</w:instrText>
      </w:r>
      <w:r>
        <w:fldChar w:fldCharType="separate"/>
      </w:r>
      <w:r w:rsidRPr="00754AB3">
        <w:rPr>
          <w:rStyle w:val="Hyperlink"/>
          <w:rFonts w:ascii="Raleway" w:hAnsi="Raleway"/>
          <w:i/>
          <w:sz w:val="15"/>
          <w:szCs w:val="15"/>
          <w:lang w:val="pt-PT"/>
        </w:rPr>
        <w:t>Code of Federal Regulations</w:t>
      </w:r>
      <w:r>
        <w:fldChar w:fldCharType="end"/>
      </w:r>
      <w:r w:rsidRPr="0086318A">
        <w:rPr>
          <w:rFonts w:ascii="Raleway" w:hAnsi="Raleway"/>
          <w:sz w:val="15"/>
          <w:szCs w:val="15"/>
          <w:lang w:val="pt-PT"/>
        </w:rPr>
        <w:t>, título 22, §96.36).</w:t>
      </w:r>
    </w:p>
  </w:footnote>
  <w:footnote w:id="126">
    <w:p w14:paraId="2623CAF9" w14:textId="77777777" w:rsidR="00524369" w:rsidRPr="00754AB3" w:rsidRDefault="00524369" w:rsidP="00524369">
      <w:pPr>
        <w:pStyle w:val="FootnoteText"/>
        <w:ind w:left="284" w:hanging="284"/>
        <w:rPr>
          <w:rFonts w:ascii="Raleway" w:hAnsi="Raleway"/>
          <w:sz w:val="15"/>
          <w:szCs w:val="15"/>
          <w:lang w:val="pt-PT"/>
        </w:rPr>
      </w:pPr>
      <w:r w:rsidRPr="00677A2C">
        <w:rPr>
          <w:rStyle w:val="FootnoteReference"/>
          <w:rFonts w:ascii="Raleway" w:hAnsi="Raleway"/>
          <w:sz w:val="15"/>
          <w:szCs w:val="15"/>
          <w:lang w:val="es-ES"/>
        </w:rPr>
        <w:footnoteRef/>
      </w:r>
      <w:r w:rsidRPr="00754AB3">
        <w:rPr>
          <w:rFonts w:ascii="Raleway" w:hAnsi="Raleway"/>
          <w:sz w:val="15"/>
          <w:szCs w:val="15"/>
          <w:lang w:val="pt-PT"/>
        </w:rPr>
        <w:t xml:space="preserve"> </w:t>
      </w:r>
      <w:r w:rsidRPr="00754AB3">
        <w:rPr>
          <w:rFonts w:ascii="Raleway" w:hAnsi="Raleway"/>
          <w:sz w:val="15"/>
          <w:szCs w:val="15"/>
          <w:lang w:val="pt-PT"/>
        </w:rPr>
        <w:tab/>
      </w:r>
      <w:r w:rsidRPr="00754AB3">
        <w:rPr>
          <w:rFonts w:ascii="Raleway" w:hAnsi="Raleway"/>
          <w:sz w:val="15"/>
          <w:szCs w:val="15"/>
          <w:lang w:val="pt-PT"/>
        </w:rPr>
        <w:t xml:space="preserve">Filipinas </w:t>
      </w:r>
      <w:r w:rsidRPr="00754AB3">
        <w:rPr>
          <w:rFonts w:ascii="Raleway" w:hAnsi="Raleway"/>
          <w:sz w:val="15"/>
          <w:szCs w:val="15"/>
          <w:lang w:val="pt-PT"/>
        </w:rPr>
        <w:t>(</w:t>
      </w:r>
      <w:r>
        <w:fldChar w:fldCharType="begin"/>
      </w:r>
      <w:r w:rsidRPr="00DE7760">
        <w:rPr>
          <w:lang w:val="pt-PT"/>
        </w:rPr>
        <w:instrText>HYPERLINK "https://lawphil.net/statutes/repacts/ra2022/ra_11642_2022.html"</w:instrText>
      </w:r>
      <w:r>
        <w:fldChar w:fldCharType="separate"/>
      </w:r>
      <w:r w:rsidRPr="00754AB3">
        <w:rPr>
          <w:rStyle w:val="Hyperlink"/>
          <w:rFonts w:ascii="Raleway" w:hAnsi="Raleway"/>
          <w:i/>
          <w:sz w:val="15"/>
          <w:szCs w:val="15"/>
          <w:lang w:val="pt-PT"/>
        </w:rPr>
        <w:t>Domestic Administrative Adoption and Alternative Child Care Act</w:t>
      </w:r>
      <w:r>
        <w:fldChar w:fldCharType="end"/>
      </w:r>
      <w:r w:rsidRPr="00754AB3">
        <w:rPr>
          <w:rFonts w:ascii="Raleway" w:hAnsi="Raleway"/>
          <w:sz w:val="15"/>
          <w:szCs w:val="15"/>
          <w:lang w:val="pt-PT"/>
        </w:rPr>
        <w:t>, 6 de enero de 2022, artículo 8 (n), (s), (t) y (w)).</w:t>
      </w:r>
    </w:p>
  </w:footnote>
  <w:footnote w:id="127">
    <w:p w14:paraId="462E6AA7" w14:textId="77777777" w:rsidR="00524369" w:rsidRPr="0086318A" w:rsidRDefault="00524369" w:rsidP="00524369">
      <w:pPr>
        <w:pStyle w:val="FootnoteText"/>
        <w:ind w:left="284" w:hanging="284"/>
        <w:rPr>
          <w:rFonts w:ascii="Raleway" w:hAnsi="Raleway"/>
          <w:sz w:val="15"/>
          <w:szCs w:val="15"/>
        </w:rPr>
      </w:pPr>
      <w:r w:rsidRPr="00677A2C">
        <w:rPr>
          <w:rStyle w:val="FootnoteReference"/>
          <w:rFonts w:ascii="Raleway" w:hAnsi="Raleway"/>
          <w:sz w:val="15"/>
          <w:szCs w:val="15"/>
          <w:lang w:val="es-ES"/>
        </w:rPr>
        <w:footnoteRef/>
      </w:r>
      <w:r w:rsidRPr="0086318A">
        <w:rPr>
          <w:rStyle w:val="FootnoteReference"/>
          <w:rFonts w:ascii="Raleway" w:hAnsi="Raleway"/>
          <w:sz w:val="15"/>
          <w:szCs w:val="15"/>
        </w:rPr>
        <w:t xml:space="preserve"> </w:t>
      </w:r>
      <w:r w:rsidRPr="0086318A">
        <w:rPr>
          <w:rStyle w:val="FootnoteReference"/>
          <w:rFonts w:ascii="Raleway" w:hAnsi="Raleway"/>
          <w:sz w:val="15"/>
          <w:szCs w:val="15"/>
        </w:rPr>
        <w:tab/>
      </w:r>
      <w:r w:rsidRPr="0086318A">
        <w:rPr>
          <w:rFonts w:ascii="Raleway" w:hAnsi="Raleway"/>
          <w:sz w:val="15"/>
          <w:szCs w:val="15"/>
        </w:rPr>
        <w:t>Filipinas (</w:t>
      </w:r>
      <w:hyperlink r:id="rId20" w:history="1">
        <w:r w:rsidRPr="0086318A">
          <w:rPr>
            <w:rStyle w:val="Hyperlink"/>
            <w:rFonts w:ascii="Raleway" w:hAnsi="Raleway"/>
            <w:i/>
            <w:sz w:val="15"/>
            <w:szCs w:val="15"/>
          </w:rPr>
          <w:t>Inter-Country Adoption Act of 1995</w:t>
        </w:r>
      </w:hyperlink>
      <w:r w:rsidRPr="0086318A">
        <w:rPr>
          <w:rFonts w:ascii="Raleway" w:hAnsi="Raleway"/>
          <w:sz w:val="15"/>
          <w:szCs w:val="15"/>
        </w:rPr>
        <w:t xml:space="preserve">, </w:t>
      </w:r>
      <w:proofErr w:type="spellStart"/>
      <w:r w:rsidRPr="0086318A">
        <w:rPr>
          <w:rFonts w:ascii="Raleway" w:hAnsi="Raleway"/>
          <w:sz w:val="15"/>
          <w:szCs w:val="15"/>
        </w:rPr>
        <w:t>artículos</w:t>
      </w:r>
      <w:proofErr w:type="spellEnd"/>
      <w:r w:rsidRPr="0086318A">
        <w:rPr>
          <w:rFonts w:ascii="Raleway" w:hAnsi="Raleway"/>
          <w:sz w:val="15"/>
          <w:szCs w:val="15"/>
        </w:rPr>
        <w:t xml:space="preserve"> 2, 16 y 19). </w:t>
      </w:r>
    </w:p>
  </w:footnote>
  <w:footnote w:id="128">
    <w:p w14:paraId="210C2A56" w14:textId="77777777" w:rsidR="00524369" w:rsidRPr="0086318A" w:rsidRDefault="00524369" w:rsidP="00524369">
      <w:pPr>
        <w:pStyle w:val="FootnoteText"/>
        <w:ind w:left="284" w:hanging="284"/>
        <w:rPr>
          <w:rFonts w:ascii="Raleway" w:hAnsi="Raleway"/>
          <w:sz w:val="15"/>
          <w:szCs w:val="15"/>
          <w:lang w:val="fr-FR"/>
        </w:rPr>
      </w:pPr>
      <w:r w:rsidRPr="00677A2C">
        <w:rPr>
          <w:rStyle w:val="FootnoteReference"/>
          <w:rFonts w:ascii="Raleway" w:hAnsi="Raleway"/>
          <w:sz w:val="15"/>
          <w:szCs w:val="15"/>
          <w:lang w:val="es-ES"/>
        </w:rPr>
        <w:footnoteRef/>
      </w:r>
      <w:r w:rsidRPr="0086318A">
        <w:rPr>
          <w:rFonts w:ascii="Raleway" w:hAnsi="Raleway"/>
          <w:sz w:val="15"/>
          <w:szCs w:val="15"/>
          <w:lang w:val="fr-FR"/>
        </w:rPr>
        <w:t xml:space="preserve"> </w:t>
      </w:r>
      <w:r w:rsidRPr="0086318A">
        <w:rPr>
          <w:rFonts w:ascii="Raleway" w:hAnsi="Raleway"/>
          <w:sz w:val="15"/>
          <w:szCs w:val="15"/>
          <w:lang w:val="fr-FR"/>
        </w:rPr>
        <w:tab/>
        <w:t>Francia (</w:t>
      </w:r>
      <w:r>
        <w:fldChar w:fldCharType="begin"/>
      </w:r>
      <w:r w:rsidRPr="00DE7760">
        <w:rPr>
          <w:lang w:val="fr-FR"/>
        </w:rPr>
        <w:instrText>HYPERLINK "https://www.legifrance.gouv.fr/jorf/article_jo/JORFARTI000028909843"</w:instrText>
      </w:r>
      <w:r>
        <w:fldChar w:fldCharType="separate"/>
      </w:r>
      <w:r w:rsidRPr="0086318A">
        <w:rPr>
          <w:rStyle w:val="Hyperlink"/>
          <w:rFonts w:ascii="Raleway" w:hAnsi="Raleway"/>
          <w:i/>
          <w:sz w:val="15"/>
          <w:szCs w:val="15"/>
          <w:lang w:val="fr-FR"/>
        </w:rPr>
        <w:t>Arrêté du 28 avril 2014 fixant le modèle du décompte des sommes qui seront demandées aux candidats à l'adoption d'un mineur originaire d'un pays étranger par un organisme autorisé et habilité pour l'adoption</w:t>
      </w:r>
      <w:r>
        <w:fldChar w:fldCharType="end"/>
      </w:r>
      <w:r w:rsidRPr="0086318A">
        <w:rPr>
          <w:rFonts w:ascii="Raleway" w:hAnsi="Raleway"/>
          <w:sz w:val="15"/>
          <w:szCs w:val="15"/>
          <w:lang w:val="fr-FR"/>
        </w:rPr>
        <w:t>).</w:t>
      </w:r>
    </w:p>
  </w:footnote>
  <w:footnote w:id="129">
    <w:p w14:paraId="41FB7516" w14:textId="77777777" w:rsidR="00524369" w:rsidRPr="009F15D4" w:rsidRDefault="00524369" w:rsidP="00524369">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r>
      <w:r w:rsidRPr="009F15D4">
        <w:rPr>
          <w:rFonts w:ascii="Raleway" w:hAnsi="Raleway"/>
          <w:sz w:val="15"/>
          <w:szCs w:val="15"/>
          <w:lang w:val="es-ES"/>
        </w:rPr>
        <w:t>Italia (</w:t>
      </w:r>
      <w:r>
        <w:fldChar w:fldCharType="begin"/>
      </w:r>
      <w:r w:rsidRPr="00DE7760">
        <w:rPr>
          <w:lang w:val="es-ES"/>
        </w:rPr>
        <w:instrText>HYPERLINK "https://www.commissioneadozioni.it/media/gnldml5a/title_ii_and_iii_law_no_184_of_4_may_1983_updated_2024.pdf"</w:instrText>
      </w:r>
      <w:r>
        <w:fldChar w:fldCharType="separate"/>
      </w:r>
      <w:r w:rsidRPr="009F15D4">
        <w:rPr>
          <w:rStyle w:val="Hyperlink"/>
          <w:rFonts w:ascii="Raleway" w:hAnsi="Raleway"/>
          <w:sz w:val="15"/>
          <w:szCs w:val="15"/>
          <w:lang w:val="es-ES"/>
        </w:rPr>
        <w:t>Derecho del menor a una familia, Ley de 4 de mayo de 1983</w:t>
      </w:r>
      <w:r>
        <w:fldChar w:fldCharType="end"/>
      </w:r>
      <w:r w:rsidRPr="009F15D4">
        <w:rPr>
          <w:rFonts w:ascii="Raleway" w:hAnsi="Raleway"/>
          <w:sz w:val="15"/>
          <w:szCs w:val="15"/>
          <w:lang w:val="es-ES"/>
        </w:rPr>
        <w:t>, art. 39 ter (1)).</w:t>
      </w:r>
    </w:p>
  </w:footnote>
  <w:footnote w:id="130">
    <w:p w14:paraId="6660E9E6" w14:textId="77777777" w:rsidR="00524369" w:rsidRPr="00677A2C"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República de Corea (Plan de Aplicación del Convenio sobre Adopción de La Haya y </w:t>
      </w:r>
      <w:r>
        <w:fldChar w:fldCharType="begin"/>
      </w:r>
      <w:r w:rsidRPr="00DE7760">
        <w:rPr>
          <w:lang w:val="es-ES"/>
        </w:rPr>
        <w:instrText>HYPERLINK "https://elaw.klri.re.kr/eng_service/lawView.do?hseq=63751&amp;lang=ENG"</w:instrText>
      </w:r>
      <w:r>
        <w:fldChar w:fldCharType="separate"/>
      </w:r>
      <w:r w:rsidRPr="009F15D4">
        <w:rPr>
          <w:rStyle w:val="Hyperlink"/>
          <w:rFonts w:ascii="Raleway" w:hAnsi="Raleway"/>
          <w:sz w:val="15"/>
          <w:szCs w:val="15"/>
          <w:lang w:val="es-ES"/>
        </w:rPr>
        <w:t xml:space="preserve">Ley de Adopción Internacional, Ley </w:t>
      </w:r>
      <w:proofErr w:type="spellStart"/>
      <w:r w:rsidRPr="009F15D4">
        <w:rPr>
          <w:rStyle w:val="Hyperlink"/>
          <w:rFonts w:ascii="Raleway" w:hAnsi="Raleway"/>
          <w:sz w:val="15"/>
          <w:szCs w:val="15"/>
          <w:lang w:val="es-ES"/>
        </w:rPr>
        <w:t>N.</w:t>
      </w:r>
      <w:r w:rsidRPr="009F15D4">
        <w:rPr>
          <w:rStyle w:val="Hyperlink"/>
          <w:rFonts w:ascii="Raleway" w:hAnsi="Raleway"/>
          <w:sz w:val="15"/>
          <w:szCs w:val="15"/>
          <w:vertAlign w:val="superscript"/>
          <w:lang w:val="es-ES"/>
        </w:rPr>
        <w:t>o</w:t>
      </w:r>
      <w:proofErr w:type="spellEnd"/>
      <w:r w:rsidRPr="009F15D4">
        <w:rPr>
          <w:rStyle w:val="Hyperlink"/>
          <w:rFonts w:ascii="Raleway" w:hAnsi="Raleway"/>
          <w:sz w:val="15"/>
          <w:szCs w:val="15"/>
          <w:vertAlign w:val="superscript"/>
          <w:lang w:val="es-ES"/>
        </w:rPr>
        <w:t> </w:t>
      </w:r>
      <w:r w:rsidRPr="009F15D4">
        <w:rPr>
          <w:rStyle w:val="Hyperlink"/>
          <w:rFonts w:ascii="Raleway" w:hAnsi="Raleway"/>
          <w:sz w:val="15"/>
          <w:szCs w:val="15"/>
          <w:lang w:val="es-ES"/>
        </w:rPr>
        <w:t>19553, 18 de julio de 2023</w:t>
      </w:r>
      <w:r>
        <w:fldChar w:fldCharType="end"/>
      </w:r>
      <w:r w:rsidRPr="009F15D4">
        <w:rPr>
          <w:rFonts w:ascii="Raleway" w:hAnsi="Raleway"/>
          <w:sz w:val="15"/>
          <w:szCs w:val="15"/>
          <w:lang w:val="es-ES"/>
        </w:rPr>
        <w:t>).</w:t>
      </w:r>
    </w:p>
  </w:footnote>
  <w:footnote w:id="131">
    <w:p w14:paraId="1B699384" w14:textId="77777777" w:rsidR="00EC4171" w:rsidRPr="00677A2C"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r>
      <w:r w:rsidRPr="009F15D4">
        <w:rPr>
          <w:rFonts w:ascii="Raleway" w:hAnsi="Raleway"/>
          <w:sz w:val="15"/>
          <w:szCs w:val="15"/>
          <w:lang w:val="es-ES"/>
        </w:rPr>
        <w:t>Guía de Buenas Prácticas N.º 2</w:t>
      </w:r>
      <w:r w:rsidRPr="00677A2C">
        <w:rPr>
          <w:rFonts w:ascii="Raleway" w:hAnsi="Raleway"/>
          <w:sz w:val="15"/>
          <w:szCs w:val="15"/>
          <w:lang w:val="es-ES"/>
        </w:rPr>
        <w:t xml:space="preserve">, nota </w:t>
      </w:r>
      <w:r w:rsidRPr="00677A2C">
        <w:rPr>
          <w:rFonts w:ascii="Raleway" w:hAnsi="Raleway"/>
          <w:sz w:val="15"/>
          <w:szCs w:val="15"/>
          <w:lang w:val="es-ES"/>
        </w:rPr>
        <w:fldChar w:fldCharType="begin"/>
      </w:r>
      <w:r w:rsidRPr="00677A2C">
        <w:rPr>
          <w:rFonts w:ascii="Raleway" w:hAnsi="Raleway"/>
          <w:sz w:val="15"/>
          <w:szCs w:val="15"/>
          <w:lang w:val="es-ES"/>
        </w:rPr>
        <w:instrText xml:space="preserve"> NOTEREF _Ref142561201 \h  \* MERGEFORMAT </w:instrText>
      </w:r>
      <w:r w:rsidRPr="00677A2C">
        <w:rPr>
          <w:rFonts w:ascii="Raleway" w:hAnsi="Raleway"/>
          <w:sz w:val="15"/>
          <w:szCs w:val="15"/>
          <w:lang w:val="es-ES"/>
        </w:rPr>
      </w:r>
      <w:r w:rsidRPr="00677A2C">
        <w:rPr>
          <w:rFonts w:ascii="Raleway" w:hAnsi="Raleway"/>
          <w:sz w:val="15"/>
          <w:szCs w:val="15"/>
          <w:lang w:val="es-ES"/>
        </w:rPr>
        <w:fldChar w:fldCharType="separate"/>
      </w:r>
      <w:r w:rsidR="00C17E22">
        <w:rPr>
          <w:rFonts w:ascii="Raleway" w:hAnsi="Raleway"/>
          <w:sz w:val="15"/>
          <w:szCs w:val="15"/>
          <w:lang w:val="es-ES"/>
        </w:rPr>
        <w:t>5</w:t>
      </w:r>
      <w:r w:rsidRPr="00677A2C">
        <w:rPr>
          <w:rFonts w:ascii="Raleway" w:hAnsi="Raleway"/>
          <w:sz w:val="15"/>
          <w:szCs w:val="15"/>
          <w:lang w:val="es-ES"/>
        </w:rPr>
        <w:fldChar w:fldCharType="end"/>
      </w:r>
      <w:r w:rsidRPr="00677A2C">
        <w:rPr>
          <w:rFonts w:ascii="Raleway" w:hAnsi="Raleway"/>
          <w:sz w:val="15"/>
          <w:szCs w:val="15"/>
          <w:lang w:val="es-ES"/>
        </w:rPr>
        <w:t xml:space="preserve"> </w:t>
      </w:r>
      <w:r w:rsidRPr="00677A2C">
        <w:rPr>
          <w:rFonts w:ascii="Raleway" w:hAnsi="Raleway"/>
          <w:i/>
          <w:sz w:val="15"/>
          <w:szCs w:val="15"/>
          <w:lang w:val="es-ES"/>
        </w:rPr>
        <w:t>supra</w:t>
      </w:r>
      <w:r w:rsidRPr="00677A2C">
        <w:rPr>
          <w:rFonts w:ascii="Raleway" w:hAnsi="Raleway"/>
          <w:sz w:val="15"/>
          <w:szCs w:val="15"/>
          <w:lang w:val="es-ES"/>
        </w:rPr>
        <w:t>, párr. 288.</w:t>
      </w:r>
    </w:p>
  </w:footnote>
  <w:footnote w:id="132">
    <w:p w14:paraId="3C4CF78F" w14:textId="47E40A66" w:rsidR="00EC4171" w:rsidRPr="00677A2C"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r>
      <w:r w:rsidRPr="009F15D4">
        <w:rPr>
          <w:rFonts w:ascii="Raleway" w:hAnsi="Raleway"/>
          <w:sz w:val="15"/>
          <w:szCs w:val="15"/>
          <w:lang w:val="es-ES"/>
        </w:rPr>
        <w:t>Guía de Buenas Prácticas N.º 1</w:t>
      </w:r>
      <w:r w:rsidRPr="00677A2C">
        <w:rPr>
          <w:rFonts w:ascii="Raleway" w:hAnsi="Raleway"/>
          <w:sz w:val="15"/>
          <w:szCs w:val="15"/>
          <w:lang w:val="es-ES"/>
        </w:rPr>
        <w:t xml:space="preserve">, </w:t>
      </w:r>
      <w:r w:rsidR="00836E70" w:rsidRPr="009F15D4">
        <w:rPr>
          <w:rFonts w:ascii="Raleway" w:hAnsi="Raleway"/>
          <w:sz w:val="15"/>
          <w:szCs w:val="15"/>
          <w:lang w:val="es-ES"/>
        </w:rPr>
        <w:t xml:space="preserve">nota </w:t>
      </w:r>
      <w:r w:rsidR="00836E70">
        <w:rPr>
          <w:rFonts w:ascii="Raleway" w:hAnsi="Raleway"/>
          <w:sz w:val="15"/>
          <w:szCs w:val="15"/>
          <w:lang w:val="es-ES"/>
        </w:rPr>
        <w:fldChar w:fldCharType="begin"/>
      </w:r>
      <w:r w:rsidR="00836E70">
        <w:rPr>
          <w:rFonts w:ascii="Raleway" w:hAnsi="Raleway"/>
          <w:sz w:val="15"/>
          <w:szCs w:val="15"/>
          <w:lang w:val="es-ES"/>
        </w:rPr>
        <w:instrText xml:space="preserve"> NOTEREF _Ref236065156 \h </w:instrText>
      </w:r>
      <w:r w:rsidR="00836E70">
        <w:rPr>
          <w:rFonts w:ascii="Raleway" w:hAnsi="Raleway"/>
          <w:sz w:val="15"/>
          <w:szCs w:val="15"/>
          <w:lang w:val="es-ES"/>
        </w:rPr>
      </w:r>
      <w:r w:rsidR="00836E70">
        <w:rPr>
          <w:rFonts w:ascii="Raleway" w:hAnsi="Raleway"/>
          <w:sz w:val="15"/>
          <w:szCs w:val="15"/>
          <w:lang w:val="es-ES"/>
        </w:rPr>
        <w:fldChar w:fldCharType="separate"/>
      </w:r>
      <w:r w:rsidR="00836E70">
        <w:rPr>
          <w:rFonts w:ascii="Raleway" w:hAnsi="Raleway"/>
          <w:sz w:val="15"/>
          <w:szCs w:val="15"/>
          <w:lang w:val="es-ES"/>
        </w:rPr>
        <w:t>2</w:t>
      </w:r>
      <w:r w:rsidR="00836E70">
        <w:rPr>
          <w:rFonts w:ascii="Raleway" w:hAnsi="Raleway"/>
          <w:sz w:val="15"/>
          <w:szCs w:val="15"/>
          <w:lang w:val="es-ES"/>
        </w:rPr>
        <w:fldChar w:fldCharType="end"/>
      </w:r>
      <w:r w:rsidRPr="00677A2C">
        <w:rPr>
          <w:rFonts w:ascii="Raleway" w:hAnsi="Raleway"/>
          <w:sz w:val="15"/>
          <w:szCs w:val="15"/>
          <w:lang w:val="es-ES"/>
        </w:rPr>
        <w:t xml:space="preserve"> </w:t>
      </w:r>
      <w:r w:rsidRPr="00677A2C">
        <w:rPr>
          <w:rFonts w:ascii="Raleway" w:hAnsi="Raleway"/>
          <w:i/>
          <w:sz w:val="15"/>
          <w:szCs w:val="15"/>
          <w:lang w:val="es-ES"/>
        </w:rPr>
        <w:t>supra</w:t>
      </w:r>
      <w:r w:rsidRPr="00677A2C">
        <w:rPr>
          <w:rFonts w:ascii="Raleway" w:hAnsi="Raleway"/>
          <w:sz w:val="15"/>
          <w:szCs w:val="15"/>
          <w:lang w:val="es-ES"/>
        </w:rPr>
        <w:t>, párr. 207.</w:t>
      </w:r>
    </w:p>
  </w:footnote>
  <w:footnote w:id="133">
    <w:p w14:paraId="6FC20329" w14:textId="77777777" w:rsidR="00EC4171" w:rsidRPr="00677A2C"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r>
      <w:r w:rsidRPr="009F15D4">
        <w:rPr>
          <w:rFonts w:ascii="Raleway" w:hAnsi="Raleway"/>
          <w:sz w:val="15"/>
          <w:szCs w:val="15"/>
          <w:lang w:val="es-ES"/>
        </w:rPr>
        <w:t>Guía de Buenas Prácticas N.º 2</w:t>
      </w:r>
      <w:r w:rsidRPr="00677A2C">
        <w:rPr>
          <w:rFonts w:ascii="Raleway" w:hAnsi="Raleway"/>
          <w:sz w:val="15"/>
          <w:szCs w:val="15"/>
          <w:lang w:val="es-ES"/>
        </w:rPr>
        <w:t xml:space="preserve">, nota </w:t>
      </w:r>
      <w:r w:rsidRPr="00677A2C">
        <w:rPr>
          <w:rFonts w:ascii="Raleway" w:hAnsi="Raleway"/>
          <w:sz w:val="15"/>
          <w:szCs w:val="15"/>
          <w:lang w:val="es-ES"/>
        </w:rPr>
        <w:fldChar w:fldCharType="begin"/>
      </w:r>
      <w:r w:rsidRPr="00677A2C">
        <w:rPr>
          <w:rFonts w:ascii="Raleway" w:hAnsi="Raleway"/>
          <w:sz w:val="15"/>
          <w:szCs w:val="15"/>
          <w:lang w:val="es-ES"/>
        </w:rPr>
        <w:instrText xml:space="preserve"> NOTEREF _Ref142561201 \h  \* MERGEFORMAT </w:instrText>
      </w:r>
      <w:r w:rsidRPr="00677A2C">
        <w:rPr>
          <w:rFonts w:ascii="Raleway" w:hAnsi="Raleway"/>
          <w:sz w:val="15"/>
          <w:szCs w:val="15"/>
          <w:lang w:val="es-ES"/>
        </w:rPr>
      </w:r>
      <w:r w:rsidRPr="00677A2C">
        <w:rPr>
          <w:rFonts w:ascii="Raleway" w:hAnsi="Raleway"/>
          <w:sz w:val="15"/>
          <w:szCs w:val="15"/>
          <w:lang w:val="es-ES"/>
        </w:rPr>
        <w:fldChar w:fldCharType="separate"/>
      </w:r>
      <w:r w:rsidR="00C17E22">
        <w:rPr>
          <w:rFonts w:ascii="Raleway" w:hAnsi="Raleway"/>
          <w:sz w:val="15"/>
          <w:szCs w:val="15"/>
          <w:lang w:val="es-ES"/>
        </w:rPr>
        <w:t>5</w:t>
      </w:r>
      <w:r w:rsidRPr="00677A2C">
        <w:rPr>
          <w:rFonts w:ascii="Raleway" w:hAnsi="Raleway"/>
          <w:sz w:val="15"/>
          <w:szCs w:val="15"/>
          <w:lang w:val="es-ES"/>
        </w:rPr>
        <w:fldChar w:fldCharType="end"/>
      </w:r>
      <w:r w:rsidRPr="00677A2C">
        <w:rPr>
          <w:rFonts w:ascii="Raleway" w:hAnsi="Raleway"/>
          <w:sz w:val="15"/>
          <w:szCs w:val="15"/>
          <w:lang w:val="es-ES"/>
        </w:rPr>
        <w:t xml:space="preserve"> </w:t>
      </w:r>
      <w:r w:rsidRPr="00677A2C">
        <w:rPr>
          <w:rFonts w:ascii="Raleway" w:hAnsi="Raleway"/>
          <w:i/>
          <w:sz w:val="15"/>
          <w:szCs w:val="15"/>
          <w:lang w:val="es-ES"/>
        </w:rPr>
        <w:t>supra</w:t>
      </w:r>
      <w:r w:rsidRPr="00677A2C">
        <w:rPr>
          <w:rFonts w:ascii="Raleway" w:hAnsi="Raleway"/>
          <w:sz w:val="15"/>
          <w:szCs w:val="15"/>
          <w:lang w:val="es-ES"/>
        </w:rPr>
        <w:t>, capítulo 7.</w:t>
      </w:r>
    </w:p>
  </w:footnote>
  <w:footnote w:id="134">
    <w:p w14:paraId="0100306A" w14:textId="77777777" w:rsidR="00EC4171" w:rsidRPr="00677A2C" w:rsidRDefault="00EC4171" w:rsidP="00EC4171">
      <w:pPr>
        <w:pStyle w:val="PBfootnote"/>
        <w:spacing w:after="0"/>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t>Véase también el capítulo </w:t>
      </w:r>
      <w:r w:rsidRPr="00677A2C">
        <w:rPr>
          <w:rFonts w:ascii="Raleway" w:hAnsi="Raleway"/>
          <w:sz w:val="15"/>
          <w:szCs w:val="15"/>
          <w:lang w:val="es-ES"/>
        </w:rPr>
        <w:fldChar w:fldCharType="begin"/>
      </w:r>
      <w:r w:rsidRPr="00677A2C">
        <w:rPr>
          <w:rFonts w:ascii="Raleway" w:hAnsi="Raleway"/>
          <w:sz w:val="15"/>
          <w:szCs w:val="15"/>
          <w:lang w:val="es-ES"/>
        </w:rPr>
        <w:instrText xml:space="preserve"> REF _Ref211003302 \r \h </w:instrText>
      </w:r>
      <w:r w:rsidRPr="009F15D4">
        <w:rPr>
          <w:rFonts w:ascii="Raleway" w:hAnsi="Raleway"/>
          <w:sz w:val="15"/>
          <w:szCs w:val="15"/>
          <w:lang w:val="es-ES"/>
        </w:rPr>
        <w:instrText xml:space="preserve"> \* MERGEFORMAT </w:instrText>
      </w:r>
      <w:r w:rsidRPr="00677A2C">
        <w:rPr>
          <w:rFonts w:ascii="Raleway" w:hAnsi="Raleway"/>
          <w:sz w:val="15"/>
          <w:szCs w:val="15"/>
          <w:lang w:val="es-ES"/>
        </w:rPr>
      </w:r>
      <w:r w:rsidRPr="00677A2C">
        <w:rPr>
          <w:rFonts w:ascii="Raleway" w:hAnsi="Raleway"/>
          <w:sz w:val="15"/>
          <w:szCs w:val="15"/>
          <w:lang w:val="es-ES"/>
        </w:rPr>
        <w:fldChar w:fldCharType="separate"/>
      </w:r>
      <w:r w:rsidR="00C17E22">
        <w:rPr>
          <w:rFonts w:ascii="Raleway" w:hAnsi="Raleway"/>
          <w:sz w:val="15"/>
          <w:szCs w:val="15"/>
          <w:lang w:val="es-ES"/>
        </w:rPr>
        <w:t>6</w:t>
      </w:r>
      <w:r w:rsidRPr="00677A2C">
        <w:rPr>
          <w:rFonts w:ascii="Raleway" w:hAnsi="Raleway"/>
          <w:sz w:val="15"/>
          <w:szCs w:val="15"/>
          <w:lang w:val="es-ES"/>
        </w:rPr>
        <w:fldChar w:fldCharType="end"/>
      </w:r>
      <w:r w:rsidRPr="00677A2C">
        <w:rPr>
          <w:rFonts w:ascii="Raleway" w:hAnsi="Raleway"/>
          <w:sz w:val="15"/>
          <w:szCs w:val="15"/>
          <w:lang w:val="es-ES"/>
        </w:rPr>
        <w:t xml:space="preserve"> más abajo, recuadro 16: Informes y seguimiento.</w:t>
      </w:r>
    </w:p>
  </w:footnote>
  <w:footnote w:id="135">
    <w:p w14:paraId="7F4DF100" w14:textId="77777777" w:rsidR="00EC4171" w:rsidRPr="00677A2C"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t>Australia (</w:t>
      </w:r>
      <w:r w:rsidRPr="009F15D4">
        <w:rPr>
          <w:rFonts w:ascii="Raleway" w:hAnsi="Raleway"/>
          <w:sz w:val="15"/>
          <w:szCs w:val="15"/>
          <w:lang w:val="es-ES"/>
        </w:rPr>
        <w:t>Perfil de País</w:t>
      </w:r>
      <w:r w:rsidRPr="00677A2C">
        <w:rPr>
          <w:rFonts w:ascii="Raleway" w:hAnsi="Raleway"/>
          <w:sz w:val="15"/>
          <w:szCs w:val="15"/>
          <w:lang w:val="es-ES"/>
        </w:rPr>
        <w:t xml:space="preserve"> electrónico ER (2026), pregunta 4).</w:t>
      </w:r>
    </w:p>
  </w:footnote>
  <w:footnote w:id="136">
    <w:p w14:paraId="6C238A6E" w14:textId="77777777" w:rsidR="00EC4171" w:rsidRPr="00677A2C"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t>Australia (</w:t>
      </w:r>
      <w:r w:rsidRPr="009F15D4">
        <w:rPr>
          <w:rFonts w:ascii="Raleway" w:hAnsi="Raleway"/>
          <w:sz w:val="15"/>
          <w:szCs w:val="15"/>
          <w:lang w:val="es-ES"/>
        </w:rPr>
        <w:t>Perfil de País</w:t>
      </w:r>
      <w:r w:rsidRPr="00677A2C">
        <w:rPr>
          <w:rFonts w:ascii="Raleway" w:hAnsi="Raleway"/>
          <w:sz w:val="15"/>
          <w:szCs w:val="15"/>
          <w:lang w:val="es-ES"/>
        </w:rPr>
        <w:t xml:space="preserve"> electrónico ER (2026), pregunta 36(b)).</w:t>
      </w:r>
    </w:p>
  </w:footnote>
  <w:footnote w:id="137">
    <w:p w14:paraId="2A8285E3" w14:textId="77777777" w:rsidR="00EC4171" w:rsidRPr="00677A2C"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t>Bélgica (</w:t>
      </w:r>
      <w:r w:rsidRPr="009F15D4">
        <w:rPr>
          <w:rFonts w:ascii="Raleway" w:hAnsi="Raleway"/>
          <w:sz w:val="15"/>
          <w:szCs w:val="15"/>
          <w:lang w:val="es-ES"/>
        </w:rPr>
        <w:t>Perfil de País</w:t>
      </w:r>
      <w:r w:rsidRPr="00677A2C">
        <w:rPr>
          <w:rFonts w:ascii="Raleway" w:hAnsi="Raleway"/>
          <w:sz w:val="15"/>
          <w:szCs w:val="15"/>
          <w:lang w:val="es-ES"/>
        </w:rPr>
        <w:t xml:space="preserve"> ER (2025), pregunta 29(b)).</w:t>
      </w:r>
    </w:p>
  </w:footnote>
  <w:footnote w:id="138">
    <w:p w14:paraId="6C572CE7" w14:textId="70CE661A" w:rsidR="00EC4171" w:rsidRPr="00F25AAC" w:rsidRDefault="00EC4171" w:rsidP="00EC4171">
      <w:pPr>
        <w:pStyle w:val="FootnoteText"/>
        <w:ind w:left="284" w:hanging="284"/>
        <w:rPr>
          <w:rFonts w:ascii="Raleway" w:hAnsi="Raleway"/>
          <w:color w:val="00B0F0"/>
          <w:sz w:val="15"/>
          <w:szCs w:val="15"/>
          <w:lang w:val="nl-NL"/>
        </w:rPr>
      </w:pPr>
      <w:r w:rsidRPr="00677A2C">
        <w:rPr>
          <w:rStyle w:val="FootnoteReference"/>
          <w:rFonts w:ascii="Raleway" w:hAnsi="Raleway"/>
          <w:sz w:val="15"/>
          <w:szCs w:val="15"/>
          <w:lang w:val="es-ES"/>
        </w:rPr>
        <w:footnoteRef/>
      </w:r>
      <w:r w:rsidRPr="00754AB3">
        <w:rPr>
          <w:rFonts w:ascii="Raleway" w:hAnsi="Raleway"/>
          <w:sz w:val="15"/>
          <w:szCs w:val="15"/>
          <w:lang w:val="nl-NL"/>
        </w:rPr>
        <w:t xml:space="preserve"> </w:t>
      </w:r>
      <w:r w:rsidRPr="00754AB3">
        <w:rPr>
          <w:rFonts w:ascii="Raleway" w:hAnsi="Raleway"/>
          <w:sz w:val="15"/>
          <w:szCs w:val="15"/>
          <w:lang w:val="nl-NL"/>
        </w:rPr>
        <w:tab/>
      </w:r>
      <w:proofErr w:type="spellStart"/>
      <w:r w:rsidRPr="00754AB3">
        <w:rPr>
          <w:rFonts w:ascii="Raleway" w:hAnsi="Raleway"/>
          <w:sz w:val="15"/>
          <w:szCs w:val="15"/>
          <w:lang w:val="nl-NL"/>
        </w:rPr>
        <w:t>Bélgica</w:t>
      </w:r>
      <w:proofErr w:type="spellEnd"/>
      <w:r w:rsidRPr="00754AB3">
        <w:rPr>
          <w:rFonts w:ascii="Raleway" w:hAnsi="Raleway"/>
          <w:sz w:val="15"/>
          <w:szCs w:val="15"/>
          <w:lang w:val="nl-NL"/>
        </w:rPr>
        <w:t xml:space="preserve"> (</w:t>
      </w:r>
      <w:proofErr w:type="spellStart"/>
      <w:r w:rsidRPr="00754AB3">
        <w:rPr>
          <w:rFonts w:ascii="Raleway" w:hAnsi="Raleway"/>
          <w:sz w:val="15"/>
          <w:szCs w:val="15"/>
          <w:lang w:val="nl-NL"/>
        </w:rPr>
        <w:t>Comunidad</w:t>
      </w:r>
      <w:proofErr w:type="spellEnd"/>
      <w:r w:rsidRPr="00754AB3">
        <w:rPr>
          <w:rFonts w:ascii="Raleway" w:hAnsi="Raleway"/>
          <w:sz w:val="15"/>
          <w:szCs w:val="15"/>
          <w:lang w:val="nl-NL"/>
        </w:rPr>
        <w:t xml:space="preserve"> </w:t>
      </w:r>
      <w:proofErr w:type="spellStart"/>
      <w:r w:rsidR="0052751B" w:rsidRPr="0086318A">
        <w:rPr>
          <w:rFonts w:ascii="Raleway" w:hAnsi="Raleway"/>
          <w:sz w:val="15"/>
          <w:szCs w:val="15"/>
          <w:lang w:val="nl-NL"/>
        </w:rPr>
        <w:t>F</w:t>
      </w:r>
      <w:r w:rsidRPr="00F25AAC">
        <w:rPr>
          <w:rFonts w:ascii="Raleway" w:hAnsi="Raleway"/>
          <w:sz w:val="15"/>
          <w:szCs w:val="15"/>
          <w:lang w:val="nl-NL"/>
        </w:rPr>
        <w:t>lamenca</w:t>
      </w:r>
      <w:proofErr w:type="spellEnd"/>
      <w:r w:rsidRPr="00F25AAC">
        <w:rPr>
          <w:rFonts w:ascii="Raleway" w:hAnsi="Raleway"/>
          <w:sz w:val="15"/>
          <w:szCs w:val="15"/>
          <w:lang w:val="nl-NL"/>
        </w:rPr>
        <w:t xml:space="preserve">, </w:t>
      </w:r>
      <w:proofErr w:type="spellStart"/>
      <w:r w:rsidRPr="00F25AAC">
        <w:rPr>
          <w:rFonts w:ascii="Raleway" w:hAnsi="Raleway"/>
          <w:sz w:val="15"/>
          <w:szCs w:val="15"/>
          <w:lang w:val="nl-NL"/>
        </w:rPr>
        <w:t>Gobierno</w:t>
      </w:r>
      <w:proofErr w:type="spellEnd"/>
      <w:r w:rsidRPr="00F25AAC">
        <w:rPr>
          <w:rFonts w:ascii="Raleway" w:hAnsi="Raleway"/>
          <w:sz w:val="15"/>
          <w:szCs w:val="15"/>
          <w:lang w:val="nl-NL"/>
        </w:rPr>
        <w:t xml:space="preserve"> flamenco, </w:t>
      </w:r>
      <w:proofErr w:type="spellStart"/>
      <w:r w:rsidR="00DE7304" w:rsidRPr="00F25AAC">
        <w:rPr>
          <w:rFonts w:ascii="Raleway" w:hAnsi="Raleway"/>
          <w:sz w:val="15"/>
          <w:szCs w:val="15"/>
          <w:lang w:val="nl-NL"/>
        </w:rPr>
        <w:t>c</w:t>
      </w:r>
      <w:r w:rsidRPr="00F25AAC">
        <w:rPr>
          <w:rFonts w:ascii="Raleway" w:hAnsi="Raleway"/>
          <w:sz w:val="15"/>
          <w:szCs w:val="15"/>
          <w:lang w:val="nl-NL"/>
        </w:rPr>
        <w:t>omunicado</w:t>
      </w:r>
      <w:proofErr w:type="spellEnd"/>
      <w:r w:rsidRPr="00F25AAC">
        <w:rPr>
          <w:rFonts w:ascii="Raleway" w:hAnsi="Raleway"/>
          <w:sz w:val="15"/>
          <w:szCs w:val="15"/>
          <w:lang w:val="nl-NL"/>
        </w:rPr>
        <w:t xml:space="preserve"> de </w:t>
      </w:r>
      <w:proofErr w:type="spellStart"/>
      <w:r w:rsidRPr="00F25AAC">
        <w:rPr>
          <w:rFonts w:ascii="Raleway" w:hAnsi="Raleway"/>
          <w:sz w:val="15"/>
          <w:szCs w:val="15"/>
          <w:lang w:val="nl-NL"/>
        </w:rPr>
        <w:t>prensa</w:t>
      </w:r>
      <w:proofErr w:type="spellEnd"/>
      <w:r w:rsidRPr="00F25AAC">
        <w:rPr>
          <w:rFonts w:ascii="Raleway" w:hAnsi="Raleway"/>
          <w:sz w:val="15"/>
          <w:szCs w:val="15"/>
          <w:lang w:val="nl-NL"/>
        </w:rPr>
        <w:t>, “</w:t>
      </w:r>
      <w:r w:rsidR="00DE7304">
        <w:fldChar w:fldCharType="begin"/>
      </w:r>
      <w:r w:rsidR="00DE7304" w:rsidRPr="00DE7760">
        <w:rPr>
          <w:lang w:val="nl-NL"/>
        </w:rPr>
        <w:instrText>HYPERLINK "https://pers.opgroeien.be/drie-herkomstlanden-krijgen-groen-licht-voor-verdere-adoptiesamenwerking-na-uitgebreide-screening-2s436t"</w:instrText>
      </w:r>
      <w:r w:rsidR="00DE7304">
        <w:fldChar w:fldCharType="separate"/>
      </w:r>
      <w:r w:rsidR="00DE7304" w:rsidRPr="00F25AAC">
        <w:rPr>
          <w:rStyle w:val="Hyperlink"/>
          <w:rFonts w:ascii="Raleway" w:hAnsi="Raleway"/>
          <w:color w:val="auto"/>
          <w:sz w:val="15"/>
          <w:szCs w:val="15"/>
          <w:lang w:val="nl-NL"/>
        </w:rPr>
        <w:t>Drie herkomstlanden krijgen groen licht voor verdere adoptiesamenwerking na uitgebreide screening</w:t>
      </w:r>
      <w:r w:rsidR="00DE7304">
        <w:fldChar w:fldCharType="end"/>
      </w:r>
      <w:r w:rsidRPr="00F25AAC">
        <w:rPr>
          <w:rFonts w:ascii="Raleway" w:hAnsi="Raleway"/>
          <w:sz w:val="15"/>
          <w:szCs w:val="15"/>
          <w:lang w:val="nl-NL"/>
        </w:rPr>
        <w:t xml:space="preserve">”, 2023). </w:t>
      </w:r>
    </w:p>
  </w:footnote>
  <w:footnote w:id="139">
    <w:p w14:paraId="67629925" w14:textId="5F3039C9" w:rsidR="00EC4171" w:rsidRPr="005D2BF0" w:rsidRDefault="00EC4171" w:rsidP="00EC4171">
      <w:pPr>
        <w:pStyle w:val="FootnoteText"/>
        <w:rPr>
          <w:rFonts w:ascii="Raleway" w:hAnsi="Raleway"/>
          <w:sz w:val="15"/>
          <w:szCs w:val="15"/>
          <w:lang w:val="es-ES"/>
        </w:rPr>
      </w:pPr>
      <w:r w:rsidRPr="00677A2C">
        <w:rPr>
          <w:rStyle w:val="FootnoteReference"/>
          <w:rFonts w:ascii="Raleway" w:hAnsi="Raleway"/>
          <w:sz w:val="15"/>
          <w:szCs w:val="15"/>
          <w:lang w:val="es-ES"/>
        </w:rPr>
        <w:footnoteRef/>
      </w:r>
      <w:r w:rsidR="00B92E71" w:rsidRPr="005D2BF0">
        <w:rPr>
          <w:rStyle w:val="FootnoteReference"/>
          <w:rFonts w:ascii="Raleway" w:hAnsi="Raleway"/>
          <w:sz w:val="15"/>
          <w:szCs w:val="15"/>
          <w:lang w:val="es-ES"/>
        </w:rPr>
        <w:t xml:space="preserve"> </w:t>
      </w:r>
      <w:r w:rsidR="00B92E71" w:rsidRPr="005D2BF0">
        <w:rPr>
          <w:rFonts w:ascii="Raleway" w:hAnsi="Raleway"/>
          <w:sz w:val="15"/>
          <w:szCs w:val="15"/>
          <w:lang w:val="es-ES"/>
        </w:rPr>
        <w:t xml:space="preserve"> </w:t>
      </w:r>
      <w:r w:rsidRPr="005D2BF0">
        <w:rPr>
          <w:rFonts w:ascii="Raleway" w:hAnsi="Raleway"/>
          <w:sz w:val="15"/>
          <w:szCs w:val="15"/>
          <w:lang w:val="es-ES"/>
        </w:rPr>
        <w:t xml:space="preserve">Bélgica (sitio web de la Autoridad Central: </w:t>
      </w:r>
      <w:hyperlink r:id="rId21" w:history="1">
        <w:r w:rsidRPr="005D2BF0">
          <w:rPr>
            <w:rStyle w:val="Hyperlink"/>
            <w:rFonts w:ascii="Raleway" w:hAnsi="Raleway"/>
            <w:sz w:val="15"/>
            <w:szCs w:val="15"/>
            <w:lang w:val="es-ES"/>
          </w:rPr>
          <w:t>Actualización de 2025:</w:t>
        </w:r>
      </w:hyperlink>
      <w:hyperlink r:id="rId22" w:history="1">
        <w:r w:rsidRPr="005D2BF0">
          <w:rPr>
            <w:rStyle w:val="Hyperlink"/>
            <w:rFonts w:ascii="Raleway" w:hAnsi="Raleway"/>
            <w:sz w:val="15"/>
            <w:szCs w:val="15"/>
            <w:lang w:val="es-ES"/>
          </w:rPr>
          <w:t xml:space="preserve"> </w:t>
        </w:r>
        <w:proofErr w:type="spellStart"/>
        <w:r w:rsidRPr="005D2BF0">
          <w:rPr>
            <w:rStyle w:val="Hyperlink"/>
            <w:rFonts w:ascii="Raleway" w:hAnsi="Raleway"/>
            <w:i/>
            <w:sz w:val="15"/>
            <w:szCs w:val="15"/>
            <w:lang w:val="es-ES"/>
          </w:rPr>
          <w:t>Resultaten</w:t>
        </w:r>
        <w:proofErr w:type="spellEnd"/>
        <w:r w:rsidRPr="005D2BF0">
          <w:rPr>
            <w:rStyle w:val="Hyperlink"/>
            <w:rFonts w:ascii="Raleway" w:hAnsi="Raleway"/>
            <w:i/>
            <w:sz w:val="15"/>
            <w:szCs w:val="15"/>
            <w:lang w:val="es-ES"/>
          </w:rPr>
          <w:t xml:space="preserve"> screening van </w:t>
        </w:r>
        <w:proofErr w:type="spellStart"/>
        <w:r w:rsidRPr="005D2BF0">
          <w:rPr>
            <w:rStyle w:val="Hyperlink"/>
            <w:rFonts w:ascii="Raleway" w:hAnsi="Raleway"/>
            <w:i/>
            <w:sz w:val="15"/>
            <w:szCs w:val="15"/>
            <w:lang w:val="es-ES"/>
          </w:rPr>
          <w:t>herkomstlanden</w:t>
        </w:r>
        <w:proofErr w:type="spellEnd"/>
        <w:r w:rsidRPr="005D2BF0">
          <w:rPr>
            <w:rStyle w:val="Hyperlink"/>
            <w:rFonts w:ascii="Raleway" w:hAnsi="Raleway"/>
            <w:i/>
            <w:sz w:val="15"/>
            <w:szCs w:val="15"/>
            <w:lang w:val="es-ES"/>
          </w:rPr>
          <w:t xml:space="preserve"> voor adoptie | </w:t>
        </w:r>
        <w:proofErr w:type="spellStart"/>
        <w:r w:rsidRPr="005D2BF0">
          <w:rPr>
            <w:rStyle w:val="Hyperlink"/>
            <w:rFonts w:ascii="Raleway" w:hAnsi="Raleway"/>
            <w:i/>
            <w:sz w:val="15"/>
            <w:szCs w:val="15"/>
            <w:lang w:val="es-ES"/>
          </w:rPr>
          <w:t>Opgroeien</w:t>
        </w:r>
        <w:proofErr w:type="spellEnd"/>
        <w:r w:rsidRPr="005D2BF0">
          <w:rPr>
            <w:rFonts w:ascii="Raleway" w:hAnsi="Raleway"/>
            <w:sz w:val="15"/>
            <w:szCs w:val="15"/>
            <w:lang w:val="es-ES"/>
          </w:rPr>
          <w:t>)</w:t>
        </w:r>
      </w:hyperlink>
    </w:p>
  </w:footnote>
  <w:footnote w:id="140">
    <w:p w14:paraId="4C9A0AC4" w14:textId="77777777" w:rsidR="00EC4171" w:rsidRPr="00677A2C"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DE7760">
        <w:rPr>
          <w:rFonts w:ascii="Raleway" w:hAnsi="Raleway"/>
          <w:sz w:val="15"/>
          <w:szCs w:val="15"/>
        </w:rPr>
        <w:t xml:space="preserve"> </w:t>
      </w:r>
      <w:r w:rsidRPr="00DE7760">
        <w:rPr>
          <w:rFonts w:ascii="Raleway" w:hAnsi="Raleway"/>
          <w:sz w:val="15"/>
          <w:szCs w:val="15"/>
        </w:rPr>
        <w:tab/>
      </w:r>
      <w:proofErr w:type="spellStart"/>
      <w:r w:rsidRPr="00DE7760">
        <w:rPr>
          <w:rFonts w:ascii="Raleway" w:hAnsi="Raleway"/>
          <w:sz w:val="15"/>
          <w:szCs w:val="15"/>
        </w:rPr>
        <w:t>Canadá</w:t>
      </w:r>
      <w:proofErr w:type="spellEnd"/>
      <w:r w:rsidRPr="00DE7760">
        <w:rPr>
          <w:rFonts w:ascii="Raleway" w:hAnsi="Raleway"/>
          <w:sz w:val="15"/>
          <w:szCs w:val="15"/>
        </w:rPr>
        <w:t xml:space="preserve"> (Quebec) (</w:t>
      </w:r>
      <w:hyperlink r:id="rId23" w:history="1">
        <w:r w:rsidRPr="00DE7760">
          <w:rPr>
            <w:rStyle w:val="Hyperlink"/>
            <w:rFonts w:ascii="Raleway" w:hAnsi="Raleway"/>
            <w:i/>
            <w:sz w:val="15"/>
            <w:szCs w:val="15"/>
          </w:rPr>
          <w:t>Youth Protection Act</w:t>
        </w:r>
      </w:hyperlink>
      <w:r w:rsidRPr="00DE7760">
        <w:rPr>
          <w:rFonts w:ascii="Raleway" w:hAnsi="Raleway"/>
          <w:sz w:val="15"/>
          <w:szCs w:val="15"/>
        </w:rPr>
        <w:t xml:space="preserve">, </w:t>
      </w:r>
      <w:proofErr w:type="spellStart"/>
      <w:r w:rsidRPr="00DE7760">
        <w:rPr>
          <w:rFonts w:ascii="Raleway" w:hAnsi="Raleway"/>
          <w:sz w:val="15"/>
          <w:szCs w:val="15"/>
        </w:rPr>
        <w:t>capítulo</w:t>
      </w:r>
      <w:proofErr w:type="spellEnd"/>
      <w:r w:rsidRPr="00DE7760">
        <w:rPr>
          <w:rFonts w:ascii="Raleway" w:hAnsi="Raleway"/>
          <w:sz w:val="15"/>
          <w:szCs w:val="15"/>
        </w:rPr>
        <w:t> P.34.1, 1979, arts. </w:t>
      </w:r>
      <w:r w:rsidRPr="00677A2C">
        <w:rPr>
          <w:rFonts w:ascii="Raleway" w:hAnsi="Raleway"/>
          <w:sz w:val="15"/>
          <w:szCs w:val="15"/>
          <w:lang w:val="es-ES"/>
        </w:rPr>
        <w:t>71.28 a 72.4).</w:t>
      </w:r>
    </w:p>
  </w:footnote>
  <w:footnote w:id="141">
    <w:p w14:paraId="5D22BAB2" w14:textId="77777777" w:rsidR="00524369" w:rsidRPr="00677A2C" w:rsidRDefault="00524369" w:rsidP="00524369">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t>Filipinas (</w:t>
      </w:r>
      <w:r w:rsidRPr="009F15D4">
        <w:rPr>
          <w:rFonts w:ascii="Raleway" w:hAnsi="Raleway"/>
          <w:sz w:val="15"/>
          <w:szCs w:val="15"/>
          <w:lang w:val="es-ES"/>
        </w:rPr>
        <w:t>Perfil de País</w:t>
      </w:r>
      <w:r w:rsidRPr="00677A2C">
        <w:rPr>
          <w:rFonts w:ascii="Raleway" w:hAnsi="Raleway"/>
          <w:sz w:val="15"/>
          <w:szCs w:val="15"/>
          <w:lang w:val="es-ES"/>
        </w:rPr>
        <w:t xml:space="preserve"> EO (2025), pregunta </w:t>
      </w:r>
      <w:proofErr w:type="gramStart"/>
      <w:r w:rsidRPr="00677A2C">
        <w:rPr>
          <w:rFonts w:ascii="Raleway" w:hAnsi="Raleway"/>
          <w:sz w:val="15"/>
          <w:szCs w:val="15"/>
          <w:lang w:val="es-ES"/>
        </w:rPr>
        <w:t>7.1,(</w:t>
      </w:r>
      <w:proofErr w:type="gramEnd"/>
      <w:r w:rsidRPr="00677A2C">
        <w:rPr>
          <w:rFonts w:ascii="Raleway" w:hAnsi="Raleway"/>
          <w:sz w:val="15"/>
          <w:szCs w:val="15"/>
          <w:lang w:val="es-ES"/>
        </w:rPr>
        <w:t>b) y (d)).</w:t>
      </w:r>
    </w:p>
  </w:footnote>
  <w:footnote w:id="142">
    <w:p w14:paraId="1A4AFC70" w14:textId="0E621E75" w:rsidR="00524369" w:rsidRPr="0086318A" w:rsidRDefault="00524369" w:rsidP="00524369">
      <w:pPr>
        <w:pStyle w:val="FootnoteText"/>
        <w:ind w:left="284" w:hanging="284"/>
        <w:rPr>
          <w:rFonts w:ascii="Raleway" w:hAnsi="Raleway"/>
          <w:color w:val="00B0F0"/>
          <w:sz w:val="15"/>
          <w:szCs w:val="15"/>
          <w:lang w:val="fr-FR"/>
        </w:rPr>
      </w:pPr>
      <w:r w:rsidRPr="00677A2C">
        <w:rPr>
          <w:rStyle w:val="FootnoteReference"/>
          <w:rFonts w:ascii="Raleway" w:hAnsi="Raleway"/>
          <w:sz w:val="15"/>
          <w:szCs w:val="15"/>
          <w:lang w:val="es-ES"/>
        </w:rPr>
        <w:footnoteRef/>
      </w:r>
      <w:r w:rsidRPr="0086318A">
        <w:rPr>
          <w:rFonts w:ascii="Raleway" w:hAnsi="Raleway"/>
          <w:sz w:val="15"/>
          <w:szCs w:val="15"/>
          <w:lang w:val="fr-FR"/>
        </w:rPr>
        <w:t xml:space="preserve"> </w:t>
      </w:r>
      <w:r w:rsidRPr="0086318A">
        <w:rPr>
          <w:rFonts w:ascii="Raleway" w:hAnsi="Raleway"/>
          <w:sz w:val="15"/>
          <w:szCs w:val="15"/>
          <w:lang w:val="fr-FR"/>
        </w:rPr>
        <w:tab/>
        <w:t>Francia (</w:t>
      </w:r>
      <w:hyperlink r:id="rId24" w:history="1">
        <w:r w:rsidRPr="00F25AAC">
          <w:rPr>
            <w:rStyle w:val="Hyperlink"/>
            <w:rFonts w:ascii="Raleway" w:hAnsi="Raleway"/>
            <w:i/>
            <w:sz w:val="15"/>
            <w:szCs w:val="15"/>
            <w:lang w:val="fr-FR"/>
          </w:rPr>
          <w:t>Loi n° 2022-219 du 21 février 2022 visant à réformer l'adoption</w:t>
        </w:r>
      </w:hyperlink>
      <w:r w:rsidRPr="0086318A">
        <w:rPr>
          <w:rFonts w:ascii="Raleway" w:hAnsi="Raleway"/>
          <w:sz w:val="15"/>
          <w:szCs w:val="15"/>
          <w:lang w:val="fr-FR"/>
        </w:rPr>
        <w:t>, art. 15 (I)</w:t>
      </w:r>
      <w:proofErr w:type="gramStart"/>
      <w:r w:rsidRPr="0086318A">
        <w:rPr>
          <w:rFonts w:ascii="Raleway" w:hAnsi="Raleway"/>
          <w:sz w:val="15"/>
          <w:szCs w:val="15"/>
          <w:lang w:val="fr-FR"/>
        </w:rPr>
        <w:t>);</w:t>
      </w:r>
      <w:proofErr w:type="gramEnd"/>
      <w:r w:rsidRPr="0086318A">
        <w:rPr>
          <w:rFonts w:ascii="Raleway" w:hAnsi="Raleway"/>
          <w:sz w:val="15"/>
          <w:szCs w:val="15"/>
          <w:lang w:val="fr-FR"/>
        </w:rPr>
        <w:t xml:space="preserve"> </w:t>
      </w:r>
      <w:proofErr w:type="spellStart"/>
      <w:r w:rsidRPr="0086318A">
        <w:rPr>
          <w:rFonts w:ascii="Raleway" w:hAnsi="Raleway"/>
          <w:sz w:val="15"/>
          <w:szCs w:val="15"/>
          <w:lang w:val="fr-FR"/>
        </w:rPr>
        <w:t>véase</w:t>
      </w:r>
      <w:proofErr w:type="spellEnd"/>
      <w:r w:rsidRPr="0086318A">
        <w:rPr>
          <w:rFonts w:ascii="Raleway" w:hAnsi="Raleway"/>
          <w:sz w:val="15"/>
          <w:szCs w:val="15"/>
          <w:lang w:val="fr-FR"/>
        </w:rPr>
        <w:t xml:space="preserve"> </w:t>
      </w:r>
      <w:proofErr w:type="spellStart"/>
      <w:r w:rsidRPr="0086318A">
        <w:rPr>
          <w:rFonts w:ascii="Raleway" w:hAnsi="Raleway"/>
          <w:sz w:val="15"/>
          <w:szCs w:val="15"/>
          <w:lang w:val="fr-FR"/>
        </w:rPr>
        <w:t>también</w:t>
      </w:r>
      <w:proofErr w:type="spellEnd"/>
      <w:r w:rsidRPr="0086318A">
        <w:rPr>
          <w:rFonts w:ascii="Raleway" w:hAnsi="Raleway"/>
          <w:sz w:val="15"/>
          <w:szCs w:val="15"/>
          <w:lang w:val="fr-FR"/>
        </w:rPr>
        <w:t xml:space="preserve"> Informe Francés de 2023,</w:t>
      </w:r>
      <w:r w:rsidRPr="0086318A">
        <w:rPr>
          <w:rFonts w:ascii="Raleway" w:hAnsi="Raleway"/>
          <w:i/>
          <w:sz w:val="15"/>
          <w:szCs w:val="15"/>
          <w:lang w:val="fr-FR"/>
        </w:rPr>
        <w:t xml:space="preserve"> </w:t>
      </w:r>
      <w:r w:rsidRPr="0086318A">
        <w:rPr>
          <w:rFonts w:ascii="Raleway" w:hAnsi="Raleway"/>
          <w:sz w:val="15"/>
          <w:szCs w:val="15"/>
          <w:lang w:val="fr-FR"/>
        </w:rPr>
        <w:t>nota </w:t>
      </w:r>
      <w:r w:rsidRPr="00677A2C">
        <w:rPr>
          <w:rFonts w:ascii="Raleway" w:hAnsi="Raleway"/>
          <w:sz w:val="15"/>
          <w:szCs w:val="15"/>
          <w:lang w:val="es-ES"/>
        </w:rPr>
        <w:fldChar w:fldCharType="begin"/>
      </w:r>
      <w:r w:rsidRPr="0086318A">
        <w:rPr>
          <w:rFonts w:ascii="Raleway" w:hAnsi="Raleway"/>
          <w:sz w:val="15"/>
          <w:szCs w:val="15"/>
          <w:lang w:val="fr-FR"/>
        </w:rPr>
        <w:instrText xml:space="preserve"> NOTEREF _Ref203724733 \h  \* MERGEFORMAT </w:instrText>
      </w:r>
      <w:r w:rsidRPr="00677A2C">
        <w:rPr>
          <w:rFonts w:ascii="Raleway" w:hAnsi="Raleway"/>
          <w:sz w:val="15"/>
          <w:szCs w:val="15"/>
          <w:lang w:val="es-ES"/>
        </w:rPr>
      </w:r>
      <w:r w:rsidRPr="00677A2C">
        <w:rPr>
          <w:rFonts w:ascii="Raleway" w:hAnsi="Raleway"/>
          <w:sz w:val="15"/>
          <w:szCs w:val="15"/>
          <w:lang w:val="es-ES"/>
        </w:rPr>
        <w:fldChar w:fldCharType="separate"/>
      </w:r>
      <w:r w:rsidR="00C17E22">
        <w:rPr>
          <w:rFonts w:ascii="Raleway" w:hAnsi="Raleway"/>
          <w:sz w:val="15"/>
          <w:szCs w:val="15"/>
          <w:lang w:val="fr-FR"/>
        </w:rPr>
        <w:t>10</w:t>
      </w:r>
      <w:r w:rsidRPr="00677A2C">
        <w:rPr>
          <w:rFonts w:ascii="Raleway" w:hAnsi="Raleway"/>
          <w:sz w:val="15"/>
          <w:szCs w:val="15"/>
          <w:lang w:val="es-ES"/>
        </w:rPr>
        <w:fldChar w:fldCharType="end"/>
      </w:r>
      <w:r w:rsidRPr="0086318A">
        <w:rPr>
          <w:rFonts w:ascii="Raleway" w:hAnsi="Raleway"/>
          <w:sz w:val="15"/>
          <w:szCs w:val="15"/>
          <w:lang w:val="fr-FR"/>
        </w:rPr>
        <w:t xml:space="preserve"> </w:t>
      </w:r>
      <w:r w:rsidRPr="0086318A">
        <w:rPr>
          <w:rFonts w:ascii="Raleway" w:hAnsi="Raleway"/>
          <w:i/>
          <w:sz w:val="15"/>
          <w:szCs w:val="15"/>
          <w:lang w:val="fr-FR"/>
        </w:rPr>
        <w:t>supra</w:t>
      </w:r>
      <w:r w:rsidRPr="0086318A">
        <w:rPr>
          <w:rFonts w:ascii="Raleway" w:hAnsi="Raleway"/>
          <w:sz w:val="15"/>
          <w:szCs w:val="15"/>
          <w:lang w:val="fr-FR"/>
        </w:rPr>
        <w:t xml:space="preserve">, p. 62. </w:t>
      </w:r>
    </w:p>
  </w:footnote>
  <w:footnote w:id="143">
    <w:p w14:paraId="5A093387" w14:textId="3AD8E815" w:rsidR="00524369" w:rsidRPr="0086318A" w:rsidRDefault="00524369" w:rsidP="00524369">
      <w:pPr>
        <w:pStyle w:val="FootnoteText"/>
        <w:ind w:left="284" w:hanging="284"/>
        <w:rPr>
          <w:rFonts w:ascii="Raleway" w:hAnsi="Raleway"/>
          <w:sz w:val="15"/>
          <w:szCs w:val="15"/>
          <w:lang w:val="it-IT"/>
        </w:rPr>
      </w:pPr>
      <w:r w:rsidRPr="00677A2C">
        <w:rPr>
          <w:rStyle w:val="FootnoteReference"/>
          <w:rFonts w:ascii="Raleway" w:hAnsi="Raleway"/>
          <w:sz w:val="15"/>
          <w:szCs w:val="15"/>
          <w:lang w:val="es-ES"/>
        </w:rPr>
        <w:footnoteRef/>
      </w:r>
      <w:r w:rsidR="00B92E71">
        <w:rPr>
          <w:rStyle w:val="FootnoteReference"/>
          <w:rFonts w:ascii="Raleway" w:hAnsi="Raleway"/>
          <w:sz w:val="15"/>
          <w:szCs w:val="15"/>
          <w:lang w:val="it-IT"/>
        </w:rPr>
        <w:t xml:space="preserve"> </w:t>
      </w:r>
      <w:r w:rsidRPr="0086318A">
        <w:rPr>
          <w:rFonts w:ascii="Raleway" w:hAnsi="Raleway"/>
          <w:sz w:val="15"/>
          <w:szCs w:val="15"/>
          <w:lang w:val="it-IT"/>
        </w:rPr>
        <w:tab/>
        <w:t xml:space="preserve">Italia (sitio web de la </w:t>
      </w:r>
      <w:r w:rsidRPr="00D77B38">
        <w:rPr>
          <w:rFonts w:ascii="Raleway" w:hAnsi="Raleway"/>
          <w:sz w:val="15"/>
          <w:szCs w:val="15"/>
          <w:lang w:val="it-IT"/>
        </w:rPr>
        <w:t>Autoridad Central</w:t>
      </w:r>
      <w:r w:rsidRPr="0086318A">
        <w:rPr>
          <w:rFonts w:ascii="Raleway" w:hAnsi="Raleway"/>
          <w:sz w:val="15"/>
          <w:szCs w:val="15"/>
          <w:lang w:val="it-IT"/>
        </w:rPr>
        <w:t xml:space="preserve">: </w:t>
      </w:r>
      <w:r>
        <w:fldChar w:fldCharType="begin"/>
      </w:r>
      <w:r w:rsidRPr="00DE7760">
        <w:rPr>
          <w:lang w:val="it-IT"/>
        </w:rPr>
        <w:instrText>HYPERLINK "https://www.commissioneadozioni.it/attori-istituzionali/enti-autorizzati/albo-degli-enti-autorizzati/"</w:instrText>
      </w:r>
      <w:r>
        <w:fldChar w:fldCharType="separate"/>
      </w:r>
      <w:r w:rsidRPr="00D77B38">
        <w:rPr>
          <w:rStyle w:val="Hyperlink"/>
          <w:rFonts w:ascii="Raleway" w:hAnsi="Raleway"/>
          <w:i/>
          <w:sz w:val="15"/>
          <w:szCs w:val="15"/>
          <w:lang w:val="it-IT"/>
        </w:rPr>
        <w:t>Albo degli Enti autorizzati</w:t>
      </w:r>
      <w:r>
        <w:fldChar w:fldCharType="end"/>
      </w:r>
      <w:r w:rsidRPr="0086318A">
        <w:rPr>
          <w:rFonts w:ascii="Raleway" w:hAnsi="Raleway"/>
          <w:sz w:val="15"/>
          <w:szCs w:val="15"/>
          <w:lang w:val="it-IT"/>
        </w:rPr>
        <w:t>).</w:t>
      </w:r>
    </w:p>
  </w:footnote>
  <w:footnote w:id="144">
    <w:p w14:paraId="7CF5B0A8" w14:textId="77777777" w:rsidR="00EC4171" w:rsidRPr="00677A2C"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t>Viet</w:t>
      </w:r>
      <w:r w:rsidRPr="009F15D4">
        <w:rPr>
          <w:rFonts w:ascii="Raleway" w:hAnsi="Raleway"/>
          <w:sz w:val="15"/>
          <w:szCs w:val="15"/>
          <w:lang w:val="es-ES"/>
        </w:rPr>
        <w:t xml:space="preserve"> N</w:t>
      </w:r>
      <w:r w:rsidRPr="00677A2C">
        <w:rPr>
          <w:rFonts w:ascii="Raleway" w:hAnsi="Raleway"/>
          <w:sz w:val="15"/>
          <w:szCs w:val="15"/>
          <w:lang w:val="es-ES"/>
        </w:rPr>
        <w:t>am (</w:t>
      </w:r>
      <w:r>
        <w:fldChar w:fldCharType="begin"/>
      </w:r>
      <w:r w:rsidRPr="00DE7760">
        <w:rPr>
          <w:lang w:val="es-ES"/>
        </w:rPr>
        <w:instrText>HYPERLINK "https://congbao.chinhphu.vn/van-ban/luat-so-52-2010-qh12-2961.htm"</w:instrText>
      </w:r>
      <w:r>
        <w:fldChar w:fldCharType="separate"/>
      </w:r>
      <w:r w:rsidRPr="00677A2C">
        <w:rPr>
          <w:rStyle w:val="Hyperlink"/>
          <w:rFonts w:ascii="Raleway" w:hAnsi="Raleway"/>
          <w:sz w:val="15"/>
          <w:szCs w:val="15"/>
          <w:lang w:val="es-ES"/>
        </w:rPr>
        <w:t>Ley de Adopción</w:t>
      </w:r>
      <w:r>
        <w:fldChar w:fldCharType="end"/>
      </w:r>
      <w:r w:rsidRPr="00677A2C">
        <w:rPr>
          <w:rFonts w:ascii="Raleway" w:hAnsi="Raleway"/>
          <w:sz w:val="15"/>
          <w:szCs w:val="15"/>
          <w:lang w:val="es-ES"/>
        </w:rPr>
        <w:t>, N.º 52/2010/QH12, arts. 43 a 49).</w:t>
      </w:r>
    </w:p>
  </w:footnote>
  <w:footnote w:id="145">
    <w:p w14:paraId="78870913" w14:textId="77777777" w:rsidR="00EC4171" w:rsidRPr="00677A2C"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t xml:space="preserve">Véanse las respuestas a la pregunta 35(b) del </w:t>
      </w:r>
      <w:r w:rsidRPr="009F15D4">
        <w:rPr>
          <w:rFonts w:ascii="Raleway" w:hAnsi="Raleway"/>
          <w:sz w:val="15"/>
          <w:szCs w:val="15"/>
          <w:lang w:val="es-ES"/>
        </w:rPr>
        <w:t>Perfil de País</w:t>
      </w:r>
      <w:r w:rsidRPr="00677A2C">
        <w:rPr>
          <w:rFonts w:ascii="Raleway" w:hAnsi="Raleway"/>
          <w:sz w:val="15"/>
          <w:szCs w:val="15"/>
          <w:lang w:val="es-ES"/>
        </w:rPr>
        <w:t xml:space="preserve"> (electrónico) EO y a la pregunta 31(c) del </w:t>
      </w:r>
      <w:r w:rsidRPr="009F15D4">
        <w:rPr>
          <w:rFonts w:ascii="Raleway" w:hAnsi="Raleway"/>
          <w:sz w:val="15"/>
          <w:szCs w:val="15"/>
          <w:lang w:val="es-ES"/>
        </w:rPr>
        <w:t>Perfil de País</w:t>
      </w:r>
      <w:r w:rsidRPr="00677A2C">
        <w:rPr>
          <w:rFonts w:ascii="Raleway" w:hAnsi="Raleway"/>
          <w:sz w:val="15"/>
          <w:szCs w:val="15"/>
          <w:lang w:val="es-ES"/>
        </w:rPr>
        <w:t xml:space="preserve"> (electrónico) ER. </w:t>
      </w:r>
    </w:p>
  </w:footnote>
  <w:footnote w:id="146">
    <w:p w14:paraId="6F741B68" w14:textId="77777777" w:rsidR="00EC4171" w:rsidRPr="00DE7760"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DE7760">
        <w:rPr>
          <w:rFonts w:ascii="Raleway" w:hAnsi="Raleway"/>
          <w:sz w:val="15"/>
          <w:szCs w:val="15"/>
          <w:lang w:val="es-ES"/>
        </w:rPr>
        <w:t xml:space="preserve"> </w:t>
      </w:r>
      <w:r w:rsidRPr="00DE7760">
        <w:rPr>
          <w:rFonts w:ascii="Raleway" w:hAnsi="Raleway"/>
          <w:sz w:val="15"/>
          <w:szCs w:val="15"/>
          <w:lang w:val="es-ES"/>
        </w:rPr>
        <w:tab/>
        <w:t>Etiopía (Código Penal, art. 597).</w:t>
      </w:r>
    </w:p>
  </w:footnote>
  <w:footnote w:id="147">
    <w:p w14:paraId="544C4836" w14:textId="77777777" w:rsidR="00EC4171" w:rsidRPr="00DE7760"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DE7760">
        <w:rPr>
          <w:rFonts w:ascii="Raleway" w:hAnsi="Raleway"/>
          <w:sz w:val="15"/>
          <w:szCs w:val="15"/>
          <w:lang w:val="es-ES"/>
        </w:rPr>
        <w:t xml:space="preserve"> </w:t>
      </w:r>
      <w:r w:rsidRPr="00DE7760">
        <w:rPr>
          <w:rFonts w:ascii="Raleway" w:hAnsi="Raleway"/>
          <w:sz w:val="15"/>
          <w:szCs w:val="15"/>
          <w:lang w:val="es-ES"/>
        </w:rPr>
        <w:tab/>
        <w:t>D. Smolin, nota </w:t>
      </w:r>
      <w:r w:rsidRPr="00677A2C">
        <w:rPr>
          <w:rFonts w:ascii="Raleway" w:hAnsi="Raleway"/>
          <w:sz w:val="15"/>
          <w:szCs w:val="15"/>
          <w:lang w:val="es-ES"/>
        </w:rPr>
        <w:fldChar w:fldCharType="begin"/>
      </w:r>
      <w:r w:rsidRPr="00DE7760">
        <w:rPr>
          <w:rFonts w:ascii="Raleway" w:hAnsi="Raleway"/>
          <w:sz w:val="15"/>
          <w:szCs w:val="15"/>
          <w:lang w:val="es-ES"/>
        </w:rPr>
        <w:instrText xml:space="preserve"> NOTEREF _Ref142552927 \h  \* MERGEFORMAT </w:instrText>
      </w:r>
      <w:r w:rsidRPr="00677A2C">
        <w:rPr>
          <w:rFonts w:ascii="Raleway" w:hAnsi="Raleway"/>
          <w:sz w:val="15"/>
          <w:szCs w:val="15"/>
          <w:lang w:val="es-ES"/>
        </w:rPr>
      </w:r>
      <w:r w:rsidRPr="00677A2C">
        <w:rPr>
          <w:rFonts w:ascii="Raleway" w:hAnsi="Raleway"/>
          <w:sz w:val="15"/>
          <w:szCs w:val="15"/>
          <w:lang w:val="es-ES"/>
        </w:rPr>
        <w:fldChar w:fldCharType="separate"/>
      </w:r>
      <w:r w:rsidR="00C17E22" w:rsidRPr="00DE7760">
        <w:rPr>
          <w:rFonts w:ascii="Raleway" w:hAnsi="Raleway"/>
          <w:sz w:val="15"/>
          <w:szCs w:val="15"/>
          <w:lang w:val="es-ES"/>
        </w:rPr>
        <w:t>80</w:t>
      </w:r>
      <w:r w:rsidRPr="00677A2C">
        <w:rPr>
          <w:rFonts w:ascii="Raleway" w:hAnsi="Raleway"/>
          <w:sz w:val="15"/>
          <w:szCs w:val="15"/>
          <w:lang w:val="es-ES"/>
        </w:rPr>
        <w:fldChar w:fldCharType="end"/>
      </w:r>
      <w:r w:rsidRPr="00DE7760">
        <w:rPr>
          <w:rFonts w:ascii="Raleway" w:hAnsi="Raleway"/>
          <w:sz w:val="15"/>
          <w:szCs w:val="15"/>
          <w:lang w:val="es-ES"/>
        </w:rPr>
        <w:t xml:space="preserve"> </w:t>
      </w:r>
      <w:r w:rsidRPr="00DE7760">
        <w:rPr>
          <w:rFonts w:ascii="Raleway" w:hAnsi="Raleway"/>
          <w:i/>
          <w:sz w:val="15"/>
          <w:szCs w:val="15"/>
          <w:lang w:val="es-ES"/>
        </w:rPr>
        <w:t>supra</w:t>
      </w:r>
      <w:r w:rsidRPr="00DE7760">
        <w:rPr>
          <w:rFonts w:ascii="Raleway" w:hAnsi="Raleway"/>
          <w:sz w:val="15"/>
          <w:szCs w:val="15"/>
          <w:lang w:val="es-ES"/>
        </w:rPr>
        <w:t>, pág. 5.</w:t>
      </w:r>
    </w:p>
  </w:footnote>
  <w:footnote w:id="148">
    <w:p w14:paraId="0D7B1AF5" w14:textId="77777777" w:rsidR="00EC4171" w:rsidRPr="00677A2C"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t xml:space="preserve">Véanse las respuestas a la pregunta 35(c) del </w:t>
      </w:r>
      <w:r w:rsidRPr="009F15D4">
        <w:rPr>
          <w:rFonts w:ascii="Raleway" w:hAnsi="Raleway"/>
          <w:sz w:val="15"/>
          <w:szCs w:val="15"/>
          <w:lang w:val="es-ES"/>
        </w:rPr>
        <w:t>Perfil de País</w:t>
      </w:r>
      <w:r w:rsidRPr="00677A2C">
        <w:rPr>
          <w:rFonts w:ascii="Raleway" w:hAnsi="Raleway"/>
          <w:sz w:val="15"/>
          <w:szCs w:val="15"/>
          <w:lang w:val="es-ES"/>
        </w:rPr>
        <w:t xml:space="preserve"> (electrónico) EO y a la pregunta 31(c) del </w:t>
      </w:r>
      <w:r w:rsidRPr="009F15D4">
        <w:rPr>
          <w:rFonts w:ascii="Raleway" w:hAnsi="Raleway"/>
          <w:sz w:val="15"/>
          <w:szCs w:val="15"/>
          <w:lang w:val="es-ES"/>
        </w:rPr>
        <w:t>Perfil de País</w:t>
      </w:r>
      <w:r w:rsidRPr="00677A2C">
        <w:rPr>
          <w:rFonts w:ascii="Raleway" w:hAnsi="Raleway"/>
          <w:sz w:val="15"/>
          <w:szCs w:val="15"/>
          <w:lang w:val="es-ES"/>
        </w:rPr>
        <w:t xml:space="preserve"> (electrónico) ER.</w:t>
      </w:r>
    </w:p>
  </w:footnote>
  <w:footnote w:id="149">
    <w:p w14:paraId="46C5EC97" w14:textId="795F3F22" w:rsidR="00EC4171" w:rsidRPr="00677A2C"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86318A">
        <w:rPr>
          <w:rFonts w:ascii="Raleway" w:hAnsi="Raleway"/>
          <w:sz w:val="15"/>
          <w:szCs w:val="15"/>
        </w:rPr>
        <w:t xml:space="preserve"> </w:t>
      </w:r>
      <w:r w:rsidRPr="0086318A">
        <w:rPr>
          <w:rFonts w:ascii="Raleway" w:hAnsi="Raleway"/>
          <w:sz w:val="15"/>
          <w:szCs w:val="15"/>
        </w:rPr>
        <w:tab/>
        <w:t>B. Mezmur, “</w:t>
      </w:r>
      <w:r w:rsidR="00F3786E" w:rsidRPr="00D77B38">
        <w:rPr>
          <w:rFonts w:ascii="Raleway" w:hAnsi="Raleway"/>
          <w:sz w:val="15"/>
          <w:szCs w:val="15"/>
        </w:rPr>
        <w:t>The Sins of the ‘Saviours: Child Trafficking in the Context of Intercountry Adoption in Africa</w:t>
      </w:r>
      <w:r w:rsidRPr="0086318A">
        <w:rPr>
          <w:rFonts w:ascii="Raleway" w:hAnsi="Raleway"/>
          <w:sz w:val="15"/>
          <w:szCs w:val="15"/>
        </w:rPr>
        <w:t xml:space="preserve">”, </w:t>
      </w:r>
      <w:r w:rsidRPr="00D77B38">
        <w:rPr>
          <w:rFonts w:ascii="Raleway" w:hAnsi="Raleway"/>
          <w:sz w:val="15"/>
          <w:szCs w:val="15"/>
        </w:rPr>
        <w:t xml:space="preserve">Doc. </w:t>
      </w:r>
      <w:r w:rsidRPr="009F15D4">
        <w:rPr>
          <w:rFonts w:ascii="Raleway" w:hAnsi="Raleway"/>
          <w:sz w:val="15"/>
          <w:szCs w:val="15"/>
          <w:lang w:val="es-ES"/>
        </w:rPr>
        <w:t xml:space="preserve">Informativo </w:t>
      </w:r>
      <w:proofErr w:type="gramStart"/>
      <w:r w:rsidRPr="009F15D4">
        <w:rPr>
          <w:rFonts w:ascii="Raleway" w:hAnsi="Raleway"/>
          <w:sz w:val="15"/>
          <w:szCs w:val="15"/>
          <w:lang w:val="es-ES"/>
        </w:rPr>
        <w:t>N.º</w:t>
      </w:r>
      <w:proofErr w:type="gramEnd"/>
      <w:r w:rsidRPr="009F15D4">
        <w:rPr>
          <w:rFonts w:ascii="Raleway" w:hAnsi="Raleway"/>
          <w:sz w:val="15"/>
          <w:szCs w:val="15"/>
          <w:lang w:val="es-ES"/>
        </w:rPr>
        <w:t> 2, para la tercera reunión de la Comisión Especial sobre el funcionamiento práctico del Convenio sobre Adopción de 1993</w:t>
      </w:r>
      <w:r w:rsidRPr="00677A2C">
        <w:rPr>
          <w:rFonts w:ascii="Raleway" w:hAnsi="Raleway"/>
          <w:sz w:val="15"/>
          <w:szCs w:val="15"/>
          <w:lang w:val="es-ES"/>
        </w:rPr>
        <w:t xml:space="preserve"> (junio de 2010), pág. 10. Véanse también las Directrices de la IPC, nota </w:t>
      </w:r>
      <w:r w:rsidRPr="00677A2C">
        <w:rPr>
          <w:rFonts w:ascii="Raleway" w:hAnsi="Raleway"/>
          <w:sz w:val="15"/>
          <w:szCs w:val="15"/>
          <w:lang w:val="es-ES"/>
        </w:rPr>
        <w:fldChar w:fldCharType="begin"/>
      </w:r>
      <w:r w:rsidRPr="00677A2C">
        <w:rPr>
          <w:rFonts w:ascii="Raleway" w:hAnsi="Raleway"/>
          <w:sz w:val="15"/>
          <w:szCs w:val="15"/>
          <w:lang w:val="es-ES"/>
        </w:rPr>
        <w:instrText xml:space="preserve"> NOTEREF _Ref142552817 \h  \* MERGEFORMAT </w:instrText>
      </w:r>
      <w:r w:rsidRPr="00677A2C">
        <w:rPr>
          <w:rFonts w:ascii="Raleway" w:hAnsi="Raleway"/>
          <w:sz w:val="15"/>
          <w:szCs w:val="15"/>
          <w:lang w:val="es-ES"/>
        </w:rPr>
      </w:r>
      <w:r w:rsidRPr="00677A2C">
        <w:rPr>
          <w:rFonts w:ascii="Raleway" w:hAnsi="Raleway"/>
          <w:sz w:val="15"/>
          <w:szCs w:val="15"/>
          <w:lang w:val="es-ES"/>
        </w:rPr>
        <w:fldChar w:fldCharType="separate"/>
      </w:r>
      <w:r w:rsidR="00C17E22">
        <w:rPr>
          <w:rFonts w:ascii="Raleway" w:hAnsi="Raleway"/>
          <w:sz w:val="15"/>
          <w:szCs w:val="15"/>
          <w:lang w:val="es-ES"/>
        </w:rPr>
        <w:t>46</w:t>
      </w:r>
      <w:r w:rsidRPr="00677A2C">
        <w:rPr>
          <w:rFonts w:ascii="Raleway" w:hAnsi="Raleway"/>
          <w:sz w:val="15"/>
          <w:szCs w:val="15"/>
          <w:lang w:val="es-ES"/>
        </w:rPr>
        <w:fldChar w:fldCharType="end"/>
      </w:r>
      <w:r w:rsidRPr="00677A2C">
        <w:rPr>
          <w:rFonts w:ascii="Raleway" w:hAnsi="Raleway"/>
          <w:sz w:val="15"/>
          <w:szCs w:val="15"/>
          <w:lang w:val="es-ES"/>
        </w:rPr>
        <w:t xml:space="preserve"> </w:t>
      </w:r>
      <w:r w:rsidRPr="00677A2C">
        <w:rPr>
          <w:rFonts w:ascii="Raleway" w:hAnsi="Raleway"/>
          <w:i/>
          <w:sz w:val="15"/>
          <w:szCs w:val="15"/>
          <w:lang w:val="es-ES"/>
        </w:rPr>
        <w:t>supra</w:t>
      </w:r>
      <w:r w:rsidRPr="00677A2C">
        <w:rPr>
          <w:rFonts w:ascii="Raleway" w:hAnsi="Raleway"/>
          <w:sz w:val="15"/>
          <w:szCs w:val="15"/>
          <w:lang w:val="es-ES"/>
        </w:rPr>
        <w:t xml:space="preserve">, </w:t>
      </w:r>
      <w:r w:rsidR="00063284">
        <w:rPr>
          <w:rFonts w:ascii="Raleway" w:hAnsi="Raleway"/>
          <w:sz w:val="15"/>
          <w:szCs w:val="15"/>
          <w:lang w:val="es-ES"/>
        </w:rPr>
        <w:t>p</w:t>
      </w:r>
      <w:r w:rsidR="00063284" w:rsidRPr="00677A2C">
        <w:rPr>
          <w:rFonts w:ascii="Raleway" w:hAnsi="Raleway"/>
          <w:sz w:val="15"/>
          <w:szCs w:val="15"/>
          <w:lang w:val="es-ES"/>
        </w:rPr>
        <w:t>á</w:t>
      </w:r>
      <w:r w:rsidR="00063284">
        <w:rPr>
          <w:rFonts w:ascii="Raleway" w:hAnsi="Raleway"/>
          <w:sz w:val="15"/>
          <w:szCs w:val="15"/>
          <w:lang w:val="es-ES"/>
        </w:rPr>
        <w:t>rr</w:t>
      </w:r>
      <w:r w:rsidRPr="00677A2C">
        <w:rPr>
          <w:rFonts w:ascii="Raleway" w:hAnsi="Raleway"/>
          <w:sz w:val="15"/>
          <w:szCs w:val="15"/>
          <w:lang w:val="es-ES"/>
        </w:rPr>
        <w:t>. 99.</w:t>
      </w:r>
    </w:p>
  </w:footnote>
  <w:footnote w:id="150">
    <w:p w14:paraId="3212308D" w14:textId="3CE0A68F" w:rsidR="00EC4171" w:rsidRPr="00677A2C"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t>B. Mezmur, nota </w:t>
      </w:r>
      <w:r w:rsidRPr="00677A2C">
        <w:rPr>
          <w:rFonts w:ascii="Raleway" w:hAnsi="Raleway"/>
          <w:sz w:val="15"/>
          <w:szCs w:val="15"/>
          <w:lang w:val="es-ES"/>
        </w:rPr>
        <w:fldChar w:fldCharType="begin"/>
      </w:r>
      <w:r w:rsidRPr="00677A2C">
        <w:rPr>
          <w:rFonts w:ascii="Raleway" w:hAnsi="Raleway"/>
          <w:sz w:val="15"/>
          <w:szCs w:val="15"/>
          <w:lang w:val="es-ES"/>
        </w:rPr>
        <w:instrText xml:space="preserve"> NOTEREF _Ref209019668 \h  \* MERGEFORMAT </w:instrText>
      </w:r>
      <w:r w:rsidRPr="00677A2C">
        <w:rPr>
          <w:rFonts w:ascii="Raleway" w:hAnsi="Raleway"/>
          <w:sz w:val="15"/>
          <w:szCs w:val="15"/>
          <w:lang w:val="es-ES"/>
        </w:rPr>
      </w:r>
      <w:r w:rsidRPr="00677A2C">
        <w:rPr>
          <w:rFonts w:ascii="Raleway" w:hAnsi="Raleway"/>
          <w:sz w:val="15"/>
          <w:szCs w:val="15"/>
          <w:lang w:val="es-ES"/>
        </w:rPr>
        <w:fldChar w:fldCharType="separate"/>
      </w:r>
      <w:r w:rsidR="00C17E22">
        <w:rPr>
          <w:rFonts w:ascii="Raleway" w:hAnsi="Raleway"/>
          <w:sz w:val="15"/>
          <w:szCs w:val="15"/>
          <w:lang w:val="es-ES"/>
        </w:rPr>
        <w:t>148</w:t>
      </w:r>
      <w:r w:rsidRPr="00677A2C">
        <w:rPr>
          <w:rFonts w:ascii="Raleway" w:hAnsi="Raleway"/>
          <w:sz w:val="15"/>
          <w:szCs w:val="15"/>
          <w:lang w:val="es-ES"/>
        </w:rPr>
        <w:fldChar w:fldCharType="end"/>
      </w:r>
      <w:r w:rsidRPr="00677A2C">
        <w:rPr>
          <w:rFonts w:ascii="Raleway" w:hAnsi="Raleway"/>
          <w:sz w:val="15"/>
          <w:szCs w:val="15"/>
          <w:lang w:val="es-ES"/>
        </w:rPr>
        <w:t xml:space="preserve"> </w:t>
      </w:r>
      <w:r w:rsidRPr="00677A2C">
        <w:rPr>
          <w:rFonts w:ascii="Raleway" w:hAnsi="Raleway"/>
          <w:i/>
          <w:iCs/>
          <w:sz w:val="15"/>
          <w:szCs w:val="15"/>
          <w:lang w:val="es-ES"/>
        </w:rPr>
        <w:t>supra</w:t>
      </w:r>
      <w:r w:rsidRPr="00677A2C">
        <w:rPr>
          <w:rFonts w:ascii="Raleway" w:hAnsi="Raleway"/>
          <w:sz w:val="15"/>
          <w:szCs w:val="15"/>
          <w:lang w:val="es-ES"/>
        </w:rPr>
        <w:t>, p</w:t>
      </w:r>
      <w:r w:rsidR="00063284" w:rsidRPr="00677A2C">
        <w:rPr>
          <w:rFonts w:ascii="Raleway" w:hAnsi="Raleway"/>
          <w:sz w:val="15"/>
          <w:szCs w:val="15"/>
          <w:lang w:val="es-ES"/>
        </w:rPr>
        <w:t>ág</w:t>
      </w:r>
      <w:r w:rsidRPr="00677A2C">
        <w:rPr>
          <w:rFonts w:ascii="Raleway" w:hAnsi="Raleway"/>
          <w:sz w:val="15"/>
          <w:szCs w:val="15"/>
          <w:lang w:val="es-ES"/>
        </w:rPr>
        <w:t>. 14.</w:t>
      </w:r>
    </w:p>
  </w:footnote>
  <w:footnote w:id="151">
    <w:p w14:paraId="7EDD66F0" w14:textId="77777777" w:rsidR="00EC4171" w:rsidRPr="0086318A" w:rsidRDefault="00EC4171" w:rsidP="00EC4171">
      <w:pPr>
        <w:pStyle w:val="FootnoteText"/>
        <w:ind w:left="284" w:hanging="284"/>
        <w:rPr>
          <w:rFonts w:ascii="Raleway" w:hAnsi="Raleway"/>
          <w:sz w:val="15"/>
          <w:szCs w:val="15"/>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r>
      <w:r w:rsidRPr="009F15D4">
        <w:rPr>
          <w:rFonts w:ascii="Raleway" w:hAnsi="Raleway"/>
          <w:sz w:val="15"/>
          <w:szCs w:val="15"/>
          <w:lang w:val="es-ES"/>
        </w:rPr>
        <w:t>Véase, por ejemplo, la situación en Nepal antes de la suspensión por los Estados Unidos de América de la adopción de niños que</w:t>
      </w:r>
      <w:r w:rsidRPr="00677A2C">
        <w:rPr>
          <w:rFonts w:ascii="Raleway" w:hAnsi="Raleway"/>
          <w:sz w:val="15"/>
          <w:szCs w:val="15"/>
          <w:lang w:val="es-ES"/>
        </w:rPr>
        <w:t xml:space="preserve"> se describen como abandonados en Nepal. “</w:t>
      </w:r>
      <w:r w:rsidRPr="009F15D4">
        <w:rPr>
          <w:rFonts w:ascii="Raleway" w:hAnsi="Raleway"/>
          <w:sz w:val="15"/>
          <w:szCs w:val="15"/>
          <w:lang w:val="es-ES"/>
        </w:rPr>
        <w:t>Las investigaciones sobre los niños que se consideran oficialmente abandonados suelen verse obstaculizadas por la falta de disponibilidad de los funcionarios nombrados en los informes de abandono. Los funcionarios de la policía y de los orfanatos se niegan a ayudar al personal consular en sus esfuerzos por confirmar datos por medio de un cotejo con los registros oficiales de los servicios policiales y de los orfanatos”</w:t>
      </w:r>
      <w:r w:rsidRPr="00677A2C">
        <w:rPr>
          <w:rFonts w:ascii="Raleway" w:hAnsi="Raleway"/>
          <w:sz w:val="15"/>
          <w:szCs w:val="15"/>
          <w:lang w:val="es-ES"/>
        </w:rPr>
        <w:t xml:space="preserve">. </w:t>
      </w:r>
      <w:proofErr w:type="spellStart"/>
      <w:r w:rsidRPr="0086318A">
        <w:rPr>
          <w:rFonts w:ascii="Raleway" w:hAnsi="Raleway"/>
          <w:sz w:val="15"/>
          <w:szCs w:val="15"/>
        </w:rPr>
        <w:t>Véase</w:t>
      </w:r>
      <w:proofErr w:type="spellEnd"/>
      <w:r w:rsidRPr="0086318A">
        <w:rPr>
          <w:rFonts w:ascii="Raleway" w:hAnsi="Raleway"/>
          <w:sz w:val="15"/>
          <w:szCs w:val="15"/>
        </w:rPr>
        <w:t xml:space="preserve"> “</w:t>
      </w:r>
      <w:hyperlink r:id="rId25" w:history="1">
        <w:r w:rsidRPr="0086318A">
          <w:rPr>
            <w:rStyle w:val="Hyperlink"/>
            <w:rFonts w:ascii="Raleway" w:hAnsi="Raleway"/>
            <w:i/>
            <w:sz w:val="15"/>
            <w:szCs w:val="15"/>
          </w:rPr>
          <w:t>Joint Statement of Suspension of Processing for New Adoption Cases based on Abandonment in Nepal</w:t>
        </w:r>
      </w:hyperlink>
      <w:r w:rsidRPr="0086318A">
        <w:rPr>
          <w:rFonts w:ascii="Raleway" w:hAnsi="Raleway"/>
          <w:sz w:val="15"/>
          <w:szCs w:val="15"/>
        </w:rPr>
        <w:t>”, 6 de </w:t>
      </w:r>
      <w:proofErr w:type="spellStart"/>
      <w:r w:rsidRPr="0086318A">
        <w:rPr>
          <w:rFonts w:ascii="Raleway" w:hAnsi="Raleway"/>
          <w:sz w:val="15"/>
          <w:szCs w:val="15"/>
        </w:rPr>
        <w:t>agosto</w:t>
      </w:r>
      <w:proofErr w:type="spellEnd"/>
      <w:r w:rsidRPr="0086318A">
        <w:rPr>
          <w:rFonts w:ascii="Raleway" w:hAnsi="Raleway"/>
          <w:sz w:val="15"/>
          <w:szCs w:val="15"/>
        </w:rPr>
        <w:t> de 2010.</w:t>
      </w:r>
    </w:p>
  </w:footnote>
  <w:footnote w:id="152">
    <w:p w14:paraId="0EC2FD9A" w14:textId="77777777" w:rsidR="00EC4171" w:rsidRPr="00677A2C"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r>
      <w:r w:rsidRPr="009F15D4">
        <w:rPr>
          <w:rFonts w:ascii="Raleway" w:hAnsi="Raleway"/>
          <w:sz w:val="15"/>
          <w:szCs w:val="15"/>
          <w:lang w:val="es-ES"/>
        </w:rPr>
        <w:t>Entre las condenas más notables cabe reseñar las siguientes:</w:t>
      </w:r>
      <w:r w:rsidRPr="00677A2C">
        <w:rPr>
          <w:rFonts w:ascii="Raleway" w:hAnsi="Raleway"/>
          <w:sz w:val="15"/>
          <w:szCs w:val="15"/>
          <w:lang w:val="es-ES"/>
        </w:rPr>
        <w:t xml:space="preserve"> </w:t>
      </w:r>
    </w:p>
    <w:p w14:paraId="6987AC86" w14:textId="77777777" w:rsidR="00EC4171" w:rsidRPr="00677A2C" w:rsidRDefault="00EC4171" w:rsidP="00EC4171">
      <w:pPr>
        <w:pStyle w:val="FootnoteText"/>
        <w:ind w:left="426" w:hanging="143"/>
        <w:rPr>
          <w:rFonts w:ascii="Raleway" w:hAnsi="Raleway"/>
          <w:sz w:val="15"/>
          <w:szCs w:val="15"/>
          <w:lang w:val="es-ES"/>
        </w:rPr>
      </w:pPr>
      <w:r w:rsidRPr="00677A2C">
        <w:rPr>
          <w:rFonts w:ascii="Raleway" w:hAnsi="Raleway"/>
          <w:sz w:val="15"/>
          <w:szCs w:val="15"/>
          <w:lang w:val="es-ES"/>
        </w:rPr>
        <w:t xml:space="preserve">- </w:t>
      </w:r>
      <w:r w:rsidRPr="00677A2C">
        <w:rPr>
          <w:rFonts w:ascii="Raleway" w:hAnsi="Raleway"/>
          <w:sz w:val="15"/>
          <w:szCs w:val="15"/>
          <w:lang w:val="es-ES"/>
        </w:rPr>
        <w:tab/>
      </w:r>
      <w:r w:rsidRPr="009F15D4">
        <w:rPr>
          <w:rFonts w:ascii="Raleway" w:hAnsi="Raleway"/>
          <w:sz w:val="15"/>
          <w:szCs w:val="15"/>
          <w:lang w:val="es-ES"/>
        </w:rPr>
        <w:t>Caso Galindo (adopciones internacionales entre Camboya y los Estados Unidos de América): L. Galindo fue condenada por un tribunal estadounidense a 18 meses de prisión, 3 años de libertad vigilada y 300 horas de trabajos para la comunidad, así como al pago de indemnizaciones por valor de más de USD 60 000 tras haber reconocido que había organizado el dispositivo por el que se raptaban niños camboyanos de sus familias y les declaraba huérfanos en los formularios de inmigración</w:t>
      </w:r>
      <w:r w:rsidRPr="00677A2C">
        <w:rPr>
          <w:rFonts w:ascii="Raleway" w:hAnsi="Raleway"/>
          <w:sz w:val="15"/>
          <w:szCs w:val="15"/>
          <w:lang w:val="es-ES"/>
        </w:rPr>
        <w:t xml:space="preserve">. </w:t>
      </w:r>
    </w:p>
    <w:p w14:paraId="14F277A2" w14:textId="77777777" w:rsidR="00EC4171" w:rsidRPr="00677A2C" w:rsidRDefault="00EC4171" w:rsidP="00EC4171">
      <w:pPr>
        <w:pStyle w:val="FootnoteText"/>
        <w:ind w:left="426" w:hanging="143"/>
        <w:rPr>
          <w:rFonts w:ascii="Raleway" w:hAnsi="Raleway"/>
          <w:sz w:val="15"/>
          <w:szCs w:val="15"/>
          <w:lang w:val="es-ES"/>
        </w:rPr>
      </w:pPr>
      <w:r w:rsidRPr="00677A2C">
        <w:rPr>
          <w:rFonts w:ascii="Raleway" w:hAnsi="Raleway"/>
          <w:sz w:val="15"/>
          <w:szCs w:val="15"/>
          <w:lang w:val="es-ES"/>
        </w:rPr>
        <w:t xml:space="preserve">- </w:t>
      </w:r>
      <w:r w:rsidRPr="00677A2C">
        <w:rPr>
          <w:rFonts w:ascii="Raleway" w:hAnsi="Raleway"/>
          <w:sz w:val="15"/>
          <w:szCs w:val="15"/>
          <w:lang w:val="es-ES"/>
        </w:rPr>
        <w:tab/>
      </w:r>
      <w:r w:rsidRPr="009F15D4">
        <w:rPr>
          <w:rFonts w:ascii="Raleway" w:hAnsi="Raleway"/>
          <w:sz w:val="15"/>
          <w:szCs w:val="15"/>
          <w:lang w:val="es-ES"/>
        </w:rPr>
        <w:t>Adopciones ilegales en Guatemala: varias personas fueron condenadas por adopción ilegal, en concreto Valle Flores de Mejía y Noriega Cano, quienes fueron condenadas por un tribunal guatemalteco a 21 y 16 años de prisión respectivamente, tras ser declaradas culpables de trata de seres humanos, falsificación de documentos y asociación ilícita</w:t>
      </w:r>
      <w:r w:rsidRPr="00677A2C">
        <w:rPr>
          <w:rFonts w:ascii="Raleway" w:hAnsi="Raleway"/>
          <w:sz w:val="15"/>
          <w:szCs w:val="15"/>
          <w:lang w:val="es-ES"/>
        </w:rPr>
        <w:t>. Véase “</w:t>
      </w:r>
      <w:r>
        <w:fldChar w:fldCharType="begin"/>
      </w:r>
      <w:r w:rsidRPr="00DE7760">
        <w:rPr>
          <w:lang w:val="es-ES"/>
        </w:rPr>
        <w:instrText>HYPERLINK "https://www.cicig.org/history/index.php?mact=News,cntnt01,detail,0&amp;cntnt01articleid=382&amp;cntnt01returnid=949)"</w:instrText>
      </w:r>
      <w:r>
        <w:fldChar w:fldCharType="separate"/>
      </w:r>
      <w:r w:rsidRPr="009F15D4">
        <w:rPr>
          <w:rStyle w:val="Hyperlink"/>
          <w:rFonts w:ascii="Raleway" w:hAnsi="Raleway"/>
          <w:i/>
          <w:sz w:val="15"/>
          <w:szCs w:val="15"/>
          <w:lang w:val="es-ES"/>
        </w:rPr>
        <w:t xml:space="preserve">Press </w:t>
      </w:r>
      <w:proofErr w:type="spellStart"/>
      <w:r w:rsidRPr="009F15D4">
        <w:rPr>
          <w:rStyle w:val="Hyperlink"/>
          <w:rFonts w:ascii="Raleway" w:hAnsi="Raleway"/>
          <w:i/>
          <w:sz w:val="15"/>
          <w:szCs w:val="15"/>
          <w:lang w:val="es-ES"/>
        </w:rPr>
        <w:t>Release</w:t>
      </w:r>
      <w:proofErr w:type="spellEnd"/>
      <w:r w:rsidRPr="009F15D4">
        <w:rPr>
          <w:rStyle w:val="Hyperlink"/>
          <w:rFonts w:ascii="Raleway" w:hAnsi="Raleway"/>
          <w:i/>
          <w:sz w:val="15"/>
          <w:szCs w:val="15"/>
          <w:lang w:val="es-ES"/>
        </w:rPr>
        <w:t> 055:</w:t>
      </w:r>
      <w:r>
        <w:fldChar w:fldCharType="end"/>
      </w:r>
      <w:r>
        <w:fldChar w:fldCharType="begin"/>
      </w:r>
      <w:r w:rsidRPr="00DE7760">
        <w:rPr>
          <w:lang w:val="es-ES"/>
        </w:rPr>
        <w:instrText>HYPERLINK "https://www.cicig.org/history/index.php?mact=News,cntnt01,detail,0&amp;cntnt01articleid=382&amp;cntnt01returnid=949)"</w:instrText>
      </w:r>
      <w:r>
        <w:fldChar w:fldCharType="separate"/>
      </w:r>
      <w:r w:rsidRPr="009F15D4">
        <w:rPr>
          <w:rStyle w:val="Hyperlink"/>
          <w:rFonts w:ascii="Raleway" w:hAnsi="Raleway"/>
          <w:sz w:val="15"/>
          <w:szCs w:val="15"/>
          <w:lang w:val="es-ES"/>
        </w:rPr>
        <w:t xml:space="preserve"> </w:t>
      </w:r>
      <w:proofErr w:type="spellStart"/>
      <w:r w:rsidRPr="009F15D4">
        <w:rPr>
          <w:rStyle w:val="Hyperlink"/>
          <w:rFonts w:ascii="Raleway" w:hAnsi="Raleway"/>
          <w:i/>
          <w:sz w:val="15"/>
          <w:szCs w:val="15"/>
          <w:lang w:val="es-ES"/>
        </w:rPr>
        <w:t>Sentenced</w:t>
      </w:r>
      <w:proofErr w:type="spellEnd"/>
      <w:r w:rsidRPr="009F15D4">
        <w:rPr>
          <w:rStyle w:val="Hyperlink"/>
          <w:rFonts w:ascii="Raleway" w:hAnsi="Raleway"/>
          <w:i/>
          <w:sz w:val="15"/>
          <w:szCs w:val="15"/>
          <w:lang w:val="es-ES"/>
        </w:rPr>
        <w:t>:</w:t>
      </w:r>
      <w:r>
        <w:fldChar w:fldCharType="end"/>
      </w:r>
      <w:r>
        <w:fldChar w:fldCharType="begin"/>
      </w:r>
      <w:r w:rsidRPr="00DE7760">
        <w:rPr>
          <w:lang w:val="es-ES"/>
        </w:rPr>
        <w:instrText>HYPERLINK "https://www.cicig.org/history/index.php?mact=News,cntnt01,detail,0&amp;cntnt01articleid=382&amp;cntnt01returnid=949)"</w:instrText>
      </w:r>
      <w:r>
        <w:fldChar w:fldCharType="separate"/>
      </w:r>
      <w:r w:rsidRPr="009F15D4">
        <w:rPr>
          <w:rStyle w:val="Hyperlink"/>
          <w:rFonts w:ascii="Raleway" w:hAnsi="Raleway"/>
          <w:sz w:val="15"/>
          <w:szCs w:val="15"/>
          <w:lang w:val="es-ES"/>
        </w:rPr>
        <w:t xml:space="preserve"> </w:t>
      </w:r>
      <w:proofErr w:type="spellStart"/>
      <w:r w:rsidRPr="009F15D4">
        <w:rPr>
          <w:rStyle w:val="Hyperlink"/>
          <w:rFonts w:ascii="Raleway" w:hAnsi="Raleway"/>
          <w:i/>
          <w:sz w:val="15"/>
          <w:szCs w:val="15"/>
          <w:lang w:val="es-ES"/>
        </w:rPr>
        <w:t>Attorney</w:t>
      </w:r>
      <w:proofErr w:type="spellEnd"/>
      <w:r w:rsidRPr="009F15D4">
        <w:rPr>
          <w:rStyle w:val="Hyperlink"/>
          <w:rFonts w:ascii="Raleway" w:hAnsi="Raleway"/>
          <w:i/>
          <w:sz w:val="15"/>
          <w:szCs w:val="15"/>
          <w:lang w:val="es-ES"/>
        </w:rPr>
        <w:t xml:space="preserve"> and Legal Representative of Asociación Primavera</w:t>
      </w:r>
      <w:r>
        <w:fldChar w:fldCharType="end"/>
      </w:r>
      <w:r w:rsidRPr="00677A2C">
        <w:rPr>
          <w:rFonts w:ascii="Raleway" w:hAnsi="Raleway"/>
          <w:sz w:val="15"/>
          <w:szCs w:val="15"/>
          <w:lang w:val="es-ES"/>
        </w:rPr>
        <w:t xml:space="preserve">”, disponible en el sitio web de la </w:t>
      </w:r>
      <w:r w:rsidRPr="009F15D4">
        <w:rPr>
          <w:rFonts w:ascii="Raleway" w:hAnsi="Raleway"/>
          <w:sz w:val="15"/>
          <w:szCs w:val="15"/>
          <w:lang w:val="es-ES"/>
        </w:rPr>
        <w:t>Comisión Internacional contra la Impunidad en Guatemala</w:t>
      </w:r>
      <w:r w:rsidRPr="00677A2C">
        <w:rPr>
          <w:rFonts w:ascii="Raleway" w:hAnsi="Raleway"/>
          <w:sz w:val="15"/>
          <w:szCs w:val="15"/>
          <w:lang w:val="es-ES"/>
        </w:rPr>
        <w:t>.</w:t>
      </w:r>
    </w:p>
    <w:p w14:paraId="34E44B5B" w14:textId="77777777" w:rsidR="00EC4171" w:rsidRPr="00677A2C" w:rsidRDefault="00EC4171" w:rsidP="00EC4171">
      <w:pPr>
        <w:pStyle w:val="FootnoteText"/>
        <w:ind w:left="426" w:hanging="143"/>
        <w:rPr>
          <w:rFonts w:ascii="Raleway" w:hAnsi="Raleway"/>
          <w:sz w:val="15"/>
          <w:szCs w:val="15"/>
          <w:lang w:val="es-ES"/>
        </w:rPr>
      </w:pPr>
      <w:r w:rsidRPr="00677A2C">
        <w:rPr>
          <w:rFonts w:ascii="Raleway" w:hAnsi="Raleway"/>
          <w:sz w:val="15"/>
          <w:szCs w:val="15"/>
          <w:lang w:val="es-ES"/>
        </w:rPr>
        <w:t xml:space="preserve">- </w:t>
      </w:r>
      <w:r w:rsidRPr="00677A2C">
        <w:rPr>
          <w:rFonts w:ascii="Raleway" w:hAnsi="Raleway"/>
          <w:sz w:val="15"/>
          <w:szCs w:val="15"/>
          <w:lang w:val="es-ES"/>
        </w:rPr>
        <w:tab/>
      </w:r>
      <w:r w:rsidRPr="009F15D4">
        <w:rPr>
          <w:rFonts w:ascii="Raleway" w:hAnsi="Raleway"/>
          <w:sz w:val="15"/>
          <w:szCs w:val="15"/>
          <w:lang w:val="es-ES"/>
        </w:rPr>
        <w:t>Arca de Zoé (adopciones internacionales entre Chad y Francia): seis personas implicadas en el caso del Arca de Zoé fueron condenadas por un tribunal del Chad a ocho años de prisión por secuestro de menores y falsificación de documentos y utilización de documentos falsificados por haber intentado llevar en avión 103 niños africanos con miras a su adopción en Francia, engañando a las familias biológicas</w:t>
      </w:r>
      <w:r w:rsidRPr="00677A2C">
        <w:rPr>
          <w:rFonts w:ascii="Raleway" w:hAnsi="Raleway"/>
          <w:sz w:val="15"/>
          <w:szCs w:val="15"/>
          <w:lang w:val="es-ES"/>
        </w:rPr>
        <w:t xml:space="preserve">. Véase B. Mezmur, nota </w:t>
      </w:r>
      <w:r w:rsidRPr="00677A2C">
        <w:rPr>
          <w:rFonts w:ascii="Raleway" w:hAnsi="Raleway"/>
          <w:sz w:val="15"/>
          <w:szCs w:val="15"/>
          <w:lang w:val="es-ES"/>
        </w:rPr>
        <w:fldChar w:fldCharType="begin"/>
      </w:r>
      <w:r w:rsidRPr="00677A2C">
        <w:rPr>
          <w:rFonts w:ascii="Raleway" w:hAnsi="Raleway"/>
          <w:sz w:val="15"/>
          <w:szCs w:val="15"/>
          <w:lang w:val="es-ES"/>
        </w:rPr>
        <w:instrText xml:space="preserve"> NOTEREF _Ref209019668 \h </w:instrText>
      </w:r>
      <w:r w:rsidRPr="009F15D4">
        <w:rPr>
          <w:rFonts w:ascii="Raleway" w:hAnsi="Raleway"/>
          <w:sz w:val="15"/>
          <w:szCs w:val="15"/>
          <w:lang w:val="es-ES"/>
        </w:rPr>
        <w:instrText xml:space="preserve"> \* MERGEFORMAT </w:instrText>
      </w:r>
      <w:r w:rsidRPr="00677A2C">
        <w:rPr>
          <w:rFonts w:ascii="Raleway" w:hAnsi="Raleway"/>
          <w:sz w:val="15"/>
          <w:szCs w:val="15"/>
          <w:lang w:val="es-ES"/>
        </w:rPr>
      </w:r>
      <w:r w:rsidRPr="00677A2C">
        <w:rPr>
          <w:rFonts w:ascii="Raleway" w:hAnsi="Raleway"/>
          <w:sz w:val="15"/>
          <w:szCs w:val="15"/>
          <w:lang w:val="es-ES"/>
        </w:rPr>
        <w:fldChar w:fldCharType="separate"/>
      </w:r>
      <w:r w:rsidR="00C17E22">
        <w:rPr>
          <w:rFonts w:ascii="Raleway" w:hAnsi="Raleway"/>
          <w:sz w:val="15"/>
          <w:szCs w:val="15"/>
          <w:lang w:val="es-ES"/>
        </w:rPr>
        <w:t>148</w:t>
      </w:r>
      <w:r w:rsidRPr="00677A2C">
        <w:rPr>
          <w:rFonts w:ascii="Raleway" w:hAnsi="Raleway"/>
          <w:sz w:val="15"/>
          <w:szCs w:val="15"/>
          <w:lang w:val="es-ES"/>
        </w:rPr>
        <w:fldChar w:fldCharType="end"/>
      </w:r>
      <w:r w:rsidRPr="009F15D4">
        <w:rPr>
          <w:rFonts w:ascii="Raleway" w:hAnsi="Raleway"/>
          <w:sz w:val="15"/>
          <w:szCs w:val="15"/>
          <w:lang w:val="es-ES"/>
        </w:rPr>
        <w:t xml:space="preserve"> </w:t>
      </w:r>
      <w:r w:rsidRPr="00677A2C">
        <w:rPr>
          <w:rFonts w:ascii="Raleway" w:hAnsi="Raleway"/>
          <w:i/>
          <w:sz w:val="15"/>
          <w:szCs w:val="15"/>
          <w:lang w:val="es-ES"/>
        </w:rPr>
        <w:t>supra</w:t>
      </w:r>
      <w:r w:rsidRPr="00677A2C">
        <w:rPr>
          <w:rFonts w:ascii="Raleway" w:hAnsi="Raleway"/>
          <w:sz w:val="15"/>
          <w:szCs w:val="15"/>
          <w:lang w:val="es-ES"/>
        </w:rPr>
        <w:t xml:space="preserve">, pág. 14. </w:t>
      </w:r>
    </w:p>
    <w:p w14:paraId="352BC32B" w14:textId="77777777" w:rsidR="00EC4171" w:rsidRPr="0086318A" w:rsidRDefault="00EC4171" w:rsidP="00EC4171">
      <w:pPr>
        <w:pStyle w:val="FootnoteText"/>
        <w:ind w:left="426" w:hanging="143"/>
        <w:rPr>
          <w:rFonts w:ascii="Raleway" w:hAnsi="Raleway"/>
          <w:sz w:val="15"/>
          <w:szCs w:val="15"/>
        </w:rPr>
      </w:pPr>
      <w:r w:rsidRPr="00677A2C">
        <w:rPr>
          <w:rFonts w:ascii="Raleway" w:hAnsi="Raleway"/>
          <w:sz w:val="15"/>
          <w:szCs w:val="15"/>
          <w:lang w:val="es-ES"/>
        </w:rPr>
        <w:t xml:space="preserve">- </w:t>
      </w:r>
      <w:r w:rsidRPr="00677A2C">
        <w:rPr>
          <w:rFonts w:ascii="Raleway" w:hAnsi="Raleway"/>
          <w:sz w:val="15"/>
          <w:szCs w:val="15"/>
          <w:lang w:val="es-ES"/>
        </w:rPr>
        <w:tab/>
      </w:r>
      <w:r w:rsidRPr="009F15D4">
        <w:rPr>
          <w:rFonts w:ascii="Raleway" w:hAnsi="Raleway"/>
          <w:sz w:val="15"/>
          <w:szCs w:val="15"/>
          <w:lang w:val="es-ES"/>
        </w:rPr>
        <w:t>Caso Hunan en China: un tribunal chino condenó a tres personas a 15 años de prisión y a una multa de RMB 50 000, y a otras seis personas a penas de 3 a 13 años de prisión tras una investigación sobre la compraventa de niños</w:t>
      </w:r>
      <w:r w:rsidRPr="00677A2C">
        <w:rPr>
          <w:rFonts w:ascii="Raleway" w:hAnsi="Raleway"/>
          <w:sz w:val="15"/>
          <w:szCs w:val="15"/>
          <w:lang w:val="es-ES"/>
        </w:rPr>
        <w:t xml:space="preserve">. </w:t>
      </w:r>
      <w:proofErr w:type="spellStart"/>
      <w:r w:rsidRPr="0086318A">
        <w:rPr>
          <w:rFonts w:ascii="Raleway" w:hAnsi="Raleway"/>
          <w:sz w:val="15"/>
          <w:szCs w:val="15"/>
        </w:rPr>
        <w:t>Véase</w:t>
      </w:r>
      <w:proofErr w:type="spellEnd"/>
      <w:r w:rsidRPr="0086318A">
        <w:rPr>
          <w:rFonts w:ascii="Raleway" w:hAnsi="Raleway"/>
          <w:sz w:val="15"/>
          <w:szCs w:val="15"/>
        </w:rPr>
        <w:t xml:space="preserve"> P.J. Meier y X. Zhang “</w:t>
      </w:r>
      <w:r w:rsidRPr="0086318A">
        <w:rPr>
          <w:rFonts w:ascii="Raleway" w:hAnsi="Raleway"/>
          <w:i/>
          <w:sz w:val="15"/>
          <w:szCs w:val="15"/>
        </w:rPr>
        <w:t>Sold into Adoption: the Hunan baby trafficking scandal exposes vulnerabilities in Chinese adoptions to the United States</w:t>
      </w:r>
      <w:r w:rsidRPr="0086318A">
        <w:rPr>
          <w:rFonts w:ascii="Raleway" w:hAnsi="Raleway"/>
          <w:sz w:val="15"/>
          <w:szCs w:val="15"/>
        </w:rPr>
        <w:t>”, Cumberland Law Review, Vol. 39, No 1, 2008-2009.</w:t>
      </w:r>
    </w:p>
    <w:p w14:paraId="6AEB0BAE" w14:textId="77777777" w:rsidR="00EC4171" w:rsidRPr="00677A2C" w:rsidRDefault="00EC4171" w:rsidP="00EC4171">
      <w:pPr>
        <w:pStyle w:val="FootnoteText"/>
        <w:ind w:left="426" w:hanging="143"/>
        <w:rPr>
          <w:rFonts w:ascii="Raleway" w:hAnsi="Raleway"/>
          <w:sz w:val="15"/>
          <w:szCs w:val="15"/>
          <w:lang w:val="es-ES"/>
        </w:rPr>
      </w:pPr>
      <w:r w:rsidRPr="00677A2C">
        <w:rPr>
          <w:rFonts w:ascii="Raleway" w:hAnsi="Raleway"/>
          <w:sz w:val="15"/>
          <w:szCs w:val="15"/>
          <w:lang w:val="es-ES"/>
        </w:rPr>
        <w:t xml:space="preserve">- </w:t>
      </w:r>
      <w:r w:rsidRPr="00677A2C">
        <w:rPr>
          <w:rFonts w:ascii="Raleway" w:hAnsi="Raleway"/>
          <w:sz w:val="15"/>
          <w:szCs w:val="15"/>
          <w:lang w:val="es-ES"/>
        </w:rPr>
        <w:tab/>
        <w:t xml:space="preserve">Trata de niños en Madagascar: en 2004 y 2005, </w:t>
      </w:r>
      <w:r w:rsidRPr="009F15D4">
        <w:rPr>
          <w:rFonts w:ascii="Raleway" w:hAnsi="Raleway"/>
          <w:sz w:val="15"/>
          <w:szCs w:val="15"/>
          <w:lang w:val="es-ES"/>
        </w:rPr>
        <w:t>se desmantelaron cinco redes de traficantes de niños</w:t>
      </w:r>
      <w:r w:rsidRPr="00677A2C">
        <w:rPr>
          <w:rFonts w:ascii="Raleway" w:hAnsi="Raleway"/>
          <w:sz w:val="15"/>
          <w:szCs w:val="15"/>
          <w:lang w:val="es-ES"/>
        </w:rPr>
        <w:t xml:space="preserve"> y </w:t>
      </w:r>
      <w:r w:rsidRPr="009F15D4">
        <w:rPr>
          <w:rFonts w:ascii="Raleway" w:hAnsi="Raleway"/>
          <w:sz w:val="15"/>
          <w:szCs w:val="15"/>
          <w:lang w:val="es-ES"/>
        </w:rPr>
        <w:t>dos redes de trata</w:t>
      </w:r>
      <w:r w:rsidRPr="00677A2C">
        <w:rPr>
          <w:rFonts w:ascii="Raleway" w:hAnsi="Raleway"/>
          <w:sz w:val="15"/>
          <w:szCs w:val="15"/>
          <w:lang w:val="es-ES"/>
        </w:rPr>
        <w:t xml:space="preserve">, respectivamente. Véase, por ejemplo, </w:t>
      </w:r>
      <w:r w:rsidRPr="009F15D4">
        <w:rPr>
          <w:rFonts w:ascii="Raleway" w:hAnsi="Raleway"/>
          <w:sz w:val="15"/>
          <w:szCs w:val="15"/>
          <w:lang w:val="es-ES"/>
        </w:rPr>
        <w:t>Comité de los Derechos del Niño</w:t>
      </w:r>
      <w:r w:rsidRPr="00677A2C">
        <w:rPr>
          <w:rFonts w:ascii="Raleway" w:hAnsi="Raleway"/>
          <w:sz w:val="15"/>
          <w:szCs w:val="15"/>
          <w:lang w:val="es-ES"/>
        </w:rPr>
        <w:t xml:space="preserve"> de las </w:t>
      </w:r>
      <w:r w:rsidRPr="009F15D4">
        <w:rPr>
          <w:rFonts w:ascii="Raleway" w:hAnsi="Raleway"/>
          <w:sz w:val="15"/>
          <w:szCs w:val="15"/>
          <w:lang w:val="es-ES"/>
        </w:rPr>
        <w:t xml:space="preserve">Naciones Unidas, Examen de los informes presentados por los </w:t>
      </w:r>
      <w:proofErr w:type="gramStart"/>
      <w:r w:rsidRPr="009F15D4">
        <w:rPr>
          <w:rFonts w:ascii="Raleway" w:hAnsi="Raleway"/>
          <w:sz w:val="15"/>
          <w:szCs w:val="15"/>
          <w:lang w:val="es-ES"/>
        </w:rPr>
        <w:t>Estados partes</w:t>
      </w:r>
      <w:proofErr w:type="gramEnd"/>
      <w:r w:rsidRPr="009F15D4">
        <w:rPr>
          <w:rFonts w:ascii="Raleway" w:hAnsi="Raleway"/>
          <w:sz w:val="15"/>
          <w:szCs w:val="15"/>
          <w:lang w:val="es-ES"/>
        </w:rPr>
        <w:t xml:space="preserve"> de conformidad con el artículo 44 de la Convención: Exámenes periódicos tercero y cuarto de los </w:t>
      </w:r>
      <w:proofErr w:type="gramStart"/>
      <w:r w:rsidRPr="009F15D4">
        <w:rPr>
          <w:rFonts w:ascii="Raleway" w:hAnsi="Raleway"/>
          <w:sz w:val="15"/>
          <w:szCs w:val="15"/>
          <w:lang w:val="es-ES"/>
        </w:rPr>
        <w:t>Estados partes</w:t>
      </w:r>
      <w:proofErr w:type="gramEnd"/>
      <w:r w:rsidRPr="009F15D4">
        <w:rPr>
          <w:rFonts w:ascii="Raleway" w:hAnsi="Raleway"/>
          <w:sz w:val="15"/>
          <w:szCs w:val="15"/>
          <w:lang w:val="es-ES"/>
        </w:rPr>
        <w:t xml:space="preserve"> que debían presentarse en 2008</w:t>
      </w:r>
      <w:r w:rsidRPr="00677A2C">
        <w:rPr>
          <w:rFonts w:ascii="Raleway" w:hAnsi="Raleway"/>
          <w:sz w:val="15"/>
          <w:szCs w:val="15"/>
          <w:lang w:val="es-ES"/>
        </w:rPr>
        <w:t xml:space="preserve"> (</w:t>
      </w:r>
      <w:r w:rsidRPr="009F15D4">
        <w:rPr>
          <w:rFonts w:ascii="Raleway" w:hAnsi="Raleway"/>
          <w:sz w:val="15"/>
          <w:szCs w:val="15"/>
          <w:lang w:val="es-ES"/>
        </w:rPr>
        <w:t>Madagascar</w:t>
      </w:r>
      <w:r w:rsidRPr="00677A2C">
        <w:rPr>
          <w:rFonts w:ascii="Raleway" w:hAnsi="Raleway"/>
          <w:sz w:val="15"/>
          <w:szCs w:val="15"/>
          <w:lang w:val="es-ES"/>
        </w:rPr>
        <w:t xml:space="preserve">), </w:t>
      </w:r>
      <w:hyperlink r:id="rId26" w:history="1">
        <w:r w:rsidRPr="00677A2C">
          <w:rPr>
            <w:rStyle w:val="Hyperlink"/>
            <w:rFonts w:ascii="Raleway" w:hAnsi="Raleway"/>
            <w:sz w:val="15"/>
            <w:szCs w:val="15"/>
            <w:lang w:val="es-ES"/>
          </w:rPr>
          <w:t>Doc. ONU N.º </w:t>
        </w:r>
        <w:r w:rsidRPr="009F15D4">
          <w:rPr>
            <w:rStyle w:val="Hyperlink"/>
            <w:rFonts w:ascii="Raleway" w:hAnsi="Raleway"/>
            <w:sz w:val="15"/>
            <w:szCs w:val="15"/>
            <w:lang w:val="es-ES"/>
          </w:rPr>
          <w:t>CRC/C/MDG/3-4</w:t>
        </w:r>
      </w:hyperlink>
      <w:r w:rsidRPr="00677A2C">
        <w:rPr>
          <w:rFonts w:ascii="Raleway" w:hAnsi="Raleway"/>
          <w:sz w:val="15"/>
          <w:szCs w:val="15"/>
          <w:lang w:val="es-ES"/>
        </w:rPr>
        <w:t xml:space="preserve">, párrafos 226 y 227. </w:t>
      </w:r>
    </w:p>
  </w:footnote>
  <w:footnote w:id="153">
    <w:p w14:paraId="562C01DA" w14:textId="5605E7EC" w:rsidR="00EC4171" w:rsidRPr="00677A2C"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t xml:space="preserve">Directrices de la IPC, nota </w:t>
      </w:r>
      <w:r w:rsidRPr="00677A2C">
        <w:rPr>
          <w:rFonts w:ascii="Raleway" w:hAnsi="Raleway"/>
          <w:sz w:val="15"/>
          <w:szCs w:val="15"/>
          <w:lang w:val="es-ES"/>
        </w:rPr>
        <w:fldChar w:fldCharType="begin"/>
      </w:r>
      <w:r w:rsidRPr="00677A2C">
        <w:rPr>
          <w:rFonts w:ascii="Raleway" w:hAnsi="Raleway"/>
          <w:sz w:val="15"/>
          <w:szCs w:val="15"/>
          <w:lang w:val="es-ES"/>
        </w:rPr>
        <w:instrText xml:space="preserve"> NOTEREF _Ref142552817 \h  \* MERGEFORMAT </w:instrText>
      </w:r>
      <w:r w:rsidRPr="00677A2C">
        <w:rPr>
          <w:rFonts w:ascii="Raleway" w:hAnsi="Raleway"/>
          <w:sz w:val="15"/>
          <w:szCs w:val="15"/>
          <w:lang w:val="es-ES"/>
        </w:rPr>
      </w:r>
      <w:r w:rsidRPr="00677A2C">
        <w:rPr>
          <w:rFonts w:ascii="Raleway" w:hAnsi="Raleway"/>
          <w:sz w:val="15"/>
          <w:szCs w:val="15"/>
          <w:lang w:val="es-ES"/>
        </w:rPr>
        <w:fldChar w:fldCharType="separate"/>
      </w:r>
      <w:r w:rsidR="00C17E22">
        <w:rPr>
          <w:rFonts w:ascii="Raleway" w:hAnsi="Raleway"/>
          <w:sz w:val="15"/>
          <w:szCs w:val="15"/>
          <w:lang w:val="es-ES"/>
        </w:rPr>
        <w:t>46</w:t>
      </w:r>
      <w:r w:rsidRPr="00677A2C">
        <w:rPr>
          <w:rFonts w:ascii="Raleway" w:hAnsi="Raleway"/>
          <w:sz w:val="15"/>
          <w:szCs w:val="15"/>
          <w:lang w:val="es-ES"/>
        </w:rPr>
        <w:fldChar w:fldCharType="end"/>
      </w:r>
      <w:r w:rsidRPr="00677A2C">
        <w:rPr>
          <w:rFonts w:ascii="Raleway" w:hAnsi="Raleway"/>
          <w:sz w:val="15"/>
          <w:szCs w:val="15"/>
          <w:lang w:val="es-ES"/>
        </w:rPr>
        <w:t xml:space="preserve"> </w:t>
      </w:r>
      <w:r w:rsidRPr="00677A2C">
        <w:rPr>
          <w:rFonts w:ascii="Raleway" w:hAnsi="Raleway"/>
          <w:i/>
          <w:sz w:val="15"/>
          <w:szCs w:val="15"/>
          <w:lang w:val="es-ES"/>
        </w:rPr>
        <w:t>supra</w:t>
      </w:r>
      <w:r w:rsidRPr="00677A2C">
        <w:rPr>
          <w:rFonts w:ascii="Raleway" w:hAnsi="Raleway"/>
          <w:sz w:val="15"/>
          <w:szCs w:val="15"/>
          <w:lang w:val="es-ES"/>
        </w:rPr>
        <w:t xml:space="preserve">, </w:t>
      </w:r>
      <w:r w:rsidR="00A2750E" w:rsidRPr="00677A2C">
        <w:rPr>
          <w:rFonts w:ascii="Raleway" w:hAnsi="Raleway"/>
          <w:sz w:val="15"/>
          <w:szCs w:val="15"/>
          <w:lang w:val="es-ES"/>
        </w:rPr>
        <w:t>párr</w:t>
      </w:r>
      <w:r w:rsidRPr="00677A2C">
        <w:rPr>
          <w:rFonts w:ascii="Raleway" w:hAnsi="Raleway"/>
          <w:sz w:val="15"/>
          <w:szCs w:val="15"/>
          <w:lang w:val="es-ES"/>
        </w:rPr>
        <w:t>. 95.</w:t>
      </w:r>
    </w:p>
  </w:footnote>
  <w:footnote w:id="154">
    <w:p w14:paraId="714FFAE8" w14:textId="77777777" w:rsidR="00EC4171" w:rsidRPr="00677A2C"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r>
      <w:r w:rsidRPr="009F15D4">
        <w:rPr>
          <w:rFonts w:ascii="Raleway" w:hAnsi="Raleway"/>
          <w:sz w:val="15"/>
          <w:szCs w:val="15"/>
          <w:lang w:val="es-ES"/>
        </w:rPr>
        <w:t>Puede ocurrir, por ejemplo, que los FPA no puedan demostrar con absoluta certeza que un OAA ha cometido una infracción porque carecen de los medios necesarios para recabar pruebas en el Estado de origen. Para tener en cuenta el equilibrio entre las partes, los Estados pueden considerar</w:t>
      </w:r>
      <w:r w:rsidRPr="00677A2C">
        <w:rPr>
          <w:rFonts w:ascii="Raleway" w:hAnsi="Raleway"/>
          <w:sz w:val="15"/>
          <w:szCs w:val="15"/>
          <w:lang w:val="es-ES"/>
        </w:rPr>
        <w:t xml:space="preserve"> establecer el requisito de </w:t>
      </w:r>
      <w:r w:rsidRPr="009F15D4">
        <w:rPr>
          <w:rFonts w:ascii="Raleway" w:hAnsi="Raleway"/>
          <w:sz w:val="15"/>
          <w:szCs w:val="15"/>
          <w:lang w:val="es-ES"/>
        </w:rPr>
        <w:t xml:space="preserve">que la hipótesis </w:t>
      </w:r>
      <w:r w:rsidRPr="009F15D4">
        <w:rPr>
          <w:rFonts w:ascii="Raleway" w:hAnsi="Raleway"/>
          <w:i/>
          <w:sz w:val="15"/>
          <w:szCs w:val="15"/>
          <w:lang w:val="es-ES"/>
        </w:rPr>
        <w:t>más probable</w:t>
      </w:r>
      <w:r w:rsidRPr="009F15D4">
        <w:rPr>
          <w:rFonts w:ascii="Raleway" w:hAnsi="Raleway"/>
          <w:sz w:val="15"/>
          <w:szCs w:val="15"/>
          <w:lang w:val="es-ES"/>
        </w:rPr>
        <w:t xml:space="preserve"> es que un OAA ha cometido una infracción</w:t>
      </w:r>
      <w:r w:rsidRPr="00677A2C">
        <w:rPr>
          <w:rFonts w:ascii="Raleway" w:hAnsi="Raleway"/>
          <w:sz w:val="15"/>
          <w:szCs w:val="15"/>
          <w:lang w:val="es-ES"/>
        </w:rPr>
        <w:t>.</w:t>
      </w:r>
    </w:p>
  </w:footnote>
  <w:footnote w:id="155">
    <w:p w14:paraId="24599A02" w14:textId="77777777" w:rsidR="00EC4171" w:rsidRPr="00677A2C"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t>Por ejemplo, este podría ser el caso en los Estados Unidos de América (</w:t>
      </w:r>
      <w:r>
        <w:fldChar w:fldCharType="begin"/>
      </w:r>
      <w:r w:rsidRPr="00DE7760">
        <w:rPr>
          <w:lang w:val="es-ES"/>
        </w:rPr>
        <w:instrText>HYPERLINK "https://www.ecfr.gov/current/title-22/chapter-I/subchapter-J/part-96"</w:instrText>
      </w:r>
      <w:r>
        <w:fldChar w:fldCharType="separate"/>
      </w:r>
      <w:r w:rsidRPr="009F15D4">
        <w:rPr>
          <w:rStyle w:val="Hyperlink"/>
          <w:rFonts w:ascii="Raleway" w:hAnsi="Raleway"/>
          <w:i/>
          <w:sz w:val="15"/>
          <w:szCs w:val="15"/>
          <w:lang w:val="es-ES"/>
        </w:rPr>
        <w:t xml:space="preserve">US Code of Federal </w:t>
      </w:r>
      <w:proofErr w:type="spellStart"/>
      <w:r w:rsidRPr="009F15D4">
        <w:rPr>
          <w:rStyle w:val="Hyperlink"/>
          <w:rFonts w:ascii="Raleway" w:hAnsi="Raleway"/>
          <w:i/>
          <w:sz w:val="15"/>
          <w:szCs w:val="15"/>
          <w:lang w:val="es-ES"/>
        </w:rPr>
        <w:t>Regulations</w:t>
      </w:r>
      <w:proofErr w:type="spellEnd"/>
      <w:r>
        <w:fldChar w:fldCharType="end"/>
      </w:r>
      <w:r w:rsidRPr="00677A2C">
        <w:rPr>
          <w:rFonts w:ascii="Raleway" w:hAnsi="Raleway"/>
          <w:sz w:val="15"/>
          <w:szCs w:val="15"/>
          <w:lang w:val="es-ES"/>
        </w:rPr>
        <w:t>, título 22, §96.75 (a)).</w:t>
      </w:r>
    </w:p>
  </w:footnote>
  <w:footnote w:id="156">
    <w:p w14:paraId="1C75FECB" w14:textId="77777777" w:rsidR="00EC4171" w:rsidRPr="00677A2C"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r>
      <w:r w:rsidRPr="009F15D4">
        <w:rPr>
          <w:rFonts w:ascii="Raleway" w:hAnsi="Raleway"/>
          <w:sz w:val="15"/>
          <w:szCs w:val="15"/>
          <w:lang w:val="es-ES"/>
        </w:rPr>
        <w:t>Guía de Buenas Prácticas N.º 2</w:t>
      </w:r>
      <w:r w:rsidRPr="00677A2C">
        <w:rPr>
          <w:rFonts w:ascii="Raleway" w:hAnsi="Raleway"/>
          <w:sz w:val="15"/>
          <w:szCs w:val="15"/>
          <w:lang w:val="es-ES"/>
        </w:rPr>
        <w:t>, nota </w:t>
      </w:r>
      <w:r w:rsidRPr="00677A2C">
        <w:rPr>
          <w:rFonts w:ascii="Raleway" w:hAnsi="Raleway"/>
          <w:sz w:val="15"/>
          <w:szCs w:val="15"/>
          <w:lang w:val="es-ES"/>
        </w:rPr>
        <w:fldChar w:fldCharType="begin"/>
      </w:r>
      <w:r w:rsidRPr="00677A2C">
        <w:rPr>
          <w:rFonts w:ascii="Raleway" w:hAnsi="Raleway"/>
          <w:sz w:val="15"/>
          <w:szCs w:val="15"/>
          <w:lang w:val="es-ES"/>
        </w:rPr>
        <w:instrText xml:space="preserve"> NOTEREF _Ref142561201 \h  \* MERGEFORMAT </w:instrText>
      </w:r>
      <w:r w:rsidRPr="00677A2C">
        <w:rPr>
          <w:rFonts w:ascii="Raleway" w:hAnsi="Raleway"/>
          <w:sz w:val="15"/>
          <w:szCs w:val="15"/>
          <w:lang w:val="es-ES"/>
        </w:rPr>
      </w:r>
      <w:r w:rsidRPr="00677A2C">
        <w:rPr>
          <w:rFonts w:ascii="Raleway" w:hAnsi="Raleway"/>
          <w:sz w:val="15"/>
          <w:szCs w:val="15"/>
          <w:lang w:val="es-ES"/>
        </w:rPr>
        <w:fldChar w:fldCharType="separate"/>
      </w:r>
      <w:r w:rsidR="00C17E22">
        <w:rPr>
          <w:rFonts w:ascii="Raleway" w:hAnsi="Raleway"/>
          <w:sz w:val="15"/>
          <w:szCs w:val="15"/>
          <w:lang w:val="es-ES"/>
        </w:rPr>
        <w:t>5</w:t>
      </w:r>
      <w:r w:rsidRPr="00677A2C">
        <w:rPr>
          <w:rFonts w:ascii="Raleway" w:hAnsi="Raleway"/>
          <w:sz w:val="15"/>
          <w:szCs w:val="15"/>
          <w:lang w:val="es-ES"/>
        </w:rPr>
        <w:fldChar w:fldCharType="end"/>
      </w:r>
      <w:r w:rsidRPr="00677A2C">
        <w:rPr>
          <w:rFonts w:ascii="Raleway" w:hAnsi="Raleway"/>
          <w:sz w:val="15"/>
          <w:szCs w:val="15"/>
          <w:lang w:val="es-ES"/>
        </w:rPr>
        <w:t xml:space="preserve"> </w:t>
      </w:r>
      <w:r w:rsidRPr="00677A2C">
        <w:rPr>
          <w:rFonts w:ascii="Raleway" w:hAnsi="Raleway"/>
          <w:i/>
          <w:sz w:val="15"/>
          <w:szCs w:val="15"/>
          <w:lang w:val="es-ES"/>
        </w:rPr>
        <w:t>supra</w:t>
      </w:r>
      <w:r w:rsidRPr="00677A2C">
        <w:rPr>
          <w:rFonts w:ascii="Raleway" w:hAnsi="Raleway"/>
          <w:sz w:val="15"/>
          <w:szCs w:val="15"/>
          <w:lang w:val="es-ES"/>
        </w:rPr>
        <w:t xml:space="preserve">, </w:t>
      </w:r>
      <w:r w:rsidRPr="009F15D4">
        <w:rPr>
          <w:rFonts w:ascii="Raleway" w:hAnsi="Raleway"/>
          <w:sz w:val="15"/>
          <w:szCs w:val="15"/>
          <w:lang w:val="es-ES"/>
        </w:rPr>
        <w:t>capítulos 7.4.5 y 7.6 para más información sobre los OAA</w:t>
      </w:r>
      <w:r w:rsidRPr="00677A2C">
        <w:rPr>
          <w:rFonts w:ascii="Raleway" w:hAnsi="Raleway"/>
          <w:sz w:val="15"/>
          <w:szCs w:val="15"/>
          <w:lang w:val="es-ES"/>
        </w:rPr>
        <w:t>.</w:t>
      </w:r>
    </w:p>
  </w:footnote>
  <w:footnote w:id="157">
    <w:p w14:paraId="75BC70D5" w14:textId="66E99F74" w:rsidR="00EC4171" w:rsidRPr="00677A2C"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t xml:space="preserve">HCCH, </w:t>
      </w:r>
      <w:r>
        <w:fldChar w:fldCharType="begin"/>
      </w:r>
      <w:r w:rsidRPr="00DE7760">
        <w:rPr>
          <w:lang w:val="es-ES"/>
        </w:rPr>
        <w:instrText>HYPERLINK "https://assets.hcch.net/docs/036f7da3-2389-48b7-a87d-256ebc4a50b4.pdf"</w:instrText>
      </w:r>
      <w:r>
        <w:fldChar w:fldCharType="separate"/>
      </w:r>
      <w:r w:rsidRPr="009F15D4">
        <w:rPr>
          <w:rStyle w:val="Hyperlink"/>
          <w:rFonts w:ascii="Raleway" w:hAnsi="Raleway"/>
          <w:sz w:val="15"/>
          <w:szCs w:val="15"/>
          <w:lang w:val="es-ES"/>
        </w:rPr>
        <w:t>Nota sobre la residencia habitual y el ámbito de aplicación del Convenio de La Haya de 1993</w:t>
      </w:r>
      <w:r>
        <w:fldChar w:fldCharType="end"/>
      </w:r>
      <w:r w:rsidRPr="00677A2C">
        <w:rPr>
          <w:rFonts w:ascii="Raleway" w:hAnsi="Raleway"/>
          <w:sz w:val="15"/>
          <w:szCs w:val="15"/>
          <w:lang w:val="es-ES"/>
        </w:rPr>
        <w:t xml:space="preserve">, 2018, capítulo 6, párr. 78. Véase también </w:t>
      </w:r>
      <w:r w:rsidRPr="009F15D4">
        <w:rPr>
          <w:rFonts w:ascii="Raleway" w:hAnsi="Raleway"/>
          <w:sz w:val="15"/>
          <w:szCs w:val="15"/>
          <w:lang w:val="es-ES"/>
        </w:rPr>
        <w:t>la Guía de Buenas Prácticas N.º 1</w:t>
      </w:r>
      <w:r w:rsidRPr="00677A2C">
        <w:rPr>
          <w:rFonts w:ascii="Raleway" w:hAnsi="Raleway"/>
          <w:sz w:val="15"/>
          <w:szCs w:val="15"/>
          <w:lang w:val="es-ES"/>
        </w:rPr>
        <w:t>,</w:t>
      </w:r>
      <w:r w:rsidRPr="00677A2C">
        <w:rPr>
          <w:rFonts w:ascii="Raleway" w:hAnsi="Raleway"/>
          <w:i/>
          <w:sz w:val="15"/>
          <w:szCs w:val="15"/>
          <w:lang w:val="es-ES"/>
        </w:rPr>
        <w:t xml:space="preserve"> </w:t>
      </w:r>
      <w:r w:rsidR="00836E70" w:rsidRPr="009F15D4">
        <w:rPr>
          <w:rFonts w:ascii="Raleway" w:hAnsi="Raleway"/>
          <w:sz w:val="15"/>
          <w:szCs w:val="15"/>
          <w:lang w:val="es-ES"/>
        </w:rPr>
        <w:t xml:space="preserve">nota </w:t>
      </w:r>
      <w:r w:rsidR="00836E70">
        <w:rPr>
          <w:rFonts w:ascii="Raleway" w:hAnsi="Raleway"/>
          <w:sz w:val="15"/>
          <w:szCs w:val="15"/>
          <w:lang w:val="es-ES"/>
        </w:rPr>
        <w:fldChar w:fldCharType="begin"/>
      </w:r>
      <w:r w:rsidR="00836E70">
        <w:rPr>
          <w:rFonts w:ascii="Raleway" w:hAnsi="Raleway"/>
          <w:sz w:val="15"/>
          <w:szCs w:val="15"/>
          <w:lang w:val="es-ES"/>
        </w:rPr>
        <w:instrText xml:space="preserve"> NOTEREF _Ref236065156 \h </w:instrText>
      </w:r>
      <w:r w:rsidR="00836E70">
        <w:rPr>
          <w:rFonts w:ascii="Raleway" w:hAnsi="Raleway"/>
          <w:sz w:val="15"/>
          <w:szCs w:val="15"/>
          <w:lang w:val="es-ES"/>
        </w:rPr>
      </w:r>
      <w:r w:rsidR="00836E70">
        <w:rPr>
          <w:rFonts w:ascii="Raleway" w:hAnsi="Raleway"/>
          <w:sz w:val="15"/>
          <w:szCs w:val="15"/>
          <w:lang w:val="es-ES"/>
        </w:rPr>
        <w:fldChar w:fldCharType="separate"/>
      </w:r>
      <w:r w:rsidR="00836E70">
        <w:rPr>
          <w:rFonts w:ascii="Raleway" w:hAnsi="Raleway"/>
          <w:sz w:val="15"/>
          <w:szCs w:val="15"/>
          <w:lang w:val="es-ES"/>
        </w:rPr>
        <w:t>2</w:t>
      </w:r>
      <w:r w:rsidR="00836E70">
        <w:rPr>
          <w:rFonts w:ascii="Raleway" w:hAnsi="Raleway"/>
          <w:sz w:val="15"/>
          <w:szCs w:val="15"/>
          <w:lang w:val="es-ES"/>
        </w:rPr>
        <w:fldChar w:fldCharType="end"/>
      </w:r>
      <w:r w:rsidRPr="00677A2C">
        <w:rPr>
          <w:rFonts w:ascii="Raleway" w:hAnsi="Raleway"/>
          <w:sz w:val="15"/>
          <w:szCs w:val="15"/>
          <w:lang w:val="es-ES"/>
        </w:rPr>
        <w:t xml:space="preserve"> </w:t>
      </w:r>
      <w:r w:rsidRPr="00677A2C">
        <w:rPr>
          <w:rFonts w:ascii="Raleway" w:hAnsi="Raleway"/>
          <w:i/>
          <w:sz w:val="15"/>
          <w:szCs w:val="15"/>
          <w:lang w:val="es-ES"/>
        </w:rPr>
        <w:t>supra</w:t>
      </w:r>
      <w:r w:rsidRPr="00677A2C">
        <w:rPr>
          <w:rFonts w:ascii="Raleway" w:hAnsi="Raleway"/>
          <w:sz w:val="15"/>
          <w:szCs w:val="15"/>
          <w:lang w:val="es-ES"/>
        </w:rPr>
        <w:t>, párr. 532.</w:t>
      </w:r>
    </w:p>
  </w:footnote>
  <w:footnote w:id="158">
    <w:p w14:paraId="59419955" w14:textId="77777777" w:rsidR="00EC4171" w:rsidRPr="00677A2C"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r>
      <w:r w:rsidRPr="009F15D4">
        <w:rPr>
          <w:rFonts w:ascii="Raleway" w:hAnsi="Raleway"/>
          <w:sz w:val="15"/>
          <w:szCs w:val="15"/>
          <w:lang w:val="es-ES"/>
        </w:rPr>
        <w:t>Art. 24 del Convenio</w:t>
      </w:r>
      <w:r w:rsidRPr="00677A2C">
        <w:rPr>
          <w:rFonts w:ascii="Raleway" w:hAnsi="Raleway"/>
          <w:sz w:val="15"/>
          <w:szCs w:val="15"/>
          <w:lang w:val="es-ES"/>
        </w:rPr>
        <w:t>.</w:t>
      </w:r>
    </w:p>
  </w:footnote>
  <w:footnote w:id="159">
    <w:p w14:paraId="44A438C1" w14:textId="77777777" w:rsidR="00EC4171" w:rsidRPr="00677A2C"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r>
      <w:r w:rsidRPr="009F15D4">
        <w:rPr>
          <w:rFonts w:ascii="Raleway" w:hAnsi="Raleway"/>
          <w:sz w:val="15"/>
          <w:szCs w:val="15"/>
          <w:lang w:val="es-ES"/>
        </w:rPr>
        <w:t>El art. 32</w:t>
      </w:r>
      <w:r w:rsidRPr="00677A2C">
        <w:rPr>
          <w:rFonts w:ascii="Raleway" w:hAnsi="Raleway"/>
          <w:sz w:val="15"/>
          <w:szCs w:val="15"/>
          <w:lang w:val="es-ES"/>
        </w:rPr>
        <w:t xml:space="preserve"> del Convenio </w:t>
      </w:r>
      <w:r w:rsidRPr="009F15D4">
        <w:rPr>
          <w:rFonts w:ascii="Raleway" w:hAnsi="Raleway"/>
          <w:sz w:val="15"/>
          <w:szCs w:val="15"/>
          <w:lang w:val="es-ES"/>
        </w:rPr>
        <w:t xml:space="preserve">no indica las consecuencias de su </w:t>
      </w:r>
      <w:proofErr w:type="gramStart"/>
      <w:r w:rsidRPr="009F15D4">
        <w:rPr>
          <w:rFonts w:ascii="Raleway" w:hAnsi="Raleway"/>
          <w:sz w:val="15"/>
          <w:szCs w:val="15"/>
          <w:lang w:val="es-ES"/>
        </w:rPr>
        <w:t>vulneración</w:t>
      </w:r>
      <w:proofErr w:type="gramEnd"/>
      <w:r w:rsidRPr="009F15D4">
        <w:rPr>
          <w:rFonts w:ascii="Raleway" w:hAnsi="Raleway"/>
          <w:sz w:val="15"/>
          <w:szCs w:val="15"/>
          <w:lang w:val="es-ES"/>
        </w:rPr>
        <w:t xml:space="preserve"> pero sin duda la denegación automática del reconocimiento de la adopción sería una medida demasiado severa en muchos supuestos</w:t>
      </w:r>
      <w:r w:rsidRPr="00677A2C">
        <w:rPr>
          <w:rFonts w:ascii="Raleway" w:hAnsi="Raleway"/>
          <w:sz w:val="15"/>
          <w:szCs w:val="15"/>
          <w:lang w:val="es-ES"/>
        </w:rPr>
        <w:t xml:space="preserve">; véase el </w:t>
      </w:r>
      <w:r w:rsidRPr="009F15D4">
        <w:rPr>
          <w:rFonts w:ascii="Raleway" w:hAnsi="Raleway"/>
          <w:sz w:val="15"/>
          <w:szCs w:val="15"/>
          <w:lang w:val="es-ES"/>
        </w:rPr>
        <w:t>Informe Explicativo</w:t>
      </w:r>
      <w:r w:rsidRPr="00677A2C">
        <w:rPr>
          <w:rFonts w:ascii="Raleway" w:hAnsi="Raleway"/>
          <w:sz w:val="15"/>
          <w:szCs w:val="15"/>
          <w:lang w:val="es-ES"/>
        </w:rPr>
        <w:t>, nota </w:t>
      </w:r>
      <w:r w:rsidRPr="00677A2C">
        <w:rPr>
          <w:rFonts w:ascii="Raleway" w:hAnsi="Raleway"/>
          <w:sz w:val="15"/>
          <w:szCs w:val="15"/>
          <w:lang w:val="es-ES"/>
        </w:rPr>
        <w:fldChar w:fldCharType="begin"/>
      </w:r>
      <w:r w:rsidRPr="00677A2C">
        <w:rPr>
          <w:rFonts w:ascii="Raleway" w:hAnsi="Raleway"/>
          <w:sz w:val="15"/>
          <w:szCs w:val="15"/>
          <w:lang w:val="es-ES"/>
        </w:rPr>
        <w:instrText xml:space="preserve"> NOTEREF _Ref142552392 \h  \* MERGEFORMAT </w:instrText>
      </w:r>
      <w:r w:rsidRPr="00677A2C">
        <w:rPr>
          <w:rFonts w:ascii="Raleway" w:hAnsi="Raleway"/>
          <w:sz w:val="15"/>
          <w:szCs w:val="15"/>
          <w:lang w:val="es-ES"/>
        </w:rPr>
      </w:r>
      <w:r w:rsidRPr="00677A2C">
        <w:rPr>
          <w:rFonts w:ascii="Raleway" w:hAnsi="Raleway"/>
          <w:sz w:val="15"/>
          <w:szCs w:val="15"/>
          <w:lang w:val="es-ES"/>
        </w:rPr>
        <w:fldChar w:fldCharType="separate"/>
      </w:r>
      <w:r w:rsidR="00C17E22">
        <w:rPr>
          <w:rFonts w:ascii="Raleway" w:hAnsi="Raleway"/>
          <w:sz w:val="15"/>
          <w:szCs w:val="15"/>
          <w:lang w:val="es-ES"/>
        </w:rPr>
        <w:t>8</w:t>
      </w:r>
      <w:r w:rsidRPr="00677A2C">
        <w:rPr>
          <w:rFonts w:ascii="Raleway" w:hAnsi="Raleway"/>
          <w:sz w:val="15"/>
          <w:szCs w:val="15"/>
          <w:lang w:val="es-ES"/>
        </w:rPr>
        <w:fldChar w:fldCharType="end"/>
      </w:r>
      <w:r w:rsidRPr="00677A2C">
        <w:rPr>
          <w:rFonts w:ascii="Raleway" w:hAnsi="Raleway"/>
          <w:sz w:val="15"/>
          <w:szCs w:val="15"/>
          <w:lang w:val="es-ES"/>
        </w:rPr>
        <w:t xml:space="preserve"> </w:t>
      </w:r>
      <w:r w:rsidRPr="00677A2C">
        <w:rPr>
          <w:rFonts w:ascii="Raleway" w:hAnsi="Raleway"/>
          <w:i/>
          <w:sz w:val="15"/>
          <w:szCs w:val="15"/>
          <w:lang w:val="es-ES"/>
        </w:rPr>
        <w:t>supra</w:t>
      </w:r>
      <w:r w:rsidRPr="00677A2C">
        <w:rPr>
          <w:rFonts w:ascii="Raleway" w:hAnsi="Raleway"/>
          <w:sz w:val="15"/>
          <w:szCs w:val="15"/>
          <w:lang w:val="es-ES"/>
        </w:rPr>
        <w:t>, párr. 529.</w:t>
      </w:r>
    </w:p>
  </w:footnote>
  <w:footnote w:id="160">
    <w:p w14:paraId="6B222D03" w14:textId="77777777" w:rsidR="00EC4171" w:rsidRPr="00677A2C"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t>Australia (</w:t>
      </w:r>
      <w:r w:rsidRPr="009F15D4">
        <w:rPr>
          <w:rFonts w:ascii="Raleway" w:hAnsi="Raleway"/>
          <w:sz w:val="15"/>
          <w:szCs w:val="15"/>
          <w:lang w:val="es-ES"/>
        </w:rPr>
        <w:t>Perfil de País</w:t>
      </w:r>
      <w:r w:rsidRPr="00677A2C">
        <w:rPr>
          <w:rFonts w:ascii="Raleway" w:hAnsi="Raleway"/>
          <w:sz w:val="15"/>
          <w:szCs w:val="15"/>
          <w:lang w:val="es-ES"/>
        </w:rPr>
        <w:t xml:space="preserve"> electrónico ER (2026), pregunta 33 y </w:t>
      </w:r>
      <w:r>
        <w:fldChar w:fldCharType="begin"/>
      </w:r>
      <w:r w:rsidRPr="00DE7760">
        <w:rPr>
          <w:lang w:val="es-ES"/>
        </w:rPr>
        <w:instrText>HYPERLINK "https://www.legislation.wa.gov.au/legislation/prod/filestore.nsf/FileURL/mrdoc_48294.pdf/$FILE/Ley%20de%20Adopción%20de%201994%20-%20%5B05-i0-00%5D.pdf?OpenElement"</w:instrText>
      </w:r>
      <w:r>
        <w:fldChar w:fldCharType="separate"/>
      </w:r>
      <w:r w:rsidRPr="009F15D4">
        <w:rPr>
          <w:rStyle w:val="Hyperlink"/>
          <w:rFonts w:ascii="Raleway" w:hAnsi="Raleway"/>
          <w:i/>
          <w:sz w:val="15"/>
          <w:szCs w:val="15"/>
          <w:lang w:val="es-ES"/>
        </w:rPr>
        <w:t xml:space="preserve">1994 Western Australia Adoption </w:t>
      </w:r>
      <w:proofErr w:type="spellStart"/>
      <w:r w:rsidRPr="009F15D4">
        <w:rPr>
          <w:rStyle w:val="Hyperlink"/>
          <w:rFonts w:ascii="Raleway" w:hAnsi="Raleway"/>
          <w:i/>
          <w:sz w:val="15"/>
          <w:szCs w:val="15"/>
          <w:lang w:val="es-ES"/>
        </w:rPr>
        <w:t>Act</w:t>
      </w:r>
      <w:proofErr w:type="spellEnd"/>
      <w:r>
        <w:fldChar w:fldCharType="end"/>
      </w:r>
      <w:r w:rsidRPr="00677A2C">
        <w:rPr>
          <w:rFonts w:ascii="Raleway" w:hAnsi="Raleway"/>
          <w:sz w:val="15"/>
          <w:szCs w:val="15"/>
          <w:lang w:val="es-ES"/>
        </w:rPr>
        <w:t>, artículo 122(1)(c)).</w:t>
      </w:r>
    </w:p>
  </w:footnote>
  <w:footnote w:id="161">
    <w:p w14:paraId="1925B152" w14:textId="77777777" w:rsidR="00EC4171" w:rsidRPr="0086318A" w:rsidRDefault="00EC4171" w:rsidP="00EC4171">
      <w:pPr>
        <w:pStyle w:val="FootnoteText"/>
        <w:ind w:left="284" w:hanging="284"/>
        <w:rPr>
          <w:rFonts w:ascii="Raleway" w:hAnsi="Raleway"/>
          <w:sz w:val="15"/>
          <w:szCs w:val="15"/>
        </w:rPr>
      </w:pPr>
      <w:r w:rsidRPr="00677A2C">
        <w:rPr>
          <w:rStyle w:val="FootnoteReference"/>
          <w:rFonts w:ascii="Raleway" w:hAnsi="Raleway"/>
          <w:sz w:val="15"/>
          <w:szCs w:val="15"/>
          <w:lang w:val="es-ES"/>
        </w:rPr>
        <w:footnoteRef/>
      </w:r>
      <w:r w:rsidRPr="0086318A">
        <w:rPr>
          <w:rFonts w:ascii="Raleway" w:hAnsi="Raleway"/>
          <w:sz w:val="15"/>
          <w:szCs w:val="15"/>
        </w:rPr>
        <w:t xml:space="preserve"> </w:t>
      </w:r>
      <w:r w:rsidRPr="0086318A">
        <w:rPr>
          <w:rFonts w:ascii="Raleway" w:hAnsi="Raleway"/>
          <w:sz w:val="15"/>
          <w:szCs w:val="15"/>
        </w:rPr>
        <w:tab/>
        <w:t>Filipinas (</w:t>
      </w:r>
      <w:hyperlink r:id="rId27" w:history="1">
        <w:r w:rsidRPr="0086318A">
          <w:rPr>
            <w:rStyle w:val="Hyperlink"/>
            <w:rFonts w:ascii="Raleway" w:hAnsi="Raleway"/>
            <w:i/>
            <w:sz w:val="15"/>
            <w:szCs w:val="15"/>
          </w:rPr>
          <w:t>Domestic Administrative Adoption and Alternative Child Care Act</w:t>
        </w:r>
      </w:hyperlink>
      <w:r w:rsidRPr="0086318A">
        <w:rPr>
          <w:rFonts w:ascii="Raleway" w:hAnsi="Raleway"/>
          <w:sz w:val="15"/>
          <w:szCs w:val="15"/>
        </w:rPr>
        <w:t>, 6 de </w:t>
      </w:r>
      <w:proofErr w:type="spellStart"/>
      <w:r w:rsidRPr="0086318A">
        <w:rPr>
          <w:rFonts w:ascii="Raleway" w:hAnsi="Raleway"/>
          <w:sz w:val="15"/>
          <w:szCs w:val="15"/>
        </w:rPr>
        <w:t>enero</w:t>
      </w:r>
      <w:proofErr w:type="spellEnd"/>
      <w:r w:rsidRPr="0086318A">
        <w:rPr>
          <w:rFonts w:ascii="Raleway" w:hAnsi="Raleway"/>
          <w:sz w:val="15"/>
          <w:szCs w:val="15"/>
        </w:rPr>
        <w:t xml:space="preserve"> de 2022, </w:t>
      </w:r>
      <w:proofErr w:type="spellStart"/>
      <w:r w:rsidRPr="0086318A">
        <w:rPr>
          <w:rFonts w:ascii="Raleway" w:hAnsi="Raleway"/>
          <w:sz w:val="15"/>
          <w:szCs w:val="15"/>
        </w:rPr>
        <w:t>artículo</w:t>
      </w:r>
      <w:proofErr w:type="spellEnd"/>
      <w:r w:rsidRPr="0086318A">
        <w:rPr>
          <w:rFonts w:ascii="Raleway" w:hAnsi="Raleway"/>
          <w:sz w:val="15"/>
          <w:szCs w:val="15"/>
        </w:rPr>
        <w:t> 54).</w:t>
      </w:r>
    </w:p>
  </w:footnote>
  <w:footnote w:id="162">
    <w:p w14:paraId="5610598D" w14:textId="77777777" w:rsidR="00EC4171" w:rsidRPr="00DE7760" w:rsidRDefault="00EC4171" w:rsidP="00EC4171">
      <w:pPr>
        <w:pStyle w:val="FootnoteText"/>
        <w:ind w:left="284" w:hanging="284"/>
        <w:rPr>
          <w:rFonts w:ascii="Raleway" w:hAnsi="Raleway"/>
          <w:sz w:val="15"/>
          <w:szCs w:val="15"/>
        </w:rPr>
      </w:pPr>
      <w:r w:rsidRPr="00677A2C">
        <w:rPr>
          <w:rStyle w:val="FootnoteReference"/>
          <w:rFonts w:ascii="Raleway" w:hAnsi="Raleway"/>
          <w:sz w:val="15"/>
          <w:szCs w:val="15"/>
          <w:lang w:val="es-ES"/>
        </w:rPr>
        <w:footnoteRef/>
      </w:r>
      <w:r w:rsidRPr="00DE7760">
        <w:rPr>
          <w:rFonts w:ascii="Raleway" w:hAnsi="Raleway"/>
          <w:sz w:val="15"/>
          <w:szCs w:val="15"/>
        </w:rPr>
        <w:t xml:space="preserve"> </w:t>
      </w:r>
      <w:r w:rsidRPr="00DE7760">
        <w:rPr>
          <w:rFonts w:ascii="Raleway" w:hAnsi="Raleway"/>
          <w:sz w:val="15"/>
          <w:szCs w:val="15"/>
        </w:rPr>
        <w:tab/>
        <w:t xml:space="preserve">Luxemburgo (Perfil de País ER (2019), pregunta 31 y </w:t>
      </w:r>
      <w:r>
        <w:fldChar w:fldCharType="begin"/>
      </w:r>
      <w:r>
        <w:instrText>HYPERLINK "https://legilux.public.lu/eli/etat/leg/code/penal/20250804" \l "art_367-2"</w:instrText>
      </w:r>
      <w:r>
        <w:fldChar w:fldCharType="separate"/>
      </w:r>
      <w:r w:rsidRPr="00DE7760">
        <w:rPr>
          <w:rStyle w:val="Hyperlink"/>
          <w:rFonts w:ascii="Raleway" w:hAnsi="Raleway"/>
          <w:i/>
          <w:sz w:val="15"/>
          <w:szCs w:val="15"/>
        </w:rPr>
        <w:t>Code pénal</w:t>
      </w:r>
      <w:r>
        <w:fldChar w:fldCharType="end"/>
      </w:r>
      <w:r w:rsidRPr="00DE7760">
        <w:rPr>
          <w:rFonts w:ascii="Raleway" w:hAnsi="Raleway"/>
          <w:sz w:val="15"/>
          <w:szCs w:val="15"/>
        </w:rPr>
        <w:t>, art. 367-2).</w:t>
      </w:r>
    </w:p>
  </w:footnote>
  <w:footnote w:id="163">
    <w:p w14:paraId="4C4849FE" w14:textId="77777777" w:rsidR="00EC4171" w:rsidRPr="00DE7760" w:rsidRDefault="00EC4171" w:rsidP="00EC4171">
      <w:pPr>
        <w:pStyle w:val="FootnoteText"/>
        <w:ind w:left="284" w:hanging="284"/>
        <w:rPr>
          <w:rFonts w:ascii="Raleway" w:hAnsi="Raleway"/>
          <w:sz w:val="15"/>
          <w:szCs w:val="15"/>
        </w:rPr>
      </w:pPr>
      <w:r w:rsidRPr="00677A2C">
        <w:rPr>
          <w:rStyle w:val="FootnoteReference"/>
          <w:rFonts w:ascii="Raleway" w:hAnsi="Raleway"/>
          <w:sz w:val="15"/>
          <w:szCs w:val="15"/>
          <w:lang w:val="es-ES"/>
        </w:rPr>
        <w:footnoteRef/>
      </w:r>
      <w:r w:rsidRPr="00DE7760">
        <w:rPr>
          <w:rFonts w:ascii="Raleway" w:hAnsi="Raleway"/>
          <w:sz w:val="15"/>
          <w:szCs w:val="15"/>
        </w:rPr>
        <w:t xml:space="preserve"> </w:t>
      </w:r>
      <w:r w:rsidRPr="00DE7760">
        <w:rPr>
          <w:rFonts w:ascii="Raleway" w:hAnsi="Raleway"/>
          <w:sz w:val="15"/>
          <w:szCs w:val="15"/>
        </w:rPr>
        <w:tab/>
        <w:t>Estados Unidos de América (</w:t>
      </w:r>
      <w:r>
        <w:fldChar w:fldCharType="begin"/>
      </w:r>
      <w:r>
        <w:instrText>HYPERLINK "https://www.congress.gov/bill/106th-congress/house-bill/2909/text"</w:instrText>
      </w:r>
      <w:r>
        <w:fldChar w:fldCharType="separate"/>
      </w:r>
      <w:r w:rsidRPr="00DE7760">
        <w:rPr>
          <w:rStyle w:val="Hyperlink"/>
          <w:rFonts w:ascii="Raleway" w:hAnsi="Raleway"/>
          <w:i/>
          <w:sz w:val="15"/>
          <w:szCs w:val="15"/>
        </w:rPr>
        <w:t>Intercountry Adoption Act of 2000</w:t>
      </w:r>
      <w:r>
        <w:fldChar w:fldCharType="end"/>
      </w:r>
      <w:r w:rsidRPr="00DE7760">
        <w:rPr>
          <w:rFonts w:ascii="Raleway" w:hAnsi="Raleway"/>
          <w:sz w:val="15"/>
          <w:szCs w:val="15"/>
        </w:rPr>
        <w:t>, PL 106-279, artículo 404(c)).</w:t>
      </w:r>
    </w:p>
  </w:footnote>
  <w:footnote w:id="164">
    <w:p w14:paraId="0C4B71F7" w14:textId="77777777" w:rsidR="00EC4171" w:rsidRPr="0086318A" w:rsidRDefault="00EC4171" w:rsidP="00EC4171">
      <w:pPr>
        <w:pStyle w:val="FootnoteText"/>
        <w:ind w:left="284" w:hanging="284"/>
        <w:rPr>
          <w:rFonts w:ascii="Raleway" w:hAnsi="Raleway"/>
          <w:sz w:val="15"/>
          <w:szCs w:val="15"/>
        </w:rPr>
      </w:pPr>
      <w:r w:rsidRPr="00677A2C">
        <w:rPr>
          <w:rStyle w:val="FootnoteReference"/>
          <w:rFonts w:ascii="Raleway" w:hAnsi="Raleway"/>
          <w:sz w:val="15"/>
          <w:szCs w:val="15"/>
          <w:lang w:val="es-ES"/>
        </w:rPr>
        <w:footnoteRef/>
      </w:r>
      <w:r w:rsidRPr="0086318A">
        <w:rPr>
          <w:rFonts w:ascii="Raleway" w:hAnsi="Raleway"/>
          <w:sz w:val="15"/>
          <w:szCs w:val="15"/>
        </w:rPr>
        <w:t xml:space="preserve"> </w:t>
      </w:r>
      <w:r w:rsidRPr="0086318A">
        <w:rPr>
          <w:rFonts w:ascii="Raleway" w:hAnsi="Raleway"/>
          <w:sz w:val="15"/>
          <w:szCs w:val="15"/>
        </w:rPr>
        <w:tab/>
      </w:r>
      <w:proofErr w:type="spellStart"/>
      <w:r w:rsidRPr="0086318A">
        <w:rPr>
          <w:rFonts w:ascii="Raleway" w:hAnsi="Raleway"/>
          <w:sz w:val="15"/>
          <w:szCs w:val="15"/>
        </w:rPr>
        <w:t>Canadá</w:t>
      </w:r>
      <w:proofErr w:type="spellEnd"/>
      <w:r w:rsidRPr="0086318A">
        <w:rPr>
          <w:rFonts w:ascii="Raleway" w:hAnsi="Raleway"/>
          <w:sz w:val="15"/>
          <w:szCs w:val="15"/>
        </w:rPr>
        <w:t xml:space="preserve"> (Quebec) (</w:t>
      </w:r>
      <w:hyperlink r:id="rId28" w:history="1">
        <w:r w:rsidRPr="0086318A">
          <w:rPr>
            <w:rStyle w:val="Hyperlink"/>
            <w:rFonts w:ascii="Raleway" w:hAnsi="Raleway"/>
            <w:i/>
            <w:sz w:val="15"/>
            <w:szCs w:val="15"/>
          </w:rPr>
          <w:t>Youth Protection Act</w:t>
        </w:r>
      </w:hyperlink>
      <w:r w:rsidRPr="0086318A">
        <w:rPr>
          <w:rFonts w:ascii="Raleway" w:hAnsi="Raleway"/>
          <w:sz w:val="15"/>
          <w:szCs w:val="15"/>
        </w:rPr>
        <w:t xml:space="preserve">, </w:t>
      </w:r>
      <w:proofErr w:type="spellStart"/>
      <w:r w:rsidRPr="0086318A">
        <w:rPr>
          <w:rFonts w:ascii="Raleway" w:hAnsi="Raleway"/>
          <w:sz w:val="15"/>
          <w:szCs w:val="15"/>
        </w:rPr>
        <w:t>capítulo</w:t>
      </w:r>
      <w:proofErr w:type="spellEnd"/>
      <w:r w:rsidRPr="0086318A">
        <w:rPr>
          <w:rFonts w:ascii="Raleway" w:hAnsi="Raleway"/>
          <w:sz w:val="15"/>
          <w:szCs w:val="15"/>
        </w:rPr>
        <w:t> P.34.1, art. 135.1.3).</w:t>
      </w:r>
    </w:p>
  </w:footnote>
  <w:footnote w:id="165">
    <w:p w14:paraId="455FB84B" w14:textId="77777777" w:rsidR="00EC4171" w:rsidRPr="0086318A" w:rsidRDefault="00EC4171" w:rsidP="00EC4171">
      <w:pPr>
        <w:pStyle w:val="FootnoteText"/>
        <w:ind w:left="284" w:hanging="284"/>
        <w:rPr>
          <w:rFonts w:ascii="Raleway" w:hAnsi="Raleway"/>
          <w:sz w:val="15"/>
          <w:szCs w:val="15"/>
          <w:lang w:val="pt-PT"/>
        </w:rPr>
      </w:pPr>
      <w:r w:rsidRPr="00677A2C">
        <w:rPr>
          <w:rStyle w:val="FootnoteReference"/>
          <w:rFonts w:ascii="Raleway" w:hAnsi="Raleway"/>
          <w:sz w:val="15"/>
          <w:szCs w:val="15"/>
          <w:lang w:val="es-ES"/>
        </w:rPr>
        <w:footnoteRef/>
      </w:r>
      <w:r w:rsidRPr="0086318A">
        <w:rPr>
          <w:rFonts w:ascii="Raleway" w:hAnsi="Raleway"/>
          <w:sz w:val="15"/>
          <w:szCs w:val="15"/>
          <w:lang w:val="pt-PT"/>
        </w:rPr>
        <w:t xml:space="preserve"> </w:t>
      </w:r>
      <w:r w:rsidRPr="0086318A">
        <w:rPr>
          <w:rFonts w:ascii="Raleway" w:hAnsi="Raleway"/>
          <w:sz w:val="15"/>
          <w:szCs w:val="15"/>
          <w:lang w:val="pt-PT"/>
        </w:rPr>
        <w:tab/>
        <w:t>Canadá (Manitoba) (</w:t>
      </w:r>
      <w:r w:rsidRPr="00D77B38">
        <w:rPr>
          <w:rFonts w:ascii="Raleway" w:hAnsi="Raleway"/>
          <w:sz w:val="15"/>
          <w:szCs w:val="15"/>
          <w:lang w:val="pt-PT"/>
        </w:rPr>
        <w:t>Perfil de País</w:t>
      </w:r>
      <w:r w:rsidRPr="0086318A">
        <w:rPr>
          <w:rFonts w:ascii="Raleway" w:hAnsi="Raleway"/>
          <w:sz w:val="15"/>
          <w:szCs w:val="15"/>
          <w:lang w:val="pt-PT"/>
        </w:rPr>
        <w:t xml:space="preserve"> ER (2026), </w:t>
      </w:r>
      <w:r w:rsidRPr="00D77B38">
        <w:rPr>
          <w:rFonts w:ascii="Raleway" w:hAnsi="Raleway"/>
          <w:sz w:val="15"/>
          <w:szCs w:val="15"/>
          <w:lang w:val="pt-PT"/>
        </w:rPr>
        <w:t>pregunta</w:t>
      </w:r>
      <w:r w:rsidRPr="0086318A">
        <w:rPr>
          <w:rFonts w:ascii="Raleway" w:hAnsi="Raleway"/>
          <w:sz w:val="15"/>
          <w:szCs w:val="15"/>
          <w:lang w:val="pt-PT"/>
        </w:rPr>
        <w:t> 31(c)).</w:t>
      </w:r>
    </w:p>
  </w:footnote>
  <w:footnote w:id="166">
    <w:p w14:paraId="4A302C7A" w14:textId="3D086A24" w:rsidR="00524369" w:rsidRPr="00677A2C" w:rsidRDefault="00524369" w:rsidP="00524369">
      <w:pPr>
        <w:pStyle w:val="FootnoteText"/>
        <w:tabs>
          <w:tab w:val="left" w:pos="284"/>
        </w:tabs>
        <w:rPr>
          <w:rFonts w:ascii="Raleway" w:hAnsi="Raleway"/>
          <w:sz w:val="15"/>
          <w:szCs w:val="15"/>
          <w:lang w:val="es-ES"/>
        </w:rPr>
      </w:pPr>
      <w:r w:rsidRPr="00677A2C">
        <w:rPr>
          <w:rStyle w:val="FootnoteReference"/>
          <w:rFonts w:ascii="Raleway" w:hAnsi="Raleway"/>
          <w:sz w:val="15"/>
          <w:szCs w:val="15"/>
          <w:lang w:val="es-ES"/>
        </w:rPr>
        <w:footnoteRef/>
      </w:r>
      <w:r w:rsidRPr="00677A2C">
        <w:rPr>
          <w:rStyle w:val="FootnoteReference"/>
          <w:rFonts w:ascii="Raleway" w:hAnsi="Raleway"/>
          <w:sz w:val="15"/>
          <w:szCs w:val="15"/>
          <w:lang w:val="es-ES"/>
        </w:rPr>
        <w:t xml:space="preserve"> </w:t>
      </w:r>
      <w:r w:rsidRPr="00677A2C">
        <w:rPr>
          <w:rFonts w:ascii="Raleway" w:hAnsi="Raleway"/>
          <w:sz w:val="15"/>
          <w:szCs w:val="15"/>
          <w:lang w:val="es-ES"/>
        </w:rPr>
        <w:tab/>
        <w:t>España (</w:t>
      </w:r>
      <w:r>
        <w:fldChar w:fldCharType="begin"/>
      </w:r>
      <w:r w:rsidRPr="00DE7760">
        <w:rPr>
          <w:lang w:val="es-ES"/>
        </w:rPr>
        <w:instrText>HYPERLINK "https://www.boe.es/diario_boe/txt.php?id=BOE-A-2023-15553"</w:instrText>
      </w:r>
      <w:r>
        <w:fldChar w:fldCharType="separate"/>
      </w:r>
      <w:r w:rsidRPr="009F15D4">
        <w:rPr>
          <w:rStyle w:val="Hyperlink"/>
          <w:rFonts w:ascii="Raleway" w:hAnsi="Raleway"/>
          <w:sz w:val="15"/>
          <w:szCs w:val="15"/>
          <w:lang w:val="es-ES"/>
        </w:rPr>
        <w:t>Reglamento de Adopción internacional</w:t>
      </w:r>
      <w:r>
        <w:fldChar w:fldCharType="end"/>
      </w:r>
      <w:r w:rsidRPr="00677A2C">
        <w:rPr>
          <w:rFonts w:ascii="Raleway" w:hAnsi="Raleway"/>
          <w:sz w:val="15"/>
          <w:szCs w:val="15"/>
          <w:lang w:val="es-ES"/>
        </w:rPr>
        <w:t xml:space="preserve">, </w:t>
      </w:r>
      <w:r w:rsidRPr="009F15D4">
        <w:rPr>
          <w:rFonts w:ascii="Raleway" w:hAnsi="Raleway"/>
          <w:sz w:val="15"/>
          <w:szCs w:val="15"/>
          <w:lang w:val="es-ES"/>
        </w:rPr>
        <w:t>Real Decreto 573/2023 de 4 de julio</w:t>
      </w:r>
      <w:r w:rsidRPr="00677A2C">
        <w:rPr>
          <w:rFonts w:ascii="Raleway" w:hAnsi="Raleway"/>
          <w:sz w:val="15"/>
          <w:szCs w:val="15"/>
          <w:lang w:val="es-ES"/>
        </w:rPr>
        <w:t>, arts. 14 y 21).</w:t>
      </w:r>
    </w:p>
  </w:footnote>
  <w:footnote w:id="167">
    <w:p w14:paraId="25C4F035" w14:textId="77777777" w:rsidR="00524369" w:rsidRPr="00677A2C" w:rsidRDefault="00524369" w:rsidP="00524369">
      <w:pPr>
        <w:pStyle w:val="FootnoteText"/>
        <w:tabs>
          <w:tab w:val="left" w:pos="284"/>
        </w:tabs>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t>Estados Unidos de América (</w:t>
      </w:r>
      <w:r>
        <w:fldChar w:fldCharType="begin"/>
      </w:r>
      <w:r w:rsidRPr="00DE7760">
        <w:rPr>
          <w:lang w:val="es-ES"/>
        </w:rPr>
        <w:instrText>HYPERLINK "https://www.ecfr.gov/current/title-22/chapter-I/subchapter-J/part-96"</w:instrText>
      </w:r>
      <w:r>
        <w:fldChar w:fldCharType="separate"/>
      </w:r>
      <w:r w:rsidRPr="009F15D4">
        <w:rPr>
          <w:rStyle w:val="Hyperlink"/>
          <w:rFonts w:ascii="Raleway" w:hAnsi="Raleway"/>
          <w:i/>
          <w:sz w:val="15"/>
          <w:szCs w:val="15"/>
          <w:lang w:val="es-ES"/>
        </w:rPr>
        <w:t xml:space="preserve">Code of Federal </w:t>
      </w:r>
      <w:proofErr w:type="spellStart"/>
      <w:r w:rsidRPr="009F15D4">
        <w:rPr>
          <w:rStyle w:val="Hyperlink"/>
          <w:rFonts w:ascii="Raleway" w:hAnsi="Raleway"/>
          <w:i/>
          <w:sz w:val="15"/>
          <w:szCs w:val="15"/>
          <w:lang w:val="es-ES"/>
        </w:rPr>
        <w:t>Regulations</w:t>
      </w:r>
      <w:proofErr w:type="spellEnd"/>
      <w:r>
        <w:fldChar w:fldCharType="end"/>
      </w:r>
      <w:r w:rsidRPr="00677A2C">
        <w:rPr>
          <w:rFonts w:ascii="Raleway" w:hAnsi="Raleway"/>
          <w:sz w:val="15"/>
          <w:szCs w:val="15"/>
          <w:lang w:val="es-ES"/>
        </w:rPr>
        <w:t>, título 22, parte 96).</w:t>
      </w:r>
    </w:p>
  </w:footnote>
  <w:footnote w:id="168">
    <w:p w14:paraId="61D202B5" w14:textId="77777777" w:rsidR="00524369" w:rsidRPr="00DE7760" w:rsidRDefault="00524369" w:rsidP="00524369">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DE7760">
        <w:rPr>
          <w:rFonts w:ascii="Raleway" w:hAnsi="Raleway"/>
          <w:sz w:val="15"/>
          <w:szCs w:val="15"/>
          <w:lang w:val="es-ES"/>
        </w:rPr>
        <w:t xml:space="preserve"> </w:t>
      </w:r>
      <w:r w:rsidRPr="00DE7760">
        <w:rPr>
          <w:rFonts w:ascii="Raleway" w:hAnsi="Raleway"/>
          <w:sz w:val="15"/>
          <w:szCs w:val="15"/>
          <w:lang w:val="es-ES"/>
        </w:rPr>
        <w:tab/>
        <w:t>Filipinas (</w:t>
      </w:r>
      <w:r>
        <w:fldChar w:fldCharType="begin"/>
      </w:r>
      <w:r w:rsidRPr="00DE7760">
        <w:rPr>
          <w:lang w:val="es-ES"/>
        </w:rPr>
        <w:instrText>HYPERLINK "https://lawphil.net/statutes/repacts/ra2022/ra_11642_2022.html"</w:instrText>
      </w:r>
      <w:r>
        <w:fldChar w:fldCharType="separate"/>
      </w:r>
      <w:r w:rsidRPr="00DE7760">
        <w:rPr>
          <w:rStyle w:val="Hyperlink"/>
          <w:rFonts w:ascii="Raleway" w:hAnsi="Raleway"/>
          <w:i/>
          <w:sz w:val="15"/>
          <w:szCs w:val="15"/>
          <w:lang w:val="es-ES"/>
        </w:rPr>
        <w:t>Domestic Administrative Adoption and Alternative Child Care Act</w:t>
      </w:r>
      <w:r>
        <w:fldChar w:fldCharType="end"/>
      </w:r>
      <w:r w:rsidRPr="00DE7760">
        <w:rPr>
          <w:rFonts w:ascii="Raleway" w:hAnsi="Raleway"/>
          <w:sz w:val="15"/>
          <w:szCs w:val="15"/>
          <w:lang w:val="es-ES"/>
        </w:rPr>
        <w:t>, 6 de enero de 2022, artículo 54).</w:t>
      </w:r>
    </w:p>
  </w:footnote>
  <w:footnote w:id="169">
    <w:p w14:paraId="0BC721FF" w14:textId="77777777" w:rsidR="00524369" w:rsidRPr="00677A2C" w:rsidRDefault="00524369" w:rsidP="00524369">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t>Francia (</w:t>
      </w:r>
      <w:r w:rsidRPr="009F15D4">
        <w:rPr>
          <w:rFonts w:ascii="Raleway" w:hAnsi="Raleway"/>
          <w:sz w:val="15"/>
          <w:szCs w:val="15"/>
          <w:lang w:val="es-ES"/>
        </w:rPr>
        <w:t>Perfil de País</w:t>
      </w:r>
      <w:r w:rsidRPr="00677A2C">
        <w:rPr>
          <w:rFonts w:ascii="Raleway" w:hAnsi="Raleway"/>
          <w:sz w:val="15"/>
          <w:szCs w:val="15"/>
          <w:lang w:val="es-ES"/>
        </w:rPr>
        <w:t xml:space="preserve"> ER (2025), pregunta 29(b)). </w:t>
      </w:r>
    </w:p>
  </w:footnote>
  <w:footnote w:id="170">
    <w:p w14:paraId="2311C635" w14:textId="77777777" w:rsidR="00524369" w:rsidRPr="00677A2C" w:rsidRDefault="00524369" w:rsidP="00524369">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t>Italia (</w:t>
      </w:r>
      <w:r>
        <w:fldChar w:fldCharType="begin"/>
      </w:r>
      <w:r w:rsidRPr="00DE7760">
        <w:rPr>
          <w:lang w:val="es-ES"/>
        </w:rPr>
        <w:instrText>HYPERLINK "https://www.commissioneadozioni.it/media/gnldml5a/title_ii_and_iii_law_no_184_of_4_may_1983_updated_2024.pdf"</w:instrText>
      </w:r>
      <w:r>
        <w:fldChar w:fldCharType="separate"/>
      </w:r>
      <w:r w:rsidRPr="00677A2C">
        <w:rPr>
          <w:rStyle w:val="Hyperlink"/>
          <w:rFonts w:ascii="Raleway" w:hAnsi="Raleway"/>
          <w:sz w:val="15"/>
          <w:szCs w:val="15"/>
          <w:lang w:val="es-ES"/>
        </w:rPr>
        <w:t>Derecho del menor a una familia, Ley de 4 de mayo de 1983</w:t>
      </w:r>
      <w:r>
        <w:fldChar w:fldCharType="end"/>
      </w:r>
      <w:r w:rsidRPr="00677A2C">
        <w:rPr>
          <w:rFonts w:ascii="Raleway" w:hAnsi="Raleway"/>
          <w:sz w:val="15"/>
          <w:szCs w:val="15"/>
          <w:lang w:val="es-ES"/>
        </w:rPr>
        <w:t>, art. 39(1)</w:t>
      </w:r>
      <w:r w:rsidRPr="009F15D4">
        <w:rPr>
          <w:rFonts w:ascii="Raleway" w:hAnsi="Raleway"/>
          <w:sz w:val="15"/>
          <w:szCs w:val="15"/>
          <w:lang w:val="es-ES"/>
        </w:rPr>
        <w:t>)</w:t>
      </w:r>
      <w:r w:rsidRPr="00677A2C">
        <w:rPr>
          <w:rFonts w:ascii="Raleway" w:hAnsi="Raleway"/>
          <w:sz w:val="15"/>
          <w:szCs w:val="15"/>
          <w:lang w:val="es-ES"/>
        </w:rPr>
        <w:t>.</w:t>
      </w:r>
    </w:p>
  </w:footnote>
  <w:footnote w:id="171">
    <w:p w14:paraId="23C7B9B1" w14:textId="77777777" w:rsidR="00524369" w:rsidRPr="00677A2C" w:rsidRDefault="00524369" w:rsidP="00524369">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t>Panamá (</w:t>
      </w:r>
      <w:r>
        <w:fldChar w:fldCharType="begin"/>
      </w:r>
      <w:r w:rsidRPr="00DE7760">
        <w:rPr>
          <w:lang w:val="es-ES"/>
        </w:rPr>
        <w:instrText>HYPERLINK "https://www.gacetaoficial.gob.pa/pdfTemp/27332_A/42156.pdf"</w:instrText>
      </w:r>
      <w:r>
        <w:fldChar w:fldCharType="separate"/>
      </w:r>
      <w:r w:rsidRPr="009F15D4">
        <w:rPr>
          <w:rStyle w:val="Hyperlink"/>
          <w:rFonts w:ascii="Raleway" w:hAnsi="Raleway"/>
          <w:i/>
          <w:sz w:val="15"/>
          <w:szCs w:val="15"/>
          <w:lang w:val="es-ES"/>
        </w:rPr>
        <w:t>Ley 46, de 17 de julio de 2013</w:t>
      </w:r>
      <w:r>
        <w:fldChar w:fldCharType="end"/>
      </w:r>
      <w:r w:rsidRPr="00677A2C">
        <w:rPr>
          <w:rFonts w:ascii="Raleway" w:hAnsi="Raleway"/>
          <w:sz w:val="15"/>
          <w:szCs w:val="15"/>
          <w:lang w:val="es-ES"/>
        </w:rPr>
        <w:t>, art. 115).</w:t>
      </w:r>
    </w:p>
  </w:footnote>
  <w:footnote w:id="172">
    <w:p w14:paraId="14678A30" w14:textId="77777777" w:rsidR="00EC4171" w:rsidRPr="00677A2C"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t>Francia (2025) y Luxemburgo (2019) (Perfiles de País ER, pregunta 31); Rumanía (</w:t>
      </w:r>
      <w:r w:rsidRPr="009F15D4">
        <w:rPr>
          <w:rFonts w:ascii="Raleway" w:hAnsi="Raleway"/>
          <w:sz w:val="15"/>
          <w:szCs w:val="15"/>
          <w:lang w:val="es-ES"/>
        </w:rPr>
        <w:t>Perfil de País</w:t>
      </w:r>
      <w:r w:rsidRPr="00677A2C">
        <w:rPr>
          <w:rFonts w:ascii="Raleway" w:hAnsi="Raleway"/>
          <w:sz w:val="15"/>
          <w:szCs w:val="15"/>
          <w:lang w:val="es-ES"/>
        </w:rPr>
        <w:t xml:space="preserve"> EO (2025), pregunta 35(c)); Lituania (</w:t>
      </w:r>
      <w:hyperlink r:id="rId29" w:history="1">
        <w:r w:rsidRPr="00677A2C">
          <w:rPr>
            <w:rStyle w:val="Hyperlink"/>
            <w:rFonts w:ascii="Raleway" w:hAnsi="Raleway"/>
            <w:sz w:val="15"/>
            <w:szCs w:val="15"/>
            <w:lang w:val="es-ES"/>
          </w:rPr>
          <w:t>Código Penal</w:t>
        </w:r>
      </w:hyperlink>
      <w:r w:rsidRPr="00677A2C">
        <w:rPr>
          <w:rFonts w:ascii="Raleway" w:hAnsi="Raleway"/>
          <w:sz w:val="15"/>
          <w:szCs w:val="15"/>
          <w:lang w:val="es-ES"/>
        </w:rPr>
        <w:t>, art. 157(1)); Filipinas (</w:t>
      </w:r>
      <w:proofErr w:type="spellStart"/>
      <w:r>
        <w:fldChar w:fldCharType="begin"/>
      </w:r>
      <w:r w:rsidRPr="006A6DA5">
        <w:rPr>
          <w:lang w:val="es-ES"/>
        </w:rPr>
        <w:instrText>HYPERLINK "https://lawphil.net/statutes/repacts/ra2022/ra_11642_2022.html"</w:instrText>
      </w:r>
      <w:r>
        <w:fldChar w:fldCharType="separate"/>
      </w:r>
      <w:r w:rsidRPr="009F15D4">
        <w:rPr>
          <w:rStyle w:val="Hyperlink"/>
          <w:rFonts w:ascii="Raleway" w:hAnsi="Raleway"/>
          <w:i/>
          <w:sz w:val="15"/>
          <w:szCs w:val="15"/>
          <w:lang w:val="es-ES"/>
        </w:rPr>
        <w:t>Domestic</w:t>
      </w:r>
      <w:proofErr w:type="spellEnd"/>
      <w:r w:rsidRPr="009F15D4">
        <w:rPr>
          <w:rStyle w:val="Hyperlink"/>
          <w:rFonts w:ascii="Raleway" w:hAnsi="Raleway"/>
          <w:i/>
          <w:sz w:val="15"/>
          <w:szCs w:val="15"/>
          <w:lang w:val="es-ES"/>
        </w:rPr>
        <w:t xml:space="preserve"> Administrative Adoption and Alternative Child Care </w:t>
      </w:r>
      <w:proofErr w:type="spellStart"/>
      <w:r w:rsidRPr="009F15D4">
        <w:rPr>
          <w:rStyle w:val="Hyperlink"/>
          <w:rFonts w:ascii="Raleway" w:hAnsi="Raleway"/>
          <w:i/>
          <w:sz w:val="15"/>
          <w:szCs w:val="15"/>
          <w:lang w:val="es-ES"/>
        </w:rPr>
        <w:t>Act</w:t>
      </w:r>
      <w:proofErr w:type="spellEnd"/>
      <w:r>
        <w:fldChar w:fldCharType="end"/>
      </w:r>
      <w:r w:rsidRPr="00677A2C">
        <w:rPr>
          <w:rFonts w:ascii="Raleway" w:hAnsi="Raleway"/>
          <w:sz w:val="15"/>
          <w:szCs w:val="15"/>
          <w:lang w:val="es-ES"/>
        </w:rPr>
        <w:t>, 6 de enero de 2022, artículo 54); Suiza (</w:t>
      </w:r>
      <w:hyperlink r:id="rId30" w:anchor="art_23" w:history="1">
        <w:r w:rsidRPr="00677A2C">
          <w:rPr>
            <w:rStyle w:val="Hyperlink"/>
            <w:rFonts w:ascii="Raleway" w:hAnsi="Raleway"/>
            <w:sz w:val="15"/>
            <w:szCs w:val="15"/>
            <w:lang w:val="es-ES"/>
          </w:rPr>
          <w:t xml:space="preserve">ER 211.221.31 — </w:t>
        </w:r>
        <w:r w:rsidRPr="009F15D4">
          <w:rPr>
            <w:rStyle w:val="Hyperlink"/>
            <w:rFonts w:ascii="Raleway" w:hAnsi="Raleway"/>
            <w:i/>
            <w:sz w:val="15"/>
            <w:szCs w:val="15"/>
            <w:lang w:val="es-ES"/>
          </w:rPr>
          <w:t xml:space="preserve">Loi </w:t>
        </w:r>
        <w:proofErr w:type="spellStart"/>
        <w:r w:rsidRPr="009F15D4">
          <w:rPr>
            <w:rStyle w:val="Hyperlink"/>
            <w:rFonts w:ascii="Raleway" w:hAnsi="Raleway"/>
            <w:i/>
            <w:sz w:val="15"/>
            <w:szCs w:val="15"/>
            <w:lang w:val="es-ES"/>
          </w:rPr>
          <w:t>fédérale</w:t>
        </w:r>
        <w:proofErr w:type="spellEnd"/>
        <w:r w:rsidRPr="009F15D4">
          <w:rPr>
            <w:rStyle w:val="Hyperlink"/>
            <w:rFonts w:ascii="Raleway" w:hAnsi="Raleway"/>
            <w:i/>
            <w:sz w:val="15"/>
            <w:szCs w:val="15"/>
            <w:lang w:val="es-ES"/>
          </w:rPr>
          <w:t xml:space="preserve"> du 22 </w:t>
        </w:r>
        <w:proofErr w:type="spellStart"/>
        <w:r w:rsidRPr="009F15D4">
          <w:rPr>
            <w:rStyle w:val="Hyperlink"/>
            <w:rFonts w:ascii="Raleway" w:hAnsi="Raleway"/>
            <w:i/>
            <w:sz w:val="15"/>
            <w:szCs w:val="15"/>
            <w:lang w:val="es-ES"/>
          </w:rPr>
          <w:t>juin</w:t>
        </w:r>
        <w:proofErr w:type="spellEnd"/>
        <w:r w:rsidRPr="009F15D4">
          <w:rPr>
            <w:rStyle w:val="Hyperlink"/>
            <w:rFonts w:ascii="Raleway" w:hAnsi="Raleway"/>
            <w:i/>
            <w:sz w:val="15"/>
            <w:szCs w:val="15"/>
            <w:lang w:val="es-ES"/>
          </w:rPr>
          <w:t xml:space="preserve"> 2001</w:t>
        </w:r>
        <w:r w:rsidRPr="00677A2C">
          <w:rPr>
            <w:rStyle w:val="Hyperlink"/>
            <w:rFonts w:ascii="Raleway" w:hAnsi="Raleway"/>
            <w:sz w:val="15"/>
            <w:szCs w:val="15"/>
            <w:lang w:val="es-ES"/>
          </w:rPr>
          <w:t>, artículo 23</w:t>
        </w:r>
      </w:hyperlink>
      <w:r w:rsidRPr="00677A2C">
        <w:rPr>
          <w:rFonts w:ascii="Raleway" w:hAnsi="Raleway"/>
          <w:sz w:val="15"/>
          <w:szCs w:val="15"/>
          <w:lang w:val="es-ES"/>
        </w:rPr>
        <w:t>); Estados Unidos de América (</w:t>
      </w:r>
      <w:hyperlink r:id="rId31" w:history="1">
        <w:r w:rsidRPr="009F15D4">
          <w:rPr>
            <w:rStyle w:val="Hyperlink"/>
            <w:rFonts w:ascii="Raleway" w:hAnsi="Raleway"/>
            <w:i/>
            <w:sz w:val="15"/>
            <w:szCs w:val="15"/>
            <w:lang w:val="es-ES"/>
          </w:rPr>
          <w:t xml:space="preserve">Intercountry Adoption </w:t>
        </w:r>
        <w:proofErr w:type="spellStart"/>
        <w:r w:rsidRPr="009F15D4">
          <w:rPr>
            <w:rStyle w:val="Hyperlink"/>
            <w:rFonts w:ascii="Raleway" w:hAnsi="Raleway"/>
            <w:i/>
            <w:sz w:val="15"/>
            <w:szCs w:val="15"/>
            <w:lang w:val="es-ES"/>
          </w:rPr>
          <w:t>Act</w:t>
        </w:r>
        <w:proofErr w:type="spellEnd"/>
        <w:r w:rsidRPr="009F15D4">
          <w:rPr>
            <w:rStyle w:val="Hyperlink"/>
            <w:rFonts w:ascii="Raleway" w:hAnsi="Raleway"/>
            <w:i/>
            <w:sz w:val="15"/>
            <w:szCs w:val="15"/>
            <w:lang w:val="es-ES"/>
          </w:rPr>
          <w:t xml:space="preserve"> of 2000</w:t>
        </w:r>
      </w:hyperlink>
      <w:r w:rsidRPr="00677A2C">
        <w:rPr>
          <w:rFonts w:ascii="Raleway" w:hAnsi="Raleway"/>
          <w:sz w:val="15"/>
          <w:szCs w:val="15"/>
          <w:lang w:val="es-ES"/>
        </w:rPr>
        <w:t>, art. 404(c)).</w:t>
      </w:r>
    </w:p>
  </w:footnote>
  <w:footnote w:id="173">
    <w:p w14:paraId="632CFF45" w14:textId="77777777" w:rsidR="00EC4171" w:rsidRPr="00677A2C"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t>Sri Lanka (</w:t>
      </w:r>
      <w:r>
        <w:fldChar w:fldCharType="begin"/>
      </w:r>
      <w:r w:rsidRPr="00DE7760">
        <w:rPr>
          <w:lang w:val="es-ES"/>
        </w:rPr>
        <w:instrText>HYPERLINK "https://www.lawnet.gov.lk/wp-content/uploads/Law%20Site/4-stats_1956_2006/set6/2006Y0V0C16A.html" \l ":~:text=en%20dicha%20suplantación%2C-,será%20declarado%20culpable%20de%20un%20delito%20y,en%20caso%20de%20condena,360E.&amp;amp;text=(b)%20cualquier%20persona%20que%20crea%20tal%20cosa,364%20de%20la%20ley%20principal.&amp;amp;text="</w:instrText>
      </w:r>
      <w:r>
        <w:fldChar w:fldCharType="separate"/>
      </w:r>
      <w:r w:rsidRPr="00677A2C">
        <w:rPr>
          <w:rStyle w:val="Hyperlink"/>
          <w:rFonts w:ascii="Raleway" w:hAnsi="Raleway"/>
          <w:sz w:val="15"/>
          <w:szCs w:val="15"/>
          <w:lang w:val="es-ES"/>
        </w:rPr>
        <w:t>Código Penal de Sri Lanka, Ley</w:t>
      </w:r>
      <w:r>
        <w:fldChar w:fldCharType="end"/>
      </w:r>
      <w:r w:rsidRPr="00677A2C">
        <w:rPr>
          <w:rFonts w:ascii="Raleway" w:hAnsi="Raleway"/>
          <w:sz w:val="15"/>
          <w:szCs w:val="15"/>
          <w:lang w:val="es-ES"/>
        </w:rPr>
        <w:t xml:space="preserve"> N.º 16 de 2006, artículo 9).</w:t>
      </w:r>
    </w:p>
  </w:footnote>
  <w:footnote w:id="174">
    <w:p w14:paraId="5049DDDF" w14:textId="77777777" w:rsidR="00EC4171" w:rsidRPr="00DE7760"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DE7760">
        <w:rPr>
          <w:rFonts w:ascii="Raleway" w:hAnsi="Raleway"/>
          <w:sz w:val="15"/>
          <w:szCs w:val="15"/>
          <w:lang w:val="es-ES"/>
        </w:rPr>
        <w:t xml:space="preserve"> </w:t>
      </w:r>
      <w:r w:rsidRPr="00DE7760">
        <w:rPr>
          <w:rFonts w:ascii="Raleway" w:hAnsi="Raleway"/>
          <w:sz w:val="15"/>
          <w:szCs w:val="15"/>
          <w:lang w:val="es-ES"/>
        </w:rPr>
        <w:tab/>
        <w:t>Irlanda (</w:t>
      </w:r>
      <w:r>
        <w:fldChar w:fldCharType="begin"/>
      </w:r>
      <w:r w:rsidRPr="00DE7760">
        <w:rPr>
          <w:lang w:val="es-ES"/>
        </w:rPr>
        <w:instrText>HYPERLINK "https://www.irishstatutebook.ie/eli/2010/si/524/made/en/print"</w:instrText>
      </w:r>
      <w:r>
        <w:fldChar w:fldCharType="separate"/>
      </w:r>
      <w:r w:rsidRPr="00DE7760">
        <w:rPr>
          <w:rStyle w:val="Hyperlink"/>
          <w:rFonts w:ascii="Raleway" w:hAnsi="Raleway"/>
          <w:i/>
          <w:sz w:val="15"/>
          <w:szCs w:val="15"/>
          <w:lang w:val="es-ES"/>
        </w:rPr>
        <w:t>Adoption Act 2010 (Accredited Bodies) Regulations 2010</w:t>
      </w:r>
      <w:r>
        <w:fldChar w:fldCharType="end"/>
      </w:r>
      <w:r w:rsidRPr="00DE7760">
        <w:rPr>
          <w:rFonts w:ascii="Raleway" w:hAnsi="Raleway"/>
          <w:sz w:val="15"/>
          <w:szCs w:val="15"/>
          <w:lang w:val="es-ES"/>
        </w:rPr>
        <w:t>).</w:t>
      </w:r>
    </w:p>
  </w:footnote>
  <w:footnote w:id="175">
    <w:p w14:paraId="3CD18BC1" w14:textId="77777777" w:rsidR="00EC4171" w:rsidRPr="00677A2C"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t>Canadá (Quebec) (</w:t>
      </w:r>
      <w:r>
        <w:fldChar w:fldCharType="begin"/>
      </w:r>
      <w:r w:rsidRPr="00DE7760">
        <w:rPr>
          <w:lang w:val="es-ES"/>
        </w:rPr>
        <w:instrText>HYPERLINK "https://www.legisquebec.gouv.qc.ca/fr/document/lc/c-25.01?langCont=en" \l "se:345"</w:instrText>
      </w:r>
      <w:r>
        <w:fldChar w:fldCharType="separate"/>
      </w:r>
      <w:r w:rsidRPr="009F15D4">
        <w:rPr>
          <w:rFonts w:ascii="Raleway" w:hAnsi="Raleway"/>
          <w:i/>
          <w:sz w:val="15"/>
          <w:szCs w:val="15"/>
          <w:lang w:val="es-ES"/>
        </w:rPr>
        <w:t xml:space="preserve">Code of Civil </w:t>
      </w:r>
      <w:proofErr w:type="spellStart"/>
      <w:r w:rsidRPr="009F15D4">
        <w:rPr>
          <w:rFonts w:ascii="Raleway" w:hAnsi="Raleway"/>
          <w:i/>
          <w:sz w:val="15"/>
          <w:szCs w:val="15"/>
          <w:lang w:val="es-ES"/>
        </w:rPr>
        <w:t>Procedure</w:t>
      </w:r>
      <w:proofErr w:type="spellEnd"/>
      <w:r>
        <w:fldChar w:fldCharType="end"/>
      </w:r>
      <w:r w:rsidRPr="00677A2C">
        <w:rPr>
          <w:rFonts w:ascii="Raleway" w:hAnsi="Raleway"/>
          <w:sz w:val="15"/>
          <w:szCs w:val="15"/>
          <w:lang w:val="es-ES"/>
        </w:rPr>
        <w:t>, QLR, c. C-25.01, artículo 345).</w:t>
      </w:r>
    </w:p>
  </w:footnote>
  <w:footnote w:id="176">
    <w:p w14:paraId="4DEB397D" w14:textId="77777777" w:rsidR="00EC4171" w:rsidRPr="00677A2C"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r>
      <w:r w:rsidRPr="009F15D4">
        <w:rPr>
          <w:rFonts w:ascii="Raleway" w:hAnsi="Raleway"/>
          <w:sz w:val="15"/>
          <w:szCs w:val="15"/>
          <w:lang w:val="es-ES"/>
        </w:rPr>
        <w:t>El Ministerio de Justicia puede trabajar, por ejemplo, con el Ministerio de Asuntos Exteriores para que sus representantes en los Estados de origen busquen pruebas de la obtención de un beneficio material indebido</w:t>
      </w:r>
      <w:r w:rsidRPr="00677A2C">
        <w:rPr>
          <w:rFonts w:ascii="Raleway" w:hAnsi="Raleway"/>
          <w:sz w:val="15"/>
          <w:szCs w:val="15"/>
          <w:lang w:val="es-ES"/>
        </w:rPr>
        <w:t>.</w:t>
      </w:r>
    </w:p>
  </w:footnote>
  <w:footnote w:id="177">
    <w:p w14:paraId="54094A19" w14:textId="77777777" w:rsidR="00EC4171" w:rsidRPr="009F15D4" w:rsidRDefault="00EC4171" w:rsidP="00EC4171">
      <w:pPr>
        <w:pStyle w:val="FootnoteText"/>
        <w:ind w:left="284" w:hanging="284"/>
        <w:rPr>
          <w:rFonts w:ascii="Raleway" w:hAnsi="Raleway"/>
          <w:sz w:val="15"/>
          <w:szCs w:val="15"/>
          <w:lang w:val="es-ES"/>
        </w:rPr>
      </w:pPr>
      <w:r w:rsidRPr="00677A2C">
        <w:rPr>
          <w:rStyle w:val="FootnoteReference"/>
          <w:rFonts w:ascii="Raleway" w:hAnsi="Raleway"/>
          <w:sz w:val="15"/>
          <w:szCs w:val="15"/>
          <w:lang w:val="es-ES"/>
        </w:rPr>
        <w:footnoteRef/>
      </w:r>
      <w:r w:rsidRPr="00677A2C">
        <w:rPr>
          <w:rFonts w:ascii="Raleway" w:hAnsi="Raleway"/>
          <w:sz w:val="15"/>
          <w:szCs w:val="15"/>
          <w:lang w:val="es-ES"/>
        </w:rPr>
        <w:t xml:space="preserve"> </w:t>
      </w:r>
      <w:r w:rsidRPr="00677A2C">
        <w:rPr>
          <w:rFonts w:ascii="Raleway" w:hAnsi="Raleway"/>
          <w:sz w:val="15"/>
          <w:szCs w:val="15"/>
          <w:lang w:val="es-ES"/>
        </w:rPr>
        <w:tab/>
      </w:r>
      <w:r>
        <w:fldChar w:fldCharType="begin"/>
      </w:r>
      <w:r w:rsidRPr="00DE7760">
        <w:rPr>
          <w:lang w:val="es-ES"/>
        </w:rPr>
        <w:instrText>HYPERLINK "https://www.interpol.int./"</w:instrText>
      </w:r>
      <w:r>
        <w:fldChar w:fldCharType="separate"/>
      </w:r>
      <w:r w:rsidRPr="009F15D4">
        <w:rPr>
          <w:rStyle w:val="Hyperlink"/>
          <w:rFonts w:ascii="Raleway" w:hAnsi="Raleway"/>
          <w:sz w:val="15"/>
          <w:szCs w:val="15"/>
          <w:lang w:val="es-ES"/>
        </w:rPr>
        <w:t>Interpol</w:t>
      </w:r>
      <w:r>
        <w:fldChar w:fldCharType="end"/>
      </w:r>
      <w:r w:rsidRPr="009F15D4">
        <w:rPr>
          <w:rFonts w:ascii="Raleway" w:hAnsi="Raleway"/>
          <w:sz w:val="15"/>
          <w:szCs w:val="15"/>
          <w:lang w:val="es-ES"/>
        </w:rPr>
        <w:t xml:space="preserve"> es un amplio sistema de policía internacional que cuenta con 196 miembros</w:t>
      </w:r>
      <w:r w:rsidRPr="00677A2C">
        <w:rPr>
          <w:rFonts w:ascii="Raleway" w:hAnsi="Raleway"/>
          <w:sz w:val="15"/>
          <w:szCs w:val="15"/>
          <w:lang w:val="es-ES"/>
        </w:rPr>
        <w:t xml:space="preserve"> (a octubre de 2025). </w:t>
      </w:r>
      <w:r w:rsidRPr="009F15D4">
        <w:rPr>
          <w:rFonts w:ascii="Raleway" w:hAnsi="Raleway"/>
          <w:sz w:val="15"/>
          <w:szCs w:val="15"/>
          <w:lang w:val="es-ES"/>
        </w:rPr>
        <w:t>Su misión, que consiste en “prevenir y combatir la delincuencia gracias a una cooperación policial internacional reforzada” puede resultar especialmente útil para los Estados</w:t>
      </w:r>
      <w:r w:rsidRPr="00677A2C">
        <w:rPr>
          <w:rFonts w:ascii="Raleway" w:hAnsi="Raleway"/>
          <w:sz w:val="15"/>
          <w:szCs w:val="15"/>
          <w:lang w:val="es-ES"/>
        </w:rPr>
        <w:t>.</w:t>
      </w:r>
    </w:p>
  </w:footnote>
  <w:footnote w:id="178">
    <w:p w14:paraId="2A45E92C" w14:textId="77777777" w:rsidR="00CD259F" w:rsidRPr="009F15D4" w:rsidRDefault="00CD259F" w:rsidP="00CD259F">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Conjunto de Herramientas contra las Prácticas Ilícitas,</w:t>
      </w:r>
      <w:r w:rsidRPr="009F15D4">
        <w:rPr>
          <w:rFonts w:ascii="Raleway" w:hAnsi="Raleway"/>
          <w:i/>
          <w:sz w:val="15"/>
          <w:lang w:val="es-ES"/>
        </w:rPr>
        <w:t xml:space="preserve"> </w:t>
      </w:r>
      <w:r w:rsidRPr="009F15D4">
        <w:rPr>
          <w:rFonts w:ascii="Raleway" w:hAnsi="Raleway"/>
          <w:sz w:val="15"/>
          <w:lang w:val="es-ES"/>
        </w:rPr>
        <w:t xml:space="preserve">nota </w:t>
      </w:r>
      <w:r w:rsidRPr="009F15D4">
        <w:rPr>
          <w:rFonts w:ascii="Raleway" w:hAnsi="Raleway"/>
          <w:sz w:val="15"/>
          <w:lang w:val="es-ES"/>
        </w:rPr>
        <w:fldChar w:fldCharType="begin"/>
      </w:r>
      <w:r w:rsidRPr="009F15D4">
        <w:rPr>
          <w:rFonts w:ascii="Raleway" w:hAnsi="Raleway"/>
          <w:sz w:val="15"/>
          <w:lang w:val="es-ES"/>
        </w:rPr>
        <w:instrText xml:space="preserve"> NOTEREF _Ref202868531 \h  \* MERGEFORMAT </w:instrText>
      </w:r>
      <w:r w:rsidRPr="009F15D4">
        <w:rPr>
          <w:rFonts w:ascii="Raleway" w:hAnsi="Raleway"/>
          <w:sz w:val="15"/>
          <w:lang w:val="es-ES"/>
        </w:rPr>
      </w:r>
      <w:r w:rsidRPr="009F15D4">
        <w:rPr>
          <w:rFonts w:ascii="Raleway" w:hAnsi="Raleway"/>
          <w:sz w:val="15"/>
          <w:lang w:val="es-ES"/>
        </w:rPr>
        <w:fldChar w:fldCharType="separate"/>
      </w:r>
      <w:r w:rsidR="00C17E22">
        <w:rPr>
          <w:rFonts w:ascii="Raleway" w:hAnsi="Raleway"/>
          <w:sz w:val="15"/>
          <w:lang w:val="es-ES"/>
        </w:rPr>
        <w:t>20</w:t>
      </w:r>
      <w:r w:rsidRPr="009F15D4">
        <w:rPr>
          <w:rFonts w:ascii="Raleway" w:hAnsi="Raleway"/>
          <w:sz w:val="15"/>
          <w:lang w:val="es-ES"/>
        </w:rPr>
        <w:fldChar w:fldCharType="end"/>
      </w:r>
      <w:r w:rsidRPr="009F15D4">
        <w:rPr>
          <w:lang w:val="es-ES"/>
        </w:rPr>
        <w:t xml:space="preserve"> </w:t>
      </w:r>
      <w:r w:rsidRPr="009F15D4">
        <w:rPr>
          <w:i/>
          <w:lang w:val="es-ES"/>
        </w:rPr>
        <w:t>supra</w:t>
      </w:r>
      <w:r w:rsidRPr="009F15D4">
        <w:rPr>
          <w:rFonts w:ascii="Raleway" w:hAnsi="Raleway"/>
          <w:sz w:val="15"/>
          <w:lang w:val="es-ES"/>
        </w:rPr>
        <w:t>, pág. 176.</w:t>
      </w:r>
    </w:p>
  </w:footnote>
  <w:footnote w:id="179">
    <w:p w14:paraId="570F1879" w14:textId="77777777" w:rsidR="00CD259F" w:rsidRPr="0086318A" w:rsidRDefault="00CD259F" w:rsidP="00CD259F">
      <w:pPr>
        <w:pStyle w:val="FootnoteText"/>
        <w:ind w:left="284" w:hanging="284"/>
        <w:rPr>
          <w:rFonts w:ascii="Raleway" w:hAnsi="Raleway"/>
          <w:sz w:val="15"/>
          <w:szCs w:val="15"/>
          <w:lang w:val="fr-FR"/>
        </w:rPr>
      </w:pPr>
      <w:r w:rsidRPr="009F15D4">
        <w:rPr>
          <w:rStyle w:val="FootnoteReference"/>
          <w:rFonts w:ascii="Raleway" w:hAnsi="Raleway"/>
          <w:sz w:val="15"/>
          <w:szCs w:val="15"/>
          <w:lang w:val="es-ES"/>
        </w:rPr>
        <w:footnoteRef/>
      </w:r>
      <w:r w:rsidRPr="0086318A">
        <w:rPr>
          <w:rFonts w:ascii="Raleway" w:hAnsi="Raleway"/>
          <w:sz w:val="15"/>
          <w:lang w:val="fr-FR"/>
        </w:rPr>
        <w:t xml:space="preserve"> </w:t>
      </w:r>
      <w:r w:rsidRPr="0086318A">
        <w:rPr>
          <w:rFonts w:ascii="Raleway" w:hAnsi="Raleway"/>
          <w:sz w:val="15"/>
          <w:lang w:val="fr-FR"/>
        </w:rPr>
        <w:tab/>
        <w:t xml:space="preserve">Francia (Agence française de l’adoption, </w:t>
      </w:r>
      <w:hyperlink r:id="rId32" w:history="1">
        <w:r w:rsidRPr="0086318A">
          <w:rPr>
            <w:rStyle w:val="Hyperlink"/>
            <w:rFonts w:ascii="Raleway" w:hAnsi="Raleway"/>
            <w:i/>
            <w:sz w:val="15"/>
            <w:lang w:val="fr-FR"/>
          </w:rPr>
          <w:t xml:space="preserve">Cahier Psy No </w:t>
        </w:r>
        <w:proofErr w:type="gramStart"/>
        <w:r w:rsidRPr="0086318A">
          <w:rPr>
            <w:rStyle w:val="Hyperlink"/>
            <w:rFonts w:ascii="Raleway" w:hAnsi="Raleway"/>
            <w:i/>
            <w:sz w:val="15"/>
            <w:lang w:val="fr-FR"/>
          </w:rPr>
          <w:t>12:</w:t>
        </w:r>
        <w:proofErr w:type="gramEnd"/>
      </w:hyperlink>
      <w:hyperlink r:id="rId33" w:history="1">
        <w:r w:rsidRPr="0086318A">
          <w:rPr>
            <w:rStyle w:val="Hyperlink"/>
            <w:rFonts w:ascii="Raleway" w:hAnsi="Raleway"/>
            <w:i/>
            <w:sz w:val="15"/>
            <w:lang w:val="fr-FR"/>
          </w:rPr>
          <w:t xml:space="preserve"> L’argent dans l’adoption internationale</w:t>
        </w:r>
      </w:hyperlink>
      <w:r w:rsidRPr="0086318A">
        <w:rPr>
          <w:rFonts w:ascii="Raleway" w:hAnsi="Raleway"/>
          <w:sz w:val="15"/>
          <w:lang w:val="fr-FR"/>
        </w:rPr>
        <w:t xml:space="preserve">, </w:t>
      </w:r>
      <w:proofErr w:type="spellStart"/>
      <w:r w:rsidRPr="0086318A">
        <w:rPr>
          <w:rFonts w:ascii="Raleway" w:hAnsi="Raleway"/>
          <w:sz w:val="15"/>
          <w:lang w:val="fr-FR"/>
        </w:rPr>
        <w:t>pág</w:t>
      </w:r>
      <w:proofErr w:type="spellEnd"/>
      <w:r w:rsidRPr="0086318A">
        <w:rPr>
          <w:rFonts w:ascii="Raleway" w:hAnsi="Raleway"/>
          <w:sz w:val="15"/>
          <w:lang w:val="fr-FR"/>
        </w:rPr>
        <w:t>. 2).</w:t>
      </w:r>
    </w:p>
  </w:footnote>
  <w:footnote w:id="180">
    <w:p w14:paraId="792AAB7A" w14:textId="77777777" w:rsidR="00CD259F" w:rsidRPr="0086318A" w:rsidRDefault="00CD259F" w:rsidP="00CD259F">
      <w:pPr>
        <w:pStyle w:val="FootnoteText"/>
        <w:ind w:left="284" w:hanging="284"/>
        <w:rPr>
          <w:rFonts w:ascii="Raleway" w:hAnsi="Raleway"/>
          <w:sz w:val="15"/>
          <w:szCs w:val="15"/>
          <w:lang w:val="fr-FR"/>
        </w:rPr>
      </w:pPr>
      <w:r w:rsidRPr="009F15D4">
        <w:rPr>
          <w:rStyle w:val="FootnoteReference"/>
          <w:rFonts w:ascii="Raleway" w:hAnsi="Raleway"/>
          <w:sz w:val="15"/>
          <w:szCs w:val="15"/>
          <w:lang w:val="es-ES"/>
        </w:rPr>
        <w:footnoteRef/>
      </w:r>
      <w:r w:rsidRPr="0086318A">
        <w:rPr>
          <w:rFonts w:ascii="Raleway" w:hAnsi="Raleway"/>
          <w:sz w:val="15"/>
          <w:lang w:val="fr-FR"/>
        </w:rPr>
        <w:t xml:space="preserve"> </w:t>
      </w:r>
      <w:r w:rsidRPr="0086318A">
        <w:rPr>
          <w:rFonts w:ascii="Raleway" w:hAnsi="Raleway"/>
          <w:sz w:val="15"/>
          <w:lang w:val="fr-FR"/>
        </w:rPr>
        <w:tab/>
        <w:t xml:space="preserve">Francia (Agence française de l’adoption, </w:t>
      </w:r>
      <w:hyperlink r:id="rId34" w:history="1">
        <w:r w:rsidRPr="0086318A">
          <w:rPr>
            <w:rStyle w:val="Hyperlink"/>
            <w:rFonts w:ascii="Raleway" w:hAnsi="Raleway"/>
            <w:i/>
            <w:sz w:val="15"/>
            <w:lang w:val="fr-FR"/>
          </w:rPr>
          <w:t xml:space="preserve">Cahier Psy No </w:t>
        </w:r>
        <w:proofErr w:type="gramStart"/>
        <w:r w:rsidRPr="0086318A">
          <w:rPr>
            <w:rStyle w:val="Hyperlink"/>
            <w:rFonts w:ascii="Raleway" w:hAnsi="Raleway"/>
            <w:i/>
            <w:sz w:val="15"/>
            <w:lang w:val="fr-FR"/>
          </w:rPr>
          <w:t>12:</w:t>
        </w:r>
        <w:proofErr w:type="gramEnd"/>
      </w:hyperlink>
      <w:hyperlink r:id="rId35" w:history="1">
        <w:r w:rsidRPr="0086318A">
          <w:rPr>
            <w:rStyle w:val="Hyperlink"/>
            <w:rFonts w:ascii="Raleway" w:hAnsi="Raleway"/>
            <w:i/>
            <w:sz w:val="15"/>
            <w:lang w:val="fr-FR"/>
          </w:rPr>
          <w:t xml:space="preserve"> L’argent dans l’adoption internationale</w:t>
        </w:r>
      </w:hyperlink>
      <w:r w:rsidRPr="0086318A">
        <w:rPr>
          <w:rFonts w:ascii="Raleway" w:hAnsi="Raleway"/>
          <w:sz w:val="15"/>
          <w:lang w:val="fr-FR"/>
        </w:rPr>
        <w:t xml:space="preserve">, </w:t>
      </w:r>
      <w:proofErr w:type="spellStart"/>
      <w:r w:rsidRPr="0086318A">
        <w:rPr>
          <w:rFonts w:ascii="Raleway" w:hAnsi="Raleway"/>
          <w:sz w:val="15"/>
          <w:lang w:val="fr-FR"/>
        </w:rPr>
        <w:t>pág</w:t>
      </w:r>
      <w:proofErr w:type="spellEnd"/>
      <w:r w:rsidRPr="0086318A">
        <w:rPr>
          <w:rFonts w:ascii="Raleway" w:hAnsi="Raleway"/>
          <w:sz w:val="15"/>
          <w:lang w:val="fr-FR"/>
        </w:rPr>
        <w:t>. 2).</w:t>
      </w:r>
    </w:p>
  </w:footnote>
  <w:footnote w:id="181">
    <w:p w14:paraId="75015922" w14:textId="5DE2B0C6" w:rsidR="00CD259F" w:rsidRPr="009F15D4" w:rsidRDefault="00CD259F" w:rsidP="00CD259F">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r>
      <w:r w:rsidRPr="00D77B38">
        <w:rPr>
          <w:rFonts w:ascii="Raleway" w:hAnsi="Raleway"/>
          <w:sz w:val="15"/>
          <w:lang w:val="es-ES"/>
        </w:rPr>
        <w:t xml:space="preserve">Guía de Buenas Prácticas N.º 1, </w:t>
      </w:r>
      <w:r w:rsidR="00836E70" w:rsidRPr="009F15D4">
        <w:rPr>
          <w:rFonts w:ascii="Raleway" w:hAnsi="Raleway"/>
          <w:sz w:val="15"/>
          <w:szCs w:val="15"/>
          <w:lang w:val="es-ES"/>
        </w:rPr>
        <w:t xml:space="preserve">nota </w:t>
      </w:r>
      <w:r w:rsidR="00836E70">
        <w:rPr>
          <w:rFonts w:ascii="Raleway" w:hAnsi="Raleway"/>
          <w:sz w:val="15"/>
          <w:szCs w:val="15"/>
          <w:lang w:val="es-ES"/>
        </w:rPr>
        <w:fldChar w:fldCharType="begin"/>
      </w:r>
      <w:r w:rsidR="00836E70">
        <w:rPr>
          <w:rFonts w:ascii="Raleway" w:hAnsi="Raleway"/>
          <w:sz w:val="15"/>
          <w:szCs w:val="15"/>
          <w:lang w:val="es-ES"/>
        </w:rPr>
        <w:instrText xml:space="preserve"> NOTEREF _Ref236065156 \h </w:instrText>
      </w:r>
      <w:r w:rsidR="00836E70">
        <w:rPr>
          <w:rFonts w:ascii="Raleway" w:hAnsi="Raleway"/>
          <w:sz w:val="15"/>
          <w:szCs w:val="15"/>
          <w:lang w:val="es-ES"/>
        </w:rPr>
      </w:r>
      <w:r w:rsidR="00836E70">
        <w:rPr>
          <w:rFonts w:ascii="Raleway" w:hAnsi="Raleway"/>
          <w:sz w:val="15"/>
          <w:szCs w:val="15"/>
          <w:lang w:val="es-ES"/>
        </w:rPr>
        <w:fldChar w:fldCharType="separate"/>
      </w:r>
      <w:r w:rsidR="00836E70">
        <w:rPr>
          <w:rFonts w:ascii="Raleway" w:hAnsi="Raleway"/>
          <w:sz w:val="15"/>
          <w:szCs w:val="15"/>
          <w:lang w:val="es-ES"/>
        </w:rPr>
        <w:t>2</w:t>
      </w:r>
      <w:r w:rsidR="00836E70">
        <w:rPr>
          <w:rFonts w:ascii="Raleway" w:hAnsi="Raleway"/>
          <w:sz w:val="15"/>
          <w:szCs w:val="15"/>
          <w:lang w:val="es-ES"/>
        </w:rPr>
        <w:fldChar w:fldCharType="end"/>
      </w:r>
      <w:r w:rsidRPr="00D77B38">
        <w:rPr>
          <w:rFonts w:ascii="Raleway" w:hAnsi="Raleway"/>
          <w:sz w:val="15"/>
          <w:lang w:val="es-ES"/>
        </w:rPr>
        <w:t xml:space="preserve"> supra</w:t>
      </w:r>
      <w:r w:rsidRPr="009F15D4">
        <w:rPr>
          <w:rFonts w:ascii="Raleway" w:hAnsi="Raleway"/>
          <w:sz w:val="15"/>
          <w:lang w:val="es-ES"/>
        </w:rPr>
        <w:t xml:space="preserve">, </w:t>
      </w:r>
      <w:proofErr w:type="spellStart"/>
      <w:r w:rsidRPr="009F15D4">
        <w:rPr>
          <w:rFonts w:ascii="Raleway" w:hAnsi="Raleway"/>
          <w:sz w:val="15"/>
          <w:lang w:val="es-ES"/>
        </w:rPr>
        <w:t>párrs</w:t>
      </w:r>
      <w:proofErr w:type="spellEnd"/>
      <w:r w:rsidRPr="009F15D4">
        <w:rPr>
          <w:rFonts w:ascii="Raleway" w:hAnsi="Raleway"/>
          <w:sz w:val="15"/>
          <w:lang w:val="es-ES"/>
        </w:rPr>
        <w:t>. 236 y 237.</w:t>
      </w:r>
    </w:p>
  </w:footnote>
  <w:footnote w:id="182">
    <w:p w14:paraId="4FC56A42" w14:textId="3C863780" w:rsidR="00CD259F" w:rsidRPr="009F15D4" w:rsidRDefault="00CD259F" w:rsidP="00CD259F">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 xml:space="preserve">Respuestas al Cuestionario de 2009, nota </w:t>
      </w:r>
      <w:r w:rsidRPr="009F15D4">
        <w:rPr>
          <w:rFonts w:ascii="Raleway" w:hAnsi="Raleway"/>
          <w:sz w:val="15"/>
          <w:lang w:val="es-ES"/>
        </w:rPr>
        <w:fldChar w:fldCharType="begin"/>
      </w:r>
      <w:r w:rsidRPr="009F15D4">
        <w:rPr>
          <w:rFonts w:ascii="Raleway" w:hAnsi="Raleway"/>
          <w:sz w:val="15"/>
          <w:lang w:val="es-ES"/>
        </w:rPr>
        <w:instrText xml:space="preserve"> NOTEREF _Ref142552428 \h  \* MERGEFORMAT </w:instrText>
      </w:r>
      <w:r w:rsidRPr="009F15D4">
        <w:rPr>
          <w:rFonts w:ascii="Raleway" w:hAnsi="Raleway"/>
          <w:sz w:val="15"/>
          <w:lang w:val="es-ES"/>
        </w:rPr>
      </w:r>
      <w:r w:rsidRPr="009F15D4">
        <w:rPr>
          <w:rFonts w:ascii="Raleway" w:hAnsi="Raleway"/>
          <w:sz w:val="15"/>
          <w:lang w:val="es-ES"/>
        </w:rPr>
        <w:fldChar w:fldCharType="separate"/>
      </w:r>
      <w:r w:rsidR="00C17E22">
        <w:rPr>
          <w:rFonts w:ascii="Raleway" w:hAnsi="Raleway"/>
          <w:sz w:val="15"/>
          <w:lang w:val="es-ES"/>
        </w:rPr>
        <w:t>14</w:t>
      </w:r>
      <w:r w:rsidRPr="009F15D4">
        <w:rPr>
          <w:rFonts w:ascii="Raleway" w:hAnsi="Raleway"/>
          <w:sz w:val="15"/>
          <w:lang w:val="es-ES"/>
        </w:rPr>
        <w:fldChar w:fldCharType="end"/>
      </w:r>
      <w:r w:rsidRPr="009F15D4">
        <w:rPr>
          <w:rFonts w:ascii="Raleway" w:hAnsi="Raleway"/>
          <w:sz w:val="15"/>
          <w:lang w:val="es-ES"/>
        </w:rPr>
        <w:t xml:space="preserve"> </w:t>
      </w:r>
      <w:r w:rsidRPr="009F15D4">
        <w:rPr>
          <w:rFonts w:ascii="Raleway" w:hAnsi="Raleway"/>
          <w:i/>
          <w:sz w:val="15"/>
          <w:lang w:val="es-ES"/>
        </w:rPr>
        <w:t>supra</w:t>
      </w:r>
      <w:r w:rsidRPr="009F15D4">
        <w:rPr>
          <w:rFonts w:ascii="Raleway" w:hAnsi="Raleway"/>
          <w:sz w:val="15"/>
          <w:lang w:val="es-ES"/>
        </w:rPr>
        <w:t xml:space="preserve">, </w:t>
      </w:r>
      <w:r w:rsidR="00BF4066" w:rsidRPr="009F15D4">
        <w:rPr>
          <w:rFonts w:ascii="Raleway" w:hAnsi="Raleway"/>
          <w:sz w:val="15"/>
          <w:lang w:val="es-ES"/>
        </w:rPr>
        <w:t>pregunta</w:t>
      </w:r>
      <w:r w:rsidRPr="009F15D4">
        <w:rPr>
          <w:rFonts w:ascii="Raleway" w:hAnsi="Raleway"/>
          <w:sz w:val="15"/>
          <w:lang w:val="es-ES"/>
        </w:rPr>
        <w:t xml:space="preserve"> 49: En Letonia, por ejemplo, la Autoridad Central dispone de información sobre los costes estimados del procedimiento de adopción, pero ignora si los Estados de recepción con los que trabaja comunican esta información a los OAA y a los FPA.</w:t>
      </w:r>
    </w:p>
  </w:footnote>
  <w:footnote w:id="183">
    <w:p w14:paraId="638A3805" w14:textId="040C073D" w:rsidR="00CD259F" w:rsidRPr="009F15D4" w:rsidRDefault="00CD259F" w:rsidP="00CD259F">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 xml:space="preserve">Respuestas al Cuestionario de 2009, nota </w:t>
      </w:r>
      <w:r w:rsidRPr="009F15D4">
        <w:rPr>
          <w:rFonts w:ascii="Raleway" w:hAnsi="Raleway"/>
          <w:sz w:val="15"/>
          <w:lang w:val="es-ES"/>
        </w:rPr>
        <w:fldChar w:fldCharType="begin"/>
      </w:r>
      <w:r w:rsidRPr="009F15D4">
        <w:rPr>
          <w:rFonts w:ascii="Raleway" w:hAnsi="Raleway"/>
          <w:sz w:val="15"/>
          <w:lang w:val="es-ES"/>
        </w:rPr>
        <w:instrText xml:space="preserve"> NOTEREF _Ref142552428 \h  \* MERGEFORMAT </w:instrText>
      </w:r>
      <w:r w:rsidRPr="009F15D4">
        <w:rPr>
          <w:rFonts w:ascii="Raleway" w:hAnsi="Raleway"/>
          <w:sz w:val="15"/>
          <w:lang w:val="es-ES"/>
        </w:rPr>
      </w:r>
      <w:r w:rsidRPr="009F15D4">
        <w:rPr>
          <w:rFonts w:ascii="Raleway" w:hAnsi="Raleway"/>
          <w:sz w:val="15"/>
          <w:lang w:val="es-ES"/>
        </w:rPr>
        <w:fldChar w:fldCharType="separate"/>
      </w:r>
      <w:r w:rsidR="00C17E22">
        <w:rPr>
          <w:rFonts w:ascii="Raleway" w:hAnsi="Raleway"/>
          <w:sz w:val="15"/>
          <w:lang w:val="es-ES"/>
        </w:rPr>
        <w:t>14</w:t>
      </w:r>
      <w:r w:rsidRPr="009F15D4">
        <w:rPr>
          <w:rFonts w:ascii="Raleway" w:hAnsi="Raleway"/>
          <w:sz w:val="15"/>
          <w:lang w:val="es-ES"/>
        </w:rPr>
        <w:fldChar w:fldCharType="end"/>
      </w:r>
      <w:r w:rsidRPr="009F15D4">
        <w:rPr>
          <w:lang w:val="es-ES"/>
        </w:rPr>
        <w:t xml:space="preserve"> </w:t>
      </w:r>
      <w:r w:rsidRPr="003F356A">
        <w:rPr>
          <w:rFonts w:ascii="Raleway" w:hAnsi="Raleway"/>
          <w:i/>
          <w:sz w:val="15"/>
          <w:szCs w:val="15"/>
          <w:lang w:val="es-ES"/>
        </w:rPr>
        <w:t>supra</w:t>
      </w:r>
      <w:r w:rsidRPr="009F15D4">
        <w:rPr>
          <w:rFonts w:ascii="Raleway" w:hAnsi="Raleway"/>
          <w:sz w:val="15"/>
          <w:lang w:val="es-ES"/>
        </w:rPr>
        <w:t xml:space="preserve">, </w:t>
      </w:r>
      <w:r w:rsidR="00BF4066" w:rsidRPr="009F15D4">
        <w:rPr>
          <w:rFonts w:ascii="Raleway" w:hAnsi="Raleway"/>
          <w:sz w:val="15"/>
          <w:lang w:val="es-ES"/>
        </w:rPr>
        <w:t>pregunta</w:t>
      </w:r>
      <w:r w:rsidRPr="009F15D4">
        <w:rPr>
          <w:rFonts w:ascii="Raleway" w:hAnsi="Raleway"/>
          <w:sz w:val="15"/>
          <w:lang w:val="es-ES"/>
        </w:rPr>
        <w:t xml:space="preserve"> 47 (Brasil) y 48 (Filipinas).</w:t>
      </w:r>
    </w:p>
  </w:footnote>
  <w:footnote w:id="184">
    <w:p w14:paraId="4894140C" w14:textId="77777777" w:rsidR="00CD259F" w:rsidRPr="009F15D4" w:rsidRDefault="00CD259F" w:rsidP="00CD259F">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CE, 2015, CyR N.º 42.</w:t>
      </w:r>
    </w:p>
  </w:footnote>
  <w:footnote w:id="185">
    <w:p w14:paraId="73D1F057" w14:textId="5C7E6B8D" w:rsidR="00CD259F" w:rsidRPr="009F15D4" w:rsidRDefault="00CD259F" w:rsidP="00CD259F">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 xml:space="preserve">Respuestas de los Estados a las </w:t>
      </w:r>
      <w:r>
        <w:fldChar w:fldCharType="begin"/>
      </w:r>
      <w:r w:rsidRPr="00DE7760">
        <w:rPr>
          <w:lang w:val="es-ES"/>
        </w:rPr>
        <w:instrText>HYPERLINK "https://www.hcch.net/es/publications-and-studies/details4/?pid=6455&amp;dtid=81"</w:instrText>
      </w:r>
      <w:r>
        <w:fldChar w:fldCharType="separate"/>
      </w:r>
      <w:r w:rsidRPr="009F15D4">
        <w:rPr>
          <w:rStyle w:val="Hyperlink"/>
          <w:rFonts w:ascii="Raleway" w:hAnsi="Raleway"/>
          <w:sz w:val="15"/>
          <w:lang w:val="es-ES"/>
        </w:rPr>
        <w:t>Tablas sobre Aspectos Económicos</w:t>
      </w:r>
      <w:r>
        <w:fldChar w:fldCharType="end"/>
      </w:r>
      <w:r w:rsidRPr="009F15D4">
        <w:rPr>
          <w:rFonts w:ascii="Raleway" w:hAnsi="Raleway"/>
          <w:sz w:val="15"/>
          <w:lang w:val="es-ES"/>
        </w:rPr>
        <w:t>.</w:t>
      </w:r>
    </w:p>
  </w:footnote>
  <w:footnote w:id="186">
    <w:p w14:paraId="57FE2D98" w14:textId="131EA30C" w:rsidR="00CD259F" w:rsidRPr="009F15D4" w:rsidRDefault="00CD259F" w:rsidP="00CD259F">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 xml:space="preserve">Australia (Perfil de País electrónico ER (2026), </w:t>
      </w:r>
      <w:r w:rsidR="00920BD4" w:rsidRPr="009F15D4">
        <w:rPr>
          <w:rFonts w:ascii="Raleway" w:hAnsi="Raleway"/>
          <w:sz w:val="15"/>
          <w:lang w:val="es-ES"/>
        </w:rPr>
        <w:t>pregunta</w:t>
      </w:r>
      <w:r w:rsidRPr="009F15D4">
        <w:rPr>
          <w:rFonts w:ascii="Raleway" w:hAnsi="Raleway"/>
          <w:sz w:val="15"/>
          <w:lang w:val="es-ES"/>
        </w:rPr>
        <w:t xml:space="preserve"> 29(f)); sitio web de la Autoridad Central (Nueva Gales del Sur) (Departamento de Comunidades y Justicia): </w:t>
      </w:r>
      <w:r>
        <w:fldChar w:fldCharType="begin"/>
      </w:r>
      <w:r w:rsidRPr="00DE7760">
        <w:rPr>
          <w:lang w:val="es-ES"/>
        </w:rPr>
        <w:instrText>HYPERLINK "https://dcj.nsw.gov.au/documents/children-and-families/adoption/Adoption_Fees_and_Costs_Fact_Sheet.pdf"</w:instrText>
      </w:r>
      <w:r>
        <w:fldChar w:fldCharType="separate"/>
      </w:r>
      <w:proofErr w:type="spellStart"/>
      <w:r w:rsidRPr="009F15D4">
        <w:rPr>
          <w:rStyle w:val="Hyperlink"/>
          <w:rFonts w:ascii="Raleway" w:hAnsi="Raleway"/>
          <w:i/>
          <w:sz w:val="15"/>
          <w:lang w:val="es-ES"/>
        </w:rPr>
        <w:t>Fact</w:t>
      </w:r>
      <w:proofErr w:type="spellEnd"/>
      <w:r w:rsidRPr="009F15D4">
        <w:rPr>
          <w:rStyle w:val="Hyperlink"/>
          <w:rFonts w:ascii="Raleway" w:hAnsi="Raleway"/>
          <w:i/>
          <w:sz w:val="15"/>
          <w:lang w:val="es-ES"/>
        </w:rPr>
        <w:t xml:space="preserve"> </w:t>
      </w:r>
      <w:proofErr w:type="spellStart"/>
      <w:r w:rsidRPr="009F15D4">
        <w:rPr>
          <w:rStyle w:val="Hyperlink"/>
          <w:rFonts w:ascii="Raleway" w:hAnsi="Raleway"/>
          <w:i/>
          <w:sz w:val="15"/>
          <w:lang w:val="es-ES"/>
        </w:rPr>
        <w:t>Sheet</w:t>
      </w:r>
      <w:proofErr w:type="spellEnd"/>
      <w:r w:rsidRPr="009F15D4">
        <w:rPr>
          <w:rStyle w:val="Hyperlink"/>
          <w:rFonts w:ascii="Raleway" w:hAnsi="Raleway"/>
          <w:i/>
          <w:sz w:val="15"/>
          <w:lang w:val="es-ES"/>
        </w:rPr>
        <w:t xml:space="preserve"> Adoption Fees and </w:t>
      </w:r>
      <w:proofErr w:type="spellStart"/>
      <w:r w:rsidRPr="009F15D4">
        <w:rPr>
          <w:rStyle w:val="Hyperlink"/>
          <w:rFonts w:ascii="Raleway" w:hAnsi="Raleway"/>
          <w:i/>
          <w:sz w:val="15"/>
          <w:lang w:val="es-ES"/>
        </w:rPr>
        <w:t>Costs</w:t>
      </w:r>
      <w:proofErr w:type="spellEnd"/>
      <w:r>
        <w:fldChar w:fldCharType="end"/>
      </w:r>
      <w:r w:rsidRPr="009F15D4">
        <w:rPr>
          <w:rFonts w:ascii="Raleway" w:hAnsi="Raleway"/>
          <w:sz w:val="15"/>
          <w:lang w:val="es-ES"/>
        </w:rPr>
        <w:t xml:space="preserve">; sitio web de Intercountry Adoption Australia: </w:t>
      </w:r>
      <w:r>
        <w:fldChar w:fldCharType="begin"/>
      </w:r>
      <w:r w:rsidRPr="00DE7760">
        <w:rPr>
          <w:lang w:val="es-ES"/>
        </w:rPr>
        <w:instrText>HYPERLINK "https://www.intercountryadoption.gov.au/countries-and-considerations/countries/"</w:instrText>
      </w:r>
      <w:r>
        <w:fldChar w:fldCharType="separate"/>
      </w:r>
      <w:r w:rsidRPr="009F15D4">
        <w:rPr>
          <w:rStyle w:val="Hyperlink"/>
          <w:rFonts w:ascii="Raleway" w:hAnsi="Raleway"/>
          <w:i/>
          <w:sz w:val="15"/>
          <w:lang w:val="es-ES"/>
        </w:rPr>
        <w:t xml:space="preserve">Partner </w:t>
      </w:r>
      <w:proofErr w:type="spellStart"/>
      <w:r w:rsidRPr="009F15D4">
        <w:rPr>
          <w:rStyle w:val="Hyperlink"/>
          <w:rFonts w:ascii="Raleway" w:hAnsi="Raleway"/>
          <w:i/>
          <w:sz w:val="15"/>
          <w:lang w:val="es-ES"/>
        </w:rPr>
        <w:t>countries</w:t>
      </w:r>
      <w:proofErr w:type="spellEnd"/>
      <w:r>
        <w:fldChar w:fldCharType="end"/>
      </w:r>
      <w:r w:rsidRPr="009F15D4">
        <w:rPr>
          <w:rFonts w:ascii="Raleway" w:hAnsi="Raleway"/>
          <w:sz w:val="15"/>
          <w:lang w:val="es-ES"/>
        </w:rPr>
        <w:t>).</w:t>
      </w:r>
    </w:p>
  </w:footnote>
  <w:footnote w:id="187">
    <w:p w14:paraId="4D2800F3" w14:textId="1961AFCB" w:rsidR="00CD259F" w:rsidRPr="009F15D4" w:rsidRDefault="00CD259F" w:rsidP="00CD259F">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 xml:space="preserve">Bulgaria (Perfil de País EO (2024), </w:t>
      </w:r>
      <w:r w:rsidR="00920BD4" w:rsidRPr="009F15D4">
        <w:rPr>
          <w:rFonts w:ascii="Raleway" w:hAnsi="Raleway"/>
          <w:sz w:val="15"/>
          <w:lang w:val="es-ES"/>
        </w:rPr>
        <w:t>pregunta</w:t>
      </w:r>
      <w:r w:rsidRPr="009F15D4">
        <w:rPr>
          <w:rFonts w:ascii="Raleway" w:hAnsi="Raleway"/>
          <w:sz w:val="15"/>
          <w:lang w:val="es-ES"/>
        </w:rPr>
        <w:t xml:space="preserve"> 33(f); y, por ejemplo, el sitio web de OAA (San Constantino y Santa Elena): </w:t>
      </w:r>
      <w:r>
        <w:fldChar w:fldCharType="begin"/>
      </w:r>
      <w:r w:rsidRPr="00DE7760">
        <w:rPr>
          <w:lang w:val="es-ES"/>
        </w:rPr>
        <w:instrText>HYPERLINK "https://www.adoptions.bg/wp-content/uploads/2023/02/TABLE-I-cost-paid-in-Bulgaria.pdf"</w:instrText>
      </w:r>
      <w:r>
        <w:fldChar w:fldCharType="separate"/>
      </w:r>
      <w:r w:rsidRPr="009F15D4">
        <w:rPr>
          <w:rStyle w:val="Hyperlink"/>
          <w:rFonts w:ascii="Raleway" w:hAnsi="Raleway"/>
          <w:i/>
          <w:sz w:val="15"/>
          <w:lang w:val="es-ES"/>
        </w:rPr>
        <w:t>Cost Table</w:t>
      </w:r>
      <w:r w:rsidRPr="009F15D4">
        <w:rPr>
          <w:rStyle w:val="Hyperlink"/>
          <w:rFonts w:ascii="Raleway" w:hAnsi="Raleway"/>
          <w:sz w:val="15"/>
          <w:lang w:val="es-ES"/>
        </w:rPr>
        <w:t>;</w:t>
      </w:r>
      <w:r>
        <w:fldChar w:fldCharType="end"/>
      </w:r>
      <w:r w:rsidRPr="009F15D4">
        <w:rPr>
          <w:rFonts w:ascii="Raleway" w:hAnsi="Raleway"/>
          <w:sz w:val="15"/>
          <w:lang w:val="es-ES"/>
        </w:rPr>
        <w:t xml:space="preserve"> y sitio web del OAA (</w:t>
      </w:r>
      <w:r w:rsidRPr="009F15D4">
        <w:rPr>
          <w:rFonts w:ascii="Raleway" w:hAnsi="Raleway"/>
          <w:i/>
          <w:sz w:val="15"/>
          <w:lang w:val="es-ES"/>
        </w:rPr>
        <w:t xml:space="preserve">Sunshine for </w:t>
      </w:r>
      <w:proofErr w:type="spellStart"/>
      <w:r w:rsidRPr="009F15D4">
        <w:rPr>
          <w:rFonts w:ascii="Raleway" w:hAnsi="Raleway"/>
          <w:i/>
          <w:sz w:val="15"/>
          <w:lang w:val="es-ES"/>
        </w:rPr>
        <w:t>Our</w:t>
      </w:r>
      <w:proofErr w:type="spellEnd"/>
      <w:r w:rsidRPr="009F15D4">
        <w:rPr>
          <w:rFonts w:ascii="Raleway" w:hAnsi="Raleway"/>
          <w:i/>
          <w:sz w:val="15"/>
          <w:lang w:val="es-ES"/>
        </w:rPr>
        <w:t xml:space="preserve"> Kids</w:t>
      </w:r>
      <w:r w:rsidRPr="009F15D4">
        <w:rPr>
          <w:rFonts w:ascii="Raleway" w:hAnsi="Raleway"/>
          <w:sz w:val="15"/>
          <w:lang w:val="es-ES"/>
        </w:rPr>
        <w:t xml:space="preserve">): </w:t>
      </w:r>
      <w:r>
        <w:fldChar w:fldCharType="begin"/>
      </w:r>
      <w:r w:rsidRPr="00DE7760">
        <w:rPr>
          <w:lang w:val="es-ES"/>
        </w:rPr>
        <w:instrText>HYPERLINK "https://www.sunforkids.org/images/Tables_on_the_costs_Sunshine.pdf"</w:instrText>
      </w:r>
      <w:r>
        <w:fldChar w:fldCharType="separate"/>
      </w:r>
      <w:r w:rsidRPr="009F15D4">
        <w:rPr>
          <w:rStyle w:val="Hyperlink"/>
          <w:rFonts w:ascii="Raleway" w:hAnsi="Raleway"/>
          <w:i/>
          <w:sz w:val="15"/>
          <w:lang w:val="es-ES"/>
        </w:rPr>
        <w:t xml:space="preserve">Tables on the </w:t>
      </w:r>
      <w:proofErr w:type="spellStart"/>
      <w:r w:rsidRPr="009F15D4">
        <w:rPr>
          <w:rStyle w:val="Hyperlink"/>
          <w:rFonts w:ascii="Raleway" w:hAnsi="Raleway"/>
          <w:i/>
          <w:sz w:val="15"/>
          <w:lang w:val="es-ES"/>
        </w:rPr>
        <w:t>costs</w:t>
      </w:r>
      <w:proofErr w:type="spellEnd"/>
      <w:r w:rsidRPr="009F15D4">
        <w:rPr>
          <w:rStyle w:val="Hyperlink"/>
          <w:rFonts w:ascii="Raleway" w:hAnsi="Raleway"/>
          <w:i/>
          <w:sz w:val="15"/>
          <w:lang w:val="es-ES"/>
        </w:rPr>
        <w:t xml:space="preserve"> </w:t>
      </w:r>
      <w:proofErr w:type="spellStart"/>
      <w:r w:rsidRPr="009F15D4">
        <w:rPr>
          <w:rStyle w:val="Hyperlink"/>
          <w:rFonts w:ascii="Raleway" w:hAnsi="Raleway"/>
          <w:i/>
          <w:sz w:val="15"/>
          <w:lang w:val="es-ES"/>
        </w:rPr>
        <w:t>associated</w:t>
      </w:r>
      <w:proofErr w:type="spellEnd"/>
      <w:r w:rsidRPr="009F15D4">
        <w:rPr>
          <w:rStyle w:val="Hyperlink"/>
          <w:rFonts w:ascii="Raleway" w:hAnsi="Raleway"/>
          <w:i/>
          <w:sz w:val="15"/>
          <w:lang w:val="es-ES"/>
        </w:rPr>
        <w:t xml:space="preserve"> </w:t>
      </w:r>
      <w:proofErr w:type="spellStart"/>
      <w:r w:rsidRPr="009F15D4">
        <w:rPr>
          <w:rStyle w:val="Hyperlink"/>
          <w:rFonts w:ascii="Raleway" w:hAnsi="Raleway"/>
          <w:i/>
          <w:sz w:val="15"/>
          <w:lang w:val="es-ES"/>
        </w:rPr>
        <w:t>with</w:t>
      </w:r>
      <w:proofErr w:type="spellEnd"/>
      <w:r w:rsidRPr="009F15D4">
        <w:rPr>
          <w:rStyle w:val="Hyperlink"/>
          <w:rFonts w:ascii="Raleway" w:hAnsi="Raleway"/>
          <w:i/>
          <w:sz w:val="15"/>
          <w:lang w:val="es-ES"/>
        </w:rPr>
        <w:t xml:space="preserve"> </w:t>
      </w:r>
      <w:proofErr w:type="spellStart"/>
      <w:r w:rsidRPr="009F15D4">
        <w:rPr>
          <w:rStyle w:val="Hyperlink"/>
          <w:rFonts w:ascii="Raleway" w:hAnsi="Raleway"/>
          <w:i/>
          <w:sz w:val="15"/>
          <w:lang w:val="es-ES"/>
        </w:rPr>
        <w:t>intercountry</w:t>
      </w:r>
      <w:proofErr w:type="spellEnd"/>
      <w:r w:rsidRPr="009F15D4">
        <w:rPr>
          <w:rStyle w:val="Hyperlink"/>
          <w:rFonts w:ascii="Raleway" w:hAnsi="Raleway"/>
          <w:i/>
          <w:sz w:val="15"/>
          <w:lang w:val="es-ES"/>
        </w:rPr>
        <w:t xml:space="preserve"> adoption</w:t>
      </w:r>
      <w:r>
        <w:fldChar w:fldCharType="end"/>
      </w:r>
      <w:r w:rsidRPr="009F15D4">
        <w:rPr>
          <w:rFonts w:ascii="Raleway" w:hAnsi="Raleway"/>
          <w:sz w:val="15"/>
          <w:lang w:val="es-ES"/>
        </w:rPr>
        <w:t>).</w:t>
      </w:r>
    </w:p>
  </w:footnote>
  <w:footnote w:id="188">
    <w:p w14:paraId="12B9573A" w14:textId="30498AB9" w:rsidR="00CD259F" w:rsidRPr="009F15D4" w:rsidRDefault="00CD259F" w:rsidP="00CD259F">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España (</w:t>
      </w:r>
      <w:r>
        <w:fldChar w:fldCharType="begin"/>
      </w:r>
      <w:r w:rsidRPr="00DE7760">
        <w:rPr>
          <w:lang w:val="es-ES"/>
        </w:rPr>
        <w:instrText>HYPERLINK "https://www.boe.es/diario_boe/txt.php?id=BOE-A-2023-15553"</w:instrText>
      </w:r>
      <w:r>
        <w:fldChar w:fldCharType="separate"/>
      </w:r>
      <w:r w:rsidRPr="009F15D4">
        <w:rPr>
          <w:rStyle w:val="Hyperlink"/>
          <w:rFonts w:ascii="Raleway" w:hAnsi="Raleway"/>
          <w:sz w:val="15"/>
          <w:lang w:val="es-ES"/>
        </w:rPr>
        <w:t>Reglamento de Adopción internacional</w:t>
      </w:r>
      <w:r>
        <w:fldChar w:fldCharType="end"/>
      </w:r>
      <w:r w:rsidRPr="009F15D4">
        <w:rPr>
          <w:rFonts w:ascii="Raleway" w:hAnsi="Raleway"/>
          <w:sz w:val="15"/>
          <w:lang w:val="es-ES"/>
        </w:rPr>
        <w:t>, Real Decreto 573/2023 de 4 de julio, capítulo VI).</w:t>
      </w:r>
    </w:p>
  </w:footnote>
  <w:footnote w:id="189">
    <w:p w14:paraId="6B540397" w14:textId="25570D80" w:rsidR="00CD259F" w:rsidRPr="009F15D4" w:rsidRDefault="00CD259F" w:rsidP="00CD259F">
      <w:pPr>
        <w:pStyle w:val="FootnoteText"/>
        <w:rPr>
          <w:rFonts w:ascii="Raleway" w:hAnsi="Raleway"/>
          <w:sz w:val="15"/>
          <w:szCs w:val="15"/>
          <w:lang w:val="es-ES"/>
        </w:rPr>
      </w:pPr>
      <w:r w:rsidRPr="009F15D4">
        <w:rPr>
          <w:rStyle w:val="FootnoteReference"/>
          <w:rFonts w:ascii="Raleway" w:hAnsi="Raleway"/>
          <w:sz w:val="15"/>
          <w:szCs w:val="15"/>
          <w:lang w:val="es-ES"/>
        </w:rPr>
        <w:footnoteRef/>
      </w:r>
      <w:r w:rsidR="00B92E71">
        <w:rPr>
          <w:rStyle w:val="FootnoteReference"/>
          <w:rFonts w:ascii="Raleway" w:hAnsi="Raleway"/>
          <w:sz w:val="15"/>
          <w:lang w:val="es-ES"/>
        </w:rPr>
        <w:t xml:space="preserve"> </w:t>
      </w:r>
      <w:r w:rsidR="00B92E71">
        <w:rPr>
          <w:rFonts w:ascii="Raleway" w:hAnsi="Raleway"/>
          <w:sz w:val="15"/>
          <w:lang w:val="es-ES"/>
        </w:rPr>
        <w:t xml:space="preserve"> </w:t>
      </w:r>
      <w:r w:rsidRPr="009F15D4">
        <w:rPr>
          <w:rFonts w:ascii="Raleway" w:hAnsi="Raleway"/>
          <w:sz w:val="15"/>
          <w:szCs w:val="15"/>
          <w:lang w:val="es-ES"/>
        </w:rPr>
        <w:t>España (</w:t>
      </w:r>
      <w:r>
        <w:fldChar w:fldCharType="begin"/>
      </w:r>
      <w:r w:rsidRPr="00DE7760">
        <w:rPr>
          <w:lang w:val="es-ES"/>
        </w:rPr>
        <w:instrText>HYPERLINK "https://gestiona.comunidad.madrid/wleg_pub/secure/normativas/contenidoNormativa.jsf?opcion=VerHtml&amp;nmnorma=13139&amp;eli=true" \l "no-back-button"</w:instrText>
      </w:r>
      <w:r>
        <w:fldChar w:fldCharType="separate"/>
      </w:r>
      <w:r w:rsidRPr="009F15D4">
        <w:rPr>
          <w:rStyle w:val="Hyperlink"/>
          <w:rFonts w:ascii="Raleway" w:hAnsi="Raleway"/>
          <w:sz w:val="15"/>
          <w:szCs w:val="15"/>
          <w:lang w:val="es-ES"/>
        </w:rPr>
        <w:t>Decreto 16/2023</w:t>
      </w:r>
      <w:r>
        <w:fldChar w:fldCharType="end"/>
      </w:r>
      <w:r w:rsidRPr="009F15D4">
        <w:rPr>
          <w:rFonts w:ascii="Raleway" w:hAnsi="Raleway"/>
          <w:sz w:val="15"/>
          <w:szCs w:val="15"/>
          <w:lang w:val="es-ES"/>
        </w:rPr>
        <w:t>, de 1</w:t>
      </w:r>
      <w:r w:rsidRPr="009F15D4">
        <w:rPr>
          <w:rFonts w:ascii="Raleway" w:hAnsi="Raleway"/>
          <w:sz w:val="15"/>
          <w:szCs w:val="15"/>
          <w:vertAlign w:val="superscript"/>
          <w:lang w:val="es-ES"/>
        </w:rPr>
        <w:t xml:space="preserve"> </w:t>
      </w:r>
      <w:r w:rsidRPr="009F15D4">
        <w:rPr>
          <w:rFonts w:ascii="Raleway" w:hAnsi="Raleway"/>
          <w:sz w:val="15"/>
          <w:szCs w:val="15"/>
          <w:lang w:val="es-ES"/>
        </w:rPr>
        <w:t>de marzo).</w:t>
      </w:r>
    </w:p>
  </w:footnote>
  <w:footnote w:id="190">
    <w:p w14:paraId="111AA88D" w14:textId="77777777" w:rsidR="00CD259F" w:rsidRPr="0086318A" w:rsidRDefault="00CD259F" w:rsidP="00CD259F">
      <w:pPr>
        <w:pStyle w:val="FootnoteText"/>
        <w:ind w:left="284" w:hanging="284"/>
        <w:rPr>
          <w:rFonts w:ascii="Raleway" w:hAnsi="Raleway"/>
          <w:sz w:val="15"/>
          <w:szCs w:val="15"/>
          <w:lang w:val="fr-FR"/>
        </w:rPr>
      </w:pPr>
      <w:r w:rsidRPr="009F15D4">
        <w:rPr>
          <w:rStyle w:val="FootnoteReference"/>
          <w:rFonts w:ascii="Raleway" w:hAnsi="Raleway"/>
          <w:sz w:val="15"/>
          <w:szCs w:val="15"/>
          <w:lang w:val="es-ES"/>
        </w:rPr>
        <w:footnoteRef/>
      </w:r>
      <w:r w:rsidRPr="0086318A">
        <w:rPr>
          <w:rFonts w:ascii="Raleway" w:hAnsi="Raleway"/>
          <w:sz w:val="15"/>
          <w:lang w:val="fr-FR"/>
        </w:rPr>
        <w:t xml:space="preserve"> </w:t>
      </w:r>
      <w:r w:rsidRPr="0086318A">
        <w:rPr>
          <w:rFonts w:ascii="Raleway" w:hAnsi="Raleway"/>
          <w:sz w:val="15"/>
          <w:lang w:val="fr-FR"/>
        </w:rPr>
        <w:tab/>
        <w:t>Suiza (</w:t>
      </w:r>
      <w:r>
        <w:fldChar w:fldCharType="begin"/>
      </w:r>
      <w:r w:rsidRPr="00DE7760">
        <w:rPr>
          <w:lang w:val="fr-FR"/>
        </w:rPr>
        <w:instrText>HYPERLINK "https://www.fedlex.admin.ch/eli/cc/2011/505/fr"</w:instrText>
      </w:r>
      <w:r>
        <w:fldChar w:fldCharType="separate"/>
      </w:r>
      <w:r w:rsidRPr="0086318A">
        <w:rPr>
          <w:rStyle w:val="Hyperlink"/>
          <w:rFonts w:ascii="Raleway" w:hAnsi="Raleway"/>
          <w:i/>
          <w:sz w:val="15"/>
          <w:lang w:val="fr-FR"/>
        </w:rPr>
        <w:t>Ordonnance du 29 juin 2011 sur l'adoption</w:t>
      </w:r>
      <w:r>
        <w:fldChar w:fldCharType="end"/>
      </w:r>
      <w:r w:rsidRPr="0086318A">
        <w:rPr>
          <w:rFonts w:ascii="Raleway" w:hAnsi="Raleway"/>
          <w:sz w:val="15"/>
          <w:lang w:val="fr-FR"/>
        </w:rPr>
        <w:t>, art. 13)</w:t>
      </w:r>
    </w:p>
  </w:footnote>
  <w:footnote w:id="191">
    <w:p w14:paraId="46C0E3E4" w14:textId="105B98BA" w:rsidR="00CD259F" w:rsidRPr="00DE7760" w:rsidRDefault="00CD259F" w:rsidP="00CD259F">
      <w:pPr>
        <w:pStyle w:val="FootnoteText"/>
        <w:ind w:left="284" w:hanging="284"/>
        <w:rPr>
          <w:rFonts w:ascii="Raleway" w:hAnsi="Raleway"/>
          <w:sz w:val="15"/>
          <w:szCs w:val="15"/>
          <w:lang w:val="fr-FR"/>
        </w:rPr>
      </w:pPr>
      <w:r w:rsidRPr="009F15D4">
        <w:rPr>
          <w:rStyle w:val="FootnoteReference"/>
          <w:rFonts w:ascii="Raleway" w:hAnsi="Raleway"/>
          <w:sz w:val="15"/>
          <w:szCs w:val="15"/>
          <w:lang w:val="es-ES"/>
        </w:rPr>
        <w:footnoteRef/>
      </w:r>
      <w:r w:rsidRPr="00DE7760">
        <w:rPr>
          <w:rFonts w:ascii="Raleway" w:hAnsi="Raleway"/>
          <w:sz w:val="15"/>
          <w:lang w:val="fr-FR"/>
        </w:rPr>
        <w:t xml:space="preserve"> </w:t>
      </w:r>
      <w:r w:rsidRPr="00DE7760">
        <w:rPr>
          <w:rFonts w:ascii="Raleway" w:hAnsi="Raleway"/>
          <w:sz w:val="15"/>
          <w:lang w:val="fr-FR"/>
        </w:rPr>
        <w:tab/>
        <w:t xml:space="preserve">Bélgica (Perfil de País ER (2025), </w:t>
      </w:r>
      <w:r w:rsidR="00920BD4" w:rsidRPr="00DE7760">
        <w:rPr>
          <w:rFonts w:ascii="Raleway" w:hAnsi="Raleway"/>
          <w:sz w:val="15"/>
          <w:lang w:val="fr-FR"/>
        </w:rPr>
        <w:t>pregunta</w:t>
      </w:r>
      <w:r w:rsidRPr="00DE7760">
        <w:rPr>
          <w:rFonts w:ascii="Raleway" w:hAnsi="Raleway"/>
          <w:sz w:val="15"/>
          <w:lang w:val="fr-FR"/>
        </w:rPr>
        <w:t xml:space="preserve"> 29(f).</w:t>
      </w:r>
    </w:p>
  </w:footnote>
  <w:footnote w:id="192">
    <w:p w14:paraId="70F38448" w14:textId="24FEDB6B" w:rsidR="00CD259F" w:rsidRPr="00DE7760" w:rsidRDefault="00CD259F" w:rsidP="00CD259F">
      <w:pPr>
        <w:pStyle w:val="FootnoteText"/>
        <w:ind w:left="284" w:hanging="284"/>
        <w:rPr>
          <w:rFonts w:ascii="Raleway" w:hAnsi="Raleway"/>
          <w:sz w:val="15"/>
          <w:szCs w:val="15"/>
          <w:lang w:val="fr-FR"/>
        </w:rPr>
      </w:pPr>
      <w:r w:rsidRPr="009F15D4">
        <w:rPr>
          <w:rStyle w:val="FootnoteReference"/>
          <w:rFonts w:ascii="Raleway" w:hAnsi="Raleway"/>
          <w:sz w:val="15"/>
          <w:szCs w:val="15"/>
          <w:lang w:val="es-ES"/>
        </w:rPr>
        <w:footnoteRef/>
      </w:r>
      <w:r w:rsidRPr="00DE7760">
        <w:rPr>
          <w:rFonts w:ascii="Raleway" w:hAnsi="Raleway"/>
          <w:sz w:val="15"/>
          <w:lang w:val="fr-FR"/>
        </w:rPr>
        <w:t xml:space="preserve"> </w:t>
      </w:r>
      <w:r w:rsidRPr="00DE7760">
        <w:rPr>
          <w:rFonts w:ascii="Raleway" w:hAnsi="Raleway"/>
          <w:sz w:val="15"/>
          <w:lang w:val="fr-FR"/>
        </w:rPr>
        <w:tab/>
        <w:t xml:space="preserve">Burkina Faso (Perfil de País EO (2022), </w:t>
      </w:r>
      <w:r w:rsidR="006030DD" w:rsidRPr="00DE7760">
        <w:rPr>
          <w:rFonts w:ascii="Raleway" w:hAnsi="Raleway"/>
          <w:sz w:val="15"/>
          <w:lang w:val="fr-FR"/>
        </w:rPr>
        <w:t>pregunta</w:t>
      </w:r>
      <w:r w:rsidRPr="00DE7760">
        <w:rPr>
          <w:rFonts w:ascii="Raleway" w:hAnsi="Raleway"/>
          <w:sz w:val="15"/>
          <w:lang w:val="fr-FR"/>
        </w:rPr>
        <w:t xml:space="preserve"> 33(f); y </w:t>
      </w:r>
      <w:r>
        <w:fldChar w:fldCharType="begin"/>
      </w:r>
      <w:r w:rsidRPr="00DE7760">
        <w:rPr>
          <w:lang w:val="fr-FR"/>
        </w:rPr>
        <w:instrText>HYPERLINK "https://www.e-doc.admin.ch/dam/e-doc/fr/data/bj/adoption-zentralbehoerden/laenderinformationen/handbuch-vorgehen-bfa-f.pdf.download.pdf/handbuch-vorgehen-bfa-f.pdf"</w:instrText>
      </w:r>
      <w:r>
        <w:fldChar w:fldCharType="separate"/>
      </w:r>
      <w:r w:rsidRPr="00DE7760">
        <w:rPr>
          <w:rStyle w:val="Hyperlink"/>
          <w:rFonts w:ascii="Raleway" w:hAnsi="Raleway"/>
          <w:i/>
          <w:sz w:val="15"/>
          <w:lang w:val="fr-FR"/>
        </w:rPr>
        <w:t>Arrêté conjoint No 2013/229 portant Manuel de Procédures d’adoptions nationales et internationales</w:t>
      </w:r>
      <w:r>
        <w:fldChar w:fldCharType="end"/>
      </w:r>
      <w:r w:rsidRPr="00DE7760">
        <w:rPr>
          <w:rFonts w:ascii="Raleway" w:hAnsi="Raleway"/>
          <w:sz w:val="15"/>
          <w:lang w:val="fr-FR"/>
        </w:rPr>
        <w:t xml:space="preserve">). </w:t>
      </w:r>
    </w:p>
  </w:footnote>
  <w:footnote w:id="193">
    <w:p w14:paraId="4926B1EC" w14:textId="603470C6" w:rsidR="00CD259F" w:rsidRPr="009F15D4" w:rsidRDefault="00CD259F" w:rsidP="00CD259F">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 xml:space="preserve">Camboya (Perfil de País EO (2025), </w:t>
      </w:r>
      <w:r w:rsidR="006030DD" w:rsidRPr="009F15D4">
        <w:rPr>
          <w:rFonts w:ascii="Raleway" w:hAnsi="Raleway"/>
          <w:sz w:val="15"/>
          <w:lang w:val="es-ES"/>
        </w:rPr>
        <w:t>pregunta</w:t>
      </w:r>
      <w:r w:rsidRPr="009F15D4">
        <w:rPr>
          <w:rFonts w:ascii="Raleway" w:hAnsi="Raleway"/>
          <w:sz w:val="15"/>
          <w:lang w:val="es-ES"/>
        </w:rPr>
        <w:t xml:space="preserve"> 33(a)); y sitio web de la Autoridad Central (ICAA): </w:t>
      </w:r>
      <w:r>
        <w:fldChar w:fldCharType="begin"/>
      </w:r>
      <w:r w:rsidRPr="00DE7760">
        <w:rPr>
          <w:lang w:val="es-ES"/>
        </w:rPr>
        <w:instrText>HYPERLINK "https://www.icaa-cambodia.gov.kh/2017/03/27/fees/"</w:instrText>
      </w:r>
      <w:r>
        <w:fldChar w:fldCharType="separate"/>
      </w:r>
      <w:r w:rsidRPr="009F15D4">
        <w:rPr>
          <w:rStyle w:val="Hyperlink"/>
          <w:rFonts w:ascii="Raleway" w:hAnsi="Raleway"/>
          <w:i/>
          <w:sz w:val="15"/>
          <w:lang w:val="es-ES"/>
        </w:rPr>
        <w:t>Fees</w:t>
      </w:r>
      <w:r>
        <w:fldChar w:fldCharType="end"/>
      </w:r>
      <w:r w:rsidRPr="009F15D4">
        <w:rPr>
          <w:rFonts w:ascii="Raleway" w:hAnsi="Raleway"/>
          <w:sz w:val="15"/>
          <w:lang w:val="es-ES"/>
        </w:rPr>
        <w:t>).</w:t>
      </w:r>
    </w:p>
  </w:footnote>
  <w:footnote w:id="194">
    <w:p w14:paraId="6C8476A2" w14:textId="56D73668" w:rsidR="00CD259F" w:rsidRPr="0086318A" w:rsidRDefault="00CD259F" w:rsidP="00CD259F">
      <w:pPr>
        <w:pStyle w:val="FootnoteText"/>
        <w:ind w:left="284" w:hanging="284"/>
        <w:rPr>
          <w:rFonts w:ascii="Raleway" w:hAnsi="Raleway"/>
          <w:sz w:val="15"/>
          <w:szCs w:val="15"/>
          <w:lang w:val="fr-FR"/>
        </w:rPr>
      </w:pPr>
      <w:r w:rsidRPr="009F15D4">
        <w:rPr>
          <w:rStyle w:val="FootnoteReference"/>
          <w:rFonts w:ascii="Raleway" w:hAnsi="Raleway"/>
          <w:sz w:val="15"/>
          <w:szCs w:val="15"/>
          <w:lang w:val="es-ES"/>
        </w:rPr>
        <w:footnoteRef/>
      </w:r>
      <w:r w:rsidRPr="0086318A">
        <w:rPr>
          <w:rFonts w:ascii="Raleway" w:hAnsi="Raleway"/>
          <w:sz w:val="15"/>
          <w:lang w:val="fr-FR"/>
        </w:rPr>
        <w:t xml:space="preserve"> </w:t>
      </w:r>
      <w:r w:rsidRPr="0086318A">
        <w:rPr>
          <w:rFonts w:ascii="Raleway" w:hAnsi="Raleway"/>
          <w:sz w:val="15"/>
          <w:lang w:val="fr-FR"/>
        </w:rPr>
        <w:tab/>
        <w:t>Côte d’Ivoire (</w:t>
      </w:r>
      <w:proofErr w:type="spellStart"/>
      <w:r w:rsidRPr="0086318A">
        <w:rPr>
          <w:rFonts w:ascii="Raleway" w:hAnsi="Raleway"/>
          <w:sz w:val="15"/>
          <w:lang w:val="fr-FR"/>
        </w:rPr>
        <w:t>Perfil</w:t>
      </w:r>
      <w:proofErr w:type="spellEnd"/>
      <w:r w:rsidRPr="0086318A">
        <w:rPr>
          <w:rFonts w:ascii="Raleway" w:hAnsi="Raleway"/>
          <w:sz w:val="15"/>
          <w:lang w:val="fr-FR"/>
        </w:rPr>
        <w:t xml:space="preserve"> de País </w:t>
      </w:r>
      <w:proofErr w:type="spellStart"/>
      <w:r w:rsidRPr="0086318A">
        <w:rPr>
          <w:rFonts w:ascii="Raleway" w:hAnsi="Raleway"/>
          <w:sz w:val="15"/>
          <w:lang w:val="fr-FR"/>
        </w:rPr>
        <w:t>electrónico</w:t>
      </w:r>
      <w:proofErr w:type="spellEnd"/>
      <w:r w:rsidRPr="0086318A">
        <w:rPr>
          <w:rFonts w:ascii="Raleway" w:hAnsi="Raleway"/>
          <w:sz w:val="15"/>
          <w:lang w:val="fr-FR"/>
        </w:rPr>
        <w:t xml:space="preserve"> EO (2026), </w:t>
      </w:r>
      <w:proofErr w:type="spellStart"/>
      <w:r w:rsidR="006030DD" w:rsidRPr="0086318A">
        <w:rPr>
          <w:rFonts w:ascii="Raleway" w:hAnsi="Raleway"/>
          <w:sz w:val="15"/>
          <w:lang w:val="fr-FR"/>
        </w:rPr>
        <w:t>pregunta</w:t>
      </w:r>
      <w:proofErr w:type="spellEnd"/>
      <w:r w:rsidRPr="0086318A">
        <w:rPr>
          <w:rFonts w:ascii="Raleway" w:hAnsi="Raleway"/>
          <w:sz w:val="15"/>
          <w:lang w:val="fr-FR"/>
        </w:rPr>
        <w:t xml:space="preserve"> 33(a</w:t>
      </w:r>
      <w:proofErr w:type="gramStart"/>
      <w:r w:rsidRPr="0086318A">
        <w:rPr>
          <w:rFonts w:ascii="Raleway" w:hAnsi="Raleway"/>
          <w:sz w:val="15"/>
          <w:lang w:val="fr-FR"/>
        </w:rPr>
        <w:t>);</w:t>
      </w:r>
      <w:proofErr w:type="gramEnd"/>
      <w:r w:rsidRPr="0086318A">
        <w:rPr>
          <w:rFonts w:ascii="Raleway" w:hAnsi="Raleway"/>
          <w:sz w:val="15"/>
          <w:lang w:val="fr-FR"/>
        </w:rPr>
        <w:t xml:space="preserve"> y </w:t>
      </w:r>
      <w:r w:rsidRPr="0086318A">
        <w:rPr>
          <w:rFonts w:ascii="Raleway" w:hAnsi="Raleway"/>
          <w:i/>
          <w:sz w:val="15"/>
          <w:lang w:val="fr-FR"/>
        </w:rPr>
        <w:t>Arrêté Nº 00104/MFFE/CAB du 18 juin 2024 portant la tarification des prestations liées à l’Adoption</w:t>
      </w:r>
      <w:r w:rsidRPr="0086318A">
        <w:rPr>
          <w:rFonts w:ascii="Raleway" w:hAnsi="Raleway"/>
          <w:sz w:val="15"/>
          <w:lang w:val="fr-FR"/>
        </w:rPr>
        <w:t>).</w:t>
      </w:r>
    </w:p>
  </w:footnote>
  <w:footnote w:id="195">
    <w:p w14:paraId="30C82521" w14:textId="2E86C20B" w:rsidR="00CD259F" w:rsidRPr="009F15D4" w:rsidRDefault="00CD259F" w:rsidP="00CD259F">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 xml:space="preserve">Filipinas (Perfil de País EO (2025), </w:t>
      </w:r>
      <w:r w:rsidR="006030DD" w:rsidRPr="009F15D4">
        <w:rPr>
          <w:rFonts w:ascii="Raleway" w:hAnsi="Raleway"/>
          <w:sz w:val="15"/>
          <w:lang w:val="es-ES"/>
        </w:rPr>
        <w:t>pregunta</w:t>
      </w:r>
      <w:r w:rsidRPr="009F15D4">
        <w:rPr>
          <w:rFonts w:ascii="Raleway" w:hAnsi="Raleway"/>
          <w:sz w:val="15"/>
          <w:lang w:val="es-ES"/>
        </w:rPr>
        <w:t xml:space="preserve"> 33(a); y sitio web de la Autoridad Central (NACC): </w:t>
      </w:r>
      <w:r>
        <w:fldChar w:fldCharType="begin"/>
      </w:r>
      <w:r w:rsidRPr="00DE7760">
        <w:rPr>
          <w:lang w:val="es-ES"/>
        </w:rPr>
        <w:instrText>HYPERLINK "https://www.nacc.gov.ph/fees-charges-and-assessment/"</w:instrText>
      </w:r>
      <w:r>
        <w:fldChar w:fldCharType="separate"/>
      </w:r>
      <w:r w:rsidRPr="009F15D4">
        <w:rPr>
          <w:rStyle w:val="Hyperlink"/>
          <w:rFonts w:ascii="Raleway" w:hAnsi="Raleway"/>
          <w:i/>
          <w:sz w:val="15"/>
          <w:lang w:val="es-ES"/>
        </w:rPr>
        <w:t xml:space="preserve">Fees, </w:t>
      </w:r>
      <w:proofErr w:type="spellStart"/>
      <w:r w:rsidRPr="009F15D4">
        <w:rPr>
          <w:rStyle w:val="Hyperlink"/>
          <w:rFonts w:ascii="Raleway" w:hAnsi="Raleway"/>
          <w:i/>
          <w:sz w:val="15"/>
          <w:lang w:val="es-ES"/>
        </w:rPr>
        <w:t>Charges</w:t>
      </w:r>
      <w:proofErr w:type="spellEnd"/>
      <w:r w:rsidRPr="009F15D4">
        <w:rPr>
          <w:rStyle w:val="Hyperlink"/>
          <w:rFonts w:ascii="Raleway" w:hAnsi="Raleway"/>
          <w:i/>
          <w:sz w:val="15"/>
          <w:lang w:val="es-ES"/>
        </w:rPr>
        <w:t xml:space="preserve"> and Assessment</w:t>
      </w:r>
      <w:r>
        <w:fldChar w:fldCharType="end"/>
      </w:r>
      <w:r w:rsidRPr="009F15D4">
        <w:rPr>
          <w:rFonts w:ascii="Raleway" w:hAnsi="Raleway"/>
          <w:sz w:val="15"/>
          <w:lang w:val="es-ES"/>
        </w:rPr>
        <w:t>).</w:t>
      </w:r>
    </w:p>
  </w:footnote>
  <w:footnote w:id="196">
    <w:p w14:paraId="09453BA2" w14:textId="368812B1" w:rsidR="00CD259F" w:rsidRPr="009F15D4" w:rsidRDefault="00CD259F" w:rsidP="00CD259F">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 xml:space="preserve">Francia (Perfil de País ER (2025), </w:t>
      </w:r>
      <w:r w:rsidR="00C81103" w:rsidRPr="009F15D4">
        <w:rPr>
          <w:rFonts w:ascii="Raleway" w:hAnsi="Raleway"/>
          <w:sz w:val="15"/>
          <w:lang w:val="es-ES"/>
        </w:rPr>
        <w:t>pregunta</w:t>
      </w:r>
      <w:r w:rsidRPr="009F15D4">
        <w:rPr>
          <w:rFonts w:ascii="Raleway" w:hAnsi="Raleway"/>
          <w:sz w:val="15"/>
          <w:lang w:val="es-ES"/>
        </w:rPr>
        <w:t xml:space="preserve"> 29(f)); y sitio web de la Autoridad Central (MAI): véanse, por ejemplo, los costes de </w:t>
      </w:r>
      <w:r>
        <w:fldChar w:fldCharType="begin"/>
      </w:r>
      <w:r w:rsidRPr="00DE7760">
        <w:rPr>
          <w:lang w:val="es-ES"/>
        </w:rPr>
        <w:instrText>HYPERLINK "https://www.diplomatie.gouv.fr/fr/adopter-a-l-etranger/les-acteurs-de-l-adoption-internationale/les-operateurs-de-l-adoption-internationale/organismes-autorises-pour-l-adoption-oaa/article/ayuda"</w:instrText>
      </w:r>
      <w:r>
        <w:fldChar w:fldCharType="separate"/>
      </w:r>
      <w:r w:rsidRPr="009F15D4">
        <w:rPr>
          <w:rStyle w:val="Hyperlink"/>
          <w:rFonts w:ascii="Raleway" w:hAnsi="Raleway"/>
          <w:i/>
          <w:sz w:val="15"/>
          <w:lang w:val="es-ES"/>
        </w:rPr>
        <w:t xml:space="preserve">Adoption à </w:t>
      </w:r>
      <w:proofErr w:type="spellStart"/>
      <w:r w:rsidRPr="009F15D4">
        <w:rPr>
          <w:rStyle w:val="Hyperlink"/>
          <w:rFonts w:ascii="Raleway" w:hAnsi="Raleway"/>
          <w:i/>
          <w:sz w:val="15"/>
          <w:lang w:val="es-ES"/>
        </w:rPr>
        <w:t>l’étranger</w:t>
      </w:r>
      <w:proofErr w:type="spellEnd"/>
      <w:r>
        <w:fldChar w:fldCharType="end"/>
      </w:r>
      <w:r w:rsidRPr="009F15D4">
        <w:rPr>
          <w:rFonts w:ascii="Raleway" w:hAnsi="Raleway"/>
          <w:sz w:val="15"/>
          <w:lang w:val="es-ES"/>
        </w:rPr>
        <w:t>).</w:t>
      </w:r>
    </w:p>
  </w:footnote>
  <w:footnote w:id="197">
    <w:p w14:paraId="400D64C2" w14:textId="1D41DFF4" w:rsidR="00CD259F" w:rsidRPr="009F15D4" w:rsidRDefault="00CD259F" w:rsidP="00CD259F">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 xml:space="preserve">Noruega (Perfil de País ER (2022), </w:t>
      </w:r>
      <w:r w:rsidR="00C81103" w:rsidRPr="009F15D4">
        <w:rPr>
          <w:rFonts w:ascii="Raleway" w:hAnsi="Raleway"/>
          <w:sz w:val="15"/>
          <w:lang w:val="es-ES"/>
        </w:rPr>
        <w:t>pregunta</w:t>
      </w:r>
      <w:r w:rsidRPr="009F15D4">
        <w:rPr>
          <w:rFonts w:ascii="Raleway" w:hAnsi="Raleway"/>
          <w:sz w:val="15"/>
          <w:lang w:val="es-ES"/>
        </w:rPr>
        <w:t xml:space="preserve"> 29(f); sitio web del OAA (</w:t>
      </w:r>
      <w:proofErr w:type="spellStart"/>
      <w:r w:rsidRPr="009F15D4">
        <w:rPr>
          <w:rFonts w:ascii="Raleway" w:hAnsi="Raleway"/>
          <w:i/>
          <w:sz w:val="15"/>
          <w:lang w:val="es-ES"/>
        </w:rPr>
        <w:t>Adopsjonsforum</w:t>
      </w:r>
      <w:proofErr w:type="spellEnd"/>
      <w:r w:rsidRPr="009F15D4">
        <w:rPr>
          <w:rFonts w:ascii="Raleway" w:hAnsi="Raleway"/>
          <w:sz w:val="15"/>
          <w:lang w:val="es-ES"/>
        </w:rPr>
        <w:t xml:space="preserve">): </w:t>
      </w:r>
      <w:r>
        <w:fldChar w:fldCharType="begin"/>
      </w:r>
      <w:r w:rsidRPr="00DE7760">
        <w:rPr>
          <w:lang w:val="es-ES"/>
        </w:rPr>
        <w:instrText>HYPERLINK "https://adopsjonsforum.no/kostnader"</w:instrText>
      </w:r>
      <w:r>
        <w:fldChar w:fldCharType="separate"/>
      </w:r>
      <w:proofErr w:type="spellStart"/>
      <w:r w:rsidRPr="009F15D4">
        <w:rPr>
          <w:rStyle w:val="Hyperlink"/>
          <w:rFonts w:ascii="Raleway" w:hAnsi="Raleway"/>
          <w:i/>
          <w:sz w:val="15"/>
          <w:lang w:val="es-ES"/>
        </w:rPr>
        <w:t>Kostnader</w:t>
      </w:r>
      <w:proofErr w:type="spellEnd"/>
      <w:r>
        <w:fldChar w:fldCharType="end"/>
      </w:r>
      <w:r w:rsidRPr="009F15D4">
        <w:rPr>
          <w:rFonts w:ascii="Raleway" w:hAnsi="Raleway"/>
          <w:sz w:val="15"/>
          <w:lang w:val="es-ES"/>
        </w:rPr>
        <w:t>.</w:t>
      </w:r>
    </w:p>
  </w:footnote>
  <w:footnote w:id="198">
    <w:p w14:paraId="5CDF3513" w14:textId="03394A58" w:rsidR="00CD259F" w:rsidRPr="009F15D4" w:rsidRDefault="00CD259F" w:rsidP="00CD259F">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 xml:space="preserve">Senegal (Perfil de País EO (2024), </w:t>
      </w:r>
      <w:r w:rsidR="00C81103" w:rsidRPr="009F15D4">
        <w:rPr>
          <w:rFonts w:ascii="Raleway" w:hAnsi="Raleway"/>
          <w:sz w:val="15"/>
          <w:lang w:val="es-ES"/>
        </w:rPr>
        <w:t>pregunta</w:t>
      </w:r>
      <w:r w:rsidRPr="009F15D4">
        <w:rPr>
          <w:rFonts w:ascii="Raleway" w:hAnsi="Raleway"/>
          <w:sz w:val="15"/>
          <w:lang w:val="es-ES"/>
        </w:rPr>
        <w:t xml:space="preserve"> 33(f)); y </w:t>
      </w:r>
      <w:r>
        <w:fldChar w:fldCharType="begin"/>
      </w:r>
      <w:r w:rsidRPr="00DE7760">
        <w:rPr>
          <w:lang w:val="es-ES"/>
        </w:rPr>
        <w:instrText>HYPERLINK "https://justice.sec.gouv.sn/wp-content/uploads/2022/04/GUIDE-DE-LADOPTION-INTERNATIONALE.pdf"</w:instrText>
      </w:r>
      <w:r>
        <w:fldChar w:fldCharType="separate"/>
      </w:r>
      <w:r w:rsidRPr="009F15D4">
        <w:rPr>
          <w:rStyle w:val="Hyperlink"/>
          <w:rFonts w:ascii="Raleway" w:hAnsi="Raleway"/>
          <w:i/>
          <w:sz w:val="15"/>
          <w:lang w:val="es-ES"/>
        </w:rPr>
        <w:t xml:space="preserve">Guide de </w:t>
      </w:r>
      <w:proofErr w:type="spellStart"/>
      <w:r w:rsidRPr="009F15D4">
        <w:rPr>
          <w:rStyle w:val="Hyperlink"/>
          <w:rFonts w:ascii="Raleway" w:hAnsi="Raleway"/>
          <w:i/>
          <w:sz w:val="15"/>
          <w:lang w:val="es-ES"/>
        </w:rPr>
        <w:t>l’adoption</w:t>
      </w:r>
      <w:proofErr w:type="spellEnd"/>
      <w:r w:rsidRPr="009F15D4">
        <w:rPr>
          <w:rStyle w:val="Hyperlink"/>
          <w:rFonts w:ascii="Raleway" w:hAnsi="Raleway"/>
          <w:i/>
          <w:sz w:val="15"/>
          <w:lang w:val="es-ES"/>
        </w:rPr>
        <w:t xml:space="preserve"> internationale</w:t>
      </w:r>
      <w:r>
        <w:fldChar w:fldCharType="end"/>
      </w:r>
      <w:r w:rsidRPr="009F15D4">
        <w:rPr>
          <w:rFonts w:ascii="Raleway" w:hAnsi="Raleway"/>
          <w:sz w:val="15"/>
          <w:lang w:val="es-ES"/>
        </w:rPr>
        <w:t xml:space="preserve">). </w:t>
      </w:r>
    </w:p>
  </w:footnote>
  <w:footnote w:id="199">
    <w:p w14:paraId="7A04087E" w14:textId="77777777" w:rsidR="00CD259F" w:rsidRPr="00D27367" w:rsidRDefault="00CD259F" w:rsidP="00CD259F">
      <w:pPr>
        <w:pStyle w:val="FootnoteText"/>
        <w:ind w:left="284" w:hanging="284"/>
        <w:rPr>
          <w:rFonts w:ascii="Raleway" w:hAnsi="Raleway"/>
          <w:sz w:val="15"/>
          <w:szCs w:val="15"/>
          <w:lang w:val="fr-FR"/>
        </w:rPr>
      </w:pPr>
      <w:r w:rsidRPr="009F15D4">
        <w:rPr>
          <w:rStyle w:val="FootnoteReference"/>
          <w:rFonts w:ascii="Raleway" w:hAnsi="Raleway"/>
          <w:sz w:val="15"/>
          <w:szCs w:val="15"/>
          <w:lang w:val="es-ES"/>
        </w:rPr>
        <w:footnoteRef/>
      </w:r>
      <w:r w:rsidRPr="00D27367">
        <w:rPr>
          <w:rFonts w:ascii="Raleway" w:hAnsi="Raleway"/>
          <w:sz w:val="15"/>
          <w:lang w:val="fr-FR"/>
        </w:rPr>
        <w:t xml:space="preserve"> </w:t>
      </w:r>
      <w:r w:rsidRPr="00D27367">
        <w:rPr>
          <w:rFonts w:ascii="Raleway" w:hAnsi="Raleway"/>
          <w:sz w:val="15"/>
          <w:lang w:val="fr-FR"/>
        </w:rPr>
        <w:tab/>
        <w:t>Suiza (</w:t>
      </w:r>
      <w:proofErr w:type="spellStart"/>
      <w:r w:rsidRPr="00D27367">
        <w:rPr>
          <w:rFonts w:ascii="Raleway" w:hAnsi="Raleway"/>
          <w:sz w:val="15"/>
          <w:lang w:val="fr-FR"/>
        </w:rPr>
        <w:t>sitio</w:t>
      </w:r>
      <w:proofErr w:type="spellEnd"/>
      <w:r w:rsidRPr="00D27367">
        <w:rPr>
          <w:rFonts w:ascii="Raleway" w:hAnsi="Raleway"/>
          <w:sz w:val="15"/>
          <w:lang w:val="fr-FR"/>
        </w:rPr>
        <w:t xml:space="preserve"> web de la Autoridad </w:t>
      </w:r>
      <w:proofErr w:type="gramStart"/>
      <w:r w:rsidRPr="00D27367">
        <w:rPr>
          <w:rFonts w:ascii="Raleway" w:hAnsi="Raleway"/>
          <w:sz w:val="15"/>
          <w:lang w:val="fr-FR"/>
        </w:rPr>
        <w:t>Central</w:t>
      </w:r>
      <w:r w:rsidRPr="00D27367">
        <w:rPr>
          <w:sz w:val="15"/>
          <w:lang w:val="fr-FR"/>
        </w:rPr>
        <w:t>:</w:t>
      </w:r>
      <w:proofErr w:type="gramEnd"/>
      <w:r w:rsidRPr="00D27367">
        <w:rPr>
          <w:sz w:val="15"/>
          <w:lang w:val="fr-FR"/>
        </w:rPr>
        <w:t xml:space="preserve"> </w:t>
      </w:r>
      <w:hyperlink r:id="rId36" w:history="1">
        <w:r w:rsidRPr="00D27367">
          <w:rPr>
            <w:rStyle w:val="Hyperlink"/>
            <w:rFonts w:ascii="Raleway" w:hAnsi="Raleway"/>
            <w:i/>
            <w:sz w:val="15"/>
            <w:lang w:val="fr-FR"/>
          </w:rPr>
          <w:t>Emoluments en matière d’adoption internationale</w:t>
        </w:r>
      </w:hyperlink>
      <w:r w:rsidRPr="00D27367">
        <w:rPr>
          <w:rFonts w:ascii="Raleway" w:hAnsi="Raleway"/>
          <w:sz w:val="15"/>
          <w:lang w:val="fr-FR"/>
        </w:rPr>
        <w:t>).</w:t>
      </w:r>
    </w:p>
  </w:footnote>
  <w:footnote w:id="200">
    <w:p w14:paraId="07C6CDE0" w14:textId="47E5B602" w:rsidR="00CD259F" w:rsidRPr="009F15D4" w:rsidRDefault="00CD259F" w:rsidP="00CD259F">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 xml:space="preserve">Bulgaria (Perfil de País EO (2024), </w:t>
      </w:r>
      <w:r w:rsidR="00C81103" w:rsidRPr="009F15D4">
        <w:rPr>
          <w:rFonts w:ascii="Raleway" w:hAnsi="Raleway"/>
          <w:sz w:val="15"/>
          <w:lang w:val="es-ES"/>
        </w:rPr>
        <w:t>pregunta</w:t>
      </w:r>
      <w:r w:rsidRPr="009F15D4">
        <w:rPr>
          <w:rFonts w:ascii="Raleway" w:hAnsi="Raleway"/>
          <w:sz w:val="15"/>
          <w:lang w:val="es-ES"/>
        </w:rPr>
        <w:t xml:space="preserve"> 33(f)).</w:t>
      </w:r>
    </w:p>
  </w:footnote>
  <w:footnote w:id="201">
    <w:p w14:paraId="70D4C6D7" w14:textId="2835968F" w:rsidR="00CD259F" w:rsidRPr="009F15D4" w:rsidRDefault="00CD259F" w:rsidP="00CD259F">
      <w:pPr>
        <w:pStyle w:val="FootnoteText"/>
        <w:rPr>
          <w:rFonts w:ascii="Raleway" w:hAnsi="Raleway"/>
          <w:sz w:val="15"/>
          <w:szCs w:val="15"/>
          <w:lang w:val="es-ES"/>
        </w:rPr>
      </w:pPr>
      <w:r w:rsidRPr="009F15D4">
        <w:rPr>
          <w:rStyle w:val="FootnoteReference"/>
          <w:rFonts w:ascii="Raleway" w:hAnsi="Raleway"/>
          <w:sz w:val="15"/>
          <w:szCs w:val="15"/>
          <w:lang w:val="es-ES"/>
        </w:rPr>
        <w:footnoteRef/>
      </w:r>
      <w:r w:rsidR="00B92E71">
        <w:rPr>
          <w:lang w:val="es-ES"/>
        </w:rPr>
        <w:t xml:space="preserve">  </w:t>
      </w:r>
      <w:r w:rsidRPr="009F15D4">
        <w:rPr>
          <w:rFonts w:ascii="Raleway" w:hAnsi="Raleway"/>
          <w:sz w:val="15"/>
          <w:lang w:val="es-ES"/>
        </w:rPr>
        <w:t>Canadá (Columbia Británica) (</w:t>
      </w:r>
      <w:r>
        <w:fldChar w:fldCharType="begin"/>
      </w:r>
      <w:r w:rsidRPr="00DE7760">
        <w:rPr>
          <w:lang w:val="es-ES"/>
        </w:rPr>
        <w:instrText>HYPERLINK "https://www.bclaws.gov.bc.ca/civix/document/id/complete/statreg/292_96"</w:instrText>
      </w:r>
      <w:r>
        <w:fldChar w:fldCharType="separate"/>
      </w:r>
      <w:r w:rsidRPr="009F15D4">
        <w:rPr>
          <w:rStyle w:val="Hyperlink"/>
          <w:rFonts w:ascii="Raleway" w:hAnsi="Raleway"/>
          <w:i/>
          <w:sz w:val="15"/>
          <w:lang w:val="es-ES"/>
        </w:rPr>
        <w:t xml:space="preserve">Adoption Agency </w:t>
      </w:r>
      <w:proofErr w:type="spellStart"/>
      <w:r w:rsidRPr="009F15D4">
        <w:rPr>
          <w:rStyle w:val="Hyperlink"/>
          <w:rFonts w:ascii="Raleway" w:hAnsi="Raleway"/>
          <w:i/>
          <w:sz w:val="15"/>
          <w:lang w:val="es-ES"/>
        </w:rPr>
        <w:t>Regulation</w:t>
      </w:r>
      <w:proofErr w:type="spellEnd"/>
      <w:r>
        <w:fldChar w:fldCharType="end"/>
      </w:r>
      <w:r w:rsidRPr="009F15D4">
        <w:rPr>
          <w:rFonts w:ascii="Raleway" w:hAnsi="Raleway"/>
          <w:sz w:val="15"/>
          <w:lang w:val="es-ES"/>
        </w:rPr>
        <w:t>, sección 10(d)).</w:t>
      </w:r>
    </w:p>
  </w:footnote>
  <w:footnote w:id="202">
    <w:p w14:paraId="2DDD1659" w14:textId="77777777" w:rsidR="00CD259F" w:rsidRPr="009F15D4" w:rsidRDefault="00CD259F" w:rsidP="00CD259F">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Colombia (</w:t>
      </w:r>
      <w:r>
        <w:fldChar w:fldCharType="begin"/>
      </w:r>
      <w:r w:rsidRPr="00DE7760">
        <w:rPr>
          <w:lang w:val="es-ES"/>
        </w:rPr>
        <w:instrText>HYPERLINK "https://www.icbf.gov.co/sites/default/files/codigoinfancialey1098.pdf"</w:instrText>
      </w:r>
      <w:r>
        <w:fldChar w:fldCharType="separate"/>
      </w:r>
      <w:r w:rsidRPr="009F15D4">
        <w:rPr>
          <w:rStyle w:val="Hyperlink"/>
          <w:rFonts w:ascii="Raleway" w:hAnsi="Raleway"/>
          <w:sz w:val="15"/>
          <w:lang w:val="es-ES"/>
        </w:rPr>
        <w:t>Código de la Infancia y la Adolescencia</w:t>
      </w:r>
      <w:r>
        <w:fldChar w:fldCharType="end"/>
      </w:r>
      <w:r w:rsidRPr="009F15D4">
        <w:rPr>
          <w:rFonts w:ascii="Raleway" w:hAnsi="Raleway"/>
          <w:sz w:val="15"/>
          <w:lang w:val="es-ES"/>
        </w:rPr>
        <w:t xml:space="preserve">, Ley 1098 de 2006, arts. 73(3)). </w:t>
      </w:r>
    </w:p>
  </w:footnote>
  <w:footnote w:id="203">
    <w:p w14:paraId="15AF3212" w14:textId="528452BB" w:rsidR="00CD259F" w:rsidRPr="009F15D4" w:rsidRDefault="00CD259F" w:rsidP="00CD259F">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 xml:space="preserve">Chile (Perfil de País EO (2025), </w:t>
      </w:r>
      <w:r w:rsidR="00C81103" w:rsidRPr="009F15D4">
        <w:rPr>
          <w:rFonts w:ascii="Raleway" w:hAnsi="Raleway"/>
          <w:sz w:val="15"/>
          <w:lang w:val="es-ES"/>
        </w:rPr>
        <w:t>pregunta</w:t>
      </w:r>
      <w:r w:rsidRPr="009F15D4">
        <w:rPr>
          <w:rFonts w:ascii="Raleway" w:hAnsi="Raleway"/>
          <w:sz w:val="15"/>
          <w:lang w:val="es-ES"/>
        </w:rPr>
        <w:t xml:space="preserve"> 33(f)).</w:t>
      </w:r>
    </w:p>
  </w:footnote>
  <w:footnote w:id="204">
    <w:p w14:paraId="7D2098EE" w14:textId="77777777" w:rsidR="00CD259F" w:rsidRPr="009F15D4" w:rsidRDefault="00CD259F" w:rsidP="00CD259F">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España (</w:t>
      </w:r>
      <w:r>
        <w:fldChar w:fldCharType="begin"/>
      </w:r>
      <w:r w:rsidRPr="00DE7760">
        <w:rPr>
          <w:lang w:val="es-ES"/>
        </w:rPr>
        <w:instrText>HYPERLINK "https://www.boe.es/buscar/act.php?id=BOE-A-2023-15553"</w:instrText>
      </w:r>
      <w:r>
        <w:fldChar w:fldCharType="separate"/>
      </w:r>
      <w:r w:rsidRPr="009F15D4">
        <w:rPr>
          <w:rStyle w:val="Hyperlink"/>
          <w:rFonts w:ascii="Raleway" w:hAnsi="Raleway"/>
          <w:sz w:val="15"/>
          <w:lang w:val="es-ES"/>
        </w:rPr>
        <w:t>Reglamento de Adopción Internacional</w:t>
      </w:r>
      <w:r>
        <w:fldChar w:fldCharType="end"/>
      </w:r>
      <w:r w:rsidRPr="009F15D4">
        <w:rPr>
          <w:sz w:val="15"/>
          <w:lang w:val="es-ES"/>
        </w:rPr>
        <w:t>,</w:t>
      </w:r>
      <w:r w:rsidRPr="009F15D4">
        <w:rPr>
          <w:rFonts w:ascii="Raleway" w:hAnsi="Raleway"/>
          <w:sz w:val="15"/>
          <w:lang w:val="es-ES"/>
        </w:rPr>
        <w:t xml:space="preserve"> Real Decreto 573/2023, de 4 de julio, art. 28).</w:t>
      </w:r>
    </w:p>
  </w:footnote>
  <w:footnote w:id="205">
    <w:p w14:paraId="6697CBBC" w14:textId="39669EE9" w:rsidR="00CD259F" w:rsidRPr="009F15D4" w:rsidRDefault="00CD259F" w:rsidP="00CD259F">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 xml:space="preserve">España (Perfil de País ER (2024), </w:t>
      </w:r>
      <w:r w:rsidR="00C81103" w:rsidRPr="009F15D4">
        <w:rPr>
          <w:rFonts w:ascii="Raleway" w:hAnsi="Raleway"/>
          <w:sz w:val="15"/>
          <w:lang w:val="es-ES"/>
        </w:rPr>
        <w:t>pregunta</w:t>
      </w:r>
      <w:r w:rsidRPr="009F15D4">
        <w:rPr>
          <w:rFonts w:ascii="Raleway" w:hAnsi="Raleway"/>
          <w:sz w:val="15"/>
          <w:lang w:val="es-ES"/>
        </w:rPr>
        <w:t xml:space="preserve"> 29(f)).</w:t>
      </w:r>
    </w:p>
  </w:footnote>
  <w:footnote w:id="206">
    <w:p w14:paraId="686FCD13" w14:textId="30EB155B" w:rsidR="00CD259F" w:rsidRPr="00DE7760" w:rsidRDefault="00CD259F" w:rsidP="00CD259F">
      <w:pPr>
        <w:pStyle w:val="FootnoteText"/>
        <w:ind w:left="284" w:hanging="284"/>
        <w:rPr>
          <w:rFonts w:ascii="Raleway" w:hAnsi="Raleway"/>
          <w:sz w:val="15"/>
          <w:szCs w:val="15"/>
        </w:rPr>
      </w:pPr>
      <w:r w:rsidRPr="009F15D4">
        <w:rPr>
          <w:rStyle w:val="FootnoteReference"/>
          <w:rFonts w:ascii="Raleway" w:hAnsi="Raleway"/>
          <w:sz w:val="15"/>
          <w:szCs w:val="15"/>
          <w:lang w:val="es-ES"/>
        </w:rPr>
        <w:footnoteRef/>
      </w:r>
      <w:r w:rsidRPr="00DE7760">
        <w:rPr>
          <w:rFonts w:ascii="Raleway" w:hAnsi="Raleway"/>
          <w:sz w:val="15"/>
        </w:rPr>
        <w:t xml:space="preserve"> </w:t>
      </w:r>
      <w:r w:rsidRPr="00DE7760">
        <w:rPr>
          <w:rFonts w:ascii="Raleway" w:hAnsi="Raleway"/>
          <w:sz w:val="15"/>
        </w:rPr>
        <w:tab/>
        <w:t xml:space="preserve">Italia (Perfil de País electrónico ER (2026), </w:t>
      </w:r>
      <w:r w:rsidR="00C81103" w:rsidRPr="00DE7760">
        <w:rPr>
          <w:rFonts w:ascii="Raleway" w:hAnsi="Raleway"/>
          <w:sz w:val="15"/>
        </w:rPr>
        <w:t>pregunta</w:t>
      </w:r>
      <w:r w:rsidRPr="00DE7760">
        <w:rPr>
          <w:rFonts w:ascii="Raleway" w:hAnsi="Raleway"/>
          <w:sz w:val="15"/>
        </w:rPr>
        <w:t xml:space="preserve"> 29(a)); y </w:t>
      </w:r>
      <w:r>
        <w:fldChar w:fldCharType="begin"/>
      </w:r>
      <w:r>
        <w:instrText>HYPERLINK "https://www.commissioneadozioni.it/media/dyhjblu0/dpr-108-2007-regulation-reorganising-cai.pdf?atto.dataPubblicazioneGazzetta=2007-07-25&amp;atto.codiceRedazionale=007G0122&amp;elenco30giorni=false"</w:instrText>
      </w:r>
      <w:r>
        <w:fldChar w:fldCharType="separate"/>
      </w:r>
      <w:r w:rsidRPr="00DE7760">
        <w:rPr>
          <w:rStyle w:val="Hyperlink"/>
          <w:rFonts w:ascii="Raleway" w:hAnsi="Raleway"/>
          <w:i/>
          <w:color w:val="024987"/>
          <w:sz w:val="15"/>
          <w:szCs w:val="15"/>
        </w:rPr>
        <w:t>Regulation reorganising of the Intercountry Adoption Commission</w:t>
      </w:r>
      <w:r>
        <w:fldChar w:fldCharType="end"/>
      </w:r>
      <w:r w:rsidRPr="00DE7760">
        <w:rPr>
          <w:rFonts w:ascii="Raleway" w:hAnsi="Raleway"/>
          <w:sz w:val="15"/>
        </w:rPr>
        <w:t>, D.P.R. 2007/108, art. 14(3))</w:t>
      </w:r>
    </w:p>
  </w:footnote>
  <w:footnote w:id="207">
    <w:p w14:paraId="241B53AE" w14:textId="01C9CF12" w:rsidR="00CD259F" w:rsidRPr="005D2BF0" w:rsidRDefault="00CD259F" w:rsidP="00CD259F">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5D2BF0">
        <w:rPr>
          <w:rFonts w:ascii="Raleway" w:hAnsi="Raleway"/>
          <w:sz w:val="15"/>
          <w:lang w:val="es-ES"/>
        </w:rPr>
        <w:t xml:space="preserve"> </w:t>
      </w:r>
      <w:r w:rsidRPr="005D2BF0">
        <w:rPr>
          <w:rFonts w:ascii="Raleway" w:hAnsi="Raleway"/>
          <w:sz w:val="15"/>
          <w:lang w:val="es-ES"/>
        </w:rPr>
        <w:tab/>
        <w:t xml:space="preserve">Suecia (Perfil de País electrónico ER (2026), </w:t>
      </w:r>
      <w:r w:rsidR="00164C52" w:rsidRPr="005D2BF0">
        <w:rPr>
          <w:rFonts w:ascii="Raleway" w:hAnsi="Raleway"/>
          <w:sz w:val="15"/>
          <w:lang w:val="es-ES"/>
        </w:rPr>
        <w:t>pregunta</w:t>
      </w:r>
      <w:r w:rsidRPr="005D2BF0">
        <w:rPr>
          <w:rFonts w:ascii="Raleway" w:hAnsi="Raleway"/>
          <w:sz w:val="15"/>
          <w:lang w:val="es-ES"/>
        </w:rPr>
        <w:t xml:space="preserve"> 29(f)).</w:t>
      </w:r>
    </w:p>
  </w:footnote>
  <w:footnote w:id="208">
    <w:p w14:paraId="476604C4" w14:textId="361996D8" w:rsidR="00CD259F" w:rsidRPr="005D2BF0" w:rsidRDefault="00CD259F" w:rsidP="00CD259F">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5D2BF0">
        <w:rPr>
          <w:rFonts w:ascii="Raleway" w:hAnsi="Raleway"/>
          <w:sz w:val="15"/>
          <w:lang w:val="es-ES"/>
        </w:rPr>
        <w:t xml:space="preserve"> </w:t>
      </w:r>
      <w:r w:rsidRPr="005D2BF0">
        <w:rPr>
          <w:rFonts w:ascii="Raleway" w:hAnsi="Raleway"/>
          <w:sz w:val="15"/>
          <w:lang w:val="es-ES"/>
        </w:rPr>
        <w:tab/>
        <w:t xml:space="preserve">Suiza (Perfil de País electrónico ER (2026), </w:t>
      </w:r>
      <w:r w:rsidR="00164C52" w:rsidRPr="005D2BF0">
        <w:rPr>
          <w:rFonts w:ascii="Raleway" w:hAnsi="Raleway"/>
          <w:sz w:val="15"/>
          <w:lang w:val="es-ES"/>
        </w:rPr>
        <w:t>pregunta</w:t>
      </w:r>
      <w:r w:rsidRPr="005D2BF0">
        <w:rPr>
          <w:rFonts w:ascii="Raleway" w:hAnsi="Raleway"/>
          <w:sz w:val="15"/>
          <w:lang w:val="es-ES"/>
        </w:rPr>
        <w:t xml:space="preserve"> 29(f)). </w:t>
      </w:r>
    </w:p>
  </w:footnote>
  <w:footnote w:id="209">
    <w:p w14:paraId="2FD1A2C7" w14:textId="77777777" w:rsidR="00CD259F" w:rsidRPr="0086318A" w:rsidRDefault="00CD259F" w:rsidP="00CD259F">
      <w:pPr>
        <w:pStyle w:val="FootnoteText"/>
        <w:ind w:left="284" w:hanging="284"/>
        <w:rPr>
          <w:rFonts w:ascii="Raleway" w:hAnsi="Raleway"/>
          <w:sz w:val="15"/>
          <w:szCs w:val="15"/>
          <w:lang w:val="fr-FR"/>
        </w:rPr>
      </w:pPr>
      <w:r w:rsidRPr="009F15D4">
        <w:rPr>
          <w:rStyle w:val="FootnoteReference"/>
          <w:rFonts w:ascii="Raleway" w:hAnsi="Raleway"/>
          <w:sz w:val="15"/>
          <w:szCs w:val="15"/>
          <w:lang w:val="es-ES"/>
        </w:rPr>
        <w:footnoteRef/>
      </w:r>
      <w:r w:rsidRPr="005D2BF0">
        <w:rPr>
          <w:rFonts w:ascii="Raleway" w:hAnsi="Raleway"/>
          <w:sz w:val="15"/>
          <w:lang w:val="es-ES"/>
        </w:rPr>
        <w:t xml:space="preserve"> </w:t>
      </w:r>
      <w:r w:rsidRPr="005D2BF0">
        <w:rPr>
          <w:rFonts w:ascii="Raleway" w:hAnsi="Raleway"/>
          <w:sz w:val="15"/>
          <w:lang w:val="es-ES"/>
        </w:rPr>
        <w:tab/>
      </w:r>
      <w:r w:rsidRPr="005D2BF0">
        <w:rPr>
          <w:rFonts w:ascii="Raleway" w:hAnsi="Raleway"/>
          <w:sz w:val="15"/>
          <w:szCs w:val="15"/>
          <w:lang w:val="es-ES"/>
        </w:rPr>
        <w:t xml:space="preserve">Guía de Buenas Prácticas N.º 2, nota </w:t>
      </w:r>
      <w:r w:rsidRPr="009F15D4">
        <w:rPr>
          <w:rFonts w:ascii="Raleway" w:hAnsi="Raleway"/>
          <w:sz w:val="15"/>
          <w:szCs w:val="15"/>
          <w:lang w:val="es-ES"/>
        </w:rPr>
        <w:fldChar w:fldCharType="begin"/>
      </w:r>
      <w:r w:rsidRPr="005D2BF0">
        <w:rPr>
          <w:rFonts w:ascii="Raleway" w:hAnsi="Raleway"/>
          <w:sz w:val="15"/>
          <w:szCs w:val="15"/>
          <w:lang w:val="es-ES"/>
        </w:rPr>
        <w:instrText xml:space="preserve"> NOTEREF _Ref142561201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sidRPr="005D2BF0">
        <w:rPr>
          <w:rFonts w:ascii="Raleway" w:hAnsi="Raleway"/>
          <w:sz w:val="15"/>
          <w:szCs w:val="15"/>
          <w:lang w:val="es-ES"/>
        </w:rPr>
        <w:t>5</w:t>
      </w:r>
      <w:r w:rsidRPr="009F15D4">
        <w:rPr>
          <w:rFonts w:ascii="Raleway" w:hAnsi="Raleway"/>
          <w:sz w:val="15"/>
          <w:szCs w:val="15"/>
          <w:lang w:val="es-ES"/>
        </w:rPr>
        <w:fldChar w:fldCharType="end"/>
      </w:r>
      <w:r w:rsidRPr="005D2BF0">
        <w:rPr>
          <w:rFonts w:ascii="Raleway" w:hAnsi="Raleway"/>
          <w:sz w:val="15"/>
          <w:szCs w:val="15"/>
          <w:lang w:val="es-ES"/>
        </w:rPr>
        <w:t xml:space="preserve"> </w:t>
      </w:r>
      <w:r w:rsidRPr="005D2BF0">
        <w:rPr>
          <w:rFonts w:ascii="Raleway" w:hAnsi="Raleway"/>
          <w:i/>
          <w:sz w:val="15"/>
          <w:szCs w:val="15"/>
          <w:lang w:val="es-ES"/>
        </w:rPr>
        <w:t>supra</w:t>
      </w:r>
      <w:r w:rsidRPr="005D2BF0">
        <w:rPr>
          <w:rFonts w:ascii="Raleway" w:hAnsi="Raleway"/>
          <w:sz w:val="15"/>
          <w:szCs w:val="15"/>
          <w:lang w:val="es-ES"/>
        </w:rPr>
        <w:t xml:space="preserve">, párr. </w:t>
      </w:r>
      <w:r w:rsidRPr="0086318A">
        <w:rPr>
          <w:rFonts w:ascii="Raleway" w:hAnsi="Raleway"/>
          <w:sz w:val="15"/>
          <w:szCs w:val="15"/>
          <w:lang w:val="fr-FR"/>
        </w:rPr>
        <w:t>307.</w:t>
      </w:r>
    </w:p>
  </w:footnote>
  <w:footnote w:id="210">
    <w:p w14:paraId="185E8263" w14:textId="0EBCA3E2" w:rsidR="00CD259F" w:rsidRPr="0086318A" w:rsidRDefault="00CD259F" w:rsidP="00CD259F">
      <w:pPr>
        <w:pStyle w:val="FootnoteText"/>
        <w:ind w:left="284" w:hanging="284"/>
        <w:rPr>
          <w:rFonts w:ascii="Raleway" w:hAnsi="Raleway"/>
          <w:sz w:val="15"/>
          <w:szCs w:val="15"/>
          <w:lang w:val="fr-FR"/>
        </w:rPr>
      </w:pPr>
      <w:r w:rsidRPr="009F15D4">
        <w:rPr>
          <w:rStyle w:val="FootnoteReference"/>
          <w:rFonts w:ascii="Raleway" w:hAnsi="Raleway"/>
          <w:sz w:val="15"/>
          <w:szCs w:val="15"/>
          <w:lang w:val="es-ES"/>
        </w:rPr>
        <w:footnoteRef/>
      </w:r>
      <w:r w:rsidRPr="0086318A">
        <w:rPr>
          <w:rFonts w:ascii="Raleway" w:hAnsi="Raleway"/>
          <w:sz w:val="15"/>
          <w:lang w:val="fr-FR"/>
        </w:rPr>
        <w:t xml:space="preserve"> </w:t>
      </w:r>
      <w:r w:rsidRPr="0086318A">
        <w:rPr>
          <w:rFonts w:ascii="Raleway" w:hAnsi="Raleway"/>
          <w:sz w:val="15"/>
          <w:lang w:val="fr-FR"/>
        </w:rPr>
        <w:tab/>
      </w:r>
      <w:proofErr w:type="spellStart"/>
      <w:r w:rsidRPr="0086318A">
        <w:rPr>
          <w:rFonts w:ascii="Raleway" w:hAnsi="Raleway"/>
          <w:sz w:val="15"/>
          <w:lang w:val="fr-FR"/>
        </w:rPr>
        <w:t>Bélgica</w:t>
      </w:r>
      <w:proofErr w:type="spellEnd"/>
      <w:r w:rsidRPr="0086318A">
        <w:rPr>
          <w:rFonts w:ascii="Raleway" w:hAnsi="Raleway"/>
          <w:sz w:val="15"/>
          <w:lang w:val="fr-FR"/>
        </w:rPr>
        <w:t xml:space="preserve"> (</w:t>
      </w:r>
      <w:proofErr w:type="spellStart"/>
      <w:r w:rsidRPr="0086318A">
        <w:rPr>
          <w:rFonts w:ascii="Raleway" w:hAnsi="Raleway"/>
          <w:sz w:val="15"/>
          <w:lang w:val="fr-FR"/>
        </w:rPr>
        <w:t>Perfil</w:t>
      </w:r>
      <w:proofErr w:type="spellEnd"/>
      <w:r w:rsidRPr="0086318A">
        <w:rPr>
          <w:rFonts w:ascii="Raleway" w:hAnsi="Raleway"/>
          <w:sz w:val="15"/>
          <w:lang w:val="fr-FR"/>
        </w:rPr>
        <w:t xml:space="preserve"> de País ER (2025), </w:t>
      </w:r>
      <w:proofErr w:type="spellStart"/>
      <w:r w:rsidR="005477E4" w:rsidRPr="0086318A">
        <w:rPr>
          <w:rFonts w:ascii="Raleway" w:hAnsi="Raleway"/>
          <w:sz w:val="15"/>
          <w:lang w:val="fr-FR"/>
        </w:rPr>
        <w:t>pregunta</w:t>
      </w:r>
      <w:proofErr w:type="spellEnd"/>
      <w:r w:rsidRPr="0086318A">
        <w:rPr>
          <w:rFonts w:ascii="Raleway" w:hAnsi="Raleway"/>
          <w:sz w:val="15"/>
          <w:lang w:val="fr-FR"/>
        </w:rPr>
        <w:t xml:space="preserve"> 29(b).</w:t>
      </w:r>
    </w:p>
  </w:footnote>
  <w:footnote w:id="211">
    <w:p w14:paraId="7CBCDE7C" w14:textId="77777777" w:rsidR="00CD259F" w:rsidRPr="009F15D4" w:rsidRDefault="00CD259F" w:rsidP="00CD259F">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86318A">
        <w:rPr>
          <w:rFonts w:ascii="Raleway" w:hAnsi="Raleway"/>
          <w:sz w:val="15"/>
          <w:lang w:val="fr-FR"/>
        </w:rPr>
        <w:t xml:space="preserve"> </w:t>
      </w:r>
      <w:r w:rsidRPr="0086318A">
        <w:rPr>
          <w:rFonts w:ascii="Raleway" w:hAnsi="Raleway"/>
          <w:sz w:val="15"/>
          <w:lang w:val="fr-FR"/>
        </w:rPr>
        <w:tab/>
        <w:t>Côte d’Ivoire (</w:t>
      </w:r>
      <w:r w:rsidRPr="0086318A">
        <w:rPr>
          <w:rFonts w:ascii="Raleway" w:hAnsi="Raleway"/>
          <w:i/>
          <w:sz w:val="15"/>
          <w:lang w:val="fr-FR"/>
        </w:rPr>
        <w:t xml:space="preserve">Arrêté Nº 00104/MFFE/CAB du 18 juin 2024 portant la tarification des prestations liées à l’Adoption. </w:t>
      </w:r>
      <w:r w:rsidRPr="009F15D4">
        <w:rPr>
          <w:rFonts w:ascii="Raleway" w:hAnsi="Raleway"/>
          <w:sz w:val="15"/>
          <w:lang w:val="es-ES"/>
        </w:rPr>
        <w:t>La versión anterior era de 2022).</w:t>
      </w:r>
    </w:p>
  </w:footnote>
  <w:footnote w:id="212">
    <w:p w14:paraId="74B04908" w14:textId="77777777" w:rsidR="00CD259F" w:rsidRPr="009F15D4" w:rsidRDefault="00CD259F" w:rsidP="00CD259F">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España (</w:t>
      </w:r>
      <w:r>
        <w:fldChar w:fldCharType="begin"/>
      </w:r>
      <w:r w:rsidRPr="00DE7760">
        <w:rPr>
          <w:lang w:val="es-ES"/>
        </w:rPr>
        <w:instrText>HYPERLINK "https://www.boe.es/buscar/act.php?id=BOE-A-2023-15553"</w:instrText>
      </w:r>
      <w:r>
        <w:fldChar w:fldCharType="separate"/>
      </w:r>
      <w:r w:rsidRPr="009F15D4">
        <w:rPr>
          <w:rStyle w:val="Hyperlink"/>
          <w:rFonts w:ascii="Raleway" w:hAnsi="Raleway"/>
          <w:sz w:val="15"/>
          <w:lang w:val="es-ES"/>
        </w:rPr>
        <w:t>Reglamento de Adopción Internacional</w:t>
      </w:r>
      <w:r>
        <w:fldChar w:fldCharType="end"/>
      </w:r>
      <w:r w:rsidRPr="009F15D4">
        <w:rPr>
          <w:sz w:val="15"/>
          <w:lang w:val="es-ES"/>
        </w:rPr>
        <w:t>,</w:t>
      </w:r>
      <w:r w:rsidRPr="009F15D4">
        <w:rPr>
          <w:rFonts w:ascii="Raleway" w:hAnsi="Raleway"/>
          <w:sz w:val="15"/>
          <w:lang w:val="es-ES"/>
        </w:rPr>
        <w:t xml:space="preserve"> Real Decreto 573/2023, de 4 de julio, art. 24).</w:t>
      </w:r>
    </w:p>
  </w:footnote>
  <w:footnote w:id="213">
    <w:p w14:paraId="66CE4FC5" w14:textId="77777777" w:rsidR="003537EA" w:rsidRPr="009F15D4" w:rsidRDefault="003537EA" w:rsidP="003537EA">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 xml:space="preserve">Estados Unidos de América (sitio web de la Autoridad Central: </w:t>
      </w:r>
      <w:r>
        <w:fldChar w:fldCharType="begin"/>
      </w:r>
      <w:r w:rsidRPr="00DE7760">
        <w:rPr>
          <w:lang w:val="es-ES"/>
        </w:rPr>
        <w:instrText>HYPERLINK "https://adoption.state.gov/content/travel/en/Intercountry-Adoption.html"</w:instrText>
      </w:r>
      <w:r>
        <w:fldChar w:fldCharType="separate"/>
      </w:r>
      <w:r w:rsidRPr="009F15D4">
        <w:rPr>
          <w:rStyle w:val="Hyperlink"/>
          <w:rFonts w:ascii="Raleway" w:hAnsi="Raleway"/>
          <w:i/>
          <w:sz w:val="15"/>
          <w:lang w:val="es-ES"/>
        </w:rPr>
        <w:t>Main page</w:t>
      </w:r>
      <w:r>
        <w:fldChar w:fldCharType="end"/>
      </w:r>
      <w:r w:rsidRPr="009F15D4">
        <w:rPr>
          <w:rFonts w:ascii="Raleway" w:hAnsi="Raleway"/>
          <w:sz w:val="15"/>
          <w:lang w:val="es-ES"/>
        </w:rPr>
        <w:t>).</w:t>
      </w:r>
    </w:p>
  </w:footnote>
  <w:footnote w:id="214">
    <w:p w14:paraId="29EEC034" w14:textId="77777777" w:rsidR="00CD259F" w:rsidRPr="00D27367" w:rsidRDefault="00CD259F" w:rsidP="00CD259F">
      <w:pPr>
        <w:pStyle w:val="FootnoteText"/>
        <w:ind w:left="284" w:hanging="284"/>
        <w:rPr>
          <w:rFonts w:ascii="Raleway" w:hAnsi="Raleway"/>
          <w:color w:val="00B0F0"/>
          <w:sz w:val="15"/>
          <w:szCs w:val="15"/>
          <w:lang w:val="it-IT"/>
        </w:rPr>
      </w:pPr>
      <w:r w:rsidRPr="009F15D4">
        <w:rPr>
          <w:rStyle w:val="FootnoteReference"/>
          <w:rFonts w:ascii="Raleway" w:hAnsi="Raleway"/>
          <w:sz w:val="15"/>
          <w:szCs w:val="15"/>
          <w:lang w:val="es-ES"/>
        </w:rPr>
        <w:footnoteRef/>
      </w:r>
      <w:r w:rsidRPr="00D27367">
        <w:rPr>
          <w:rFonts w:ascii="Raleway" w:hAnsi="Raleway"/>
          <w:sz w:val="15"/>
          <w:lang w:val="it-IT"/>
        </w:rPr>
        <w:t xml:space="preserve"> </w:t>
      </w:r>
      <w:r w:rsidRPr="00D27367">
        <w:rPr>
          <w:rFonts w:ascii="Raleway" w:hAnsi="Raleway"/>
          <w:sz w:val="15"/>
          <w:lang w:val="it-IT"/>
        </w:rPr>
        <w:tab/>
      </w:r>
      <w:r w:rsidRPr="00D27367">
        <w:rPr>
          <w:rFonts w:ascii="Raleway" w:hAnsi="Raleway"/>
          <w:sz w:val="15"/>
          <w:lang w:val="it-IT"/>
        </w:rPr>
        <w:t xml:space="preserve">Italia </w:t>
      </w:r>
      <w:r w:rsidRPr="00D27367">
        <w:rPr>
          <w:rFonts w:ascii="Raleway" w:hAnsi="Raleway"/>
          <w:sz w:val="15"/>
          <w:lang w:val="it-IT"/>
        </w:rPr>
        <w:t>(</w:t>
      </w:r>
      <w:r>
        <w:fldChar w:fldCharType="begin"/>
      </w:r>
      <w:r w:rsidRPr="00DE7760">
        <w:rPr>
          <w:lang w:val="it-IT"/>
        </w:rPr>
        <w:instrText>HYPERLINK "https://www.commissioneadozioni.it/media/dr4flcxi/del-n-13_2008_sg.pdf"</w:instrText>
      </w:r>
      <w:r>
        <w:fldChar w:fldCharType="separate"/>
      </w:r>
      <w:r w:rsidRPr="00D27367">
        <w:rPr>
          <w:rStyle w:val="Hyperlink"/>
          <w:rFonts w:ascii="Raleway" w:hAnsi="Raleway"/>
          <w:i/>
          <w:sz w:val="15"/>
          <w:lang w:val="it-IT"/>
        </w:rPr>
        <w:t>Delibera contenente i criteri per l'autorizzazione all'attività degli enti</w:t>
      </w:r>
      <w:r>
        <w:fldChar w:fldCharType="end"/>
      </w:r>
      <w:r w:rsidRPr="00D27367">
        <w:rPr>
          <w:rFonts w:ascii="Raleway" w:hAnsi="Raleway"/>
          <w:i/>
          <w:sz w:val="15"/>
          <w:lang w:val="it-IT"/>
        </w:rPr>
        <w:t>, Delibera</w:t>
      </w:r>
      <w:r w:rsidRPr="00D27367">
        <w:rPr>
          <w:rFonts w:ascii="Raleway" w:hAnsi="Raleway"/>
          <w:sz w:val="15"/>
          <w:lang w:val="it-IT"/>
        </w:rPr>
        <w:t xml:space="preserve"> n.13/2008/SG, art. 17; y </w:t>
      </w:r>
      <w:hyperlink r:id="rId37" w:history="1">
        <w:r w:rsidRPr="00D27367">
          <w:rPr>
            <w:rStyle w:val="Hyperlink"/>
            <w:rFonts w:ascii="Raleway" w:hAnsi="Raleway"/>
            <w:i/>
            <w:sz w:val="15"/>
            <w:lang w:val="it-IT"/>
          </w:rPr>
          <w:t>Nuove Linee Guida per gli Enti Autorizzati allo svolgimento di procedure di adozione internazionale</w:t>
        </w:r>
      </w:hyperlink>
      <w:r w:rsidRPr="00D27367">
        <w:rPr>
          <w:rFonts w:ascii="Raleway" w:hAnsi="Raleway"/>
          <w:sz w:val="15"/>
          <w:lang w:val="it-IT"/>
        </w:rPr>
        <w:t>, 2021).</w:t>
      </w:r>
    </w:p>
  </w:footnote>
  <w:footnote w:id="215">
    <w:p w14:paraId="47504DF4" w14:textId="77777777" w:rsidR="00CD259F" w:rsidRPr="0086318A" w:rsidRDefault="00CD259F" w:rsidP="00CD259F">
      <w:pPr>
        <w:pStyle w:val="FootnoteText"/>
        <w:ind w:left="284" w:hanging="284"/>
        <w:rPr>
          <w:rFonts w:ascii="Raleway" w:hAnsi="Raleway"/>
          <w:sz w:val="15"/>
          <w:szCs w:val="15"/>
          <w:lang w:val="fr-FR"/>
        </w:rPr>
      </w:pPr>
      <w:r w:rsidRPr="009F15D4">
        <w:rPr>
          <w:rStyle w:val="FootnoteReference"/>
          <w:rFonts w:ascii="Raleway" w:hAnsi="Raleway"/>
          <w:sz w:val="15"/>
          <w:szCs w:val="15"/>
          <w:lang w:val="es-ES"/>
        </w:rPr>
        <w:footnoteRef/>
      </w:r>
      <w:r w:rsidRPr="0086318A">
        <w:rPr>
          <w:rFonts w:ascii="Raleway" w:hAnsi="Raleway"/>
          <w:sz w:val="15"/>
          <w:lang w:val="fr-FR"/>
        </w:rPr>
        <w:t xml:space="preserve"> </w:t>
      </w:r>
      <w:r w:rsidRPr="0086318A">
        <w:rPr>
          <w:rFonts w:ascii="Raleway" w:hAnsi="Raleway"/>
          <w:sz w:val="15"/>
          <w:lang w:val="fr-FR"/>
        </w:rPr>
        <w:tab/>
        <w:t>Suiza (</w:t>
      </w:r>
      <w:r>
        <w:fldChar w:fldCharType="begin"/>
      </w:r>
      <w:r w:rsidRPr="00DE7760">
        <w:rPr>
          <w:lang w:val="fr-FR"/>
        </w:rPr>
        <w:instrText>HYPERLINK "https://www.fedlex.admin.ch/eli/cc/2011/505/fr"</w:instrText>
      </w:r>
      <w:r>
        <w:fldChar w:fldCharType="separate"/>
      </w:r>
      <w:r w:rsidRPr="0086318A">
        <w:rPr>
          <w:rStyle w:val="Hyperlink"/>
          <w:rFonts w:ascii="Raleway" w:hAnsi="Raleway"/>
          <w:i/>
          <w:sz w:val="15"/>
          <w:lang w:val="fr-FR"/>
        </w:rPr>
        <w:t>Ordonnance sur l’adoption du 29 juin 2011 sur l'adoption</w:t>
      </w:r>
      <w:r>
        <w:fldChar w:fldCharType="end"/>
      </w:r>
      <w:r w:rsidRPr="0086318A">
        <w:rPr>
          <w:rFonts w:ascii="Raleway" w:hAnsi="Raleway"/>
          <w:sz w:val="15"/>
          <w:lang w:val="fr-FR"/>
        </w:rPr>
        <w:t>, art. 13)</w:t>
      </w:r>
    </w:p>
  </w:footnote>
  <w:footnote w:id="216">
    <w:p w14:paraId="0938F3F1" w14:textId="75E7BD2F" w:rsidR="00CD259F" w:rsidRPr="009F15D4" w:rsidRDefault="00CD259F" w:rsidP="00CD259F">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 xml:space="preserve">Véanse las Tablas sobre Aspectos Económicos; Guía de Buenas Prácticas N.º 2, </w:t>
      </w:r>
      <w:r w:rsidRPr="009F15D4">
        <w:rPr>
          <w:rFonts w:ascii="Raleway" w:hAnsi="Raleway"/>
          <w:sz w:val="15"/>
          <w:szCs w:val="15"/>
          <w:lang w:val="es-ES"/>
        </w:rPr>
        <w:t xml:space="preserve">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_Ref142561201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5</w:t>
      </w:r>
      <w:r w:rsidRPr="009F15D4">
        <w:rPr>
          <w:rFonts w:ascii="Raleway" w:hAnsi="Raleway"/>
          <w:sz w:val="15"/>
          <w:szCs w:val="15"/>
          <w:lang w:val="es-ES"/>
        </w:rPr>
        <w:fldChar w:fldCharType="end"/>
      </w:r>
      <w:r w:rsidRPr="00D27367">
        <w:rPr>
          <w:rFonts w:ascii="Raleway" w:hAnsi="Raleway"/>
          <w:sz w:val="15"/>
          <w:szCs w:val="15"/>
          <w:lang w:val="es-ES"/>
        </w:rPr>
        <w:t xml:space="preserve"> </w:t>
      </w:r>
      <w:r w:rsidRPr="00D27367">
        <w:rPr>
          <w:rFonts w:ascii="Raleway" w:hAnsi="Raleway"/>
          <w:i/>
          <w:sz w:val="15"/>
          <w:szCs w:val="15"/>
          <w:lang w:val="es-ES"/>
        </w:rPr>
        <w:t>supra</w:t>
      </w:r>
      <w:r w:rsidRPr="009F15D4">
        <w:rPr>
          <w:rFonts w:ascii="Raleway" w:hAnsi="Raleway"/>
          <w:sz w:val="15"/>
          <w:szCs w:val="15"/>
          <w:lang w:val="es-ES"/>
        </w:rPr>
        <w:t>, capítulo 8;</w:t>
      </w:r>
      <w:r w:rsidRPr="009F15D4">
        <w:rPr>
          <w:rFonts w:ascii="Raleway" w:hAnsi="Raleway"/>
          <w:sz w:val="15"/>
          <w:lang w:val="es-ES"/>
        </w:rPr>
        <w:t xml:space="preserve"> CE de 2000, nota </w:t>
      </w:r>
      <w:r w:rsidRPr="009F15D4">
        <w:rPr>
          <w:rFonts w:ascii="Raleway" w:hAnsi="Raleway"/>
          <w:sz w:val="15"/>
          <w:lang w:val="es-ES"/>
        </w:rPr>
        <w:fldChar w:fldCharType="begin"/>
      </w:r>
      <w:r w:rsidRPr="009F15D4">
        <w:rPr>
          <w:rFonts w:ascii="Raleway" w:hAnsi="Raleway"/>
          <w:sz w:val="15"/>
          <w:lang w:val="es-ES"/>
        </w:rPr>
        <w:instrText xml:space="preserve"> NOTEREF _Ref142552740 \h  \* MERGEFORMAT </w:instrText>
      </w:r>
      <w:r w:rsidRPr="009F15D4">
        <w:rPr>
          <w:rFonts w:ascii="Raleway" w:hAnsi="Raleway"/>
          <w:sz w:val="15"/>
          <w:lang w:val="es-ES"/>
        </w:rPr>
      </w:r>
      <w:r w:rsidRPr="009F15D4">
        <w:rPr>
          <w:rFonts w:ascii="Raleway" w:hAnsi="Raleway"/>
          <w:sz w:val="15"/>
          <w:lang w:val="es-ES"/>
        </w:rPr>
        <w:fldChar w:fldCharType="separate"/>
      </w:r>
      <w:r w:rsidR="00C17E22">
        <w:rPr>
          <w:rFonts w:ascii="Raleway" w:hAnsi="Raleway"/>
          <w:sz w:val="15"/>
          <w:lang w:val="es-ES"/>
        </w:rPr>
        <w:t>32</w:t>
      </w:r>
      <w:r w:rsidRPr="009F15D4">
        <w:rPr>
          <w:rFonts w:ascii="Raleway" w:hAnsi="Raleway"/>
          <w:sz w:val="15"/>
          <w:lang w:val="es-ES"/>
        </w:rPr>
        <w:fldChar w:fldCharType="end"/>
      </w:r>
      <w:r w:rsidRPr="009F15D4">
        <w:rPr>
          <w:lang w:val="es-ES"/>
        </w:rPr>
        <w:t xml:space="preserve"> </w:t>
      </w:r>
      <w:r w:rsidRPr="00D27367">
        <w:rPr>
          <w:rFonts w:ascii="Raleway" w:hAnsi="Raleway"/>
          <w:i/>
          <w:sz w:val="15"/>
          <w:szCs w:val="15"/>
          <w:lang w:val="es-ES"/>
        </w:rPr>
        <w:t>supra</w:t>
      </w:r>
      <w:r w:rsidRPr="009F15D4">
        <w:rPr>
          <w:rFonts w:ascii="Raleway" w:hAnsi="Raleway"/>
          <w:sz w:val="15"/>
          <w:lang w:val="es-ES"/>
        </w:rPr>
        <w:t>, Rec. N.º 8.</w:t>
      </w:r>
    </w:p>
  </w:footnote>
  <w:footnote w:id="217">
    <w:p w14:paraId="68F30DAF" w14:textId="0FEA755E" w:rsidR="00CD259F" w:rsidRPr="009F15D4" w:rsidRDefault="00CD259F" w:rsidP="00CD259F">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 xml:space="preserve">En la mayoría de los Estados, no es necesario contratar a un abogado, ya que la Autoridad Central y/o el OAA prestan los servicios pertinentes. Sin embargo, en algunos otros Estados, puede que intervenga un abogado. Véanse, por ejemplo, Bélgica (Perfil de País ER (2025), </w:t>
      </w:r>
      <w:r w:rsidR="00FA2AC7" w:rsidRPr="009F15D4">
        <w:rPr>
          <w:rFonts w:ascii="Raleway" w:hAnsi="Raleway"/>
          <w:sz w:val="15"/>
          <w:lang w:val="es-ES"/>
        </w:rPr>
        <w:t>pregunta</w:t>
      </w:r>
      <w:r w:rsidRPr="009F15D4">
        <w:rPr>
          <w:rFonts w:ascii="Raleway" w:hAnsi="Raleway"/>
          <w:sz w:val="15"/>
          <w:lang w:val="es-ES"/>
        </w:rPr>
        <w:t xml:space="preserve"> 29(a) y Tablas sobre Aspectos Económicos (2023)); Brasil (Perfil de País EO (2026), </w:t>
      </w:r>
      <w:r w:rsidR="00FA2AC7" w:rsidRPr="009F15D4">
        <w:rPr>
          <w:rFonts w:ascii="Raleway" w:hAnsi="Raleway"/>
          <w:sz w:val="15"/>
          <w:lang w:val="es-ES"/>
        </w:rPr>
        <w:t>pregunta</w:t>
      </w:r>
      <w:r w:rsidRPr="009F15D4">
        <w:rPr>
          <w:rFonts w:ascii="Raleway" w:hAnsi="Raleway"/>
          <w:sz w:val="15"/>
          <w:lang w:val="es-ES"/>
        </w:rPr>
        <w:t xml:space="preserve"> 33(c)); Burkina Faso (Perfil de País EO (2022), </w:t>
      </w:r>
      <w:r w:rsidR="00FA2AC7" w:rsidRPr="009F15D4">
        <w:rPr>
          <w:rFonts w:ascii="Raleway" w:hAnsi="Raleway"/>
          <w:sz w:val="15"/>
          <w:lang w:val="es-ES"/>
        </w:rPr>
        <w:t>pregunta</w:t>
      </w:r>
      <w:r w:rsidRPr="009F15D4">
        <w:rPr>
          <w:rFonts w:ascii="Raleway" w:hAnsi="Raleway"/>
          <w:sz w:val="15"/>
          <w:lang w:val="es-ES"/>
        </w:rPr>
        <w:t xml:space="preserve"> 33(b) y Tablas sobre Aspectos Económicos (2022)); Canadá (Territorios del Noroeste, Nunavut) (Perfiles de País ER (2021), </w:t>
      </w:r>
      <w:r w:rsidR="00FA2AC7" w:rsidRPr="009F15D4">
        <w:rPr>
          <w:rFonts w:ascii="Raleway" w:hAnsi="Raleway"/>
          <w:sz w:val="15"/>
          <w:lang w:val="es-ES"/>
        </w:rPr>
        <w:t>pregunta</w:t>
      </w:r>
      <w:r w:rsidRPr="009F15D4">
        <w:rPr>
          <w:rFonts w:ascii="Raleway" w:hAnsi="Raleway"/>
          <w:sz w:val="15"/>
          <w:lang w:val="es-ES"/>
        </w:rPr>
        <w:t xml:space="preserve"> 29(c)); Canadá (Saskatchewan) (Perfil de País ER (2024), </w:t>
      </w:r>
      <w:r w:rsidR="00E2524B" w:rsidRPr="009F15D4">
        <w:rPr>
          <w:rFonts w:ascii="Raleway" w:hAnsi="Raleway"/>
          <w:sz w:val="15"/>
          <w:lang w:val="es-ES"/>
        </w:rPr>
        <w:t>pregunta</w:t>
      </w:r>
      <w:r w:rsidRPr="009F15D4">
        <w:rPr>
          <w:rFonts w:ascii="Raleway" w:hAnsi="Raleway"/>
          <w:sz w:val="15"/>
          <w:lang w:val="es-ES"/>
        </w:rPr>
        <w:t xml:space="preserve"> 29(c)); Colombia (Tablas sobre Aspectos Económicos (2025)); Costa Rica (Perfil de País EO (2020), </w:t>
      </w:r>
      <w:r w:rsidR="00E2524B" w:rsidRPr="009F15D4">
        <w:rPr>
          <w:rFonts w:ascii="Raleway" w:hAnsi="Raleway"/>
          <w:sz w:val="15"/>
          <w:lang w:val="es-ES"/>
        </w:rPr>
        <w:t>pregunta</w:t>
      </w:r>
      <w:r w:rsidRPr="009F15D4">
        <w:rPr>
          <w:rFonts w:ascii="Raleway" w:hAnsi="Raleway"/>
          <w:sz w:val="15"/>
          <w:lang w:val="es-ES"/>
        </w:rPr>
        <w:t xml:space="preserve"> 33(a) y (c)); </w:t>
      </w:r>
      <w:proofErr w:type="spellStart"/>
      <w:r w:rsidRPr="009F15D4">
        <w:rPr>
          <w:rFonts w:ascii="Raleway" w:hAnsi="Raleway"/>
          <w:sz w:val="15"/>
          <w:lang w:val="es-ES"/>
        </w:rPr>
        <w:t>Côte</w:t>
      </w:r>
      <w:proofErr w:type="spellEnd"/>
      <w:r w:rsidRPr="009F15D4">
        <w:rPr>
          <w:rFonts w:ascii="Raleway" w:hAnsi="Raleway"/>
          <w:sz w:val="15"/>
          <w:lang w:val="es-ES"/>
        </w:rPr>
        <w:t xml:space="preserve"> </w:t>
      </w:r>
      <w:proofErr w:type="spellStart"/>
      <w:r w:rsidRPr="009F15D4">
        <w:rPr>
          <w:rFonts w:ascii="Raleway" w:hAnsi="Raleway"/>
          <w:sz w:val="15"/>
          <w:lang w:val="es-ES"/>
        </w:rPr>
        <w:t>d’Ivoire</w:t>
      </w:r>
      <w:proofErr w:type="spellEnd"/>
      <w:r w:rsidRPr="009F15D4">
        <w:rPr>
          <w:rFonts w:ascii="Raleway" w:hAnsi="Raleway"/>
          <w:sz w:val="15"/>
          <w:lang w:val="es-ES"/>
        </w:rPr>
        <w:t xml:space="preserve"> (Perfil de País electrónico EO (2026), </w:t>
      </w:r>
      <w:r w:rsidR="00E2524B" w:rsidRPr="009F15D4">
        <w:rPr>
          <w:rFonts w:ascii="Raleway" w:hAnsi="Raleway"/>
          <w:sz w:val="15"/>
          <w:lang w:val="es-ES"/>
        </w:rPr>
        <w:t>pregunta</w:t>
      </w:r>
      <w:r w:rsidRPr="009F15D4">
        <w:rPr>
          <w:rFonts w:ascii="Raleway" w:hAnsi="Raleway"/>
          <w:sz w:val="15"/>
          <w:lang w:val="es-ES"/>
        </w:rPr>
        <w:t xml:space="preserve"> 33(c)); El Salvador (Perfil de País EO (2024), </w:t>
      </w:r>
      <w:r w:rsidR="00E2524B" w:rsidRPr="009F15D4">
        <w:rPr>
          <w:rFonts w:ascii="Raleway" w:hAnsi="Raleway"/>
          <w:sz w:val="15"/>
          <w:lang w:val="es-ES"/>
        </w:rPr>
        <w:t>pregunta</w:t>
      </w:r>
      <w:r w:rsidRPr="009F15D4">
        <w:rPr>
          <w:rFonts w:ascii="Raleway" w:hAnsi="Raleway"/>
          <w:sz w:val="15"/>
          <w:lang w:val="es-ES"/>
        </w:rPr>
        <w:t xml:space="preserve"> 33(b) y Tablas sobre Aspectos Económicos (2020); Luxemburgo (Perfil de País ER (2019), </w:t>
      </w:r>
      <w:r w:rsidR="00E2524B" w:rsidRPr="009F15D4">
        <w:rPr>
          <w:rFonts w:ascii="Raleway" w:hAnsi="Raleway"/>
          <w:sz w:val="15"/>
          <w:lang w:val="es-ES"/>
        </w:rPr>
        <w:t>pregunta</w:t>
      </w:r>
      <w:r w:rsidRPr="009F15D4">
        <w:rPr>
          <w:rFonts w:ascii="Raleway" w:hAnsi="Raleway"/>
          <w:sz w:val="15"/>
          <w:lang w:val="es-ES"/>
        </w:rPr>
        <w:t xml:space="preserve"> 29(a)); República Dominicana (Perfil de País EO (2020), </w:t>
      </w:r>
      <w:r w:rsidR="00E2524B" w:rsidRPr="009F15D4">
        <w:rPr>
          <w:rFonts w:ascii="Raleway" w:hAnsi="Raleway"/>
          <w:sz w:val="15"/>
          <w:lang w:val="es-ES"/>
        </w:rPr>
        <w:t>pregunta</w:t>
      </w:r>
      <w:r w:rsidRPr="009F15D4">
        <w:rPr>
          <w:rFonts w:ascii="Raleway" w:hAnsi="Raleway"/>
          <w:sz w:val="15"/>
          <w:lang w:val="es-ES"/>
        </w:rPr>
        <w:t xml:space="preserve"> 33(c)). </w:t>
      </w:r>
    </w:p>
  </w:footnote>
  <w:footnote w:id="218">
    <w:p w14:paraId="4F60E810" w14:textId="30A5460E" w:rsidR="00CD259F" w:rsidRPr="00DE7760" w:rsidRDefault="00CD259F" w:rsidP="00CD259F">
      <w:pPr>
        <w:pStyle w:val="FootnoteText"/>
        <w:ind w:left="284" w:hanging="284"/>
        <w:rPr>
          <w:rFonts w:ascii="Raleway" w:hAnsi="Raleway"/>
          <w:sz w:val="15"/>
          <w:szCs w:val="15"/>
          <w:lang w:val="fr-FR"/>
        </w:rPr>
      </w:pPr>
      <w:r w:rsidRPr="009F15D4">
        <w:rPr>
          <w:rStyle w:val="FootnoteReference"/>
          <w:rFonts w:ascii="Raleway" w:hAnsi="Raleway"/>
          <w:sz w:val="15"/>
          <w:szCs w:val="15"/>
          <w:lang w:val="es-ES"/>
        </w:rPr>
        <w:footnoteRef/>
      </w:r>
      <w:r w:rsidRPr="00DE7760">
        <w:rPr>
          <w:rFonts w:ascii="Raleway" w:hAnsi="Raleway"/>
          <w:sz w:val="15"/>
          <w:lang w:val="fr-FR"/>
        </w:rPr>
        <w:t xml:space="preserve"> </w:t>
      </w:r>
      <w:r w:rsidRPr="00DE7760">
        <w:rPr>
          <w:rFonts w:ascii="Raleway" w:hAnsi="Raleway"/>
          <w:sz w:val="15"/>
          <w:lang w:val="fr-FR"/>
        </w:rPr>
        <w:tab/>
        <w:t xml:space="preserve">Dinamarca (Perfil de País ER (2025), </w:t>
      </w:r>
      <w:r w:rsidR="000D2036" w:rsidRPr="00DE7760">
        <w:rPr>
          <w:rFonts w:ascii="Raleway" w:hAnsi="Raleway"/>
          <w:sz w:val="15"/>
          <w:lang w:val="fr-FR"/>
        </w:rPr>
        <w:t>pregunta</w:t>
      </w:r>
      <w:r w:rsidRPr="00DE7760">
        <w:rPr>
          <w:rFonts w:ascii="Raleway" w:hAnsi="Raleway"/>
          <w:sz w:val="15"/>
          <w:lang w:val="fr-FR"/>
        </w:rPr>
        <w:t xml:space="preserve"> 29(b).</w:t>
      </w:r>
    </w:p>
  </w:footnote>
  <w:footnote w:id="219">
    <w:p w14:paraId="53B38075" w14:textId="77777777" w:rsidR="00CD259F" w:rsidRPr="00DE7760" w:rsidRDefault="00CD259F" w:rsidP="00CD259F">
      <w:pPr>
        <w:pStyle w:val="FootnoteText"/>
        <w:ind w:left="284" w:hanging="284"/>
        <w:rPr>
          <w:rFonts w:ascii="Raleway" w:hAnsi="Raleway"/>
          <w:sz w:val="15"/>
          <w:szCs w:val="15"/>
          <w:lang w:val="fr-FR"/>
        </w:rPr>
      </w:pPr>
      <w:r w:rsidRPr="009F15D4">
        <w:rPr>
          <w:rStyle w:val="FootnoteReference"/>
          <w:rFonts w:ascii="Raleway" w:hAnsi="Raleway"/>
          <w:sz w:val="15"/>
          <w:szCs w:val="15"/>
          <w:lang w:val="es-ES"/>
        </w:rPr>
        <w:footnoteRef/>
      </w:r>
      <w:r w:rsidRPr="00DE7760">
        <w:rPr>
          <w:rFonts w:ascii="Raleway" w:hAnsi="Raleway"/>
          <w:sz w:val="15"/>
          <w:lang w:val="fr-FR"/>
        </w:rPr>
        <w:t xml:space="preserve"> </w:t>
      </w:r>
      <w:r w:rsidRPr="00DE7760">
        <w:rPr>
          <w:rFonts w:ascii="Raleway" w:hAnsi="Raleway"/>
          <w:sz w:val="15"/>
          <w:lang w:val="fr-FR"/>
        </w:rPr>
        <w:tab/>
        <w:t>España (</w:t>
      </w:r>
      <w:r>
        <w:fldChar w:fldCharType="begin"/>
      </w:r>
      <w:r w:rsidRPr="00DE7760">
        <w:rPr>
          <w:lang w:val="fr-FR"/>
        </w:rPr>
        <w:instrText>HYPERLINK "https://www.boe.es/buscar/act.php?id=BOE-A-2023-15553"</w:instrText>
      </w:r>
      <w:r>
        <w:fldChar w:fldCharType="separate"/>
      </w:r>
      <w:r w:rsidRPr="00DE7760">
        <w:rPr>
          <w:rStyle w:val="Hyperlink"/>
          <w:rFonts w:ascii="Raleway" w:hAnsi="Raleway"/>
          <w:sz w:val="15"/>
          <w:lang w:val="fr-FR"/>
        </w:rPr>
        <w:t>Reglamento de Adopción internacional</w:t>
      </w:r>
      <w:r>
        <w:fldChar w:fldCharType="end"/>
      </w:r>
      <w:r w:rsidRPr="00DE7760">
        <w:rPr>
          <w:sz w:val="15"/>
          <w:lang w:val="fr-FR"/>
        </w:rPr>
        <w:t>,</w:t>
      </w:r>
      <w:r w:rsidRPr="00DE7760">
        <w:rPr>
          <w:rFonts w:ascii="Raleway" w:hAnsi="Raleway"/>
          <w:sz w:val="15"/>
          <w:lang w:val="fr-FR"/>
        </w:rPr>
        <w:t xml:space="preserve"> Real Decreto 573/2023, de 4 de julio, art. 24).</w:t>
      </w:r>
    </w:p>
  </w:footnote>
  <w:footnote w:id="220">
    <w:p w14:paraId="2853EFC2" w14:textId="77777777" w:rsidR="00CD259F" w:rsidRPr="0086318A" w:rsidRDefault="00CD259F" w:rsidP="00CD259F">
      <w:pPr>
        <w:pStyle w:val="FootnoteText"/>
        <w:ind w:left="284" w:hanging="284"/>
        <w:rPr>
          <w:rFonts w:ascii="Raleway" w:hAnsi="Raleway"/>
          <w:sz w:val="15"/>
          <w:szCs w:val="15"/>
          <w:lang w:val="fr-FR"/>
        </w:rPr>
      </w:pPr>
      <w:r w:rsidRPr="009F15D4">
        <w:rPr>
          <w:rStyle w:val="FootnoteReference"/>
          <w:rFonts w:ascii="Raleway" w:hAnsi="Raleway"/>
          <w:sz w:val="15"/>
          <w:szCs w:val="15"/>
          <w:lang w:val="es-ES"/>
        </w:rPr>
        <w:footnoteRef/>
      </w:r>
      <w:r w:rsidRPr="0086318A">
        <w:rPr>
          <w:rFonts w:ascii="Raleway" w:hAnsi="Raleway"/>
          <w:sz w:val="15"/>
          <w:lang w:val="fr-FR"/>
        </w:rPr>
        <w:t xml:space="preserve"> </w:t>
      </w:r>
      <w:r w:rsidRPr="0086318A">
        <w:rPr>
          <w:rFonts w:ascii="Raleway" w:hAnsi="Raleway"/>
          <w:sz w:val="15"/>
          <w:lang w:val="fr-FR"/>
        </w:rPr>
        <w:tab/>
        <w:t>Francia (</w:t>
      </w:r>
      <w:r>
        <w:fldChar w:fldCharType="begin"/>
      </w:r>
      <w:r w:rsidRPr="00DE7760">
        <w:rPr>
          <w:lang w:val="fr-FR"/>
        </w:rPr>
        <w:instrText>HYPERLINK "https://www.legifrance.gouv.fr/jorf/article_jo/JORFARTI000028909843"</w:instrText>
      </w:r>
      <w:r>
        <w:fldChar w:fldCharType="separate"/>
      </w:r>
      <w:r w:rsidRPr="0086318A">
        <w:rPr>
          <w:rStyle w:val="Hyperlink"/>
          <w:rFonts w:ascii="Raleway" w:hAnsi="Raleway"/>
          <w:i/>
          <w:sz w:val="15"/>
          <w:lang w:val="fr-FR"/>
        </w:rPr>
        <w:t>Arrêté du 28 avril 2014 fixant le modèle du décompte des sommes qui seront demandées aux candidats à l’adoption d’un mineur originaire d’un pays étranger par un organisme autorisé et habilité pour l’adoption</w:t>
      </w:r>
      <w:r>
        <w:fldChar w:fldCharType="end"/>
      </w:r>
      <w:r w:rsidRPr="0086318A">
        <w:rPr>
          <w:rFonts w:ascii="Raleway" w:hAnsi="Raleway"/>
          <w:sz w:val="15"/>
          <w:lang w:val="fr-FR"/>
        </w:rPr>
        <w:t>).</w:t>
      </w:r>
    </w:p>
  </w:footnote>
  <w:footnote w:id="221">
    <w:p w14:paraId="3721A47E" w14:textId="4F7D55AF" w:rsidR="00CD259F" w:rsidRPr="009F15D4" w:rsidRDefault="00CD259F" w:rsidP="00CD259F">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 xml:space="preserve">Suecia (Perfil de País electrónico ER (2026), </w:t>
      </w:r>
      <w:r w:rsidR="000D2036" w:rsidRPr="009F15D4">
        <w:rPr>
          <w:rFonts w:ascii="Raleway" w:hAnsi="Raleway"/>
          <w:sz w:val="15"/>
          <w:lang w:val="es-ES"/>
        </w:rPr>
        <w:t>pregunta</w:t>
      </w:r>
      <w:r w:rsidRPr="009F15D4">
        <w:rPr>
          <w:rFonts w:ascii="Raleway" w:hAnsi="Raleway"/>
          <w:sz w:val="15"/>
          <w:lang w:val="es-ES"/>
        </w:rPr>
        <w:t xml:space="preserve"> 29(b)).</w:t>
      </w:r>
    </w:p>
  </w:footnote>
  <w:footnote w:id="222">
    <w:p w14:paraId="20B04666" w14:textId="77777777" w:rsidR="00CD259F" w:rsidRPr="009F15D4" w:rsidRDefault="00CD259F" w:rsidP="00CD259F">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Australia (</w:t>
      </w:r>
      <w:r>
        <w:fldChar w:fldCharType="begin"/>
      </w:r>
      <w:r w:rsidRPr="00DE7760">
        <w:rPr>
          <w:lang w:val="es-ES"/>
        </w:rPr>
        <w:instrText>HYPERLINK "https://www.intercountryadoption.gov.au/countries-and-considerations/countries/"</w:instrText>
      </w:r>
      <w:r>
        <w:fldChar w:fldCharType="separate"/>
      </w:r>
      <w:r w:rsidRPr="009F15D4">
        <w:rPr>
          <w:rStyle w:val="Hyperlink"/>
          <w:rFonts w:ascii="Raleway" w:hAnsi="Raleway"/>
          <w:sz w:val="15"/>
          <w:szCs w:val="15"/>
          <w:lang w:val="es-ES"/>
        </w:rPr>
        <w:t>sitio web</w:t>
      </w:r>
      <w:r>
        <w:fldChar w:fldCharType="end"/>
      </w:r>
      <w:r w:rsidRPr="009F15D4">
        <w:rPr>
          <w:lang w:val="es-ES"/>
        </w:rPr>
        <w:t xml:space="preserve"> </w:t>
      </w:r>
      <w:r w:rsidRPr="009F15D4">
        <w:rPr>
          <w:rFonts w:ascii="Raleway" w:hAnsi="Raleway"/>
          <w:sz w:val="15"/>
          <w:lang w:val="es-ES"/>
        </w:rPr>
        <w:t xml:space="preserve">de Intercountry Adoption Australia); Bélgica (Autoridad Central de la Comunidad Francesa (ACC), </w:t>
      </w:r>
      <w:r>
        <w:fldChar w:fldCharType="begin"/>
      </w:r>
      <w:r w:rsidRPr="00DE7760">
        <w:rPr>
          <w:lang w:val="es-ES"/>
        </w:rPr>
        <w:instrText>HYPERLINK "https://adoption.cfwb.be/procedures-dadoption/adopter-un-enfant-connu-a-letranger-adoption-intrafamiliale-internationale/cout-de-la-procedure/"</w:instrText>
      </w:r>
      <w:r>
        <w:fldChar w:fldCharType="separate"/>
      </w:r>
      <w:proofErr w:type="spellStart"/>
      <w:r w:rsidRPr="009F15D4">
        <w:rPr>
          <w:rStyle w:val="Hyperlink"/>
          <w:rFonts w:ascii="Raleway" w:hAnsi="Raleway"/>
          <w:i/>
          <w:sz w:val="15"/>
          <w:lang w:val="es-ES"/>
        </w:rPr>
        <w:t>Coût</w:t>
      </w:r>
      <w:proofErr w:type="spellEnd"/>
      <w:r w:rsidRPr="009F15D4">
        <w:rPr>
          <w:rStyle w:val="Hyperlink"/>
          <w:rFonts w:ascii="Raleway" w:hAnsi="Raleway"/>
          <w:i/>
          <w:sz w:val="15"/>
          <w:lang w:val="es-ES"/>
        </w:rPr>
        <w:t xml:space="preserve"> de la </w:t>
      </w:r>
      <w:proofErr w:type="spellStart"/>
      <w:r w:rsidRPr="009F15D4">
        <w:rPr>
          <w:rStyle w:val="Hyperlink"/>
          <w:rFonts w:ascii="Raleway" w:hAnsi="Raleway"/>
          <w:i/>
          <w:sz w:val="15"/>
          <w:lang w:val="es-ES"/>
        </w:rPr>
        <w:t>procedure</w:t>
      </w:r>
      <w:proofErr w:type="spellEnd"/>
      <w:r>
        <w:fldChar w:fldCharType="end"/>
      </w:r>
      <w:r w:rsidRPr="009F15D4">
        <w:rPr>
          <w:rFonts w:ascii="Raleway" w:hAnsi="Raleway"/>
          <w:sz w:val="15"/>
          <w:lang w:val="es-ES"/>
        </w:rPr>
        <w:t xml:space="preserve">); Filipinas (sitio web de la Autoridad Central — </w:t>
      </w:r>
      <w:proofErr w:type="spellStart"/>
      <w:r w:rsidRPr="009F15D4">
        <w:rPr>
          <w:rFonts w:ascii="Raleway" w:hAnsi="Raleway"/>
          <w:sz w:val="15"/>
          <w:lang w:val="es-ES"/>
        </w:rPr>
        <w:t>National</w:t>
      </w:r>
      <w:proofErr w:type="spellEnd"/>
      <w:r w:rsidRPr="009F15D4">
        <w:rPr>
          <w:rFonts w:ascii="Raleway" w:hAnsi="Raleway"/>
          <w:sz w:val="15"/>
          <w:lang w:val="es-ES"/>
        </w:rPr>
        <w:t xml:space="preserve"> Authority for Child Care (NACC): </w:t>
      </w:r>
      <w:r>
        <w:fldChar w:fldCharType="begin"/>
      </w:r>
      <w:r w:rsidRPr="00DE7760">
        <w:rPr>
          <w:lang w:val="es-ES"/>
        </w:rPr>
        <w:instrText>HYPERLINK "https://www.nacc.gov.ph/fees-charges-and-assessment/"</w:instrText>
      </w:r>
      <w:r>
        <w:fldChar w:fldCharType="separate"/>
      </w:r>
      <w:r w:rsidRPr="009F15D4">
        <w:rPr>
          <w:rStyle w:val="Hyperlink"/>
          <w:rFonts w:ascii="Raleway" w:hAnsi="Raleway"/>
          <w:i/>
          <w:sz w:val="15"/>
          <w:lang w:val="es-ES"/>
        </w:rPr>
        <w:t xml:space="preserve">Fees, </w:t>
      </w:r>
      <w:proofErr w:type="spellStart"/>
      <w:r w:rsidRPr="009F15D4">
        <w:rPr>
          <w:rStyle w:val="Hyperlink"/>
          <w:rFonts w:ascii="Raleway" w:hAnsi="Raleway"/>
          <w:i/>
          <w:sz w:val="15"/>
          <w:lang w:val="es-ES"/>
        </w:rPr>
        <w:t>Charges</w:t>
      </w:r>
      <w:proofErr w:type="spellEnd"/>
      <w:r w:rsidRPr="009F15D4">
        <w:rPr>
          <w:rStyle w:val="Hyperlink"/>
          <w:rFonts w:ascii="Raleway" w:hAnsi="Raleway"/>
          <w:i/>
          <w:sz w:val="15"/>
          <w:lang w:val="es-ES"/>
        </w:rPr>
        <w:t xml:space="preserve"> and Assessment</w:t>
      </w:r>
      <w:r>
        <w:fldChar w:fldCharType="end"/>
      </w:r>
      <w:r w:rsidRPr="009F15D4">
        <w:rPr>
          <w:rFonts w:ascii="Raleway" w:hAnsi="Raleway"/>
          <w:sz w:val="15"/>
          <w:lang w:val="es-ES"/>
        </w:rPr>
        <w:t xml:space="preserve">); Francia (Autoridad Central (MAI), </w:t>
      </w:r>
      <w:r>
        <w:fldChar w:fldCharType="begin"/>
      </w:r>
      <w:r w:rsidRPr="00DE7760">
        <w:rPr>
          <w:lang w:val="es-ES"/>
        </w:rPr>
        <w:instrText>HYPERLINK "https://www.diplomatie.gouv.fr/fr/adopter-a-l-etranger/les-acteurs-de-l-adoption-internationale/les-operateurs-de-l-adoption-internationale/organismes-autorises-pour-l-adoption-oaa/"</w:instrText>
      </w:r>
      <w:r>
        <w:fldChar w:fldCharType="separate"/>
      </w:r>
      <w:r w:rsidRPr="009F15D4">
        <w:rPr>
          <w:rStyle w:val="Hyperlink"/>
          <w:rFonts w:ascii="Raleway" w:hAnsi="Raleway"/>
          <w:i/>
          <w:sz w:val="15"/>
          <w:lang w:val="es-ES"/>
        </w:rPr>
        <w:t>Liste des OAA en France</w:t>
      </w:r>
      <w:r>
        <w:fldChar w:fldCharType="end"/>
      </w:r>
      <w:r w:rsidRPr="009F15D4">
        <w:rPr>
          <w:rFonts w:ascii="Raleway" w:hAnsi="Raleway"/>
          <w:sz w:val="15"/>
          <w:lang w:val="es-ES"/>
        </w:rPr>
        <w:t xml:space="preserve">); Italia (Autoridad Central (CAI), </w:t>
      </w:r>
      <w:r>
        <w:fldChar w:fldCharType="begin"/>
      </w:r>
      <w:r w:rsidRPr="00DE7760">
        <w:rPr>
          <w:lang w:val="es-ES"/>
        </w:rPr>
        <w:instrText>HYPERLINK "https://www.commissioneadozioni.it/attori-istituzionali/enti-autorizzati/i-costi-delladozione/"</w:instrText>
      </w:r>
      <w:r>
        <w:fldChar w:fldCharType="separate"/>
      </w:r>
      <w:r w:rsidRPr="009F15D4">
        <w:rPr>
          <w:rStyle w:val="Hyperlink"/>
          <w:rFonts w:ascii="Raleway" w:hAnsi="Raleway"/>
          <w:i/>
          <w:sz w:val="15"/>
          <w:lang w:val="es-ES"/>
        </w:rPr>
        <w:t xml:space="preserve">I </w:t>
      </w:r>
      <w:proofErr w:type="spellStart"/>
      <w:r w:rsidRPr="009F15D4">
        <w:rPr>
          <w:rStyle w:val="Hyperlink"/>
          <w:rFonts w:ascii="Raleway" w:hAnsi="Raleway"/>
          <w:i/>
          <w:sz w:val="15"/>
          <w:lang w:val="es-ES"/>
        </w:rPr>
        <w:t>costi</w:t>
      </w:r>
      <w:proofErr w:type="spellEnd"/>
      <w:r w:rsidRPr="009F15D4">
        <w:rPr>
          <w:rStyle w:val="Hyperlink"/>
          <w:rFonts w:ascii="Raleway" w:hAnsi="Raleway"/>
          <w:i/>
          <w:sz w:val="15"/>
          <w:lang w:val="es-ES"/>
        </w:rPr>
        <w:t xml:space="preserve"> </w:t>
      </w:r>
      <w:proofErr w:type="spellStart"/>
      <w:r w:rsidRPr="009F15D4">
        <w:rPr>
          <w:rStyle w:val="Hyperlink"/>
          <w:rFonts w:ascii="Raleway" w:hAnsi="Raleway"/>
          <w:i/>
          <w:sz w:val="15"/>
          <w:lang w:val="es-ES"/>
        </w:rPr>
        <w:t>dell’adozione</w:t>
      </w:r>
      <w:proofErr w:type="spellEnd"/>
      <w:r>
        <w:fldChar w:fldCharType="end"/>
      </w:r>
      <w:r w:rsidRPr="009F15D4">
        <w:rPr>
          <w:rFonts w:ascii="Raleway" w:hAnsi="Raleway"/>
          <w:sz w:val="15"/>
          <w:lang w:val="es-ES"/>
        </w:rPr>
        <w:t xml:space="preserve">; la información se encuentra a disposición de los FPA en el </w:t>
      </w:r>
      <w:r>
        <w:fldChar w:fldCharType="begin"/>
      </w:r>
      <w:r w:rsidRPr="00DE7760">
        <w:rPr>
          <w:lang w:val="es-ES"/>
        </w:rPr>
        <w:instrText>HYPERLINK "https://www.commissioneadozioni.it/per-una-famiglia-adottiva/portale-adozione-trasparente/"</w:instrText>
      </w:r>
      <w:r>
        <w:fldChar w:fldCharType="separate"/>
      </w:r>
      <w:r w:rsidRPr="009F15D4">
        <w:rPr>
          <w:rStyle w:val="Hyperlink"/>
          <w:rFonts w:ascii="Raleway" w:hAnsi="Raleway"/>
          <w:i/>
          <w:sz w:val="15"/>
          <w:lang w:val="es-ES"/>
        </w:rPr>
        <w:t xml:space="preserve">Portale </w:t>
      </w:r>
      <w:proofErr w:type="spellStart"/>
      <w:r w:rsidRPr="009F15D4">
        <w:rPr>
          <w:rStyle w:val="Hyperlink"/>
          <w:rFonts w:ascii="Raleway" w:hAnsi="Raleway"/>
          <w:i/>
          <w:sz w:val="15"/>
          <w:lang w:val="es-ES"/>
        </w:rPr>
        <w:t>Adozione</w:t>
      </w:r>
      <w:proofErr w:type="spellEnd"/>
      <w:r w:rsidRPr="009F15D4">
        <w:rPr>
          <w:rStyle w:val="Hyperlink"/>
          <w:rFonts w:ascii="Raleway" w:hAnsi="Raleway"/>
          <w:i/>
          <w:sz w:val="15"/>
          <w:lang w:val="es-ES"/>
        </w:rPr>
        <w:t xml:space="preserve"> Trasparente</w:t>
      </w:r>
      <w:r>
        <w:fldChar w:fldCharType="end"/>
      </w:r>
      <w:r w:rsidRPr="009F15D4">
        <w:rPr>
          <w:rFonts w:ascii="Raleway" w:hAnsi="Raleway"/>
          <w:sz w:val="15"/>
          <w:lang w:val="es-ES"/>
        </w:rPr>
        <w:t xml:space="preserve">); </w:t>
      </w:r>
      <w:r w:rsidRPr="009F15D4">
        <w:rPr>
          <w:rFonts w:ascii="Raleway" w:hAnsi="Raleway"/>
          <w:sz w:val="15"/>
          <w:szCs w:val="15"/>
          <w:lang w:val="es-ES"/>
        </w:rPr>
        <w:t>Suiza (</w:t>
      </w:r>
      <w:r>
        <w:fldChar w:fldCharType="begin"/>
      </w:r>
      <w:r w:rsidRPr="00DE7760">
        <w:rPr>
          <w:lang w:val="es-ES"/>
        </w:rPr>
        <w:instrText>HYPERLINK "https://www.bj.admin.ch/bj/fr/home/gesellschaft/adoption.html"</w:instrText>
      </w:r>
      <w:r>
        <w:fldChar w:fldCharType="separate"/>
      </w:r>
      <w:r w:rsidRPr="009F15D4">
        <w:rPr>
          <w:rStyle w:val="Hyperlink"/>
          <w:rFonts w:ascii="Raleway" w:hAnsi="Raleway"/>
          <w:sz w:val="15"/>
          <w:szCs w:val="15"/>
          <w:lang w:val="es-ES"/>
        </w:rPr>
        <w:t>sitio web</w:t>
      </w:r>
      <w:r>
        <w:fldChar w:fldCharType="end"/>
      </w:r>
      <w:r w:rsidRPr="00D27367">
        <w:rPr>
          <w:rFonts w:ascii="Raleway" w:hAnsi="Raleway"/>
          <w:sz w:val="15"/>
          <w:szCs w:val="15"/>
          <w:lang w:val="es-ES"/>
        </w:rPr>
        <w:t xml:space="preserve"> de la Autoridad Central:</w:t>
      </w:r>
      <w:r w:rsidRPr="009F15D4">
        <w:rPr>
          <w:sz w:val="15"/>
          <w:lang w:val="es-ES"/>
        </w:rPr>
        <w:t xml:space="preserve"> </w:t>
      </w:r>
      <w:r>
        <w:fldChar w:fldCharType="begin"/>
      </w:r>
      <w:r w:rsidRPr="00DE7760">
        <w:rPr>
          <w:lang w:val="es-ES"/>
        </w:rPr>
        <w:instrText>HYPERLINK "https://www.bj.admin.ch/bj/fr/home/gesellschaft/adoption/gebuehren.html"</w:instrText>
      </w:r>
      <w:r>
        <w:fldChar w:fldCharType="separate"/>
      </w:r>
      <w:proofErr w:type="spellStart"/>
      <w:r w:rsidRPr="009F15D4">
        <w:rPr>
          <w:rStyle w:val="Hyperlink"/>
          <w:rFonts w:ascii="Raleway" w:hAnsi="Raleway"/>
          <w:i/>
          <w:sz w:val="15"/>
          <w:lang w:val="es-ES"/>
        </w:rPr>
        <w:t>Emoluments</w:t>
      </w:r>
      <w:proofErr w:type="spellEnd"/>
      <w:r w:rsidRPr="009F15D4">
        <w:rPr>
          <w:rStyle w:val="Hyperlink"/>
          <w:rFonts w:ascii="Raleway" w:hAnsi="Raleway"/>
          <w:i/>
          <w:sz w:val="15"/>
          <w:lang w:val="es-ES"/>
        </w:rPr>
        <w:t xml:space="preserve"> en </w:t>
      </w:r>
      <w:proofErr w:type="spellStart"/>
      <w:r w:rsidRPr="009F15D4">
        <w:rPr>
          <w:rStyle w:val="Hyperlink"/>
          <w:rFonts w:ascii="Raleway" w:hAnsi="Raleway"/>
          <w:i/>
          <w:sz w:val="15"/>
          <w:lang w:val="es-ES"/>
        </w:rPr>
        <w:t>matière</w:t>
      </w:r>
      <w:proofErr w:type="spellEnd"/>
      <w:r w:rsidRPr="009F15D4">
        <w:rPr>
          <w:rStyle w:val="Hyperlink"/>
          <w:rFonts w:ascii="Raleway" w:hAnsi="Raleway"/>
          <w:i/>
          <w:sz w:val="15"/>
          <w:lang w:val="es-ES"/>
        </w:rPr>
        <w:t xml:space="preserve"> </w:t>
      </w:r>
      <w:proofErr w:type="spellStart"/>
      <w:r w:rsidRPr="009F15D4">
        <w:rPr>
          <w:rStyle w:val="Hyperlink"/>
          <w:rFonts w:ascii="Raleway" w:hAnsi="Raleway"/>
          <w:i/>
          <w:sz w:val="15"/>
          <w:lang w:val="es-ES"/>
        </w:rPr>
        <w:t>d’adoption</w:t>
      </w:r>
      <w:proofErr w:type="spellEnd"/>
      <w:r w:rsidRPr="009F15D4">
        <w:rPr>
          <w:rStyle w:val="Hyperlink"/>
          <w:rFonts w:ascii="Raleway" w:hAnsi="Raleway"/>
          <w:i/>
          <w:sz w:val="15"/>
          <w:lang w:val="es-ES"/>
        </w:rPr>
        <w:t xml:space="preserve"> internationale</w:t>
      </w:r>
      <w:r>
        <w:fldChar w:fldCharType="end"/>
      </w:r>
      <w:r w:rsidRPr="009F15D4">
        <w:rPr>
          <w:rFonts w:ascii="Raleway" w:hAnsi="Raleway"/>
          <w:sz w:val="15"/>
          <w:lang w:val="es-ES"/>
        </w:rPr>
        <w:t xml:space="preserve">); Reino Unido (Escocia, Autoridad Central, </w:t>
      </w:r>
      <w:r>
        <w:fldChar w:fldCharType="begin"/>
      </w:r>
      <w:r w:rsidRPr="00DE7760">
        <w:rPr>
          <w:lang w:val="es-ES"/>
        </w:rPr>
        <w:instrText>HYPERLINK "https://www.mygov.scot/adopting-a-child/adopt-from-abroad"</w:instrText>
      </w:r>
      <w:r>
        <w:fldChar w:fldCharType="separate"/>
      </w:r>
      <w:proofErr w:type="spellStart"/>
      <w:r w:rsidRPr="009F15D4">
        <w:rPr>
          <w:rStyle w:val="Hyperlink"/>
          <w:rFonts w:ascii="Raleway" w:hAnsi="Raleway"/>
          <w:i/>
          <w:sz w:val="15"/>
          <w:lang w:val="es-ES"/>
        </w:rPr>
        <w:t>Adopt</w:t>
      </w:r>
      <w:proofErr w:type="spellEnd"/>
      <w:r w:rsidRPr="009F15D4">
        <w:rPr>
          <w:rStyle w:val="Hyperlink"/>
          <w:rFonts w:ascii="Raleway" w:hAnsi="Raleway"/>
          <w:i/>
          <w:sz w:val="15"/>
          <w:lang w:val="es-ES"/>
        </w:rPr>
        <w:t xml:space="preserve"> a Child </w:t>
      </w:r>
      <w:proofErr w:type="spellStart"/>
      <w:r w:rsidRPr="009F15D4">
        <w:rPr>
          <w:rStyle w:val="Hyperlink"/>
          <w:rFonts w:ascii="Raleway" w:hAnsi="Raleway"/>
          <w:i/>
          <w:sz w:val="15"/>
          <w:lang w:val="es-ES"/>
        </w:rPr>
        <w:t>from</w:t>
      </w:r>
      <w:proofErr w:type="spellEnd"/>
      <w:r w:rsidRPr="009F15D4">
        <w:rPr>
          <w:rStyle w:val="Hyperlink"/>
          <w:rFonts w:ascii="Raleway" w:hAnsi="Raleway"/>
          <w:i/>
          <w:sz w:val="15"/>
          <w:lang w:val="es-ES"/>
        </w:rPr>
        <w:t xml:space="preserve"> </w:t>
      </w:r>
      <w:proofErr w:type="spellStart"/>
      <w:r w:rsidRPr="009F15D4">
        <w:rPr>
          <w:rStyle w:val="Hyperlink"/>
          <w:rFonts w:ascii="Raleway" w:hAnsi="Raleway"/>
          <w:i/>
          <w:sz w:val="15"/>
          <w:lang w:val="es-ES"/>
        </w:rPr>
        <w:t>Abroad</w:t>
      </w:r>
      <w:proofErr w:type="spellEnd"/>
      <w:r>
        <w:fldChar w:fldCharType="end"/>
      </w:r>
      <w:r w:rsidRPr="009F15D4">
        <w:rPr>
          <w:lang w:val="es-ES"/>
        </w:rPr>
        <w:t>)</w:t>
      </w:r>
      <w:r w:rsidRPr="009F15D4">
        <w:rPr>
          <w:rFonts w:ascii="Raleway" w:hAnsi="Raleway"/>
          <w:sz w:val="15"/>
          <w:lang w:val="es-ES"/>
        </w:rPr>
        <w:t>.</w:t>
      </w:r>
    </w:p>
  </w:footnote>
  <w:footnote w:id="223">
    <w:p w14:paraId="25897B9E" w14:textId="77777777" w:rsidR="00CD259F" w:rsidRPr="009F15D4" w:rsidRDefault="00CD259F" w:rsidP="00CD259F">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 xml:space="preserve">Colombia (Autoridad Central (ICBF), </w:t>
      </w:r>
      <w:r>
        <w:fldChar w:fldCharType="begin"/>
      </w:r>
      <w:r w:rsidRPr="00DE7760">
        <w:rPr>
          <w:lang w:val="es-ES"/>
        </w:rPr>
        <w:instrText>HYPERLINK "https://www.icbf.gov.co/programa-adopciones"</w:instrText>
      </w:r>
      <w:r>
        <w:fldChar w:fldCharType="separate"/>
      </w:r>
      <w:r w:rsidRPr="009F15D4">
        <w:rPr>
          <w:rStyle w:val="Hyperlink"/>
          <w:rFonts w:ascii="Raleway" w:hAnsi="Raleway"/>
          <w:i/>
          <w:sz w:val="15"/>
          <w:lang w:val="es-ES"/>
        </w:rPr>
        <w:t>Asistente de Adopciones</w:t>
      </w:r>
      <w:r>
        <w:fldChar w:fldCharType="end"/>
      </w:r>
      <w:r w:rsidRPr="009F15D4">
        <w:rPr>
          <w:rFonts w:ascii="Raleway" w:hAnsi="Raleway"/>
          <w:sz w:val="15"/>
          <w:lang w:val="es-ES"/>
        </w:rPr>
        <w:t xml:space="preserve">), El Salvador (Autoridad Central (OPA), </w:t>
      </w:r>
      <w:r>
        <w:fldChar w:fldCharType="begin"/>
      </w:r>
      <w:r w:rsidRPr="00DE7760">
        <w:rPr>
          <w:lang w:val="es-ES"/>
        </w:rPr>
        <w:instrText>HYPERLINK "https://opa.gob.sv/preguntas-frecuentes" \l "pregunta-coste"</w:instrText>
      </w:r>
      <w:r>
        <w:fldChar w:fldCharType="separate"/>
      </w:r>
      <w:r w:rsidRPr="009F15D4">
        <w:rPr>
          <w:rStyle w:val="Hyperlink"/>
          <w:rFonts w:ascii="Raleway" w:hAnsi="Raleway"/>
          <w:i/>
          <w:sz w:val="15"/>
          <w:lang w:val="es-ES"/>
        </w:rPr>
        <w:t>Preguntas frecuentes</w:t>
      </w:r>
      <w:r>
        <w:fldChar w:fldCharType="end"/>
      </w:r>
      <w:r w:rsidRPr="009F15D4">
        <w:rPr>
          <w:rFonts w:ascii="Raleway" w:hAnsi="Raleway"/>
          <w:sz w:val="15"/>
          <w:lang w:val="es-ES"/>
        </w:rPr>
        <w:t>).</w:t>
      </w:r>
    </w:p>
  </w:footnote>
  <w:footnote w:id="224">
    <w:p w14:paraId="26581798" w14:textId="0C87927D" w:rsidR="00CD259F" w:rsidRPr="009F15D4" w:rsidRDefault="00CD259F" w:rsidP="00CD259F">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 xml:space="preserve">Benin (2024), Burkina Faso (2022), Togo (2024) (Perfiles de País EO, </w:t>
      </w:r>
      <w:r w:rsidR="000D2036" w:rsidRPr="009F15D4">
        <w:rPr>
          <w:rFonts w:ascii="Raleway" w:hAnsi="Raleway"/>
          <w:sz w:val="15"/>
          <w:lang w:val="es-ES"/>
        </w:rPr>
        <w:t>pregunta</w:t>
      </w:r>
      <w:r w:rsidRPr="009F15D4">
        <w:rPr>
          <w:rFonts w:ascii="Raleway" w:hAnsi="Raleway"/>
          <w:sz w:val="15"/>
          <w:lang w:val="es-ES"/>
        </w:rPr>
        <w:t xml:space="preserve"> 33(f)).</w:t>
      </w:r>
    </w:p>
  </w:footnote>
  <w:footnote w:id="225">
    <w:p w14:paraId="1C8DE8BB" w14:textId="480B7A89" w:rsidR="00CD259F" w:rsidRPr="009F15D4" w:rsidRDefault="00CD259F" w:rsidP="00CD259F">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 xml:space="preserve">Australia (Perfil de País electrónico ER (2026), </w:t>
      </w:r>
      <w:r w:rsidR="000D2036" w:rsidRPr="009F15D4">
        <w:rPr>
          <w:rFonts w:ascii="Raleway" w:hAnsi="Raleway"/>
          <w:sz w:val="15"/>
          <w:lang w:val="es-ES"/>
        </w:rPr>
        <w:t>pregunta</w:t>
      </w:r>
      <w:r w:rsidRPr="009F15D4">
        <w:rPr>
          <w:rFonts w:ascii="Raleway" w:hAnsi="Raleway"/>
          <w:sz w:val="15"/>
          <w:lang w:val="es-ES"/>
        </w:rPr>
        <w:t xml:space="preserve"> 29(b)).</w:t>
      </w:r>
    </w:p>
  </w:footnote>
  <w:footnote w:id="226">
    <w:p w14:paraId="0B25FE7E" w14:textId="7B68AB4A" w:rsidR="00CD259F" w:rsidRPr="009F15D4" w:rsidRDefault="00CD259F" w:rsidP="00CD259F">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 xml:space="preserve">Estados Unidos de América (Perfil de País ER (2021), </w:t>
      </w:r>
      <w:r w:rsidR="000D2036" w:rsidRPr="009F15D4">
        <w:rPr>
          <w:rFonts w:ascii="Raleway" w:hAnsi="Raleway"/>
          <w:sz w:val="15"/>
          <w:lang w:val="es-ES"/>
        </w:rPr>
        <w:t>pregunta</w:t>
      </w:r>
      <w:r w:rsidRPr="009F15D4">
        <w:rPr>
          <w:rFonts w:ascii="Raleway" w:hAnsi="Raleway"/>
          <w:sz w:val="15"/>
          <w:lang w:val="es-ES"/>
        </w:rPr>
        <w:t xml:space="preserve"> 29(f)). </w:t>
      </w:r>
    </w:p>
  </w:footnote>
  <w:footnote w:id="227">
    <w:p w14:paraId="4BA0CFDC" w14:textId="798027B2" w:rsidR="00CD259F" w:rsidRPr="009F15D4" w:rsidRDefault="00CD259F" w:rsidP="00CD259F">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 xml:space="preserve">Francia (Perfil de País ER (2025), </w:t>
      </w:r>
      <w:r w:rsidR="000D2036" w:rsidRPr="009F15D4">
        <w:rPr>
          <w:rFonts w:ascii="Raleway" w:hAnsi="Raleway"/>
          <w:sz w:val="15"/>
          <w:lang w:val="es-ES"/>
        </w:rPr>
        <w:t>pregunta</w:t>
      </w:r>
      <w:r w:rsidRPr="009F15D4">
        <w:rPr>
          <w:rFonts w:ascii="Raleway" w:hAnsi="Raleway"/>
          <w:sz w:val="15"/>
          <w:lang w:val="es-ES"/>
        </w:rPr>
        <w:t xml:space="preserve"> 29(b)). </w:t>
      </w:r>
    </w:p>
  </w:footnote>
  <w:footnote w:id="228">
    <w:p w14:paraId="73530B94" w14:textId="447FD492" w:rsidR="00CD259F" w:rsidRPr="009F15D4" w:rsidRDefault="00CD259F" w:rsidP="00CD259F">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 xml:space="preserve">República Dominicana (Perfil de País EO (2020), </w:t>
      </w:r>
      <w:r w:rsidR="000D2036" w:rsidRPr="009F15D4">
        <w:rPr>
          <w:rFonts w:ascii="Raleway" w:hAnsi="Raleway"/>
          <w:sz w:val="15"/>
          <w:lang w:val="es-ES"/>
        </w:rPr>
        <w:t>pregunta</w:t>
      </w:r>
      <w:r w:rsidRPr="009F15D4">
        <w:rPr>
          <w:rFonts w:ascii="Raleway" w:hAnsi="Raleway"/>
          <w:sz w:val="15"/>
          <w:lang w:val="es-ES"/>
        </w:rPr>
        <w:t xml:space="preserve"> 33(f)).</w:t>
      </w:r>
    </w:p>
  </w:footnote>
  <w:footnote w:id="229">
    <w:p w14:paraId="78F072D0" w14:textId="77777777" w:rsidR="003B485B" w:rsidRPr="00DE7760" w:rsidRDefault="003B485B" w:rsidP="003B485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DE7760">
        <w:rPr>
          <w:rFonts w:ascii="Raleway" w:hAnsi="Raleway"/>
          <w:sz w:val="15"/>
          <w:lang w:val="es-ES"/>
        </w:rPr>
        <w:t xml:space="preserve"> </w:t>
      </w:r>
      <w:r w:rsidRPr="00DE7760">
        <w:rPr>
          <w:rFonts w:ascii="Raleway" w:hAnsi="Raleway"/>
          <w:sz w:val="15"/>
          <w:lang w:val="es-ES"/>
        </w:rPr>
        <w:tab/>
        <w:t>Canadá (Manitoba) (</w:t>
      </w:r>
      <w:r>
        <w:fldChar w:fldCharType="begin"/>
      </w:r>
      <w:r w:rsidRPr="00DE7760">
        <w:rPr>
          <w:lang w:val="es-ES"/>
        </w:rPr>
        <w:instrText>HYPERLINK "https://web2.gov.mb.ca/laws/regs/current/020-99.php?lang=en&amp;utm"</w:instrText>
      </w:r>
      <w:r>
        <w:fldChar w:fldCharType="separate"/>
      </w:r>
      <w:r w:rsidRPr="00DE7760">
        <w:rPr>
          <w:rStyle w:val="Hyperlink"/>
          <w:rFonts w:ascii="Raleway" w:hAnsi="Raleway"/>
          <w:i/>
          <w:sz w:val="15"/>
          <w:lang w:val="es-ES"/>
        </w:rPr>
        <w:t>Adoption Agencies Licensing Regulation</w:t>
      </w:r>
      <w:r>
        <w:fldChar w:fldCharType="end"/>
      </w:r>
      <w:r w:rsidRPr="00DE7760">
        <w:rPr>
          <w:rFonts w:ascii="Raleway" w:hAnsi="Raleway"/>
          <w:sz w:val="15"/>
          <w:lang w:val="es-ES"/>
        </w:rPr>
        <w:t>, M.R. 20/99, sección 7).</w:t>
      </w:r>
    </w:p>
  </w:footnote>
  <w:footnote w:id="230">
    <w:p w14:paraId="53F012BE" w14:textId="77777777" w:rsidR="00CD259F" w:rsidRPr="009F15D4" w:rsidRDefault="00CD259F" w:rsidP="00CD259F">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3B485B">
        <w:rPr>
          <w:rFonts w:ascii="Raleway" w:hAnsi="Raleway"/>
          <w:sz w:val="15"/>
        </w:rPr>
        <w:t xml:space="preserve"> </w:t>
      </w:r>
      <w:r w:rsidRPr="003B485B">
        <w:rPr>
          <w:rFonts w:ascii="Raleway" w:hAnsi="Raleway"/>
          <w:sz w:val="15"/>
        </w:rPr>
        <w:tab/>
      </w:r>
      <w:proofErr w:type="spellStart"/>
      <w:r w:rsidRPr="003B485B">
        <w:rPr>
          <w:rFonts w:ascii="Raleway" w:hAnsi="Raleway"/>
          <w:sz w:val="15"/>
        </w:rPr>
        <w:t>Canadá</w:t>
      </w:r>
      <w:proofErr w:type="spellEnd"/>
      <w:r w:rsidRPr="003B485B">
        <w:rPr>
          <w:rFonts w:ascii="Raleway" w:hAnsi="Raleway"/>
          <w:sz w:val="15"/>
        </w:rPr>
        <w:t xml:space="preserve"> (Quebec) (</w:t>
      </w:r>
      <w:hyperlink r:id="rId38" w:history="1">
        <w:r w:rsidRPr="003B485B">
          <w:rPr>
            <w:rStyle w:val="Hyperlink"/>
            <w:rFonts w:ascii="Raleway" w:hAnsi="Raleway"/>
            <w:i/>
            <w:sz w:val="15"/>
          </w:rPr>
          <w:t>Regulation respecting the certification of intercountry adoption bodies</w:t>
        </w:r>
      </w:hyperlink>
      <w:r w:rsidRPr="003B485B">
        <w:rPr>
          <w:rFonts w:ascii="Raleway" w:hAnsi="Raleway"/>
          <w:i/>
          <w:sz w:val="15"/>
          <w:u w:val="single"/>
        </w:rPr>
        <w:t>,</w:t>
      </w:r>
      <w:r w:rsidRPr="003B485B">
        <w:rPr>
          <w:rFonts w:ascii="Raleway" w:hAnsi="Raleway"/>
          <w:sz w:val="15"/>
        </w:rPr>
        <w:t xml:space="preserve"> QLR c. P-34.1, r. 3, 2005, arts. </w:t>
      </w:r>
      <w:r w:rsidRPr="009F15D4">
        <w:rPr>
          <w:rFonts w:ascii="Raleway" w:hAnsi="Raleway"/>
          <w:sz w:val="15"/>
          <w:lang w:val="es-ES"/>
        </w:rPr>
        <w:t>5(7) y 11).</w:t>
      </w:r>
    </w:p>
  </w:footnote>
  <w:footnote w:id="231">
    <w:p w14:paraId="2F610DBC" w14:textId="77777777" w:rsidR="00CD259F" w:rsidRPr="009F15D4" w:rsidRDefault="00CD259F" w:rsidP="00CD259F">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España (</w:t>
      </w:r>
      <w:r>
        <w:fldChar w:fldCharType="begin"/>
      </w:r>
      <w:r w:rsidRPr="00DE7760">
        <w:rPr>
          <w:lang w:val="es-ES"/>
        </w:rPr>
        <w:instrText>HYPERLINK "https://www.boe.es/buscar/act.php?id=BOE-A-2023-15553"</w:instrText>
      </w:r>
      <w:r>
        <w:fldChar w:fldCharType="separate"/>
      </w:r>
      <w:r w:rsidRPr="009F15D4">
        <w:rPr>
          <w:rStyle w:val="Hyperlink"/>
          <w:rFonts w:ascii="Raleway" w:hAnsi="Raleway"/>
          <w:sz w:val="15"/>
          <w:lang w:val="es-ES"/>
        </w:rPr>
        <w:t>Reglamento de Adopción internacional</w:t>
      </w:r>
      <w:r>
        <w:fldChar w:fldCharType="end"/>
      </w:r>
      <w:r w:rsidRPr="009F15D4">
        <w:rPr>
          <w:sz w:val="15"/>
          <w:lang w:val="es-ES"/>
        </w:rPr>
        <w:t>,</w:t>
      </w:r>
      <w:r w:rsidRPr="009F15D4">
        <w:rPr>
          <w:rFonts w:ascii="Raleway" w:hAnsi="Raleway"/>
          <w:sz w:val="15"/>
          <w:lang w:val="es-ES"/>
        </w:rPr>
        <w:t xml:space="preserve"> Real Decreto 573/2023, de 4 de julio, art. 24).</w:t>
      </w:r>
    </w:p>
  </w:footnote>
  <w:footnote w:id="232">
    <w:p w14:paraId="39589F5E" w14:textId="77777777" w:rsidR="00CD259F" w:rsidRPr="00D27367" w:rsidRDefault="00CD259F" w:rsidP="00CD259F">
      <w:pPr>
        <w:pStyle w:val="FootnoteText"/>
        <w:ind w:left="284" w:hanging="284"/>
        <w:rPr>
          <w:lang w:val="it-IT"/>
        </w:rPr>
      </w:pPr>
      <w:r w:rsidRPr="009F15D4">
        <w:rPr>
          <w:rStyle w:val="FootnoteReference"/>
          <w:rFonts w:ascii="Raleway" w:hAnsi="Raleway"/>
          <w:sz w:val="15"/>
          <w:szCs w:val="15"/>
          <w:lang w:val="es-ES"/>
        </w:rPr>
        <w:footnoteRef/>
      </w:r>
      <w:r w:rsidRPr="00D27367">
        <w:rPr>
          <w:rFonts w:ascii="Raleway" w:hAnsi="Raleway"/>
          <w:sz w:val="15"/>
          <w:lang w:val="it-IT"/>
        </w:rPr>
        <w:tab/>
      </w:r>
      <w:r w:rsidRPr="00D27367">
        <w:rPr>
          <w:rFonts w:ascii="Raleway" w:hAnsi="Raleway"/>
          <w:sz w:val="15"/>
          <w:lang w:val="it-IT"/>
        </w:rPr>
        <w:t xml:space="preserve">España </w:t>
      </w:r>
      <w:r w:rsidRPr="00D27367">
        <w:rPr>
          <w:rFonts w:ascii="Raleway" w:hAnsi="Raleway"/>
          <w:sz w:val="15"/>
          <w:lang w:val="it-IT"/>
        </w:rPr>
        <w:t>(</w:t>
      </w:r>
      <w:r>
        <w:fldChar w:fldCharType="begin"/>
      </w:r>
      <w:r w:rsidRPr="00DE7760">
        <w:rPr>
          <w:lang w:val="it-IT"/>
        </w:rPr>
        <w:instrText>HYPERLINK "https://www.boe.es/buscar/act.php?id=BOE-A-2023-15553"</w:instrText>
      </w:r>
      <w:r>
        <w:fldChar w:fldCharType="separate"/>
      </w:r>
      <w:r w:rsidRPr="00D27367">
        <w:rPr>
          <w:rStyle w:val="Hyperlink"/>
          <w:rFonts w:ascii="Raleway" w:hAnsi="Raleway"/>
          <w:sz w:val="15"/>
          <w:lang w:val="it-IT"/>
        </w:rPr>
        <w:t>Reglamento de Adopción internacional</w:t>
      </w:r>
      <w:r>
        <w:fldChar w:fldCharType="end"/>
      </w:r>
      <w:r w:rsidRPr="00D27367">
        <w:rPr>
          <w:sz w:val="15"/>
          <w:lang w:val="it-IT"/>
        </w:rPr>
        <w:t>,</w:t>
      </w:r>
      <w:r w:rsidRPr="00D27367">
        <w:rPr>
          <w:rFonts w:ascii="Raleway" w:hAnsi="Raleway"/>
          <w:sz w:val="15"/>
          <w:lang w:val="it-IT"/>
        </w:rPr>
        <w:t xml:space="preserve"> Real Decreto 573/2023 de 4 de julio, art. 24); e Italia (</w:t>
      </w:r>
      <w:r>
        <w:fldChar w:fldCharType="begin"/>
      </w:r>
      <w:r w:rsidRPr="006A6DA5">
        <w:rPr>
          <w:lang w:val="it-IT"/>
        </w:rPr>
        <w:instrText>HYPERLINK "https://www.commissioneadozioni.it/media/igcou2ud/nuove-linee-guida-2021.pdf"</w:instrText>
      </w:r>
      <w:r>
        <w:fldChar w:fldCharType="separate"/>
      </w:r>
      <w:r w:rsidRPr="00D27367">
        <w:rPr>
          <w:rStyle w:val="Hyperlink"/>
          <w:rFonts w:ascii="Raleway" w:hAnsi="Raleway"/>
          <w:i/>
          <w:sz w:val="15"/>
          <w:lang w:val="it-IT"/>
        </w:rPr>
        <w:t>Nuove Linee Guida per gli Enti Autorizzati allo svolgimento di procedure di adozione internazionale</w:t>
      </w:r>
      <w:r>
        <w:fldChar w:fldCharType="end"/>
      </w:r>
      <w:r w:rsidRPr="00D27367">
        <w:rPr>
          <w:rFonts w:ascii="Raleway" w:hAnsi="Raleway"/>
          <w:sz w:val="15"/>
          <w:lang w:val="it-IT"/>
        </w:rPr>
        <w:t>, 2021, sección 3.11).</w:t>
      </w:r>
    </w:p>
  </w:footnote>
  <w:footnote w:id="233">
    <w:p w14:paraId="17E6AA39" w14:textId="165BE631" w:rsidR="00CD259F" w:rsidRPr="00D27367" w:rsidRDefault="00CD259F" w:rsidP="00CD259F">
      <w:pPr>
        <w:pStyle w:val="FootnoteText"/>
        <w:ind w:left="284" w:hanging="284"/>
        <w:rPr>
          <w:rFonts w:ascii="Raleway" w:hAnsi="Raleway"/>
          <w:sz w:val="15"/>
          <w:szCs w:val="15"/>
          <w:lang w:val="it-IT"/>
        </w:rPr>
      </w:pPr>
      <w:r w:rsidRPr="00D27367">
        <w:rPr>
          <w:rStyle w:val="FootnoteReference"/>
          <w:rFonts w:ascii="Raleway" w:hAnsi="Raleway"/>
          <w:sz w:val="15"/>
          <w:szCs w:val="15"/>
          <w:lang w:val="es-ES"/>
        </w:rPr>
        <w:footnoteRef/>
      </w:r>
      <w:r w:rsidR="00B92E71">
        <w:rPr>
          <w:rFonts w:ascii="Raleway" w:hAnsi="Raleway"/>
          <w:sz w:val="15"/>
          <w:szCs w:val="15"/>
          <w:lang w:val="it-IT"/>
        </w:rPr>
        <w:t xml:space="preserve"> </w:t>
      </w:r>
      <w:r w:rsidRPr="00D27367">
        <w:rPr>
          <w:rFonts w:ascii="Raleway" w:hAnsi="Raleway"/>
          <w:sz w:val="15"/>
          <w:szCs w:val="15"/>
          <w:lang w:val="it-IT"/>
        </w:rPr>
        <w:t xml:space="preserve"> </w:t>
      </w:r>
      <w:r w:rsidR="00F27DBD" w:rsidRPr="00D27367">
        <w:rPr>
          <w:rFonts w:ascii="Raleway" w:hAnsi="Raleway"/>
          <w:sz w:val="15"/>
          <w:szCs w:val="15"/>
          <w:lang w:val="it-IT"/>
        </w:rPr>
        <w:tab/>
      </w:r>
      <w:r w:rsidRPr="00D27367">
        <w:rPr>
          <w:rFonts w:ascii="Raleway" w:hAnsi="Raleway"/>
          <w:sz w:val="15"/>
          <w:szCs w:val="15"/>
          <w:lang w:val="it-IT"/>
        </w:rPr>
        <w:t>Estados Unidos de América (</w:t>
      </w:r>
      <w:r w:rsidRPr="00D27367">
        <w:rPr>
          <w:rFonts w:ascii="Raleway" w:hAnsi="Raleway"/>
          <w:i/>
          <w:sz w:val="15"/>
          <w:szCs w:val="15"/>
          <w:lang w:val="it-IT"/>
        </w:rPr>
        <w:t>Code of Federal Regulations, Intercountry Adoption Accreditation of Agencies and Approval of Persons</w:t>
      </w:r>
      <w:r w:rsidRPr="00D27367">
        <w:rPr>
          <w:rFonts w:ascii="Raleway" w:hAnsi="Raleway"/>
          <w:sz w:val="15"/>
          <w:szCs w:val="15"/>
          <w:lang w:val="it-IT"/>
        </w:rPr>
        <w:t xml:space="preserve"> §96.40; y Perfil de País EO (2023), </w:t>
      </w:r>
      <w:r w:rsidR="00F27DBD" w:rsidRPr="00D27367">
        <w:rPr>
          <w:rFonts w:ascii="Raleway" w:hAnsi="Raleway"/>
          <w:sz w:val="15"/>
          <w:szCs w:val="15"/>
          <w:lang w:val="it-IT"/>
        </w:rPr>
        <w:t>pregunta</w:t>
      </w:r>
      <w:r w:rsidRPr="00D27367">
        <w:rPr>
          <w:rFonts w:ascii="Raleway" w:hAnsi="Raleway"/>
          <w:sz w:val="15"/>
          <w:szCs w:val="15"/>
          <w:lang w:val="it-IT"/>
        </w:rPr>
        <w:t xml:space="preserve"> 33(a)).</w:t>
      </w:r>
    </w:p>
  </w:footnote>
  <w:footnote w:id="234">
    <w:p w14:paraId="071D14B8" w14:textId="77777777" w:rsidR="00CD259F" w:rsidRPr="0086318A" w:rsidRDefault="00CD259F" w:rsidP="00CD259F">
      <w:pPr>
        <w:pStyle w:val="FootnoteText"/>
        <w:ind w:left="284" w:hanging="284"/>
        <w:rPr>
          <w:rFonts w:ascii="Raleway" w:hAnsi="Raleway"/>
          <w:sz w:val="15"/>
          <w:szCs w:val="15"/>
          <w:lang w:val="fr-FR"/>
        </w:rPr>
      </w:pPr>
      <w:r w:rsidRPr="009F15D4">
        <w:rPr>
          <w:rStyle w:val="FootnoteReference"/>
          <w:rFonts w:ascii="Raleway" w:hAnsi="Raleway"/>
          <w:sz w:val="15"/>
          <w:szCs w:val="15"/>
          <w:lang w:val="es-ES"/>
        </w:rPr>
        <w:footnoteRef/>
      </w:r>
      <w:r w:rsidRPr="0086318A">
        <w:rPr>
          <w:rFonts w:ascii="Raleway" w:hAnsi="Raleway"/>
          <w:sz w:val="15"/>
          <w:lang w:val="fr-FR"/>
        </w:rPr>
        <w:t xml:space="preserve"> </w:t>
      </w:r>
      <w:r w:rsidRPr="0086318A">
        <w:rPr>
          <w:rFonts w:ascii="Raleway" w:hAnsi="Raleway"/>
          <w:sz w:val="15"/>
          <w:lang w:val="fr-FR"/>
        </w:rPr>
        <w:tab/>
      </w:r>
      <w:proofErr w:type="spellStart"/>
      <w:r w:rsidRPr="0086318A">
        <w:rPr>
          <w:rFonts w:ascii="Raleway" w:hAnsi="Raleway"/>
          <w:sz w:val="15"/>
          <w:lang w:val="fr-FR"/>
        </w:rPr>
        <w:t>Filipinas</w:t>
      </w:r>
      <w:proofErr w:type="spellEnd"/>
      <w:r w:rsidRPr="0086318A">
        <w:rPr>
          <w:rFonts w:ascii="Raleway" w:hAnsi="Raleway"/>
          <w:sz w:val="15"/>
          <w:lang w:val="fr-FR"/>
        </w:rPr>
        <w:t xml:space="preserve"> (</w:t>
      </w:r>
      <w:proofErr w:type="spellStart"/>
      <w:r w:rsidRPr="0086318A">
        <w:rPr>
          <w:rFonts w:ascii="Raleway" w:hAnsi="Raleway"/>
          <w:sz w:val="15"/>
          <w:lang w:val="fr-FR"/>
        </w:rPr>
        <w:t>sitio</w:t>
      </w:r>
      <w:proofErr w:type="spellEnd"/>
      <w:r w:rsidRPr="0086318A">
        <w:rPr>
          <w:rFonts w:ascii="Raleway" w:hAnsi="Raleway"/>
          <w:sz w:val="15"/>
          <w:lang w:val="fr-FR"/>
        </w:rPr>
        <w:t xml:space="preserve"> web de la Autoridad Central (NACC)</w:t>
      </w:r>
      <w:proofErr w:type="gramStart"/>
      <w:r w:rsidRPr="0086318A">
        <w:rPr>
          <w:rFonts w:ascii="Raleway" w:hAnsi="Raleway"/>
          <w:sz w:val="15"/>
          <w:lang w:val="fr-FR"/>
        </w:rPr>
        <w:t>):</w:t>
      </w:r>
      <w:proofErr w:type="gramEnd"/>
      <w:r w:rsidRPr="0086318A">
        <w:rPr>
          <w:rFonts w:ascii="Raleway" w:hAnsi="Raleway"/>
          <w:sz w:val="15"/>
          <w:lang w:val="fr-FR"/>
        </w:rPr>
        <w:t xml:space="preserve"> </w:t>
      </w:r>
      <w:r>
        <w:fldChar w:fldCharType="begin"/>
      </w:r>
      <w:r w:rsidRPr="00DE7760">
        <w:rPr>
          <w:lang w:val="fr-FR"/>
        </w:rPr>
        <w:instrText>HYPERLINK "https://www.nacc.gov.ph/fees-charges-and-assessment/"</w:instrText>
      </w:r>
      <w:r>
        <w:fldChar w:fldCharType="separate"/>
      </w:r>
      <w:r w:rsidRPr="0086318A">
        <w:rPr>
          <w:rStyle w:val="Hyperlink"/>
          <w:rFonts w:ascii="Raleway" w:hAnsi="Raleway"/>
          <w:i/>
          <w:sz w:val="15"/>
          <w:lang w:val="fr-FR"/>
        </w:rPr>
        <w:t>Fees, Charges and Assessment</w:t>
      </w:r>
      <w:r>
        <w:fldChar w:fldCharType="end"/>
      </w:r>
      <w:r w:rsidRPr="0086318A">
        <w:rPr>
          <w:rFonts w:ascii="Raleway" w:hAnsi="Raleway"/>
          <w:sz w:val="15"/>
          <w:lang w:val="fr-FR"/>
        </w:rPr>
        <w:t xml:space="preserve">). </w:t>
      </w:r>
    </w:p>
  </w:footnote>
  <w:footnote w:id="235">
    <w:p w14:paraId="01B07951" w14:textId="77777777" w:rsidR="00CD259F" w:rsidRPr="00DE7760" w:rsidRDefault="00CD259F" w:rsidP="00CD259F">
      <w:pPr>
        <w:pStyle w:val="FootnoteText"/>
        <w:ind w:left="284" w:hanging="284"/>
        <w:rPr>
          <w:rFonts w:ascii="Raleway" w:hAnsi="Raleway"/>
          <w:color w:val="00B0F0"/>
          <w:sz w:val="15"/>
          <w:szCs w:val="15"/>
          <w:lang w:val="fr-FR"/>
        </w:rPr>
      </w:pPr>
      <w:r w:rsidRPr="009F15D4">
        <w:rPr>
          <w:rStyle w:val="FootnoteReference"/>
          <w:rFonts w:ascii="Raleway" w:hAnsi="Raleway"/>
          <w:sz w:val="15"/>
          <w:szCs w:val="15"/>
          <w:lang w:val="es-ES"/>
        </w:rPr>
        <w:footnoteRef/>
      </w:r>
      <w:r w:rsidRPr="0086318A">
        <w:rPr>
          <w:rFonts w:ascii="Raleway" w:hAnsi="Raleway"/>
          <w:sz w:val="15"/>
          <w:lang w:val="fr-FR"/>
        </w:rPr>
        <w:t xml:space="preserve"> </w:t>
      </w:r>
      <w:r w:rsidRPr="0086318A">
        <w:rPr>
          <w:rFonts w:ascii="Raleway" w:hAnsi="Raleway"/>
          <w:sz w:val="15"/>
          <w:lang w:val="fr-FR"/>
        </w:rPr>
        <w:tab/>
        <w:t>Francia (</w:t>
      </w:r>
      <w:r>
        <w:fldChar w:fldCharType="begin"/>
      </w:r>
      <w:r w:rsidRPr="00DE7760">
        <w:rPr>
          <w:lang w:val="fr-FR"/>
        </w:rPr>
        <w:instrText>HYPERLINK "https://www.legifrance.gouv.fr/codes/article_lc/LEGIARTI000047971653"</w:instrText>
      </w:r>
      <w:r>
        <w:fldChar w:fldCharType="separate"/>
      </w:r>
      <w:r w:rsidRPr="0086318A">
        <w:rPr>
          <w:rStyle w:val="Hyperlink"/>
          <w:rFonts w:ascii="Raleway" w:hAnsi="Raleway"/>
          <w:i/>
          <w:sz w:val="15"/>
          <w:lang w:val="fr-FR"/>
        </w:rPr>
        <w:t>Code de l’action sociale et des familles</w:t>
      </w:r>
      <w:r>
        <w:fldChar w:fldCharType="end"/>
      </w:r>
      <w:r w:rsidRPr="0086318A">
        <w:rPr>
          <w:rFonts w:ascii="Raleway" w:hAnsi="Raleway"/>
          <w:sz w:val="15"/>
          <w:lang w:val="fr-FR"/>
        </w:rPr>
        <w:t xml:space="preserve">, art. </w:t>
      </w:r>
      <w:r w:rsidRPr="00DE7760">
        <w:rPr>
          <w:rFonts w:ascii="Raleway" w:hAnsi="Raleway"/>
          <w:sz w:val="15"/>
          <w:lang w:val="fr-FR"/>
        </w:rPr>
        <w:t>R 225-41).</w:t>
      </w:r>
    </w:p>
  </w:footnote>
  <w:footnote w:id="236">
    <w:p w14:paraId="6A2ABAD1" w14:textId="3E2583F6" w:rsidR="00CD259F" w:rsidRPr="00DE7760" w:rsidRDefault="00CD259F" w:rsidP="00CD259F">
      <w:pPr>
        <w:pStyle w:val="FootnoteText"/>
        <w:rPr>
          <w:lang w:val="fr-FR"/>
        </w:rPr>
      </w:pPr>
      <w:r w:rsidRPr="009F15D4">
        <w:rPr>
          <w:rStyle w:val="FootnoteReference"/>
          <w:rFonts w:ascii="Raleway" w:hAnsi="Raleway"/>
          <w:sz w:val="15"/>
          <w:szCs w:val="15"/>
          <w:lang w:val="es-ES"/>
        </w:rPr>
        <w:footnoteRef/>
      </w:r>
      <w:r w:rsidR="00B92E71" w:rsidRPr="00DE7760">
        <w:rPr>
          <w:lang w:val="fr-FR"/>
        </w:rPr>
        <w:t xml:space="preserve">  </w:t>
      </w:r>
      <w:r w:rsidRPr="00DE7760">
        <w:rPr>
          <w:rFonts w:ascii="Raleway" w:hAnsi="Raleway"/>
          <w:sz w:val="15"/>
          <w:lang w:val="fr-FR"/>
        </w:rPr>
        <w:t>Italia (DIPOFAM 14324 -P- 27.05.2025).</w:t>
      </w:r>
    </w:p>
  </w:footnote>
  <w:footnote w:id="237">
    <w:p w14:paraId="044DCC15" w14:textId="1EC08378" w:rsidR="00CD259F" w:rsidRPr="00DE7760" w:rsidRDefault="00CD259F" w:rsidP="00CD259F">
      <w:pPr>
        <w:pStyle w:val="FootnoteText"/>
        <w:ind w:left="284" w:hanging="284"/>
        <w:rPr>
          <w:rFonts w:ascii="Raleway" w:hAnsi="Raleway"/>
          <w:sz w:val="15"/>
          <w:szCs w:val="15"/>
          <w:lang w:val="fr-FR"/>
        </w:rPr>
      </w:pPr>
      <w:r w:rsidRPr="009F15D4">
        <w:rPr>
          <w:rStyle w:val="FootnoteReference"/>
          <w:rFonts w:ascii="Raleway" w:hAnsi="Raleway"/>
          <w:sz w:val="15"/>
          <w:szCs w:val="15"/>
          <w:lang w:val="es-ES"/>
        </w:rPr>
        <w:footnoteRef/>
      </w:r>
      <w:r w:rsidRPr="00DE7760">
        <w:rPr>
          <w:rFonts w:ascii="Raleway" w:hAnsi="Raleway"/>
          <w:sz w:val="15"/>
          <w:lang w:val="fr-FR"/>
        </w:rPr>
        <w:t xml:space="preserve"> </w:t>
      </w:r>
      <w:r w:rsidRPr="00DE7760">
        <w:rPr>
          <w:rFonts w:ascii="Raleway" w:hAnsi="Raleway"/>
          <w:sz w:val="15"/>
          <w:lang w:val="fr-FR"/>
        </w:rPr>
        <w:tab/>
        <w:t xml:space="preserve">Côte d’Ivoire (Perfil de País electrónico EO (2026), </w:t>
      </w:r>
      <w:r w:rsidR="00D958D8" w:rsidRPr="00DE7760">
        <w:rPr>
          <w:rFonts w:ascii="Raleway" w:hAnsi="Raleway"/>
          <w:sz w:val="15"/>
          <w:lang w:val="fr-FR"/>
        </w:rPr>
        <w:t>pregunta</w:t>
      </w:r>
      <w:r w:rsidRPr="00DE7760">
        <w:rPr>
          <w:rFonts w:ascii="Raleway" w:hAnsi="Raleway"/>
          <w:sz w:val="15"/>
          <w:lang w:val="fr-FR"/>
        </w:rPr>
        <w:t xml:space="preserve"> 33(d)); Bulgaria (2024), Burundi (2024), Cabo Verde (2024), China (2023), India (2024), Madagascar (2024), República de Moldova (2024) (Perfiles de País EO, </w:t>
      </w:r>
      <w:r w:rsidR="00D958D8" w:rsidRPr="00DE7760">
        <w:rPr>
          <w:rFonts w:ascii="Raleway" w:hAnsi="Raleway"/>
          <w:sz w:val="15"/>
          <w:lang w:val="fr-FR"/>
        </w:rPr>
        <w:t>pregunta</w:t>
      </w:r>
      <w:r w:rsidRPr="00DE7760">
        <w:rPr>
          <w:rFonts w:ascii="Raleway" w:hAnsi="Raleway"/>
          <w:sz w:val="15"/>
          <w:lang w:val="fr-FR"/>
        </w:rPr>
        <w:t xml:space="preserve"> 33(d)).</w:t>
      </w:r>
    </w:p>
  </w:footnote>
  <w:footnote w:id="238">
    <w:p w14:paraId="379AF82D" w14:textId="075D4315" w:rsidR="00CD259F" w:rsidRPr="00DE7760" w:rsidRDefault="00CD259F" w:rsidP="00CD259F">
      <w:pPr>
        <w:pStyle w:val="FootnoteText"/>
        <w:ind w:left="284" w:hanging="284"/>
        <w:rPr>
          <w:rFonts w:ascii="Raleway" w:hAnsi="Raleway"/>
          <w:sz w:val="15"/>
          <w:szCs w:val="15"/>
          <w:lang w:val="fr-FR"/>
        </w:rPr>
      </w:pPr>
      <w:r w:rsidRPr="009F15D4">
        <w:rPr>
          <w:rStyle w:val="FootnoteReference"/>
          <w:rFonts w:ascii="Raleway" w:hAnsi="Raleway"/>
          <w:sz w:val="15"/>
          <w:szCs w:val="15"/>
          <w:lang w:val="es-ES"/>
        </w:rPr>
        <w:footnoteRef/>
      </w:r>
      <w:r w:rsidRPr="00DE7760">
        <w:rPr>
          <w:rFonts w:ascii="Raleway" w:hAnsi="Raleway"/>
          <w:sz w:val="15"/>
          <w:lang w:val="fr-FR"/>
        </w:rPr>
        <w:t xml:space="preserve"> </w:t>
      </w:r>
      <w:r w:rsidRPr="00DE7760">
        <w:rPr>
          <w:rFonts w:ascii="Raleway" w:hAnsi="Raleway"/>
          <w:sz w:val="15"/>
          <w:lang w:val="fr-FR"/>
        </w:rPr>
        <w:tab/>
        <w:t xml:space="preserve">República Checa (Perfiles de País electrónicos EO (2026), </w:t>
      </w:r>
      <w:r w:rsidR="00D958D8" w:rsidRPr="00DE7760">
        <w:rPr>
          <w:rFonts w:ascii="Raleway" w:hAnsi="Raleway"/>
          <w:sz w:val="15"/>
          <w:lang w:val="fr-FR"/>
        </w:rPr>
        <w:t>pregunta</w:t>
      </w:r>
      <w:r w:rsidRPr="00DE7760">
        <w:rPr>
          <w:rFonts w:ascii="Raleway" w:hAnsi="Raleway"/>
          <w:sz w:val="15"/>
          <w:lang w:val="fr-FR"/>
        </w:rPr>
        <w:t xml:space="preserve"> 33(d)); República Dominicana (Perfiles de País EO (2020), </w:t>
      </w:r>
      <w:r w:rsidR="00D958D8" w:rsidRPr="00DE7760">
        <w:rPr>
          <w:rFonts w:ascii="Raleway" w:hAnsi="Raleway"/>
          <w:sz w:val="15"/>
          <w:lang w:val="fr-FR"/>
        </w:rPr>
        <w:t>pregunta</w:t>
      </w:r>
      <w:r w:rsidRPr="00DE7760">
        <w:rPr>
          <w:rFonts w:ascii="Raleway" w:hAnsi="Raleway"/>
          <w:sz w:val="15"/>
          <w:lang w:val="fr-FR"/>
        </w:rPr>
        <w:t xml:space="preserve"> 33(d)).</w:t>
      </w:r>
    </w:p>
  </w:footnote>
  <w:footnote w:id="239">
    <w:p w14:paraId="4F2FB92D" w14:textId="6C2351AC" w:rsidR="00CD259F" w:rsidRPr="00DE7760" w:rsidRDefault="00CD259F" w:rsidP="00CD259F">
      <w:pPr>
        <w:pStyle w:val="FootnoteText"/>
        <w:ind w:left="284" w:hanging="284"/>
        <w:rPr>
          <w:rFonts w:ascii="Raleway" w:hAnsi="Raleway"/>
          <w:sz w:val="15"/>
          <w:szCs w:val="15"/>
          <w:lang w:val="fr-FR"/>
        </w:rPr>
      </w:pPr>
      <w:r w:rsidRPr="009F15D4">
        <w:rPr>
          <w:rStyle w:val="FootnoteReference"/>
          <w:rFonts w:ascii="Raleway" w:hAnsi="Raleway"/>
          <w:sz w:val="15"/>
          <w:szCs w:val="15"/>
          <w:lang w:val="es-ES"/>
        </w:rPr>
        <w:footnoteRef/>
      </w:r>
      <w:r w:rsidRPr="00DE7760">
        <w:rPr>
          <w:rFonts w:ascii="Raleway" w:hAnsi="Raleway"/>
          <w:sz w:val="15"/>
          <w:lang w:val="fr-FR"/>
        </w:rPr>
        <w:t xml:space="preserve"> </w:t>
      </w:r>
      <w:r w:rsidRPr="00DE7760">
        <w:rPr>
          <w:rFonts w:ascii="Raleway" w:hAnsi="Raleway"/>
          <w:sz w:val="15"/>
          <w:lang w:val="fr-FR"/>
        </w:rPr>
        <w:tab/>
        <w:t xml:space="preserve">Alemania (2026), Italia (2026), Nueva Zelandia (2026), Suecia (2026), Suiza (2026) (Perfiles de País electrónicos ER, </w:t>
      </w:r>
      <w:r w:rsidR="00D958D8" w:rsidRPr="00DE7760">
        <w:rPr>
          <w:rFonts w:ascii="Raleway" w:hAnsi="Raleway"/>
          <w:sz w:val="15"/>
          <w:lang w:val="fr-FR"/>
        </w:rPr>
        <w:t>pregunta</w:t>
      </w:r>
      <w:r w:rsidRPr="00DE7760">
        <w:rPr>
          <w:rFonts w:ascii="Raleway" w:hAnsi="Raleway"/>
          <w:sz w:val="15"/>
          <w:lang w:val="fr-FR"/>
        </w:rPr>
        <w:t xml:space="preserve"> 29(d)); Dinamarca (2025), España (2024), Finlandia (2025), Luxemburgo (2019), Noruega (2022), Países Bajos (2022) (Perfiles de País ER, </w:t>
      </w:r>
      <w:r w:rsidR="00D958D8" w:rsidRPr="00DE7760">
        <w:rPr>
          <w:rFonts w:ascii="Raleway" w:hAnsi="Raleway"/>
          <w:sz w:val="15"/>
          <w:lang w:val="fr-FR"/>
        </w:rPr>
        <w:t>pregunta</w:t>
      </w:r>
      <w:r w:rsidRPr="00DE7760">
        <w:rPr>
          <w:rFonts w:ascii="Raleway" w:hAnsi="Raleway"/>
          <w:sz w:val="15"/>
          <w:lang w:val="fr-FR"/>
        </w:rPr>
        <w:t xml:space="preserve"> 29(d)). </w:t>
      </w:r>
    </w:p>
  </w:footnote>
  <w:footnote w:id="240">
    <w:p w14:paraId="74DFE396" w14:textId="22012F91" w:rsidR="00CD259F" w:rsidRPr="00DE7760" w:rsidRDefault="00CD259F" w:rsidP="00CD259F">
      <w:pPr>
        <w:pStyle w:val="FootnoteText"/>
        <w:ind w:left="284" w:hanging="284"/>
        <w:rPr>
          <w:rFonts w:ascii="Raleway" w:hAnsi="Raleway"/>
          <w:sz w:val="15"/>
          <w:szCs w:val="15"/>
          <w:lang w:val="fr-FR"/>
        </w:rPr>
      </w:pPr>
      <w:r w:rsidRPr="009F15D4">
        <w:rPr>
          <w:rStyle w:val="FootnoteReference"/>
          <w:rFonts w:ascii="Raleway" w:hAnsi="Raleway"/>
          <w:sz w:val="15"/>
          <w:szCs w:val="15"/>
          <w:lang w:val="es-ES"/>
        </w:rPr>
        <w:footnoteRef/>
      </w:r>
      <w:r w:rsidRPr="00DE7760">
        <w:rPr>
          <w:rFonts w:ascii="Raleway" w:hAnsi="Raleway"/>
          <w:sz w:val="15"/>
          <w:lang w:val="fr-FR"/>
        </w:rPr>
        <w:t xml:space="preserve"> </w:t>
      </w:r>
      <w:r w:rsidRPr="00DE7760">
        <w:rPr>
          <w:rFonts w:ascii="Raleway" w:hAnsi="Raleway"/>
          <w:sz w:val="15"/>
          <w:lang w:val="fr-FR"/>
        </w:rPr>
        <w:tab/>
        <w:t xml:space="preserve">Canadá (Columbia Británica) (Perfil de País ER (2022), </w:t>
      </w:r>
      <w:r w:rsidR="00D958D8" w:rsidRPr="00DE7760">
        <w:rPr>
          <w:rFonts w:ascii="Raleway" w:hAnsi="Raleway"/>
          <w:sz w:val="15"/>
          <w:lang w:val="fr-FR"/>
        </w:rPr>
        <w:t>pregunta</w:t>
      </w:r>
      <w:r w:rsidRPr="00DE7760">
        <w:rPr>
          <w:rFonts w:ascii="Raleway" w:hAnsi="Raleway"/>
          <w:sz w:val="15"/>
          <w:lang w:val="fr-FR"/>
        </w:rPr>
        <w:t xml:space="preserve"> 29(d)).</w:t>
      </w:r>
    </w:p>
  </w:footnote>
  <w:footnote w:id="241">
    <w:p w14:paraId="4C2AF571" w14:textId="77777777" w:rsidR="00CD259F" w:rsidRPr="00DE7760" w:rsidRDefault="00CD259F" w:rsidP="00CD259F">
      <w:pPr>
        <w:pStyle w:val="FootnoteText"/>
        <w:ind w:left="284" w:hanging="284"/>
        <w:rPr>
          <w:rFonts w:ascii="Raleway" w:hAnsi="Raleway"/>
          <w:sz w:val="15"/>
          <w:szCs w:val="15"/>
          <w:lang w:val="fr-FR"/>
        </w:rPr>
      </w:pPr>
      <w:r w:rsidRPr="009F15D4">
        <w:rPr>
          <w:rStyle w:val="FootnoteReference"/>
          <w:rFonts w:ascii="Raleway" w:hAnsi="Raleway"/>
          <w:sz w:val="15"/>
          <w:szCs w:val="15"/>
          <w:lang w:val="es-ES"/>
        </w:rPr>
        <w:footnoteRef/>
      </w:r>
      <w:r w:rsidRPr="00DE7760">
        <w:rPr>
          <w:rFonts w:ascii="Raleway" w:hAnsi="Raleway"/>
          <w:sz w:val="15"/>
          <w:lang w:val="fr-FR"/>
        </w:rPr>
        <w:t xml:space="preserve"> </w:t>
      </w:r>
      <w:r w:rsidRPr="00DE7760">
        <w:rPr>
          <w:rFonts w:ascii="Raleway" w:hAnsi="Raleway"/>
          <w:sz w:val="15"/>
          <w:lang w:val="fr-FR"/>
        </w:rPr>
        <w:tab/>
        <w:t xml:space="preserve">Filipinas (sitio web de la Autoridad Central (NACC)): </w:t>
      </w:r>
      <w:r>
        <w:fldChar w:fldCharType="begin"/>
      </w:r>
      <w:r w:rsidRPr="00DE7760">
        <w:rPr>
          <w:lang w:val="fr-FR"/>
        </w:rPr>
        <w:instrText>HYPERLINK "https://www.nacc.gov.ph/faq/"</w:instrText>
      </w:r>
      <w:r>
        <w:fldChar w:fldCharType="separate"/>
      </w:r>
      <w:r w:rsidRPr="00DE7760">
        <w:rPr>
          <w:rStyle w:val="Hyperlink"/>
          <w:rFonts w:ascii="Raleway" w:hAnsi="Raleway"/>
          <w:i/>
          <w:sz w:val="15"/>
          <w:lang w:val="fr-FR"/>
        </w:rPr>
        <w:t>Frequently Asked Questions on Intercountry Adoptions</w:t>
      </w:r>
      <w:r>
        <w:fldChar w:fldCharType="end"/>
      </w:r>
      <w:r w:rsidRPr="00DE7760">
        <w:rPr>
          <w:rFonts w:ascii="Raleway" w:hAnsi="Raleway"/>
          <w:sz w:val="15"/>
          <w:lang w:val="fr-FR"/>
        </w:rPr>
        <w:t xml:space="preserve">). </w:t>
      </w:r>
    </w:p>
  </w:footnote>
  <w:footnote w:id="242">
    <w:p w14:paraId="2716C4F2" w14:textId="228A9FB9" w:rsidR="00CD259F" w:rsidRPr="009F15D4" w:rsidRDefault="00CD259F" w:rsidP="00CD259F">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 xml:space="preserve">Buenas Prácticas de </w:t>
      </w:r>
      <w:proofErr w:type="spellStart"/>
      <w:r w:rsidRPr="009F15D4">
        <w:rPr>
          <w:rFonts w:ascii="Raleway" w:hAnsi="Raleway"/>
          <w:sz w:val="15"/>
          <w:lang w:val="es-ES"/>
        </w:rPr>
        <w:t>EurAdopt</w:t>
      </w:r>
      <w:proofErr w:type="spellEnd"/>
      <w:r w:rsidRPr="009F15D4">
        <w:rPr>
          <w:rFonts w:ascii="Raleway" w:hAnsi="Raleway"/>
          <w:sz w:val="15"/>
          <w:lang w:val="es-ES"/>
        </w:rPr>
        <w:t xml:space="preserve"> en Materia Económica, nota </w:t>
      </w:r>
      <w:r w:rsidRPr="009F15D4">
        <w:rPr>
          <w:rFonts w:ascii="Raleway" w:hAnsi="Raleway"/>
          <w:sz w:val="15"/>
          <w:lang w:val="es-ES"/>
        </w:rPr>
        <w:fldChar w:fldCharType="begin"/>
      </w:r>
      <w:r w:rsidRPr="009F15D4">
        <w:rPr>
          <w:rFonts w:ascii="Raleway" w:hAnsi="Raleway"/>
          <w:sz w:val="15"/>
          <w:lang w:val="es-ES"/>
        </w:rPr>
        <w:instrText xml:space="preserve"> NOTEREF _Ref174714396 \h  \* MERGEFORMAT </w:instrText>
      </w:r>
      <w:r w:rsidRPr="009F15D4">
        <w:rPr>
          <w:rFonts w:ascii="Raleway" w:hAnsi="Raleway"/>
          <w:sz w:val="15"/>
          <w:lang w:val="es-ES"/>
        </w:rPr>
      </w:r>
      <w:r w:rsidRPr="009F15D4">
        <w:rPr>
          <w:rFonts w:ascii="Raleway" w:hAnsi="Raleway"/>
          <w:sz w:val="15"/>
          <w:lang w:val="es-ES"/>
        </w:rPr>
        <w:fldChar w:fldCharType="separate"/>
      </w:r>
      <w:r w:rsidR="00C17E22">
        <w:rPr>
          <w:rFonts w:ascii="Raleway" w:hAnsi="Raleway"/>
          <w:sz w:val="15"/>
          <w:lang w:val="es-ES"/>
        </w:rPr>
        <w:t>45</w:t>
      </w:r>
      <w:r w:rsidRPr="009F15D4">
        <w:rPr>
          <w:rFonts w:ascii="Raleway" w:hAnsi="Raleway"/>
          <w:sz w:val="15"/>
          <w:lang w:val="es-ES"/>
        </w:rPr>
        <w:fldChar w:fldCharType="end"/>
      </w:r>
      <w:r w:rsidRPr="009F15D4">
        <w:rPr>
          <w:lang w:val="es-ES"/>
        </w:rPr>
        <w:t xml:space="preserve"> </w:t>
      </w:r>
      <w:r w:rsidRPr="00D27367">
        <w:rPr>
          <w:rFonts w:ascii="Raleway" w:hAnsi="Raleway"/>
          <w:i/>
          <w:sz w:val="15"/>
          <w:szCs w:val="15"/>
          <w:lang w:val="es-ES"/>
        </w:rPr>
        <w:t>supra</w:t>
      </w:r>
      <w:r w:rsidRPr="009F15D4">
        <w:rPr>
          <w:rFonts w:ascii="Raleway" w:hAnsi="Raleway"/>
          <w:sz w:val="15"/>
          <w:lang w:val="es-ES"/>
        </w:rPr>
        <w:t xml:space="preserve">, pág. 26; Guía de Buenas Prácticas N.º 2, nota </w:t>
      </w:r>
      <w:r w:rsidRPr="009F15D4">
        <w:rPr>
          <w:rFonts w:ascii="Raleway" w:hAnsi="Raleway"/>
          <w:sz w:val="15"/>
          <w:lang w:val="es-ES"/>
        </w:rPr>
        <w:fldChar w:fldCharType="begin"/>
      </w:r>
      <w:r w:rsidRPr="009F15D4">
        <w:rPr>
          <w:rFonts w:ascii="Raleway" w:hAnsi="Raleway"/>
          <w:sz w:val="15"/>
          <w:lang w:val="es-ES"/>
        </w:rPr>
        <w:instrText xml:space="preserve"> NOTEREF _Ref142561201 \h  \* MERGEFORMAT </w:instrText>
      </w:r>
      <w:r w:rsidRPr="009F15D4">
        <w:rPr>
          <w:rFonts w:ascii="Raleway" w:hAnsi="Raleway"/>
          <w:sz w:val="15"/>
          <w:lang w:val="es-ES"/>
        </w:rPr>
      </w:r>
      <w:r w:rsidRPr="009F15D4">
        <w:rPr>
          <w:rFonts w:ascii="Raleway" w:hAnsi="Raleway"/>
          <w:sz w:val="15"/>
          <w:lang w:val="es-ES"/>
        </w:rPr>
        <w:fldChar w:fldCharType="separate"/>
      </w:r>
      <w:r w:rsidR="00C17E22">
        <w:rPr>
          <w:rFonts w:ascii="Raleway" w:hAnsi="Raleway"/>
          <w:sz w:val="15"/>
          <w:lang w:val="es-ES"/>
        </w:rPr>
        <w:t>5</w:t>
      </w:r>
      <w:r w:rsidRPr="009F15D4">
        <w:rPr>
          <w:rFonts w:ascii="Raleway" w:hAnsi="Raleway"/>
          <w:sz w:val="15"/>
          <w:lang w:val="es-ES"/>
        </w:rPr>
        <w:fldChar w:fldCharType="end"/>
      </w:r>
      <w:r w:rsidRPr="009F15D4">
        <w:rPr>
          <w:lang w:val="es-ES"/>
        </w:rPr>
        <w:t xml:space="preserve"> </w:t>
      </w:r>
      <w:r w:rsidRPr="00D27367">
        <w:rPr>
          <w:rFonts w:ascii="Raleway" w:hAnsi="Raleway"/>
          <w:i/>
          <w:sz w:val="15"/>
          <w:szCs w:val="15"/>
          <w:lang w:val="es-ES"/>
        </w:rPr>
        <w:t>supra</w:t>
      </w:r>
      <w:r w:rsidRPr="009F15D4">
        <w:rPr>
          <w:rFonts w:ascii="Raleway" w:hAnsi="Raleway"/>
          <w:sz w:val="15"/>
          <w:lang w:val="es-ES"/>
        </w:rPr>
        <w:t>, párr.</w:t>
      </w:r>
      <w:r w:rsidR="000C2D89" w:rsidRPr="009F15D4">
        <w:rPr>
          <w:rFonts w:ascii="Raleway" w:hAnsi="Raleway"/>
          <w:sz w:val="15"/>
          <w:lang w:val="es-ES"/>
        </w:rPr>
        <w:t> </w:t>
      </w:r>
      <w:r w:rsidRPr="009F15D4">
        <w:rPr>
          <w:rFonts w:ascii="Raleway" w:hAnsi="Raleway"/>
          <w:sz w:val="15"/>
          <w:lang w:val="es-ES"/>
        </w:rPr>
        <w:t>395.</w:t>
      </w:r>
    </w:p>
  </w:footnote>
  <w:footnote w:id="243">
    <w:p w14:paraId="2F8E4A09" w14:textId="153F82E3" w:rsidR="00CD259F" w:rsidRPr="009F15D4" w:rsidRDefault="00CD259F" w:rsidP="00CD259F">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 xml:space="preserve">Italia (Perfil de País electrónico ER (2026), </w:t>
      </w:r>
      <w:r w:rsidR="000C2D89" w:rsidRPr="009F15D4">
        <w:rPr>
          <w:rFonts w:ascii="Raleway" w:hAnsi="Raleway"/>
          <w:sz w:val="15"/>
          <w:lang w:val="es-ES"/>
        </w:rPr>
        <w:t>pregunta</w:t>
      </w:r>
      <w:r w:rsidRPr="009F15D4">
        <w:rPr>
          <w:rFonts w:ascii="Raleway" w:hAnsi="Raleway"/>
          <w:sz w:val="15"/>
          <w:lang w:val="es-ES"/>
        </w:rPr>
        <w:t xml:space="preserve"> 29(c)); Dinamarca (2025), España (2024), Finlandia (2025), Irlanda (2023), Luxemburgo (2019), Noruega (2022) (Perfiles de País ER, </w:t>
      </w:r>
      <w:r w:rsidR="000C2D89" w:rsidRPr="009F15D4">
        <w:rPr>
          <w:rFonts w:ascii="Raleway" w:hAnsi="Raleway"/>
          <w:sz w:val="15"/>
          <w:lang w:val="es-ES"/>
        </w:rPr>
        <w:t>pregunta</w:t>
      </w:r>
      <w:r w:rsidRPr="009F15D4">
        <w:rPr>
          <w:rFonts w:ascii="Raleway" w:hAnsi="Raleway"/>
          <w:sz w:val="15"/>
          <w:lang w:val="es-ES"/>
        </w:rPr>
        <w:t xml:space="preserve"> 29(c)).</w:t>
      </w:r>
    </w:p>
  </w:footnote>
  <w:footnote w:id="244">
    <w:p w14:paraId="00BB181C" w14:textId="408D0C17" w:rsidR="00CD259F" w:rsidRPr="00D27367" w:rsidRDefault="00CD259F" w:rsidP="00CD259F">
      <w:pPr>
        <w:pStyle w:val="FootnoteText"/>
        <w:ind w:left="284" w:hanging="284"/>
        <w:rPr>
          <w:rFonts w:ascii="Raleway" w:hAnsi="Raleway"/>
          <w:sz w:val="15"/>
          <w:szCs w:val="15"/>
          <w:lang w:val="it-IT"/>
        </w:rPr>
      </w:pPr>
      <w:r w:rsidRPr="009F15D4">
        <w:rPr>
          <w:rStyle w:val="FootnoteReference"/>
          <w:rFonts w:ascii="Raleway" w:hAnsi="Raleway"/>
          <w:sz w:val="15"/>
          <w:szCs w:val="15"/>
          <w:lang w:val="es-ES"/>
        </w:rPr>
        <w:footnoteRef/>
      </w:r>
      <w:r w:rsidRPr="00D27367">
        <w:rPr>
          <w:rFonts w:ascii="Raleway" w:hAnsi="Raleway"/>
          <w:sz w:val="15"/>
          <w:lang w:val="it-IT"/>
        </w:rPr>
        <w:t xml:space="preserve"> </w:t>
      </w:r>
      <w:r w:rsidRPr="00D27367">
        <w:rPr>
          <w:rFonts w:ascii="Raleway" w:hAnsi="Raleway"/>
          <w:sz w:val="15"/>
          <w:lang w:val="it-IT"/>
        </w:rPr>
        <w:tab/>
        <w:t xml:space="preserve">Burkina Faso (2022), Burundi (2024), China (2023), Filipinas (2025), India (2024) (Perfiles de País EO, </w:t>
      </w:r>
      <w:r w:rsidR="000C2D89" w:rsidRPr="00D27367">
        <w:rPr>
          <w:rFonts w:ascii="Raleway" w:hAnsi="Raleway"/>
          <w:sz w:val="15"/>
          <w:lang w:val="it-IT"/>
        </w:rPr>
        <w:t>pregunta</w:t>
      </w:r>
      <w:r w:rsidRPr="00D27367">
        <w:rPr>
          <w:rFonts w:ascii="Raleway" w:hAnsi="Raleway"/>
          <w:sz w:val="15"/>
          <w:lang w:val="it-IT"/>
        </w:rPr>
        <w:t xml:space="preserve"> 33(c)).</w:t>
      </w:r>
    </w:p>
  </w:footnote>
  <w:footnote w:id="245">
    <w:p w14:paraId="24989FAC" w14:textId="77777777" w:rsidR="00CD259F" w:rsidRPr="00D27367" w:rsidRDefault="00CD259F" w:rsidP="00CD259F">
      <w:pPr>
        <w:pStyle w:val="FootnoteText"/>
        <w:ind w:left="284" w:hanging="284"/>
        <w:rPr>
          <w:rFonts w:ascii="Raleway" w:hAnsi="Raleway"/>
          <w:color w:val="00B0F0"/>
          <w:sz w:val="15"/>
          <w:szCs w:val="15"/>
          <w:lang w:val="it-IT"/>
        </w:rPr>
      </w:pPr>
      <w:r w:rsidRPr="009F15D4">
        <w:rPr>
          <w:rStyle w:val="FootnoteReference"/>
          <w:rFonts w:ascii="Raleway" w:hAnsi="Raleway"/>
          <w:sz w:val="15"/>
          <w:szCs w:val="15"/>
          <w:lang w:val="es-ES"/>
        </w:rPr>
        <w:footnoteRef/>
      </w:r>
      <w:r w:rsidRPr="00D27367">
        <w:rPr>
          <w:rFonts w:ascii="Raleway" w:hAnsi="Raleway"/>
          <w:sz w:val="15"/>
          <w:lang w:val="it-IT"/>
        </w:rPr>
        <w:t xml:space="preserve"> </w:t>
      </w:r>
      <w:r w:rsidRPr="00D27367">
        <w:rPr>
          <w:rFonts w:ascii="Raleway" w:hAnsi="Raleway"/>
          <w:sz w:val="15"/>
          <w:lang w:val="it-IT"/>
        </w:rPr>
        <w:tab/>
      </w:r>
      <w:r w:rsidRPr="00D27367">
        <w:rPr>
          <w:rFonts w:ascii="Raleway" w:hAnsi="Raleway"/>
          <w:sz w:val="15"/>
          <w:lang w:val="it-IT"/>
        </w:rPr>
        <w:t xml:space="preserve">Italia </w:t>
      </w:r>
      <w:r w:rsidRPr="00D27367">
        <w:rPr>
          <w:rFonts w:ascii="Raleway" w:hAnsi="Raleway"/>
          <w:sz w:val="15"/>
          <w:lang w:val="it-IT"/>
        </w:rPr>
        <w:t>(</w:t>
      </w:r>
      <w:r>
        <w:fldChar w:fldCharType="begin"/>
      </w:r>
      <w:r w:rsidRPr="006A6DA5">
        <w:rPr>
          <w:lang w:val="it-IT"/>
        </w:rPr>
        <w:instrText>HYPERLINK "https://www.commissioneadozioni.it/media/dr4flcxi/del-n-13_2008_sg.pdf"</w:instrText>
      </w:r>
      <w:r>
        <w:fldChar w:fldCharType="separate"/>
      </w:r>
      <w:r w:rsidRPr="00D27367">
        <w:rPr>
          <w:rStyle w:val="Hyperlink"/>
          <w:rFonts w:ascii="Raleway" w:hAnsi="Raleway"/>
          <w:i/>
          <w:sz w:val="15"/>
          <w:lang w:val="it-IT"/>
        </w:rPr>
        <w:t>Delibera contenente i criteri per l'autorizzazione all'attività degli enti</w:t>
      </w:r>
      <w:r>
        <w:fldChar w:fldCharType="end"/>
      </w:r>
      <w:r w:rsidRPr="00D27367">
        <w:rPr>
          <w:rFonts w:ascii="Raleway" w:hAnsi="Raleway"/>
          <w:i/>
          <w:sz w:val="15"/>
          <w:lang w:val="it-IT"/>
        </w:rPr>
        <w:t>, Deliber</w:t>
      </w:r>
      <w:r w:rsidRPr="00D27367">
        <w:rPr>
          <w:rFonts w:ascii="Raleway" w:hAnsi="Raleway"/>
          <w:sz w:val="15"/>
          <w:lang w:val="it-IT"/>
        </w:rPr>
        <w:t xml:space="preserve">a n.13/2008/SG, art. 18; y </w:t>
      </w:r>
      <w:hyperlink r:id="rId39" w:history="1">
        <w:r w:rsidRPr="00D27367">
          <w:rPr>
            <w:rStyle w:val="Hyperlink"/>
            <w:rFonts w:ascii="Raleway" w:hAnsi="Raleway"/>
            <w:i/>
            <w:sz w:val="15"/>
            <w:lang w:val="it-IT"/>
          </w:rPr>
          <w:t>Nuove Linee Guida per gli Enti Autorizzati allo svolgimento di procedure di adozione internazionale</w:t>
        </w:r>
      </w:hyperlink>
      <w:r w:rsidRPr="00D27367">
        <w:rPr>
          <w:rFonts w:ascii="Raleway" w:hAnsi="Raleway"/>
          <w:sz w:val="15"/>
          <w:lang w:val="it-IT"/>
        </w:rPr>
        <w:t>, 2021).</w:t>
      </w:r>
    </w:p>
  </w:footnote>
  <w:footnote w:id="246">
    <w:p w14:paraId="0E32577D" w14:textId="050A8582" w:rsidR="00CD259F" w:rsidRPr="00D27367" w:rsidRDefault="00CD259F" w:rsidP="00CD259F">
      <w:pPr>
        <w:pStyle w:val="FootnoteText"/>
        <w:ind w:left="284" w:hanging="284"/>
        <w:rPr>
          <w:rFonts w:ascii="Raleway" w:hAnsi="Raleway"/>
          <w:sz w:val="15"/>
          <w:szCs w:val="15"/>
          <w:lang w:val="it-IT"/>
        </w:rPr>
      </w:pPr>
      <w:r w:rsidRPr="009F15D4">
        <w:rPr>
          <w:rStyle w:val="FootnoteReference"/>
          <w:rFonts w:ascii="Raleway" w:hAnsi="Raleway"/>
          <w:sz w:val="15"/>
          <w:szCs w:val="15"/>
          <w:lang w:val="es-ES"/>
        </w:rPr>
        <w:footnoteRef/>
      </w:r>
      <w:r w:rsidRPr="00DA510F">
        <w:rPr>
          <w:rFonts w:ascii="Raleway" w:hAnsi="Raleway"/>
          <w:sz w:val="15"/>
          <w:lang w:val="it-IT"/>
        </w:rPr>
        <w:t xml:space="preserve"> </w:t>
      </w:r>
      <w:r w:rsidRPr="00DA510F">
        <w:rPr>
          <w:rFonts w:ascii="Raleway" w:hAnsi="Raleway"/>
          <w:sz w:val="15"/>
          <w:lang w:val="it-IT"/>
        </w:rPr>
        <w:tab/>
      </w:r>
      <w:r w:rsidRPr="00D27367">
        <w:rPr>
          <w:rFonts w:ascii="Raleway" w:hAnsi="Raleway"/>
          <w:sz w:val="15"/>
          <w:lang w:val="it-IT"/>
        </w:rPr>
        <w:t xml:space="preserve">China (RAE de Hong Kong) (2026, </w:t>
      </w:r>
      <w:r w:rsidR="004F1783" w:rsidRPr="00D27367">
        <w:rPr>
          <w:rFonts w:ascii="Raleway" w:hAnsi="Raleway"/>
          <w:sz w:val="15"/>
          <w:lang w:val="it-IT"/>
        </w:rPr>
        <w:t>pregunta</w:t>
      </w:r>
      <w:r w:rsidRPr="00D27367">
        <w:rPr>
          <w:rFonts w:ascii="Raleway" w:hAnsi="Raleway"/>
          <w:sz w:val="15"/>
          <w:lang w:val="it-IT"/>
        </w:rPr>
        <w:t xml:space="preserve"> 33(d)), Guatemala (2026, </w:t>
      </w:r>
      <w:r w:rsidR="004F1783" w:rsidRPr="00D27367">
        <w:rPr>
          <w:rFonts w:ascii="Raleway" w:hAnsi="Raleway"/>
          <w:sz w:val="15"/>
          <w:lang w:val="it-IT"/>
        </w:rPr>
        <w:t>pregunta</w:t>
      </w:r>
      <w:r w:rsidRPr="00D27367">
        <w:rPr>
          <w:rFonts w:ascii="Raleway" w:hAnsi="Raleway"/>
          <w:sz w:val="15"/>
          <w:lang w:val="it-IT"/>
        </w:rPr>
        <w:t xml:space="preserve"> 33(b)), Mauricio (2026, </w:t>
      </w:r>
      <w:r w:rsidR="004F1783" w:rsidRPr="00D27367">
        <w:rPr>
          <w:rFonts w:ascii="Raleway" w:hAnsi="Raleway"/>
          <w:sz w:val="15"/>
          <w:lang w:val="it-IT"/>
        </w:rPr>
        <w:t>pregunta</w:t>
      </w:r>
      <w:r w:rsidRPr="00D27367">
        <w:rPr>
          <w:rFonts w:ascii="Raleway" w:hAnsi="Raleway"/>
          <w:sz w:val="15"/>
          <w:lang w:val="it-IT"/>
        </w:rPr>
        <w:t xml:space="preserve"> 33(b)) (Perfiles de País electrónicos EO); Nueva Zelandia (2026, </w:t>
      </w:r>
      <w:r w:rsidR="00D712B9" w:rsidRPr="00D27367">
        <w:rPr>
          <w:rFonts w:ascii="Raleway" w:hAnsi="Raleway"/>
          <w:sz w:val="15"/>
          <w:lang w:val="it-IT"/>
        </w:rPr>
        <w:t>pregunta</w:t>
      </w:r>
      <w:r w:rsidRPr="00D27367">
        <w:rPr>
          <w:rFonts w:ascii="Raleway" w:hAnsi="Raleway"/>
          <w:sz w:val="15"/>
          <w:lang w:val="it-IT"/>
        </w:rPr>
        <w:t xml:space="preserve"> 31(b)) (Perfil de País electrónico ER); Burkina Faso (2022, </w:t>
      </w:r>
      <w:r w:rsidR="00D712B9" w:rsidRPr="00D27367">
        <w:rPr>
          <w:rFonts w:ascii="Raleway" w:hAnsi="Raleway"/>
          <w:sz w:val="15"/>
          <w:lang w:val="it-IT"/>
        </w:rPr>
        <w:t>pregunta</w:t>
      </w:r>
      <w:r w:rsidRPr="00D27367">
        <w:rPr>
          <w:rFonts w:ascii="Raleway" w:hAnsi="Raleway"/>
          <w:sz w:val="15"/>
          <w:lang w:val="it-IT"/>
        </w:rPr>
        <w:t xml:space="preserve"> 33(b)), Filipinas (2025, </w:t>
      </w:r>
      <w:r w:rsidR="00D712B9" w:rsidRPr="00D27367">
        <w:rPr>
          <w:rFonts w:ascii="Raleway" w:hAnsi="Raleway"/>
          <w:sz w:val="15"/>
          <w:lang w:val="it-IT"/>
        </w:rPr>
        <w:t>pregunta</w:t>
      </w:r>
      <w:r w:rsidRPr="00D27367">
        <w:rPr>
          <w:rFonts w:ascii="Raleway" w:hAnsi="Raleway"/>
          <w:sz w:val="15"/>
          <w:lang w:val="it-IT"/>
        </w:rPr>
        <w:t xml:space="preserve"> 33(b)), Ghana (2026, </w:t>
      </w:r>
      <w:r w:rsidR="00D712B9" w:rsidRPr="00D27367">
        <w:rPr>
          <w:rFonts w:ascii="Raleway" w:hAnsi="Raleway"/>
          <w:sz w:val="15"/>
          <w:lang w:val="it-IT"/>
        </w:rPr>
        <w:t>pregunta</w:t>
      </w:r>
      <w:r w:rsidRPr="00D27367">
        <w:rPr>
          <w:rFonts w:ascii="Raleway" w:hAnsi="Raleway"/>
          <w:sz w:val="15"/>
          <w:lang w:val="it-IT"/>
        </w:rPr>
        <w:t xml:space="preserve"> 33(b)), Tailandia (2025, </w:t>
      </w:r>
      <w:r w:rsidR="000F1766" w:rsidRPr="00D27367">
        <w:rPr>
          <w:rFonts w:ascii="Raleway" w:hAnsi="Raleway"/>
          <w:sz w:val="15"/>
          <w:lang w:val="it-IT"/>
        </w:rPr>
        <w:t>pregunta</w:t>
      </w:r>
      <w:r w:rsidRPr="00D27367">
        <w:rPr>
          <w:rFonts w:ascii="Raleway" w:hAnsi="Raleway"/>
          <w:sz w:val="15"/>
          <w:lang w:val="it-IT"/>
        </w:rPr>
        <w:t xml:space="preserve"> 35(b)), Togo (2024, </w:t>
      </w:r>
      <w:r w:rsidR="000F1766" w:rsidRPr="00D27367">
        <w:rPr>
          <w:rFonts w:ascii="Raleway" w:hAnsi="Raleway"/>
          <w:sz w:val="15"/>
          <w:lang w:val="it-IT"/>
        </w:rPr>
        <w:t>pregunta</w:t>
      </w:r>
      <w:r w:rsidRPr="00D27367">
        <w:rPr>
          <w:rFonts w:ascii="Raleway" w:hAnsi="Raleway"/>
          <w:sz w:val="15"/>
          <w:lang w:val="it-IT"/>
        </w:rPr>
        <w:t xml:space="preserve"> 33(b)) (Perfiles de País EO); Malta (2023, </w:t>
      </w:r>
      <w:r w:rsidR="000F1766" w:rsidRPr="00D27367">
        <w:rPr>
          <w:rFonts w:ascii="Raleway" w:hAnsi="Raleway"/>
          <w:sz w:val="15"/>
          <w:lang w:val="it-IT"/>
        </w:rPr>
        <w:t>pregunta</w:t>
      </w:r>
      <w:r w:rsidRPr="00D27367">
        <w:rPr>
          <w:rFonts w:ascii="Raleway" w:hAnsi="Raleway"/>
          <w:sz w:val="15"/>
          <w:lang w:val="it-IT"/>
        </w:rPr>
        <w:t xml:space="preserve"> 29(d)), Reino Unido (Escocia) (2025, </w:t>
      </w:r>
      <w:r w:rsidR="000F1766" w:rsidRPr="00D27367">
        <w:rPr>
          <w:rFonts w:ascii="Raleway" w:hAnsi="Raleway"/>
          <w:sz w:val="15"/>
          <w:lang w:val="it-IT"/>
        </w:rPr>
        <w:t>pregunta</w:t>
      </w:r>
      <w:r w:rsidRPr="00D27367">
        <w:rPr>
          <w:rFonts w:ascii="Raleway" w:hAnsi="Raleway"/>
          <w:sz w:val="15"/>
          <w:lang w:val="it-IT"/>
        </w:rPr>
        <w:t xml:space="preserve"> 29(d)) (Perfiles de País ER).</w:t>
      </w:r>
    </w:p>
  </w:footnote>
  <w:footnote w:id="247">
    <w:p w14:paraId="3C5318C2" w14:textId="77777777" w:rsidR="00CD259F" w:rsidRPr="00D27367" w:rsidRDefault="00CD259F" w:rsidP="00CD259F">
      <w:pPr>
        <w:pStyle w:val="FootnoteText"/>
        <w:ind w:left="284" w:hanging="284"/>
        <w:rPr>
          <w:rFonts w:ascii="Raleway" w:hAnsi="Raleway"/>
          <w:sz w:val="15"/>
          <w:szCs w:val="15"/>
          <w:lang w:val="it-IT"/>
        </w:rPr>
      </w:pPr>
      <w:r w:rsidRPr="009F15D4">
        <w:rPr>
          <w:rStyle w:val="FootnoteReference"/>
          <w:rFonts w:ascii="Raleway" w:hAnsi="Raleway"/>
          <w:sz w:val="15"/>
          <w:szCs w:val="15"/>
          <w:lang w:val="es-ES"/>
        </w:rPr>
        <w:footnoteRef/>
      </w:r>
      <w:r w:rsidRPr="00D27367">
        <w:rPr>
          <w:rFonts w:ascii="Raleway" w:hAnsi="Raleway"/>
          <w:sz w:val="15"/>
          <w:lang w:val="it-IT"/>
        </w:rPr>
        <w:t xml:space="preserve"> </w:t>
      </w:r>
      <w:r w:rsidRPr="00D27367">
        <w:rPr>
          <w:rFonts w:ascii="Raleway" w:hAnsi="Raleway"/>
          <w:sz w:val="15"/>
          <w:lang w:val="it-IT"/>
        </w:rPr>
        <w:tab/>
      </w:r>
      <w:r w:rsidRPr="00D27367">
        <w:rPr>
          <w:rFonts w:ascii="Raleway" w:hAnsi="Raleway"/>
          <w:sz w:val="15"/>
          <w:lang w:val="it-IT"/>
        </w:rPr>
        <w:t>Italia (</w:t>
      </w:r>
      <w:r w:rsidRPr="00D27367">
        <w:rPr>
          <w:rFonts w:ascii="Raleway" w:hAnsi="Raleway"/>
          <w:i/>
          <w:sz w:val="15"/>
          <w:lang w:val="it-IT"/>
        </w:rPr>
        <w:t xml:space="preserve">Testo unico delle disposizioni legislative in materia di imposta sul valore aggiunto, </w:t>
      </w:r>
      <w:hyperlink r:id="rId40" w:history="1">
        <w:r w:rsidRPr="00D27367">
          <w:rPr>
            <w:rStyle w:val="Hyperlink"/>
            <w:rFonts w:ascii="Raleway" w:hAnsi="Raleway"/>
            <w:i/>
            <w:sz w:val="15"/>
            <w:lang w:val="it-IT"/>
          </w:rPr>
          <w:t>Decreto del Presidente della Repubblica del 19/01/2026 n. 10</w:t>
        </w:r>
      </w:hyperlink>
      <w:r w:rsidRPr="00D27367">
        <w:rPr>
          <w:sz w:val="15"/>
          <w:lang w:val="it-IT"/>
        </w:rPr>
        <w:t xml:space="preserve">, </w:t>
      </w:r>
      <w:r w:rsidRPr="00D27367">
        <w:rPr>
          <w:rFonts w:ascii="Raleway" w:hAnsi="Raleway"/>
          <w:sz w:val="15"/>
          <w:lang w:val="it-IT"/>
        </w:rPr>
        <w:t>art. 72).</w:t>
      </w:r>
    </w:p>
  </w:footnote>
  <w:footnote w:id="248">
    <w:p w14:paraId="5AE9B177" w14:textId="7FB08AB7" w:rsidR="00CD259F" w:rsidRPr="009F15D4" w:rsidRDefault="00CD259F" w:rsidP="00CD259F">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 xml:space="preserve">Togo (Perfil de País EO (2024), </w:t>
      </w:r>
      <w:r w:rsidR="000F1766" w:rsidRPr="009F15D4">
        <w:rPr>
          <w:rFonts w:ascii="Raleway" w:hAnsi="Raleway"/>
          <w:sz w:val="15"/>
          <w:lang w:val="es-ES"/>
        </w:rPr>
        <w:t>pregunta</w:t>
      </w:r>
      <w:r w:rsidRPr="009F15D4">
        <w:rPr>
          <w:rFonts w:ascii="Raleway" w:hAnsi="Raleway"/>
          <w:sz w:val="15"/>
          <w:lang w:val="es-ES"/>
        </w:rPr>
        <w:t xml:space="preserve"> 33 (b)).</w:t>
      </w:r>
    </w:p>
  </w:footnote>
  <w:footnote w:id="249">
    <w:p w14:paraId="6A0104E0" w14:textId="036B8335"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r>
      <w:r w:rsidRPr="009F15D4">
        <w:rPr>
          <w:rFonts w:ascii="Raleway" w:hAnsi="Raleway"/>
          <w:sz w:val="15"/>
          <w:szCs w:val="15"/>
          <w:lang w:val="es-ES"/>
        </w:rPr>
        <w:t xml:space="preserve">En algunos Estados de origen, el sistema de centros de </w:t>
      </w:r>
      <w:r w:rsidR="009B59E4" w:rsidRPr="009F15D4">
        <w:rPr>
          <w:rFonts w:ascii="Raleway" w:hAnsi="Raleway"/>
          <w:sz w:val="15"/>
          <w:szCs w:val="15"/>
          <w:lang w:val="es-ES"/>
        </w:rPr>
        <w:t xml:space="preserve">acogimiento residencial </w:t>
      </w:r>
      <w:r w:rsidRPr="009F15D4">
        <w:rPr>
          <w:rFonts w:ascii="Raleway" w:hAnsi="Raleway"/>
          <w:sz w:val="15"/>
          <w:szCs w:val="15"/>
          <w:lang w:val="es-ES"/>
        </w:rPr>
        <w:t xml:space="preserve">funciona a dos velocidades: los que intervienen en adopciones internacionales reciben más fondos para prestar los servicios y bienes materiales a los niños que acogen, mientras que los que no participan en ellas obtienen menos dinero por lo que no pueden prestar una atención de la misma calidad a los niños a su cargo. En algunos Estados, hay centros de </w:t>
      </w:r>
      <w:r w:rsidR="008A5004" w:rsidRPr="009F15D4">
        <w:rPr>
          <w:rFonts w:ascii="Raleway" w:hAnsi="Raleway"/>
          <w:sz w:val="15"/>
          <w:szCs w:val="15"/>
          <w:lang w:val="es-ES"/>
        </w:rPr>
        <w:t xml:space="preserve">acogimiento residencial </w:t>
      </w:r>
      <w:r w:rsidRPr="009F15D4">
        <w:rPr>
          <w:rFonts w:ascii="Raleway" w:hAnsi="Raleway"/>
          <w:sz w:val="15"/>
          <w:szCs w:val="15"/>
          <w:lang w:val="es-ES"/>
        </w:rPr>
        <w:t xml:space="preserve">que piden más dinero que otros y los pedidos de "donaciones" se están disparando. Véanse, por ejemplo, </w:t>
      </w:r>
      <w:r>
        <w:fldChar w:fldCharType="begin"/>
      </w:r>
      <w:r w:rsidRPr="00DE7760">
        <w:rPr>
          <w:lang w:val="es-ES"/>
        </w:rPr>
        <w:instrText>HYPERLINK "https://research-china.weebly.com/adoption-from-china-is-a-politically-sensitive-issue.html"</w:instrText>
      </w:r>
      <w:r>
        <w:fldChar w:fldCharType="separate"/>
      </w:r>
      <w:r w:rsidRPr="009F15D4">
        <w:rPr>
          <w:rStyle w:val="Hyperlink"/>
          <w:rFonts w:ascii="Raleway" w:hAnsi="Raleway"/>
          <w:i/>
          <w:sz w:val="15"/>
          <w:szCs w:val="15"/>
          <w:lang w:val="es-ES"/>
        </w:rPr>
        <w:t>research-china.org</w:t>
      </w:r>
      <w:r>
        <w:fldChar w:fldCharType="end"/>
      </w:r>
      <w:r w:rsidRPr="009F15D4">
        <w:rPr>
          <w:rFonts w:ascii="Raleway" w:hAnsi="Raleway"/>
          <w:sz w:val="15"/>
          <w:szCs w:val="15"/>
          <w:lang w:val="es-ES"/>
        </w:rPr>
        <w:t xml:space="preserve"> (2009) y </w:t>
      </w:r>
      <w:r>
        <w:fldChar w:fldCharType="begin"/>
      </w:r>
      <w:r w:rsidRPr="00DE7760">
        <w:rPr>
          <w:lang w:val="es-ES"/>
        </w:rPr>
        <w:instrText>HYPERLINK "https://indianexpress.com/article/india/india-others/adoption-agency-at-it-again-now-charges-donations/"</w:instrText>
      </w:r>
      <w:r>
        <w:fldChar w:fldCharType="separate"/>
      </w:r>
      <w:r w:rsidRPr="009F15D4">
        <w:rPr>
          <w:rStyle w:val="Hyperlink"/>
          <w:rFonts w:ascii="Raleway" w:hAnsi="Raleway"/>
          <w:i/>
          <w:sz w:val="15"/>
          <w:szCs w:val="15"/>
          <w:lang w:val="es-ES"/>
        </w:rPr>
        <w:t>The Indian Express</w:t>
      </w:r>
      <w:r>
        <w:fldChar w:fldCharType="end"/>
      </w:r>
      <w:r w:rsidRPr="009F15D4">
        <w:rPr>
          <w:rFonts w:ascii="Raleway" w:hAnsi="Raleway"/>
          <w:sz w:val="15"/>
          <w:szCs w:val="15"/>
          <w:lang w:val="es-ES"/>
        </w:rPr>
        <w:t xml:space="preserve"> (2012). </w:t>
      </w:r>
    </w:p>
  </w:footnote>
  <w:footnote w:id="250">
    <w:p w14:paraId="442503DB" w14:textId="18732DAD"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00B92E71">
        <w:rPr>
          <w:rStyle w:val="FootnoteReference"/>
          <w:rFonts w:ascii="Raleway" w:hAnsi="Raleway"/>
          <w:sz w:val="15"/>
          <w:szCs w:val="15"/>
          <w:lang w:val="es-ES"/>
        </w:rPr>
        <w:t xml:space="preserve"> </w:t>
      </w:r>
      <w:r w:rsidRPr="009F15D4">
        <w:rPr>
          <w:rFonts w:ascii="Raleway" w:hAnsi="Raleway"/>
          <w:sz w:val="15"/>
          <w:szCs w:val="15"/>
          <w:lang w:val="es-ES"/>
        </w:rPr>
        <w:tab/>
        <w:t>Bélgica (experiencias compartidas por la Autoridad Central flamenca en una de las reuniones del Grupo de Trabajo sobre los Aspectos Económicos de la HCCH).</w:t>
      </w:r>
    </w:p>
  </w:footnote>
  <w:footnote w:id="251">
    <w:p w14:paraId="5B11B369" w14:textId="053A6C48" w:rsidR="00524369" w:rsidRPr="0086318A" w:rsidRDefault="00524369" w:rsidP="00524369">
      <w:pPr>
        <w:pStyle w:val="FootnoteText"/>
        <w:ind w:left="284" w:hanging="284"/>
        <w:rPr>
          <w:rFonts w:ascii="Raleway" w:hAnsi="Raleway"/>
          <w:sz w:val="15"/>
          <w:szCs w:val="15"/>
        </w:rPr>
      </w:pPr>
      <w:r w:rsidRPr="009F15D4">
        <w:rPr>
          <w:rStyle w:val="FootnoteReference"/>
          <w:rFonts w:ascii="Raleway" w:hAnsi="Raleway"/>
          <w:sz w:val="15"/>
          <w:szCs w:val="15"/>
          <w:lang w:val="es-ES"/>
        </w:rPr>
        <w:footnoteRef/>
      </w:r>
      <w:r w:rsidR="00B92E71">
        <w:rPr>
          <w:rStyle w:val="FootnoteReference"/>
          <w:rFonts w:ascii="Raleway" w:hAnsi="Raleway"/>
          <w:sz w:val="15"/>
          <w:szCs w:val="15"/>
        </w:rPr>
        <w:t xml:space="preserve"> </w:t>
      </w:r>
      <w:r w:rsidRPr="0086318A">
        <w:rPr>
          <w:rFonts w:ascii="Raleway" w:hAnsi="Raleway"/>
          <w:sz w:val="15"/>
          <w:szCs w:val="15"/>
        </w:rPr>
        <w:tab/>
      </w:r>
      <w:proofErr w:type="spellStart"/>
      <w:r w:rsidRPr="0086318A">
        <w:rPr>
          <w:rFonts w:ascii="Raleway" w:hAnsi="Raleway"/>
          <w:sz w:val="15"/>
          <w:szCs w:val="15"/>
        </w:rPr>
        <w:t>Canadá</w:t>
      </w:r>
      <w:proofErr w:type="spellEnd"/>
      <w:r w:rsidRPr="0086318A">
        <w:rPr>
          <w:rFonts w:ascii="Raleway" w:hAnsi="Raleway"/>
          <w:sz w:val="15"/>
          <w:szCs w:val="15"/>
        </w:rPr>
        <w:t xml:space="preserve"> (Quebec) (</w:t>
      </w:r>
      <w:hyperlink r:id="rId41" w:history="1">
        <w:r w:rsidRPr="0086318A">
          <w:rPr>
            <w:rStyle w:val="Hyperlink"/>
            <w:rFonts w:ascii="Raleway" w:hAnsi="Raleway"/>
            <w:i/>
            <w:sz w:val="15"/>
            <w:szCs w:val="15"/>
          </w:rPr>
          <w:t>Regulation respecting the certification of intercountry adoption bodies</w:t>
        </w:r>
      </w:hyperlink>
      <w:r w:rsidRPr="0086318A">
        <w:rPr>
          <w:rFonts w:ascii="Raleway" w:hAnsi="Raleway"/>
          <w:i/>
          <w:sz w:val="15"/>
          <w:szCs w:val="15"/>
          <w:u w:val="single"/>
        </w:rPr>
        <w:t>,</w:t>
      </w:r>
      <w:r w:rsidRPr="0086318A">
        <w:rPr>
          <w:rFonts w:ascii="Raleway" w:hAnsi="Raleway"/>
          <w:i/>
          <w:sz w:val="15"/>
          <w:szCs w:val="15"/>
        </w:rPr>
        <w:t xml:space="preserve"> </w:t>
      </w:r>
      <w:r w:rsidRPr="0086318A">
        <w:rPr>
          <w:rFonts w:ascii="Raleway" w:hAnsi="Raleway"/>
          <w:sz w:val="15"/>
          <w:szCs w:val="15"/>
        </w:rPr>
        <w:t xml:space="preserve">QLR, C. P-34.1, r.3, </w:t>
      </w:r>
      <w:proofErr w:type="spellStart"/>
      <w:r w:rsidRPr="0086318A">
        <w:rPr>
          <w:rFonts w:ascii="Raleway" w:hAnsi="Raleway"/>
          <w:sz w:val="15"/>
          <w:szCs w:val="15"/>
        </w:rPr>
        <w:t>artículo</w:t>
      </w:r>
      <w:proofErr w:type="spellEnd"/>
      <w:r w:rsidRPr="0086318A">
        <w:rPr>
          <w:rFonts w:ascii="Raleway" w:hAnsi="Raleway"/>
          <w:sz w:val="15"/>
          <w:szCs w:val="15"/>
        </w:rPr>
        <w:t> 13).</w:t>
      </w:r>
    </w:p>
  </w:footnote>
  <w:footnote w:id="252">
    <w:p w14:paraId="511CAE97" w14:textId="77777777"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Filipinas (</w:t>
      </w:r>
      <w:r>
        <w:fldChar w:fldCharType="begin"/>
      </w:r>
      <w:r w:rsidRPr="00DE7760">
        <w:rPr>
          <w:lang w:val="es-ES"/>
        </w:rPr>
        <w:instrText>HYPERLINK "https://nacc.gov.ph/RESOURCES/Republic-Act-8043.pdf?_t=1626839249"</w:instrText>
      </w:r>
      <w:r>
        <w:fldChar w:fldCharType="separate"/>
      </w:r>
      <w:r w:rsidRPr="009F15D4">
        <w:rPr>
          <w:rStyle w:val="Hyperlink"/>
          <w:rFonts w:ascii="Raleway" w:hAnsi="Raleway"/>
          <w:sz w:val="15"/>
          <w:szCs w:val="15"/>
          <w:lang w:val="es-ES"/>
        </w:rPr>
        <w:t>Ley de Adopción Internacional de Filipinas de 1995</w:t>
      </w:r>
      <w:r>
        <w:fldChar w:fldCharType="end"/>
      </w:r>
      <w:r w:rsidRPr="009F15D4">
        <w:rPr>
          <w:rFonts w:ascii="Raleway" w:hAnsi="Raleway"/>
          <w:sz w:val="15"/>
          <w:szCs w:val="15"/>
          <w:lang w:val="es-ES"/>
        </w:rPr>
        <w:t>).</w:t>
      </w:r>
    </w:p>
  </w:footnote>
  <w:footnote w:id="253">
    <w:p w14:paraId="5462C2D4" w14:textId="3DCE04EF"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00B92E71">
        <w:rPr>
          <w:rStyle w:val="FootnoteReference"/>
          <w:rFonts w:ascii="Raleway" w:hAnsi="Raleway"/>
          <w:sz w:val="15"/>
          <w:szCs w:val="15"/>
          <w:lang w:val="es-ES"/>
        </w:rPr>
        <w:t xml:space="preserve"> </w:t>
      </w:r>
      <w:r w:rsidRPr="009F15D4">
        <w:rPr>
          <w:rFonts w:ascii="Raleway" w:hAnsi="Raleway"/>
          <w:sz w:val="15"/>
          <w:szCs w:val="15"/>
          <w:lang w:val="es-ES"/>
        </w:rPr>
        <w:tab/>
        <w:t xml:space="preserve">Filipinas (página web de la Autoridad Central (NACC)): </w:t>
      </w:r>
      <w:r>
        <w:fldChar w:fldCharType="begin"/>
      </w:r>
      <w:r w:rsidRPr="00DE7760">
        <w:rPr>
          <w:lang w:val="es-ES"/>
        </w:rPr>
        <w:instrText>HYPERLINK "https://www.nacc.gov.ph/fees-charges-and-assessment/"</w:instrText>
      </w:r>
      <w:r>
        <w:fldChar w:fldCharType="separate"/>
      </w:r>
      <w:r w:rsidRPr="009F15D4">
        <w:rPr>
          <w:rStyle w:val="Hyperlink"/>
          <w:rFonts w:ascii="Raleway" w:hAnsi="Raleway"/>
          <w:sz w:val="15"/>
          <w:szCs w:val="15"/>
          <w:lang w:val="es-ES"/>
        </w:rPr>
        <w:t>Tasas, cargos y evaluaciones</w:t>
      </w:r>
      <w:r>
        <w:fldChar w:fldCharType="end"/>
      </w:r>
      <w:r w:rsidRPr="009F15D4">
        <w:rPr>
          <w:rFonts w:ascii="Raleway" w:hAnsi="Raleway"/>
          <w:sz w:val="15"/>
          <w:szCs w:val="15"/>
          <w:lang w:val="es-ES"/>
        </w:rPr>
        <w:t>).</w:t>
      </w:r>
    </w:p>
  </w:footnote>
  <w:footnote w:id="254">
    <w:p w14:paraId="6BD90F09" w14:textId="77777777"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Véase la recomendación formulada en las Buenas Prácticas de </w:t>
      </w:r>
      <w:proofErr w:type="spellStart"/>
      <w:r w:rsidRPr="009F15D4">
        <w:rPr>
          <w:rFonts w:ascii="Raleway" w:hAnsi="Raleway"/>
          <w:sz w:val="15"/>
          <w:szCs w:val="15"/>
          <w:lang w:val="es-ES"/>
        </w:rPr>
        <w:t>EurAdopt</w:t>
      </w:r>
      <w:proofErr w:type="spellEnd"/>
      <w:r w:rsidRPr="009F15D4">
        <w:rPr>
          <w:rFonts w:ascii="Raleway" w:hAnsi="Raleway"/>
          <w:sz w:val="15"/>
          <w:szCs w:val="15"/>
          <w:lang w:val="es-ES"/>
        </w:rPr>
        <w:t xml:space="preserve"> en materia económica,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_Ref174714396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45</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pág. 5.</w:t>
      </w:r>
    </w:p>
  </w:footnote>
  <w:footnote w:id="255">
    <w:p w14:paraId="0122CC2D" w14:textId="77777777"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Australia (Perfil de País electrónico ER (2026), pregunta 29(b)).</w:t>
      </w:r>
    </w:p>
  </w:footnote>
  <w:footnote w:id="256">
    <w:p w14:paraId="2EFF9039" w14:textId="77777777"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Bélgica (Perfil de País ER (2025), pregunta 29(b)).</w:t>
      </w:r>
    </w:p>
  </w:footnote>
  <w:footnote w:id="257">
    <w:p w14:paraId="1D4CA530" w14:textId="77777777"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Brasil ((2026), pregunta 33(b)) y Portugal (2024, preguntas 7.1(b) y 7.2(c)) (Perfiles de País, EO).</w:t>
      </w:r>
    </w:p>
  </w:footnote>
  <w:footnote w:id="258">
    <w:p w14:paraId="2069F68C" w14:textId="77777777" w:rsidR="00524369" w:rsidRPr="00DE7760" w:rsidRDefault="00524369" w:rsidP="00524369">
      <w:pPr>
        <w:pStyle w:val="FootnoteText"/>
        <w:ind w:left="284" w:hanging="284"/>
        <w:rPr>
          <w:rFonts w:ascii="Raleway" w:hAnsi="Raleway"/>
          <w:sz w:val="15"/>
          <w:szCs w:val="15"/>
        </w:rPr>
      </w:pPr>
      <w:r w:rsidRPr="009F15D4">
        <w:rPr>
          <w:rStyle w:val="FootnoteReference"/>
          <w:rFonts w:ascii="Raleway" w:hAnsi="Raleway"/>
          <w:sz w:val="15"/>
          <w:szCs w:val="15"/>
          <w:lang w:val="es-ES"/>
        </w:rPr>
        <w:footnoteRef/>
      </w:r>
      <w:r w:rsidRPr="00DE7760">
        <w:rPr>
          <w:rFonts w:ascii="Raleway" w:hAnsi="Raleway"/>
          <w:sz w:val="15"/>
          <w:szCs w:val="15"/>
        </w:rPr>
        <w:t xml:space="preserve"> </w:t>
      </w:r>
      <w:r w:rsidRPr="00DE7760">
        <w:rPr>
          <w:rFonts w:ascii="Raleway" w:hAnsi="Raleway"/>
          <w:sz w:val="15"/>
          <w:szCs w:val="15"/>
        </w:rPr>
        <w:tab/>
        <w:t xml:space="preserve">Canadá (Manitoba) (Perfil de País ER (2026), pregunta 29(b)). </w:t>
      </w:r>
    </w:p>
  </w:footnote>
  <w:footnote w:id="259">
    <w:p w14:paraId="1C241B5C" w14:textId="77777777" w:rsidR="00524369" w:rsidRPr="00DE7760" w:rsidRDefault="00524369" w:rsidP="00524369">
      <w:pPr>
        <w:pStyle w:val="FootnoteText"/>
        <w:ind w:left="284" w:hanging="284"/>
        <w:rPr>
          <w:rFonts w:ascii="Raleway" w:hAnsi="Raleway"/>
          <w:sz w:val="15"/>
          <w:szCs w:val="15"/>
        </w:rPr>
      </w:pPr>
      <w:r w:rsidRPr="009F15D4">
        <w:rPr>
          <w:rStyle w:val="FootnoteReference"/>
          <w:rFonts w:ascii="Raleway" w:hAnsi="Raleway"/>
          <w:sz w:val="15"/>
          <w:szCs w:val="15"/>
          <w:lang w:val="es-ES"/>
        </w:rPr>
        <w:footnoteRef/>
      </w:r>
      <w:r w:rsidRPr="00DE7760">
        <w:rPr>
          <w:rFonts w:ascii="Raleway" w:hAnsi="Raleway"/>
          <w:sz w:val="15"/>
          <w:szCs w:val="15"/>
        </w:rPr>
        <w:t xml:space="preserve"> </w:t>
      </w:r>
      <w:r w:rsidRPr="00DE7760">
        <w:rPr>
          <w:rFonts w:ascii="Raleway" w:hAnsi="Raleway"/>
          <w:sz w:val="15"/>
          <w:szCs w:val="15"/>
        </w:rPr>
        <w:tab/>
        <w:t>China (Perfil de País EO (2023), pregunta 33(b)).</w:t>
      </w:r>
    </w:p>
  </w:footnote>
  <w:footnote w:id="260">
    <w:p w14:paraId="303A66FC" w14:textId="77777777" w:rsidR="00524369" w:rsidRPr="00DE7760" w:rsidRDefault="00524369" w:rsidP="00524369">
      <w:pPr>
        <w:pStyle w:val="FootnoteText"/>
        <w:ind w:left="284" w:hanging="284"/>
        <w:rPr>
          <w:rFonts w:ascii="Raleway" w:hAnsi="Raleway"/>
          <w:i/>
          <w:sz w:val="15"/>
          <w:szCs w:val="15"/>
        </w:rPr>
      </w:pPr>
      <w:r w:rsidRPr="009F15D4">
        <w:rPr>
          <w:rStyle w:val="FootnoteReference"/>
          <w:rFonts w:ascii="Raleway" w:hAnsi="Raleway"/>
          <w:sz w:val="15"/>
          <w:szCs w:val="15"/>
          <w:lang w:val="es-ES"/>
        </w:rPr>
        <w:footnoteRef/>
      </w:r>
      <w:r w:rsidRPr="0086318A">
        <w:rPr>
          <w:rFonts w:ascii="Raleway" w:hAnsi="Raleway"/>
          <w:sz w:val="15"/>
          <w:szCs w:val="15"/>
        </w:rPr>
        <w:t xml:space="preserve"> </w:t>
      </w:r>
      <w:r w:rsidRPr="0086318A">
        <w:rPr>
          <w:rFonts w:ascii="Raleway" w:hAnsi="Raleway"/>
          <w:sz w:val="15"/>
          <w:szCs w:val="15"/>
        </w:rPr>
        <w:tab/>
      </w:r>
      <w:proofErr w:type="spellStart"/>
      <w:r w:rsidRPr="0086318A">
        <w:rPr>
          <w:rFonts w:ascii="Raleway" w:hAnsi="Raleway"/>
          <w:sz w:val="15"/>
          <w:szCs w:val="15"/>
        </w:rPr>
        <w:t>Estados</w:t>
      </w:r>
      <w:proofErr w:type="spellEnd"/>
      <w:r w:rsidRPr="0086318A">
        <w:rPr>
          <w:rFonts w:ascii="Raleway" w:hAnsi="Raleway"/>
          <w:sz w:val="15"/>
          <w:szCs w:val="15"/>
        </w:rPr>
        <w:t xml:space="preserve"> Unidos de América (</w:t>
      </w:r>
      <w:hyperlink r:id="rId42" w:history="1">
        <w:r w:rsidRPr="0086318A">
          <w:rPr>
            <w:rStyle w:val="Hyperlink"/>
            <w:rFonts w:ascii="Raleway" w:hAnsi="Raleway"/>
            <w:i/>
            <w:sz w:val="15"/>
            <w:szCs w:val="15"/>
          </w:rPr>
          <w:t>Report to Congress on the United States Central Authority Under the Hague Convention on Protection of Children and Co-Operation in Respect of Intercountry Adoption for Fiscal Year 2023, Sec.</w:t>
        </w:r>
      </w:hyperlink>
      <w:hyperlink r:id="rId43" w:history="1">
        <w:r w:rsidRPr="0086318A">
          <w:rPr>
            <w:rStyle w:val="Hyperlink"/>
            <w:rFonts w:ascii="Raleway" w:hAnsi="Raleway"/>
            <w:i/>
            <w:sz w:val="15"/>
            <w:szCs w:val="15"/>
          </w:rPr>
          <w:t xml:space="preserve"> </w:t>
        </w:r>
        <w:r w:rsidRPr="00DE7760">
          <w:rPr>
            <w:rStyle w:val="Hyperlink"/>
            <w:rFonts w:ascii="Raleway" w:hAnsi="Raleway"/>
            <w:i/>
            <w:sz w:val="15"/>
            <w:szCs w:val="15"/>
          </w:rPr>
          <w:t>104 of the Intercountry Adoption Act of 2000</w:t>
        </w:r>
      </w:hyperlink>
      <w:r w:rsidRPr="00DE7760">
        <w:rPr>
          <w:rFonts w:ascii="Raleway" w:hAnsi="Raleway"/>
          <w:sz w:val="15"/>
          <w:szCs w:val="15"/>
        </w:rPr>
        <w:t>).</w:t>
      </w:r>
    </w:p>
  </w:footnote>
  <w:footnote w:id="261">
    <w:p w14:paraId="4B8DA97A" w14:textId="77777777" w:rsidR="00524369" w:rsidRPr="00DE7760" w:rsidRDefault="00524369" w:rsidP="00524369">
      <w:pPr>
        <w:pStyle w:val="FootnoteText"/>
        <w:ind w:left="284" w:hanging="284"/>
        <w:rPr>
          <w:rFonts w:ascii="Raleway" w:hAnsi="Raleway"/>
          <w:sz w:val="15"/>
          <w:szCs w:val="15"/>
        </w:rPr>
      </w:pPr>
      <w:r w:rsidRPr="009F15D4">
        <w:rPr>
          <w:rStyle w:val="FootnoteReference"/>
          <w:rFonts w:ascii="Raleway" w:hAnsi="Raleway"/>
          <w:sz w:val="15"/>
          <w:szCs w:val="15"/>
          <w:lang w:val="es-ES"/>
        </w:rPr>
        <w:footnoteRef/>
      </w:r>
      <w:r w:rsidRPr="00DE7760">
        <w:rPr>
          <w:rFonts w:ascii="Raleway" w:hAnsi="Raleway"/>
          <w:sz w:val="15"/>
          <w:szCs w:val="15"/>
        </w:rPr>
        <w:t xml:space="preserve"> </w:t>
      </w:r>
      <w:r w:rsidRPr="00DE7760">
        <w:rPr>
          <w:rFonts w:ascii="Raleway" w:hAnsi="Raleway"/>
          <w:sz w:val="15"/>
          <w:szCs w:val="15"/>
        </w:rPr>
        <w:tab/>
        <w:t>Estados Unidos de América (Perfil de País EO (2023), pregunta 33(b)).</w:t>
      </w:r>
    </w:p>
  </w:footnote>
  <w:footnote w:id="262">
    <w:p w14:paraId="14AB79F0" w14:textId="77777777" w:rsidR="00524369" w:rsidRPr="0086318A" w:rsidRDefault="00524369" w:rsidP="00524369">
      <w:pPr>
        <w:pStyle w:val="FootnoteText"/>
        <w:ind w:left="284" w:hanging="284"/>
        <w:rPr>
          <w:rFonts w:ascii="Raleway" w:hAnsi="Raleway"/>
          <w:sz w:val="15"/>
          <w:szCs w:val="15"/>
        </w:rPr>
      </w:pPr>
      <w:r w:rsidRPr="009F15D4">
        <w:rPr>
          <w:rStyle w:val="FootnoteReference"/>
          <w:rFonts w:ascii="Raleway" w:hAnsi="Raleway"/>
          <w:sz w:val="15"/>
          <w:szCs w:val="15"/>
          <w:lang w:val="es-ES"/>
        </w:rPr>
        <w:footnoteRef/>
      </w:r>
      <w:r w:rsidRPr="0086318A">
        <w:rPr>
          <w:rFonts w:ascii="Raleway" w:hAnsi="Raleway"/>
          <w:sz w:val="15"/>
          <w:szCs w:val="15"/>
        </w:rPr>
        <w:t xml:space="preserve"> </w:t>
      </w:r>
      <w:r w:rsidRPr="0086318A">
        <w:rPr>
          <w:rFonts w:ascii="Raleway" w:hAnsi="Raleway"/>
          <w:sz w:val="15"/>
          <w:szCs w:val="15"/>
        </w:rPr>
        <w:tab/>
      </w:r>
      <w:proofErr w:type="spellStart"/>
      <w:r w:rsidRPr="0086318A">
        <w:rPr>
          <w:rFonts w:ascii="Raleway" w:hAnsi="Raleway"/>
          <w:sz w:val="15"/>
          <w:szCs w:val="15"/>
        </w:rPr>
        <w:t>Estados</w:t>
      </w:r>
      <w:proofErr w:type="spellEnd"/>
      <w:r w:rsidRPr="0086318A">
        <w:rPr>
          <w:rFonts w:ascii="Raleway" w:hAnsi="Raleway"/>
          <w:sz w:val="15"/>
          <w:szCs w:val="15"/>
        </w:rPr>
        <w:t xml:space="preserve"> Unidos de América (</w:t>
      </w:r>
      <w:hyperlink r:id="rId44" w:history="1">
        <w:r w:rsidRPr="0086318A">
          <w:rPr>
            <w:rStyle w:val="Hyperlink"/>
            <w:rFonts w:ascii="Raleway" w:hAnsi="Raleway"/>
            <w:i/>
            <w:sz w:val="15"/>
            <w:szCs w:val="15"/>
          </w:rPr>
          <w:t>Understanding Your Rights – Reporting Concerns and Complaints in an Intercountry Adoption Case</w:t>
        </w:r>
      </w:hyperlink>
      <w:r w:rsidRPr="0086318A">
        <w:rPr>
          <w:rFonts w:ascii="Raleway" w:hAnsi="Raleway"/>
          <w:sz w:val="15"/>
          <w:szCs w:val="15"/>
        </w:rPr>
        <w:t>).</w:t>
      </w:r>
    </w:p>
  </w:footnote>
  <w:footnote w:id="263">
    <w:p w14:paraId="1171A86F" w14:textId="77777777"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Guía de Buenas Prácticas N.º 2,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_Ref142561201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5</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anexo 2, “Filipinas”.</w:t>
      </w:r>
    </w:p>
  </w:footnote>
  <w:footnote w:id="264">
    <w:p w14:paraId="50575F4C" w14:textId="77777777"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En Filipinas, estas directrices estarán disponibles en el sitio web de la Autoridad Central (NACC): </w:t>
      </w:r>
      <w:r>
        <w:fldChar w:fldCharType="begin"/>
      </w:r>
      <w:r w:rsidRPr="00DE7760">
        <w:rPr>
          <w:lang w:val="es-ES"/>
        </w:rPr>
        <w:instrText>HYPERLINK "https://www.nacc.gov.ph/resources/"</w:instrText>
      </w:r>
      <w:r>
        <w:fldChar w:fldCharType="separate"/>
      </w:r>
      <w:r w:rsidRPr="009F15D4">
        <w:rPr>
          <w:rStyle w:val="Hyperlink"/>
          <w:rFonts w:ascii="Raleway" w:hAnsi="Raleway"/>
          <w:sz w:val="15"/>
          <w:szCs w:val="15"/>
          <w:lang w:val="es-ES"/>
        </w:rPr>
        <w:t>Recursos</w:t>
      </w:r>
      <w:r>
        <w:fldChar w:fldCharType="end"/>
      </w:r>
      <w:r w:rsidRPr="009F15D4">
        <w:rPr>
          <w:rFonts w:ascii="Raleway" w:hAnsi="Raleway"/>
          <w:sz w:val="15"/>
          <w:szCs w:val="15"/>
          <w:lang w:val="es-ES"/>
        </w:rPr>
        <w:t>).</w:t>
      </w:r>
    </w:p>
  </w:footnote>
  <w:footnote w:id="265">
    <w:p w14:paraId="42EFD08F" w14:textId="77777777"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Francia (Perfil de País ER (2025), pregunta 29(b)).</w:t>
      </w:r>
    </w:p>
  </w:footnote>
  <w:footnote w:id="266">
    <w:p w14:paraId="0520D1A6" w14:textId="77777777"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Italia (Perfil de País electrónico ER (2026), pregunta 29(b)).</w:t>
      </w:r>
    </w:p>
  </w:footnote>
  <w:footnote w:id="267">
    <w:p w14:paraId="57177CA9" w14:textId="77777777"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Malta (Perfil de País ER (2023), pregunta 29(b)).</w:t>
      </w:r>
    </w:p>
  </w:footnote>
  <w:footnote w:id="268">
    <w:p w14:paraId="3B163171" w14:textId="77777777"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Noruega (Perfil de País ER (2022), pregunta 29(b)).</w:t>
      </w:r>
    </w:p>
  </w:footnote>
  <w:footnote w:id="269">
    <w:p w14:paraId="5D7391EB" w14:textId="77777777"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Nueva Zelandia (Perfil de País electrónico ER (2026), pregunta 29(b)).</w:t>
      </w:r>
    </w:p>
  </w:footnote>
  <w:footnote w:id="270">
    <w:p w14:paraId="35B1C45B" w14:textId="77777777"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Por ejemplo, durante el Seminario de 2010 dedicado a la “</w:t>
      </w:r>
      <w:r>
        <w:fldChar w:fldCharType="begin"/>
      </w:r>
      <w:r w:rsidRPr="00DE7760">
        <w:rPr>
          <w:lang w:val="es-ES"/>
        </w:rPr>
        <w:instrText>HYPERLINK "https://assets.hcch.net/upload/afrsem2010concl.pdf"</w:instrText>
      </w:r>
      <w:r>
        <w:fldChar w:fldCharType="separate"/>
      </w:r>
      <w:r w:rsidRPr="009F15D4">
        <w:rPr>
          <w:rStyle w:val="Hyperlink"/>
          <w:rFonts w:ascii="Raleway" w:hAnsi="Raleway"/>
          <w:i/>
          <w:sz w:val="15"/>
          <w:szCs w:val="15"/>
          <w:lang w:val="es-ES"/>
        </w:rPr>
        <w:t>Protección transfronteriza de los niños en África austral y oriental: el papel de los Convenios de La Haya relativos a los niños</w:t>
      </w:r>
      <w:r>
        <w:fldChar w:fldCharType="end"/>
      </w:r>
      <w:r w:rsidRPr="009F15D4">
        <w:rPr>
          <w:rFonts w:ascii="Raleway" w:hAnsi="Raleway"/>
          <w:sz w:val="15"/>
          <w:szCs w:val="15"/>
          <w:lang w:val="es-ES"/>
        </w:rPr>
        <w:t>” (Pretoria, 22-25 de febrero de 2010), altos funcionarios, jueces, universitarios, investigadores y otros expertos de distintos países acordaron por unanimidad que “los países de recepción y de origen deben cooperar para intercambiar información sobre el coste real de los trámites de la adopción”.</w:t>
      </w:r>
    </w:p>
  </w:footnote>
  <w:footnote w:id="271">
    <w:p w14:paraId="7FC6A4AE" w14:textId="77777777"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Por ejemplo, en Guatemala, se señaló que, en la época en la que el número de adopciones internacionales era muy elevado, los ingresos obtenidos por ellas se convirtieron en la segunda fuente de ingresos del país. Dicho cálculo contabilizaba el coste medio de cada adopción internacional, así como los importes abonados a los distintos intervinientes en el procedimiento de adopción. Asimismo, se tenían en cuenta los gastos de estancia en el Estado de origen durante dicho procedimiento.</w:t>
      </w:r>
    </w:p>
  </w:footnote>
  <w:footnote w:id="272">
    <w:p w14:paraId="02A8AE50" w14:textId="77777777"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Véase el capítulo </w:t>
      </w:r>
      <w:r w:rsidRPr="009F15D4">
        <w:rPr>
          <w:rFonts w:ascii="Raleway" w:hAnsi="Raleway"/>
          <w:sz w:val="15"/>
          <w:szCs w:val="15"/>
          <w:lang w:val="es-ES"/>
        </w:rPr>
        <w:fldChar w:fldCharType="begin"/>
      </w:r>
      <w:r w:rsidRPr="009F15D4">
        <w:rPr>
          <w:rFonts w:ascii="Raleway" w:hAnsi="Raleway"/>
          <w:sz w:val="15"/>
          <w:szCs w:val="15"/>
          <w:lang w:val="es-ES"/>
        </w:rPr>
        <w:instrText xml:space="preserve"> REF _Ref212146070 \r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4.4</w:t>
      </w:r>
      <w:r w:rsidRPr="009F15D4">
        <w:rPr>
          <w:rFonts w:ascii="Raleway" w:hAnsi="Raleway"/>
          <w:sz w:val="15"/>
          <w:szCs w:val="15"/>
          <w:lang w:val="es-ES"/>
        </w:rPr>
        <w:fldChar w:fldCharType="end"/>
      </w:r>
      <w:r w:rsidRPr="009F15D4">
        <w:rPr>
          <w:rFonts w:ascii="Raleway" w:hAnsi="Raleway"/>
          <w:sz w:val="15"/>
          <w:szCs w:val="15"/>
          <w:lang w:val="es-ES"/>
        </w:rPr>
        <w:t xml:space="preserve"> de la presente Nota. </w:t>
      </w:r>
    </w:p>
  </w:footnote>
  <w:footnote w:id="273">
    <w:p w14:paraId="1C33D35C" w14:textId="5B39C1C6"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Respuestas de Alemania (2020), Dinamarca (2022), Estados Unidos de América (2020) y Francia (2025), a las </w:t>
      </w:r>
      <w:r w:rsidR="004B02BD">
        <w:fldChar w:fldCharType="begin"/>
      </w:r>
      <w:r w:rsidR="004B02BD" w:rsidRPr="00DE7760">
        <w:rPr>
          <w:lang w:val="es-ES"/>
        </w:rPr>
        <w:instrText>HYPERLINK "https://www.hcch.net/es/publications-and-studies/details4/?pid=6455&amp;dtid=33"</w:instrText>
      </w:r>
      <w:r w:rsidR="004B02BD">
        <w:fldChar w:fldCharType="separate"/>
      </w:r>
      <w:r w:rsidR="004B02BD" w:rsidRPr="009F15D4">
        <w:rPr>
          <w:rStyle w:val="Hyperlink"/>
          <w:rFonts w:ascii="Raleway" w:hAnsi="Raleway"/>
          <w:sz w:val="15"/>
          <w:szCs w:val="15"/>
          <w:lang w:val="es-ES"/>
        </w:rPr>
        <w:t>T</w:t>
      </w:r>
      <w:r w:rsidRPr="009F15D4">
        <w:rPr>
          <w:rStyle w:val="Hyperlink"/>
          <w:rFonts w:ascii="Raleway" w:hAnsi="Raleway"/>
          <w:sz w:val="15"/>
          <w:szCs w:val="15"/>
          <w:lang w:val="es-ES"/>
        </w:rPr>
        <w:t xml:space="preserve">ablas </w:t>
      </w:r>
      <w:r w:rsidR="00C0457F" w:rsidRPr="009F15D4">
        <w:rPr>
          <w:rStyle w:val="Hyperlink"/>
          <w:rFonts w:ascii="Raleway" w:hAnsi="Raleway"/>
          <w:sz w:val="15"/>
          <w:szCs w:val="15"/>
          <w:lang w:val="es-ES"/>
        </w:rPr>
        <w:t>sobre</w:t>
      </w:r>
      <w:r w:rsidR="007069F3" w:rsidRPr="009F15D4">
        <w:rPr>
          <w:rStyle w:val="Hyperlink"/>
          <w:rFonts w:ascii="Raleway" w:hAnsi="Raleway"/>
          <w:sz w:val="15"/>
          <w:szCs w:val="15"/>
          <w:lang w:val="es-ES"/>
        </w:rPr>
        <w:t xml:space="preserve"> </w:t>
      </w:r>
      <w:r w:rsidR="00C0457F" w:rsidRPr="009F15D4">
        <w:rPr>
          <w:rStyle w:val="Hyperlink"/>
          <w:rFonts w:ascii="Raleway" w:hAnsi="Raleway"/>
          <w:sz w:val="15"/>
          <w:szCs w:val="15"/>
          <w:lang w:val="es-ES"/>
        </w:rPr>
        <w:t>A</w:t>
      </w:r>
      <w:r w:rsidRPr="009F15D4">
        <w:rPr>
          <w:rStyle w:val="Hyperlink"/>
          <w:rFonts w:ascii="Raleway" w:hAnsi="Raleway"/>
          <w:sz w:val="15"/>
          <w:szCs w:val="15"/>
          <w:lang w:val="es-ES"/>
        </w:rPr>
        <w:t xml:space="preserve">spectos </w:t>
      </w:r>
      <w:r w:rsidR="00C0457F" w:rsidRPr="009F15D4">
        <w:rPr>
          <w:rStyle w:val="Hyperlink"/>
          <w:rFonts w:ascii="Raleway" w:hAnsi="Raleway"/>
          <w:sz w:val="15"/>
          <w:szCs w:val="15"/>
          <w:lang w:val="es-ES"/>
        </w:rPr>
        <w:t>E</w:t>
      </w:r>
      <w:r w:rsidRPr="009F15D4">
        <w:rPr>
          <w:rStyle w:val="Hyperlink"/>
          <w:rFonts w:ascii="Raleway" w:hAnsi="Raleway"/>
          <w:sz w:val="15"/>
          <w:szCs w:val="15"/>
          <w:lang w:val="es-ES"/>
        </w:rPr>
        <w:t>conómicos</w:t>
      </w:r>
      <w:r w:rsidR="004B02BD">
        <w:fldChar w:fldCharType="end"/>
      </w:r>
      <w:r w:rsidRPr="009F15D4">
        <w:rPr>
          <w:rFonts w:ascii="Raleway" w:hAnsi="Raleway"/>
          <w:sz w:val="15"/>
          <w:szCs w:val="15"/>
          <w:lang w:val="es-ES"/>
        </w:rPr>
        <w:t>.</w:t>
      </w:r>
    </w:p>
  </w:footnote>
  <w:footnote w:id="274">
    <w:p w14:paraId="0B402EEB" w14:textId="77777777"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Estudio sobre los costes de la adopción presentado por la Autoridad Central italiana (CAI) con ocasión de la 17.ª reunión de las Autoridades Centrales europeas, Roma, 1 y 2 de diciembre de 2011. Los documentos, que pueden consultarse si se solicitan, recogen los gastos que cobran distintos OAA de diversos Estados de recepción en Europa por las adopciones que tienen lugar en determinados Estados de origen. Véase también ACPF,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_Ref142552654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24</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págs. 21-22.</w:t>
      </w:r>
    </w:p>
  </w:footnote>
  <w:footnote w:id="275">
    <w:p w14:paraId="3854A438" w14:textId="51CBA910" w:rsidR="00524369" w:rsidRPr="00DE7760" w:rsidRDefault="00524369" w:rsidP="00524369">
      <w:pPr>
        <w:pStyle w:val="FootnoteText"/>
        <w:ind w:left="284" w:hanging="284"/>
        <w:rPr>
          <w:rFonts w:ascii="Raleway" w:hAnsi="Raleway"/>
          <w:sz w:val="15"/>
          <w:szCs w:val="15"/>
          <w:lang w:val="it-IT"/>
        </w:rPr>
      </w:pPr>
      <w:r w:rsidRPr="009F15D4">
        <w:rPr>
          <w:rStyle w:val="FootnoteReference"/>
          <w:rFonts w:ascii="Raleway" w:hAnsi="Raleway"/>
          <w:sz w:val="15"/>
          <w:szCs w:val="15"/>
          <w:lang w:val="es-ES"/>
        </w:rPr>
        <w:footnoteRef/>
      </w:r>
      <w:r w:rsidRPr="00DE7760">
        <w:rPr>
          <w:rFonts w:ascii="Raleway" w:hAnsi="Raleway"/>
          <w:sz w:val="15"/>
          <w:szCs w:val="15"/>
          <w:lang w:val="it-IT"/>
        </w:rPr>
        <w:t xml:space="preserve"> </w:t>
      </w:r>
      <w:r w:rsidRPr="00DE7760">
        <w:rPr>
          <w:rFonts w:ascii="Raleway" w:hAnsi="Raleway"/>
          <w:sz w:val="15"/>
          <w:szCs w:val="15"/>
          <w:lang w:val="it-IT"/>
        </w:rPr>
        <w:tab/>
      </w:r>
      <w:r w:rsidRPr="00DE7760">
        <w:rPr>
          <w:rFonts w:ascii="Raleway" w:hAnsi="Raleway"/>
          <w:sz w:val="15"/>
          <w:szCs w:val="15"/>
          <w:lang w:val="it-IT"/>
        </w:rPr>
        <w:t>Ficha Informativa de</w:t>
      </w:r>
      <w:r w:rsidR="0008559D" w:rsidRPr="00DE7760">
        <w:rPr>
          <w:rFonts w:ascii="Raleway" w:hAnsi="Raleway"/>
          <w:sz w:val="15"/>
          <w:szCs w:val="15"/>
          <w:lang w:val="it-IT"/>
        </w:rPr>
        <w:t>l</w:t>
      </w:r>
      <w:r w:rsidRPr="00DE7760">
        <w:rPr>
          <w:rFonts w:ascii="Raleway" w:hAnsi="Raleway"/>
          <w:sz w:val="15"/>
          <w:szCs w:val="15"/>
          <w:lang w:val="it-IT"/>
        </w:rPr>
        <w:t xml:space="preserve"> SSI, nota </w:t>
      </w:r>
      <w:r w:rsidRPr="009F15D4">
        <w:rPr>
          <w:rFonts w:ascii="Raleway" w:hAnsi="Raleway"/>
          <w:sz w:val="15"/>
          <w:szCs w:val="15"/>
          <w:lang w:val="es-ES"/>
        </w:rPr>
        <w:fldChar w:fldCharType="begin"/>
      </w:r>
      <w:r w:rsidRPr="00DE7760">
        <w:rPr>
          <w:rFonts w:ascii="Raleway" w:hAnsi="Raleway"/>
          <w:sz w:val="15"/>
          <w:szCs w:val="15"/>
          <w:lang w:val="it-IT"/>
        </w:rPr>
        <w:instrText xml:space="preserve"> NOTEREF _Ref142552654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sidRPr="00DE7760">
        <w:rPr>
          <w:rFonts w:ascii="Raleway" w:hAnsi="Raleway"/>
          <w:sz w:val="15"/>
          <w:szCs w:val="15"/>
          <w:lang w:val="it-IT"/>
        </w:rPr>
        <w:t>24</w:t>
      </w:r>
      <w:r w:rsidRPr="009F15D4">
        <w:rPr>
          <w:rFonts w:ascii="Raleway" w:hAnsi="Raleway"/>
          <w:sz w:val="15"/>
          <w:szCs w:val="15"/>
          <w:lang w:val="es-ES"/>
        </w:rPr>
        <w:fldChar w:fldCharType="end"/>
      </w:r>
      <w:r w:rsidRPr="00DE7760">
        <w:rPr>
          <w:rFonts w:ascii="Raleway" w:hAnsi="Raleway"/>
          <w:sz w:val="15"/>
          <w:szCs w:val="15"/>
          <w:lang w:val="it-IT"/>
        </w:rPr>
        <w:t xml:space="preserve"> </w:t>
      </w:r>
      <w:r w:rsidRPr="00DE7760">
        <w:rPr>
          <w:rFonts w:ascii="Raleway" w:hAnsi="Raleway"/>
          <w:i/>
          <w:sz w:val="15"/>
          <w:szCs w:val="15"/>
          <w:lang w:val="it-IT"/>
        </w:rPr>
        <w:t>supra</w:t>
      </w:r>
      <w:r w:rsidRPr="00DE7760">
        <w:rPr>
          <w:rFonts w:ascii="Raleway" w:hAnsi="Raleway"/>
          <w:sz w:val="15"/>
          <w:szCs w:val="15"/>
          <w:lang w:val="it-IT"/>
        </w:rPr>
        <w:t>.</w:t>
      </w:r>
    </w:p>
  </w:footnote>
  <w:footnote w:id="276">
    <w:p w14:paraId="222CD0B0" w14:textId="77777777"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Buenas Prácticas de </w:t>
      </w:r>
      <w:proofErr w:type="spellStart"/>
      <w:r w:rsidRPr="009F15D4">
        <w:rPr>
          <w:rFonts w:ascii="Raleway" w:hAnsi="Raleway"/>
          <w:sz w:val="15"/>
          <w:szCs w:val="15"/>
          <w:lang w:val="es-ES"/>
        </w:rPr>
        <w:t>EurAdopt</w:t>
      </w:r>
      <w:proofErr w:type="spellEnd"/>
      <w:r w:rsidRPr="009F15D4">
        <w:rPr>
          <w:rFonts w:ascii="Raleway" w:hAnsi="Raleway"/>
          <w:sz w:val="15"/>
          <w:szCs w:val="15"/>
          <w:lang w:val="es-ES"/>
        </w:rPr>
        <w:t xml:space="preserve"> en materia económica,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_Ref174714396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45</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pág. 30.</w:t>
      </w:r>
    </w:p>
  </w:footnote>
  <w:footnote w:id="277">
    <w:p w14:paraId="2C4EA956" w14:textId="77777777"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Guía de Buenas Prácticas N.º 2,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_Ref142561201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5</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párr. 463, para un debate sobre la falta de trabajadores sociales en determinados Estados. La seguridad de estos trabajadores puede verse amenazada cuando tienen que trabajar en zonas recónditas o reunirse a solas con una familia.</w:t>
      </w:r>
    </w:p>
  </w:footnote>
  <w:footnote w:id="278">
    <w:p w14:paraId="60C300F6" w14:textId="7FBAA27A"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Un empleado de un OAA que trabaje, asimismo, con centros de </w:t>
      </w:r>
      <w:r w:rsidR="00E77602" w:rsidRPr="009F15D4">
        <w:rPr>
          <w:rFonts w:ascii="Raleway" w:hAnsi="Raleway"/>
          <w:sz w:val="15"/>
          <w:szCs w:val="15"/>
          <w:lang w:val="es-ES"/>
        </w:rPr>
        <w:t xml:space="preserve">acogimiento residencial </w:t>
      </w:r>
      <w:r w:rsidRPr="009F15D4">
        <w:rPr>
          <w:rFonts w:ascii="Raleway" w:hAnsi="Raleway"/>
          <w:sz w:val="15"/>
          <w:szCs w:val="15"/>
          <w:lang w:val="es-ES"/>
        </w:rPr>
        <w:t>en el Estado de origen puede, por ejemplo, verse atrapado entre intereses contrapuestos (</w:t>
      </w:r>
      <w:r w:rsidRPr="00246B3D">
        <w:rPr>
          <w:rFonts w:ascii="Raleway" w:hAnsi="Raleway"/>
          <w:sz w:val="15"/>
          <w:szCs w:val="15"/>
          <w:lang w:val="es-ES"/>
        </w:rPr>
        <w:t xml:space="preserve">buscar </w:t>
      </w:r>
      <w:r w:rsidR="00E53171" w:rsidRPr="00246B3D">
        <w:rPr>
          <w:rFonts w:ascii="Raleway" w:hAnsi="Raleway"/>
          <w:sz w:val="15"/>
          <w:szCs w:val="15"/>
          <w:lang w:val="es-ES"/>
        </w:rPr>
        <w:t>una solución</w:t>
      </w:r>
      <w:r w:rsidRPr="00246B3D">
        <w:rPr>
          <w:rFonts w:ascii="Raleway" w:hAnsi="Raleway"/>
          <w:sz w:val="15"/>
          <w:szCs w:val="15"/>
          <w:lang w:val="es-ES"/>
        </w:rPr>
        <w:t xml:space="preserve"> nacional </w:t>
      </w:r>
      <w:r w:rsidR="00E53171" w:rsidRPr="00246B3D">
        <w:rPr>
          <w:rFonts w:ascii="Raleway" w:hAnsi="Raleway"/>
          <w:sz w:val="15"/>
          <w:szCs w:val="15"/>
          <w:lang w:val="es-ES"/>
        </w:rPr>
        <w:t xml:space="preserve">para el </w:t>
      </w:r>
      <w:r w:rsidRPr="00246B3D">
        <w:rPr>
          <w:rFonts w:ascii="Raleway" w:hAnsi="Raleway"/>
          <w:sz w:val="15"/>
          <w:szCs w:val="15"/>
          <w:lang w:val="es-ES"/>
        </w:rPr>
        <w:t xml:space="preserve">niño </w:t>
      </w:r>
      <w:r w:rsidRPr="009F15D4">
        <w:rPr>
          <w:rFonts w:ascii="Raleway" w:hAnsi="Raleway"/>
          <w:sz w:val="15"/>
          <w:szCs w:val="15"/>
          <w:lang w:val="es-ES"/>
        </w:rPr>
        <w:t>y ayudar a FPA extranjeros a adoptar a ese mismo niño). Véase la Guía de Buenas Prácticas N.º 2,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_Ref142561201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5</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párr. 228.</w:t>
      </w:r>
    </w:p>
  </w:footnote>
  <w:footnote w:id="279">
    <w:p w14:paraId="3408CA77" w14:textId="6ACD9CBC"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Brasil (2023), Chile (2023), Colombia (2025), Ecuador (2025), El Salvador (2020), México (2025), Perú (2022), Uruguay (2021) (</w:t>
      </w:r>
      <w:r>
        <w:fldChar w:fldCharType="begin"/>
      </w:r>
      <w:r w:rsidRPr="00DE7760">
        <w:rPr>
          <w:lang w:val="es-ES"/>
        </w:rPr>
        <w:instrText>HYPERLINK "https://www.hcch.net/en/publications-and-studies/details4/?pid=6455&amp;dtid=33"</w:instrText>
      </w:r>
      <w:r>
        <w:fldChar w:fldCharType="separate"/>
      </w:r>
      <w:r w:rsidRPr="009F15D4">
        <w:rPr>
          <w:rStyle w:val="Hyperlink"/>
          <w:rFonts w:ascii="Raleway" w:hAnsi="Raleway"/>
          <w:sz w:val="15"/>
          <w:szCs w:val="15"/>
          <w:lang w:val="es-ES"/>
        </w:rPr>
        <w:t xml:space="preserve">Tablas </w:t>
      </w:r>
      <w:r w:rsidR="00A01FB4" w:rsidRPr="009F15D4">
        <w:rPr>
          <w:rStyle w:val="Hyperlink"/>
          <w:rFonts w:ascii="Raleway" w:hAnsi="Raleway"/>
          <w:sz w:val="15"/>
          <w:szCs w:val="15"/>
          <w:lang w:val="es-ES"/>
        </w:rPr>
        <w:t xml:space="preserve">sobre </w:t>
      </w:r>
      <w:r w:rsidR="00046AAE" w:rsidRPr="009F15D4">
        <w:rPr>
          <w:rStyle w:val="Hyperlink"/>
          <w:rFonts w:ascii="Raleway" w:hAnsi="Raleway"/>
          <w:sz w:val="15"/>
          <w:szCs w:val="15"/>
          <w:lang w:val="es-ES"/>
        </w:rPr>
        <w:t>A</w:t>
      </w:r>
      <w:r w:rsidRPr="009F15D4">
        <w:rPr>
          <w:rStyle w:val="Hyperlink"/>
          <w:rFonts w:ascii="Raleway" w:hAnsi="Raleway"/>
          <w:sz w:val="15"/>
          <w:szCs w:val="15"/>
          <w:lang w:val="es-ES"/>
        </w:rPr>
        <w:t xml:space="preserve">spectos </w:t>
      </w:r>
      <w:r w:rsidR="00046AAE" w:rsidRPr="009F15D4">
        <w:rPr>
          <w:rStyle w:val="Hyperlink"/>
          <w:rFonts w:ascii="Raleway" w:hAnsi="Raleway"/>
          <w:sz w:val="15"/>
          <w:szCs w:val="15"/>
          <w:lang w:val="es-ES"/>
        </w:rPr>
        <w:t>E</w:t>
      </w:r>
      <w:r w:rsidRPr="009F15D4">
        <w:rPr>
          <w:rStyle w:val="Hyperlink"/>
          <w:rFonts w:ascii="Raleway" w:hAnsi="Raleway"/>
          <w:sz w:val="15"/>
          <w:szCs w:val="15"/>
          <w:lang w:val="es-ES"/>
        </w:rPr>
        <w:t>conómicos</w:t>
      </w:r>
      <w:r>
        <w:fldChar w:fldCharType="end"/>
      </w:r>
      <w:r w:rsidRPr="009F15D4">
        <w:rPr>
          <w:rFonts w:ascii="Raleway" w:hAnsi="Raleway"/>
          <w:sz w:val="15"/>
          <w:szCs w:val="15"/>
          <w:lang w:val="es-ES"/>
        </w:rPr>
        <w:t xml:space="preserve">); Colombia (Autoridad Central (ICBF), </w:t>
      </w:r>
      <w:r>
        <w:fldChar w:fldCharType="begin"/>
      </w:r>
      <w:r w:rsidRPr="00DE7760">
        <w:rPr>
          <w:lang w:val="es-ES"/>
        </w:rPr>
        <w:instrText>HYPERLINK "https://www.icbf.gov.co/programa-adopciones"</w:instrText>
      </w:r>
      <w:r>
        <w:fldChar w:fldCharType="separate"/>
      </w:r>
      <w:r w:rsidRPr="009F15D4">
        <w:rPr>
          <w:rStyle w:val="Hyperlink"/>
          <w:rFonts w:ascii="Raleway" w:hAnsi="Raleway"/>
          <w:sz w:val="15"/>
          <w:szCs w:val="15"/>
          <w:lang w:val="es-ES"/>
        </w:rPr>
        <w:t>Asistente de Adopciones</w:t>
      </w:r>
      <w:r>
        <w:fldChar w:fldCharType="end"/>
      </w:r>
      <w:r w:rsidRPr="009F15D4">
        <w:rPr>
          <w:rFonts w:ascii="Raleway" w:hAnsi="Raleway"/>
          <w:sz w:val="15"/>
          <w:szCs w:val="15"/>
          <w:lang w:val="es-ES"/>
        </w:rPr>
        <w:t>).</w:t>
      </w:r>
    </w:p>
  </w:footnote>
  <w:footnote w:id="280">
    <w:p w14:paraId="504BFCB0" w14:textId="3D3FEB8C"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Portugal (2024) y República Checa (2025) (</w:t>
      </w:r>
      <w:r>
        <w:fldChar w:fldCharType="begin"/>
      </w:r>
      <w:r w:rsidRPr="00DE7760">
        <w:rPr>
          <w:lang w:val="es-ES"/>
        </w:rPr>
        <w:instrText>HYPERLINK "https://www.hcch.net/en/publications-and-studies/details4/?pid=6455&amp;dtid=33"</w:instrText>
      </w:r>
      <w:r>
        <w:fldChar w:fldCharType="separate"/>
      </w:r>
      <w:r w:rsidRPr="009F15D4">
        <w:rPr>
          <w:rStyle w:val="Hyperlink"/>
          <w:rFonts w:ascii="Raleway" w:hAnsi="Raleway"/>
          <w:sz w:val="15"/>
          <w:szCs w:val="15"/>
          <w:lang w:val="es-ES"/>
        </w:rPr>
        <w:t xml:space="preserve">Tablas </w:t>
      </w:r>
      <w:r w:rsidR="00A01FB4" w:rsidRPr="009F15D4">
        <w:rPr>
          <w:rStyle w:val="Hyperlink"/>
          <w:rFonts w:ascii="Raleway" w:hAnsi="Raleway"/>
          <w:sz w:val="15"/>
          <w:szCs w:val="15"/>
          <w:lang w:val="es-ES"/>
        </w:rPr>
        <w:t xml:space="preserve">sobre </w:t>
      </w:r>
      <w:r w:rsidR="00046AAE" w:rsidRPr="009F15D4">
        <w:rPr>
          <w:rStyle w:val="Hyperlink"/>
          <w:rFonts w:ascii="Raleway" w:hAnsi="Raleway"/>
          <w:sz w:val="15"/>
          <w:szCs w:val="15"/>
          <w:lang w:val="es-ES"/>
        </w:rPr>
        <w:t>A</w:t>
      </w:r>
      <w:r w:rsidRPr="009F15D4">
        <w:rPr>
          <w:rStyle w:val="Hyperlink"/>
          <w:rFonts w:ascii="Raleway" w:hAnsi="Raleway"/>
          <w:sz w:val="15"/>
          <w:szCs w:val="15"/>
          <w:lang w:val="es-ES"/>
        </w:rPr>
        <w:t xml:space="preserve">spectos </w:t>
      </w:r>
      <w:r w:rsidR="00046AAE" w:rsidRPr="009F15D4">
        <w:rPr>
          <w:rStyle w:val="Hyperlink"/>
          <w:rFonts w:ascii="Raleway" w:hAnsi="Raleway"/>
          <w:sz w:val="15"/>
          <w:szCs w:val="15"/>
          <w:lang w:val="es-ES"/>
        </w:rPr>
        <w:t>E</w:t>
      </w:r>
      <w:r w:rsidRPr="009F15D4">
        <w:rPr>
          <w:rStyle w:val="Hyperlink"/>
          <w:rFonts w:ascii="Raleway" w:hAnsi="Raleway"/>
          <w:sz w:val="15"/>
          <w:szCs w:val="15"/>
          <w:lang w:val="es-ES"/>
        </w:rPr>
        <w:t>conómicos</w:t>
      </w:r>
      <w:r>
        <w:fldChar w:fldCharType="end"/>
      </w:r>
      <w:r w:rsidRPr="009F15D4">
        <w:rPr>
          <w:rFonts w:ascii="Raleway" w:hAnsi="Raleway"/>
          <w:sz w:val="15"/>
          <w:szCs w:val="15"/>
          <w:lang w:val="es-ES"/>
        </w:rPr>
        <w:t>).</w:t>
      </w:r>
    </w:p>
  </w:footnote>
  <w:footnote w:id="281">
    <w:p w14:paraId="0E29D464" w14:textId="77777777"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Austria (2025) y Croacia (2025) (Perfiles de País ER, pregunta 29(a)) y Croacia (Perfil de País EO (2025), pregunta 33(a)).</w:t>
      </w:r>
    </w:p>
  </w:footnote>
  <w:footnote w:id="282">
    <w:p w14:paraId="75C5BBBE" w14:textId="583C3C17"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Guía de Buenas Prácticas N.º 2,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_Ref142561201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5</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párr. 349 y Directrices de la IPC,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_Ref142552817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46</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xml:space="preserve">, </w:t>
      </w:r>
      <w:r w:rsidR="004717C7" w:rsidRPr="009F15D4">
        <w:rPr>
          <w:rFonts w:ascii="Raleway" w:hAnsi="Raleway"/>
          <w:sz w:val="15"/>
          <w:szCs w:val="15"/>
          <w:lang w:val="es-ES"/>
        </w:rPr>
        <w:t>párr</w:t>
      </w:r>
      <w:r w:rsidRPr="009F15D4">
        <w:rPr>
          <w:rFonts w:ascii="Raleway" w:hAnsi="Raleway"/>
          <w:sz w:val="15"/>
          <w:szCs w:val="15"/>
          <w:lang w:val="es-ES"/>
        </w:rPr>
        <w:t>. 69.</w:t>
      </w:r>
    </w:p>
  </w:footnote>
  <w:footnote w:id="283">
    <w:p w14:paraId="3DC069CD" w14:textId="77777777"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Guía de Buenas Prácticas N.º 2,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_Ref142561201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5</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xml:space="preserve">, párr. 352, que hace referencia a algunos casos en los que los OAA han cobrado por trabajo que, en realidad, es realizado a título gratuito por la Autoridad Central del Estado de origen, y párr. 344, que se refiere a casos en los que se cobraron costes y honorarios por parte de un OAA que posteriormente dejó de funcionar, pero no se presta el servicio ni se reembolsan los costes y/o las tasas. </w:t>
      </w:r>
    </w:p>
  </w:footnote>
  <w:footnote w:id="284">
    <w:p w14:paraId="19A7A807" w14:textId="77777777"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Colombia (Autoridad Central (ICBF), </w:t>
      </w:r>
      <w:r>
        <w:fldChar w:fldCharType="begin"/>
      </w:r>
      <w:r w:rsidRPr="00DE7760">
        <w:rPr>
          <w:lang w:val="es-ES"/>
        </w:rPr>
        <w:instrText>HYPERLINK "https://www.icbf.gov.co/programa-adopciones"</w:instrText>
      </w:r>
      <w:r>
        <w:fldChar w:fldCharType="separate"/>
      </w:r>
      <w:r w:rsidRPr="009F15D4">
        <w:rPr>
          <w:rStyle w:val="Hyperlink"/>
          <w:rFonts w:ascii="Raleway" w:hAnsi="Raleway"/>
          <w:sz w:val="15"/>
          <w:szCs w:val="15"/>
          <w:lang w:val="es-ES"/>
        </w:rPr>
        <w:t>Asistente de Adopciones</w:t>
      </w:r>
      <w:r>
        <w:fldChar w:fldCharType="end"/>
      </w:r>
      <w:r w:rsidRPr="009F15D4">
        <w:rPr>
          <w:rFonts w:ascii="Raleway" w:hAnsi="Raleway"/>
          <w:sz w:val="15"/>
          <w:szCs w:val="15"/>
          <w:lang w:val="es-ES"/>
        </w:rPr>
        <w:t>).</w:t>
      </w:r>
    </w:p>
  </w:footnote>
  <w:footnote w:id="285">
    <w:p w14:paraId="4FE5E41E" w14:textId="19DA1D38"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Directrices de la IPC,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_Ref142552817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46</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xml:space="preserve">, </w:t>
      </w:r>
      <w:r w:rsidR="00A3064D" w:rsidRPr="009F15D4">
        <w:rPr>
          <w:rFonts w:ascii="Raleway" w:hAnsi="Raleway"/>
          <w:sz w:val="15"/>
          <w:szCs w:val="15"/>
          <w:lang w:val="es-ES"/>
        </w:rPr>
        <w:t>párr</w:t>
      </w:r>
      <w:r w:rsidRPr="009F15D4">
        <w:rPr>
          <w:rFonts w:ascii="Raleway" w:hAnsi="Raleway"/>
          <w:sz w:val="15"/>
          <w:szCs w:val="15"/>
          <w:lang w:val="es-ES"/>
        </w:rPr>
        <w:t>. 68.</w:t>
      </w:r>
    </w:p>
  </w:footnote>
  <w:footnote w:id="286">
    <w:p w14:paraId="416D28FE" w14:textId="77777777" w:rsidR="00524369" w:rsidRPr="009F15D4" w:rsidRDefault="00524369" w:rsidP="00524369">
      <w:pPr>
        <w:pStyle w:val="FootnoteText"/>
        <w:tabs>
          <w:tab w:val="left" w:pos="2127"/>
        </w:tabs>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Guía de Buenas Prácticas N.º 2,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_Ref142561201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5</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xml:space="preserve">, </w:t>
      </w:r>
      <w:proofErr w:type="spellStart"/>
      <w:r w:rsidRPr="009F15D4">
        <w:rPr>
          <w:rFonts w:ascii="Raleway" w:hAnsi="Raleway"/>
          <w:sz w:val="15"/>
          <w:szCs w:val="15"/>
          <w:lang w:val="es-ES"/>
        </w:rPr>
        <w:t>párrs</w:t>
      </w:r>
      <w:proofErr w:type="spellEnd"/>
      <w:r w:rsidRPr="009F15D4">
        <w:rPr>
          <w:rFonts w:ascii="Raleway" w:hAnsi="Raleway"/>
          <w:sz w:val="15"/>
          <w:szCs w:val="15"/>
          <w:lang w:val="es-ES"/>
        </w:rPr>
        <w:t>. 383, 387 y 397.</w:t>
      </w:r>
    </w:p>
  </w:footnote>
  <w:footnote w:id="287">
    <w:p w14:paraId="13CA66CD" w14:textId="5709F0D6"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Guía de Buenas Prácticas N.º 2,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_Ref142561201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5</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párr. 386, que ofrece un ejemplo relacionado con la profesión médica.</w:t>
      </w:r>
      <w:r w:rsidR="009B6FA2" w:rsidRPr="009F15D4">
        <w:rPr>
          <w:rFonts w:ascii="Raleway" w:hAnsi="Raleway"/>
          <w:sz w:val="15"/>
          <w:szCs w:val="15"/>
          <w:lang w:val="es-ES"/>
        </w:rPr>
        <w:t xml:space="preserve"> Las tasas por un procedimiento de adopción pueden no coincidir exactamente con las de un procedimiento de divorcio o de sustracción de niños, pero estos pueden servir como buen punto de comparación. </w:t>
      </w:r>
      <w:r w:rsidR="004D3ABF" w:rsidRPr="009F15D4">
        <w:rPr>
          <w:rFonts w:ascii="Raleway" w:hAnsi="Raleway"/>
          <w:sz w:val="15"/>
          <w:szCs w:val="15"/>
          <w:lang w:val="es-ES"/>
        </w:rPr>
        <w:t xml:space="preserve">Puede haber diferencias </w:t>
      </w:r>
      <w:r w:rsidR="00926496" w:rsidRPr="009F15D4">
        <w:rPr>
          <w:rFonts w:ascii="Raleway" w:hAnsi="Raleway"/>
          <w:sz w:val="15"/>
          <w:szCs w:val="15"/>
          <w:lang w:val="es-ES"/>
        </w:rPr>
        <w:t xml:space="preserve">razonables </w:t>
      </w:r>
      <w:r w:rsidR="004D3ABF" w:rsidRPr="009F15D4">
        <w:rPr>
          <w:rFonts w:ascii="Raleway" w:hAnsi="Raleway"/>
          <w:sz w:val="15"/>
          <w:szCs w:val="15"/>
          <w:lang w:val="es-ES"/>
        </w:rPr>
        <w:t>en función de la complejidad del caso y del número de horas que requiera, o bien por los años de experiencia y los idiomas empleados</w:t>
      </w:r>
      <w:r w:rsidRPr="009F15D4">
        <w:rPr>
          <w:rFonts w:ascii="Raleway" w:hAnsi="Raleway"/>
          <w:sz w:val="15"/>
          <w:szCs w:val="15"/>
          <w:lang w:val="es-ES"/>
        </w:rPr>
        <w:t>.</w:t>
      </w:r>
    </w:p>
  </w:footnote>
  <w:footnote w:id="288">
    <w:p w14:paraId="56D687BC" w14:textId="3369191C"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Bélgica, sitio web (Autoridad Central (Comunidad </w:t>
      </w:r>
      <w:r w:rsidR="000F68C3" w:rsidRPr="009F15D4">
        <w:rPr>
          <w:rFonts w:ascii="Raleway" w:hAnsi="Raleway"/>
          <w:sz w:val="15"/>
          <w:szCs w:val="15"/>
          <w:lang w:val="es-ES"/>
        </w:rPr>
        <w:t>F</w:t>
      </w:r>
      <w:r w:rsidRPr="009F15D4">
        <w:rPr>
          <w:rFonts w:ascii="Raleway" w:hAnsi="Raleway"/>
          <w:sz w:val="15"/>
          <w:szCs w:val="15"/>
          <w:lang w:val="es-ES"/>
        </w:rPr>
        <w:t xml:space="preserve">rancesa), </w:t>
      </w:r>
      <w:r>
        <w:fldChar w:fldCharType="begin"/>
      </w:r>
      <w:r w:rsidRPr="00DE7760">
        <w:rPr>
          <w:lang w:val="es-ES"/>
        </w:rPr>
        <w:instrText>HYPERLINK "https://adoption.cfwb.be/procedures-dadoption/adopter-un-enfant-inconnu-en-belgique-ou-a-letranger-adoption-extrafamiliale/cout-de-la-procedure/"</w:instrText>
      </w:r>
      <w:r>
        <w:fldChar w:fldCharType="separate"/>
      </w:r>
      <w:proofErr w:type="spellStart"/>
      <w:r w:rsidRPr="009F15D4">
        <w:rPr>
          <w:rStyle w:val="Hyperlink"/>
          <w:rFonts w:ascii="Raleway" w:hAnsi="Raleway"/>
          <w:i/>
          <w:sz w:val="15"/>
          <w:szCs w:val="15"/>
          <w:lang w:val="es-ES"/>
        </w:rPr>
        <w:t>Coût</w:t>
      </w:r>
      <w:proofErr w:type="spellEnd"/>
      <w:r w:rsidRPr="009F15D4">
        <w:rPr>
          <w:rStyle w:val="Hyperlink"/>
          <w:rFonts w:ascii="Raleway" w:hAnsi="Raleway"/>
          <w:i/>
          <w:sz w:val="15"/>
          <w:szCs w:val="15"/>
          <w:lang w:val="es-ES"/>
        </w:rPr>
        <w:t xml:space="preserve"> de la </w:t>
      </w:r>
      <w:proofErr w:type="spellStart"/>
      <w:r w:rsidRPr="009F15D4">
        <w:rPr>
          <w:rStyle w:val="Hyperlink"/>
          <w:rFonts w:ascii="Raleway" w:hAnsi="Raleway"/>
          <w:i/>
          <w:sz w:val="15"/>
          <w:szCs w:val="15"/>
          <w:lang w:val="es-ES"/>
        </w:rPr>
        <w:t>procédure</w:t>
      </w:r>
      <w:proofErr w:type="spellEnd"/>
      <w:r>
        <w:fldChar w:fldCharType="end"/>
      </w:r>
      <w:r w:rsidRPr="009F15D4">
        <w:rPr>
          <w:rFonts w:ascii="Raleway" w:hAnsi="Raleway"/>
          <w:i/>
          <w:sz w:val="15"/>
          <w:szCs w:val="15"/>
          <w:lang w:val="es-ES"/>
        </w:rPr>
        <w:t xml:space="preserve"> </w:t>
      </w:r>
      <w:r w:rsidRPr="009F15D4">
        <w:rPr>
          <w:rFonts w:ascii="Raleway" w:hAnsi="Raleway"/>
          <w:sz w:val="15"/>
          <w:szCs w:val="15"/>
          <w:lang w:val="es-ES"/>
        </w:rPr>
        <w:t>y Perfil de País ER (2025), pregunta 29(f)).</w:t>
      </w:r>
    </w:p>
  </w:footnote>
  <w:footnote w:id="289">
    <w:p w14:paraId="7F221926" w14:textId="12CF8F79"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Bélgica (Comunidad </w:t>
      </w:r>
      <w:proofErr w:type="gramStart"/>
      <w:r w:rsidR="000F68C3" w:rsidRPr="009F15D4">
        <w:rPr>
          <w:rFonts w:ascii="Raleway" w:hAnsi="Raleway"/>
          <w:sz w:val="15"/>
          <w:szCs w:val="15"/>
          <w:lang w:val="es-ES"/>
        </w:rPr>
        <w:t>F</w:t>
      </w:r>
      <w:r w:rsidRPr="009F15D4">
        <w:rPr>
          <w:rFonts w:ascii="Raleway" w:hAnsi="Raleway"/>
          <w:sz w:val="15"/>
          <w:szCs w:val="15"/>
          <w:lang w:val="es-ES"/>
        </w:rPr>
        <w:t>lamenca)(</w:t>
      </w:r>
      <w:proofErr w:type="gramEnd"/>
      <w:r w:rsidRPr="009F15D4">
        <w:rPr>
          <w:rFonts w:ascii="Raleway" w:hAnsi="Raleway"/>
          <w:sz w:val="15"/>
          <w:szCs w:val="15"/>
          <w:lang w:val="es-ES"/>
        </w:rPr>
        <w:t>Perfil de País ER (2025), pregunta 29(b)).</w:t>
      </w:r>
    </w:p>
  </w:footnote>
  <w:footnote w:id="290">
    <w:p w14:paraId="5A2BCF8C" w14:textId="77777777"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Bulgaria (Perfil de País EO (2024), pregunta 33(b)).</w:t>
      </w:r>
    </w:p>
  </w:footnote>
  <w:footnote w:id="291">
    <w:p w14:paraId="5DC61ABB" w14:textId="77777777"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Canadá (Manitoba) (</w:t>
      </w:r>
      <w:r>
        <w:fldChar w:fldCharType="begin"/>
      </w:r>
      <w:r w:rsidRPr="00DE7760">
        <w:rPr>
          <w:lang w:val="es-ES"/>
        </w:rPr>
        <w:instrText>HYPERLINK "https://web2.gov.mb.ca/laws/regs/current/019-99.php"</w:instrText>
      </w:r>
      <w:r>
        <w:fldChar w:fldCharType="separate"/>
      </w:r>
      <w:r w:rsidRPr="009F15D4">
        <w:rPr>
          <w:rStyle w:val="Hyperlink"/>
          <w:rFonts w:ascii="Raleway" w:hAnsi="Raleway"/>
          <w:i/>
          <w:sz w:val="15"/>
          <w:szCs w:val="15"/>
          <w:lang w:val="es-ES"/>
        </w:rPr>
        <w:t xml:space="preserve">Adoption </w:t>
      </w:r>
      <w:proofErr w:type="spellStart"/>
      <w:r w:rsidRPr="009F15D4">
        <w:rPr>
          <w:rStyle w:val="Hyperlink"/>
          <w:rFonts w:ascii="Raleway" w:hAnsi="Raleway"/>
          <w:i/>
          <w:sz w:val="15"/>
          <w:szCs w:val="15"/>
          <w:lang w:val="es-ES"/>
        </w:rPr>
        <w:t>Regulation</w:t>
      </w:r>
      <w:proofErr w:type="spellEnd"/>
      <w:r>
        <w:fldChar w:fldCharType="end"/>
      </w:r>
      <w:r w:rsidRPr="009F15D4">
        <w:rPr>
          <w:rFonts w:ascii="Raleway" w:hAnsi="Raleway"/>
          <w:sz w:val="15"/>
          <w:szCs w:val="15"/>
          <w:lang w:val="es-ES"/>
        </w:rPr>
        <w:t>, M.R. 19/99, artículo 35(2)(a)).</w:t>
      </w:r>
    </w:p>
  </w:footnote>
  <w:footnote w:id="292">
    <w:p w14:paraId="13FC4EDA" w14:textId="77777777"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Para información ampliada sobre el significado de los términos “personal”, “representantes” y “colaboradores”, tal y como se emplean en la presente Nota 2, véase la Guía de Buenas Prácticas N.º 2,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_Ref142561201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5</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capítulo 6.</w:t>
      </w:r>
    </w:p>
  </w:footnote>
  <w:footnote w:id="293">
    <w:p w14:paraId="5169CFA5" w14:textId="01362C22"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Conjunto de Herramientas contra las Prácticas Ilícitas,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_Ref202868531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20</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xml:space="preserve">, FI3 </w:t>
      </w:r>
      <w:r w:rsidR="00375AFE" w:rsidRPr="009F15D4">
        <w:rPr>
          <w:rFonts w:ascii="Raleway" w:hAnsi="Raleway"/>
          <w:sz w:val="15"/>
          <w:szCs w:val="15"/>
          <w:lang w:val="es-ES"/>
        </w:rPr>
        <w:t>recuadro </w:t>
      </w:r>
      <w:r w:rsidRPr="009F15D4">
        <w:rPr>
          <w:rFonts w:ascii="Raleway" w:hAnsi="Raleway"/>
          <w:sz w:val="15"/>
          <w:szCs w:val="15"/>
          <w:lang w:val="es-ES"/>
        </w:rPr>
        <w:t>27; Guía de Buenas Prácticas N.º 2,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_Ref142561201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5</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párr. 376.</w:t>
      </w:r>
    </w:p>
  </w:footnote>
  <w:footnote w:id="294">
    <w:p w14:paraId="634FCD99" w14:textId="77777777"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Guía de Buenas Prácticas N.º 2,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_Ref142561201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5</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párr. 377.</w:t>
      </w:r>
    </w:p>
  </w:footnote>
  <w:footnote w:id="295">
    <w:p w14:paraId="078F4C90" w14:textId="77777777"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Guía de Buenas Prácticas N.º 2,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_Ref142561201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5</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párr. 402.</w:t>
      </w:r>
    </w:p>
  </w:footnote>
  <w:footnote w:id="296">
    <w:p w14:paraId="1F78EBF5" w14:textId="1EA179EB"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00B92E71">
        <w:rPr>
          <w:rFonts w:ascii="Raleway" w:hAnsi="Raleway"/>
          <w:sz w:val="15"/>
          <w:szCs w:val="15"/>
          <w:lang w:val="es-ES"/>
        </w:rPr>
        <w:t xml:space="preserve">  </w:t>
      </w:r>
      <w:r w:rsidRPr="009F15D4">
        <w:rPr>
          <w:rFonts w:ascii="Raleway" w:hAnsi="Raleway"/>
          <w:sz w:val="15"/>
          <w:szCs w:val="15"/>
          <w:lang w:val="es-ES"/>
        </w:rPr>
        <w:t>En la capital, las remuneraciones pueden ser diferentes de las que se aplican, por ejemplo, fuera de esta.</w:t>
      </w:r>
    </w:p>
  </w:footnote>
  <w:footnote w:id="297">
    <w:p w14:paraId="7D00DFF4" w14:textId="77777777"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Véase la Guía de Buenas Prácticas N.º 2,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_Ref142561201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5</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párr. 377.</w:t>
      </w:r>
    </w:p>
  </w:footnote>
  <w:footnote w:id="298">
    <w:p w14:paraId="259C9E8F" w14:textId="77777777"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Alemania (Perfil de País electrónico ER (2026), pregunta 29(a)).</w:t>
      </w:r>
    </w:p>
  </w:footnote>
  <w:footnote w:id="299">
    <w:p w14:paraId="047BA4CD" w14:textId="77777777"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China (RAE de Hong Kong) (Perfil de País ER (2026), pregunta 29(a)).</w:t>
      </w:r>
    </w:p>
  </w:footnote>
  <w:footnote w:id="300">
    <w:p w14:paraId="166DFF94" w14:textId="77777777"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Estados Unidos de América (Perfil de País ER (2021), pregunta 29(a)).</w:t>
      </w:r>
    </w:p>
  </w:footnote>
  <w:footnote w:id="301">
    <w:p w14:paraId="14F27F99" w14:textId="77777777"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Suiza (Perfil de País electrónico ER (2026), pregunta 29(a)). </w:t>
      </w:r>
    </w:p>
  </w:footnote>
  <w:footnote w:id="302">
    <w:p w14:paraId="3615D837" w14:textId="77777777"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Véase también Servicio Social Internacional, </w:t>
      </w:r>
      <w:r>
        <w:fldChar w:fldCharType="begin"/>
      </w:r>
      <w:r w:rsidRPr="00DE7760">
        <w:rPr>
          <w:lang w:val="es-ES"/>
        </w:rPr>
        <w:instrText>HYPERLINK "https://iss-ssi.org/wp-content/uploads/2023/04/ISS_FinancialSupportGuide_ES.pdf"</w:instrText>
      </w:r>
      <w:r>
        <w:fldChar w:fldCharType="separate"/>
      </w:r>
      <w:r w:rsidRPr="009F15D4">
        <w:rPr>
          <w:rStyle w:val="Hyperlink"/>
          <w:rFonts w:ascii="Raleway" w:hAnsi="Raleway"/>
          <w:sz w:val="15"/>
          <w:szCs w:val="15"/>
          <w:lang w:val="es-ES"/>
        </w:rPr>
        <w:t>Guía de apoyo financiero</w:t>
      </w:r>
      <w:r>
        <w:fldChar w:fldCharType="end"/>
      </w:r>
      <w:r w:rsidRPr="009F15D4">
        <w:rPr>
          <w:rFonts w:ascii="Raleway" w:hAnsi="Raleway"/>
          <w:sz w:val="15"/>
          <w:szCs w:val="15"/>
          <w:lang w:val="es-ES"/>
        </w:rPr>
        <w:t>, 2020, Sección 1.</w:t>
      </w:r>
    </w:p>
  </w:footnote>
  <w:footnote w:id="303">
    <w:p w14:paraId="7F148254" w14:textId="6BB796BA" w:rsidR="00524369" w:rsidRPr="009F15D4" w:rsidRDefault="00524369" w:rsidP="00524369">
      <w:pPr>
        <w:pStyle w:val="FootnoteText"/>
        <w:rPr>
          <w:rFonts w:ascii="Raleway" w:hAnsi="Raleway"/>
          <w:sz w:val="15"/>
          <w:szCs w:val="15"/>
          <w:lang w:val="es-ES"/>
        </w:rPr>
      </w:pPr>
      <w:r w:rsidRPr="009F15D4">
        <w:rPr>
          <w:rStyle w:val="FootnoteReference"/>
          <w:rFonts w:ascii="Raleway" w:hAnsi="Raleway"/>
          <w:sz w:val="15"/>
          <w:szCs w:val="15"/>
          <w:lang w:val="es-ES"/>
        </w:rPr>
        <w:footnoteRef/>
      </w:r>
      <w:r w:rsidR="00B92E71">
        <w:rPr>
          <w:rStyle w:val="FootnoteReference"/>
          <w:rFonts w:ascii="Raleway" w:hAnsi="Raleway"/>
          <w:sz w:val="15"/>
          <w:szCs w:val="15"/>
          <w:lang w:val="es-ES"/>
        </w:rPr>
        <w:t xml:space="preserve"> </w:t>
      </w:r>
      <w:r w:rsidR="00B92E71">
        <w:rPr>
          <w:rFonts w:ascii="Raleway" w:hAnsi="Raleway"/>
          <w:sz w:val="15"/>
          <w:szCs w:val="15"/>
          <w:lang w:val="es-ES"/>
        </w:rPr>
        <w:t xml:space="preserve"> </w:t>
      </w:r>
      <w:r w:rsidRPr="009F15D4">
        <w:rPr>
          <w:rFonts w:ascii="Raleway" w:hAnsi="Raleway"/>
          <w:sz w:val="15"/>
          <w:szCs w:val="15"/>
          <w:lang w:val="es-ES"/>
        </w:rPr>
        <w:t xml:space="preserve"> Bélgica (Comunidad </w:t>
      </w:r>
      <w:proofErr w:type="gramStart"/>
      <w:r w:rsidR="00B40A86" w:rsidRPr="009F15D4">
        <w:rPr>
          <w:rFonts w:ascii="Raleway" w:hAnsi="Raleway"/>
          <w:sz w:val="15"/>
          <w:szCs w:val="15"/>
          <w:lang w:val="es-ES"/>
        </w:rPr>
        <w:t>F</w:t>
      </w:r>
      <w:r w:rsidRPr="009F15D4">
        <w:rPr>
          <w:rFonts w:ascii="Raleway" w:hAnsi="Raleway"/>
          <w:sz w:val="15"/>
          <w:szCs w:val="15"/>
          <w:lang w:val="es-ES"/>
        </w:rPr>
        <w:t>lamenca)(</w:t>
      </w:r>
      <w:proofErr w:type="gramEnd"/>
      <w:r w:rsidRPr="009F15D4">
        <w:rPr>
          <w:rFonts w:ascii="Raleway" w:hAnsi="Raleway"/>
          <w:sz w:val="15"/>
          <w:szCs w:val="15"/>
          <w:lang w:val="es-ES"/>
        </w:rPr>
        <w:t>Perfil de País ER (2025), pregunta 13).</w:t>
      </w:r>
    </w:p>
  </w:footnote>
  <w:footnote w:id="304">
    <w:p w14:paraId="50D8D43D" w14:textId="0455F078" w:rsidR="00524369" w:rsidRPr="009F15D4" w:rsidRDefault="00524369" w:rsidP="00524369">
      <w:pPr>
        <w:pStyle w:val="FootnoteText"/>
        <w:rPr>
          <w:rFonts w:ascii="Raleway" w:hAnsi="Raleway"/>
          <w:sz w:val="15"/>
          <w:szCs w:val="15"/>
          <w:lang w:val="es-ES"/>
        </w:rPr>
      </w:pPr>
      <w:r w:rsidRPr="009F15D4">
        <w:rPr>
          <w:rStyle w:val="FootnoteReference"/>
          <w:rFonts w:ascii="Raleway" w:hAnsi="Raleway"/>
          <w:sz w:val="15"/>
          <w:szCs w:val="15"/>
          <w:lang w:val="es-ES"/>
        </w:rPr>
        <w:footnoteRef/>
      </w:r>
      <w:r w:rsidR="00B92E71">
        <w:rPr>
          <w:rFonts w:ascii="Raleway" w:hAnsi="Raleway"/>
          <w:sz w:val="15"/>
          <w:szCs w:val="15"/>
          <w:lang w:val="es-ES"/>
        </w:rPr>
        <w:t xml:space="preserve">  </w:t>
      </w:r>
      <w:r w:rsidRPr="009F15D4">
        <w:rPr>
          <w:rFonts w:ascii="Raleway" w:hAnsi="Raleway"/>
          <w:sz w:val="15"/>
          <w:szCs w:val="15"/>
          <w:lang w:val="es-ES"/>
        </w:rPr>
        <w:t xml:space="preserve"> España (</w:t>
      </w:r>
      <w:r>
        <w:fldChar w:fldCharType="begin"/>
      </w:r>
      <w:r w:rsidRPr="00DE7760">
        <w:rPr>
          <w:lang w:val="es-ES"/>
        </w:rPr>
        <w:instrText>HYPERLINK "https://www.boe.es/buscar/act.php?id=BOE-A-2023-15553"</w:instrText>
      </w:r>
      <w:r>
        <w:fldChar w:fldCharType="separate"/>
      </w:r>
      <w:r w:rsidRPr="009F15D4">
        <w:rPr>
          <w:rStyle w:val="Hyperlink"/>
          <w:rFonts w:ascii="Raleway" w:hAnsi="Raleway"/>
          <w:sz w:val="15"/>
          <w:szCs w:val="15"/>
          <w:lang w:val="es-ES"/>
        </w:rPr>
        <w:t>Reglamento de Adopción internacional</w:t>
      </w:r>
      <w:r>
        <w:fldChar w:fldCharType="end"/>
      </w:r>
      <w:r w:rsidRPr="009F15D4">
        <w:rPr>
          <w:rFonts w:ascii="Raleway" w:hAnsi="Raleway"/>
          <w:sz w:val="15"/>
          <w:szCs w:val="15"/>
          <w:lang w:val="es-ES"/>
        </w:rPr>
        <w:t xml:space="preserve">, </w:t>
      </w:r>
      <w:r w:rsidR="00845E57" w:rsidRPr="009F15D4">
        <w:rPr>
          <w:rFonts w:ascii="Raleway" w:hAnsi="Raleway"/>
          <w:sz w:val="15"/>
          <w:szCs w:val="15"/>
          <w:lang w:val="es-ES"/>
        </w:rPr>
        <w:t xml:space="preserve">Real Decreto 573/2023 de 4 de julio, </w:t>
      </w:r>
      <w:r w:rsidRPr="009F15D4">
        <w:rPr>
          <w:rFonts w:ascii="Raleway" w:hAnsi="Raleway"/>
          <w:sz w:val="15"/>
          <w:szCs w:val="15"/>
          <w:lang w:val="es-ES"/>
        </w:rPr>
        <w:t>arts. 15 y 16.</w:t>
      </w:r>
    </w:p>
  </w:footnote>
  <w:footnote w:id="305">
    <w:p w14:paraId="29530E97" w14:textId="017A74DB" w:rsidR="00524369" w:rsidRPr="00DE7760" w:rsidRDefault="00524369" w:rsidP="00524369">
      <w:pPr>
        <w:pStyle w:val="FootnoteText"/>
        <w:rPr>
          <w:rFonts w:ascii="Raleway" w:hAnsi="Raleway"/>
          <w:sz w:val="15"/>
          <w:szCs w:val="15"/>
          <w:lang w:val="fr-FR"/>
        </w:rPr>
      </w:pPr>
      <w:r w:rsidRPr="009F15D4">
        <w:rPr>
          <w:rStyle w:val="FootnoteReference"/>
          <w:rFonts w:ascii="Raleway" w:hAnsi="Raleway"/>
          <w:sz w:val="15"/>
          <w:szCs w:val="15"/>
          <w:lang w:val="es-ES"/>
        </w:rPr>
        <w:footnoteRef/>
      </w:r>
      <w:r w:rsidR="00B92E71">
        <w:rPr>
          <w:rStyle w:val="FootnoteReference"/>
          <w:rFonts w:ascii="Raleway" w:hAnsi="Raleway"/>
          <w:sz w:val="15"/>
          <w:szCs w:val="15"/>
          <w:lang w:val="es-ES"/>
        </w:rPr>
        <w:t xml:space="preserve"> </w:t>
      </w:r>
      <w:r w:rsidR="00B92E71">
        <w:rPr>
          <w:rFonts w:ascii="Raleway" w:hAnsi="Raleway"/>
          <w:sz w:val="15"/>
          <w:szCs w:val="15"/>
          <w:lang w:val="es-ES"/>
        </w:rPr>
        <w:t xml:space="preserve"> </w:t>
      </w:r>
      <w:r w:rsidRPr="009F15D4">
        <w:rPr>
          <w:rFonts w:ascii="Raleway" w:hAnsi="Raleway"/>
          <w:sz w:val="15"/>
          <w:szCs w:val="15"/>
          <w:lang w:val="es-ES"/>
        </w:rPr>
        <w:t xml:space="preserve"> España (</w:t>
      </w:r>
      <w:r>
        <w:fldChar w:fldCharType="begin"/>
      </w:r>
      <w:r w:rsidRPr="00DE7760">
        <w:rPr>
          <w:lang w:val="es-ES"/>
        </w:rPr>
        <w:instrText>HYPERLINK "https://www.boe.es/buscar/act.php?id=BOE-A-2023-15553"</w:instrText>
      </w:r>
      <w:r>
        <w:fldChar w:fldCharType="separate"/>
      </w:r>
      <w:r w:rsidRPr="009F15D4">
        <w:rPr>
          <w:rStyle w:val="Hyperlink"/>
          <w:rFonts w:ascii="Raleway" w:hAnsi="Raleway"/>
          <w:sz w:val="15"/>
          <w:szCs w:val="15"/>
          <w:lang w:val="es-ES"/>
        </w:rPr>
        <w:t>Reglamento de Adopción internacional</w:t>
      </w:r>
      <w:r>
        <w:fldChar w:fldCharType="end"/>
      </w:r>
      <w:r w:rsidRPr="009F15D4">
        <w:rPr>
          <w:rFonts w:ascii="Raleway" w:hAnsi="Raleway"/>
          <w:sz w:val="15"/>
          <w:szCs w:val="15"/>
          <w:lang w:val="es-ES"/>
        </w:rPr>
        <w:t xml:space="preserve">, </w:t>
      </w:r>
      <w:r w:rsidR="00845E57" w:rsidRPr="009F15D4">
        <w:rPr>
          <w:rFonts w:ascii="Raleway" w:hAnsi="Raleway"/>
          <w:sz w:val="15"/>
          <w:szCs w:val="15"/>
          <w:lang w:val="es-ES"/>
        </w:rPr>
        <w:t xml:space="preserve">Real Decreto 573/2023 de 4 de julio, </w:t>
      </w:r>
      <w:r w:rsidRPr="009F15D4">
        <w:rPr>
          <w:rFonts w:ascii="Raleway" w:hAnsi="Raleway"/>
          <w:sz w:val="15"/>
          <w:szCs w:val="15"/>
          <w:lang w:val="es-ES"/>
        </w:rPr>
        <w:t xml:space="preserve">arts. </w:t>
      </w:r>
      <w:r w:rsidRPr="00DE7760">
        <w:rPr>
          <w:rFonts w:ascii="Raleway" w:hAnsi="Raleway"/>
          <w:sz w:val="15"/>
          <w:szCs w:val="15"/>
          <w:lang w:val="fr-FR"/>
        </w:rPr>
        <w:t>8 y 10.</w:t>
      </w:r>
    </w:p>
  </w:footnote>
  <w:footnote w:id="306">
    <w:p w14:paraId="726375F1" w14:textId="6F365415" w:rsidR="00524369" w:rsidRPr="00DE7760" w:rsidRDefault="00524369" w:rsidP="00524369">
      <w:pPr>
        <w:pStyle w:val="FootnoteText"/>
        <w:rPr>
          <w:rFonts w:ascii="Raleway" w:hAnsi="Raleway"/>
          <w:sz w:val="15"/>
          <w:szCs w:val="15"/>
          <w:lang w:val="fr-FR"/>
        </w:rPr>
      </w:pPr>
      <w:r w:rsidRPr="009F15D4">
        <w:rPr>
          <w:rStyle w:val="FootnoteReference"/>
          <w:rFonts w:ascii="Raleway" w:hAnsi="Raleway"/>
          <w:sz w:val="15"/>
          <w:szCs w:val="15"/>
          <w:lang w:val="es-ES"/>
        </w:rPr>
        <w:footnoteRef/>
      </w:r>
      <w:r w:rsidR="00B92E71" w:rsidRPr="00DE7760">
        <w:rPr>
          <w:rStyle w:val="FootnoteReference"/>
          <w:rFonts w:ascii="Raleway" w:hAnsi="Raleway"/>
          <w:sz w:val="15"/>
          <w:szCs w:val="15"/>
          <w:lang w:val="fr-FR"/>
        </w:rPr>
        <w:t xml:space="preserve"> </w:t>
      </w:r>
      <w:r w:rsidR="00B92E71" w:rsidRPr="00DE7760">
        <w:rPr>
          <w:rFonts w:ascii="Raleway" w:hAnsi="Raleway"/>
          <w:sz w:val="15"/>
          <w:szCs w:val="15"/>
          <w:lang w:val="fr-FR"/>
        </w:rPr>
        <w:t xml:space="preserve"> </w:t>
      </w:r>
      <w:r w:rsidRPr="00DE7760">
        <w:rPr>
          <w:rFonts w:ascii="Raleway" w:hAnsi="Raleway"/>
          <w:sz w:val="15"/>
          <w:szCs w:val="15"/>
          <w:lang w:val="fr-FR"/>
        </w:rPr>
        <w:t xml:space="preserve"> Estados Unidos de América (</w:t>
      </w:r>
      <w:r>
        <w:fldChar w:fldCharType="begin"/>
      </w:r>
      <w:r w:rsidRPr="00DE7760">
        <w:rPr>
          <w:lang w:val="fr-FR"/>
        </w:rPr>
        <w:instrText>HYPERLINK "https://www.ecfr.gov/current/title-22/chapter-I/subchapter-J/part-96/subpart-F/subject-group-ECFRa656fb8a78ab580/section-96.40"</w:instrText>
      </w:r>
      <w:r>
        <w:fldChar w:fldCharType="separate"/>
      </w:r>
      <w:r w:rsidRPr="00DE7760">
        <w:rPr>
          <w:rStyle w:val="Hyperlink"/>
          <w:rFonts w:ascii="Raleway" w:hAnsi="Raleway"/>
          <w:i/>
          <w:sz w:val="15"/>
          <w:szCs w:val="15"/>
          <w:lang w:val="fr-FR"/>
        </w:rPr>
        <w:t>Code of Federal Regulations</w:t>
      </w:r>
      <w:r>
        <w:fldChar w:fldCharType="end"/>
      </w:r>
      <w:r w:rsidRPr="00DE7760">
        <w:rPr>
          <w:rFonts w:ascii="Raleway" w:hAnsi="Raleway"/>
          <w:sz w:val="15"/>
          <w:szCs w:val="15"/>
          <w:lang w:val="fr-FR"/>
        </w:rPr>
        <w:t>, título 22, §96.40(a).</w:t>
      </w:r>
    </w:p>
  </w:footnote>
  <w:footnote w:id="307">
    <w:p w14:paraId="6CB09C81" w14:textId="20A5DD2E" w:rsidR="00524369" w:rsidRPr="009F15D4" w:rsidRDefault="00524369" w:rsidP="0052436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00B92E71">
        <w:rPr>
          <w:rStyle w:val="FootnoteReference"/>
          <w:rFonts w:ascii="Raleway" w:hAnsi="Raleway"/>
          <w:sz w:val="15"/>
          <w:szCs w:val="15"/>
          <w:lang w:val="fr-FR"/>
        </w:rPr>
        <w:t xml:space="preserve"> </w:t>
      </w:r>
      <w:r w:rsidR="00B92E71">
        <w:rPr>
          <w:rFonts w:ascii="Raleway" w:hAnsi="Raleway"/>
          <w:sz w:val="15"/>
          <w:szCs w:val="15"/>
          <w:lang w:val="fr-FR"/>
        </w:rPr>
        <w:t xml:space="preserve"> </w:t>
      </w:r>
      <w:r w:rsidRPr="0086318A">
        <w:rPr>
          <w:rFonts w:ascii="Raleway" w:hAnsi="Raleway"/>
          <w:sz w:val="15"/>
          <w:szCs w:val="15"/>
          <w:lang w:val="fr-FR"/>
        </w:rPr>
        <w:t xml:space="preserve"> Francia (</w:t>
      </w:r>
      <w:r>
        <w:fldChar w:fldCharType="begin"/>
      </w:r>
      <w:r w:rsidRPr="00DE7760">
        <w:rPr>
          <w:lang w:val="fr-FR"/>
        </w:rPr>
        <w:instrText>HYPERLINK "https://www.legifrance.gouv.fr/jorf/id/JORFTEXT000045197698"</w:instrText>
      </w:r>
      <w:r>
        <w:fldChar w:fldCharType="separate"/>
      </w:r>
      <w:r w:rsidRPr="0086318A">
        <w:rPr>
          <w:rStyle w:val="Hyperlink"/>
          <w:rFonts w:ascii="Raleway" w:hAnsi="Raleway"/>
          <w:i/>
          <w:sz w:val="15"/>
          <w:szCs w:val="15"/>
          <w:lang w:val="fr-FR"/>
        </w:rPr>
        <w:t>n° 2022-219 du 21 février 2022 visant à réformer l'adoption</w:t>
      </w:r>
      <w:r>
        <w:fldChar w:fldCharType="end"/>
      </w:r>
      <w:r w:rsidRPr="0086318A">
        <w:rPr>
          <w:rFonts w:ascii="Raleway" w:hAnsi="Raleway"/>
          <w:sz w:val="15"/>
          <w:szCs w:val="15"/>
          <w:lang w:val="fr-FR"/>
        </w:rPr>
        <w:t xml:space="preserve">; </w:t>
      </w:r>
      <w:r>
        <w:fldChar w:fldCharType="begin"/>
      </w:r>
      <w:r w:rsidRPr="00DE7760">
        <w:rPr>
          <w:lang w:val="fr-FR"/>
        </w:rPr>
        <w:instrText>HYPERLINK "https://www.legifrance.gouv.fr/codes/article_lc/LEGIARTI000047971653"</w:instrText>
      </w:r>
      <w:r>
        <w:fldChar w:fldCharType="separate"/>
      </w:r>
      <w:r w:rsidRPr="0086318A">
        <w:rPr>
          <w:rStyle w:val="Hyperlink"/>
          <w:rFonts w:ascii="Raleway" w:hAnsi="Raleway"/>
          <w:i/>
          <w:sz w:val="15"/>
          <w:szCs w:val="15"/>
          <w:lang w:val="fr-FR"/>
        </w:rPr>
        <w:t>Code de l’action sociale et des familles</w:t>
      </w:r>
      <w:r>
        <w:fldChar w:fldCharType="end"/>
      </w:r>
      <w:r w:rsidRPr="0086318A">
        <w:rPr>
          <w:rFonts w:ascii="Raleway" w:hAnsi="Raleway"/>
          <w:sz w:val="15"/>
          <w:szCs w:val="15"/>
          <w:lang w:val="fr-FR"/>
        </w:rPr>
        <w:t>, arts. </w:t>
      </w:r>
      <w:r w:rsidRPr="009F15D4">
        <w:rPr>
          <w:rFonts w:ascii="Raleway" w:hAnsi="Raleway"/>
          <w:sz w:val="15"/>
          <w:szCs w:val="15"/>
          <w:lang w:val="es-ES"/>
        </w:rPr>
        <w:t>L.225-11, R.225-33 y R.225-33-1). A febrero de 2024, el número de OAA se había reducido a 6 (en lugar de 20 antes de la entrada en vigor de la nueva legislación).</w:t>
      </w:r>
    </w:p>
  </w:footnote>
  <w:footnote w:id="308">
    <w:p w14:paraId="367545F9" w14:textId="77777777" w:rsidR="00094DB9" w:rsidRPr="009F15D4" w:rsidRDefault="00094DB9" w:rsidP="00094DB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r>
      <w:r w:rsidRPr="004A2B4C">
        <w:rPr>
          <w:rFonts w:ascii="Raleway" w:hAnsi="Raleway"/>
          <w:sz w:val="15"/>
          <w:szCs w:val="15"/>
          <w:lang w:val="es-ES"/>
        </w:rPr>
        <w:t>CAGP, 2023, CyD N.º 25.</w:t>
      </w:r>
    </w:p>
  </w:footnote>
  <w:footnote w:id="309">
    <w:p w14:paraId="4C0A2B69" w14:textId="77777777" w:rsidR="00094DB9" w:rsidRPr="009F15D4" w:rsidRDefault="00094DB9" w:rsidP="00094DB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El apoyo/las donaciones o las contribuciones a fondos generales no resultan problemáticos siempre que (i) no estén dirigidos específicamente a las partes interesadas en la adopción, (</w:t>
      </w:r>
      <w:proofErr w:type="spellStart"/>
      <w:r w:rsidRPr="009F15D4">
        <w:rPr>
          <w:rFonts w:ascii="Raleway" w:hAnsi="Raleway"/>
          <w:sz w:val="15"/>
          <w:szCs w:val="15"/>
          <w:lang w:val="es-ES"/>
        </w:rPr>
        <w:t>ii</w:t>
      </w:r>
      <w:proofErr w:type="spellEnd"/>
      <w:r w:rsidRPr="009F15D4">
        <w:rPr>
          <w:rFonts w:ascii="Raleway" w:hAnsi="Raleway"/>
          <w:sz w:val="15"/>
          <w:szCs w:val="15"/>
          <w:lang w:val="es-ES"/>
        </w:rPr>
        <w:t>) no exista ninguna expectativa de que las partes interesadas en la adopción contribuyan a dichos fondos y (</w:t>
      </w:r>
      <w:proofErr w:type="spellStart"/>
      <w:r w:rsidRPr="009F15D4">
        <w:rPr>
          <w:rFonts w:ascii="Raleway" w:hAnsi="Raleway"/>
          <w:sz w:val="15"/>
          <w:szCs w:val="15"/>
          <w:lang w:val="es-ES"/>
        </w:rPr>
        <w:t>iii</w:t>
      </w:r>
      <w:proofErr w:type="spellEnd"/>
      <w:r w:rsidRPr="009F15D4">
        <w:rPr>
          <w:rFonts w:ascii="Raleway" w:hAnsi="Raleway"/>
          <w:sz w:val="15"/>
          <w:szCs w:val="15"/>
          <w:lang w:val="es-ES"/>
        </w:rPr>
        <w:t xml:space="preserve">) los fondos puedan destinarse a la asistencia de cualquiera de los derechos del niño (es decir, no únicamente en el ámbito de la protección infantil). Por lo tanto, pueden considerarse una forma de ayuda general para el desarrollo, puesto que no tienen ninguna relación específica con las adopciones, los establecimientos y/o la protección infantil. Por ejemplo, Brasil ha creado el </w:t>
      </w:r>
      <w:r w:rsidRPr="009F15D4">
        <w:rPr>
          <w:rFonts w:ascii="Raleway" w:hAnsi="Raleway"/>
          <w:i/>
          <w:sz w:val="15"/>
          <w:szCs w:val="15"/>
          <w:lang w:val="es-ES"/>
        </w:rPr>
        <w:t xml:space="preserve">Fundo Nacional para </w:t>
      </w:r>
      <w:proofErr w:type="spellStart"/>
      <w:r w:rsidRPr="009F15D4">
        <w:rPr>
          <w:rFonts w:ascii="Raleway" w:hAnsi="Raleway"/>
          <w:i/>
          <w:sz w:val="15"/>
          <w:szCs w:val="15"/>
          <w:lang w:val="es-ES"/>
        </w:rPr>
        <w:t>Criança</w:t>
      </w:r>
      <w:proofErr w:type="spellEnd"/>
      <w:r w:rsidRPr="009F15D4">
        <w:rPr>
          <w:rFonts w:ascii="Raleway" w:hAnsi="Raleway"/>
          <w:i/>
          <w:sz w:val="15"/>
          <w:szCs w:val="15"/>
          <w:lang w:val="es-ES"/>
        </w:rPr>
        <w:t xml:space="preserve"> e Adolescente (</w:t>
      </w:r>
      <w:r>
        <w:fldChar w:fldCharType="begin"/>
      </w:r>
      <w:r w:rsidRPr="00DE7760">
        <w:rPr>
          <w:lang w:val="es-ES"/>
        </w:rPr>
        <w:instrText>HYPERLINK "https://www.gov.br/participamaisbrasil/fnca"</w:instrText>
      </w:r>
      <w:r>
        <w:fldChar w:fldCharType="separate"/>
      </w:r>
      <w:r w:rsidRPr="009F15D4">
        <w:rPr>
          <w:rStyle w:val="Hyperlink"/>
          <w:rFonts w:ascii="Raleway" w:hAnsi="Raleway"/>
          <w:i/>
          <w:sz w:val="15"/>
          <w:szCs w:val="15"/>
          <w:lang w:val="es-ES"/>
        </w:rPr>
        <w:t>FNCA</w:t>
      </w:r>
      <w:r>
        <w:fldChar w:fldCharType="end"/>
      </w:r>
      <w:r w:rsidRPr="009F15D4">
        <w:rPr>
          <w:rFonts w:ascii="Raleway" w:hAnsi="Raleway"/>
          <w:i/>
          <w:sz w:val="15"/>
          <w:szCs w:val="15"/>
          <w:lang w:val="es-ES"/>
        </w:rPr>
        <w:t>)</w:t>
      </w:r>
      <w:r w:rsidRPr="009F15D4">
        <w:rPr>
          <w:rFonts w:ascii="Raleway" w:hAnsi="Raleway"/>
          <w:sz w:val="15"/>
          <w:szCs w:val="15"/>
          <w:lang w:val="es-ES"/>
        </w:rPr>
        <w:t xml:space="preserve"> (Fondo Nacional para Niños y Adolescentes) que beneficia a todos los derechos de los niños. </w:t>
      </w:r>
    </w:p>
  </w:footnote>
  <w:footnote w:id="310">
    <w:p w14:paraId="3D303FB3" w14:textId="77777777" w:rsidR="00094DB9" w:rsidRPr="009F15D4" w:rsidRDefault="00094DB9" w:rsidP="00094DB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La ayuda al desarrollo canalizada por los circuitos oficiales es un medio adecuado para mejorar los sistemas de protección de la infancia. La dificultad estriba, sin embargo, en que los organismos de ayuda al desarrollo no están a veces al corriente de la necesidad de fortalecer las capacidades para mejorar el funcionamiento del sistema de protección de la infancia, y, en concreto, la aplicación del Convenio sobre Adopción de 1993, o pueden dar prioridad a proyectos relacionados con otros ámbitos (en particular, si los recursos son limitados). Las Autoridades Centrales de los Estados de recepción pueden, por tanto, informar a sus agencias de ayuda al desarrollo de las necesidades de los Estados de origen a este respecto y de la asistencia que puede serles necesaria, en particular, cuando las necesidades afectan al sistema de protección de la infancia en su conjunto. </w:t>
      </w:r>
    </w:p>
  </w:footnote>
  <w:footnote w:id="311">
    <w:p w14:paraId="7F0886B9" w14:textId="77777777" w:rsidR="00094DB9" w:rsidRPr="009F15D4" w:rsidRDefault="00094DB9" w:rsidP="00094DB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Véase, por ejemplo, el </w:t>
      </w:r>
      <w:r>
        <w:fldChar w:fldCharType="begin"/>
      </w:r>
      <w:r w:rsidRPr="00DE7760">
        <w:rPr>
          <w:lang w:val="es-ES"/>
        </w:rPr>
        <w:instrText>HYPERLINK "https://deinstitutionalisationdotcom.wordpress.com/"</w:instrText>
      </w:r>
      <w:r>
        <w:fldChar w:fldCharType="separate"/>
      </w:r>
      <w:r w:rsidRPr="009F15D4">
        <w:rPr>
          <w:rStyle w:val="Hyperlink"/>
          <w:rFonts w:ascii="Raleway" w:hAnsi="Raleway"/>
          <w:sz w:val="15"/>
          <w:szCs w:val="15"/>
          <w:lang w:val="es-ES"/>
        </w:rPr>
        <w:t>sitio web</w:t>
      </w:r>
      <w:r>
        <w:fldChar w:fldCharType="end"/>
      </w:r>
      <w:r w:rsidRPr="009F15D4">
        <w:rPr>
          <w:rFonts w:ascii="Raleway" w:hAnsi="Raleway"/>
          <w:sz w:val="15"/>
          <w:szCs w:val="15"/>
          <w:lang w:val="es-ES"/>
        </w:rPr>
        <w:t xml:space="preserve"> del Grupo Europeo de Expertos sobre la transición de la asistencia institucional a la basada en la comunidad. </w:t>
      </w:r>
    </w:p>
  </w:footnote>
  <w:footnote w:id="312">
    <w:p w14:paraId="0525591A" w14:textId="02482119" w:rsidR="00094DB9" w:rsidRPr="009F15D4" w:rsidRDefault="00094DB9" w:rsidP="00094DB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 xml:space="preserve">Conjunto de </w:t>
      </w:r>
      <w:r w:rsidR="00AD714E" w:rsidRPr="009F15D4">
        <w:rPr>
          <w:rFonts w:ascii="Raleway" w:hAnsi="Raleway"/>
          <w:sz w:val="15"/>
          <w:szCs w:val="15"/>
          <w:lang w:val="es-ES"/>
        </w:rPr>
        <w:t>H</w:t>
      </w:r>
      <w:r w:rsidRPr="009F15D4">
        <w:rPr>
          <w:rFonts w:ascii="Raleway" w:hAnsi="Raleway"/>
          <w:sz w:val="15"/>
          <w:szCs w:val="15"/>
          <w:lang w:val="es-ES"/>
        </w:rPr>
        <w:t>erramientas,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_Ref202868531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20</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xml:space="preserve">, FI3 notas al final 78 y </w:t>
      </w:r>
      <w:r w:rsidR="00127D64" w:rsidRPr="009F15D4">
        <w:rPr>
          <w:rFonts w:ascii="Raleway" w:hAnsi="Raleway"/>
          <w:sz w:val="15"/>
          <w:szCs w:val="15"/>
          <w:lang w:val="es-ES"/>
        </w:rPr>
        <w:t>88</w:t>
      </w:r>
      <w:r w:rsidRPr="009F15D4">
        <w:rPr>
          <w:rFonts w:ascii="Raleway" w:hAnsi="Raleway"/>
          <w:sz w:val="15"/>
          <w:szCs w:val="15"/>
          <w:lang w:val="es-ES"/>
        </w:rPr>
        <w:t xml:space="preserve">; ONU </w:t>
      </w:r>
      <w:hyperlink r:id="rId45" w:history="1">
        <w:r w:rsidRPr="009F15D4">
          <w:rPr>
            <w:rStyle w:val="Hyperlink"/>
            <w:rFonts w:ascii="Raleway" w:hAnsi="Raleway"/>
            <w:sz w:val="15"/>
            <w:szCs w:val="15"/>
            <w:u w:val="none"/>
            <w:lang w:val="es-ES"/>
          </w:rPr>
          <w:t>“</w:t>
        </w:r>
        <w:r w:rsidRPr="009F15D4">
          <w:rPr>
            <w:rStyle w:val="Hyperlink"/>
            <w:rFonts w:ascii="Raleway" w:hAnsi="Raleway"/>
            <w:sz w:val="15"/>
            <w:szCs w:val="15"/>
            <w:lang w:val="es-ES"/>
          </w:rPr>
          <w:t>Comité de los Derechos del Niño, 2021 Día de Debate General: Derechos del niño y cuidados alternativos - Informe de resultados</w:t>
        </w:r>
      </w:hyperlink>
      <w:r w:rsidRPr="009F15D4">
        <w:rPr>
          <w:rFonts w:ascii="Raleway" w:hAnsi="Raleway"/>
          <w:sz w:val="15"/>
          <w:szCs w:val="15"/>
          <w:lang w:val="es-ES"/>
        </w:rPr>
        <w:t xml:space="preserve">”, Recomendaciones, Sección E: “Transformar el sistema de cuidado alternativo hacia un cuidado basado en la familia y la comunidad”; Unicef, </w:t>
      </w:r>
      <w:hyperlink r:id="rId46" w:history="1">
        <w:proofErr w:type="spellStart"/>
        <w:r w:rsidRPr="00981423">
          <w:rPr>
            <w:rStyle w:val="Hyperlink"/>
            <w:rFonts w:ascii="Raleway" w:hAnsi="Raleway"/>
            <w:i/>
            <w:color w:val="043A81" w:themeColor="accent4" w:themeTint="E6"/>
            <w:sz w:val="15"/>
            <w:szCs w:val="15"/>
            <w:lang w:val="es-ES"/>
          </w:rPr>
          <w:t>Beyond</w:t>
        </w:r>
        <w:proofErr w:type="spellEnd"/>
        <w:r w:rsidRPr="00981423">
          <w:rPr>
            <w:rStyle w:val="Hyperlink"/>
            <w:rFonts w:ascii="Raleway" w:hAnsi="Raleway"/>
            <w:i/>
            <w:color w:val="043A81" w:themeColor="accent4" w:themeTint="E6"/>
            <w:sz w:val="15"/>
            <w:szCs w:val="15"/>
            <w:lang w:val="es-ES"/>
          </w:rPr>
          <w:t xml:space="preserve"> </w:t>
        </w:r>
        <w:proofErr w:type="spellStart"/>
        <w:r w:rsidRPr="00981423">
          <w:rPr>
            <w:rStyle w:val="Hyperlink"/>
            <w:rFonts w:ascii="Raleway" w:hAnsi="Raleway"/>
            <w:i/>
            <w:color w:val="043A81" w:themeColor="accent4" w:themeTint="E6"/>
            <w:sz w:val="15"/>
            <w:szCs w:val="15"/>
            <w:lang w:val="es-ES"/>
          </w:rPr>
          <w:t>institutional</w:t>
        </w:r>
        <w:proofErr w:type="spellEnd"/>
        <w:r w:rsidRPr="00981423">
          <w:rPr>
            <w:rStyle w:val="Hyperlink"/>
            <w:rFonts w:ascii="Raleway" w:hAnsi="Raleway"/>
            <w:i/>
            <w:color w:val="043A81" w:themeColor="accent4" w:themeTint="E6"/>
            <w:sz w:val="15"/>
            <w:szCs w:val="15"/>
            <w:lang w:val="es-ES"/>
          </w:rPr>
          <w:t xml:space="preserve"> care</w:t>
        </w:r>
      </w:hyperlink>
      <w:r w:rsidRPr="009F15D4">
        <w:rPr>
          <w:rFonts w:ascii="Raleway" w:hAnsi="Raleway"/>
          <w:sz w:val="15"/>
          <w:szCs w:val="15"/>
          <w:lang w:val="es-ES"/>
        </w:rPr>
        <w:t xml:space="preserve">, 2020; Unicef, </w:t>
      </w:r>
      <w:hyperlink r:id="rId47" w:history="1">
        <w:proofErr w:type="spellStart"/>
        <w:r w:rsidRPr="00981423">
          <w:rPr>
            <w:rStyle w:val="Hyperlink"/>
            <w:rFonts w:ascii="Raleway" w:hAnsi="Raleway"/>
            <w:i/>
            <w:color w:val="043A81" w:themeColor="accent4" w:themeTint="E6"/>
            <w:sz w:val="15"/>
            <w:szCs w:val="15"/>
            <w:lang w:val="es-ES"/>
          </w:rPr>
          <w:t>Ending</w:t>
        </w:r>
        <w:proofErr w:type="spellEnd"/>
        <w:r w:rsidRPr="00981423">
          <w:rPr>
            <w:rStyle w:val="Hyperlink"/>
            <w:rFonts w:ascii="Raleway" w:hAnsi="Raleway"/>
            <w:i/>
            <w:color w:val="043A81" w:themeColor="accent4" w:themeTint="E6"/>
            <w:sz w:val="15"/>
            <w:szCs w:val="15"/>
            <w:lang w:val="es-ES"/>
          </w:rPr>
          <w:t xml:space="preserve"> </w:t>
        </w:r>
        <w:proofErr w:type="spellStart"/>
        <w:r w:rsidRPr="00981423">
          <w:rPr>
            <w:rStyle w:val="Hyperlink"/>
            <w:rFonts w:ascii="Raleway" w:hAnsi="Raleway"/>
            <w:i/>
            <w:color w:val="043A81" w:themeColor="accent4" w:themeTint="E6"/>
            <w:sz w:val="15"/>
            <w:szCs w:val="15"/>
            <w:lang w:val="es-ES"/>
          </w:rPr>
          <w:t>institutionalisation</w:t>
        </w:r>
        <w:proofErr w:type="spellEnd"/>
        <w:r w:rsidRPr="00981423">
          <w:rPr>
            <w:rStyle w:val="Hyperlink"/>
            <w:rFonts w:ascii="Raleway" w:hAnsi="Raleway"/>
            <w:i/>
            <w:color w:val="043A81" w:themeColor="accent4" w:themeTint="E6"/>
            <w:sz w:val="15"/>
            <w:szCs w:val="15"/>
            <w:lang w:val="es-ES"/>
          </w:rPr>
          <w:t xml:space="preserve"> and </w:t>
        </w:r>
        <w:proofErr w:type="spellStart"/>
        <w:r w:rsidRPr="00981423">
          <w:rPr>
            <w:rStyle w:val="Hyperlink"/>
            <w:rFonts w:ascii="Raleway" w:hAnsi="Raleway"/>
            <w:i/>
            <w:color w:val="043A81" w:themeColor="accent4" w:themeTint="E6"/>
            <w:sz w:val="15"/>
            <w:szCs w:val="15"/>
            <w:lang w:val="es-ES"/>
          </w:rPr>
          <w:t>strengthening</w:t>
        </w:r>
        <w:proofErr w:type="spellEnd"/>
        <w:r w:rsidRPr="00981423">
          <w:rPr>
            <w:rStyle w:val="Hyperlink"/>
            <w:rFonts w:ascii="Raleway" w:hAnsi="Raleway"/>
            <w:i/>
            <w:color w:val="043A81" w:themeColor="accent4" w:themeTint="E6"/>
            <w:sz w:val="15"/>
            <w:szCs w:val="15"/>
            <w:lang w:val="es-ES"/>
          </w:rPr>
          <w:t xml:space="preserve"> </w:t>
        </w:r>
        <w:proofErr w:type="spellStart"/>
        <w:r w:rsidRPr="00981423">
          <w:rPr>
            <w:rStyle w:val="Hyperlink"/>
            <w:rFonts w:ascii="Raleway" w:hAnsi="Raleway"/>
            <w:i/>
            <w:color w:val="043A81" w:themeColor="accent4" w:themeTint="E6"/>
            <w:sz w:val="15"/>
            <w:szCs w:val="15"/>
            <w:lang w:val="es-ES"/>
          </w:rPr>
          <w:t>family</w:t>
        </w:r>
        <w:proofErr w:type="spellEnd"/>
        <w:r w:rsidRPr="00981423">
          <w:rPr>
            <w:rStyle w:val="Hyperlink"/>
            <w:rFonts w:ascii="Raleway" w:hAnsi="Raleway"/>
            <w:i/>
            <w:color w:val="043A81" w:themeColor="accent4" w:themeTint="E6"/>
            <w:sz w:val="15"/>
            <w:szCs w:val="15"/>
            <w:lang w:val="es-ES"/>
          </w:rPr>
          <w:t xml:space="preserve"> and </w:t>
        </w:r>
        <w:proofErr w:type="spellStart"/>
        <w:r w:rsidRPr="00981423">
          <w:rPr>
            <w:rStyle w:val="Hyperlink"/>
            <w:rFonts w:ascii="Raleway" w:hAnsi="Raleway"/>
            <w:i/>
            <w:color w:val="043A81" w:themeColor="accent4" w:themeTint="E6"/>
            <w:sz w:val="15"/>
            <w:szCs w:val="15"/>
            <w:lang w:val="es-ES"/>
          </w:rPr>
          <w:t>community</w:t>
        </w:r>
        <w:proofErr w:type="spellEnd"/>
        <w:r w:rsidRPr="00981423">
          <w:rPr>
            <w:rStyle w:val="Hyperlink"/>
            <w:rFonts w:ascii="Raleway" w:hAnsi="Raleway"/>
            <w:i/>
            <w:color w:val="043A81" w:themeColor="accent4" w:themeTint="E6"/>
            <w:sz w:val="15"/>
            <w:szCs w:val="15"/>
            <w:lang w:val="es-ES"/>
          </w:rPr>
          <w:t xml:space="preserve"> </w:t>
        </w:r>
        <w:proofErr w:type="spellStart"/>
        <w:r w:rsidRPr="00981423">
          <w:rPr>
            <w:rStyle w:val="Hyperlink"/>
            <w:rFonts w:ascii="Raleway" w:hAnsi="Raleway"/>
            <w:i/>
            <w:color w:val="043A81" w:themeColor="accent4" w:themeTint="E6"/>
            <w:sz w:val="15"/>
            <w:szCs w:val="15"/>
            <w:lang w:val="es-ES"/>
          </w:rPr>
          <w:t>based</w:t>
        </w:r>
        <w:proofErr w:type="spellEnd"/>
        <w:r w:rsidRPr="00981423">
          <w:rPr>
            <w:rStyle w:val="Hyperlink"/>
            <w:rFonts w:ascii="Raleway" w:hAnsi="Raleway"/>
            <w:i/>
            <w:color w:val="043A81" w:themeColor="accent4" w:themeTint="E6"/>
            <w:sz w:val="15"/>
            <w:szCs w:val="15"/>
            <w:lang w:val="es-ES"/>
          </w:rPr>
          <w:t xml:space="preserve"> care for children in Europe and </w:t>
        </w:r>
        <w:proofErr w:type="spellStart"/>
        <w:r w:rsidRPr="00981423">
          <w:rPr>
            <w:rStyle w:val="Hyperlink"/>
            <w:rFonts w:ascii="Raleway" w:hAnsi="Raleway"/>
            <w:i/>
            <w:color w:val="043A81" w:themeColor="accent4" w:themeTint="E6"/>
            <w:sz w:val="15"/>
            <w:szCs w:val="15"/>
            <w:lang w:val="es-ES"/>
          </w:rPr>
          <w:t>beyond</w:t>
        </w:r>
        <w:proofErr w:type="spellEnd"/>
      </w:hyperlink>
      <w:r w:rsidRPr="009F15D4">
        <w:rPr>
          <w:rFonts w:ascii="Raleway" w:hAnsi="Raleway"/>
          <w:sz w:val="15"/>
          <w:szCs w:val="15"/>
          <w:lang w:val="es-ES"/>
        </w:rPr>
        <w:t>, 2018.</w:t>
      </w:r>
    </w:p>
  </w:footnote>
  <w:footnote w:id="313">
    <w:p w14:paraId="04D7F186" w14:textId="1C26B490" w:rsidR="00094DB9" w:rsidRPr="009F15D4" w:rsidRDefault="00094DB9" w:rsidP="00094DB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ONU “Comité de los Derechos del Niño, 2021 Día de Debate General: Derechos del niño y cuidados alternativos - Informe de resultados”,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_Ref210984611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311</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xml:space="preserve">. Véase Conjunto de </w:t>
      </w:r>
      <w:r w:rsidR="00127D64" w:rsidRPr="009F15D4">
        <w:rPr>
          <w:rFonts w:ascii="Raleway" w:hAnsi="Raleway"/>
          <w:sz w:val="15"/>
          <w:szCs w:val="15"/>
          <w:lang w:val="es-ES"/>
        </w:rPr>
        <w:t>H</w:t>
      </w:r>
      <w:r w:rsidRPr="009F15D4">
        <w:rPr>
          <w:rFonts w:ascii="Raleway" w:hAnsi="Raleway"/>
          <w:sz w:val="15"/>
          <w:szCs w:val="15"/>
          <w:lang w:val="es-ES"/>
        </w:rPr>
        <w:t>erramientas,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_Ref202868531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20</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xml:space="preserve">, FI3 </w:t>
      </w:r>
      <w:r w:rsidR="00B57DF6" w:rsidRPr="009F15D4">
        <w:rPr>
          <w:rFonts w:ascii="Raleway" w:hAnsi="Raleway"/>
          <w:sz w:val="15"/>
          <w:szCs w:val="15"/>
          <w:lang w:val="es-ES"/>
        </w:rPr>
        <w:t>recuadros </w:t>
      </w:r>
      <w:r w:rsidRPr="009F15D4">
        <w:rPr>
          <w:rFonts w:ascii="Raleway" w:hAnsi="Raleway"/>
          <w:sz w:val="15"/>
          <w:szCs w:val="15"/>
          <w:lang w:val="es-ES"/>
        </w:rPr>
        <w:t xml:space="preserve">10 y 37. </w:t>
      </w:r>
    </w:p>
  </w:footnote>
  <w:footnote w:id="314">
    <w:p w14:paraId="6B594232" w14:textId="13E9B53B" w:rsidR="00094DB9" w:rsidRPr="00AE61CF" w:rsidRDefault="00094DB9" w:rsidP="00094DB9">
      <w:pPr>
        <w:pStyle w:val="FootnoteText"/>
        <w:ind w:left="284" w:hanging="284"/>
        <w:rPr>
          <w:rFonts w:ascii="Raleway" w:hAnsi="Raleway"/>
          <w:sz w:val="15"/>
          <w:szCs w:val="15"/>
          <w:lang w:val="fr-FR"/>
        </w:rPr>
      </w:pPr>
      <w:r w:rsidRPr="009F15D4">
        <w:rPr>
          <w:rStyle w:val="FootnoteReference"/>
          <w:rFonts w:ascii="Raleway" w:hAnsi="Raleway"/>
          <w:sz w:val="15"/>
          <w:szCs w:val="15"/>
          <w:lang w:val="es-ES"/>
        </w:rPr>
        <w:footnoteRef/>
      </w:r>
      <w:r w:rsidRPr="00CA738C">
        <w:rPr>
          <w:rFonts w:ascii="Raleway" w:hAnsi="Raleway"/>
          <w:sz w:val="15"/>
          <w:szCs w:val="15"/>
          <w:lang w:val="es-ES"/>
        </w:rPr>
        <w:t xml:space="preserve"> </w:t>
      </w:r>
      <w:r w:rsidRPr="00CA738C">
        <w:rPr>
          <w:rFonts w:ascii="Raleway" w:hAnsi="Raleway"/>
          <w:sz w:val="15"/>
          <w:szCs w:val="15"/>
          <w:lang w:val="es-ES"/>
        </w:rPr>
        <w:tab/>
        <w:t xml:space="preserve">CE, </w:t>
      </w:r>
      <w:r w:rsidR="00053458" w:rsidRPr="00CA738C">
        <w:rPr>
          <w:rFonts w:ascii="Raleway" w:hAnsi="Raleway"/>
          <w:sz w:val="15"/>
          <w:szCs w:val="15"/>
          <w:lang w:val="es-ES"/>
        </w:rPr>
        <w:t>2022, CyR N.º 8</w:t>
      </w:r>
      <w:r w:rsidR="00B57DF6" w:rsidRPr="00CA738C">
        <w:rPr>
          <w:rFonts w:ascii="Raleway" w:hAnsi="Raleway"/>
          <w:sz w:val="15"/>
          <w:szCs w:val="15"/>
          <w:lang w:val="es-ES"/>
        </w:rPr>
        <w:t xml:space="preserve">. </w:t>
      </w:r>
      <w:proofErr w:type="spellStart"/>
      <w:r w:rsidR="00B57DF6" w:rsidRPr="00AE61CF">
        <w:rPr>
          <w:rFonts w:ascii="Raleway" w:hAnsi="Raleway"/>
          <w:sz w:val="15"/>
          <w:szCs w:val="15"/>
          <w:lang w:val="fr-FR"/>
        </w:rPr>
        <w:t>Véase</w:t>
      </w:r>
      <w:proofErr w:type="spellEnd"/>
      <w:r w:rsidR="00B57DF6" w:rsidRPr="00AE61CF">
        <w:rPr>
          <w:rFonts w:ascii="Raleway" w:hAnsi="Raleway"/>
          <w:sz w:val="15"/>
          <w:szCs w:val="15"/>
          <w:lang w:val="fr-FR"/>
        </w:rPr>
        <w:t xml:space="preserve"> </w:t>
      </w:r>
      <w:proofErr w:type="spellStart"/>
      <w:r w:rsidR="00B57DF6" w:rsidRPr="00AE61CF">
        <w:rPr>
          <w:rFonts w:ascii="Raleway" w:hAnsi="Raleway"/>
          <w:sz w:val="15"/>
          <w:szCs w:val="15"/>
          <w:lang w:val="fr-FR"/>
        </w:rPr>
        <w:t>también</w:t>
      </w:r>
      <w:proofErr w:type="spellEnd"/>
      <w:r w:rsidR="00B57DF6" w:rsidRPr="00AE61CF">
        <w:rPr>
          <w:rFonts w:ascii="Raleway" w:hAnsi="Raleway"/>
          <w:sz w:val="15"/>
          <w:szCs w:val="15"/>
          <w:lang w:val="fr-FR"/>
        </w:rPr>
        <w:t xml:space="preserve"> CE, </w:t>
      </w:r>
      <w:r w:rsidRPr="00AE61CF">
        <w:rPr>
          <w:rFonts w:ascii="Raleway" w:hAnsi="Raleway"/>
          <w:sz w:val="15"/>
          <w:szCs w:val="15"/>
          <w:lang w:val="fr-FR"/>
        </w:rPr>
        <w:t xml:space="preserve">2010, </w:t>
      </w:r>
      <w:proofErr w:type="spellStart"/>
      <w:r w:rsidRPr="00AE61CF">
        <w:rPr>
          <w:rFonts w:ascii="Raleway" w:hAnsi="Raleway"/>
          <w:sz w:val="15"/>
          <w:szCs w:val="15"/>
          <w:lang w:val="fr-FR"/>
        </w:rPr>
        <w:t>CyR</w:t>
      </w:r>
      <w:proofErr w:type="spellEnd"/>
      <w:r w:rsidRPr="00AE61CF">
        <w:rPr>
          <w:rFonts w:ascii="Raleway" w:hAnsi="Raleway"/>
          <w:sz w:val="15"/>
          <w:szCs w:val="15"/>
          <w:lang w:val="fr-FR"/>
        </w:rPr>
        <w:t xml:space="preserve"> </w:t>
      </w:r>
      <w:proofErr w:type="gramStart"/>
      <w:r w:rsidRPr="00AE61CF">
        <w:rPr>
          <w:rFonts w:ascii="Raleway" w:hAnsi="Raleway"/>
          <w:sz w:val="15"/>
          <w:szCs w:val="15"/>
          <w:lang w:val="fr-FR"/>
        </w:rPr>
        <w:t>N.º</w:t>
      </w:r>
      <w:proofErr w:type="gramEnd"/>
      <w:r w:rsidRPr="00AE61CF">
        <w:rPr>
          <w:rFonts w:ascii="Raleway" w:hAnsi="Raleway"/>
          <w:sz w:val="15"/>
          <w:szCs w:val="15"/>
          <w:lang w:val="fr-FR"/>
        </w:rPr>
        <w:t xml:space="preserve"> 14. </w:t>
      </w:r>
    </w:p>
  </w:footnote>
  <w:footnote w:id="315">
    <w:p w14:paraId="5A4D71EC" w14:textId="77777777" w:rsidR="00094DB9" w:rsidRPr="00AE61CF" w:rsidRDefault="00094DB9" w:rsidP="00094DB9">
      <w:pPr>
        <w:pStyle w:val="FootnoteText"/>
        <w:ind w:left="284" w:hanging="284"/>
        <w:rPr>
          <w:rFonts w:ascii="Raleway" w:hAnsi="Raleway"/>
          <w:sz w:val="15"/>
          <w:szCs w:val="15"/>
          <w:lang w:val="fr-FR"/>
        </w:rPr>
      </w:pPr>
      <w:r w:rsidRPr="009F15D4">
        <w:rPr>
          <w:rStyle w:val="FootnoteReference"/>
          <w:rFonts w:ascii="Raleway" w:hAnsi="Raleway"/>
          <w:sz w:val="15"/>
          <w:szCs w:val="15"/>
          <w:lang w:val="es-ES"/>
        </w:rPr>
        <w:footnoteRef/>
      </w:r>
      <w:r w:rsidRPr="00AE61CF">
        <w:rPr>
          <w:rFonts w:ascii="Raleway" w:hAnsi="Raleway"/>
          <w:sz w:val="15"/>
          <w:szCs w:val="15"/>
          <w:lang w:val="fr-FR"/>
        </w:rPr>
        <w:t xml:space="preserve"> </w:t>
      </w:r>
      <w:r w:rsidRPr="00AE61CF">
        <w:rPr>
          <w:rFonts w:ascii="Raleway" w:hAnsi="Raleway"/>
          <w:sz w:val="15"/>
          <w:szCs w:val="15"/>
          <w:lang w:val="fr-FR"/>
        </w:rPr>
        <w:tab/>
        <w:t xml:space="preserve">CE, 2022, </w:t>
      </w:r>
      <w:proofErr w:type="spellStart"/>
      <w:r w:rsidRPr="00AE61CF">
        <w:rPr>
          <w:rFonts w:ascii="Raleway" w:hAnsi="Raleway"/>
          <w:sz w:val="15"/>
          <w:szCs w:val="15"/>
          <w:lang w:val="fr-FR"/>
        </w:rPr>
        <w:t>CyR</w:t>
      </w:r>
      <w:proofErr w:type="spellEnd"/>
      <w:r w:rsidRPr="00AE61CF">
        <w:rPr>
          <w:rFonts w:ascii="Raleway" w:hAnsi="Raleway"/>
          <w:sz w:val="15"/>
          <w:szCs w:val="15"/>
          <w:lang w:val="fr-FR"/>
        </w:rPr>
        <w:t xml:space="preserve"> </w:t>
      </w:r>
      <w:proofErr w:type="gramStart"/>
      <w:r w:rsidRPr="00AE61CF">
        <w:rPr>
          <w:rFonts w:ascii="Raleway" w:hAnsi="Raleway"/>
          <w:sz w:val="15"/>
          <w:szCs w:val="15"/>
          <w:lang w:val="fr-FR"/>
        </w:rPr>
        <w:t>N.º</w:t>
      </w:r>
      <w:proofErr w:type="gramEnd"/>
      <w:r w:rsidRPr="00AE61CF">
        <w:rPr>
          <w:rFonts w:ascii="Raleway" w:hAnsi="Raleway"/>
          <w:sz w:val="15"/>
          <w:szCs w:val="15"/>
          <w:lang w:val="fr-FR"/>
        </w:rPr>
        <w:t> 8.</w:t>
      </w:r>
    </w:p>
  </w:footnote>
  <w:footnote w:id="316">
    <w:p w14:paraId="68184B04" w14:textId="77777777" w:rsidR="00094DB9" w:rsidRPr="009F15D4" w:rsidRDefault="00094DB9" w:rsidP="00094DB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Guía de Buenas Prácticas N.º 2,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_Ref142561201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5</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capítulo 9.5. y Ficha Informativa del SSI,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_Ref142552654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24</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w:t>
      </w:r>
    </w:p>
  </w:footnote>
  <w:footnote w:id="317">
    <w:p w14:paraId="0702C1F5" w14:textId="77777777" w:rsidR="00094DB9" w:rsidRPr="009F15D4" w:rsidRDefault="00094DB9" w:rsidP="00094DB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Respuestas a la pregunta 34(b) del Perfil de País (electrónico) ER.</w:t>
      </w:r>
    </w:p>
  </w:footnote>
  <w:footnote w:id="318">
    <w:p w14:paraId="0FD77DE4" w14:textId="77777777" w:rsidR="00094DB9" w:rsidRPr="0086318A" w:rsidRDefault="00094DB9" w:rsidP="00094DB9">
      <w:pPr>
        <w:pStyle w:val="FootnoteText"/>
        <w:ind w:left="284" w:hanging="284"/>
        <w:rPr>
          <w:rFonts w:ascii="Raleway" w:hAnsi="Raleway"/>
          <w:sz w:val="15"/>
          <w:szCs w:val="15"/>
          <w:lang w:val="it-IT"/>
        </w:rPr>
      </w:pPr>
      <w:r w:rsidRPr="009F15D4">
        <w:rPr>
          <w:rStyle w:val="FootnoteReference"/>
          <w:rFonts w:ascii="Raleway" w:hAnsi="Raleway"/>
          <w:sz w:val="15"/>
          <w:szCs w:val="15"/>
          <w:lang w:val="es-ES"/>
        </w:rPr>
        <w:footnoteRef/>
      </w:r>
      <w:r w:rsidRPr="0086318A">
        <w:rPr>
          <w:rFonts w:ascii="Raleway" w:hAnsi="Raleway"/>
          <w:sz w:val="15"/>
          <w:szCs w:val="15"/>
          <w:lang w:val="it-IT"/>
        </w:rPr>
        <w:t xml:space="preserve"> </w:t>
      </w:r>
      <w:r w:rsidRPr="0086318A">
        <w:rPr>
          <w:rFonts w:ascii="Raleway" w:hAnsi="Raleway"/>
          <w:sz w:val="15"/>
          <w:szCs w:val="15"/>
          <w:lang w:val="it-IT"/>
        </w:rPr>
        <w:tab/>
      </w:r>
      <w:r w:rsidRPr="0086318A">
        <w:rPr>
          <w:rFonts w:ascii="Raleway" w:hAnsi="Raleway"/>
          <w:sz w:val="15"/>
          <w:szCs w:val="15"/>
          <w:lang w:val="it-IT"/>
        </w:rPr>
        <w:t xml:space="preserve">Ficha Informativa </w:t>
      </w:r>
      <w:r w:rsidRPr="0086318A">
        <w:rPr>
          <w:rFonts w:ascii="Raleway" w:hAnsi="Raleway"/>
          <w:sz w:val="15"/>
          <w:szCs w:val="15"/>
          <w:lang w:val="it-IT"/>
        </w:rPr>
        <w:t>del SSI, nota </w:t>
      </w:r>
      <w:r w:rsidRPr="009F15D4">
        <w:rPr>
          <w:rFonts w:ascii="Raleway" w:hAnsi="Raleway"/>
          <w:sz w:val="15"/>
          <w:szCs w:val="15"/>
          <w:lang w:val="es-ES"/>
        </w:rPr>
        <w:fldChar w:fldCharType="begin"/>
      </w:r>
      <w:r w:rsidRPr="00CA738C">
        <w:rPr>
          <w:rFonts w:ascii="Raleway" w:hAnsi="Raleway"/>
          <w:sz w:val="15"/>
          <w:szCs w:val="15"/>
          <w:lang w:val="it-IT"/>
        </w:rPr>
        <w:instrText xml:space="preserve"> NOTEREF _Ref142552654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it-IT"/>
        </w:rPr>
        <w:t>24</w:t>
      </w:r>
      <w:r w:rsidRPr="009F15D4">
        <w:rPr>
          <w:rFonts w:ascii="Raleway" w:hAnsi="Raleway"/>
          <w:sz w:val="15"/>
          <w:szCs w:val="15"/>
          <w:lang w:val="es-ES"/>
        </w:rPr>
        <w:fldChar w:fldCharType="end"/>
      </w:r>
      <w:r w:rsidRPr="0086318A">
        <w:rPr>
          <w:rFonts w:ascii="Raleway" w:hAnsi="Raleway"/>
          <w:sz w:val="15"/>
          <w:szCs w:val="15"/>
          <w:lang w:val="it-IT"/>
        </w:rPr>
        <w:t xml:space="preserve"> </w:t>
      </w:r>
      <w:r w:rsidRPr="0086318A">
        <w:rPr>
          <w:rFonts w:ascii="Raleway" w:hAnsi="Raleway"/>
          <w:i/>
          <w:sz w:val="15"/>
          <w:szCs w:val="15"/>
          <w:lang w:val="it-IT"/>
        </w:rPr>
        <w:t>supra</w:t>
      </w:r>
      <w:r w:rsidRPr="0086318A">
        <w:rPr>
          <w:rFonts w:ascii="Raleway" w:hAnsi="Raleway"/>
          <w:sz w:val="15"/>
          <w:szCs w:val="15"/>
          <w:lang w:val="it-IT"/>
        </w:rPr>
        <w:t>.</w:t>
      </w:r>
    </w:p>
  </w:footnote>
  <w:footnote w:id="319">
    <w:p w14:paraId="59055BE8" w14:textId="77777777" w:rsidR="00094DB9" w:rsidRPr="009F15D4" w:rsidRDefault="00094DB9" w:rsidP="00094DB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Capítulo </w:t>
      </w:r>
      <w:r w:rsidRPr="009F15D4">
        <w:rPr>
          <w:rFonts w:ascii="Raleway" w:hAnsi="Raleway"/>
          <w:sz w:val="15"/>
          <w:szCs w:val="15"/>
          <w:lang w:val="es-ES"/>
        </w:rPr>
        <w:fldChar w:fldCharType="begin"/>
      </w:r>
      <w:r w:rsidRPr="009F15D4">
        <w:rPr>
          <w:rFonts w:ascii="Raleway" w:hAnsi="Raleway"/>
          <w:sz w:val="15"/>
          <w:szCs w:val="15"/>
          <w:lang w:val="es-ES"/>
        </w:rPr>
        <w:instrText xml:space="preserve"> REF _Ref165564642 \r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4.2</w:t>
      </w:r>
      <w:r w:rsidRPr="009F15D4">
        <w:rPr>
          <w:rFonts w:ascii="Raleway" w:hAnsi="Raleway"/>
          <w:sz w:val="15"/>
          <w:szCs w:val="15"/>
          <w:lang w:val="es-ES"/>
        </w:rPr>
        <w:fldChar w:fldCharType="end"/>
      </w:r>
      <w:r w:rsidRPr="009F15D4">
        <w:rPr>
          <w:rFonts w:ascii="Raleway" w:hAnsi="Raleway"/>
          <w:sz w:val="15"/>
          <w:szCs w:val="15"/>
          <w:lang w:val="es-ES"/>
        </w:rPr>
        <w:t xml:space="preserve"> de esta Nota; Guía de Buenas Prácticas N.º 2,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_Ref142561201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5</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párr. 351.</w:t>
      </w:r>
    </w:p>
  </w:footnote>
  <w:footnote w:id="320">
    <w:p w14:paraId="3DA3C972" w14:textId="77777777" w:rsidR="00094DB9" w:rsidRPr="009F15D4" w:rsidRDefault="00094DB9" w:rsidP="00094DB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Loibl, nota </w:t>
      </w:r>
      <w:r w:rsidRPr="009F15D4">
        <w:rPr>
          <w:rFonts w:ascii="Raleway" w:hAnsi="Raleway"/>
          <w:sz w:val="15"/>
          <w:szCs w:val="15"/>
          <w:lang w:val="es-ES"/>
        </w:rPr>
        <w:fldChar w:fldCharType="begin"/>
      </w:r>
      <w:r w:rsidRPr="009F15D4">
        <w:rPr>
          <w:rFonts w:ascii="Raleway" w:hAnsi="Raleway"/>
          <w:sz w:val="15"/>
          <w:szCs w:val="15"/>
          <w:lang w:val="es-ES"/>
        </w:rPr>
        <w:instrText xml:space="preserve"> NOTEREF _Ref165642737 \h  \* MERGEFORMAT </w:instrText>
      </w:r>
      <w:r w:rsidRPr="009F15D4">
        <w:rPr>
          <w:rFonts w:ascii="Raleway" w:hAnsi="Raleway"/>
          <w:sz w:val="15"/>
          <w:szCs w:val="15"/>
          <w:lang w:val="es-ES"/>
        </w:rPr>
      </w:r>
      <w:r w:rsidRPr="009F15D4">
        <w:rPr>
          <w:rFonts w:ascii="Raleway" w:hAnsi="Raleway"/>
          <w:sz w:val="15"/>
          <w:szCs w:val="15"/>
          <w:lang w:val="es-ES"/>
        </w:rPr>
        <w:fldChar w:fldCharType="separate"/>
      </w:r>
      <w:r w:rsidR="00C17E22">
        <w:rPr>
          <w:rFonts w:ascii="Raleway" w:hAnsi="Raleway"/>
          <w:sz w:val="15"/>
          <w:szCs w:val="15"/>
          <w:lang w:val="es-ES"/>
        </w:rPr>
        <w:t>54</w:t>
      </w:r>
      <w:r w:rsidRPr="009F15D4">
        <w:rPr>
          <w:rFonts w:ascii="Raleway" w:hAnsi="Raleway"/>
          <w:sz w:val="15"/>
          <w:szCs w:val="15"/>
          <w:lang w:val="es-ES"/>
        </w:rPr>
        <w:fldChar w:fldCharType="end"/>
      </w:r>
      <w:r w:rsidRPr="009F15D4">
        <w:rPr>
          <w:rFonts w:ascii="Raleway" w:hAnsi="Raleway"/>
          <w:sz w:val="15"/>
          <w:szCs w:val="15"/>
          <w:lang w:val="es-ES"/>
        </w:rPr>
        <w:t xml:space="preserve"> </w:t>
      </w:r>
      <w:r w:rsidRPr="009F15D4">
        <w:rPr>
          <w:rFonts w:ascii="Raleway" w:hAnsi="Raleway"/>
          <w:i/>
          <w:sz w:val="15"/>
          <w:szCs w:val="15"/>
          <w:lang w:val="es-ES"/>
        </w:rPr>
        <w:t>supra</w:t>
      </w:r>
      <w:r w:rsidRPr="009F15D4">
        <w:rPr>
          <w:rFonts w:ascii="Raleway" w:hAnsi="Raleway"/>
          <w:sz w:val="15"/>
          <w:szCs w:val="15"/>
          <w:lang w:val="es-ES"/>
        </w:rPr>
        <w:t>, pág. 218.</w:t>
      </w:r>
    </w:p>
  </w:footnote>
  <w:footnote w:id="321">
    <w:p w14:paraId="4F73DF0C" w14:textId="77777777" w:rsidR="00094DB9" w:rsidRPr="009F15D4" w:rsidRDefault="00094DB9" w:rsidP="00094DB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Por ejemplo, Brasil, Colombia y Uruguay. Véase, por ejemplo, el debate en el informe del SSI, “</w:t>
      </w:r>
      <w:r>
        <w:fldChar w:fldCharType="begin"/>
      </w:r>
      <w:r w:rsidRPr="00DE7760">
        <w:rPr>
          <w:lang w:val="es-ES"/>
        </w:rPr>
        <w:instrText>HYPERLINK "https://iss-ssi.org/storage/2023/04/VIETNAM-ANG.pdf"</w:instrText>
      </w:r>
      <w:r>
        <w:fldChar w:fldCharType="separate"/>
      </w:r>
      <w:r w:rsidRPr="009F15D4">
        <w:rPr>
          <w:rStyle w:val="Hyperlink"/>
          <w:rFonts w:ascii="Raleway" w:hAnsi="Raleway"/>
          <w:i/>
          <w:iCs/>
          <w:sz w:val="15"/>
          <w:szCs w:val="15"/>
          <w:lang w:val="es-ES"/>
        </w:rPr>
        <w:t xml:space="preserve">Adoption </w:t>
      </w:r>
      <w:proofErr w:type="spellStart"/>
      <w:r w:rsidRPr="009F15D4">
        <w:rPr>
          <w:rStyle w:val="Hyperlink"/>
          <w:rFonts w:ascii="Raleway" w:hAnsi="Raleway"/>
          <w:i/>
          <w:iCs/>
          <w:sz w:val="15"/>
          <w:szCs w:val="15"/>
          <w:lang w:val="es-ES"/>
        </w:rPr>
        <w:t>from</w:t>
      </w:r>
      <w:proofErr w:type="spellEnd"/>
      <w:r w:rsidRPr="009F15D4">
        <w:rPr>
          <w:rStyle w:val="Hyperlink"/>
          <w:rFonts w:ascii="Raleway" w:hAnsi="Raleway"/>
          <w:i/>
          <w:iCs/>
          <w:sz w:val="15"/>
          <w:szCs w:val="15"/>
          <w:lang w:val="es-ES"/>
        </w:rPr>
        <w:t xml:space="preserve"> Vietnam:</w:t>
      </w:r>
      <w:r>
        <w:fldChar w:fldCharType="end"/>
      </w:r>
      <w:r>
        <w:fldChar w:fldCharType="begin"/>
      </w:r>
      <w:r w:rsidRPr="00DE7760">
        <w:rPr>
          <w:lang w:val="es-ES"/>
        </w:rPr>
        <w:instrText>HYPERLINK "https://iss-ssi.org/storage/2023/04/VIETNAM-ANG.pdf"</w:instrText>
      </w:r>
      <w:r>
        <w:fldChar w:fldCharType="separate"/>
      </w:r>
      <w:r w:rsidRPr="009F15D4">
        <w:rPr>
          <w:rStyle w:val="Hyperlink"/>
          <w:rFonts w:ascii="Raleway" w:hAnsi="Raleway"/>
          <w:sz w:val="15"/>
          <w:szCs w:val="15"/>
          <w:lang w:val="es-ES"/>
        </w:rPr>
        <w:t xml:space="preserve"> </w:t>
      </w:r>
      <w:proofErr w:type="spellStart"/>
      <w:r w:rsidRPr="009F15D4">
        <w:rPr>
          <w:rStyle w:val="Hyperlink"/>
          <w:rFonts w:ascii="Raleway" w:hAnsi="Raleway"/>
          <w:i/>
          <w:iCs/>
          <w:sz w:val="15"/>
          <w:szCs w:val="15"/>
          <w:lang w:val="es-ES"/>
        </w:rPr>
        <w:t>Findings</w:t>
      </w:r>
      <w:proofErr w:type="spellEnd"/>
      <w:r w:rsidRPr="009F15D4">
        <w:rPr>
          <w:rStyle w:val="Hyperlink"/>
          <w:rFonts w:ascii="Raleway" w:hAnsi="Raleway"/>
          <w:i/>
          <w:iCs/>
          <w:sz w:val="15"/>
          <w:szCs w:val="15"/>
          <w:lang w:val="es-ES"/>
        </w:rPr>
        <w:t xml:space="preserve"> and </w:t>
      </w:r>
      <w:proofErr w:type="spellStart"/>
      <w:r w:rsidRPr="009F15D4">
        <w:rPr>
          <w:rStyle w:val="Hyperlink"/>
          <w:rFonts w:ascii="Raleway" w:hAnsi="Raleway"/>
          <w:i/>
          <w:iCs/>
          <w:sz w:val="15"/>
          <w:szCs w:val="15"/>
          <w:lang w:val="es-ES"/>
        </w:rPr>
        <w:t>recommendations</w:t>
      </w:r>
      <w:proofErr w:type="spellEnd"/>
      <w:r w:rsidRPr="009F15D4">
        <w:rPr>
          <w:rStyle w:val="Hyperlink"/>
          <w:rFonts w:ascii="Raleway" w:hAnsi="Raleway"/>
          <w:i/>
          <w:iCs/>
          <w:sz w:val="15"/>
          <w:szCs w:val="15"/>
          <w:lang w:val="es-ES"/>
        </w:rPr>
        <w:t xml:space="preserve"> of </w:t>
      </w:r>
      <w:proofErr w:type="spellStart"/>
      <w:r w:rsidRPr="009F15D4">
        <w:rPr>
          <w:rStyle w:val="Hyperlink"/>
          <w:rFonts w:ascii="Raleway" w:hAnsi="Raleway"/>
          <w:i/>
          <w:iCs/>
          <w:sz w:val="15"/>
          <w:szCs w:val="15"/>
          <w:lang w:val="es-ES"/>
        </w:rPr>
        <w:t>an</w:t>
      </w:r>
      <w:proofErr w:type="spellEnd"/>
      <w:r w:rsidRPr="009F15D4">
        <w:rPr>
          <w:rStyle w:val="Hyperlink"/>
          <w:rFonts w:ascii="Raleway" w:hAnsi="Raleway"/>
          <w:i/>
          <w:iCs/>
          <w:sz w:val="15"/>
          <w:szCs w:val="15"/>
          <w:lang w:val="es-ES"/>
        </w:rPr>
        <w:t xml:space="preserve"> </w:t>
      </w:r>
      <w:proofErr w:type="spellStart"/>
      <w:r w:rsidRPr="009F15D4">
        <w:rPr>
          <w:rStyle w:val="Hyperlink"/>
          <w:rFonts w:ascii="Raleway" w:hAnsi="Raleway"/>
          <w:i/>
          <w:iCs/>
          <w:sz w:val="15"/>
          <w:szCs w:val="15"/>
          <w:lang w:val="es-ES"/>
        </w:rPr>
        <w:t>assessment</w:t>
      </w:r>
      <w:proofErr w:type="spellEnd"/>
      <w:r>
        <w:fldChar w:fldCharType="end"/>
      </w:r>
      <w:r w:rsidRPr="009F15D4">
        <w:rPr>
          <w:rFonts w:ascii="Raleway" w:hAnsi="Raleway"/>
          <w:sz w:val="15"/>
          <w:szCs w:val="15"/>
          <w:lang w:val="es-ES"/>
        </w:rPr>
        <w:t>”, noviembre de 2009, capítulo 5.3.2.</w:t>
      </w:r>
    </w:p>
  </w:footnote>
  <w:footnote w:id="322">
    <w:p w14:paraId="2B40B7E3" w14:textId="77777777" w:rsidR="00094DB9" w:rsidRPr="009F15D4" w:rsidRDefault="00094DB9" w:rsidP="00094DB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CE, 2022, CyR N.º 9.</w:t>
      </w:r>
    </w:p>
  </w:footnote>
  <w:footnote w:id="323">
    <w:p w14:paraId="6CDB41D9" w14:textId="2E817EA5" w:rsidR="00094DB9" w:rsidRPr="009F15D4" w:rsidRDefault="00094DB9" w:rsidP="00094DB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t>Esto ocurre especialmente si existe una “[f]alta o insuficiencia de regulación sobre el pago del cuidado del niño por parte de los FPA desde el momento de la aceptación de la decisión de asignación hasta que el niño es confiado a los FPA” (</w:t>
      </w:r>
      <w:r w:rsidRPr="009F15D4">
        <w:rPr>
          <w:rFonts w:ascii="Raleway" w:hAnsi="Raleway"/>
          <w:color w:val="FFC000"/>
          <w:sz w:val="15"/>
          <w:szCs w:val="15"/>
          <w:lang w:val="es-ES"/>
        </w:rPr>
        <w:t xml:space="preserve">FI3, </w:t>
      </w:r>
      <w:r w:rsidR="00630668" w:rsidRPr="009F15D4">
        <w:rPr>
          <w:rFonts w:ascii="Raleway" w:hAnsi="Raleway"/>
          <w:color w:val="FFC000"/>
          <w:sz w:val="15"/>
          <w:szCs w:val="15"/>
          <w:lang w:val="es-ES"/>
        </w:rPr>
        <w:t>recuadro </w:t>
      </w:r>
      <w:r w:rsidRPr="009F15D4">
        <w:rPr>
          <w:rFonts w:ascii="Raleway" w:hAnsi="Raleway"/>
          <w:color w:val="FFC000"/>
          <w:sz w:val="15"/>
          <w:szCs w:val="15"/>
          <w:lang w:val="es-ES"/>
        </w:rPr>
        <w:t>21</w:t>
      </w:r>
      <w:r w:rsidRPr="009F15D4">
        <w:rPr>
          <w:rFonts w:ascii="Raleway" w:hAnsi="Raleway"/>
          <w:sz w:val="15"/>
          <w:szCs w:val="15"/>
          <w:lang w:val="es-ES"/>
        </w:rPr>
        <w:t>).</w:t>
      </w:r>
    </w:p>
  </w:footnote>
  <w:footnote w:id="324">
    <w:p w14:paraId="327A1F7D" w14:textId="77777777" w:rsidR="00094DB9" w:rsidRPr="009F15D4" w:rsidRDefault="00094DB9" w:rsidP="00094DB9">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szCs w:val="15"/>
          <w:lang w:val="es-ES"/>
        </w:rPr>
        <w:t xml:space="preserve"> </w:t>
      </w:r>
      <w:r w:rsidRPr="009F15D4">
        <w:rPr>
          <w:rFonts w:ascii="Raleway" w:hAnsi="Raleway"/>
          <w:sz w:val="15"/>
          <w:szCs w:val="15"/>
          <w:lang w:val="es-ES"/>
        </w:rPr>
        <w:tab/>
      </w:r>
      <w:r w:rsidRPr="00ED3024">
        <w:rPr>
          <w:rFonts w:ascii="Raleway" w:hAnsi="Raleway"/>
          <w:sz w:val="15"/>
          <w:szCs w:val="15"/>
          <w:lang w:val="es-ES"/>
        </w:rPr>
        <w:t>CE, 2022, CyR N.º 10.</w:t>
      </w:r>
    </w:p>
  </w:footnote>
  <w:footnote w:id="325">
    <w:p w14:paraId="42C8E6E7" w14:textId="07DA65C3" w:rsidR="00297E7B" w:rsidRPr="009F15D4" w:rsidRDefault="00297E7B" w:rsidP="00297E7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 xml:space="preserve">Bélgica (2025) y Países Bajos (2022) (Perfiles de País ER, </w:t>
      </w:r>
      <w:r w:rsidR="00E1084B" w:rsidRPr="009F15D4">
        <w:rPr>
          <w:rFonts w:ascii="Raleway" w:hAnsi="Raleway"/>
          <w:sz w:val="15"/>
          <w:lang w:val="es-ES"/>
        </w:rPr>
        <w:t>pregunta</w:t>
      </w:r>
      <w:r w:rsidRPr="009F15D4">
        <w:rPr>
          <w:rFonts w:ascii="Raleway" w:hAnsi="Raleway"/>
          <w:sz w:val="15"/>
          <w:lang w:val="es-ES"/>
        </w:rPr>
        <w:t xml:space="preserve"> 30(a)). </w:t>
      </w:r>
    </w:p>
  </w:footnote>
  <w:footnote w:id="326">
    <w:p w14:paraId="304EFC18" w14:textId="70B9D186" w:rsidR="00297E7B" w:rsidRPr="009F15D4" w:rsidRDefault="00297E7B" w:rsidP="00297E7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 xml:space="preserve">Los centros de </w:t>
      </w:r>
      <w:r w:rsidR="00E1084B" w:rsidRPr="009F15D4">
        <w:rPr>
          <w:rFonts w:ascii="Raleway" w:hAnsi="Raleway"/>
          <w:sz w:val="15"/>
          <w:lang w:val="es-ES"/>
        </w:rPr>
        <w:t xml:space="preserve">acogimiento residencial </w:t>
      </w:r>
      <w:r w:rsidRPr="009F15D4">
        <w:rPr>
          <w:rFonts w:ascii="Raleway" w:hAnsi="Raleway"/>
          <w:sz w:val="15"/>
          <w:lang w:val="es-ES"/>
        </w:rPr>
        <w:t>de Filipinas se ocupan de los niños entregados, abandonados, desatendidos y maltratados. Estos centros se encargan de asignar al niño a los FPA (véase</w:t>
      </w:r>
      <w:r w:rsidR="00D81435">
        <w:rPr>
          <w:rFonts w:ascii="Raleway" w:hAnsi="Raleway"/>
          <w:sz w:val="15"/>
          <w:lang w:val="es-ES"/>
        </w:rPr>
        <w:t xml:space="preserve"> </w:t>
      </w:r>
      <w:r w:rsidR="00D81435">
        <w:fldChar w:fldCharType="begin"/>
      </w:r>
      <w:r w:rsidR="00D81435" w:rsidRPr="00DE7760">
        <w:rPr>
          <w:lang w:val="es-ES"/>
        </w:rPr>
        <w:instrText>HYPERLINK "https://lawphil.net/statutes/repacts/ra2009/ra_9523_2009.html"</w:instrText>
      </w:r>
      <w:r w:rsidR="00D81435">
        <w:fldChar w:fldCharType="separate"/>
      </w:r>
      <w:proofErr w:type="spellStart"/>
      <w:r w:rsidR="00D81435" w:rsidRPr="00A40601">
        <w:rPr>
          <w:rStyle w:val="Hyperlink"/>
          <w:rFonts w:ascii="Raleway" w:hAnsi="Raleway"/>
          <w:i/>
          <w:iCs/>
          <w:sz w:val="15"/>
          <w:lang w:val="es-ES"/>
        </w:rPr>
        <w:t>Republic</w:t>
      </w:r>
      <w:proofErr w:type="spellEnd"/>
      <w:r w:rsidR="00D81435" w:rsidRPr="00A40601">
        <w:rPr>
          <w:rStyle w:val="Hyperlink"/>
          <w:rFonts w:ascii="Raleway" w:hAnsi="Raleway"/>
          <w:i/>
          <w:iCs/>
          <w:sz w:val="15"/>
          <w:lang w:val="es-ES"/>
        </w:rPr>
        <w:t xml:space="preserve"> </w:t>
      </w:r>
      <w:proofErr w:type="spellStart"/>
      <w:r w:rsidR="00D81435" w:rsidRPr="00A40601">
        <w:rPr>
          <w:rStyle w:val="Hyperlink"/>
          <w:rFonts w:ascii="Raleway" w:hAnsi="Raleway"/>
          <w:i/>
          <w:iCs/>
          <w:sz w:val="15"/>
          <w:lang w:val="es-ES"/>
        </w:rPr>
        <w:t>Act</w:t>
      </w:r>
      <w:proofErr w:type="spellEnd"/>
      <w:r w:rsidR="00D81435" w:rsidRPr="00A40601">
        <w:rPr>
          <w:rStyle w:val="Hyperlink"/>
          <w:rFonts w:ascii="Raleway" w:hAnsi="Raleway"/>
          <w:i/>
          <w:iCs/>
          <w:sz w:val="15"/>
          <w:lang w:val="es-ES"/>
        </w:rPr>
        <w:t xml:space="preserve"> </w:t>
      </w:r>
      <w:r w:rsidR="00A40601" w:rsidRPr="00A40601">
        <w:rPr>
          <w:rStyle w:val="Hyperlink"/>
          <w:rFonts w:ascii="Raleway" w:hAnsi="Raleway"/>
          <w:i/>
          <w:iCs/>
          <w:sz w:val="15"/>
          <w:lang w:val="es-ES"/>
        </w:rPr>
        <w:t>nº9523</w:t>
      </w:r>
      <w:r w:rsidR="00D81435">
        <w:fldChar w:fldCharType="end"/>
      </w:r>
      <w:r w:rsidRPr="009F15D4">
        <w:rPr>
          <w:rFonts w:ascii="Raleway" w:hAnsi="Raleway"/>
          <w:sz w:val="15"/>
          <w:lang w:val="es-ES"/>
        </w:rPr>
        <w:t>, sección 2).</w:t>
      </w:r>
    </w:p>
  </w:footnote>
  <w:footnote w:id="327">
    <w:p w14:paraId="6129E5D4" w14:textId="77777777" w:rsidR="00297E7B" w:rsidRPr="009F15D4" w:rsidRDefault="00297E7B" w:rsidP="00297E7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 xml:space="preserve">Italia (sitio web de la Autoridad Central: </w:t>
      </w:r>
      <w:r>
        <w:fldChar w:fldCharType="begin"/>
      </w:r>
      <w:r w:rsidRPr="00DE7760">
        <w:rPr>
          <w:lang w:val="es-ES"/>
        </w:rPr>
        <w:instrText>HYPERLINK "https://www.commissioneadozioni.it/notizie/"</w:instrText>
      </w:r>
      <w:r>
        <w:fldChar w:fldCharType="separate"/>
      </w:r>
      <w:proofErr w:type="spellStart"/>
      <w:r w:rsidRPr="009F15D4">
        <w:rPr>
          <w:rStyle w:val="Hyperlink"/>
          <w:rFonts w:ascii="Raleway" w:hAnsi="Raleway"/>
          <w:i/>
          <w:sz w:val="15"/>
          <w:lang w:val="es-ES"/>
        </w:rPr>
        <w:t>Notizie</w:t>
      </w:r>
      <w:proofErr w:type="spellEnd"/>
      <w:r>
        <w:fldChar w:fldCharType="end"/>
      </w:r>
      <w:r w:rsidRPr="009F15D4">
        <w:rPr>
          <w:rFonts w:ascii="Raleway" w:hAnsi="Raleway"/>
          <w:sz w:val="15"/>
          <w:lang w:val="es-ES"/>
        </w:rPr>
        <w:t>).</w:t>
      </w:r>
    </w:p>
  </w:footnote>
  <w:footnote w:id="328">
    <w:p w14:paraId="1F62F04D" w14:textId="77777777" w:rsidR="00297E7B" w:rsidRPr="009F15D4" w:rsidRDefault="00297E7B" w:rsidP="00297E7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Madagascar (</w:t>
      </w:r>
      <w:r w:rsidRPr="009F15D4">
        <w:rPr>
          <w:rFonts w:ascii="Raleway" w:hAnsi="Raleway"/>
          <w:i/>
          <w:sz w:val="15"/>
          <w:lang w:val="es-ES"/>
        </w:rPr>
        <w:t>Loi 2005-014,</w:t>
      </w:r>
      <w:r w:rsidRPr="009F15D4">
        <w:rPr>
          <w:rFonts w:ascii="Raleway" w:hAnsi="Raleway"/>
          <w:sz w:val="15"/>
          <w:lang w:val="es-ES"/>
        </w:rPr>
        <w:t xml:space="preserve"> </w:t>
      </w:r>
      <w:r w:rsidRPr="009F15D4">
        <w:rPr>
          <w:rFonts w:ascii="Raleway" w:hAnsi="Raleway"/>
          <w:i/>
          <w:sz w:val="15"/>
          <w:lang w:val="es-ES"/>
        </w:rPr>
        <w:t xml:space="preserve">Relative à </w:t>
      </w:r>
      <w:proofErr w:type="spellStart"/>
      <w:r w:rsidRPr="009F15D4">
        <w:rPr>
          <w:rFonts w:ascii="Raleway" w:hAnsi="Raleway"/>
          <w:i/>
          <w:sz w:val="15"/>
          <w:lang w:val="es-ES"/>
        </w:rPr>
        <w:t>l’adoption</w:t>
      </w:r>
      <w:proofErr w:type="spellEnd"/>
      <w:r w:rsidRPr="009F15D4">
        <w:rPr>
          <w:rFonts w:ascii="Raleway" w:hAnsi="Raleway"/>
          <w:sz w:val="15"/>
          <w:lang w:val="es-ES"/>
        </w:rPr>
        <w:t xml:space="preserve">, de 7 de septiembre de 2005, art. 64, y Decreto N.º 2006-596 de 10 de agosto de 2006 por el que se implementa la Ley 2005-014 de 7 de septiembre de 2005, arts. 44 y 46. </w:t>
      </w:r>
    </w:p>
  </w:footnote>
  <w:footnote w:id="329">
    <w:p w14:paraId="31A97E3C" w14:textId="77777777" w:rsidR="00297E7B" w:rsidRPr="009F15D4" w:rsidRDefault="00297E7B" w:rsidP="00297E7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 xml:space="preserve">Por ejemplo, en Colombia, cualquier tipo de recompensa a los padres por ceder a su hijo en adopción está prohibida (véase </w:t>
      </w:r>
      <w:r>
        <w:fldChar w:fldCharType="begin"/>
      </w:r>
      <w:r w:rsidRPr="00DE7760">
        <w:rPr>
          <w:lang w:val="es-ES"/>
        </w:rPr>
        <w:instrText>HYPERLINK "https://www.icbf.gov.co/sites/default/files/codigoinfancialey1098.pdf"</w:instrText>
      </w:r>
      <w:r>
        <w:fldChar w:fldCharType="separate"/>
      </w:r>
      <w:r w:rsidRPr="009F15D4">
        <w:rPr>
          <w:rStyle w:val="Hyperlink"/>
          <w:rFonts w:ascii="Raleway" w:hAnsi="Raleway"/>
          <w:sz w:val="15"/>
          <w:lang w:val="es-ES"/>
        </w:rPr>
        <w:t>Código de la Infancia y la Adolescencia de 2006</w:t>
      </w:r>
      <w:r>
        <w:fldChar w:fldCharType="end"/>
      </w:r>
      <w:r w:rsidRPr="009F15D4">
        <w:rPr>
          <w:rFonts w:ascii="Raleway" w:hAnsi="Raleway"/>
          <w:sz w:val="15"/>
          <w:lang w:val="es-ES"/>
        </w:rPr>
        <w:t>, Ley 1098 de 2006, art. 74).</w:t>
      </w:r>
    </w:p>
  </w:footnote>
  <w:footnote w:id="330">
    <w:p w14:paraId="4E5C897B" w14:textId="77777777" w:rsidR="00297E7B" w:rsidRPr="009F15D4" w:rsidRDefault="00297E7B" w:rsidP="00297E7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 xml:space="preserve">CE, 2000, informe y CyR N.º 42, nota </w:t>
      </w:r>
      <w:r w:rsidRPr="009F15D4">
        <w:rPr>
          <w:rFonts w:ascii="Raleway" w:hAnsi="Raleway"/>
          <w:sz w:val="15"/>
          <w:lang w:val="es-ES"/>
        </w:rPr>
        <w:fldChar w:fldCharType="begin"/>
      </w:r>
      <w:r w:rsidRPr="009F15D4">
        <w:rPr>
          <w:rFonts w:ascii="Raleway" w:hAnsi="Raleway"/>
          <w:sz w:val="15"/>
          <w:lang w:val="es-ES"/>
        </w:rPr>
        <w:instrText xml:space="preserve"> NOTEREF _Ref142552740 \h  \* MERGEFORMAT </w:instrText>
      </w:r>
      <w:r w:rsidRPr="009F15D4">
        <w:rPr>
          <w:rFonts w:ascii="Raleway" w:hAnsi="Raleway"/>
          <w:sz w:val="15"/>
          <w:lang w:val="es-ES"/>
        </w:rPr>
      </w:r>
      <w:r w:rsidRPr="009F15D4">
        <w:rPr>
          <w:rFonts w:ascii="Raleway" w:hAnsi="Raleway"/>
          <w:sz w:val="15"/>
          <w:lang w:val="es-ES"/>
        </w:rPr>
        <w:fldChar w:fldCharType="separate"/>
      </w:r>
      <w:r w:rsidR="00C17E22">
        <w:rPr>
          <w:rFonts w:ascii="Raleway" w:hAnsi="Raleway"/>
          <w:sz w:val="15"/>
          <w:lang w:val="es-ES"/>
        </w:rPr>
        <w:t>32</w:t>
      </w:r>
      <w:r w:rsidRPr="009F15D4">
        <w:rPr>
          <w:rFonts w:ascii="Raleway" w:hAnsi="Raleway"/>
          <w:sz w:val="15"/>
          <w:lang w:val="es-ES"/>
        </w:rPr>
        <w:fldChar w:fldCharType="end"/>
      </w:r>
      <w:r w:rsidRPr="009F15D4">
        <w:rPr>
          <w:lang w:val="es-ES"/>
        </w:rPr>
        <w:t xml:space="preserve"> </w:t>
      </w:r>
      <w:r w:rsidRPr="00916881">
        <w:rPr>
          <w:rFonts w:ascii="Raleway" w:hAnsi="Raleway"/>
          <w:i/>
          <w:sz w:val="15"/>
          <w:szCs w:val="15"/>
          <w:lang w:val="es-ES"/>
        </w:rPr>
        <w:t>supra</w:t>
      </w:r>
      <w:r w:rsidRPr="009F15D4">
        <w:rPr>
          <w:rFonts w:ascii="Raleway" w:hAnsi="Raleway"/>
          <w:sz w:val="15"/>
          <w:lang w:val="es-ES"/>
        </w:rPr>
        <w:t>. La CyR N.º 9 fue ratificada por CE, 2005, CyR N.º 5.</w:t>
      </w:r>
    </w:p>
  </w:footnote>
  <w:footnote w:id="331">
    <w:p w14:paraId="4F130AAD" w14:textId="77A1D51A" w:rsidR="00297E7B" w:rsidRPr="009F15D4" w:rsidRDefault="00297E7B" w:rsidP="00297E7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 xml:space="preserve">Australia (Perfil de País electrónico ER (2026), </w:t>
      </w:r>
      <w:r w:rsidR="000B5CDF" w:rsidRPr="009F15D4">
        <w:rPr>
          <w:rFonts w:ascii="Raleway" w:hAnsi="Raleway"/>
          <w:sz w:val="15"/>
          <w:lang w:val="es-ES"/>
        </w:rPr>
        <w:t>pregunta</w:t>
      </w:r>
      <w:r w:rsidRPr="009F15D4">
        <w:rPr>
          <w:rFonts w:ascii="Raleway" w:hAnsi="Raleway"/>
          <w:sz w:val="15"/>
          <w:lang w:val="es-ES"/>
        </w:rPr>
        <w:t xml:space="preserve"> 30(c)).</w:t>
      </w:r>
    </w:p>
  </w:footnote>
  <w:footnote w:id="332">
    <w:p w14:paraId="288D6445" w14:textId="1679454D" w:rsidR="00297E7B" w:rsidRPr="009F15D4" w:rsidRDefault="00297E7B" w:rsidP="00297E7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 xml:space="preserve">Burundi (Perfil de País EO (2024), </w:t>
      </w:r>
      <w:r w:rsidR="000B5CDF" w:rsidRPr="009F15D4">
        <w:rPr>
          <w:rFonts w:ascii="Raleway" w:hAnsi="Raleway"/>
          <w:sz w:val="15"/>
          <w:lang w:val="es-ES"/>
        </w:rPr>
        <w:t>pregunta</w:t>
      </w:r>
      <w:r w:rsidRPr="009F15D4">
        <w:rPr>
          <w:rFonts w:ascii="Raleway" w:hAnsi="Raleway"/>
          <w:sz w:val="15"/>
          <w:lang w:val="es-ES"/>
        </w:rPr>
        <w:t xml:space="preserve"> 34(c)).</w:t>
      </w:r>
    </w:p>
  </w:footnote>
  <w:footnote w:id="333">
    <w:p w14:paraId="534C613D" w14:textId="45646261" w:rsidR="00297E7B" w:rsidRPr="009F15D4" w:rsidRDefault="00297E7B" w:rsidP="00297E7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 xml:space="preserve">Camboya (Perfil de País EO (2025), </w:t>
      </w:r>
      <w:r w:rsidR="000B5CDF" w:rsidRPr="009F15D4">
        <w:rPr>
          <w:rFonts w:ascii="Raleway" w:hAnsi="Raleway"/>
          <w:sz w:val="15"/>
          <w:lang w:val="es-ES"/>
        </w:rPr>
        <w:t>pregunta</w:t>
      </w:r>
      <w:r w:rsidRPr="009F15D4">
        <w:rPr>
          <w:rFonts w:ascii="Raleway" w:hAnsi="Raleway"/>
          <w:sz w:val="15"/>
          <w:lang w:val="es-ES"/>
        </w:rPr>
        <w:t xml:space="preserve"> 34(c)).</w:t>
      </w:r>
    </w:p>
  </w:footnote>
  <w:footnote w:id="334">
    <w:p w14:paraId="343B4783" w14:textId="77777777" w:rsidR="00297E7B" w:rsidRPr="009F15D4" w:rsidRDefault="00297E7B" w:rsidP="00297E7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Colombia (</w:t>
      </w:r>
      <w:r>
        <w:fldChar w:fldCharType="begin"/>
      </w:r>
      <w:r w:rsidRPr="00DE7760">
        <w:rPr>
          <w:lang w:val="es-ES"/>
        </w:rPr>
        <w:instrText>HYPERLINK "https://www.icbf.gov.co/sites/default/files/codigoinfancialey1098.pdf"</w:instrText>
      </w:r>
      <w:r>
        <w:fldChar w:fldCharType="separate"/>
      </w:r>
      <w:r w:rsidRPr="009F15D4">
        <w:rPr>
          <w:rStyle w:val="Hyperlink"/>
          <w:rFonts w:ascii="Raleway" w:hAnsi="Raleway"/>
          <w:sz w:val="15"/>
          <w:lang w:val="es-ES"/>
        </w:rPr>
        <w:t>Código de la Infancia y la Adolescencia de 2006</w:t>
      </w:r>
      <w:r>
        <w:fldChar w:fldCharType="end"/>
      </w:r>
      <w:r w:rsidRPr="009F15D4">
        <w:rPr>
          <w:rFonts w:ascii="Raleway" w:hAnsi="Raleway"/>
          <w:sz w:val="15"/>
          <w:lang w:val="es-ES"/>
        </w:rPr>
        <w:t>, Ley 1098 de 2006, art. 74).</w:t>
      </w:r>
    </w:p>
  </w:footnote>
  <w:footnote w:id="335">
    <w:p w14:paraId="61334B13" w14:textId="371F010D" w:rsidR="00297E7B" w:rsidRPr="009F15D4" w:rsidRDefault="00297E7B" w:rsidP="00297E7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r>
      <w:proofErr w:type="spellStart"/>
      <w:r w:rsidRPr="009F15D4">
        <w:rPr>
          <w:rFonts w:ascii="Raleway" w:hAnsi="Raleway"/>
          <w:sz w:val="15"/>
          <w:szCs w:val="15"/>
          <w:lang w:val="es-ES"/>
        </w:rPr>
        <w:t>Côte</w:t>
      </w:r>
      <w:proofErr w:type="spellEnd"/>
      <w:r w:rsidRPr="009F15D4">
        <w:rPr>
          <w:rFonts w:ascii="Raleway" w:hAnsi="Raleway"/>
          <w:sz w:val="15"/>
          <w:szCs w:val="15"/>
          <w:lang w:val="es-ES"/>
        </w:rPr>
        <w:t xml:space="preserve"> </w:t>
      </w:r>
      <w:proofErr w:type="spellStart"/>
      <w:r w:rsidRPr="009F15D4">
        <w:rPr>
          <w:rFonts w:ascii="Raleway" w:hAnsi="Raleway"/>
          <w:sz w:val="15"/>
          <w:szCs w:val="15"/>
          <w:lang w:val="es-ES"/>
        </w:rPr>
        <w:t>d’Ivoire</w:t>
      </w:r>
      <w:proofErr w:type="spellEnd"/>
      <w:r w:rsidRPr="009F15D4">
        <w:rPr>
          <w:rFonts w:ascii="Raleway" w:hAnsi="Raleway"/>
          <w:sz w:val="15"/>
          <w:szCs w:val="15"/>
          <w:lang w:val="es-ES"/>
        </w:rPr>
        <w:t xml:space="preserve"> </w:t>
      </w:r>
      <w:r w:rsidRPr="009F15D4">
        <w:rPr>
          <w:rFonts w:ascii="Raleway" w:hAnsi="Raleway"/>
          <w:sz w:val="15"/>
          <w:lang w:val="es-ES"/>
        </w:rPr>
        <w:t xml:space="preserve">(Perfil de País electrónico EO (2026), </w:t>
      </w:r>
      <w:r w:rsidR="008B4823" w:rsidRPr="009F15D4">
        <w:rPr>
          <w:rFonts w:ascii="Raleway" w:hAnsi="Raleway"/>
          <w:sz w:val="15"/>
          <w:lang w:val="es-ES"/>
        </w:rPr>
        <w:t>pregunta</w:t>
      </w:r>
      <w:r w:rsidRPr="009F15D4">
        <w:rPr>
          <w:rFonts w:ascii="Raleway" w:hAnsi="Raleway"/>
          <w:sz w:val="15"/>
          <w:lang w:val="es-ES"/>
        </w:rPr>
        <w:t xml:space="preserve"> 34(c)).</w:t>
      </w:r>
    </w:p>
  </w:footnote>
  <w:footnote w:id="336">
    <w:p w14:paraId="07D3F39E" w14:textId="77777777" w:rsidR="00297E7B" w:rsidRPr="009F15D4" w:rsidRDefault="00297E7B" w:rsidP="00297E7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En Francia, el hecho de que un OAA solicite o acepte de los FPA, para sí misma o para cualquier otra persona natural o jurídica, una donación en cualquier forma constituye un motivo para el retiro de la acreditación. Esta prohibición se aplica hasta que la sentencia de adopción haya quedado firme o hasta la transcripción de la sentencia extranjera (</w:t>
      </w:r>
      <w:r>
        <w:fldChar w:fldCharType="begin"/>
      </w:r>
      <w:r w:rsidRPr="00DE7760">
        <w:rPr>
          <w:lang w:val="es-ES"/>
        </w:rPr>
        <w:instrText>HYPERLINK "https://www.legifrance.gouv.fr/codes/article_lc/LEGIARTI000047971653"</w:instrText>
      </w:r>
      <w:r>
        <w:fldChar w:fldCharType="separate"/>
      </w:r>
      <w:r w:rsidRPr="009F15D4">
        <w:rPr>
          <w:rStyle w:val="Hyperlink"/>
          <w:rFonts w:ascii="Raleway" w:hAnsi="Raleway"/>
          <w:i/>
          <w:sz w:val="15"/>
          <w:lang w:val="es-ES"/>
        </w:rPr>
        <w:t xml:space="preserve">Code de </w:t>
      </w:r>
      <w:proofErr w:type="spellStart"/>
      <w:r w:rsidRPr="009F15D4">
        <w:rPr>
          <w:rStyle w:val="Hyperlink"/>
          <w:rFonts w:ascii="Raleway" w:hAnsi="Raleway"/>
          <w:i/>
          <w:sz w:val="15"/>
          <w:lang w:val="es-ES"/>
        </w:rPr>
        <w:t>l’action</w:t>
      </w:r>
      <w:proofErr w:type="spellEnd"/>
      <w:r w:rsidRPr="009F15D4">
        <w:rPr>
          <w:rStyle w:val="Hyperlink"/>
          <w:rFonts w:ascii="Raleway" w:hAnsi="Raleway"/>
          <w:i/>
          <w:sz w:val="15"/>
          <w:lang w:val="es-ES"/>
        </w:rPr>
        <w:t xml:space="preserve"> </w:t>
      </w:r>
      <w:proofErr w:type="spellStart"/>
      <w:r w:rsidRPr="009F15D4">
        <w:rPr>
          <w:rStyle w:val="Hyperlink"/>
          <w:rFonts w:ascii="Raleway" w:hAnsi="Raleway"/>
          <w:i/>
          <w:sz w:val="15"/>
          <w:lang w:val="es-ES"/>
        </w:rPr>
        <w:t>sociale</w:t>
      </w:r>
      <w:proofErr w:type="spellEnd"/>
      <w:r w:rsidRPr="009F15D4">
        <w:rPr>
          <w:rStyle w:val="Hyperlink"/>
          <w:rFonts w:ascii="Raleway" w:hAnsi="Raleway"/>
          <w:i/>
          <w:sz w:val="15"/>
          <w:lang w:val="es-ES"/>
        </w:rPr>
        <w:t xml:space="preserve"> et des </w:t>
      </w:r>
      <w:proofErr w:type="spellStart"/>
      <w:r w:rsidRPr="009F15D4">
        <w:rPr>
          <w:rStyle w:val="Hyperlink"/>
          <w:rFonts w:ascii="Raleway" w:hAnsi="Raleway"/>
          <w:i/>
          <w:sz w:val="15"/>
          <w:lang w:val="es-ES"/>
        </w:rPr>
        <w:t>familles</w:t>
      </w:r>
      <w:proofErr w:type="spellEnd"/>
      <w:r>
        <w:fldChar w:fldCharType="end"/>
      </w:r>
      <w:r w:rsidRPr="009F15D4">
        <w:rPr>
          <w:rFonts w:ascii="Raleway" w:hAnsi="Raleway"/>
          <w:sz w:val="15"/>
          <w:lang w:val="es-ES"/>
        </w:rPr>
        <w:t>, art. R225-30(6)).</w:t>
      </w:r>
    </w:p>
  </w:footnote>
  <w:footnote w:id="337">
    <w:p w14:paraId="6935B476" w14:textId="3B781315" w:rsidR="00297E7B" w:rsidRPr="009F15D4" w:rsidRDefault="00297E7B" w:rsidP="00297E7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 xml:space="preserve">Italia (Perfil de País electrónico ER (2026), </w:t>
      </w:r>
      <w:r w:rsidR="008B4823" w:rsidRPr="009F15D4">
        <w:rPr>
          <w:rFonts w:ascii="Raleway" w:hAnsi="Raleway"/>
          <w:sz w:val="15"/>
          <w:lang w:val="es-ES"/>
        </w:rPr>
        <w:t>pregunta</w:t>
      </w:r>
      <w:r w:rsidRPr="009F15D4">
        <w:rPr>
          <w:rFonts w:ascii="Raleway" w:hAnsi="Raleway"/>
          <w:sz w:val="15"/>
          <w:lang w:val="es-ES"/>
        </w:rPr>
        <w:t xml:space="preserve"> 30(3)).</w:t>
      </w:r>
    </w:p>
  </w:footnote>
  <w:footnote w:id="338">
    <w:p w14:paraId="4C58F852" w14:textId="0880F1C9" w:rsidR="00297E7B" w:rsidRPr="009F15D4" w:rsidRDefault="00297E7B" w:rsidP="00297E7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 xml:space="preserve">República Dominicana (Perfil de País EO (2020), </w:t>
      </w:r>
      <w:r w:rsidR="008B4823" w:rsidRPr="009F15D4">
        <w:rPr>
          <w:rFonts w:ascii="Raleway" w:hAnsi="Raleway"/>
          <w:sz w:val="15"/>
          <w:lang w:val="es-ES"/>
        </w:rPr>
        <w:t>pregunta</w:t>
      </w:r>
      <w:r w:rsidRPr="009F15D4">
        <w:rPr>
          <w:rFonts w:ascii="Raleway" w:hAnsi="Raleway"/>
          <w:sz w:val="15"/>
          <w:lang w:val="es-ES"/>
        </w:rPr>
        <w:t xml:space="preserve"> 34(c)).</w:t>
      </w:r>
    </w:p>
  </w:footnote>
  <w:footnote w:id="339">
    <w:p w14:paraId="0C3B3962" w14:textId="4A3A6C15" w:rsidR="00297E7B" w:rsidRPr="009F15D4" w:rsidRDefault="00297E7B" w:rsidP="00297E7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 xml:space="preserve">Filipinas (sitio web de la Autoridad Central de Filipinas, nota </w:t>
      </w:r>
      <w:r w:rsidRPr="009F15D4">
        <w:rPr>
          <w:rFonts w:ascii="Raleway" w:hAnsi="Raleway"/>
          <w:sz w:val="15"/>
          <w:lang w:val="es-ES"/>
        </w:rPr>
        <w:fldChar w:fldCharType="begin"/>
      </w:r>
      <w:r w:rsidRPr="009F15D4">
        <w:rPr>
          <w:rFonts w:ascii="Raleway" w:hAnsi="Raleway"/>
          <w:sz w:val="15"/>
          <w:lang w:val="es-ES"/>
        </w:rPr>
        <w:instrText xml:space="preserve"> NOTEREF _Ref203985327 \h  \* MERGEFORMAT </w:instrText>
      </w:r>
      <w:r w:rsidRPr="009F15D4">
        <w:rPr>
          <w:rFonts w:ascii="Raleway" w:hAnsi="Raleway"/>
          <w:sz w:val="15"/>
          <w:lang w:val="es-ES"/>
        </w:rPr>
      </w:r>
      <w:r w:rsidRPr="009F15D4">
        <w:rPr>
          <w:rFonts w:ascii="Raleway" w:hAnsi="Raleway"/>
          <w:sz w:val="15"/>
          <w:lang w:val="es-ES"/>
        </w:rPr>
        <w:fldChar w:fldCharType="separate"/>
      </w:r>
      <w:r w:rsidR="00C17E22">
        <w:rPr>
          <w:rFonts w:ascii="Raleway" w:hAnsi="Raleway"/>
          <w:sz w:val="15"/>
          <w:lang w:val="es-ES"/>
        </w:rPr>
        <w:t>194</w:t>
      </w:r>
      <w:r w:rsidRPr="009F15D4">
        <w:rPr>
          <w:rFonts w:ascii="Raleway" w:hAnsi="Raleway"/>
          <w:sz w:val="15"/>
          <w:lang w:val="es-ES"/>
        </w:rPr>
        <w:fldChar w:fldCharType="end"/>
      </w:r>
      <w:r w:rsidRPr="009F15D4">
        <w:rPr>
          <w:lang w:val="es-ES"/>
        </w:rPr>
        <w:t xml:space="preserve"> </w:t>
      </w:r>
      <w:r w:rsidRPr="00CA738C">
        <w:rPr>
          <w:rFonts w:ascii="Raleway" w:hAnsi="Raleway"/>
          <w:i/>
          <w:sz w:val="15"/>
          <w:szCs w:val="15"/>
          <w:lang w:val="es-ES"/>
        </w:rPr>
        <w:t>supra</w:t>
      </w:r>
      <w:r w:rsidRPr="009F15D4">
        <w:rPr>
          <w:rFonts w:ascii="Raleway" w:hAnsi="Raleway"/>
          <w:sz w:val="15"/>
          <w:lang w:val="es-ES"/>
        </w:rPr>
        <w:t>, en la sección “</w:t>
      </w:r>
      <w:r w:rsidRPr="009F15D4">
        <w:rPr>
          <w:rFonts w:ascii="Raleway" w:hAnsi="Raleway"/>
          <w:i/>
          <w:sz w:val="15"/>
          <w:lang w:val="es-ES"/>
        </w:rPr>
        <w:t>FAQ</w:t>
      </w:r>
      <w:r w:rsidRPr="009F15D4">
        <w:rPr>
          <w:rFonts w:ascii="Raleway" w:hAnsi="Raleway"/>
          <w:sz w:val="15"/>
          <w:lang w:val="es-ES"/>
        </w:rPr>
        <w:t>”).</w:t>
      </w:r>
    </w:p>
  </w:footnote>
  <w:footnote w:id="340">
    <w:p w14:paraId="5715250A" w14:textId="55C867BD" w:rsidR="00297E7B" w:rsidRPr="009F15D4" w:rsidRDefault="00297E7B" w:rsidP="00297E7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 xml:space="preserve">Burkina Faso (Perfil de País EO (2022), </w:t>
      </w:r>
      <w:r w:rsidR="00E961BF" w:rsidRPr="009F15D4">
        <w:rPr>
          <w:rFonts w:ascii="Raleway" w:hAnsi="Raleway"/>
          <w:sz w:val="15"/>
          <w:lang w:val="es-ES"/>
        </w:rPr>
        <w:t>pregunta</w:t>
      </w:r>
      <w:r w:rsidRPr="009F15D4">
        <w:rPr>
          <w:rFonts w:ascii="Raleway" w:hAnsi="Raleway"/>
          <w:sz w:val="15"/>
          <w:lang w:val="es-ES"/>
        </w:rPr>
        <w:t xml:space="preserve"> 34(b)).</w:t>
      </w:r>
    </w:p>
  </w:footnote>
  <w:footnote w:id="341">
    <w:p w14:paraId="613AD290" w14:textId="77777777" w:rsidR="00297E7B" w:rsidRPr="009F15D4" w:rsidRDefault="00297E7B" w:rsidP="00297E7B">
      <w:pPr>
        <w:pStyle w:val="FootnoteText"/>
        <w:ind w:left="284" w:hanging="284"/>
        <w:rPr>
          <w:rFonts w:ascii="Raleway" w:hAnsi="Raleway"/>
          <w:sz w:val="15"/>
          <w:szCs w:val="15"/>
          <w:lang w:val="es-ES"/>
        </w:rPr>
      </w:pPr>
      <w:r w:rsidRPr="009F15D4">
        <w:rPr>
          <w:rStyle w:val="FootnoteReference"/>
          <w:rFonts w:ascii="Raleway" w:hAnsi="Raleway"/>
          <w:sz w:val="15"/>
          <w:szCs w:val="15"/>
          <w:lang w:val="es-ES"/>
        </w:rPr>
        <w:footnoteRef/>
      </w:r>
      <w:r w:rsidRPr="009F15D4">
        <w:rPr>
          <w:rFonts w:ascii="Raleway" w:hAnsi="Raleway"/>
          <w:sz w:val="15"/>
          <w:lang w:val="es-ES"/>
        </w:rPr>
        <w:t xml:space="preserve"> </w:t>
      </w:r>
      <w:r w:rsidRPr="009F15D4">
        <w:rPr>
          <w:rFonts w:ascii="Raleway" w:hAnsi="Raleway"/>
          <w:sz w:val="15"/>
          <w:lang w:val="es-ES"/>
        </w:rPr>
        <w:tab/>
        <w:t>Suecia (</w:t>
      </w:r>
      <w:proofErr w:type="spellStart"/>
      <w:r>
        <w:fldChar w:fldCharType="begin"/>
      </w:r>
      <w:r>
        <w:instrText>HYPERLINK "https://www.mfof.se/download/18.7c267bb719379bee57678bd/1654235125635/Internationell%20adoption%20-%20Handbok%20f%C3%B6r%20socialtj%C3%A4nsten_20220603.pdf"</w:instrText>
      </w:r>
      <w:r>
        <w:fldChar w:fldCharType="separate"/>
      </w:r>
      <w:r w:rsidRPr="009F15D4">
        <w:rPr>
          <w:rStyle w:val="Hyperlink"/>
          <w:rFonts w:ascii="Raleway" w:hAnsi="Raleway"/>
          <w:i/>
          <w:sz w:val="15"/>
          <w:lang w:val="es-ES"/>
        </w:rPr>
        <w:t>Internationell</w:t>
      </w:r>
      <w:proofErr w:type="spellEnd"/>
      <w:r w:rsidRPr="009F15D4">
        <w:rPr>
          <w:rStyle w:val="Hyperlink"/>
          <w:rFonts w:ascii="Raleway" w:hAnsi="Raleway"/>
          <w:i/>
          <w:sz w:val="15"/>
          <w:lang w:val="es-ES"/>
        </w:rPr>
        <w:t xml:space="preserve"> adoption - </w:t>
      </w:r>
      <w:proofErr w:type="spellStart"/>
      <w:r w:rsidRPr="009F15D4">
        <w:rPr>
          <w:rStyle w:val="Hyperlink"/>
          <w:rFonts w:ascii="Raleway" w:hAnsi="Raleway"/>
          <w:i/>
          <w:sz w:val="15"/>
          <w:lang w:val="es-ES"/>
        </w:rPr>
        <w:t>Handbok</w:t>
      </w:r>
      <w:proofErr w:type="spellEnd"/>
      <w:r w:rsidRPr="009F15D4">
        <w:rPr>
          <w:rStyle w:val="Hyperlink"/>
          <w:rFonts w:ascii="Raleway" w:hAnsi="Raleway"/>
          <w:i/>
          <w:sz w:val="15"/>
          <w:lang w:val="es-ES"/>
        </w:rPr>
        <w:t xml:space="preserve"> </w:t>
      </w:r>
      <w:proofErr w:type="spellStart"/>
      <w:r w:rsidRPr="009F15D4">
        <w:rPr>
          <w:rStyle w:val="Hyperlink"/>
          <w:rFonts w:ascii="Raleway" w:hAnsi="Raleway"/>
          <w:i/>
          <w:sz w:val="15"/>
          <w:lang w:val="es-ES"/>
        </w:rPr>
        <w:t>för</w:t>
      </w:r>
      <w:proofErr w:type="spellEnd"/>
      <w:r w:rsidRPr="009F15D4">
        <w:rPr>
          <w:rStyle w:val="Hyperlink"/>
          <w:rFonts w:ascii="Raleway" w:hAnsi="Raleway"/>
          <w:i/>
          <w:sz w:val="15"/>
          <w:lang w:val="es-ES"/>
        </w:rPr>
        <w:t xml:space="preserve"> </w:t>
      </w:r>
      <w:proofErr w:type="spellStart"/>
      <w:r w:rsidRPr="009F15D4">
        <w:rPr>
          <w:rStyle w:val="Hyperlink"/>
          <w:rFonts w:ascii="Raleway" w:hAnsi="Raleway"/>
          <w:i/>
          <w:sz w:val="15"/>
          <w:lang w:val="es-ES"/>
        </w:rPr>
        <w:t>socialtjänsten</w:t>
      </w:r>
      <w:proofErr w:type="spellEnd"/>
      <w:r>
        <w:fldChar w:fldCharType="end"/>
      </w:r>
      <w:r w:rsidRPr="009F15D4">
        <w:rPr>
          <w:rFonts w:ascii="Raleway" w:hAnsi="Raleway"/>
          <w:sz w:val="15"/>
          <w:lang w:val="es-ES"/>
        </w:rPr>
        <w:t>, 2022, pág. 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89EF6" w14:textId="788154AE" w:rsidR="002D2986" w:rsidRDefault="007A5121">
    <w:pPr>
      <w:pStyle w:val="Header"/>
    </w:pPr>
    <w:r>
      <w:rPr>
        <w:noProof/>
      </w:rPr>
      <w:pict w14:anchorId="0DA470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8829" o:spid="_x0000_s1025" type="#_x0000_t136" style="position:absolute;margin-left:0;margin-top:0;width:509pt;height:127.25pt;rotation:315;z-index:-251658236;mso-position-horizontal:center;mso-position-horizontal-relative:margin;mso-position-vertical:center;mso-position-vertical-relative:margin" o:allowincell="f" fillcolor="silver" stroked="f">
          <v:fill opacity=".5"/>
          <v:textpath style="font-family:&quot;Franklin Gothic Book&quot;;font-size:1pt" string="BORRADOR"/>
          <w10:wrap anchorx="margin" anchory="margin"/>
        </v:shape>
      </w:pict>
    </w:r>
    <w:r w:rsidR="004E04DB">
      <w:rPr>
        <w:noProof/>
      </w:rPr>
      <mc:AlternateContent>
        <mc:Choice Requires="wps">
          <w:drawing>
            <wp:anchor distT="0" distB="0" distL="114300" distR="114300" simplePos="0" relativeHeight="251658241" behindDoc="1" locked="0" layoutInCell="0" allowOverlap="1" wp14:anchorId="554E2017" wp14:editId="602061E7">
              <wp:simplePos x="0" y="0"/>
              <wp:positionH relativeFrom="margin">
                <wp:align>center</wp:align>
              </wp:positionH>
              <wp:positionV relativeFrom="margin">
                <wp:align>center</wp:align>
              </wp:positionV>
              <wp:extent cx="5772150" cy="2308860"/>
              <wp:effectExtent l="0" t="0" r="0" b="0"/>
              <wp:wrapNone/>
              <wp:docPr id="384803104" name="PowerPlusWaterMarkObject17262766"/>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772150" cy="2308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1E07F9B" w14:textId="77777777" w:rsidR="004E04DB" w:rsidRDefault="004E04DB" w:rsidP="004E04DB">
                          <w:pPr>
                            <w:jc w:val="center"/>
                            <w:rPr>
                              <w:rFonts w:ascii="Franklin Gothic Book" w:hAnsi="Franklin Gothic Book"/>
                              <w:color w:val="C0C0C0"/>
                              <w:sz w:val="72"/>
                              <w:szCs w:val="72"/>
                              <w14:textFill>
                                <w14:solidFill>
                                  <w14:srgbClr w14:val="C0C0C0">
                                    <w14:alpha w14:val="50000"/>
                                  </w14:srgbClr>
                                </w14:solidFill>
                              </w14:textFill>
                            </w:rPr>
                          </w:pPr>
                          <w:r>
                            <w:rPr>
                              <w:rFonts w:ascii="Franklin Gothic Book" w:hAnsi="Franklin Gothic Book"/>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554E2017" id="_x0000_t202" coordsize="21600,21600" o:spt="202" path="m,l,21600r21600,l21600,xe">
              <v:stroke joinstyle="miter"/>
              <v:path gradientshapeok="t" o:connecttype="rect"/>
            </v:shapetype>
            <v:shape id="PowerPlusWaterMarkObject17262766" o:spid="_x0000_s1026" type="#_x0000_t202" style="position:absolute;margin-left:0;margin-top:0;width:454.5pt;height:181.8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" o:allowincell="f" filled="f" stroked="f">
              <v:stroke joinstyle="round"/>
              <o:lock v:ext="edit" rotation="t" aspectratio="t" verticies="t" adjusthandles="t" grouping="t" shapetype="t"/>
              <v:textbox>
                <w:txbxContent>
                  <w:p w14:paraId="61E07F9B" w14:textId="77777777" w:rsidR="004E04DB" w:rsidRDefault="004E04DB" w:rsidP="004E04DB">
                    <w:pPr>
                      <w:jc w:val="center"/>
                      <w:rPr>
                        <w:rFonts w:ascii="Franklin Gothic Book" w:hAnsi="Franklin Gothic Book"/>
                        <w:color w:val="C0C0C0"/>
                        <w:sz w:val="72"/>
                        <w:szCs w:val="72"/>
                        <w14:textFill>
                          <w14:solidFill>
                            <w14:srgbClr w14:val="C0C0C0">
                              <w14:alpha w14:val="50000"/>
                            </w14:srgbClr>
                          </w14:solidFill>
                        </w14:textFill>
                      </w:rPr>
                    </w:pPr>
                    <w:r>
                      <w:rPr>
                        <w:rFonts w:ascii="Franklin Gothic Book" w:hAnsi="Franklin Gothic Book"/>
                        <w:color w:val="C0C0C0"/>
                        <w:sz w:val="72"/>
                        <w:szCs w:val="7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B7243" w14:textId="3CB78B1F" w:rsidR="002D2986" w:rsidRDefault="007A5121" w:rsidP="002B1AB0">
    <w:pPr>
      <w:pStyle w:val="Header"/>
      <w:tabs>
        <w:tab w:val="clear" w:pos="4513"/>
        <w:tab w:val="clear" w:pos="9026"/>
        <w:tab w:val="left" w:pos="5890"/>
      </w:tabs>
    </w:pPr>
    <w:r>
      <w:rPr>
        <w:noProof/>
      </w:rPr>
      <w:pict w14:anchorId="2DAC0E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8830" o:spid="_x0000_s1026" type="#_x0000_t136" style="position:absolute;margin-left:0;margin-top:0;width:509pt;height:127.25pt;rotation:315;z-index:-251658235;mso-position-horizontal:center;mso-position-horizontal-relative:margin;mso-position-vertical:center;mso-position-vertical-relative:margin" o:allowincell="f" fillcolor="silver" stroked="f">
          <v:fill opacity=".5"/>
          <v:textpath style="font-family:&quot;Franklin Gothic Book&quot;;font-size:1pt" string="BORRADOR"/>
          <w10:wrap anchorx="margin" anchory="margin"/>
        </v:shape>
      </w:pict>
    </w:r>
    <w:r w:rsidR="004E04DB">
      <w:rPr>
        <w:noProof/>
      </w:rPr>
      <mc:AlternateContent>
        <mc:Choice Requires="wps">
          <w:drawing>
            <wp:anchor distT="0" distB="0" distL="114300" distR="114300" simplePos="0" relativeHeight="251658242" behindDoc="1" locked="0" layoutInCell="0" allowOverlap="1" wp14:anchorId="23F0086B" wp14:editId="29F22095">
              <wp:simplePos x="0" y="0"/>
              <wp:positionH relativeFrom="margin">
                <wp:align>center</wp:align>
              </wp:positionH>
              <wp:positionV relativeFrom="margin">
                <wp:align>center</wp:align>
              </wp:positionV>
              <wp:extent cx="5772150" cy="2308860"/>
              <wp:effectExtent l="0" t="0" r="0" b="0"/>
              <wp:wrapNone/>
              <wp:docPr id="818039578" name="PowerPlusWaterMarkObject17262767"/>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772150" cy="2308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D71820A" w14:textId="4BF44F59" w:rsidR="004E04DB" w:rsidRDefault="004E04DB" w:rsidP="002B1AB0">
                          <w:pPr>
                            <w:rPr>
                              <w:rFonts w:ascii="Franklin Gothic Book" w:hAnsi="Franklin Gothic Book"/>
                              <w:color w:val="C0C0C0"/>
                              <w:sz w:val="72"/>
                              <w:szCs w:val="72"/>
                              <w14:textFill>
                                <w14:solidFill>
                                  <w14:srgbClr w14:val="C0C0C0">
                                    <w14:alpha w14:val="50000"/>
                                  </w14:srgbClr>
                                </w14:solidFill>
                              </w14:textFill>
                            </w:rP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3F0086B" id="_x0000_t202" coordsize="21600,21600" o:spt="202" path="m,l,21600r21600,l21600,xe">
              <v:stroke joinstyle="miter"/>
              <v:path gradientshapeok="t" o:connecttype="rect"/>
            </v:shapetype>
            <v:shape id="PowerPlusWaterMarkObject17262767" o:spid="_x0000_s1027" type="#_x0000_t202" style="position:absolute;margin-left:0;margin-top:0;width:454.5pt;height:181.8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" o:allowincell="f" filled="f" stroked="f">
              <v:stroke joinstyle="round"/>
              <o:lock v:ext="edit" rotation="t" aspectratio="t" verticies="t" adjusthandles="t" grouping="t" shapetype="t"/>
              <v:textbox>
                <w:txbxContent>
                  <w:p w14:paraId="7D71820A" w14:textId="4BF44F59" w:rsidR="004E04DB" w:rsidRDefault="004E04DB" w:rsidP="002B1AB0">
                    <w:pPr>
                      <w:rPr>
                        <w:rFonts w:ascii="Franklin Gothic Book" w:hAnsi="Franklin Gothic Book"/>
                        <w:color w:val="C0C0C0"/>
                        <w:sz w:val="72"/>
                        <w:szCs w:val="72"/>
                        <w14:textFill>
                          <w14:solidFill>
                            <w14:srgbClr w14:val="C0C0C0">
                              <w14:alpha w14:val="50000"/>
                            </w14:srgbClr>
                          </w14:solidFill>
                        </w14:textFill>
                      </w:rPr>
                    </w:pPr>
                  </w:p>
                </w:txbxContent>
              </v:textbox>
              <w10:wrap anchorx="margin" anchory="margin"/>
            </v:shape>
          </w:pict>
        </mc:Fallback>
      </mc:AlternateContent>
    </w:r>
    <w:r w:rsidR="002B1AB0">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4318"/>
      <w:gridCol w:w="4708"/>
    </w:tblGrid>
    <w:tr w:rsidR="002D2986" w14:paraId="6E527154" w14:textId="77777777" w:rsidTr="00A94C87">
      <w:tc>
        <w:tcPr>
          <w:tcW w:w="5097" w:type="dxa"/>
          <w:vAlign w:val="bottom"/>
        </w:tcPr>
        <w:p w14:paraId="47C41F3C" w14:textId="77777777" w:rsidR="009267C2" w:rsidRPr="008513D4" w:rsidRDefault="009267C2" w:rsidP="009267C2">
          <w:pPr>
            <w:spacing w:before="160"/>
            <w:rPr>
              <w:rFonts w:ascii="Franklin Gothic Book" w:hAnsi="Franklin Gothic Book" w:cs="Franklin Gothic Book"/>
              <w:b/>
              <w:caps/>
              <w:color w:val="03295A"/>
              <w:sz w:val="20"/>
              <w:szCs w:val="20"/>
              <w:lang w:val="es-ES"/>
            </w:rPr>
          </w:pPr>
          <w:r w:rsidRPr="00E93037">
            <w:rPr>
              <w:rFonts w:ascii="Franklin Gothic Book" w:hAnsi="Franklin Gothic Book"/>
              <w:b/>
              <w:caps/>
              <w:color w:val="03295A"/>
              <w:lang w:val="es-ES"/>
            </w:rPr>
            <w:t>Convenio sobre Adopción de 1993</w:t>
          </w:r>
        </w:p>
        <w:p w14:paraId="49EF08E1" w14:textId="77777777" w:rsidR="009267C2" w:rsidRPr="008513D4" w:rsidRDefault="009267C2" w:rsidP="009267C2">
          <w:pPr>
            <w:spacing w:before="160"/>
            <w:rPr>
              <w:rFonts w:ascii="Franklin Gothic Book" w:hAnsi="Franklin Gothic Book" w:cs="Franklin Gothic Book"/>
              <w:b/>
              <w:caps/>
              <w:color w:val="03295A"/>
              <w:sz w:val="20"/>
              <w:szCs w:val="20"/>
              <w:lang w:val="es-ES"/>
            </w:rPr>
          </w:pPr>
          <w:r w:rsidRPr="00E93037">
            <w:rPr>
              <w:rFonts w:ascii="Franklin Gothic Book" w:hAnsi="Franklin Gothic Book"/>
              <w:b/>
              <w:caps/>
              <w:color w:val="03295A"/>
              <w:sz w:val="20"/>
              <w:lang w:val="es-ES"/>
            </w:rPr>
            <w:t>Grupo de Trabajo sobre los Aspectos Económicos</w:t>
          </w:r>
          <w:r w:rsidRPr="008513D4">
            <w:rPr>
              <w:rFonts w:ascii="Franklin Gothic Book" w:hAnsi="Franklin Gothic Book"/>
              <w:b/>
              <w:caps/>
              <w:color w:val="03295A"/>
              <w:sz w:val="20"/>
              <w:lang w:val="es-ES"/>
            </w:rPr>
            <w:t xml:space="preserve"> </w:t>
          </w:r>
        </w:p>
        <w:p w14:paraId="01E3EAD5" w14:textId="59F3B327" w:rsidR="002D2986" w:rsidRPr="009C5F7B" w:rsidRDefault="009267C2" w:rsidP="009267C2">
          <w:pPr>
            <w:pStyle w:val="Header"/>
            <w:tabs>
              <w:tab w:val="clear" w:pos="4513"/>
              <w:tab w:val="clear" w:pos="9026"/>
            </w:tabs>
            <w:spacing w:before="160"/>
            <w:rPr>
              <w:rFonts w:cstheme="minorHAnsi"/>
              <w:b/>
              <w:caps/>
              <w:color w:val="03295A" w:themeColor="accent4"/>
              <w:sz w:val="20"/>
              <w:szCs w:val="20"/>
              <w:lang w:val="en-US"/>
            </w:rPr>
          </w:pPr>
          <w:r w:rsidRPr="00E93037">
            <w:rPr>
              <w:rFonts w:ascii="Franklin Gothic Book" w:hAnsi="Franklin Gothic Book"/>
              <w:b/>
              <w:caps/>
              <w:color w:val="03295A"/>
              <w:sz w:val="20"/>
            </w:rPr>
            <w:t>VERSIÓN BORRADOR</w:t>
          </w:r>
          <w:r w:rsidRPr="005E0943">
            <w:rPr>
              <w:rFonts w:ascii="Franklin Gothic Book" w:hAnsi="Franklin Gothic Book"/>
              <w:b/>
              <w:caps/>
              <w:color w:val="03295A"/>
              <w:sz w:val="20"/>
            </w:rPr>
            <w:t xml:space="preserve">: </w:t>
          </w:r>
          <w:r w:rsidR="0086318A">
            <w:rPr>
              <w:rFonts w:ascii="Franklin Gothic Book" w:hAnsi="Franklin Gothic Book"/>
              <w:b/>
              <w:caps/>
              <w:color w:val="03295A"/>
              <w:sz w:val="20"/>
            </w:rPr>
            <w:t>julio</w:t>
          </w:r>
          <w:r w:rsidRPr="005E0943">
            <w:rPr>
              <w:rFonts w:ascii="Franklin Gothic Book" w:hAnsi="Franklin Gothic Book"/>
              <w:b/>
              <w:caps/>
              <w:color w:val="03295A"/>
              <w:sz w:val="20"/>
            </w:rPr>
            <w:t xml:space="preserve"> DE 2026</w:t>
          </w:r>
        </w:p>
      </w:tc>
      <w:tc>
        <w:tcPr>
          <w:tcW w:w="5097" w:type="dxa"/>
          <w:vAlign w:val="bottom"/>
        </w:tcPr>
        <w:p w14:paraId="1FB498B1" w14:textId="5AAF80B3" w:rsidR="002D2986" w:rsidRDefault="005F50EE" w:rsidP="006C3396">
          <w:pPr>
            <w:pStyle w:val="Header"/>
            <w:tabs>
              <w:tab w:val="clear" w:pos="4513"/>
              <w:tab w:val="clear" w:pos="9026"/>
            </w:tabs>
            <w:jc w:val="right"/>
          </w:pPr>
          <w:r>
            <w:rPr>
              <w:noProof/>
            </w:rPr>
            <w:drawing>
              <wp:inline distT="0" distB="0" distL="0" distR="0" wp14:anchorId="19E93BDB" wp14:editId="23A9F875">
                <wp:extent cx="1925320" cy="894715"/>
                <wp:effectExtent l="0" t="0" r="0" b="635"/>
                <wp:docPr id="89369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69573" name="Picture 8936957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25320" cy="894715"/>
                        </a:xfrm>
                        <a:prstGeom prst="rect">
                          <a:avLst/>
                        </a:prstGeom>
                      </pic:spPr>
                    </pic:pic>
                  </a:graphicData>
                </a:graphic>
              </wp:inline>
            </w:drawing>
          </w:r>
        </w:p>
      </w:tc>
    </w:tr>
  </w:tbl>
  <w:p w14:paraId="6F1BC272" w14:textId="29184394" w:rsidR="002D2986" w:rsidRDefault="007A5121">
    <w:pPr>
      <w:pStyle w:val="Header"/>
    </w:pPr>
    <w:r>
      <w:rPr>
        <w:noProof/>
      </w:rPr>
      <w:pict w14:anchorId="2CE35A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48828" o:spid="_x0000_s1027" type="#_x0000_t136" style="position:absolute;margin-left:0;margin-top:0;width:509pt;height:127.25pt;rotation:315;z-index:-251658237;mso-position-horizontal:center;mso-position-horizontal-relative:margin;mso-position-vertical:center;mso-position-vertical-relative:margin" o:allowincell="f" fillcolor="silver" stroked="f">
          <v:fill opacity=".5"/>
          <v:textpath style="font-family:&quot;Franklin Gothic Book&quot;;font-size:1pt" string="BORRADOR"/>
          <w10:wrap anchorx="margin" anchory="margin"/>
        </v:shape>
      </w:pict>
    </w:r>
    <w:r w:rsidR="004E04DB">
      <w:rPr>
        <w:noProof/>
      </w:rPr>
      <mc:AlternateContent>
        <mc:Choice Requires="wps">
          <w:drawing>
            <wp:anchor distT="0" distB="0" distL="114300" distR="114300" simplePos="0" relativeHeight="251658240" behindDoc="1" locked="0" layoutInCell="0" allowOverlap="1" wp14:anchorId="504151EB" wp14:editId="0C3E6BD7">
              <wp:simplePos x="0" y="0"/>
              <wp:positionH relativeFrom="margin">
                <wp:align>center</wp:align>
              </wp:positionH>
              <wp:positionV relativeFrom="margin">
                <wp:align>center</wp:align>
              </wp:positionV>
              <wp:extent cx="5772150" cy="2308860"/>
              <wp:effectExtent l="0" t="0" r="0" b="0"/>
              <wp:wrapNone/>
              <wp:docPr id="330742703" name="PowerPlusWaterMarkObject17262765"/>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772150" cy="2308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091519A" w14:textId="0C63311A" w:rsidR="004E04DB" w:rsidRDefault="004E04DB" w:rsidP="004E04DB">
                          <w:pPr>
                            <w:jc w:val="center"/>
                            <w:rPr>
                              <w:rFonts w:ascii="Franklin Gothic Book" w:hAnsi="Franklin Gothic Book"/>
                              <w:color w:val="C0C0C0"/>
                              <w:sz w:val="72"/>
                              <w:szCs w:val="72"/>
                              <w14:textFill>
                                <w14:solidFill>
                                  <w14:srgbClr w14:val="C0C0C0">
                                    <w14:alpha w14:val="50000"/>
                                  </w14:srgbClr>
                                </w14:solidFill>
                              </w14:textFill>
                            </w:rP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504151EB" id="_x0000_t202" coordsize="21600,21600" o:spt="202" path="m,l,21600r21600,l21600,xe">
              <v:stroke joinstyle="miter"/>
              <v:path gradientshapeok="t" o:connecttype="rect"/>
            </v:shapetype>
            <v:shape id="PowerPlusWaterMarkObject17262765" o:spid="_x0000_s1028" type="#_x0000_t202" style="position:absolute;margin-left:0;margin-top:0;width:454.5pt;height:181.8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" o:allowincell="f" filled="f" stroked="f">
              <v:stroke joinstyle="round"/>
              <o:lock v:ext="edit" rotation="t" aspectratio="t" verticies="t" adjusthandles="t" grouping="t" shapetype="t"/>
              <v:textbox>
                <w:txbxContent>
                  <w:p w14:paraId="5091519A" w14:textId="0C63311A" w:rsidR="004E04DB" w:rsidRDefault="004E04DB" w:rsidP="004E04DB">
                    <w:pPr>
                      <w:jc w:val="center"/>
                      <w:rPr>
                        <w:rFonts w:ascii="Franklin Gothic Book" w:hAnsi="Franklin Gothic Book"/>
                        <w:color w:val="C0C0C0"/>
                        <w:sz w:val="72"/>
                        <w:szCs w:val="72"/>
                        <w14:textFill>
                          <w14:solidFill>
                            <w14:srgbClr w14:val="C0C0C0">
                              <w14:alpha w14:val="50000"/>
                            </w14:srgbClr>
                          </w14:solidFill>
                        </w14:textFill>
                      </w:rPr>
                    </w:pP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2CDC"/>
    <w:multiLevelType w:val="hybridMultilevel"/>
    <w:tmpl w:val="3FC4ABC4"/>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 w15:restartNumberingAfterBreak="0">
    <w:nsid w:val="00917A67"/>
    <w:multiLevelType w:val="hybridMultilevel"/>
    <w:tmpl w:val="A6F46DB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23B1E39"/>
    <w:multiLevelType w:val="hybridMultilevel"/>
    <w:tmpl w:val="63227E3C"/>
    <w:lvl w:ilvl="0" w:tplc="8F2852E4">
      <w:start w:val="1"/>
      <w:numFmt w:val="bullet"/>
      <w:lvlText w:val="-"/>
      <w:lvlJc w:val="left"/>
      <w:pPr>
        <w:ind w:left="360" w:hanging="360"/>
      </w:pPr>
      <w:rPr>
        <w:rFonts w:ascii="Franklin Gothic Medium" w:hAnsi="Franklin Gothic Medium" w:hint="default"/>
        <w:color w:val="09295A"/>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 w15:restartNumberingAfterBreak="0">
    <w:nsid w:val="14D60DB5"/>
    <w:multiLevelType w:val="multilevel"/>
    <w:tmpl w:val="D2605B8C"/>
    <w:lvl w:ilvl="0">
      <w:start w:val="1"/>
      <w:numFmt w:val="bullet"/>
      <w:pStyle w:val="PBBulletList"/>
      <w:lvlText w:val=""/>
      <w:lvlJc w:val="left"/>
      <w:pPr>
        <w:ind w:left="1134" w:hanging="567"/>
      </w:pPr>
      <w:rPr>
        <w:rFonts w:ascii="Wingdings" w:hAnsi="Wingdings" w:hint="default"/>
        <w:color w:val="auto"/>
      </w:rPr>
    </w:lvl>
    <w:lvl w:ilvl="1">
      <w:start w:val="1"/>
      <w:numFmt w:val="bullet"/>
      <w:lvlText w:val=""/>
      <w:lvlJc w:val="left"/>
      <w:pPr>
        <w:ind w:left="1701" w:hanging="567"/>
      </w:pPr>
      <w:rPr>
        <w:rFonts w:ascii="Symbol" w:hAnsi="Symbol" w:hint="default"/>
        <w:color w:val="auto"/>
      </w:rPr>
    </w:lvl>
    <w:lvl w:ilvl="2">
      <w:start w:val="1"/>
      <w:numFmt w:val="bullet"/>
      <w:lvlText w:val=""/>
      <w:lvlJc w:val="left"/>
      <w:pPr>
        <w:ind w:left="2268" w:hanging="567"/>
      </w:pPr>
      <w:rPr>
        <w:rFonts w:ascii="Symbol" w:hAnsi="Symbo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80125FC"/>
    <w:multiLevelType w:val="hybridMultilevel"/>
    <w:tmpl w:val="E1FAE71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AB81D42"/>
    <w:multiLevelType w:val="hybridMultilevel"/>
    <w:tmpl w:val="343AE35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3C956207"/>
    <w:multiLevelType w:val="hybridMultilevel"/>
    <w:tmpl w:val="3D0AFAA4"/>
    <w:lvl w:ilvl="0" w:tplc="1000000F">
      <w:start w:val="1"/>
      <w:numFmt w:val="decimal"/>
      <w:lvlText w:val="%1."/>
      <w:lvlJc w:val="left"/>
      <w:pPr>
        <w:ind w:left="360" w:hanging="360"/>
      </w:pPr>
    </w:lvl>
    <w:lvl w:ilvl="1" w:tplc="FFFFFFFF">
      <w:start w:val="1"/>
      <w:numFmt w:val="bullet"/>
      <w:lvlText w:val="-"/>
      <w:lvlJc w:val="left"/>
      <w:pPr>
        <w:ind w:left="1080" w:hanging="360"/>
      </w:pPr>
      <w:rPr>
        <w:rFonts w:ascii="Franklin Gothic Medium" w:hAnsi="Franklin Gothic Medium" w:hint="default"/>
        <w:color w:val="09295A"/>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7" w15:restartNumberingAfterBreak="0">
    <w:nsid w:val="47931CD4"/>
    <w:multiLevelType w:val="multilevel"/>
    <w:tmpl w:val="937A4C14"/>
    <w:lvl w:ilvl="0">
      <w:start w:val="1"/>
      <w:numFmt w:val="decimal"/>
      <w:pStyle w:val="Heading1"/>
      <w:lvlText w:val="%1."/>
      <w:lvlJc w:val="right"/>
      <w:pPr>
        <w:ind w:left="567" w:hanging="567"/>
      </w:pPr>
      <w:rPr>
        <w:rFonts w:hint="default"/>
      </w:rPr>
    </w:lvl>
    <w:lvl w:ilvl="1">
      <w:start w:val="1"/>
      <w:numFmt w:val="decimal"/>
      <w:lvlRestart w:val="0"/>
      <w:pStyle w:val="Heading2"/>
      <w:lvlText w:val="%1.%2."/>
      <w:lvlJc w:val="left"/>
      <w:pPr>
        <w:ind w:left="1134" w:hanging="567"/>
      </w:pPr>
      <w:rPr>
        <w:rFonts w:hint="default"/>
      </w:rPr>
    </w:lvl>
    <w:lvl w:ilvl="2">
      <w:start w:val="1"/>
      <w:numFmt w:val="upperLetter"/>
      <w:pStyle w:val="Heading3"/>
      <w:lvlText w:val="%3."/>
      <w:lvlJc w:val="left"/>
      <w:pPr>
        <w:ind w:left="1134" w:hanging="567"/>
      </w:pPr>
      <w:rPr>
        <w:rFonts w:hint="default"/>
      </w:rPr>
    </w:lvl>
    <w:lvl w:ilvl="3">
      <w:start w:val="1"/>
      <w:numFmt w:val="none"/>
      <w:lvlRestart w:val="0"/>
      <w:lvlText w:val=""/>
      <w:lvlJc w:val="left"/>
      <w:pPr>
        <w:ind w:left="567" w:firstLine="0"/>
      </w:pPr>
      <w:rPr>
        <w:rFonts w:hint="default"/>
        <w:b w:val="0"/>
        <w:i/>
      </w:rPr>
    </w:lvl>
    <w:lvl w:ilvl="4">
      <w:start w:val="1"/>
      <w:numFmt w:val="none"/>
      <w:lvlText w:val=""/>
      <w:lvlJc w:val="left"/>
      <w:pPr>
        <w:ind w:left="1134"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A433E52"/>
    <w:multiLevelType w:val="multilevel"/>
    <w:tmpl w:val="79D4549A"/>
    <w:lvl w:ilvl="0">
      <w:start w:val="1"/>
      <w:numFmt w:val="decimal"/>
      <w:pStyle w:val="ListParagraph"/>
      <w:lvlText w:val="%1."/>
      <w:lvlJc w:val="left"/>
      <w:pPr>
        <w:ind w:left="1134" w:hanging="567"/>
      </w:pPr>
      <w:rPr>
        <w:rFonts w:hint="default"/>
        <w:sz w:val="19"/>
        <w:szCs w:val="19"/>
      </w:rPr>
    </w:lvl>
    <w:lvl w:ilvl="1">
      <w:start w:val="1"/>
      <w:numFmt w:val="lowerLetter"/>
      <w:lvlText w:val="%2."/>
      <w:lvlJc w:val="left"/>
      <w:pPr>
        <w:ind w:left="1701" w:hanging="567"/>
      </w:pPr>
      <w:rPr>
        <w:rFonts w:hint="default"/>
      </w:rPr>
    </w:lvl>
    <w:lvl w:ilvl="2">
      <w:start w:val="1"/>
      <w:numFmt w:val="lowerRoman"/>
      <w:lvlText w:val="%3."/>
      <w:lvlJc w:val="left"/>
      <w:pPr>
        <w:ind w:left="2268" w:hanging="567"/>
      </w:pPr>
      <w:rPr>
        <w:rFonts w:hint="default"/>
      </w:rPr>
    </w:lvl>
    <w:lvl w:ilvl="3">
      <w:start w:val="1"/>
      <w:numFmt w:val="decimal"/>
      <w:lvlText w:val="%4."/>
      <w:lvlJc w:val="left"/>
      <w:pPr>
        <w:ind w:left="2835" w:hanging="567"/>
      </w:pPr>
      <w:rPr>
        <w:rFonts w:hint="default"/>
      </w:rPr>
    </w:lvl>
    <w:lvl w:ilvl="4">
      <w:start w:val="1"/>
      <w:numFmt w:val="lowerLetter"/>
      <w:lvlText w:val="%5."/>
      <w:lvlJc w:val="left"/>
      <w:pPr>
        <w:ind w:left="3402" w:hanging="567"/>
      </w:pPr>
      <w:rPr>
        <w:rFonts w:hint="default"/>
      </w:rPr>
    </w:lvl>
    <w:lvl w:ilvl="5">
      <w:start w:val="1"/>
      <w:numFmt w:val="lowerRoman"/>
      <w:lvlText w:val="%6."/>
      <w:lvlJc w:val="righ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right"/>
      <w:pPr>
        <w:ind w:left="5670" w:hanging="567"/>
      </w:pPr>
      <w:rPr>
        <w:rFonts w:hint="default"/>
      </w:rPr>
    </w:lvl>
  </w:abstractNum>
  <w:abstractNum w:abstractNumId="9" w15:restartNumberingAfterBreak="0">
    <w:nsid w:val="4F564C94"/>
    <w:multiLevelType w:val="multilevel"/>
    <w:tmpl w:val="7EF4B700"/>
    <w:lvl w:ilvl="0">
      <w:start w:val="1"/>
      <w:numFmt w:val="decimal"/>
      <w:pStyle w:val="PBParagraph"/>
      <w:lvlText w:val="%1"/>
      <w:lvlJc w:val="right"/>
      <w:pPr>
        <w:ind w:left="567" w:hanging="567"/>
      </w:pPr>
      <w:rPr>
        <w:color w:val="auto"/>
        <w:sz w:val="21"/>
        <w:szCs w:val="21"/>
      </w:rPr>
    </w:lvl>
    <w:lvl w:ilvl="1">
      <w:start w:val="1"/>
      <w:numFmt w:val="lowerLetter"/>
      <w:lvlText w:val="%2."/>
      <w:lvlJc w:val="left"/>
      <w:pPr>
        <w:ind w:left="1134" w:hanging="567"/>
      </w:pPr>
      <w:rPr>
        <w:rFonts w:hint="default"/>
      </w:rPr>
    </w:lvl>
    <w:lvl w:ilvl="2">
      <w:start w:val="1"/>
      <w:numFmt w:val="lowerRoman"/>
      <w:lvlText w:val="%3."/>
      <w:lvlJc w:val="right"/>
      <w:pPr>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645430796">
    <w:abstractNumId w:val="3"/>
  </w:num>
  <w:num w:numId="2" w16cid:durableId="4129441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075802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67518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85537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336486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10767457">
    <w:abstractNumId w:val="8"/>
  </w:num>
  <w:num w:numId="8" w16cid:durableId="287665541">
    <w:abstractNumId w:val="9"/>
  </w:num>
  <w:num w:numId="9" w16cid:durableId="230315709">
    <w:abstractNumId w:val="3"/>
  </w:num>
  <w:num w:numId="10" w16cid:durableId="341322699">
    <w:abstractNumId w:val="7"/>
  </w:num>
  <w:num w:numId="11" w16cid:durableId="14034053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389052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62095139">
    <w:abstractNumId w:val="6"/>
    <w:lvlOverride w:ilvl="0">
      <w:startOverride w:val="1"/>
    </w:lvlOverride>
    <w:lvlOverride w:ilvl="1"/>
    <w:lvlOverride w:ilvl="2"/>
    <w:lvlOverride w:ilvl="3"/>
    <w:lvlOverride w:ilvl="4"/>
    <w:lvlOverride w:ilvl="5"/>
    <w:lvlOverride w:ilvl="6"/>
    <w:lvlOverride w:ilvl="7"/>
    <w:lvlOverride w:ilvl="8"/>
  </w:num>
  <w:num w:numId="14" w16cid:durableId="1609005795">
    <w:abstractNumId w:val="5"/>
  </w:num>
  <w:num w:numId="15" w16cid:durableId="1084035723">
    <w:abstractNumId w:val="0"/>
  </w:num>
  <w:num w:numId="16" w16cid:durableId="601300174">
    <w:abstractNumId w:val="1"/>
  </w:num>
  <w:num w:numId="17" w16cid:durableId="2157002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110094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54139968">
    <w:abstractNumId w:val="4"/>
  </w:num>
  <w:num w:numId="20" w16cid:durableId="731927280">
    <w:abstractNumId w:val="6"/>
  </w:num>
  <w:num w:numId="21" w16cid:durableId="1745644367">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0F6"/>
    <w:rsid w:val="00000026"/>
    <w:rsid w:val="00000053"/>
    <w:rsid w:val="000000B4"/>
    <w:rsid w:val="00000261"/>
    <w:rsid w:val="0000027A"/>
    <w:rsid w:val="000002DD"/>
    <w:rsid w:val="0000043B"/>
    <w:rsid w:val="000004E8"/>
    <w:rsid w:val="000005D8"/>
    <w:rsid w:val="000005E5"/>
    <w:rsid w:val="00000651"/>
    <w:rsid w:val="00000684"/>
    <w:rsid w:val="000007F6"/>
    <w:rsid w:val="0000081D"/>
    <w:rsid w:val="00000867"/>
    <w:rsid w:val="0000095F"/>
    <w:rsid w:val="000009B3"/>
    <w:rsid w:val="00000A20"/>
    <w:rsid w:val="00000A24"/>
    <w:rsid w:val="00000C33"/>
    <w:rsid w:val="00000CDE"/>
    <w:rsid w:val="00000EBA"/>
    <w:rsid w:val="00000F37"/>
    <w:rsid w:val="0000113F"/>
    <w:rsid w:val="0000115B"/>
    <w:rsid w:val="000011FF"/>
    <w:rsid w:val="00001211"/>
    <w:rsid w:val="000012C0"/>
    <w:rsid w:val="000012FA"/>
    <w:rsid w:val="0000146C"/>
    <w:rsid w:val="00001513"/>
    <w:rsid w:val="000015CB"/>
    <w:rsid w:val="00001650"/>
    <w:rsid w:val="00001752"/>
    <w:rsid w:val="000017A0"/>
    <w:rsid w:val="00001844"/>
    <w:rsid w:val="00001896"/>
    <w:rsid w:val="000018DC"/>
    <w:rsid w:val="000018F0"/>
    <w:rsid w:val="00001A25"/>
    <w:rsid w:val="00001AD2"/>
    <w:rsid w:val="00001ADC"/>
    <w:rsid w:val="00001CF8"/>
    <w:rsid w:val="00001D76"/>
    <w:rsid w:val="00001D87"/>
    <w:rsid w:val="00001EF4"/>
    <w:rsid w:val="00002082"/>
    <w:rsid w:val="00002133"/>
    <w:rsid w:val="00002174"/>
    <w:rsid w:val="0000226E"/>
    <w:rsid w:val="0000227A"/>
    <w:rsid w:val="0000228A"/>
    <w:rsid w:val="000022F2"/>
    <w:rsid w:val="0000232D"/>
    <w:rsid w:val="0000234D"/>
    <w:rsid w:val="000025A7"/>
    <w:rsid w:val="000026A0"/>
    <w:rsid w:val="000029B6"/>
    <w:rsid w:val="00002A67"/>
    <w:rsid w:val="00002AB4"/>
    <w:rsid w:val="00002AD2"/>
    <w:rsid w:val="00002AD5"/>
    <w:rsid w:val="00002B1D"/>
    <w:rsid w:val="00002BCF"/>
    <w:rsid w:val="00002CA3"/>
    <w:rsid w:val="00002DF4"/>
    <w:rsid w:val="00002F91"/>
    <w:rsid w:val="00002FA8"/>
    <w:rsid w:val="00002FA9"/>
    <w:rsid w:val="00003246"/>
    <w:rsid w:val="00003276"/>
    <w:rsid w:val="000032BE"/>
    <w:rsid w:val="00003363"/>
    <w:rsid w:val="0000336F"/>
    <w:rsid w:val="000036DD"/>
    <w:rsid w:val="000038DB"/>
    <w:rsid w:val="00003912"/>
    <w:rsid w:val="00003A00"/>
    <w:rsid w:val="00003C69"/>
    <w:rsid w:val="00003CF1"/>
    <w:rsid w:val="00003D06"/>
    <w:rsid w:val="00003E9C"/>
    <w:rsid w:val="00004261"/>
    <w:rsid w:val="00004319"/>
    <w:rsid w:val="000043F7"/>
    <w:rsid w:val="00004572"/>
    <w:rsid w:val="0000465F"/>
    <w:rsid w:val="00004664"/>
    <w:rsid w:val="000047D9"/>
    <w:rsid w:val="00004847"/>
    <w:rsid w:val="00004866"/>
    <w:rsid w:val="000048D3"/>
    <w:rsid w:val="00004914"/>
    <w:rsid w:val="00004B5F"/>
    <w:rsid w:val="00004CBB"/>
    <w:rsid w:val="00004EB8"/>
    <w:rsid w:val="00004F64"/>
    <w:rsid w:val="00004FBA"/>
    <w:rsid w:val="00005182"/>
    <w:rsid w:val="0000523E"/>
    <w:rsid w:val="000053BF"/>
    <w:rsid w:val="000053DD"/>
    <w:rsid w:val="00005514"/>
    <w:rsid w:val="00005632"/>
    <w:rsid w:val="000057E6"/>
    <w:rsid w:val="00005899"/>
    <w:rsid w:val="000058B4"/>
    <w:rsid w:val="000058C9"/>
    <w:rsid w:val="000058CA"/>
    <w:rsid w:val="000058D9"/>
    <w:rsid w:val="0000594E"/>
    <w:rsid w:val="0000598F"/>
    <w:rsid w:val="00005AB5"/>
    <w:rsid w:val="00005B19"/>
    <w:rsid w:val="00005C76"/>
    <w:rsid w:val="00005E9F"/>
    <w:rsid w:val="00005EE3"/>
    <w:rsid w:val="00005F9A"/>
    <w:rsid w:val="00006049"/>
    <w:rsid w:val="00006070"/>
    <w:rsid w:val="000061A6"/>
    <w:rsid w:val="00006271"/>
    <w:rsid w:val="000062D1"/>
    <w:rsid w:val="000063C8"/>
    <w:rsid w:val="000063D1"/>
    <w:rsid w:val="00006596"/>
    <w:rsid w:val="0000693F"/>
    <w:rsid w:val="00006D01"/>
    <w:rsid w:val="00006DC9"/>
    <w:rsid w:val="00006DDA"/>
    <w:rsid w:val="00006E7C"/>
    <w:rsid w:val="00006ED6"/>
    <w:rsid w:val="0000706B"/>
    <w:rsid w:val="0000707E"/>
    <w:rsid w:val="0000724A"/>
    <w:rsid w:val="0000726E"/>
    <w:rsid w:val="00007499"/>
    <w:rsid w:val="000074C6"/>
    <w:rsid w:val="00007918"/>
    <w:rsid w:val="000079A2"/>
    <w:rsid w:val="00007A23"/>
    <w:rsid w:val="00007C2E"/>
    <w:rsid w:val="00007CB6"/>
    <w:rsid w:val="00007CF3"/>
    <w:rsid w:val="00007DFE"/>
    <w:rsid w:val="00007F5D"/>
    <w:rsid w:val="00007F95"/>
    <w:rsid w:val="00010009"/>
    <w:rsid w:val="00010015"/>
    <w:rsid w:val="000100EA"/>
    <w:rsid w:val="00010175"/>
    <w:rsid w:val="00010410"/>
    <w:rsid w:val="0001067C"/>
    <w:rsid w:val="000106FB"/>
    <w:rsid w:val="00010735"/>
    <w:rsid w:val="000107B1"/>
    <w:rsid w:val="00010809"/>
    <w:rsid w:val="0001099E"/>
    <w:rsid w:val="000109D4"/>
    <w:rsid w:val="00010BF1"/>
    <w:rsid w:val="00010C7C"/>
    <w:rsid w:val="00010F43"/>
    <w:rsid w:val="00011000"/>
    <w:rsid w:val="00011021"/>
    <w:rsid w:val="00011022"/>
    <w:rsid w:val="00011196"/>
    <w:rsid w:val="000111BA"/>
    <w:rsid w:val="000111DE"/>
    <w:rsid w:val="00011241"/>
    <w:rsid w:val="00011263"/>
    <w:rsid w:val="000116FE"/>
    <w:rsid w:val="00011903"/>
    <w:rsid w:val="000119A9"/>
    <w:rsid w:val="00011A00"/>
    <w:rsid w:val="00011B3C"/>
    <w:rsid w:val="00011C4F"/>
    <w:rsid w:val="00011C9C"/>
    <w:rsid w:val="00011CB0"/>
    <w:rsid w:val="00011CBE"/>
    <w:rsid w:val="00011D16"/>
    <w:rsid w:val="00011DA0"/>
    <w:rsid w:val="0001202F"/>
    <w:rsid w:val="0001207C"/>
    <w:rsid w:val="000120C2"/>
    <w:rsid w:val="000120CE"/>
    <w:rsid w:val="0001212A"/>
    <w:rsid w:val="000121E1"/>
    <w:rsid w:val="00012212"/>
    <w:rsid w:val="000122D7"/>
    <w:rsid w:val="000127B2"/>
    <w:rsid w:val="0001289A"/>
    <w:rsid w:val="00012915"/>
    <w:rsid w:val="000129D2"/>
    <w:rsid w:val="00012A80"/>
    <w:rsid w:val="00012A84"/>
    <w:rsid w:val="00012AB1"/>
    <w:rsid w:val="00012C4B"/>
    <w:rsid w:val="00012DAB"/>
    <w:rsid w:val="00012E1F"/>
    <w:rsid w:val="00012ED3"/>
    <w:rsid w:val="0001308E"/>
    <w:rsid w:val="0001309E"/>
    <w:rsid w:val="000132F7"/>
    <w:rsid w:val="000133D8"/>
    <w:rsid w:val="0001366A"/>
    <w:rsid w:val="000136DE"/>
    <w:rsid w:val="000137BF"/>
    <w:rsid w:val="00013840"/>
    <w:rsid w:val="00013907"/>
    <w:rsid w:val="00013985"/>
    <w:rsid w:val="00013A59"/>
    <w:rsid w:val="00013B21"/>
    <w:rsid w:val="00013B9F"/>
    <w:rsid w:val="00013BA9"/>
    <w:rsid w:val="00013C14"/>
    <w:rsid w:val="00013C1C"/>
    <w:rsid w:val="00013C67"/>
    <w:rsid w:val="00013DA3"/>
    <w:rsid w:val="00013E60"/>
    <w:rsid w:val="00013F66"/>
    <w:rsid w:val="00014375"/>
    <w:rsid w:val="0001439C"/>
    <w:rsid w:val="0001442B"/>
    <w:rsid w:val="00014507"/>
    <w:rsid w:val="0001452D"/>
    <w:rsid w:val="000145B4"/>
    <w:rsid w:val="00014606"/>
    <w:rsid w:val="00014919"/>
    <w:rsid w:val="00014A3B"/>
    <w:rsid w:val="00014E1B"/>
    <w:rsid w:val="00015144"/>
    <w:rsid w:val="00015457"/>
    <w:rsid w:val="00015564"/>
    <w:rsid w:val="00015750"/>
    <w:rsid w:val="0001578C"/>
    <w:rsid w:val="0001592F"/>
    <w:rsid w:val="0001593D"/>
    <w:rsid w:val="00015A2E"/>
    <w:rsid w:val="00015B60"/>
    <w:rsid w:val="00015BC1"/>
    <w:rsid w:val="00015C39"/>
    <w:rsid w:val="00015C6F"/>
    <w:rsid w:val="00015D79"/>
    <w:rsid w:val="00015F76"/>
    <w:rsid w:val="00016033"/>
    <w:rsid w:val="000162AA"/>
    <w:rsid w:val="0001638F"/>
    <w:rsid w:val="0001649D"/>
    <w:rsid w:val="00016625"/>
    <w:rsid w:val="000166A8"/>
    <w:rsid w:val="0001686A"/>
    <w:rsid w:val="000168C6"/>
    <w:rsid w:val="000169CA"/>
    <w:rsid w:val="00016A82"/>
    <w:rsid w:val="00016BE7"/>
    <w:rsid w:val="00016CA6"/>
    <w:rsid w:val="00016D0D"/>
    <w:rsid w:val="00016EDE"/>
    <w:rsid w:val="00016EE3"/>
    <w:rsid w:val="00016F38"/>
    <w:rsid w:val="00017000"/>
    <w:rsid w:val="00017028"/>
    <w:rsid w:val="00017175"/>
    <w:rsid w:val="0001747C"/>
    <w:rsid w:val="0001748A"/>
    <w:rsid w:val="00017579"/>
    <w:rsid w:val="00017786"/>
    <w:rsid w:val="00017789"/>
    <w:rsid w:val="00017A03"/>
    <w:rsid w:val="00017A24"/>
    <w:rsid w:val="00017A85"/>
    <w:rsid w:val="00017B01"/>
    <w:rsid w:val="00017B02"/>
    <w:rsid w:val="00017B44"/>
    <w:rsid w:val="00017B46"/>
    <w:rsid w:val="00017C15"/>
    <w:rsid w:val="00017C48"/>
    <w:rsid w:val="00017D89"/>
    <w:rsid w:val="00017DBE"/>
    <w:rsid w:val="00017E37"/>
    <w:rsid w:val="0002008D"/>
    <w:rsid w:val="000200B0"/>
    <w:rsid w:val="00020141"/>
    <w:rsid w:val="0002017F"/>
    <w:rsid w:val="00020266"/>
    <w:rsid w:val="000202A7"/>
    <w:rsid w:val="000202F4"/>
    <w:rsid w:val="00020510"/>
    <w:rsid w:val="0002059B"/>
    <w:rsid w:val="00020627"/>
    <w:rsid w:val="0002071D"/>
    <w:rsid w:val="00020792"/>
    <w:rsid w:val="0002084E"/>
    <w:rsid w:val="00020874"/>
    <w:rsid w:val="00020AAF"/>
    <w:rsid w:val="00020B3D"/>
    <w:rsid w:val="00020B72"/>
    <w:rsid w:val="00020C8F"/>
    <w:rsid w:val="00020E99"/>
    <w:rsid w:val="00020FBA"/>
    <w:rsid w:val="00021027"/>
    <w:rsid w:val="00021109"/>
    <w:rsid w:val="000212CE"/>
    <w:rsid w:val="00021547"/>
    <w:rsid w:val="00021659"/>
    <w:rsid w:val="000216C7"/>
    <w:rsid w:val="000216F0"/>
    <w:rsid w:val="00021753"/>
    <w:rsid w:val="000217D4"/>
    <w:rsid w:val="000217F0"/>
    <w:rsid w:val="00021827"/>
    <w:rsid w:val="00021A5C"/>
    <w:rsid w:val="00021A6A"/>
    <w:rsid w:val="00021ABA"/>
    <w:rsid w:val="00021B5B"/>
    <w:rsid w:val="00021BDE"/>
    <w:rsid w:val="00021C07"/>
    <w:rsid w:val="00021CD1"/>
    <w:rsid w:val="00021D59"/>
    <w:rsid w:val="00021EF5"/>
    <w:rsid w:val="0002201B"/>
    <w:rsid w:val="00022392"/>
    <w:rsid w:val="0002239C"/>
    <w:rsid w:val="000226E5"/>
    <w:rsid w:val="0002274C"/>
    <w:rsid w:val="00022B49"/>
    <w:rsid w:val="00022BA7"/>
    <w:rsid w:val="00022C75"/>
    <w:rsid w:val="00022EA1"/>
    <w:rsid w:val="0002308E"/>
    <w:rsid w:val="00023384"/>
    <w:rsid w:val="000233AE"/>
    <w:rsid w:val="0002359A"/>
    <w:rsid w:val="000235CD"/>
    <w:rsid w:val="0002369A"/>
    <w:rsid w:val="000236E2"/>
    <w:rsid w:val="000236F9"/>
    <w:rsid w:val="0002374E"/>
    <w:rsid w:val="000237FE"/>
    <w:rsid w:val="00023C03"/>
    <w:rsid w:val="00023D83"/>
    <w:rsid w:val="00023DBC"/>
    <w:rsid w:val="0002407F"/>
    <w:rsid w:val="0002424C"/>
    <w:rsid w:val="000242BE"/>
    <w:rsid w:val="000243B7"/>
    <w:rsid w:val="00024622"/>
    <w:rsid w:val="00024817"/>
    <w:rsid w:val="0002499D"/>
    <w:rsid w:val="000249B4"/>
    <w:rsid w:val="000249ED"/>
    <w:rsid w:val="00024A79"/>
    <w:rsid w:val="00024A9E"/>
    <w:rsid w:val="00024AF0"/>
    <w:rsid w:val="00024CDC"/>
    <w:rsid w:val="00024DBA"/>
    <w:rsid w:val="00024DFA"/>
    <w:rsid w:val="00024E8C"/>
    <w:rsid w:val="00024F1E"/>
    <w:rsid w:val="00024F83"/>
    <w:rsid w:val="0002506F"/>
    <w:rsid w:val="0002511B"/>
    <w:rsid w:val="0002517D"/>
    <w:rsid w:val="0002518B"/>
    <w:rsid w:val="0002548E"/>
    <w:rsid w:val="000255A7"/>
    <w:rsid w:val="0002585D"/>
    <w:rsid w:val="0002597B"/>
    <w:rsid w:val="000259CB"/>
    <w:rsid w:val="00025B3B"/>
    <w:rsid w:val="00025D79"/>
    <w:rsid w:val="00025E1C"/>
    <w:rsid w:val="00025ED4"/>
    <w:rsid w:val="00025F6D"/>
    <w:rsid w:val="000261EB"/>
    <w:rsid w:val="000262ED"/>
    <w:rsid w:val="00026353"/>
    <w:rsid w:val="00026366"/>
    <w:rsid w:val="0002662E"/>
    <w:rsid w:val="00026692"/>
    <w:rsid w:val="00026886"/>
    <w:rsid w:val="00026BDF"/>
    <w:rsid w:val="00026D44"/>
    <w:rsid w:val="00026EB0"/>
    <w:rsid w:val="00026F28"/>
    <w:rsid w:val="00026F59"/>
    <w:rsid w:val="0002711F"/>
    <w:rsid w:val="00027273"/>
    <w:rsid w:val="000272A5"/>
    <w:rsid w:val="00027362"/>
    <w:rsid w:val="000273F0"/>
    <w:rsid w:val="0002740B"/>
    <w:rsid w:val="00027435"/>
    <w:rsid w:val="00027473"/>
    <w:rsid w:val="0002759A"/>
    <w:rsid w:val="0002759D"/>
    <w:rsid w:val="00027613"/>
    <w:rsid w:val="000276BA"/>
    <w:rsid w:val="000276C6"/>
    <w:rsid w:val="000277B7"/>
    <w:rsid w:val="00027CFA"/>
    <w:rsid w:val="00027D20"/>
    <w:rsid w:val="00027F0D"/>
    <w:rsid w:val="00027F37"/>
    <w:rsid w:val="00027F78"/>
    <w:rsid w:val="00027F93"/>
    <w:rsid w:val="00030009"/>
    <w:rsid w:val="00030244"/>
    <w:rsid w:val="000302E4"/>
    <w:rsid w:val="0003039F"/>
    <w:rsid w:val="000303C0"/>
    <w:rsid w:val="0003041F"/>
    <w:rsid w:val="00030574"/>
    <w:rsid w:val="00030633"/>
    <w:rsid w:val="000307A9"/>
    <w:rsid w:val="00030844"/>
    <w:rsid w:val="00030881"/>
    <w:rsid w:val="00030ABC"/>
    <w:rsid w:val="00030AFA"/>
    <w:rsid w:val="00030B5C"/>
    <w:rsid w:val="00030E1B"/>
    <w:rsid w:val="00030E3C"/>
    <w:rsid w:val="00030EA5"/>
    <w:rsid w:val="00030FDC"/>
    <w:rsid w:val="000310F6"/>
    <w:rsid w:val="00031114"/>
    <w:rsid w:val="000312CD"/>
    <w:rsid w:val="000312F3"/>
    <w:rsid w:val="00031332"/>
    <w:rsid w:val="0003136B"/>
    <w:rsid w:val="00031398"/>
    <w:rsid w:val="0003139F"/>
    <w:rsid w:val="000314E9"/>
    <w:rsid w:val="0003152E"/>
    <w:rsid w:val="00031572"/>
    <w:rsid w:val="000315EC"/>
    <w:rsid w:val="00031864"/>
    <w:rsid w:val="00031A17"/>
    <w:rsid w:val="00031B89"/>
    <w:rsid w:val="00031C15"/>
    <w:rsid w:val="00031C9A"/>
    <w:rsid w:val="00031DBB"/>
    <w:rsid w:val="00032183"/>
    <w:rsid w:val="0003219C"/>
    <w:rsid w:val="00032231"/>
    <w:rsid w:val="00032258"/>
    <w:rsid w:val="00032359"/>
    <w:rsid w:val="0003243E"/>
    <w:rsid w:val="000324B6"/>
    <w:rsid w:val="000325E3"/>
    <w:rsid w:val="00032687"/>
    <w:rsid w:val="000326B6"/>
    <w:rsid w:val="00032821"/>
    <w:rsid w:val="00032839"/>
    <w:rsid w:val="000329EA"/>
    <w:rsid w:val="00032A51"/>
    <w:rsid w:val="00032B77"/>
    <w:rsid w:val="00032B88"/>
    <w:rsid w:val="00032B95"/>
    <w:rsid w:val="00033013"/>
    <w:rsid w:val="00033136"/>
    <w:rsid w:val="000331B7"/>
    <w:rsid w:val="000331E8"/>
    <w:rsid w:val="000331EC"/>
    <w:rsid w:val="00033381"/>
    <w:rsid w:val="00033405"/>
    <w:rsid w:val="00033495"/>
    <w:rsid w:val="00033661"/>
    <w:rsid w:val="000336F9"/>
    <w:rsid w:val="0003376B"/>
    <w:rsid w:val="00033774"/>
    <w:rsid w:val="00033794"/>
    <w:rsid w:val="000337D9"/>
    <w:rsid w:val="000338C2"/>
    <w:rsid w:val="00033921"/>
    <w:rsid w:val="000339A3"/>
    <w:rsid w:val="00033B12"/>
    <w:rsid w:val="00033B40"/>
    <w:rsid w:val="00033D3F"/>
    <w:rsid w:val="00033DB3"/>
    <w:rsid w:val="000340A9"/>
    <w:rsid w:val="00034174"/>
    <w:rsid w:val="000341D6"/>
    <w:rsid w:val="00034299"/>
    <w:rsid w:val="00034396"/>
    <w:rsid w:val="00034559"/>
    <w:rsid w:val="0003467E"/>
    <w:rsid w:val="00034757"/>
    <w:rsid w:val="000347AE"/>
    <w:rsid w:val="000348F5"/>
    <w:rsid w:val="00034904"/>
    <w:rsid w:val="00034910"/>
    <w:rsid w:val="00034940"/>
    <w:rsid w:val="0003498A"/>
    <w:rsid w:val="00034A1B"/>
    <w:rsid w:val="00034B40"/>
    <w:rsid w:val="00034BB4"/>
    <w:rsid w:val="00034E79"/>
    <w:rsid w:val="00035098"/>
    <w:rsid w:val="000353DE"/>
    <w:rsid w:val="000355BC"/>
    <w:rsid w:val="000355E7"/>
    <w:rsid w:val="000355EE"/>
    <w:rsid w:val="000357B8"/>
    <w:rsid w:val="00035ED0"/>
    <w:rsid w:val="0003601E"/>
    <w:rsid w:val="00036037"/>
    <w:rsid w:val="0003603D"/>
    <w:rsid w:val="00036141"/>
    <w:rsid w:val="00036328"/>
    <w:rsid w:val="00036797"/>
    <w:rsid w:val="000368D9"/>
    <w:rsid w:val="000369CA"/>
    <w:rsid w:val="00036B0B"/>
    <w:rsid w:val="00036BF2"/>
    <w:rsid w:val="00036C68"/>
    <w:rsid w:val="00036EF8"/>
    <w:rsid w:val="00036F45"/>
    <w:rsid w:val="00036FBA"/>
    <w:rsid w:val="00037119"/>
    <w:rsid w:val="0003715F"/>
    <w:rsid w:val="00037200"/>
    <w:rsid w:val="000373FB"/>
    <w:rsid w:val="000374C9"/>
    <w:rsid w:val="00037571"/>
    <w:rsid w:val="00037833"/>
    <w:rsid w:val="000378DA"/>
    <w:rsid w:val="000379DA"/>
    <w:rsid w:val="00037B05"/>
    <w:rsid w:val="00037B1A"/>
    <w:rsid w:val="00037B30"/>
    <w:rsid w:val="00037B8B"/>
    <w:rsid w:val="00037C5F"/>
    <w:rsid w:val="00037E99"/>
    <w:rsid w:val="00037F70"/>
    <w:rsid w:val="00037FA4"/>
    <w:rsid w:val="00040153"/>
    <w:rsid w:val="00040404"/>
    <w:rsid w:val="00040490"/>
    <w:rsid w:val="0004049D"/>
    <w:rsid w:val="000404EB"/>
    <w:rsid w:val="00040637"/>
    <w:rsid w:val="00040858"/>
    <w:rsid w:val="00040881"/>
    <w:rsid w:val="000408EA"/>
    <w:rsid w:val="0004093E"/>
    <w:rsid w:val="00040B35"/>
    <w:rsid w:val="00040C27"/>
    <w:rsid w:val="00040C48"/>
    <w:rsid w:val="00040C6C"/>
    <w:rsid w:val="00040D4E"/>
    <w:rsid w:val="00040EBE"/>
    <w:rsid w:val="00040F25"/>
    <w:rsid w:val="00040FE6"/>
    <w:rsid w:val="000411CA"/>
    <w:rsid w:val="0004134E"/>
    <w:rsid w:val="00041354"/>
    <w:rsid w:val="000413A0"/>
    <w:rsid w:val="0004183C"/>
    <w:rsid w:val="0004184D"/>
    <w:rsid w:val="000418BF"/>
    <w:rsid w:val="00041B00"/>
    <w:rsid w:val="00041C63"/>
    <w:rsid w:val="00041C99"/>
    <w:rsid w:val="00041E53"/>
    <w:rsid w:val="00041ECE"/>
    <w:rsid w:val="00041F50"/>
    <w:rsid w:val="00041FC0"/>
    <w:rsid w:val="00041FC7"/>
    <w:rsid w:val="0004200E"/>
    <w:rsid w:val="000420E6"/>
    <w:rsid w:val="00042117"/>
    <w:rsid w:val="0004214B"/>
    <w:rsid w:val="00042319"/>
    <w:rsid w:val="00042375"/>
    <w:rsid w:val="0004239A"/>
    <w:rsid w:val="00042469"/>
    <w:rsid w:val="0004259E"/>
    <w:rsid w:val="000425EE"/>
    <w:rsid w:val="00042640"/>
    <w:rsid w:val="0004269C"/>
    <w:rsid w:val="0004270B"/>
    <w:rsid w:val="000428CF"/>
    <w:rsid w:val="00042A26"/>
    <w:rsid w:val="00042A38"/>
    <w:rsid w:val="00042A5A"/>
    <w:rsid w:val="00042AD1"/>
    <w:rsid w:val="00042AE3"/>
    <w:rsid w:val="00042B52"/>
    <w:rsid w:val="00042CB3"/>
    <w:rsid w:val="00042DAB"/>
    <w:rsid w:val="00042E3A"/>
    <w:rsid w:val="00042E82"/>
    <w:rsid w:val="00042EAC"/>
    <w:rsid w:val="00042EDD"/>
    <w:rsid w:val="00042FB7"/>
    <w:rsid w:val="000430C7"/>
    <w:rsid w:val="00043173"/>
    <w:rsid w:val="00043201"/>
    <w:rsid w:val="00043261"/>
    <w:rsid w:val="00043350"/>
    <w:rsid w:val="000434A9"/>
    <w:rsid w:val="000434B5"/>
    <w:rsid w:val="00043560"/>
    <w:rsid w:val="0004356E"/>
    <w:rsid w:val="00043584"/>
    <w:rsid w:val="0004359D"/>
    <w:rsid w:val="000435E4"/>
    <w:rsid w:val="00043667"/>
    <w:rsid w:val="00043763"/>
    <w:rsid w:val="00043D25"/>
    <w:rsid w:val="00043F5C"/>
    <w:rsid w:val="000440AF"/>
    <w:rsid w:val="00044163"/>
    <w:rsid w:val="0004426B"/>
    <w:rsid w:val="000442A7"/>
    <w:rsid w:val="0004434A"/>
    <w:rsid w:val="000443A6"/>
    <w:rsid w:val="000444AC"/>
    <w:rsid w:val="000445F4"/>
    <w:rsid w:val="0004464F"/>
    <w:rsid w:val="000446C9"/>
    <w:rsid w:val="000446F4"/>
    <w:rsid w:val="00044758"/>
    <w:rsid w:val="0004476A"/>
    <w:rsid w:val="0004476F"/>
    <w:rsid w:val="00044834"/>
    <w:rsid w:val="00044894"/>
    <w:rsid w:val="000449C8"/>
    <w:rsid w:val="00044A0E"/>
    <w:rsid w:val="00044A26"/>
    <w:rsid w:val="00044AD4"/>
    <w:rsid w:val="00044DC1"/>
    <w:rsid w:val="00044DF7"/>
    <w:rsid w:val="00044E63"/>
    <w:rsid w:val="00044F05"/>
    <w:rsid w:val="00044F11"/>
    <w:rsid w:val="00044F3E"/>
    <w:rsid w:val="00044FFF"/>
    <w:rsid w:val="00045044"/>
    <w:rsid w:val="000452BE"/>
    <w:rsid w:val="000452EE"/>
    <w:rsid w:val="000452FD"/>
    <w:rsid w:val="00045379"/>
    <w:rsid w:val="00045382"/>
    <w:rsid w:val="00045460"/>
    <w:rsid w:val="00045A6E"/>
    <w:rsid w:val="00045AA7"/>
    <w:rsid w:val="00045AEA"/>
    <w:rsid w:val="00045BFC"/>
    <w:rsid w:val="00045DAE"/>
    <w:rsid w:val="00045FCE"/>
    <w:rsid w:val="0004602D"/>
    <w:rsid w:val="000460FD"/>
    <w:rsid w:val="0004620C"/>
    <w:rsid w:val="00046380"/>
    <w:rsid w:val="000463A1"/>
    <w:rsid w:val="00046403"/>
    <w:rsid w:val="00046406"/>
    <w:rsid w:val="000464CA"/>
    <w:rsid w:val="00046517"/>
    <w:rsid w:val="000465C0"/>
    <w:rsid w:val="000466EB"/>
    <w:rsid w:val="00046879"/>
    <w:rsid w:val="000468C8"/>
    <w:rsid w:val="00046956"/>
    <w:rsid w:val="00046A84"/>
    <w:rsid w:val="00046AAE"/>
    <w:rsid w:val="00046B10"/>
    <w:rsid w:val="00046B86"/>
    <w:rsid w:val="00046BFF"/>
    <w:rsid w:val="00046CD6"/>
    <w:rsid w:val="00046E13"/>
    <w:rsid w:val="00046E1D"/>
    <w:rsid w:val="00046F70"/>
    <w:rsid w:val="00047010"/>
    <w:rsid w:val="000470E0"/>
    <w:rsid w:val="00047114"/>
    <w:rsid w:val="000471BA"/>
    <w:rsid w:val="00047771"/>
    <w:rsid w:val="000477AA"/>
    <w:rsid w:val="000477D7"/>
    <w:rsid w:val="000477E3"/>
    <w:rsid w:val="0004780C"/>
    <w:rsid w:val="00047929"/>
    <w:rsid w:val="00047B7F"/>
    <w:rsid w:val="00047C94"/>
    <w:rsid w:val="00047DF2"/>
    <w:rsid w:val="00047EA4"/>
    <w:rsid w:val="00047F24"/>
    <w:rsid w:val="00047FED"/>
    <w:rsid w:val="000501A3"/>
    <w:rsid w:val="00050305"/>
    <w:rsid w:val="00050410"/>
    <w:rsid w:val="000504F4"/>
    <w:rsid w:val="000505CA"/>
    <w:rsid w:val="000505EA"/>
    <w:rsid w:val="000506F1"/>
    <w:rsid w:val="00050787"/>
    <w:rsid w:val="00050C18"/>
    <w:rsid w:val="00050C2F"/>
    <w:rsid w:val="00050D39"/>
    <w:rsid w:val="00050D72"/>
    <w:rsid w:val="00050EDA"/>
    <w:rsid w:val="00050EFB"/>
    <w:rsid w:val="00051036"/>
    <w:rsid w:val="0005110D"/>
    <w:rsid w:val="0005115C"/>
    <w:rsid w:val="00051257"/>
    <w:rsid w:val="000513AD"/>
    <w:rsid w:val="0005142A"/>
    <w:rsid w:val="000514E4"/>
    <w:rsid w:val="00051515"/>
    <w:rsid w:val="000515D4"/>
    <w:rsid w:val="00051782"/>
    <w:rsid w:val="00051792"/>
    <w:rsid w:val="00051952"/>
    <w:rsid w:val="000519B2"/>
    <w:rsid w:val="000519C6"/>
    <w:rsid w:val="00051A0B"/>
    <w:rsid w:val="00051AFC"/>
    <w:rsid w:val="00051DC1"/>
    <w:rsid w:val="00051E8B"/>
    <w:rsid w:val="00051F15"/>
    <w:rsid w:val="00051F2A"/>
    <w:rsid w:val="0005202D"/>
    <w:rsid w:val="0005208C"/>
    <w:rsid w:val="0005213C"/>
    <w:rsid w:val="00052236"/>
    <w:rsid w:val="00052299"/>
    <w:rsid w:val="00052533"/>
    <w:rsid w:val="000526DA"/>
    <w:rsid w:val="00052BB0"/>
    <w:rsid w:val="00052BB1"/>
    <w:rsid w:val="00052C0F"/>
    <w:rsid w:val="00052F3D"/>
    <w:rsid w:val="00052F68"/>
    <w:rsid w:val="00052FC3"/>
    <w:rsid w:val="00053102"/>
    <w:rsid w:val="000531CC"/>
    <w:rsid w:val="000531FF"/>
    <w:rsid w:val="00053222"/>
    <w:rsid w:val="000532C5"/>
    <w:rsid w:val="000532DA"/>
    <w:rsid w:val="000532ED"/>
    <w:rsid w:val="000533C4"/>
    <w:rsid w:val="0005343D"/>
    <w:rsid w:val="00053458"/>
    <w:rsid w:val="00053626"/>
    <w:rsid w:val="0005363F"/>
    <w:rsid w:val="000536A0"/>
    <w:rsid w:val="000536EF"/>
    <w:rsid w:val="00053708"/>
    <w:rsid w:val="000538A2"/>
    <w:rsid w:val="00053915"/>
    <w:rsid w:val="00053A1D"/>
    <w:rsid w:val="00053BAD"/>
    <w:rsid w:val="00053C17"/>
    <w:rsid w:val="00053C3B"/>
    <w:rsid w:val="00053E63"/>
    <w:rsid w:val="00053FA9"/>
    <w:rsid w:val="000540BC"/>
    <w:rsid w:val="0005413F"/>
    <w:rsid w:val="00054325"/>
    <w:rsid w:val="000543F0"/>
    <w:rsid w:val="000544D7"/>
    <w:rsid w:val="000544EF"/>
    <w:rsid w:val="00054615"/>
    <w:rsid w:val="00054671"/>
    <w:rsid w:val="0005477D"/>
    <w:rsid w:val="00054D4E"/>
    <w:rsid w:val="00054D71"/>
    <w:rsid w:val="00054E5C"/>
    <w:rsid w:val="00054F84"/>
    <w:rsid w:val="00055090"/>
    <w:rsid w:val="00055280"/>
    <w:rsid w:val="00055425"/>
    <w:rsid w:val="000554C3"/>
    <w:rsid w:val="00055883"/>
    <w:rsid w:val="000558FD"/>
    <w:rsid w:val="0005592C"/>
    <w:rsid w:val="00055A02"/>
    <w:rsid w:val="00055A39"/>
    <w:rsid w:val="00055A43"/>
    <w:rsid w:val="00055A5F"/>
    <w:rsid w:val="00055AA4"/>
    <w:rsid w:val="00055CDF"/>
    <w:rsid w:val="00055E25"/>
    <w:rsid w:val="00055E45"/>
    <w:rsid w:val="00055E6F"/>
    <w:rsid w:val="0005607C"/>
    <w:rsid w:val="000560CD"/>
    <w:rsid w:val="0005621B"/>
    <w:rsid w:val="000562AA"/>
    <w:rsid w:val="0005636D"/>
    <w:rsid w:val="0005636E"/>
    <w:rsid w:val="00056394"/>
    <w:rsid w:val="00056439"/>
    <w:rsid w:val="0005669C"/>
    <w:rsid w:val="000566BB"/>
    <w:rsid w:val="000566F3"/>
    <w:rsid w:val="0005690E"/>
    <w:rsid w:val="0005691E"/>
    <w:rsid w:val="00056982"/>
    <w:rsid w:val="00056997"/>
    <w:rsid w:val="00056A25"/>
    <w:rsid w:val="00056B7A"/>
    <w:rsid w:val="00056C45"/>
    <w:rsid w:val="00056C50"/>
    <w:rsid w:val="00056D68"/>
    <w:rsid w:val="00056DB2"/>
    <w:rsid w:val="00056E99"/>
    <w:rsid w:val="00056FFD"/>
    <w:rsid w:val="0005704E"/>
    <w:rsid w:val="00057441"/>
    <w:rsid w:val="00057484"/>
    <w:rsid w:val="000574E3"/>
    <w:rsid w:val="000575CD"/>
    <w:rsid w:val="000575EA"/>
    <w:rsid w:val="00057767"/>
    <w:rsid w:val="0005784B"/>
    <w:rsid w:val="00057895"/>
    <w:rsid w:val="000578AA"/>
    <w:rsid w:val="00057AE1"/>
    <w:rsid w:val="00057C2B"/>
    <w:rsid w:val="00057C43"/>
    <w:rsid w:val="00057C69"/>
    <w:rsid w:val="00057CF6"/>
    <w:rsid w:val="00057D31"/>
    <w:rsid w:val="00057E66"/>
    <w:rsid w:val="00057ECB"/>
    <w:rsid w:val="00057EE0"/>
    <w:rsid w:val="00057FB6"/>
    <w:rsid w:val="000600DC"/>
    <w:rsid w:val="00060191"/>
    <w:rsid w:val="000601A7"/>
    <w:rsid w:val="000604BC"/>
    <w:rsid w:val="000605A8"/>
    <w:rsid w:val="00060634"/>
    <w:rsid w:val="0006096E"/>
    <w:rsid w:val="00060A06"/>
    <w:rsid w:val="00060A63"/>
    <w:rsid w:val="00060AA5"/>
    <w:rsid w:val="00060C1D"/>
    <w:rsid w:val="00060D34"/>
    <w:rsid w:val="00060DA5"/>
    <w:rsid w:val="00060E21"/>
    <w:rsid w:val="00060E97"/>
    <w:rsid w:val="00060EB3"/>
    <w:rsid w:val="00060F6D"/>
    <w:rsid w:val="00061210"/>
    <w:rsid w:val="000612E8"/>
    <w:rsid w:val="00061400"/>
    <w:rsid w:val="0006167C"/>
    <w:rsid w:val="000616C4"/>
    <w:rsid w:val="0006171F"/>
    <w:rsid w:val="000617A7"/>
    <w:rsid w:val="000618AF"/>
    <w:rsid w:val="00061927"/>
    <w:rsid w:val="00061A79"/>
    <w:rsid w:val="00061B23"/>
    <w:rsid w:val="00061BFA"/>
    <w:rsid w:val="00061C89"/>
    <w:rsid w:val="00061CD8"/>
    <w:rsid w:val="00061F69"/>
    <w:rsid w:val="00061FBB"/>
    <w:rsid w:val="00062024"/>
    <w:rsid w:val="0006223C"/>
    <w:rsid w:val="00062371"/>
    <w:rsid w:val="000624A9"/>
    <w:rsid w:val="000626BD"/>
    <w:rsid w:val="000626D7"/>
    <w:rsid w:val="00062A21"/>
    <w:rsid w:val="00062C4B"/>
    <w:rsid w:val="00062C95"/>
    <w:rsid w:val="00062D5F"/>
    <w:rsid w:val="00062D92"/>
    <w:rsid w:val="00062DFE"/>
    <w:rsid w:val="00062EE2"/>
    <w:rsid w:val="00062F08"/>
    <w:rsid w:val="0006308A"/>
    <w:rsid w:val="0006308E"/>
    <w:rsid w:val="00063214"/>
    <w:rsid w:val="00063284"/>
    <w:rsid w:val="00063509"/>
    <w:rsid w:val="00063574"/>
    <w:rsid w:val="000635E5"/>
    <w:rsid w:val="00063605"/>
    <w:rsid w:val="000636A3"/>
    <w:rsid w:val="000636F7"/>
    <w:rsid w:val="000638CE"/>
    <w:rsid w:val="00063945"/>
    <w:rsid w:val="00063A92"/>
    <w:rsid w:val="00063B62"/>
    <w:rsid w:val="00063B64"/>
    <w:rsid w:val="00063BBD"/>
    <w:rsid w:val="00063C06"/>
    <w:rsid w:val="00063DF6"/>
    <w:rsid w:val="00063F60"/>
    <w:rsid w:val="00063FF1"/>
    <w:rsid w:val="00064065"/>
    <w:rsid w:val="00064136"/>
    <w:rsid w:val="00064194"/>
    <w:rsid w:val="000641B2"/>
    <w:rsid w:val="000641EF"/>
    <w:rsid w:val="00064313"/>
    <w:rsid w:val="0006433D"/>
    <w:rsid w:val="00064351"/>
    <w:rsid w:val="00064492"/>
    <w:rsid w:val="0006451B"/>
    <w:rsid w:val="000645FE"/>
    <w:rsid w:val="0006482E"/>
    <w:rsid w:val="0006488D"/>
    <w:rsid w:val="0006497E"/>
    <w:rsid w:val="000649DF"/>
    <w:rsid w:val="000649F9"/>
    <w:rsid w:val="00064AB9"/>
    <w:rsid w:val="00064C00"/>
    <w:rsid w:val="00064C70"/>
    <w:rsid w:val="00064CE7"/>
    <w:rsid w:val="00064F02"/>
    <w:rsid w:val="0006509E"/>
    <w:rsid w:val="00065259"/>
    <w:rsid w:val="00065368"/>
    <w:rsid w:val="00065489"/>
    <w:rsid w:val="0006551C"/>
    <w:rsid w:val="0006563F"/>
    <w:rsid w:val="00065667"/>
    <w:rsid w:val="0006583B"/>
    <w:rsid w:val="000658B9"/>
    <w:rsid w:val="000659AE"/>
    <w:rsid w:val="00065A1F"/>
    <w:rsid w:val="00065B3C"/>
    <w:rsid w:val="00065C7D"/>
    <w:rsid w:val="00065EB5"/>
    <w:rsid w:val="000660E7"/>
    <w:rsid w:val="00066202"/>
    <w:rsid w:val="000663C4"/>
    <w:rsid w:val="00066548"/>
    <w:rsid w:val="000666C3"/>
    <w:rsid w:val="000668E1"/>
    <w:rsid w:val="00066904"/>
    <w:rsid w:val="00066920"/>
    <w:rsid w:val="00066974"/>
    <w:rsid w:val="00066B38"/>
    <w:rsid w:val="00066ED6"/>
    <w:rsid w:val="00066F43"/>
    <w:rsid w:val="00067202"/>
    <w:rsid w:val="00067421"/>
    <w:rsid w:val="00067433"/>
    <w:rsid w:val="00067639"/>
    <w:rsid w:val="00067959"/>
    <w:rsid w:val="00067A34"/>
    <w:rsid w:val="00067B12"/>
    <w:rsid w:val="00067BFA"/>
    <w:rsid w:val="00067D1B"/>
    <w:rsid w:val="00067D2B"/>
    <w:rsid w:val="00067D4E"/>
    <w:rsid w:val="00067D88"/>
    <w:rsid w:val="00067DD1"/>
    <w:rsid w:val="0007001A"/>
    <w:rsid w:val="00070069"/>
    <w:rsid w:val="0007017F"/>
    <w:rsid w:val="0007019C"/>
    <w:rsid w:val="0007041F"/>
    <w:rsid w:val="0007058D"/>
    <w:rsid w:val="000706C8"/>
    <w:rsid w:val="00070708"/>
    <w:rsid w:val="0007080D"/>
    <w:rsid w:val="00070833"/>
    <w:rsid w:val="0007088D"/>
    <w:rsid w:val="00070906"/>
    <w:rsid w:val="00070A86"/>
    <w:rsid w:val="00070C25"/>
    <w:rsid w:val="00070D8A"/>
    <w:rsid w:val="00070ED7"/>
    <w:rsid w:val="00070F4C"/>
    <w:rsid w:val="000710E2"/>
    <w:rsid w:val="0007117D"/>
    <w:rsid w:val="000711CE"/>
    <w:rsid w:val="0007120C"/>
    <w:rsid w:val="000713BA"/>
    <w:rsid w:val="0007145B"/>
    <w:rsid w:val="000714CC"/>
    <w:rsid w:val="0007158B"/>
    <w:rsid w:val="000716B0"/>
    <w:rsid w:val="000716E9"/>
    <w:rsid w:val="000717EF"/>
    <w:rsid w:val="00071813"/>
    <w:rsid w:val="0007193F"/>
    <w:rsid w:val="00071991"/>
    <w:rsid w:val="000719F6"/>
    <w:rsid w:val="00071B80"/>
    <w:rsid w:val="00071BB5"/>
    <w:rsid w:val="00071C30"/>
    <w:rsid w:val="00071C72"/>
    <w:rsid w:val="00071C8A"/>
    <w:rsid w:val="00071C8B"/>
    <w:rsid w:val="00071F13"/>
    <w:rsid w:val="00071F57"/>
    <w:rsid w:val="000721B2"/>
    <w:rsid w:val="000721F0"/>
    <w:rsid w:val="00072368"/>
    <w:rsid w:val="00072407"/>
    <w:rsid w:val="0007249D"/>
    <w:rsid w:val="0007255D"/>
    <w:rsid w:val="00072593"/>
    <w:rsid w:val="000725F3"/>
    <w:rsid w:val="000727BF"/>
    <w:rsid w:val="00072B85"/>
    <w:rsid w:val="00072BF3"/>
    <w:rsid w:val="00072C4D"/>
    <w:rsid w:val="00072D61"/>
    <w:rsid w:val="00072E1B"/>
    <w:rsid w:val="00072EF0"/>
    <w:rsid w:val="00072F07"/>
    <w:rsid w:val="000730BC"/>
    <w:rsid w:val="0007311D"/>
    <w:rsid w:val="000733B8"/>
    <w:rsid w:val="0007371B"/>
    <w:rsid w:val="00073783"/>
    <w:rsid w:val="00073829"/>
    <w:rsid w:val="0007399B"/>
    <w:rsid w:val="000739F5"/>
    <w:rsid w:val="00073B4D"/>
    <w:rsid w:val="00073B80"/>
    <w:rsid w:val="00073C68"/>
    <w:rsid w:val="00073DD9"/>
    <w:rsid w:val="00073EE8"/>
    <w:rsid w:val="00073F44"/>
    <w:rsid w:val="00073F85"/>
    <w:rsid w:val="00073FB5"/>
    <w:rsid w:val="00074021"/>
    <w:rsid w:val="000740E1"/>
    <w:rsid w:val="00074166"/>
    <w:rsid w:val="00074315"/>
    <w:rsid w:val="00074361"/>
    <w:rsid w:val="00074448"/>
    <w:rsid w:val="000744FA"/>
    <w:rsid w:val="00074696"/>
    <w:rsid w:val="000746A1"/>
    <w:rsid w:val="00074824"/>
    <w:rsid w:val="00074940"/>
    <w:rsid w:val="000749A7"/>
    <w:rsid w:val="00074A67"/>
    <w:rsid w:val="00074D0D"/>
    <w:rsid w:val="00074E18"/>
    <w:rsid w:val="00074ED5"/>
    <w:rsid w:val="00074EDC"/>
    <w:rsid w:val="00074EF5"/>
    <w:rsid w:val="00074FF3"/>
    <w:rsid w:val="0007509B"/>
    <w:rsid w:val="0007513F"/>
    <w:rsid w:val="00075388"/>
    <w:rsid w:val="00075530"/>
    <w:rsid w:val="000756A3"/>
    <w:rsid w:val="0007583D"/>
    <w:rsid w:val="0007585C"/>
    <w:rsid w:val="000758B3"/>
    <w:rsid w:val="00075A35"/>
    <w:rsid w:val="00075A88"/>
    <w:rsid w:val="00075C83"/>
    <w:rsid w:val="00075D7A"/>
    <w:rsid w:val="00075E14"/>
    <w:rsid w:val="00075FB4"/>
    <w:rsid w:val="00076032"/>
    <w:rsid w:val="000760BB"/>
    <w:rsid w:val="00076183"/>
    <w:rsid w:val="0007619A"/>
    <w:rsid w:val="000762B4"/>
    <w:rsid w:val="0007631A"/>
    <w:rsid w:val="000763BB"/>
    <w:rsid w:val="000766ED"/>
    <w:rsid w:val="00076769"/>
    <w:rsid w:val="00076828"/>
    <w:rsid w:val="00076858"/>
    <w:rsid w:val="000768FD"/>
    <w:rsid w:val="000769B5"/>
    <w:rsid w:val="00076FE5"/>
    <w:rsid w:val="0007702D"/>
    <w:rsid w:val="0007707C"/>
    <w:rsid w:val="00077088"/>
    <w:rsid w:val="000770A6"/>
    <w:rsid w:val="000770AF"/>
    <w:rsid w:val="00077171"/>
    <w:rsid w:val="000771AC"/>
    <w:rsid w:val="00077257"/>
    <w:rsid w:val="000772A6"/>
    <w:rsid w:val="00077371"/>
    <w:rsid w:val="0007741C"/>
    <w:rsid w:val="0007745C"/>
    <w:rsid w:val="0007752D"/>
    <w:rsid w:val="000775E9"/>
    <w:rsid w:val="00077638"/>
    <w:rsid w:val="00077715"/>
    <w:rsid w:val="000777B9"/>
    <w:rsid w:val="000777E6"/>
    <w:rsid w:val="0007781E"/>
    <w:rsid w:val="0007784C"/>
    <w:rsid w:val="00077A5A"/>
    <w:rsid w:val="00077B16"/>
    <w:rsid w:val="00077BC9"/>
    <w:rsid w:val="00077C49"/>
    <w:rsid w:val="00077C68"/>
    <w:rsid w:val="00077CB6"/>
    <w:rsid w:val="00077D20"/>
    <w:rsid w:val="00077D6B"/>
    <w:rsid w:val="00077F60"/>
    <w:rsid w:val="00077F92"/>
    <w:rsid w:val="00077F9B"/>
    <w:rsid w:val="00077FC7"/>
    <w:rsid w:val="00077FF8"/>
    <w:rsid w:val="00080006"/>
    <w:rsid w:val="000800D5"/>
    <w:rsid w:val="0008013B"/>
    <w:rsid w:val="00080159"/>
    <w:rsid w:val="0008049E"/>
    <w:rsid w:val="000805A6"/>
    <w:rsid w:val="000808B3"/>
    <w:rsid w:val="00080903"/>
    <w:rsid w:val="00080A67"/>
    <w:rsid w:val="00080A73"/>
    <w:rsid w:val="00080AB1"/>
    <w:rsid w:val="00080BDA"/>
    <w:rsid w:val="00080C54"/>
    <w:rsid w:val="00080CAA"/>
    <w:rsid w:val="00080CE5"/>
    <w:rsid w:val="00080D58"/>
    <w:rsid w:val="00080DC9"/>
    <w:rsid w:val="00080E55"/>
    <w:rsid w:val="00080FB0"/>
    <w:rsid w:val="000810D3"/>
    <w:rsid w:val="000810E4"/>
    <w:rsid w:val="00081137"/>
    <w:rsid w:val="000812D2"/>
    <w:rsid w:val="0008138C"/>
    <w:rsid w:val="00081454"/>
    <w:rsid w:val="00081500"/>
    <w:rsid w:val="00081588"/>
    <w:rsid w:val="00081598"/>
    <w:rsid w:val="000816B7"/>
    <w:rsid w:val="00081764"/>
    <w:rsid w:val="00081967"/>
    <w:rsid w:val="000819F3"/>
    <w:rsid w:val="00081A06"/>
    <w:rsid w:val="00081A0B"/>
    <w:rsid w:val="00081B06"/>
    <w:rsid w:val="00081B69"/>
    <w:rsid w:val="00081C3A"/>
    <w:rsid w:val="00081C5F"/>
    <w:rsid w:val="00081CA0"/>
    <w:rsid w:val="00081CF9"/>
    <w:rsid w:val="00081D59"/>
    <w:rsid w:val="00081E63"/>
    <w:rsid w:val="00081EA0"/>
    <w:rsid w:val="00081FF4"/>
    <w:rsid w:val="00082075"/>
    <w:rsid w:val="0008208F"/>
    <w:rsid w:val="00082390"/>
    <w:rsid w:val="000823F2"/>
    <w:rsid w:val="00082606"/>
    <w:rsid w:val="0008268A"/>
    <w:rsid w:val="000826B3"/>
    <w:rsid w:val="0008271E"/>
    <w:rsid w:val="0008274B"/>
    <w:rsid w:val="00082852"/>
    <w:rsid w:val="000829FF"/>
    <w:rsid w:val="00082AF8"/>
    <w:rsid w:val="00082B23"/>
    <w:rsid w:val="00082B54"/>
    <w:rsid w:val="00082CDB"/>
    <w:rsid w:val="00082D78"/>
    <w:rsid w:val="00082EDF"/>
    <w:rsid w:val="00082FAC"/>
    <w:rsid w:val="00082FE6"/>
    <w:rsid w:val="00083016"/>
    <w:rsid w:val="0008303F"/>
    <w:rsid w:val="000830F2"/>
    <w:rsid w:val="00083146"/>
    <w:rsid w:val="000831A2"/>
    <w:rsid w:val="000831A7"/>
    <w:rsid w:val="000832B4"/>
    <w:rsid w:val="000832E1"/>
    <w:rsid w:val="000833B1"/>
    <w:rsid w:val="000833E7"/>
    <w:rsid w:val="000833FB"/>
    <w:rsid w:val="000835CB"/>
    <w:rsid w:val="000835CF"/>
    <w:rsid w:val="000835DB"/>
    <w:rsid w:val="000837F3"/>
    <w:rsid w:val="0008386A"/>
    <w:rsid w:val="00083B1A"/>
    <w:rsid w:val="00083B1C"/>
    <w:rsid w:val="00083B29"/>
    <w:rsid w:val="00083CD8"/>
    <w:rsid w:val="00083D46"/>
    <w:rsid w:val="00083DD2"/>
    <w:rsid w:val="00083EB6"/>
    <w:rsid w:val="00083EFA"/>
    <w:rsid w:val="0008402A"/>
    <w:rsid w:val="0008402D"/>
    <w:rsid w:val="00084065"/>
    <w:rsid w:val="00084187"/>
    <w:rsid w:val="0008420E"/>
    <w:rsid w:val="000844F4"/>
    <w:rsid w:val="0008452D"/>
    <w:rsid w:val="0008456A"/>
    <w:rsid w:val="00084720"/>
    <w:rsid w:val="0008475E"/>
    <w:rsid w:val="0008489C"/>
    <w:rsid w:val="00084A09"/>
    <w:rsid w:val="00084A19"/>
    <w:rsid w:val="00084BC7"/>
    <w:rsid w:val="00084D51"/>
    <w:rsid w:val="00084E62"/>
    <w:rsid w:val="00084E6F"/>
    <w:rsid w:val="00084F81"/>
    <w:rsid w:val="0008500A"/>
    <w:rsid w:val="0008518C"/>
    <w:rsid w:val="000851DC"/>
    <w:rsid w:val="0008522E"/>
    <w:rsid w:val="0008559D"/>
    <w:rsid w:val="000855D4"/>
    <w:rsid w:val="00085614"/>
    <w:rsid w:val="0008578B"/>
    <w:rsid w:val="000857B2"/>
    <w:rsid w:val="000857B7"/>
    <w:rsid w:val="00085889"/>
    <w:rsid w:val="0008589B"/>
    <w:rsid w:val="0008593F"/>
    <w:rsid w:val="00085A58"/>
    <w:rsid w:val="00085B3C"/>
    <w:rsid w:val="00085B64"/>
    <w:rsid w:val="00085BB2"/>
    <w:rsid w:val="00085CE1"/>
    <w:rsid w:val="00085D21"/>
    <w:rsid w:val="00085E73"/>
    <w:rsid w:val="00085EEB"/>
    <w:rsid w:val="00085FA1"/>
    <w:rsid w:val="000860D9"/>
    <w:rsid w:val="0008629F"/>
    <w:rsid w:val="000862FB"/>
    <w:rsid w:val="000863DB"/>
    <w:rsid w:val="0008651E"/>
    <w:rsid w:val="0008664E"/>
    <w:rsid w:val="0008669C"/>
    <w:rsid w:val="000867B3"/>
    <w:rsid w:val="000867C3"/>
    <w:rsid w:val="00086930"/>
    <w:rsid w:val="00086966"/>
    <w:rsid w:val="0008696B"/>
    <w:rsid w:val="00086A4A"/>
    <w:rsid w:val="00086AE9"/>
    <w:rsid w:val="00086BD4"/>
    <w:rsid w:val="00086C36"/>
    <w:rsid w:val="00086CD1"/>
    <w:rsid w:val="00086D2F"/>
    <w:rsid w:val="00086D6B"/>
    <w:rsid w:val="00086E0A"/>
    <w:rsid w:val="00086F09"/>
    <w:rsid w:val="00086FEF"/>
    <w:rsid w:val="00087117"/>
    <w:rsid w:val="0008711C"/>
    <w:rsid w:val="00087149"/>
    <w:rsid w:val="000871E6"/>
    <w:rsid w:val="000874D3"/>
    <w:rsid w:val="000874F9"/>
    <w:rsid w:val="000875FD"/>
    <w:rsid w:val="0008760F"/>
    <w:rsid w:val="00087651"/>
    <w:rsid w:val="0008794B"/>
    <w:rsid w:val="00087983"/>
    <w:rsid w:val="00087AAC"/>
    <w:rsid w:val="00087B11"/>
    <w:rsid w:val="00087B7D"/>
    <w:rsid w:val="00087BDA"/>
    <w:rsid w:val="00087C2B"/>
    <w:rsid w:val="00087D75"/>
    <w:rsid w:val="00087DD6"/>
    <w:rsid w:val="00087FD1"/>
    <w:rsid w:val="0009016D"/>
    <w:rsid w:val="000901EC"/>
    <w:rsid w:val="00090251"/>
    <w:rsid w:val="0009047D"/>
    <w:rsid w:val="0009056D"/>
    <w:rsid w:val="0009064F"/>
    <w:rsid w:val="0009071C"/>
    <w:rsid w:val="000907FE"/>
    <w:rsid w:val="00090871"/>
    <w:rsid w:val="000908A5"/>
    <w:rsid w:val="00090C04"/>
    <w:rsid w:val="00090E06"/>
    <w:rsid w:val="00090FF7"/>
    <w:rsid w:val="000910E4"/>
    <w:rsid w:val="00091177"/>
    <w:rsid w:val="000911CC"/>
    <w:rsid w:val="0009140D"/>
    <w:rsid w:val="00091429"/>
    <w:rsid w:val="00091490"/>
    <w:rsid w:val="0009154F"/>
    <w:rsid w:val="000915CF"/>
    <w:rsid w:val="00091611"/>
    <w:rsid w:val="000916C1"/>
    <w:rsid w:val="000916D0"/>
    <w:rsid w:val="0009190B"/>
    <w:rsid w:val="00091B53"/>
    <w:rsid w:val="00091BAE"/>
    <w:rsid w:val="00091C2F"/>
    <w:rsid w:val="00091C97"/>
    <w:rsid w:val="00091D86"/>
    <w:rsid w:val="00091F2B"/>
    <w:rsid w:val="00091F2E"/>
    <w:rsid w:val="00091F90"/>
    <w:rsid w:val="00091FBB"/>
    <w:rsid w:val="00092225"/>
    <w:rsid w:val="00092314"/>
    <w:rsid w:val="000923F4"/>
    <w:rsid w:val="000925EC"/>
    <w:rsid w:val="00092783"/>
    <w:rsid w:val="000928E8"/>
    <w:rsid w:val="0009298D"/>
    <w:rsid w:val="00092991"/>
    <w:rsid w:val="000929DB"/>
    <w:rsid w:val="000929E0"/>
    <w:rsid w:val="00092B35"/>
    <w:rsid w:val="00092C50"/>
    <w:rsid w:val="00092CB9"/>
    <w:rsid w:val="00092DAF"/>
    <w:rsid w:val="0009302B"/>
    <w:rsid w:val="0009322C"/>
    <w:rsid w:val="00093315"/>
    <w:rsid w:val="0009334C"/>
    <w:rsid w:val="000933B1"/>
    <w:rsid w:val="000933B3"/>
    <w:rsid w:val="00093467"/>
    <w:rsid w:val="000937E3"/>
    <w:rsid w:val="0009395F"/>
    <w:rsid w:val="00093A81"/>
    <w:rsid w:val="00093AAB"/>
    <w:rsid w:val="00093D88"/>
    <w:rsid w:val="00093E2C"/>
    <w:rsid w:val="0009406E"/>
    <w:rsid w:val="00094087"/>
    <w:rsid w:val="00094116"/>
    <w:rsid w:val="00094221"/>
    <w:rsid w:val="0009424A"/>
    <w:rsid w:val="000942A1"/>
    <w:rsid w:val="00094445"/>
    <w:rsid w:val="000944D0"/>
    <w:rsid w:val="000945AC"/>
    <w:rsid w:val="000946BF"/>
    <w:rsid w:val="00094819"/>
    <w:rsid w:val="000948C5"/>
    <w:rsid w:val="00094980"/>
    <w:rsid w:val="000949CD"/>
    <w:rsid w:val="00094A94"/>
    <w:rsid w:val="00094AE4"/>
    <w:rsid w:val="00094AFB"/>
    <w:rsid w:val="00094B4A"/>
    <w:rsid w:val="00094B8D"/>
    <w:rsid w:val="00094DB9"/>
    <w:rsid w:val="00094F6B"/>
    <w:rsid w:val="00095007"/>
    <w:rsid w:val="00095040"/>
    <w:rsid w:val="00095044"/>
    <w:rsid w:val="00095148"/>
    <w:rsid w:val="00095201"/>
    <w:rsid w:val="000952BF"/>
    <w:rsid w:val="000952D2"/>
    <w:rsid w:val="0009530D"/>
    <w:rsid w:val="00095424"/>
    <w:rsid w:val="000954F8"/>
    <w:rsid w:val="00095738"/>
    <w:rsid w:val="000957C4"/>
    <w:rsid w:val="00095A78"/>
    <w:rsid w:val="00095C4E"/>
    <w:rsid w:val="00095CF2"/>
    <w:rsid w:val="00095E6F"/>
    <w:rsid w:val="00095E8D"/>
    <w:rsid w:val="00096029"/>
    <w:rsid w:val="0009608D"/>
    <w:rsid w:val="00096100"/>
    <w:rsid w:val="000961B4"/>
    <w:rsid w:val="0009626B"/>
    <w:rsid w:val="0009626C"/>
    <w:rsid w:val="000963A0"/>
    <w:rsid w:val="00096545"/>
    <w:rsid w:val="00096691"/>
    <w:rsid w:val="0009670E"/>
    <w:rsid w:val="00096796"/>
    <w:rsid w:val="000967E3"/>
    <w:rsid w:val="0009686F"/>
    <w:rsid w:val="00096875"/>
    <w:rsid w:val="00096B4F"/>
    <w:rsid w:val="00096E25"/>
    <w:rsid w:val="00096F0F"/>
    <w:rsid w:val="000970DC"/>
    <w:rsid w:val="0009736B"/>
    <w:rsid w:val="000973EA"/>
    <w:rsid w:val="0009741F"/>
    <w:rsid w:val="0009768A"/>
    <w:rsid w:val="000978D0"/>
    <w:rsid w:val="00097AA5"/>
    <w:rsid w:val="00097AED"/>
    <w:rsid w:val="00097B1E"/>
    <w:rsid w:val="00097B28"/>
    <w:rsid w:val="00097B49"/>
    <w:rsid w:val="000A0049"/>
    <w:rsid w:val="000A033D"/>
    <w:rsid w:val="000A04DA"/>
    <w:rsid w:val="000A055F"/>
    <w:rsid w:val="000A05CB"/>
    <w:rsid w:val="000A0683"/>
    <w:rsid w:val="000A06B8"/>
    <w:rsid w:val="000A07BA"/>
    <w:rsid w:val="000A07F6"/>
    <w:rsid w:val="000A08F4"/>
    <w:rsid w:val="000A08FF"/>
    <w:rsid w:val="000A09E3"/>
    <w:rsid w:val="000A0A25"/>
    <w:rsid w:val="000A0AF9"/>
    <w:rsid w:val="000A0C31"/>
    <w:rsid w:val="000A0C84"/>
    <w:rsid w:val="000A0DD9"/>
    <w:rsid w:val="000A0EFB"/>
    <w:rsid w:val="000A0F80"/>
    <w:rsid w:val="000A0F8C"/>
    <w:rsid w:val="000A102C"/>
    <w:rsid w:val="000A10BD"/>
    <w:rsid w:val="000A123D"/>
    <w:rsid w:val="000A1286"/>
    <w:rsid w:val="000A1406"/>
    <w:rsid w:val="000A1507"/>
    <w:rsid w:val="000A195E"/>
    <w:rsid w:val="000A19A0"/>
    <w:rsid w:val="000A19D6"/>
    <w:rsid w:val="000A1A14"/>
    <w:rsid w:val="000A1A48"/>
    <w:rsid w:val="000A1A94"/>
    <w:rsid w:val="000A1A9C"/>
    <w:rsid w:val="000A1BAE"/>
    <w:rsid w:val="000A1C0C"/>
    <w:rsid w:val="000A1CC2"/>
    <w:rsid w:val="000A1D70"/>
    <w:rsid w:val="000A1DB8"/>
    <w:rsid w:val="000A1EBC"/>
    <w:rsid w:val="000A1FD8"/>
    <w:rsid w:val="000A2024"/>
    <w:rsid w:val="000A2362"/>
    <w:rsid w:val="000A23DA"/>
    <w:rsid w:val="000A2458"/>
    <w:rsid w:val="000A2540"/>
    <w:rsid w:val="000A26CB"/>
    <w:rsid w:val="000A2903"/>
    <w:rsid w:val="000A2A65"/>
    <w:rsid w:val="000A2AB2"/>
    <w:rsid w:val="000A2AB9"/>
    <w:rsid w:val="000A2BFC"/>
    <w:rsid w:val="000A2C54"/>
    <w:rsid w:val="000A2E09"/>
    <w:rsid w:val="000A2F7E"/>
    <w:rsid w:val="000A30E9"/>
    <w:rsid w:val="000A3123"/>
    <w:rsid w:val="000A338D"/>
    <w:rsid w:val="000A33D9"/>
    <w:rsid w:val="000A341F"/>
    <w:rsid w:val="000A344C"/>
    <w:rsid w:val="000A35D1"/>
    <w:rsid w:val="000A38D0"/>
    <w:rsid w:val="000A38F4"/>
    <w:rsid w:val="000A399A"/>
    <w:rsid w:val="000A3A1A"/>
    <w:rsid w:val="000A3A23"/>
    <w:rsid w:val="000A3A4E"/>
    <w:rsid w:val="000A3BDE"/>
    <w:rsid w:val="000A3C90"/>
    <w:rsid w:val="000A3DC6"/>
    <w:rsid w:val="000A3E4A"/>
    <w:rsid w:val="000A3E6E"/>
    <w:rsid w:val="000A3E92"/>
    <w:rsid w:val="000A3F4A"/>
    <w:rsid w:val="000A3F5E"/>
    <w:rsid w:val="000A3F89"/>
    <w:rsid w:val="000A3FE0"/>
    <w:rsid w:val="000A4085"/>
    <w:rsid w:val="000A41F3"/>
    <w:rsid w:val="000A42B4"/>
    <w:rsid w:val="000A4367"/>
    <w:rsid w:val="000A4377"/>
    <w:rsid w:val="000A4443"/>
    <w:rsid w:val="000A4642"/>
    <w:rsid w:val="000A46CC"/>
    <w:rsid w:val="000A4825"/>
    <w:rsid w:val="000A4908"/>
    <w:rsid w:val="000A4937"/>
    <w:rsid w:val="000A4A67"/>
    <w:rsid w:val="000A4B09"/>
    <w:rsid w:val="000A4DB8"/>
    <w:rsid w:val="000A50E3"/>
    <w:rsid w:val="000A51E6"/>
    <w:rsid w:val="000A526F"/>
    <w:rsid w:val="000A54F8"/>
    <w:rsid w:val="000A55A5"/>
    <w:rsid w:val="000A57D7"/>
    <w:rsid w:val="000A57F4"/>
    <w:rsid w:val="000A58A7"/>
    <w:rsid w:val="000A5972"/>
    <w:rsid w:val="000A5B1F"/>
    <w:rsid w:val="000A5B3C"/>
    <w:rsid w:val="000A5CC5"/>
    <w:rsid w:val="000A5D63"/>
    <w:rsid w:val="000A5E4E"/>
    <w:rsid w:val="000A5ED0"/>
    <w:rsid w:val="000A5FA1"/>
    <w:rsid w:val="000A5FF7"/>
    <w:rsid w:val="000A60C0"/>
    <w:rsid w:val="000A6274"/>
    <w:rsid w:val="000A62E9"/>
    <w:rsid w:val="000A63F4"/>
    <w:rsid w:val="000A64DD"/>
    <w:rsid w:val="000A64ED"/>
    <w:rsid w:val="000A6566"/>
    <w:rsid w:val="000A65EF"/>
    <w:rsid w:val="000A673B"/>
    <w:rsid w:val="000A6B84"/>
    <w:rsid w:val="000A6BC9"/>
    <w:rsid w:val="000A6CB9"/>
    <w:rsid w:val="000A6ECA"/>
    <w:rsid w:val="000A6F8B"/>
    <w:rsid w:val="000A722F"/>
    <w:rsid w:val="000A7545"/>
    <w:rsid w:val="000A759C"/>
    <w:rsid w:val="000A770E"/>
    <w:rsid w:val="000A774A"/>
    <w:rsid w:val="000A7815"/>
    <w:rsid w:val="000A794F"/>
    <w:rsid w:val="000A7BC9"/>
    <w:rsid w:val="000A7C05"/>
    <w:rsid w:val="000A7C78"/>
    <w:rsid w:val="000A7CB2"/>
    <w:rsid w:val="000A7ED6"/>
    <w:rsid w:val="000B003D"/>
    <w:rsid w:val="000B0121"/>
    <w:rsid w:val="000B0177"/>
    <w:rsid w:val="000B026F"/>
    <w:rsid w:val="000B0379"/>
    <w:rsid w:val="000B0519"/>
    <w:rsid w:val="000B0579"/>
    <w:rsid w:val="000B0609"/>
    <w:rsid w:val="000B0787"/>
    <w:rsid w:val="000B09E4"/>
    <w:rsid w:val="000B09F9"/>
    <w:rsid w:val="000B0A0B"/>
    <w:rsid w:val="000B0A3D"/>
    <w:rsid w:val="000B0BC6"/>
    <w:rsid w:val="000B0C0F"/>
    <w:rsid w:val="000B0EBC"/>
    <w:rsid w:val="000B11DC"/>
    <w:rsid w:val="000B1262"/>
    <w:rsid w:val="000B14E2"/>
    <w:rsid w:val="000B1657"/>
    <w:rsid w:val="000B17D9"/>
    <w:rsid w:val="000B17DA"/>
    <w:rsid w:val="000B1859"/>
    <w:rsid w:val="000B19E0"/>
    <w:rsid w:val="000B1AB1"/>
    <w:rsid w:val="000B1ACF"/>
    <w:rsid w:val="000B1BA9"/>
    <w:rsid w:val="000B1C28"/>
    <w:rsid w:val="000B1E8A"/>
    <w:rsid w:val="000B1EDF"/>
    <w:rsid w:val="000B1F06"/>
    <w:rsid w:val="000B20B3"/>
    <w:rsid w:val="000B20B8"/>
    <w:rsid w:val="000B20C8"/>
    <w:rsid w:val="000B21F6"/>
    <w:rsid w:val="000B2341"/>
    <w:rsid w:val="000B24C5"/>
    <w:rsid w:val="000B25CE"/>
    <w:rsid w:val="000B2615"/>
    <w:rsid w:val="000B2618"/>
    <w:rsid w:val="000B27C8"/>
    <w:rsid w:val="000B2854"/>
    <w:rsid w:val="000B2863"/>
    <w:rsid w:val="000B287E"/>
    <w:rsid w:val="000B2A10"/>
    <w:rsid w:val="000B2B52"/>
    <w:rsid w:val="000B2CE3"/>
    <w:rsid w:val="000B2D5A"/>
    <w:rsid w:val="000B2D9D"/>
    <w:rsid w:val="000B2E8B"/>
    <w:rsid w:val="000B2EB4"/>
    <w:rsid w:val="000B2F13"/>
    <w:rsid w:val="000B3016"/>
    <w:rsid w:val="000B3096"/>
    <w:rsid w:val="000B325E"/>
    <w:rsid w:val="000B35B2"/>
    <w:rsid w:val="000B3648"/>
    <w:rsid w:val="000B3757"/>
    <w:rsid w:val="000B37C5"/>
    <w:rsid w:val="000B3864"/>
    <w:rsid w:val="000B39B9"/>
    <w:rsid w:val="000B39E6"/>
    <w:rsid w:val="000B3A20"/>
    <w:rsid w:val="000B3B56"/>
    <w:rsid w:val="000B3BCB"/>
    <w:rsid w:val="000B3C08"/>
    <w:rsid w:val="000B3C38"/>
    <w:rsid w:val="000B3C46"/>
    <w:rsid w:val="000B3C7A"/>
    <w:rsid w:val="000B3C8A"/>
    <w:rsid w:val="000B3FC9"/>
    <w:rsid w:val="000B40C8"/>
    <w:rsid w:val="000B41B4"/>
    <w:rsid w:val="000B4540"/>
    <w:rsid w:val="000B45E9"/>
    <w:rsid w:val="000B4611"/>
    <w:rsid w:val="000B469D"/>
    <w:rsid w:val="000B46F0"/>
    <w:rsid w:val="000B4710"/>
    <w:rsid w:val="000B495D"/>
    <w:rsid w:val="000B4A1C"/>
    <w:rsid w:val="000B4A7D"/>
    <w:rsid w:val="000B4ACF"/>
    <w:rsid w:val="000B4B10"/>
    <w:rsid w:val="000B4BA2"/>
    <w:rsid w:val="000B4DA5"/>
    <w:rsid w:val="000B507D"/>
    <w:rsid w:val="000B51D8"/>
    <w:rsid w:val="000B56A2"/>
    <w:rsid w:val="000B5704"/>
    <w:rsid w:val="000B575D"/>
    <w:rsid w:val="000B587B"/>
    <w:rsid w:val="000B59B7"/>
    <w:rsid w:val="000B5A1F"/>
    <w:rsid w:val="000B5A41"/>
    <w:rsid w:val="000B5B0E"/>
    <w:rsid w:val="000B5C6A"/>
    <w:rsid w:val="000B5CDF"/>
    <w:rsid w:val="000B5D1E"/>
    <w:rsid w:val="000B5D46"/>
    <w:rsid w:val="000B5DF8"/>
    <w:rsid w:val="000B5E89"/>
    <w:rsid w:val="000B5FDF"/>
    <w:rsid w:val="000B60DB"/>
    <w:rsid w:val="000B6129"/>
    <w:rsid w:val="000B6141"/>
    <w:rsid w:val="000B626C"/>
    <w:rsid w:val="000B63A1"/>
    <w:rsid w:val="000B6441"/>
    <w:rsid w:val="000B663E"/>
    <w:rsid w:val="000B666C"/>
    <w:rsid w:val="000B6926"/>
    <w:rsid w:val="000B6969"/>
    <w:rsid w:val="000B69A8"/>
    <w:rsid w:val="000B6A6F"/>
    <w:rsid w:val="000B6C14"/>
    <w:rsid w:val="000B6C32"/>
    <w:rsid w:val="000B6DB8"/>
    <w:rsid w:val="000B6E4C"/>
    <w:rsid w:val="000B6E68"/>
    <w:rsid w:val="000B6F0B"/>
    <w:rsid w:val="000B6FB4"/>
    <w:rsid w:val="000B7013"/>
    <w:rsid w:val="000B70A9"/>
    <w:rsid w:val="000B70B2"/>
    <w:rsid w:val="000B711B"/>
    <w:rsid w:val="000B71B0"/>
    <w:rsid w:val="000B7210"/>
    <w:rsid w:val="000B7280"/>
    <w:rsid w:val="000B7526"/>
    <w:rsid w:val="000B75E3"/>
    <w:rsid w:val="000B769E"/>
    <w:rsid w:val="000B77B5"/>
    <w:rsid w:val="000B780B"/>
    <w:rsid w:val="000B78C7"/>
    <w:rsid w:val="000B78FD"/>
    <w:rsid w:val="000B7950"/>
    <w:rsid w:val="000B796C"/>
    <w:rsid w:val="000B79AD"/>
    <w:rsid w:val="000B7B09"/>
    <w:rsid w:val="000B7C4F"/>
    <w:rsid w:val="000B7EE9"/>
    <w:rsid w:val="000C009D"/>
    <w:rsid w:val="000C00FD"/>
    <w:rsid w:val="000C0103"/>
    <w:rsid w:val="000C0110"/>
    <w:rsid w:val="000C01FD"/>
    <w:rsid w:val="000C021B"/>
    <w:rsid w:val="000C035B"/>
    <w:rsid w:val="000C0392"/>
    <w:rsid w:val="000C049C"/>
    <w:rsid w:val="000C0537"/>
    <w:rsid w:val="000C06A0"/>
    <w:rsid w:val="000C0890"/>
    <w:rsid w:val="000C08A2"/>
    <w:rsid w:val="000C08D0"/>
    <w:rsid w:val="000C0A15"/>
    <w:rsid w:val="000C0B27"/>
    <w:rsid w:val="000C0B49"/>
    <w:rsid w:val="000C0D53"/>
    <w:rsid w:val="000C10A0"/>
    <w:rsid w:val="000C1146"/>
    <w:rsid w:val="000C11DD"/>
    <w:rsid w:val="000C138A"/>
    <w:rsid w:val="000C14A2"/>
    <w:rsid w:val="000C1675"/>
    <w:rsid w:val="000C172F"/>
    <w:rsid w:val="000C1776"/>
    <w:rsid w:val="000C183B"/>
    <w:rsid w:val="000C1937"/>
    <w:rsid w:val="000C197E"/>
    <w:rsid w:val="000C19F9"/>
    <w:rsid w:val="000C1A0A"/>
    <w:rsid w:val="000C1A32"/>
    <w:rsid w:val="000C1A87"/>
    <w:rsid w:val="000C1B08"/>
    <w:rsid w:val="000C1B29"/>
    <w:rsid w:val="000C1D39"/>
    <w:rsid w:val="000C1E23"/>
    <w:rsid w:val="000C1E80"/>
    <w:rsid w:val="000C1E89"/>
    <w:rsid w:val="000C1F04"/>
    <w:rsid w:val="000C2054"/>
    <w:rsid w:val="000C208F"/>
    <w:rsid w:val="000C2293"/>
    <w:rsid w:val="000C2364"/>
    <w:rsid w:val="000C242D"/>
    <w:rsid w:val="000C24AC"/>
    <w:rsid w:val="000C24D5"/>
    <w:rsid w:val="000C2582"/>
    <w:rsid w:val="000C259C"/>
    <w:rsid w:val="000C2638"/>
    <w:rsid w:val="000C27B5"/>
    <w:rsid w:val="000C28B8"/>
    <w:rsid w:val="000C291F"/>
    <w:rsid w:val="000C29CA"/>
    <w:rsid w:val="000C2C2E"/>
    <w:rsid w:val="000C2D16"/>
    <w:rsid w:val="000C2D89"/>
    <w:rsid w:val="000C2E3F"/>
    <w:rsid w:val="000C2E9B"/>
    <w:rsid w:val="000C2F2B"/>
    <w:rsid w:val="000C2FF5"/>
    <w:rsid w:val="000C30F5"/>
    <w:rsid w:val="000C319D"/>
    <w:rsid w:val="000C3238"/>
    <w:rsid w:val="000C34F8"/>
    <w:rsid w:val="000C3767"/>
    <w:rsid w:val="000C3779"/>
    <w:rsid w:val="000C3826"/>
    <w:rsid w:val="000C3841"/>
    <w:rsid w:val="000C38C2"/>
    <w:rsid w:val="000C3910"/>
    <w:rsid w:val="000C3921"/>
    <w:rsid w:val="000C39C4"/>
    <w:rsid w:val="000C3B18"/>
    <w:rsid w:val="000C3B2B"/>
    <w:rsid w:val="000C3B3D"/>
    <w:rsid w:val="000C3BA3"/>
    <w:rsid w:val="000C3D4D"/>
    <w:rsid w:val="000C40AA"/>
    <w:rsid w:val="000C40B9"/>
    <w:rsid w:val="000C4136"/>
    <w:rsid w:val="000C419E"/>
    <w:rsid w:val="000C41E4"/>
    <w:rsid w:val="000C4209"/>
    <w:rsid w:val="000C42C9"/>
    <w:rsid w:val="000C4443"/>
    <w:rsid w:val="000C44EA"/>
    <w:rsid w:val="000C4764"/>
    <w:rsid w:val="000C47C2"/>
    <w:rsid w:val="000C47C3"/>
    <w:rsid w:val="000C47EF"/>
    <w:rsid w:val="000C4893"/>
    <w:rsid w:val="000C48F1"/>
    <w:rsid w:val="000C493B"/>
    <w:rsid w:val="000C4A7F"/>
    <w:rsid w:val="000C4ABE"/>
    <w:rsid w:val="000C4B81"/>
    <w:rsid w:val="000C4BF5"/>
    <w:rsid w:val="000C4C06"/>
    <w:rsid w:val="000C4C66"/>
    <w:rsid w:val="000C4DF1"/>
    <w:rsid w:val="000C4E99"/>
    <w:rsid w:val="000C4E9C"/>
    <w:rsid w:val="000C4ED2"/>
    <w:rsid w:val="000C4F9E"/>
    <w:rsid w:val="000C4FEC"/>
    <w:rsid w:val="000C505A"/>
    <w:rsid w:val="000C50B1"/>
    <w:rsid w:val="000C5391"/>
    <w:rsid w:val="000C54C3"/>
    <w:rsid w:val="000C572C"/>
    <w:rsid w:val="000C5847"/>
    <w:rsid w:val="000C58D0"/>
    <w:rsid w:val="000C590E"/>
    <w:rsid w:val="000C59D7"/>
    <w:rsid w:val="000C5A69"/>
    <w:rsid w:val="000C5D2C"/>
    <w:rsid w:val="000C5DB6"/>
    <w:rsid w:val="000C5EBA"/>
    <w:rsid w:val="000C5F62"/>
    <w:rsid w:val="000C60DD"/>
    <w:rsid w:val="000C6460"/>
    <w:rsid w:val="000C6568"/>
    <w:rsid w:val="000C6574"/>
    <w:rsid w:val="000C6583"/>
    <w:rsid w:val="000C6774"/>
    <w:rsid w:val="000C67C4"/>
    <w:rsid w:val="000C6AE4"/>
    <w:rsid w:val="000C6BC4"/>
    <w:rsid w:val="000C6D4B"/>
    <w:rsid w:val="000C6FA9"/>
    <w:rsid w:val="000C7088"/>
    <w:rsid w:val="000C71C9"/>
    <w:rsid w:val="000C7289"/>
    <w:rsid w:val="000C751A"/>
    <w:rsid w:val="000C7533"/>
    <w:rsid w:val="000C765A"/>
    <w:rsid w:val="000C7661"/>
    <w:rsid w:val="000C76D7"/>
    <w:rsid w:val="000C7A23"/>
    <w:rsid w:val="000C7B2F"/>
    <w:rsid w:val="000C7B3D"/>
    <w:rsid w:val="000C7B98"/>
    <w:rsid w:val="000C7BA6"/>
    <w:rsid w:val="000C7DA0"/>
    <w:rsid w:val="000C7DB5"/>
    <w:rsid w:val="000C7E04"/>
    <w:rsid w:val="000C7EFE"/>
    <w:rsid w:val="000D0001"/>
    <w:rsid w:val="000D0111"/>
    <w:rsid w:val="000D0137"/>
    <w:rsid w:val="000D0179"/>
    <w:rsid w:val="000D020D"/>
    <w:rsid w:val="000D0230"/>
    <w:rsid w:val="000D0282"/>
    <w:rsid w:val="000D0288"/>
    <w:rsid w:val="000D03A1"/>
    <w:rsid w:val="000D04E7"/>
    <w:rsid w:val="000D05C2"/>
    <w:rsid w:val="000D0601"/>
    <w:rsid w:val="000D0609"/>
    <w:rsid w:val="000D0666"/>
    <w:rsid w:val="000D0745"/>
    <w:rsid w:val="000D08A9"/>
    <w:rsid w:val="000D08E7"/>
    <w:rsid w:val="000D0989"/>
    <w:rsid w:val="000D098C"/>
    <w:rsid w:val="000D0AAB"/>
    <w:rsid w:val="000D0D66"/>
    <w:rsid w:val="000D0E64"/>
    <w:rsid w:val="000D11C8"/>
    <w:rsid w:val="000D11F6"/>
    <w:rsid w:val="000D1272"/>
    <w:rsid w:val="000D12ED"/>
    <w:rsid w:val="000D1338"/>
    <w:rsid w:val="000D14B5"/>
    <w:rsid w:val="000D14C3"/>
    <w:rsid w:val="000D14C7"/>
    <w:rsid w:val="000D152E"/>
    <w:rsid w:val="000D1669"/>
    <w:rsid w:val="000D176F"/>
    <w:rsid w:val="000D186A"/>
    <w:rsid w:val="000D19AC"/>
    <w:rsid w:val="000D19B2"/>
    <w:rsid w:val="000D1AB5"/>
    <w:rsid w:val="000D1C11"/>
    <w:rsid w:val="000D1E11"/>
    <w:rsid w:val="000D2036"/>
    <w:rsid w:val="000D2050"/>
    <w:rsid w:val="000D20DD"/>
    <w:rsid w:val="000D2207"/>
    <w:rsid w:val="000D2242"/>
    <w:rsid w:val="000D23C7"/>
    <w:rsid w:val="000D24C6"/>
    <w:rsid w:val="000D2521"/>
    <w:rsid w:val="000D253F"/>
    <w:rsid w:val="000D2627"/>
    <w:rsid w:val="000D266F"/>
    <w:rsid w:val="000D2801"/>
    <w:rsid w:val="000D2820"/>
    <w:rsid w:val="000D28B0"/>
    <w:rsid w:val="000D28F4"/>
    <w:rsid w:val="000D2A17"/>
    <w:rsid w:val="000D2B92"/>
    <w:rsid w:val="000D2E1A"/>
    <w:rsid w:val="000D2E38"/>
    <w:rsid w:val="000D2F62"/>
    <w:rsid w:val="000D302A"/>
    <w:rsid w:val="000D3155"/>
    <w:rsid w:val="000D3243"/>
    <w:rsid w:val="000D32D3"/>
    <w:rsid w:val="000D348A"/>
    <w:rsid w:val="000D34C1"/>
    <w:rsid w:val="000D3532"/>
    <w:rsid w:val="000D35B5"/>
    <w:rsid w:val="000D35D5"/>
    <w:rsid w:val="000D3676"/>
    <w:rsid w:val="000D374A"/>
    <w:rsid w:val="000D3854"/>
    <w:rsid w:val="000D3A1C"/>
    <w:rsid w:val="000D3ADD"/>
    <w:rsid w:val="000D3B18"/>
    <w:rsid w:val="000D3BC5"/>
    <w:rsid w:val="000D3BCD"/>
    <w:rsid w:val="000D3C0D"/>
    <w:rsid w:val="000D3C24"/>
    <w:rsid w:val="000D3C50"/>
    <w:rsid w:val="000D3DD3"/>
    <w:rsid w:val="000D3EC3"/>
    <w:rsid w:val="000D4072"/>
    <w:rsid w:val="000D4087"/>
    <w:rsid w:val="000D4105"/>
    <w:rsid w:val="000D423F"/>
    <w:rsid w:val="000D4346"/>
    <w:rsid w:val="000D4440"/>
    <w:rsid w:val="000D44B7"/>
    <w:rsid w:val="000D462B"/>
    <w:rsid w:val="000D4702"/>
    <w:rsid w:val="000D4753"/>
    <w:rsid w:val="000D4837"/>
    <w:rsid w:val="000D48C2"/>
    <w:rsid w:val="000D4915"/>
    <w:rsid w:val="000D498F"/>
    <w:rsid w:val="000D4C2A"/>
    <w:rsid w:val="000D4D6F"/>
    <w:rsid w:val="000D4D70"/>
    <w:rsid w:val="000D4DB2"/>
    <w:rsid w:val="000D4FFF"/>
    <w:rsid w:val="000D5056"/>
    <w:rsid w:val="000D508E"/>
    <w:rsid w:val="000D50BA"/>
    <w:rsid w:val="000D511B"/>
    <w:rsid w:val="000D51FB"/>
    <w:rsid w:val="000D5262"/>
    <w:rsid w:val="000D52BA"/>
    <w:rsid w:val="000D5321"/>
    <w:rsid w:val="000D534A"/>
    <w:rsid w:val="000D53A3"/>
    <w:rsid w:val="000D5624"/>
    <w:rsid w:val="000D5770"/>
    <w:rsid w:val="000D5981"/>
    <w:rsid w:val="000D5999"/>
    <w:rsid w:val="000D5ACF"/>
    <w:rsid w:val="000D5D17"/>
    <w:rsid w:val="000D5DCE"/>
    <w:rsid w:val="000D614B"/>
    <w:rsid w:val="000D61AA"/>
    <w:rsid w:val="000D627A"/>
    <w:rsid w:val="000D62BB"/>
    <w:rsid w:val="000D6385"/>
    <w:rsid w:val="000D63DF"/>
    <w:rsid w:val="000D652F"/>
    <w:rsid w:val="000D653A"/>
    <w:rsid w:val="000D65B0"/>
    <w:rsid w:val="000D6774"/>
    <w:rsid w:val="000D67EA"/>
    <w:rsid w:val="000D6AB4"/>
    <w:rsid w:val="000D6BA3"/>
    <w:rsid w:val="000D6BF4"/>
    <w:rsid w:val="000D6C52"/>
    <w:rsid w:val="000D6CA0"/>
    <w:rsid w:val="000D6F38"/>
    <w:rsid w:val="000D7178"/>
    <w:rsid w:val="000D721E"/>
    <w:rsid w:val="000D7233"/>
    <w:rsid w:val="000D725B"/>
    <w:rsid w:val="000D73C7"/>
    <w:rsid w:val="000D7412"/>
    <w:rsid w:val="000D75B4"/>
    <w:rsid w:val="000D769D"/>
    <w:rsid w:val="000D792F"/>
    <w:rsid w:val="000D7B10"/>
    <w:rsid w:val="000D7D34"/>
    <w:rsid w:val="000D7D89"/>
    <w:rsid w:val="000D7DD9"/>
    <w:rsid w:val="000D7EA1"/>
    <w:rsid w:val="000D7F79"/>
    <w:rsid w:val="000D7FAB"/>
    <w:rsid w:val="000D7FC0"/>
    <w:rsid w:val="000E00E7"/>
    <w:rsid w:val="000E016F"/>
    <w:rsid w:val="000E03BA"/>
    <w:rsid w:val="000E0436"/>
    <w:rsid w:val="000E045D"/>
    <w:rsid w:val="000E055F"/>
    <w:rsid w:val="000E0850"/>
    <w:rsid w:val="000E08E1"/>
    <w:rsid w:val="000E08EF"/>
    <w:rsid w:val="000E0A0D"/>
    <w:rsid w:val="000E0A58"/>
    <w:rsid w:val="000E0ABC"/>
    <w:rsid w:val="000E0AC0"/>
    <w:rsid w:val="000E0B6A"/>
    <w:rsid w:val="000E0D34"/>
    <w:rsid w:val="000E0DE2"/>
    <w:rsid w:val="000E0F08"/>
    <w:rsid w:val="000E112D"/>
    <w:rsid w:val="000E1169"/>
    <w:rsid w:val="000E12D8"/>
    <w:rsid w:val="000E136F"/>
    <w:rsid w:val="000E15A0"/>
    <w:rsid w:val="000E168D"/>
    <w:rsid w:val="000E1786"/>
    <w:rsid w:val="000E17E3"/>
    <w:rsid w:val="000E1871"/>
    <w:rsid w:val="000E18F3"/>
    <w:rsid w:val="000E1924"/>
    <w:rsid w:val="000E1BF0"/>
    <w:rsid w:val="000E1C14"/>
    <w:rsid w:val="000E1D60"/>
    <w:rsid w:val="000E1E88"/>
    <w:rsid w:val="000E1F7E"/>
    <w:rsid w:val="000E1FCA"/>
    <w:rsid w:val="000E2009"/>
    <w:rsid w:val="000E2040"/>
    <w:rsid w:val="000E20BB"/>
    <w:rsid w:val="000E220B"/>
    <w:rsid w:val="000E2416"/>
    <w:rsid w:val="000E2478"/>
    <w:rsid w:val="000E24A4"/>
    <w:rsid w:val="000E291B"/>
    <w:rsid w:val="000E2AA7"/>
    <w:rsid w:val="000E2AA9"/>
    <w:rsid w:val="000E2AAD"/>
    <w:rsid w:val="000E2D77"/>
    <w:rsid w:val="000E2EF3"/>
    <w:rsid w:val="000E2FF3"/>
    <w:rsid w:val="000E302D"/>
    <w:rsid w:val="000E31C2"/>
    <w:rsid w:val="000E31E7"/>
    <w:rsid w:val="000E3289"/>
    <w:rsid w:val="000E3376"/>
    <w:rsid w:val="000E340B"/>
    <w:rsid w:val="000E340C"/>
    <w:rsid w:val="000E36B8"/>
    <w:rsid w:val="000E3768"/>
    <w:rsid w:val="000E37D7"/>
    <w:rsid w:val="000E380B"/>
    <w:rsid w:val="000E38F9"/>
    <w:rsid w:val="000E390A"/>
    <w:rsid w:val="000E3A89"/>
    <w:rsid w:val="000E3DDF"/>
    <w:rsid w:val="000E3FA1"/>
    <w:rsid w:val="000E3FBD"/>
    <w:rsid w:val="000E409E"/>
    <w:rsid w:val="000E40C2"/>
    <w:rsid w:val="000E410E"/>
    <w:rsid w:val="000E414A"/>
    <w:rsid w:val="000E4329"/>
    <w:rsid w:val="000E43C2"/>
    <w:rsid w:val="000E457F"/>
    <w:rsid w:val="000E46A1"/>
    <w:rsid w:val="000E4737"/>
    <w:rsid w:val="000E4787"/>
    <w:rsid w:val="000E4858"/>
    <w:rsid w:val="000E48FF"/>
    <w:rsid w:val="000E4954"/>
    <w:rsid w:val="000E4A38"/>
    <w:rsid w:val="000E4B6D"/>
    <w:rsid w:val="000E4C2B"/>
    <w:rsid w:val="000E4C71"/>
    <w:rsid w:val="000E4D81"/>
    <w:rsid w:val="000E4DB9"/>
    <w:rsid w:val="000E4EBE"/>
    <w:rsid w:val="000E5080"/>
    <w:rsid w:val="000E5092"/>
    <w:rsid w:val="000E50D2"/>
    <w:rsid w:val="000E51C4"/>
    <w:rsid w:val="000E5240"/>
    <w:rsid w:val="000E5426"/>
    <w:rsid w:val="000E55BD"/>
    <w:rsid w:val="000E5661"/>
    <w:rsid w:val="000E573A"/>
    <w:rsid w:val="000E5808"/>
    <w:rsid w:val="000E5864"/>
    <w:rsid w:val="000E5935"/>
    <w:rsid w:val="000E59F6"/>
    <w:rsid w:val="000E5A35"/>
    <w:rsid w:val="000E5A5D"/>
    <w:rsid w:val="000E5CD8"/>
    <w:rsid w:val="000E5E3F"/>
    <w:rsid w:val="000E5EB7"/>
    <w:rsid w:val="000E5F91"/>
    <w:rsid w:val="000E5F95"/>
    <w:rsid w:val="000E606F"/>
    <w:rsid w:val="000E6218"/>
    <w:rsid w:val="000E62AF"/>
    <w:rsid w:val="000E6456"/>
    <w:rsid w:val="000E645F"/>
    <w:rsid w:val="000E65FA"/>
    <w:rsid w:val="000E6686"/>
    <w:rsid w:val="000E6687"/>
    <w:rsid w:val="000E6737"/>
    <w:rsid w:val="000E673C"/>
    <w:rsid w:val="000E6775"/>
    <w:rsid w:val="000E6860"/>
    <w:rsid w:val="000E69C5"/>
    <w:rsid w:val="000E6A00"/>
    <w:rsid w:val="000E6D2F"/>
    <w:rsid w:val="000E6EF3"/>
    <w:rsid w:val="000E6F93"/>
    <w:rsid w:val="000E6FB9"/>
    <w:rsid w:val="000E709E"/>
    <w:rsid w:val="000E726C"/>
    <w:rsid w:val="000E72BC"/>
    <w:rsid w:val="000E72DC"/>
    <w:rsid w:val="000E745F"/>
    <w:rsid w:val="000E7516"/>
    <w:rsid w:val="000E75F0"/>
    <w:rsid w:val="000E76B1"/>
    <w:rsid w:val="000E785C"/>
    <w:rsid w:val="000E7B97"/>
    <w:rsid w:val="000E7CDD"/>
    <w:rsid w:val="000E7CF9"/>
    <w:rsid w:val="000E7D8F"/>
    <w:rsid w:val="000E7DCE"/>
    <w:rsid w:val="000E7DE6"/>
    <w:rsid w:val="000F01FA"/>
    <w:rsid w:val="000F0269"/>
    <w:rsid w:val="000F0337"/>
    <w:rsid w:val="000F048D"/>
    <w:rsid w:val="000F0880"/>
    <w:rsid w:val="000F088F"/>
    <w:rsid w:val="000F08D0"/>
    <w:rsid w:val="000F0930"/>
    <w:rsid w:val="000F0C83"/>
    <w:rsid w:val="000F0C8D"/>
    <w:rsid w:val="000F0E9E"/>
    <w:rsid w:val="000F0FF3"/>
    <w:rsid w:val="000F1049"/>
    <w:rsid w:val="000F1248"/>
    <w:rsid w:val="000F13DB"/>
    <w:rsid w:val="000F14FD"/>
    <w:rsid w:val="000F15AB"/>
    <w:rsid w:val="000F1704"/>
    <w:rsid w:val="000F1753"/>
    <w:rsid w:val="000F1766"/>
    <w:rsid w:val="000F179E"/>
    <w:rsid w:val="000F17A8"/>
    <w:rsid w:val="000F1C24"/>
    <w:rsid w:val="000F1CD0"/>
    <w:rsid w:val="000F1D28"/>
    <w:rsid w:val="000F2188"/>
    <w:rsid w:val="000F233C"/>
    <w:rsid w:val="000F2366"/>
    <w:rsid w:val="000F2416"/>
    <w:rsid w:val="000F2595"/>
    <w:rsid w:val="000F25E4"/>
    <w:rsid w:val="000F262C"/>
    <w:rsid w:val="000F26CF"/>
    <w:rsid w:val="000F26FA"/>
    <w:rsid w:val="000F26FF"/>
    <w:rsid w:val="000F2882"/>
    <w:rsid w:val="000F28B5"/>
    <w:rsid w:val="000F290D"/>
    <w:rsid w:val="000F2C47"/>
    <w:rsid w:val="000F2CA9"/>
    <w:rsid w:val="000F2F3C"/>
    <w:rsid w:val="000F2F46"/>
    <w:rsid w:val="000F3123"/>
    <w:rsid w:val="000F317B"/>
    <w:rsid w:val="000F32D0"/>
    <w:rsid w:val="000F349C"/>
    <w:rsid w:val="000F3759"/>
    <w:rsid w:val="000F397E"/>
    <w:rsid w:val="000F3987"/>
    <w:rsid w:val="000F3A60"/>
    <w:rsid w:val="000F3A77"/>
    <w:rsid w:val="000F3B1D"/>
    <w:rsid w:val="000F3BEF"/>
    <w:rsid w:val="000F3D26"/>
    <w:rsid w:val="000F3D7A"/>
    <w:rsid w:val="000F3D80"/>
    <w:rsid w:val="000F3DD4"/>
    <w:rsid w:val="000F3DF2"/>
    <w:rsid w:val="000F3ED6"/>
    <w:rsid w:val="000F3F16"/>
    <w:rsid w:val="000F3F8E"/>
    <w:rsid w:val="000F3FC3"/>
    <w:rsid w:val="000F3FD0"/>
    <w:rsid w:val="000F4024"/>
    <w:rsid w:val="000F4070"/>
    <w:rsid w:val="000F4098"/>
    <w:rsid w:val="000F411B"/>
    <w:rsid w:val="000F4135"/>
    <w:rsid w:val="000F446A"/>
    <w:rsid w:val="000F44BE"/>
    <w:rsid w:val="000F44D7"/>
    <w:rsid w:val="000F4608"/>
    <w:rsid w:val="000F463A"/>
    <w:rsid w:val="000F468E"/>
    <w:rsid w:val="000F47DB"/>
    <w:rsid w:val="000F486C"/>
    <w:rsid w:val="000F4943"/>
    <w:rsid w:val="000F49CC"/>
    <w:rsid w:val="000F4A58"/>
    <w:rsid w:val="000F4C53"/>
    <w:rsid w:val="000F4DC5"/>
    <w:rsid w:val="000F4E8E"/>
    <w:rsid w:val="000F4EAC"/>
    <w:rsid w:val="000F5076"/>
    <w:rsid w:val="000F50DC"/>
    <w:rsid w:val="000F522D"/>
    <w:rsid w:val="000F5357"/>
    <w:rsid w:val="000F53B8"/>
    <w:rsid w:val="000F540E"/>
    <w:rsid w:val="000F5528"/>
    <w:rsid w:val="000F57FE"/>
    <w:rsid w:val="000F586C"/>
    <w:rsid w:val="000F5936"/>
    <w:rsid w:val="000F5A76"/>
    <w:rsid w:val="000F5B5E"/>
    <w:rsid w:val="000F5B79"/>
    <w:rsid w:val="000F5D4C"/>
    <w:rsid w:val="000F5FC6"/>
    <w:rsid w:val="000F5FC7"/>
    <w:rsid w:val="000F6071"/>
    <w:rsid w:val="000F60DB"/>
    <w:rsid w:val="000F60F0"/>
    <w:rsid w:val="000F623D"/>
    <w:rsid w:val="000F6312"/>
    <w:rsid w:val="000F6339"/>
    <w:rsid w:val="000F645E"/>
    <w:rsid w:val="000F6522"/>
    <w:rsid w:val="000F66E8"/>
    <w:rsid w:val="000F671C"/>
    <w:rsid w:val="000F6890"/>
    <w:rsid w:val="000F68AE"/>
    <w:rsid w:val="000F68C3"/>
    <w:rsid w:val="000F6947"/>
    <w:rsid w:val="000F6A63"/>
    <w:rsid w:val="000F6A9B"/>
    <w:rsid w:val="000F6AD1"/>
    <w:rsid w:val="000F6AED"/>
    <w:rsid w:val="000F6AF4"/>
    <w:rsid w:val="000F6AFA"/>
    <w:rsid w:val="000F6B1D"/>
    <w:rsid w:val="000F6BFA"/>
    <w:rsid w:val="000F6DB9"/>
    <w:rsid w:val="000F6F2C"/>
    <w:rsid w:val="000F6F2F"/>
    <w:rsid w:val="000F6F4F"/>
    <w:rsid w:val="000F6F72"/>
    <w:rsid w:val="000F6F90"/>
    <w:rsid w:val="000F7019"/>
    <w:rsid w:val="000F7033"/>
    <w:rsid w:val="000F70E9"/>
    <w:rsid w:val="000F72BB"/>
    <w:rsid w:val="000F739E"/>
    <w:rsid w:val="000F756B"/>
    <w:rsid w:val="000F75F0"/>
    <w:rsid w:val="000F762D"/>
    <w:rsid w:val="000F7686"/>
    <w:rsid w:val="000F774D"/>
    <w:rsid w:val="000F7778"/>
    <w:rsid w:val="000F7832"/>
    <w:rsid w:val="000F78BE"/>
    <w:rsid w:val="000F78DB"/>
    <w:rsid w:val="000F7907"/>
    <w:rsid w:val="000F7AB5"/>
    <w:rsid w:val="000F7ABC"/>
    <w:rsid w:val="000F7BB3"/>
    <w:rsid w:val="000F7D05"/>
    <w:rsid w:val="000F7D2C"/>
    <w:rsid w:val="000F7D52"/>
    <w:rsid w:val="000F7E9C"/>
    <w:rsid w:val="000F7EAB"/>
    <w:rsid w:val="000F7F2C"/>
    <w:rsid w:val="000F7F46"/>
    <w:rsid w:val="000F7F92"/>
    <w:rsid w:val="00100124"/>
    <w:rsid w:val="001001A7"/>
    <w:rsid w:val="001001F4"/>
    <w:rsid w:val="00100451"/>
    <w:rsid w:val="00100494"/>
    <w:rsid w:val="001004A3"/>
    <w:rsid w:val="001004B8"/>
    <w:rsid w:val="0010077E"/>
    <w:rsid w:val="0010079D"/>
    <w:rsid w:val="001007A8"/>
    <w:rsid w:val="00100869"/>
    <w:rsid w:val="00100888"/>
    <w:rsid w:val="001008FE"/>
    <w:rsid w:val="00100A45"/>
    <w:rsid w:val="00100A72"/>
    <w:rsid w:val="00100ABF"/>
    <w:rsid w:val="00100AF7"/>
    <w:rsid w:val="00100BB1"/>
    <w:rsid w:val="00100CFD"/>
    <w:rsid w:val="00100D33"/>
    <w:rsid w:val="00100F62"/>
    <w:rsid w:val="001010CD"/>
    <w:rsid w:val="00101183"/>
    <w:rsid w:val="001011A4"/>
    <w:rsid w:val="001012F0"/>
    <w:rsid w:val="00101351"/>
    <w:rsid w:val="00101393"/>
    <w:rsid w:val="001014AB"/>
    <w:rsid w:val="00101689"/>
    <w:rsid w:val="001017D4"/>
    <w:rsid w:val="00101834"/>
    <w:rsid w:val="00101A24"/>
    <w:rsid w:val="00101AA1"/>
    <w:rsid w:val="00101B98"/>
    <w:rsid w:val="00101CB4"/>
    <w:rsid w:val="00101EDC"/>
    <w:rsid w:val="00101F9C"/>
    <w:rsid w:val="001020D8"/>
    <w:rsid w:val="001020FE"/>
    <w:rsid w:val="00102212"/>
    <w:rsid w:val="00102251"/>
    <w:rsid w:val="00102301"/>
    <w:rsid w:val="00102360"/>
    <w:rsid w:val="001023A9"/>
    <w:rsid w:val="001026A4"/>
    <w:rsid w:val="001026F5"/>
    <w:rsid w:val="0010295C"/>
    <w:rsid w:val="00102B38"/>
    <w:rsid w:val="00102B90"/>
    <w:rsid w:val="00102E63"/>
    <w:rsid w:val="00102EB1"/>
    <w:rsid w:val="00102EED"/>
    <w:rsid w:val="00102F17"/>
    <w:rsid w:val="00102FEC"/>
    <w:rsid w:val="00102FFB"/>
    <w:rsid w:val="00103007"/>
    <w:rsid w:val="001030FB"/>
    <w:rsid w:val="001031E8"/>
    <w:rsid w:val="00103205"/>
    <w:rsid w:val="00103290"/>
    <w:rsid w:val="001032B9"/>
    <w:rsid w:val="00103503"/>
    <w:rsid w:val="00103586"/>
    <w:rsid w:val="001035DA"/>
    <w:rsid w:val="00103622"/>
    <w:rsid w:val="001036EC"/>
    <w:rsid w:val="001038B5"/>
    <w:rsid w:val="001038F7"/>
    <w:rsid w:val="00103B07"/>
    <w:rsid w:val="00103C2C"/>
    <w:rsid w:val="00103C5A"/>
    <w:rsid w:val="00103D27"/>
    <w:rsid w:val="00103DBD"/>
    <w:rsid w:val="00103DDF"/>
    <w:rsid w:val="00103EC0"/>
    <w:rsid w:val="0010409A"/>
    <w:rsid w:val="001040AE"/>
    <w:rsid w:val="001041A9"/>
    <w:rsid w:val="001041C2"/>
    <w:rsid w:val="001042C3"/>
    <w:rsid w:val="0010436B"/>
    <w:rsid w:val="00104377"/>
    <w:rsid w:val="001044E2"/>
    <w:rsid w:val="0010459A"/>
    <w:rsid w:val="001046D5"/>
    <w:rsid w:val="00104743"/>
    <w:rsid w:val="00104748"/>
    <w:rsid w:val="001047D0"/>
    <w:rsid w:val="001047DE"/>
    <w:rsid w:val="00104B0E"/>
    <w:rsid w:val="00104DF4"/>
    <w:rsid w:val="00104E87"/>
    <w:rsid w:val="00104F20"/>
    <w:rsid w:val="00104FFD"/>
    <w:rsid w:val="00105036"/>
    <w:rsid w:val="0010503D"/>
    <w:rsid w:val="001051C4"/>
    <w:rsid w:val="001051D7"/>
    <w:rsid w:val="00105260"/>
    <w:rsid w:val="001054F2"/>
    <w:rsid w:val="001055AF"/>
    <w:rsid w:val="00105A2A"/>
    <w:rsid w:val="00105D0A"/>
    <w:rsid w:val="00105D49"/>
    <w:rsid w:val="00105DA8"/>
    <w:rsid w:val="00105DCD"/>
    <w:rsid w:val="00105EE7"/>
    <w:rsid w:val="00106045"/>
    <w:rsid w:val="001062D6"/>
    <w:rsid w:val="00106388"/>
    <w:rsid w:val="0010638B"/>
    <w:rsid w:val="001063B4"/>
    <w:rsid w:val="00106403"/>
    <w:rsid w:val="001064F7"/>
    <w:rsid w:val="0010673E"/>
    <w:rsid w:val="00106862"/>
    <w:rsid w:val="00106863"/>
    <w:rsid w:val="0010692B"/>
    <w:rsid w:val="0010699A"/>
    <w:rsid w:val="00106A48"/>
    <w:rsid w:val="00106A76"/>
    <w:rsid w:val="00106B3B"/>
    <w:rsid w:val="00106BCB"/>
    <w:rsid w:val="00106D0B"/>
    <w:rsid w:val="00106D13"/>
    <w:rsid w:val="001070D4"/>
    <w:rsid w:val="001070EA"/>
    <w:rsid w:val="00107318"/>
    <w:rsid w:val="00107379"/>
    <w:rsid w:val="00107384"/>
    <w:rsid w:val="001073B6"/>
    <w:rsid w:val="001074A0"/>
    <w:rsid w:val="001074BF"/>
    <w:rsid w:val="00107675"/>
    <w:rsid w:val="001076FD"/>
    <w:rsid w:val="00107798"/>
    <w:rsid w:val="00107862"/>
    <w:rsid w:val="00107A11"/>
    <w:rsid w:val="00107DE1"/>
    <w:rsid w:val="00107E68"/>
    <w:rsid w:val="0011000F"/>
    <w:rsid w:val="001101E2"/>
    <w:rsid w:val="0011022D"/>
    <w:rsid w:val="001102B6"/>
    <w:rsid w:val="0011043D"/>
    <w:rsid w:val="00110509"/>
    <w:rsid w:val="00110581"/>
    <w:rsid w:val="001106CD"/>
    <w:rsid w:val="00110897"/>
    <w:rsid w:val="00110A6D"/>
    <w:rsid w:val="00110AC0"/>
    <w:rsid w:val="00110AC8"/>
    <w:rsid w:val="00110AFD"/>
    <w:rsid w:val="00110B79"/>
    <w:rsid w:val="00110CAE"/>
    <w:rsid w:val="00110D1C"/>
    <w:rsid w:val="00110E40"/>
    <w:rsid w:val="00110E4B"/>
    <w:rsid w:val="00110E78"/>
    <w:rsid w:val="00110EA3"/>
    <w:rsid w:val="00110F25"/>
    <w:rsid w:val="00110F2F"/>
    <w:rsid w:val="001110DE"/>
    <w:rsid w:val="00111435"/>
    <w:rsid w:val="0011150E"/>
    <w:rsid w:val="001115BD"/>
    <w:rsid w:val="0011168B"/>
    <w:rsid w:val="00111705"/>
    <w:rsid w:val="001117F7"/>
    <w:rsid w:val="00111C4F"/>
    <w:rsid w:val="00111CC4"/>
    <w:rsid w:val="00111CEB"/>
    <w:rsid w:val="00111D4B"/>
    <w:rsid w:val="00111E1A"/>
    <w:rsid w:val="00112230"/>
    <w:rsid w:val="00112233"/>
    <w:rsid w:val="0011224D"/>
    <w:rsid w:val="00112492"/>
    <w:rsid w:val="00112560"/>
    <w:rsid w:val="0011257D"/>
    <w:rsid w:val="00112600"/>
    <w:rsid w:val="00112672"/>
    <w:rsid w:val="001126A1"/>
    <w:rsid w:val="001126F3"/>
    <w:rsid w:val="00112711"/>
    <w:rsid w:val="001129F2"/>
    <w:rsid w:val="00112B7E"/>
    <w:rsid w:val="00112BCB"/>
    <w:rsid w:val="0011305B"/>
    <w:rsid w:val="001130E2"/>
    <w:rsid w:val="001134BB"/>
    <w:rsid w:val="001134F9"/>
    <w:rsid w:val="001135B0"/>
    <w:rsid w:val="001136CA"/>
    <w:rsid w:val="00113853"/>
    <w:rsid w:val="00113954"/>
    <w:rsid w:val="00113956"/>
    <w:rsid w:val="00113CD9"/>
    <w:rsid w:val="00113CE0"/>
    <w:rsid w:val="00113E74"/>
    <w:rsid w:val="00113EF1"/>
    <w:rsid w:val="00113F39"/>
    <w:rsid w:val="00114004"/>
    <w:rsid w:val="00114038"/>
    <w:rsid w:val="001140FD"/>
    <w:rsid w:val="001141AF"/>
    <w:rsid w:val="00114299"/>
    <w:rsid w:val="001142B9"/>
    <w:rsid w:val="00114352"/>
    <w:rsid w:val="00114498"/>
    <w:rsid w:val="001145BD"/>
    <w:rsid w:val="001145D8"/>
    <w:rsid w:val="00114666"/>
    <w:rsid w:val="001146B3"/>
    <w:rsid w:val="001147C8"/>
    <w:rsid w:val="0011490E"/>
    <w:rsid w:val="0011491B"/>
    <w:rsid w:val="00114B22"/>
    <w:rsid w:val="00115071"/>
    <w:rsid w:val="00115120"/>
    <w:rsid w:val="00115228"/>
    <w:rsid w:val="00115455"/>
    <w:rsid w:val="00115465"/>
    <w:rsid w:val="001154A4"/>
    <w:rsid w:val="00115865"/>
    <w:rsid w:val="0011588C"/>
    <w:rsid w:val="001158E0"/>
    <w:rsid w:val="001158EE"/>
    <w:rsid w:val="00115962"/>
    <w:rsid w:val="001159C7"/>
    <w:rsid w:val="00115BD8"/>
    <w:rsid w:val="00115BFC"/>
    <w:rsid w:val="00115BFD"/>
    <w:rsid w:val="00115D93"/>
    <w:rsid w:val="00115E0A"/>
    <w:rsid w:val="00115E46"/>
    <w:rsid w:val="00115F6B"/>
    <w:rsid w:val="00115FA3"/>
    <w:rsid w:val="0011635B"/>
    <w:rsid w:val="001163D1"/>
    <w:rsid w:val="0011646D"/>
    <w:rsid w:val="001165CA"/>
    <w:rsid w:val="0011660C"/>
    <w:rsid w:val="001166BE"/>
    <w:rsid w:val="001166FB"/>
    <w:rsid w:val="0011685D"/>
    <w:rsid w:val="0011685E"/>
    <w:rsid w:val="0011692B"/>
    <w:rsid w:val="00116935"/>
    <w:rsid w:val="001169E0"/>
    <w:rsid w:val="00116A88"/>
    <w:rsid w:val="00116C15"/>
    <w:rsid w:val="00116E65"/>
    <w:rsid w:val="00116FD2"/>
    <w:rsid w:val="0011709A"/>
    <w:rsid w:val="0011709F"/>
    <w:rsid w:val="001170D0"/>
    <w:rsid w:val="00117125"/>
    <w:rsid w:val="001171FE"/>
    <w:rsid w:val="001172D7"/>
    <w:rsid w:val="00117328"/>
    <w:rsid w:val="00117357"/>
    <w:rsid w:val="001175B5"/>
    <w:rsid w:val="0011760C"/>
    <w:rsid w:val="0011780A"/>
    <w:rsid w:val="0011781C"/>
    <w:rsid w:val="0011792A"/>
    <w:rsid w:val="00117955"/>
    <w:rsid w:val="001179F8"/>
    <w:rsid w:val="00117A67"/>
    <w:rsid w:val="00117B56"/>
    <w:rsid w:val="00117BBC"/>
    <w:rsid w:val="00117CD8"/>
    <w:rsid w:val="00117D66"/>
    <w:rsid w:val="00117FFB"/>
    <w:rsid w:val="00120216"/>
    <w:rsid w:val="0012044B"/>
    <w:rsid w:val="001204BE"/>
    <w:rsid w:val="001204C6"/>
    <w:rsid w:val="00120591"/>
    <w:rsid w:val="00120732"/>
    <w:rsid w:val="0012083D"/>
    <w:rsid w:val="00120964"/>
    <w:rsid w:val="001209BD"/>
    <w:rsid w:val="00120A9C"/>
    <w:rsid w:val="00120AC3"/>
    <w:rsid w:val="00120B71"/>
    <w:rsid w:val="00120C14"/>
    <w:rsid w:val="00120F18"/>
    <w:rsid w:val="00121239"/>
    <w:rsid w:val="00121247"/>
    <w:rsid w:val="00121256"/>
    <w:rsid w:val="0012128F"/>
    <w:rsid w:val="001212C3"/>
    <w:rsid w:val="00121489"/>
    <w:rsid w:val="00121545"/>
    <w:rsid w:val="00121605"/>
    <w:rsid w:val="0012161B"/>
    <w:rsid w:val="00121752"/>
    <w:rsid w:val="00121770"/>
    <w:rsid w:val="00121854"/>
    <w:rsid w:val="00121895"/>
    <w:rsid w:val="001219A0"/>
    <w:rsid w:val="00121C8C"/>
    <w:rsid w:val="00121D8A"/>
    <w:rsid w:val="00121E69"/>
    <w:rsid w:val="00121F91"/>
    <w:rsid w:val="00121FFD"/>
    <w:rsid w:val="00122016"/>
    <w:rsid w:val="00122390"/>
    <w:rsid w:val="001223A1"/>
    <w:rsid w:val="001224A8"/>
    <w:rsid w:val="00122650"/>
    <w:rsid w:val="00122832"/>
    <w:rsid w:val="0012296A"/>
    <w:rsid w:val="0012298E"/>
    <w:rsid w:val="00122A40"/>
    <w:rsid w:val="00122AA0"/>
    <w:rsid w:val="00122B18"/>
    <w:rsid w:val="00122B83"/>
    <w:rsid w:val="00122BA6"/>
    <w:rsid w:val="00122BFE"/>
    <w:rsid w:val="00122D57"/>
    <w:rsid w:val="00122DCC"/>
    <w:rsid w:val="00122DCD"/>
    <w:rsid w:val="00122E43"/>
    <w:rsid w:val="00123016"/>
    <w:rsid w:val="001230C4"/>
    <w:rsid w:val="00123115"/>
    <w:rsid w:val="001234C8"/>
    <w:rsid w:val="001235C6"/>
    <w:rsid w:val="001236B3"/>
    <w:rsid w:val="00123703"/>
    <w:rsid w:val="00123815"/>
    <w:rsid w:val="0012381D"/>
    <w:rsid w:val="0012389C"/>
    <w:rsid w:val="00123916"/>
    <w:rsid w:val="00123A06"/>
    <w:rsid w:val="00123A28"/>
    <w:rsid w:val="00123AAC"/>
    <w:rsid w:val="00123B01"/>
    <w:rsid w:val="00123B27"/>
    <w:rsid w:val="00123CE7"/>
    <w:rsid w:val="00124150"/>
    <w:rsid w:val="00124193"/>
    <w:rsid w:val="001241AE"/>
    <w:rsid w:val="001241CA"/>
    <w:rsid w:val="001241FB"/>
    <w:rsid w:val="0012436F"/>
    <w:rsid w:val="001244C1"/>
    <w:rsid w:val="001247E1"/>
    <w:rsid w:val="0012495D"/>
    <w:rsid w:val="00124A23"/>
    <w:rsid w:val="00124AD4"/>
    <w:rsid w:val="00124C30"/>
    <w:rsid w:val="00124C70"/>
    <w:rsid w:val="00124D05"/>
    <w:rsid w:val="00124D44"/>
    <w:rsid w:val="00124E69"/>
    <w:rsid w:val="001251A7"/>
    <w:rsid w:val="00125431"/>
    <w:rsid w:val="001254B5"/>
    <w:rsid w:val="001255B6"/>
    <w:rsid w:val="001255E9"/>
    <w:rsid w:val="0012564A"/>
    <w:rsid w:val="001256C3"/>
    <w:rsid w:val="0012596D"/>
    <w:rsid w:val="001259DA"/>
    <w:rsid w:val="00125A0D"/>
    <w:rsid w:val="00125A9E"/>
    <w:rsid w:val="00125B87"/>
    <w:rsid w:val="00125C06"/>
    <w:rsid w:val="00125D03"/>
    <w:rsid w:val="00125D31"/>
    <w:rsid w:val="00125E4D"/>
    <w:rsid w:val="00125ED8"/>
    <w:rsid w:val="00126011"/>
    <w:rsid w:val="001261E3"/>
    <w:rsid w:val="0012623A"/>
    <w:rsid w:val="00126368"/>
    <w:rsid w:val="00126415"/>
    <w:rsid w:val="001264D5"/>
    <w:rsid w:val="0012666C"/>
    <w:rsid w:val="001266A3"/>
    <w:rsid w:val="0012670B"/>
    <w:rsid w:val="00126827"/>
    <w:rsid w:val="0012682A"/>
    <w:rsid w:val="00126834"/>
    <w:rsid w:val="00126C23"/>
    <w:rsid w:val="00126CDD"/>
    <w:rsid w:val="00126E09"/>
    <w:rsid w:val="00126E5E"/>
    <w:rsid w:val="001270A3"/>
    <w:rsid w:val="001271EB"/>
    <w:rsid w:val="001272B2"/>
    <w:rsid w:val="00127455"/>
    <w:rsid w:val="001274EB"/>
    <w:rsid w:val="00127574"/>
    <w:rsid w:val="00127631"/>
    <w:rsid w:val="00127835"/>
    <w:rsid w:val="001278D4"/>
    <w:rsid w:val="001278DF"/>
    <w:rsid w:val="00127951"/>
    <w:rsid w:val="001279B8"/>
    <w:rsid w:val="00127A17"/>
    <w:rsid w:val="00127D27"/>
    <w:rsid w:val="00127D64"/>
    <w:rsid w:val="00127D71"/>
    <w:rsid w:val="00127D90"/>
    <w:rsid w:val="00127DE7"/>
    <w:rsid w:val="00127E5A"/>
    <w:rsid w:val="00127E7E"/>
    <w:rsid w:val="00127F6C"/>
    <w:rsid w:val="00127FAA"/>
    <w:rsid w:val="00130144"/>
    <w:rsid w:val="00130148"/>
    <w:rsid w:val="00130159"/>
    <w:rsid w:val="001301F4"/>
    <w:rsid w:val="0013023F"/>
    <w:rsid w:val="001303B7"/>
    <w:rsid w:val="001303F1"/>
    <w:rsid w:val="00130445"/>
    <w:rsid w:val="00130521"/>
    <w:rsid w:val="001306C9"/>
    <w:rsid w:val="001306DA"/>
    <w:rsid w:val="001307CD"/>
    <w:rsid w:val="001308D9"/>
    <w:rsid w:val="001308F0"/>
    <w:rsid w:val="00130ABB"/>
    <w:rsid w:val="00130B51"/>
    <w:rsid w:val="00130BEB"/>
    <w:rsid w:val="00130E40"/>
    <w:rsid w:val="00130E76"/>
    <w:rsid w:val="00130E8B"/>
    <w:rsid w:val="001310DD"/>
    <w:rsid w:val="00131145"/>
    <w:rsid w:val="00131150"/>
    <w:rsid w:val="001311A1"/>
    <w:rsid w:val="00131452"/>
    <w:rsid w:val="0013146D"/>
    <w:rsid w:val="00131655"/>
    <w:rsid w:val="00131659"/>
    <w:rsid w:val="0013166C"/>
    <w:rsid w:val="00131820"/>
    <w:rsid w:val="001318A8"/>
    <w:rsid w:val="0013193C"/>
    <w:rsid w:val="00131957"/>
    <w:rsid w:val="00131958"/>
    <w:rsid w:val="001319A4"/>
    <w:rsid w:val="00131A71"/>
    <w:rsid w:val="00131C11"/>
    <w:rsid w:val="00131C9E"/>
    <w:rsid w:val="00131CBC"/>
    <w:rsid w:val="00131DF2"/>
    <w:rsid w:val="00132034"/>
    <w:rsid w:val="0013206F"/>
    <w:rsid w:val="001320AB"/>
    <w:rsid w:val="001320EA"/>
    <w:rsid w:val="001321A2"/>
    <w:rsid w:val="001322B9"/>
    <w:rsid w:val="00132369"/>
    <w:rsid w:val="00132609"/>
    <w:rsid w:val="0013268C"/>
    <w:rsid w:val="001326AA"/>
    <w:rsid w:val="001326B1"/>
    <w:rsid w:val="001327A0"/>
    <w:rsid w:val="00132811"/>
    <w:rsid w:val="001328B8"/>
    <w:rsid w:val="001328F2"/>
    <w:rsid w:val="00132AE9"/>
    <w:rsid w:val="00132B01"/>
    <w:rsid w:val="00132C5B"/>
    <w:rsid w:val="00132ED3"/>
    <w:rsid w:val="00132F12"/>
    <w:rsid w:val="00132F6F"/>
    <w:rsid w:val="0013304A"/>
    <w:rsid w:val="00133056"/>
    <w:rsid w:val="0013309F"/>
    <w:rsid w:val="001332A2"/>
    <w:rsid w:val="001332B9"/>
    <w:rsid w:val="00133315"/>
    <w:rsid w:val="0013357F"/>
    <w:rsid w:val="00133AEE"/>
    <w:rsid w:val="00133B8A"/>
    <w:rsid w:val="00133C1C"/>
    <w:rsid w:val="00133C69"/>
    <w:rsid w:val="00133DC6"/>
    <w:rsid w:val="00133EAC"/>
    <w:rsid w:val="00133ED7"/>
    <w:rsid w:val="00133FF8"/>
    <w:rsid w:val="00134108"/>
    <w:rsid w:val="00134160"/>
    <w:rsid w:val="001341B1"/>
    <w:rsid w:val="00134322"/>
    <w:rsid w:val="00134372"/>
    <w:rsid w:val="00134517"/>
    <w:rsid w:val="0013452F"/>
    <w:rsid w:val="001345F6"/>
    <w:rsid w:val="001346F2"/>
    <w:rsid w:val="0013479E"/>
    <w:rsid w:val="00134947"/>
    <w:rsid w:val="00134BB5"/>
    <w:rsid w:val="00134D66"/>
    <w:rsid w:val="00134E5C"/>
    <w:rsid w:val="00134E73"/>
    <w:rsid w:val="0013511F"/>
    <w:rsid w:val="001351CE"/>
    <w:rsid w:val="00135325"/>
    <w:rsid w:val="00135372"/>
    <w:rsid w:val="00135396"/>
    <w:rsid w:val="001353A5"/>
    <w:rsid w:val="001353FC"/>
    <w:rsid w:val="0013540E"/>
    <w:rsid w:val="0013546F"/>
    <w:rsid w:val="00135497"/>
    <w:rsid w:val="001354CE"/>
    <w:rsid w:val="001354FE"/>
    <w:rsid w:val="001355FA"/>
    <w:rsid w:val="001358E5"/>
    <w:rsid w:val="00135BB7"/>
    <w:rsid w:val="00135E59"/>
    <w:rsid w:val="00135F1C"/>
    <w:rsid w:val="00136028"/>
    <w:rsid w:val="00136069"/>
    <w:rsid w:val="001360FE"/>
    <w:rsid w:val="001361DF"/>
    <w:rsid w:val="00136530"/>
    <w:rsid w:val="001365AD"/>
    <w:rsid w:val="001366AB"/>
    <w:rsid w:val="0013670A"/>
    <w:rsid w:val="00136777"/>
    <w:rsid w:val="0013690E"/>
    <w:rsid w:val="00136B9B"/>
    <w:rsid w:val="00136D63"/>
    <w:rsid w:val="00136D8B"/>
    <w:rsid w:val="00136F05"/>
    <w:rsid w:val="00136F71"/>
    <w:rsid w:val="00136F94"/>
    <w:rsid w:val="00136FF3"/>
    <w:rsid w:val="0013702D"/>
    <w:rsid w:val="0013706F"/>
    <w:rsid w:val="00137084"/>
    <w:rsid w:val="001370E2"/>
    <w:rsid w:val="00137156"/>
    <w:rsid w:val="001371F3"/>
    <w:rsid w:val="0013739E"/>
    <w:rsid w:val="00137558"/>
    <w:rsid w:val="00137653"/>
    <w:rsid w:val="00137680"/>
    <w:rsid w:val="00137897"/>
    <w:rsid w:val="001378E0"/>
    <w:rsid w:val="0013790F"/>
    <w:rsid w:val="001379A5"/>
    <w:rsid w:val="00137A90"/>
    <w:rsid w:val="00137C0B"/>
    <w:rsid w:val="00137C44"/>
    <w:rsid w:val="00137CAA"/>
    <w:rsid w:val="00137FDB"/>
    <w:rsid w:val="00137FE8"/>
    <w:rsid w:val="00140279"/>
    <w:rsid w:val="0014029A"/>
    <w:rsid w:val="00140450"/>
    <w:rsid w:val="0014046D"/>
    <w:rsid w:val="001404F7"/>
    <w:rsid w:val="00140568"/>
    <w:rsid w:val="0014057D"/>
    <w:rsid w:val="00140615"/>
    <w:rsid w:val="0014081A"/>
    <w:rsid w:val="0014087C"/>
    <w:rsid w:val="0014091A"/>
    <w:rsid w:val="00140941"/>
    <w:rsid w:val="00140958"/>
    <w:rsid w:val="00140D7B"/>
    <w:rsid w:val="00140DC5"/>
    <w:rsid w:val="00140E6B"/>
    <w:rsid w:val="00141077"/>
    <w:rsid w:val="0014115A"/>
    <w:rsid w:val="00141248"/>
    <w:rsid w:val="0014124A"/>
    <w:rsid w:val="0014129E"/>
    <w:rsid w:val="0014139A"/>
    <w:rsid w:val="001413A4"/>
    <w:rsid w:val="001413BB"/>
    <w:rsid w:val="001413C8"/>
    <w:rsid w:val="001415FE"/>
    <w:rsid w:val="0014183E"/>
    <w:rsid w:val="001419A1"/>
    <w:rsid w:val="00141B1F"/>
    <w:rsid w:val="00141B3F"/>
    <w:rsid w:val="00141BDA"/>
    <w:rsid w:val="00141C3B"/>
    <w:rsid w:val="00141C9B"/>
    <w:rsid w:val="00141D9D"/>
    <w:rsid w:val="00141E78"/>
    <w:rsid w:val="0014208F"/>
    <w:rsid w:val="0014212F"/>
    <w:rsid w:val="001423D1"/>
    <w:rsid w:val="001423F8"/>
    <w:rsid w:val="00142422"/>
    <w:rsid w:val="001424C8"/>
    <w:rsid w:val="001425A5"/>
    <w:rsid w:val="00142646"/>
    <w:rsid w:val="001426A2"/>
    <w:rsid w:val="00142874"/>
    <w:rsid w:val="00142876"/>
    <w:rsid w:val="00142A09"/>
    <w:rsid w:val="00142A8B"/>
    <w:rsid w:val="00142ADE"/>
    <w:rsid w:val="00142B5E"/>
    <w:rsid w:val="00142B60"/>
    <w:rsid w:val="00142CCE"/>
    <w:rsid w:val="00142CD2"/>
    <w:rsid w:val="00142D45"/>
    <w:rsid w:val="00142E48"/>
    <w:rsid w:val="00142EFB"/>
    <w:rsid w:val="00143467"/>
    <w:rsid w:val="00143478"/>
    <w:rsid w:val="001435AA"/>
    <w:rsid w:val="00143779"/>
    <w:rsid w:val="001437BA"/>
    <w:rsid w:val="0014381A"/>
    <w:rsid w:val="001439AB"/>
    <w:rsid w:val="00143A96"/>
    <w:rsid w:val="00143B13"/>
    <w:rsid w:val="00143B72"/>
    <w:rsid w:val="00143DA7"/>
    <w:rsid w:val="00143E24"/>
    <w:rsid w:val="00144162"/>
    <w:rsid w:val="0014422D"/>
    <w:rsid w:val="00144315"/>
    <w:rsid w:val="001443B4"/>
    <w:rsid w:val="001443C5"/>
    <w:rsid w:val="001443CC"/>
    <w:rsid w:val="00144623"/>
    <w:rsid w:val="0014468E"/>
    <w:rsid w:val="001446AF"/>
    <w:rsid w:val="001446F4"/>
    <w:rsid w:val="00144870"/>
    <w:rsid w:val="001449EF"/>
    <w:rsid w:val="00144B32"/>
    <w:rsid w:val="00144BD4"/>
    <w:rsid w:val="00144C7A"/>
    <w:rsid w:val="00144C87"/>
    <w:rsid w:val="00144CE0"/>
    <w:rsid w:val="00144DA5"/>
    <w:rsid w:val="00144DC8"/>
    <w:rsid w:val="00144E81"/>
    <w:rsid w:val="00144F16"/>
    <w:rsid w:val="00144FBB"/>
    <w:rsid w:val="0014507B"/>
    <w:rsid w:val="001451EB"/>
    <w:rsid w:val="001451FB"/>
    <w:rsid w:val="00145277"/>
    <w:rsid w:val="001452C1"/>
    <w:rsid w:val="00145488"/>
    <w:rsid w:val="001454A6"/>
    <w:rsid w:val="001455AF"/>
    <w:rsid w:val="00145637"/>
    <w:rsid w:val="001456E9"/>
    <w:rsid w:val="001457FE"/>
    <w:rsid w:val="00145811"/>
    <w:rsid w:val="001459F0"/>
    <w:rsid w:val="00145A58"/>
    <w:rsid w:val="00145C1E"/>
    <w:rsid w:val="00145DA6"/>
    <w:rsid w:val="00145EB8"/>
    <w:rsid w:val="00145F24"/>
    <w:rsid w:val="00145F3B"/>
    <w:rsid w:val="00145F9F"/>
    <w:rsid w:val="00146025"/>
    <w:rsid w:val="0014608C"/>
    <w:rsid w:val="001460E6"/>
    <w:rsid w:val="00146181"/>
    <w:rsid w:val="00146277"/>
    <w:rsid w:val="00146435"/>
    <w:rsid w:val="0014645D"/>
    <w:rsid w:val="0014655E"/>
    <w:rsid w:val="0014659B"/>
    <w:rsid w:val="00146622"/>
    <w:rsid w:val="001466C3"/>
    <w:rsid w:val="0014676E"/>
    <w:rsid w:val="00146805"/>
    <w:rsid w:val="00146880"/>
    <w:rsid w:val="0014692D"/>
    <w:rsid w:val="00146AB9"/>
    <w:rsid w:val="00146C29"/>
    <w:rsid w:val="00146D52"/>
    <w:rsid w:val="00146E02"/>
    <w:rsid w:val="00146E08"/>
    <w:rsid w:val="00146F83"/>
    <w:rsid w:val="0014704F"/>
    <w:rsid w:val="0014707D"/>
    <w:rsid w:val="00147085"/>
    <w:rsid w:val="001470CF"/>
    <w:rsid w:val="001472E8"/>
    <w:rsid w:val="00147328"/>
    <w:rsid w:val="0014741F"/>
    <w:rsid w:val="001474AF"/>
    <w:rsid w:val="001475AD"/>
    <w:rsid w:val="001475D5"/>
    <w:rsid w:val="00147607"/>
    <w:rsid w:val="001477C3"/>
    <w:rsid w:val="00147956"/>
    <w:rsid w:val="00147965"/>
    <w:rsid w:val="00147B87"/>
    <w:rsid w:val="00147CC8"/>
    <w:rsid w:val="00147D02"/>
    <w:rsid w:val="00147E74"/>
    <w:rsid w:val="00147E88"/>
    <w:rsid w:val="00147F62"/>
    <w:rsid w:val="00150270"/>
    <w:rsid w:val="00150275"/>
    <w:rsid w:val="001505A8"/>
    <w:rsid w:val="00150852"/>
    <w:rsid w:val="001508E7"/>
    <w:rsid w:val="00150976"/>
    <w:rsid w:val="00150A0F"/>
    <w:rsid w:val="00150BB7"/>
    <w:rsid w:val="00150BDA"/>
    <w:rsid w:val="00150BDB"/>
    <w:rsid w:val="00150C54"/>
    <w:rsid w:val="00150D3D"/>
    <w:rsid w:val="00150D51"/>
    <w:rsid w:val="00150DC7"/>
    <w:rsid w:val="00150E64"/>
    <w:rsid w:val="00150EB1"/>
    <w:rsid w:val="00150F1C"/>
    <w:rsid w:val="00150F49"/>
    <w:rsid w:val="00150F53"/>
    <w:rsid w:val="00150FD4"/>
    <w:rsid w:val="0015110B"/>
    <w:rsid w:val="00151169"/>
    <w:rsid w:val="00151237"/>
    <w:rsid w:val="0015125E"/>
    <w:rsid w:val="001513CB"/>
    <w:rsid w:val="001516F9"/>
    <w:rsid w:val="0015176C"/>
    <w:rsid w:val="00151776"/>
    <w:rsid w:val="001518D3"/>
    <w:rsid w:val="001519A8"/>
    <w:rsid w:val="00151CDB"/>
    <w:rsid w:val="00151D35"/>
    <w:rsid w:val="00151D92"/>
    <w:rsid w:val="00151DAC"/>
    <w:rsid w:val="00151E36"/>
    <w:rsid w:val="00151F04"/>
    <w:rsid w:val="00151F97"/>
    <w:rsid w:val="00152134"/>
    <w:rsid w:val="0015234D"/>
    <w:rsid w:val="00152362"/>
    <w:rsid w:val="00152423"/>
    <w:rsid w:val="0015243B"/>
    <w:rsid w:val="00152456"/>
    <w:rsid w:val="0015247D"/>
    <w:rsid w:val="001524E0"/>
    <w:rsid w:val="00152541"/>
    <w:rsid w:val="00152686"/>
    <w:rsid w:val="00152B35"/>
    <w:rsid w:val="00152D41"/>
    <w:rsid w:val="00152D48"/>
    <w:rsid w:val="00152DD4"/>
    <w:rsid w:val="00153257"/>
    <w:rsid w:val="0015326E"/>
    <w:rsid w:val="0015331A"/>
    <w:rsid w:val="001533AB"/>
    <w:rsid w:val="00153424"/>
    <w:rsid w:val="001535CE"/>
    <w:rsid w:val="001535CF"/>
    <w:rsid w:val="0015366E"/>
    <w:rsid w:val="00153CAD"/>
    <w:rsid w:val="00153CB6"/>
    <w:rsid w:val="00153DDC"/>
    <w:rsid w:val="00153FF8"/>
    <w:rsid w:val="00154004"/>
    <w:rsid w:val="0015421E"/>
    <w:rsid w:val="00154287"/>
    <w:rsid w:val="001544D5"/>
    <w:rsid w:val="00154582"/>
    <w:rsid w:val="001545FE"/>
    <w:rsid w:val="0015474C"/>
    <w:rsid w:val="001548A1"/>
    <w:rsid w:val="00154967"/>
    <w:rsid w:val="001549C8"/>
    <w:rsid w:val="00154AC6"/>
    <w:rsid w:val="00154ACB"/>
    <w:rsid w:val="00154B26"/>
    <w:rsid w:val="00154B3C"/>
    <w:rsid w:val="00154BEC"/>
    <w:rsid w:val="00154C22"/>
    <w:rsid w:val="00154C3D"/>
    <w:rsid w:val="00154CF5"/>
    <w:rsid w:val="00154F37"/>
    <w:rsid w:val="00155029"/>
    <w:rsid w:val="0015502C"/>
    <w:rsid w:val="001550A9"/>
    <w:rsid w:val="00155226"/>
    <w:rsid w:val="0015524B"/>
    <w:rsid w:val="001553AA"/>
    <w:rsid w:val="001554D9"/>
    <w:rsid w:val="0015554B"/>
    <w:rsid w:val="001555B1"/>
    <w:rsid w:val="001556D8"/>
    <w:rsid w:val="0015573D"/>
    <w:rsid w:val="00155741"/>
    <w:rsid w:val="00155763"/>
    <w:rsid w:val="001557D7"/>
    <w:rsid w:val="00155897"/>
    <w:rsid w:val="0015589A"/>
    <w:rsid w:val="001558CE"/>
    <w:rsid w:val="00155AD1"/>
    <w:rsid w:val="00155AD7"/>
    <w:rsid w:val="00155CD3"/>
    <w:rsid w:val="00155FC3"/>
    <w:rsid w:val="0015608B"/>
    <w:rsid w:val="00156110"/>
    <w:rsid w:val="001561E9"/>
    <w:rsid w:val="001562C4"/>
    <w:rsid w:val="0015635C"/>
    <w:rsid w:val="001563E1"/>
    <w:rsid w:val="001564BC"/>
    <w:rsid w:val="0015655F"/>
    <w:rsid w:val="001566C5"/>
    <w:rsid w:val="0015684D"/>
    <w:rsid w:val="00156883"/>
    <w:rsid w:val="001568B1"/>
    <w:rsid w:val="001568C3"/>
    <w:rsid w:val="001569C0"/>
    <w:rsid w:val="00156B09"/>
    <w:rsid w:val="00156D3B"/>
    <w:rsid w:val="00156F1E"/>
    <w:rsid w:val="001570C9"/>
    <w:rsid w:val="001571F2"/>
    <w:rsid w:val="001572A0"/>
    <w:rsid w:val="00157537"/>
    <w:rsid w:val="00157680"/>
    <w:rsid w:val="0015771B"/>
    <w:rsid w:val="0015780F"/>
    <w:rsid w:val="00157855"/>
    <w:rsid w:val="001578DA"/>
    <w:rsid w:val="001578F5"/>
    <w:rsid w:val="00157B6F"/>
    <w:rsid w:val="00157C2E"/>
    <w:rsid w:val="00157D30"/>
    <w:rsid w:val="00157D80"/>
    <w:rsid w:val="00157DDB"/>
    <w:rsid w:val="00157E23"/>
    <w:rsid w:val="00157E3C"/>
    <w:rsid w:val="00157F1F"/>
    <w:rsid w:val="00157F81"/>
    <w:rsid w:val="00160141"/>
    <w:rsid w:val="001601C4"/>
    <w:rsid w:val="0016022D"/>
    <w:rsid w:val="001602BD"/>
    <w:rsid w:val="00160319"/>
    <w:rsid w:val="00160639"/>
    <w:rsid w:val="001607E7"/>
    <w:rsid w:val="00160808"/>
    <w:rsid w:val="001609E1"/>
    <w:rsid w:val="00160A2F"/>
    <w:rsid w:val="00160B7D"/>
    <w:rsid w:val="00160C7F"/>
    <w:rsid w:val="00160DFB"/>
    <w:rsid w:val="00160E6C"/>
    <w:rsid w:val="00160F84"/>
    <w:rsid w:val="00160FE4"/>
    <w:rsid w:val="00161187"/>
    <w:rsid w:val="001611C9"/>
    <w:rsid w:val="00161476"/>
    <w:rsid w:val="001616C3"/>
    <w:rsid w:val="001618A3"/>
    <w:rsid w:val="0016196A"/>
    <w:rsid w:val="00161987"/>
    <w:rsid w:val="00161CB1"/>
    <w:rsid w:val="00161DA4"/>
    <w:rsid w:val="00161E65"/>
    <w:rsid w:val="00161F2E"/>
    <w:rsid w:val="00162007"/>
    <w:rsid w:val="001620B8"/>
    <w:rsid w:val="00162140"/>
    <w:rsid w:val="0016243E"/>
    <w:rsid w:val="00162462"/>
    <w:rsid w:val="00162644"/>
    <w:rsid w:val="00162757"/>
    <w:rsid w:val="001629C7"/>
    <w:rsid w:val="00162A28"/>
    <w:rsid w:val="00162A48"/>
    <w:rsid w:val="00162C90"/>
    <w:rsid w:val="00162CFE"/>
    <w:rsid w:val="001630F1"/>
    <w:rsid w:val="00163124"/>
    <w:rsid w:val="0016340E"/>
    <w:rsid w:val="0016347C"/>
    <w:rsid w:val="00163580"/>
    <w:rsid w:val="0016364F"/>
    <w:rsid w:val="00163684"/>
    <w:rsid w:val="00163779"/>
    <w:rsid w:val="001637C3"/>
    <w:rsid w:val="001638EA"/>
    <w:rsid w:val="00163A45"/>
    <w:rsid w:val="00163B03"/>
    <w:rsid w:val="00163B32"/>
    <w:rsid w:val="00163B79"/>
    <w:rsid w:val="00163C18"/>
    <w:rsid w:val="00163C56"/>
    <w:rsid w:val="00163DE1"/>
    <w:rsid w:val="00163EB8"/>
    <w:rsid w:val="00163F0E"/>
    <w:rsid w:val="00163FBA"/>
    <w:rsid w:val="00164016"/>
    <w:rsid w:val="0016403C"/>
    <w:rsid w:val="00164052"/>
    <w:rsid w:val="0016426B"/>
    <w:rsid w:val="001642E5"/>
    <w:rsid w:val="0016457F"/>
    <w:rsid w:val="0016465C"/>
    <w:rsid w:val="001647F2"/>
    <w:rsid w:val="00164883"/>
    <w:rsid w:val="00164893"/>
    <w:rsid w:val="00164AF0"/>
    <w:rsid w:val="00164B61"/>
    <w:rsid w:val="00164BA2"/>
    <w:rsid w:val="00164C3F"/>
    <w:rsid w:val="00164C52"/>
    <w:rsid w:val="00164C95"/>
    <w:rsid w:val="00164CD2"/>
    <w:rsid w:val="00164FEF"/>
    <w:rsid w:val="00165044"/>
    <w:rsid w:val="001652F5"/>
    <w:rsid w:val="00165385"/>
    <w:rsid w:val="001653F3"/>
    <w:rsid w:val="00165424"/>
    <w:rsid w:val="0016552F"/>
    <w:rsid w:val="001655DF"/>
    <w:rsid w:val="0016564F"/>
    <w:rsid w:val="001656BE"/>
    <w:rsid w:val="001657BA"/>
    <w:rsid w:val="001657D6"/>
    <w:rsid w:val="001658A5"/>
    <w:rsid w:val="001658AA"/>
    <w:rsid w:val="001658E6"/>
    <w:rsid w:val="00165923"/>
    <w:rsid w:val="00165AC4"/>
    <w:rsid w:val="00165B90"/>
    <w:rsid w:val="00165BD3"/>
    <w:rsid w:val="00165C09"/>
    <w:rsid w:val="00165C0D"/>
    <w:rsid w:val="00165C7D"/>
    <w:rsid w:val="00165C88"/>
    <w:rsid w:val="00165DDD"/>
    <w:rsid w:val="00166026"/>
    <w:rsid w:val="00166109"/>
    <w:rsid w:val="00166265"/>
    <w:rsid w:val="001662D2"/>
    <w:rsid w:val="00166330"/>
    <w:rsid w:val="0016638B"/>
    <w:rsid w:val="0016652D"/>
    <w:rsid w:val="001665B2"/>
    <w:rsid w:val="001665D3"/>
    <w:rsid w:val="001666B8"/>
    <w:rsid w:val="00166881"/>
    <w:rsid w:val="00166AFE"/>
    <w:rsid w:val="00166C13"/>
    <w:rsid w:val="00166D76"/>
    <w:rsid w:val="00166DA3"/>
    <w:rsid w:val="00166E10"/>
    <w:rsid w:val="00166E98"/>
    <w:rsid w:val="00166FE3"/>
    <w:rsid w:val="00166FF1"/>
    <w:rsid w:val="0016708A"/>
    <w:rsid w:val="001670D3"/>
    <w:rsid w:val="00167245"/>
    <w:rsid w:val="00167343"/>
    <w:rsid w:val="00167348"/>
    <w:rsid w:val="001674B3"/>
    <w:rsid w:val="00167818"/>
    <w:rsid w:val="0016784D"/>
    <w:rsid w:val="00167AEC"/>
    <w:rsid w:val="00167AEE"/>
    <w:rsid w:val="00167B8A"/>
    <w:rsid w:val="00167F15"/>
    <w:rsid w:val="00167FFD"/>
    <w:rsid w:val="00170036"/>
    <w:rsid w:val="001701A1"/>
    <w:rsid w:val="001701CD"/>
    <w:rsid w:val="00170334"/>
    <w:rsid w:val="0017035B"/>
    <w:rsid w:val="00170590"/>
    <w:rsid w:val="001705BD"/>
    <w:rsid w:val="00170641"/>
    <w:rsid w:val="001706CB"/>
    <w:rsid w:val="001707ED"/>
    <w:rsid w:val="001709DD"/>
    <w:rsid w:val="00170B22"/>
    <w:rsid w:val="00170B8B"/>
    <w:rsid w:val="00170DEA"/>
    <w:rsid w:val="00171154"/>
    <w:rsid w:val="001711A8"/>
    <w:rsid w:val="001712F2"/>
    <w:rsid w:val="00171344"/>
    <w:rsid w:val="00171492"/>
    <w:rsid w:val="00171545"/>
    <w:rsid w:val="00171556"/>
    <w:rsid w:val="0017158B"/>
    <w:rsid w:val="001715C2"/>
    <w:rsid w:val="00171984"/>
    <w:rsid w:val="001719CF"/>
    <w:rsid w:val="001719DF"/>
    <w:rsid w:val="00171B34"/>
    <w:rsid w:val="00171CF5"/>
    <w:rsid w:val="001720C2"/>
    <w:rsid w:val="00172141"/>
    <w:rsid w:val="001723A4"/>
    <w:rsid w:val="001724EE"/>
    <w:rsid w:val="00172526"/>
    <w:rsid w:val="00172552"/>
    <w:rsid w:val="00172561"/>
    <w:rsid w:val="001726EF"/>
    <w:rsid w:val="001726F2"/>
    <w:rsid w:val="00172739"/>
    <w:rsid w:val="00172740"/>
    <w:rsid w:val="0017287A"/>
    <w:rsid w:val="0017294B"/>
    <w:rsid w:val="00172994"/>
    <w:rsid w:val="00172995"/>
    <w:rsid w:val="00172CB5"/>
    <w:rsid w:val="00172CC0"/>
    <w:rsid w:val="00172E7C"/>
    <w:rsid w:val="00172E89"/>
    <w:rsid w:val="00172E8D"/>
    <w:rsid w:val="00172EC3"/>
    <w:rsid w:val="001730B3"/>
    <w:rsid w:val="001730E3"/>
    <w:rsid w:val="00173134"/>
    <w:rsid w:val="0017315B"/>
    <w:rsid w:val="001731EF"/>
    <w:rsid w:val="001732D7"/>
    <w:rsid w:val="001735FD"/>
    <w:rsid w:val="0017361D"/>
    <w:rsid w:val="00173690"/>
    <w:rsid w:val="001736C3"/>
    <w:rsid w:val="00173762"/>
    <w:rsid w:val="00173843"/>
    <w:rsid w:val="00173895"/>
    <w:rsid w:val="001738FD"/>
    <w:rsid w:val="00173947"/>
    <w:rsid w:val="001739C5"/>
    <w:rsid w:val="00173B03"/>
    <w:rsid w:val="00173C9D"/>
    <w:rsid w:val="00173E90"/>
    <w:rsid w:val="00173EE5"/>
    <w:rsid w:val="001742EC"/>
    <w:rsid w:val="0017441D"/>
    <w:rsid w:val="001744D4"/>
    <w:rsid w:val="00174844"/>
    <w:rsid w:val="00174984"/>
    <w:rsid w:val="00174B04"/>
    <w:rsid w:val="00174B91"/>
    <w:rsid w:val="00174BB9"/>
    <w:rsid w:val="00174BF5"/>
    <w:rsid w:val="00174DFF"/>
    <w:rsid w:val="00174F19"/>
    <w:rsid w:val="00174F5E"/>
    <w:rsid w:val="00174F75"/>
    <w:rsid w:val="0017506C"/>
    <w:rsid w:val="0017512B"/>
    <w:rsid w:val="00175230"/>
    <w:rsid w:val="001752AC"/>
    <w:rsid w:val="0017544F"/>
    <w:rsid w:val="00175615"/>
    <w:rsid w:val="001756FC"/>
    <w:rsid w:val="00175711"/>
    <w:rsid w:val="0017589B"/>
    <w:rsid w:val="00175AC1"/>
    <w:rsid w:val="00175B3A"/>
    <w:rsid w:val="00175EDE"/>
    <w:rsid w:val="0017603F"/>
    <w:rsid w:val="001760B4"/>
    <w:rsid w:val="001760D7"/>
    <w:rsid w:val="0017622A"/>
    <w:rsid w:val="001763F3"/>
    <w:rsid w:val="001765B7"/>
    <w:rsid w:val="001766B3"/>
    <w:rsid w:val="001767C3"/>
    <w:rsid w:val="001767E9"/>
    <w:rsid w:val="001768A6"/>
    <w:rsid w:val="0017698A"/>
    <w:rsid w:val="00176C49"/>
    <w:rsid w:val="00176F5D"/>
    <w:rsid w:val="00177088"/>
    <w:rsid w:val="001770B5"/>
    <w:rsid w:val="001771F0"/>
    <w:rsid w:val="001772EF"/>
    <w:rsid w:val="00177372"/>
    <w:rsid w:val="00177473"/>
    <w:rsid w:val="001776CE"/>
    <w:rsid w:val="0017772F"/>
    <w:rsid w:val="0017777C"/>
    <w:rsid w:val="00177807"/>
    <w:rsid w:val="001779F2"/>
    <w:rsid w:val="00177AB5"/>
    <w:rsid w:val="00177B8B"/>
    <w:rsid w:val="00177C75"/>
    <w:rsid w:val="00177CFE"/>
    <w:rsid w:val="00177E4F"/>
    <w:rsid w:val="00177E54"/>
    <w:rsid w:val="00177E73"/>
    <w:rsid w:val="00177EC0"/>
    <w:rsid w:val="00177EC8"/>
    <w:rsid w:val="00177EE1"/>
    <w:rsid w:val="00177F30"/>
    <w:rsid w:val="00177F9B"/>
    <w:rsid w:val="00180030"/>
    <w:rsid w:val="001805B6"/>
    <w:rsid w:val="00180602"/>
    <w:rsid w:val="00180657"/>
    <w:rsid w:val="00180699"/>
    <w:rsid w:val="001806FA"/>
    <w:rsid w:val="001807A2"/>
    <w:rsid w:val="001807B3"/>
    <w:rsid w:val="001807ED"/>
    <w:rsid w:val="00180857"/>
    <w:rsid w:val="001808D4"/>
    <w:rsid w:val="0018093F"/>
    <w:rsid w:val="0018097B"/>
    <w:rsid w:val="00180B6D"/>
    <w:rsid w:val="00180C63"/>
    <w:rsid w:val="00180E22"/>
    <w:rsid w:val="00180EC0"/>
    <w:rsid w:val="00180EFA"/>
    <w:rsid w:val="0018103F"/>
    <w:rsid w:val="00181091"/>
    <w:rsid w:val="00181130"/>
    <w:rsid w:val="00181158"/>
    <w:rsid w:val="00181173"/>
    <w:rsid w:val="00181437"/>
    <w:rsid w:val="0018146F"/>
    <w:rsid w:val="0018152B"/>
    <w:rsid w:val="0018176D"/>
    <w:rsid w:val="0018183B"/>
    <w:rsid w:val="001818AC"/>
    <w:rsid w:val="0018190A"/>
    <w:rsid w:val="001819C6"/>
    <w:rsid w:val="00181B11"/>
    <w:rsid w:val="00181B5E"/>
    <w:rsid w:val="00181D92"/>
    <w:rsid w:val="00181DD2"/>
    <w:rsid w:val="00181E8B"/>
    <w:rsid w:val="00181F46"/>
    <w:rsid w:val="00181F48"/>
    <w:rsid w:val="00181F5C"/>
    <w:rsid w:val="00182125"/>
    <w:rsid w:val="0018228B"/>
    <w:rsid w:val="001825A4"/>
    <w:rsid w:val="0018261C"/>
    <w:rsid w:val="001826DB"/>
    <w:rsid w:val="001827A2"/>
    <w:rsid w:val="001828D3"/>
    <w:rsid w:val="0018297E"/>
    <w:rsid w:val="0018299C"/>
    <w:rsid w:val="001829BA"/>
    <w:rsid w:val="00182AF6"/>
    <w:rsid w:val="00182B09"/>
    <w:rsid w:val="00182B0D"/>
    <w:rsid w:val="00182B87"/>
    <w:rsid w:val="00182BA6"/>
    <w:rsid w:val="00182C69"/>
    <w:rsid w:val="00182D72"/>
    <w:rsid w:val="00182ED8"/>
    <w:rsid w:val="00182FA5"/>
    <w:rsid w:val="00182FD9"/>
    <w:rsid w:val="00182FF5"/>
    <w:rsid w:val="00183124"/>
    <w:rsid w:val="0018315F"/>
    <w:rsid w:val="0018317A"/>
    <w:rsid w:val="0018320B"/>
    <w:rsid w:val="00183391"/>
    <w:rsid w:val="00183536"/>
    <w:rsid w:val="00183622"/>
    <w:rsid w:val="001837C0"/>
    <w:rsid w:val="001837FD"/>
    <w:rsid w:val="001838C4"/>
    <w:rsid w:val="001839F4"/>
    <w:rsid w:val="00183A08"/>
    <w:rsid w:val="00183A83"/>
    <w:rsid w:val="00183BAC"/>
    <w:rsid w:val="00183BB9"/>
    <w:rsid w:val="001840A7"/>
    <w:rsid w:val="00184202"/>
    <w:rsid w:val="001842BE"/>
    <w:rsid w:val="00184570"/>
    <w:rsid w:val="00184582"/>
    <w:rsid w:val="00184684"/>
    <w:rsid w:val="001847BA"/>
    <w:rsid w:val="0018497D"/>
    <w:rsid w:val="00184B2A"/>
    <w:rsid w:val="00184B49"/>
    <w:rsid w:val="00184BB6"/>
    <w:rsid w:val="00184D3C"/>
    <w:rsid w:val="00184E6C"/>
    <w:rsid w:val="00184E73"/>
    <w:rsid w:val="00184F21"/>
    <w:rsid w:val="00184F64"/>
    <w:rsid w:val="00185077"/>
    <w:rsid w:val="0018521E"/>
    <w:rsid w:val="0018526E"/>
    <w:rsid w:val="001852AA"/>
    <w:rsid w:val="0018568B"/>
    <w:rsid w:val="001856BA"/>
    <w:rsid w:val="001856D5"/>
    <w:rsid w:val="0018573F"/>
    <w:rsid w:val="0018580D"/>
    <w:rsid w:val="001858CF"/>
    <w:rsid w:val="00185968"/>
    <w:rsid w:val="00185994"/>
    <w:rsid w:val="00185B65"/>
    <w:rsid w:val="00185B6D"/>
    <w:rsid w:val="00185B83"/>
    <w:rsid w:val="00185C8F"/>
    <w:rsid w:val="00185CF3"/>
    <w:rsid w:val="001860D9"/>
    <w:rsid w:val="001860DE"/>
    <w:rsid w:val="00186213"/>
    <w:rsid w:val="00186215"/>
    <w:rsid w:val="0018622D"/>
    <w:rsid w:val="0018626F"/>
    <w:rsid w:val="00186338"/>
    <w:rsid w:val="001863B1"/>
    <w:rsid w:val="00186449"/>
    <w:rsid w:val="001864AA"/>
    <w:rsid w:val="001864AC"/>
    <w:rsid w:val="001866CD"/>
    <w:rsid w:val="001867E2"/>
    <w:rsid w:val="00186B2B"/>
    <w:rsid w:val="00186B9E"/>
    <w:rsid w:val="00186D49"/>
    <w:rsid w:val="00186D79"/>
    <w:rsid w:val="00186E2A"/>
    <w:rsid w:val="00186F99"/>
    <w:rsid w:val="00187025"/>
    <w:rsid w:val="0018718E"/>
    <w:rsid w:val="001873E4"/>
    <w:rsid w:val="00187470"/>
    <w:rsid w:val="001875EB"/>
    <w:rsid w:val="0018765D"/>
    <w:rsid w:val="00187682"/>
    <w:rsid w:val="001877FB"/>
    <w:rsid w:val="001878BC"/>
    <w:rsid w:val="001879C5"/>
    <w:rsid w:val="00187B6F"/>
    <w:rsid w:val="00187BD4"/>
    <w:rsid w:val="00187C01"/>
    <w:rsid w:val="00187C07"/>
    <w:rsid w:val="00187C3A"/>
    <w:rsid w:val="00187C60"/>
    <w:rsid w:val="00187C71"/>
    <w:rsid w:val="00187D47"/>
    <w:rsid w:val="00187E0C"/>
    <w:rsid w:val="00187EFD"/>
    <w:rsid w:val="00187F35"/>
    <w:rsid w:val="00187FEB"/>
    <w:rsid w:val="00190071"/>
    <w:rsid w:val="00190137"/>
    <w:rsid w:val="001903A5"/>
    <w:rsid w:val="0019042F"/>
    <w:rsid w:val="001904B7"/>
    <w:rsid w:val="00190562"/>
    <w:rsid w:val="00190737"/>
    <w:rsid w:val="00190782"/>
    <w:rsid w:val="00190B8A"/>
    <w:rsid w:val="00190F8C"/>
    <w:rsid w:val="00191130"/>
    <w:rsid w:val="0019115B"/>
    <w:rsid w:val="00191429"/>
    <w:rsid w:val="00191446"/>
    <w:rsid w:val="0019151D"/>
    <w:rsid w:val="00191947"/>
    <w:rsid w:val="0019196C"/>
    <w:rsid w:val="00191987"/>
    <w:rsid w:val="00191B85"/>
    <w:rsid w:val="00191C99"/>
    <w:rsid w:val="00191D6F"/>
    <w:rsid w:val="00191E07"/>
    <w:rsid w:val="00191E3F"/>
    <w:rsid w:val="00191E7E"/>
    <w:rsid w:val="00191EEF"/>
    <w:rsid w:val="00191F76"/>
    <w:rsid w:val="00191F80"/>
    <w:rsid w:val="00191F98"/>
    <w:rsid w:val="00192029"/>
    <w:rsid w:val="00192162"/>
    <w:rsid w:val="0019241C"/>
    <w:rsid w:val="00192461"/>
    <w:rsid w:val="00192525"/>
    <w:rsid w:val="001925B2"/>
    <w:rsid w:val="001925C6"/>
    <w:rsid w:val="001925FD"/>
    <w:rsid w:val="0019260C"/>
    <w:rsid w:val="00192698"/>
    <w:rsid w:val="00192964"/>
    <w:rsid w:val="0019297E"/>
    <w:rsid w:val="00192A92"/>
    <w:rsid w:val="00192ACB"/>
    <w:rsid w:val="00192C5F"/>
    <w:rsid w:val="00192C9E"/>
    <w:rsid w:val="00192D0A"/>
    <w:rsid w:val="001931A1"/>
    <w:rsid w:val="001932FE"/>
    <w:rsid w:val="0019333B"/>
    <w:rsid w:val="00193513"/>
    <w:rsid w:val="0019362E"/>
    <w:rsid w:val="001936A9"/>
    <w:rsid w:val="0019370F"/>
    <w:rsid w:val="00193719"/>
    <w:rsid w:val="0019373D"/>
    <w:rsid w:val="00193745"/>
    <w:rsid w:val="001937AF"/>
    <w:rsid w:val="001937CF"/>
    <w:rsid w:val="00193899"/>
    <w:rsid w:val="001938DC"/>
    <w:rsid w:val="0019395F"/>
    <w:rsid w:val="00193A43"/>
    <w:rsid w:val="00193A5C"/>
    <w:rsid w:val="00193B9B"/>
    <w:rsid w:val="00193BBB"/>
    <w:rsid w:val="00193D38"/>
    <w:rsid w:val="00193E5C"/>
    <w:rsid w:val="00193E68"/>
    <w:rsid w:val="00193F2D"/>
    <w:rsid w:val="00193F73"/>
    <w:rsid w:val="0019410D"/>
    <w:rsid w:val="0019414B"/>
    <w:rsid w:val="00194221"/>
    <w:rsid w:val="00194546"/>
    <w:rsid w:val="00194586"/>
    <w:rsid w:val="001945A5"/>
    <w:rsid w:val="0019469F"/>
    <w:rsid w:val="001946CF"/>
    <w:rsid w:val="0019487F"/>
    <w:rsid w:val="00194A32"/>
    <w:rsid w:val="00194AAB"/>
    <w:rsid w:val="00194B5E"/>
    <w:rsid w:val="00194C01"/>
    <w:rsid w:val="00194CAA"/>
    <w:rsid w:val="00194EEB"/>
    <w:rsid w:val="00194FAF"/>
    <w:rsid w:val="001950BF"/>
    <w:rsid w:val="001950DD"/>
    <w:rsid w:val="001950FF"/>
    <w:rsid w:val="0019516E"/>
    <w:rsid w:val="001952D2"/>
    <w:rsid w:val="001953B0"/>
    <w:rsid w:val="001953FA"/>
    <w:rsid w:val="00195465"/>
    <w:rsid w:val="001955CD"/>
    <w:rsid w:val="001955F5"/>
    <w:rsid w:val="001956BF"/>
    <w:rsid w:val="00195766"/>
    <w:rsid w:val="001958A5"/>
    <w:rsid w:val="001959C3"/>
    <w:rsid w:val="00195AFF"/>
    <w:rsid w:val="00195B28"/>
    <w:rsid w:val="00195C1B"/>
    <w:rsid w:val="00195E99"/>
    <w:rsid w:val="00195F9C"/>
    <w:rsid w:val="0019606D"/>
    <w:rsid w:val="00196103"/>
    <w:rsid w:val="00196266"/>
    <w:rsid w:val="0019648F"/>
    <w:rsid w:val="00196509"/>
    <w:rsid w:val="0019659A"/>
    <w:rsid w:val="001968EE"/>
    <w:rsid w:val="00196BEB"/>
    <w:rsid w:val="00196D20"/>
    <w:rsid w:val="00196DF0"/>
    <w:rsid w:val="00196E64"/>
    <w:rsid w:val="00196E70"/>
    <w:rsid w:val="00196EE6"/>
    <w:rsid w:val="0019706F"/>
    <w:rsid w:val="00197165"/>
    <w:rsid w:val="0019720F"/>
    <w:rsid w:val="00197233"/>
    <w:rsid w:val="0019736F"/>
    <w:rsid w:val="00197436"/>
    <w:rsid w:val="0019748A"/>
    <w:rsid w:val="00197509"/>
    <w:rsid w:val="0019753C"/>
    <w:rsid w:val="00197587"/>
    <w:rsid w:val="001976A6"/>
    <w:rsid w:val="001977E0"/>
    <w:rsid w:val="001979AF"/>
    <w:rsid w:val="00197A6E"/>
    <w:rsid w:val="00197C0C"/>
    <w:rsid w:val="00197E13"/>
    <w:rsid w:val="00197E31"/>
    <w:rsid w:val="00197E49"/>
    <w:rsid w:val="00197F96"/>
    <w:rsid w:val="00197F9C"/>
    <w:rsid w:val="001A0004"/>
    <w:rsid w:val="001A00BB"/>
    <w:rsid w:val="001A00ED"/>
    <w:rsid w:val="001A0142"/>
    <w:rsid w:val="001A0187"/>
    <w:rsid w:val="001A021E"/>
    <w:rsid w:val="001A0287"/>
    <w:rsid w:val="001A04F2"/>
    <w:rsid w:val="001A0507"/>
    <w:rsid w:val="001A051B"/>
    <w:rsid w:val="001A051E"/>
    <w:rsid w:val="001A074A"/>
    <w:rsid w:val="001A07A4"/>
    <w:rsid w:val="001A080E"/>
    <w:rsid w:val="001A09A7"/>
    <w:rsid w:val="001A0ABB"/>
    <w:rsid w:val="001A0ACE"/>
    <w:rsid w:val="001A0F2C"/>
    <w:rsid w:val="001A0F66"/>
    <w:rsid w:val="001A107A"/>
    <w:rsid w:val="001A10B4"/>
    <w:rsid w:val="001A10E4"/>
    <w:rsid w:val="001A110D"/>
    <w:rsid w:val="001A1177"/>
    <w:rsid w:val="001A12D0"/>
    <w:rsid w:val="001A136F"/>
    <w:rsid w:val="001A13C0"/>
    <w:rsid w:val="001A143E"/>
    <w:rsid w:val="001A1442"/>
    <w:rsid w:val="001A1581"/>
    <w:rsid w:val="001A1B38"/>
    <w:rsid w:val="001A1C16"/>
    <w:rsid w:val="001A1C68"/>
    <w:rsid w:val="001A1CC2"/>
    <w:rsid w:val="001A1DCF"/>
    <w:rsid w:val="001A1E71"/>
    <w:rsid w:val="001A1EB7"/>
    <w:rsid w:val="001A1F31"/>
    <w:rsid w:val="001A1F82"/>
    <w:rsid w:val="001A2099"/>
    <w:rsid w:val="001A209A"/>
    <w:rsid w:val="001A231B"/>
    <w:rsid w:val="001A23B5"/>
    <w:rsid w:val="001A23BF"/>
    <w:rsid w:val="001A2549"/>
    <w:rsid w:val="001A26D7"/>
    <w:rsid w:val="001A2870"/>
    <w:rsid w:val="001A28A5"/>
    <w:rsid w:val="001A2B64"/>
    <w:rsid w:val="001A2B97"/>
    <w:rsid w:val="001A2C2A"/>
    <w:rsid w:val="001A2C9B"/>
    <w:rsid w:val="001A2D17"/>
    <w:rsid w:val="001A2D8F"/>
    <w:rsid w:val="001A2E26"/>
    <w:rsid w:val="001A2E2A"/>
    <w:rsid w:val="001A2E64"/>
    <w:rsid w:val="001A2F2C"/>
    <w:rsid w:val="001A2FAF"/>
    <w:rsid w:val="001A3027"/>
    <w:rsid w:val="001A308B"/>
    <w:rsid w:val="001A30BA"/>
    <w:rsid w:val="001A31AD"/>
    <w:rsid w:val="001A3354"/>
    <w:rsid w:val="001A336C"/>
    <w:rsid w:val="001A3643"/>
    <w:rsid w:val="001A3657"/>
    <w:rsid w:val="001A36DA"/>
    <w:rsid w:val="001A3710"/>
    <w:rsid w:val="001A378C"/>
    <w:rsid w:val="001A389D"/>
    <w:rsid w:val="001A38A9"/>
    <w:rsid w:val="001A38BD"/>
    <w:rsid w:val="001A38FA"/>
    <w:rsid w:val="001A397D"/>
    <w:rsid w:val="001A39B0"/>
    <w:rsid w:val="001A3A32"/>
    <w:rsid w:val="001A3AF7"/>
    <w:rsid w:val="001A3CDF"/>
    <w:rsid w:val="001A3DCA"/>
    <w:rsid w:val="001A3EE1"/>
    <w:rsid w:val="001A3F11"/>
    <w:rsid w:val="001A4084"/>
    <w:rsid w:val="001A40D9"/>
    <w:rsid w:val="001A4137"/>
    <w:rsid w:val="001A42B2"/>
    <w:rsid w:val="001A4430"/>
    <w:rsid w:val="001A4440"/>
    <w:rsid w:val="001A461D"/>
    <w:rsid w:val="001A47EB"/>
    <w:rsid w:val="001A484A"/>
    <w:rsid w:val="001A48B0"/>
    <w:rsid w:val="001A493C"/>
    <w:rsid w:val="001A4A8E"/>
    <w:rsid w:val="001A4A97"/>
    <w:rsid w:val="001A4BC7"/>
    <w:rsid w:val="001A4E8E"/>
    <w:rsid w:val="001A4EEA"/>
    <w:rsid w:val="001A4F95"/>
    <w:rsid w:val="001A4FA8"/>
    <w:rsid w:val="001A500B"/>
    <w:rsid w:val="001A5052"/>
    <w:rsid w:val="001A50CE"/>
    <w:rsid w:val="001A50FF"/>
    <w:rsid w:val="001A5146"/>
    <w:rsid w:val="001A51A1"/>
    <w:rsid w:val="001A51B6"/>
    <w:rsid w:val="001A557D"/>
    <w:rsid w:val="001A560A"/>
    <w:rsid w:val="001A5625"/>
    <w:rsid w:val="001A5645"/>
    <w:rsid w:val="001A5778"/>
    <w:rsid w:val="001A5937"/>
    <w:rsid w:val="001A5A23"/>
    <w:rsid w:val="001A5CA2"/>
    <w:rsid w:val="001A5D43"/>
    <w:rsid w:val="001A5F50"/>
    <w:rsid w:val="001A6058"/>
    <w:rsid w:val="001A60CB"/>
    <w:rsid w:val="001A617A"/>
    <w:rsid w:val="001A6238"/>
    <w:rsid w:val="001A62C3"/>
    <w:rsid w:val="001A67D4"/>
    <w:rsid w:val="001A6863"/>
    <w:rsid w:val="001A6B2E"/>
    <w:rsid w:val="001A6BC9"/>
    <w:rsid w:val="001A6BE5"/>
    <w:rsid w:val="001A6D68"/>
    <w:rsid w:val="001A6E10"/>
    <w:rsid w:val="001A6EDC"/>
    <w:rsid w:val="001A6F25"/>
    <w:rsid w:val="001A704E"/>
    <w:rsid w:val="001A7066"/>
    <w:rsid w:val="001A7226"/>
    <w:rsid w:val="001A7271"/>
    <w:rsid w:val="001A7319"/>
    <w:rsid w:val="001A731D"/>
    <w:rsid w:val="001A7367"/>
    <w:rsid w:val="001A7450"/>
    <w:rsid w:val="001A74EE"/>
    <w:rsid w:val="001A74F1"/>
    <w:rsid w:val="001A7549"/>
    <w:rsid w:val="001A7565"/>
    <w:rsid w:val="001A757E"/>
    <w:rsid w:val="001A75FD"/>
    <w:rsid w:val="001A7609"/>
    <w:rsid w:val="001A7627"/>
    <w:rsid w:val="001A764C"/>
    <w:rsid w:val="001A77CB"/>
    <w:rsid w:val="001A77EB"/>
    <w:rsid w:val="001A782F"/>
    <w:rsid w:val="001A7830"/>
    <w:rsid w:val="001A7A14"/>
    <w:rsid w:val="001A7A2F"/>
    <w:rsid w:val="001A7B8A"/>
    <w:rsid w:val="001A7BE2"/>
    <w:rsid w:val="001A7D45"/>
    <w:rsid w:val="001B0013"/>
    <w:rsid w:val="001B0042"/>
    <w:rsid w:val="001B015B"/>
    <w:rsid w:val="001B03FE"/>
    <w:rsid w:val="001B04C3"/>
    <w:rsid w:val="001B04CA"/>
    <w:rsid w:val="001B053E"/>
    <w:rsid w:val="001B05A2"/>
    <w:rsid w:val="001B0615"/>
    <w:rsid w:val="001B06D9"/>
    <w:rsid w:val="001B0741"/>
    <w:rsid w:val="001B0799"/>
    <w:rsid w:val="001B07D5"/>
    <w:rsid w:val="001B08DA"/>
    <w:rsid w:val="001B08ED"/>
    <w:rsid w:val="001B0AC2"/>
    <w:rsid w:val="001B0B28"/>
    <w:rsid w:val="001B0C9F"/>
    <w:rsid w:val="001B0D3C"/>
    <w:rsid w:val="001B0D54"/>
    <w:rsid w:val="001B0D83"/>
    <w:rsid w:val="001B0DCD"/>
    <w:rsid w:val="001B0E89"/>
    <w:rsid w:val="001B106E"/>
    <w:rsid w:val="001B10AB"/>
    <w:rsid w:val="001B11B1"/>
    <w:rsid w:val="001B12BA"/>
    <w:rsid w:val="001B12F1"/>
    <w:rsid w:val="001B12F6"/>
    <w:rsid w:val="001B13F5"/>
    <w:rsid w:val="001B1522"/>
    <w:rsid w:val="001B161E"/>
    <w:rsid w:val="001B16C7"/>
    <w:rsid w:val="001B16CB"/>
    <w:rsid w:val="001B16D0"/>
    <w:rsid w:val="001B175B"/>
    <w:rsid w:val="001B17EE"/>
    <w:rsid w:val="001B188A"/>
    <w:rsid w:val="001B18B0"/>
    <w:rsid w:val="001B1ABF"/>
    <w:rsid w:val="001B1CA7"/>
    <w:rsid w:val="001B1E85"/>
    <w:rsid w:val="001B1F04"/>
    <w:rsid w:val="001B1F07"/>
    <w:rsid w:val="001B1FDE"/>
    <w:rsid w:val="001B21C2"/>
    <w:rsid w:val="001B21C9"/>
    <w:rsid w:val="001B21ED"/>
    <w:rsid w:val="001B221E"/>
    <w:rsid w:val="001B22BA"/>
    <w:rsid w:val="001B24BA"/>
    <w:rsid w:val="001B2654"/>
    <w:rsid w:val="001B26F2"/>
    <w:rsid w:val="001B270A"/>
    <w:rsid w:val="001B286E"/>
    <w:rsid w:val="001B28D5"/>
    <w:rsid w:val="001B2991"/>
    <w:rsid w:val="001B2A0C"/>
    <w:rsid w:val="001B2DCB"/>
    <w:rsid w:val="001B2E97"/>
    <w:rsid w:val="001B2F5B"/>
    <w:rsid w:val="001B2FDC"/>
    <w:rsid w:val="001B3201"/>
    <w:rsid w:val="001B3286"/>
    <w:rsid w:val="001B330F"/>
    <w:rsid w:val="001B339D"/>
    <w:rsid w:val="001B33A2"/>
    <w:rsid w:val="001B33AB"/>
    <w:rsid w:val="001B33F0"/>
    <w:rsid w:val="001B33FF"/>
    <w:rsid w:val="001B3490"/>
    <w:rsid w:val="001B359C"/>
    <w:rsid w:val="001B3607"/>
    <w:rsid w:val="001B3745"/>
    <w:rsid w:val="001B37B9"/>
    <w:rsid w:val="001B38A6"/>
    <w:rsid w:val="001B3A90"/>
    <w:rsid w:val="001B3C26"/>
    <w:rsid w:val="001B3CB9"/>
    <w:rsid w:val="001B3CEF"/>
    <w:rsid w:val="001B3D2A"/>
    <w:rsid w:val="001B3ED0"/>
    <w:rsid w:val="001B3FAD"/>
    <w:rsid w:val="001B4000"/>
    <w:rsid w:val="001B4239"/>
    <w:rsid w:val="001B423B"/>
    <w:rsid w:val="001B42E4"/>
    <w:rsid w:val="001B435C"/>
    <w:rsid w:val="001B43B7"/>
    <w:rsid w:val="001B46A1"/>
    <w:rsid w:val="001B46D7"/>
    <w:rsid w:val="001B48A8"/>
    <w:rsid w:val="001B49BA"/>
    <w:rsid w:val="001B4B87"/>
    <w:rsid w:val="001B4C5C"/>
    <w:rsid w:val="001B4CF1"/>
    <w:rsid w:val="001B4DDE"/>
    <w:rsid w:val="001B4E54"/>
    <w:rsid w:val="001B506D"/>
    <w:rsid w:val="001B50B8"/>
    <w:rsid w:val="001B51AC"/>
    <w:rsid w:val="001B51D9"/>
    <w:rsid w:val="001B51E9"/>
    <w:rsid w:val="001B5240"/>
    <w:rsid w:val="001B529B"/>
    <w:rsid w:val="001B52E3"/>
    <w:rsid w:val="001B5489"/>
    <w:rsid w:val="001B55BD"/>
    <w:rsid w:val="001B55D0"/>
    <w:rsid w:val="001B5616"/>
    <w:rsid w:val="001B5619"/>
    <w:rsid w:val="001B5708"/>
    <w:rsid w:val="001B5723"/>
    <w:rsid w:val="001B57C6"/>
    <w:rsid w:val="001B5853"/>
    <w:rsid w:val="001B58EF"/>
    <w:rsid w:val="001B595D"/>
    <w:rsid w:val="001B5972"/>
    <w:rsid w:val="001B5C6B"/>
    <w:rsid w:val="001B5CB7"/>
    <w:rsid w:val="001B5D34"/>
    <w:rsid w:val="001B5EBF"/>
    <w:rsid w:val="001B6231"/>
    <w:rsid w:val="001B624E"/>
    <w:rsid w:val="001B647D"/>
    <w:rsid w:val="001B64EF"/>
    <w:rsid w:val="001B6700"/>
    <w:rsid w:val="001B67CC"/>
    <w:rsid w:val="001B68D7"/>
    <w:rsid w:val="001B6952"/>
    <w:rsid w:val="001B6C7B"/>
    <w:rsid w:val="001B6C86"/>
    <w:rsid w:val="001B6E1F"/>
    <w:rsid w:val="001B6E4F"/>
    <w:rsid w:val="001B7019"/>
    <w:rsid w:val="001B7076"/>
    <w:rsid w:val="001B709D"/>
    <w:rsid w:val="001B70C9"/>
    <w:rsid w:val="001B72D8"/>
    <w:rsid w:val="001B7360"/>
    <w:rsid w:val="001B7405"/>
    <w:rsid w:val="001B757D"/>
    <w:rsid w:val="001B7601"/>
    <w:rsid w:val="001B7704"/>
    <w:rsid w:val="001B7794"/>
    <w:rsid w:val="001B77E8"/>
    <w:rsid w:val="001B78BA"/>
    <w:rsid w:val="001B7961"/>
    <w:rsid w:val="001B7A37"/>
    <w:rsid w:val="001B7A91"/>
    <w:rsid w:val="001B7AAB"/>
    <w:rsid w:val="001B7C23"/>
    <w:rsid w:val="001B7DAD"/>
    <w:rsid w:val="001B7DFB"/>
    <w:rsid w:val="001B7E10"/>
    <w:rsid w:val="001B7E63"/>
    <w:rsid w:val="001B7EA4"/>
    <w:rsid w:val="001B7F71"/>
    <w:rsid w:val="001C0063"/>
    <w:rsid w:val="001C0086"/>
    <w:rsid w:val="001C00E8"/>
    <w:rsid w:val="001C0243"/>
    <w:rsid w:val="001C0351"/>
    <w:rsid w:val="001C0414"/>
    <w:rsid w:val="001C07B9"/>
    <w:rsid w:val="001C07EA"/>
    <w:rsid w:val="001C08B8"/>
    <w:rsid w:val="001C09CF"/>
    <w:rsid w:val="001C0A8A"/>
    <w:rsid w:val="001C0AF3"/>
    <w:rsid w:val="001C0B03"/>
    <w:rsid w:val="001C0C02"/>
    <w:rsid w:val="001C1015"/>
    <w:rsid w:val="001C102D"/>
    <w:rsid w:val="001C10C7"/>
    <w:rsid w:val="001C10F4"/>
    <w:rsid w:val="001C1163"/>
    <w:rsid w:val="001C120C"/>
    <w:rsid w:val="001C12CC"/>
    <w:rsid w:val="001C13C2"/>
    <w:rsid w:val="001C13D1"/>
    <w:rsid w:val="001C145F"/>
    <w:rsid w:val="001C1566"/>
    <w:rsid w:val="001C15CC"/>
    <w:rsid w:val="001C15D3"/>
    <w:rsid w:val="001C16C3"/>
    <w:rsid w:val="001C172C"/>
    <w:rsid w:val="001C1884"/>
    <w:rsid w:val="001C19CB"/>
    <w:rsid w:val="001C1A3E"/>
    <w:rsid w:val="001C1AFA"/>
    <w:rsid w:val="001C1B59"/>
    <w:rsid w:val="001C1B74"/>
    <w:rsid w:val="001C1B81"/>
    <w:rsid w:val="001C1C95"/>
    <w:rsid w:val="001C1C97"/>
    <w:rsid w:val="001C2123"/>
    <w:rsid w:val="001C2158"/>
    <w:rsid w:val="001C231A"/>
    <w:rsid w:val="001C241F"/>
    <w:rsid w:val="001C26A4"/>
    <w:rsid w:val="001C2705"/>
    <w:rsid w:val="001C27DD"/>
    <w:rsid w:val="001C28D2"/>
    <w:rsid w:val="001C2ABA"/>
    <w:rsid w:val="001C2AD7"/>
    <w:rsid w:val="001C2AF6"/>
    <w:rsid w:val="001C2D42"/>
    <w:rsid w:val="001C2F88"/>
    <w:rsid w:val="001C2F8A"/>
    <w:rsid w:val="001C3165"/>
    <w:rsid w:val="001C3228"/>
    <w:rsid w:val="001C33ED"/>
    <w:rsid w:val="001C3470"/>
    <w:rsid w:val="001C36F1"/>
    <w:rsid w:val="001C37C7"/>
    <w:rsid w:val="001C3803"/>
    <w:rsid w:val="001C38C5"/>
    <w:rsid w:val="001C3A1A"/>
    <w:rsid w:val="001C3A44"/>
    <w:rsid w:val="001C3A76"/>
    <w:rsid w:val="001C3D0A"/>
    <w:rsid w:val="001C3D61"/>
    <w:rsid w:val="001C3DED"/>
    <w:rsid w:val="001C3E04"/>
    <w:rsid w:val="001C3E4E"/>
    <w:rsid w:val="001C3EF6"/>
    <w:rsid w:val="001C3FC3"/>
    <w:rsid w:val="001C3FC6"/>
    <w:rsid w:val="001C3FE6"/>
    <w:rsid w:val="001C4038"/>
    <w:rsid w:val="001C40C3"/>
    <w:rsid w:val="001C411E"/>
    <w:rsid w:val="001C41AE"/>
    <w:rsid w:val="001C43DA"/>
    <w:rsid w:val="001C4402"/>
    <w:rsid w:val="001C4481"/>
    <w:rsid w:val="001C44D9"/>
    <w:rsid w:val="001C44E3"/>
    <w:rsid w:val="001C4507"/>
    <w:rsid w:val="001C4702"/>
    <w:rsid w:val="001C4802"/>
    <w:rsid w:val="001C48B4"/>
    <w:rsid w:val="001C49D3"/>
    <w:rsid w:val="001C4AC5"/>
    <w:rsid w:val="001C4C77"/>
    <w:rsid w:val="001C4C94"/>
    <w:rsid w:val="001C4C9E"/>
    <w:rsid w:val="001C4D71"/>
    <w:rsid w:val="001C4E43"/>
    <w:rsid w:val="001C4F98"/>
    <w:rsid w:val="001C4FFF"/>
    <w:rsid w:val="001C50A2"/>
    <w:rsid w:val="001C5166"/>
    <w:rsid w:val="001C52E3"/>
    <w:rsid w:val="001C5323"/>
    <w:rsid w:val="001C5326"/>
    <w:rsid w:val="001C57DD"/>
    <w:rsid w:val="001C588C"/>
    <w:rsid w:val="001C58E4"/>
    <w:rsid w:val="001C58FA"/>
    <w:rsid w:val="001C58FF"/>
    <w:rsid w:val="001C5DD8"/>
    <w:rsid w:val="001C5DFB"/>
    <w:rsid w:val="001C5F4E"/>
    <w:rsid w:val="001C5FC7"/>
    <w:rsid w:val="001C6085"/>
    <w:rsid w:val="001C6099"/>
    <w:rsid w:val="001C60C9"/>
    <w:rsid w:val="001C6211"/>
    <w:rsid w:val="001C6256"/>
    <w:rsid w:val="001C62F9"/>
    <w:rsid w:val="001C642E"/>
    <w:rsid w:val="001C67F2"/>
    <w:rsid w:val="001C6841"/>
    <w:rsid w:val="001C6877"/>
    <w:rsid w:val="001C6AED"/>
    <w:rsid w:val="001C6C7E"/>
    <w:rsid w:val="001C6C93"/>
    <w:rsid w:val="001C6CD5"/>
    <w:rsid w:val="001C6D9C"/>
    <w:rsid w:val="001C6F53"/>
    <w:rsid w:val="001C7019"/>
    <w:rsid w:val="001C701A"/>
    <w:rsid w:val="001C709D"/>
    <w:rsid w:val="001C7108"/>
    <w:rsid w:val="001C7294"/>
    <w:rsid w:val="001C739A"/>
    <w:rsid w:val="001C7450"/>
    <w:rsid w:val="001C7595"/>
    <w:rsid w:val="001C75FA"/>
    <w:rsid w:val="001C77AF"/>
    <w:rsid w:val="001C79BC"/>
    <w:rsid w:val="001C79F7"/>
    <w:rsid w:val="001C7A4E"/>
    <w:rsid w:val="001C7BD9"/>
    <w:rsid w:val="001C7D2C"/>
    <w:rsid w:val="001C7D46"/>
    <w:rsid w:val="001C7D9A"/>
    <w:rsid w:val="001C7DE2"/>
    <w:rsid w:val="001C7DF7"/>
    <w:rsid w:val="001C7F79"/>
    <w:rsid w:val="001C7FBF"/>
    <w:rsid w:val="001C7FDA"/>
    <w:rsid w:val="001D0000"/>
    <w:rsid w:val="001D0140"/>
    <w:rsid w:val="001D02BB"/>
    <w:rsid w:val="001D0382"/>
    <w:rsid w:val="001D0465"/>
    <w:rsid w:val="001D054F"/>
    <w:rsid w:val="001D069A"/>
    <w:rsid w:val="001D0754"/>
    <w:rsid w:val="001D0935"/>
    <w:rsid w:val="001D0971"/>
    <w:rsid w:val="001D098C"/>
    <w:rsid w:val="001D0A61"/>
    <w:rsid w:val="001D0D16"/>
    <w:rsid w:val="001D0DB1"/>
    <w:rsid w:val="001D0DF9"/>
    <w:rsid w:val="001D0E03"/>
    <w:rsid w:val="001D0F44"/>
    <w:rsid w:val="001D147F"/>
    <w:rsid w:val="001D154F"/>
    <w:rsid w:val="001D15A0"/>
    <w:rsid w:val="001D15CB"/>
    <w:rsid w:val="001D16E7"/>
    <w:rsid w:val="001D18E8"/>
    <w:rsid w:val="001D1949"/>
    <w:rsid w:val="001D1965"/>
    <w:rsid w:val="001D19BC"/>
    <w:rsid w:val="001D1A98"/>
    <w:rsid w:val="001D1B9F"/>
    <w:rsid w:val="001D1C01"/>
    <w:rsid w:val="001D1C6F"/>
    <w:rsid w:val="001D1D18"/>
    <w:rsid w:val="001D1E2D"/>
    <w:rsid w:val="001D1E94"/>
    <w:rsid w:val="001D1EB6"/>
    <w:rsid w:val="001D2013"/>
    <w:rsid w:val="001D2213"/>
    <w:rsid w:val="001D22B5"/>
    <w:rsid w:val="001D245C"/>
    <w:rsid w:val="001D24A3"/>
    <w:rsid w:val="001D24BB"/>
    <w:rsid w:val="001D251F"/>
    <w:rsid w:val="001D258B"/>
    <w:rsid w:val="001D2684"/>
    <w:rsid w:val="001D2685"/>
    <w:rsid w:val="001D26ED"/>
    <w:rsid w:val="001D2769"/>
    <w:rsid w:val="001D27CC"/>
    <w:rsid w:val="001D27E3"/>
    <w:rsid w:val="001D2991"/>
    <w:rsid w:val="001D2998"/>
    <w:rsid w:val="001D2B5F"/>
    <w:rsid w:val="001D2B89"/>
    <w:rsid w:val="001D2DBC"/>
    <w:rsid w:val="001D2DF6"/>
    <w:rsid w:val="001D2F91"/>
    <w:rsid w:val="001D31EF"/>
    <w:rsid w:val="001D3273"/>
    <w:rsid w:val="001D3367"/>
    <w:rsid w:val="001D3391"/>
    <w:rsid w:val="001D33AD"/>
    <w:rsid w:val="001D33D4"/>
    <w:rsid w:val="001D3458"/>
    <w:rsid w:val="001D34E5"/>
    <w:rsid w:val="001D3551"/>
    <w:rsid w:val="001D3585"/>
    <w:rsid w:val="001D35B6"/>
    <w:rsid w:val="001D3BA6"/>
    <w:rsid w:val="001D3C17"/>
    <w:rsid w:val="001D3C8C"/>
    <w:rsid w:val="001D3E12"/>
    <w:rsid w:val="001D3F75"/>
    <w:rsid w:val="001D411A"/>
    <w:rsid w:val="001D4551"/>
    <w:rsid w:val="001D4562"/>
    <w:rsid w:val="001D4758"/>
    <w:rsid w:val="001D47F7"/>
    <w:rsid w:val="001D4963"/>
    <w:rsid w:val="001D499A"/>
    <w:rsid w:val="001D49A8"/>
    <w:rsid w:val="001D49B6"/>
    <w:rsid w:val="001D4B28"/>
    <w:rsid w:val="001D4B9E"/>
    <w:rsid w:val="001D4BB2"/>
    <w:rsid w:val="001D4BFB"/>
    <w:rsid w:val="001D4D21"/>
    <w:rsid w:val="001D4D29"/>
    <w:rsid w:val="001D4EE7"/>
    <w:rsid w:val="001D4F19"/>
    <w:rsid w:val="001D4F1E"/>
    <w:rsid w:val="001D5064"/>
    <w:rsid w:val="001D5252"/>
    <w:rsid w:val="001D5272"/>
    <w:rsid w:val="001D551B"/>
    <w:rsid w:val="001D5706"/>
    <w:rsid w:val="001D574B"/>
    <w:rsid w:val="001D57DB"/>
    <w:rsid w:val="001D5925"/>
    <w:rsid w:val="001D5956"/>
    <w:rsid w:val="001D5994"/>
    <w:rsid w:val="001D5A1A"/>
    <w:rsid w:val="001D5A37"/>
    <w:rsid w:val="001D5B2F"/>
    <w:rsid w:val="001D5C34"/>
    <w:rsid w:val="001D5C89"/>
    <w:rsid w:val="001D5C93"/>
    <w:rsid w:val="001D5CAA"/>
    <w:rsid w:val="001D5D12"/>
    <w:rsid w:val="001D5D59"/>
    <w:rsid w:val="001D5DA8"/>
    <w:rsid w:val="001D5E5B"/>
    <w:rsid w:val="001D5E96"/>
    <w:rsid w:val="001D5F25"/>
    <w:rsid w:val="001D5F51"/>
    <w:rsid w:val="001D60B5"/>
    <w:rsid w:val="001D6255"/>
    <w:rsid w:val="001D6334"/>
    <w:rsid w:val="001D6409"/>
    <w:rsid w:val="001D655A"/>
    <w:rsid w:val="001D6677"/>
    <w:rsid w:val="001D667F"/>
    <w:rsid w:val="001D668E"/>
    <w:rsid w:val="001D66CD"/>
    <w:rsid w:val="001D6732"/>
    <w:rsid w:val="001D679B"/>
    <w:rsid w:val="001D68FF"/>
    <w:rsid w:val="001D698E"/>
    <w:rsid w:val="001D6D8B"/>
    <w:rsid w:val="001D6D8E"/>
    <w:rsid w:val="001D6E48"/>
    <w:rsid w:val="001D6F44"/>
    <w:rsid w:val="001D7090"/>
    <w:rsid w:val="001D7108"/>
    <w:rsid w:val="001D7206"/>
    <w:rsid w:val="001D72D0"/>
    <w:rsid w:val="001D72E2"/>
    <w:rsid w:val="001D7311"/>
    <w:rsid w:val="001D7420"/>
    <w:rsid w:val="001D7441"/>
    <w:rsid w:val="001D7582"/>
    <w:rsid w:val="001D7614"/>
    <w:rsid w:val="001D77B8"/>
    <w:rsid w:val="001D77F7"/>
    <w:rsid w:val="001D7B05"/>
    <w:rsid w:val="001D7BFA"/>
    <w:rsid w:val="001D7D6D"/>
    <w:rsid w:val="001D7EDA"/>
    <w:rsid w:val="001D7F9E"/>
    <w:rsid w:val="001DE4BA"/>
    <w:rsid w:val="001E0120"/>
    <w:rsid w:val="001E01E8"/>
    <w:rsid w:val="001E037E"/>
    <w:rsid w:val="001E0389"/>
    <w:rsid w:val="001E05F3"/>
    <w:rsid w:val="001E06C7"/>
    <w:rsid w:val="001E07F3"/>
    <w:rsid w:val="001E082C"/>
    <w:rsid w:val="001E0891"/>
    <w:rsid w:val="001E0911"/>
    <w:rsid w:val="001E092C"/>
    <w:rsid w:val="001E0A23"/>
    <w:rsid w:val="001E0A99"/>
    <w:rsid w:val="001E0BBE"/>
    <w:rsid w:val="001E0C0F"/>
    <w:rsid w:val="001E0D43"/>
    <w:rsid w:val="001E0D9C"/>
    <w:rsid w:val="001E0E28"/>
    <w:rsid w:val="001E0F33"/>
    <w:rsid w:val="001E0FA9"/>
    <w:rsid w:val="001E15D0"/>
    <w:rsid w:val="001E17B7"/>
    <w:rsid w:val="001E1822"/>
    <w:rsid w:val="001E1AF9"/>
    <w:rsid w:val="001E1EBF"/>
    <w:rsid w:val="001E1F1A"/>
    <w:rsid w:val="001E1F35"/>
    <w:rsid w:val="001E1F6F"/>
    <w:rsid w:val="001E208C"/>
    <w:rsid w:val="001E20E2"/>
    <w:rsid w:val="001E2183"/>
    <w:rsid w:val="001E2187"/>
    <w:rsid w:val="001E2263"/>
    <w:rsid w:val="001E22F3"/>
    <w:rsid w:val="001E2363"/>
    <w:rsid w:val="001E238A"/>
    <w:rsid w:val="001E23F9"/>
    <w:rsid w:val="001E2422"/>
    <w:rsid w:val="001E24BC"/>
    <w:rsid w:val="001E2547"/>
    <w:rsid w:val="001E2548"/>
    <w:rsid w:val="001E2574"/>
    <w:rsid w:val="001E26D1"/>
    <w:rsid w:val="001E26F5"/>
    <w:rsid w:val="001E273D"/>
    <w:rsid w:val="001E2A0F"/>
    <w:rsid w:val="001E2CB4"/>
    <w:rsid w:val="001E2CDC"/>
    <w:rsid w:val="001E2D6B"/>
    <w:rsid w:val="001E2DA7"/>
    <w:rsid w:val="001E2E30"/>
    <w:rsid w:val="001E2EFA"/>
    <w:rsid w:val="001E300F"/>
    <w:rsid w:val="001E308F"/>
    <w:rsid w:val="001E336B"/>
    <w:rsid w:val="001E33E9"/>
    <w:rsid w:val="001E3610"/>
    <w:rsid w:val="001E36B3"/>
    <w:rsid w:val="001E3752"/>
    <w:rsid w:val="001E37F0"/>
    <w:rsid w:val="001E393A"/>
    <w:rsid w:val="001E395A"/>
    <w:rsid w:val="001E3A04"/>
    <w:rsid w:val="001E3A08"/>
    <w:rsid w:val="001E3BEB"/>
    <w:rsid w:val="001E3C34"/>
    <w:rsid w:val="001E3D0F"/>
    <w:rsid w:val="001E3D2E"/>
    <w:rsid w:val="001E3DBB"/>
    <w:rsid w:val="001E3DDC"/>
    <w:rsid w:val="001E3F35"/>
    <w:rsid w:val="001E3F83"/>
    <w:rsid w:val="001E400E"/>
    <w:rsid w:val="001E415A"/>
    <w:rsid w:val="001E4188"/>
    <w:rsid w:val="001E419E"/>
    <w:rsid w:val="001E41C7"/>
    <w:rsid w:val="001E42CA"/>
    <w:rsid w:val="001E4314"/>
    <w:rsid w:val="001E459F"/>
    <w:rsid w:val="001E4663"/>
    <w:rsid w:val="001E4668"/>
    <w:rsid w:val="001E479E"/>
    <w:rsid w:val="001E49BB"/>
    <w:rsid w:val="001E49C6"/>
    <w:rsid w:val="001E4A5E"/>
    <w:rsid w:val="001E4B9D"/>
    <w:rsid w:val="001E4D83"/>
    <w:rsid w:val="001E4E59"/>
    <w:rsid w:val="001E520D"/>
    <w:rsid w:val="001E5325"/>
    <w:rsid w:val="001E5338"/>
    <w:rsid w:val="001E5583"/>
    <w:rsid w:val="001E56E1"/>
    <w:rsid w:val="001E56EF"/>
    <w:rsid w:val="001E57C2"/>
    <w:rsid w:val="001E5825"/>
    <w:rsid w:val="001E5A0C"/>
    <w:rsid w:val="001E5A35"/>
    <w:rsid w:val="001E5A63"/>
    <w:rsid w:val="001E5BC0"/>
    <w:rsid w:val="001E5BD0"/>
    <w:rsid w:val="001E5C48"/>
    <w:rsid w:val="001E5DA2"/>
    <w:rsid w:val="001E5DEC"/>
    <w:rsid w:val="001E5FFE"/>
    <w:rsid w:val="001E60EF"/>
    <w:rsid w:val="001E60F8"/>
    <w:rsid w:val="001E6132"/>
    <w:rsid w:val="001E626D"/>
    <w:rsid w:val="001E62B9"/>
    <w:rsid w:val="001E6310"/>
    <w:rsid w:val="001E6421"/>
    <w:rsid w:val="001E6485"/>
    <w:rsid w:val="001E680F"/>
    <w:rsid w:val="001E69DC"/>
    <w:rsid w:val="001E6B4B"/>
    <w:rsid w:val="001E6D51"/>
    <w:rsid w:val="001E6DAF"/>
    <w:rsid w:val="001E7053"/>
    <w:rsid w:val="001E709C"/>
    <w:rsid w:val="001E70A6"/>
    <w:rsid w:val="001E70B9"/>
    <w:rsid w:val="001E7149"/>
    <w:rsid w:val="001E71D3"/>
    <w:rsid w:val="001E73DA"/>
    <w:rsid w:val="001E7783"/>
    <w:rsid w:val="001E78BA"/>
    <w:rsid w:val="001E78C9"/>
    <w:rsid w:val="001E7929"/>
    <w:rsid w:val="001E7998"/>
    <w:rsid w:val="001E7A72"/>
    <w:rsid w:val="001E7AF7"/>
    <w:rsid w:val="001E7B93"/>
    <w:rsid w:val="001E7C2A"/>
    <w:rsid w:val="001E7C3A"/>
    <w:rsid w:val="001E7D39"/>
    <w:rsid w:val="001E7FFC"/>
    <w:rsid w:val="001F0049"/>
    <w:rsid w:val="001F0232"/>
    <w:rsid w:val="001F026C"/>
    <w:rsid w:val="001F02FB"/>
    <w:rsid w:val="001F04A2"/>
    <w:rsid w:val="001F058F"/>
    <w:rsid w:val="001F060E"/>
    <w:rsid w:val="001F0685"/>
    <w:rsid w:val="001F0752"/>
    <w:rsid w:val="001F09D0"/>
    <w:rsid w:val="001F0A0B"/>
    <w:rsid w:val="001F0AB3"/>
    <w:rsid w:val="001F0CB7"/>
    <w:rsid w:val="001F0DD8"/>
    <w:rsid w:val="001F0F36"/>
    <w:rsid w:val="001F1029"/>
    <w:rsid w:val="001F108B"/>
    <w:rsid w:val="001F1170"/>
    <w:rsid w:val="001F11C4"/>
    <w:rsid w:val="001F11F2"/>
    <w:rsid w:val="001F159D"/>
    <w:rsid w:val="001F1635"/>
    <w:rsid w:val="001F1722"/>
    <w:rsid w:val="001F1786"/>
    <w:rsid w:val="001F1799"/>
    <w:rsid w:val="001F17D7"/>
    <w:rsid w:val="001F19EF"/>
    <w:rsid w:val="001F1A49"/>
    <w:rsid w:val="001F1BBE"/>
    <w:rsid w:val="001F1BD2"/>
    <w:rsid w:val="001F1BF3"/>
    <w:rsid w:val="001F1C1A"/>
    <w:rsid w:val="001F1DEE"/>
    <w:rsid w:val="001F1DFE"/>
    <w:rsid w:val="001F1EA4"/>
    <w:rsid w:val="001F1FB0"/>
    <w:rsid w:val="001F212E"/>
    <w:rsid w:val="001F2450"/>
    <w:rsid w:val="001F2487"/>
    <w:rsid w:val="001F25F3"/>
    <w:rsid w:val="001F26AA"/>
    <w:rsid w:val="001F2790"/>
    <w:rsid w:val="001F27BA"/>
    <w:rsid w:val="001F2943"/>
    <w:rsid w:val="001F2A93"/>
    <w:rsid w:val="001F2D15"/>
    <w:rsid w:val="001F2D1F"/>
    <w:rsid w:val="001F2F73"/>
    <w:rsid w:val="001F2FD3"/>
    <w:rsid w:val="001F3021"/>
    <w:rsid w:val="001F303B"/>
    <w:rsid w:val="001F30CF"/>
    <w:rsid w:val="001F32C4"/>
    <w:rsid w:val="001F333A"/>
    <w:rsid w:val="001F3524"/>
    <w:rsid w:val="001F355A"/>
    <w:rsid w:val="001F3688"/>
    <w:rsid w:val="001F3719"/>
    <w:rsid w:val="001F3907"/>
    <w:rsid w:val="001F3938"/>
    <w:rsid w:val="001F39CC"/>
    <w:rsid w:val="001F3A18"/>
    <w:rsid w:val="001F3A25"/>
    <w:rsid w:val="001F3A4D"/>
    <w:rsid w:val="001F3AC3"/>
    <w:rsid w:val="001F3B7F"/>
    <w:rsid w:val="001F3C73"/>
    <w:rsid w:val="001F3C93"/>
    <w:rsid w:val="001F3CA4"/>
    <w:rsid w:val="001F3CD5"/>
    <w:rsid w:val="001F3DEC"/>
    <w:rsid w:val="001F3ECB"/>
    <w:rsid w:val="001F3F7C"/>
    <w:rsid w:val="001F3F95"/>
    <w:rsid w:val="001F4055"/>
    <w:rsid w:val="001F418B"/>
    <w:rsid w:val="001F4244"/>
    <w:rsid w:val="001F43F1"/>
    <w:rsid w:val="001F4410"/>
    <w:rsid w:val="001F44E2"/>
    <w:rsid w:val="001F46C4"/>
    <w:rsid w:val="001F4715"/>
    <w:rsid w:val="001F496E"/>
    <w:rsid w:val="001F49FD"/>
    <w:rsid w:val="001F4AA1"/>
    <w:rsid w:val="001F4CB6"/>
    <w:rsid w:val="001F4E13"/>
    <w:rsid w:val="001F4E26"/>
    <w:rsid w:val="001F4E66"/>
    <w:rsid w:val="001F4F7A"/>
    <w:rsid w:val="001F4F80"/>
    <w:rsid w:val="001F501A"/>
    <w:rsid w:val="001F5089"/>
    <w:rsid w:val="001F525D"/>
    <w:rsid w:val="001F53E8"/>
    <w:rsid w:val="001F550B"/>
    <w:rsid w:val="001F553B"/>
    <w:rsid w:val="001F5592"/>
    <w:rsid w:val="001F55D6"/>
    <w:rsid w:val="001F55FF"/>
    <w:rsid w:val="001F5602"/>
    <w:rsid w:val="001F569D"/>
    <w:rsid w:val="001F57CB"/>
    <w:rsid w:val="001F57E2"/>
    <w:rsid w:val="001F57E3"/>
    <w:rsid w:val="001F5853"/>
    <w:rsid w:val="001F58AD"/>
    <w:rsid w:val="001F590C"/>
    <w:rsid w:val="001F5925"/>
    <w:rsid w:val="001F5B13"/>
    <w:rsid w:val="001F5C5B"/>
    <w:rsid w:val="001F5D41"/>
    <w:rsid w:val="001F5E49"/>
    <w:rsid w:val="001F5E5C"/>
    <w:rsid w:val="001F5E8F"/>
    <w:rsid w:val="001F609D"/>
    <w:rsid w:val="001F61C5"/>
    <w:rsid w:val="001F61CA"/>
    <w:rsid w:val="001F62B4"/>
    <w:rsid w:val="001F62DD"/>
    <w:rsid w:val="001F633B"/>
    <w:rsid w:val="001F6601"/>
    <w:rsid w:val="001F68FC"/>
    <w:rsid w:val="001F6A45"/>
    <w:rsid w:val="001F6A55"/>
    <w:rsid w:val="001F6A86"/>
    <w:rsid w:val="001F6AF0"/>
    <w:rsid w:val="001F6BC1"/>
    <w:rsid w:val="001F6C54"/>
    <w:rsid w:val="001F6E53"/>
    <w:rsid w:val="001F6F9C"/>
    <w:rsid w:val="001F7005"/>
    <w:rsid w:val="001F70A5"/>
    <w:rsid w:val="001F70D4"/>
    <w:rsid w:val="001F710B"/>
    <w:rsid w:val="001F71F4"/>
    <w:rsid w:val="001F71F6"/>
    <w:rsid w:val="001F720A"/>
    <w:rsid w:val="001F72D8"/>
    <w:rsid w:val="001F736B"/>
    <w:rsid w:val="001F73C7"/>
    <w:rsid w:val="001F7579"/>
    <w:rsid w:val="001F7608"/>
    <w:rsid w:val="001F76EB"/>
    <w:rsid w:val="001F7D85"/>
    <w:rsid w:val="001F7E19"/>
    <w:rsid w:val="001F7EA3"/>
    <w:rsid w:val="001F7EAA"/>
    <w:rsid w:val="001F7EAC"/>
    <w:rsid w:val="001F7F5D"/>
    <w:rsid w:val="001F7F88"/>
    <w:rsid w:val="00200159"/>
    <w:rsid w:val="002001C3"/>
    <w:rsid w:val="00200280"/>
    <w:rsid w:val="0020031D"/>
    <w:rsid w:val="00200327"/>
    <w:rsid w:val="002003F1"/>
    <w:rsid w:val="002005CF"/>
    <w:rsid w:val="002006C7"/>
    <w:rsid w:val="002006D0"/>
    <w:rsid w:val="00200834"/>
    <w:rsid w:val="002008F4"/>
    <w:rsid w:val="00200ABB"/>
    <w:rsid w:val="00200D50"/>
    <w:rsid w:val="00200E4B"/>
    <w:rsid w:val="00200ECB"/>
    <w:rsid w:val="002010B9"/>
    <w:rsid w:val="00201124"/>
    <w:rsid w:val="00201148"/>
    <w:rsid w:val="0020114C"/>
    <w:rsid w:val="002011CE"/>
    <w:rsid w:val="00201203"/>
    <w:rsid w:val="0020125E"/>
    <w:rsid w:val="002013BF"/>
    <w:rsid w:val="00201488"/>
    <w:rsid w:val="002014E4"/>
    <w:rsid w:val="00201590"/>
    <w:rsid w:val="00201770"/>
    <w:rsid w:val="0020187C"/>
    <w:rsid w:val="002018EA"/>
    <w:rsid w:val="0020190E"/>
    <w:rsid w:val="00201987"/>
    <w:rsid w:val="00201ABA"/>
    <w:rsid w:val="00201BEB"/>
    <w:rsid w:val="00201C81"/>
    <w:rsid w:val="00201D12"/>
    <w:rsid w:val="00201E5D"/>
    <w:rsid w:val="0020207D"/>
    <w:rsid w:val="002020BE"/>
    <w:rsid w:val="00202120"/>
    <w:rsid w:val="00202152"/>
    <w:rsid w:val="002021BF"/>
    <w:rsid w:val="002021C7"/>
    <w:rsid w:val="002021F7"/>
    <w:rsid w:val="002022DF"/>
    <w:rsid w:val="002022E8"/>
    <w:rsid w:val="002022F6"/>
    <w:rsid w:val="00202317"/>
    <w:rsid w:val="0020239A"/>
    <w:rsid w:val="002023C1"/>
    <w:rsid w:val="00202472"/>
    <w:rsid w:val="0020265E"/>
    <w:rsid w:val="002026C7"/>
    <w:rsid w:val="00202724"/>
    <w:rsid w:val="00202A70"/>
    <w:rsid w:val="00202BF9"/>
    <w:rsid w:val="00202C34"/>
    <w:rsid w:val="00202C45"/>
    <w:rsid w:val="00202F70"/>
    <w:rsid w:val="0020303C"/>
    <w:rsid w:val="00203177"/>
    <w:rsid w:val="002032F8"/>
    <w:rsid w:val="00203446"/>
    <w:rsid w:val="002034B3"/>
    <w:rsid w:val="00203610"/>
    <w:rsid w:val="00203970"/>
    <w:rsid w:val="002039BF"/>
    <w:rsid w:val="00203ACD"/>
    <w:rsid w:val="00203BC9"/>
    <w:rsid w:val="00203CDE"/>
    <w:rsid w:val="00203D6B"/>
    <w:rsid w:val="00203DC6"/>
    <w:rsid w:val="00203FE2"/>
    <w:rsid w:val="0020408F"/>
    <w:rsid w:val="002043BD"/>
    <w:rsid w:val="002043FF"/>
    <w:rsid w:val="00204466"/>
    <w:rsid w:val="002044B0"/>
    <w:rsid w:val="0020452D"/>
    <w:rsid w:val="002045A0"/>
    <w:rsid w:val="002047EF"/>
    <w:rsid w:val="00204952"/>
    <w:rsid w:val="00204992"/>
    <w:rsid w:val="0020499A"/>
    <w:rsid w:val="002049B7"/>
    <w:rsid w:val="002049E4"/>
    <w:rsid w:val="00204B89"/>
    <w:rsid w:val="00204D0D"/>
    <w:rsid w:val="00204D2F"/>
    <w:rsid w:val="00204E41"/>
    <w:rsid w:val="0020503A"/>
    <w:rsid w:val="0020505B"/>
    <w:rsid w:val="0020507D"/>
    <w:rsid w:val="002051EF"/>
    <w:rsid w:val="00205223"/>
    <w:rsid w:val="0020522A"/>
    <w:rsid w:val="00205522"/>
    <w:rsid w:val="00205533"/>
    <w:rsid w:val="002055A1"/>
    <w:rsid w:val="002057C2"/>
    <w:rsid w:val="0020584C"/>
    <w:rsid w:val="0020593A"/>
    <w:rsid w:val="00205BF7"/>
    <w:rsid w:val="00205CB6"/>
    <w:rsid w:val="00205DAB"/>
    <w:rsid w:val="00205E9B"/>
    <w:rsid w:val="00205EC4"/>
    <w:rsid w:val="00205F66"/>
    <w:rsid w:val="0020610C"/>
    <w:rsid w:val="002061D2"/>
    <w:rsid w:val="002061E8"/>
    <w:rsid w:val="002061F4"/>
    <w:rsid w:val="002063DD"/>
    <w:rsid w:val="00206461"/>
    <w:rsid w:val="00206466"/>
    <w:rsid w:val="002064B1"/>
    <w:rsid w:val="002065BA"/>
    <w:rsid w:val="002065F3"/>
    <w:rsid w:val="002065F6"/>
    <w:rsid w:val="0020661D"/>
    <w:rsid w:val="00206750"/>
    <w:rsid w:val="0020679B"/>
    <w:rsid w:val="002067B5"/>
    <w:rsid w:val="002067BB"/>
    <w:rsid w:val="002067C5"/>
    <w:rsid w:val="002068BA"/>
    <w:rsid w:val="00206949"/>
    <w:rsid w:val="00206A41"/>
    <w:rsid w:val="00206A9A"/>
    <w:rsid w:val="00206AE1"/>
    <w:rsid w:val="00206B6C"/>
    <w:rsid w:val="00206B96"/>
    <w:rsid w:val="00206C49"/>
    <w:rsid w:val="00206C5C"/>
    <w:rsid w:val="00206C64"/>
    <w:rsid w:val="00206C71"/>
    <w:rsid w:val="00206E34"/>
    <w:rsid w:val="00206EBF"/>
    <w:rsid w:val="00206F84"/>
    <w:rsid w:val="002071C7"/>
    <w:rsid w:val="00207233"/>
    <w:rsid w:val="00207266"/>
    <w:rsid w:val="00207798"/>
    <w:rsid w:val="0020785F"/>
    <w:rsid w:val="002078E0"/>
    <w:rsid w:val="00207B05"/>
    <w:rsid w:val="00207B27"/>
    <w:rsid w:val="00207CB1"/>
    <w:rsid w:val="00207DE4"/>
    <w:rsid w:val="00207EA3"/>
    <w:rsid w:val="00207EF3"/>
    <w:rsid w:val="00207F52"/>
    <w:rsid w:val="00207FBA"/>
    <w:rsid w:val="0021002F"/>
    <w:rsid w:val="002100CC"/>
    <w:rsid w:val="002100DF"/>
    <w:rsid w:val="002101F6"/>
    <w:rsid w:val="00210397"/>
    <w:rsid w:val="002103C0"/>
    <w:rsid w:val="00210433"/>
    <w:rsid w:val="002105F1"/>
    <w:rsid w:val="002106F5"/>
    <w:rsid w:val="00210727"/>
    <w:rsid w:val="00210951"/>
    <w:rsid w:val="002109DA"/>
    <w:rsid w:val="00210AA3"/>
    <w:rsid w:val="00210B48"/>
    <w:rsid w:val="00210C99"/>
    <w:rsid w:val="00210CE2"/>
    <w:rsid w:val="00210CE3"/>
    <w:rsid w:val="00210E32"/>
    <w:rsid w:val="00210E60"/>
    <w:rsid w:val="00210E83"/>
    <w:rsid w:val="002110E5"/>
    <w:rsid w:val="00211291"/>
    <w:rsid w:val="00211503"/>
    <w:rsid w:val="00211526"/>
    <w:rsid w:val="00211550"/>
    <w:rsid w:val="00211682"/>
    <w:rsid w:val="00211904"/>
    <w:rsid w:val="00211933"/>
    <w:rsid w:val="00211A21"/>
    <w:rsid w:val="00211B36"/>
    <w:rsid w:val="00211BB9"/>
    <w:rsid w:val="00211C00"/>
    <w:rsid w:val="00211CF4"/>
    <w:rsid w:val="00211D19"/>
    <w:rsid w:val="00211D88"/>
    <w:rsid w:val="00211DE4"/>
    <w:rsid w:val="00211ED0"/>
    <w:rsid w:val="00212200"/>
    <w:rsid w:val="0021224D"/>
    <w:rsid w:val="002122F3"/>
    <w:rsid w:val="002123EA"/>
    <w:rsid w:val="00212447"/>
    <w:rsid w:val="00212513"/>
    <w:rsid w:val="00212568"/>
    <w:rsid w:val="002125DB"/>
    <w:rsid w:val="002125EA"/>
    <w:rsid w:val="00212655"/>
    <w:rsid w:val="002126A8"/>
    <w:rsid w:val="002126CA"/>
    <w:rsid w:val="00212707"/>
    <w:rsid w:val="002127BD"/>
    <w:rsid w:val="002127D7"/>
    <w:rsid w:val="00212973"/>
    <w:rsid w:val="00212AAA"/>
    <w:rsid w:val="00212B16"/>
    <w:rsid w:val="00212CD5"/>
    <w:rsid w:val="00212E17"/>
    <w:rsid w:val="00212F7B"/>
    <w:rsid w:val="00212F7F"/>
    <w:rsid w:val="00212FBD"/>
    <w:rsid w:val="00212FC8"/>
    <w:rsid w:val="0021307F"/>
    <w:rsid w:val="00213246"/>
    <w:rsid w:val="002132E6"/>
    <w:rsid w:val="00213308"/>
    <w:rsid w:val="002134A2"/>
    <w:rsid w:val="002135CA"/>
    <w:rsid w:val="0021383F"/>
    <w:rsid w:val="00213952"/>
    <w:rsid w:val="002139E4"/>
    <w:rsid w:val="00213AC8"/>
    <w:rsid w:val="00213EF0"/>
    <w:rsid w:val="00213F01"/>
    <w:rsid w:val="00213F24"/>
    <w:rsid w:val="00213F35"/>
    <w:rsid w:val="00213FCB"/>
    <w:rsid w:val="0021407E"/>
    <w:rsid w:val="002140DB"/>
    <w:rsid w:val="0021410C"/>
    <w:rsid w:val="0021432B"/>
    <w:rsid w:val="00214403"/>
    <w:rsid w:val="0021445B"/>
    <w:rsid w:val="00214597"/>
    <w:rsid w:val="002146D7"/>
    <w:rsid w:val="002146ED"/>
    <w:rsid w:val="002147D6"/>
    <w:rsid w:val="0021482F"/>
    <w:rsid w:val="0021487C"/>
    <w:rsid w:val="0021489B"/>
    <w:rsid w:val="00214925"/>
    <w:rsid w:val="002149D0"/>
    <w:rsid w:val="002149F5"/>
    <w:rsid w:val="00214A01"/>
    <w:rsid w:val="00214A1F"/>
    <w:rsid w:val="00214A82"/>
    <w:rsid w:val="00214C8C"/>
    <w:rsid w:val="00214CE3"/>
    <w:rsid w:val="00214DCB"/>
    <w:rsid w:val="0021503E"/>
    <w:rsid w:val="0021506F"/>
    <w:rsid w:val="00215084"/>
    <w:rsid w:val="0021510A"/>
    <w:rsid w:val="002152D6"/>
    <w:rsid w:val="002153F1"/>
    <w:rsid w:val="00215508"/>
    <w:rsid w:val="0021568F"/>
    <w:rsid w:val="002156EB"/>
    <w:rsid w:val="002159A1"/>
    <w:rsid w:val="00215A4A"/>
    <w:rsid w:val="00215A5D"/>
    <w:rsid w:val="00215A86"/>
    <w:rsid w:val="00215B74"/>
    <w:rsid w:val="00215BDB"/>
    <w:rsid w:val="00215C06"/>
    <w:rsid w:val="00215D2D"/>
    <w:rsid w:val="00215D6F"/>
    <w:rsid w:val="00215EA6"/>
    <w:rsid w:val="00215ECD"/>
    <w:rsid w:val="00215F45"/>
    <w:rsid w:val="00215FA8"/>
    <w:rsid w:val="00215FCB"/>
    <w:rsid w:val="00216057"/>
    <w:rsid w:val="0021633C"/>
    <w:rsid w:val="00216552"/>
    <w:rsid w:val="00216568"/>
    <w:rsid w:val="00216624"/>
    <w:rsid w:val="00216637"/>
    <w:rsid w:val="00216690"/>
    <w:rsid w:val="00216729"/>
    <w:rsid w:val="002168A7"/>
    <w:rsid w:val="002168D8"/>
    <w:rsid w:val="002169D8"/>
    <w:rsid w:val="002169FC"/>
    <w:rsid w:val="00216A1D"/>
    <w:rsid w:val="00216A99"/>
    <w:rsid w:val="00216AF1"/>
    <w:rsid w:val="00216CCA"/>
    <w:rsid w:val="00216E2C"/>
    <w:rsid w:val="00216F89"/>
    <w:rsid w:val="00216FED"/>
    <w:rsid w:val="00217033"/>
    <w:rsid w:val="00217173"/>
    <w:rsid w:val="00217230"/>
    <w:rsid w:val="00217263"/>
    <w:rsid w:val="00217454"/>
    <w:rsid w:val="002175D6"/>
    <w:rsid w:val="002175D9"/>
    <w:rsid w:val="002176B0"/>
    <w:rsid w:val="002179E3"/>
    <w:rsid w:val="00217BB1"/>
    <w:rsid w:val="00217BBB"/>
    <w:rsid w:val="00217C82"/>
    <w:rsid w:val="00217E22"/>
    <w:rsid w:val="0022007A"/>
    <w:rsid w:val="0022007E"/>
    <w:rsid w:val="00220096"/>
    <w:rsid w:val="00220116"/>
    <w:rsid w:val="00220210"/>
    <w:rsid w:val="00220280"/>
    <w:rsid w:val="002202E6"/>
    <w:rsid w:val="00220347"/>
    <w:rsid w:val="00220380"/>
    <w:rsid w:val="002204B9"/>
    <w:rsid w:val="002204DB"/>
    <w:rsid w:val="00220595"/>
    <w:rsid w:val="002205A3"/>
    <w:rsid w:val="00220644"/>
    <w:rsid w:val="0022064A"/>
    <w:rsid w:val="002206B5"/>
    <w:rsid w:val="002206E9"/>
    <w:rsid w:val="002208B6"/>
    <w:rsid w:val="002208BF"/>
    <w:rsid w:val="002208C8"/>
    <w:rsid w:val="002208F8"/>
    <w:rsid w:val="0022096A"/>
    <w:rsid w:val="00220B5B"/>
    <w:rsid w:val="00220B70"/>
    <w:rsid w:val="00220B7F"/>
    <w:rsid w:val="00220B8A"/>
    <w:rsid w:val="00220D84"/>
    <w:rsid w:val="00220DAC"/>
    <w:rsid w:val="00220E3E"/>
    <w:rsid w:val="00220F1B"/>
    <w:rsid w:val="00220FE5"/>
    <w:rsid w:val="0022102A"/>
    <w:rsid w:val="002210EB"/>
    <w:rsid w:val="00221123"/>
    <w:rsid w:val="0022120E"/>
    <w:rsid w:val="0022124F"/>
    <w:rsid w:val="002213F2"/>
    <w:rsid w:val="002214A5"/>
    <w:rsid w:val="002214F7"/>
    <w:rsid w:val="00221764"/>
    <w:rsid w:val="00221774"/>
    <w:rsid w:val="00221794"/>
    <w:rsid w:val="002217A7"/>
    <w:rsid w:val="00221874"/>
    <w:rsid w:val="002218D8"/>
    <w:rsid w:val="00221A1D"/>
    <w:rsid w:val="00221A38"/>
    <w:rsid w:val="00221D6E"/>
    <w:rsid w:val="00221E13"/>
    <w:rsid w:val="00221E4F"/>
    <w:rsid w:val="00222062"/>
    <w:rsid w:val="002221AF"/>
    <w:rsid w:val="002222E1"/>
    <w:rsid w:val="00222473"/>
    <w:rsid w:val="00222651"/>
    <w:rsid w:val="0022266B"/>
    <w:rsid w:val="002229DB"/>
    <w:rsid w:val="002229E6"/>
    <w:rsid w:val="00222A5C"/>
    <w:rsid w:val="00222AB7"/>
    <w:rsid w:val="00222AE8"/>
    <w:rsid w:val="00222B13"/>
    <w:rsid w:val="00222D9F"/>
    <w:rsid w:val="00222E35"/>
    <w:rsid w:val="00222F47"/>
    <w:rsid w:val="00223178"/>
    <w:rsid w:val="002231CB"/>
    <w:rsid w:val="002231F6"/>
    <w:rsid w:val="00223221"/>
    <w:rsid w:val="002232DA"/>
    <w:rsid w:val="002232FE"/>
    <w:rsid w:val="002234F9"/>
    <w:rsid w:val="00223524"/>
    <w:rsid w:val="00223563"/>
    <w:rsid w:val="0022363F"/>
    <w:rsid w:val="00223642"/>
    <w:rsid w:val="00223669"/>
    <w:rsid w:val="00223670"/>
    <w:rsid w:val="00223762"/>
    <w:rsid w:val="00223833"/>
    <w:rsid w:val="002238EF"/>
    <w:rsid w:val="00223910"/>
    <w:rsid w:val="00223917"/>
    <w:rsid w:val="002239BD"/>
    <w:rsid w:val="00223AAD"/>
    <w:rsid w:val="00223DBE"/>
    <w:rsid w:val="00223EA7"/>
    <w:rsid w:val="00223FC6"/>
    <w:rsid w:val="00223FCC"/>
    <w:rsid w:val="00224087"/>
    <w:rsid w:val="00224363"/>
    <w:rsid w:val="00224518"/>
    <w:rsid w:val="002245CA"/>
    <w:rsid w:val="00224629"/>
    <w:rsid w:val="00224653"/>
    <w:rsid w:val="0022478B"/>
    <w:rsid w:val="00224921"/>
    <w:rsid w:val="002249AC"/>
    <w:rsid w:val="00224A0E"/>
    <w:rsid w:val="00224B34"/>
    <w:rsid w:val="00224C6D"/>
    <w:rsid w:val="00224CFE"/>
    <w:rsid w:val="00224DF3"/>
    <w:rsid w:val="00224E59"/>
    <w:rsid w:val="00224F37"/>
    <w:rsid w:val="00224FEC"/>
    <w:rsid w:val="00225030"/>
    <w:rsid w:val="0022510D"/>
    <w:rsid w:val="0022527A"/>
    <w:rsid w:val="0022538D"/>
    <w:rsid w:val="002253EA"/>
    <w:rsid w:val="002254D1"/>
    <w:rsid w:val="002254F9"/>
    <w:rsid w:val="0022573E"/>
    <w:rsid w:val="002257D0"/>
    <w:rsid w:val="00225813"/>
    <w:rsid w:val="00225856"/>
    <w:rsid w:val="002259C3"/>
    <w:rsid w:val="00225AA7"/>
    <w:rsid w:val="00225AAE"/>
    <w:rsid w:val="00225BBE"/>
    <w:rsid w:val="00225DA4"/>
    <w:rsid w:val="00225DF0"/>
    <w:rsid w:val="00225E93"/>
    <w:rsid w:val="00225EC5"/>
    <w:rsid w:val="00225F21"/>
    <w:rsid w:val="00225F55"/>
    <w:rsid w:val="0022604D"/>
    <w:rsid w:val="0022609C"/>
    <w:rsid w:val="0022609D"/>
    <w:rsid w:val="00226341"/>
    <w:rsid w:val="002263EC"/>
    <w:rsid w:val="0022641C"/>
    <w:rsid w:val="0022644C"/>
    <w:rsid w:val="00226480"/>
    <w:rsid w:val="002264F8"/>
    <w:rsid w:val="00226694"/>
    <w:rsid w:val="00226714"/>
    <w:rsid w:val="0022680C"/>
    <w:rsid w:val="00226B4D"/>
    <w:rsid w:val="00226B52"/>
    <w:rsid w:val="00226C2E"/>
    <w:rsid w:val="00226DFA"/>
    <w:rsid w:val="002271A3"/>
    <w:rsid w:val="0022727F"/>
    <w:rsid w:val="0022736F"/>
    <w:rsid w:val="0022738C"/>
    <w:rsid w:val="0022747A"/>
    <w:rsid w:val="00227720"/>
    <w:rsid w:val="002278E7"/>
    <w:rsid w:val="002278FA"/>
    <w:rsid w:val="0022792F"/>
    <w:rsid w:val="00227AF7"/>
    <w:rsid w:val="00227B5D"/>
    <w:rsid w:val="00227B91"/>
    <w:rsid w:val="00227BE0"/>
    <w:rsid w:val="00227C3F"/>
    <w:rsid w:val="00227D52"/>
    <w:rsid w:val="00227ED4"/>
    <w:rsid w:val="00227F78"/>
    <w:rsid w:val="00230310"/>
    <w:rsid w:val="00230318"/>
    <w:rsid w:val="002303CB"/>
    <w:rsid w:val="0023045D"/>
    <w:rsid w:val="00230590"/>
    <w:rsid w:val="0023087E"/>
    <w:rsid w:val="002309AB"/>
    <w:rsid w:val="00230B00"/>
    <w:rsid w:val="00230CB1"/>
    <w:rsid w:val="00230D44"/>
    <w:rsid w:val="00230D60"/>
    <w:rsid w:val="00230D72"/>
    <w:rsid w:val="00230E83"/>
    <w:rsid w:val="00230E99"/>
    <w:rsid w:val="00230F0A"/>
    <w:rsid w:val="00230FD7"/>
    <w:rsid w:val="0023112F"/>
    <w:rsid w:val="00231150"/>
    <w:rsid w:val="00231192"/>
    <w:rsid w:val="002311D0"/>
    <w:rsid w:val="0023122B"/>
    <w:rsid w:val="0023125F"/>
    <w:rsid w:val="0023150D"/>
    <w:rsid w:val="00231541"/>
    <w:rsid w:val="0023154C"/>
    <w:rsid w:val="00231624"/>
    <w:rsid w:val="0023164A"/>
    <w:rsid w:val="00231651"/>
    <w:rsid w:val="00231679"/>
    <w:rsid w:val="002316BB"/>
    <w:rsid w:val="002316C8"/>
    <w:rsid w:val="00231772"/>
    <w:rsid w:val="00231892"/>
    <w:rsid w:val="00231B6F"/>
    <w:rsid w:val="00231C41"/>
    <w:rsid w:val="00231E15"/>
    <w:rsid w:val="00231E8C"/>
    <w:rsid w:val="00231F6D"/>
    <w:rsid w:val="0023200E"/>
    <w:rsid w:val="002320F4"/>
    <w:rsid w:val="002322F8"/>
    <w:rsid w:val="00232404"/>
    <w:rsid w:val="00232415"/>
    <w:rsid w:val="00232429"/>
    <w:rsid w:val="00232463"/>
    <w:rsid w:val="002325B0"/>
    <w:rsid w:val="002327B3"/>
    <w:rsid w:val="002328E5"/>
    <w:rsid w:val="0023299E"/>
    <w:rsid w:val="00232A7B"/>
    <w:rsid w:val="00232AAD"/>
    <w:rsid w:val="00232CFD"/>
    <w:rsid w:val="00232D73"/>
    <w:rsid w:val="00232DDE"/>
    <w:rsid w:val="00232E64"/>
    <w:rsid w:val="00232EE9"/>
    <w:rsid w:val="00233121"/>
    <w:rsid w:val="002331E8"/>
    <w:rsid w:val="00233226"/>
    <w:rsid w:val="002333E5"/>
    <w:rsid w:val="00233487"/>
    <w:rsid w:val="00233522"/>
    <w:rsid w:val="00233662"/>
    <w:rsid w:val="002337E9"/>
    <w:rsid w:val="00233ADB"/>
    <w:rsid w:val="00233C60"/>
    <w:rsid w:val="00233CDF"/>
    <w:rsid w:val="00233E30"/>
    <w:rsid w:val="00233E81"/>
    <w:rsid w:val="00233F04"/>
    <w:rsid w:val="00233F4F"/>
    <w:rsid w:val="00233F7D"/>
    <w:rsid w:val="0023400C"/>
    <w:rsid w:val="002341E7"/>
    <w:rsid w:val="0023448C"/>
    <w:rsid w:val="0023471E"/>
    <w:rsid w:val="00234780"/>
    <w:rsid w:val="00234A1A"/>
    <w:rsid w:val="00234A2A"/>
    <w:rsid w:val="00234D19"/>
    <w:rsid w:val="00234F58"/>
    <w:rsid w:val="00235025"/>
    <w:rsid w:val="00235232"/>
    <w:rsid w:val="0023528B"/>
    <w:rsid w:val="002353A2"/>
    <w:rsid w:val="002353C0"/>
    <w:rsid w:val="0023546B"/>
    <w:rsid w:val="002354D3"/>
    <w:rsid w:val="00235570"/>
    <w:rsid w:val="002356FB"/>
    <w:rsid w:val="002358C6"/>
    <w:rsid w:val="00235984"/>
    <w:rsid w:val="00235CFF"/>
    <w:rsid w:val="00235D0B"/>
    <w:rsid w:val="00235E19"/>
    <w:rsid w:val="00235EBD"/>
    <w:rsid w:val="0023609E"/>
    <w:rsid w:val="002360CB"/>
    <w:rsid w:val="00236227"/>
    <w:rsid w:val="0023628C"/>
    <w:rsid w:val="00236359"/>
    <w:rsid w:val="0023659F"/>
    <w:rsid w:val="00236686"/>
    <w:rsid w:val="0023668A"/>
    <w:rsid w:val="00236B77"/>
    <w:rsid w:val="00236D6A"/>
    <w:rsid w:val="00236EF3"/>
    <w:rsid w:val="002371E6"/>
    <w:rsid w:val="002372AD"/>
    <w:rsid w:val="0023735C"/>
    <w:rsid w:val="002374FA"/>
    <w:rsid w:val="0023759B"/>
    <w:rsid w:val="00237685"/>
    <w:rsid w:val="0023774A"/>
    <w:rsid w:val="00237762"/>
    <w:rsid w:val="00237842"/>
    <w:rsid w:val="002379A6"/>
    <w:rsid w:val="00237A30"/>
    <w:rsid w:val="00237AA0"/>
    <w:rsid w:val="00237B64"/>
    <w:rsid w:val="00237BBC"/>
    <w:rsid w:val="00237C91"/>
    <w:rsid w:val="00237DAA"/>
    <w:rsid w:val="00237E04"/>
    <w:rsid w:val="00237E30"/>
    <w:rsid w:val="00237E7A"/>
    <w:rsid w:val="002400E2"/>
    <w:rsid w:val="002401B6"/>
    <w:rsid w:val="00240214"/>
    <w:rsid w:val="00240284"/>
    <w:rsid w:val="00240301"/>
    <w:rsid w:val="0024032A"/>
    <w:rsid w:val="0024039C"/>
    <w:rsid w:val="002407AE"/>
    <w:rsid w:val="00240943"/>
    <w:rsid w:val="00240A1C"/>
    <w:rsid w:val="00240B27"/>
    <w:rsid w:val="00240BED"/>
    <w:rsid w:val="00240BF6"/>
    <w:rsid w:val="00240CFA"/>
    <w:rsid w:val="00240D83"/>
    <w:rsid w:val="00240DB0"/>
    <w:rsid w:val="00240EDD"/>
    <w:rsid w:val="00240FAA"/>
    <w:rsid w:val="00240FE1"/>
    <w:rsid w:val="0024106A"/>
    <w:rsid w:val="002411CD"/>
    <w:rsid w:val="0024134F"/>
    <w:rsid w:val="00241441"/>
    <w:rsid w:val="0024155C"/>
    <w:rsid w:val="0024156C"/>
    <w:rsid w:val="002415C0"/>
    <w:rsid w:val="002416B4"/>
    <w:rsid w:val="0024182D"/>
    <w:rsid w:val="0024185F"/>
    <w:rsid w:val="00241889"/>
    <w:rsid w:val="00241965"/>
    <w:rsid w:val="00241A31"/>
    <w:rsid w:val="00241A49"/>
    <w:rsid w:val="00241AE2"/>
    <w:rsid w:val="00241BFB"/>
    <w:rsid w:val="00241DB4"/>
    <w:rsid w:val="00241F4B"/>
    <w:rsid w:val="00241F9E"/>
    <w:rsid w:val="00242028"/>
    <w:rsid w:val="00242042"/>
    <w:rsid w:val="0024209D"/>
    <w:rsid w:val="002422F3"/>
    <w:rsid w:val="00242711"/>
    <w:rsid w:val="0024274B"/>
    <w:rsid w:val="0024281B"/>
    <w:rsid w:val="00242904"/>
    <w:rsid w:val="00242A40"/>
    <w:rsid w:val="00242A7A"/>
    <w:rsid w:val="00242B29"/>
    <w:rsid w:val="00242B67"/>
    <w:rsid w:val="00242C6E"/>
    <w:rsid w:val="00242DC9"/>
    <w:rsid w:val="00242E64"/>
    <w:rsid w:val="00242E7A"/>
    <w:rsid w:val="00242ECE"/>
    <w:rsid w:val="00242EDE"/>
    <w:rsid w:val="002431EF"/>
    <w:rsid w:val="00243226"/>
    <w:rsid w:val="0024354B"/>
    <w:rsid w:val="00243562"/>
    <w:rsid w:val="0024362C"/>
    <w:rsid w:val="0024367C"/>
    <w:rsid w:val="002436E8"/>
    <w:rsid w:val="00243822"/>
    <w:rsid w:val="00243899"/>
    <w:rsid w:val="0024399A"/>
    <w:rsid w:val="00243A0B"/>
    <w:rsid w:val="00243B1C"/>
    <w:rsid w:val="00243B3B"/>
    <w:rsid w:val="00243B65"/>
    <w:rsid w:val="00243BF8"/>
    <w:rsid w:val="00243C26"/>
    <w:rsid w:val="00243C8C"/>
    <w:rsid w:val="00244000"/>
    <w:rsid w:val="0024407B"/>
    <w:rsid w:val="002440CE"/>
    <w:rsid w:val="00244130"/>
    <w:rsid w:val="00244291"/>
    <w:rsid w:val="002442D7"/>
    <w:rsid w:val="002442FC"/>
    <w:rsid w:val="002443C3"/>
    <w:rsid w:val="002443D3"/>
    <w:rsid w:val="00244477"/>
    <w:rsid w:val="00244506"/>
    <w:rsid w:val="00244543"/>
    <w:rsid w:val="002445AC"/>
    <w:rsid w:val="002446C1"/>
    <w:rsid w:val="002448F5"/>
    <w:rsid w:val="00244B30"/>
    <w:rsid w:val="00244B50"/>
    <w:rsid w:val="00244B82"/>
    <w:rsid w:val="00244BFC"/>
    <w:rsid w:val="00244C67"/>
    <w:rsid w:val="00244D92"/>
    <w:rsid w:val="00244F01"/>
    <w:rsid w:val="00244F16"/>
    <w:rsid w:val="00244F54"/>
    <w:rsid w:val="00244F68"/>
    <w:rsid w:val="00245054"/>
    <w:rsid w:val="0024518B"/>
    <w:rsid w:val="002451B5"/>
    <w:rsid w:val="002451C3"/>
    <w:rsid w:val="0024523D"/>
    <w:rsid w:val="00245298"/>
    <w:rsid w:val="0024531C"/>
    <w:rsid w:val="002453D5"/>
    <w:rsid w:val="00245559"/>
    <w:rsid w:val="00245703"/>
    <w:rsid w:val="00245724"/>
    <w:rsid w:val="0024574F"/>
    <w:rsid w:val="002458BE"/>
    <w:rsid w:val="002459BA"/>
    <w:rsid w:val="00245BF8"/>
    <w:rsid w:val="00245EBD"/>
    <w:rsid w:val="00245ED7"/>
    <w:rsid w:val="00245EEA"/>
    <w:rsid w:val="002460E3"/>
    <w:rsid w:val="002460E4"/>
    <w:rsid w:val="0024612B"/>
    <w:rsid w:val="00246193"/>
    <w:rsid w:val="002461B2"/>
    <w:rsid w:val="002461FC"/>
    <w:rsid w:val="00246235"/>
    <w:rsid w:val="002462B5"/>
    <w:rsid w:val="00246323"/>
    <w:rsid w:val="002464D8"/>
    <w:rsid w:val="002464E8"/>
    <w:rsid w:val="002465F5"/>
    <w:rsid w:val="00246641"/>
    <w:rsid w:val="00246871"/>
    <w:rsid w:val="002468B7"/>
    <w:rsid w:val="002468CD"/>
    <w:rsid w:val="002468DE"/>
    <w:rsid w:val="00246A4C"/>
    <w:rsid w:val="00246B3D"/>
    <w:rsid w:val="00246B47"/>
    <w:rsid w:val="00246BE6"/>
    <w:rsid w:val="00246C60"/>
    <w:rsid w:val="00246C6D"/>
    <w:rsid w:val="00246CF7"/>
    <w:rsid w:val="00246D4C"/>
    <w:rsid w:val="00246D97"/>
    <w:rsid w:val="00246DEA"/>
    <w:rsid w:val="00246E55"/>
    <w:rsid w:val="00246FCF"/>
    <w:rsid w:val="00247108"/>
    <w:rsid w:val="00247204"/>
    <w:rsid w:val="00247259"/>
    <w:rsid w:val="0024726D"/>
    <w:rsid w:val="002472FE"/>
    <w:rsid w:val="00247351"/>
    <w:rsid w:val="0024738C"/>
    <w:rsid w:val="002473C3"/>
    <w:rsid w:val="00247439"/>
    <w:rsid w:val="00247855"/>
    <w:rsid w:val="002478B8"/>
    <w:rsid w:val="00247ACB"/>
    <w:rsid w:val="00247C8C"/>
    <w:rsid w:val="00247D12"/>
    <w:rsid w:val="00247E0B"/>
    <w:rsid w:val="00247EB5"/>
    <w:rsid w:val="0025007D"/>
    <w:rsid w:val="00250140"/>
    <w:rsid w:val="00250204"/>
    <w:rsid w:val="00250246"/>
    <w:rsid w:val="002502AE"/>
    <w:rsid w:val="00250546"/>
    <w:rsid w:val="0025057A"/>
    <w:rsid w:val="002505A0"/>
    <w:rsid w:val="002505CC"/>
    <w:rsid w:val="002505E2"/>
    <w:rsid w:val="00250601"/>
    <w:rsid w:val="0025074C"/>
    <w:rsid w:val="00250775"/>
    <w:rsid w:val="00250885"/>
    <w:rsid w:val="00250B2A"/>
    <w:rsid w:val="00250B5D"/>
    <w:rsid w:val="00250C23"/>
    <w:rsid w:val="00250C2F"/>
    <w:rsid w:val="00250C7D"/>
    <w:rsid w:val="00250D19"/>
    <w:rsid w:val="00250DA9"/>
    <w:rsid w:val="00250DEE"/>
    <w:rsid w:val="00250E7C"/>
    <w:rsid w:val="00250EFA"/>
    <w:rsid w:val="00250F0C"/>
    <w:rsid w:val="00250F0E"/>
    <w:rsid w:val="002510A4"/>
    <w:rsid w:val="00251146"/>
    <w:rsid w:val="002513C8"/>
    <w:rsid w:val="002514C1"/>
    <w:rsid w:val="0025152C"/>
    <w:rsid w:val="002515D6"/>
    <w:rsid w:val="00251713"/>
    <w:rsid w:val="00251752"/>
    <w:rsid w:val="002517BB"/>
    <w:rsid w:val="00251801"/>
    <w:rsid w:val="002518FB"/>
    <w:rsid w:val="0025191F"/>
    <w:rsid w:val="00251A2A"/>
    <w:rsid w:val="00251AC1"/>
    <w:rsid w:val="00251B0F"/>
    <w:rsid w:val="00251D59"/>
    <w:rsid w:val="00251D88"/>
    <w:rsid w:val="00251E1E"/>
    <w:rsid w:val="00251E7E"/>
    <w:rsid w:val="00251E9B"/>
    <w:rsid w:val="00251EEB"/>
    <w:rsid w:val="00251FD5"/>
    <w:rsid w:val="002521B7"/>
    <w:rsid w:val="00252298"/>
    <w:rsid w:val="002522D0"/>
    <w:rsid w:val="00252303"/>
    <w:rsid w:val="00252341"/>
    <w:rsid w:val="00252374"/>
    <w:rsid w:val="0025238A"/>
    <w:rsid w:val="002523F8"/>
    <w:rsid w:val="00252563"/>
    <w:rsid w:val="00252623"/>
    <w:rsid w:val="002526D4"/>
    <w:rsid w:val="00252757"/>
    <w:rsid w:val="0025278F"/>
    <w:rsid w:val="002529FE"/>
    <w:rsid w:val="00252A94"/>
    <w:rsid w:val="00252C2F"/>
    <w:rsid w:val="00252DAB"/>
    <w:rsid w:val="00252E49"/>
    <w:rsid w:val="00252E77"/>
    <w:rsid w:val="00252F0D"/>
    <w:rsid w:val="0025304B"/>
    <w:rsid w:val="0025304E"/>
    <w:rsid w:val="00253058"/>
    <w:rsid w:val="0025306C"/>
    <w:rsid w:val="0025307A"/>
    <w:rsid w:val="002530C9"/>
    <w:rsid w:val="002532B2"/>
    <w:rsid w:val="00253565"/>
    <w:rsid w:val="002535E0"/>
    <w:rsid w:val="002535FC"/>
    <w:rsid w:val="00253600"/>
    <w:rsid w:val="00253715"/>
    <w:rsid w:val="0025385B"/>
    <w:rsid w:val="002539D2"/>
    <w:rsid w:val="00253C14"/>
    <w:rsid w:val="00253D3C"/>
    <w:rsid w:val="00253D78"/>
    <w:rsid w:val="00253E98"/>
    <w:rsid w:val="00253F56"/>
    <w:rsid w:val="00253F79"/>
    <w:rsid w:val="00253FF3"/>
    <w:rsid w:val="00253FF8"/>
    <w:rsid w:val="00254049"/>
    <w:rsid w:val="002540B4"/>
    <w:rsid w:val="0025413E"/>
    <w:rsid w:val="00254150"/>
    <w:rsid w:val="00254251"/>
    <w:rsid w:val="002543F0"/>
    <w:rsid w:val="002544F8"/>
    <w:rsid w:val="00254567"/>
    <w:rsid w:val="002545DC"/>
    <w:rsid w:val="00254621"/>
    <w:rsid w:val="00254709"/>
    <w:rsid w:val="0025471C"/>
    <w:rsid w:val="002547E0"/>
    <w:rsid w:val="00254873"/>
    <w:rsid w:val="002549E1"/>
    <w:rsid w:val="002549F0"/>
    <w:rsid w:val="00254AD8"/>
    <w:rsid w:val="00254D11"/>
    <w:rsid w:val="00254D43"/>
    <w:rsid w:val="00254DC6"/>
    <w:rsid w:val="00254DE3"/>
    <w:rsid w:val="00254E39"/>
    <w:rsid w:val="00254ED6"/>
    <w:rsid w:val="00254EF7"/>
    <w:rsid w:val="00254EF9"/>
    <w:rsid w:val="00254F39"/>
    <w:rsid w:val="00254F93"/>
    <w:rsid w:val="002551E7"/>
    <w:rsid w:val="00255248"/>
    <w:rsid w:val="00255310"/>
    <w:rsid w:val="00255328"/>
    <w:rsid w:val="0025551B"/>
    <w:rsid w:val="002555C7"/>
    <w:rsid w:val="0025569E"/>
    <w:rsid w:val="002556E9"/>
    <w:rsid w:val="0025576F"/>
    <w:rsid w:val="0025577D"/>
    <w:rsid w:val="002557B7"/>
    <w:rsid w:val="00255901"/>
    <w:rsid w:val="00255905"/>
    <w:rsid w:val="00255A04"/>
    <w:rsid w:val="00255A1E"/>
    <w:rsid w:val="00255B4C"/>
    <w:rsid w:val="00255C1F"/>
    <w:rsid w:val="00255D88"/>
    <w:rsid w:val="00255DC1"/>
    <w:rsid w:val="00255DF6"/>
    <w:rsid w:val="00255E6B"/>
    <w:rsid w:val="00255F98"/>
    <w:rsid w:val="00255F9C"/>
    <w:rsid w:val="00256196"/>
    <w:rsid w:val="002563AA"/>
    <w:rsid w:val="0025665C"/>
    <w:rsid w:val="002566B5"/>
    <w:rsid w:val="00256728"/>
    <w:rsid w:val="00256891"/>
    <w:rsid w:val="002568D0"/>
    <w:rsid w:val="002568DE"/>
    <w:rsid w:val="00256AC1"/>
    <w:rsid w:val="00256C6D"/>
    <w:rsid w:val="00256DD6"/>
    <w:rsid w:val="00256EEF"/>
    <w:rsid w:val="00256F2B"/>
    <w:rsid w:val="00256F6A"/>
    <w:rsid w:val="002571EA"/>
    <w:rsid w:val="00257250"/>
    <w:rsid w:val="0025727F"/>
    <w:rsid w:val="0025728E"/>
    <w:rsid w:val="002572EA"/>
    <w:rsid w:val="0025745D"/>
    <w:rsid w:val="00257545"/>
    <w:rsid w:val="002576DD"/>
    <w:rsid w:val="002576FE"/>
    <w:rsid w:val="0025777F"/>
    <w:rsid w:val="002578DB"/>
    <w:rsid w:val="00257A7E"/>
    <w:rsid w:val="00257CB8"/>
    <w:rsid w:val="00257D53"/>
    <w:rsid w:val="00257DDA"/>
    <w:rsid w:val="00257EF9"/>
    <w:rsid w:val="002600C1"/>
    <w:rsid w:val="00260144"/>
    <w:rsid w:val="00260401"/>
    <w:rsid w:val="00260411"/>
    <w:rsid w:val="00260418"/>
    <w:rsid w:val="00260582"/>
    <w:rsid w:val="00260644"/>
    <w:rsid w:val="0026080E"/>
    <w:rsid w:val="002609B2"/>
    <w:rsid w:val="00260ABA"/>
    <w:rsid w:val="00260C65"/>
    <w:rsid w:val="00260D17"/>
    <w:rsid w:val="00260DF4"/>
    <w:rsid w:val="00260F8D"/>
    <w:rsid w:val="002610F2"/>
    <w:rsid w:val="00261137"/>
    <w:rsid w:val="0026125B"/>
    <w:rsid w:val="002614E6"/>
    <w:rsid w:val="00261687"/>
    <w:rsid w:val="0026170E"/>
    <w:rsid w:val="00261860"/>
    <w:rsid w:val="00261967"/>
    <w:rsid w:val="00261B60"/>
    <w:rsid w:val="00261DB1"/>
    <w:rsid w:val="00261E8F"/>
    <w:rsid w:val="00262558"/>
    <w:rsid w:val="00262586"/>
    <w:rsid w:val="00262921"/>
    <w:rsid w:val="002629A7"/>
    <w:rsid w:val="00262A13"/>
    <w:rsid w:val="00262BBB"/>
    <w:rsid w:val="00262BC9"/>
    <w:rsid w:val="00262C4C"/>
    <w:rsid w:val="00262D0C"/>
    <w:rsid w:val="00262E32"/>
    <w:rsid w:val="00262E8E"/>
    <w:rsid w:val="00262ECB"/>
    <w:rsid w:val="00262EFA"/>
    <w:rsid w:val="002631DD"/>
    <w:rsid w:val="00263288"/>
    <w:rsid w:val="00263353"/>
    <w:rsid w:val="0026350D"/>
    <w:rsid w:val="0026382B"/>
    <w:rsid w:val="00263AF2"/>
    <w:rsid w:val="00263AFA"/>
    <w:rsid w:val="00263BDB"/>
    <w:rsid w:val="00263C0B"/>
    <w:rsid w:val="00263CE7"/>
    <w:rsid w:val="00263D2A"/>
    <w:rsid w:val="00263D5F"/>
    <w:rsid w:val="00263D80"/>
    <w:rsid w:val="00263DCC"/>
    <w:rsid w:val="00263E06"/>
    <w:rsid w:val="00263E14"/>
    <w:rsid w:val="00263E26"/>
    <w:rsid w:val="00263E66"/>
    <w:rsid w:val="00264147"/>
    <w:rsid w:val="002641D6"/>
    <w:rsid w:val="002641E3"/>
    <w:rsid w:val="00264252"/>
    <w:rsid w:val="0026425B"/>
    <w:rsid w:val="0026427D"/>
    <w:rsid w:val="002643C8"/>
    <w:rsid w:val="002643CF"/>
    <w:rsid w:val="002644E7"/>
    <w:rsid w:val="00264576"/>
    <w:rsid w:val="002645CF"/>
    <w:rsid w:val="002646CF"/>
    <w:rsid w:val="002648B8"/>
    <w:rsid w:val="00264941"/>
    <w:rsid w:val="0026494D"/>
    <w:rsid w:val="00264C65"/>
    <w:rsid w:val="00264CB8"/>
    <w:rsid w:val="00264CDD"/>
    <w:rsid w:val="00264CF7"/>
    <w:rsid w:val="00264D31"/>
    <w:rsid w:val="0026507C"/>
    <w:rsid w:val="002650BD"/>
    <w:rsid w:val="002650E0"/>
    <w:rsid w:val="002650E3"/>
    <w:rsid w:val="002652B3"/>
    <w:rsid w:val="00265315"/>
    <w:rsid w:val="0026538C"/>
    <w:rsid w:val="00265462"/>
    <w:rsid w:val="002654B2"/>
    <w:rsid w:val="002654F9"/>
    <w:rsid w:val="00265690"/>
    <w:rsid w:val="00265717"/>
    <w:rsid w:val="00265978"/>
    <w:rsid w:val="00265A2E"/>
    <w:rsid w:val="00265BB2"/>
    <w:rsid w:val="00265C5E"/>
    <w:rsid w:val="00265D92"/>
    <w:rsid w:val="00265DA6"/>
    <w:rsid w:val="00265E73"/>
    <w:rsid w:val="00265FB4"/>
    <w:rsid w:val="0026606F"/>
    <w:rsid w:val="00266082"/>
    <w:rsid w:val="0026615E"/>
    <w:rsid w:val="002662D1"/>
    <w:rsid w:val="00266382"/>
    <w:rsid w:val="002663AE"/>
    <w:rsid w:val="00266548"/>
    <w:rsid w:val="0026667D"/>
    <w:rsid w:val="002666CB"/>
    <w:rsid w:val="00266701"/>
    <w:rsid w:val="00266966"/>
    <w:rsid w:val="00266985"/>
    <w:rsid w:val="00266A43"/>
    <w:rsid w:val="00266B24"/>
    <w:rsid w:val="00266BD1"/>
    <w:rsid w:val="00266E4D"/>
    <w:rsid w:val="00266FEC"/>
    <w:rsid w:val="00266FF5"/>
    <w:rsid w:val="002670AE"/>
    <w:rsid w:val="00267144"/>
    <w:rsid w:val="002671FE"/>
    <w:rsid w:val="00267247"/>
    <w:rsid w:val="00267287"/>
    <w:rsid w:val="0026734E"/>
    <w:rsid w:val="0026749C"/>
    <w:rsid w:val="00267526"/>
    <w:rsid w:val="00267565"/>
    <w:rsid w:val="0026763B"/>
    <w:rsid w:val="002676AA"/>
    <w:rsid w:val="002677F6"/>
    <w:rsid w:val="0026780E"/>
    <w:rsid w:val="00267ABC"/>
    <w:rsid w:val="00267D6D"/>
    <w:rsid w:val="00267E96"/>
    <w:rsid w:val="00267F59"/>
    <w:rsid w:val="002700A6"/>
    <w:rsid w:val="0027011E"/>
    <w:rsid w:val="00270195"/>
    <w:rsid w:val="002701CE"/>
    <w:rsid w:val="002703FB"/>
    <w:rsid w:val="00270662"/>
    <w:rsid w:val="0027076C"/>
    <w:rsid w:val="00270794"/>
    <w:rsid w:val="00270B93"/>
    <w:rsid w:val="00270C54"/>
    <w:rsid w:val="00270DE8"/>
    <w:rsid w:val="0027100B"/>
    <w:rsid w:val="002712A5"/>
    <w:rsid w:val="00271364"/>
    <w:rsid w:val="002713AC"/>
    <w:rsid w:val="0027146F"/>
    <w:rsid w:val="00271574"/>
    <w:rsid w:val="002716EA"/>
    <w:rsid w:val="00271738"/>
    <w:rsid w:val="002719A6"/>
    <w:rsid w:val="00271A32"/>
    <w:rsid w:val="00271BBF"/>
    <w:rsid w:val="00271D8C"/>
    <w:rsid w:val="00271ECB"/>
    <w:rsid w:val="00271F51"/>
    <w:rsid w:val="00272018"/>
    <w:rsid w:val="00272040"/>
    <w:rsid w:val="0027208B"/>
    <w:rsid w:val="002720C6"/>
    <w:rsid w:val="002720FA"/>
    <w:rsid w:val="002721F7"/>
    <w:rsid w:val="0027228C"/>
    <w:rsid w:val="002722CD"/>
    <w:rsid w:val="00272387"/>
    <w:rsid w:val="00272416"/>
    <w:rsid w:val="00272479"/>
    <w:rsid w:val="00272527"/>
    <w:rsid w:val="0027252F"/>
    <w:rsid w:val="00272613"/>
    <w:rsid w:val="0027264C"/>
    <w:rsid w:val="00272869"/>
    <w:rsid w:val="00272895"/>
    <w:rsid w:val="00272979"/>
    <w:rsid w:val="00272ACF"/>
    <w:rsid w:val="00272B47"/>
    <w:rsid w:val="00272E5A"/>
    <w:rsid w:val="00272EB5"/>
    <w:rsid w:val="00272F12"/>
    <w:rsid w:val="002731C4"/>
    <w:rsid w:val="002731CD"/>
    <w:rsid w:val="00273488"/>
    <w:rsid w:val="0027354C"/>
    <w:rsid w:val="0027356F"/>
    <w:rsid w:val="0027357A"/>
    <w:rsid w:val="0027359A"/>
    <w:rsid w:val="002735CA"/>
    <w:rsid w:val="0027387E"/>
    <w:rsid w:val="002738DF"/>
    <w:rsid w:val="00273B00"/>
    <w:rsid w:val="00273E3A"/>
    <w:rsid w:val="00273E9F"/>
    <w:rsid w:val="00273F23"/>
    <w:rsid w:val="00274096"/>
    <w:rsid w:val="0027411B"/>
    <w:rsid w:val="00274121"/>
    <w:rsid w:val="002741FD"/>
    <w:rsid w:val="00274257"/>
    <w:rsid w:val="00274367"/>
    <w:rsid w:val="002744D7"/>
    <w:rsid w:val="0027454B"/>
    <w:rsid w:val="002745D2"/>
    <w:rsid w:val="00274624"/>
    <w:rsid w:val="00274673"/>
    <w:rsid w:val="002746A3"/>
    <w:rsid w:val="00274825"/>
    <w:rsid w:val="0027499E"/>
    <w:rsid w:val="00274A70"/>
    <w:rsid w:val="00274B5A"/>
    <w:rsid w:val="00274C10"/>
    <w:rsid w:val="00274C50"/>
    <w:rsid w:val="00274D07"/>
    <w:rsid w:val="00274D5E"/>
    <w:rsid w:val="00274E3D"/>
    <w:rsid w:val="00275018"/>
    <w:rsid w:val="002751A3"/>
    <w:rsid w:val="00275429"/>
    <w:rsid w:val="0027542A"/>
    <w:rsid w:val="00275606"/>
    <w:rsid w:val="002757B4"/>
    <w:rsid w:val="002757E6"/>
    <w:rsid w:val="00275811"/>
    <w:rsid w:val="0027581C"/>
    <w:rsid w:val="00275865"/>
    <w:rsid w:val="002759EE"/>
    <w:rsid w:val="00275A5D"/>
    <w:rsid w:val="00275AC1"/>
    <w:rsid w:val="00275C0C"/>
    <w:rsid w:val="00275DA7"/>
    <w:rsid w:val="00275E4B"/>
    <w:rsid w:val="00275EAF"/>
    <w:rsid w:val="00275EE4"/>
    <w:rsid w:val="00276010"/>
    <w:rsid w:val="00276280"/>
    <w:rsid w:val="00276337"/>
    <w:rsid w:val="002763E0"/>
    <w:rsid w:val="0027646E"/>
    <w:rsid w:val="002764C4"/>
    <w:rsid w:val="002765ED"/>
    <w:rsid w:val="002766DE"/>
    <w:rsid w:val="002766FB"/>
    <w:rsid w:val="00276822"/>
    <w:rsid w:val="00276832"/>
    <w:rsid w:val="00276841"/>
    <w:rsid w:val="00276876"/>
    <w:rsid w:val="00276B13"/>
    <w:rsid w:val="00276B38"/>
    <w:rsid w:val="00276CBD"/>
    <w:rsid w:val="00276CE1"/>
    <w:rsid w:val="00276D45"/>
    <w:rsid w:val="00276DF4"/>
    <w:rsid w:val="00276E7A"/>
    <w:rsid w:val="00277054"/>
    <w:rsid w:val="00277110"/>
    <w:rsid w:val="0027724B"/>
    <w:rsid w:val="00277285"/>
    <w:rsid w:val="002774DC"/>
    <w:rsid w:val="002776D5"/>
    <w:rsid w:val="00277751"/>
    <w:rsid w:val="00277BC4"/>
    <w:rsid w:val="00277CDD"/>
    <w:rsid w:val="00277CFB"/>
    <w:rsid w:val="00277E06"/>
    <w:rsid w:val="00277E39"/>
    <w:rsid w:val="00277E5D"/>
    <w:rsid w:val="00277FAE"/>
    <w:rsid w:val="00277FE2"/>
    <w:rsid w:val="0028009B"/>
    <w:rsid w:val="002800FC"/>
    <w:rsid w:val="0028012E"/>
    <w:rsid w:val="002801DA"/>
    <w:rsid w:val="00280290"/>
    <w:rsid w:val="002804A0"/>
    <w:rsid w:val="00280507"/>
    <w:rsid w:val="002805C2"/>
    <w:rsid w:val="002806DC"/>
    <w:rsid w:val="00280756"/>
    <w:rsid w:val="00280778"/>
    <w:rsid w:val="002807B0"/>
    <w:rsid w:val="002807FB"/>
    <w:rsid w:val="0028087E"/>
    <w:rsid w:val="002808A7"/>
    <w:rsid w:val="002808D2"/>
    <w:rsid w:val="002808D8"/>
    <w:rsid w:val="0028090F"/>
    <w:rsid w:val="0028092D"/>
    <w:rsid w:val="00280948"/>
    <w:rsid w:val="002809B1"/>
    <w:rsid w:val="002809CA"/>
    <w:rsid w:val="00280A08"/>
    <w:rsid w:val="00280A1D"/>
    <w:rsid w:val="00280A1F"/>
    <w:rsid w:val="00280A88"/>
    <w:rsid w:val="00280B41"/>
    <w:rsid w:val="00280CE3"/>
    <w:rsid w:val="00280E24"/>
    <w:rsid w:val="00280EB1"/>
    <w:rsid w:val="00280EBF"/>
    <w:rsid w:val="00280EF7"/>
    <w:rsid w:val="00280FE8"/>
    <w:rsid w:val="002810F0"/>
    <w:rsid w:val="002810F3"/>
    <w:rsid w:val="002811F2"/>
    <w:rsid w:val="00281354"/>
    <w:rsid w:val="0028142E"/>
    <w:rsid w:val="00281487"/>
    <w:rsid w:val="00281495"/>
    <w:rsid w:val="00281496"/>
    <w:rsid w:val="00281584"/>
    <w:rsid w:val="00281815"/>
    <w:rsid w:val="0028199B"/>
    <w:rsid w:val="00281A0C"/>
    <w:rsid w:val="00281A16"/>
    <w:rsid w:val="00281A65"/>
    <w:rsid w:val="00281BFA"/>
    <w:rsid w:val="00281C51"/>
    <w:rsid w:val="00281D6C"/>
    <w:rsid w:val="00281E65"/>
    <w:rsid w:val="0028206E"/>
    <w:rsid w:val="00282216"/>
    <w:rsid w:val="0028232E"/>
    <w:rsid w:val="00282408"/>
    <w:rsid w:val="00282497"/>
    <w:rsid w:val="0028268D"/>
    <w:rsid w:val="0028272B"/>
    <w:rsid w:val="002829FA"/>
    <w:rsid w:val="00282B08"/>
    <w:rsid w:val="00282B31"/>
    <w:rsid w:val="00282C91"/>
    <w:rsid w:val="00282CF0"/>
    <w:rsid w:val="00282D31"/>
    <w:rsid w:val="00282D3F"/>
    <w:rsid w:val="00282D4F"/>
    <w:rsid w:val="00282DA0"/>
    <w:rsid w:val="00283253"/>
    <w:rsid w:val="002832AD"/>
    <w:rsid w:val="002832B2"/>
    <w:rsid w:val="00283478"/>
    <w:rsid w:val="002834E4"/>
    <w:rsid w:val="0028352C"/>
    <w:rsid w:val="00283687"/>
    <w:rsid w:val="00283780"/>
    <w:rsid w:val="00283914"/>
    <w:rsid w:val="00283932"/>
    <w:rsid w:val="00283992"/>
    <w:rsid w:val="00283A1D"/>
    <w:rsid w:val="00283C36"/>
    <w:rsid w:val="00283D61"/>
    <w:rsid w:val="00283E1A"/>
    <w:rsid w:val="00283E64"/>
    <w:rsid w:val="00283FE3"/>
    <w:rsid w:val="00283FF1"/>
    <w:rsid w:val="0028408A"/>
    <w:rsid w:val="002840AD"/>
    <w:rsid w:val="0028423B"/>
    <w:rsid w:val="002842F3"/>
    <w:rsid w:val="00284471"/>
    <w:rsid w:val="0028478A"/>
    <w:rsid w:val="0028495D"/>
    <w:rsid w:val="0028499B"/>
    <w:rsid w:val="00284D8D"/>
    <w:rsid w:val="00284DDC"/>
    <w:rsid w:val="00284ED7"/>
    <w:rsid w:val="0028512A"/>
    <w:rsid w:val="00285242"/>
    <w:rsid w:val="002852FE"/>
    <w:rsid w:val="002853A2"/>
    <w:rsid w:val="00285499"/>
    <w:rsid w:val="0028550D"/>
    <w:rsid w:val="00285588"/>
    <w:rsid w:val="00285982"/>
    <w:rsid w:val="002859E8"/>
    <w:rsid w:val="00285B81"/>
    <w:rsid w:val="00285C21"/>
    <w:rsid w:val="00285CDD"/>
    <w:rsid w:val="00285D36"/>
    <w:rsid w:val="00285E0C"/>
    <w:rsid w:val="00285F6F"/>
    <w:rsid w:val="00286139"/>
    <w:rsid w:val="002862A7"/>
    <w:rsid w:val="00286317"/>
    <w:rsid w:val="002863A1"/>
    <w:rsid w:val="00286636"/>
    <w:rsid w:val="0028671B"/>
    <w:rsid w:val="00286835"/>
    <w:rsid w:val="002868D6"/>
    <w:rsid w:val="002868FD"/>
    <w:rsid w:val="0028696A"/>
    <w:rsid w:val="002869BC"/>
    <w:rsid w:val="00286A14"/>
    <w:rsid w:val="00286A3D"/>
    <w:rsid w:val="00286B52"/>
    <w:rsid w:val="00286B53"/>
    <w:rsid w:val="00286B5B"/>
    <w:rsid w:val="00286C04"/>
    <w:rsid w:val="00286CA3"/>
    <w:rsid w:val="00286DA3"/>
    <w:rsid w:val="00286FFB"/>
    <w:rsid w:val="0028707B"/>
    <w:rsid w:val="002870D8"/>
    <w:rsid w:val="002870EB"/>
    <w:rsid w:val="0028711E"/>
    <w:rsid w:val="002871A9"/>
    <w:rsid w:val="002871C8"/>
    <w:rsid w:val="00287355"/>
    <w:rsid w:val="002873C3"/>
    <w:rsid w:val="00287560"/>
    <w:rsid w:val="002875CF"/>
    <w:rsid w:val="002877D9"/>
    <w:rsid w:val="00287A90"/>
    <w:rsid w:val="00287CCC"/>
    <w:rsid w:val="00287D0D"/>
    <w:rsid w:val="00287D3F"/>
    <w:rsid w:val="00287D91"/>
    <w:rsid w:val="002900CD"/>
    <w:rsid w:val="0029028A"/>
    <w:rsid w:val="002902B4"/>
    <w:rsid w:val="00290345"/>
    <w:rsid w:val="00290387"/>
    <w:rsid w:val="0029061C"/>
    <w:rsid w:val="0029063C"/>
    <w:rsid w:val="002906B4"/>
    <w:rsid w:val="0029084A"/>
    <w:rsid w:val="002908C2"/>
    <w:rsid w:val="002909A6"/>
    <w:rsid w:val="00290AB6"/>
    <w:rsid w:val="00290CC7"/>
    <w:rsid w:val="00290D8E"/>
    <w:rsid w:val="00290DF7"/>
    <w:rsid w:val="00290EFD"/>
    <w:rsid w:val="002910EF"/>
    <w:rsid w:val="002910F0"/>
    <w:rsid w:val="00291228"/>
    <w:rsid w:val="002912F6"/>
    <w:rsid w:val="002915D0"/>
    <w:rsid w:val="002917A5"/>
    <w:rsid w:val="00291848"/>
    <w:rsid w:val="00291868"/>
    <w:rsid w:val="002918B3"/>
    <w:rsid w:val="00291900"/>
    <w:rsid w:val="00291C63"/>
    <w:rsid w:val="00291CA0"/>
    <w:rsid w:val="00291CC0"/>
    <w:rsid w:val="00291DCF"/>
    <w:rsid w:val="00291E68"/>
    <w:rsid w:val="00291E83"/>
    <w:rsid w:val="00291EDE"/>
    <w:rsid w:val="00291FA5"/>
    <w:rsid w:val="00292145"/>
    <w:rsid w:val="002921F8"/>
    <w:rsid w:val="00292362"/>
    <w:rsid w:val="0029249A"/>
    <w:rsid w:val="00292578"/>
    <w:rsid w:val="00292620"/>
    <w:rsid w:val="00292980"/>
    <w:rsid w:val="00292A21"/>
    <w:rsid w:val="00292A5E"/>
    <w:rsid w:val="00292AA4"/>
    <w:rsid w:val="00292BBD"/>
    <w:rsid w:val="00292C58"/>
    <w:rsid w:val="00292D21"/>
    <w:rsid w:val="00292D52"/>
    <w:rsid w:val="00292DE3"/>
    <w:rsid w:val="00292E4E"/>
    <w:rsid w:val="00292E72"/>
    <w:rsid w:val="00292ED8"/>
    <w:rsid w:val="00292EE8"/>
    <w:rsid w:val="00292F17"/>
    <w:rsid w:val="00293070"/>
    <w:rsid w:val="002930A3"/>
    <w:rsid w:val="00293271"/>
    <w:rsid w:val="0029341C"/>
    <w:rsid w:val="00293592"/>
    <w:rsid w:val="00293603"/>
    <w:rsid w:val="00293711"/>
    <w:rsid w:val="00293715"/>
    <w:rsid w:val="00293749"/>
    <w:rsid w:val="00293751"/>
    <w:rsid w:val="002937D3"/>
    <w:rsid w:val="0029382A"/>
    <w:rsid w:val="00293907"/>
    <w:rsid w:val="00293B38"/>
    <w:rsid w:val="00293C37"/>
    <w:rsid w:val="00293C5A"/>
    <w:rsid w:val="00293E04"/>
    <w:rsid w:val="00293E1D"/>
    <w:rsid w:val="00293FD3"/>
    <w:rsid w:val="00294040"/>
    <w:rsid w:val="00294066"/>
    <w:rsid w:val="002940DD"/>
    <w:rsid w:val="00294162"/>
    <w:rsid w:val="00294263"/>
    <w:rsid w:val="002942DA"/>
    <w:rsid w:val="002942F5"/>
    <w:rsid w:val="0029432C"/>
    <w:rsid w:val="00294563"/>
    <w:rsid w:val="002945FB"/>
    <w:rsid w:val="002946D5"/>
    <w:rsid w:val="00294733"/>
    <w:rsid w:val="002947EA"/>
    <w:rsid w:val="0029486A"/>
    <w:rsid w:val="002949AA"/>
    <w:rsid w:val="00294A15"/>
    <w:rsid w:val="00294ADA"/>
    <w:rsid w:val="00294BE2"/>
    <w:rsid w:val="00294C0E"/>
    <w:rsid w:val="00294F07"/>
    <w:rsid w:val="0029503F"/>
    <w:rsid w:val="002950A5"/>
    <w:rsid w:val="002951DC"/>
    <w:rsid w:val="002951EA"/>
    <w:rsid w:val="0029523F"/>
    <w:rsid w:val="00295431"/>
    <w:rsid w:val="002954A7"/>
    <w:rsid w:val="002954EE"/>
    <w:rsid w:val="00295518"/>
    <w:rsid w:val="00295590"/>
    <w:rsid w:val="0029560F"/>
    <w:rsid w:val="002956E0"/>
    <w:rsid w:val="00295766"/>
    <w:rsid w:val="002957E5"/>
    <w:rsid w:val="0029597B"/>
    <w:rsid w:val="00295A42"/>
    <w:rsid w:val="00295AA5"/>
    <w:rsid w:val="00295ACF"/>
    <w:rsid w:val="00295C50"/>
    <w:rsid w:val="00295D47"/>
    <w:rsid w:val="00295D88"/>
    <w:rsid w:val="00295E61"/>
    <w:rsid w:val="00295F84"/>
    <w:rsid w:val="00295FED"/>
    <w:rsid w:val="00296089"/>
    <w:rsid w:val="002960E7"/>
    <w:rsid w:val="002961C8"/>
    <w:rsid w:val="00296200"/>
    <w:rsid w:val="0029622F"/>
    <w:rsid w:val="0029636D"/>
    <w:rsid w:val="002963AB"/>
    <w:rsid w:val="002966D2"/>
    <w:rsid w:val="00296762"/>
    <w:rsid w:val="00296861"/>
    <w:rsid w:val="00296A52"/>
    <w:rsid w:val="00296D65"/>
    <w:rsid w:val="00296DDD"/>
    <w:rsid w:val="00296E50"/>
    <w:rsid w:val="00296F03"/>
    <w:rsid w:val="00296F2F"/>
    <w:rsid w:val="00296F65"/>
    <w:rsid w:val="00296F82"/>
    <w:rsid w:val="00296FAE"/>
    <w:rsid w:val="002971E1"/>
    <w:rsid w:val="00297235"/>
    <w:rsid w:val="00297299"/>
    <w:rsid w:val="002972DD"/>
    <w:rsid w:val="002976B1"/>
    <w:rsid w:val="00297807"/>
    <w:rsid w:val="00297A30"/>
    <w:rsid w:val="00297D57"/>
    <w:rsid w:val="00297DEE"/>
    <w:rsid w:val="00297E7B"/>
    <w:rsid w:val="00297E80"/>
    <w:rsid w:val="00297F02"/>
    <w:rsid w:val="00297F58"/>
    <w:rsid w:val="00297FF3"/>
    <w:rsid w:val="00298A86"/>
    <w:rsid w:val="002A0168"/>
    <w:rsid w:val="002A0297"/>
    <w:rsid w:val="002A062D"/>
    <w:rsid w:val="002A0660"/>
    <w:rsid w:val="002A06F6"/>
    <w:rsid w:val="002A07AC"/>
    <w:rsid w:val="002A07D1"/>
    <w:rsid w:val="002A080A"/>
    <w:rsid w:val="002A09BA"/>
    <w:rsid w:val="002A0B36"/>
    <w:rsid w:val="002A0B9E"/>
    <w:rsid w:val="002A0DD7"/>
    <w:rsid w:val="002A0F10"/>
    <w:rsid w:val="002A0F48"/>
    <w:rsid w:val="002A0FBE"/>
    <w:rsid w:val="002A1167"/>
    <w:rsid w:val="002A12F8"/>
    <w:rsid w:val="002A1571"/>
    <w:rsid w:val="002A15A1"/>
    <w:rsid w:val="002A1733"/>
    <w:rsid w:val="002A1989"/>
    <w:rsid w:val="002A1CD8"/>
    <w:rsid w:val="002A1F30"/>
    <w:rsid w:val="002A22CF"/>
    <w:rsid w:val="002A241A"/>
    <w:rsid w:val="002A2501"/>
    <w:rsid w:val="002A25A0"/>
    <w:rsid w:val="002A25CB"/>
    <w:rsid w:val="002A28AA"/>
    <w:rsid w:val="002A291B"/>
    <w:rsid w:val="002A2929"/>
    <w:rsid w:val="002A2AEC"/>
    <w:rsid w:val="002A2CE3"/>
    <w:rsid w:val="002A2D0A"/>
    <w:rsid w:val="002A2E0C"/>
    <w:rsid w:val="002A2E6B"/>
    <w:rsid w:val="002A2FF3"/>
    <w:rsid w:val="002A307F"/>
    <w:rsid w:val="002A3173"/>
    <w:rsid w:val="002A31FE"/>
    <w:rsid w:val="002A3210"/>
    <w:rsid w:val="002A3619"/>
    <w:rsid w:val="002A3663"/>
    <w:rsid w:val="002A38F1"/>
    <w:rsid w:val="002A38FD"/>
    <w:rsid w:val="002A3950"/>
    <w:rsid w:val="002A3AB9"/>
    <w:rsid w:val="002A3B2D"/>
    <w:rsid w:val="002A3C16"/>
    <w:rsid w:val="002A3C1F"/>
    <w:rsid w:val="002A3EBA"/>
    <w:rsid w:val="002A3EC7"/>
    <w:rsid w:val="002A3FB5"/>
    <w:rsid w:val="002A3FC1"/>
    <w:rsid w:val="002A40AF"/>
    <w:rsid w:val="002A42D6"/>
    <w:rsid w:val="002A42EA"/>
    <w:rsid w:val="002A4304"/>
    <w:rsid w:val="002A4421"/>
    <w:rsid w:val="002A4630"/>
    <w:rsid w:val="002A4693"/>
    <w:rsid w:val="002A46CC"/>
    <w:rsid w:val="002A4746"/>
    <w:rsid w:val="002A478C"/>
    <w:rsid w:val="002A483A"/>
    <w:rsid w:val="002A491D"/>
    <w:rsid w:val="002A4B8F"/>
    <w:rsid w:val="002A4CBE"/>
    <w:rsid w:val="002A4CFC"/>
    <w:rsid w:val="002A4D19"/>
    <w:rsid w:val="002A4DAE"/>
    <w:rsid w:val="002A4EA3"/>
    <w:rsid w:val="002A4EA9"/>
    <w:rsid w:val="002A4F18"/>
    <w:rsid w:val="002A5048"/>
    <w:rsid w:val="002A5063"/>
    <w:rsid w:val="002A51C0"/>
    <w:rsid w:val="002A5324"/>
    <w:rsid w:val="002A5366"/>
    <w:rsid w:val="002A5412"/>
    <w:rsid w:val="002A58DB"/>
    <w:rsid w:val="002A59C7"/>
    <w:rsid w:val="002A5A09"/>
    <w:rsid w:val="002A5A83"/>
    <w:rsid w:val="002A5BEF"/>
    <w:rsid w:val="002A5C3C"/>
    <w:rsid w:val="002A5DBD"/>
    <w:rsid w:val="002A5F30"/>
    <w:rsid w:val="002A5F91"/>
    <w:rsid w:val="002A5FF7"/>
    <w:rsid w:val="002A605A"/>
    <w:rsid w:val="002A6127"/>
    <w:rsid w:val="002A61B6"/>
    <w:rsid w:val="002A620D"/>
    <w:rsid w:val="002A6290"/>
    <w:rsid w:val="002A63E9"/>
    <w:rsid w:val="002A63F2"/>
    <w:rsid w:val="002A6539"/>
    <w:rsid w:val="002A66E2"/>
    <w:rsid w:val="002A6750"/>
    <w:rsid w:val="002A686F"/>
    <w:rsid w:val="002A6876"/>
    <w:rsid w:val="002A68A4"/>
    <w:rsid w:val="002A698F"/>
    <w:rsid w:val="002A69E7"/>
    <w:rsid w:val="002A6AB0"/>
    <w:rsid w:val="002A6B77"/>
    <w:rsid w:val="002A6C21"/>
    <w:rsid w:val="002A6C4F"/>
    <w:rsid w:val="002A6CEE"/>
    <w:rsid w:val="002A6D13"/>
    <w:rsid w:val="002A6D3A"/>
    <w:rsid w:val="002A6E47"/>
    <w:rsid w:val="002A6E68"/>
    <w:rsid w:val="002A6EAE"/>
    <w:rsid w:val="002A6F6A"/>
    <w:rsid w:val="002A6FBF"/>
    <w:rsid w:val="002A718B"/>
    <w:rsid w:val="002A7291"/>
    <w:rsid w:val="002A72D6"/>
    <w:rsid w:val="002A734C"/>
    <w:rsid w:val="002A74E0"/>
    <w:rsid w:val="002A75C1"/>
    <w:rsid w:val="002A7694"/>
    <w:rsid w:val="002A76B3"/>
    <w:rsid w:val="002A776E"/>
    <w:rsid w:val="002A781A"/>
    <w:rsid w:val="002A79B1"/>
    <w:rsid w:val="002A79EB"/>
    <w:rsid w:val="002A7A03"/>
    <w:rsid w:val="002A7A76"/>
    <w:rsid w:val="002A7CA4"/>
    <w:rsid w:val="002A7CEC"/>
    <w:rsid w:val="002A7DB0"/>
    <w:rsid w:val="002A7F1C"/>
    <w:rsid w:val="002A7F94"/>
    <w:rsid w:val="002B00E6"/>
    <w:rsid w:val="002B00F6"/>
    <w:rsid w:val="002B0502"/>
    <w:rsid w:val="002B0535"/>
    <w:rsid w:val="002B054B"/>
    <w:rsid w:val="002B05AB"/>
    <w:rsid w:val="002B06A6"/>
    <w:rsid w:val="002B07A1"/>
    <w:rsid w:val="002B0ACE"/>
    <w:rsid w:val="002B0B04"/>
    <w:rsid w:val="002B0B97"/>
    <w:rsid w:val="002B0EF0"/>
    <w:rsid w:val="002B0F94"/>
    <w:rsid w:val="002B1122"/>
    <w:rsid w:val="002B112D"/>
    <w:rsid w:val="002B130A"/>
    <w:rsid w:val="002B1390"/>
    <w:rsid w:val="002B17B2"/>
    <w:rsid w:val="002B18CE"/>
    <w:rsid w:val="002B190C"/>
    <w:rsid w:val="002B193E"/>
    <w:rsid w:val="002B1949"/>
    <w:rsid w:val="002B1995"/>
    <w:rsid w:val="002B1A76"/>
    <w:rsid w:val="002B1AB0"/>
    <w:rsid w:val="002B1B18"/>
    <w:rsid w:val="002B1BA3"/>
    <w:rsid w:val="002B1BF9"/>
    <w:rsid w:val="002B1C5C"/>
    <w:rsid w:val="002B1CA1"/>
    <w:rsid w:val="002B2043"/>
    <w:rsid w:val="002B2066"/>
    <w:rsid w:val="002B209E"/>
    <w:rsid w:val="002B20E1"/>
    <w:rsid w:val="002B22E9"/>
    <w:rsid w:val="002B22F8"/>
    <w:rsid w:val="002B2449"/>
    <w:rsid w:val="002B2541"/>
    <w:rsid w:val="002B25D7"/>
    <w:rsid w:val="002B2669"/>
    <w:rsid w:val="002B29BF"/>
    <w:rsid w:val="002B2AFA"/>
    <w:rsid w:val="002B2B4F"/>
    <w:rsid w:val="002B2B63"/>
    <w:rsid w:val="002B2CB0"/>
    <w:rsid w:val="002B2D0E"/>
    <w:rsid w:val="002B2F01"/>
    <w:rsid w:val="002B2F15"/>
    <w:rsid w:val="002B2FF0"/>
    <w:rsid w:val="002B3007"/>
    <w:rsid w:val="002B303A"/>
    <w:rsid w:val="002B3261"/>
    <w:rsid w:val="002B329D"/>
    <w:rsid w:val="002B334C"/>
    <w:rsid w:val="002B33B2"/>
    <w:rsid w:val="002B33EA"/>
    <w:rsid w:val="002B34BE"/>
    <w:rsid w:val="002B3564"/>
    <w:rsid w:val="002B3579"/>
    <w:rsid w:val="002B3593"/>
    <w:rsid w:val="002B35BA"/>
    <w:rsid w:val="002B3643"/>
    <w:rsid w:val="002B3726"/>
    <w:rsid w:val="002B37A1"/>
    <w:rsid w:val="002B3841"/>
    <w:rsid w:val="002B38AD"/>
    <w:rsid w:val="002B3973"/>
    <w:rsid w:val="002B397E"/>
    <w:rsid w:val="002B3990"/>
    <w:rsid w:val="002B399A"/>
    <w:rsid w:val="002B3A6A"/>
    <w:rsid w:val="002B3B8C"/>
    <w:rsid w:val="002B3C04"/>
    <w:rsid w:val="002B3C6F"/>
    <w:rsid w:val="002B3CB8"/>
    <w:rsid w:val="002B3D15"/>
    <w:rsid w:val="002B3D4C"/>
    <w:rsid w:val="002B3D68"/>
    <w:rsid w:val="002B3DB3"/>
    <w:rsid w:val="002B3E72"/>
    <w:rsid w:val="002B3EF6"/>
    <w:rsid w:val="002B3FCB"/>
    <w:rsid w:val="002B4089"/>
    <w:rsid w:val="002B40EA"/>
    <w:rsid w:val="002B429F"/>
    <w:rsid w:val="002B4345"/>
    <w:rsid w:val="002B449C"/>
    <w:rsid w:val="002B44B0"/>
    <w:rsid w:val="002B4528"/>
    <w:rsid w:val="002B4543"/>
    <w:rsid w:val="002B46CE"/>
    <w:rsid w:val="002B46DE"/>
    <w:rsid w:val="002B46F4"/>
    <w:rsid w:val="002B4734"/>
    <w:rsid w:val="002B482A"/>
    <w:rsid w:val="002B4848"/>
    <w:rsid w:val="002B4892"/>
    <w:rsid w:val="002B48BF"/>
    <w:rsid w:val="002B4A23"/>
    <w:rsid w:val="002B4B03"/>
    <w:rsid w:val="002B4B18"/>
    <w:rsid w:val="002B4CF0"/>
    <w:rsid w:val="002B4D30"/>
    <w:rsid w:val="002B4D31"/>
    <w:rsid w:val="002B4F34"/>
    <w:rsid w:val="002B50E9"/>
    <w:rsid w:val="002B51A8"/>
    <w:rsid w:val="002B526D"/>
    <w:rsid w:val="002B5315"/>
    <w:rsid w:val="002B5624"/>
    <w:rsid w:val="002B56BC"/>
    <w:rsid w:val="002B5705"/>
    <w:rsid w:val="002B573B"/>
    <w:rsid w:val="002B58FE"/>
    <w:rsid w:val="002B5989"/>
    <w:rsid w:val="002B59BB"/>
    <w:rsid w:val="002B5A4B"/>
    <w:rsid w:val="002B5B8F"/>
    <w:rsid w:val="002B5CD8"/>
    <w:rsid w:val="002B5E89"/>
    <w:rsid w:val="002B5EA9"/>
    <w:rsid w:val="002B5F7B"/>
    <w:rsid w:val="002B5FC8"/>
    <w:rsid w:val="002B5FFC"/>
    <w:rsid w:val="002B6038"/>
    <w:rsid w:val="002B6043"/>
    <w:rsid w:val="002B60CE"/>
    <w:rsid w:val="002B60F8"/>
    <w:rsid w:val="002B6463"/>
    <w:rsid w:val="002B64BE"/>
    <w:rsid w:val="002B64D3"/>
    <w:rsid w:val="002B6551"/>
    <w:rsid w:val="002B6555"/>
    <w:rsid w:val="002B6580"/>
    <w:rsid w:val="002B6622"/>
    <w:rsid w:val="002B6851"/>
    <w:rsid w:val="002B694C"/>
    <w:rsid w:val="002B69DB"/>
    <w:rsid w:val="002B69FF"/>
    <w:rsid w:val="002B6BBF"/>
    <w:rsid w:val="002B6BE0"/>
    <w:rsid w:val="002B6C70"/>
    <w:rsid w:val="002B6C86"/>
    <w:rsid w:val="002B6CD6"/>
    <w:rsid w:val="002B6D6F"/>
    <w:rsid w:val="002B6F03"/>
    <w:rsid w:val="002B6F1A"/>
    <w:rsid w:val="002B6FEA"/>
    <w:rsid w:val="002B7055"/>
    <w:rsid w:val="002B7188"/>
    <w:rsid w:val="002B71D3"/>
    <w:rsid w:val="002B71FA"/>
    <w:rsid w:val="002B73DB"/>
    <w:rsid w:val="002B744A"/>
    <w:rsid w:val="002B7462"/>
    <w:rsid w:val="002B757C"/>
    <w:rsid w:val="002B7630"/>
    <w:rsid w:val="002B76F5"/>
    <w:rsid w:val="002B773E"/>
    <w:rsid w:val="002B7768"/>
    <w:rsid w:val="002B77D1"/>
    <w:rsid w:val="002B7986"/>
    <w:rsid w:val="002B79E4"/>
    <w:rsid w:val="002B7AA2"/>
    <w:rsid w:val="002B7AB4"/>
    <w:rsid w:val="002B7B47"/>
    <w:rsid w:val="002B7C50"/>
    <w:rsid w:val="002B7CDE"/>
    <w:rsid w:val="002B7DA1"/>
    <w:rsid w:val="002B7DDC"/>
    <w:rsid w:val="002B7F09"/>
    <w:rsid w:val="002B7FD5"/>
    <w:rsid w:val="002C0172"/>
    <w:rsid w:val="002C01B1"/>
    <w:rsid w:val="002C045E"/>
    <w:rsid w:val="002C04F0"/>
    <w:rsid w:val="002C050E"/>
    <w:rsid w:val="002C0546"/>
    <w:rsid w:val="002C0617"/>
    <w:rsid w:val="002C0635"/>
    <w:rsid w:val="002C0652"/>
    <w:rsid w:val="002C07CF"/>
    <w:rsid w:val="002C08EE"/>
    <w:rsid w:val="002C0A39"/>
    <w:rsid w:val="002C0C2B"/>
    <w:rsid w:val="002C0F59"/>
    <w:rsid w:val="002C1338"/>
    <w:rsid w:val="002C136F"/>
    <w:rsid w:val="002C1429"/>
    <w:rsid w:val="002C1439"/>
    <w:rsid w:val="002C165F"/>
    <w:rsid w:val="002C170A"/>
    <w:rsid w:val="002C1739"/>
    <w:rsid w:val="002C17D3"/>
    <w:rsid w:val="002C1865"/>
    <w:rsid w:val="002C1BD8"/>
    <w:rsid w:val="002C1C20"/>
    <w:rsid w:val="002C1C45"/>
    <w:rsid w:val="002C1C8A"/>
    <w:rsid w:val="002C1D3A"/>
    <w:rsid w:val="002C1D74"/>
    <w:rsid w:val="002C1E9E"/>
    <w:rsid w:val="002C2044"/>
    <w:rsid w:val="002C21D9"/>
    <w:rsid w:val="002C21E0"/>
    <w:rsid w:val="002C2296"/>
    <w:rsid w:val="002C2328"/>
    <w:rsid w:val="002C24DA"/>
    <w:rsid w:val="002C263A"/>
    <w:rsid w:val="002C2734"/>
    <w:rsid w:val="002C2815"/>
    <w:rsid w:val="002C287C"/>
    <w:rsid w:val="002C29B2"/>
    <w:rsid w:val="002C29FC"/>
    <w:rsid w:val="002C2A3C"/>
    <w:rsid w:val="002C2A66"/>
    <w:rsid w:val="002C2A85"/>
    <w:rsid w:val="002C2AC0"/>
    <w:rsid w:val="002C2BAC"/>
    <w:rsid w:val="002C2D16"/>
    <w:rsid w:val="002C3191"/>
    <w:rsid w:val="002C31B5"/>
    <w:rsid w:val="002C341B"/>
    <w:rsid w:val="002C344F"/>
    <w:rsid w:val="002C3727"/>
    <w:rsid w:val="002C3737"/>
    <w:rsid w:val="002C38D1"/>
    <w:rsid w:val="002C3A3D"/>
    <w:rsid w:val="002C3B2E"/>
    <w:rsid w:val="002C3CC6"/>
    <w:rsid w:val="002C3D04"/>
    <w:rsid w:val="002C3FCA"/>
    <w:rsid w:val="002C407C"/>
    <w:rsid w:val="002C41AB"/>
    <w:rsid w:val="002C452A"/>
    <w:rsid w:val="002C4728"/>
    <w:rsid w:val="002C4736"/>
    <w:rsid w:val="002C487C"/>
    <w:rsid w:val="002C4888"/>
    <w:rsid w:val="002C4949"/>
    <w:rsid w:val="002C4973"/>
    <w:rsid w:val="002C4A1C"/>
    <w:rsid w:val="002C4A2C"/>
    <w:rsid w:val="002C4CAE"/>
    <w:rsid w:val="002C4DB4"/>
    <w:rsid w:val="002C4E48"/>
    <w:rsid w:val="002C4E60"/>
    <w:rsid w:val="002C4F15"/>
    <w:rsid w:val="002C52B2"/>
    <w:rsid w:val="002C5347"/>
    <w:rsid w:val="002C53FC"/>
    <w:rsid w:val="002C550D"/>
    <w:rsid w:val="002C574F"/>
    <w:rsid w:val="002C57BB"/>
    <w:rsid w:val="002C57E3"/>
    <w:rsid w:val="002C5903"/>
    <w:rsid w:val="002C5A36"/>
    <w:rsid w:val="002C5B46"/>
    <w:rsid w:val="002C5BEF"/>
    <w:rsid w:val="002C5C76"/>
    <w:rsid w:val="002C5D33"/>
    <w:rsid w:val="002C5DA7"/>
    <w:rsid w:val="002C5E22"/>
    <w:rsid w:val="002C5E40"/>
    <w:rsid w:val="002C5F42"/>
    <w:rsid w:val="002C5F8B"/>
    <w:rsid w:val="002C607D"/>
    <w:rsid w:val="002C6101"/>
    <w:rsid w:val="002C61A9"/>
    <w:rsid w:val="002C61EB"/>
    <w:rsid w:val="002C6304"/>
    <w:rsid w:val="002C660F"/>
    <w:rsid w:val="002C6661"/>
    <w:rsid w:val="002C683F"/>
    <w:rsid w:val="002C6860"/>
    <w:rsid w:val="002C6C20"/>
    <w:rsid w:val="002C6C4A"/>
    <w:rsid w:val="002C6D29"/>
    <w:rsid w:val="002C6E78"/>
    <w:rsid w:val="002C6EC6"/>
    <w:rsid w:val="002C6F60"/>
    <w:rsid w:val="002C7149"/>
    <w:rsid w:val="002C71A6"/>
    <w:rsid w:val="002C72B3"/>
    <w:rsid w:val="002C72B7"/>
    <w:rsid w:val="002C7357"/>
    <w:rsid w:val="002C73EC"/>
    <w:rsid w:val="002C7431"/>
    <w:rsid w:val="002C745A"/>
    <w:rsid w:val="002C74F5"/>
    <w:rsid w:val="002C757D"/>
    <w:rsid w:val="002C75F3"/>
    <w:rsid w:val="002C78B7"/>
    <w:rsid w:val="002C78FB"/>
    <w:rsid w:val="002C7989"/>
    <w:rsid w:val="002C7A89"/>
    <w:rsid w:val="002C7ADB"/>
    <w:rsid w:val="002C7CDF"/>
    <w:rsid w:val="002C7EE3"/>
    <w:rsid w:val="002D019D"/>
    <w:rsid w:val="002D027E"/>
    <w:rsid w:val="002D049A"/>
    <w:rsid w:val="002D0844"/>
    <w:rsid w:val="002D0873"/>
    <w:rsid w:val="002D092A"/>
    <w:rsid w:val="002D0955"/>
    <w:rsid w:val="002D0A52"/>
    <w:rsid w:val="002D0A95"/>
    <w:rsid w:val="002D0C95"/>
    <w:rsid w:val="002D0D7E"/>
    <w:rsid w:val="002D0D80"/>
    <w:rsid w:val="002D0DB2"/>
    <w:rsid w:val="002D0EF0"/>
    <w:rsid w:val="002D0F54"/>
    <w:rsid w:val="002D0F7C"/>
    <w:rsid w:val="002D122D"/>
    <w:rsid w:val="002D1292"/>
    <w:rsid w:val="002D1574"/>
    <w:rsid w:val="002D15F7"/>
    <w:rsid w:val="002D1684"/>
    <w:rsid w:val="002D16EC"/>
    <w:rsid w:val="002D1834"/>
    <w:rsid w:val="002D1860"/>
    <w:rsid w:val="002D1907"/>
    <w:rsid w:val="002D1961"/>
    <w:rsid w:val="002D1A51"/>
    <w:rsid w:val="002D1AE8"/>
    <w:rsid w:val="002D1B65"/>
    <w:rsid w:val="002D1C3E"/>
    <w:rsid w:val="002D1CEA"/>
    <w:rsid w:val="002D1D64"/>
    <w:rsid w:val="002D1E74"/>
    <w:rsid w:val="002D2176"/>
    <w:rsid w:val="002D2182"/>
    <w:rsid w:val="002D24CA"/>
    <w:rsid w:val="002D2560"/>
    <w:rsid w:val="002D2627"/>
    <w:rsid w:val="002D2711"/>
    <w:rsid w:val="002D278F"/>
    <w:rsid w:val="002D27BF"/>
    <w:rsid w:val="002D27FB"/>
    <w:rsid w:val="002D2986"/>
    <w:rsid w:val="002D2B1C"/>
    <w:rsid w:val="002D2E2C"/>
    <w:rsid w:val="002D2EB6"/>
    <w:rsid w:val="002D2EEC"/>
    <w:rsid w:val="002D2FA8"/>
    <w:rsid w:val="002D2FBF"/>
    <w:rsid w:val="002D320A"/>
    <w:rsid w:val="002D3260"/>
    <w:rsid w:val="002D3307"/>
    <w:rsid w:val="002D334A"/>
    <w:rsid w:val="002D3522"/>
    <w:rsid w:val="002D35C0"/>
    <w:rsid w:val="002D37C9"/>
    <w:rsid w:val="002D3A13"/>
    <w:rsid w:val="002D3AED"/>
    <w:rsid w:val="002D3B3E"/>
    <w:rsid w:val="002D3C5B"/>
    <w:rsid w:val="002D3CA2"/>
    <w:rsid w:val="002D3CC6"/>
    <w:rsid w:val="002D3D35"/>
    <w:rsid w:val="002D3E94"/>
    <w:rsid w:val="002D3FF0"/>
    <w:rsid w:val="002D4049"/>
    <w:rsid w:val="002D421F"/>
    <w:rsid w:val="002D4296"/>
    <w:rsid w:val="002D4327"/>
    <w:rsid w:val="002D43E2"/>
    <w:rsid w:val="002D4436"/>
    <w:rsid w:val="002D4500"/>
    <w:rsid w:val="002D45FE"/>
    <w:rsid w:val="002D46D4"/>
    <w:rsid w:val="002D4918"/>
    <w:rsid w:val="002D49FA"/>
    <w:rsid w:val="002D4ACB"/>
    <w:rsid w:val="002D4B92"/>
    <w:rsid w:val="002D4BE0"/>
    <w:rsid w:val="002D4C57"/>
    <w:rsid w:val="002D4C6D"/>
    <w:rsid w:val="002D4C85"/>
    <w:rsid w:val="002D4D15"/>
    <w:rsid w:val="002D4D82"/>
    <w:rsid w:val="002D4DC0"/>
    <w:rsid w:val="002D519A"/>
    <w:rsid w:val="002D51B7"/>
    <w:rsid w:val="002D51C3"/>
    <w:rsid w:val="002D51E2"/>
    <w:rsid w:val="002D524A"/>
    <w:rsid w:val="002D5316"/>
    <w:rsid w:val="002D5391"/>
    <w:rsid w:val="002D53A8"/>
    <w:rsid w:val="002D5526"/>
    <w:rsid w:val="002D553E"/>
    <w:rsid w:val="002D5564"/>
    <w:rsid w:val="002D556A"/>
    <w:rsid w:val="002D55F7"/>
    <w:rsid w:val="002D568E"/>
    <w:rsid w:val="002D56A0"/>
    <w:rsid w:val="002D5806"/>
    <w:rsid w:val="002D5857"/>
    <w:rsid w:val="002D5BFA"/>
    <w:rsid w:val="002D5CBE"/>
    <w:rsid w:val="002D5D34"/>
    <w:rsid w:val="002D5DE1"/>
    <w:rsid w:val="002D5E6B"/>
    <w:rsid w:val="002D5E8B"/>
    <w:rsid w:val="002D5EE1"/>
    <w:rsid w:val="002D5EFC"/>
    <w:rsid w:val="002D5FE8"/>
    <w:rsid w:val="002D6144"/>
    <w:rsid w:val="002D6185"/>
    <w:rsid w:val="002D620B"/>
    <w:rsid w:val="002D6376"/>
    <w:rsid w:val="002D6425"/>
    <w:rsid w:val="002D64F4"/>
    <w:rsid w:val="002D6A2E"/>
    <w:rsid w:val="002D6CEF"/>
    <w:rsid w:val="002D6D4D"/>
    <w:rsid w:val="002D6DFB"/>
    <w:rsid w:val="002D6EA1"/>
    <w:rsid w:val="002D6F87"/>
    <w:rsid w:val="002D6FB1"/>
    <w:rsid w:val="002D6FEA"/>
    <w:rsid w:val="002D7153"/>
    <w:rsid w:val="002D71C4"/>
    <w:rsid w:val="002D72FC"/>
    <w:rsid w:val="002D7325"/>
    <w:rsid w:val="002D73F8"/>
    <w:rsid w:val="002D749E"/>
    <w:rsid w:val="002D76D8"/>
    <w:rsid w:val="002D772C"/>
    <w:rsid w:val="002D778B"/>
    <w:rsid w:val="002D7793"/>
    <w:rsid w:val="002D7915"/>
    <w:rsid w:val="002D7A0D"/>
    <w:rsid w:val="002D7A65"/>
    <w:rsid w:val="002D7AA4"/>
    <w:rsid w:val="002D7AD0"/>
    <w:rsid w:val="002D7AF2"/>
    <w:rsid w:val="002D7B10"/>
    <w:rsid w:val="002D7B5A"/>
    <w:rsid w:val="002D7C6F"/>
    <w:rsid w:val="002D7D45"/>
    <w:rsid w:val="002D7D6F"/>
    <w:rsid w:val="002D7E0B"/>
    <w:rsid w:val="002E0151"/>
    <w:rsid w:val="002E0155"/>
    <w:rsid w:val="002E0173"/>
    <w:rsid w:val="002E01F3"/>
    <w:rsid w:val="002E02B4"/>
    <w:rsid w:val="002E0394"/>
    <w:rsid w:val="002E045F"/>
    <w:rsid w:val="002E061F"/>
    <w:rsid w:val="002E0815"/>
    <w:rsid w:val="002E0818"/>
    <w:rsid w:val="002E0A85"/>
    <w:rsid w:val="002E0AC4"/>
    <w:rsid w:val="002E0B65"/>
    <w:rsid w:val="002E0C0B"/>
    <w:rsid w:val="002E0D9E"/>
    <w:rsid w:val="002E0F40"/>
    <w:rsid w:val="002E101D"/>
    <w:rsid w:val="002E1092"/>
    <w:rsid w:val="002E112F"/>
    <w:rsid w:val="002E1367"/>
    <w:rsid w:val="002E1452"/>
    <w:rsid w:val="002E145B"/>
    <w:rsid w:val="002E14EC"/>
    <w:rsid w:val="002E16FD"/>
    <w:rsid w:val="002E1724"/>
    <w:rsid w:val="002E185B"/>
    <w:rsid w:val="002E1862"/>
    <w:rsid w:val="002E1A98"/>
    <w:rsid w:val="002E1BEE"/>
    <w:rsid w:val="002E1CBC"/>
    <w:rsid w:val="002E1CDE"/>
    <w:rsid w:val="002E1D62"/>
    <w:rsid w:val="002E1EE5"/>
    <w:rsid w:val="002E1F6D"/>
    <w:rsid w:val="002E1F74"/>
    <w:rsid w:val="002E1FA2"/>
    <w:rsid w:val="002E2126"/>
    <w:rsid w:val="002E2147"/>
    <w:rsid w:val="002E214C"/>
    <w:rsid w:val="002E217D"/>
    <w:rsid w:val="002E2474"/>
    <w:rsid w:val="002E2489"/>
    <w:rsid w:val="002E25EA"/>
    <w:rsid w:val="002E260E"/>
    <w:rsid w:val="002E2687"/>
    <w:rsid w:val="002E28CF"/>
    <w:rsid w:val="002E290D"/>
    <w:rsid w:val="002E29B9"/>
    <w:rsid w:val="002E2AA4"/>
    <w:rsid w:val="002E2D77"/>
    <w:rsid w:val="002E2E39"/>
    <w:rsid w:val="002E2E92"/>
    <w:rsid w:val="002E30BA"/>
    <w:rsid w:val="002E3141"/>
    <w:rsid w:val="002E32AA"/>
    <w:rsid w:val="002E32B2"/>
    <w:rsid w:val="002E32C8"/>
    <w:rsid w:val="002E3409"/>
    <w:rsid w:val="002E3658"/>
    <w:rsid w:val="002E3876"/>
    <w:rsid w:val="002E3930"/>
    <w:rsid w:val="002E39CD"/>
    <w:rsid w:val="002E3A6A"/>
    <w:rsid w:val="002E3AB7"/>
    <w:rsid w:val="002E3BD7"/>
    <w:rsid w:val="002E3BF0"/>
    <w:rsid w:val="002E3D4D"/>
    <w:rsid w:val="002E3DB3"/>
    <w:rsid w:val="002E3DF3"/>
    <w:rsid w:val="002E3EC2"/>
    <w:rsid w:val="002E3EF7"/>
    <w:rsid w:val="002E4014"/>
    <w:rsid w:val="002E40B3"/>
    <w:rsid w:val="002E4223"/>
    <w:rsid w:val="002E44C6"/>
    <w:rsid w:val="002E4504"/>
    <w:rsid w:val="002E455B"/>
    <w:rsid w:val="002E4611"/>
    <w:rsid w:val="002E49B4"/>
    <w:rsid w:val="002E4A76"/>
    <w:rsid w:val="002E4AAB"/>
    <w:rsid w:val="002E4BFF"/>
    <w:rsid w:val="002E4CEF"/>
    <w:rsid w:val="002E4D39"/>
    <w:rsid w:val="002E4D83"/>
    <w:rsid w:val="002E4DBB"/>
    <w:rsid w:val="002E5057"/>
    <w:rsid w:val="002E5069"/>
    <w:rsid w:val="002E5103"/>
    <w:rsid w:val="002E512F"/>
    <w:rsid w:val="002E53DF"/>
    <w:rsid w:val="002E549E"/>
    <w:rsid w:val="002E5580"/>
    <w:rsid w:val="002E5581"/>
    <w:rsid w:val="002E55D9"/>
    <w:rsid w:val="002E56D4"/>
    <w:rsid w:val="002E5773"/>
    <w:rsid w:val="002E593D"/>
    <w:rsid w:val="002E5A49"/>
    <w:rsid w:val="002E5BD0"/>
    <w:rsid w:val="002E5C3D"/>
    <w:rsid w:val="002E5CA8"/>
    <w:rsid w:val="002E5E72"/>
    <w:rsid w:val="002E6023"/>
    <w:rsid w:val="002E61C6"/>
    <w:rsid w:val="002E61ED"/>
    <w:rsid w:val="002E62A1"/>
    <w:rsid w:val="002E646B"/>
    <w:rsid w:val="002E655C"/>
    <w:rsid w:val="002E65EA"/>
    <w:rsid w:val="002E666E"/>
    <w:rsid w:val="002E673A"/>
    <w:rsid w:val="002E67EB"/>
    <w:rsid w:val="002E687C"/>
    <w:rsid w:val="002E68B5"/>
    <w:rsid w:val="002E6926"/>
    <w:rsid w:val="002E6C2D"/>
    <w:rsid w:val="002E6C9B"/>
    <w:rsid w:val="002E6E57"/>
    <w:rsid w:val="002E7070"/>
    <w:rsid w:val="002E7161"/>
    <w:rsid w:val="002E7214"/>
    <w:rsid w:val="002E72C4"/>
    <w:rsid w:val="002E774A"/>
    <w:rsid w:val="002E7764"/>
    <w:rsid w:val="002E7837"/>
    <w:rsid w:val="002E7A6F"/>
    <w:rsid w:val="002E7C4E"/>
    <w:rsid w:val="002E7D31"/>
    <w:rsid w:val="002E7D34"/>
    <w:rsid w:val="002E7D9E"/>
    <w:rsid w:val="002E7DFA"/>
    <w:rsid w:val="002E7EA7"/>
    <w:rsid w:val="002F0048"/>
    <w:rsid w:val="002F00C4"/>
    <w:rsid w:val="002F00EF"/>
    <w:rsid w:val="002F0270"/>
    <w:rsid w:val="002F0495"/>
    <w:rsid w:val="002F04E4"/>
    <w:rsid w:val="002F053D"/>
    <w:rsid w:val="002F06A1"/>
    <w:rsid w:val="002F06BE"/>
    <w:rsid w:val="002F0789"/>
    <w:rsid w:val="002F0878"/>
    <w:rsid w:val="002F088A"/>
    <w:rsid w:val="002F0921"/>
    <w:rsid w:val="002F0A60"/>
    <w:rsid w:val="002F0C18"/>
    <w:rsid w:val="002F0CB2"/>
    <w:rsid w:val="002F0D04"/>
    <w:rsid w:val="002F0D0F"/>
    <w:rsid w:val="002F0E5A"/>
    <w:rsid w:val="002F0E8C"/>
    <w:rsid w:val="002F0F71"/>
    <w:rsid w:val="002F0F7A"/>
    <w:rsid w:val="002F1153"/>
    <w:rsid w:val="002F11EF"/>
    <w:rsid w:val="002F121F"/>
    <w:rsid w:val="002F156C"/>
    <w:rsid w:val="002F16E8"/>
    <w:rsid w:val="002F1758"/>
    <w:rsid w:val="002F177E"/>
    <w:rsid w:val="002F1973"/>
    <w:rsid w:val="002F19E9"/>
    <w:rsid w:val="002F1B4A"/>
    <w:rsid w:val="002F1B62"/>
    <w:rsid w:val="002F1D8D"/>
    <w:rsid w:val="002F211E"/>
    <w:rsid w:val="002F2166"/>
    <w:rsid w:val="002F219A"/>
    <w:rsid w:val="002F2365"/>
    <w:rsid w:val="002F23A0"/>
    <w:rsid w:val="002F240A"/>
    <w:rsid w:val="002F2498"/>
    <w:rsid w:val="002F255F"/>
    <w:rsid w:val="002F2831"/>
    <w:rsid w:val="002F295C"/>
    <w:rsid w:val="002F2976"/>
    <w:rsid w:val="002F29AF"/>
    <w:rsid w:val="002F2AE7"/>
    <w:rsid w:val="002F2F55"/>
    <w:rsid w:val="002F2F61"/>
    <w:rsid w:val="002F2FF6"/>
    <w:rsid w:val="002F319E"/>
    <w:rsid w:val="002F3227"/>
    <w:rsid w:val="002F333A"/>
    <w:rsid w:val="002F33B7"/>
    <w:rsid w:val="002F34B5"/>
    <w:rsid w:val="002F3519"/>
    <w:rsid w:val="002F3590"/>
    <w:rsid w:val="002F3618"/>
    <w:rsid w:val="002F398B"/>
    <w:rsid w:val="002F39B2"/>
    <w:rsid w:val="002F39E0"/>
    <w:rsid w:val="002F3B0B"/>
    <w:rsid w:val="002F3B1A"/>
    <w:rsid w:val="002F3B31"/>
    <w:rsid w:val="002F3B75"/>
    <w:rsid w:val="002F3BAB"/>
    <w:rsid w:val="002F3BEF"/>
    <w:rsid w:val="002F3C49"/>
    <w:rsid w:val="002F3C92"/>
    <w:rsid w:val="002F3E68"/>
    <w:rsid w:val="002F3E93"/>
    <w:rsid w:val="002F3EBC"/>
    <w:rsid w:val="002F40A8"/>
    <w:rsid w:val="002F40B0"/>
    <w:rsid w:val="002F4153"/>
    <w:rsid w:val="002F418A"/>
    <w:rsid w:val="002F41DA"/>
    <w:rsid w:val="002F44D9"/>
    <w:rsid w:val="002F45DF"/>
    <w:rsid w:val="002F466C"/>
    <w:rsid w:val="002F4716"/>
    <w:rsid w:val="002F47DA"/>
    <w:rsid w:val="002F48D0"/>
    <w:rsid w:val="002F49BD"/>
    <w:rsid w:val="002F4AE5"/>
    <w:rsid w:val="002F4B1B"/>
    <w:rsid w:val="002F4B3C"/>
    <w:rsid w:val="002F4BED"/>
    <w:rsid w:val="002F4DBA"/>
    <w:rsid w:val="002F4DE3"/>
    <w:rsid w:val="002F4F75"/>
    <w:rsid w:val="002F508C"/>
    <w:rsid w:val="002F53C5"/>
    <w:rsid w:val="002F5649"/>
    <w:rsid w:val="002F5711"/>
    <w:rsid w:val="002F576F"/>
    <w:rsid w:val="002F59DA"/>
    <w:rsid w:val="002F5B73"/>
    <w:rsid w:val="002F5C9D"/>
    <w:rsid w:val="002F5D1C"/>
    <w:rsid w:val="002F5D27"/>
    <w:rsid w:val="002F5DEE"/>
    <w:rsid w:val="002F5F13"/>
    <w:rsid w:val="002F5F40"/>
    <w:rsid w:val="002F605D"/>
    <w:rsid w:val="002F61D4"/>
    <w:rsid w:val="002F6289"/>
    <w:rsid w:val="002F6631"/>
    <w:rsid w:val="002F67C9"/>
    <w:rsid w:val="002F688E"/>
    <w:rsid w:val="002F6932"/>
    <w:rsid w:val="002F6A82"/>
    <w:rsid w:val="002F6ADA"/>
    <w:rsid w:val="002F6C7B"/>
    <w:rsid w:val="002F6D10"/>
    <w:rsid w:val="002F6E0F"/>
    <w:rsid w:val="002F6E58"/>
    <w:rsid w:val="002F6F2E"/>
    <w:rsid w:val="002F7140"/>
    <w:rsid w:val="002F71AA"/>
    <w:rsid w:val="002F71CE"/>
    <w:rsid w:val="002F71E7"/>
    <w:rsid w:val="002F72BE"/>
    <w:rsid w:val="002F733D"/>
    <w:rsid w:val="002F743A"/>
    <w:rsid w:val="002F760D"/>
    <w:rsid w:val="002F7729"/>
    <w:rsid w:val="002F783F"/>
    <w:rsid w:val="002F7A61"/>
    <w:rsid w:val="002F7AD1"/>
    <w:rsid w:val="002F7BBB"/>
    <w:rsid w:val="002F7BDF"/>
    <w:rsid w:val="002F7C59"/>
    <w:rsid w:val="002F7C97"/>
    <w:rsid w:val="002F7E3B"/>
    <w:rsid w:val="002F7ED1"/>
    <w:rsid w:val="00300051"/>
    <w:rsid w:val="00300058"/>
    <w:rsid w:val="0030006E"/>
    <w:rsid w:val="00300289"/>
    <w:rsid w:val="0030037B"/>
    <w:rsid w:val="003003D7"/>
    <w:rsid w:val="003004A4"/>
    <w:rsid w:val="003004CF"/>
    <w:rsid w:val="00300514"/>
    <w:rsid w:val="00300866"/>
    <w:rsid w:val="003008B2"/>
    <w:rsid w:val="00300922"/>
    <w:rsid w:val="00300939"/>
    <w:rsid w:val="00300A3C"/>
    <w:rsid w:val="00300B91"/>
    <w:rsid w:val="00300E23"/>
    <w:rsid w:val="00300F95"/>
    <w:rsid w:val="003010B1"/>
    <w:rsid w:val="00301125"/>
    <w:rsid w:val="0030122D"/>
    <w:rsid w:val="0030129E"/>
    <w:rsid w:val="00301302"/>
    <w:rsid w:val="00301339"/>
    <w:rsid w:val="00301361"/>
    <w:rsid w:val="00301526"/>
    <w:rsid w:val="00301580"/>
    <w:rsid w:val="00301590"/>
    <w:rsid w:val="00301611"/>
    <w:rsid w:val="00301666"/>
    <w:rsid w:val="003016B7"/>
    <w:rsid w:val="0030184C"/>
    <w:rsid w:val="003018A4"/>
    <w:rsid w:val="00301944"/>
    <w:rsid w:val="00301967"/>
    <w:rsid w:val="00301B2C"/>
    <w:rsid w:val="00301BB6"/>
    <w:rsid w:val="00301C28"/>
    <w:rsid w:val="00301E9D"/>
    <w:rsid w:val="00301ED8"/>
    <w:rsid w:val="00301F0A"/>
    <w:rsid w:val="00301FFB"/>
    <w:rsid w:val="00302050"/>
    <w:rsid w:val="00302061"/>
    <w:rsid w:val="00302070"/>
    <w:rsid w:val="00302135"/>
    <w:rsid w:val="003021B5"/>
    <w:rsid w:val="0030225B"/>
    <w:rsid w:val="0030231A"/>
    <w:rsid w:val="0030236C"/>
    <w:rsid w:val="0030240B"/>
    <w:rsid w:val="003024FE"/>
    <w:rsid w:val="00302593"/>
    <w:rsid w:val="003025FC"/>
    <w:rsid w:val="003026FF"/>
    <w:rsid w:val="0030274E"/>
    <w:rsid w:val="003027DA"/>
    <w:rsid w:val="003028C1"/>
    <w:rsid w:val="00302CA5"/>
    <w:rsid w:val="00302D6B"/>
    <w:rsid w:val="00302DE2"/>
    <w:rsid w:val="00302F6A"/>
    <w:rsid w:val="0030302F"/>
    <w:rsid w:val="003030BE"/>
    <w:rsid w:val="003031F6"/>
    <w:rsid w:val="003034E2"/>
    <w:rsid w:val="0030350D"/>
    <w:rsid w:val="00303596"/>
    <w:rsid w:val="003035A6"/>
    <w:rsid w:val="003035BF"/>
    <w:rsid w:val="00303716"/>
    <w:rsid w:val="003037C7"/>
    <w:rsid w:val="0030381D"/>
    <w:rsid w:val="00303843"/>
    <w:rsid w:val="003038DF"/>
    <w:rsid w:val="00303988"/>
    <w:rsid w:val="00303A67"/>
    <w:rsid w:val="00303AA7"/>
    <w:rsid w:val="00303B08"/>
    <w:rsid w:val="00303C35"/>
    <w:rsid w:val="00303D51"/>
    <w:rsid w:val="00303D82"/>
    <w:rsid w:val="00303F8E"/>
    <w:rsid w:val="003040D2"/>
    <w:rsid w:val="003041F3"/>
    <w:rsid w:val="00304227"/>
    <w:rsid w:val="00304237"/>
    <w:rsid w:val="003043F5"/>
    <w:rsid w:val="003044A3"/>
    <w:rsid w:val="003045E9"/>
    <w:rsid w:val="00304608"/>
    <w:rsid w:val="0030463F"/>
    <w:rsid w:val="003046BC"/>
    <w:rsid w:val="003046C4"/>
    <w:rsid w:val="003046E3"/>
    <w:rsid w:val="00304863"/>
    <w:rsid w:val="003048F4"/>
    <w:rsid w:val="0030495A"/>
    <w:rsid w:val="003049B6"/>
    <w:rsid w:val="00304A28"/>
    <w:rsid w:val="00304D66"/>
    <w:rsid w:val="00304E61"/>
    <w:rsid w:val="00304E69"/>
    <w:rsid w:val="00304F85"/>
    <w:rsid w:val="00305090"/>
    <w:rsid w:val="003050A3"/>
    <w:rsid w:val="0030524B"/>
    <w:rsid w:val="003052A8"/>
    <w:rsid w:val="003053EE"/>
    <w:rsid w:val="00305403"/>
    <w:rsid w:val="0030541C"/>
    <w:rsid w:val="0030545D"/>
    <w:rsid w:val="003054C4"/>
    <w:rsid w:val="00305723"/>
    <w:rsid w:val="00305735"/>
    <w:rsid w:val="003057EF"/>
    <w:rsid w:val="00305831"/>
    <w:rsid w:val="0030587B"/>
    <w:rsid w:val="00305953"/>
    <w:rsid w:val="00305A61"/>
    <w:rsid w:val="00305A97"/>
    <w:rsid w:val="00305BAA"/>
    <w:rsid w:val="00305C1A"/>
    <w:rsid w:val="00305C1D"/>
    <w:rsid w:val="00305C61"/>
    <w:rsid w:val="00305CA6"/>
    <w:rsid w:val="00305DAE"/>
    <w:rsid w:val="00305E14"/>
    <w:rsid w:val="00305E3A"/>
    <w:rsid w:val="00305E75"/>
    <w:rsid w:val="00305ECA"/>
    <w:rsid w:val="00306168"/>
    <w:rsid w:val="00306218"/>
    <w:rsid w:val="00306278"/>
    <w:rsid w:val="003062BF"/>
    <w:rsid w:val="00306308"/>
    <w:rsid w:val="003063A7"/>
    <w:rsid w:val="00306419"/>
    <w:rsid w:val="0030642F"/>
    <w:rsid w:val="003065FF"/>
    <w:rsid w:val="00306681"/>
    <w:rsid w:val="003066F5"/>
    <w:rsid w:val="00306809"/>
    <w:rsid w:val="00306896"/>
    <w:rsid w:val="003068DF"/>
    <w:rsid w:val="00306AFB"/>
    <w:rsid w:val="00306B2D"/>
    <w:rsid w:val="00306C91"/>
    <w:rsid w:val="00306CE1"/>
    <w:rsid w:val="00306F32"/>
    <w:rsid w:val="00306FDD"/>
    <w:rsid w:val="0030703E"/>
    <w:rsid w:val="00307121"/>
    <w:rsid w:val="0030719D"/>
    <w:rsid w:val="003074B6"/>
    <w:rsid w:val="00307795"/>
    <w:rsid w:val="003078B9"/>
    <w:rsid w:val="0030793D"/>
    <w:rsid w:val="00307995"/>
    <w:rsid w:val="0030799C"/>
    <w:rsid w:val="003079B8"/>
    <w:rsid w:val="00307BED"/>
    <w:rsid w:val="00307D37"/>
    <w:rsid w:val="00307D4A"/>
    <w:rsid w:val="00307D55"/>
    <w:rsid w:val="00307FC1"/>
    <w:rsid w:val="003100C3"/>
    <w:rsid w:val="003100C9"/>
    <w:rsid w:val="003102F0"/>
    <w:rsid w:val="00310305"/>
    <w:rsid w:val="00310373"/>
    <w:rsid w:val="0031039A"/>
    <w:rsid w:val="00310469"/>
    <w:rsid w:val="00310792"/>
    <w:rsid w:val="003107B7"/>
    <w:rsid w:val="003107F4"/>
    <w:rsid w:val="003108F6"/>
    <w:rsid w:val="003109D5"/>
    <w:rsid w:val="00310A29"/>
    <w:rsid w:val="00310C88"/>
    <w:rsid w:val="00310D4F"/>
    <w:rsid w:val="00310D64"/>
    <w:rsid w:val="00310F13"/>
    <w:rsid w:val="00310F9B"/>
    <w:rsid w:val="0031105D"/>
    <w:rsid w:val="0031108D"/>
    <w:rsid w:val="0031113A"/>
    <w:rsid w:val="003111BB"/>
    <w:rsid w:val="00311412"/>
    <w:rsid w:val="003115D2"/>
    <w:rsid w:val="00311872"/>
    <w:rsid w:val="003119AF"/>
    <w:rsid w:val="003119D6"/>
    <w:rsid w:val="00311A09"/>
    <w:rsid w:val="00311C60"/>
    <w:rsid w:val="00311C89"/>
    <w:rsid w:val="00311D89"/>
    <w:rsid w:val="00311E96"/>
    <w:rsid w:val="00311F15"/>
    <w:rsid w:val="00311FD2"/>
    <w:rsid w:val="00312384"/>
    <w:rsid w:val="003124CF"/>
    <w:rsid w:val="003124E6"/>
    <w:rsid w:val="00312610"/>
    <w:rsid w:val="003126D4"/>
    <w:rsid w:val="0031275E"/>
    <w:rsid w:val="003127A3"/>
    <w:rsid w:val="003127C9"/>
    <w:rsid w:val="00312A89"/>
    <w:rsid w:val="00312AFD"/>
    <w:rsid w:val="00312B72"/>
    <w:rsid w:val="00312C92"/>
    <w:rsid w:val="00312CF8"/>
    <w:rsid w:val="00312D1D"/>
    <w:rsid w:val="00312D23"/>
    <w:rsid w:val="00312DFA"/>
    <w:rsid w:val="00312FE2"/>
    <w:rsid w:val="00313128"/>
    <w:rsid w:val="00313170"/>
    <w:rsid w:val="003131CC"/>
    <w:rsid w:val="003132D1"/>
    <w:rsid w:val="00313332"/>
    <w:rsid w:val="00313333"/>
    <w:rsid w:val="003133EB"/>
    <w:rsid w:val="00313457"/>
    <w:rsid w:val="003135DC"/>
    <w:rsid w:val="00313723"/>
    <w:rsid w:val="00313854"/>
    <w:rsid w:val="0031385C"/>
    <w:rsid w:val="003138F4"/>
    <w:rsid w:val="003139AD"/>
    <w:rsid w:val="00313A11"/>
    <w:rsid w:val="00313B4D"/>
    <w:rsid w:val="00313FAD"/>
    <w:rsid w:val="00313FBD"/>
    <w:rsid w:val="00314024"/>
    <w:rsid w:val="00314042"/>
    <w:rsid w:val="00314063"/>
    <w:rsid w:val="003141BA"/>
    <w:rsid w:val="00314380"/>
    <w:rsid w:val="0031459F"/>
    <w:rsid w:val="00314610"/>
    <w:rsid w:val="00314717"/>
    <w:rsid w:val="00314978"/>
    <w:rsid w:val="003149D2"/>
    <w:rsid w:val="003149D3"/>
    <w:rsid w:val="00314A1C"/>
    <w:rsid w:val="00314B85"/>
    <w:rsid w:val="00314D96"/>
    <w:rsid w:val="00314E63"/>
    <w:rsid w:val="00314EA6"/>
    <w:rsid w:val="00314EC9"/>
    <w:rsid w:val="00314F6B"/>
    <w:rsid w:val="00314FF3"/>
    <w:rsid w:val="00315009"/>
    <w:rsid w:val="00315140"/>
    <w:rsid w:val="0031528C"/>
    <w:rsid w:val="003152CA"/>
    <w:rsid w:val="00315315"/>
    <w:rsid w:val="0031537A"/>
    <w:rsid w:val="0031539C"/>
    <w:rsid w:val="0031553F"/>
    <w:rsid w:val="0031554D"/>
    <w:rsid w:val="003155D1"/>
    <w:rsid w:val="0031563A"/>
    <w:rsid w:val="003156A8"/>
    <w:rsid w:val="0031570A"/>
    <w:rsid w:val="003157ED"/>
    <w:rsid w:val="003158B8"/>
    <w:rsid w:val="00315965"/>
    <w:rsid w:val="00315972"/>
    <w:rsid w:val="003159C5"/>
    <w:rsid w:val="00315DC9"/>
    <w:rsid w:val="00315F27"/>
    <w:rsid w:val="003163C8"/>
    <w:rsid w:val="003165B6"/>
    <w:rsid w:val="0031679B"/>
    <w:rsid w:val="00316806"/>
    <w:rsid w:val="00316808"/>
    <w:rsid w:val="00316861"/>
    <w:rsid w:val="003168B0"/>
    <w:rsid w:val="003169E5"/>
    <w:rsid w:val="00316B5A"/>
    <w:rsid w:val="00316BF1"/>
    <w:rsid w:val="00316C53"/>
    <w:rsid w:val="00316C84"/>
    <w:rsid w:val="00316E81"/>
    <w:rsid w:val="00316F78"/>
    <w:rsid w:val="0031702D"/>
    <w:rsid w:val="0031702F"/>
    <w:rsid w:val="00317213"/>
    <w:rsid w:val="0031753F"/>
    <w:rsid w:val="003177A9"/>
    <w:rsid w:val="00317857"/>
    <w:rsid w:val="0031799B"/>
    <w:rsid w:val="00317C2C"/>
    <w:rsid w:val="00317CC3"/>
    <w:rsid w:val="00317CF8"/>
    <w:rsid w:val="00317D2D"/>
    <w:rsid w:val="00317E06"/>
    <w:rsid w:val="00317F93"/>
    <w:rsid w:val="003200B6"/>
    <w:rsid w:val="0032022E"/>
    <w:rsid w:val="003203A1"/>
    <w:rsid w:val="003203D0"/>
    <w:rsid w:val="0032048B"/>
    <w:rsid w:val="00320606"/>
    <w:rsid w:val="00320659"/>
    <w:rsid w:val="00320731"/>
    <w:rsid w:val="0032076D"/>
    <w:rsid w:val="003207B1"/>
    <w:rsid w:val="003207E9"/>
    <w:rsid w:val="00320809"/>
    <w:rsid w:val="003208AC"/>
    <w:rsid w:val="003209FB"/>
    <w:rsid w:val="00320AC2"/>
    <w:rsid w:val="00320B48"/>
    <w:rsid w:val="00320B4C"/>
    <w:rsid w:val="00320D93"/>
    <w:rsid w:val="00320EB8"/>
    <w:rsid w:val="00321007"/>
    <w:rsid w:val="0032109F"/>
    <w:rsid w:val="00321127"/>
    <w:rsid w:val="003211AA"/>
    <w:rsid w:val="003214C5"/>
    <w:rsid w:val="0032167C"/>
    <w:rsid w:val="0032167F"/>
    <w:rsid w:val="0032171B"/>
    <w:rsid w:val="00321745"/>
    <w:rsid w:val="00321778"/>
    <w:rsid w:val="00321810"/>
    <w:rsid w:val="0032187F"/>
    <w:rsid w:val="003218A8"/>
    <w:rsid w:val="00321A27"/>
    <w:rsid w:val="00321A86"/>
    <w:rsid w:val="00321B7C"/>
    <w:rsid w:val="00321C89"/>
    <w:rsid w:val="00321C9A"/>
    <w:rsid w:val="00321D2C"/>
    <w:rsid w:val="00321F63"/>
    <w:rsid w:val="00321FC4"/>
    <w:rsid w:val="00321FE2"/>
    <w:rsid w:val="00321FF4"/>
    <w:rsid w:val="00322127"/>
    <w:rsid w:val="00322275"/>
    <w:rsid w:val="003223C7"/>
    <w:rsid w:val="003225D1"/>
    <w:rsid w:val="0032261C"/>
    <w:rsid w:val="0032276F"/>
    <w:rsid w:val="0032286B"/>
    <w:rsid w:val="0032299F"/>
    <w:rsid w:val="00322B4E"/>
    <w:rsid w:val="00322B5E"/>
    <w:rsid w:val="00322BD4"/>
    <w:rsid w:val="00322C1A"/>
    <w:rsid w:val="00322C77"/>
    <w:rsid w:val="00322E26"/>
    <w:rsid w:val="00322EBA"/>
    <w:rsid w:val="00322F3B"/>
    <w:rsid w:val="00322F88"/>
    <w:rsid w:val="00322FD0"/>
    <w:rsid w:val="00323027"/>
    <w:rsid w:val="00323035"/>
    <w:rsid w:val="00323081"/>
    <w:rsid w:val="003230D8"/>
    <w:rsid w:val="003232F7"/>
    <w:rsid w:val="003234CA"/>
    <w:rsid w:val="003235D5"/>
    <w:rsid w:val="00323634"/>
    <w:rsid w:val="003237D3"/>
    <w:rsid w:val="00323839"/>
    <w:rsid w:val="00323845"/>
    <w:rsid w:val="003238A8"/>
    <w:rsid w:val="003238AF"/>
    <w:rsid w:val="00323D30"/>
    <w:rsid w:val="00323D81"/>
    <w:rsid w:val="00323E6F"/>
    <w:rsid w:val="00323ED3"/>
    <w:rsid w:val="00323F37"/>
    <w:rsid w:val="00324148"/>
    <w:rsid w:val="00324166"/>
    <w:rsid w:val="00324247"/>
    <w:rsid w:val="00324368"/>
    <w:rsid w:val="003243E2"/>
    <w:rsid w:val="0032441B"/>
    <w:rsid w:val="0032443E"/>
    <w:rsid w:val="003244D9"/>
    <w:rsid w:val="003245A3"/>
    <w:rsid w:val="003246C4"/>
    <w:rsid w:val="003248BC"/>
    <w:rsid w:val="003248E5"/>
    <w:rsid w:val="00324AD6"/>
    <w:rsid w:val="00324B53"/>
    <w:rsid w:val="0032501B"/>
    <w:rsid w:val="003251CE"/>
    <w:rsid w:val="0032537B"/>
    <w:rsid w:val="0032549F"/>
    <w:rsid w:val="003254A9"/>
    <w:rsid w:val="003254EC"/>
    <w:rsid w:val="003256A1"/>
    <w:rsid w:val="0032583E"/>
    <w:rsid w:val="0032587A"/>
    <w:rsid w:val="00325998"/>
    <w:rsid w:val="003259CA"/>
    <w:rsid w:val="00325A42"/>
    <w:rsid w:val="00325A51"/>
    <w:rsid w:val="00325C8B"/>
    <w:rsid w:val="00325D01"/>
    <w:rsid w:val="00325D1F"/>
    <w:rsid w:val="00325EDA"/>
    <w:rsid w:val="00325EEB"/>
    <w:rsid w:val="00325F45"/>
    <w:rsid w:val="00326029"/>
    <w:rsid w:val="0032620B"/>
    <w:rsid w:val="003262CE"/>
    <w:rsid w:val="00326323"/>
    <w:rsid w:val="0032674A"/>
    <w:rsid w:val="00326786"/>
    <w:rsid w:val="0032678C"/>
    <w:rsid w:val="0032697D"/>
    <w:rsid w:val="003269E4"/>
    <w:rsid w:val="003269FF"/>
    <w:rsid w:val="00326B09"/>
    <w:rsid w:val="00326B32"/>
    <w:rsid w:val="00326B87"/>
    <w:rsid w:val="00326BFA"/>
    <w:rsid w:val="00326C3B"/>
    <w:rsid w:val="00326C57"/>
    <w:rsid w:val="00326C79"/>
    <w:rsid w:val="00326F02"/>
    <w:rsid w:val="0032753A"/>
    <w:rsid w:val="00327638"/>
    <w:rsid w:val="003276C7"/>
    <w:rsid w:val="00327933"/>
    <w:rsid w:val="00327BDF"/>
    <w:rsid w:val="00327DD9"/>
    <w:rsid w:val="00327E1B"/>
    <w:rsid w:val="003302B3"/>
    <w:rsid w:val="003302D6"/>
    <w:rsid w:val="00330399"/>
    <w:rsid w:val="003303C3"/>
    <w:rsid w:val="00330562"/>
    <w:rsid w:val="003306AB"/>
    <w:rsid w:val="00330A2A"/>
    <w:rsid w:val="00330A2E"/>
    <w:rsid w:val="00330A60"/>
    <w:rsid w:val="00330B10"/>
    <w:rsid w:val="00330CA7"/>
    <w:rsid w:val="00330CF5"/>
    <w:rsid w:val="00330D03"/>
    <w:rsid w:val="00330D84"/>
    <w:rsid w:val="00330DDD"/>
    <w:rsid w:val="00330EA3"/>
    <w:rsid w:val="00330EC9"/>
    <w:rsid w:val="00330F39"/>
    <w:rsid w:val="00330FD4"/>
    <w:rsid w:val="00331259"/>
    <w:rsid w:val="0033136A"/>
    <w:rsid w:val="003314B2"/>
    <w:rsid w:val="003316A4"/>
    <w:rsid w:val="003317F4"/>
    <w:rsid w:val="00331A52"/>
    <w:rsid w:val="00331C7F"/>
    <w:rsid w:val="00331CC8"/>
    <w:rsid w:val="00331D44"/>
    <w:rsid w:val="00331E4F"/>
    <w:rsid w:val="00332162"/>
    <w:rsid w:val="003321D2"/>
    <w:rsid w:val="00332258"/>
    <w:rsid w:val="00332372"/>
    <w:rsid w:val="003323F6"/>
    <w:rsid w:val="0033248F"/>
    <w:rsid w:val="003325AB"/>
    <w:rsid w:val="00332808"/>
    <w:rsid w:val="00332818"/>
    <w:rsid w:val="00332858"/>
    <w:rsid w:val="00332895"/>
    <w:rsid w:val="0033292D"/>
    <w:rsid w:val="00332A59"/>
    <w:rsid w:val="00332C60"/>
    <w:rsid w:val="00332D6E"/>
    <w:rsid w:val="00332DEB"/>
    <w:rsid w:val="0033322B"/>
    <w:rsid w:val="0033328C"/>
    <w:rsid w:val="00333549"/>
    <w:rsid w:val="0033357E"/>
    <w:rsid w:val="003336A0"/>
    <w:rsid w:val="003336DD"/>
    <w:rsid w:val="00333827"/>
    <w:rsid w:val="0033393B"/>
    <w:rsid w:val="00333973"/>
    <w:rsid w:val="003339CE"/>
    <w:rsid w:val="003339F2"/>
    <w:rsid w:val="00333A44"/>
    <w:rsid w:val="00333AF1"/>
    <w:rsid w:val="00333BA7"/>
    <w:rsid w:val="00333BF5"/>
    <w:rsid w:val="00333C64"/>
    <w:rsid w:val="00333FF7"/>
    <w:rsid w:val="00334075"/>
    <w:rsid w:val="00334083"/>
    <w:rsid w:val="003340CA"/>
    <w:rsid w:val="0033426F"/>
    <w:rsid w:val="003344AD"/>
    <w:rsid w:val="00334592"/>
    <w:rsid w:val="003345A3"/>
    <w:rsid w:val="003345B2"/>
    <w:rsid w:val="0033475D"/>
    <w:rsid w:val="00334945"/>
    <w:rsid w:val="00334965"/>
    <w:rsid w:val="00334A18"/>
    <w:rsid w:val="00334B38"/>
    <w:rsid w:val="00334CAB"/>
    <w:rsid w:val="00334D82"/>
    <w:rsid w:val="00334DF2"/>
    <w:rsid w:val="00334E6F"/>
    <w:rsid w:val="00334F95"/>
    <w:rsid w:val="0033505E"/>
    <w:rsid w:val="003351FE"/>
    <w:rsid w:val="0033522E"/>
    <w:rsid w:val="003352C5"/>
    <w:rsid w:val="0033542F"/>
    <w:rsid w:val="0033544B"/>
    <w:rsid w:val="00335500"/>
    <w:rsid w:val="00335526"/>
    <w:rsid w:val="00335563"/>
    <w:rsid w:val="0033556D"/>
    <w:rsid w:val="0033566E"/>
    <w:rsid w:val="00335678"/>
    <w:rsid w:val="00335711"/>
    <w:rsid w:val="0033576E"/>
    <w:rsid w:val="003357A0"/>
    <w:rsid w:val="003357DE"/>
    <w:rsid w:val="00335922"/>
    <w:rsid w:val="003359E7"/>
    <w:rsid w:val="00335A26"/>
    <w:rsid w:val="00335ADB"/>
    <w:rsid w:val="00335B27"/>
    <w:rsid w:val="00335B88"/>
    <w:rsid w:val="00335C12"/>
    <w:rsid w:val="00335E14"/>
    <w:rsid w:val="00335F28"/>
    <w:rsid w:val="00335FF3"/>
    <w:rsid w:val="0033609F"/>
    <w:rsid w:val="003362E7"/>
    <w:rsid w:val="003362FD"/>
    <w:rsid w:val="00336430"/>
    <w:rsid w:val="00336549"/>
    <w:rsid w:val="00336640"/>
    <w:rsid w:val="003368B4"/>
    <w:rsid w:val="003368C9"/>
    <w:rsid w:val="00336A86"/>
    <w:rsid w:val="00336B75"/>
    <w:rsid w:val="00336CAC"/>
    <w:rsid w:val="00336CFC"/>
    <w:rsid w:val="00336D13"/>
    <w:rsid w:val="00336D39"/>
    <w:rsid w:val="00337101"/>
    <w:rsid w:val="003371E3"/>
    <w:rsid w:val="003372BD"/>
    <w:rsid w:val="0033731F"/>
    <w:rsid w:val="003373A1"/>
    <w:rsid w:val="003373FC"/>
    <w:rsid w:val="0033748B"/>
    <w:rsid w:val="00337528"/>
    <w:rsid w:val="0033752B"/>
    <w:rsid w:val="00337550"/>
    <w:rsid w:val="00337554"/>
    <w:rsid w:val="003375FF"/>
    <w:rsid w:val="00337795"/>
    <w:rsid w:val="003377CC"/>
    <w:rsid w:val="003379F0"/>
    <w:rsid w:val="00337DA9"/>
    <w:rsid w:val="00337DAD"/>
    <w:rsid w:val="0034012C"/>
    <w:rsid w:val="0034015B"/>
    <w:rsid w:val="00340171"/>
    <w:rsid w:val="0034018D"/>
    <w:rsid w:val="003401C8"/>
    <w:rsid w:val="00340497"/>
    <w:rsid w:val="0034053B"/>
    <w:rsid w:val="00340567"/>
    <w:rsid w:val="00340614"/>
    <w:rsid w:val="0034066E"/>
    <w:rsid w:val="003406C0"/>
    <w:rsid w:val="003407F4"/>
    <w:rsid w:val="0034096D"/>
    <w:rsid w:val="00340AAC"/>
    <w:rsid w:val="00340CD7"/>
    <w:rsid w:val="00340D82"/>
    <w:rsid w:val="00340D9D"/>
    <w:rsid w:val="00340DA5"/>
    <w:rsid w:val="00340FCA"/>
    <w:rsid w:val="003410C7"/>
    <w:rsid w:val="00341148"/>
    <w:rsid w:val="0034116A"/>
    <w:rsid w:val="003411BC"/>
    <w:rsid w:val="0034134E"/>
    <w:rsid w:val="0034150E"/>
    <w:rsid w:val="00341574"/>
    <w:rsid w:val="00341589"/>
    <w:rsid w:val="00341648"/>
    <w:rsid w:val="00341802"/>
    <w:rsid w:val="0034189D"/>
    <w:rsid w:val="00341A9C"/>
    <w:rsid w:val="00341C1A"/>
    <w:rsid w:val="00341D27"/>
    <w:rsid w:val="00341D83"/>
    <w:rsid w:val="00341DAF"/>
    <w:rsid w:val="00341E16"/>
    <w:rsid w:val="00341E73"/>
    <w:rsid w:val="00341F5B"/>
    <w:rsid w:val="00341FA9"/>
    <w:rsid w:val="00342148"/>
    <w:rsid w:val="00342161"/>
    <w:rsid w:val="00342168"/>
    <w:rsid w:val="0034227C"/>
    <w:rsid w:val="003422F9"/>
    <w:rsid w:val="00342349"/>
    <w:rsid w:val="003425A1"/>
    <w:rsid w:val="003425D0"/>
    <w:rsid w:val="00342708"/>
    <w:rsid w:val="003427ED"/>
    <w:rsid w:val="00342968"/>
    <w:rsid w:val="003429E7"/>
    <w:rsid w:val="00342A79"/>
    <w:rsid w:val="00342ABD"/>
    <w:rsid w:val="00342AC8"/>
    <w:rsid w:val="00342ADD"/>
    <w:rsid w:val="00342AFB"/>
    <w:rsid w:val="00342C8A"/>
    <w:rsid w:val="00342D6E"/>
    <w:rsid w:val="00342DB3"/>
    <w:rsid w:val="00343114"/>
    <w:rsid w:val="003431B3"/>
    <w:rsid w:val="0034320E"/>
    <w:rsid w:val="0034323A"/>
    <w:rsid w:val="003433C6"/>
    <w:rsid w:val="00343424"/>
    <w:rsid w:val="003434D0"/>
    <w:rsid w:val="00343540"/>
    <w:rsid w:val="0034360B"/>
    <w:rsid w:val="00343720"/>
    <w:rsid w:val="00343905"/>
    <w:rsid w:val="003439CD"/>
    <w:rsid w:val="00343AD1"/>
    <w:rsid w:val="00343BD3"/>
    <w:rsid w:val="00343C28"/>
    <w:rsid w:val="00343F0D"/>
    <w:rsid w:val="00343FBE"/>
    <w:rsid w:val="00344072"/>
    <w:rsid w:val="003441C6"/>
    <w:rsid w:val="00344226"/>
    <w:rsid w:val="003442CA"/>
    <w:rsid w:val="0034439E"/>
    <w:rsid w:val="00344651"/>
    <w:rsid w:val="003447A7"/>
    <w:rsid w:val="003448C9"/>
    <w:rsid w:val="003448EF"/>
    <w:rsid w:val="00344932"/>
    <w:rsid w:val="003449DB"/>
    <w:rsid w:val="00344F0D"/>
    <w:rsid w:val="00345081"/>
    <w:rsid w:val="00345107"/>
    <w:rsid w:val="003451C2"/>
    <w:rsid w:val="00345472"/>
    <w:rsid w:val="00345510"/>
    <w:rsid w:val="00345605"/>
    <w:rsid w:val="00345833"/>
    <w:rsid w:val="003458C3"/>
    <w:rsid w:val="003458D8"/>
    <w:rsid w:val="00345927"/>
    <w:rsid w:val="00345A2E"/>
    <w:rsid w:val="00345B4E"/>
    <w:rsid w:val="00345C0E"/>
    <w:rsid w:val="00345C3E"/>
    <w:rsid w:val="00345D68"/>
    <w:rsid w:val="00345F32"/>
    <w:rsid w:val="003460E6"/>
    <w:rsid w:val="003462EE"/>
    <w:rsid w:val="00346327"/>
    <w:rsid w:val="0034637A"/>
    <w:rsid w:val="003463DF"/>
    <w:rsid w:val="00346475"/>
    <w:rsid w:val="0034653C"/>
    <w:rsid w:val="0034659C"/>
    <w:rsid w:val="003467F7"/>
    <w:rsid w:val="00346892"/>
    <w:rsid w:val="0034698D"/>
    <w:rsid w:val="00346998"/>
    <w:rsid w:val="00346A90"/>
    <w:rsid w:val="00346B4D"/>
    <w:rsid w:val="00346B73"/>
    <w:rsid w:val="00346C51"/>
    <w:rsid w:val="00346D71"/>
    <w:rsid w:val="00346EC4"/>
    <w:rsid w:val="00346EF4"/>
    <w:rsid w:val="00346FAC"/>
    <w:rsid w:val="00347035"/>
    <w:rsid w:val="00347091"/>
    <w:rsid w:val="0034714E"/>
    <w:rsid w:val="0034719C"/>
    <w:rsid w:val="003471AA"/>
    <w:rsid w:val="003471CC"/>
    <w:rsid w:val="0034720C"/>
    <w:rsid w:val="003472BE"/>
    <w:rsid w:val="003472C4"/>
    <w:rsid w:val="00347572"/>
    <w:rsid w:val="0034767C"/>
    <w:rsid w:val="00347756"/>
    <w:rsid w:val="0034782A"/>
    <w:rsid w:val="00347A3C"/>
    <w:rsid w:val="00347B9F"/>
    <w:rsid w:val="00347BA7"/>
    <w:rsid w:val="00347BB4"/>
    <w:rsid w:val="00347BD7"/>
    <w:rsid w:val="00347C3C"/>
    <w:rsid w:val="00347C86"/>
    <w:rsid w:val="00347CB2"/>
    <w:rsid w:val="00347D06"/>
    <w:rsid w:val="00347D84"/>
    <w:rsid w:val="00347F42"/>
    <w:rsid w:val="00347F44"/>
    <w:rsid w:val="0035009E"/>
    <w:rsid w:val="00350111"/>
    <w:rsid w:val="00350166"/>
    <w:rsid w:val="0035048F"/>
    <w:rsid w:val="00350555"/>
    <w:rsid w:val="00350560"/>
    <w:rsid w:val="0035064A"/>
    <w:rsid w:val="00350900"/>
    <w:rsid w:val="0035095B"/>
    <w:rsid w:val="003509D4"/>
    <w:rsid w:val="003509F6"/>
    <w:rsid w:val="00350BA4"/>
    <w:rsid w:val="00350CFF"/>
    <w:rsid w:val="00350DB5"/>
    <w:rsid w:val="00350E13"/>
    <w:rsid w:val="00350E28"/>
    <w:rsid w:val="00350E40"/>
    <w:rsid w:val="00350FF3"/>
    <w:rsid w:val="0035126E"/>
    <w:rsid w:val="00351403"/>
    <w:rsid w:val="00351421"/>
    <w:rsid w:val="00351485"/>
    <w:rsid w:val="003514DB"/>
    <w:rsid w:val="00351599"/>
    <w:rsid w:val="0035179A"/>
    <w:rsid w:val="003518BC"/>
    <w:rsid w:val="003518CE"/>
    <w:rsid w:val="00351921"/>
    <w:rsid w:val="00351B0E"/>
    <w:rsid w:val="00351B20"/>
    <w:rsid w:val="00351B67"/>
    <w:rsid w:val="00351CE8"/>
    <w:rsid w:val="00351D59"/>
    <w:rsid w:val="00351E17"/>
    <w:rsid w:val="00351EB8"/>
    <w:rsid w:val="00351F75"/>
    <w:rsid w:val="00351F97"/>
    <w:rsid w:val="00352203"/>
    <w:rsid w:val="003522E6"/>
    <w:rsid w:val="00352307"/>
    <w:rsid w:val="0035230F"/>
    <w:rsid w:val="0035250F"/>
    <w:rsid w:val="0035265C"/>
    <w:rsid w:val="00352674"/>
    <w:rsid w:val="003527F9"/>
    <w:rsid w:val="0035287A"/>
    <w:rsid w:val="003528AC"/>
    <w:rsid w:val="003528D9"/>
    <w:rsid w:val="00352B10"/>
    <w:rsid w:val="00352C8A"/>
    <w:rsid w:val="00352EDA"/>
    <w:rsid w:val="00352F21"/>
    <w:rsid w:val="003530BC"/>
    <w:rsid w:val="00353205"/>
    <w:rsid w:val="00353206"/>
    <w:rsid w:val="003532A2"/>
    <w:rsid w:val="003532F8"/>
    <w:rsid w:val="00353426"/>
    <w:rsid w:val="0035346A"/>
    <w:rsid w:val="00353511"/>
    <w:rsid w:val="00353519"/>
    <w:rsid w:val="0035370A"/>
    <w:rsid w:val="003537EA"/>
    <w:rsid w:val="0035380F"/>
    <w:rsid w:val="00353896"/>
    <w:rsid w:val="003539A7"/>
    <w:rsid w:val="003539DC"/>
    <w:rsid w:val="00353A42"/>
    <w:rsid w:val="00353B35"/>
    <w:rsid w:val="00353BCC"/>
    <w:rsid w:val="00353BD6"/>
    <w:rsid w:val="00353C0D"/>
    <w:rsid w:val="00353CEE"/>
    <w:rsid w:val="00353D23"/>
    <w:rsid w:val="00353D6D"/>
    <w:rsid w:val="00353F19"/>
    <w:rsid w:val="00353F53"/>
    <w:rsid w:val="00353FCD"/>
    <w:rsid w:val="00353FFB"/>
    <w:rsid w:val="00354094"/>
    <w:rsid w:val="0035418E"/>
    <w:rsid w:val="00354274"/>
    <w:rsid w:val="00354289"/>
    <w:rsid w:val="0035439F"/>
    <w:rsid w:val="003543DC"/>
    <w:rsid w:val="00354422"/>
    <w:rsid w:val="0035462F"/>
    <w:rsid w:val="003546B2"/>
    <w:rsid w:val="0035472E"/>
    <w:rsid w:val="0035477F"/>
    <w:rsid w:val="00354936"/>
    <w:rsid w:val="00354942"/>
    <w:rsid w:val="00354971"/>
    <w:rsid w:val="00354C91"/>
    <w:rsid w:val="00354F09"/>
    <w:rsid w:val="00354F63"/>
    <w:rsid w:val="00354F8C"/>
    <w:rsid w:val="00354FA7"/>
    <w:rsid w:val="00354FB5"/>
    <w:rsid w:val="0035511E"/>
    <w:rsid w:val="00355143"/>
    <w:rsid w:val="0035535B"/>
    <w:rsid w:val="00355564"/>
    <w:rsid w:val="00355771"/>
    <w:rsid w:val="00355818"/>
    <w:rsid w:val="00355867"/>
    <w:rsid w:val="003558ED"/>
    <w:rsid w:val="0035595D"/>
    <w:rsid w:val="00355A04"/>
    <w:rsid w:val="00355A6A"/>
    <w:rsid w:val="00355B8F"/>
    <w:rsid w:val="00355CAC"/>
    <w:rsid w:val="00355D1C"/>
    <w:rsid w:val="00355D4D"/>
    <w:rsid w:val="00355D7A"/>
    <w:rsid w:val="00355DED"/>
    <w:rsid w:val="00355E9B"/>
    <w:rsid w:val="00355F5A"/>
    <w:rsid w:val="00355FB0"/>
    <w:rsid w:val="00356079"/>
    <w:rsid w:val="003561FA"/>
    <w:rsid w:val="00356316"/>
    <w:rsid w:val="0035637E"/>
    <w:rsid w:val="00356399"/>
    <w:rsid w:val="00356403"/>
    <w:rsid w:val="00356448"/>
    <w:rsid w:val="00356550"/>
    <w:rsid w:val="003565D1"/>
    <w:rsid w:val="003567B2"/>
    <w:rsid w:val="0035681D"/>
    <w:rsid w:val="00356A30"/>
    <w:rsid w:val="00356A9C"/>
    <w:rsid w:val="00356ADD"/>
    <w:rsid w:val="00356BB4"/>
    <w:rsid w:val="00356D36"/>
    <w:rsid w:val="00356D46"/>
    <w:rsid w:val="00356E7B"/>
    <w:rsid w:val="00356EAA"/>
    <w:rsid w:val="00356F02"/>
    <w:rsid w:val="00357175"/>
    <w:rsid w:val="00357568"/>
    <w:rsid w:val="003575F4"/>
    <w:rsid w:val="00357629"/>
    <w:rsid w:val="003576A7"/>
    <w:rsid w:val="003576D1"/>
    <w:rsid w:val="00357701"/>
    <w:rsid w:val="0035782F"/>
    <w:rsid w:val="00357853"/>
    <w:rsid w:val="00357AF2"/>
    <w:rsid w:val="00357C82"/>
    <w:rsid w:val="00357D46"/>
    <w:rsid w:val="00357D61"/>
    <w:rsid w:val="00357DEB"/>
    <w:rsid w:val="00357DEC"/>
    <w:rsid w:val="00357EF3"/>
    <w:rsid w:val="00357FCB"/>
    <w:rsid w:val="00360330"/>
    <w:rsid w:val="00360371"/>
    <w:rsid w:val="00360630"/>
    <w:rsid w:val="00360696"/>
    <w:rsid w:val="0036085D"/>
    <w:rsid w:val="0036098D"/>
    <w:rsid w:val="003609C1"/>
    <w:rsid w:val="00360A60"/>
    <w:rsid w:val="00360AFF"/>
    <w:rsid w:val="00360C5C"/>
    <w:rsid w:val="00360DA7"/>
    <w:rsid w:val="00360E91"/>
    <w:rsid w:val="00360ECF"/>
    <w:rsid w:val="00360F95"/>
    <w:rsid w:val="00360FAB"/>
    <w:rsid w:val="00361012"/>
    <w:rsid w:val="00361024"/>
    <w:rsid w:val="00361049"/>
    <w:rsid w:val="00361209"/>
    <w:rsid w:val="00361219"/>
    <w:rsid w:val="00361342"/>
    <w:rsid w:val="00361397"/>
    <w:rsid w:val="00361448"/>
    <w:rsid w:val="003614B9"/>
    <w:rsid w:val="00361554"/>
    <w:rsid w:val="00361583"/>
    <w:rsid w:val="00361596"/>
    <w:rsid w:val="003615CF"/>
    <w:rsid w:val="0036167A"/>
    <w:rsid w:val="003616A4"/>
    <w:rsid w:val="003616D1"/>
    <w:rsid w:val="003618B0"/>
    <w:rsid w:val="00361A22"/>
    <w:rsid w:val="00361DA2"/>
    <w:rsid w:val="00361E29"/>
    <w:rsid w:val="00361ED4"/>
    <w:rsid w:val="0036201E"/>
    <w:rsid w:val="0036208D"/>
    <w:rsid w:val="003620A2"/>
    <w:rsid w:val="003620CD"/>
    <w:rsid w:val="00362179"/>
    <w:rsid w:val="00362375"/>
    <w:rsid w:val="00362414"/>
    <w:rsid w:val="00362417"/>
    <w:rsid w:val="003624B1"/>
    <w:rsid w:val="0036263E"/>
    <w:rsid w:val="00362781"/>
    <w:rsid w:val="003627B8"/>
    <w:rsid w:val="0036280E"/>
    <w:rsid w:val="003628B1"/>
    <w:rsid w:val="003628F2"/>
    <w:rsid w:val="0036292D"/>
    <w:rsid w:val="00362974"/>
    <w:rsid w:val="003629D6"/>
    <w:rsid w:val="00362A57"/>
    <w:rsid w:val="00362B14"/>
    <w:rsid w:val="00362B9A"/>
    <w:rsid w:val="00362BF8"/>
    <w:rsid w:val="00362BF9"/>
    <w:rsid w:val="00362CA5"/>
    <w:rsid w:val="00362D69"/>
    <w:rsid w:val="00362DD7"/>
    <w:rsid w:val="00362DDA"/>
    <w:rsid w:val="00362E27"/>
    <w:rsid w:val="00362E50"/>
    <w:rsid w:val="003630DE"/>
    <w:rsid w:val="00363211"/>
    <w:rsid w:val="00363237"/>
    <w:rsid w:val="003632BF"/>
    <w:rsid w:val="0036334C"/>
    <w:rsid w:val="00363518"/>
    <w:rsid w:val="00363531"/>
    <w:rsid w:val="00363673"/>
    <w:rsid w:val="003636E3"/>
    <w:rsid w:val="003639C3"/>
    <w:rsid w:val="00363B67"/>
    <w:rsid w:val="00363CA8"/>
    <w:rsid w:val="00363CDC"/>
    <w:rsid w:val="00363E47"/>
    <w:rsid w:val="00363EC6"/>
    <w:rsid w:val="00363F6B"/>
    <w:rsid w:val="00363F80"/>
    <w:rsid w:val="00363FF9"/>
    <w:rsid w:val="00364001"/>
    <w:rsid w:val="00364064"/>
    <w:rsid w:val="0036413C"/>
    <w:rsid w:val="0036418F"/>
    <w:rsid w:val="003641F0"/>
    <w:rsid w:val="00364527"/>
    <w:rsid w:val="00364562"/>
    <w:rsid w:val="0036478D"/>
    <w:rsid w:val="003647D8"/>
    <w:rsid w:val="0036486D"/>
    <w:rsid w:val="003648C3"/>
    <w:rsid w:val="00364A82"/>
    <w:rsid w:val="00364B26"/>
    <w:rsid w:val="00364B68"/>
    <w:rsid w:val="00364DB2"/>
    <w:rsid w:val="00364DFF"/>
    <w:rsid w:val="00364E5A"/>
    <w:rsid w:val="00364E8B"/>
    <w:rsid w:val="00364EF7"/>
    <w:rsid w:val="00364F01"/>
    <w:rsid w:val="00364FDE"/>
    <w:rsid w:val="0036527C"/>
    <w:rsid w:val="003653AE"/>
    <w:rsid w:val="00365402"/>
    <w:rsid w:val="00365481"/>
    <w:rsid w:val="00365526"/>
    <w:rsid w:val="003657D7"/>
    <w:rsid w:val="00365E11"/>
    <w:rsid w:val="00365F61"/>
    <w:rsid w:val="00366039"/>
    <w:rsid w:val="003662DD"/>
    <w:rsid w:val="003663C2"/>
    <w:rsid w:val="00366456"/>
    <w:rsid w:val="003664B0"/>
    <w:rsid w:val="00366500"/>
    <w:rsid w:val="00366511"/>
    <w:rsid w:val="00366666"/>
    <w:rsid w:val="00366734"/>
    <w:rsid w:val="00366777"/>
    <w:rsid w:val="0036679B"/>
    <w:rsid w:val="003667C0"/>
    <w:rsid w:val="00366859"/>
    <w:rsid w:val="00366869"/>
    <w:rsid w:val="00366B28"/>
    <w:rsid w:val="00366BB8"/>
    <w:rsid w:val="00366C12"/>
    <w:rsid w:val="00366D6E"/>
    <w:rsid w:val="00366DA2"/>
    <w:rsid w:val="00367028"/>
    <w:rsid w:val="00367039"/>
    <w:rsid w:val="00367158"/>
    <w:rsid w:val="0036725C"/>
    <w:rsid w:val="00367311"/>
    <w:rsid w:val="00367597"/>
    <w:rsid w:val="003675A9"/>
    <w:rsid w:val="003676BC"/>
    <w:rsid w:val="003676EC"/>
    <w:rsid w:val="00367AC9"/>
    <w:rsid w:val="00367B32"/>
    <w:rsid w:val="00367C96"/>
    <w:rsid w:val="00367CD9"/>
    <w:rsid w:val="00367F71"/>
    <w:rsid w:val="0037016F"/>
    <w:rsid w:val="003702BA"/>
    <w:rsid w:val="003704F3"/>
    <w:rsid w:val="0037066F"/>
    <w:rsid w:val="003706C7"/>
    <w:rsid w:val="0037077B"/>
    <w:rsid w:val="00370784"/>
    <w:rsid w:val="003707C0"/>
    <w:rsid w:val="0037081A"/>
    <w:rsid w:val="0037082D"/>
    <w:rsid w:val="00370906"/>
    <w:rsid w:val="00370ABE"/>
    <w:rsid w:val="00370AC8"/>
    <w:rsid w:val="00370B5C"/>
    <w:rsid w:val="00370C01"/>
    <w:rsid w:val="00370C5F"/>
    <w:rsid w:val="00370C83"/>
    <w:rsid w:val="00370CA4"/>
    <w:rsid w:val="00370D1C"/>
    <w:rsid w:val="00370DC7"/>
    <w:rsid w:val="00370F82"/>
    <w:rsid w:val="00370FDC"/>
    <w:rsid w:val="00371043"/>
    <w:rsid w:val="00371053"/>
    <w:rsid w:val="00371106"/>
    <w:rsid w:val="003711A2"/>
    <w:rsid w:val="003712BA"/>
    <w:rsid w:val="003713BA"/>
    <w:rsid w:val="00371699"/>
    <w:rsid w:val="0037172A"/>
    <w:rsid w:val="00371776"/>
    <w:rsid w:val="0037177B"/>
    <w:rsid w:val="003717C5"/>
    <w:rsid w:val="003717D8"/>
    <w:rsid w:val="00371929"/>
    <w:rsid w:val="003719A8"/>
    <w:rsid w:val="00371B6B"/>
    <w:rsid w:val="00371CD0"/>
    <w:rsid w:val="00371D7E"/>
    <w:rsid w:val="00371E8A"/>
    <w:rsid w:val="00371FB7"/>
    <w:rsid w:val="003720D4"/>
    <w:rsid w:val="0037214F"/>
    <w:rsid w:val="003723A7"/>
    <w:rsid w:val="003723F2"/>
    <w:rsid w:val="003723F7"/>
    <w:rsid w:val="00372564"/>
    <w:rsid w:val="0037258A"/>
    <w:rsid w:val="00372591"/>
    <w:rsid w:val="003725F7"/>
    <w:rsid w:val="00372655"/>
    <w:rsid w:val="003727C7"/>
    <w:rsid w:val="003727F7"/>
    <w:rsid w:val="003728BC"/>
    <w:rsid w:val="0037290A"/>
    <w:rsid w:val="00372985"/>
    <w:rsid w:val="003729D1"/>
    <w:rsid w:val="00372AED"/>
    <w:rsid w:val="00372BB9"/>
    <w:rsid w:val="00373026"/>
    <w:rsid w:val="00373147"/>
    <w:rsid w:val="0037334A"/>
    <w:rsid w:val="003733E2"/>
    <w:rsid w:val="003734D4"/>
    <w:rsid w:val="003738B6"/>
    <w:rsid w:val="00373952"/>
    <w:rsid w:val="003739B1"/>
    <w:rsid w:val="003739B2"/>
    <w:rsid w:val="00373A21"/>
    <w:rsid w:val="00373B32"/>
    <w:rsid w:val="00373BAC"/>
    <w:rsid w:val="00373C79"/>
    <w:rsid w:val="00373D39"/>
    <w:rsid w:val="00373DE4"/>
    <w:rsid w:val="00373E5C"/>
    <w:rsid w:val="00373F9A"/>
    <w:rsid w:val="0037401F"/>
    <w:rsid w:val="0037404F"/>
    <w:rsid w:val="00374116"/>
    <w:rsid w:val="0037426C"/>
    <w:rsid w:val="00374293"/>
    <w:rsid w:val="0037459B"/>
    <w:rsid w:val="003745C6"/>
    <w:rsid w:val="003745F1"/>
    <w:rsid w:val="00374686"/>
    <w:rsid w:val="0037482A"/>
    <w:rsid w:val="0037496F"/>
    <w:rsid w:val="0037499C"/>
    <w:rsid w:val="00374A0C"/>
    <w:rsid w:val="00374B6A"/>
    <w:rsid w:val="00374BF1"/>
    <w:rsid w:val="00374C18"/>
    <w:rsid w:val="00374EEB"/>
    <w:rsid w:val="00375121"/>
    <w:rsid w:val="0037521E"/>
    <w:rsid w:val="00375235"/>
    <w:rsid w:val="00375249"/>
    <w:rsid w:val="003753AC"/>
    <w:rsid w:val="003753D3"/>
    <w:rsid w:val="003754D2"/>
    <w:rsid w:val="00375670"/>
    <w:rsid w:val="00375751"/>
    <w:rsid w:val="00375966"/>
    <w:rsid w:val="003759DC"/>
    <w:rsid w:val="00375A36"/>
    <w:rsid w:val="00375A67"/>
    <w:rsid w:val="00375AFE"/>
    <w:rsid w:val="00375B7A"/>
    <w:rsid w:val="00375B87"/>
    <w:rsid w:val="00375D89"/>
    <w:rsid w:val="00375E5E"/>
    <w:rsid w:val="00376065"/>
    <w:rsid w:val="003762C4"/>
    <w:rsid w:val="003764B6"/>
    <w:rsid w:val="00376509"/>
    <w:rsid w:val="00376746"/>
    <w:rsid w:val="003767F5"/>
    <w:rsid w:val="00376800"/>
    <w:rsid w:val="003768B3"/>
    <w:rsid w:val="00376928"/>
    <w:rsid w:val="00376944"/>
    <w:rsid w:val="003769F3"/>
    <w:rsid w:val="00376B3F"/>
    <w:rsid w:val="00376C4A"/>
    <w:rsid w:val="00376C6C"/>
    <w:rsid w:val="00376DBD"/>
    <w:rsid w:val="00376ED3"/>
    <w:rsid w:val="00376F7D"/>
    <w:rsid w:val="00376F81"/>
    <w:rsid w:val="00376FB5"/>
    <w:rsid w:val="0037707D"/>
    <w:rsid w:val="003770AD"/>
    <w:rsid w:val="00377116"/>
    <w:rsid w:val="0037715D"/>
    <w:rsid w:val="00377201"/>
    <w:rsid w:val="00377294"/>
    <w:rsid w:val="003773BF"/>
    <w:rsid w:val="003773FA"/>
    <w:rsid w:val="0037746E"/>
    <w:rsid w:val="003774FA"/>
    <w:rsid w:val="00377596"/>
    <w:rsid w:val="003776D7"/>
    <w:rsid w:val="00377710"/>
    <w:rsid w:val="0037785C"/>
    <w:rsid w:val="00377885"/>
    <w:rsid w:val="00377AED"/>
    <w:rsid w:val="00377B88"/>
    <w:rsid w:val="00377D1C"/>
    <w:rsid w:val="00377DC8"/>
    <w:rsid w:val="00377E63"/>
    <w:rsid w:val="00377EF2"/>
    <w:rsid w:val="00377FB5"/>
    <w:rsid w:val="0038011F"/>
    <w:rsid w:val="003801B5"/>
    <w:rsid w:val="00380237"/>
    <w:rsid w:val="003802F9"/>
    <w:rsid w:val="00380325"/>
    <w:rsid w:val="0038037E"/>
    <w:rsid w:val="00380422"/>
    <w:rsid w:val="0038044C"/>
    <w:rsid w:val="00380496"/>
    <w:rsid w:val="003805F5"/>
    <w:rsid w:val="0038061F"/>
    <w:rsid w:val="00380782"/>
    <w:rsid w:val="0038097F"/>
    <w:rsid w:val="00380B8F"/>
    <w:rsid w:val="00380C4F"/>
    <w:rsid w:val="00380D20"/>
    <w:rsid w:val="00380E8B"/>
    <w:rsid w:val="00381090"/>
    <w:rsid w:val="003811A3"/>
    <w:rsid w:val="0038125F"/>
    <w:rsid w:val="0038127F"/>
    <w:rsid w:val="003812A6"/>
    <w:rsid w:val="003812B1"/>
    <w:rsid w:val="00381511"/>
    <w:rsid w:val="00381598"/>
    <w:rsid w:val="00381631"/>
    <w:rsid w:val="00381699"/>
    <w:rsid w:val="003816B7"/>
    <w:rsid w:val="00381743"/>
    <w:rsid w:val="003817B4"/>
    <w:rsid w:val="0038195B"/>
    <w:rsid w:val="003819B7"/>
    <w:rsid w:val="00381A53"/>
    <w:rsid w:val="00381B3A"/>
    <w:rsid w:val="00381C36"/>
    <w:rsid w:val="00381ED3"/>
    <w:rsid w:val="00381F91"/>
    <w:rsid w:val="00381FBE"/>
    <w:rsid w:val="00381FDF"/>
    <w:rsid w:val="0038202E"/>
    <w:rsid w:val="003822D1"/>
    <w:rsid w:val="00382369"/>
    <w:rsid w:val="00382422"/>
    <w:rsid w:val="00382473"/>
    <w:rsid w:val="00382495"/>
    <w:rsid w:val="003824C0"/>
    <w:rsid w:val="00382591"/>
    <w:rsid w:val="003825BB"/>
    <w:rsid w:val="0038269F"/>
    <w:rsid w:val="00382700"/>
    <w:rsid w:val="00382944"/>
    <w:rsid w:val="003829D1"/>
    <w:rsid w:val="00382A2D"/>
    <w:rsid w:val="00382A39"/>
    <w:rsid w:val="00382A53"/>
    <w:rsid w:val="00382B06"/>
    <w:rsid w:val="00382B98"/>
    <w:rsid w:val="00382C92"/>
    <w:rsid w:val="00382D74"/>
    <w:rsid w:val="00382D8C"/>
    <w:rsid w:val="00382DA9"/>
    <w:rsid w:val="00382EC3"/>
    <w:rsid w:val="00382FDD"/>
    <w:rsid w:val="0038320D"/>
    <w:rsid w:val="00383310"/>
    <w:rsid w:val="00383313"/>
    <w:rsid w:val="00383392"/>
    <w:rsid w:val="00383528"/>
    <w:rsid w:val="003835AE"/>
    <w:rsid w:val="00383629"/>
    <w:rsid w:val="003836E2"/>
    <w:rsid w:val="0038376A"/>
    <w:rsid w:val="00383941"/>
    <w:rsid w:val="00383965"/>
    <w:rsid w:val="00383ACC"/>
    <w:rsid w:val="00383C82"/>
    <w:rsid w:val="00383CE2"/>
    <w:rsid w:val="00383FB6"/>
    <w:rsid w:val="00383FFA"/>
    <w:rsid w:val="0038405C"/>
    <w:rsid w:val="00384344"/>
    <w:rsid w:val="003843F1"/>
    <w:rsid w:val="0038442A"/>
    <w:rsid w:val="0038444D"/>
    <w:rsid w:val="00384484"/>
    <w:rsid w:val="00384601"/>
    <w:rsid w:val="0038468C"/>
    <w:rsid w:val="0038479F"/>
    <w:rsid w:val="003849A7"/>
    <w:rsid w:val="00384A13"/>
    <w:rsid w:val="00384AC4"/>
    <w:rsid w:val="00384D6D"/>
    <w:rsid w:val="00384EE2"/>
    <w:rsid w:val="00385105"/>
    <w:rsid w:val="0038515C"/>
    <w:rsid w:val="00385379"/>
    <w:rsid w:val="0038547C"/>
    <w:rsid w:val="003856F7"/>
    <w:rsid w:val="00385724"/>
    <w:rsid w:val="0038574C"/>
    <w:rsid w:val="00385772"/>
    <w:rsid w:val="0038577D"/>
    <w:rsid w:val="003857FA"/>
    <w:rsid w:val="00385892"/>
    <w:rsid w:val="003858D0"/>
    <w:rsid w:val="003859A4"/>
    <w:rsid w:val="00385B77"/>
    <w:rsid w:val="00385D15"/>
    <w:rsid w:val="00385E11"/>
    <w:rsid w:val="00386226"/>
    <w:rsid w:val="0038646D"/>
    <w:rsid w:val="0038647A"/>
    <w:rsid w:val="003864A4"/>
    <w:rsid w:val="003864EA"/>
    <w:rsid w:val="00386599"/>
    <w:rsid w:val="00386684"/>
    <w:rsid w:val="0038676F"/>
    <w:rsid w:val="0038685B"/>
    <w:rsid w:val="00386A64"/>
    <w:rsid w:val="00386BAC"/>
    <w:rsid w:val="00386D3D"/>
    <w:rsid w:val="00386E26"/>
    <w:rsid w:val="00386F0E"/>
    <w:rsid w:val="00386F74"/>
    <w:rsid w:val="0038714D"/>
    <w:rsid w:val="003871D5"/>
    <w:rsid w:val="00387254"/>
    <w:rsid w:val="003872A0"/>
    <w:rsid w:val="003872D0"/>
    <w:rsid w:val="00387331"/>
    <w:rsid w:val="003873B4"/>
    <w:rsid w:val="003874DD"/>
    <w:rsid w:val="0038755B"/>
    <w:rsid w:val="003877D4"/>
    <w:rsid w:val="00387838"/>
    <w:rsid w:val="00387873"/>
    <w:rsid w:val="0038798C"/>
    <w:rsid w:val="00387BD9"/>
    <w:rsid w:val="00387BF5"/>
    <w:rsid w:val="00387C30"/>
    <w:rsid w:val="00387D8E"/>
    <w:rsid w:val="00387DA3"/>
    <w:rsid w:val="00387E19"/>
    <w:rsid w:val="00387E95"/>
    <w:rsid w:val="00387F11"/>
    <w:rsid w:val="0039001E"/>
    <w:rsid w:val="003900A9"/>
    <w:rsid w:val="003901E9"/>
    <w:rsid w:val="003902D4"/>
    <w:rsid w:val="00390380"/>
    <w:rsid w:val="003903ED"/>
    <w:rsid w:val="00390487"/>
    <w:rsid w:val="00390639"/>
    <w:rsid w:val="00390774"/>
    <w:rsid w:val="003908AF"/>
    <w:rsid w:val="003908F1"/>
    <w:rsid w:val="003908FE"/>
    <w:rsid w:val="003909E0"/>
    <w:rsid w:val="00390B7F"/>
    <w:rsid w:val="00390E2D"/>
    <w:rsid w:val="00390E58"/>
    <w:rsid w:val="00390E98"/>
    <w:rsid w:val="00390F5D"/>
    <w:rsid w:val="00390FC8"/>
    <w:rsid w:val="00391107"/>
    <w:rsid w:val="0039117C"/>
    <w:rsid w:val="003911A6"/>
    <w:rsid w:val="00391254"/>
    <w:rsid w:val="003912C9"/>
    <w:rsid w:val="003912E3"/>
    <w:rsid w:val="00391572"/>
    <w:rsid w:val="003915EC"/>
    <w:rsid w:val="0039173D"/>
    <w:rsid w:val="0039189F"/>
    <w:rsid w:val="0039197C"/>
    <w:rsid w:val="00391BBD"/>
    <w:rsid w:val="00391CF1"/>
    <w:rsid w:val="00391E34"/>
    <w:rsid w:val="00391E3A"/>
    <w:rsid w:val="00391F17"/>
    <w:rsid w:val="0039207A"/>
    <w:rsid w:val="003920EE"/>
    <w:rsid w:val="00392222"/>
    <w:rsid w:val="00392238"/>
    <w:rsid w:val="00392292"/>
    <w:rsid w:val="003922E8"/>
    <w:rsid w:val="003923A6"/>
    <w:rsid w:val="003924B3"/>
    <w:rsid w:val="0039256F"/>
    <w:rsid w:val="00392851"/>
    <w:rsid w:val="003928E4"/>
    <w:rsid w:val="003929EE"/>
    <w:rsid w:val="00392AFE"/>
    <w:rsid w:val="00392B16"/>
    <w:rsid w:val="00392C16"/>
    <w:rsid w:val="00392C67"/>
    <w:rsid w:val="00392C69"/>
    <w:rsid w:val="00392D19"/>
    <w:rsid w:val="00392D6E"/>
    <w:rsid w:val="00392E08"/>
    <w:rsid w:val="00392FFD"/>
    <w:rsid w:val="00393034"/>
    <w:rsid w:val="00393055"/>
    <w:rsid w:val="003930AD"/>
    <w:rsid w:val="003930F1"/>
    <w:rsid w:val="00393138"/>
    <w:rsid w:val="003932C6"/>
    <w:rsid w:val="003933C6"/>
    <w:rsid w:val="0039340A"/>
    <w:rsid w:val="00393450"/>
    <w:rsid w:val="0039350B"/>
    <w:rsid w:val="00393513"/>
    <w:rsid w:val="0039361A"/>
    <w:rsid w:val="00393749"/>
    <w:rsid w:val="00393791"/>
    <w:rsid w:val="00393B92"/>
    <w:rsid w:val="00393BF8"/>
    <w:rsid w:val="00393C7A"/>
    <w:rsid w:val="00393C7C"/>
    <w:rsid w:val="00393CAC"/>
    <w:rsid w:val="00393DEC"/>
    <w:rsid w:val="00393F66"/>
    <w:rsid w:val="003942D5"/>
    <w:rsid w:val="003942D9"/>
    <w:rsid w:val="00394572"/>
    <w:rsid w:val="00394667"/>
    <w:rsid w:val="00394815"/>
    <w:rsid w:val="00394A2E"/>
    <w:rsid w:val="00394A3D"/>
    <w:rsid w:val="00394B4F"/>
    <w:rsid w:val="00394F45"/>
    <w:rsid w:val="00395074"/>
    <w:rsid w:val="0039510E"/>
    <w:rsid w:val="0039513E"/>
    <w:rsid w:val="003952F5"/>
    <w:rsid w:val="00395629"/>
    <w:rsid w:val="0039569C"/>
    <w:rsid w:val="003956B9"/>
    <w:rsid w:val="003957B8"/>
    <w:rsid w:val="00395928"/>
    <w:rsid w:val="00395A60"/>
    <w:rsid w:val="00395BAB"/>
    <w:rsid w:val="00395C41"/>
    <w:rsid w:val="00395F1F"/>
    <w:rsid w:val="003960E0"/>
    <w:rsid w:val="00396224"/>
    <w:rsid w:val="0039627D"/>
    <w:rsid w:val="00396329"/>
    <w:rsid w:val="0039639D"/>
    <w:rsid w:val="0039640C"/>
    <w:rsid w:val="00396451"/>
    <w:rsid w:val="00396485"/>
    <w:rsid w:val="003965A4"/>
    <w:rsid w:val="00396616"/>
    <w:rsid w:val="003966D7"/>
    <w:rsid w:val="003968ED"/>
    <w:rsid w:val="00396ABD"/>
    <w:rsid w:val="00396AF9"/>
    <w:rsid w:val="00396BBD"/>
    <w:rsid w:val="00396BFC"/>
    <w:rsid w:val="00396E4D"/>
    <w:rsid w:val="00396EBE"/>
    <w:rsid w:val="00396FC0"/>
    <w:rsid w:val="00397066"/>
    <w:rsid w:val="003970AE"/>
    <w:rsid w:val="003970F2"/>
    <w:rsid w:val="00397244"/>
    <w:rsid w:val="00397357"/>
    <w:rsid w:val="0039750A"/>
    <w:rsid w:val="00397599"/>
    <w:rsid w:val="003976BC"/>
    <w:rsid w:val="00397770"/>
    <w:rsid w:val="00397814"/>
    <w:rsid w:val="00397865"/>
    <w:rsid w:val="00397918"/>
    <w:rsid w:val="00397933"/>
    <w:rsid w:val="00397946"/>
    <w:rsid w:val="003979E3"/>
    <w:rsid w:val="00397B3B"/>
    <w:rsid w:val="00397B6A"/>
    <w:rsid w:val="00397B6D"/>
    <w:rsid w:val="00397BB3"/>
    <w:rsid w:val="00397EB5"/>
    <w:rsid w:val="00397F5A"/>
    <w:rsid w:val="003A029C"/>
    <w:rsid w:val="003A031E"/>
    <w:rsid w:val="003A03CD"/>
    <w:rsid w:val="003A040D"/>
    <w:rsid w:val="003A0662"/>
    <w:rsid w:val="003A08D0"/>
    <w:rsid w:val="003A093D"/>
    <w:rsid w:val="003A0A1F"/>
    <w:rsid w:val="003A0B97"/>
    <w:rsid w:val="003A0E21"/>
    <w:rsid w:val="003A0E22"/>
    <w:rsid w:val="003A0F3D"/>
    <w:rsid w:val="003A0FAA"/>
    <w:rsid w:val="003A1137"/>
    <w:rsid w:val="003A1172"/>
    <w:rsid w:val="003A119B"/>
    <w:rsid w:val="003A12C4"/>
    <w:rsid w:val="003A131F"/>
    <w:rsid w:val="003A133A"/>
    <w:rsid w:val="003A1445"/>
    <w:rsid w:val="003A154C"/>
    <w:rsid w:val="003A16C1"/>
    <w:rsid w:val="003A17BD"/>
    <w:rsid w:val="003A18E5"/>
    <w:rsid w:val="003A18F1"/>
    <w:rsid w:val="003A1905"/>
    <w:rsid w:val="003A1AA8"/>
    <w:rsid w:val="003A1C9C"/>
    <w:rsid w:val="003A1CC5"/>
    <w:rsid w:val="003A1E19"/>
    <w:rsid w:val="003A200C"/>
    <w:rsid w:val="003A206B"/>
    <w:rsid w:val="003A2091"/>
    <w:rsid w:val="003A2197"/>
    <w:rsid w:val="003A229F"/>
    <w:rsid w:val="003A2442"/>
    <w:rsid w:val="003A2547"/>
    <w:rsid w:val="003A2608"/>
    <w:rsid w:val="003A26EE"/>
    <w:rsid w:val="003A27F8"/>
    <w:rsid w:val="003A29FB"/>
    <w:rsid w:val="003A2B52"/>
    <w:rsid w:val="003A2BEC"/>
    <w:rsid w:val="003A2C7F"/>
    <w:rsid w:val="003A2DFA"/>
    <w:rsid w:val="003A2DFB"/>
    <w:rsid w:val="003A2E75"/>
    <w:rsid w:val="003A2E89"/>
    <w:rsid w:val="003A2EF7"/>
    <w:rsid w:val="003A2FE3"/>
    <w:rsid w:val="003A3054"/>
    <w:rsid w:val="003A3101"/>
    <w:rsid w:val="003A3164"/>
    <w:rsid w:val="003A3373"/>
    <w:rsid w:val="003A339D"/>
    <w:rsid w:val="003A367A"/>
    <w:rsid w:val="003A36D0"/>
    <w:rsid w:val="003A372E"/>
    <w:rsid w:val="003A377E"/>
    <w:rsid w:val="003A3A64"/>
    <w:rsid w:val="003A3BA5"/>
    <w:rsid w:val="003A3BA9"/>
    <w:rsid w:val="003A3BD2"/>
    <w:rsid w:val="003A3CBC"/>
    <w:rsid w:val="003A3E4E"/>
    <w:rsid w:val="003A3E86"/>
    <w:rsid w:val="003A3EE5"/>
    <w:rsid w:val="003A3F2C"/>
    <w:rsid w:val="003A40A5"/>
    <w:rsid w:val="003A41E5"/>
    <w:rsid w:val="003A42BD"/>
    <w:rsid w:val="003A443E"/>
    <w:rsid w:val="003A4531"/>
    <w:rsid w:val="003A459C"/>
    <w:rsid w:val="003A4641"/>
    <w:rsid w:val="003A46CF"/>
    <w:rsid w:val="003A4952"/>
    <w:rsid w:val="003A4961"/>
    <w:rsid w:val="003A4A98"/>
    <w:rsid w:val="003A4B52"/>
    <w:rsid w:val="003A4CB2"/>
    <w:rsid w:val="003A4CC9"/>
    <w:rsid w:val="003A4EB5"/>
    <w:rsid w:val="003A4F27"/>
    <w:rsid w:val="003A4F98"/>
    <w:rsid w:val="003A4FA9"/>
    <w:rsid w:val="003A5003"/>
    <w:rsid w:val="003A5059"/>
    <w:rsid w:val="003A5090"/>
    <w:rsid w:val="003A5119"/>
    <w:rsid w:val="003A5232"/>
    <w:rsid w:val="003A529C"/>
    <w:rsid w:val="003A52C9"/>
    <w:rsid w:val="003A52D0"/>
    <w:rsid w:val="003A533C"/>
    <w:rsid w:val="003A53FC"/>
    <w:rsid w:val="003A55F1"/>
    <w:rsid w:val="003A572D"/>
    <w:rsid w:val="003A5763"/>
    <w:rsid w:val="003A59F5"/>
    <w:rsid w:val="003A5A41"/>
    <w:rsid w:val="003A5B20"/>
    <w:rsid w:val="003A5CDF"/>
    <w:rsid w:val="003A5DBB"/>
    <w:rsid w:val="003A5ED2"/>
    <w:rsid w:val="003A5FB6"/>
    <w:rsid w:val="003A604F"/>
    <w:rsid w:val="003A6132"/>
    <w:rsid w:val="003A617A"/>
    <w:rsid w:val="003A627D"/>
    <w:rsid w:val="003A62C7"/>
    <w:rsid w:val="003A62E3"/>
    <w:rsid w:val="003A63A6"/>
    <w:rsid w:val="003A64D0"/>
    <w:rsid w:val="003A6629"/>
    <w:rsid w:val="003A662F"/>
    <w:rsid w:val="003A673A"/>
    <w:rsid w:val="003A6805"/>
    <w:rsid w:val="003A686E"/>
    <w:rsid w:val="003A69F5"/>
    <w:rsid w:val="003A6B9A"/>
    <w:rsid w:val="003A6BD3"/>
    <w:rsid w:val="003A6E0B"/>
    <w:rsid w:val="003A6E3C"/>
    <w:rsid w:val="003A6F1C"/>
    <w:rsid w:val="003A6F43"/>
    <w:rsid w:val="003A6F4C"/>
    <w:rsid w:val="003A7196"/>
    <w:rsid w:val="003A7239"/>
    <w:rsid w:val="003A74D0"/>
    <w:rsid w:val="003A7559"/>
    <w:rsid w:val="003A7668"/>
    <w:rsid w:val="003A76F0"/>
    <w:rsid w:val="003A7751"/>
    <w:rsid w:val="003A7932"/>
    <w:rsid w:val="003A7A34"/>
    <w:rsid w:val="003A7B04"/>
    <w:rsid w:val="003A7B81"/>
    <w:rsid w:val="003A7C39"/>
    <w:rsid w:val="003A7DF5"/>
    <w:rsid w:val="003A7F31"/>
    <w:rsid w:val="003A7FF2"/>
    <w:rsid w:val="003B0012"/>
    <w:rsid w:val="003B01F5"/>
    <w:rsid w:val="003B025F"/>
    <w:rsid w:val="003B0268"/>
    <w:rsid w:val="003B0415"/>
    <w:rsid w:val="003B04A2"/>
    <w:rsid w:val="003B0525"/>
    <w:rsid w:val="003B05B8"/>
    <w:rsid w:val="003B06CC"/>
    <w:rsid w:val="003B072B"/>
    <w:rsid w:val="003B0827"/>
    <w:rsid w:val="003B0876"/>
    <w:rsid w:val="003B09DD"/>
    <w:rsid w:val="003B0AC5"/>
    <w:rsid w:val="003B0ACD"/>
    <w:rsid w:val="003B0AEF"/>
    <w:rsid w:val="003B0B27"/>
    <w:rsid w:val="003B0B3E"/>
    <w:rsid w:val="003B0BDC"/>
    <w:rsid w:val="003B0D11"/>
    <w:rsid w:val="003B0D16"/>
    <w:rsid w:val="003B1062"/>
    <w:rsid w:val="003B10D8"/>
    <w:rsid w:val="003B1188"/>
    <w:rsid w:val="003B1266"/>
    <w:rsid w:val="003B1302"/>
    <w:rsid w:val="003B15F5"/>
    <w:rsid w:val="003B1686"/>
    <w:rsid w:val="003B1698"/>
    <w:rsid w:val="003B1791"/>
    <w:rsid w:val="003B17EE"/>
    <w:rsid w:val="003B1848"/>
    <w:rsid w:val="003B185D"/>
    <w:rsid w:val="003B18A4"/>
    <w:rsid w:val="003B18BC"/>
    <w:rsid w:val="003B195B"/>
    <w:rsid w:val="003B19A5"/>
    <w:rsid w:val="003B19BA"/>
    <w:rsid w:val="003B19FC"/>
    <w:rsid w:val="003B1AC6"/>
    <w:rsid w:val="003B1B63"/>
    <w:rsid w:val="003B1B65"/>
    <w:rsid w:val="003B1BD2"/>
    <w:rsid w:val="003B1C5B"/>
    <w:rsid w:val="003B1D95"/>
    <w:rsid w:val="003B1DCE"/>
    <w:rsid w:val="003B1E45"/>
    <w:rsid w:val="003B1EF0"/>
    <w:rsid w:val="003B1F90"/>
    <w:rsid w:val="003B1FD4"/>
    <w:rsid w:val="003B20CD"/>
    <w:rsid w:val="003B219A"/>
    <w:rsid w:val="003B22AD"/>
    <w:rsid w:val="003B231E"/>
    <w:rsid w:val="003B243F"/>
    <w:rsid w:val="003B24B8"/>
    <w:rsid w:val="003B25A5"/>
    <w:rsid w:val="003B25C5"/>
    <w:rsid w:val="003B2663"/>
    <w:rsid w:val="003B26B7"/>
    <w:rsid w:val="003B271F"/>
    <w:rsid w:val="003B27DA"/>
    <w:rsid w:val="003B28A3"/>
    <w:rsid w:val="003B28ED"/>
    <w:rsid w:val="003B2969"/>
    <w:rsid w:val="003B29D7"/>
    <w:rsid w:val="003B2A82"/>
    <w:rsid w:val="003B2B03"/>
    <w:rsid w:val="003B2D03"/>
    <w:rsid w:val="003B2D5C"/>
    <w:rsid w:val="003B2F76"/>
    <w:rsid w:val="003B3048"/>
    <w:rsid w:val="003B310A"/>
    <w:rsid w:val="003B3168"/>
    <w:rsid w:val="003B3193"/>
    <w:rsid w:val="003B31E2"/>
    <w:rsid w:val="003B32A0"/>
    <w:rsid w:val="003B3494"/>
    <w:rsid w:val="003B36A0"/>
    <w:rsid w:val="003B36BD"/>
    <w:rsid w:val="003B36D0"/>
    <w:rsid w:val="003B38EF"/>
    <w:rsid w:val="003B39CA"/>
    <w:rsid w:val="003B39E3"/>
    <w:rsid w:val="003B3BC7"/>
    <w:rsid w:val="003B3D3A"/>
    <w:rsid w:val="003B3DDF"/>
    <w:rsid w:val="003B444F"/>
    <w:rsid w:val="003B44B5"/>
    <w:rsid w:val="003B44F1"/>
    <w:rsid w:val="003B45F6"/>
    <w:rsid w:val="003B4828"/>
    <w:rsid w:val="003B485B"/>
    <w:rsid w:val="003B4905"/>
    <w:rsid w:val="003B49A7"/>
    <w:rsid w:val="003B4A50"/>
    <w:rsid w:val="003B4AB5"/>
    <w:rsid w:val="003B4AC5"/>
    <w:rsid w:val="003B4B06"/>
    <w:rsid w:val="003B4C8A"/>
    <w:rsid w:val="003B4CE7"/>
    <w:rsid w:val="003B4D63"/>
    <w:rsid w:val="003B4DDE"/>
    <w:rsid w:val="003B4E13"/>
    <w:rsid w:val="003B4F44"/>
    <w:rsid w:val="003B4F5E"/>
    <w:rsid w:val="003B4FFF"/>
    <w:rsid w:val="003B5024"/>
    <w:rsid w:val="003B50A1"/>
    <w:rsid w:val="003B50B9"/>
    <w:rsid w:val="003B50F7"/>
    <w:rsid w:val="003B5132"/>
    <w:rsid w:val="003B5172"/>
    <w:rsid w:val="003B51BF"/>
    <w:rsid w:val="003B5221"/>
    <w:rsid w:val="003B525E"/>
    <w:rsid w:val="003B53D1"/>
    <w:rsid w:val="003B5512"/>
    <w:rsid w:val="003B55BE"/>
    <w:rsid w:val="003B575E"/>
    <w:rsid w:val="003B5874"/>
    <w:rsid w:val="003B58E8"/>
    <w:rsid w:val="003B5A37"/>
    <w:rsid w:val="003B5B42"/>
    <w:rsid w:val="003B5D9E"/>
    <w:rsid w:val="003B5E71"/>
    <w:rsid w:val="003B5E7E"/>
    <w:rsid w:val="003B60CB"/>
    <w:rsid w:val="003B644A"/>
    <w:rsid w:val="003B66D8"/>
    <w:rsid w:val="003B66F1"/>
    <w:rsid w:val="003B6726"/>
    <w:rsid w:val="003B6914"/>
    <w:rsid w:val="003B69CD"/>
    <w:rsid w:val="003B6ADC"/>
    <w:rsid w:val="003B6B2D"/>
    <w:rsid w:val="003B6DBE"/>
    <w:rsid w:val="003B6EA0"/>
    <w:rsid w:val="003B7124"/>
    <w:rsid w:val="003B7142"/>
    <w:rsid w:val="003B716E"/>
    <w:rsid w:val="003B7270"/>
    <w:rsid w:val="003B7298"/>
    <w:rsid w:val="003B72A8"/>
    <w:rsid w:val="003B72E6"/>
    <w:rsid w:val="003B748A"/>
    <w:rsid w:val="003B7494"/>
    <w:rsid w:val="003B75BE"/>
    <w:rsid w:val="003B776C"/>
    <w:rsid w:val="003B777C"/>
    <w:rsid w:val="003B77F7"/>
    <w:rsid w:val="003B78DE"/>
    <w:rsid w:val="003B78EF"/>
    <w:rsid w:val="003B790D"/>
    <w:rsid w:val="003B7964"/>
    <w:rsid w:val="003B7A43"/>
    <w:rsid w:val="003B7B70"/>
    <w:rsid w:val="003B7D01"/>
    <w:rsid w:val="003B7D53"/>
    <w:rsid w:val="003B7E7C"/>
    <w:rsid w:val="003B7F9C"/>
    <w:rsid w:val="003C0009"/>
    <w:rsid w:val="003C01D8"/>
    <w:rsid w:val="003C01DF"/>
    <w:rsid w:val="003C02EB"/>
    <w:rsid w:val="003C0497"/>
    <w:rsid w:val="003C06FA"/>
    <w:rsid w:val="003C087B"/>
    <w:rsid w:val="003C0908"/>
    <w:rsid w:val="003C0916"/>
    <w:rsid w:val="003C0B7F"/>
    <w:rsid w:val="003C0C05"/>
    <w:rsid w:val="003C0F57"/>
    <w:rsid w:val="003C10B9"/>
    <w:rsid w:val="003C10CE"/>
    <w:rsid w:val="003C10E5"/>
    <w:rsid w:val="003C10E9"/>
    <w:rsid w:val="003C1245"/>
    <w:rsid w:val="003C1623"/>
    <w:rsid w:val="003C1A8E"/>
    <w:rsid w:val="003C1AE4"/>
    <w:rsid w:val="003C1BFB"/>
    <w:rsid w:val="003C1C6C"/>
    <w:rsid w:val="003C1D38"/>
    <w:rsid w:val="003C1D4B"/>
    <w:rsid w:val="003C1D54"/>
    <w:rsid w:val="003C1D9B"/>
    <w:rsid w:val="003C1EEF"/>
    <w:rsid w:val="003C1EF0"/>
    <w:rsid w:val="003C1FC2"/>
    <w:rsid w:val="003C2066"/>
    <w:rsid w:val="003C20E6"/>
    <w:rsid w:val="003C2106"/>
    <w:rsid w:val="003C218B"/>
    <w:rsid w:val="003C2193"/>
    <w:rsid w:val="003C2325"/>
    <w:rsid w:val="003C23A4"/>
    <w:rsid w:val="003C25F6"/>
    <w:rsid w:val="003C2670"/>
    <w:rsid w:val="003C28CD"/>
    <w:rsid w:val="003C2939"/>
    <w:rsid w:val="003C2AFC"/>
    <w:rsid w:val="003C2CA0"/>
    <w:rsid w:val="003C2D05"/>
    <w:rsid w:val="003C2DB8"/>
    <w:rsid w:val="003C2F6D"/>
    <w:rsid w:val="003C2F94"/>
    <w:rsid w:val="003C30F5"/>
    <w:rsid w:val="003C3167"/>
    <w:rsid w:val="003C3282"/>
    <w:rsid w:val="003C3294"/>
    <w:rsid w:val="003C3347"/>
    <w:rsid w:val="003C3394"/>
    <w:rsid w:val="003C3461"/>
    <w:rsid w:val="003C365B"/>
    <w:rsid w:val="003C3713"/>
    <w:rsid w:val="003C380E"/>
    <w:rsid w:val="003C3960"/>
    <w:rsid w:val="003C3A8B"/>
    <w:rsid w:val="003C3AE3"/>
    <w:rsid w:val="003C3B79"/>
    <w:rsid w:val="003C3B7A"/>
    <w:rsid w:val="003C3C45"/>
    <w:rsid w:val="003C3F5B"/>
    <w:rsid w:val="003C402C"/>
    <w:rsid w:val="003C41F6"/>
    <w:rsid w:val="003C442C"/>
    <w:rsid w:val="003C456D"/>
    <w:rsid w:val="003C45DC"/>
    <w:rsid w:val="003C46ED"/>
    <w:rsid w:val="003C4735"/>
    <w:rsid w:val="003C4786"/>
    <w:rsid w:val="003C491A"/>
    <w:rsid w:val="003C4974"/>
    <w:rsid w:val="003C4AD6"/>
    <w:rsid w:val="003C4B54"/>
    <w:rsid w:val="003C4C21"/>
    <w:rsid w:val="003C4C4F"/>
    <w:rsid w:val="003C4CEC"/>
    <w:rsid w:val="003C4D2F"/>
    <w:rsid w:val="003C4D99"/>
    <w:rsid w:val="003C4ED9"/>
    <w:rsid w:val="003C4F77"/>
    <w:rsid w:val="003C4F9F"/>
    <w:rsid w:val="003C5225"/>
    <w:rsid w:val="003C52CD"/>
    <w:rsid w:val="003C52FB"/>
    <w:rsid w:val="003C52FD"/>
    <w:rsid w:val="003C5312"/>
    <w:rsid w:val="003C534C"/>
    <w:rsid w:val="003C53A8"/>
    <w:rsid w:val="003C54E9"/>
    <w:rsid w:val="003C553B"/>
    <w:rsid w:val="003C562B"/>
    <w:rsid w:val="003C57DA"/>
    <w:rsid w:val="003C582E"/>
    <w:rsid w:val="003C5ACD"/>
    <w:rsid w:val="003C5C34"/>
    <w:rsid w:val="003C5C3A"/>
    <w:rsid w:val="003C5C52"/>
    <w:rsid w:val="003C5DC3"/>
    <w:rsid w:val="003C60EF"/>
    <w:rsid w:val="003C619C"/>
    <w:rsid w:val="003C6394"/>
    <w:rsid w:val="003C66A4"/>
    <w:rsid w:val="003C6889"/>
    <w:rsid w:val="003C68A3"/>
    <w:rsid w:val="003C68AB"/>
    <w:rsid w:val="003C68E1"/>
    <w:rsid w:val="003C6A64"/>
    <w:rsid w:val="003C6B4E"/>
    <w:rsid w:val="003C6BC3"/>
    <w:rsid w:val="003C6C5A"/>
    <w:rsid w:val="003C6C61"/>
    <w:rsid w:val="003C6D0D"/>
    <w:rsid w:val="003C6D14"/>
    <w:rsid w:val="003C6D3D"/>
    <w:rsid w:val="003C6DB7"/>
    <w:rsid w:val="003C6F11"/>
    <w:rsid w:val="003C7057"/>
    <w:rsid w:val="003C709C"/>
    <w:rsid w:val="003C723F"/>
    <w:rsid w:val="003C7243"/>
    <w:rsid w:val="003C725C"/>
    <w:rsid w:val="003C72B1"/>
    <w:rsid w:val="003C72D2"/>
    <w:rsid w:val="003C7319"/>
    <w:rsid w:val="003C7348"/>
    <w:rsid w:val="003C7428"/>
    <w:rsid w:val="003C7445"/>
    <w:rsid w:val="003C74EE"/>
    <w:rsid w:val="003C7532"/>
    <w:rsid w:val="003C75C1"/>
    <w:rsid w:val="003C761A"/>
    <w:rsid w:val="003C764E"/>
    <w:rsid w:val="003C78BA"/>
    <w:rsid w:val="003C7976"/>
    <w:rsid w:val="003C79E1"/>
    <w:rsid w:val="003C7A7D"/>
    <w:rsid w:val="003C7E72"/>
    <w:rsid w:val="003D004D"/>
    <w:rsid w:val="003D019D"/>
    <w:rsid w:val="003D04CC"/>
    <w:rsid w:val="003D0501"/>
    <w:rsid w:val="003D0678"/>
    <w:rsid w:val="003D0925"/>
    <w:rsid w:val="003D094B"/>
    <w:rsid w:val="003D09EF"/>
    <w:rsid w:val="003D0A5F"/>
    <w:rsid w:val="003D0AE7"/>
    <w:rsid w:val="003D0B1C"/>
    <w:rsid w:val="003D0B5C"/>
    <w:rsid w:val="003D0C80"/>
    <w:rsid w:val="003D0F0B"/>
    <w:rsid w:val="003D0F4B"/>
    <w:rsid w:val="003D0FF9"/>
    <w:rsid w:val="003D1090"/>
    <w:rsid w:val="003D10AA"/>
    <w:rsid w:val="003D11E3"/>
    <w:rsid w:val="003D122D"/>
    <w:rsid w:val="003D1256"/>
    <w:rsid w:val="003D125E"/>
    <w:rsid w:val="003D138E"/>
    <w:rsid w:val="003D1414"/>
    <w:rsid w:val="003D1635"/>
    <w:rsid w:val="003D16C0"/>
    <w:rsid w:val="003D1777"/>
    <w:rsid w:val="003D1778"/>
    <w:rsid w:val="003D17D7"/>
    <w:rsid w:val="003D1804"/>
    <w:rsid w:val="003D1A5A"/>
    <w:rsid w:val="003D1B5B"/>
    <w:rsid w:val="003D1C2D"/>
    <w:rsid w:val="003D1C3E"/>
    <w:rsid w:val="003D1F18"/>
    <w:rsid w:val="003D206C"/>
    <w:rsid w:val="003D21E4"/>
    <w:rsid w:val="003D2224"/>
    <w:rsid w:val="003D22E2"/>
    <w:rsid w:val="003D2453"/>
    <w:rsid w:val="003D2583"/>
    <w:rsid w:val="003D2755"/>
    <w:rsid w:val="003D2781"/>
    <w:rsid w:val="003D2931"/>
    <w:rsid w:val="003D2A0D"/>
    <w:rsid w:val="003D2B10"/>
    <w:rsid w:val="003D2B90"/>
    <w:rsid w:val="003D2B91"/>
    <w:rsid w:val="003D2C2C"/>
    <w:rsid w:val="003D2CF1"/>
    <w:rsid w:val="003D2D0B"/>
    <w:rsid w:val="003D2D50"/>
    <w:rsid w:val="003D2D79"/>
    <w:rsid w:val="003D2DCD"/>
    <w:rsid w:val="003D2EC7"/>
    <w:rsid w:val="003D300F"/>
    <w:rsid w:val="003D3046"/>
    <w:rsid w:val="003D3060"/>
    <w:rsid w:val="003D30A3"/>
    <w:rsid w:val="003D31BF"/>
    <w:rsid w:val="003D31CF"/>
    <w:rsid w:val="003D32D6"/>
    <w:rsid w:val="003D34D3"/>
    <w:rsid w:val="003D377A"/>
    <w:rsid w:val="003D389A"/>
    <w:rsid w:val="003D38EC"/>
    <w:rsid w:val="003D39E4"/>
    <w:rsid w:val="003D3A3A"/>
    <w:rsid w:val="003D3A45"/>
    <w:rsid w:val="003D3CA0"/>
    <w:rsid w:val="003D40C0"/>
    <w:rsid w:val="003D410B"/>
    <w:rsid w:val="003D411F"/>
    <w:rsid w:val="003D4199"/>
    <w:rsid w:val="003D41C8"/>
    <w:rsid w:val="003D41E4"/>
    <w:rsid w:val="003D41EA"/>
    <w:rsid w:val="003D4332"/>
    <w:rsid w:val="003D4394"/>
    <w:rsid w:val="003D44CE"/>
    <w:rsid w:val="003D481F"/>
    <w:rsid w:val="003D4908"/>
    <w:rsid w:val="003D4C65"/>
    <w:rsid w:val="003D4C90"/>
    <w:rsid w:val="003D4D66"/>
    <w:rsid w:val="003D4F58"/>
    <w:rsid w:val="003D50ED"/>
    <w:rsid w:val="003D516E"/>
    <w:rsid w:val="003D53DD"/>
    <w:rsid w:val="003D56F7"/>
    <w:rsid w:val="003D5C2E"/>
    <w:rsid w:val="003D5CA8"/>
    <w:rsid w:val="003D5E61"/>
    <w:rsid w:val="003D5F29"/>
    <w:rsid w:val="003D5F39"/>
    <w:rsid w:val="003D5F6E"/>
    <w:rsid w:val="003D5F94"/>
    <w:rsid w:val="003D5FB0"/>
    <w:rsid w:val="003D608C"/>
    <w:rsid w:val="003D60B7"/>
    <w:rsid w:val="003D6196"/>
    <w:rsid w:val="003D62AE"/>
    <w:rsid w:val="003D641D"/>
    <w:rsid w:val="003D6504"/>
    <w:rsid w:val="003D6521"/>
    <w:rsid w:val="003D6593"/>
    <w:rsid w:val="003D6613"/>
    <w:rsid w:val="003D667B"/>
    <w:rsid w:val="003D66CE"/>
    <w:rsid w:val="003D6782"/>
    <w:rsid w:val="003D69A2"/>
    <w:rsid w:val="003D6AC4"/>
    <w:rsid w:val="003D6ADA"/>
    <w:rsid w:val="003D6FE8"/>
    <w:rsid w:val="003D736E"/>
    <w:rsid w:val="003D74F6"/>
    <w:rsid w:val="003D752A"/>
    <w:rsid w:val="003D77CC"/>
    <w:rsid w:val="003D77E2"/>
    <w:rsid w:val="003D78EB"/>
    <w:rsid w:val="003D7994"/>
    <w:rsid w:val="003D79FD"/>
    <w:rsid w:val="003D7C0D"/>
    <w:rsid w:val="003D7CBE"/>
    <w:rsid w:val="003D7D1D"/>
    <w:rsid w:val="003D7D4C"/>
    <w:rsid w:val="003D7DF2"/>
    <w:rsid w:val="003D7E70"/>
    <w:rsid w:val="003D7F3E"/>
    <w:rsid w:val="003D7F6F"/>
    <w:rsid w:val="003D7FE7"/>
    <w:rsid w:val="003E0067"/>
    <w:rsid w:val="003E0132"/>
    <w:rsid w:val="003E0181"/>
    <w:rsid w:val="003E0206"/>
    <w:rsid w:val="003E022D"/>
    <w:rsid w:val="003E035E"/>
    <w:rsid w:val="003E037D"/>
    <w:rsid w:val="003E0416"/>
    <w:rsid w:val="003E0471"/>
    <w:rsid w:val="003E05A6"/>
    <w:rsid w:val="003E05A8"/>
    <w:rsid w:val="003E06AD"/>
    <w:rsid w:val="003E0882"/>
    <w:rsid w:val="003E0B6B"/>
    <w:rsid w:val="003E0BBC"/>
    <w:rsid w:val="003E0C13"/>
    <w:rsid w:val="003E0C2E"/>
    <w:rsid w:val="003E0C3F"/>
    <w:rsid w:val="003E0C6A"/>
    <w:rsid w:val="003E0CBE"/>
    <w:rsid w:val="003E0DBE"/>
    <w:rsid w:val="003E0DFD"/>
    <w:rsid w:val="003E0E6D"/>
    <w:rsid w:val="003E0E80"/>
    <w:rsid w:val="003E12F2"/>
    <w:rsid w:val="003E13EB"/>
    <w:rsid w:val="003E1476"/>
    <w:rsid w:val="003E14F3"/>
    <w:rsid w:val="003E157E"/>
    <w:rsid w:val="003E16D1"/>
    <w:rsid w:val="003E16E3"/>
    <w:rsid w:val="003E18A7"/>
    <w:rsid w:val="003E194A"/>
    <w:rsid w:val="003E1B2F"/>
    <w:rsid w:val="003E1B30"/>
    <w:rsid w:val="003E1BB9"/>
    <w:rsid w:val="003E1C1A"/>
    <w:rsid w:val="003E1C72"/>
    <w:rsid w:val="003E1D36"/>
    <w:rsid w:val="003E1DEF"/>
    <w:rsid w:val="003E1EE9"/>
    <w:rsid w:val="003E1F65"/>
    <w:rsid w:val="003E200C"/>
    <w:rsid w:val="003E2040"/>
    <w:rsid w:val="003E222D"/>
    <w:rsid w:val="003E237F"/>
    <w:rsid w:val="003E23FC"/>
    <w:rsid w:val="003E253C"/>
    <w:rsid w:val="003E2996"/>
    <w:rsid w:val="003E2A3A"/>
    <w:rsid w:val="003E2E49"/>
    <w:rsid w:val="003E2E85"/>
    <w:rsid w:val="003E2E8A"/>
    <w:rsid w:val="003E2EEE"/>
    <w:rsid w:val="003E2FB0"/>
    <w:rsid w:val="003E2FC2"/>
    <w:rsid w:val="003E3018"/>
    <w:rsid w:val="003E3089"/>
    <w:rsid w:val="003E30CA"/>
    <w:rsid w:val="003E3201"/>
    <w:rsid w:val="003E3232"/>
    <w:rsid w:val="003E324E"/>
    <w:rsid w:val="003E34D6"/>
    <w:rsid w:val="003E35C8"/>
    <w:rsid w:val="003E371D"/>
    <w:rsid w:val="003E37CB"/>
    <w:rsid w:val="003E380B"/>
    <w:rsid w:val="003E381A"/>
    <w:rsid w:val="003E3849"/>
    <w:rsid w:val="003E3881"/>
    <w:rsid w:val="003E38CB"/>
    <w:rsid w:val="003E397A"/>
    <w:rsid w:val="003E3A35"/>
    <w:rsid w:val="003E3B12"/>
    <w:rsid w:val="003E3FB5"/>
    <w:rsid w:val="003E40E3"/>
    <w:rsid w:val="003E4132"/>
    <w:rsid w:val="003E4137"/>
    <w:rsid w:val="003E41EB"/>
    <w:rsid w:val="003E433B"/>
    <w:rsid w:val="003E43C2"/>
    <w:rsid w:val="003E43C3"/>
    <w:rsid w:val="003E4422"/>
    <w:rsid w:val="003E4428"/>
    <w:rsid w:val="003E4483"/>
    <w:rsid w:val="003E44F8"/>
    <w:rsid w:val="003E4596"/>
    <w:rsid w:val="003E46D4"/>
    <w:rsid w:val="003E474D"/>
    <w:rsid w:val="003E49C8"/>
    <w:rsid w:val="003E4A40"/>
    <w:rsid w:val="003E4C39"/>
    <w:rsid w:val="003E4FC1"/>
    <w:rsid w:val="003E503B"/>
    <w:rsid w:val="003E5145"/>
    <w:rsid w:val="003E53EC"/>
    <w:rsid w:val="003E5422"/>
    <w:rsid w:val="003E542B"/>
    <w:rsid w:val="003E5598"/>
    <w:rsid w:val="003E5620"/>
    <w:rsid w:val="003E574A"/>
    <w:rsid w:val="003E58C1"/>
    <w:rsid w:val="003E5933"/>
    <w:rsid w:val="003E5959"/>
    <w:rsid w:val="003E59EC"/>
    <w:rsid w:val="003E59F4"/>
    <w:rsid w:val="003E5A44"/>
    <w:rsid w:val="003E5A58"/>
    <w:rsid w:val="003E5B1B"/>
    <w:rsid w:val="003E5D1D"/>
    <w:rsid w:val="003E5D41"/>
    <w:rsid w:val="003E5D4D"/>
    <w:rsid w:val="003E5EBA"/>
    <w:rsid w:val="003E5FD0"/>
    <w:rsid w:val="003E6048"/>
    <w:rsid w:val="003E6083"/>
    <w:rsid w:val="003E60EE"/>
    <w:rsid w:val="003E618A"/>
    <w:rsid w:val="003E63BB"/>
    <w:rsid w:val="003E6464"/>
    <w:rsid w:val="003E6515"/>
    <w:rsid w:val="003E6539"/>
    <w:rsid w:val="003E6969"/>
    <w:rsid w:val="003E6A9C"/>
    <w:rsid w:val="003E6C57"/>
    <w:rsid w:val="003E6E1A"/>
    <w:rsid w:val="003E6E4A"/>
    <w:rsid w:val="003E6F4F"/>
    <w:rsid w:val="003E702C"/>
    <w:rsid w:val="003E7083"/>
    <w:rsid w:val="003E728B"/>
    <w:rsid w:val="003E73CF"/>
    <w:rsid w:val="003E73D7"/>
    <w:rsid w:val="003E741C"/>
    <w:rsid w:val="003E7571"/>
    <w:rsid w:val="003E758D"/>
    <w:rsid w:val="003E75CB"/>
    <w:rsid w:val="003E75DC"/>
    <w:rsid w:val="003E7899"/>
    <w:rsid w:val="003E794B"/>
    <w:rsid w:val="003E7A41"/>
    <w:rsid w:val="003E7B25"/>
    <w:rsid w:val="003E7C3F"/>
    <w:rsid w:val="003E7D65"/>
    <w:rsid w:val="003E7E13"/>
    <w:rsid w:val="003E7F3D"/>
    <w:rsid w:val="003F000A"/>
    <w:rsid w:val="003F00A2"/>
    <w:rsid w:val="003F0126"/>
    <w:rsid w:val="003F02F2"/>
    <w:rsid w:val="003F04CF"/>
    <w:rsid w:val="003F07A6"/>
    <w:rsid w:val="003F0882"/>
    <w:rsid w:val="003F0913"/>
    <w:rsid w:val="003F0926"/>
    <w:rsid w:val="003F094F"/>
    <w:rsid w:val="003F0A17"/>
    <w:rsid w:val="003F0BC8"/>
    <w:rsid w:val="003F0C44"/>
    <w:rsid w:val="003F0CD0"/>
    <w:rsid w:val="003F0E0B"/>
    <w:rsid w:val="003F0FC0"/>
    <w:rsid w:val="003F10B9"/>
    <w:rsid w:val="003F10E3"/>
    <w:rsid w:val="003F12DA"/>
    <w:rsid w:val="003F12F7"/>
    <w:rsid w:val="003F1305"/>
    <w:rsid w:val="003F15D4"/>
    <w:rsid w:val="003F160C"/>
    <w:rsid w:val="003F1698"/>
    <w:rsid w:val="003F17E6"/>
    <w:rsid w:val="003F1885"/>
    <w:rsid w:val="003F18A9"/>
    <w:rsid w:val="003F18D7"/>
    <w:rsid w:val="003F1AF7"/>
    <w:rsid w:val="003F1D17"/>
    <w:rsid w:val="003F1D75"/>
    <w:rsid w:val="003F1D9F"/>
    <w:rsid w:val="003F1E5B"/>
    <w:rsid w:val="003F1E71"/>
    <w:rsid w:val="003F1EA9"/>
    <w:rsid w:val="003F1F27"/>
    <w:rsid w:val="003F1F2E"/>
    <w:rsid w:val="003F1F63"/>
    <w:rsid w:val="003F2073"/>
    <w:rsid w:val="003F2108"/>
    <w:rsid w:val="003F22C4"/>
    <w:rsid w:val="003F2326"/>
    <w:rsid w:val="003F2412"/>
    <w:rsid w:val="003F2546"/>
    <w:rsid w:val="003F254E"/>
    <w:rsid w:val="003F264C"/>
    <w:rsid w:val="003F27D4"/>
    <w:rsid w:val="003F27FD"/>
    <w:rsid w:val="003F28FF"/>
    <w:rsid w:val="003F29DE"/>
    <w:rsid w:val="003F29F6"/>
    <w:rsid w:val="003F2B02"/>
    <w:rsid w:val="003F2BAA"/>
    <w:rsid w:val="003F2BC8"/>
    <w:rsid w:val="003F2CC7"/>
    <w:rsid w:val="003F2FCD"/>
    <w:rsid w:val="003F31D8"/>
    <w:rsid w:val="003F31F6"/>
    <w:rsid w:val="003F323E"/>
    <w:rsid w:val="003F349D"/>
    <w:rsid w:val="003F353B"/>
    <w:rsid w:val="003F356A"/>
    <w:rsid w:val="003F36C4"/>
    <w:rsid w:val="003F3722"/>
    <w:rsid w:val="003F38EB"/>
    <w:rsid w:val="003F394A"/>
    <w:rsid w:val="003F3983"/>
    <w:rsid w:val="003F3A95"/>
    <w:rsid w:val="003F3AC9"/>
    <w:rsid w:val="003F3B90"/>
    <w:rsid w:val="003F3BBA"/>
    <w:rsid w:val="003F3C29"/>
    <w:rsid w:val="003F3C3F"/>
    <w:rsid w:val="003F3D5B"/>
    <w:rsid w:val="003F3D64"/>
    <w:rsid w:val="003F3DCD"/>
    <w:rsid w:val="003F3E1F"/>
    <w:rsid w:val="003F3E9D"/>
    <w:rsid w:val="003F4005"/>
    <w:rsid w:val="003F405F"/>
    <w:rsid w:val="003F421B"/>
    <w:rsid w:val="003F427D"/>
    <w:rsid w:val="003F4432"/>
    <w:rsid w:val="003F46D2"/>
    <w:rsid w:val="003F4758"/>
    <w:rsid w:val="003F47BE"/>
    <w:rsid w:val="003F47CE"/>
    <w:rsid w:val="003F4874"/>
    <w:rsid w:val="003F49C2"/>
    <w:rsid w:val="003F4B2D"/>
    <w:rsid w:val="003F4BDC"/>
    <w:rsid w:val="003F4C4F"/>
    <w:rsid w:val="003F4D8D"/>
    <w:rsid w:val="003F4DB8"/>
    <w:rsid w:val="003F4FE7"/>
    <w:rsid w:val="003F5265"/>
    <w:rsid w:val="003F5286"/>
    <w:rsid w:val="003F52DD"/>
    <w:rsid w:val="003F5320"/>
    <w:rsid w:val="003F5372"/>
    <w:rsid w:val="003F5655"/>
    <w:rsid w:val="003F56A7"/>
    <w:rsid w:val="003F5995"/>
    <w:rsid w:val="003F59D0"/>
    <w:rsid w:val="003F59E0"/>
    <w:rsid w:val="003F5A3C"/>
    <w:rsid w:val="003F5B2D"/>
    <w:rsid w:val="003F5BEE"/>
    <w:rsid w:val="003F5CE9"/>
    <w:rsid w:val="003F5D56"/>
    <w:rsid w:val="003F5DC5"/>
    <w:rsid w:val="003F5FC2"/>
    <w:rsid w:val="003F5FC4"/>
    <w:rsid w:val="003F605A"/>
    <w:rsid w:val="003F61C6"/>
    <w:rsid w:val="003F61C7"/>
    <w:rsid w:val="003F6226"/>
    <w:rsid w:val="003F623E"/>
    <w:rsid w:val="003F624A"/>
    <w:rsid w:val="003F6299"/>
    <w:rsid w:val="003F6459"/>
    <w:rsid w:val="003F64FF"/>
    <w:rsid w:val="003F6648"/>
    <w:rsid w:val="003F6737"/>
    <w:rsid w:val="003F6846"/>
    <w:rsid w:val="003F6919"/>
    <w:rsid w:val="003F69A4"/>
    <w:rsid w:val="003F6A50"/>
    <w:rsid w:val="003F6ACA"/>
    <w:rsid w:val="003F6B17"/>
    <w:rsid w:val="003F6C21"/>
    <w:rsid w:val="003F6C3C"/>
    <w:rsid w:val="003F6C4E"/>
    <w:rsid w:val="003F6C7F"/>
    <w:rsid w:val="003F6D63"/>
    <w:rsid w:val="003F6E44"/>
    <w:rsid w:val="003F6EDE"/>
    <w:rsid w:val="003F6EE2"/>
    <w:rsid w:val="003F6F15"/>
    <w:rsid w:val="003F6F64"/>
    <w:rsid w:val="003F7088"/>
    <w:rsid w:val="003F7089"/>
    <w:rsid w:val="003F70BE"/>
    <w:rsid w:val="003F718E"/>
    <w:rsid w:val="003F72C0"/>
    <w:rsid w:val="003F7463"/>
    <w:rsid w:val="003F766F"/>
    <w:rsid w:val="003F769D"/>
    <w:rsid w:val="003F76A3"/>
    <w:rsid w:val="003F77B3"/>
    <w:rsid w:val="003F7819"/>
    <w:rsid w:val="003F788D"/>
    <w:rsid w:val="003F7898"/>
    <w:rsid w:val="003F7A3D"/>
    <w:rsid w:val="003F7A42"/>
    <w:rsid w:val="003F7A4F"/>
    <w:rsid w:val="003F7BCC"/>
    <w:rsid w:val="003F7DC5"/>
    <w:rsid w:val="003F7E15"/>
    <w:rsid w:val="0040006B"/>
    <w:rsid w:val="004000B9"/>
    <w:rsid w:val="004000C0"/>
    <w:rsid w:val="00400192"/>
    <w:rsid w:val="004003C0"/>
    <w:rsid w:val="00400421"/>
    <w:rsid w:val="00400451"/>
    <w:rsid w:val="00400522"/>
    <w:rsid w:val="00400704"/>
    <w:rsid w:val="00400708"/>
    <w:rsid w:val="00400781"/>
    <w:rsid w:val="0040088D"/>
    <w:rsid w:val="004008D3"/>
    <w:rsid w:val="00400988"/>
    <w:rsid w:val="00400B89"/>
    <w:rsid w:val="00400E2A"/>
    <w:rsid w:val="00400EFC"/>
    <w:rsid w:val="00400F71"/>
    <w:rsid w:val="00401045"/>
    <w:rsid w:val="004010B6"/>
    <w:rsid w:val="00401108"/>
    <w:rsid w:val="00401120"/>
    <w:rsid w:val="004011F5"/>
    <w:rsid w:val="00401296"/>
    <w:rsid w:val="0040133F"/>
    <w:rsid w:val="00401561"/>
    <w:rsid w:val="0040165B"/>
    <w:rsid w:val="004017BC"/>
    <w:rsid w:val="00401915"/>
    <w:rsid w:val="00401A01"/>
    <w:rsid w:val="00401B06"/>
    <w:rsid w:val="00401C00"/>
    <w:rsid w:val="00401D35"/>
    <w:rsid w:val="00401DF6"/>
    <w:rsid w:val="00401E7E"/>
    <w:rsid w:val="00402026"/>
    <w:rsid w:val="0040217B"/>
    <w:rsid w:val="004021B6"/>
    <w:rsid w:val="004022E8"/>
    <w:rsid w:val="0040242B"/>
    <w:rsid w:val="0040242F"/>
    <w:rsid w:val="00402472"/>
    <w:rsid w:val="00402617"/>
    <w:rsid w:val="00402699"/>
    <w:rsid w:val="004028C6"/>
    <w:rsid w:val="004028CD"/>
    <w:rsid w:val="0040297D"/>
    <w:rsid w:val="00402AB3"/>
    <w:rsid w:val="00402B11"/>
    <w:rsid w:val="00402B2B"/>
    <w:rsid w:val="00402BB2"/>
    <w:rsid w:val="00402D84"/>
    <w:rsid w:val="0040305D"/>
    <w:rsid w:val="00403102"/>
    <w:rsid w:val="00403273"/>
    <w:rsid w:val="004033DC"/>
    <w:rsid w:val="004033F7"/>
    <w:rsid w:val="00403432"/>
    <w:rsid w:val="00403572"/>
    <w:rsid w:val="004035AF"/>
    <w:rsid w:val="0040368F"/>
    <w:rsid w:val="00403769"/>
    <w:rsid w:val="0040376E"/>
    <w:rsid w:val="004037EB"/>
    <w:rsid w:val="0040388B"/>
    <w:rsid w:val="004038FA"/>
    <w:rsid w:val="0040394F"/>
    <w:rsid w:val="00403A61"/>
    <w:rsid w:val="00403A95"/>
    <w:rsid w:val="00403C42"/>
    <w:rsid w:val="00403CAB"/>
    <w:rsid w:val="00403DD4"/>
    <w:rsid w:val="00403EFA"/>
    <w:rsid w:val="00403F4C"/>
    <w:rsid w:val="00403F84"/>
    <w:rsid w:val="00404006"/>
    <w:rsid w:val="00404117"/>
    <w:rsid w:val="004041AA"/>
    <w:rsid w:val="004041ED"/>
    <w:rsid w:val="0040422A"/>
    <w:rsid w:val="0040423B"/>
    <w:rsid w:val="0040424A"/>
    <w:rsid w:val="00404262"/>
    <w:rsid w:val="004042A1"/>
    <w:rsid w:val="004042CE"/>
    <w:rsid w:val="00404436"/>
    <w:rsid w:val="004044AC"/>
    <w:rsid w:val="004044B7"/>
    <w:rsid w:val="00404503"/>
    <w:rsid w:val="0040451B"/>
    <w:rsid w:val="0040456B"/>
    <w:rsid w:val="004045C6"/>
    <w:rsid w:val="004047A0"/>
    <w:rsid w:val="004047B0"/>
    <w:rsid w:val="004047D5"/>
    <w:rsid w:val="00404833"/>
    <w:rsid w:val="004048E7"/>
    <w:rsid w:val="00404998"/>
    <w:rsid w:val="00404A64"/>
    <w:rsid w:val="00404CFA"/>
    <w:rsid w:val="00404CFB"/>
    <w:rsid w:val="00404E57"/>
    <w:rsid w:val="00404FB1"/>
    <w:rsid w:val="00404FCF"/>
    <w:rsid w:val="004050E0"/>
    <w:rsid w:val="0040534B"/>
    <w:rsid w:val="0040535F"/>
    <w:rsid w:val="0040541D"/>
    <w:rsid w:val="004054A4"/>
    <w:rsid w:val="004054FC"/>
    <w:rsid w:val="00405572"/>
    <w:rsid w:val="004055DE"/>
    <w:rsid w:val="0040569E"/>
    <w:rsid w:val="0040571C"/>
    <w:rsid w:val="004057A9"/>
    <w:rsid w:val="00405C0B"/>
    <w:rsid w:val="00405CAA"/>
    <w:rsid w:val="00405F24"/>
    <w:rsid w:val="004063D8"/>
    <w:rsid w:val="00406411"/>
    <w:rsid w:val="00406428"/>
    <w:rsid w:val="004065AD"/>
    <w:rsid w:val="00406793"/>
    <w:rsid w:val="004067AC"/>
    <w:rsid w:val="004067D8"/>
    <w:rsid w:val="004068B9"/>
    <w:rsid w:val="00406AB1"/>
    <w:rsid w:val="00406ABB"/>
    <w:rsid w:val="00406B48"/>
    <w:rsid w:val="00406C60"/>
    <w:rsid w:val="00406CD0"/>
    <w:rsid w:val="00406D5A"/>
    <w:rsid w:val="00406DFA"/>
    <w:rsid w:val="00406E96"/>
    <w:rsid w:val="00406F23"/>
    <w:rsid w:val="00406FB7"/>
    <w:rsid w:val="00407048"/>
    <w:rsid w:val="0040712E"/>
    <w:rsid w:val="004071EF"/>
    <w:rsid w:val="00407263"/>
    <w:rsid w:val="00407275"/>
    <w:rsid w:val="0040728E"/>
    <w:rsid w:val="004073B4"/>
    <w:rsid w:val="004074CE"/>
    <w:rsid w:val="00407638"/>
    <w:rsid w:val="0040791C"/>
    <w:rsid w:val="004079E2"/>
    <w:rsid w:val="00407A81"/>
    <w:rsid w:val="00407A8C"/>
    <w:rsid w:val="00407AB2"/>
    <w:rsid w:val="00407B06"/>
    <w:rsid w:val="00407B8B"/>
    <w:rsid w:val="00407CCC"/>
    <w:rsid w:val="00407D3B"/>
    <w:rsid w:val="00407F0C"/>
    <w:rsid w:val="004100B4"/>
    <w:rsid w:val="004100EC"/>
    <w:rsid w:val="004101A3"/>
    <w:rsid w:val="0041020E"/>
    <w:rsid w:val="00410341"/>
    <w:rsid w:val="00410356"/>
    <w:rsid w:val="00410481"/>
    <w:rsid w:val="004106A6"/>
    <w:rsid w:val="004109A7"/>
    <w:rsid w:val="00410B10"/>
    <w:rsid w:val="00410BB8"/>
    <w:rsid w:val="00410C4E"/>
    <w:rsid w:val="00410CC6"/>
    <w:rsid w:val="00410E46"/>
    <w:rsid w:val="00410EF3"/>
    <w:rsid w:val="00411004"/>
    <w:rsid w:val="004111B5"/>
    <w:rsid w:val="004112A4"/>
    <w:rsid w:val="004112C1"/>
    <w:rsid w:val="00411420"/>
    <w:rsid w:val="00411589"/>
    <w:rsid w:val="004115DF"/>
    <w:rsid w:val="004116CC"/>
    <w:rsid w:val="004116EE"/>
    <w:rsid w:val="00411788"/>
    <w:rsid w:val="00411930"/>
    <w:rsid w:val="00411E22"/>
    <w:rsid w:val="00411E24"/>
    <w:rsid w:val="00411E98"/>
    <w:rsid w:val="00411F60"/>
    <w:rsid w:val="00412033"/>
    <w:rsid w:val="0041211E"/>
    <w:rsid w:val="004121E2"/>
    <w:rsid w:val="004123F9"/>
    <w:rsid w:val="004125DF"/>
    <w:rsid w:val="00412615"/>
    <w:rsid w:val="004127A1"/>
    <w:rsid w:val="004128CB"/>
    <w:rsid w:val="00412906"/>
    <w:rsid w:val="00412A93"/>
    <w:rsid w:val="00412B69"/>
    <w:rsid w:val="00412DBC"/>
    <w:rsid w:val="00412F81"/>
    <w:rsid w:val="00413013"/>
    <w:rsid w:val="00413116"/>
    <w:rsid w:val="00413274"/>
    <w:rsid w:val="004133C9"/>
    <w:rsid w:val="004135E4"/>
    <w:rsid w:val="00413631"/>
    <w:rsid w:val="00413670"/>
    <w:rsid w:val="004136F5"/>
    <w:rsid w:val="00413B75"/>
    <w:rsid w:val="00413C1E"/>
    <w:rsid w:val="00413D97"/>
    <w:rsid w:val="00414025"/>
    <w:rsid w:val="0041419B"/>
    <w:rsid w:val="0041419F"/>
    <w:rsid w:val="00414221"/>
    <w:rsid w:val="00414268"/>
    <w:rsid w:val="00414644"/>
    <w:rsid w:val="0041467A"/>
    <w:rsid w:val="00414693"/>
    <w:rsid w:val="0041477B"/>
    <w:rsid w:val="00414786"/>
    <w:rsid w:val="004147BF"/>
    <w:rsid w:val="0041486F"/>
    <w:rsid w:val="00414995"/>
    <w:rsid w:val="00414A59"/>
    <w:rsid w:val="00414BC5"/>
    <w:rsid w:val="00414C64"/>
    <w:rsid w:val="00414C89"/>
    <w:rsid w:val="00414DD0"/>
    <w:rsid w:val="00414E16"/>
    <w:rsid w:val="00414E92"/>
    <w:rsid w:val="00414EAF"/>
    <w:rsid w:val="0041504E"/>
    <w:rsid w:val="0041506E"/>
    <w:rsid w:val="0041517E"/>
    <w:rsid w:val="004151E4"/>
    <w:rsid w:val="0041530D"/>
    <w:rsid w:val="0041552F"/>
    <w:rsid w:val="00415556"/>
    <w:rsid w:val="00415657"/>
    <w:rsid w:val="0041567F"/>
    <w:rsid w:val="004156E1"/>
    <w:rsid w:val="004157D5"/>
    <w:rsid w:val="004157FD"/>
    <w:rsid w:val="0041581B"/>
    <w:rsid w:val="004158DE"/>
    <w:rsid w:val="004159B6"/>
    <w:rsid w:val="00415A93"/>
    <w:rsid w:val="00415C3B"/>
    <w:rsid w:val="00415DEF"/>
    <w:rsid w:val="00416004"/>
    <w:rsid w:val="004160A7"/>
    <w:rsid w:val="00416108"/>
    <w:rsid w:val="0041610E"/>
    <w:rsid w:val="0041611E"/>
    <w:rsid w:val="00416154"/>
    <w:rsid w:val="00416184"/>
    <w:rsid w:val="004161BB"/>
    <w:rsid w:val="004161D8"/>
    <w:rsid w:val="0041620C"/>
    <w:rsid w:val="0041626B"/>
    <w:rsid w:val="0041628B"/>
    <w:rsid w:val="004162AB"/>
    <w:rsid w:val="00416382"/>
    <w:rsid w:val="004163A2"/>
    <w:rsid w:val="00416413"/>
    <w:rsid w:val="0041662B"/>
    <w:rsid w:val="004166A8"/>
    <w:rsid w:val="004167C1"/>
    <w:rsid w:val="00416AA0"/>
    <w:rsid w:val="00416AF0"/>
    <w:rsid w:val="00416B1B"/>
    <w:rsid w:val="00416C25"/>
    <w:rsid w:val="00416C7B"/>
    <w:rsid w:val="00416CC3"/>
    <w:rsid w:val="00416CF3"/>
    <w:rsid w:val="00416CF5"/>
    <w:rsid w:val="00416D1D"/>
    <w:rsid w:val="00416DF8"/>
    <w:rsid w:val="00416E89"/>
    <w:rsid w:val="00416F02"/>
    <w:rsid w:val="00417087"/>
    <w:rsid w:val="0041709D"/>
    <w:rsid w:val="004170A9"/>
    <w:rsid w:val="004171E1"/>
    <w:rsid w:val="0041727D"/>
    <w:rsid w:val="004172C4"/>
    <w:rsid w:val="00417307"/>
    <w:rsid w:val="004173D8"/>
    <w:rsid w:val="004174C8"/>
    <w:rsid w:val="0041754E"/>
    <w:rsid w:val="00417626"/>
    <w:rsid w:val="00417744"/>
    <w:rsid w:val="004178AE"/>
    <w:rsid w:val="004178B6"/>
    <w:rsid w:val="00417924"/>
    <w:rsid w:val="00417966"/>
    <w:rsid w:val="00417A43"/>
    <w:rsid w:val="00417A4C"/>
    <w:rsid w:val="00417D79"/>
    <w:rsid w:val="00417E2E"/>
    <w:rsid w:val="00417FE0"/>
    <w:rsid w:val="004200FA"/>
    <w:rsid w:val="00420233"/>
    <w:rsid w:val="0042049E"/>
    <w:rsid w:val="00420644"/>
    <w:rsid w:val="0042074E"/>
    <w:rsid w:val="0042077F"/>
    <w:rsid w:val="004209A2"/>
    <w:rsid w:val="004209FD"/>
    <w:rsid w:val="00420BC3"/>
    <w:rsid w:val="00420C20"/>
    <w:rsid w:val="00420D24"/>
    <w:rsid w:val="00420FDF"/>
    <w:rsid w:val="004210CD"/>
    <w:rsid w:val="00421160"/>
    <w:rsid w:val="004211B2"/>
    <w:rsid w:val="0042124F"/>
    <w:rsid w:val="00421253"/>
    <w:rsid w:val="004212FB"/>
    <w:rsid w:val="00421343"/>
    <w:rsid w:val="00421506"/>
    <w:rsid w:val="0042150D"/>
    <w:rsid w:val="0042153F"/>
    <w:rsid w:val="00421626"/>
    <w:rsid w:val="00421712"/>
    <w:rsid w:val="004217F7"/>
    <w:rsid w:val="004218A1"/>
    <w:rsid w:val="00421911"/>
    <w:rsid w:val="00421A80"/>
    <w:rsid w:val="00421C91"/>
    <w:rsid w:val="00421DCD"/>
    <w:rsid w:val="00422053"/>
    <w:rsid w:val="004221C3"/>
    <w:rsid w:val="0042223E"/>
    <w:rsid w:val="0042228E"/>
    <w:rsid w:val="0042239E"/>
    <w:rsid w:val="00422473"/>
    <w:rsid w:val="004224F6"/>
    <w:rsid w:val="00422559"/>
    <w:rsid w:val="0042255C"/>
    <w:rsid w:val="0042258C"/>
    <w:rsid w:val="0042267D"/>
    <w:rsid w:val="004227F6"/>
    <w:rsid w:val="004228E7"/>
    <w:rsid w:val="00422A53"/>
    <w:rsid w:val="00422B57"/>
    <w:rsid w:val="00422C2B"/>
    <w:rsid w:val="00422F31"/>
    <w:rsid w:val="00422F8B"/>
    <w:rsid w:val="00422F9D"/>
    <w:rsid w:val="00423084"/>
    <w:rsid w:val="00423160"/>
    <w:rsid w:val="0042335A"/>
    <w:rsid w:val="00423380"/>
    <w:rsid w:val="00423389"/>
    <w:rsid w:val="00423550"/>
    <w:rsid w:val="0042369D"/>
    <w:rsid w:val="004236A3"/>
    <w:rsid w:val="004238CF"/>
    <w:rsid w:val="00423941"/>
    <w:rsid w:val="00423A49"/>
    <w:rsid w:val="00423A58"/>
    <w:rsid w:val="00423ADD"/>
    <w:rsid w:val="00423E7F"/>
    <w:rsid w:val="00423ED3"/>
    <w:rsid w:val="004240F2"/>
    <w:rsid w:val="0042427D"/>
    <w:rsid w:val="004246F4"/>
    <w:rsid w:val="00424714"/>
    <w:rsid w:val="0042479B"/>
    <w:rsid w:val="004247EA"/>
    <w:rsid w:val="004247EC"/>
    <w:rsid w:val="004249DD"/>
    <w:rsid w:val="00424A24"/>
    <w:rsid w:val="00424DCA"/>
    <w:rsid w:val="00424E40"/>
    <w:rsid w:val="00425269"/>
    <w:rsid w:val="00425345"/>
    <w:rsid w:val="0042536C"/>
    <w:rsid w:val="00425453"/>
    <w:rsid w:val="004254B7"/>
    <w:rsid w:val="004254DC"/>
    <w:rsid w:val="00425535"/>
    <w:rsid w:val="00425707"/>
    <w:rsid w:val="004258E7"/>
    <w:rsid w:val="0042595B"/>
    <w:rsid w:val="004259D1"/>
    <w:rsid w:val="00425AF7"/>
    <w:rsid w:val="00425AFA"/>
    <w:rsid w:val="00425B2C"/>
    <w:rsid w:val="00425B5D"/>
    <w:rsid w:val="00425B87"/>
    <w:rsid w:val="00425C76"/>
    <w:rsid w:val="00425CB9"/>
    <w:rsid w:val="00425D14"/>
    <w:rsid w:val="00425DE1"/>
    <w:rsid w:val="00425DE4"/>
    <w:rsid w:val="00425EC1"/>
    <w:rsid w:val="00426076"/>
    <w:rsid w:val="0042611F"/>
    <w:rsid w:val="004261BB"/>
    <w:rsid w:val="004263E4"/>
    <w:rsid w:val="00426414"/>
    <w:rsid w:val="004265C0"/>
    <w:rsid w:val="00426650"/>
    <w:rsid w:val="004266A1"/>
    <w:rsid w:val="0042672A"/>
    <w:rsid w:val="00426873"/>
    <w:rsid w:val="00426891"/>
    <w:rsid w:val="004268F7"/>
    <w:rsid w:val="00426927"/>
    <w:rsid w:val="00426C06"/>
    <w:rsid w:val="00426D59"/>
    <w:rsid w:val="00426D82"/>
    <w:rsid w:val="00426E51"/>
    <w:rsid w:val="00426EDB"/>
    <w:rsid w:val="00426F28"/>
    <w:rsid w:val="00426F98"/>
    <w:rsid w:val="004271FE"/>
    <w:rsid w:val="0042722A"/>
    <w:rsid w:val="0042724E"/>
    <w:rsid w:val="0042732E"/>
    <w:rsid w:val="00427330"/>
    <w:rsid w:val="0042733C"/>
    <w:rsid w:val="004274D2"/>
    <w:rsid w:val="00427553"/>
    <w:rsid w:val="00427663"/>
    <w:rsid w:val="00427795"/>
    <w:rsid w:val="004278DE"/>
    <w:rsid w:val="00427976"/>
    <w:rsid w:val="00427AA6"/>
    <w:rsid w:val="00427C16"/>
    <w:rsid w:val="00427C9B"/>
    <w:rsid w:val="00427F50"/>
    <w:rsid w:val="00427FAA"/>
    <w:rsid w:val="00427FAB"/>
    <w:rsid w:val="0043006C"/>
    <w:rsid w:val="00430140"/>
    <w:rsid w:val="00430151"/>
    <w:rsid w:val="0043020D"/>
    <w:rsid w:val="00430281"/>
    <w:rsid w:val="004302C2"/>
    <w:rsid w:val="00430333"/>
    <w:rsid w:val="004303D6"/>
    <w:rsid w:val="004303FB"/>
    <w:rsid w:val="0043043B"/>
    <w:rsid w:val="004305E9"/>
    <w:rsid w:val="00430636"/>
    <w:rsid w:val="004306D0"/>
    <w:rsid w:val="004307C4"/>
    <w:rsid w:val="004308B2"/>
    <w:rsid w:val="00430CA7"/>
    <w:rsid w:val="00430D14"/>
    <w:rsid w:val="00430EA3"/>
    <w:rsid w:val="00430F08"/>
    <w:rsid w:val="00431031"/>
    <w:rsid w:val="0043109E"/>
    <w:rsid w:val="004310B5"/>
    <w:rsid w:val="0043118F"/>
    <w:rsid w:val="004311F4"/>
    <w:rsid w:val="00431312"/>
    <w:rsid w:val="004313F7"/>
    <w:rsid w:val="00431615"/>
    <w:rsid w:val="00431898"/>
    <w:rsid w:val="004318D0"/>
    <w:rsid w:val="0043195C"/>
    <w:rsid w:val="004319CB"/>
    <w:rsid w:val="004319E0"/>
    <w:rsid w:val="00431D7B"/>
    <w:rsid w:val="00431DE2"/>
    <w:rsid w:val="00431E07"/>
    <w:rsid w:val="00431FAF"/>
    <w:rsid w:val="00432008"/>
    <w:rsid w:val="0043204D"/>
    <w:rsid w:val="0043206C"/>
    <w:rsid w:val="00432434"/>
    <w:rsid w:val="004324F2"/>
    <w:rsid w:val="004325C5"/>
    <w:rsid w:val="004325D3"/>
    <w:rsid w:val="004325D4"/>
    <w:rsid w:val="00432658"/>
    <w:rsid w:val="0043265C"/>
    <w:rsid w:val="00432668"/>
    <w:rsid w:val="004328FF"/>
    <w:rsid w:val="004329BE"/>
    <w:rsid w:val="004329D3"/>
    <w:rsid w:val="004329EC"/>
    <w:rsid w:val="00432ACF"/>
    <w:rsid w:val="00432C0F"/>
    <w:rsid w:val="00432D3C"/>
    <w:rsid w:val="00432D5E"/>
    <w:rsid w:val="00432FB0"/>
    <w:rsid w:val="00432FB1"/>
    <w:rsid w:val="0043305C"/>
    <w:rsid w:val="0043308F"/>
    <w:rsid w:val="0043313F"/>
    <w:rsid w:val="0043314C"/>
    <w:rsid w:val="004332AF"/>
    <w:rsid w:val="00433323"/>
    <w:rsid w:val="0043339C"/>
    <w:rsid w:val="004334A3"/>
    <w:rsid w:val="004334EA"/>
    <w:rsid w:val="004335D4"/>
    <w:rsid w:val="00433801"/>
    <w:rsid w:val="004339BB"/>
    <w:rsid w:val="00433A3B"/>
    <w:rsid w:val="00433A57"/>
    <w:rsid w:val="00433B13"/>
    <w:rsid w:val="00433BE7"/>
    <w:rsid w:val="00433CE3"/>
    <w:rsid w:val="00433D14"/>
    <w:rsid w:val="00433F4E"/>
    <w:rsid w:val="004340AB"/>
    <w:rsid w:val="004341FE"/>
    <w:rsid w:val="0043423C"/>
    <w:rsid w:val="0043423F"/>
    <w:rsid w:val="00434245"/>
    <w:rsid w:val="00434297"/>
    <w:rsid w:val="004343D6"/>
    <w:rsid w:val="00434492"/>
    <w:rsid w:val="004344F5"/>
    <w:rsid w:val="0043472F"/>
    <w:rsid w:val="00434745"/>
    <w:rsid w:val="004349AD"/>
    <w:rsid w:val="00434ABB"/>
    <w:rsid w:val="00434B11"/>
    <w:rsid w:val="00434B55"/>
    <w:rsid w:val="00434CE3"/>
    <w:rsid w:val="00434F41"/>
    <w:rsid w:val="00434FF9"/>
    <w:rsid w:val="00435082"/>
    <w:rsid w:val="0043534F"/>
    <w:rsid w:val="00435385"/>
    <w:rsid w:val="0043545C"/>
    <w:rsid w:val="004354FE"/>
    <w:rsid w:val="00435502"/>
    <w:rsid w:val="00435511"/>
    <w:rsid w:val="00435619"/>
    <w:rsid w:val="00435733"/>
    <w:rsid w:val="0043586A"/>
    <w:rsid w:val="004358B5"/>
    <w:rsid w:val="004358CA"/>
    <w:rsid w:val="004358FD"/>
    <w:rsid w:val="00435A86"/>
    <w:rsid w:val="00435B16"/>
    <w:rsid w:val="00435C12"/>
    <w:rsid w:val="00435C8D"/>
    <w:rsid w:val="00435CBE"/>
    <w:rsid w:val="00435DC6"/>
    <w:rsid w:val="00435EA9"/>
    <w:rsid w:val="00435F18"/>
    <w:rsid w:val="00435F6E"/>
    <w:rsid w:val="00435F95"/>
    <w:rsid w:val="00435FDD"/>
    <w:rsid w:val="00435FF6"/>
    <w:rsid w:val="00436465"/>
    <w:rsid w:val="00436777"/>
    <w:rsid w:val="004369B6"/>
    <w:rsid w:val="00436BF9"/>
    <w:rsid w:val="00436CB1"/>
    <w:rsid w:val="00436E4E"/>
    <w:rsid w:val="00436F4B"/>
    <w:rsid w:val="00436F7C"/>
    <w:rsid w:val="0043700A"/>
    <w:rsid w:val="004370D5"/>
    <w:rsid w:val="0043714C"/>
    <w:rsid w:val="004371D3"/>
    <w:rsid w:val="00437298"/>
    <w:rsid w:val="00437359"/>
    <w:rsid w:val="00437403"/>
    <w:rsid w:val="004375DC"/>
    <w:rsid w:val="00437638"/>
    <w:rsid w:val="004376B5"/>
    <w:rsid w:val="0043776B"/>
    <w:rsid w:val="004377A7"/>
    <w:rsid w:val="004377D0"/>
    <w:rsid w:val="0043785C"/>
    <w:rsid w:val="00437922"/>
    <w:rsid w:val="00437979"/>
    <w:rsid w:val="00437AE5"/>
    <w:rsid w:val="00437CDC"/>
    <w:rsid w:val="00437D6A"/>
    <w:rsid w:val="00437DAC"/>
    <w:rsid w:val="00437E86"/>
    <w:rsid w:val="00440064"/>
    <w:rsid w:val="00440209"/>
    <w:rsid w:val="00440233"/>
    <w:rsid w:val="004403B5"/>
    <w:rsid w:val="00440462"/>
    <w:rsid w:val="0044065A"/>
    <w:rsid w:val="00440708"/>
    <w:rsid w:val="004407AC"/>
    <w:rsid w:val="00440816"/>
    <w:rsid w:val="0044088A"/>
    <w:rsid w:val="0044088C"/>
    <w:rsid w:val="00440A64"/>
    <w:rsid w:val="00440ACE"/>
    <w:rsid w:val="00440AD9"/>
    <w:rsid w:val="00440BB0"/>
    <w:rsid w:val="00440C00"/>
    <w:rsid w:val="00440D47"/>
    <w:rsid w:val="00440E2E"/>
    <w:rsid w:val="00440EEA"/>
    <w:rsid w:val="004410DB"/>
    <w:rsid w:val="004412BA"/>
    <w:rsid w:val="0044133C"/>
    <w:rsid w:val="00441465"/>
    <w:rsid w:val="004414C4"/>
    <w:rsid w:val="004414D7"/>
    <w:rsid w:val="004414ED"/>
    <w:rsid w:val="004414EE"/>
    <w:rsid w:val="004415C0"/>
    <w:rsid w:val="0044163D"/>
    <w:rsid w:val="00441661"/>
    <w:rsid w:val="004416AA"/>
    <w:rsid w:val="004417DD"/>
    <w:rsid w:val="00441A46"/>
    <w:rsid w:val="00441A99"/>
    <w:rsid w:val="00441B5E"/>
    <w:rsid w:val="00441C09"/>
    <w:rsid w:val="00441CFE"/>
    <w:rsid w:val="00441FF2"/>
    <w:rsid w:val="0044202D"/>
    <w:rsid w:val="0044222F"/>
    <w:rsid w:val="004422DB"/>
    <w:rsid w:val="0044244B"/>
    <w:rsid w:val="00442688"/>
    <w:rsid w:val="00442700"/>
    <w:rsid w:val="00442724"/>
    <w:rsid w:val="004427CF"/>
    <w:rsid w:val="004427F6"/>
    <w:rsid w:val="004428AB"/>
    <w:rsid w:val="00442AD0"/>
    <w:rsid w:val="00442BD0"/>
    <w:rsid w:val="00442CF1"/>
    <w:rsid w:val="00442D36"/>
    <w:rsid w:val="00442DF6"/>
    <w:rsid w:val="00442E11"/>
    <w:rsid w:val="00442F1B"/>
    <w:rsid w:val="00442FF1"/>
    <w:rsid w:val="0044307B"/>
    <w:rsid w:val="004432AB"/>
    <w:rsid w:val="00443376"/>
    <w:rsid w:val="004433F3"/>
    <w:rsid w:val="004434E7"/>
    <w:rsid w:val="004435E7"/>
    <w:rsid w:val="004436CB"/>
    <w:rsid w:val="00443741"/>
    <w:rsid w:val="0044379F"/>
    <w:rsid w:val="00443A4A"/>
    <w:rsid w:val="00443A82"/>
    <w:rsid w:val="00443AFD"/>
    <w:rsid w:val="00443D96"/>
    <w:rsid w:val="00443E41"/>
    <w:rsid w:val="00443EF6"/>
    <w:rsid w:val="00444018"/>
    <w:rsid w:val="0044409B"/>
    <w:rsid w:val="0044418D"/>
    <w:rsid w:val="00444234"/>
    <w:rsid w:val="00444277"/>
    <w:rsid w:val="004442DC"/>
    <w:rsid w:val="00444460"/>
    <w:rsid w:val="0044451D"/>
    <w:rsid w:val="004446DB"/>
    <w:rsid w:val="004447AE"/>
    <w:rsid w:val="004448F9"/>
    <w:rsid w:val="004448FD"/>
    <w:rsid w:val="0044491F"/>
    <w:rsid w:val="00444998"/>
    <w:rsid w:val="004449CE"/>
    <w:rsid w:val="00444A65"/>
    <w:rsid w:val="00444AF7"/>
    <w:rsid w:val="00444AFB"/>
    <w:rsid w:val="00444BB5"/>
    <w:rsid w:val="00444C9A"/>
    <w:rsid w:val="00444CA0"/>
    <w:rsid w:val="00444CA4"/>
    <w:rsid w:val="00444DA2"/>
    <w:rsid w:val="00444EF2"/>
    <w:rsid w:val="00444F70"/>
    <w:rsid w:val="00444FC3"/>
    <w:rsid w:val="00445010"/>
    <w:rsid w:val="0044513F"/>
    <w:rsid w:val="00445363"/>
    <w:rsid w:val="004453F4"/>
    <w:rsid w:val="00445483"/>
    <w:rsid w:val="004454EA"/>
    <w:rsid w:val="004455B5"/>
    <w:rsid w:val="004455BC"/>
    <w:rsid w:val="004456A5"/>
    <w:rsid w:val="004458A2"/>
    <w:rsid w:val="004459D6"/>
    <w:rsid w:val="004459E7"/>
    <w:rsid w:val="00445AD1"/>
    <w:rsid w:val="00445B56"/>
    <w:rsid w:val="00445C29"/>
    <w:rsid w:val="00445D68"/>
    <w:rsid w:val="00445F11"/>
    <w:rsid w:val="00445F4E"/>
    <w:rsid w:val="00445F9E"/>
    <w:rsid w:val="004461A9"/>
    <w:rsid w:val="0044628A"/>
    <w:rsid w:val="00446334"/>
    <w:rsid w:val="004463C5"/>
    <w:rsid w:val="0044647F"/>
    <w:rsid w:val="00446492"/>
    <w:rsid w:val="0044656F"/>
    <w:rsid w:val="00446679"/>
    <w:rsid w:val="004466BB"/>
    <w:rsid w:val="004466C3"/>
    <w:rsid w:val="004466F9"/>
    <w:rsid w:val="00446810"/>
    <w:rsid w:val="0044691F"/>
    <w:rsid w:val="00446924"/>
    <w:rsid w:val="004469B2"/>
    <w:rsid w:val="00446A67"/>
    <w:rsid w:val="00446B81"/>
    <w:rsid w:val="00446B88"/>
    <w:rsid w:val="00446B89"/>
    <w:rsid w:val="00446D24"/>
    <w:rsid w:val="00446D79"/>
    <w:rsid w:val="00446DB0"/>
    <w:rsid w:val="00446E14"/>
    <w:rsid w:val="00446ECD"/>
    <w:rsid w:val="00446EFC"/>
    <w:rsid w:val="00446F03"/>
    <w:rsid w:val="00446F80"/>
    <w:rsid w:val="00447026"/>
    <w:rsid w:val="00447117"/>
    <w:rsid w:val="0044712E"/>
    <w:rsid w:val="0044723F"/>
    <w:rsid w:val="004472AD"/>
    <w:rsid w:val="00447337"/>
    <w:rsid w:val="004474C5"/>
    <w:rsid w:val="004474F1"/>
    <w:rsid w:val="004477AB"/>
    <w:rsid w:val="0044782E"/>
    <w:rsid w:val="00447A7B"/>
    <w:rsid w:val="00447D23"/>
    <w:rsid w:val="00447E59"/>
    <w:rsid w:val="004500EC"/>
    <w:rsid w:val="004503AF"/>
    <w:rsid w:val="004503D3"/>
    <w:rsid w:val="004504BD"/>
    <w:rsid w:val="004504BF"/>
    <w:rsid w:val="004504FD"/>
    <w:rsid w:val="00450693"/>
    <w:rsid w:val="00450729"/>
    <w:rsid w:val="004507C9"/>
    <w:rsid w:val="004509D0"/>
    <w:rsid w:val="00450B70"/>
    <w:rsid w:val="00450BBA"/>
    <w:rsid w:val="00450C62"/>
    <w:rsid w:val="00450E0B"/>
    <w:rsid w:val="00450F29"/>
    <w:rsid w:val="00450F41"/>
    <w:rsid w:val="004510D1"/>
    <w:rsid w:val="0045116A"/>
    <w:rsid w:val="004511D8"/>
    <w:rsid w:val="004513A1"/>
    <w:rsid w:val="004516B9"/>
    <w:rsid w:val="00451761"/>
    <w:rsid w:val="0045179D"/>
    <w:rsid w:val="0045185C"/>
    <w:rsid w:val="00451891"/>
    <w:rsid w:val="00451BBE"/>
    <w:rsid w:val="00451E7F"/>
    <w:rsid w:val="00451E8D"/>
    <w:rsid w:val="00451E96"/>
    <w:rsid w:val="00451F37"/>
    <w:rsid w:val="00451F91"/>
    <w:rsid w:val="004520EA"/>
    <w:rsid w:val="004523AF"/>
    <w:rsid w:val="004523D9"/>
    <w:rsid w:val="004524B0"/>
    <w:rsid w:val="004525D5"/>
    <w:rsid w:val="004526A5"/>
    <w:rsid w:val="004529E4"/>
    <w:rsid w:val="00452A52"/>
    <w:rsid w:val="00452A8C"/>
    <w:rsid w:val="00452C11"/>
    <w:rsid w:val="00452D9B"/>
    <w:rsid w:val="00452DF2"/>
    <w:rsid w:val="00452E45"/>
    <w:rsid w:val="00452F53"/>
    <w:rsid w:val="00452F54"/>
    <w:rsid w:val="004533EB"/>
    <w:rsid w:val="0045340A"/>
    <w:rsid w:val="004534E7"/>
    <w:rsid w:val="00453558"/>
    <w:rsid w:val="00453583"/>
    <w:rsid w:val="00453639"/>
    <w:rsid w:val="00453643"/>
    <w:rsid w:val="00453799"/>
    <w:rsid w:val="004537B3"/>
    <w:rsid w:val="0045383E"/>
    <w:rsid w:val="004538E6"/>
    <w:rsid w:val="004539A5"/>
    <w:rsid w:val="004539B4"/>
    <w:rsid w:val="004539C2"/>
    <w:rsid w:val="00453A3A"/>
    <w:rsid w:val="00453A43"/>
    <w:rsid w:val="00453C06"/>
    <w:rsid w:val="00453C19"/>
    <w:rsid w:val="00453E7B"/>
    <w:rsid w:val="00453FAE"/>
    <w:rsid w:val="00454159"/>
    <w:rsid w:val="00454166"/>
    <w:rsid w:val="0045424C"/>
    <w:rsid w:val="00454554"/>
    <w:rsid w:val="00454815"/>
    <w:rsid w:val="004548BB"/>
    <w:rsid w:val="0045492C"/>
    <w:rsid w:val="00454960"/>
    <w:rsid w:val="0045496C"/>
    <w:rsid w:val="00454AA3"/>
    <w:rsid w:val="00454B5F"/>
    <w:rsid w:val="00454BB9"/>
    <w:rsid w:val="00454BEA"/>
    <w:rsid w:val="00454C9C"/>
    <w:rsid w:val="00454CC1"/>
    <w:rsid w:val="00454CDB"/>
    <w:rsid w:val="00454D00"/>
    <w:rsid w:val="00454E4F"/>
    <w:rsid w:val="00454EBF"/>
    <w:rsid w:val="00454F1A"/>
    <w:rsid w:val="00454F6A"/>
    <w:rsid w:val="00454F6E"/>
    <w:rsid w:val="00455077"/>
    <w:rsid w:val="004552D9"/>
    <w:rsid w:val="004552F0"/>
    <w:rsid w:val="00455307"/>
    <w:rsid w:val="0045540E"/>
    <w:rsid w:val="00455430"/>
    <w:rsid w:val="00455460"/>
    <w:rsid w:val="0045546F"/>
    <w:rsid w:val="00455751"/>
    <w:rsid w:val="00455A78"/>
    <w:rsid w:val="00455AB7"/>
    <w:rsid w:val="00455B9C"/>
    <w:rsid w:val="00455C7A"/>
    <w:rsid w:val="00455D3C"/>
    <w:rsid w:val="00455EFD"/>
    <w:rsid w:val="00455F11"/>
    <w:rsid w:val="004560E4"/>
    <w:rsid w:val="0045611F"/>
    <w:rsid w:val="004561BB"/>
    <w:rsid w:val="00456257"/>
    <w:rsid w:val="004562C0"/>
    <w:rsid w:val="004562D4"/>
    <w:rsid w:val="004563BC"/>
    <w:rsid w:val="004563F8"/>
    <w:rsid w:val="00456418"/>
    <w:rsid w:val="004565B0"/>
    <w:rsid w:val="004565D8"/>
    <w:rsid w:val="00456656"/>
    <w:rsid w:val="00456835"/>
    <w:rsid w:val="00456852"/>
    <w:rsid w:val="004568BF"/>
    <w:rsid w:val="004569E1"/>
    <w:rsid w:val="00456AE8"/>
    <w:rsid w:val="00456C44"/>
    <w:rsid w:val="00456CE1"/>
    <w:rsid w:val="00456D8E"/>
    <w:rsid w:val="00456F0C"/>
    <w:rsid w:val="00456F56"/>
    <w:rsid w:val="0045700E"/>
    <w:rsid w:val="00457041"/>
    <w:rsid w:val="0045706E"/>
    <w:rsid w:val="004572ED"/>
    <w:rsid w:val="004572F9"/>
    <w:rsid w:val="004572FE"/>
    <w:rsid w:val="00457448"/>
    <w:rsid w:val="004574FA"/>
    <w:rsid w:val="004576BE"/>
    <w:rsid w:val="004576EE"/>
    <w:rsid w:val="004578C2"/>
    <w:rsid w:val="00457A75"/>
    <w:rsid w:val="00457AE0"/>
    <w:rsid w:val="00457C5C"/>
    <w:rsid w:val="00457C70"/>
    <w:rsid w:val="00457CBA"/>
    <w:rsid w:val="00457CE1"/>
    <w:rsid w:val="00457DD9"/>
    <w:rsid w:val="00460128"/>
    <w:rsid w:val="004601C9"/>
    <w:rsid w:val="004604A0"/>
    <w:rsid w:val="004606C3"/>
    <w:rsid w:val="004606ED"/>
    <w:rsid w:val="00460754"/>
    <w:rsid w:val="00460801"/>
    <w:rsid w:val="004608AC"/>
    <w:rsid w:val="0046091B"/>
    <w:rsid w:val="004609A7"/>
    <w:rsid w:val="00460B29"/>
    <w:rsid w:val="00460B7F"/>
    <w:rsid w:val="00460D75"/>
    <w:rsid w:val="00460DC2"/>
    <w:rsid w:val="00460E12"/>
    <w:rsid w:val="00460E16"/>
    <w:rsid w:val="00460E7A"/>
    <w:rsid w:val="00460F02"/>
    <w:rsid w:val="00461067"/>
    <w:rsid w:val="0046109C"/>
    <w:rsid w:val="00461251"/>
    <w:rsid w:val="004612B9"/>
    <w:rsid w:val="004613C7"/>
    <w:rsid w:val="0046152A"/>
    <w:rsid w:val="00461536"/>
    <w:rsid w:val="004615C9"/>
    <w:rsid w:val="0046167F"/>
    <w:rsid w:val="004616C7"/>
    <w:rsid w:val="0046186C"/>
    <w:rsid w:val="0046189A"/>
    <w:rsid w:val="004618F8"/>
    <w:rsid w:val="0046197F"/>
    <w:rsid w:val="00461D58"/>
    <w:rsid w:val="00461DE9"/>
    <w:rsid w:val="00461F6E"/>
    <w:rsid w:val="0046225D"/>
    <w:rsid w:val="004622BD"/>
    <w:rsid w:val="004623E7"/>
    <w:rsid w:val="00462460"/>
    <w:rsid w:val="004624BF"/>
    <w:rsid w:val="00462592"/>
    <w:rsid w:val="00462635"/>
    <w:rsid w:val="00462680"/>
    <w:rsid w:val="0046282C"/>
    <w:rsid w:val="004628DE"/>
    <w:rsid w:val="00462B3B"/>
    <w:rsid w:val="00462C5A"/>
    <w:rsid w:val="00462D77"/>
    <w:rsid w:val="00462FF4"/>
    <w:rsid w:val="00463173"/>
    <w:rsid w:val="004631C4"/>
    <w:rsid w:val="00463333"/>
    <w:rsid w:val="0046334E"/>
    <w:rsid w:val="00463693"/>
    <w:rsid w:val="004638F7"/>
    <w:rsid w:val="00463925"/>
    <w:rsid w:val="00463AA5"/>
    <w:rsid w:val="00463AB3"/>
    <w:rsid w:val="00463ADA"/>
    <w:rsid w:val="00463BEE"/>
    <w:rsid w:val="00463CB3"/>
    <w:rsid w:val="00463CFA"/>
    <w:rsid w:val="00463F97"/>
    <w:rsid w:val="0046405D"/>
    <w:rsid w:val="004640B9"/>
    <w:rsid w:val="00464147"/>
    <w:rsid w:val="0046430E"/>
    <w:rsid w:val="00464343"/>
    <w:rsid w:val="004643D8"/>
    <w:rsid w:val="004644E9"/>
    <w:rsid w:val="00464668"/>
    <w:rsid w:val="0046469E"/>
    <w:rsid w:val="004646C4"/>
    <w:rsid w:val="0046477E"/>
    <w:rsid w:val="004647C4"/>
    <w:rsid w:val="0046484D"/>
    <w:rsid w:val="00464983"/>
    <w:rsid w:val="00464994"/>
    <w:rsid w:val="00464ADA"/>
    <w:rsid w:val="00464CC3"/>
    <w:rsid w:val="00464DF2"/>
    <w:rsid w:val="00464F81"/>
    <w:rsid w:val="00464FD6"/>
    <w:rsid w:val="0046507D"/>
    <w:rsid w:val="00465093"/>
    <w:rsid w:val="004651FF"/>
    <w:rsid w:val="004652BC"/>
    <w:rsid w:val="004652EC"/>
    <w:rsid w:val="004653E6"/>
    <w:rsid w:val="004654CF"/>
    <w:rsid w:val="004655A7"/>
    <w:rsid w:val="004658F1"/>
    <w:rsid w:val="00465931"/>
    <w:rsid w:val="00465B3B"/>
    <w:rsid w:val="00465B81"/>
    <w:rsid w:val="00465BD0"/>
    <w:rsid w:val="00465D34"/>
    <w:rsid w:val="00465D44"/>
    <w:rsid w:val="00465D4E"/>
    <w:rsid w:val="00465D72"/>
    <w:rsid w:val="00465FCF"/>
    <w:rsid w:val="00465FEC"/>
    <w:rsid w:val="00466132"/>
    <w:rsid w:val="0046616D"/>
    <w:rsid w:val="004661DC"/>
    <w:rsid w:val="0046650A"/>
    <w:rsid w:val="00466688"/>
    <w:rsid w:val="004666C4"/>
    <w:rsid w:val="004666F5"/>
    <w:rsid w:val="00466731"/>
    <w:rsid w:val="004667EA"/>
    <w:rsid w:val="004668F8"/>
    <w:rsid w:val="004668FD"/>
    <w:rsid w:val="004669F2"/>
    <w:rsid w:val="00466A44"/>
    <w:rsid w:val="00466B77"/>
    <w:rsid w:val="00466C92"/>
    <w:rsid w:val="00466CD0"/>
    <w:rsid w:val="00466CE9"/>
    <w:rsid w:val="00466F33"/>
    <w:rsid w:val="004671D5"/>
    <w:rsid w:val="00467283"/>
    <w:rsid w:val="0046739C"/>
    <w:rsid w:val="00467602"/>
    <w:rsid w:val="004676BD"/>
    <w:rsid w:val="00467889"/>
    <w:rsid w:val="00467926"/>
    <w:rsid w:val="004679BE"/>
    <w:rsid w:val="00467B0E"/>
    <w:rsid w:val="00467C1F"/>
    <w:rsid w:val="00467CE5"/>
    <w:rsid w:val="00467E35"/>
    <w:rsid w:val="004701B6"/>
    <w:rsid w:val="0047022F"/>
    <w:rsid w:val="00470232"/>
    <w:rsid w:val="00470320"/>
    <w:rsid w:val="00470351"/>
    <w:rsid w:val="0047040E"/>
    <w:rsid w:val="0047055F"/>
    <w:rsid w:val="004705E9"/>
    <w:rsid w:val="00470878"/>
    <w:rsid w:val="00470A3D"/>
    <w:rsid w:val="00470C4D"/>
    <w:rsid w:val="00470CAA"/>
    <w:rsid w:val="00470CB4"/>
    <w:rsid w:val="00470E0C"/>
    <w:rsid w:val="00470EC6"/>
    <w:rsid w:val="00470F56"/>
    <w:rsid w:val="00470F65"/>
    <w:rsid w:val="00471029"/>
    <w:rsid w:val="00471078"/>
    <w:rsid w:val="0047109F"/>
    <w:rsid w:val="004711E0"/>
    <w:rsid w:val="0047122A"/>
    <w:rsid w:val="0047141E"/>
    <w:rsid w:val="00471592"/>
    <w:rsid w:val="00471641"/>
    <w:rsid w:val="004716F0"/>
    <w:rsid w:val="004716F1"/>
    <w:rsid w:val="00471706"/>
    <w:rsid w:val="004717C7"/>
    <w:rsid w:val="004717FE"/>
    <w:rsid w:val="00471A66"/>
    <w:rsid w:val="00471B6F"/>
    <w:rsid w:val="00471BF5"/>
    <w:rsid w:val="00471CC9"/>
    <w:rsid w:val="00471D05"/>
    <w:rsid w:val="00471D0B"/>
    <w:rsid w:val="00471D2C"/>
    <w:rsid w:val="00471DD8"/>
    <w:rsid w:val="00471E09"/>
    <w:rsid w:val="00471E32"/>
    <w:rsid w:val="00471EEC"/>
    <w:rsid w:val="00471F2B"/>
    <w:rsid w:val="00472175"/>
    <w:rsid w:val="004721A8"/>
    <w:rsid w:val="004722BA"/>
    <w:rsid w:val="00472405"/>
    <w:rsid w:val="004724FD"/>
    <w:rsid w:val="00472510"/>
    <w:rsid w:val="0047251F"/>
    <w:rsid w:val="0047272E"/>
    <w:rsid w:val="004727E6"/>
    <w:rsid w:val="00472831"/>
    <w:rsid w:val="0047292E"/>
    <w:rsid w:val="004729AF"/>
    <w:rsid w:val="00472A8C"/>
    <w:rsid w:val="00472A8E"/>
    <w:rsid w:val="00472D47"/>
    <w:rsid w:val="00472D53"/>
    <w:rsid w:val="00472E23"/>
    <w:rsid w:val="00472E2D"/>
    <w:rsid w:val="00472ED9"/>
    <w:rsid w:val="00472FDB"/>
    <w:rsid w:val="0047305E"/>
    <w:rsid w:val="004730CB"/>
    <w:rsid w:val="004730F3"/>
    <w:rsid w:val="0047311A"/>
    <w:rsid w:val="0047314B"/>
    <w:rsid w:val="004731AA"/>
    <w:rsid w:val="00473200"/>
    <w:rsid w:val="00473312"/>
    <w:rsid w:val="004733A0"/>
    <w:rsid w:val="00473440"/>
    <w:rsid w:val="00473477"/>
    <w:rsid w:val="00473510"/>
    <w:rsid w:val="0047351A"/>
    <w:rsid w:val="0047368A"/>
    <w:rsid w:val="00473706"/>
    <w:rsid w:val="00473827"/>
    <w:rsid w:val="004739AE"/>
    <w:rsid w:val="00473AAF"/>
    <w:rsid w:val="00473B9B"/>
    <w:rsid w:val="00473C82"/>
    <w:rsid w:val="00473CC7"/>
    <w:rsid w:val="00473D06"/>
    <w:rsid w:val="00473D14"/>
    <w:rsid w:val="00473D47"/>
    <w:rsid w:val="00473D4C"/>
    <w:rsid w:val="00473DCE"/>
    <w:rsid w:val="00473E04"/>
    <w:rsid w:val="00473E1F"/>
    <w:rsid w:val="00473E3D"/>
    <w:rsid w:val="00473E45"/>
    <w:rsid w:val="004740B9"/>
    <w:rsid w:val="004740CD"/>
    <w:rsid w:val="00474159"/>
    <w:rsid w:val="00474220"/>
    <w:rsid w:val="004742F8"/>
    <w:rsid w:val="004744D9"/>
    <w:rsid w:val="0047462F"/>
    <w:rsid w:val="0047478B"/>
    <w:rsid w:val="004748F5"/>
    <w:rsid w:val="00474B1B"/>
    <w:rsid w:val="00474B6A"/>
    <w:rsid w:val="00474D36"/>
    <w:rsid w:val="00474D67"/>
    <w:rsid w:val="00474DFA"/>
    <w:rsid w:val="00474E11"/>
    <w:rsid w:val="00474E16"/>
    <w:rsid w:val="00474EE0"/>
    <w:rsid w:val="00474F42"/>
    <w:rsid w:val="00474F76"/>
    <w:rsid w:val="0047507F"/>
    <w:rsid w:val="0047519D"/>
    <w:rsid w:val="004751BA"/>
    <w:rsid w:val="004751FD"/>
    <w:rsid w:val="0047523E"/>
    <w:rsid w:val="00475277"/>
    <w:rsid w:val="004752DE"/>
    <w:rsid w:val="00475300"/>
    <w:rsid w:val="0047539F"/>
    <w:rsid w:val="004753CB"/>
    <w:rsid w:val="00475496"/>
    <w:rsid w:val="0047556D"/>
    <w:rsid w:val="00475931"/>
    <w:rsid w:val="00475C07"/>
    <w:rsid w:val="00475D04"/>
    <w:rsid w:val="00475E03"/>
    <w:rsid w:val="004760A0"/>
    <w:rsid w:val="00476143"/>
    <w:rsid w:val="0047655A"/>
    <w:rsid w:val="0047669E"/>
    <w:rsid w:val="004766A7"/>
    <w:rsid w:val="00476960"/>
    <w:rsid w:val="0047698D"/>
    <w:rsid w:val="00476A60"/>
    <w:rsid w:val="00476A6D"/>
    <w:rsid w:val="00476C0B"/>
    <w:rsid w:val="00476D9B"/>
    <w:rsid w:val="00477144"/>
    <w:rsid w:val="0047734C"/>
    <w:rsid w:val="0047735B"/>
    <w:rsid w:val="0047773D"/>
    <w:rsid w:val="00477759"/>
    <w:rsid w:val="00477824"/>
    <w:rsid w:val="004778A6"/>
    <w:rsid w:val="00477B6F"/>
    <w:rsid w:val="00477BF2"/>
    <w:rsid w:val="00477C4C"/>
    <w:rsid w:val="00477C7D"/>
    <w:rsid w:val="00477DB3"/>
    <w:rsid w:val="00477EF9"/>
    <w:rsid w:val="00477F0F"/>
    <w:rsid w:val="00480049"/>
    <w:rsid w:val="00480076"/>
    <w:rsid w:val="0048053B"/>
    <w:rsid w:val="004805F2"/>
    <w:rsid w:val="00480666"/>
    <w:rsid w:val="004806CB"/>
    <w:rsid w:val="004806FB"/>
    <w:rsid w:val="004806FE"/>
    <w:rsid w:val="004808AD"/>
    <w:rsid w:val="00480AA4"/>
    <w:rsid w:val="00480B48"/>
    <w:rsid w:val="00480CF5"/>
    <w:rsid w:val="00480D6B"/>
    <w:rsid w:val="00480D88"/>
    <w:rsid w:val="00481195"/>
    <w:rsid w:val="00481475"/>
    <w:rsid w:val="004815C7"/>
    <w:rsid w:val="004817AF"/>
    <w:rsid w:val="004817B3"/>
    <w:rsid w:val="0048197B"/>
    <w:rsid w:val="00481A2D"/>
    <w:rsid w:val="00481B1D"/>
    <w:rsid w:val="00481B59"/>
    <w:rsid w:val="00481EF6"/>
    <w:rsid w:val="00481F8F"/>
    <w:rsid w:val="00482037"/>
    <w:rsid w:val="00482111"/>
    <w:rsid w:val="00482248"/>
    <w:rsid w:val="0048243F"/>
    <w:rsid w:val="004825CA"/>
    <w:rsid w:val="004825E1"/>
    <w:rsid w:val="00482719"/>
    <w:rsid w:val="0048271C"/>
    <w:rsid w:val="00482743"/>
    <w:rsid w:val="00482840"/>
    <w:rsid w:val="0048292E"/>
    <w:rsid w:val="004829A6"/>
    <w:rsid w:val="004829FF"/>
    <w:rsid w:val="00482A48"/>
    <w:rsid w:val="00482CC9"/>
    <w:rsid w:val="00482CFD"/>
    <w:rsid w:val="00482DE9"/>
    <w:rsid w:val="00482FC8"/>
    <w:rsid w:val="00483000"/>
    <w:rsid w:val="00483189"/>
    <w:rsid w:val="004831A0"/>
    <w:rsid w:val="0048323E"/>
    <w:rsid w:val="00483399"/>
    <w:rsid w:val="004833F9"/>
    <w:rsid w:val="0048342A"/>
    <w:rsid w:val="004835BA"/>
    <w:rsid w:val="00483678"/>
    <w:rsid w:val="00483694"/>
    <w:rsid w:val="004836A1"/>
    <w:rsid w:val="00483802"/>
    <w:rsid w:val="00483A04"/>
    <w:rsid w:val="00483BDB"/>
    <w:rsid w:val="00483C43"/>
    <w:rsid w:val="00483CD3"/>
    <w:rsid w:val="00483D8B"/>
    <w:rsid w:val="00483EA4"/>
    <w:rsid w:val="00483ECA"/>
    <w:rsid w:val="00483F9F"/>
    <w:rsid w:val="004840A5"/>
    <w:rsid w:val="0048413D"/>
    <w:rsid w:val="004841A6"/>
    <w:rsid w:val="0048420C"/>
    <w:rsid w:val="00484223"/>
    <w:rsid w:val="004842FD"/>
    <w:rsid w:val="0048431A"/>
    <w:rsid w:val="00484554"/>
    <w:rsid w:val="00484566"/>
    <w:rsid w:val="004845D3"/>
    <w:rsid w:val="00484629"/>
    <w:rsid w:val="00484693"/>
    <w:rsid w:val="004846F3"/>
    <w:rsid w:val="00484763"/>
    <w:rsid w:val="00484792"/>
    <w:rsid w:val="00484795"/>
    <w:rsid w:val="004848E6"/>
    <w:rsid w:val="00484AAE"/>
    <w:rsid w:val="00484ACB"/>
    <w:rsid w:val="00484B2F"/>
    <w:rsid w:val="00484C0A"/>
    <w:rsid w:val="00484F77"/>
    <w:rsid w:val="00484F92"/>
    <w:rsid w:val="0048500D"/>
    <w:rsid w:val="00485070"/>
    <w:rsid w:val="004850BF"/>
    <w:rsid w:val="004851AE"/>
    <w:rsid w:val="0048523C"/>
    <w:rsid w:val="00485244"/>
    <w:rsid w:val="004852CC"/>
    <w:rsid w:val="0048539E"/>
    <w:rsid w:val="004853B4"/>
    <w:rsid w:val="004853B5"/>
    <w:rsid w:val="004853D3"/>
    <w:rsid w:val="004854E7"/>
    <w:rsid w:val="004856BF"/>
    <w:rsid w:val="004857D3"/>
    <w:rsid w:val="00485911"/>
    <w:rsid w:val="00485963"/>
    <w:rsid w:val="00485AEF"/>
    <w:rsid w:val="00485B5D"/>
    <w:rsid w:val="00485C47"/>
    <w:rsid w:val="00485F7A"/>
    <w:rsid w:val="00486096"/>
    <w:rsid w:val="00486159"/>
    <w:rsid w:val="00486188"/>
    <w:rsid w:val="004861F8"/>
    <w:rsid w:val="0048624D"/>
    <w:rsid w:val="00486291"/>
    <w:rsid w:val="004862F7"/>
    <w:rsid w:val="00486328"/>
    <w:rsid w:val="00486374"/>
    <w:rsid w:val="004863F0"/>
    <w:rsid w:val="00486408"/>
    <w:rsid w:val="00486453"/>
    <w:rsid w:val="00486566"/>
    <w:rsid w:val="004866A5"/>
    <w:rsid w:val="00486726"/>
    <w:rsid w:val="00486757"/>
    <w:rsid w:val="00486782"/>
    <w:rsid w:val="00486912"/>
    <w:rsid w:val="004869E6"/>
    <w:rsid w:val="00486AB7"/>
    <w:rsid w:val="00486B8F"/>
    <w:rsid w:val="00486C03"/>
    <w:rsid w:val="00486CFD"/>
    <w:rsid w:val="00486E08"/>
    <w:rsid w:val="00486E71"/>
    <w:rsid w:val="00486E86"/>
    <w:rsid w:val="00486EDB"/>
    <w:rsid w:val="0048700D"/>
    <w:rsid w:val="004870B9"/>
    <w:rsid w:val="004870FD"/>
    <w:rsid w:val="00487249"/>
    <w:rsid w:val="004872E4"/>
    <w:rsid w:val="0048737B"/>
    <w:rsid w:val="0048755F"/>
    <w:rsid w:val="0048756C"/>
    <w:rsid w:val="004875B6"/>
    <w:rsid w:val="004877DB"/>
    <w:rsid w:val="004878ED"/>
    <w:rsid w:val="0048792A"/>
    <w:rsid w:val="00487AE9"/>
    <w:rsid w:val="00487C25"/>
    <w:rsid w:val="00487D9E"/>
    <w:rsid w:val="00487DEC"/>
    <w:rsid w:val="00487DFD"/>
    <w:rsid w:val="00487E6D"/>
    <w:rsid w:val="00487FDA"/>
    <w:rsid w:val="0049002C"/>
    <w:rsid w:val="00490043"/>
    <w:rsid w:val="004900CB"/>
    <w:rsid w:val="00490122"/>
    <w:rsid w:val="00490201"/>
    <w:rsid w:val="0049025A"/>
    <w:rsid w:val="0049029A"/>
    <w:rsid w:val="004902BF"/>
    <w:rsid w:val="004902C3"/>
    <w:rsid w:val="00490351"/>
    <w:rsid w:val="004903A1"/>
    <w:rsid w:val="004903A9"/>
    <w:rsid w:val="0049040A"/>
    <w:rsid w:val="00490424"/>
    <w:rsid w:val="00490496"/>
    <w:rsid w:val="004904C5"/>
    <w:rsid w:val="004906E4"/>
    <w:rsid w:val="00490994"/>
    <w:rsid w:val="004909E7"/>
    <w:rsid w:val="00490D67"/>
    <w:rsid w:val="00490F44"/>
    <w:rsid w:val="00490F81"/>
    <w:rsid w:val="00491083"/>
    <w:rsid w:val="00491092"/>
    <w:rsid w:val="004910A3"/>
    <w:rsid w:val="004910D5"/>
    <w:rsid w:val="004911D9"/>
    <w:rsid w:val="004912DB"/>
    <w:rsid w:val="00491320"/>
    <w:rsid w:val="0049133A"/>
    <w:rsid w:val="004914F9"/>
    <w:rsid w:val="00491707"/>
    <w:rsid w:val="00491848"/>
    <w:rsid w:val="00491849"/>
    <w:rsid w:val="004918D5"/>
    <w:rsid w:val="0049198E"/>
    <w:rsid w:val="004919A9"/>
    <w:rsid w:val="00491B0A"/>
    <w:rsid w:val="00491B5C"/>
    <w:rsid w:val="00491C31"/>
    <w:rsid w:val="00491C6A"/>
    <w:rsid w:val="00491D1F"/>
    <w:rsid w:val="00491E84"/>
    <w:rsid w:val="00491EAC"/>
    <w:rsid w:val="00491F33"/>
    <w:rsid w:val="00491F4A"/>
    <w:rsid w:val="00491FB7"/>
    <w:rsid w:val="00491FDD"/>
    <w:rsid w:val="004921E7"/>
    <w:rsid w:val="00492222"/>
    <w:rsid w:val="004922BA"/>
    <w:rsid w:val="004922F8"/>
    <w:rsid w:val="00492306"/>
    <w:rsid w:val="00492313"/>
    <w:rsid w:val="00492466"/>
    <w:rsid w:val="00492776"/>
    <w:rsid w:val="00492846"/>
    <w:rsid w:val="00492874"/>
    <w:rsid w:val="0049293B"/>
    <w:rsid w:val="00492AAE"/>
    <w:rsid w:val="00492C68"/>
    <w:rsid w:val="00492D60"/>
    <w:rsid w:val="00492EF7"/>
    <w:rsid w:val="00492FB7"/>
    <w:rsid w:val="00493034"/>
    <w:rsid w:val="0049304B"/>
    <w:rsid w:val="0049313E"/>
    <w:rsid w:val="00493581"/>
    <w:rsid w:val="004935C4"/>
    <w:rsid w:val="00493669"/>
    <w:rsid w:val="004936A6"/>
    <w:rsid w:val="004936D3"/>
    <w:rsid w:val="004937C1"/>
    <w:rsid w:val="00493819"/>
    <w:rsid w:val="004938BC"/>
    <w:rsid w:val="00493AE5"/>
    <w:rsid w:val="00493BFD"/>
    <w:rsid w:val="00493C40"/>
    <w:rsid w:val="00493C42"/>
    <w:rsid w:val="00493C6E"/>
    <w:rsid w:val="00493E6B"/>
    <w:rsid w:val="00493EE5"/>
    <w:rsid w:val="00493F45"/>
    <w:rsid w:val="00493FF0"/>
    <w:rsid w:val="00493FF9"/>
    <w:rsid w:val="00494044"/>
    <w:rsid w:val="00494382"/>
    <w:rsid w:val="00494435"/>
    <w:rsid w:val="0049462D"/>
    <w:rsid w:val="004946A3"/>
    <w:rsid w:val="0049484B"/>
    <w:rsid w:val="004948D1"/>
    <w:rsid w:val="00494AB2"/>
    <w:rsid w:val="00494B96"/>
    <w:rsid w:val="00494D9B"/>
    <w:rsid w:val="00494E99"/>
    <w:rsid w:val="00494FEB"/>
    <w:rsid w:val="00495256"/>
    <w:rsid w:val="0049529D"/>
    <w:rsid w:val="0049548F"/>
    <w:rsid w:val="004954C2"/>
    <w:rsid w:val="004955DA"/>
    <w:rsid w:val="004957AA"/>
    <w:rsid w:val="0049589B"/>
    <w:rsid w:val="004958AD"/>
    <w:rsid w:val="004958B2"/>
    <w:rsid w:val="004958DF"/>
    <w:rsid w:val="004959BC"/>
    <w:rsid w:val="00495A8C"/>
    <w:rsid w:val="00495B6F"/>
    <w:rsid w:val="00495C6E"/>
    <w:rsid w:val="00495C83"/>
    <w:rsid w:val="00495CA8"/>
    <w:rsid w:val="00495D16"/>
    <w:rsid w:val="00495E63"/>
    <w:rsid w:val="00495F3E"/>
    <w:rsid w:val="004960E1"/>
    <w:rsid w:val="0049639B"/>
    <w:rsid w:val="004963BC"/>
    <w:rsid w:val="00496695"/>
    <w:rsid w:val="00496725"/>
    <w:rsid w:val="00496782"/>
    <w:rsid w:val="00496789"/>
    <w:rsid w:val="004968EE"/>
    <w:rsid w:val="00496903"/>
    <w:rsid w:val="0049693F"/>
    <w:rsid w:val="004969CC"/>
    <w:rsid w:val="00496BB3"/>
    <w:rsid w:val="00496CA1"/>
    <w:rsid w:val="00496CD7"/>
    <w:rsid w:val="00496CF2"/>
    <w:rsid w:val="00496D0C"/>
    <w:rsid w:val="00496DF5"/>
    <w:rsid w:val="00496EE6"/>
    <w:rsid w:val="00496F48"/>
    <w:rsid w:val="00496F91"/>
    <w:rsid w:val="004970FD"/>
    <w:rsid w:val="004971F1"/>
    <w:rsid w:val="00497226"/>
    <w:rsid w:val="00497267"/>
    <w:rsid w:val="00497490"/>
    <w:rsid w:val="004974C5"/>
    <w:rsid w:val="004974FC"/>
    <w:rsid w:val="004975E0"/>
    <w:rsid w:val="00497791"/>
    <w:rsid w:val="0049791A"/>
    <w:rsid w:val="004979B3"/>
    <w:rsid w:val="004979FB"/>
    <w:rsid w:val="00497A81"/>
    <w:rsid w:val="00497AA5"/>
    <w:rsid w:val="00497B39"/>
    <w:rsid w:val="00497B56"/>
    <w:rsid w:val="00497DB5"/>
    <w:rsid w:val="004A005C"/>
    <w:rsid w:val="004A00A1"/>
    <w:rsid w:val="004A00FB"/>
    <w:rsid w:val="004A0103"/>
    <w:rsid w:val="004A017D"/>
    <w:rsid w:val="004A01A8"/>
    <w:rsid w:val="004A03BF"/>
    <w:rsid w:val="004A0817"/>
    <w:rsid w:val="004A0928"/>
    <w:rsid w:val="004A0AA1"/>
    <w:rsid w:val="004A0B46"/>
    <w:rsid w:val="004A0B5F"/>
    <w:rsid w:val="004A0DD5"/>
    <w:rsid w:val="004A0DDA"/>
    <w:rsid w:val="004A0E0C"/>
    <w:rsid w:val="004A10BC"/>
    <w:rsid w:val="004A1195"/>
    <w:rsid w:val="004A14AA"/>
    <w:rsid w:val="004A1574"/>
    <w:rsid w:val="004A18EF"/>
    <w:rsid w:val="004A1911"/>
    <w:rsid w:val="004A19B1"/>
    <w:rsid w:val="004A1A42"/>
    <w:rsid w:val="004A1B66"/>
    <w:rsid w:val="004A1CB9"/>
    <w:rsid w:val="004A1D69"/>
    <w:rsid w:val="004A1DA2"/>
    <w:rsid w:val="004A1DC9"/>
    <w:rsid w:val="004A20B6"/>
    <w:rsid w:val="004A220A"/>
    <w:rsid w:val="004A2284"/>
    <w:rsid w:val="004A22A5"/>
    <w:rsid w:val="004A234F"/>
    <w:rsid w:val="004A23FE"/>
    <w:rsid w:val="004A249F"/>
    <w:rsid w:val="004A256D"/>
    <w:rsid w:val="004A273B"/>
    <w:rsid w:val="004A281F"/>
    <w:rsid w:val="004A290C"/>
    <w:rsid w:val="004A297F"/>
    <w:rsid w:val="004A2993"/>
    <w:rsid w:val="004A2A2E"/>
    <w:rsid w:val="004A2AF9"/>
    <w:rsid w:val="004A2B2D"/>
    <w:rsid w:val="004A2B3A"/>
    <w:rsid w:val="004A2B4C"/>
    <w:rsid w:val="004A2CF4"/>
    <w:rsid w:val="004A2D40"/>
    <w:rsid w:val="004A2D74"/>
    <w:rsid w:val="004A2E5B"/>
    <w:rsid w:val="004A3098"/>
    <w:rsid w:val="004A30FF"/>
    <w:rsid w:val="004A35EE"/>
    <w:rsid w:val="004A368F"/>
    <w:rsid w:val="004A3780"/>
    <w:rsid w:val="004A37F7"/>
    <w:rsid w:val="004A38D0"/>
    <w:rsid w:val="004A3971"/>
    <w:rsid w:val="004A3DA9"/>
    <w:rsid w:val="004A3E7F"/>
    <w:rsid w:val="004A3FBA"/>
    <w:rsid w:val="004A400E"/>
    <w:rsid w:val="004A403D"/>
    <w:rsid w:val="004A409D"/>
    <w:rsid w:val="004A417D"/>
    <w:rsid w:val="004A41BF"/>
    <w:rsid w:val="004A41DD"/>
    <w:rsid w:val="004A4231"/>
    <w:rsid w:val="004A448B"/>
    <w:rsid w:val="004A452C"/>
    <w:rsid w:val="004A4628"/>
    <w:rsid w:val="004A46B0"/>
    <w:rsid w:val="004A46D7"/>
    <w:rsid w:val="004A474B"/>
    <w:rsid w:val="004A4765"/>
    <w:rsid w:val="004A4861"/>
    <w:rsid w:val="004A4B0F"/>
    <w:rsid w:val="004A4C4C"/>
    <w:rsid w:val="004A5251"/>
    <w:rsid w:val="004A545E"/>
    <w:rsid w:val="004A5499"/>
    <w:rsid w:val="004A54F0"/>
    <w:rsid w:val="004A5517"/>
    <w:rsid w:val="004A5723"/>
    <w:rsid w:val="004A573D"/>
    <w:rsid w:val="004A57C5"/>
    <w:rsid w:val="004A5A5B"/>
    <w:rsid w:val="004A5B30"/>
    <w:rsid w:val="004A5B33"/>
    <w:rsid w:val="004A5CDF"/>
    <w:rsid w:val="004A5D24"/>
    <w:rsid w:val="004A5D3B"/>
    <w:rsid w:val="004A5D44"/>
    <w:rsid w:val="004A5D79"/>
    <w:rsid w:val="004A5F48"/>
    <w:rsid w:val="004A6101"/>
    <w:rsid w:val="004A6167"/>
    <w:rsid w:val="004A61D4"/>
    <w:rsid w:val="004A6412"/>
    <w:rsid w:val="004A64B9"/>
    <w:rsid w:val="004A652E"/>
    <w:rsid w:val="004A65A2"/>
    <w:rsid w:val="004A65D3"/>
    <w:rsid w:val="004A6627"/>
    <w:rsid w:val="004A682C"/>
    <w:rsid w:val="004A6AD4"/>
    <w:rsid w:val="004A6BA4"/>
    <w:rsid w:val="004A6CC1"/>
    <w:rsid w:val="004A6D18"/>
    <w:rsid w:val="004A6D7C"/>
    <w:rsid w:val="004A6E75"/>
    <w:rsid w:val="004A6FE6"/>
    <w:rsid w:val="004A70CD"/>
    <w:rsid w:val="004A716B"/>
    <w:rsid w:val="004A7224"/>
    <w:rsid w:val="004A7273"/>
    <w:rsid w:val="004A73CC"/>
    <w:rsid w:val="004A74C4"/>
    <w:rsid w:val="004A752B"/>
    <w:rsid w:val="004A75CA"/>
    <w:rsid w:val="004A762C"/>
    <w:rsid w:val="004A767A"/>
    <w:rsid w:val="004A7726"/>
    <w:rsid w:val="004A77A0"/>
    <w:rsid w:val="004A77D0"/>
    <w:rsid w:val="004A79DF"/>
    <w:rsid w:val="004A79F5"/>
    <w:rsid w:val="004A7BE7"/>
    <w:rsid w:val="004A7C55"/>
    <w:rsid w:val="004A7C96"/>
    <w:rsid w:val="004A7CB2"/>
    <w:rsid w:val="004A7DCB"/>
    <w:rsid w:val="004A7F41"/>
    <w:rsid w:val="004A7FF4"/>
    <w:rsid w:val="004B0077"/>
    <w:rsid w:val="004B00C8"/>
    <w:rsid w:val="004B0168"/>
    <w:rsid w:val="004B02BD"/>
    <w:rsid w:val="004B0308"/>
    <w:rsid w:val="004B0317"/>
    <w:rsid w:val="004B0435"/>
    <w:rsid w:val="004B049C"/>
    <w:rsid w:val="004B0577"/>
    <w:rsid w:val="004B0656"/>
    <w:rsid w:val="004B085C"/>
    <w:rsid w:val="004B0891"/>
    <w:rsid w:val="004B0942"/>
    <w:rsid w:val="004B0946"/>
    <w:rsid w:val="004B09EC"/>
    <w:rsid w:val="004B0AB4"/>
    <w:rsid w:val="004B0B5E"/>
    <w:rsid w:val="004B0B98"/>
    <w:rsid w:val="004B0BA7"/>
    <w:rsid w:val="004B0BF3"/>
    <w:rsid w:val="004B0CDF"/>
    <w:rsid w:val="004B0CEF"/>
    <w:rsid w:val="004B0E12"/>
    <w:rsid w:val="004B0E41"/>
    <w:rsid w:val="004B0E8F"/>
    <w:rsid w:val="004B1050"/>
    <w:rsid w:val="004B11E2"/>
    <w:rsid w:val="004B12BE"/>
    <w:rsid w:val="004B1400"/>
    <w:rsid w:val="004B1415"/>
    <w:rsid w:val="004B1542"/>
    <w:rsid w:val="004B1565"/>
    <w:rsid w:val="004B176D"/>
    <w:rsid w:val="004B1E61"/>
    <w:rsid w:val="004B1F9E"/>
    <w:rsid w:val="004B202C"/>
    <w:rsid w:val="004B2032"/>
    <w:rsid w:val="004B2169"/>
    <w:rsid w:val="004B2233"/>
    <w:rsid w:val="004B22A7"/>
    <w:rsid w:val="004B22EB"/>
    <w:rsid w:val="004B23B1"/>
    <w:rsid w:val="004B2544"/>
    <w:rsid w:val="004B26A1"/>
    <w:rsid w:val="004B2731"/>
    <w:rsid w:val="004B27C5"/>
    <w:rsid w:val="004B27DE"/>
    <w:rsid w:val="004B28F3"/>
    <w:rsid w:val="004B2979"/>
    <w:rsid w:val="004B2A91"/>
    <w:rsid w:val="004B2AA7"/>
    <w:rsid w:val="004B2D2F"/>
    <w:rsid w:val="004B2EAF"/>
    <w:rsid w:val="004B2EBC"/>
    <w:rsid w:val="004B2EC8"/>
    <w:rsid w:val="004B2F08"/>
    <w:rsid w:val="004B2F23"/>
    <w:rsid w:val="004B3055"/>
    <w:rsid w:val="004B306B"/>
    <w:rsid w:val="004B30AA"/>
    <w:rsid w:val="004B30D2"/>
    <w:rsid w:val="004B317E"/>
    <w:rsid w:val="004B319F"/>
    <w:rsid w:val="004B34A3"/>
    <w:rsid w:val="004B34C8"/>
    <w:rsid w:val="004B350A"/>
    <w:rsid w:val="004B3547"/>
    <w:rsid w:val="004B3563"/>
    <w:rsid w:val="004B35D1"/>
    <w:rsid w:val="004B3609"/>
    <w:rsid w:val="004B36D3"/>
    <w:rsid w:val="004B37A3"/>
    <w:rsid w:val="004B3894"/>
    <w:rsid w:val="004B3897"/>
    <w:rsid w:val="004B390C"/>
    <w:rsid w:val="004B3A49"/>
    <w:rsid w:val="004B3A51"/>
    <w:rsid w:val="004B3A56"/>
    <w:rsid w:val="004B3B7D"/>
    <w:rsid w:val="004B3C0A"/>
    <w:rsid w:val="004B3C60"/>
    <w:rsid w:val="004B3CEF"/>
    <w:rsid w:val="004B3DC7"/>
    <w:rsid w:val="004B3EDD"/>
    <w:rsid w:val="004B3FAC"/>
    <w:rsid w:val="004B40A0"/>
    <w:rsid w:val="004B40D9"/>
    <w:rsid w:val="004B40EF"/>
    <w:rsid w:val="004B4123"/>
    <w:rsid w:val="004B4179"/>
    <w:rsid w:val="004B4184"/>
    <w:rsid w:val="004B4225"/>
    <w:rsid w:val="004B435C"/>
    <w:rsid w:val="004B4440"/>
    <w:rsid w:val="004B44FB"/>
    <w:rsid w:val="004B4566"/>
    <w:rsid w:val="004B4607"/>
    <w:rsid w:val="004B4780"/>
    <w:rsid w:val="004B483B"/>
    <w:rsid w:val="004B497A"/>
    <w:rsid w:val="004B4ACD"/>
    <w:rsid w:val="004B4B51"/>
    <w:rsid w:val="004B4C05"/>
    <w:rsid w:val="004B4C53"/>
    <w:rsid w:val="004B4CDB"/>
    <w:rsid w:val="004B4F74"/>
    <w:rsid w:val="004B5027"/>
    <w:rsid w:val="004B50F1"/>
    <w:rsid w:val="004B530C"/>
    <w:rsid w:val="004B537D"/>
    <w:rsid w:val="004B5412"/>
    <w:rsid w:val="004B5484"/>
    <w:rsid w:val="004B54B6"/>
    <w:rsid w:val="004B553C"/>
    <w:rsid w:val="004B55CB"/>
    <w:rsid w:val="004B5609"/>
    <w:rsid w:val="004B560F"/>
    <w:rsid w:val="004B5678"/>
    <w:rsid w:val="004B56C0"/>
    <w:rsid w:val="004B57CE"/>
    <w:rsid w:val="004B5981"/>
    <w:rsid w:val="004B5ACA"/>
    <w:rsid w:val="004B5AE2"/>
    <w:rsid w:val="004B5B65"/>
    <w:rsid w:val="004B5BC1"/>
    <w:rsid w:val="004B5CD1"/>
    <w:rsid w:val="004B5D5F"/>
    <w:rsid w:val="004B5DE7"/>
    <w:rsid w:val="004B5F9D"/>
    <w:rsid w:val="004B61B3"/>
    <w:rsid w:val="004B6206"/>
    <w:rsid w:val="004B6451"/>
    <w:rsid w:val="004B6755"/>
    <w:rsid w:val="004B67AB"/>
    <w:rsid w:val="004B67FF"/>
    <w:rsid w:val="004B68D1"/>
    <w:rsid w:val="004B691A"/>
    <w:rsid w:val="004B69E8"/>
    <w:rsid w:val="004B6AF6"/>
    <w:rsid w:val="004B6B72"/>
    <w:rsid w:val="004B6CF4"/>
    <w:rsid w:val="004B6DD5"/>
    <w:rsid w:val="004B6DE4"/>
    <w:rsid w:val="004B6E2C"/>
    <w:rsid w:val="004B6F0B"/>
    <w:rsid w:val="004B6FD3"/>
    <w:rsid w:val="004B70AD"/>
    <w:rsid w:val="004B7211"/>
    <w:rsid w:val="004B7268"/>
    <w:rsid w:val="004B734D"/>
    <w:rsid w:val="004B749F"/>
    <w:rsid w:val="004B7555"/>
    <w:rsid w:val="004B75B8"/>
    <w:rsid w:val="004B75C7"/>
    <w:rsid w:val="004B77DF"/>
    <w:rsid w:val="004B7849"/>
    <w:rsid w:val="004B78A6"/>
    <w:rsid w:val="004B79BF"/>
    <w:rsid w:val="004B7A70"/>
    <w:rsid w:val="004B7AB0"/>
    <w:rsid w:val="004B7BCD"/>
    <w:rsid w:val="004B7CD0"/>
    <w:rsid w:val="004B7EAC"/>
    <w:rsid w:val="004B87D9"/>
    <w:rsid w:val="004C00A5"/>
    <w:rsid w:val="004C0122"/>
    <w:rsid w:val="004C0402"/>
    <w:rsid w:val="004C062E"/>
    <w:rsid w:val="004C0815"/>
    <w:rsid w:val="004C0989"/>
    <w:rsid w:val="004C0C54"/>
    <w:rsid w:val="004C0C7E"/>
    <w:rsid w:val="004C0D89"/>
    <w:rsid w:val="004C0FEB"/>
    <w:rsid w:val="004C1041"/>
    <w:rsid w:val="004C1151"/>
    <w:rsid w:val="004C1190"/>
    <w:rsid w:val="004C11A4"/>
    <w:rsid w:val="004C11CB"/>
    <w:rsid w:val="004C1333"/>
    <w:rsid w:val="004C1345"/>
    <w:rsid w:val="004C14CF"/>
    <w:rsid w:val="004C1663"/>
    <w:rsid w:val="004C1860"/>
    <w:rsid w:val="004C188B"/>
    <w:rsid w:val="004C18CB"/>
    <w:rsid w:val="004C19C3"/>
    <w:rsid w:val="004C1A26"/>
    <w:rsid w:val="004C1A36"/>
    <w:rsid w:val="004C1ADD"/>
    <w:rsid w:val="004C1BC9"/>
    <w:rsid w:val="004C1BDA"/>
    <w:rsid w:val="004C1C11"/>
    <w:rsid w:val="004C1C4E"/>
    <w:rsid w:val="004C1CB1"/>
    <w:rsid w:val="004C1DA6"/>
    <w:rsid w:val="004C1E07"/>
    <w:rsid w:val="004C1E7F"/>
    <w:rsid w:val="004C201B"/>
    <w:rsid w:val="004C2032"/>
    <w:rsid w:val="004C20C0"/>
    <w:rsid w:val="004C210B"/>
    <w:rsid w:val="004C2133"/>
    <w:rsid w:val="004C2191"/>
    <w:rsid w:val="004C231F"/>
    <w:rsid w:val="004C2348"/>
    <w:rsid w:val="004C2417"/>
    <w:rsid w:val="004C253C"/>
    <w:rsid w:val="004C2773"/>
    <w:rsid w:val="004C27A3"/>
    <w:rsid w:val="004C28F1"/>
    <w:rsid w:val="004C2948"/>
    <w:rsid w:val="004C2A31"/>
    <w:rsid w:val="004C2A32"/>
    <w:rsid w:val="004C2A64"/>
    <w:rsid w:val="004C2AE1"/>
    <w:rsid w:val="004C2B3D"/>
    <w:rsid w:val="004C302B"/>
    <w:rsid w:val="004C3073"/>
    <w:rsid w:val="004C30CA"/>
    <w:rsid w:val="004C3131"/>
    <w:rsid w:val="004C318A"/>
    <w:rsid w:val="004C32C2"/>
    <w:rsid w:val="004C32F7"/>
    <w:rsid w:val="004C3385"/>
    <w:rsid w:val="004C33AA"/>
    <w:rsid w:val="004C34A1"/>
    <w:rsid w:val="004C34A6"/>
    <w:rsid w:val="004C36EC"/>
    <w:rsid w:val="004C37E5"/>
    <w:rsid w:val="004C39C9"/>
    <w:rsid w:val="004C39CA"/>
    <w:rsid w:val="004C39FE"/>
    <w:rsid w:val="004C3A00"/>
    <w:rsid w:val="004C3A01"/>
    <w:rsid w:val="004C3A48"/>
    <w:rsid w:val="004C3A99"/>
    <w:rsid w:val="004C3B20"/>
    <w:rsid w:val="004C3D31"/>
    <w:rsid w:val="004C3D38"/>
    <w:rsid w:val="004C3D76"/>
    <w:rsid w:val="004C3E66"/>
    <w:rsid w:val="004C3FDE"/>
    <w:rsid w:val="004C439D"/>
    <w:rsid w:val="004C43DC"/>
    <w:rsid w:val="004C449E"/>
    <w:rsid w:val="004C44E8"/>
    <w:rsid w:val="004C473B"/>
    <w:rsid w:val="004C488D"/>
    <w:rsid w:val="004C4ACB"/>
    <w:rsid w:val="004C4CAB"/>
    <w:rsid w:val="004C4DBE"/>
    <w:rsid w:val="004C4E6E"/>
    <w:rsid w:val="004C4F51"/>
    <w:rsid w:val="004C4F70"/>
    <w:rsid w:val="004C4FF4"/>
    <w:rsid w:val="004C51F0"/>
    <w:rsid w:val="004C5253"/>
    <w:rsid w:val="004C5255"/>
    <w:rsid w:val="004C5269"/>
    <w:rsid w:val="004C52C7"/>
    <w:rsid w:val="004C52CB"/>
    <w:rsid w:val="004C52D3"/>
    <w:rsid w:val="004C5357"/>
    <w:rsid w:val="004C53CD"/>
    <w:rsid w:val="004C5435"/>
    <w:rsid w:val="004C5467"/>
    <w:rsid w:val="004C54BF"/>
    <w:rsid w:val="004C54C2"/>
    <w:rsid w:val="004C5526"/>
    <w:rsid w:val="004C55C3"/>
    <w:rsid w:val="004C5740"/>
    <w:rsid w:val="004C584E"/>
    <w:rsid w:val="004C5A37"/>
    <w:rsid w:val="004C5AF3"/>
    <w:rsid w:val="004C5AF4"/>
    <w:rsid w:val="004C5C7A"/>
    <w:rsid w:val="004C5CBE"/>
    <w:rsid w:val="004C5DCF"/>
    <w:rsid w:val="004C5F86"/>
    <w:rsid w:val="004C605E"/>
    <w:rsid w:val="004C608B"/>
    <w:rsid w:val="004C6328"/>
    <w:rsid w:val="004C6383"/>
    <w:rsid w:val="004C6445"/>
    <w:rsid w:val="004C64B8"/>
    <w:rsid w:val="004C6525"/>
    <w:rsid w:val="004C66C2"/>
    <w:rsid w:val="004C66C5"/>
    <w:rsid w:val="004C6889"/>
    <w:rsid w:val="004C691C"/>
    <w:rsid w:val="004C6947"/>
    <w:rsid w:val="004C6B90"/>
    <w:rsid w:val="004C6BC6"/>
    <w:rsid w:val="004C6C3C"/>
    <w:rsid w:val="004C6E3A"/>
    <w:rsid w:val="004C6FA4"/>
    <w:rsid w:val="004C70AC"/>
    <w:rsid w:val="004C7105"/>
    <w:rsid w:val="004C71A3"/>
    <w:rsid w:val="004C71D6"/>
    <w:rsid w:val="004C723D"/>
    <w:rsid w:val="004C7395"/>
    <w:rsid w:val="004C73F1"/>
    <w:rsid w:val="004C7416"/>
    <w:rsid w:val="004C74A3"/>
    <w:rsid w:val="004C752D"/>
    <w:rsid w:val="004C7626"/>
    <w:rsid w:val="004C789D"/>
    <w:rsid w:val="004C78C3"/>
    <w:rsid w:val="004C78DC"/>
    <w:rsid w:val="004C7997"/>
    <w:rsid w:val="004C7AE1"/>
    <w:rsid w:val="004C7B3C"/>
    <w:rsid w:val="004C7B79"/>
    <w:rsid w:val="004C7BF5"/>
    <w:rsid w:val="004C7C45"/>
    <w:rsid w:val="004C7CB8"/>
    <w:rsid w:val="004D009C"/>
    <w:rsid w:val="004D0281"/>
    <w:rsid w:val="004D035B"/>
    <w:rsid w:val="004D03A6"/>
    <w:rsid w:val="004D05F2"/>
    <w:rsid w:val="004D0688"/>
    <w:rsid w:val="004D0798"/>
    <w:rsid w:val="004D07EE"/>
    <w:rsid w:val="004D0877"/>
    <w:rsid w:val="004D0976"/>
    <w:rsid w:val="004D0BD2"/>
    <w:rsid w:val="004D0C00"/>
    <w:rsid w:val="004D0C91"/>
    <w:rsid w:val="004D0D1F"/>
    <w:rsid w:val="004D0F29"/>
    <w:rsid w:val="004D0FC4"/>
    <w:rsid w:val="004D0FE9"/>
    <w:rsid w:val="004D1101"/>
    <w:rsid w:val="004D110A"/>
    <w:rsid w:val="004D1156"/>
    <w:rsid w:val="004D1313"/>
    <w:rsid w:val="004D133F"/>
    <w:rsid w:val="004D143F"/>
    <w:rsid w:val="004D1484"/>
    <w:rsid w:val="004D1542"/>
    <w:rsid w:val="004D1547"/>
    <w:rsid w:val="004D1565"/>
    <w:rsid w:val="004D15E9"/>
    <w:rsid w:val="004D1624"/>
    <w:rsid w:val="004D166E"/>
    <w:rsid w:val="004D1690"/>
    <w:rsid w:val="004D16D1"/>
    <w:rsid w:val="004D1842"/>
    <w:rsid w:val="004D1B2F"/>
    <w:rsid w:val="004D1E74"/>
    <w:rsid w:val="004D1F53"/>
    <w:rsid w:val="004D1FED"/>
    <w:rsid w:val="004D2012"/>
    <w:rsid w:val="004D2238"/>
    <w:rsid w:val="004D2262"/>
    <w:rsid w:val="004D23BA"/>
    <w:rsid w:val="004D2431"/>
    <w:rsid w:val="004D2472"/>
    <w:rsid w:val="004D2483"/>
    <w:rsid w:val="004D2532"/>
    <w:rsid w:val="004D271D"/>
    <w:rsid w:val="004D2788"/>
    <w:rsid w:val="004D278D"/>
    <w:rsid w:val="004D28C7"/>
    <w:rsid w:val="004D28CC"/>
    <w:rsid w:val="004D2A2B"/>
    <w:rsid w:val="004D2B2C"/>
    <w:rsid w:val="004D2B60"/>
    <w:rsid w:val="004D2B6E"/>
    <w:rsid w:val="004D2D9C"/>
    <w:rsid w:val="004D2E7D"/>
    <w:rsid w:val="004D2F6A"/>
    <w:rsid w:val="004D2FA2"/>
    <w:rsid w:val="004D2FFF"/>
    <w:rsid w:val="004D3085"/>
    <w:rsid w:val="004D30BD"/>
    <w:rsid w:val="004D3106"/>
    <w:rsid w:val="004D3440"/>
    <w:rsid w:val="004D3507"/>
    <w:rsid w:val="004D35E7"/>
    <w:rsid w:val="004D361C"/>
    <w:rsid w:val="004D3881"/>
    <w:rsid w:val="004D391C"/>
    <w:rsid w:val="004D3A50"/>
    <w:rsid w:val="004D3A60"/>
    <w:rsid w:val="004D3ABF"/>
    <w:rsid w:val="004D3AC8"/>
    <w:rsid w:val="004D3B6C"/>
    <w:rsid w:val="004D3C83"/>
    <w:rsid w:val="004D3C8B"/>
    <w:rsid w:val="004D3D7E"/>
    <w:rsid w:val="004D3F9F"/>
    <w:rsid w:val="004D403C"/>
    <w:rsid w:val="004D436F"/>
    <w:rsid w:val="004D4406"/>
    <w:rsid w:val="004D452B"/>
    <w:rsid w:val="004D458C"/>
    <w:rsid w:val="004D46B7"/>
    <w:rsid w:val="004D4717"/>
    <w:rsid w:val="004D47C1"/>
    <w:rsid w:val="004D47E1"/>
    <w:rsid w:val="004D4885"/>
    <w:rsid w:val="004D498B"/>
    <w:rsid w:val="004D498F"/>
    <w:rsid w:val="004D4AAC"/>
    <w:rsid w:val="004D4C1E"/>
    <w:rsid w:val="004D4C8F"/>
    <w:rsid w:val="004D4E46"/>
    <w:rsid w:val="004D4EB9"/>
    <w:rsid w:val="004D4F19"/>
    <w:rsid w:val="004D5129"/>
    <w:rsid w:val="004D51F7"/>
    <w:rsid w:val="004D51FB"/>
    <w:rsid w:val="004D5234"/>
    <w:rsid w:val="004D541C"/>
    <w:rsid w:val="004D541E"/>
    <w:rsid w:val="004D55BC"/>
    <w:rsid w:val="004D562C"/>
    <w:rsid w:val="004D5704"/>
    <w:rsid w:val="004D5705"/>
    <w:rsid w:val="004D5742"/>
    <w:rsid w:val="004D57C2"/>
    <w:rsid w:val="004D581B"/>
    <w:rsid w:val="004D59C1"/>
    <w:rsid w:val="004D5B98"/>
    <w:rsid w:val="004D5BB5"/>
    <w:rsid w:val="004D5CD8"/>
    <w:rsid w:val="004D5D0D"/>
    <w:rsid w:val="004D5E13"/>
    <w:rsid w:val="004D5EBB"/>
    <w:rsid w:val="004D5FC8"/>
    <w:rsid w:val="004D60EB"/>
    <w:rsid w:val="004D61BF"/>
    <w:rsid w:val="004D6200"/>
    <w:rsid w:val="004D621B"/>
    <w:rsid w:val="004D629D"/>
    <w:rsid w:val="004D630F"/>
    <w:rsid w:val="004D6369"/>
    <w:rsid w:val="004D636C"/>
    <w:rsid w:val="004D63E3"/>
    <w:rsid w:val="004D657B"/>
    <w:rsid w:val="004D672C"/>
    <w:rsid w:val="004D67E2"/>
    <w:rsid w:val="004D69D1"/>
    <w:rsid w:val="004D6B41"/>
    <w:rsid w:val="004D6BF2"/>
    <w:rsid w:val="004D6DB4"/>
    <w:rsid w:val="004D73F4"/>
    <w:rsid w:val="004D75ED"/>
    <w:rsid w:val="004D77A3"/>
    <w:rsid w:val="004D77BB"/>
    <w:rsid w:val="004D77C8"/>
    <w:rsid w:val="004D795E"/>
    <w:rsid w:val="004D7D63"/>
    <w:rsid w:val="004D7D8B"/>
    <w:rsid w:val="004D7DE0"/>
    <w:rsid w:val="004D7DF0"/>
    <w:rsid w:val="004D7E48"/>
    <w:rsid w:val="004D7F12"/>
    <w:rsid w:val="004D7F21"/>
    <w:rsid w:val="004D7F9A"/>
    <w:rsid w:val="004E0025"/>
    <w:rsid w:val="004E022F"/>
    <w:rsid w:val="004E028A"/>
    <w:rsid w:val="004E049C"/>
    <w:rsid w:val="004E04A2"/>
    <w:rsid w:val="004E04DB"/>
    <w:rsid w:val="004E055C"/>
    <w:rsid w:val="004E05FE"/>
    <w:rsid w:val="004E06E6"/>
    <w:rsid w:val="004E0727"/>
    <w:rsid w:val="004E0784"/>
    <w:rsid w:val="004E0820"/>
    <w:rsid w:val="004E0938"/>
    <w:rsid w:val="004E0B1B"/>
    <w:rsid w:val="004E0BB1"/>
    <w:rsid w:val="004E0C18"/>
    <w:rsid w:val="004E0DA3"/>
    <w:rsid w:val="004E0ECF"/>
    <w:rsid w:val="004E0F1E"/>
    <w:rsid w:val="004E0FE0"/>
    <w:rsid w:val="004E1395"/>
    <w:rsid w:val="004E14EF"/>
    <w:rsid w:val="004E153E"/>
    <w:rsid w:val="004E15A0"/>
    <w:rsid w:val="004E1681"/>
    <w:rsid w:val="004E1731"/>
    <w:rsid w:val="004E1A61"/>
    <w:rsid w:val="004E1CB1"/>
    <w:rsid w:val="004E1DA6"/>
    <w:rsid w:val="004E1F18"/>
    <w:rsid w:val="004E1F65"/>
    <w:rsid w:val="004E1F7A"/>
    <w:rsid w:val="004E20E6"/>
    <w:rsid w:val="004E2135"/>
    <w:rsid w:val="004E2179"/>
    <w:rsid w:val="004E239C"/>
    <w:rsid w:val="004E23AC"/>
    <w:rsid w:val="004E23C9"/>
    <w:rsid w:val="004E2432"/>
    <w:rsid w:val="004E24F8"/>
    <w:rsid w:val="004E2567"/>
    <w:rsid w:val="004E259A"/>
    <w:rsid w:val="004E25EC"/>
    <w:rsid w:val="004E25F2"/>
    <w:rsid w:val="004E2920"/>
    <w:rsid w:val="004E2ADC"/>
    <w:rsid w:val="004E2C2C"/>
    <w:rsid w:val="004E2D84"/>
    <w:rsid w:val="004E2FF3"/>
    <w:rsid w:val="004E3075"/>
    <w:rsid w:val="004E30AE"/>
    <w:rsid w:val="004E319F"/>
    <w:rsid w:val="004E325C"/>
    <w:rsid w:val="004E3497"/>
    <w:rsid w:val="004E34BB"/>
    <w:rsid w:val="004E34E6"/>
    <w:rsid w:val="004E3849"/>
    <w:rsid w:val="004E3935"/>
    <w:rsid w:val="004E39F6"/>
    <w:rsid w:val="004E3BF1"/>
    <w:rsid w:val="004E3C77"/>
    <w:rsid w:val="004E3C84"/>
    <w:rsid w:val="004E3DB3"/>
    <w:rsid w:val="004E3FCF"/>
    <w:rsid w:val="004E4042"/>
    <w:rsid w:val="004E4150"/>
    <w:rsid w:val="004E41A8"/>
    <w:rsid w:val="004E432C"/>
    <w:rsid w:val="004E43CC"/>
    <w:rsid w:val="004E43FC"/>
    <w:rsid w:val="004E45E2"/>
    <w:rsid w:val="004E46D2"/>
    <w:rsid w:val="004E46D3"/>
    <w:rsid w:val="004E47F1"/>
    <w:rsid w:val="004E481D"/>
    <w:rsid w:val="004E4835"/>
    <w:rsid w:val="004E48BD"/>
    <w:rsid w:val="004E48EA"/>
    <w:rsid w:val="004E4950"/>
    <w:rsid w:val="004E4BBC"/>
    <w:rsid w:val="004E4C3E"/>
    <w:rsid w:val="004E4CC3"/>
    <w:rsid w:val="004E4D33"/>
    <w:rsid w:val="004E4D88"/>
    <w:rsid w:val="004E4E31"/>
    <w:rsid w:val="004E4F48"/>
    <w:rsid w:val="004E502C"/>
    <w:rsid w:val="004E5219"/>
    <w:rsid w:val="004E52ED"/>
    <w:rsid w:val="004E53C3"/>
    <w:rsid w:val="004E5767"/>
    <w:rsid w:val="004E5848"/>
    <w:rsid w:val="004E59CD"/>
    <w:rsid w:val="004E5A3B"/>
    <w:rsid w:val="004E5B81"/>
    <w:rsid w:val="004E5BB6"/>
    <w:rsid w:val="004E5C83"/>
    <w:rsid w:val="004E5ECC"/>
    <w:rsid w:val="004E5EF6"/>
    <w:rsid w:val="004E5F7E"/>
    <w:rsid w:val="004E603A"/>
    <w:rsid w:val="004E609E"/>
    <w:rsid w:val="004E60EC"/>
    <w:rsid w:val="004E6139"/>
    <w:rsid w:val="004E6225"/>
    <w:rsid w:val="004E6243"/>
    <w:rsid w:val="004E637D"/>
    <w:rsid w:val="004E6436"/>
    <w:rsid w:val="004E643F"/>
    <w:rsid w:val="004E6478"/>
    <w:rsid w:val="004E654E"/>
    <w:rsid w:val="004E6550"/>
    <w:rsid w:val="004E66F9"/>
    <w:rsid w:val="004E67C6"/>
    <w:rsid w:val="004E683B"/>
    <w:rsid w:val="004E68F6"/>
    <w:rsid w:val="004E69B8"/>
    <w:rsid w:val="004E6A73"/>
    <w:rsid w:val="004E6B0E"/>
    <w:rsid w:val="004E6B2B"/>
    <w:rsid w:val="004E6B90"/>
    <w:rsid w:val="004E6D2F"/>
    <w:rsid w:val="004E6E77"/>
    <w:rsid w:val="004E6E99"/>
    <w:rsid w:val="004E6ED5"/>
    <w:rsid w:val="004E6F60"/>
    <w:rsid w:val="004E6F9B"/>
    <w:rsid w:val="004E760F"/>
    <w:rsid w:val="004E7709"/>
    <w:rsid w:val="004E789D"/>
    <w:rsid w:val="004E78AF"/>
    <w:rsid w:val="004E78EA"/>
    <w:rsid w:val="004E7A29"/>
    <w:rsid w:val="004E7A7F"/>
    <w:rsid w:val="004E7AED"/>
    <w:rsid w:val="004E7BD9"/>
    <w:rsid w:val="004E7C32"/>
    <w:rsid w:val="004E7EF5"/>
    <w:rsid w:val="004E7F25"/>
    <w:rsid w:val="004E7F73"/>
    <w:rsid w:val="004F0012"/>
    <w:rsid w:val="004F0077"/>
    <w:rsid w:val="004F0109"/>
    <w:rsid w:val="004F0416"/>
    <w:rsid w:val="004F0559"/>
    <w:rsid w:val="004F0616"/>
    <w:rsid w:val="004F06B6"/>
    <w:rsid w:val="004F0850"/>
    <w:rsid w:val="004F0883"/>
    <w:rsid w:val="004F0906"/>
    <w:rsid w:val="004F097A"/>
    <w:rsid w:val="004F0B82"/>
    <w:rsid w:val="004F0BEF"/>
    <w:rsid w:val="004F0BF6"/>
    <w:rsid w:val="004F0C0B"/>
    <w:rsid w:val="004F0F54"/>
    <w:rsid w:val="004F1074"/>
    <w:rsid w:val="004F10CF"/>
    <w:rsid w:val="004F12D9"/>
    <w:rsid w:val="004F12E9"/>
    <w:rsid w:val="004F14F7"/>
    <w:rsid w:val="004F152A"/>
    <w:rsid w:val="004F155A"/>
    <w:rsid w:val="004F15B8"/>
    <w:rsid w:val="004F1783"/>
    <w:rsid w:val="004F1871"/>
    <w:rsid w:val="004F1B29"/>
    <w:rsid w:val="004F1BDD"/>
    <w:rsid w:val="004F1D95"/>
    <w:rsid w:val="004F1F08"/>
    <w:rsid w:val="004F1F60"/>
    <w:rsid w:val="004F2086"/>
    <w:rsid w:val="004F20BB"/>
    <w:rsid w:val="004F20C9"/>
    <w:rsid w:val="004F227C"/>
    <w:rsid w:val="004F2468"/>
    <w:rsid w:val="004F246B"/>
    <w:rsid w:val="004F2474"/>
    <w:rsid w:val="004F24AA"/>
    <w:rsid w:val="004F24BC"/>
    <w:rsid w:val="004F2573"/>
    <w:rsid w:val="004F277D"/>
    <w:rsid w:val="004F28BA"/>
    <w:rsid w:val="004F28C6"/>
    <w:rsid w:val="004F293B"/>
    <w:rsid w:val="004F296A"/>
    <w:rsid w:val="004F29E7"/>
    <w:rsid w:val="004F2A41"/>
    <w:rsid w:val="004F2C03"/>
    <w:rsid w:val="004F2C20"/>
    <w:rsid w:val="004F2CEF"/>
    <w:rsid w:val="004F2CF8"/>
    <w:rsid w:val="004F2DF2"/>
    <w:rsid w:val="004F3038"/>
    <w:rsid w:val="004F30CE"/>
    <w:rsid w:val="004F31C1"/>
    <w:rsid w:val="004F33A7"/>
    <w:rsid w:val="004F3461"/>
    <w:rsid w:val="004F36B5"/>
    <w:rsid w:val="004F3731"/>
    <w:rsid w:val="004F3786"/>
    <w:rsid w:val="004F39C8"/>
    <w:rsid w:val="004F3B02"/>
    <w:rsid w:val="004F3B14"/>
    <w:rsid w:val="004F3BEE"/>
    <w:rsid w:val="004F3C36"/>
    <w:rsid w:val="004F3CF9"/>
    <w:rsid w:val="004F3DCC"/>
    <w:rsid w:val="004F3DDD"/>
    <w:rsid w:val="004F3E67"/>
    <w:rsid w:val="004F3EB6"/>
    <w:rsid w:val="004F3EB9"/>
    <w:rsid w:val="004F3ECD"/>
    <w:rsid w:val="004F3F99"/>
    <w:rsid w:val="004F3FA2"/>
    <w:rsid w:val="004F40D1"/>
    <w:rsid w:val="004F412C"/>
    <w:rsid w:val="004F414D"/>
    <w:rsid w:val="004F41FA"/>
    <w:rsid w:val="004F4337"/>
    <w:rsid w:val="004F4390"/>
    <w:rsid w:val="004F4391"/>
    <w:rsid w:val="004F4633"/>
    <w:rsid w:val="004F46A3"/>
    <w:rsid w:val="004F478F"/>
    <w:rsid w:val="004F47C1"/>
    <w:rsid w:val="004F47D0"/>
    <w:rsid w:val="004F488A"/>
    <w:rsid w:val="004F49F2"/>
    <w:rsid w:val="004F4A02"/>
    <w:rsid w:val="004F4AFF"/>
    <w:rsid w:val="004F4C14"/>
    <w:rsid w:val="004F4C67"/>
    <w:rsid w:val="004F4E08"/>
    <w:rsid w:val="004F4E0B"/>
    <w:rsid w:val="004F4E91"/>
    <w:rsid w:val="004F4EA7"/>
    <w:rsid w:val="004F4F25"/>
    <w:rsid w:val="004F52D6"/>
    <w:rsid w:val="004F5456"/>
    <w:rsid w:val="004F548D"/>
    <w:rsid w:val="004F5557"/>
    <w:rsid w:val="004F55E6"/>
    <w:rsid w:val="004F5613"/>
    <w:rsid w:val="004F5663"/>
    <w:rsid w:val="004F576B"/>
    <w:rsid w:val="004F5818"/>
    <w:rsid w:val="004F5864"/>
    <w:rsid w:val="004F5891"/>
    <w:rsid w:val="004F58F2"/>
    <w:rsid w:val="004F5916"/>
    <w:rsid w:val="004F59D6"/>
    <w:rsid w:val="004F5AF9"/>
    <w:rsid w:val="004F5C39"/>
    <w:rsid w:val="004F5CCF"/>
    <w:rsid w:val="004F5DD6"/>
    <w:rsid w:val="004F5DED"/>
    <w:rsid w:val="004F5E7A"/>
    <w:rsid w:val="004F5EC0"/>
    <w:rsid w:val="004F603C"/>
    <w:rsid w:val="004F60DD"/>
    <w:rsid w:val="004F616B"/>
    <w:rsid w:val="004F6262"/>
    <w:rsid w:val="004F62AE"/>
    <w:rsid w:val="004F6312"/>
    <w:rsid w:val="004F6689"/>
    <w:rsid w:val="004F66A2"/>
    <w:rsid w:val="004F6728"/>
    <w:rsid w:val="004F6760"/>
    <w:rsid w:val="004F6834"/>
    <w:rsid w:val="004F6970"/>
    <w:rsid w:val="004F6C23"/>
    <w:rsid w:val="004F6D99"/>
    <w:rsid w:val="004F6E66"/>
    <w:rsid w:val="004F6F62"/>
    <w:rsid w:val="004F7075"/>
    <w:rsid w:val="004F72C7"/>
    <w:rsid w:val="004F738B"/>
    <w:rsid w:val="004F73B9"/>
    <w:rsid w:val="004F7659"/>
    <w:rsid w:val="004F779B"/>
    <w:rsid w:val="004F78F6"/>
    <w:rsid w:val="004F7B07"/>
    <w:rsid w:val="004F7E62"/>
    <w:rsid w:val="004F7FE5"/>
    <w:rsid w:val="0050008F"/>
    <w:rsid w:val="00500095"/>
    <w:rsid w:val="00500228"/>
    <w:rsid w:val="0050035E"/>
    <w:rsid w:val="00500387"/>
    <w:rsid w:val="00500397"/>
    <w:rsid w:val="0050046C"/>
    <w:rsid w:val="005004AD"/>
    <w:rsid w:val="005004EC"/>
    <w:rsid w:val="00500535"/>
    <w:rsid w:val="005006EC"/>
    <w:rsid w:val="00500714"/>
    <w:rsid w:val="005007C6"/>
    <w:rsid w:val="00500809"/>
    <w:rsid w:val="0050088C"/>
    <w:rsid w:val="005008BA"/>
    <w:rsid w:val="005008ED"/>
    <w:rsid w:val="00500A65"/>
    <w:rsid w:val="00500B2E"/>
    <w:rsid w:val="00500CA2"/>
    <w:rsid w:val="00500EAC"/>
    <w:rsid w:val="00501050"/>
    <w:rsid w:val="00501088"/>
    <w:rsid w:val="005011AB"/>
    <w:rsid w:val="00501252"/>
    <w:rsid w:val="00501393"/>
    <w:rsid w:val="005014C3"/>
    <w:rsid w:val="0050158A"/>
    <w:rsid w:val="00501681"/>
    <w:rsid w:val="005016EC"/>
    <w:rsid w:val="00501894"/>
    <w:rsid w:val="005019B6"/>
    <w:rsid w:val="00501A2C"/>
    <w:rsid w:val="00501B30"/>
    <w:rsid w:val="00501C15"/>
    <w:rsid w:val="00501C1C"/>
    <w:rsid w:val="00501C4C"/>
    <w:rsid w:val="00501CAE"/>
    <w:rsid w:val="00501D6F"/>
    <w:rsid w:val="00501DDE"/>
    <w:rsid w:val="00501E91"/>
    <w:rsid w:val="00501F71"/>
    <w:rsid w:val="00501FE4"/>
    <w:rsid w:val="00502011"/>
    <w:rsid w:val="005020BA"/>
    <w:rsid w:val="00502134"/>
    <w:rsid w:val="00502262"/>
    <w:rsid w:val="00502437"/>
    <w:rsid w:val="0050243D"/>
    <w:rsid w:val="0050246E"/>
    <w:rsid w:val="00502512"/>
    <w:rsid w:val="00502546"/>
    <w:rsid w:val="0050254A"/>
    <w:rsid w:val="00502605"/>
    <w:rsid w:val="00502665"/>
    <w:rsid w:val="005026F0"/>
    <w:rsid w:val="0050279F"/>
    <w:rsid w:val="00502861"/>
    <w:rsid w:val="00502928"/>
    <w:rsid w:val="0050299B"/>
    <w:rsid w:val="00502B26"/>
    <w:rsid w:val="00502C8E"/>
    <w:rsid w:val="00502D34"/>
    <w:rsid w:val="00502F82"/>
    <w:rsid w:val="00503112"/>
    <w:rsid w:val="00503168"/>
    <w:rsid w:val="00503399"/>
    <w:rsid w:val="005034C2"/>
    <w:rsid w:val="00503629"/>
    <w:rsid w:val="005037BD"/>
    <w:rsid w:val="0050399A"/>
    <w:rsid w:val="00503A12"/>
    <w:rsid w:val="00503AFF"/>
    <w:rsid w:val="00503B8F"/>
    <w:rsid w:val="00503C18"/>
    <w:rsid w:val="00503C9E"/>
    <w:rsid w:val="00503CC1"/>
    <w:rsid w:val="00503D03"/>
    <w:rsid w:val="00503DEC"/>
    <w:rsid w:val="00503FD6"/>
    <w:rsid w:val="00503FFB"/>
    <w:rsid w:val="0050406F"/>
    <w:rsid w:val="00504070"/>
    <w:rsid w:val="0050416A"/>
    <w:rsid w:val="005041EA"/>
    <w:rsid w:val="00504258"/>
    <w:rsid w:val="0050426B"/>
    <w:rsid w:val="0050429B"/>
    <w:rsid w:val="005042B6"/>
    <w:rsid w:val="00504540"/>
    <w:rsid w:val="00504566"/>
    <w:rsid w:val="00504586"/>
    <w:rsid w:val="005045BD"/>
    <w:rsid w:val="00504614"/>
    <w:rsid w:val="00504D80"/>
    <w:rsid w:val="0050529D"/>
    <w:rsid w:val="005055D9"/>
    <w:rsid w:val="0050567E"/>
    <w:rsid w:val="00505831"/>
    <w:rsid w:val="00505862"/>
    <w:rsid w:val="005058B8"/>
    <w:rsid w:val="005058E9"/>
    <w:rsid w:val="00505913"/>
    <w:rsid w:val="0050591A"/>
    <w:rsid w:val="0050596E"/>
    <w:rsid w:val="00505BC9"/>
    <w:rsid w:val="00505D7E"/>
    <w:rsid w:val="00505DB4"/>
    <w:rsid w:val="00505E42"/>
    <w:rsid w:val="00505E89"/>
    <w:rsid w:val="00505EC5"/>
    <w:rsid w:val="00505ED2"/>
    <w:rsid w:val="00505F57"/>
    <w:rsid w:val="00505F7F"/>
    <w:rsid w:val="005060FA"/>
    <w:rsid w:val="005062A8"/>
    <w:rsid w:val="005062D5"/>
    <w:rsid w:val="0050630D"/>
    <w:rsid w:val="0050637A"/>
    <w:rsid w:val="005063DA"/>
    <w:rsid w:val="005064AC"/>
    <w:rsid w:val="0050655B"/>
    <w:rsid w:val="00506589"/>
    <w:rsid w:val="00506701"/>
    <w:rsid w:val="00506719"/>
    <w:rsid w:val="005068B9"/>
    <w:rsid w:val="005068FE"/>
    <w:rsid w:val="00506984"/>
    <w:rsid w:val="00506AE1"/>
    <w:rsid w:val="00506AE4"/>
    <w:rsid w:val="00506B17"/>
    <w:rsid w:val="00506BD4"/>
    <w:rsid w:val="00506C34"/>
    <w:rsid w:val="00506C8A"/>
    <w:rsid w:val="00506CA8"/>
    <w:rsid w:val="00506EA0"/>
    <w:rsid w:val="0050747A"/>
    <w:rsid w:val="00507549"/>
    <w:rsid w:val="0050759F"/>
    <w:rsid w:val="005075B0"/>
    <w:rsid w:val="0050765A"/>
    <w:rsid w:val="005076E6"/>
    <w:rsid w:val="005078CB"/>
    <w:rsid w:val="00507ADA"/>
    <w:rsid w:val="00507C11"/>
    <w:rsid w:val="00507DB3"/>
    <w:rsid w:val="00507DF5"/>
    <w:rsid w:val="00507ED5"/>
    <w:rsid w:val="00507FED"/>
    <w:rsid w:val="00510028"/>
    <w:rsid w:val="005101BA"/>
    <w:rsid w:val="00510309"/>
    <w:rsid w:val="0051031A"/>
    <w:rsid w:val="005103C6"/>
    <w:rsid w:val="0051056A"/>
    <w:rsid w:val="00510570"/>
    <w:rsid w:val="00510597"/>
    <w:rsid w:val="005105AB"/>
    <w:rsid w:val="005105D7"/>
    <w:rsid w:val="005107B5"/>
    <w:rsid w:val="005107BB"/>
    <w:rsid w:val="00510906"/>
    <w:rsid w:val="005109B6"/>
    <w:rsid w:val="005109DC"/>
    <w:rsid w:val="005109ED"/>
    <w:rsid w:val="00510AA2"/>
    <w:rsid w:val="00510AE6"/>
    <w:rsid w:val="00510B21"/>
    <w:rsid w:val="00510C2B"/>
    <w:rsid w:val="00510C5B"/>
    <w:rsid w:val="00510C5C"/>
    <w:rsid w:val="00510CB1"/>
    <w:rsid w:val="00510CC0"/>
    <w:rsid w:val="0051101B"/>
    <w:rsid w:val="00511073"/>
    <w:rsid w:val="00511079"/>
    <w:rsid w:val="005110E5"/>
    <w:rsid w:val="0051137B"/>
    <w:rsid w:val="005113F3"/>
    <w:rsid w:val="0051143B"/>
    <w:rsid w:val="0051155C"/>
    <w:rsid w:val="00511581"/>
    <w:rsid w:val="0051165A"/>
    <w:rsid w:val="0051168E"/>
    <w:rsid w:val="0051169A"/>
    <w:rsid w:val="005116BF"/>
    <w:rsid w:val="00511815"/>
    <w:rsid w:val="005118AB"/>
    <w:rsid w:val="005118FB"/>
    <w:rsid w:val="00511AFC"/>
    <w:rsid w:val="00511B31"/>
    <w:rsid w:val="00511B96"/>
    <w:rsid w:val="00511BD3"/>
    <w:rsid w:val="00511C17"/>
    <w:rsid w:val="00511C4E"/>
    <w:rsid w:val="00511C69"/>
    <w:rsid w:val="00511D40"/>
    <w:rsid w:val="00511D75"/>
    <w:rsid w:val="00511DA5"/>
    <w:rsid w:val="00511E52"/>
    <w:rsid w:val="00511F79"/>
    <w:rsid w:val="0051208E"/>
    <w:rsid w:val="0051218C"/>
    <w:rsid w:val="0051232A"/>
    <w:rsid w:val="00512407"/>
    <w:rsid w:val="0051256C"/>
    <w:rsid w:val="00512636"/>
    <w:rsid w:val="00512811"/>
    <w:rsid w:val="00512913"/>
    <w:rsid w:val="00512931"/>
    <w:rsid w:val="00512A5B"/>
    <w:rsid w:val="00512BA2"/>
    <w:rsid w:val="00512CCB"/>
    <w:rsid w:val="00512F6E"/>
    <w:rsid w:val="00513000"/>
    <w:rsid w:val="00513136"/>
    <w:rsid w:val="00513192"/>
    <w:rsid w:val="005131A1"/>
    <w:rsid w:val="005131BF"/>
    <w:rsid w:val="0051320F"/>
    <w:rsid w:val="0051329D"/>
    <w:rsid w:val="0051337E"/>
    <w:rsid w:val="005133E4"/>
    <w:rsid w:val="005134DE"/>
    <w:rsid w:val="005135BB"/>
    <w:rsid w:val="005135FC"/>
    <w:rsid w:val="0051368C"/>
    <w:rsid w:val="00513849"/>
    <w:rsid w:val="00513850"/>
    <w:rsid w:val="00513915"/>
    <w:rsid w:val="005139BA"/>
    <w:rsid w:val="00513ADC"/>
    <w:rsid w:val="00513C77"/>
    <w:rsid w:val="00513DEF"/>
    <w:rsid w:val="00513ED3"/>
    <w:rsid w:val="00513FBB"/>
    <w:rsid w:val="00513FBE"/>
    <w:rsid w:val="00514158"/>
    <w:rsid w:val="005143F2"/>
    <w:rsid w:val="005144A4"/>
    <w:rsid w:val="005144E0"/>
    <w:rsid w:val="005144E7"/>
    <w:rsid w:val="00514661"/>
    <w:rsid w:val="005147D4"/>
    <w:rsid w:val="00514826"/>
    <w:rsid w:val="00514836"/>
    <w:rsid w:val="00514839"/>
    <w:rsid w:val="00514964"/>
    <w:rsid w:val="00514A90"/>
    <w:rsid w:val="00514DF5"/>
    <w:rsid w:val="00514E1E"/>
    <w:rsid w:val="00514E63"/>
    <w:rsid w:val="00514E72"/>
    <w:rsid w:val="00514EAE"/>
    <w:rsid w:val="005150A6"/>
    <w:rsid w:val="005150C4"/>
    <w:rsid w:val="00515106"/>
    <w:rsid w:val="00515142"/>
    <w:rsid w:val="0051526E"/>
    <w:rsid w:val="0051543A"/>
    <w:rsid w:val="0051550A"/>
    <w:rsid w:val="00515584"/>
    <w:rsid w:val="0051561B"/>
    <w:rsid w:val="00515628"/>
    <w:rsid w:val="0051569C"/>
    <w:rsid w:val="005156BE"/>
    <w:rsid w:val="0051591A"/>
    <w:rsid w:val="00515935"/>
    <w:rsid w:val="005159BC"/>
    <w:rsid w:val="00515A7C"/>
    <w:rsid w:val="00515AC1"/>
    <w:rsid w:val="00515E9F"/>
    <w:rsid w:val="00515F0A"/>
    <w:rsid w:val="00515F15"/>
    <w:rsid w:val="005161F4"/>
    <w:rsid w:val="005164B0"/>
    <w:rsid w:val="00516508"/>
    <w:rsid w:val="005165E4"/>
    <w:rsid w:val="005167CF"/>
    <w:rsid w:val="00516865"/>
    <w:rsid w:val="0051697D"/>
    <w:rsid w:val="00516A1E"/>
    <w:rsid w:val="00516BA5"/>
    <w:rsid w:val="00516C91"/>
    <w:rsid w:val="00516CD0"/>
    <w:rsid w:val="00516D16"/>
    <w:rsid w:val="00516EB7"/>
    <w:rsid w:val="0051705F"/>
    <w:rsid w:val="0051711D"/>
    <w:rsid w:val="00517203"/>
    <w:rsid w:val="0051720A"/>
    <w:rsid w:val="00517453"/>
    <w:rsid w:val="005176A2"/>
    <w:rsid w:val="005176BA"/>
    <w:rsid w:val="0051776D"/>
    <w:rsid w:val="00517AFE"/>
    <w:rsid w:val="00517BDF"/>
    <w:rsid w:val="00517C7C"/>
    <w:rsid w:val="00517D27"/>
    <w:rsid w:val="00517DE0"/>
    <w:rsid w:val="00517DF0"/>
    <w:rsid w:val="00517F95"/>
    <w:rsid w:val="00520010"/>
    <w:rsid w:val="005201D0"/>
    <w:rsid w:val="00520389"/>
    <w:rsid w:val="00520417"/>
    <w:rsid w:val="0052046C"/>
    <w:rsid w:val="00520571"/>
    <w:rsid w:val="005205AC"/>
    <w:rsid w:val="00520648"/>
    <w:rsid w:val="0052070F"/>
    <w:rsid w:val="00520793"/>
    <w:rsid w:val="005207D4"/>
    <w:rsid w:val="00520836"/>
    <w:rsid w:val="0052097D"/>
    <w:rsid w:val="005209FD"/>
    <w:rsid w:val="00520BBA"/>
    <w:rsid w:val="00520C6F"/>
    <w:rsid w:val="00520D74"/>
    <w:rsid w:val="00520F6D"/>
    <w:rsid w:val="0052125D"/>
    <w:rsid w:val="00521380"/>
    <w:rsid w:val="005213A7"/>
    <w:rsid w:val="0052152F"/>
    <w:rsid w:val="00521585"/>
    <w:rsid w:val="005215A4"/>
    <w:rsid w:val="00521835"/>
    <w:rsid w:val="00521986"/>
    <w:rsid w:val="005219CE"/>
    <w:rsid w:val="00521BD8"/>
    <w:rsid w:val="00521C10"/>
    <w:rsid w:val="00521C8A"/>
    <w:rsid w:val="00521CBC"/>
    <w:rsid w:val="00521CDD"/>
    <w:rsid w:val="00521D3C"/>
    <w:rsid w:val="00521D3D"/>
    <w:rsid w:val="00521DB6"/>
    <w:rsid w:val="00521E0B"/>
    <w:rsid w:val="00521F3A"/>
    <w:rsid w:val="00522016"/>
    <w:rsid w:val="00522317"/>
    <w:rsid w:val="005224AF"/>
    <w:rsid w:val="005224ED"/>
    <w:rsid w:val="005225F8"/>
    <w:rsid w:val="00522916"/>
    <w:rsid w:val="005229CA"/>
    <w:rsid w:val="00522B5C"/>
    <w:rsid w:val="00522CEA"/>
    <w:rsid w:val="00522D5C"/>
    <w:rsid w:val="00522D9F"/>
    <w:rsid w:val="00522DA5"/>
    <w:rsid w:val="00522DA7"/>
    <w:rsid w:val="00522DFE"/>
    <w:rsid w:val="00522E60"/>
    <w:rsid w:val="00522F6E"/>
    <w:rsid w:val="00522FA0"/>
    <w:rsid w:val="00523230"/>
    <w:rsid w:val="0052326E"/>
    <w:rsid w:val="0052340C"/>
    <w:rsid w:val="005234D7"/>
    <w:rsid w:val="00523517"/>
    <w:rsid w:val="005235D6"/>
    <w:rsid w:val="00523609"/>
    <w:rsid w:val="0052366D"/>
    <w:rsid w:val="005237A4"/>
    <w:rsid w:val="005238FA"/>
    <w:rsid w:val="0052399A"/>
    <w:rsid w:val="005239AA"/>
    <w:rsid w:val="005239C8"/>
    <w:rsid w:val="00523A4B"/>
    <w:rsid w:val="00523A69"/>
    <w:rsid w:val="00523DB6"/>
    <w:rsid w:val="00523DC9"/>
    <w:rsid w:val="00523E25"/>
    <w:rsid w:val="00523F94"/>
    <w:rsid w:val="005242CC"/>
    <w:rsid w:val="00524369"/>
    <w:rsid w:val="00524509"/>
    <w:rsid w:val="00524534"/>
    <w:rsid w:val="0052463D"/>
    <w:rsid w:val="005246A9"/>
    <w:rsid w:val="00524B11"/>
    <w:rsid w:val="00524B5C"/>
    <w:rsid w:val="00524BBD"/>
    <w:rsid w:val="00524CB7"/>
    <w:rsid w:val="00524D8C"/>
    <w:rsid w:val="00524E1C"/>
    <w:rsid w:val="00524E52"/>
    <w:rsid w:val="0052515C"/>
    <w:rsid w:val="00525193"/>
    <w:rsid w:val="005253D8"/>
    <w:rsid w:val="0052562B"/>
    <w:rsid w:val="00525640"/>
    <w:rsid w:val="0052565C"/>
    <w:rsid w:val="005257EE"/>
    <w:rsid w:val="00525855"/>
    <w:rsid w:val="005259EF"/>
    <w:rsid w:val="00525A8F"/>
    <w:rsid w:val="00525AAB"/>
    <w:rsid w:val="00525AC3"/>
    <w:rsid w:val="00525B9D"/>
    <w:rsid w:val="00525C62"/>
    <w:rsid w:val="00525D59"/>
    <w:rsid w:val="00525DEF"/>
    <w:rsid w:val="0052608D"/>
    <w:rsid w:val="00526115"/>
    <w:rsid w:val="0052614B"/>
    <w:rsid w:val="005263DE"/>
    <w:rsid w:val="005263F9"/>
    <w:rsid w:val="0052648F"/>
    <w:rsid w:val="0052650D"/>
    <w:rsid w:val="00526565"/>
    <w:rsid w:val="0052659A"/>
    <w:rsid w:val="005265E5"/>
    <w:rsid w:val="00526776"/>
    <w:rsid w:val="00526991"/>
    <w:rsid w:val="00526A55"/>
    <w:rsid w:val="00526D9B"/>
    <w:rsid w:val="00526DF7"/>
    <w:rsid w:val="00526E7C"/>
    <w:rsid w:val="00526EEA"/>
    <w:rsid w:val="00526FA4"/>
    <w:rsid w:val="005271A7"/>
    <w:rsid w:val="0052721B"/>
    <w:rsid w:val="0052722E"/>
    <w:rsid w:val="0052727B"/>
    <w:rsid w:val="005273F7"/>
    <w:rsid w:val="005274E7"/>
    <w:rsid w:val="0052751B"/>
    <w:rsid w:val="005275A4"/>
    <w:rsid w:val="005277FF"/>
    <w:rsid w:val="00527906"/>
    <w:rsid w:val="005279DD"/>
    <w:rsid w:val="00527ABC"/>
    <w:rsid w:val="00527B37"/>
    <w:rsid w:val="00527B4E"/>
    <w:rsid w:val="00527CAD"/>
    <w:rsid w:val="00527D54"/>
    <w:rsid w:val="00527F73"/>
    <w:rsid w:val="005300C5"/>
    <w:rsid w:val="005300D0"/>
    <w:rsid w:val="005301CA"/>
    <w:rsid w:val="0053033E"/>
    <w:rsid w:val="00530441"/>
    <w:rsid w:val="0053049E"/>
    <w:rsid w:val="005304BA"/>
    <w:rsid w:val="0053092D"/>
    <w:rsid w:val="00530B51"/>
    <w:rsid w:val="00530C75"/>
    <w:rsid w:val="00530DA7"/>
    <w:rsid w:val="00530E9F"/>
    <w:rsid w:val="00531174"/>
    <w:rsid w:val="005311C3"/>
    <w:rsid w:val="005311DD"/>
    <w:rsid w:val="0053120B"/>
    <w:rsid w:val="0053136A"/>
    <w:rsid w:val="00531456"/>
    <w:rsid w:val="00531527"/>
    <w:rsid w:val="005315D0"/>
    <w:rsid w:val="00531674"/>
    <w:rsid w:val="00531B85"/>
    <w:rsid w:val="00531D67"/>
    <w:rsid w:val="00531DFC"/>
    <w:rsid w:val="00531EB8"/>
    <w:rsid w:val="00531ECC"/>
    <w:rsid w:val="00532157"/>
    <w:rsid w:val="00532168"/>
    <w:rsid w:val="00532212"/>
    <w:rsid w:val="005322DD"/>
    <w:rsid w:val="005323F3"/>
    <w:rsid w:val="00532519"/>
    <w:rsid w:val="0053251A"/>
    <w:rsid w:val="00532580"/>
    <w:rsid w:val="005326D1"/>
    <w:rsid w:val="00532752"/>
    <w:rsid w:val="005327FD"/>
    <w:rsid w:val="00532839"/>
    <w:rsid w:val="00532891"/>
    <w:rsid w:val="00532B86"/>
    <w:rsid w:val="00532C63"/>
    <w:rsid w:val="00532C81"/>
    <w:rsid w:val="00532EB3"/>
    <w:rsid w:val="00532F37"/>
    <w:rsid w:val="00533028"/>
    <w:rsid w:val="0053305F"/>
    <w:rsid w:val="005330D1"/>
    <w:rsid w:val="0053318C"/>
    <w:rsid w:val="00533254"/>
    <w:rsid w:val="005332D6"/>
    <w:rsid w:val="00533309"/>
    <w:rsid w:val="005333FA"/>
    <w:rsid w:val="00533422"/>
    <w:rsid w:val="0053344A"/>
    <w:rsid w:val="0053346E"/>
    <w:rsid w:val="0053361F"/>
    <w:rsid w:val="0053366C"/>
    <w:rsid w:val="005338CA"/>
    <w:rsid w:val="005338DF"/>
    <w:rsid w:val="00533AAC"/>
    <w:rsid w:val="00533D18"/>
    <w:rsid w:val="00533D75"/>
    <w:rsid w:val="00533DF0"/>
    <w:rsid w:val="00533EB9"/>
    <w:rsid w:val="00533FE0"/>
    <w:rsid w:val="00534000"/>
    <w:rsid w:val="005341C7"/>
    <w:rsid w:val="00534342"/>
    <w:rsid w:val="00534379"/>
    <w:rsid w:val="005343D8"/>
    <w:rsid w:val="0053440F"/>
    <w:rsid w:val="0053449A"/>
    <w:rsid w:val="0053455C"/>
    <w:rsid w:val="005345A9"/>
    <w:rsid w:val="00534698"/>
    <w:rsid w:val="005346AA"/>
    <w:rsid w:val="00534737"/>
    <w:rsid w:val="00534765"/>
    <w:rsid w:val="00534862"/>
    <w:rsid w:val="005349EC"/>
    <w:rsid w:val="00534A29"/>
    <w:rsid w:val="00534AA6"/>
    <w:rsid w:val="00534BCF"/>
    <w:rsid w:val="00534C6F"/>
    <w:rsid w:val="00534DBF"/>
    <w:rsid w:val="00534E18"/>
    <w:rsid w:val="00534F0F"/>
    <w:rsid w:val="00535065"/>
    <w:rsid w:val="005350D2"/>
    <w:rsid w:val="005350E0"/>
    <w:rsid w:val="00535164"/>
    <w:rsid w:val="0053533D"/>
    <w:rsid w:val="00535420"/>
    <w:rsid w:val="005355A0"/>
    <w:rsid w:val="005356F0"/>
    <w:rsid w:val="00535812"/>
    <w:rsid w:val="0053592C"/>
    <w:rsid w:val="0053594D"/>
    <w:rsid w:val="005359B7"/>
    <w:rsid w:val="005359BF"/>
    <w:rsid w:val="00535A1C"/>
    <w:rsid w:val="00535AEC"/>
    <w:rsid w:val="00535B31"/>
    <w:rsid w:val="00535BE9"/>
    <w:rsid w:val="00535DD0"/>
    <w:rsid w:val="00535E52"/>
    <w:rsid w:val="00535E95"/>
    <w:rsid w:val="00535E99"/>
    <w:rsid w:val="00535ED3"/>
    <w:rsid w:val="00535EDB"/>
    <w:rsid w:val="00535FC9"/>
    <w:rsid w:val="00536324"/>
    <w:rsid w:val="00536517"/>
    <w:rsid w:val="0053651B"/>
    <w:rsid w:val="0053663B"/>
    <w:rsid w:val="0053671C"/>
    <w:rsid w:val="005367CC"/>
    <w:rsid w:val="0053682E"/>
    <w:rsid w:val="00536A0D"/>
    <w:rsid w:val="00536A13"/>
    <w:rsid w:val="00536A16"/>
    <w:rsid w:val="00536A1F"/>
    <w:rsid w:val="00536DBC"/>
    <w:rsid w:val="00536DF7"/>
    <w:rsid w:val="00536F3D"/>
    <w:rsid w:val="00536F47"/>
    <w:rsid w:val="00536F63"/>
    <w:rsid w:val="005371ED"/>
    <w:rsid w:val="00537257"/>
    <w:rsid w:val="005372FA"/>
    <w:rsid w:val="0053731B"/>
    <w:rsid w:val="00537322"/>
    <w:rsid w:val="005373C1"/>
    <w:rsid w:val="005373D0"/>
    <w:rsid w:val="0053764F"/>
    <w:rsid w:val="00537670"/>
    <w:rsid w:val="0053776F"/>
    <w:rsid w:val="0053786A"/>
    <w:rsid w:val="005378E6"/>
    <w:rsid w:val="00537968"/>
    <w:rsid w:val="00537A91"/>
    <w:rsid w:val="00537ABD"/>
    <w:rsid w:val="00537C69"/>
    <w:rsid w:val="005400F7"/>
    <w:rsid w:val="005402BE"/>
    <w:rsid w:val="00540332"/>
    <w:rsid w:val="00540378"/>
    <w:rsid w:val="0054050F"/>
    <w:rsid w:val="0054051A"/>
    <w:rsid w:val="0054066E"/>
    <w:rsid w:val="0054070E"/>
    <w:rsid w:val="00540779"/>
    <w:rsid w:val="005407B9"/>
    <w:rsid w:val="005407F4"/>
    <w:rsid w:val="00540808"/>
    <w:rsid w:val="0054083C"/>
    <w:rsid w:val="005408EF"/>
    <w:rsid w:val="005409AF"/>
    <w:rsid w:val="00540A7E"/>
    <w:rsid w:val="00540A95"/>
    <w:rsid w:val="00540CAF"/>
    <w:rsid w:val="00540D86"/>
    <w:rsid w:val="00540E72"/>
    <w:rsid w:val="00540E8B"/>
    <w:rsid w:val="00540EDB"/>
    <w:rsid w:val="00540FE3"/>
    <w:rsid w:val="0054100A"/>
    <w:rsid w:val="0054117E"/>
    <w:rsid w:val="00541182"/>
    <w:rsid w:val="00541281"/>
    <w:rsid w:val="00541385"/>
    <w:rsid w:val="00541416"/>
    <w:rsid w:val="00541454"/>
    <w:rsid w:val="0054157C"/>
    <w:rsid w:val="00541585"/>
    <w:rsid w:val="005415D6"/>
    <w:rsid w:val="00541727"/>
    <w:rsid w:val="005417BE"/>
    <w:rsid w:val="00541867"/>
    <w:rsid w:val="00541904"/>
    <w:rsid w:val="00541920"/>
    <w:rsid w:val="00541944"/>
    <w:rsid w:val="00541AD3"/>
    <w:rsid w:val="00541B7B"/>
    <w:rsid w:val="00541C0F"/>
    <w:rsid w:val="00541D0F"/>
    <w:rsid w:val="00541D4A"/>
    <w:rsid w:val="00541E8A"/>
    <w:rsid w:val="00542163"/>
    <w:rsid w:val="00542187"/>
    <w:rsid w:val="005423AC"/>
    <w:rsid w:val="005423F9"/>
    <w:rsid w:val="0054250D"/>
    <w:rsid w:val="005425F9"/>
    <w:rsid w:val="00542732"/>
    <w:rsid w:val="005427C8"/>
    <w:rsid w:val="00542974"/>
    <w:rsid w:val="00542995"/>
    <w:rsid w:val="005429B8"/>
    <w:rsid w:val="00542A9E"/>
    <w:rsid w:val="00542AE7"/>
    <w:rsid w:val="00542AF6"/>
    <w:rsid w:val="00542BAF"/>
    <w:rsid w:val="00542D0F"/>
    <w:rsid w:val="00542E4C"/>
    <w:rsid w:val="00542F59"/>
    <w:rsid w:val="00543043"/>
    <w:rsid w:val="00543101"/>
    <w:rsid w:val="00543109"/>
    <w:rsid w:val="0054310D"/>
    <w:rsid w:val="005431B7"/>
    <w:rsid w:val="00543355"/>
    <w:rsid w:val="00543423"/>
    <w:rsid w:val="00543589"/>
    <w:rsid w:val="005435D7"/>
    <w:rsid w:val="0054360E"/>
    <w:rsid w:val="00543800"/>
    <w:rsid w:val="0054380A"/>
    <w:rsid w:val="0054388A"/>
    <w:rsid w:val="0054392F"/>
    <w:rsid w:val="00543945"/>
    <w:rsid w:val="00543AA6"/>
    <w:rsid w:val="00543AFE"/>
    <w:rsid w:val="00543B37"/>
    <w:rsid w:val="00543B55"/>
    <w:rsid w:val="00543D07"/>
    <w:rsid w:val="00543E13"/>
    <w:rsid w:val="00543F48"/>
    <w:rsid w:val="00543F75"/>
    <w:rsid w:val="00544016"/>
    <w:rsid w:val="005442F1"/>
    <w:rsid w:val="005443DF"/>
    <w:rsid w:val="0054441E"/>
    <w:rsid w:val="005444E2"/>
    <w:rsid w:val="00544531"/>
    <w:rsid w:val="0054459B"/>
    <w:rsid w:val="005446C8"/>
    <w:rsid w:val="00544715"/>
    <w:rsid w:val="005447AE"/>
    <w:rsid w:val="005448F5"/>
    <w:rsid w:val="00544999"/>
    <w:rsid w:val="00544AD5"/>
    <w:rsid w:val="00544B57"/>
    <w:rsid w:val="00544CEA"/>
    <w:rsid w:val="00544D80"/>
    <w:rsid w:val="00544DA3"/>
    <w:rsid w:val="00544DDD"/>
    <w:rsid w:val="00544E1B"/>
    <w:rsid w:val="00544E1E"/>
    <w:rsid w:val="00544E7E"/>
    <w:rsid w:val="00544E84"/>
    <w:rsid w:val="00544EE2"/>
    <w:rsid w:val="00544EF7"/>
    <w:rsid w:val="00544F44"/>
    <w:rsid w:val="00544F69"/>
    <w:rsid w:val="00544F7C"/>
    <w:rsid w:val="00545013"/>
    <w:rsid w:val="00545066"/>
    <w:rsid w:val="005450E9"/>
    <w:rsid w:val="00545199"/>
    <w:rsid w:val="0054519A"/>
    <w:rsid w:val="005452D4"/>
    <w:rsid w:val="00545308"/>
    <w:rsid w:val="00545344"/>
    <w:rsid w:val="0054534E"/>
    <w:rsid w:val="005453EF"/>
    <w:rsid w:val="005453FC"/>
    <w:rsid w:val="005457FF"/>
    <w:rsid w:val="00545814"/>
    <w:rsid w:val="0054589C"/>
    <w:rsid w:val="0054589E"/>
    <w:rsid w:val="00545A55"/>
    <w:rsid w:val="00545BFA"/>
    <w:rsid w:val="00545C8C"/>
    <w:rsid w:val="00545D21"/>
    <w:rsid w:val="00545E1C"/>
    <w:rsid w:val="00545EC1"/>
    <w:rsid w:val="0054632A"/>
    <w:rsid w:val="00546424"/>
    <w:rsid w:val="00546529"/>
    <w:rsid w:val="00546578"/>
    <w:rsid w:val="00546670"/>
    <w:rsid w:val="005467A4"/>
    <w:rsid w:val="005468B0"/>
    <w:rsid w:val="0054697B"/>
    <w:rsid w:val="00546A22"/>
    <w:rsid w:val="00546AE1"/>
    <w:rsid w:val="00546BD4"/>
    <w:rsid w:val="00546C18"/>
    <w:rsid w:val="00546C53"/>
    <w:rsid w:val="00546D3F"/>
    <w:rsid w:val="00546E7D"/>
    <w:rsid w:val="00546EB0"/>
    <w:rsid w:val="00546F0D"/>
    <w:rsid w:val="00546F47"/>
    <w:rsid w:val="00547199"/>
    <w:rsid w:val="005472CF"/>
    <w:rsid w:val="00547542"/>
    <w:rsid w:val="005475AE"/>
    <w:rsid w:val="0054765A"/>
    <w:rsid w:val="005477E4"/>
    <w:rsid w:val="005477F0"/>
    <w:rsid w:val="00547919"/>
    <w:rsid w:val="00547B29"/>
    <w:rsid w:val="00547D13"/>
    <w:rsid w:val="00547E45"/>
    <w:rsid w:val="00550122"/>
    <w:rsid w:val="00550140"/>
    <w:rsid w:val="0055027A"/>
    <w:rsid w:val="00550430"/>
    <w:rsid w:val="0055044A"/>
    <w:rsid w:val="005509A0"/>
    <w:rsid w:val="00550B5B"/>
    <w:rsid w:val="00550D9C"/>
    <w:rsid w:val="00550FAE"/>
    <w:rsid w:val="00551088"/>
    <w:rsid w:val="00551102"/>
    <w:rsid w:val="0055145A"/>
    <w:rsid w:val="0055147B"/>
    <w:rsid w:val="0055156E"/>
    <w:rsid w:val="005515B9"/>
    <w:rsid w:val="0055162B"/>
    <w:rsid w:val="005516C5"/>
    <w:rsid w:val="00551743"/>
    <w:rsid w:val="005517A6"/>
    <w:rsid w:val="0055198B"/>
    <w:rsid w:val="00551E22"/>
    <w:rsid w:val="00551E41"/>
    <w:rsid w:val="00551F9C"/>
    <w:rsid w:val="00551FE7"/>
    <w:rsid w:val="005520D2"/>
    <w:rsid w:val="00552189"/>
    <w:rsid w:val="005523D2"/>
    <w:rsid w:val="00552516"/>
    <w:rsid w:val="0055252F"/>
    <w:rsid w:val="005526C2"/>
    <w:rsid w:val="005526CB"/>
    <w:rsid w:val="005526E9"/>
    <w:rsid w:val="005527F4"/>
    <w:rsid w:val="00552847"/>
    <w:rsid w:val="00552854"/>
    <w:rsid w:val="005528EF"/>
    <w:rsid w:val="00552A4D"/>
    <w:rsid w:val="00552A8B"/>
    <w:rsid w:val="00552B1B"/>
    <w:rsid w:val="00552DE7"/>
    <w:rsid w:val="00552DF2"/>
    <w:rsid w:val="00552E06"/>
    <w:rsid w:val="00553077"/>
    <w:rsid w:val="005531A5"/>
    <w:rsid w:val="00553286"/>
    <w:rsid w:val="005532B3"/>
    <w:rsid w:val="005534AD"/>
    <w:rsid w:val="00553703"/>
    <w:rsid w:val="005537E3"/>
    <w:rsid w:val="00553848"/>
    <w:rsid w:val="00553931"/>
    <w:rsid w:val="0055396F"/>
    <w:rsid w:val="0055398F"/>
    <w:rsid w:val="00553B2B"/>
    <w:rsid w:val="00553CD0"/>
    <w:rsid w:val="00553DB1"/>
    <w:rsid w:val="00553F21"/>
    <w:rsid w:val="00553F28"/>
    <w:rsid w:val="005540DB"/>
    <w:rsid w:val="005541C6"/>
    <w:rsid w:val="00554228"/>
    <w:rsid w:val="00554231"/>
    <w:rsid w:val="00554512"/>
    <w:rsid w:val="00554546"/>
    <w:rsid w:val="0055458D"/>
    <w:rsid w:val="0055496A"/>
    <w:rsid w:val="00554A65"/>
    <w:rsid w:val="00554A80"/>
    <w:rsid w:val="00554C79"/>
    <w:rsid w:val="00554CC9"/>
    <w:rsid w:val="00554D0B"/>
    <w:rsid w:val="00554D3B"/>
    <w:rsid w:val="00554F98"/>
    <w:rsid w:val="005550CA"/>
    <w:rsid w:val="00555262"/>
    <w:rsid w:val="005552F7"/>
    <w:rsid w:val="00555319"/>
    <w:rsid w:val="0055558F"/>
    <w:rsid w:val="005557FE"/>
    <w:rsid w:val="005558AD"/>
    <w:rsid w:val="0055591A"/>
    <w:rsid w:val="005559BD"/>
    <w:rsid w:val="00555AEC"/>
    <w:rsid w:val="00555B75"/>
    <w:rsid w:val="00555BA2"/>
    <w:rsid w:val="00555C69"/>
    <w:rsid w:val="00555C8B"/>
    <w:rsid w:val="00555CC3"/>
    <w:rsid w:val="00555F6E"/>
    <w:rsid w:val="00555FA1"/>
    <w:rsid w:val="0055605D"/>
    <w:rsid w:val="005560A4"/>
    <w:rsid w:val="00556126"/>
    <w:rsid w:val="0055613E"/>
    <w:rsid w:val="0055619E"/>
    <w:rsid w:val="005561B4"/>
    <w:rsid w:val="0055620C"/>
    <w:rsid w:val="00556252"/>
    <w:rsid w:val="005562FA"/>
    <w:rsid w:val="005564DD"/>
    <w:rsid w:val="00556553"/>
    <w:rsid w:val="00556688"/>
    <w:rsid w:val="00556689"/>
    <w:rsid w:val="00556701"/>
    <w:rsid w:val="00556728"/>
    <w:rsid w:val="0055684C"/>
    <w:rsid w:val="00556874"/>
    <w:rsid w:val="00556889"/>
    <w:rsid w:val="005568F2"/>
    <w:rsid w:val="00556A2D"/>
    <w:rsid w:val="00556AE4"/>
    <w:rsid w:val="00556B61"/>
    <w:rsid w:val="00556D4D"/>
    <w:rsid w:val="00556D5D"/>
    <w:rsid w:val="00556E62"/>
    <w:rsid w:val="00556F4C"/>
    <w:rsid w:val="00556F57"/>
    <w:rsid w:val="0055717A"/>
    <w:rsid w:val="005571F0"/>
    <w:rsid w:val="00557358"/>
    <w:rsid w:val="00557376"/>
    <w:rsid w:val="005575F8"/>
    <w:rsid w:val="005576FA"/>
    <w:rsid w:val="00557744"/>
    <w:rsid w:val="005577F6"/>
    <w:rsid w:val="00557802"/>
    <w:rsid w:val="005578D4"/>
    <w:rsid w:val="00557959"/>
    <w:rsid w:val="005579B5"/>
    <w:rsid w:val="00557AC7"/>
    <w:rsid w:val="00557ACA"/>
    <w:rsid w:val="00557BE1"/>
    <w:rsid w:val="00557CAD"/>
    <w:rsid w:val="00557CB7"/>
    <w:rsid w:val="00557DE7"/>
    <w:rsid w:val="00557E80"/>
    <w:rsid w:val="00557EE6"/>
    <w:rsid w:val="00560239"/>
    <w:rsid w:val="005602AD"/>
    <w:rsid w:val="00560337"/>
    <w:rsid w:val="0056036D"/>
    <w:rsid w:val="005603DC"/>
    <w:rsid w:val="0056051D"/>
    <w:rsid w:val="0056058C"/>
    <w:rsid w:val="00560886"/>
    <w:rsid w:val="005608F2"/>
    <w:rsid w:val="00560C34"/>
    <w:rsid w:val="00560CCB"/>
    <w:rsid w:val="00560D2C"/>
    <w:rsid w:val="00560D91"/>
    <w:rsid w:val="00561183"/>
    <w:rsid w:val="005611FF"/>
    <w:rsid w:val="00561308"/>
    <w:rsid w:val="00561447"/>
    <w:rsid w:val="00561512"/>
    <w:rsid w:val="0056156E"/>
    <w:rsid w:val="0056170A"/>
    <w:rsid w:val="00561757"/>
    <w:rsid w:val="00561835"/>
    <w:rsid w:val="005619CC"/>
    <w:rsid w:val="00561A15"/>
    <w:rsid w:val="00561A1A"/>
    <w:rsid w:val="00561D1D"/>
    <w:rsid w:val="00561DD0"/>
    <w:rsid w:val="00561E72"/>
    <w:rsid w:val="00561EED"/>
    <w:rsid w:val="00561FA8"/>
    <w:rsid w:val="00561FBA"/>
    <w:rsid w:val="0056200B"/>
    <w:rsid w:val="00562073"/>
    <w:rsid w:val="005621E0"/>
    <w:rsid w:val="00562221"/>
    <w:rsid w:val="0056234A"/>
    <w:rsid w:val="00562507"/>
    <w:rsid w:val="005627EE"/>
    <w:rsid w:val="00562927"/>
    <w:rsid w:val="0056292D"/>
    <w:rsid w:val="005629D7"/>
    <w:rsid w:val="00562D76"/>
    <w:rsid w:val="00562E56"/>
    <w:rsid w:val="00562FC1"/>
    <w:rsid w:val="00563192"/>
    <w:rsid w:val="005632F3"/>
    <w:rsid w:val="0056355B"/>
    <w:rsid w:val="005635D4"/>
    <w:rsid w:val="005638AD"/>
    <w:rsid w:val="005639D8"/>
    <w:rsid w:val="00563B40"/>
    <w:rsid w:val="00563C18"/>
    <w:rsid w:val="00563C7D"/>
    <w:rsid w:val="00563D9E"/>
    <w:rsid w:val="00563E17"/>
    <w:rsid w:val="00563ECF"/>
    <w:rsid w:val="00563FE4"/>
    <w:rsid w:val="00563FE9"/>
    <w:rsid w:val="005640F4"/>
    <w:rsid w:val="00564198"/>
    <w:rsid w:val="005641FA"/>
    <w:rsid w:val="00564270"/>
    <w:rsid w:val="005642BE"/>
    <w:rsid w:val="0056434A"/>
    <w:rsid w:val="00564399"/>
    <w:rsid w:val="005643D2"/>
    <w:rsid w:val="0056453E"/>
    <w:rsid w:val="00564806"/>
    <w:rsid w:val="0056480A"/>
    <w:rsid w:val="005648BA"/>
    <w:rsid w:val="005648F2"/>
    <w:rsid w:val="00564938"/>
    <w:rsid w:val="00564A1A"/>
    <w:rsid w:val="00564ABA"/>
    <w:rsid w:val="00564AE5"/>
    <w:rsid w:val="00564B3F"/>
    <w:rsid w:val="00564E2E"/>
    <w:rsid w:val="00564F93"/>
    <w:rsid w:val="00565049"/>
    <w:rsid w:val="005655BC"/>
    <w:rsid w:val="00565811"/>
    <w:rsid w:val="00565A41"/>
    <w:rsid w:val="00565AE9"/>
    <w:rsid w:val="00565BCE"/>
    <w:rsid w:val="00565C21"/>
    <w:rsid w:val="00565C9D"/>
    <w:rsid w:val="00565CA8"/>
    <w:rsid w:val="00565D42"/>
    <w:rsid w:val="00565D99"/>
    <w:rsid w:val="00565E4C"/>
    <w:rsid w:val="00565F2E"/>
    <w:rsid w:val="00566073"/>
    <w:rsid w:val="005660CD"/>
    <w:rsid w:val="005661A8"/>
    <w:rsid w:val="00566246"/>
    <w:rsid w:val="005665F6"/>
    <w:rsid w:val="0056677F"/>
    <w:rsid w:val="005667EF"/>
    <w:rsid w:val="00566A29"/>
    <w:rsid w:val="00566A34"/>
    <w:rsid w:val="00566CF1"/>
    <w:rsid w:val="00566FAF"/>
    <w:rsid w:val="005670BC"/>
    <w:rsid w:val="005670C7"/>
    <w:rsid w:val="00567167"/>
    <w:rsid w:val="00567182"/>
    <w:rsid w:val="005671E9"/>
    <w:rsid w:val="0056722C"/>
    <w:rsid w:val="0056724D"/>
    <w:rsid w:val="005672A8"/>
    <w:rsid w:val="00567334"/>
    <w:rsid w:val="00567415"/>
    <w:rsid w:val="00567478"/>
    <w:rsid w:val="00567549"/>
    <w:rsid w:val="005675B8"/>
    <w:rsid w:val="0056764C"/>
    <w:rsid w:val="00567665"/>
    <w:rsid w:val="005676EC"/>
    <w:rsid w:val="0056771F"/>
    <w:rsid w:val="0056789B"/>
    <w:rsid w:val="005679F8"/>
    <w:rsid w:val="00567B04"/>
    <w:rsid w:val="00567C05"/>
    <w:rsid w:val="00567C5F"/>
    <w:rsid w:val="00567DFB"/>
    <w:rsid w:val="00567F5B"/>
    <w:rsid w:val="00567FF1"/>
    <w:rsid w:val="00570140"/>
    <w:rsid w:val="0057034D"/>
    <w:rsid w:val="0057042A"/>
    <w:rsid w:val="0057048D"/>
    <w:rsid w:val="005704B1"/>
    <w:rsid w:val="0057054D"/>
    <w:rsid w:val="0057055C"/>
    <w:rsid w:val="00570636"/>
    <w:rsid w:val="0057063C"/>
    <w:rsid w:val="005706E0"/>
    <w:rsid w:val="00570702"/>
    <w:rsid w:val="0057072B"/>
    <w:rsid w:val="0057089F"/>
    <w:rsid w:val="005708BC"/>
    <w:rsid w:val="00570A98"/>
    <w:rsid w:val="00570B58"/>
    <w:rsid w:val="00570B6C"/>
    <w:rsid w:val="00570C4C"/>
    <w:rsid w:val="00570E1E"/>
    <w:rsid w:val="00570E91"/>
    <w:rsid w:val="00570F23"/>
    <w:rsid w:val="00570FF4"/>
    <w:rsid w:val="00571186"/>
    <w:rsid w:val="005713BB"/>
    <w:rsid w:val="00571571"/>
    <w:rsid w:val="00571648"/>
    <w:rsid w:val="00571744"/>
    <w:rsid w:val="0057174B"/>
    <w:rsid w:val="00571788"/>
    <w:rsid w:val="00571B3B"/>
    <w:rsid w:val="00571BAF"/>
    <w:rsid w:val="00571DB5"/>
    <w:rsid w:val="00571DB7"/>
    <w:rsid w:val="00571E8F"/>
    <w:rsid w:val="00571EAA"/>
    <w:rsid w:val="00571EC5"/>
    <w:rsid w:val="00571EF0"/>
    <w:rsid w:val="00571F46"/>
    <w:rsid w:val="0057211E"/>
    <w:rsid w:val="005722C3"/>
    <w:rsid w:val="005724C6"/>
    <w:rsid w:val="00572801"/>
    <w:rsid w:val="00572818"/>
    <w:rsid w:val="00572829"/>
    <w:rsid w:val="005728EE"/>
    <w:rsid w:val="00572B20"/>
    <w:rsid w:val="00572D07"/>
    <w:rsid w:val="005730DC"/>
    <w:rsid w:val="00573190"/>
    <w:rsid w:val="00573237"/>
    <w:rsid w:val="005732F6"/>
    <w:rsid w:val="005733A2"/>
    <w:rsid w:val="005734B0"/>
    <w:rsid w:val="005734B4"/>
    <w:rsid w:val="00573658"/>
    <w:rsid w:val="0057378B"/>
    <w:rsid w:val="00573807"/>
    <w:rsid w:val="005739F6"/>
    <w:rsid w:val="00573A02"/>
    <w:rsid w:val="00573A8D"/>
    <w:rsid w:val="00573D2F"/>
    <w:rsid w:val="0057405C"/>
    <w:rsid w:val="0057418A"/>
    <w:rsid w:val="0057433A"/>
    <w:rsid w:val="00574394"/>
    <w:rsid w:val="00574498"/>
    <w:rsid w:val="0057452A"/>
    <w:rsid w:val="00574542"/>
    <w:rsid w:val="00574741"/>
    <w:rsid w:val="00574886"/>
    <w:rsid w:val="005748D2"/>
    <w:rsid w:val="00574AAA"/>
    <w:rsid w:val="00574ADE"/>
    <w:rsid w:val="00574B26"/>
    <w:rsid w:val="00574BC4"/>
    <w:rsid w:val="00574BE6"/>
    <w:rsid w:val="00574C28"/>
    <w:rsid w:val="00574CCE"/>
    <w:rsid w:val="00574D3F"/>
    <w:rsid w:val="00574D96"/>
    <w:rsid w:val="00574E94"/>
    <w:rsid w:val="00574FBE"/>
    <w:rsid w:val="00575065"/>
    <w:rsid w:val="005750B6"/>
    <w:rsid w:val="00575150"/>
    <w:rsid w:val="0057515C"/>
    <w:rsid w:val="0057531E"/>
    <w:rsid w:val="005754B2"/>
    <w:rsid w:val="0057576D"/>
    <w:rsid w:val="00575791"/>
    <w:rsid w:val="005757EC"/>
    <w:rsid w:val="00575907"/>
    <w:rsid w:val="00575A07"/>
    <w:rsid w:val="00575ABD"/>
    <w:rsid w:val="00575BBC"/>
    <w:rsid w:val="00575E0A"/>
    <w:rsid w:val="00575EA0"/>
    <w:rsid w:val="00575FD7"/>
    <w:rsid w:val="00575FE7"/>
    <w:rsid w:val="0057604D"/>
    <w:rsid w:val="0057623E"/>
    <w:rsid w:val="00576408"/>
    <w:rsid w:val="00576441"/>
    <w:rsid w:val="0057657F"/>
    <w:rsid w:val="005766C4"/>
    <w:rsid w:val="00576759"/>
    <w:rsid w:val="0057677D"/>
    <w:rsid w:val="005767BC"/>
    <w:rsid w:val="005767C6"/>
    <w:rsid w:val="00576AC8"/>
    <w:rsid w:val="00576BA1"/>
    <w:rsid w:val="00576CC2"/>
    <w:rsid w:val="00576DF9"/>
    <w:rsid w:val="00576ED6"/>
    <w:rsid w:val="00576EE7"/>
    <w:rsid w:val="00576FE5"/>
    <w:rsid w:val="00577188"/>
    <w:rsid w:val="005771FD"/>
    <w:rsid w:val="00577284"/>
    <w:rsid w:val="005774FB"/>
    <w:rsid w:val="005775E3"/>
    <w:rsid w:val="00577747"/>
    <w:rsid w:val="00577772"/>
    <w:rsid w:val="00577939"/>
    <w:rsid w:val="00577A46"/>
    <w:rsid w:val="00577A76"/>
    <w:rsid w:val="00577F00"/>
    <w:rsid w:val="00577F6D"/>
    <w:rsid w:val="00577FF5"/>
    <w:rsid w:val="0058006D"/>
    <w:rsid w:val="00580115"/>
    <w:rsid w:val="0058022F"/>
    <w:rsid w:val="00580709"/>
    <w:rsid w:val="00580783"/>
    <w:rsid w:val="00580B2C"/>
    <w:rsid w:val="00580D44"/>
    <w:rsid w:val="00580E11"/>
    <w:rsid w:val="00580E58"/>
    <w:rsid w:val="005810B9"/>
    <w:rsid w:val="0058112D"/>
    <w:rsid w:val="0058113D"/>
    <w:rsid w:val="005811BD"/>
    <w:rsid w:val="00581410"/>
    <w:rsid w:val="00581467"/>
    <w:rsid w:val="0058155A"/>
    <w:rsid w:val="00581630"/>
    <w:rsid w:val="00581759"/>
    <w:rsid w:val="00581779"/>
    <w:rsid w:val="00581960"/>
    <w:rsid w:val="005819A0"/>
    <w:rsid w:val="00581AA7"/>
    <w:rsid w:val="00581B28"/>
    <w:rsid w:val="00581BB3"/>
    <w:rsid w:val="00581C01"/>
    <w:rsid w:val="00581CC9"/>
    <w:rsid w:val="00581E2B"/>
    <w:rsid w:val="00581FC7"/>
    <w:rsid w:val="00581FF7"/>
    <w:rsid w:val="00582039"/>
    <w:rsid w:val="0058204A"/>
    <w:rsid w:val="00582134"/>
    <w:rsid w:val="00582141"/>
    <w:rsid w:val="00582151"/>
    <w:rsid w:val="005821B0"/>
    <w:rsid w:val="00582257"/>
    <w:rsid w:val="005822CD"/>
    <w:rsid w:val="0058236B"/>
    <w:rsid w:val="00582406"/>
    <w:rsid w:val="00582505"/>
    <w:rsid w:val="00582515"/>
    <w:rsid w:val="005828CF"/>
    <w:rsid w:val="00582948"/>
    <w:rsid w:val="005829D7"/>
    <w:rsid w:val="005829FC"/>
    <w:rsid w:val="00582A7B"/>
    <w:rsid w:val="00582B48"/>
    <w:rsid w:val="00582BD3"/>
    <w:rsid w:val="00582D7C"/>
    <w:rsid w:val="00582F3C"/>
    <w:rsid w:val="00582FC8"/>
    <w:rsid w:val="0058318B"/>
    <w:rsid w:val="0058346B"/>
    <w:rsid w:val="005834FA"/>
    <w:rsid w:val="00583591"/>
    <w:rsid w:val="005835CD"/>
    <w:rsid w:val="0058365C"/>
    <w:rsid w:val="005837C9"/>
    <w:rsid w:val="00583897"/>
    <w:rsid w:val="0058390F"/>
    <w:rsid w:val="00583913"/>
    <w:rsid w:val="00583ABD"/>
    <w:rsid w:val="00583CC9"/>
    <w:rsid w:val="00583CF5"/>
    <w:rsid w:val="00583F91"/>
    <w:rsid w:val="0058400A"/>
    <w:rsid w:val="005840A1"/>
    <w:rsid w:val="005840EC"/>
    <w:rsid w:val="00584151"/>
    <w:rsid w:val="00584265"/>
    <w:rsid w:val="00584826"/>
    <w:rsid w:val="00584B89"/>
    <w:rsid w:val="00584B8F"/>
    <w:rsid w:val="00584BAD"/>
    <w:rsid w:val="00584BB2"/>
    <w:rsid w:val="00584BB4"/>
    <w:rsid w:val="00584CF0"/>
    <w:rsid w:val="00584D2D"/>
    <w:rsid w:val="00584D3D"/>
    <w:rsid w:val="00584D70"/>
    <w:rsid w:val="00584E19"/>
    <w:rsid w:val="00584EE1"/>
    <w:rsid w:val="0058503B"/>
    <w:rsid w:val="00585058"/>
    <w:rsid w:val="0058505A"/>
    <w:rsid w:val="005850E1"/>
    <w:rsid w:val="005852A1"/>
    <w:rsid w:val="00585351"/>
    <w:rsid w:val="00585489"/>
    <w:rsid w:val="00585568"/>
    <w:rsid w:val="005855D0"/>
    <w:rsid w:val="005856A7"/>
    <w:rsid w:val="00585778"/>
    <w:rsid w:val="00585786"/>
    <w:rsid w:val="005857F1"/>
    <w:rsid w:val="005858FB"/>
    <w:rsid w:val="00585A91"/>
    <w:rsid w:val="00585ACD"/>
    <w:rsid w:val="00585B63"/>
    <w:rsid w:val="00585D2E"/>
    <w:rsid w:val="00585E9B"/>
    <w:rsid w:val="00585FA3"/>
    <w:rsid w:val="00585FE7"/>
    <w:rsid w:val="005860F7"/>
    <w:rsid w:val="0058614D"/>
    <w:rsid w:val="00586213"/>
    <w:rsid w:val="005862E6"/>
    <w:rsid w:val="0058630D"/>
    <w:rsid w:val="0058635B"/>
    <w:rsid w:val="0058645B"/>
    <w:rsid w:val="00586813"/>
    <w:rsid w:val="00586815"/>
    <w:rsid w:val="00586875"/>
    <w:rsid w:val="00586916"/>
    <w:rsid w:val="00586990"/>
    <w:rsid w:val="005869C3"/>
    <w:rsid w:val="00586AA9"/>
    <w:rsid w:val="00586AC5"/>
    <w:rsid w:val="00586B34"/>
    <w:rsid w:val="00586BB8"/>
    <w:rsid w:val="00586BCA"/>
    <w:rsid w:val="00586CF0"/>
    <w:rsid w:val="00587069"/>
    <w:rsid w:val="0058713A"/>
    <w:rsid w:val="0058718A"/>
    <w:rsid w:val="00587265"/>
    <w:rsid w:val="0058746F"/>
    <w:rsid w:val="0058760A"/>
    <w:rsid w:val="00587615"/>
    <w:rsid w:val="005876C9"/>
    <w:rsid w:val="005877C8"/>
    <w:rsid w:val="005877D9"/>
    <w:rsid w:val="00587858"/>
    <w:rsid w:val="005878FF"/>
    <w:rsid w:val="00587A63"/>
    <w:rsid w:val="00587A9D"/>
    <w:rsid w:val="00587CF4"/>
    <w:rsid w:val="00587E84"/>
    <w:rsid w:val="005901E4"/>
    <w:rsid w:val="0059031E"/>
    <w:rsid w:val="005903EA"/>
    <w:rsid w:val="005903F9"/>
    <w:rsid w:val="00590676"/>
    <w:rsid w:val="00590699"/>
    <w:rsid w:val="00590846"/>
    <w:rsid w:val="00590978"/>
    <w:rsid w:val="00590982"/>
    <w:rsid w:val="005909CE"/>
    <w:rsid w:val="00590A81"/>
    <w:rsid w:val="00590AC0"/>
    <w:rsid w:val="00590C24"/>
    <w:rsid w:val="00590C79"/>
    <w:rsid w:val="00590C89"/>
    <w:rsid w:val="00590D3A"/>
    <w:rsid w:val="00590EFD"/>
    <w:rsid w:val="00590FD9"/>
    <w:rsid w:val="0059112F"/>
    <w:rsid w:val="0059122D"/>
    <w:rsid w:val="00591630"/>
    <w:rsid w:val="00591670"/>
    <w:rsid w:val="00591795"/>
    <w:rsid w:val="00591846"/>
    <w:rsid w:val="0059186B"/>
    <w:rsid w:val="005918E1"/>
    <w:rsid w:val="005919CF"/>
    <w:rsid w:val="00591CB1"/>
    <w:rsid w:val="00591CF8"/>
    <w:rsid w:val="00591CFE"/>
    <w:rsid w:val="00591E3A"/>
    <w:rsid w:val="00591F64"/>
    <w:rsid w:val="00591FC6"/>
    <w:rsid w:val="00592050"/>
    <w:rsid w:val="00592074"/>
    <w:rsid w:val="00592193"/>
    <w:rsid w:val="005921C1"/>
    <w:rsid w:val="005922A6"/>
    <w:rsid w:val="005922AB"/>
    <w:rsid w:val="00592335"/>
    <w:rsid w:val="00592391"/>
    <w:rsid w:val="0059244C"/>
    <w:rsid w:val="00592473"/>
    <w:rsid w:val="0059261C"/>
    <w:rsid w:val="005927A0"/>
    <w:rsid w:val="005928ED"/>
    <w:rsid w:val="00592973"/>
    <w:rsid w:val="005929D5"/>
    <w:rsid w:val="00592A59"/>
    <w:rsid w:val="00592AAF"/>
    <w:rsid w:val="00592B5D"/>
    <w:rsid w:val="00592B68"/>
    <w:rsid w:val="00592D02"/>
    <w:rsid w:val="00592F26"/>
    <w:rsid w:val="00592F48"/>
    <w:rsid w:val="0059303F"/>
    <w:rsid w:val="00593092"/>
    <w:rsid w:val="005930A9"/>
    <w:rsid w:val="00593362"/>
    <w:rsid w:val="00593383"/>
    <w:rsid w:val="005933D8"/>
    <w:rsid w:val="00593455"/>
    <w:rsid w:val="005934AF"/>
    <w:rsid w:val="0059351D"/>
    <w:rsid w:val="00593576"/>
    <w:rsid w:val="005935C3"/>
    <w:rsid w:val="00593721"/>
    <w:rsid w:val="005937FF"/>
    <w:rsid w:val="00593865"/>
    <w:rsid w:val="005938AA"/>
    <w:rsid w:val="00593933"/>
    <w:rsid w:val="00593B22"/>
    <w:rsid w:val="00593C24"/>
    <w:rsid w:val="00593CA3"/>
    <w:rsid w:val="00593D99"/>
    <w:rsid w:val="00593DB4"/>
    <w:rsid w:val="00593E49"/>
    <w:rsid w:val="00593EC8"/>
    <w:rsid w:val="00593F1B"/>
    <w:rsid w:val="00593F51"/>
    <w:rsid w:val="00594009"/>
    <w:rsid w:val="00594047"/>
    <w:rsid w:val="00594052"/>
    <w:rsid w:val="005940EB"/>
    <w:rsid w:val="00594147"/>
    <w:rsid w:val="005941A5"/>
    <w:rsid w:val="0059426E"/>
    <w:rsid w:val="0059428D"/>
    <w:rsid w:val="005942D5"/>
    <w:rsid w:val="005942EE"/>
    <w:rsid w:val="005942FD"/>
    <w:rsid w:val="0059457A"/>
    <w:rsid w:val="005946CD"/>
    <w:rsid w:val="0059471A"/>
    <w:rsid w:val="00594730"/>
    <w:rsid w:val="00594B45"/>
    <w:rsid w:val="00594B91"/>
    <w:rsid w:val="00594BB7"/>
    <w:rsid w:val="00594BD3"/>
    <w:rsid w:val="00594D1C"/>
    <w:rsid w:val="00594E5A"/>
    <w:rsid w:val="00595111"/>
    <w:rsid w:val="00595168"/>
    <w:rsid w:val="00595174"/>
    <w:rsid w:val="00595180"/>
    <w:rsid w:val="0059523A"/>
    <w:rsid w:val="00595389"/>
    <w:rsid w:val="005953C1"/>
    <w:rsid w:val="0059547E"/>
    <w:rsid w:val="0059549E"/>
    <w:rsid w:val="0059555B"/>
    <w:rsid w:val="00595562"/>
    <w:rsid w:val="00595725"/>
    <w:rsid w:val="00595926"/>
    <w:rsid w:val="00595A82"/>
    <w:rsid w:val="00595B07"/>
    <w:rsid w:val="00595E16"/>
    <w:rsid w:val="00595FD6"/>
    <w:rsid w:val="0059607B"/>
    <w:rsid w:val="005961FF"/>
    <w:rsid w:val="005962C3"/>
    <w:rsid w:val="005963BE"/>
    <w:rsid w:val="00596472"/>
    <w:rsid w:val="00596496"/>
    <w:rsid w:val="005966DC"/>
    <w:rsid w:val="005966EC"/>
    <w:rsid w:val="00596742"/>
    <w:rsid w:val="00596803"/>
    <w:rsid w:val="00596AC3"/>
    <w:rsid w:val="00596C20"/>
    <w:rsid w:val="00596CC4"/>
    <w:rsid w:val="00596D5A"/>
    <w:rsid w:val="00596EC9"/>
    <w:rsid w:val="00596EE6"/>
    <w:rsid w:val="00596F34"/>
    <w:rsid w:val="00596FB7"/>
    <w:rsid w:val="00597010"/>
    <w:rsid w:val="005970A9"/>
    <w:rsid w:val="005971E7"/>
    <w:rsid w:val="0059720F"/>
    <w:rsid w:val="005972B9"/>
    <w:rsid w:val="0059731F"/>
    <w:rsid w:val="00597320"/>
    <w:rsid w:val="00597373"/>
    <w:rsid w:val="00597395"/>
    <w:rsid w:val="00597428"/>
    <w:rsid w:val="00597828"/>
    <w:rsid w:val="00597BBE"/>
    <w:rsid w:val="00597C05"/>
    <w:rsid w:val="00597CBC"/>
    <w:rsid w:val="00597E94"/>
    <w:rsid w:val="00597F4D"/>
    <w:rsid w:val="00597FEC"/>
    <w:rsid w:val="005A008A"/>
    <w:rsid w:val="005A0131"/>
    <w:rsid w:val="005A0150"/>
    <w:rsid w:val="005A0191"/>
    <w:rsid w:val="005A0453"/>
    <w:rsid w:val="005A04B5"/>
    <w:rsid w:val="005A04F4"/>
    <w:rsid w:val="005A0526"/>
    <w:rsid w:val="005A05DD"/>
    <w:rsid w:val="005A05E6"/>
    <w:rsid w:val="005A065F"/>
    <w:rsid w:val="005A06B9"/>
    <w:rsid w:val="005A07B1"/>
    <w:rsid w:val="005A0872"/>
    <w:rsid w:val="005A0897"/>
    <w:rsid w:val="005A08A3"/>
    <w:rsid w:val="005A09E4"/>
    <w:rsid w:val="005A0A46"/>
    <w:rsid w:val="005A0A5B"/>
    <w:rsid w:val="005A0B2C"/>
    <w:rsid w:val="005A0B4B"/>
    <w:rsid w:val="005A0BFF"/>
    <w:rsid w:val="005A0C41"/>
    <w:rsid w:val="005A0ED3"/>
    <w:rsid w:val="005A0F85"/>
    <w:rsid w:val="005A0FE5"/>
    <w:rsid w:val="005A0FFB"/>
    <w:rsid w:val="005A1179"/>
    <w:rsid w:val="005A118D"/>
    <w:rsid w:val="005A11ED"/>
    <w:rsid w:val="005A146A"/>
    <w:rsid w:val="005A14B9"/>
    <w:rsid w:val="005A14ED"/>
    <w:rsid w:val="005A1550"/>
    <w:rsid w:val="005A15BC"/>
    <w:rsid w:val="005A161D"/>
    <w:rsid w:val="005A163C"/>
    <w:rsid w:val="005A1686"/>
    <w:rsid w:val="005A168C"/>
    <w:rsid w:val="005A1701"/>
    <w:rsid w:val="005A1786"/>
    <w:rsid w:val="005A181D"/>
    <w:rsid w:val="005A1870"/>
    <w:rsid w:val="005A1894"/>
    <w:rsid w:val="005A18AE"/>
    <w:rsid w:val="005A18C9"/>
    <w:rsid w:val="005A18F6"/>
    <w:rsid w:val="005A1C5E"/>
    <w:rsid w:val="005A1C95"/>
    <w:rsid w:val="005A1CDB"/>
    <w:rsid w:val="005A1E6F"/>
    <w:rsid w:val="005A1E89"/>
    <w:rsid w:val="005A1F2F"/>
    <w:rsid w:val="005A1F59"/>
    <w:rsid w:val="005A1FA5"/>
    <w:rsid w:val="005A2077"/>
    <w:rsid w:val="005A208F"/>
    <w:rsid w:val="005A2127"/>
    <w:rsid w:val="005A21A6"/>
    <w:rsid w:val="005A2270"/>
    <w:rsid w:val="005A231C"/>
    <w:rsid w:val="005A2381"/>
    <w:rsid w:val="005A2582"/>
    <w:rsid w:val="005A258E"/>
    <w:rsid w:val="005A2650"/>
    <w:rsid w:val="005A27AC"/>
    <w:rsid w:val="005A28B3"/>
    <w:rsid w:val="005A28F6"/>
    <w:rsid w:val="005A2925"/>
    <w:rsid w:val="005A2A28"/>
    <w:rsid w:val="005A2AEE"/>
    <w:rsid w:val="005A2B12"/>
    <w:rsid w:val="005A2D65"/>
    <w:rsid w:val="005A2E94"/>
    <w:rsid w:val="005A3258"/>
    <w:rsid w:val="005A327B"/>
    <w:rsid w:val="005A3291"/>
    <w:rsid w:val="005A32F5"/>
    <w:rsid w:val="005A343C"/>
    <w:rsid w:val="005A3512"/>
    <w:rsid w:val="005A351F"/>
    <w:rsid w:val="005A37A2"/>
    <w:rsid w:val="005A381B"/>
    <w:rsid w:val="005A3855"/>
    <w:rsid w:val="005A3871"/>
    <w:rsid w:val="005A38D6"/>
    <w:rsid w:val="005A38D7"/>
    <w:rsid w:val="005A3944"/>
    <w:rsid w:val="005A3AC3"/>
    <w:rsid w:val="005A3B1C"/>
    <w:rsid w:val="005A3DB6"/>
    <w:rsid w:val="005A3E1B"/>
    <w:rsid w:val="005A3E65"/>
    <w:rsid w:val="005A3F76"/>
    <w:rsid w:val="005A405D"/>
    <w:rsid w:val="005A40D2"/>
    <w:rsid w:val="005A41D0"/>
    <w:rsid w:val="005A43C1"/>
    <w:rsid w:val="005A43F8"/>
    <w:rsid w:val="005A4402"/>
    <w:rsid w:val="005A4434"/>
    <w:rsid w:val="005A447B"/>
    <w:rsid w:val="005A4633"/>
    <w:rsid w:val="005A4739"/>
    <w:rsid w:val="005A48B1"/>
    <w:rsid w:val="005A48B4"/>
    <w:rsid w:val="005A4925"/>
    <w:rsid w:val="005A4931"/>
    <w:rsid w:val="005A4AC8"/>
    <w:rsid w:val="005A4B04"/>
    <w:rsid w:val="005A4C57"/>
    <w:rsid w:val="005A4C6F"/>
    <w:rsid w:val="005A4D1F"/>
    <w:rsid w:val="005A4EE7"/>
    <w:rsid w:val="005A4F18"/>
    <w:rsid w:val="005A4FAC"/>
    <w:rsid w:val="005A4FE3"/>
    <w:rsid w:val="005A5092"/>
    <w:rsid w:val="005A51BC"/>
    <w:rsid w:val="005A5233"/>
    <w:rsid w:val="005A5405"/>
    <w:rsid w:val="005A547E"/>
    <w:rsid w:val="005A5523"/>
    <w:rsid w:val="005A557D"/>
    <w:rsid w:val="005A55AD"/>
    <w:rsid w:val="005A561A"/>
    <w:rsid w:val="005A5867"/>
    <w:rsid w:val="005A5A2D"/>
    <w:rsid w:val="005A5A32"/>
    <w:rsid w:val="005A5BF6"/>
    <w:rsid w:val="005A5D2C"/>
    <w:rsid w:val="005A5D54"/>
    <w:rsid w:val="005A5DC9"/>
    <w:rsid w:val="005A5DEC"/>
    <w:rsid w:val="005A5F01"/>
    <w:rsid w:val="005A5F22"/>
    <w:rsid w:val="005A6024"/>
    <w:rsid w:val="005A611B"/>
    <w:rsid w:val="005A6185"/>
    <w:rsid w:val="005A63E7"/>
    <w:rsid w:val="005A63EA"/>
    <w:rsid w:val="005A64B1"/>
    <w:rsid w:val="005A6530"/>
    <w:rsid w:val="005A66C5"/>
    <w:rsid w:val="005A677A"/>
    <w:rsid w:val="005A683B"/>
    <w:rsid w:val="005A687C"/>
    <w:rsid w:val="005A6909"/>
    <w:rsid w:val="005A6916"/>
    <w:rsid w:val="005A6A49"/>
    <w:rsid w:val="005A6E74"/>
    <w:rsid w:val="005A6F0D"/>
    <w:rsid w:val="005A710D"/>
    <w:rsid w:val="005A73AC"/>
    <w:rsid w:val="005A73F5"/>
    <w:rsid w:val="005A749E"/>
    <w:rsid w:val="005A75C1"/>
    <w:rsid w:val="005A75E4"/>
    <w:rsid w:val="005A75F3"/>
    <w:rsid w:val="005A7678"/>
    <w:rsid w:val="005A7BB8"/>
    <w:rsid w:val="005A7C8E"/>
    <w:rsid w:val="005A7CCF"/>
    <w:rsid w:val="005A7D56"/>
    <w:rsid w:val="005A7D91"/>
    <w:rsid w:val="005A7DB5"/>
    <w:rsid w:val="005A7F1B"/>
    <w:rsid w:val="005A7F3C"/>
    <w:rsid w:val="005A7FA5"/>
    <w:rsid w:val="005B0073"/>
    <w:rsid w:val="005B00A5"/>
    <w:rsid w:val="005B00B4"/>
    <w:rsid w:val="005B00B6"/>
    <w:rsid w:val="005B03A8"/>
    <w:rsid w:val="005B046C"/>
    <w:rsid w:val="005B0483"/>
    <w:rsid w:val="005B05D5"/>
    <w:rsid w:val="005B066C"/>
    <w:rsid w:val="005B09C8"/>
    <w:rsid w:val="005B09F3"/>
    <w:rsid w:val="005B0AAC"/>
    <w:rsid w:val="005B0B5B"/>
    <w:rsid w:val="005B0C2C"/>
    <w:rsid w:val="005B0CEC"/>
    <w:rsid w:val="005B0DE6"/>
    <w:rsid w:val="005B0E3A"/>
    <w:rsid w:val="005B0F01"/>
    <w:rsid w:val="005B0F66"/>
    <w:rsid w:val="005B1033"/>
    <w:rsid w:val="005B10CC"/>
    <w:rsid w:val="005B12F3"/>
    <w:rsid w:val="005B13BE"/>
    <w:rsid w:val="005B1423"/>
    <w:rsid w:val="005B1484"/>
    <w:rsid w:val="005B157D"/>
    <w:rsid w:val="005B159B"/>
    <w:rsid w:val="005B15B7"/>
    <w:rsid w:val="005B1676"/>
    <w:rsid w:val="005B1770"/>
    <w:rsid w:val="005B17E4"/>
    <w:rsid w:val="005B1BC7"/>
    <w:rsid w:val="005B1BD8"/>
    <w:rsid w:val="005B1ECC"/>
    <w:rsid w:val="005B1FC0"/>
    <w:rsid w:val="005B205A"/>
    <w:rsid w:val="005B20E7"/>
    <w:rsid w:val="005B2297"/>
    <w:rsid w:val="005B23C4"/>
    <w:rsid w:val="005B243B"/>
    <w:rsid w:val="005B245F"/>
    <w:rsid w:val="005B249D"/>
    <w:rsid w:val="005B25A7"/>
    <w:rsid w:val="005B263C"/>
    <w:rsid w:val="005B273C"/>
    <w:rsid w:val="005B28D0"/>
    <w:rsid w:val="005B29CE"/>
    <w:rsid w:val="005B2D12"/>
    <w:rsid w:val="005B2F7C"/>
    <w:rsid w:val="005B3058"/>
    <w:rsid w:val="005B30F4"/>
    <w:rsid w:val="005B31B5"/>
    <w:rsid w:val="005B325D"/>
    <w:rsid w:val="005B331D"/>
    <w:rsid w:val="005B336E"/>
    <w:rsid w:val="005B33E3"/>
    <w:rsid w:val="005B354A"/>
    <w:rsid w:val="005B361E"/>
    <w:rsid w:val="005B3710"/>
    <w:rsid w:val="005B387D"/>
    <w:rsid w:val="005B388C"/>
    <w:rsid w:val="005B38F6"/>
    <w:rsid w:val="005B3A39"/>
    <w:rsid w:val="005B3A77"/>
    <w:rsid w:val="005B3A86"/>
    <w:rsid w:val="005B3BEB"/>
    <w:rsid w:val="005B3C06"/>
    <w:rsid w:val="005B3C2A"/>
    <w:rsid w:val="005B3CAE"/>
    <w:rsid w:val="005B3D9C"/>
    <w:rsid w:val="005B3DE6"/>
    <w:rsid w:val="005B3E58"/>
    <w:rsid w:val="005B3E8E"/>
    <w:rsid w:val="005B40E8"/>
    <w:rsid w:val="005B413C"/>
    <w:rsid w:val="005B418E"/>
    <w:rsid w:val="005B4226"/>
    <w:rsid w:val="005B432A"/>
    <w:rsid w:val="005B4485"/>
    <w:rsid w:val="005B461B"/>
    <w:rsid w:val="005B481E"/>
    <w:rsid w:val="005B4934"/>
    <w:rsid w:val="005B493D"/>
    <w:rsid w:val="005B49FB"/>
    <w:rsid w:val="005B4A08"/>
    <w:rsid w:val="005B4B5A"/>
    <w:rsid w:val="005B4BD2"/>
    <w:rsid w:val="005B4D0E"/>
    <w:rsid w:val="005B4E32"/>
    <w:rsid w:val="005B4E49"/>
    <w:rsid w:val="005B4F1E"/>
    <w:rsid w:val="005B4F90"/>
    <w:rsid w:val="005B4FCF"/>
    <w:rsid w:val="005B501B"/>
    <w:rsid w:val="005B501F"/>
    <w:rsid w:val="005B50DB"/>
    <w:rsid w:val="005B5160"/>
    <w:rsid w:val="005B5168"/>
    <w:rsid w:val="005B52B1"/>
    <w:rsid w:val="005B5382"/>
    <w:rsid w:val="005B554C"/>
    <w:rsid w:val="005B5795"/>
    <w:rsid w:val="005B5798"/>
    <w:rsid w:val="005B57E9"/>
    <w:rsid w:val="005B5844"/>
    <w:rsid w:val="005B59EC"/>
    <w:rsid w:val="005B5AEA"/>
    <w:rsid w:val="005B5C17"/>
    <w:rsid w:val="005B5D77"/>
    <w:rsid w:val="005B5DD8"/>
    <w:rsid w:val="005B6032"/>
    <w:rsid w:val="005B60BF"/>
    <w:rsid w:val="005B621F"/>
    <w:rsid w:val="005B623F"/>
    <w:rsid w:val="005B6249"/>
    <w:rsid w:val="005B6283"/>
    <w:rsid w:val="005B62C3"/>
    <w:rsid w:val="005B62DE"/>
    <w:rsid w:val="005B633F"/>
    <w:rsid w:val="005B63C0"/>
    <w:rsid w:val="005B63FE"/>
    <w:rsid w:val="005B6602"/>
    <w:rsid w:val="005B672C"/>
    <w:rsid w:val="005B67C7"/>
    <w:rsid w:val="005B682B"/>
    <w:rsid w:val="005B689B"/>
    <w:rsid w:val="005B68F5"/>
    <w:rsid w:val="005B6BC4"/>
    <w:rsid w:val="005B6BDA"/>
    <w:rsid w:val="005B6C16"/>
    <w:rsid w:val="005B6C2A"/>
    <w:rsid w:val="005B6C7E"/>
    <w:rsid w:val="005B6CC1"/>
    <w:rsid w:val="005B6D85"/>
    <w:rsid w:val="005B6DDC"/>
    <w:rsid w:val="005B70D0"/>
    <w:rsid w:val="005B70D7"/>
    <w:rsid w:val="005B71D5"/>
    <w:rsid w:val="005B71F8"/>
    <w:rsid w:val="005B72BD"/>
    <w:rsid w:val="005B7328"/>
    <w:rsid w:val="005B7370"/>
    <w:rsid w:val="005B7548"/>
    <w:rsid w:val="005B756E"/>
    <w:rsid w:val="005B75EF"/>
    <w:rsid w:val="005B76BA"/>
    <w:rsid w:val="005B7738"/>
    <w:rsid w:val="005B77BF"/>
    <w:rsid w:val="005B77C6"/>
    <w:rsid w:val="005B7884"/>
    <w:rsid w:val="005B78ED"/>
    <w:rsid w:val="005B7A0B"/>
    <w:rsid w:val="005B7A46"/>
    <w:rsid w:val="005B7A6C"/>
    <w:rsid w:val="005B7B7A"/>
    <w:rsid w:val="005B7B9D"/>
    <w:rsid w:val="005B7C0F"/>
    <w:rsid w:val="005B7CD7"/>
    <w:rsid w:val="005B7ED0"/>
    <w:rsid w:val="005B7FD2"/>
    <w:rsid w:val="005B7FF2"/>
    <w:rsid w:val="005C003A"/>
    <w:rsid w:val="005C00ED"/>
    <w:rsid w:val="005C0102"/>
    <w:rsid w:val="005C0109"/>
    <w:rsid w:val="005C0223"/>
    <w:rsid w:val="005C0244"/>
    <w:rsid w:val="005C0261"/>
    <w:rsid w:val="005C02F6"/>
    <w:rsid w:val="005C0320"/>
    <w:rsid w:val="005C0462"/>
    <w:rsid w:val="005C0563"/>
    <w:rsid w:val="005C061D"/>
    <w:rsid w:val="005C070A"/>
    <w:rsid w:val="005C0760"/>
    <w:rsid w:val="005C076C"/>
    <w:rsid w:val="005C07D1"/>
    <w:rsid w:val="005C0901"/>
    <w:rsid w:val="005C0906"/>
    <w:rsid w:val="005C0A75"/>
    <w:rsid w:val="005C0BA1"/>
    <w:rsid w:val="005C0E79"/>
    <w:rsid w:val="005C0FA8"/>
    <w:rsid w:val="005C0FDE"/>
    <w:rsid w:val="005C1077"/>
    <w:rsid w:val="005C10B4"/>
    <w:rsid w:val="005C10C1"/>
    <w:rsid w:val="005C110D"/>
    <w:rsid w:val="005C11DF"/>
    <w:rsid w:val="005C1473"/>
    <w:rsid w:val="005C153E"/>
    <w:rsid w:val="005C162D"/>
    <w:rsid w:val="005C16CE"/>
    <w:rsid w:val="005C1810"/>
    <w:rsid w:val="005C184C"/>
    <w:rsid w:val="005C1918"/>
    <w:rsid w:val="005C194B"/>
    <w:rsid w:val="005C198C"/>
    <w:rsid w:val="005C19D6"/>
    <w:rsid w:val="005C1A98"/>
    <w:rsid w:val="005C1B0C"/>
    <w:rsid w:val="005C1C11"/>
    <w:rsid w:val="005C1CD5"/>
    <w:rsid w:val="005C1D00"/>
    <w:rsid w:val="005C1D14"/>
    <w:rsid w:val="005C1F3D"/>
    <w:rsid w:val="005C1F9F"/>
    <w:rsid w:val="005C202B"/>
    <w:rsid w:val="005C20F7"/>
    <w:rsid w:val="005C2188"/>
    <w:rsid w:val="005C2297"/>
    <w:rsid w:val="005C2373"/>
    <w:rsid w:val="005C23F1"/>
    <w:rsid w:val="005C26C7"/>
    <w:rsid w:val="005C275E"/>
    <w:rsid w:val="005C283C"/>
    <w:rsid w:val="005C2865"/>
    <w:rsid w:val="005C2881"/>
    <w:rsid w:val="005C290B"/>
    <w:rsid w:val="005C2BE7"/>
    <w:rsid w:val="005C2C8C"/>
    <w:rsid w:val="005C2C94"/>
    <w:rsid w:val="005C2CB4"/>
    <w:rsid w:val="005C2CDB"/>
    <w:rsid w:val="005C2D66"/>
    <w:rsid w:val="005C2DAE"/>
    <w:rsid w:val="005C2E8A"/>
    <w:rsid w:val="005C2EFA"/>
    <w:rsid w:val="005C3001"/>
    <w:rsid w:val="005C3009"/>
    <w:rsid w:val="005C32DE"/>
    <w:rsid w:val="005C344F"/>
    <w:rsid w:val="005C3470"/>
    <w:rsid w:val="005C354E"/>
    <w:rsid w:val="005C3585"/>
    <w:rsid w:val="005C35ED"/>
    <w:rsid w:val="005C369B"/>
    <w:rsid w:val="005C37D1"/>
    <w:rsid w:val="005C3818"/>
    <w:rsid w:val="005C398E"/>
    <w:rsid w:val="005C3993"/>
    <w:rsid w:val="005C3A32"/>
    <w:rsid w:val="005C3AD4"/>
    <w:rsid w:val="005C3B80"/>
    <w:rsid w:val="005C3C22"/>
    <w:rsid w:val="005C3C48"/>
    <w:rsid w:val="005C3DA1"/>
    <w:rsid w:val="005C3F09"/>
    <w:rsid w:val="005C3F9D"/>
    <w:rsid w:val="005C4090"/>
    <w:rsid w:val="005C41A4"/>
    <w:rsid w:val="005C421A"/>
    <w:rsid w:val="005C42FE"/>
    <w:rsid w:val="005C454B"/>
    <w:rsid w:val="005C4586"/>
    <w:rsid w:val="005C458D"/>
    <w:rsid w:val="005C45F2"/>
    <w:rsid w:val="005C4735"/>
    <w:rsid w:val="005C47E6"/>
    <w:rsid w:val="005C4942"/>
    <w:rsid w:val="005C49B0"/>
    <w:rsid w:val="005C49E2"/>
    <w:rsid w:val="005C4B4F"/>
    <w:rsid w:val="005C4BBD"/>
    <w:rsid w:val="005C4C73"/>
    <w:rsid w:val="005C4D45"/>
    <w:rsid w:val="005C4D9E"/>
    <w:rsid w:val="005C4DFD"/>
    <w:rsid w:val="005C4F2D"/>
    <w:rsid w:val="005C4F6D"/>
    <w:rsid w:val="005C4F77"/>
    <w:rsid w:val="005C5051"/>
    <w:rsid w:val="005C5107"/>
    <w:rsid w:val="005C5166"/>
    <w:rsid w:val="005C5189"/>
    <w:rsid w:val="005C5192"/>
    <w:rsid w:val="005C51DC"/>
    <w:rsid w:val="005C5273"/>
    <w:rsid w:val="005C52BB"/>
    <w:rsid w:val="005C52BC"/>
    <w:rsid w:val="005C5394"/>
    <w:rsid w:val="005C544B"/>
    <w:rsid w:val="005C55B4"/>
    <w:rsid w:val="005C5671"/>
    <w:rsid w:val="005C5815"/>
    <w:rsid w:val="005C5864"/>
    <w:rsid w:val="005C5BD6"/>
    <w:rsid w:val="005C5C0D"/>
    <w:rsid w:val="005C5C42"/>
    <w:rsid w:val="005C5C5D"/>
    <w:rsid w:val="005C5CED"/>
    <w:rsid w:val="005C5FF7"/>
    <w:rsid w:val="005C6094"/>
    <w:rsid w:val="005C60AA"/>
    <w:rsid w:val="005C61EB"/>
    <w:rsid w:val="005C628F"/>
    <w:rsid w:val="005C6312"/>
    <w:rsid w:val="005C6366"/>
    <w:rsid w:val="005C6451"/>
    <w:rsid w:val="005C65E8"/>
    <w:rsid w:val="005C6656"/>
    <w:rsid w:val="005C671B"/>
    <w:rsid w:val="005C67F6"/>
    <w:rsid w:val="005C68AB"/>
    <w:rsid w:val="005C68BA"/>
    <w:rsid w:val="005C68FE"/>
    <w:rsid w:val="005C6957"/>
    <w:rsid w:val="005C69C1"/>
    <w:rsid w:val="005C6A4B"/>
    <w:rsid w:val="005C6BA2"/>
    <w:rsid w:val="005C7066"/>
    <w:rsid w:val="005C7070"/>
    <w:rsid w:val="005C70A2"/>
    <w:rsid w:val="005C7131"/>
    <w:rsid w:val="005C713C"/>
    <w:rsid w:val="005C7360"/>
    <w:rsid w:val="005C760A"/>
    <w:rsid w:val="005C76A4"/>
    <w:rsid w:val="005C76C0"/>
    <w:rsid w:val="005C76D4"/>
    <w:rsid w:val="005C7708"/>
    <w:rsid w:val="005C77F2"/>
    <w:rsid w:val="005C782A"/>
    <w:rsid w:val="005C7865"/>
    <w:rsid w:val="005C7876"/>
    <w:rsid w:val="005C78DD"/>
    <w:rsid w:val="005C78F1"/>
    <w:rsid w:val="005C791A"/>
    <w:rsid w:val="005C79B9"/>
    <w:rsid w:val="005C7A4F"/>
    <w:rsid w:val="005C7A62"/>
    <w:rsid w:val="005C7AE5"/>
    <w:rsid w:val="005C7B6F"/>
    <w:rsid w:val="005C7CC4"/>
    <w:rsid w:val="005C7D50"/>
    <w:rsid w:val="005C7DEC"/>
    <w:rsid w:val="005C7F06"/>
    <w:rsid w:val="005C7F24"/>
    <w:rsid w:val="005C7F5D"/>
    <w:rsid w:val="005C7FD8"/>
    <w:rsid w:val="005C7FE6"/>
    <w:rsid w:val="005D0015"/>
    <w:rsid w:val="005D0130"/>
    <w:rsid w:val="005D0142"/>
    <w:rsid w:val="005D0206"/>
    <w:rsid w:val="005D02D3"/>
    <w:rsid w:val="005D02E9"/>
    <w:rsid w:val="005D049A"/>
    <w:rsid w:val="005D049F"/>
    <w:rsid w:val="005D04AD"/>
    <w:rsid w:val="005D04B1"/>
    <w:rsid w:val="005D059D"/>
    <w:rsid w:val="005D05C4"/>
    <w:rsid w:val="005D0639"/>
    <w:rsid w:val="005D065E"/>
    <w:rsid w:val="005D06FD"/>
    <w:rsid w:val="005D0812"/>
    <w:rsid w:val="005D096F"/>
    <w:rsid w:val="005D0985"/>
    <w:rsid w:val="005D09C0"/>
    <w:rsid w:val="005D09F4"/>
    <w:rsid w:val="005D102C"/>
    <w:rsid w:val="005D106B"/>
    <w:rsid w:val="005D118A"/>
    <w:rsid w:val="005D12FF"/>
    <w:rsid w:val="005D1316"/>
    <w:rsid w:val="005D1708"/>
    <w:rsid w:val="005D1869"/>
    <w:rsid w:val="005D18A5"/>
    <w:rsid w:val="005D18EE"/>
    <w:rsid w:val="005D1AE0"/>
    <w:rsid w:val="005D1D4E"/>
    <w:rsid w:val="005D1D87"/>
    <w:rsid w:val="005D1E69"/>
    <w:rsid w:val="005D20BB"/>
    <w:rsid w:val="005D2182"/>
    <w:rsid w:val="005D22AC"/>
    <w:rsid w:val="005D22D6"/>
    <w:rsid w:val="005D2331"/>
    <w:rsid w:val="005D2364"/>
    <w:rsid w:val="005D265E"/>
    <w:rsid w:val="005D26E1"/>
    <w:rsid w:val="005D26F8"/>
    <w:rsid w:val="005D272D"/>
    <w:rsid w:val="005D29C7"/>
    <w:rsid w:val="005D2A9A"/>
    <w:rsid w:val="005D2BE7"/>
    <w:rsid w:val="005D2BF0"/>
    <w:rsid w:val="005D2D2F"/>
    <w:rsid w:val="005D2D5D"/>
    <w:rsid w:val="005D2DE2"/>
    <w:rsid w:val="005D2DE7"/>
    <w:rsid w:val="005D2E32"/>
    <w:rsid w:val="005D2EC5"/>
    <w:rsid w:val="005D2ECD"/>
    <w:rsid w:val="005D2F3A"/>
    <w:rsid w:val="005D2F60"/>
    <w:rsid w:val="005D30E0"/>
    <w:rsid w:val="005D30E8"/>
    <w:rsid w:val="005D3113"/>
    <w:rsid w:val="005D3253"/>
    <w:rsid w:val="005D3263"/>
    <w:rsid w:val="005D32BE"/>
    <w:rsid w:val="005D3349"/>
    <w:rsid w:val="005D3461"/>
    <w:rsid w:val="005D34AE"/>
    <w:rsid w:val="005D36A4"/>
    <w:rsid w:val="005D36B1"/>
    <w:rsid w:val="005D3700"/>
    <w:rsid w:val="005D37F0"/>
    <w:rsid w:val="005D388E"/>
    <w:rsid w:val="005D3A4C"/>
    <w:rsid w:val="005D3C1C"/>
    <w:rsid w:val="005D3C8F"/>
    <w:rsid w:val="005D3CAE"/>
    <w:rsid w:val="005D3DEA"/>
    <w:rsid w:val="005D3E1E"/>
    <w:rsid w:val="005D3E7B"/>
    <w:rsid w:val="005D3EC1"/>
    <w:rsid w:val="005D3FF2"/>
    <w:rsid w:val="005D403D"/>
    <w:rsid w:val="005D4202"/>
    <w:rsid w:val="005D42BD"/>
    <w:rsid w:val="005D440C"/>
    <w:rsid w:val="005D4426"/>
    <w:rsid w:val="005D442E"/>
    <w:rsid w:val="005D44D2"/>
    <w:rsid w:val="005D45FA"/>
    <w:rsid w:val="005D4694"/>
    <w:rsid w:val="005D48D7"/>
    <w:rsid w:val="005D4A12"/>
    <w:rsid w:val="005D4B85"/>
    <w:rsid w:val="005D4FD9"/>
    <w:rsid w:val="005D50ED"/>
    <w:rsid w:val="005D541E"/>
    <w:rsid w:val="005D56B7"/>
    <w:rsid w:val="005D598C"/>
    <w:rsid w:val="005D5B3B"/>
    <w:rsid w:val="005D5C23"/>
    <w:rsid w:val="005D5CE3"/>
    <w:rsid w:val="005D5E23"/>
    <w:rsid w:val="005D5E9C"/>
    <w:rsid w:val="005D5EC7"/>
    <w:rsid w:val="005D5F2D"/>
    <w:rsid w:val="005D5F72"/>
    <w:rsid w:val="005D5FC5"/>
    <w:rsid w:val="005D613A"/>
    <w:rsid w:val="005D617C"/>
    <w:rsid w:val="005D61B0"/>
    <w:rsid w:val="005D6230"/>
    <w:rsid w:val="005D6293"/>
    <w:rsid w:val="005D6485"/>
    <w:rsid w:val="005D64A5"/>
    <w:rsid w:val="005D6537"/>
    <w:rsid w:val="005D6749"/>
    <w:rsid w:val="005D683D"/>
    <w:rsid w:val="005D68DE"/>
    <w:rsid w:val="005D6950"/>
    <w:rsid w:val="005D698A"/>
    <w:rsid w:val="005D6994"/>
    <w:rsid w:val="005D69CA"/>
    <w:rsid w:val="005D69DD"/>
    <w:rsid w:val="005D6A03"/>
    <w:rsid w:val="005D6A85"/>
    <w:rsid w:val="005D6AF8"/>
    <w:rsid w:val="005D6CC0"/>
    <w:rsid w:val="005D6D29"/>
    <w:rsid w:val="005D6D6B"/>
    <w:rsid w:val="005D6DAE"/>
    <w:rsid w:val="005D6E60"/>
    <w:rsid w:val="005D6EF6"/>
    <w:rsid w:val="005D6EFA"/>
    <w:rsid w:val="005D6F10"/>
    <w:rsid w:val="005D6F90"/>
    <w:rsid w:val="005D712E"/>
    <w:rsid w:val="005D717C"/>
    <w:rsid w:val="005D71CE"/>
    <w:rsid w:val="005D7350"/>
    <w:rsid w:val="005D7460"/>
    <w:rsid w:val="005D7498"/>
    <w:rsid w:val="005D760C"/>
    <w:rsid w:val="005D7818"/>
    <w:rsid w:val="005D7893"/>
    <w:rsid w:val="005D7A2D"/>
    <w:rsid w:val="005D7A4F"/>
    <w:rsid w:val="005D7B7C"/>
    <w:rsid w:val="005D7C00"/>
    <w:rsid w:val="005D7DBC"/>
    <w:rsid w:val="005D7EC9"/>
    <w:rsid w:val="005E00CC"/>
    <w:rsid w:val="005E0221"/>
    <w:rsid w:val="005E0254"/>
    <w:rsid w:val="005E02DD"/>
    <w:rsid w:val="005E02E5"/>
    <w:rsid w:val="005E02EC"/>
    <w:rsid w:val="005E05DA"/>
    <w:rsid w:val="005E0614"/>
    <w:rsid w:val="005E063B"/>
    <w:rsid w:val="005E06AD"/>
    <w:rsid w:val="005E06F9"/>
    <w:rsid w:val="005E071D"/>
    <w:rsid w:val="005E0B22"/>
    <w:rsid w:val="005E0B59"/>
    <w:rsid w:val="005E0C31"/>
    <w:rsid w:val="005E0C85"/>
    <w:rsid w:val="005E0E29"/>
    <w:rsid w:val="005E0F57"/>
    <w:rsid w:val="005E0FD3"/>
    <w:rsid w:val="005E0FE7"/>
    <w:rsid w:val="005E1075"/>
    <w:rsid w:val="005E11A0"/>
    <w:rsid w:val="005E1397"/>
    <w:rsid w:val="005E1465"/>
    <w:rsid w:val="005E151A"/>
    <w:rsid w:val="005E157A"/>
    <w:rsid w:val="005E172E"/>
    <w:rsid w:val="005E173D"/>
    <w:rsid w:val="005E1841"/>
    <w:rsid w:val="005E186A"/>
    <w:rsid w:val="005E1988"/>
    <w:rsid w:val="005E1998"/>
    <w:rsid w:val="005E1BDE"/>
    <w:rsid w:val="005E1DA0"/>
    <w:rsid w:val="005E1E9A"/>
    <w:rsid w:val="005E1EEE"/>
    <w:rsid w:val="005E2193"/>
    <w:rsid w:val="005E2198"/>
    <w:rsid w:val="005E236F"/>
    <w:rsid w:val="005E259E"/>
    <w:rsid w:val="005E25E5"/>
    <w:rsid w:val="005E25EB"/>
    <w:rsid w:val="005E25F4"/>
    <w:rsid w:val="005E288A"/>
    <w:rsid w:val="005E2908"/>
    <w:rsid w:val="005E2A18"/>
    <w:rsid w:val="005E2B4A"/>
    <w:rsid w:val="005E2CD4"/>
    <w:rsid w:val="005E2F6F"/>
    <w:rsid w:val="005E2F9D"/>
    <w:rsid w:val="005E3026"/>
    <w:rsid w:val="005E303A"/>
    <w:rsid w:val="005E32A5"/>
    <w:rsid w:val="005E331E"/>
    <w:rsid w:val="005E332F"/>
    <w:rsid w:val="005E345F"/>
    <w:rsid w:val="005E3474"/>
    <w:rsid w:val="005E34EA"/>
    <w:rsid w:val="005E3558"/>
    <w:rsid w:val="005E35EC"/>
    <w:rsid w:val="005E35EE"/>
    <w:rsid w:val="005E375B"/>
    <w:rsid w:val="005E3788"/>
    <w:rsid w:val="005E3828"/>
    <w:rsid w:val="005E389F"/>
    <w:rsid w:val="005E38D7"/>
    <w:rsid w:val="005E3A49"/>
    <w:rsid w:val="005E3A61"/>
    <w:rsid w:val="005E3AEF"/>
    <w:rsid w:val="005E3B84"/>
    <w:rsid w:val="005E3D4F"/>
    <w:rsid w:val="005E3D8D"/>
    <w:rsid w:val="005E3E04"/>
    <w:rsid w:val="005E3FBB"/>
    <w:rsid w:val="005E4105"/>
    <w:rsid w:val="005E42AF"/>
    <w:rsid w:val="005E4387"/>
    <w:rsid w:val="005E43D9"/>
    <w:rsid w:val="005E4450"/>
    <w:rsid w:val="005E4606"/>
    <w:rsid w:val="005E4630"/>
    <w:rsid w:val="005E463A"/>
    <w:rsid w:val="005E4764"/>
    <w:rsid w:val="005E495E"/>
    <w:rsid w:val="005E4D08"/>
    <w:rsid w:val="005E4D60"/>
    <w:rsid w:val="005E4D79"/>
    <w:rsid w:val="005E4E09"/>
    <w:rsid w:val="005E4FF9"/>
    <w:rsid w:val="005E5075"/>
    <w:rsid w:val="005E50AC"/>
    <w:rsid w:val="005E50DE"/>
    <w:rsid w:val="005E51A3"/>
    <w:rsid w:val="005E51A6"/>
    <w:rsid w:val="005E51AD"/>
    <w:rsid w:val="005E52A4"/>
    <w:rsid w:val="005E5372"/>
    <w:rsid w:val="005E53BC"/>
    <w:rsid w:val="005E5601"/>
    <w:rsid w:val="005E5683"/>
    <w:rsid w:val="005E56EE"/>
    <w:rsid w:val="005E57CE"/>
    <w:rsid w:val="005E57EA"/>
    <w:rsid w:val="005E580B"/>
    <w:rsid w:val="005E58FF"/>
    <w:rsid w:val="005E59EC"/>
    <w:rsid w:val="005E5A20"/>
    <w:rsid w:val="005E5A38"/>
    <w:rsid w:val="005E5B85"/>
    <w:rsid w:val="005E5D60"/>
    <w:rsid w:val="005E5E08"/>
    <w:rsid w:val="005E5FB4"/>
    <w:rsid w:val="005E609D"/>
    <w:rsid w:val="005E60FD"/>
    <w:rsid w:val="005E626E"/>
    <w:rsid w:val="005E6283"/>
    <w:rsid w:val="005E6310"/>
    <w:rsid w:val="005E6328"/>
    <w:rsid w:val="005E63F4"/>
    <w:rsid w:val="005E65D9"/>
    <w:rsid w:val="005E675B"/>
    <w:rsid w:val="005E6892"/>
    <w:rsid w:val="005E6A01"/>
    <w:rsid w:val="005E6B73"/>
    <w:rsid w:val="005E6B74"/>
    <w:rsid w:val="005E6B7C"/>
    <w:rsid w:val="005E6BFB"/>
    <w:rsid w:val="005E6D3E"/>
    <w:rsid w:val="005E6D49"/>
    <w:rsid w:val="005E6F4C"/>
    <w:rsid w:val="005E7051"/>
    <w:rsid w:val="005E7231"/>
    <w:rsid w:val="005E738D"/>
    <w:rsid w:val="005E7454"/>
    <w:rsid w:val="005E7480"/>
    <w:rsid w:val="005E7527"/>
    <w:rsid w:val="005E759E"/>
    <w:rsid w:val="005E75A6"/>
    <w:rsid w:val="005E77D1"/>
    <w:rsid w:val="005E77FF"/>
    <w:rsid w:val="005E7876"/>
    <w:rsid w:val="005E78EE"/>
    <w:rsid w:val="005E7A72"/>
    <w:rsid w:val="005E7BB1"/>
    <w:rsid w:val="005E7CA2"/>
    <w:rsid w:val="005E7D9F"/>
    <w:rsid w:val="005E7DC6"/>
    <w:rsid w:val="005E7E09"/>
    <w:rsid w:val="005E7E61"/>
    <w:rsid w:val="005E7EB3"/>
    <w:rsid w:val="005E7F20"/>
    <w:rsid w:val="005E7FDD"/>
    <w:rsid w:val="005F0006"/>
    <w:rsid w:val="005F0079"/>
    <w:rsid w:val="005F00A3"/>
    <w:rsid w:val="005F01A9"/>
    <w:rsid w:val="005F02DD"/>
    <w:rsid w:val="005F0348"/>
    <w:rsid w:val="005F04E6"/>
    <w:rsid w:val="005F0594"/>
    <w:rsid w:val="005F0650"/>
    <w:rsid w:val="005F0746"/>
    <w:rsid w:val="005F096E"/>
    <w:rsid w:val="005F0B66"/>
    <w:rsid w:val="005F0C0C"/>
    <w:rsid w:val="005F0C1D"/>
    <w:rsid w:val="005F0E0A"/>
    <w:rsid w:val="005F0E72"/>
    <w:rsid w:val="005F1545"/>
    <w:rsid w:val="005F1650"/>
    <w:rsid w:val="005F1671"/>
    <w:rsid w:val="005F17B6"/>
    <w:rsid w:val="005F183C"/>
    <w:rsid w:val="005F18A9"/>
    <w:rsid w:val="005F19AF"/>
    <w:rsid w:val="005F1A0A"/>
    <w:rsid w:val="005F1ABE"/>
    <w:rsid w:val="005F1AC1"/>
    <w:rsid w:val="005F1AEC"/>
    <w:rsid w:val="005F1BA8"/>
    <w:rsid w:val="005F1C5B"/>
    <w:rsid w:val="005F1C89"/>
    <w:rsid w:val="005F1D3C"/>
    <w:rsid w:val="005F1D4B"/>
    <w:rsid w:val="005F1D81"/>
    <w:rsid w:val="005F1D88"/>
    <w:rsid w:val="005F1E7A"/>
    <w:rsid w:val="005F1FF1"/>
    <w:rsid w:val="005F217F"/>
    <w:rsid w:val="005F2181"/>
    <w:rsid w:val="005F21AB"/>
    <w:rsid w:val="005F22BC"/>
    <w:rsid w:val="005F2432"/>
    <w:rsid w:val="005F2443"/>
    <w:rsid w:val="005F2526"/>
    <w:rsid w:val="005F264F"/>
    <w:rsid w:val="005F2698"/>
    <w:rsid w:val="005F2746"/>
    <w:rsid w:val="005F281C"/>
    <w:rsid w:val="005F29DF"/>
    <w:rsid w:val="005F2AA3"/>
    <w:rsid w:val="005F2ADB"/>
    <w:rsid w:val="005F2BEE"/>
    <w:rsid w:val="005F2CE7"/>
    <w:rsid w:val="005F2D50"/>
    <w:rsid w:val="005F2E55"/>
    <w:rsid w:val="005F2E94"/>
    <w:rsid w:val="005F3013"/>
    <w:rsid w:val="005F30B0"/>
    <w:rsid w:val="005F317B"/>
    <w:rsid w:val="005F3327"/>
    <w:rsid w:val="005F335F"/>
    <w:rsid w:val="005F3407"/>
    <w:rsid w:val="005F3424"/>
    <w:rsid w:val="005F34A9"/>
    <w:rsid w:val="005F34F2"/>
    <w:rsid w:val="005F36DC"/>
    <w:rsid w:val="005F38C5"/>
    <w:rsid w:val="005F38D5"/>
    <w:rsid w:val="005F3935"/>
    <w:rsid w:val="005F394F"/>
    <w:rsid w:val="005F3B1F"/>
    <w:rsid w:val="005F3BC1"/>
    <w:rsid w:val="005F3C43"/>
    <w:rsid w:val="005F3C4C"/>
    <w:rsid w:val="005F3D84"/>
    <w:rsid w:val="005F3D98"/>
    <w:rsid w:val="005F3EA2"/>
    <w:rsid w:val="005F3EE0"/>
    <w:rsid w:val="005F3EED"/>
    <w:rsid w:val="005F4064"/>
    <w:rsid w:val="005F4090"/>
    <w:rsid w:val="005F42BC"/>
    <w:rsid w:val="005F43F4"/>
    <w:rsid w:val="005F44DD"/>
    <w:rsid w:val="005F4695"/>
    <w:rsid w:val="005F46A9"/>
    <w:rsid w:val="005F4722"/>
    <w:rsid w:val="005F4803"/>
    <w:rsid w:val="005F48D5"/>
    <w:rsid w:val="005F4947"/>
    <w:rsid w:val="005F4A0D"/>
    <w:rsid w:val="005F4A3D"/>
    <w:rsid w:val="005F4AA3"/>
    <w:rsid w:val="005F4AAB"/>
    <w:rsid w:val="005F4BD2"/>
    <w:rsid w:val="005F4E14"/>
    <w:rsid w:val="005F4E58"/>
    <w:rsid w:val="005F4EE2"/>
    <w:rsid w:val="005F4F53"/>
    <w:rsid w:val="005F4F9A"/>
    <w:rsid w:val="005F4FBF"/>
    <w:rsid w:val="005F50B7"/>
    <w:rsid w:val="005F50EE"/>
    <w:rsid w:val="005F51C4"/>
    <w:rsid w:val="005F51E8"/>
    <w:rsid w:val="005F5367"/>
    <w:rsid w:val="005F5466"/>
    <w:rsid w:val="005F549A"/>
    <w:rsid w:val="005F54DC"/>
    <w:rsid w:val="005F553C"/>
    <w:rsid w:val="005F556C"/>
    <w:rsid w:val="005F557A"/>
    <w:rsid w:val="005F583F"/>
    <w:rsid w:val="005F5862"/>
    <w:rsid w:val="005F5896"/>
    <w:rsid w:val="005F58BD"/>
    <w:rsid w:val="005F58F3"/>
    <w:rsid w:val="005F5907"/>
    <w:rsid w:val="005F59B6"/>
    <w:rsid w:val="005F5A69"/>
    <w:rsid w:val="005F5B07"/>
    <w:rsid w:val="005F5B9C"/>
    <w:rsid w:val="005F5D3D"/>
    <w:rsid w:val="005F5DA0"/>
    <w:rsid w:val="005F5EA1"/>
    <w:rsid w:val="005F5ED7"/>
    <w:rsid w:val="005F600B"/>
    <w:rsid w:val="005F603C"/>
    <w:rsid w:val="005F6074"/>
    <w:rsid w:val="005F6080"/>
    <w:rsid w:val="005F60C0"/>
    <w:rsid w:val="005F60DB"/>
    <w:rsid w:val="005F621E"/>
    <w:rsid w:val="005F6425"/>
    <w:rsid w:val="005F6429"/>
    <w:rsid w:val="005F6441"/>
    <w:rsid w:val="005F646E"/>
    <w:rsid w:val="005F65B7"/>
    <w:rsid w:val="005F66B9"/>
    <w:rsid w:val="005F671E"/>
    <w:rsid w:val="005F676D"/>
    <w:rsid w:val="005F6851"/>
    <w:rsid w:val="005F695F"/>
    <w:rsid w:val="005F6A53"/>
    <w:rsid w:val="005F6AE4"/>
    <w:rsid w:val="005F6CA5"/>
    <w:rsid w:val="005F6D37"/>
    <w:rsid w:val="005F6EFD"/>
    <w:rsid w:val="005F6F6B"/>
    <w:rsid w:val="005F6FCF"/>
    <w:rsid w:val="005F6FE1"/>
    <w:rsid w:val="005F70E6"/>
    <w:rsid w:val="005F714E"/>
    <w:rsid w:val="005F7171"/>
    <w:rsid w:val="005F7393"/>
    <w:rsid w:val="005F78B3"/>
    <w:rsid w:val="005F796F"/>
    <w:rsid w:val="005F7B54"/>
    <w:rsid w:val="005F7B92"/>
    <w:rsid w:val="005F7C30"/>
    <w:rsid w:val="005F7C97"/>
    <w:rsid w:val="005F7CDD"/>
    <w:rsid w:val="005F7D10"/>
    <w:rsid w:val="005F7EA7"/>
    <w:rsid w:val="005F7F2A"/>
    <w:rsid w:val="005F7F55"/>
    <w:rsid w:val="0060006E"/>
    <w:rsid w:val="00600092"/>
    <w:rsid w:val="0060017B"/>
    <w:rsid w:val="00600369"/>
    <w:rsid w:val="00600378"/>
    <w:rsid w:val="00600461"/>
    <w:rsid w:val="006004A4"/>
    <w:rsid w:val="006004CD"/>
    <w:rsid w:val="006004FF"/>
    <w:rsid w:val="0060069E"/>
    <w:rsid w:val="00600836"/>
    <w:rsid w:val="00600A1A"/>
    <w:rsid w:val="00600C63"/>
    <w:rsid w:val="00600DE2"/>
    <w:rsid w:val="00600EC1"/>
    <w:rsid w:val="00600ECE"/>
    <w:rsid w:val="00600FE2"/>
    <w:rsid w:val="0060108F"/>
    <w:rsid w:val="00601273"/>
    <w:rsid w:val="00601345"/>
    <w:rsid w:val="0060145B"/>
    <w:rsid w:val="00601536"/>
    <w:rsid w:val="0060155C"/>
    <w:rsid w:val="00601653"/>
    <w:rsid w:val="00601743"/>
    <w:rsid w:val="00601816"/>
    <w:rsid w:val="0060186B"/>
    <w:rsid w:val="006018AD"/>
    <w:rsid w:val="00601A68"/>
    <w:rsid w:val="00601B6F"/>
    <w:rsid w:val="00601C39"/>
    <w:rsid w:val="00601C3C"/>
    <w:rsid w:val="00601D82"/>
    <w:rsid w:val="00601DAA"/>
    <w:rsid w:val="00601DBB"/>
    <w:rsid w:val="006020FF"/>
    <w:rsid w:val="00602240"/>
    <w:rsid w:val="0060224C"/>
    <w:rsid w:val="00602290"/>
    <w:rsid w:val="006022BB"/>
    <w:rsid w:val="00602312"/>
    <w:rsid w:val="00602461"/>
    <w:rsid w:val="006025AA"/>
    <w:rsid w:val="0060267B"/>
    <w:rsid w:val="006026B2"/>
    <w:rsid w:val="006026CD"/>
    <w:rsid w:val="006026DC"/>
    <w:rsid w:val="006026F5"/>
    <w:rsid w:val="0060276A"/>
    <w:rsid w:val="00602772"/>
    <w:rsid w:val="006029D7"/>
    <w:rsid w:val="00602C96"/>
    <w:rsid w:val="006030D1"/>
    <w:rsid w:val="006030DD"/>
    <w:rsid w:val="00603132"/>
    <w:rsid w:val="00603288"/>
    <w:rsid w:val="006032A4"/>
    <w:rsid w:val="006032C2"/>
    <w:rsid w:val="006032FF"/>
    <w:rsid w:val="006035E0"/>
    <w:rsid w:val="0060371D"/>
    <w:rsid w:val="00603736"/>
    <w:rsid w:val="006038AA"/>
    <w:rsid w:val="00603C86"/>
    <w:rsid w:val="00603D93"/>
    <w:rsid w:val="00603E25"/>
    <w:rsid w:val="00603E28"/>
    <w:rsid w:val="00603ED9"/>
    <w:rsid w:val="00604095"/>
    <w:rsid w:val="00604183"/>
    <w:rsid w:val="006041A0"/>
    <w:rsid w:val="00604306"/>
    <w:rsid w:val="0060443A"/>
    <w:rsid w:val="00604530"/>
    <w:rsid w:val="0060470A"/>
    <w:rsid w:val="00604823"/>
    <w:rsid w:val="006048C8"/>
    <w:rsid w:val="006049EC"/>
    <w:rsid w:val="00604A5C"/>
    <w:rsid w:val="00604BC2"/>
    <w:rsid w:val="00604BF1"/>
    <w:rsid w:val="00604C66"/>
    <w:rsid w:val="00604DBC"/>
    <w:rsid w:val="00604E41"/>
    <w:rsid w:val="00605025"/>
    <w:rsid w:val="00605127"/>
    <w:rsid w:val="006051C4"/>
    <w:rsid w:val="0060526C"/>
    <w:rsid w:val="006052A2"/>
    <w:rsid w:val="006052BA"/>
    <w:rsid w:val="006053BA"/>
    <w:rsid w:val="006054B6"/>
    <w:rsid w:val="00605628"/>
    <w:rsid w:val="00605641"/>
    <w:rsid w:val="006057EE"/>
    <w:rsid w:val="00605887"/>
    <w:rsid w:val="00605C18"/>
    <w:rsid w:val="00605CBD"/>
    <w:rsid w:val="00605DAF"/>
    <w:rsid w:val="00605DB1"/>
    <w:rsid w:val="00605DC7"/>
    <w:rsid w:val="00605DDC"/>
    <w:rsid w:val="00605DE7"/>
    <w:rsid w:val="00605F55"/>
    <w:rsid w:val="00606033"/>
    <w:rsid w:val="006061EE"/>
    <w:rsid w:val="00606227"/>
    <w:rsid w:val="00606279"/>
    <w:rsid w:val="006062F3"/>
    <w:rsid w:val="0060630D"/>
    <w:rsid w:val="006063E8"/>
    <w:rsid w:val="006063F0"/>
    <w:rsid w:val="0060655B"/>
    <w:rsid w:val="00606589"/>
    <w:rsid w:val="00606732"/>
    <w:rsid w:val="00606871"/>
    <w:rsid w:val="00606914"/>
    <w:rsid w:val="00606993"/>
    <w:rsid w:val="006069C8"/>
    <w:rsid w:val="00606A2F"/>
    <w:rsid w:val="00606C42"/>
    <w:rsid w:val="00606C84"/>
    <w:rsid w:val="00606CC5"/>
    <w:rsid w:val="00606CD1"/>
    <w:rsid w:val="00606D70"/>
    <w:rsid w:val="00606D91"/>
    <w:rsid w:val="00606E9D"/>
    <w:rsid w:val="00606EDC"/>
    <w:rsid w:val="00607061"/>
    <w:rsid w:val="00607104"/>
    <w:rsid w:val="00607149"/>
    <w:rsid w:val="00607265"/>
    <w:rsid w:val="006072F6"/>
    <w:rsid w:val="00607374"/>
    <w:rsid w:val="00607391"/>
    <w:rsid w:val="006073BE"/>
    <w:rsid w:val="006074A3"/>
    <w:rsid w:val="00607503"/>
    <w:rsid w:val="00607507"/>
    <w:rsid w:val="0060750A"/>
    <w:rsid w:val="006076EB"/>
    <w:rsid w:val="00607767"/>
    <w:rsid w:val="00607899"/>
    <w:rsid w:val="00607950"/>
    <w:rsid w:val="00607988"/>
    <w:rsid w:val="006079A4"/>
    <w:rsid w:val="00607A92"/>
    <w:rsid w:val="00607AE5"/>
    <w:rsid w:val="00607AEC"/>
    <w:rsid w:val="00607B8D"/>
    <w:rsid w:val="00607DC6"/>
    <w:rsid w:val="00607FE3"/>
    <w:rsid w:val="00610019"/>
    <w:rsid w:val="0061013C"/>
    <w:rsid w:val="006101FB"/>
    <w:rsid w:val="0061023B"/>
    <w:rsid w:val="00610290"/>
    <w:rsid w:val="00610339"/>
    <w:rsid w:val="006105FA"/>
    <w:rsid w:val="006106F4"/>
    <w:rsid w:val="0061080D"/>
    <w:rsid w:val="006108D6"/>
    <w:rsid w:val="00610904"/>
    <w:rsid w:val="00610958"/>
    <w:rsid w:val="00610989"/>
    <w:rsid w:val="00610AF7"/>
    <w:rsid w:val="00610CA2"/>
    <w:rsid w:val="00610CB5"/>
    <w:rsid w:val="00610D32"/>
    <w:rsid w:val="00610EB0"/>
    <w:rsid w:val="00610EB2"/>
    <w:rsid w:val="00610EF3"/>
    <w:rsid w:val="00610F8A"/>
    <w:rsid w:val="00611082"/>
    <w:rsid w:val="0061124B"/>
    <w:rsid w:val="0061133E"/>
    <w:rsid w:val="00611357"/>
    <w:rsid w:val="00611485"/>
    <w:rsid w:val="006114D8"/>
    <w:rsid w:val="0061155F"/>
    <w:rsid w:val="00611739"/>
    <w:rsid w:val="006119DA"/>
    <w:rsid w:val="006119FF"/>
    <w:rsid w:val="00611B11"/>
    <w:rsid w:val="00611C69"/>
    <w:rsid w:val="00611F44"/>
    <w:rsid w:val="0061226D"/>
    <w:rsid w:val="006123CA"/>
    <w:rsid w:val="006126BE"/>
    <w:rsid w:val="006126CA"/>
    <w:rsid w:val="00612719"/>
    <w:rsid w:val="0061281A"/>
    <w:rsid w:val="00612840"/>
    <w:rsid w:val="00612932"/>
    <w:rsid w:val="00612966"/>
    <w:rsid w:val="00612A00"/>
    <w:rsid w:val="00612A20"/>
    <w:rsid w:val="00612BBF"/>
    <w:rsid w:val="00612BE0"/>
    <w:rsid w:val="00612C08"/>
    <w:rsid w:val="00612D9F"/>
    <w:rsid w:val="00612DDC"/>
    <w:rsid w:val="00612E13"/>
    <w:rsid w:val="00612E1C"/>
    <w:rsid w:val="00612E41"/>
    <w:rsid w:val="00613385"/>
    <w:rsid w:val="006133B3"/>
    <w:rsid w:val="0061344C"/>
    <w:rsid w:val="00613492"/>
    <w:rsid w:val="006134AE"/>
    <w:rsid w:val="006134DA"/>
    <w:rsid w:val="00613729"/>
    <w:rsid w:val="00613859"/>
    <w:rsid w:val="0061393D"/>
    <w:rsid w:val="00613A2E"/>
    <w:rsid w:val="00613BC2"/>
    <w:rsid w:val="00613C77"/>
    <w:rsid w:val="00613DBA"/>
    <w:rsid w:val="00613E08"/>
    <w:rsid w:val="00613E1E"/>
    <w:rsid w:val="00613F3C"/>
    <w:rsid w:val="0061404A"/>
    <w:rsid w:val="00614128"/>
    <w:rsid w:val="00614317"/>
    <w:rsid w:val="006144C6"/>
    <w:rsid w:val="00614509"/>
    <w:rsid w:val="0061460E"/>
    <w:rsid w:val="006147DA"/>
    <w:rsid w:val="00614852"/>
    <w:rsid w:val="006148EB"/>
    <w:rsid w:val="006149FA"/>
    <w:rsid w:val="00614C5F"/>
    <w:rsid w:val="00614F24"/>
    <w:rsid w:val="0061502A"/>
    <w:rsid w:val="00615395"/>
    <w:rsid w:val="006153F5"/>
    <w:rsid w:val="006153FF"/>
    <w:rsid w:val="00615554"/>
    <w:rsid w:val="006155B6"/>
    <w:rsid w:val="006155E3"/>
    <w:rsid w:val="00615667"/>
    <w:rsid w:val="00615716"/>
    <w:rsid w:val="006158D5"/>
    <w:rsid w:val="006158E2"/>
    <w:rsid w:val="00615A6E"/>
    <w:rsid w:val="00615ABC"/>
    <w:rsid w:val="00615B6D"/>
    <w:rsid w:val="00615BB3"/>
    <w:rsid w:val="00615C27"/>
    <w:rsid w:val="00615CB3"/>
    <w:rsid w:val="00615CC1"/>
    <w:rsid w:val="00615CED"/>
    <w:rsid w:val="00615D34"/>
    <w:rsid w:val="00615D6A"/>
    <w:rsid w:val="00615D74"/>
    <w:rsid w:val="00615E32"/>
    <w:rsid w:val="00615E7C"/>
    <w:rsid w:val="00615E80"/>
    <w:rsid w:val="00615F1A"/>
    <w:rsid w:val="0061610A"/>
    <w:rsid w:val="006161B5"/>
    <w:rsid w:val="0061636B"/>
    <w:rsid w:val="00616635"/>
    <w:rsid w:val="00616665"/>
    <w:rsid w:val="006166B0"/>
    <w:rsid w:val="00616706"/>
    <w:rsid w:val="00616893"/>
    <w:rsid w:val="0061694F"/>
    <w:rsid w:val="0061699A"/>
    <w:rsid w:val="0061699B"/>
    <w:rsid w:val="00616A25"/>
    <w:rsid w:val="00616AA8"/>
    <w:rsid w:val="00616AE6"/>
    <w:rsid w:val="00616B4E"/>
    <w:rsid w:val="00616B55"/>
    <w:rsid w:val="00616DA0"/>
    <w:rsid w:val="00616E92"/>
    <w:rsid w:val="00616F28"/>
    <w:rsid w:val="00617272"/>
    <w:rsid w:val="00617313"/>
    <w:rsid w:val="006173CA"/>
    <w:rsid w:val="006173D7"/>
    <w:rsid w:val="00617460"/>
    <w:rsid w:val="006174B5"/>
    <w:rsid w:val="006175C6"/>
    <w:rsid w:val="00617600"/>
    <w:rsid w:val="00617663"/>
    <w:rsid w:val="0061775D"/>
    <w:rsid w:val="00617764"/>
    <w:rsid w:val="0061780E"/>
    <w:rsid w:val="00617837"/>
    <w:rsid w:val="006178B5"/>
    <w:rsid w:val="006178CB"/>
    <w:rsid w:val="006178DF"/>
    <w:rsid w:val="00617BDF"/>
    <w:rsid w:val="00617BE5"/>
    <w:rsid w:val="00617C56"/>
    <w:rsid w:val="00617C7C"/>
    <w:rsid w:val="00617D78"/>
    <w:rsid w:val="00617D8D"/>
    <w:rsid w:val="00617F1E"/>
    <w:rsid w:val="00617F7F"/>
    <w:rsid w:val="00620261"/>
    <w:rsid w:val="006203A3"/>
    <w:rsid w:val="006203CE"/>
    <w:rsid w:val="00620618"/>
    <w:rsid w:val="00620AFE"/>
    <w:rsid w:val="00620B64"/>
    <w:rsid w:val="00620B77"/>
    <w:rsid w:val="00620CAC"/>
    <w:rsid w:val="00620E4C"/>
    <w:rsid w:val="00620E9E"/>
    <w:rsid w:val="00620EA8"/>
    <w:rsid w:val="00620FCD"/>
    <w:rsid w:val="00620FD1"/>
    <w:rsid w:val="0062115A"/>
    <w:rsid w:val="0062124E"/>
    <w:rsid w:val="006213F2"/>
    <w:rsid w:val="0062147A"/>
    <w:rsid w:val="0062164B"/>
    <w:rsid w:val="00621847"/>
    <w:rsid w:val="0062185D"/>
    <w:rsid w:val="006218F8"/>
    <w:rsid w:val="00621B0A"/>
    <w:rsid w:val="00621B28"/>
    <w:rsid w:val="00621B2A"/>
    <w:rsid w:val="00621B61"/>
    <w:rsid w:val="00621C0D"/>
    <w:rsid w:val="00621C8F"/>
    <w:rsid w:val="00621DCA"/>
    <w:rsid w:val="00621EB1"/>
    <w:rsid w:val="006220B4"/>
    <w:rsid w:val="00622140"/>
    <w:rsid w:val="0062235F"/>
    <w:rsid w:val="00622411"/>
    <w:rsid w:val="006224EE"/>
    <w:rsid w:val="006224FE"/>
    <w:rsid w:val="0062250C"/>
    <w:rsid w:val="00622835"/>
    <w:rsid w:val="00622924"/>
    <w:rsid w:val="006229A2"/>
    <w:rsid w:val="00622A6D"/>
    <w:rsid w:val="00622A72"/>
    <w:rsid w:val="00622AC1"/>
    <w:rsid w:val="00622B81"/>
    <w:rsid w:val="00622B95"/>
    <w:rsid w:val="00622BCB"/>
    <w:rsid w:val="00622BCC"/>
    <w:rsid w:val="00622CDF"/>
    <w:rsid w:val="00622D1D"/>
    <w:rsid w:val="00622D6E"/>
    <w:rsid w:val="00622DDC"/>
    <w:rsid w:val="00622E60"/>
    <w:rsid w:val="00622E87"/>
    <w:rsid w:val="00622EF7"/>
    <w:rsid w:val="00622FB1"/>
    <w:rsid w:val="0062302A"/>
    <w:rsid w:val="006230AE"/>
    <w:rsid w:val="00623231"/>
    <w:rsid w:val="00623434"/>
    <w:rsid w:val="006234C0"/>
    <w:rsid w:val="006234D1"/>
    <w:rsid w:val="006234E1"/>
    <w:rsid w:val="0062351F"/>
    <w:rsid w:val="00623608"/>
    <w:rsid w:val="00623658"/>
    <w:rsid w:val="0062391A"/>
    <w:rsid w:val="00623940"/>
    <w:rsid w:val="00623973"/>
    <w:rsid w:val="00623A69"/>
    <w:rsid w:val="00623B1A"/>
    <w:rsid w:val="00623B36"/>
    <w:rsid w:val="00623B3D"/>
    <w:rsid w:val="00623B76"/>
    <w:rsid w:val="00623BE4"/>
    <w:rsid w:val="00623BFA"/>
    <w:rsid w:val="00623CE7"/>
    <w:rsid w:val="00623D00"/>
    <w:rsid w:val="00623D57"/>
    <w:rsid w:val="00623EB5"/>
    <w:rsid w:val="00624039"/>
    <w:rsid w:val="006240CE"/>
    <w:rsid w:val="006240E8"/>
    <w:rsid w:val="006242CA"/>
    <w:rsid w:val="00624433"/>
    <w:rsid w:val="00624644"/>
    <w:rsid w:val="00624714"/>
    <w:rsid w:val="0062478A"/>
    <w:rsid w:val="0062478D"/>
    <w:rsid w:val="0062498F"/>
    <w:rsid w:val="006249F6"/>
    <w:rsid w:val="00624A2A"/>
    <w:rsid w:val="00624BEF"/>
    <w:rsid w:val="00625148"/>
    <w:rsid w:val="00625196"/>
    <w:rsid w:val="006252FD"/>
    <w:rsid w:val="00625392"/>
    <w:rsid w:val="00625441"/>
    <w:rsid w:val="0062561A"/>
    <w:rsid w:val="006256C3"/>
    <w:rsid w:val="006256E0"/>
    <w:rsid w:val="00625764"/>
    <w:rsid w:val="006257D8"/>
    <w:rsid w:val="006258A7"/>
    <w:rsid w:val="00625993"/>
    <w:rsid w:val="006259F9"/>
    <w:rsid w:val="00625A0B"/>
    <w:rsid w:val="00625AF7"/>
    <w:rsid w:val="00625C38"/>
    <w:rsid w:val="00625C7C"/>
    <w:rsid w:val="00625CBF"/>
    <w:rsid w:val="00625E63"/>
    <w:rsid w:val="00625EC3"/>
    <w:rsid w:val="00625EEC"/>
    <w:rsid w:val="00625F85"/>
    <w:rsid w:val="00625F88"/>
    <w:rsid w:val="00625FFE"/>
    <w:rsid w:val="0062600F"/>
    <w:rsid w:val="00626080"/>
    <w:rsid w:val="00626081"/>
    <w:rsid w:val="006261D3"/>
    <w:rsid w:val="00626212"/>
    <w:rsid w:val="00626448"/>
    <w:rsid w:val="006265F9"/>
    <w:rsid w:val="0062661C"/>
    <w:rsid w:val="006266E0"/>
    <w:rsid w:val="00626AA6"/>
    <w:rsid w:val="00626BDC"/>
    <w:rsid w:val="00626BDF"/>
    <w:rsid w:val="00626C95"/>
    <w:rsid w:val="00626F13"/>
    <w:rsid w:val="00626F82"/>
    <w:rsid w:val="0062702D"/>
    <w:rsid w:val="00627412"/>
    <w:rsid w:val="00627431"/>
    <w:rsid w:val="0062751E"/>
    <w:rsid w:val="00627642"/>
    <w:rsid w:val="006277AE"/>
    <w:rsid w:val="0062785F"/>
    <w:rsid w:val="00627977"/>
    <w:rsid w:val="006279C5"/>
    <w:rsid w:val="00627BAF"/>
    <w:rsid w:val="00627CE0"/>
    <w:rsid w:val="00627CFD"/>
    <w:rsid w:val="00627D00"/>
    <w:rsid w:val="00627EBB"/>
    <w:rsid w:val="00627EC0"/>
    <w:rsid w:val="00627EF5"/>
    <w:rsid w:val="00630162"/>
    <w:rsid w:val="00630201"/>
    <w:rsid w:val="00630295"/>
    <w:rsid w:val="0063052C"/>
    <w:rsid w:val="006305A7"/>
    <w:rsid w:val="006305D2"/>
    <w:rsid w:val="00630668"/>
    <w:rsid w:val="0063080B"/>
    <w:rsid w:val="00630853"/>
    <w:rsid w:val="0063087E"/>
    <w:rsid w:val="00630999"/>
    <w:rsid w:val="00630D92"/>
    <w:rsid w:val="00630DE1"/>
    <w:rsid w:val="00630DFD"/>
    <w:rsid w:val="00630FED"/>
    <w:rsid w:val="006311CC"/>
    <w:rsid w:val="0063129A"/>
    <w:rsid w:val="006312A8"/>
    <w:rsid w:val="0063139B"/>
    <w:rsid w:val="006315C5"/>
    <w:rsid w:val="0063176D"/>
    <w:rsid w:val="00631990"/>
    <w:rsid w:val="006319A0"/>
    <w:rsid w:val="00631A2D"/>
    <w:rsid w:val="00631A40"/>
    <w:rsid w:val="00631C12"/>
    <w:rsid w:val="00632020"/>
    <w:rsid w:val="006322AC"/>
    <w:rsid w:val="006322D1"/>
    <w:rsid w:val="00632329"/>
    <w:rsid w:val="00632515"/>
    <w:rsid w:val="0063254E"/>
    <w:rsid w:val="0063269A"/>
    <w:rsid w:val="00632777"/>
    <w:rsid w:val="0063282D"/>
    <w:rsid w:val="006328A7"/>
    <w:rsid w:val="006328C2"/>
    <w:rsid w:val="00632973"/>
    <w:rsid w:val="00632A08"/>
    <w:rsid w:val="00632AF7"/>
    <w:rsid w:val="00632B54"/>
    <w:rsid w:val="00632BE8"/>
    <w:rsid w:val="00632D4E"/>
    <w:rsid w:val="00632D79"/>
    <w:rsid w:val="00632E2B"/>
    <w:rsid w:val="00632ED9"/>
    <w:rsid w:val="00632FF2"/>
    <w:rsid w:val="0063301C"/>
    <w:rsid w:val="00633048"/>
    <w:rsid w:val="006330AE"/>
    <w:rsid w:val="006331BE"/>
    <w:rsid w:val="0063322E"/>
    <w:rsid w:val="00633368"/>
    <w:rsid w:val="0063336D"/>
    <w:rsid w:val="006333D4"/>
    <w:rsid w:val="00633488"/>
    <w:rsid w:val="00633503"/>
    <w:rsid w:val="0063373C"/>
    <w:rsid w:val="006338F3"/>
    <w:rsid w:val="00633A21"/>
    <w:rsid w:val="00633AD1"/>
    <w:rsid w:val="00633CA1"/>
    <w:rsid w:val="00633E15"/>
    <w:rsid w:val="00633E18"/>
    <w:rsid w:val="00633FDD"/>
    <w:rsid w:val="0063400A"/>
    <w:rsid w:val="0063400E"/>
    <w:rsid w:val="0063426F"/>
    <w:rsid w:val="00634328"/>
    <w:rsid w:val="006344F8"/>
    <w:rsid w:val="0063457A"/>
    <w:rsid w:val="006345A6"/>
    <w:rsid w:val="0063475F"/>
    <w:rsid w:val="006347B1"/>
    <w:rsid w:val="00634817"/>
    <w:rsid w:val="00634A85"/>
    <w:rsid w:val="00634CDE"/>
    <w:rsid w:val="00634D30"/>
    <w:rsid w:val="00634E80"/>
    <w:rsid w:val="00634EDE"/>
    <w:rsid w:val="006350F7"/>
    <w:rsid w:val="00635237"/>
    <w:rsid w:val="006352CD"/>
    <w:rsid w:val="00635440"/>
    <w:rsid w:val="00635494"/>
    <w:rsid w:val="00635539"/>
    <w:rsid w:val="0063557C"/>
    <w:rsid w:val="0063560A"/>
    <w:rsid w:val="006356B8"/>
    <w:rsid w:val="006357D9"/>
    <w:rsid w:val="00635897"/>
    <w:rsid w:val="00635AF7"/>
    <w:rsid w:val="00635B5E"/>
    <w:rsid w:val="00635B7F"/>
    <w:rsid w:val="00635CCA"/>
    <w:rsid w:val="00635D9B"/>
    <w:rsid w:val="00635F2D"/>
    <w:rsid w:val="00635F92"/>
    <w:rsid w:val="00635F93"/>
    <w:rsid w:val="00635FC8"/>
    <w:rsid w:val="006360E9"/>
    <w:rsid w:val="006361D1"/>
    <w:rsid w:val="00636316"/>
    <w:rsid w:val="006364A7"/>
    <w:rsid w:val="006364B0"/>
    <w:rsid w:val="00636591"/>
    <w:rsid w:val="006365E6"/>
    <w:rsid w:val="00636698"/>
    <w:rsid w:val="00636728"/>
    <w:rsid w:val="006367AE"/>
    <w:rsid w:val="006367B1"/>
    <w:rsid w:val="006367E1"/>
    <w:rsid w:val="0063687D"/>
    <w:rsid w:val="00636B92"/>
    <w:rsid w:val="00636BC7"/>
    <w:rsid w:val="00636C22"/>
    <w:rsid w:val="00636CC2"/>
    <w:rsid w:val="00636CD1"/>
    <w:rsid w:val="00636D97"/>
    <w:rsid w:val="00636DA4"/>
    <w:rsid w:val="00636E30"/>
    <w:rsid w:val="00636E5E"/>
    <w:rsid w:val="00636E72"/>
    <w:rsid w:val="006370D0"/>
    <w:rsid w:val="006370D7"/>
    <w:rsid w:val="006371E5"/>
    <w:rsid w:val="00637275"/>
    <w:rsid w:val="006372CB"/>
    <w:rsid w:val="0063745F"/>
    <w:rsid w:val="0063756B"/>
    <w:rsid w:val="0063769A"/>
    <w:rsid w:val="006378E9"/>
    <w:rsid w:val="0063792D"/>
    <w:rsid w:val="00637AEF"/>
    <w:rsid w:val="00637B01"/>
    <w:rsid w:val="00637B2F"/>
    <w:rsid w:val="00637B3F"/>
    <w:rsid w:val="00637BB9"/>
    <w:rsid w:val="00637D83"/>
    <w:rsid w:val="00637DF5"/>
    <w:rsid w:val="00637F30"/>
    <w:rsid w:val="00637F44"/>
    <w:rsid w:val="00637F54"/>
    <w:rsid w:val="00637F9A"/>
    <w:rsid w:val="00640144"/>
    <w:rsid w:val="00640192"/>
    <w:rsid w:val="0064025D"/>
    <w:rsid w:val="0064035C"/>
    <w:rsid w:val="006403B5"/>
    <w:rsid w:val="006403E0"/>
    <w:rsid w:val="00640403"/>
    <w:rsid w:val="00640435"/>
    <w:rsid w:val="00640530"/>
    <w:rsid w:val="00640552"/>
    <w:rsid w:val="00640610"/>
    <w:rsid w:val="00640659"/>
    <w:rsid w:val="00640682"/>
    <w:rsid w:val="006406CA"/>
    <w:rsid w:val="00640713"/>
    <w:rsid w:val="00640872"/>
    <w:rsid w:val="00640A0B"/>
    <w:rsid w:val="00640A13"/>
    <w:rsid w:val="00640B42"/>
    <w:rsid w:val="00640BF6"/>
    <w:rsid w:val="00640C20"/>
    <w:rsid w:val="00640D48"/>
    <w:rsid w:val="00640E79"/>
    <w:rsid w:val="00640F9B"/>
    <w:rsid w:val="006410BE"/>
    <w:rsid w:val="00641134"/>
    <w:rsid w:val="006411DD"/>
    <w:rsid w:val="006416C9"/>
    <w:rsid w:val="0064173B"/>
    <w:rsid w:val="006418E9"/>
    <w:rsid w:val="0064190F"/>
    <w:rsid w:val="00641AB3"/>
    <w:rsid w:val="00641AE1"/>
    <w:rsid w:val="00641BA0"/>
    <w:rsid w:val="00641C26"/>
    <w:rsid w:val="00641DAD"/>
    <w:rsid w:val="00641E4C"/>
    <w:rsid w:val="00641EE4"/>
    <w:rsid w:val="00641F43"/>
    <w:rsid w:val="00641FB8"/>
    <w:rsid w:val="00641FC1"/>
    <w:rsid w:val="0064218A"/>
    <w:rsid w:val="00642427"/>
    <w:rsid w:val="006424B7"/>
    <w:rsid w:val="006425EE"/>
    <w:rsid w:val="00642690"/>
    <w:rsid w:val="006427BB"/>
    <w:rsid w:val="006427E5"/>
    <w:rsid w:val="0064280A"/>
    <w:rsid w:val="00642975"/>
    <w:rsid w:val="00642B46"/>
    <w:rsid w:val="00642C27"/>
    <w:rsid w:val="00642C79"/>
    <w:rsid w:val="00642D1D"/>
    <w:rsid w:val="00642D85"/>
    <w:rsid w:val="00643022"/>
    <w:rsid w:val="0064306C"/>
    <w:rsid w:val="006430DF"/>
    <w:rsid w:val="00643139"/>
    <w:rsid w:val="0064335C"/>
    <w:rsid w:val="00643394"/>
    <w:rsid w:val="006434C9"/>
    <w:rsid w:val="006435A4"/>
    <w:rsid w:val="00643673"/>
    <w:rsid w:val="006437C0"/>
    <w:rsid w:val="00643884"/>
    <w:rsid w:val="00643954"/>
    <w:rsid w:val="00643958"/>
    <w:rsid w:val="006439B9"/>
    <w:rsid w:val="00643B0A"/>
    <w:rsid w:val="00643DF5"/>
    <w:rsid w:val="00643F45"/>
    <w:rsid w:val="00643FDD"/>
    <w:rsid w:val="006441B8"/>
    <w:rsid w:val="0064434D"/>
    <w:rsid w:val="00644357"/>
    <w:rsid w:val="006443BE"/>
    <w:rsid w:val="0064440D"/>
    <w:rsid w:val="00644573"/>
    <w:rsid w:val="006445C2"/>
    <w:rsid w:val="006446C8"/>
    <w:rsid w:val="006446E0"/>
    <w:rsid w:val="006447FB"/>
    <w:rsid w:val="00644923"/>
    <w:rsid w:val="00644C03"/>
    <w:rsid w:val="00644D48"/>
    <w:rsid w:val="00644DBA"/>
    <w:rsid w:val="00644E7E"/>
    <w:rsid w:val="00644E83"/>
    <w:rsid w:val="00645018"/>
    <w:rsid w:val="00645033"/>
    <w:rsid w:val="0064504F"/>
    <w:rsid w:val="0064509D"/>
    <w:rsid w:val="00645155"/>
    <w:rsid w:val="00645304"/>
    <w:rsid w:val="00645365"/>
    <w:rsid w:val="00645373"/>
    <w:rsid w:val="006453AF"/>
    <w:rsid w:val="00645400"/>
    <w:rsid w:val="0064543B"/>
    <w:rsid w:val="00645521"/>
    <w:rsid w:val="00645528"/>
    <w:rsid w:val="00645583"/>
    <w:rsid w:val="0064585E"/>
    <w:rsid w:val="00645CDA"/>
    <w:rsid w:val="00645DBD"/>
    <w:rsid w:val="00645DFE"/>
    <w:rsid w:val="00645E79"/>
    <w:rsid w:val="00645EC2"/>
    <w:rsid w:val="006460D8"/>
    <w:rsid w:val="006462DA"/>
    <w:rsid w:val="0064652C"/>
    <w:rsid w:val="00646590"/>
    <w:rsid w:val="006466A7"/>
    <w:rsid w:val="00646877"/>
    <w:rsid w:val="00646924"/>
    <w:rsid w:val="00646B76"/>
    <w:rsid w:val="00646B95"/>
    <w:rsid w:val="00646C40"/>
    <w:rsid w:val="00646C7E"/>
    <w:rsid w:val="00646E7D"/>
    <w:rsid w:val="00646F0C"/>
    <w:rsid w:val="00646FA1"/>
    <w:rsid w:val="006470A2"/>
    <w:rsid w:val="00647176"/>
    <w:rsid w:val="00647185"/>
    <w:rsid w:val="006475F3"/>
    <w:rsid w:val="0064775D"/>
    <w:rsid w:val="00647799"/>
    <w:rsid w:val="00647811"/>
    <w:rsid w:val="006478DE"/>
    <w:rsid w:val="0064794E"/>
    <w:rsid w:val="00647956"/>
    <w:rsid w:val="00647991"/>
    <w:rsid w:val="006479A2"/>
    <w:rsid w:val="00647E33"/>
    <w:rsid w:val="00647FC8"/>
    <w:rsid w:val="0065006A"/>
    <w:rsid w:val="00650255"/>
    <w:rsid w:val="0065050B"/>
    <w:rsid w:val="00650532"/>
    <w:rsid w:val="00650643"/>
    <w:rsid w:val="006506BD"/>
    <w:rsid w:val="0065078B"/>
    <w:rsid w:val="006507E3"/>
    <w:rsid w:val="006508BD"/>
    <w:rsid w:val="00650970"/>
    <w:rsid w:val="006509B2"/>
    <w:rsid w:val="006509D9"/>
    <w:rsid w:val="00650B53"/>
    <w:rsid w:val="00650B65"/>
    <w:rsid w:val="00650C6D"/>
    <w:rsid w:val="00650C73"/>
    <w:rsid w:val="00650DFE"/>
    <w:rsid w:val="0065136D"/>
    <w:rsid w:val="006513A1"/>
    <w:rsid w:val="0065145A"/>
    <w:rsid w:val="006514C2"/>
    <w:rsid w:val="0065159D"/>
    <w:rsid w:val="0065162C"/>
    <w:rsid w:val="00651645"/>
    <w:rsid w:val="00651731"/>
    <w:rsid w:val="00651AD0"/>
    <w:rsid w:val="00651B15"/>
    <w:rsid w:val="00651B6C"/>
    <w:rsid w:val="00651B96"/>
    <w:rsid w:val="00651C0F"/>
    <w:rsid w:val="00651C8A"/>
    <w:rsid w:val="00651E42"/>
    <w:rsid w:val="00651F09"/>
    <w:rsid w:val="00651F9C"/>
    <w:rsid w:val="00651FD4"/>
    <w:rsid w:val="00651FF8"/>
    <w:rsid w:val="006521FD"/>
    <w:rsid w:val="0065225A"/>
    <w:rsid w:val="00652318"/>
    <w:rsid w:val="00652516"/>
    <w:rsid w:val="0065283E"/>
    <w:rsid w:val="00652864"/>
    <w:rsid w:val="006528E1"/>
    <w:rsid w:val="00652988"/>
    <w:rsid w:val="00652A3D"/>
    <w:rsid w:val="00652B6C"/>
    <w:rsid w:val="00652C96"/>
    <w:rsid w:val="00652E6E"/>
    <w:rsid w:val="00652EF9"/>
    <w:rsid w:val="0065304A"/>
    <w:rsid w:val="00653182"/>
    <w:rsid w:val="006531B5"/>
    <w:rsid w:val="006532BD"/>
    <w:rsid w:val="0065335B"/>
    <w:rsid w:val="006533C2"/>
    <w:rsid w:val="0065346C"/>
    <w:rsid w:val="0065360E"/>
    <w:rsid w:val="00653626"/>
    <w:rsid w:val="00653707"/>
    <w:rsid w:val="006538E2"/>
    <w:rsid w:val="0065395C"/>
    <w:rsid w:val="00653977"/>
    <w:rsid w:val="006539A4"/>
    <w:rsid w:val="00653A13"/>
    <w:rsid w:val="00653A97"/>
    <w:rsid w:val="00653A99"/>
    <w:rsid w:val="00653AA3"/>
    <w:rsid w:val="00653C3F"/>
    <w:rsid w:val="00653D1D"/>
    <w:rsid w:val="00653E6F"/>
    <w:rsid w:val="00653FA8"/>
    <w:rsid w:val="006540F3"/>
    <w:rsid w:val="006542AC"/>
    <w:rsid w:val="006542F1"/>
    <w:rsid w:val="00654342"/>
    <w:rsid w:val="006543D4"/>
    <w:rsid w:val="0065442B"/>
    <w:rsid w:val="00654543"/>
    <w:rsid w:val="006545F3"/>
    <w:rsid w:val="00654780"/>
    <w:rsid w:val="0065480C"/>
    <w:rsid w:val="00654879"/>
    <w:rsid w:val="0065488F"/>
    <w:rsid w:val="006549AE"/>
    <w:rsid w:val="006549DE"/>
    <w:rsid w:val="00654B76"/>
    <w:rsid w:val="00654BC4"/>
    <w:rsid w:val="00654C36"/>
    <w:rsid w:val="00654C5F"/>
    <w:rsid w:val="00654D9C"/>
    <w:rsid w:val="00654E2C"/>
    <w:rsid w:val="00654ECC"/>
    <w:rsid w:val="00654F0B"/>
    <w:rsid w:val="00655047"/>
    <w:rsid w:val="006551F2"/>
    <w:rsid w:val="0065545C"/>
    <w:rsid w:val="00655482"/>
    <w:rsid w:val="006557BE"/>
    <w:rsid w:val="006557CA"/>
    <w:rsid w:val="00655828"/>
    <w:rsid w:val="0065586A"/>
    <w:rsid w:val="006559FE"/>
    <w:rsid w:val="00655AA0"/>
    <w:rsid w:val="00655B4E"/>
    <w:rsid w:val="00655BAB"/>
    <w:rsid w:val="00655FDB"/>
    <w:rsid w:val="00656045"/>
    <w:rsid w:val="0065662A"/>
    <w:rsid w:val="00656843"/>
    <w:rsid w:val="00656882"/>
    <w:rsid w:val="006568A5"/>
    <w:rsid w:val="006568C8"/>
    <w:rsid w:val="00656B97"/>
    <w:rsid w:val="00656CCA"/>
    <w:rsid w:val="00656DD0"/>
    <w:rsid w:val="00656E87"/>
    <w:rsid w:val="00656EEF"/>
    <w:rsid w:val="00656F36"/>
    <w:rsid w:val="00656F91"/>
    <w:rsid w:val="00656FD2"/>
    <w:rsid w:val="00657077"/>
    <w:rsid w:val="0065718B"/>
    <w:rsid w:val="00657223"/>
    <w:rsid w:val="00657305"/>
    <w:rsid w:val="006574DB"/>
    <w:rsid w:val="0065755A"/>
    <w:rsid w:val="0065762A"/>
    <w:rsid w:val="00657662"/>
    <w:rsid w:val="006576A7"/>
    <w:rsid w:val="00657B4E"/>
    <w:rsid w:val="00657B73"/>
    <w:rsid w:val="00657BE9"/>
    <w:rsid w:val="00657C1E"/>
    <w:rsid w:val="00657C6B"/>
    <w:rsid w:val="00657C73"/>
    <w:rsid w:val="00657C78"/>
    <w:rsid w:val="00657DA8"/>
    <w:rsid w:val="00660008"/>
    <w:rsid w:val="0066004F"/>
    <w:rsid w:val="0066005E"/>
    <w:rsid w:val="00660152"/>
    <w:rsid w:val="0066016E"/>
    <w:rsid w:val="00660301"/>
    <w:rsid w:val="0066034F"/>
    <w:rsid w:val="00660356"/>
    <w:rsid w:val="00660392"/>
    <w:rsid w:val="0066041C"/>
    <w:rsid w:val="00660470"/>
    <w:rsid w:val="00660482"/>
    <w:rsid w:val="006604B0"/>
    <w:rsid w:val="00660524"/>
    <w:rsid w:val="00660526"/>
    <w:rsid w:val="0066052E"/>
    <w:rsid w:val="00660545"/>
    <w:rsid w:val="006606A0"/>
    <w:rsid w:val="00660977"/>
    <w:rsid w:val="006609D5"/>
    <w:rsid w:val="00660CED"/>
    <w:rsid w:val="00660D37"/>
    <w:rsid w:val="00660DC8"/>
    <w:rsid w:val="00660F0B"/>
    <w:rsid w:val="00660F5C"/>
    <w:rsid w:val="006610BB"/>
    <w:rsid w:val="00661133"/>
    <w:rsid w:val="00661145"/>
    <w:rsid w:val="006611F1"/>
    <w:rsid w:val="0066127F"/>
    <w:rsid w:val="006613F6"/>
    <w:rsid w:val="0066147E"/>
    <w:rsid w:val="006615D2"/>
    <w:rsid w:val="0066181C"/>
    <w:rsid w:val="00661885"/>
    <w:rsid w:val="006619CA"/>
    <w:rsid w:val="00661AF3"/>
    <w:rsid w:val="00661B61"/>
    <w:rsid w:val="00661F8A"/>
    <w:rsid w:val="00661F9B"/>
    <w:rsid w:val="00661FC1"/>
    <w:rsid w:val="0066203E"/>
    <w:rsid w:val="00662050"/>
    <w:rsid w:val="0066205D"/>
    <w:rsid w:val="00662108"/>
    <w:rsid w:val="006621D2"/>
    <w:rsid w:val="006621ED"/>
    <w:rsid w:val="006623A7"/>
    <w:rsid w:val="006623AB"/>
    <w:rsid w:val="00662439"/>
    <w:rsid w:val="006625D5"/>
    <w:rsid w:val="0066262A"/>
    <w:rsid w:val="0066262C"/>
    <w:rsid w:val="0066270B"/>
    <w:rsid w:val="00662858"/>
    <w:rsid w:val="00662952"/>
    <w:rsid w:val="00662A9A"/>
    <w:rsid w:val="00662B76"/>
    <w:rsid w:val="00662ECB"/>
    <w:rsid w:val="00663071"/>
    <w:rsid w:val="006630E4"/>
    <w:rsid w:val="00663197"/>
    <w:rsid w:val="0066342C"/>
    <w:rsid w:val="0066356B"/>
    <w:rsid w:val="00663613"/>
    <w:rsid w:val="0066363C"/>
    <w:rsid w:val="006637EA"/>
    <w:rsid w:val="00663814"/>
    <w:rsid w:val="00663891"/>
    <w:rsid w:val="00663B84"/>
    <w:rsid w:val="00663B90"/>
    <w:rsid w:val="00663C46"/>
    <w:rsid w:val="00663E6A"/>
    <w:rsid w:val="00663E6B"/>
    <w:rsid w:val="00663F5B"/>
    <w:rsid w:val="00664354"/>
    <w:rsid w:val="006643AB"/>
    <w:rsid w:val="00664419"/>
    <w:rsid w:val="0066445D"/>
    <w:rsid w:val="00664647"/>
    <w:rsid w:val="006646D1"/>
    <w:rsid w:val="006648B8"/>
    <w:rsid w:val="006648DF"/>
    <w:rsid w:val="006649B1"/>
    <w:rsid w:val="00664B19"/>
    <w:rsid w:val="00664B2A"/>
    <w:rsid w:val="00664C0B"/>
    <w:rsid w:val="00664D55"/>
    <w:rsid w:val="00664EBE"/>
    <w:rsid w:val="006650F6"/>
    <w:rsid w:val="00665132"/>
    <w:rsid w:val="0066537B"/>
    <w:rsid w:val="00665387"/>
    <w:rsid w:val="00665397"/>
    <w:rsid w:val="00665539"/>
    <w:rsid w:val="006655BF"/>
    <w:rsid w:val="006655E4"/>
    <w:rsid w:val="00665624"/>
    <w:rsid w:val="00665B9A"/>
    <w:rsid w:val="00665BB7"/>
    <w:rsid w:val="00665BBE"/>
    <w:rsid w:val="00665E01"/>
    <w:rsid w:val="00665E38"/>
    <w:rsid w:val="00665EB4"/>
    <w:rsid w:val="006661B0"/>
    <w:rsid w:val="0066620D"/>
    <w:rsid w:val="00666275"/>
    <w:rsid w:val="006662EB"/>
    <w:rsid w:val="00666387"/>
    <w:rsid w:val="0066640E"/>
    <w:rsid w:val="006666FF"/>
    <w:rsid w:val="0066673D"/>
    <w:rsid w:val="00666869"/>
    <w:rsid w:val="00666A13"/>
    <w:rsid w:val="00666A32"/>
    <w:rsid w:val="00666A5F"/>
    <w:rsid w:val="00666A64"/>
    <w:rsid w:val="00666B3E"/>
    <w:rsid w:val="00666C5E"/>
    <w:rsid w:val="00666C6F"/>
    <w:rsid w:val="00666EE4"/>
    <w:rsid w:val="006670C3"/>
    <w:rsid w:val="006670D9"/>
    <w:rsid w:val="00667130"/>
    <w:rsid w:val="00667142"/>
    <w:rsid w:val="006671FC"/>
    <w:rsid w:val="00667301"/>
    <w:rsid w:val="00667385"/>
    <w:rsid w:val="0066752A"/>
    <w:rsid w:val="00667568"/>
    <w:rsid w:val="006675E0"/>
    <w:rsid w:val="00667B4F"/>
    <w:rsid w:val="00667C1A"/>
    <w:rsid w:val="00667C41"/>
    <w:rsid w:val="00667CAE"/>
    <w:rsid w:val="00667E64"/>
    <w:rsid w:val="00667ECB"/>
    <w:rsid w:val="00667EE7"/>
    <w:rsid w:val="00670176"/>
    <w:rsid w:val="006701D2"/>
    <w:rsid w:val="00670237"/>
    <w:rsid w:val="006702AD"/>
    <w:rsid w:val="006704F2"/>
    <w:rsid w:val="006705EB"/>
    <w:rsid w:val="006705EE"/>
    <w:rsid w:val="0067072A"/>
    <w:rsid w:val="00670871"/>
    <w:rsid w:val="006709F2"/>
    <w:rsid w:val="00670A6B"/>
    <w:rsid w:val="00670AA1"/>
    <w:rsid w:val="00670B2B"/>
    <w:rsid w:val="00670B86"/>
    <w:rsid w:val="00670BA8"/>
    <w:rsid w:val="00670D5B"/>
    <w:rsid w:val="00670DF8"/>
    <w:rsid w:val="006710DD"/>
    <w:rsid w:val="0067114F"/>
    <w:rsid w:val="006711A5"/>
    <w:rsid w:val="006711E7"/>
    <w:rsid w:val="00671201"/>
    <w:rsid w:val="00671338"/>
    <w:rsid w:val="00671420"/>
    <w:rsid w:val="006714DB"/>
    <w:rsid w:val="0067160B"/>
    <w:rsid w:val="00671758"/>
    <w:rsid w:val="00671A06"/>
    <w:rsid w:val="00671AEA"/>
    <w:rsid w:val="00671AFD"/>
    <w:rsid w:val="00671B73"/>
    <w:rsid w:val="00671B8F"/>
    <w:rsid w:val="00671BE9"/>
    <w:rsid w:val="00671C26"/>
    <w:rsid w:val="00671E49"/>
    <w:rsid w:val="00671E74"/>
    <w:rsid w:val="00671EB8"/>
    <w:rsid w:val="00671ED5"/>
    <w:rsid w:val="00671EF4"/>
    <w:rsid w:val="00671FA7"/>
    <w:rsid w:val="00672061"/>
    <w:rsid w:val="00672093"/>
    <w:rsid w:val="006720DC"/>
    <w:rsid w:val="00672192"/>
    <w:rsid w:val="006721CF"/>
    <w:rsid w:val="006725B3"/>
    <w:rsid w:val="00672834"/>
    <w:rsid w:val="0067287A"/>
    <w:rsid w:val="00672911"/>
    <w:rsid w:val="00672A86"/>
    <w:rsid w:val="00672BCA"/>
    <w:rsid w:val="00672C77"/>
    <w:rsid w:val="00672D93"/>
    <w:rsid w:val="00672E6B"/>
    <w:rsid w:val="0067321F"/>
    <w:rsid w:val="006732CB"/>
    <w:rsid w:val="00673341"/>
    <w:rsid w:val="0067336E"/>
    <w:rsid w:val="0067347C"/>
    <w:rsid w:val="0067374B"/>
    <w:rsid w:val="00673764"/>
    <w:rsid w:val="0067383A"/>
    <w:rsid w:val="00673932"/>
    <w:rsid w:val="00673A30"/>
    <w:rsid w:val="00673AE7"/>
    <w:rsid w:val="00673B71"/>
    <w:rsid w:val="00673B9E"/>
    <w:rsid w:val="00673CB9"/>
    <w:rsid w:val="00673D2D"/>
    <w:rsid w:val="00673D63"/>
    <w:rsid w:val="00673E81"/>
    <w:rsid w:val="00673F57"/>
    <w:rsid w:val="00673F8B"/>
    <w:rsid w:val="00673FC3"/>
    <w:rsid w:val="0067402E"/>
    <w:rsid w:val="0067414B"/>
    <w:rsid w:val="00674154"/>
    <w:rsid w:val="006741AB"/>
    <w:rsid w:val="0067426D"/>
    <w:rsid w:val="00674312"/>
    <w:rsid w:val="0067451D"/>
    <w:rsid w:val="006745CC"/>
    <w:rsid w:val="0067469B"/>
    <w:rsid w:val="00674873"/>
    <w:rsid w:val="00674876"/>
    <w:rsid w:val="006748E7"/>
    <w:rsid w:val="006748E8"/>
    <w:rsid w:val="00674AC0"/>
    <w:rsid w:val="00674BE2"/>
    <w:rsid w:val="00674C34"/>
    <w:rsid w:val="00674C9C"/>
    <w:rsid w:val="00674D0B"/>
    <w:rsid w:val="00674DB0"/>
    <w:rsid w:val="00674DBE"/>
    <w:rsid w:val="00675120"/>
    <w:rsid w:val="006752BA"/>
    <w:rsid w:val="00675703"/>
    <w:rsid w:val="0067588E"/>
    <w:rsid w:val="00675924"/>
    <w:rsid w:val="00675932"/>
    <w:rsid w:val="00675980"/>
    <w:rsid w:val="00675B5C"/>
    <w:rsid w:val="00675B67"/>
    <w:rsid w:val="00675CDA"/>
    <w:rsid w:val="00675D0A"/>
    <w:rsid w:val="00675DF9"/>
    <w:rsid w:val="00675E0F"/>
    <w:rsid w:val="00675E86"/>
    <w:rsid w:val="00675EA2"/>
    <w:rsid w:val="006762D9"/>
    <w:rsid w:val="0067648A"/>
    <w:rsid w:val="00676777"/>
    <w:rsid w:val="006767C3"/>
    <w:rsid w:val="0067694A"/>
    <w:rsid w:val="00676A4C"/>
    <w:rsid w:val="00676AEB"/>
    <w:rsid w:val="00676B63"/>
    <w:rsid w:val="00676B67"/>
    <w:rsid w:val="00676C34"/>
    <w:rsid w:val="00676D34"/>
    <w:rsid w:val="00676DB1"/>
    <w:rsid w:val="006773C5"/>
    <w:rsid w:val="006773FC"/>
    <w:rsid w:val="00677480"/>
    <w:rsid w:val="00677569"/>
    <w:rsid w:val="006775B5"/>
    <w:rsid w:val="006775E2"/>
    <w:rsid w:val="006775E6"/>
    <w:rsid w:val="006775E7"/>
    <w:rsid w:val="006775F9"/>
    <w:rsid w:val="00677613"/>
    <w:rsid w:val="0067780F"/>
    <w:rsid w:val="0067781C"/>
    <w:rsid w:val="006778EE"/>
    <w:rsid w:val="0067791C"/>
    <w:rsid w:val="006779CB"/>
    <w:rsid w:val="00677A20"/>
    <w:rsid w:val="00677AB4"/>
    <w:rsid w:val="00677B1B"/>
    <w:rsid w:val="00677BA1"/>
    <w:rsid w:val="00677BD3"/>
    <w:rsid w:val="00677DB7"/>
    <w:rsid w:val="00677DC2"/>
    <w:rsid w:val="00677E0E"/>
    <w:rsid w:val="00677E2C"/>
    <w:rsid w:val="00677E7B"/>
    <w:rsid w:val="00677F8F"/>
    <w:rsid w:val="00680110"/>
    <w:rsid w:val="00680168"/>
    <w:rsid w:val="00680335"/>
    <w:rsid w:val="0068034E"/>
    <w:rsid w:val="006803F0"/>
    <w:rsid w:val="006803FB"/>
    <w:rsid w:val="00680457"/>
    <w:rsid w:val="006805B8"/>
    <w:rsid w:val="006805BB"/>
    <w:rsid w:val="00680677"/>
    <w:rsid w:val="006806ED"/>
    <w:rsid w:val="00680735"/>
    <w:rsid w:val="0068073D"/>
    <w:rsid w:val="00680885"/>
    <w:rsid w:val="006808A5"/>
    <w:rsid w:val="00680922"/>
    <w:rsid w:val="00680CC7"/>
    <w:rsid w:val="00680DBA"/>
    <w:rsid w:val="00680E70"/>
    <w:rsid w:val="00680EE1"/>
    <w:rsid w:val="00680FC8"/>
    <w:rsid w:val="0068113D"/>
    <w:rsid w:val="0068119C"/>
    <w:rsid w:val="006811FD"/>
    <w:rsid w:val="00681205"/>
    <w:rsid w:val="00681211"/>
    <w:rsid w:val="00681247"/>
    <w:rsid w:val="006812FF"/>
    <w:rsid w:val="006813C5"/>
    <w:rsid w:val="006813CE"/>
    <w:rsid w:val="006813D0"/>
    <w:rsid w:val="0068142B"/>
    <w:rsid w:val="006814E1"/>
    <w:rsid w:val="006816D6"/>
    <w:rsid w:val="0068196C"/>
    <w:rsid w:val="0068197B"/>
    <w:rsid w:val="00681A57"/>
    <w:rsid w:val="00681A7A"/>
    <w:rsid w:val="00681BF3"/>
    <w:rsid w:val="00681C8A"/>
    <w:rsid w:val="00681DE4"/>
    <w:rsid w:val="00681E38"/>
    <w:rsid w:val="00681F76"/>
    <w:rsid w:val="00681F93"/>
    <w:rsid w:val="00681FBC"/>
    <w:rsid w:val="0068206E"/>
    <w:rsid w:val="006820C5"/>
    <w:rsid w:val="0068223D"/>
    <w:rsid w:val="00682264"/>
    <w:rsid w:val="00682268"/>
    <w:rsid w:val="00682278"/>
    <w:rsid w:val="00682356"/>
    <w:rsid w:val="0068247A"/>
    <w:rsid w:val="0068261A"/>
    <w:rsid w:val="006828D0"/>
    <w:rsid w:val="006828FD"/>
    <w:rsid w:val="00682A9C"/>
    <w:rsid w:val="00682BB0"/>
    <w:rsid w:val="00682DD7"/>
    <w:rsid w:val="006831E4"/>
    <w:rsid w:val="006832B2"/>
    <w:rsid w:val="006832F3"/>
    <w:rsid w:val="006832F7"/>
    <w:rsid w:val="00683363"/>
    <w:rsid w:val="006833E2"/>
    <w:rsid w:val="00683434"/>
    <w:rsid w:val="006834E2"/>
    <w:rsid w:val="006836CB"/>
    <w:rsid w:val="006837D3"/>
    <w:rsid w:val="00683994"/>
    <w:rsid w:val="006839C2"/>
    <w:rsid w:val="00683A29"/>
    <w:rsid w:val="00683AEB"/>
    <w:rsid w:val="00683B8D"/>
    <w:rsid w:val="00683C06"/>
    <w:rsid w:val="00683C4E"/>
    <w:rsid w:val="00683C51"/>
    <w:rsid w:val="00683C65"/>
    <w:rsid w:val="00683E48"/>
    <w:rsid w:val="00683EBD"/>
    <w:rsid w:val="00683EF7"/>
    <w:rsid w:val="0068401B"/>
    <w:rsid w:val="00684261"/>
    <w:rsid w:val="006843F7"/>
    <w:rsid w:val="00684572"/>
    <w:rsid w:val="006845E8"/>
    <w:rsid w:val="006846F4"/>
    <w:rsid w:val="0068470A"/>
    <w:rsid w:val="00684794"/>
    <w:rsid w:val="006847ED"/>
    <w:rsid w:val="006848FB"/>
    <w:rsid w:val="00684952"/>
    <w:rsid w:val="00684996"/>
    <w:rsid w:val="00684998"/>
    <w:rsid w:val="00684B96"/>
    <w:rsid w:val="00684CB5"/>
    <w:rsid w:val="00684F23"/>
    <w:rsid w:val="00684F30"/>
    <w:rsid w:val="00684F64"/>
    <w:rsid w:val="00684F6B"/>
    <w:rsid w:val="00684F74"/>
    <w:rsid w:val="00684FCA"/>
    <w:rsid w:val="00685097"/>
    <w:rsid w:val="00685194"/>
    <w:rsid w:val="006853D3"/>
    <w:rsid w:val="00685421"/>
    <w:rsid w:val="00685425"/>
    <w:rsid w:val="00685498"/>
    <w:rsid w:val="006855D4"/>
    <w:rsid w:val="006856A0"/>
    <w:rsid w:val="00685747"/>
    <w:rsid w:val="00685836"/>
    <w:rsid w:val="00685B17"/>
    <w:rsid w:val="00685C78"/>
    <w:rsid w:val="00685CCE"/>
    <w:rsid w:val="00685D02"/>
    <w:rsid w:val="00685D87"/>
    <w:rsid w:val="00685E6F"/>
    <w:rsid w:val="00685E78"/>
    <w:rsid w:val="00685F6F"/>
    <w:rsid w:val="00685F9E"/>
    <w:rsid w:val="00686099"/>
    <w:rsid w:val="006860C3"/>
    <w:rsid w:val="006860EE"/>
    <w:rsid w:val="006860F0"/>
    <w:rsid w:val="006861FA"/>
    <w:rsid w:val="006862E2"/>
    <w:rsid w:val="00686325"/>
    <w:rsid w:val="0068636C"/>
    <w:rsid w:val="00686396"/>
    <w:rsid w:val="00686585"/>
    <w:rsid w:val="006865B4"/>
    <w:rsid w:val="00686706"/>
    <w:rsid w:val="00686944"/>
    <w:rsid w:val="00686983"/>
    <w:rsid w:val="00686AEC"/>
    <w:rsid w:val="00686B48"/>
    <w:rsid w:val="00686B73"/>
    <w:rsid w:val="00686D1C"/>
    <w:rsid w:val="00686D49"/>
    <w:rsid w:val="00686E87"/>
    <w:rsid w:val="006870F3"/>
    <w:rsid w:val="00687117"/>
    <w:rsid w:val="0068727F"/>
    <w:rsid w:val="006872D2"/>
    <w:rsid w:val="00687485"/>
    <w:rsid w:val="0068749F"/>
    <w:rsid w:val="006874DD"/>
    <w:rsid w:val="00687592"/>
    <w:rsid w:val="00687630"/>
    <w:rsid w:val="00687757"/>
    <w:rsid w:val="006877E3"/>
    <w:rsid w:val="0068781A"/>
    <w:rsid w:val="006879A0"/>
    <w:rsid w:val="006879A9"/>
    <w:rsid w:val="006879BC"/>
    <w:rsid w:val="006879E7"/>
    <w:rsid w:val="00687B63"/>
    <w:rsid w:val="00687BC6"/>
    <w:rsid w:val="00687C2D"/>
    <w:rsid w:val="00687D38"/>
    <w:rsid w:val="00687DCB"/>
    <w:rsid w:val="00687ED4"/>
    <w:rsid w:val="00687FFC"/>
    <w:rsid w:val="0069004A"/>
    <w:rsid w:val="0069012A"/>
    <w:rsid w:val="00690178"/>
    <w:rsid w:val="00690194"/>
    <w:rsid w:val="006902F7"/>
    <w:rsid w:val="006903D9"/>
    <w:rsid w:val="006907CD"/>
    <w:rsid w:val="006908DC"/>
    <w:rsid w:val="00690916"/>
    <w:rsid w:val="00690995"/>
    <w:rsid w:val="006909DC"/>
    <w:rsid w:val="00690B22"/>
    <w:rsid w:val="00690C89"/>
    <w:rsid w:val="00690D3F"/>
    <w:rsid w:val="00690D41"/>
    <w:rsid w:val="00690DBE"/>
    <w:rsid w:val="00690DCF"/>
    <w:rsid w:val="00690F58"/>
    <w:rsid w:val="0069102B"/>
    <w:rsid w:val="0069109C"/>
    <w:rsid w:val="00691210"/>
    <w:rsid w:val="006912B3"/>
    <w:rsid w:val="006913BC"/>
    <w:rsid w:val="006913D4"/>
    <w:rsid w:val="006915FA"/>
    <w:rsid w:val="006916C7"/>
    <w:rsid w:val="006918E0"/>
    <w:rsid w:val="00691AC4"/>
    <w:rsid w:val="00691C3C"/>
    <w:rsid w:val="00691C4F"/>
    <w:rsid w:val="00691C5B"/>
    <w:rsid w:val="00691D0D"/>
    <w:rsid w:val="00691D0E"/>
    <w:rsid w:val="00691DAB"/>
    <w:rsid w:val="0069201A"/>
    <w:rsid w:val="00692037"/>
    <w:rsid w:val="00692070"/>
    <w:rsid w:val="00692214"/>
    <w:rsid w:val="006922D6"/>
    <w:rsid w:val="0069232F"/>
    <w:rsid w:val="006924E0"/>
    <w:rsid w:val="00692589"/>
    <w:rsid w:val="00692609"/>
    <w:rsid w:val="00692741"/>
    <w:rsid w:val="006927B3"/>
    <w:rsid w:val="006927C1"/>
    <w:rsid w:val="00692889"/>
    <w:rsid w:val="00692B69"/>
    <w:rsid w:val="00692CB2"/>
    <w:rsid w:val="00692CDF"/>
    <w:rsid w:val="00692E35"/>
    <w:rsid w:val="00692F72"/>
    <w:rsid w:val="00692FA2"/>
    <w:rsid w:val="00693035"/>
    <w:rsid w:val="0069308E"/>
    <w:rsid w:val="00693323"/>
    <w:rsid w:val="006934AC"/>
    <w:rsid w:val="006934F9"/>
    <w:rsid w:val="0069351B"/>
    <w:rsid w:val="006936BA"/>
    <w:rsid w:val="006936F3"/>
    <w:rsid w:val="00693734"/>
    <w:rsid w:val="00693756"/>
    <w:rsid w:val="00693894"/>
    <w:rsid w:val="0069392D"/>
    <w:rsid w:val="00693941"/>
    <w:rsid w:val="006939A6"/>
    <w:rsid w:val="00693AD1"/>
    <w:rsid w:val="00693C77"/>
    <w:rsid w:val="00693ECC"/>
    <w:rsid w:val="00693F0C"/>
    <w:rsid w:val="00693FC9"/>
    <w:rsid w:val="00694051"/>
    <w:rsid w:val="00694101"/>
    <w:rsid w:val="00694298"/>
    <w:rsid w:val="00694363"/>
    <w:rsid w:val="00694374"/>
    <w:rsid w:val="006943B7"/>
    <w:rsid w:val="00694470"/>
    <w:rsid w:val="00694523"/>
    <w:rsid w:val="006945E0"/>
    <w:rsid w:val="0069464B"/>
    <w:rsid w:val="00694725"/>
    <w:rsid w:val="00694817"/>
    <w:rsid w:val="006948D6"/>
    <w:rsid w:val="00694A22"/>
    <w:rsid w:val="00694C4C"/>
    <w:rsid w:val="00694C9E"/>
    <w:rsid w:val="00694DC9"/>
    <w:rsid w:val="00694F2D"/>
    <w:rsid w:val="00695127"/>
    <w:rsid w:val="00695245"/>
    <w:rsid w:val="0069525A"/>
    <w:rsid w:val="00695302"/>
    <w:rsid w:val="00695348"/>
    <w:rsid w:val="006953B3"/>
    <w:rsid w:val="0069542A"/>
    <w:rsid w:val="006954AA"/>
    <w:rsid w:val="00695501"/>
    <w:rsid w:val="0069552D"/>
    <w:rsid w:val="00695670"/>
    <w:rsid w:val="00695730"/>
    <w:rsid w:val="00695872"/>
    <w:rsid w:val="00695899"/>
    <w:rsid w:val="006958A4"/>
    <w:rsid w:val="00695A71"/>
    <w:rsid w:val="00695A91"/>
    <w:rsid w:val="00695B99"/>
    <w:rsid w:val="00695E65"/>
    <w:rsid w:val="00695F1E"/>
    <w:rsid w:val="00695F58"/>
    <w:rsid w:val="006961CC"/>
    <w:rsid w:val="00696293"/>
    <w:rsid w:val="006962AC"/>
    <w:rsid w:val="00696491"/>
    <w:rsid w:val="00696661"/>
    <w:rsid w:val="0069666C"/>
    <w:rsid w:val="006966D5"/>
    <w:rsid w:val="00696842"/>
    <w:rsid w:val="00696C01"/>
    <w:rsid w:val="00696C38"/>
    <w:rsid w:val="00696DD6"/>
    <w:rsid w:val="00696E28"/>
    <w:rsid w:val="00696E60"/>
    <w:rsid w:val="00696F06"/>
    <w:rsid w:val="00696FE2"/>
    <w:rsid w:val="006970E6"/>
    <w:rsid w:val="006971CF"/>
    <w:rsid w:val="006971EE"/>
    <w:rsid w:val="006971FB"/>
    <w:rsid w:val="006972F8"/>
    <w:rsid w:val="00697303"/>
    <w:rsid w:val="006974CD"/>
    <w:rsid w:val="006975F6"/>
    <w:rsid w:val="00697624"/>
    <w:rsid w:val="00697628"/>
    <w:rsid w:val="0069768E"/>
    <w:rsid w:val="0069783B"/>
    <w:rsid w:val="00697902"/>
    <w:rsid w:val="00697935"/>
    <w:rsid w:val="006979CF"/>
    <w:rsid w:val="00697A65"/>
    <w:rsid w:val="00697AA0"/>
    <w:rsid w:val="00697C99"/>
    <w:rsid w:val="006A00F4"/>
    <w:rsid w:val="006A0141"/>
    <w:rsid w:val="006A03E9"/>
    <w:rsid w:val="006A0488"/>
    <w:rsid w:val="006A0513"/>
    <w:rsid w:val="006A052A"/>
    <w:rsid w:val="006A0645"/>
    <w:rsid w:val="006A067D"/>
    <w:rsid w:val="006A0743"/>
    <w:rsid w:val="006A077C"/>
    <w:rsid w:val="006A0858"/>
    <w:rsid w:val="006A099E"/>
    <w:rsid w:val="006A0B10"/>
    <w:rsid w:val="006A0B16"/>
    <w:rsid w:val="006A0B99"/>
    <w:rsid w:val="006A0CA0"/>
    <w:rsid w:val="006A0EDC"/>
    <w:rsid w:val="006A0FFB"/>
    <w:rsid w:val="006A1056"/>
    <w:rsid w:val="006A10BE"/>
    <w:rsid w:val="006A125D"/>
    <w:rsid w:val="006A12BB"/>
    <w:rsid w:val="006A13ED"/>
    <w:rsid w:val="006A1576"/>
    <w:rsid w:val="006A1599"/>
    <w:rsid w:val="006A159C"/>
    <w:rsid w:val="006A15AA"/>
    <w:rsid w:val="006A15E1"/>
    <w:rsid w:val="006A1637"/>
    <w:rsid w:val="006A165D"/>
    <w:rsid w:val="006A16EF"/>
    <w:rsid w:val="006A17DB"/>
    <w:rsid w:val="006A1886"/>
    <w:rsid w:val="006A19B7"/>
    <w:rsid w:val="006A1A34"/>
    <w:rsid w:val="006A1B3A"/>
    <w:rsid w:val="006A1CEF"/>
    <w:rsid w:val="006A1EAD"/>
    <w:rsid w:val="006A1EBD"/>
    <w:rsid w:val="006A1F26"/>
    <w:rsid w:val="006A1FAC"/>
    <w:rsid w:val="006A2070"/>
    <w:rsid w:val="006A213F"/>
    <w:rsid w:val="006A215B"/>
    <w:rsid w:val="006A2252"/>
    <w:rsid w:val="006A2321"/>
    <w:rsid w:val="006A237D"/>
    <w:rsid w:val="006A2507"/>
    <w:rsid w:val="006A2775"/>
    <w:rsid w:val="006A27DA"/>
    <w:rsid w:val="006A2903"/>
    <w:rsid w:val="006A293B"/>
    <w:rsid w:val="006A2A41"/>
    <w:rsid w:val="006A2BA1"/>
    <w:rsid w:val="006A2CE6"/>
    <w:rsid w:val="006A2F1B"/>
    <w:rsid w:val="006A2FA9"/>
    <w:rsid w:val="006A331D"/>
    <w:rsid w:val="006A343E"/>
    <w:rsid w:val="006A349B"/>
    <w:rsid w:val="006A3709"/>
    <w:rsid w:val="006A37B3"/>
    <w:rsid w:val="006A394E"/>
    <w:rsid w:val="006A3A00"/>
    <w:rsid w:val="006A3B63"/>
    <w:rsid w:val="006A3CC3"/>
    <w:rsid w:val="006A3D32"/>
    <w:rsid w:val="006A3DC5"/>
    <w:rsid w:val="006A3ED3"/>
    <w:rsid w:val="006A3F11"/>
    <w:rsid w:val="006A4064"/>
    <w:rsid w:val="006A406E"/>
    <w:rsid w:val="006A4078"/>
    <w:rsid w:val="006A40A7"/>
    <w:rsid w:val="006A419E"/>
    <w:rsid w:val="006A41A9"/>
    <w:rsid w:val="006A426C"/>
    <w:rsid w:val="006A4486"/>
    <w:rsid w:val="006A4488"/>
    <w:rsid w:val="006A44BF"/>
    <w:rsid w:val="006A453A"/>
    <w:rsid w:val="006A455A"/>
    <w:rsid w:val="006A4578"/>
    <w:rsid w:val="006A477E"/>
    <w:rsid w:val="006A4A1C"/>
    <w:rsid w:val="006A4AE9"/>
    <w:rsid w:val="006A4B96"/>
    <w:rsid w:val="006A4C01"/>
    <w:rsid w:val="006A4DAB"/>
    <w:rsid w:val="006A4E91"/>
    <w:rsid w:val="006A4EF6"/>
    <w:rsid w:val="006A4F15"/>
    <w:rsid w:val="006A5139"/>
    <w:rsid w:val="006A518B"/>
    <w:rsid w:val="006A551E"/>
    <w:rsid w:val="006A5695"/>
    <w:rsid w:val="006A5839"/>
    <w:rsid w:val="006A5882"/>
    <w:rsid w:val="006A5A21"/>
    <w:rsid w:val="006A5A6E"/>
    <w:rsid w:val="006A5B5E"/>
    <w:rsid w:val="006A5CF5"/>
    <w:rsid w:val="006A5D53"/>
    <w:rsid w:val="006A5D74"/>
    <w:rsid w:val="006A5DA2"/>
    <w:rsid w:val="006A5DB0"/>
    <w:rsid w:val="006A5DC6"/>
    <w:rsid w:val="006A5EEB"/>
    <w:rsid w:val="006A608B"/>
    <w:rsid w:val="006A60BA"/>
    <w:rsid w:val="006A60C7"/>
    <w:rsid w:val="006A6330"/>
    <w:rsid w:val="006A63D5"/>
    <w:rsid w:val="006A649C"/>
    <w:rsid w:val="006A64CF"/>
    <w:rsid w:val="006A64E1"/>
    <w:rsid w:val="006A656F"/>
    <w:rsid w:val="006A6680"/>
    <w:rsid w:val="006A68E6"/>
    <w:rsid w:val="006A68F2"/>
    <w:rsid w:val="006A6A52"/>
    <w:rsid w:val="006A6A77"/>
    <w:rsid w:val="006A6C34"/>
    <w:rsid w:val="006A6C7A"/>
    <w:rsid w:val="006A6C98"/>
    <w:rsid w:val="006A6C9B"/>
    <w:rsid w:val="006A6D0E"/>
    <w:rsid w:val="006A6D2F"/>
    <w:rsid w:val="006A6D39"/>
    <w:rsid w:val="006A6D6D"/>
    <w:rsid w:val="006A6D75"/>
    <w:rsid w:val="006A6DA5"/>
    <w:rsid w:val="006A6F1A"/>
    <w:rsid w:val="006A7042"/>
    <w:rsid w:val="006A7071"/>
    <w:rsid w:val="006A721D"/>
    <w:rsid w:val="006A7873"/>
    <w:rsid w:val="006A7959"/>
    <w:rsid w:val="006A7963"/>
    <w:rsid w:val="006A796B"/>
    <w:rsid w:val="006A7C20"/>
    <w:rsid w:val="006A7C4D"/>
    <w:rsid w:val="006A7CE8"/>
    <w:rsid w:val="006A7D13"/>
    <w:rsid w:val="006A7F36"/>
    <w:rsid w:val="006A7FF5"/>
    <w:rsid w:val="006B0043"/>
    <w:rsid w:val="006B0224"/>
    <w:rsid w:val="006B03B0"/>
    <w:rsid w:val="006B05D1"/>
    <w:rsid w:val="006B0827"/>
    <w:rsid w:val="006B0829"/>
    <w:rsid w:val="006B083E"/>
    <w:rsid w:val="006B088D"/>
    <w:rsid w:val="006B08FC"/>
    <w:rsid w:val="006B090D"/>
    <w:rsid w:val="006B092C"/>
    <w:rsid w:val="006B09D0"/>
    <w:rsid w:val="006B09DE"/>
    <w:rsid w:val="006B0AB0"/>
    <w:rsid w:val="006B0C3A"/>
    <w:rsid w:val="006B0F2F"/>
    <w:rsid w:val="006B1027"/>
    <w:rsid w:val="006B119D"/>
    <w:rsid w:val="006B121B"/>
    <w:rsid w:val="006B1482"/>
    <w:rsid w:val="006B14ED"/>
    <w:rsid w:val="006B17BA"/>
    <w:rsid w:val="006B17FF"/>
    <w:rsid w:val="006B1801"/>
    <w:rsid w:val="006B1A03"/>
    <w:rsid w:val="006B1B94"/>
    <w:rsid w:val="006B1C58"/>
    <w:rsid w:val="006B1E00"/>
    <w:rsid w:val="006B1F4B"/>
    <w:rsid w:val="006B1FA1"/>
    <w:rsid w:val="006B203E"/>
    <w:rsid w:val="006B204A"/>
    <w:rsid w:val="006B2136"/>
    <w:rsid w:val="006B220D"/>
    <w:rsid w:val="006B22BC"/>
    <w:rsid w:val="006B22C0"/>
    <w:rsid w:val="006B22C9"/>
    <w:rsid w:val="006B24D6"/>
    <w:rsid w:val="006B2503"/>
    <w:rsid w:val="006B2607"/>
    <w:rsid w:val="006B27B3"/>
    <w:rsid w:val="006B284E"/>
    <w:rsid w:val="006B29EC"/>
    <w:rsid w:val="006B2A12"/>
    <w:rsid w:val="006B2A60"/>
    <w:rsid w:val="006B2A6F"/>
    <w:rsid w:val="006B2B05"/>
    <w:rsid w:val="006B2C3A"/>
    <w:rsid w:val="006B2CB6"/>
    <w:rsid w:val="006B2D51"/>
    <w:rsid w:val="006B2DF1"/>
    <w:rsid w:val="006B2E48"/>
    <w:rsid w:val="006B2E60"/>
    <w:rsid w:val="006B3087"/>
    <w:rsid w:val="006B30B5"/>
    <w:rsid w:val="006B30D2"/>
    <w:rsid w:val="006B31E4"/>
    <w:rsid w:val="006B31EB"/>
    <w:rsid w:val="006B3217"/>
    <w:rsid w:val="006B326F"/>
    <w:rsid w:val="006B3514"/>
    <w:rsid w:val="006B35EC"/>
    <w:rsid w:val="006B360D"/>
    <w:rsid w:val="006B3682"/>
    <w:rsid w:val="006B36FA"/>
    <w:rsid w:val="006B3728"/>
    <w:rsid w:val="006B37BE"/>
    <w:rsid w:val="006B37FC"/>
    <w:rsid w:val="006B3848"/>
    <w:rsid w:val="006B393A"/>
    <w:rsid w:val="006B3997"/>
    <w:rsid w:val="006B39D0"/>
    <w:rsid w:val="006B3A8C"/>
    <w:rsid w:val="006B3BB9"/>
    <w:rsid w:val="006B3E15"/>
    <w:rsid w:val="006B3E60"/>
    <w:rsid w:val="006B3EAD"/>
    <w:rsid w:val="006B3F86"/>
    <w:rsid w:val="006B40B5"/>
    <w:rsid w:val="006B415E"/>
    <w:rsid w:val="006B4198"/>
    <w:rsid w:val="006B41C0"/>
    <w:rsid w:val="006B42B9"/>
    <w:rsid w:val="006B4321"/>
    <w:rsid w:val="006B4330"/>
    <w:rsid w:val="006B4837"/>
    <w:rsid w:val="006B492D"/>
    <w:rsid w:val="006B4B19"/>
    <w:rsid w:val="006B4B47"/>
    <w:rsid w:val="006B4C4B"/>
    <w:rsid w:val="006B4D3F"/>
    <w:rsid w:val="006B4D93"/>
    <w:rsid w:val="006B4DAF"/>
    <w:rsid w:val="006B4EA7"/>
    <w:rsid w:val="006B4F26"/>
    <w:rsid w:val="006B504E"/>
    <w:rsid w:val="006B50AF"/>
    <w:rsid w:val="006B50B7"/>
    <w:rsid w:val="006B50BA"/>
    <w:rsid w:val="006B50D7"/>
    <w:rsid w:val="006B52B2"/>
    <w:rsid w:val="006B5387"/>
    <w:rsid w:val="006B5417"/>
    <w:rsid w:val="006B55CE"/>
    <w:rsid w:val="006B55DC"/>
    <w:rsid w:val="006B55E3"/>
    <w:rsid w:val="006B5638"/>
    <w:rsid w:val="006B5675"/>
    <w:rsid w:val="006B56BE"/>
    <w:rsid w:val="006B5721"/>
    <w:rsid w:val="006B575E"/>
    <w:rsid w:val="006B57D2"/>
    <w:rsid w:val="006B5809"/>
    <w:rsid w:val="006B58CD"/>
    <w:rsid w:val="006B5AA1"/>
    <w:rsid w:val="006B5C90"/>
    <w:rsid w:val="006B5DFD"/>
    <w:rsid w:val="006B60F0"/>
    <w:rsid w:val="006B61E8"/>
    <w:rsid w:val="006B61F0"/>
    <w:rsid w:val="006B6224"/>
    <w:rsid w:val="006B6336"/>
    <w:rsid w:val="006B635E"/>
    <w:rsid w:val="006B6382"/>
    <w:rsid w:val="006B646A"/>
    <w:rsid w:val="006B64DA"/>
    <w:rsid w:val="006B6507"/>
    <w:rsid w:val="006B66F5"/>
    <w:rsid w:val="006B674F"/>
    <w:rsid w:val="006B67BF"/>
    <w:rsid w:val="006B695E"/>
    <w:rsid w:val="006B69B9"/>
    <w:rsid w:val="006B6B23"/>
    <w:rsid w:val="006B6C2C"/>
    <w:rsid w:val="006B6C40"/>
    <w:rsid w:val="006B6C4B"/>
    <w:rsid w:val="006B6CDA"/>
    <w:rsid w:val="006B6DC8"/>
    <w:rsid w:val="006B7035"/>
    <w:rsid w:val="006B711A"/>
    <w:rsid w:val="006B71F6"/>
    <w:rsid w:val="006B738A"/>
    <w:rsid w:val="006B73D4"/>
    <w:rsid w:val="006B744C"/>
    <w:rsid w:val="006B746B"/>
    <w:rsid w:val="006B7558"/>
    <w:rsid w:val="006B75A8"/>
    <w:rsid w:val="006B75B7"/>
    <w:rsid w:val="006B763F"/>
    <w:rsid w:val="006B768C"/>
    <w:rsid w:val="006B77D7"/>
    <w:rsid w:val="006B77DB"/>
    <w:rsid w:val="006B7BB6"/>
    <w:rsid w:val="006B7CBD"/>
    <w:rsid w:val="006B7E35"/>
    <w:rsid w:val="006B7EDD"/>
    <w:rsid w:val="006B7F4E"/>
    <w:rsid w:val="006B7FAC"/>
    <w:rsid w:val="006C0177"/>
    <w:rsid w:val="006C02A7"/>
    <w:rsid w:val="006C04CB"/>
    <w:rsid w:val="006C07FB"/>
    <w:rsid w:val="006C0854"/>
    <w:rsid w:val="006C085A"/>
    <w:rsid w:val="006C0923"/>
    <w:rsid w:val="006C0B11"/>
    <w:rsid w:val="006C0DB7"/>
    <w:rsid w:val="006C0DED"/>
    <w:rsid w:val="006C0E9B"/>
    <w:rsid w:val="006C0F93"/>
    <w:rsid w:val="006C102B"/>
    <w:rsid w:val="006C1058"/>
    <w:rsid w:val="006C1269"/>
    <w:rsid w:val="006C130D"/>
    <w:rsid w:val="006C13F0"/>
    <w:rsid w:val="006C17EF"/>
    <w:rsid w:val="006C191A"/>
    <w:rsid w:val="006C19B5"/>
    <w:rsid w:val="006C1A3E"/>
    <w:rsid w:val="006C1A62"/>
    <w:rsid w:val="006C1A86"/>
    <w:rsid w:val="006C1BEC"/>
    <w:rsid w:val="006C1CCF"/>
    <w:rsid w:val="006C1E8D"/>
    <w:rsid w:val="006C1E94"/>
    <w:rsid w:val="006C1F31"/>
    <w:rsid w:val="006C1F55"/>
    <w:rsid w:val="006C1F94"/>
    <w:rsid w:val="006C203E"/>
    <w:rsid w:val="006C22D4"/>
    <w:rsid w:val="006C2347"/>
    <w:rsid w:val="006C256B"/>
    <w:rsid w:val="006C261B"/>
    <w:rsid w:val="006C262B"/>
    <w:rsid w:val="006C26D2"/>
    <w:rsid w:val="006C2739"/>
    <w:rsid w:val="006C27F8"/>
    <w:rsid w:val="006C2880"/>
    <w:rsid w:val="006C2924"/>
    <w:rsid w:val="006C2B67"/>
    <w:rsid w:val="006C2BB4"/>
    <w:rsid w:val="006C2BC3"/>
    <w:rsid w:val="006C2CA2"/>
    <w:rsid w:val="006C2E67"/>
    <w:rsid w:val="006C2F74"/>
    <w:rsid w:val="006C2F99"/>
    <w:rsid w:val="006C2FDD"/>
    <w:rsid w:val="006C31C8"/>
    <w:rsid w:val="006C3396"/>
    <w:rsid w:val="006C33FC"/>
    <w:rsid w:val="006C3427"/>
    <w:rsid w:val="006C3464"/>
    <w:rsid w:val="006C348E"/>
    <w:rsid w:val="006C355B"/>
    <w:rsid w:val="006C3616"/>
    <w:rsid w:val="006C36C4"/>
    <w:rsid w:val="006C3A67"/>
    <w:rsid w:val="006C3ACC"/>
    <w:rsid w:val="006C3B31"/>
    <w:rsid w:val="006C3F64"/>
    <w:rsid w:val="006C3F92"/>
    <w:rsid w:val="006C4271"/>
    <w:rsid w:val="006C449E"/>
    <w:rsid w:val="006C44D1"/>
    <w:rsid w:val="006C44D9"/>
    <w:rsid w:val="006C456B"/>
    <w:rsid w:val="006C45A0"/>
    <w:rsid w:val="006C476F"/>
    <w:rsid w:val="006C4800"/>
    <w:rsid w:val="006C4918"/>
    <w:rsid w:val="006C4969"/>
    <w:rsid w:val="006C4BCF"/>
    <w:rsid w:val="006C4EEB"/>
    <w:rsid w:val="006C519E"/>
    <w:rsid w:val="006C5211"/>
    <w:rsid w:val="006C552D"/>
    <w:rsid w:val="006C564D"/>
    <w:rsid w:val="006C5735"/>
    <w:rsid w:val="006C589B"/>
    <w:rsid w:val="006C5985"/>
    <w:rsid w:val="006C5A5D"/>
    <w:rsid w:val="006C5B69"/>
    <w:rsid w:val="006C5C61"/>
    <w:rsid w:val="006C5CE9"/>
    <w:rsid w:val="006C5DCF"/>
    <w:rsid w:val="006C5FA7"/>
    <w:rsid w:val="006C5FEB"/>
    <w:rsid w:val="006C6064"/>
    <w:rsid w:val="006C609B"/>
    <w:rsid w:val="006C619F"/>
    <w:rsid w:val="006C6217"/>
    <w:rsid w:val="006C6228"/>
    <w:rsid w:val="006C62A9"/>
    <w:rsid w:val="006C6337"/>
    <w:rsid w:val="006C6387"/>
    <w:rsid w:val="006C648E"/>
    <w:rsid w:val="006C6687"/>
    <w:rsid w:val="006C696B"/>
    <w:rsid w:val="006C69DA"/>
    <w:rsid w:val="006C6B07"/>
    <w:rsid w:val="006C6B55"/>
    <w:rsid w:val="006C6BF9"/>
    <w:rsid w:val="006C6C6E"/>
    <w:rsid w:val="006C6E76"/>
    <w:rsid w:val="006C7039"/>
    <w:rsid w:val="006C703A"/>
    <w:rsid w:val="006C70BE"/>
    <w:rsid w:val="006C70EE"/>
    <w:rsid w:val="006C7102"/>
    <w:rsid w:val="006C720C"/>
    <w:rsid w:val="006C73F3"/>
    <w:rsid w:val="006C7433"/>
    <w:rsid w:val="006C74FC"/>
    <w:rsid w:val="006C760C"/>
    <w:rsid w:val="006C7625"/>
    <w:rsid w:val="006C7698"/>
    <w:rsid w:val="006C7798"/>
    <w:rsid w:val="006C787A"/>
    <w:rsid w:val="006C7964"/>
    <w:rsid w:val="006C79BC"/>
    <w:rsid w:val="006C7A9D"/>
    <w:rsid w:val="006C7B4F"/>
    <w:rsid w:val="006C7B56"/>
    <w:rsid w:val="006C7B85"/>
    <w:rsid w:val="006C7B88"/>
    <w:rsid w:val="006C7BA3"/>
    <w:rsid w:val="006C7C1D"/>
    <w:rsid w:val="006C7C3D"/>
    <w:rsid w:val="006C7CC4"/>
    <w:rsid w:val="006C7D4C"/>
    <w:rsid w:val="006C7DC8"/>
    <w:rsid w:val="006C7EDC"/>
    <w:rsid w:val="006C7F78"/>
    <w:rsid w:val="006C7FD3"/>
    <w:rsid w:val="006D00AB"/>
    <w:rsid w:val="006D0119"/>
    <w:rsid w:val="006D014D"/>
    <w:rsid w:val="006D02D9"/>
    <w:rsid w:val="006D02FC"/>
    <w:rsid w:val="006D0597"/>
    <w:rsid w:val="006D06AC"/>
    <w:rsid w:val="006D08F3"/>
    <w:rsid w:val="006D0A30"/>
    <w:rsid w:val="006D0B61"/>
    <w:rsid w:val="006D0BF3"/>
    <w:rsid w:val="006D0E35"/>
    <w:rsid w:val="006D0E86"/>
    <w:rsid w:val="006D0F54"/>
    <w:rsid w:val="006D0FD8"/>
    <w:rsid w:val="006D103F"/>
    <w:rsid w:val="006D1151"/>
    <w:rsid w:val="006D122F"/>
    <w:rsid w:val="006D1385"/>
    <w:rsid w:val="006D13D4"/>
    <w:rsid w:val="006D1459"/>
    <w:rsid w:val="006D14DE"/>
    <w:rsid w:val="006D16E3"/>
    <w:rsid w:val="006D17A3"/>
    <w:rsid w:val="006D1849"/>
    <w:rsid w:val="006D1862"/>
    <w:rsid w:val="006D1892"/>
    <w:rsid w:val="006D199C"/>
    <w:rsid w:val="006D1ADB"/>
    <w:rsid w:val="006D1B9D"/>
    <w:rsid w:val="006D1D77"/>
    <w:rsid w:val="006D1F55"/>
    <w:rsid w:val="006D2286"/>
    <w:rsid w:val="006D22A9"/>
    <w:rsid w:val="006D2320"/>
    <w:rsid w:val="006D241B"/>
    <w:rsid w:val="006D2484"/>
    <w:rsid w:val="006D24D2"/>
    <w:rsid w:val="006D258F"/>
    <w:rsid w:val="006D25FB"/>
    <w:rsid w:val="006D26E1"/>
    <w:rsid w:val="006D27C7"/>
    <w:rsid w:val="006D298F"/>
    <w:rsid w:val="006D2993"/>
    <w:rsid w:val="006D2B43"/>
    <w:rsid w:val="006D2B94"/>
    <w:rsid w:val="006D2BB0"/>
    <w:rsid w:val="006D2BB1"/>
    <w:rsid w:val="006D2BE9"/>
    <w:rsid w:val="006D2C77"/>
    <w:rsid w:val="006D2C99"/>
    <w:rsid w:val="006D2CCE"/>
    <w:rsid w:val="006D2D7F"/>
    <w:rsid w:val="006D2FBD"/>
    <w:rsid w:val="006D3175"/>
    <w:rsid w:val="006D3492"/>
    <w:rsid w:val="006D3514"/>
    <w:rsid w:val="006D374D"/>
    <w:rsid w:val="006D376B"/>
    <w:rsid w:val="006D37E2"/>
    <w:rsid w:val="006D3917"/>
    <w:rsid w:val="006D3AB1"/>
    <w:rsid w:val="006D3BDB"/>
    <w:rsid w:val="006D3CE7"/>
    <w:rsid w:val="006D3D4B"/>
    <w:rsid w:val="006D3DD1"/>
    <w:rsid w:val="006D3ECE"/>
    <w:rsid w:val="006D4153"/>
    <w:rsid w:val="006D417A"/>
    <w:rsid w:val="006D41BA"/>
    <w:rsid w:val="006D42C0"/>
    <w:rsid w:val="006D451F"/>
    <w:rsid w:val="006D47C3"/>
    <w:rsid w:val="006D48BB"/>
    <w:rsid w:val="006D48D6"/>
    <w:rsid w:val="006D48FB"/>
    <w:rsid w:val="006D4C16"/>
    <w:rsid w:val="006D4D97"/>
    <w:rsid w:val="006D5006"/>
    <w:rsid w:val="006D503C"/>
    <w:rsid w:val="006D5119"/>
    <w:rsid w:val="006D5172"/>
    <w:rsid w:val="006D5200"/>
    <w:rsid w:val="006D53D1"/>
    <w:rsid w:val="006D5427"/>
    <w:rsid w:val="006D5458"/>
    <w:rsid w:val="006D550B"/>
    <w:rsid w:val="006D5566"/>
    <w:rsid w:val="006D5632"/>
    <w:rsid w:val="006D57EE"/>
    <w:rsid w:val="006D5816"/>
    <w:rsid w:val="006D5A4E"/>
    <w:rsid w:val="006D5AC1"/>
    <w:rsid w:val="006D5B0F"/>
    <w:rsid w:val="006D5B17"/>
    <w:rsid w:val="006D5B41"/>
    <w:rsid w:val="006D5CD9"/>
    <w:rsid w:val="006D5D86"/>
    <w:rsid w:val="006D5E1B"/>
    <w:rsid w:val="006D5F3F"/>
    <w:rsid w:val="006D5F57"/>
    <w:rsid w:val="006D605E"/>
    <w:rsid w:val="006D62C3"/>
    <w:rsid w:val="006D6389"/>
    <w:rsid w:val="006D63A5"/>
    <w:rsid w:val="006D64AC"/>
    <w:rsid w:val="006D64F5"/>
    <w:rsid w:val="006D6605"/>
    <w:rsid w:val="006D66DC"/>
    <w:rsid w:val="006D672B"/>
    <w:rsid w:val="006D69EC"/>
    <w:rsid w:val="006D6A3E"/>
    <w:rsid w:val="006D6BD1"/>
    <w:rsid w:val="006D6D2E"/>
    <w:rsid w:val="006D6D82"/>
    <w:rsid w:val="006D6D8F"/>
    <w:rsid w:val="006D6E84"/>
    <w:rsid w:val="006D6EC7"/>
    <w:rsid w:val="006D6F41"/>
    <w:rsid w:val="006D7012"/>
    <w:rsid w:val="006D7068"/>
    <w:rsid w:val="006D70C8"/>
    <w:rsid w:val="006D74B8"/>
    <w:rsid w:val="006D7635"/>
    <w:rsid w:val="006D7657"/>
    <w:rsid w:val="006D76CA"/>
    <w:rsid w:val="006D76EA"/>
    <w:rsid w:val="006D7768"/>
    <w:rsid w:val="006D77A6"/>
    <w:rsid w:val="006D784E"/>
    <w:rsid w:val="006D7932"/>
    <w:rsid w:val="006D7982"/>
    <w:rsid w:val="006D79D8"/>
    <w:rsid w:val="006D79F4"/>
    <w:rsid w:val="006D7AED"/>
    <w:rsid w:val="006D7B41"/>
    <w:rsid w:val="006D7B78"/>
    <w:rsid w:val="006D7C19"/>
    <w:rsid w:val="006D7C3D"/>
    <w:rsid w:val="006D7CC7"/>
    <w:rsid w:val="006D7D13"/>
    <w:rsid w:val="006D7D70"/>
    <w:rsid w:val="006D7DBE"/>
    <w:rsid w:val="006D7E86"/>
    <w:rsid w:val="006DCD7C"/>
    <w:rsid w:val="006E008D"/>
    <w:rsid w:val="006E017D"/>
    <w:rsid w:val="006E01C6"/>
    <w:rsid w:val="006E020A"/>
    <w:rsid w:val="006E020F"/>
    <w:rsid w:val="006E034C"/>
    <w:rsid w:val="006E03C5"/>
    <w:rsid w:val="006E0626"/>
    <w:rsid w:val="006E06FE"/>
    <w:rsid w:val="006E0827"/>
    <w:rsid w:val="006E0854"/>
    <w:rsid w:val="006E0A23"/>
    <w:rsid w:val="006E0A59"/>
    <w:rsid w:val="006E0ED3"/>
    <w:rsid w:val="006E0F73"/>
    <w:rsid w:val="006E12A5"/>
    <w:rsid w:val="006E1421"/>
    <w:rsid w:val="006E1449"/>
    <w:rsid w:val="006E1476"/>
    <w:rsid w:val="006E1511"/>
    <w:rsid w:val="006E15B2"/>
    <w:rsid w:val="006E16A4"/>
    <w:rsid w:val="006E16C2"/>
    <w:rsid w:val="006E18AE"/>
    <w:rsid w:val="006E1A4A"/>
    <w:rsid w:val="006E1AAE"/>
    <w:rsid w:val="006E1D60"/>
    <w:rsid w:val="006E1D89"/>
    <w:rsid w:val="006E1DAD"/>
    <w:rsid w:val="006E1E88"/>
    <w:rsid w:val="006E1E9E"/>
    <w:rsid w:val="006E1EC8"/>
    <w:rsid w:val="006E1F0B"/>
    <w:rsid w:val="006E20B7"/>
    <w:rsid w:val="006E219B"/>
    <w:rsid w:val="006E21A6"/>
    <w:rsid w:val="006E21E6"/>
    <w:rsid w:val="006E2214"/>
    <w:rsid w:val="006E2229"/>
    <w:rsid w:val="006E222A"/>
    <w:rsid w:val="006E22A3"/>
    <w:rsid w:val="006E25CB"/>
    <w:rsid w:val="006E2790"/>
    <w:rsid w:val="006E29FC"/>
    <w:rsid w:val="006E2AA9"/>
    <w:rsid w:val="006E2BB3"/>
    <w:rsid w:val="006E2DDB"/>
    <w:rsid w:val="006E2E89"/>
    <w:rsid w:val="006E2FEF"/>
    <w:rsid w:val="006E30E6"/>
    <w:rsid w:val="006E32B0"/>
    <w:rsid w:val="006E3408"/>
    <w:rsid w:val="006E347F"/>
    <w:rsid w:val="006E360A"/>
    <w:rsid w:val="006E36FE"/>
    <w:rsid w:val="006E377F"/>
    <w:rsid w:val="006E39D9"/>
    <w:rsid w:val="006E3BAF"/>
    <w:rsid w:val="006E3BFB"/>
    <w:rsid w:val="006E3C38"/>
    <w:rsid w:val="006E3EB0"/>
    <w:rsid w:val="006E3EB3"/>
    <w:rsid w:val="006E3FEB"/>
    <w:rsid w:val="006E44AA"/>
    <w:rsid w:val="006E44B8"/>
    <w:rsid w:val="006E477D"/>
    <w:rsid w:val="006E493E"/>
    <w:rsid w:val="006E49F2"/>
    <w:rsid w:val="006E4AD3"/>
    <w:rsid w:val="006E4B73"/>
    <w:rsid w:val="006E4B86"/>
    <w:rsid w:val="006E4EAB"/>
    <w:rsid w:val="006E4F73"/>
    <w:rsid w:val="006E50AF"/>
    <w:rsid w:val="006E52C0"/>
    <w:rsid w:val="006E5365"/>
    <w:rsid w:val="006E53DB"/>
    <w:rsid w:val="006E53F7"/>
    <w:rsid w:val="006E558A"/>
    <w:rsid w:val="006E58AC"/>
    <w:rsid w:val="006E59D5"/>
    <w:rsid w:val="006E5BB0"/>
    <w:rsid w:val="006E5CE2"/>
    <w:rsid w:val="006E5CEE"/>
    <w:rsid w:val="006E5CF1"/>
    <w:rsid w:val="006E601B"/>
    <w:rsid w:val="006E6036"/>
    <w:rsid w:val="006E62BC"/>
    <w:rsid w:val="006E64A1"/>
    <w:rsid w:val="006E64C4"/>
    <w:rsid w:val="006E66B8"/>
    <w:rsid w:val="006E6721"/>
    <w:rsid w:val="006E6775"/>
    <w:rsid w:val="006E678F"/>
    <w:rsid w:val="006E67BA"/>
    <w:rsid w:val="006E68B5"/>
    <w:rsid w:val="006E6A11"/>
    <w:rsid w:val="006E6C0C"/>
    <w:rsid w:val="006E6D65"/>
    <w:rsid w:val="006E6E7C"/>
    <w:rsid w:val="006E6EB0"/>
    <w:rsid w:val="006E6FD4"/>
    <w:rsid w:val="006E727C"/>
    <w:rsid w:val="006E72B4"/>
    <w:rsid w:val="006E735A"/>
    <w:rsid w:val="006E7386"/>
    <w:rsid w:val="006E75BB"/>
    <w:rsid w:val="006E75DD"/>
    <w:rsid w:val="006E77C7"/>
    <w:rsid w:val="006E7AC2"/>
    <w:rsid w:val="006E7BB0"/>
    <w:rsid w:val="006E7BC4"/>
    <w:rsid w:val="006E7D1A"/>
    <w:rsid w:val="006E7E80"/>
    <w:rsid w:val="006F005B"/>
    <w:rsid w:val="006F011E"/>
    <w:rsid w:val="006F04EF"/>
    <w:rsid w:val="006F05BA"/>
    <w:rsid w:val="006F0605"/>
    <w:rsid w:val="006F0684"/>
    <w:rsid w:val="006F06CC"/>
    <w:rsid w:val="006F07B0"/>
    <w:rsid w:val="006F08A5"/>
    <w:rsid w:val="006F08D5"/>
    <w:rsid w:val="006F0A52"/>
    <w:rsid w:val="006F0BB7"/>
    <w:rsid w:val="006F0CF5"/>
    <w:rsid w:val="006F0E60"/>
    <w:rsid w:val="006F121E"/>
    <w:rsid w:val="006F1319"/>
    <w:rsid w:val="006F1347"/>
    <w:rsid w:val="006F146F"/>
    <w:rsid w:val="006F1528"/>
    <w:rsid w:val="006F172F"/>
    <w:rsid w:val="006F1851"/>
    <w:rsid w:val="006F18A2"/>
    <w:rsid w:val="006F18FD"/>
    <w:rsid w:val="006F1943"/>
    <w:rsid w:val="006F1C65"/>
    <w:rsid w:val="006F1D39"/>
    <w:rsid w:val="006F1E0F"/>
    <w:rsid w:val="006F1E2E"/>
    <w:rsid w:val="006F1E87"/>
    <w:rsid w:val="006F1EBB"/>
    <w:rsid w:val="006F1F5E"/>
    <w:rsid w:val="006F20DB"/>
    <w:rsid w:val="006F216E"/>
    <w:rsid w:val="006F2540"/>
    <w:rsid w:val="006F25A4"/>
    <w:rsid w:val="006F284B"/>
    <w:rsid w:val="006F28F8"/>
    <w:rsid w:val="006F2A5F"/>
    <w:rsid w:val="006F2C80"/>
    <w:rsid w:val="006F2CD8"/>
    <w:rsid w:val="006F2CEF"/>
    <w:rsid w:val="006F2E7F"/>
    <w:rsid w:val="006F2FAF"/>
    <w:rsid w:val="006F30E3"/>
    <w:rsid w:val="006F3110"/>
    <w:rsid w:val="006F3347"/>
    <w:rsid w:val="006F336A"/>
    <w:rsid w:val="006F33E5"/>
    <w:rsid w:val="006F352C"/>
    <w:rsid w:val="006F35C7"/>
    <w:rsid w:val="006F3860"/>
    <w:rsid w:val="006F3875"/>
    <w:rsid w:val="006F3914"/>
    <w:rsid w:val="006F3949"/>
    <w:rsid w:val="006F3BB2"/>
    <w:rsid w:val="006F3BDD"/>
    <w:rsid w:val="006F3C74"/>
    <w:rsid w:val="006F3CC2"/>
    <w:rsid w:val="006F3CEA"/>
    <w:rsid w:val="006F3D2E"/>
    <w:rsid w:val="006F3DBD"/>
    <w:rsid w:val="006F3E43"/>
    <w:rsid w:val="006F3E98"/>
    <w:rsid w:val="006F400C"/>
    <w:rsid w:val="006F4048"/>
    <w:rsid w:val="006F414F"/>
    <w:rsid w:val="006F417C"/>
    <w:rsid w:val="006F4198"/>
    <w:rsid w:val="006F436B"/>
    <w:rsid w:val="006F438F"/>
    <w:rsid w:val="006F443A"/>
    <w:rsid w:val="006F44CF"/>
    <w:rsid w:val="006F457A"/>
    <w:rsid w:val="006F464A"/>
    <w:rsid w:val="006F479D"/>
    <w:rsid w:val="006F47D6"/>
    <w:rsid w:val="006F483D"/>
    <w:rsid w:val="006F487F"/>
    <w:rsid w:val="006F48B1"/>
    <w:rsid w:val="006F490A"/>
    <w:rsid w:val="006F4A49"/>
    <w:rsid w:val="006F4AA1"/>
    <w:rsid w:val="006F4C99"/>
    <w:rsid w:val="006F4CFB"/>
    <w:rsid w:val="006F4FC4"/>
    <w:rsid w:val="006F5021"/>
    <w:rsid w:val="006F5077"/>
    <w:rsid w:val="006F5123"/>
    <w:rsid w:val="006F521A"/>
    <w:rsid w:val="006F5305"/>
    <w:rsid w:val="006F5325"/>
    <w:rsid w:val="006F5357"/>
    <w:rsid w:val="006F5381"/>
    <w:rsid w:val="006F53C2"/>
    <w:rsid w:val="006F53F6"/>
    <w:rsid w:val="006F54BB"/>
    <w:rsid w:val="006F55BC"/>
    <w:rsid w:val="006F57B6"/>
    <w:rsid w:val="006F57C5"/>
    <w:rsid w:val="006F57D3"/>
    <w:rsid w:val="006F5829"/>
    <w:rsid w:val="006F5832"/>
    <w:rsid w:val="006F5AA2"/>
    <w:rsid w:val="006F5B0C"/>
    <w:rsid w:val="006F5B50"/>
    <w:rsid w:val="006F5BAD"/>
    <w:rsid w:val="006F5BED"/>
    <w:rsid w:val="006F5CA9"/>
    <w:rsid w:val="006F5D85"/>
    <w:rsid w:val="006F5EC9"/>
    <w:rsid w:val="006F5ED4"/>
    <w:rsid w:val="006F5EEE"/>
    <w:rsid w:val="006F5F07"/>
    <w:rsid w:val="006F61AA"/>
    <w:rsid w:val="006F63A5"/>
    <w:rsid w:val="006F63B7"/>
    <w:rsid w:val="006F651E"/>
    <w:rsid w:val="006F65CB"/>
    <w:rsid w:val="006F674E"/>
    <w:rsid w:val="006F67F6"/>
    <w:rsid w:val="006F6893"/>
    <w:rsid w:val="006F6956"/>
    <w:rsid w:val="006F69AB"/>
    <w:rsid w:val="006F6BD9"/>
    <w:rsid w:val="006F6BFC"/>
    <w:rsid w:val="006F6CFB"/>
    <w:rsid w:val="006F6EB8"/>
    <w:rsid w:val="006F6EFF"/>
    <w:rsid w:val="006F6FF8"/>
    <w:rsid w:val="006F700B"/>
    <w:rsid w:val="006F7082"/>
    <w:rsid w:val="006F710D"/>
    <w:rsid w:val="006F71B1"/>
    <w:rsid w:val="006F739F"/>
    <w:rsid w:val="006F73CC"/>
    <w:rsid w:val="006F7419"/>
    <w:rsid w:val="006F7457"/>
    <w:rsid w:val="006F7668"/>
    <w:rsid w:val="006F7772"/>
    <w:rsid w:val="006F7833"/>
    <w:rsid w:val="006F78CF"/>
    <w:rsid w:val="006F78DB"/>
    <w:rsid w:val="006F7A04"/>
    <w:rsid w:val="006F7AE7"/>
    <w:rsid w:val="006F7BFA"/>
    <w:rsid w:val="006F7CF3"/>
    <w:rsid w:val="006F7D6F"/>
    <w:rsid w:val="006F7DE3"/>
    <w:rsid w:val="006F7DF4"/>
    <w:rsid w:val="006F7E5B"/>
    <w:rsid w:val="0070000E"/>
    <w:rsid w:val="007001A4"/>
    <w:rsid w:val="00700235"/>
    <w:rsid w:val="007002CE"/>
    <w:rsid w:val="00700338"/>
    <w:rsid w:val="007004EC"/>
    <w:rsid w:val="00700516"/>
    <w:rsid w:val="007006E8"/>
    <w:rsid w:val="00700780"/>
    <w:rsid w:val="00700819"/>
    <w:rsid w:val="00700888"/>
    <w:rsid w:val="007008EA"/>
    <w:rsid w:val="007009FA"/>
    <w:rsid w:val="00700A10"/>
    <w:rsid w:val="00700CF6"/>
    <w:rsid w:val="00700D82"/>
    <w:rsid w:val="00700DFA"/>
    <w:rsid w:val="00700F63"/>
    <w:rsid w:val="00701077"/>
    <w:rsid w:val="00701225"/>
    <w:rsid w:val="00701276"/>
    <w:rsid w:val="0070132C"/>
    <w:rsid w:val="00701407"/>
    <w:rsid w:val="007016A3"/>
    <w:rsid w:val="00701707"/>
    <w:rsid w:val="007017F0"/>
    <w:rsid w:val="0070187B"/>
    <w:rsid w:val="00701A26"/>
    <w:rsid w:val="00701D48"/>
    <w:rsid w:val="00701D71"/>
    <w:rsid w:val="00701E14"/>
    <w:rsid w:val="00701E26"/>
    <w:rsid w:val="00701F96"/>
    <w:rsid w:val="00701FE5"/>
    <w:rsid w:val="00702041"/>
    <w:rsid w:val="0070220A"/>
    <w:rsid w:val="007022F8"/>
    <w:rsid w:val="00702307"/>
    <w:rsid w:val="007025C5"/>
    <w:rsid w:val="0070260C"/>
    <w:rsid w:val="00702777"/>
    <w:rsid w:val="0070289A"/>
    <w:rsid w:val="00702941"/>
    <w:rsid w:val="0070294C"/>
    <w:rsid w:val="00702B9E"/>
    <w:rsid w:val="00702D70"/>
    <w:rsid w:val="00702E3D"/>
    <w:rsid w:val="00702E9B"/>
    <w:rsid w:val="00702FD1"/>
    <w:rsid w:val="00703084"/>
    <w:rsid w:val="00703146"/>
    <w:rsid w:val="0070327E"/>
    <w:rsid w:val="007032C1"/>
    <w:rsid w:val="007033A0"/>
    <w:rsid w:val="007034D1"/>
    <w:rsid w:val="007034F5"/>
    <w:rsid w:val="00703583"/>
    <w:rsid w:val="0070359D"/>
    <w:rsid w:val="00703653"/>
    <w:rsid w:val="0070366E"/>
    <w:rsid w:val="007038B1"/>
    <w:rsid w:val="00703EF8"/>
    <w:rsid w:val="00704117"/>
    <w:rsid w:val="0070423E"/>
    <w:rsid w:val="00704305"/>
    <w:rsid w:val="007043F1"/>
    <w:rsid w:val="00704427"/>
    <w:rsid w:val="0070464D"/>
    <w:rsid w:val="0070471A"/>
    <w:rsid w:val="007047E6"/>
    <w:rsid w:val="0070483E"/>
    <w:rsid w:val="0070485F"/>
    <w:rsid w:val="0070496E"/>
    <w:rsid w:val="00704D3B"/>
    <w:rsid w:val="00704D96"/>
    <w:rsid w:val="00704E45"/>
    <w:rsid w:val="00704ECB"/>
    <w:rsid w:val="00704FEF"/>
    <w:rsid w:val="00705242"/>
    <w:rsid w:val="00705273"/>
    <w:rsid w:val="00705291"/>
    <w:rsid w:val="007052EE"/>
    <w:rsid w:val="007054CA"/>
    <w:rsid w:val="007054E4"/>
    <w:rsid w:val="007055EE"/>
    <w:rsid w:val="00705724"/>
    <w:rsid w:val="0070576B"/>
    <w:rsid w:val="00705969"/>
    <w:rsid w:val="00705AF6"/>
    <w:rsid w:val="00705C83"/>
    <w:rsid w:val="00705D44"/>
    <w:rsid w:val="00705D56"/>
    <w:rsid w:val="00706731"/>
    <w:rsid w:val="0070674C"/>
    <w:rsid w:val="0070676C"/>
    <w:rsid w:val="007067C1"/>
    <w:rsid w:val="0070681A"/>
    <w:rsid w:val="00706875"/>
    <w:rsid w:val="007069F3"/>
    <w:rsid w:val="00706A83"/>
    <w:rsid w:val="00706DE2"/>
    <w:rsid w:val="00706E5B"/>
    <w:rsid w:val="00706FB2"/>
    <w:rsid w:val="00707062"/>
    <w:rsid w:val="007070DB"/>
    <w:rsid w:val="00707193"/>
    <w:rsid w:val="00707227"/>
    <w:rsid w:val="007072AF"/>
    <w:rsid w:val="00707388"/>
    <w:rsid w:val="00707441"/>
    <w:rsid w:val="00707600"/>
    <w:rsid w:val="007076A7"/>
    <w:rsid w:val="007076E3"/>
    <w:rsid w:val="00707800"/>
    <w:rsid w:val="0070789F"/>
    <w:rsid w:val="00707AE5"/>
    <w:rsid w:val="00707B0E"/>
    <w:rsid w:val="00707B20"/>
    <w:rsid w:val="00707CB0"/>
    <w:rsid w:val="00707D59"/>
    <w:rsid w:val="00707E29"/>
    <w:rsid w:val="00707F62"/>
    <w:rsid w:val="007100DB"/>
    <w:rsid w:val="00710318"/>
    <w:rsid w:val="00710374"/>
    <w:rsid w:val="00710439"/>
    <w:rsid w:val="0071046A"/>
    <w:rsid w:val="007104CA"/>
    <w:rsid w:val="007105DB"/>
    <w:rsid w:val="00710812"/>
    <w:rsid w:val="0071086A"/>
    <w:rsid w:val="00710AA8"/>
    <w:rsid w:val="00710B1B"/>
    <w:rsid w:val="00710BAF"/>
    <w:rsid w:val="00710FA0"/>
    <w:rsid w:val="0071100E"/>
    <w:rsid w:val="00711085"/>
    <w:rsid w:val="007110B3"/>
    <w:rsid w:val="00711125"/>
    <w:rsid w:val="00711194"/>
    <w:rsid w:val="0071119D"/>
    <w:rsid w:val="0071123A"/>
    <w:rsid w:val="00711302"/>
    <w:rsid w:val="00711428"/>
    <w:rsid w:val="007115F0"/>
    <w:rsid w:val="00711611"/>
    <w:rsid w:val="00711760"/>
    <w:rsid w:val="007118CA"/>
    <w:rsid w:val="00711A5E"/>
    <w:rsid w:val="00711BA9"/>
    <w:rsid w:val="00711BCD"/>
    <w:rsid w:val="00711CD6"/>
    <w:rsid w:val="00711EF9"/>
    <w:rsid w:val="00712051"/>
    <w:rsid w:val="007120A6"/>
    <w:rsid w:val="007121CB"/>
    <w:rsid w:val="00712380"/>
    <w:rsid w:val="00712765"/>
    <w:rsid w:val="00712932"/>
    <w:rsid w:val="0071294A"/>
    <w:rsid w:val="007129FC"/>
    <w:rsid w:val="00712A74"/>
    <w:rsid w:val="00712D46"/>
    <w:rsid w:val="00712D60"/>
    <w:rsid w:val="0071300A"/>
    <w:rsid w:val="0071315C"/>
    <w:rsid w:val="00713199"/>
    <w:rsid w:val="0071323B"/>
    <w:rsid w:val="0071330E"/>
    <w:rsid w:val="00713547"/>
    <w:rsid w:val="0071367A"/>
    <w:rsid w:val="00713828"/>
    <w:rsid w:val="007138CA"/>
    <w:rsid w:val="007138E1"/>
    <w:rsid w:val="0071396F"/>
    <w:rsid w:val="00713AF9"/>
    <w:rsid w:val="00713BAE"/>
    <w:rsid w:val="00713F3A"/>
    <w:rsid w:val="00713F73"/>
    <w:rsid w:val="0071407E"/>
    <w:rsid w:val="0071411F"/>
    <w:rsid w:val="007141B1"/>
    <w:rsid w:val="0071425E"/>
    <w:rsid w:val="007142AD"/>
    <w:rsid w:val="00714588"/>
    <w:rsid w:val="00714683"/>
    <w:rsid w:val="007148A7"/>
    <w:rsid w:val="007148A9"/>
    <w:rsid w:val="007149FD"/>
    <w:rsid w:val="00714A89"/>
    <w:rsid w:val="00714AB4"/>
    <w:rsid w:val="00714AF0"/>
    <w:rsid w:val="00714B1D"/>
    <w:rsid w:val="00714B5A"/>
    <w:rsid w:val="00714D80"/>
    <w:rsid w:val="00714D9D"/>
    <w:rsid w:val="00714F1C"/>
    <w:rsid w:val="00715177"/>
    <w:rsid w:val="00715302"/>
    <w:rsid w:val="00715309"/>
    <w:rsid w:val="007153B5"/>
    <w:rsid w:val="0071550E"/>
    <w:rsid w:val="007157B7"/>
    <w:rsid w:val="00715870"/>
    <w:rsid w:val="00715921"/>
    <w:rsid w:val="00715946"/>
    <w:rsid w:val="007159B6"/>
    <w:rsid w:val="00715AA5"/>
    <w:rsid w:val="00715B22"/>
    <w:rsid w:val="00715CF3"/>
    <w:rsid w:val="00715E61"/>
    <w:rsid w:val="00715EDB"/>
    <w:rsid w:val="00715EF1"/>
    <w:rsid w:val="0071605A"/>
    <w:rsid w:val="0071610B"/>
    <w:rsid w:val="007162DB"/>
    <w:rsid w:val="00716480"/>
    <w:rsid w:val="007165D0"/>
    <w:rsid w:val="007168AD"/>
    <w:rsid w:val="00716AC1"/>
    <w:rsid w:val="00716B49"/>
    <w:rsid w:val="00716C0C"/>
    <w:rsid w:val="00716C40"/>
    <w:rsid w:val="00716D14"/>
    <w:rsid w:val="00716D68"/>
    <w:rsid w:val="00716E26"/>
    <w:rsid w:val="00716E50"/>
    <w:rsid w:val="00716E57"/>
    <w:rsid w:val="00716F38"/>
    <w:rsid w:val="00717005"/>
    <w:rsid w:val="007170D6"/>
    <w:rsid w:val="0071716F"/>
    <w:rsid w:val="007171B7"/>
    <w:rsid w:val="007171F2"/>
    <w:rsid w:val="00717331"/>
    <w:rsid w:val="0071776C"/>
    <w:rsid w:val="007177C3"/>
    <w:rsid w:val="0071780F"/>
    <w:rsid w:val="00717818"/>
    <w:rsid w:val="00717950"/>
    <w:rsid w:val="00717995"/>
    <w:rsid w:val="00717C44"/>
    <w:rsid w:val="00717CE5"/>
    <w:rsid w:val="00717D5B"/>
    <w:rsid w:val="00717E84"/>
    <w:rsid w:val="00717F19"/>
    <w:rsid w:val="00717FA2"/>
    <w:rsid w:val="00720098"/>
    <w:rsid w:val="007201CC"/>
    <w:rsid w:val="00720273"/>
    <w:rsid w:val="007202FA"/>
    <w:rsid w:val="00720312"/>
    <w:rsid w:val="0072054D"/>
    <w:rsid w:val="0072060A"/>
    <w:rsid w:val="0072064A"/>
    <w:rsid w:val="00720695"/>
    <w:rsid w:val="007206F2"/>
    <w:rsid w:val="007207D6"/>
    <w:rsid w:val="0072094D"/>
    <w:rsid w:val="007209B9"/>
    <w:rsid w:val="007209D0"/>
    <w:rsid w:val="00720CDA"/>
    <w:rsid w:val="00720DB2"/>
    <w:rsid w:val="00720F61"/>
    <w:rsid w:val="00720FA4"/>
    <w:rsid w:val="0072104E"/>
    <w:rsid w:val="007210D6"/>
    <w:rsid w:val="0072116E"/>
    <w:rsid w:val="007213A6"/>
    <w:rsid w:val="007213A8"/>
    <w:rsid w:val="007213B0"/>
    <w:rsid w:val="00721637"/>
    <w:rsid w:val="00721672"/>
    <w:rsid w:val="007217E0"/>
    <w:rsid w:val="007218FD"/>
    <w:rsid w:val="007219A7"/>
    <w:rsid w:val="00721A23"/>
    <w:rsid w:val="00721A35"/>
    <w:rsid w:val="00721AAA"/>
    <w:rsid w:val="00721BAD"/>
    <w:rsid w:val="00721EDC"/>
    <w:rsid w:val="00721F4D"/>
    <w:rsid w:val="00721F5F"/>
    <w:rsid w:val="00721F7D"/>
    <w:rsid w:val="00721FC5"/>
    <w:rsid w:val="007220DA"/>
    <w:rsid w:val="007220F0"/>
    <w:rsid w:val="00722189"/>
    <w:rsid w:val="007221B6"/>
    <w:rsid w:val="00722257"/>
    <w:rsid w:val="00722290"/>
    <w:rsid w:val="007222D3"/>
    <w:rsid w:val="00722308"/>
    <w:rsid w:val="00722354"/>
    <w:rsid w:val="0072235C"/>
    <w:rsid w:val="007223A1"/>
    <w:rsid w:val="007225F4"/>
    <w:rsid w:val="00722612"/>
    <w:rsid w:val="00722687"/>
    <w:rsid w:val="00722763"/>
    <w:rsid w:val="007228CE"/>
    <w:rsid w:val="00722CFF"/>
    <w:rsid w:val="00722D01"/>
    <w:rsid w:val="00722E90"/>
    <w:rsid w:val="00722EC0"/>
    <w:rsid w:val="00722EF9"/>
    <w:rsid w:val="007230FD"/>
    <w:rsid w:val="00723160"/>
    <w:rsid w:val="00723255"/>
    <w:rsid w:val="0072348F"/>
    <w:rsid w:val="0072365B"/>
    <w:rsid w:val="007239D5"/>
    <w:rsid w:val="00723B38"/>
    <w:rsid w:val="00723BC0"/>
    <w:rsid w:val="00723BE8"/>
    <w:rsid w:val="00723C6A"/>
    <w:rsid w:val="00723D77"/>
    <w:rsid w:val="00723DA3"/>
    <w:rsid w:val="00723E9A"/>
    <w:rsid w:val="00723EC2"/>
    <w:rsid w:val="00723F7C"/>
    <w:rsid w:val="007240AF"/>
    <w:rsid w:val="00724224"/>
    <w:rsid w:val="007242EC"/>
    <w:rsid w:val="0072449A"/>
    <w:rsid w:val="00724626"/>
    <w:rsid w:val="00724697"/>
    <w:rsid w:val="007246C2"/>
    <w:rsid w:val="0072470A"/>
    <w:rsid w:val="007248E1"/>
    <w:rsid w:val="00724A16"/>
    <w:rsid w:val="00724B41"/>
    <w:rsid w:val="00724C0B"/>
    <w:rsid w:val="00724C17"/>
    <w:rsid w:val="00724C7F"/>
    <w:rsid w:val="00724CB1"/>
    <w:rsid w:val="00724CE8"/>
    <w:rsid w:val="00724DFC"/>
    <w:rsid w:val="00724ECE"/>
    <w:rsid w:val="00724FF6"/>
    <w:rsid w:val="007250FF"/>
    <w:rsid w:val="007251CE"/>
    <w:rsid w:val="00725289"/>
    <w:rsid w:val="0072537B"/>
    <w:rsid w:val="007255E7"/>
    <w:rsid w:val="007257BA"/>
    <w:rsid w:val="007257FE"/>
    <w:rsid w:val="007259EC"/>
    <w:rsid w:val="00725A4E"/>
    <w:rsid w:val="00725B13"/>
    <w:rsid w:val="00725B72"/>
    <w:rsid w:val="00725CEF"/>
    <w:rsid w:val="00725EA3"/>
    <w:rsid w:val="00725F0D"/>
    <w:rsid w:val="00725F10"/>
    <w:rsid w:val="007260DF"/>
    <w:rsid w:val="00726133"/>
    <w:rsid w:val="00726288"/>
    <w:rsid w:val="007263BD"/>
    <w:rsid w:val="007263D7"/>
    <w:rsid w:val="0072648D"/>
    <w:rsid w:val="0072660A"/>
    <w:rsid w:val="007266D4"/>
    <w:rsid w:val="00726776"/>
    <w:rsid w:val="00726795"/>
    <w:rsid w:val="007268C9"/>
    <w:rsid w:val="00726944"/>
    <w:rsid w:val="0072698A"/>
    <w:rsid w:val="007269F0"/>
    <w:rsid w:val="00726A96"/>
    <w:rsid w:val="00726BFB"/>
    <w:rsid w:val="00726F67"/>
    <w:rsid w:val="00727080"/>
    <w:rsid w:val="00727102"/>
    <w:rsid w:val="00727174"/>
    <w:rsid w:val="007271D3"/>
    <w:rsid w:val="00727296"/>
    <w:rsid w:val="00727344"/>
    <w:rsid w:val="007273D6"/>
    <w:rsid w:val="00727407"/>
    <w:rsid w:val="00727522"/>
    <w:rsid w:val="00727600"/>
    <w:rsid w:val="0072770A"/>
    <w:rsid w:val="00727815"/>
    <w:rsid w:val="0072784E"/>
    <w:rsid w:val="007278D4"/>
    <w:rsid w:val="0072793B"/>
    <w:rsid w:val="007279A5"/>
    <w:rsid w:val="00727C01"/>
    <w:rsid w:val="00727C1C"/>
    <w:rsid w:val="00727C7B"/>
    <w:rsid w:val="00727CF1"/>
    <w:rsid w:val="00727D3C"/>
    <w:rsid w:val="00727E69"/>
    <w:rsid w:val="00727EE0"/>
    <w:rsid w:val="00727EFD"/>
    <w:rsid w:val="0072B6B6"/>
    <w:rsid w:val="00730049"/>
    <w:rsid w:val="0073031A"/>
    <w:rsid w:val="007304B3"/>
    <w:rsid w:val="007305DC"/>
    <w:rsid w:val="0073064D"/>
    <w:rsid w:val="00730770"/>
    <w:rsid w:val="0073080D"/>
    <w:rsid w:val="00730813"/>
    <w:rsid w:val="0073083A"/>
    <w:rsid w:val="00730A05"/>
    <w:rsid w:val="00730BF8"/>
    <w:rsid w:val="00730CA9"/>
    <w:rsid w:val="00730E00"/>
    <w:rsid w:val="00730F5C"/>
    <w:rsid w:val="00730F8E"/>
    <w:rsid w:val="00730FB0"/>
    <w:rsid w:val="0073104D"/>
    <w:rsid w:val="007310DF"/>
    <w:rsid w:val="0073121E"/>
    <w:rsid w:val="00731239"/>
    <w:rsid w:val="00731291"/>
    <w:rsid w:val="00731460"/>
    <w:rsid w:val="00731622"/>
    <w:rsid w:val="00731695"/>
    <w:rsid w:val="00731794"/>
    <w:rsid w:val="00731815"/>
    <w:rsid w:val="00731993"/>
    <w:rsid w:val="00731AD1"/>
    <w:rsid w:val="00731C4A"/>
    <w:rsid w:val="00731CAF"/>
    <w:rsid w:val="00731D8C"/>
    <w:rsid w:val="00732037"/>
    <w:rsid w:val="007320A1"/>
    <w:rsid w:val="00732125"/>
    <w:rsid w:val="00732263"/>
    <w:rsid w:val="007322FC"/>
    <w:rsid w:val="00732398"/>
    <w:rsid w:val="00732459"/>
    <w:rsid w:val="00732620"/>
    <w:rsid w:val="0073262F"/>
    <w:rsid w:val="0073266A"/>
    <w:rsid w:val="007326FA"/>
    <w:rsid w:val="00732783"/>
    <w:rsid w:val="007329CD"/>
    <w:rsid w:val="00732A85"/>
    <w:rsid w:val="00732AA2"/>
    <w:rsid w:val="00732E3A"/>
    <w:rsid w:val="00732F15"/>
    <w:rsid w:val="00732F19"/>
    <w:rsid w:val="00733173"/>
    <w:rsid w:val="007331FE"/>
    <w:rsid w:val="00733286"/>
    <w:rsid w:val="007332FD"/>
    <w:rsid w:val="0073365E"/>
    <w:rsid w:val="00733677"/>
    <w:rsid w:val="007336B1"/>
    <w:rsid w:val="00733893"/>
    <w:rsid w:val="00733A02"/>
    <w:rsid w:val="00733ABF"/>
    <w:rsid w:val="00733C22"/>
    <w:rsid w:val="00733E47"/>
    <w:rsid w:val="00733E65"/>
    <w:rsid w:val="00733F00"/>
    <w:rsid w:val="007343B0"/>
    <w:rsid w:val="007344DC"/>
    <w:rsid w:val="00734514"/>
    <w:rsid w:val="00734709"/>
    <w:rsid w:val="0073472E"/>
    <w:rsid w:val="0073481C"/>
    <w:rsid w:val="0073488F"/>
    <w:rsid w:val="00734903"/>
    <w:rsid w:val="007349A7"/>
    <w:rsid w:val="00734C11"/>
    <w:rsid w:val="00734C45"/>
    <w:rsid w:val="00734E03"/>
    <w:rsid w:val="00734E09"/>
    <w:rsid w:val="00734F85"/>
    <w:rsid w:val="00734FA9"/>
    <w:rsid w:val="0073503B"/>
    <w:rsid w:val="007351E5"/>
    <w:rsid w:val="00735321"/>
    <w:rsid w:val="007353D7"/>
    <w:rsid w:val="00735612"/>
    <w:rsid w:val="00735637"/>
    <w:rsid w:val="0073583E"/>
    <w:rsid w:val="0073586A"/>
    <w:rsid w:val="00735CE7"/>
    <w:rsid w:val="00735D9A"/>
    <w:rsid w:val="00735F8B"/>
    <w:rsid w:val="00736134"/>
    <w:rsid w:val="00736180"/>
    <w:rsid w:val="00736204"/>
    <w:rsid w:val="00736241"/>
    <w:rsid w:val="00736538"/>
    <w:rsid w:val="0073659C"/>
    <w:rsid w:val="007365EE"/>
    <w:rsid w:val="00736809"/>
    <w:rsid w:val="007368BB"/>
    <w:rsid w:val="00736978"/>
    <w:rsid w:val="00736D39"/>
    <w:rsid w:val="00736E1B"/>
    <w:rsid w:val="00736FC0"/>
    <w:rsid w:val="00736FE7"/>
    <w:rsid w:val="007370C5"/>
    <w:rsid w:val="007370C9"/>
    <w:rsid w:val="0073712A"/>
    <w:rsid w:val="00737250"/>
    <w:rsid w:val="00737310"/>
    <w:rsid w:val="00737524"/>
    <w:rsid w:val="00737541"/>
    <w:rsid w:val="0073755A"/>
    <w:rsid w:val="007375EF"/>
    <w:rsid w:val="00737642"/>
    <w:rsid w:val="00737679"/>
    <w:rsid w:val="007376A8"/>
    <w:rsid w:val="00737A6C"/>
    <w:rsid w:val="00737AD9"/>
    <w:rsid w:val="00737C04"/>
    <w:rsid w:val="00737C15"/>
    <w:rsid w:val="00737C7B"/>
    <w:rsid w:val="00737CD3"/>
    <w:rsid w:val="00740185"/>
    <w:rsid w:val="0074020E"/>
    <w:rsid w:val="00740320"/>
    <w:rsid w:val="00740549"/>
    <w:rsid w:val="0074054A"/>
    <w:rsid w:val="007407DE"/>
    <w:rsid w:val="007408F8"/>
    <w:rsid w:val="0074095B"/>
    <w:rsid w:val="00740BF1"/>
    <w:rsid w:val="00740C1F"/>
    <w:rsid w:val="00740CEF"/>
    <w:rsid w:val="00740DA4"/>
    <w:rsid w:val="00740DFB"/>
    <w:rsid w:val="00740FA5"/>
    <w:rsid w:val="0074102C"/>
    <w:rsid w:val="0074113C"/>
    <w:rsid w:val="0074130C"/>
    <w:rsid w:val="0074136F"/>
    <w:rsid w:val="00741390"/>
    <w:rsid w:val="00741463"/>
    <w:rsid w:val="007414A8"/>
    <w:rsid w:val="007414E9"/>
    <w:rsid w:val="00741512"/>
    <w:rsid w:val="0074159F"/>
    <w:rsid w:val="0074179A"/>
    <w:rsid w:val="007417B5"/>
    <w:rsid w:val="00741828"/>
    <w:rsid w:val="0074184B"/>
    <w:rsid w:val="00741984"/>
    <w:rsid w:val="00741A8A"/>
    <w:rsid w:val="00741A8E"/>
    <w:rsid w:val="00741AE0"/>
    <w:rsid w:val="00741BD7"/>
    <w:rsid w:val="00741CA6"/>
    <w:rsid w:val="00741CBC"/>
    <w:rsid w:val="00741D7B"/>
    <w:rsid w:val="00741DC1"/>
    <w:rsid w:val="00741E55"/>
    <w:rsid w:val="00741EA5"/>
    <w:rsid w:val="00741EDD"/>
    <w:rsid w:val="007420F0"/>
    <w:rsid w:val="00742120"/>
    <w:rsid w:val="00742153"/>
    <w:rsid w:val="007421F0"/>
    <w:rsid w:val="0074225E"/>
    <w:rsid w:val="007423DA"/>
    <w:rsid w:val="007424B0"/>
    <w:rsid w:val="0074264A"/>
    <w:rsid w:val="007426F6"/>
    <w:rsid w:val="00742926"/>
    <w:rsid w:val="007429CC"/>
    <w:rsid w:val="00742AE1"/>
    <w:rsid w:val="00742D0E"/>
    <w:rsid w:val="00742FE1"/>
    <w:rsid w:val="007430D5"/>
    <w:rsid w:val="007430DF"/>
    <w:rsid w:val="007431AA"/>
    <w:rsid w:val="007432CA"/>
    <w:rsid w:val="007433FF"/>
    <w:rsid w:val="007434B4"/>
    <w:rsid w:val="007434E0"/>
    <w:rsid w:val="007434EC"/>
    <w:rsid w:val="00743585"/>
    <w:rsid w:val="007438FB"/>
    <w:rsid w:val="007439B2"/>
    <w:rsid w:val="00743A1C"/>
    <w:rsid w:val="00743B5D"/>
    <w:rsid w:val="00743BEC"/>
    <w:rsid w:val="00743CFF"/>
    <w:rsid w:val="00743D8C"/>
    <w:rsid w:val="00743F35"/>
    <w:rsid w:val="00743F47"/>
    <w:rsid w:val="007440F0"/>
    <w:rsid w:val="00744104"/>
    <w:rsid w:val="00744266"/>
    <w:rsid w:val="007442A5"/>
    <w:rsid w:val="007442E5"/>
    <w:rsid w:val="00744420"/>
    <w:rsid w:val="00744674"/>
    <w:rsid w:val="00744799"/>
    <w:rsid w:val="007447A7"/>
    <w:rsid w:val="0074484E"/>
    <w:rsid w:val="007448BE"/>
    <w:rsid w:val="007448F8"/>
    <w:rsid w:val="00744A15"/>
    <w:rsid w:val="00744ADC"/>
    <w:rsid w:val="00744CA6"/>
    <w:rsid w:val="00744CBA"/>
    <w:rsid w:val="00744CD7"/>
    <w:rsid w:val="00744D53"/>
    <w:rsid w:val="00744D92"/>
    <w:rsid w:val="00744DBD"/>
    <w:rsid w:val="00744DF9"/>
    <w:rsid w:val="00744E0A"/>
    <w:rsid w:val="00744ED5"/>
    <w:rsid w:val="00744FCC"/>
    <w:rsid w:val="00744FF2"/>
    <w:rsid w:val="00745083"/>
    <w:rsid w:val="007450BB"/>
    <w:rsid w:val="00745209"/>
    <w:rsid w:val="00745269"/>
    <w:rsid w:val="007452D2"/>
    <w:rsid w:val="007452FD"/>
    <w:rsid w:val="0074543C"/>
    <w:rsid w:val="007454D8"/>
    <w:rsid w:val="0074550B"/>
    <w:rsid w:val="00745571"/>
    <w:rsid w:val="007455C8"/>
    <w:rsid w:val="00745625"/>
    <w:rsid w:val="007456BC"/>
    <w:rsid w:val="007456E7"/>
    <w:rsid w:val="00745731"/>
    <w:rsid w:val="00745852"/>
    <w:rsid w:val="007459AD"/>
    <w:rsid w:val="007459EB"/>
    <w:rsid w:val="007459F8"/>
    <w:rsid w:val="00745A86"/>
    <w:rsid w:val="00745B95"/>
    <w:rsid w:val="00745C11"/>
    <w:rsid w:val="00745C5A"/>
    <w:rsid w:val="00745C7B"/>
    <w:rsid w:val="00745DB7"/>
    <w:rsid w:val="00745F47"/>
    <w:rsid w:val="00745FDF"/>
    <w:rsid w:val="007461AD"/>
    <w:rsid w:val="007463D1"/>
    <w:rsid w:val="00746443"/>
    <w:rsid w:val="00746503"/>
    <w:rsid w:val="007465A2"/>
    <w:rsid w:val="007465CF"/>
    <w:rsid w:val="00746739"/>
    <w:rsid w:val="00746B33"/>
    <w:rsid w:val="00746B83"/>
    <w:rsid w:val="00746DFE"/>
    <w:rsid w:val="00746E54"/>
    <w:rsid w:val="00746E76"/>
    <w:rsid w:val="00746F15"/>
    <w:rsid w:val="0074702D"/>
    <w:rsid w:val="0074706B"/>
    <w:rsid w:val="007470AE"/>
    <w:rsid w:val="0074715C"/>
    <w:rsid w:val="007471EB"/>
    <w:rsid w:val="00747223"/>
    <w:rsid w:val="007472CD"/>
    <w:rsid w:val="00747314"/>
    <w:rsid w:val="007473F7"/>
    <w:rsid w:val="00747518"/>
    <w:rsid w:val="007475A2"/>
    <w:rsid w:val="007475C0"/>
    <w:rsid w:val="007475C1"/>
    <w:rsid w:val="007475C3"/>
    <w:rsid w:val="00747713"/>
    <w:rsid w:val="00747872"/>
    <w:rsid w:val="00747A8C"/>
    <w:rsid w:val="00747BCC"/>
    <w:rsid w:val="00747D9D"/>
    <w:rsid w:val="00747E57"/>
    <w:rsid w:val="00750020"/>
    <w:rsid w:val="0075009C"/>
    <w:rsid w:val="00750226"/>
    <w:rsid w:val="0075056F"/>
    <w:rsid w:val="007506C7"/>
    <w:rsid w:val="00750721"/>
    <w:rsid w:val="007508FF"/>
    <w:rsid w:val="00750938"/>
    <w:rsid w:val="007509D6"/>
    <w:rsid w:val="00750AA3"/>
    <w:rsid w:val="00750BD4"/>
    <w:rsid w:val="00750C53"/>
    <w:rsid w:val="00750CED"/>
    <w:rsid w:val="00750D5D"/>
    <w:rsid w:val="00750DCF"/>
    <w:rsid w:val="00750EBF"/>
    <w:rsid w:val="007510AF"/>
    <w:rsid w:val="007510D9"/>
    <w:rsid w:val="00751165"/>
    <w:rsid w:val="007512DF"/>
    <w:rsid w:val="007512E8"/>
    <w:rsid w:val="00751330"/>
    <w:rsid w:val="0075135D"/>
    <w:rsid w:val="00751571"/>
    <w:rsid w:val="007515E2"/>
    <w:rsid w:val="007515EA"/>
    <w:rsid w:val="00751630"/>
    <w:rsid w:val="007517D2"/>
    <w:rsid w:val="00751826"/>
    <w:rsid w:val="0075199A"/>
    <w:rsid w:val="007519AE"/>
    <w:rsid w:val="007519BD"/>
    <w:rsid w:val="00751A30"/>
    <w:rsid w:val="00751B0E"/>
    <w:rsid w:val="00751B69"/>
    <w:rsid w:val="00751D3A"/>
    <w:rsid w:val="00751D54"/>
    <w:rsid w:val="00751D6A"/>
    <w:rsid w:val="00751F49"/>
    <w:rsid w:val="00752091"/>
    <w:rsid w:val="007520E2"/>
    <w:rsid w:val="00752154"/>
    <w:rsid w:val="00752253"/>
    <w:rsid w:val="00752301"/>
    <w:rsid w:val="00752336"/>
    <w:rsid w:val="007523EA"/>
    <w:rsid w:val="007524CC"/>
    <w:rsid w:val="007525A4"/>
    <w:rsid w:val="00752655"/>
    <w:rsid w:val="007526F0"/>
    <w:rsid w:val="00752798"/>
    <w:rsid w:val="0075289E"/>
    <w:rsid w:val="007529F4"/>
    <w:rsid w:val="00752A51"/>
    <w:rsid w:val="00752B3A"/>
    <w:rsid w:val="00752BDB"/>
    <w:rsid w:val="00752D73"/>
    <w:rsid w:val="00752F33"/>
    <w:rsid w:val="00752F5D"/>
    <w:rsid w:val="00752FFF"/>
    <w:rsid w:val="00753079"/>
    <w:rsid w:val="00753298"/>
    <w:rsid w:val="0075336F"/>
    <w:rsid w:val="00753379"/>
    <w:rsid w:val="007534CE"/>
    <w:rsid w:val="007534FC"/>
    <w:rsid w:val="00753543"/>
    <w:rsid w:val="0075361D"/>
    <w:rsid w:val="00753660"/>
    <w:rsid w:val="0075368C"/>
    <w:rsid w:val="007536FB"/>
    <w:rsid w:val="00753A2A"/>
    <w:rsid w:val="00753AD8"/>
    <w:rsid w:val="00753B9E"/>
    <w:rsid w:val="00753BAA"/>
    <w:rsid w:val="00753CF6"/>
    <w:rsid w:val="00753D95"/>
    <w:rsid w:val="00753E61"/>
    <w:rsid w:val="00753EF7"/>
    <w:rsid w:val="00753EFA"/>
    <w:rsid w:val="00753F7E"/>
    <w:rsid w:val="00754012"/>
    <w:rsid w:val="007540FB"/>
    <w:rsid w:val="00754121"/>
    <w:rsid w:val="0075415D"/>
    <w:rsid w:val="007541C2"/>
    <w:rsid w:val="00754224"/>
    <w:rsid w:val="007543BC"/>
    <w:rsid w:val="00754591"/>
    <w:rsid w:val="007545E6"/>
    <w:rsid w:val="007546EA"/>
    <w:rsid w:val="00754781"/>
    <w:rsid w:val="007548D1"/>
    <w:rsid w:val="007548EF"/>
    <w:rsid w:val="00754910"/>
    <w:rsid w:val="0075496A"/>
    <w:rsid w:val="00754AB3"/>
    <w:rsid w:val="00754B50"/>
    <w:rsid w:val="00754C2D"/>
    <w:rsid w:val="00754D69"/>
    <w:rsid w:val="00754F55"/>
    <w:rsid w:val="00755017"/>
    <w:rsid w:val="00755076"/>
    <w:rsid w:val="0075511E"/>
    <w:rsid w:val="00755184"/>
    <w:rsid w:val="007551E7"/>
    <w:rsid w:val="007551FE"/>
    <w:rsid w:val="00755310"/>
    <w:rsid w:val="00755419"/>
    <w:rsid w:val="007554B8"/>
    <w:rsid w:val="0075571A"/>
    <w:rsid w:val="00755920"/>
    <w:rsid w:val="007559E2"/>
    <w:rsid w:val="00755A3A"/>
    <w:rsid w:val="00755AD9"/>
    <w:rsid w:val="00755B19"/>
    <w:rsid w:val="00755B5C"/>
    <w:rsid w:val="00755C14"/>
    <w:rsid w:val="00755C19"/>
    <w:rsid w:val="00755D73"/>
    <w:rsid w:val="00755DCC"/>
    <w:rsid w:val="00755E20"/>
    <w:rsid w:val="00755F12"/>
    <w:rsid w:val="00755F4F"/>
    <w:rsid w:val="00755F64"/>
    <w:rsid w:val="0075609A"/>
    <w:rsid w:val="007560BE"/>
    <w:rsid w:val="007563C1"/>
    <w:rsid w:val="0075641E"/>
    <w:rsid w:val="00756476"/>
    <w:rsid w:val="007564E5"/>
    <w:rsid w:val="007567DF"/>
    <w:rsid w:val="00756A00"/>
    <w:rsid w:val="00756A07"/>
    <w:rsid w:val="00756AEA"/>
    <w:rsid w:val="00756BF4"/>
    <w:rsid w:val="00756C31"/>
    <w:rsid w:val="00756DE7"/>
    <w:rsid w:val="00756DFE"/>
    <w:rsid w:val="00756E3C"/>
    <w:rsid w:val="00756EC4"/>
    <w:rsid w:val="00757056"/>
    <w:rsid w:val="007570AF"/>
    <w:rsid w:val="00757332"/>
    <w:rsid w:val="00757397"/>
    <w:rsid w:val="007573A4"/>
    <w:rsid w:val="00757446"/>
    <w:rsid w:val="007574CC"/>
    <w:rsid w:val="00757579"/>
    <w:rsid w:val="00757674"/>
    <w:rsid w:val="00757AAD"/>
    <w:rsid w:val="00757AE5"/>
    <w:rsid w:val="00757CF7"/>
    <w:rsid w:val="00757DCC"/>
    <w:rsid w:val="00757E96"/>
    <w:rsid w:val="00757F7C"/>
    <w:rsid w:val="0076022D"/>
    <w:rsid w:val="00760360"/>
    <w:rsid w:val="00760386"/>
    <w:rsid w:val="007603C0"/>
    <w:rsid w:val="00760535"/>
    <w:rsid w:val="00760700"/>
    <w:rsid w:val="007607FE"/>
    <w:rsid w:val="00760917"/>
    <w:rsid w:val="00760CE8"/>
    <w:rsid w:val="00760CFA"/>
    <w:rsid w:val="007610B2"/>
    <w:rsid w:val="00761170"/>
    <w:rsid w:val="007612F1"/>
    <w:rsid w:val="007614BE"/>
    <w:rsid w:val="0076154D"/>
    <w:rsid w:val="00761718"/>
    <w:rsid w:val="00761747"/>
    <w:rsid w:val="0076198A"/>
    <w:rsid w:val="00761A60"/>
    <w:rsid w:val="00761AA0"/>
    <w:rsid w:val="00761B4D"/>
    <w:rsid w:val="00761C95"/>
    <w:rsid w:val="00761CA6"/>
    <w:rsid w:val="00761CD5"/>
    <w:rsid w:val="00761D9B"/>
    <w:rsid w:val="00762144"/>
    <w:rsid w:val="0076214F"/>
    <w:rsid w:val="00762290"/>
    <w:rsid w:val="0076229A"/>
    <w:rsid w:val="007622D0"/>
    <w:rsid w:val="00762415"/>
    <w:rsid w:val="0076244B"/>
    <w:rsid w:val="007624AD"/>
    <w:rsid w:val="00762724"/>
    <w:rsid w:val="007627B8"/>
    <w:rsid w:val="0076280D"/>
    <w:rsid w:val="0076287A"/>
    <w:rsid w:val="00762A7C"/>
    <w:rsid w:val="00762CD1"/>
    <w:rsid w:val="00762E1C"/>
    <w:rsid w:val="00762E41"/>
    <w:rsid w:val="0076303D"/>
    <w:rsid w:val="00763233"/>
    <w:rsid w:val="00763297"/>
    <w:rsid w:val="007632C7"/>
    <w:rsid w:val="00763307"/>
    <w:rsid w:val="0076337B"/>
    <w:rsid w:val="007637D0"/>
    <w:rsid w:val="00763909"/>
    <w:rsid w:val="007639C4"/>
    <w:rsid w:val="00763A5E"/>
    <w:rsid w:val="00763B26"/>
    <w:rsid w:val="00763E98"/>
    <w:rsid w:val="00763F48"/>
    <w:rsid w:val="0076408A"/>
    <w:rsid w:val="007640E9"/>
    <w:rsid w:val="007641FD"/>
    <w:rsid w:val="00764219"/>
    <w:rsid w:val="0076436A"/>
    <w:rsid w:val="0076443B"/>
    <w:rsid w:val="0076450A"/>
    <w:rsid w:val="00764544"/>
    <w:rsid w:val="00764545"/>
    <w:rsid w:val="007646F0"/>
    <w:rsid w:val="007647E4"/>
    <w:rsid w:val="0076485C"/>
    <w:rsid w:val="0076488B"/>
    <w:rsid w:val="00764928"/>
    <w:rsid w:val="007649B7"/>
    <w:rsid w:val="00764E94"/>
    <w:rsid w:val="00764EDA"/>
    <w:rsid w:val="00765091"/>
    <w:rsid w:val="00765294"/>
    <w:rsid w:val="00765307"/>
    <w:rsid w:val="007654D8"/>
    <w:rsid w:val="00765545"/>
    <w:rsid w:val="0076580A"/>
    <w:rsid w:val="00765822"/>
    <w:rsid w:val="00765A20"/>
    <w:rsid w:val="00765A69"/>
    <w:rsid w:val="00765A7A"/>
    <w:rsid w:val="00765B62"/>
    <w:rsid w:val="00765C6D"/>
    <w:rsid w:val="00765D13"/>
    <w:rsid w:val="00765DE4"/>
    <w:rsid w:val="00765E1C"/>
    <w:rsid w:val="00765F5D"/>
    <w:rsid w:val="00765FF2"/>
    <w:rsid w:val="00766081"/>
    <w:rsid w:val="007660AA"/>
    <w:rsid w:val="0076631B"/>
    <w:rsid w:val="00766354"/>
    <w:rsid w:val="00766391"/>
    <w:rsid w:val="00766430"/>
    <w:rsid w:val="00766565"/>
    <w:rsid w:val="00766633"/>
    <w:rsid w:val="00766678"/>
    <w:rsid w:val="007668E0"/>
    <w:rsid w:val="00766BA7"/>
    <w:rsid w:val="00766BF5"/>
    <w:rsid w:val="00766C43"/>
    <w:rsid w:val="00766D6A"/>
    <w:rsid w:val="00766FB4"/>
    <w:rsid w:val="00767021"/>
    <w:rsid w:val="00767432"/>
    <w:rsid w:val="007674F0"/>
    <w:rsid w:val="0076750F"/>
    <w:rsid w:val="00767549"/>
    <w:rsid w:val="0076767D"/>
    <w:rsid w:val="0076771A"/>
    <w:rsid w:val="007678B9"/>
    <w:rsid w:val="00767A00"/>
    <w:rsid w:val="00767A32"/>
    <w:rsid w:val="00767BB5"/>
    <w:rsid w:val="00767C62"/>
    <w:rsid w:val="00767CFE"/>
    <w:rsid w:val="00767F98"/>
    <w:rsid w:val="00767FB1"/>
    <w:rsid w:val="0077000F"/>
    <w:rsid w:val="00770132"/>
    <w:rsid w:val="007701B6"/>
    <w:rsid w:val="007701FD"/>
    <w:rsid w:val="007703A6"/>
    <w:rsid w:val="007704AD"/>
    <w:rsid w:val="007704E7"/>
    <w:rsid w:val="00770638"/>
    <w:rsid w:val="00770682"/>
    <w:rsid w:val="0077075D"/>
    <w:rsid w:val="007707AF"/>
    <w:rsid w:val="007707D1"/>
    <w:rsid w:val="00770814"/>
    <w:rsid w:val="00770893"/>
    <w:rsid w:val="00770937"/>
    <w:rsid w:val="00770982"/>
    <w:rsid w:val="007709AA"/>
    <w:rsid w:val="007709C4"/>
    <w:rsid w:val="00770B21"/>
    <w:rsid w:val="00770B24"/>
    <w:rsid w:val="00770D3B"/>
    <w:rsid w:val="00770F06"/>
    <w:rsid w:val="00770F08"/>
    <w:rsid w:val="00770F9B"/>
    <w:rsid w:val="00771175"/>
    <w:rsid w:val="00771579"/>
    <w:rsid w:val="00771608"/>
    <w:rsid w:val="0077175A"/>
    <w:rsid w:val="0077180A"/>
    <w:rsid w:val="00771CDC"/>
    <w:rsid w:val="00771D6F"/>
    <w:rsid w:val="00771D83"/>
    <w:rsid w:val="0077201D"/>
    <w:rsid w:val="0077211E"/>
    <w:rsid w:val="00772478"/>
    <w:rsid w:val="007724AD"/>
    <w:rsid w:val="007724B5"/>
    <w:rsid w:val="00772524"/>
    <w:rsid w:val="007725D0"/>
    <w:rsid w:val="007727B8"/>
    <w:rsid w:val="007728C1"/>
    <w:rsid w:val="0077293F"/>
    <w:rsid w:val="007729E9"/>
    <w:rsid w:val="00772AFB"/>
    <w:rsid w:val="00772B08"/>
    <w:rsid w:val="00772B90"/>
    <w:rsid w:val="00772BFF"/>
    <w:rsid w:val="00772C7A"/>
    <w:rsid w:val="00772D37"/>
    <w:rsid w:val="00772D4F"/>
    <w:rsid w:val="00772E29"/>
    <w:rsid w:val="00772F94"/>
    <w:rsid w:val="00772F95"/>
    <w:rsid w:val="007730E5"/>
    <w:rsid w:val="0077323E"/>
    <w:rsid w:val="007735BE"/>
    <w:rsid w:val="00773610"/>
    <w:rsid w:val="007736A6"/>
    <w:rsid w:val="0077397E"/>
    <w:rsid w:val="007739AA"/>
    <w:rsid w:val="00773ABF"/>
    <w:rsid w:val="00773B89"/>
    <w:rsid w:val="00773BC4"/>
    <w:rsid w:val="00773DD8"/>
    <w:rsid w:val="00773E1F"/>
    <w:rsid w:val="00773EBB"/>
    <w:rsid w:val="00773ED9"/>
    <w:rsid w:val="00773EEC"/>
    <w:rsid w:val="00774000"/>
    <w:rsid w:val="007740B4"/>
    <w:rsid w:val="007740BE"/>
    <w:rsid w:val="007740E3"/>
    <w:rsid w:val="00774255"/>
    <w:rsid w:val="00774308"/>
    <w:rsid w:val="00774407"/>
    <w:rsid w:val="0077449B"/>
    <w:rsid w:val="007744D1"/>
    <w:rsid w:val="007745F6"/>
    <w:rsid w:val="0077476B"/>
    <w:rsid w:val="00774845"/>
    <w:rsid w:val="00774A83"/>
    <w:rsid w:val="00774B19"/>
    <w:rsid w:val="00774BFA"/>
    <w:rsid w:val="00774D8E"/>
    <w:rsid w:val="00774DFF"/>
    <w:rsid w:val="00774F23"/>
    <w:rsid w:val="00774F38"/>
    <w:rsid w:val="00774F6A"/>
    <w:rsid w:val="00775008"/>
    <w:rsid w:val="00775071"/>
    <w:rsid w:val="007750D1"/>
    <w:rsid w:val="007751ED"/>
    <w:rsid w:val="007753F3"/>
    <w:rsid w:val="00775688"/>
    <w:rsid w:val="0077590C"/>
    <w:rsid w:val="00775C44"/>
    <w:rsid w:val="00775CB7"/>
    <w:rsid w:val="00775F59"/>
    <w:rsid w:val="007761F6"/>
    <w:rsid w:val="0077620E"/>
    <w:rsid w:val="00776292"/>
    <w:rsid w:val="00776382"/>
    <w:rsid w:val="007763A4"/>
    <w:rsid w:val="007763AE"/>
    <w:rsid w:val="00776451"/>
    <w:rsid w:val="007765CB"/>
    <w:rsid w:val="00776632"/>
    <w:rsid w:val="00776745"/>
    <w:rsid w:val="0077686D"/>
    <w:rsid w:val="00776904"/>
    <w:rsid w:val="00776AA0"/>
    <w:rsid w:val="00776AD9"/>
    <w:rsid w:val="00776D81"/>
    <w:rsid w:val="00776DC7"/>
    <w:rsid w:val="00776E21"/>
    <w:rsid w:val="00776E74"/>
    <w:rsid w:val="00776FBA"/>
    <w:rsid w:val="00777039"/>
    <w:rsid w:val="007770D0"/>
    <w:rsid w:val="007770FB"/>
    <w:rsid w:val="00777105"/>
    <w:rsid w:val="0077718F"/>
    <w:rsid w:val="0077739A"/>
    <w:rsid w:val="0077748A"/>
    <w:rsid w:val="00777555"/>
    <w:rsid w:val="00777586"/>
    <w:rsid w:val="007775B8"/>
    <w:rsid w:val="0077763E"/>
    <w:rsid w:val="0077764E"/>
    <w:rsid w:val="00777782"/>
    <w:rsid w:val="007777D6"/>
    <w:rsid w:val="00777800"/>
    <w:rsid w:val="00777AC3"/>
    <w:rsid w:val="00777ADC"/>
    <w:rsid w:val="00777B98"/>
    <w:rsid w:val="00777CE9"/>
    <w:rsid w:val="00777CFD"/>
    <w:rsid w:val="00777E63"/>
    <w:rsid w:val="00777E7F"/>
    <w:rsid w:val="00777EFB"/>
    <w:rsid w:val="00777EFD"/>
    <w:rsid w:val="00777F70"/>
    <w:rsid w:val="007800B7"/>
    <w:rsid w:val="007803B2"/>
    <w:rsid w:val="00780423"/>
    <w:rsid w:val="00780450"/>
    <w:rsid w:val="0078045C"/>
    <w:rsid w:val="0078049C"/>
    <w:rsid w:val="007805DB"/>
    <w:rsid w:val="007808EE"/>
    <w:rsid w:val="007809C5"/>
    <w:rsid w:val="00780B06"/>
    <w:rsid w:val="00780B3E"/>
    <w:rsid w:val="00780C31"/>
    <w:rsid w:val="00780DAE"/>
    <w:rsid w:val="00780E49"/>
    <w:rsid w:val="00780ED9"/>
    <w:rsid w:val="0078135D"/>
    <w:rsid w:val="00781407"/>
    <w:rsid w:val="007814D4"/>
    <w:rsid w:val="00781560"/>
    <w:rsid w:val="0078163C"/>
    <w:rsid w:val="0078165F"/>
    <w:rsid w:val="007816D8"/>
    <w:rsid w:val="0078173A"/>
    <w:rsid w:val="007817E7"/>
    <w:rsid w:val="00781837"/>
    <w:rsid w:val="00781A2E"/>
    <w:rsid w:val="00781A79"/>
    <w:rsid w:val="00781B54"/>
    <w:rsid w:val="00781BEE"/>
    <w:rsid w:val="00781C06"/>
    <w:rsid w:val="00781C5A"/>
    <w:rsid w:val="00781C60"/>
    <w:rsid w:val="00781CE6"/>
    <w:rsid w:val="00781D7D"/>
    <w:rsid w:val="00781DF1"/>
    <w:rsid w:val="00781F96"/>
    <w:rsid w:val="0078215F"/>
    <w:rsid w:val="007823B0"/>
    <w:rsid w:val="00782411"/>
    <w:rsid w:val="007824D1"/>
    <w:rsid w:val="00782718"/>
    <w:rsid w:val="00782796"/>
    <w:rsid w:val="007828BE"/>
    <w:rsid w:val="00782CD2"/>
    <w:rsid w:val="00782DAF"/>
    <w:rsid w:val="00782DE9"/>
    <w:rsid w:val="00782EFF"/>
    <w:rsid w:val="00782F5F"/>
    <w:rsid w:val="00782FE2"/>
    <w:rsid w:val="00782FF4"/>
    <w:rsid w:val="0078306E"/>
    <w:rsid w:val="007830D2"/>
    <w:rsid w:val="00783127"/>
    <w:rsid w:val="0078317F"/>
    <w:rsid w:val="007831B5"/>
    <w:rsid w:val="00783234"/>
    <w:rsid w:val="007832C0"/>
    <w:rsid w:val="0078335A"/>
    <w:rsid w:val="007833E7"/>
    <w:rsid w:val="00783403"/>
    <w:rsid w:val="00783445"/>
    <w:rsid w:val="007835C6"/>
    <w:rsid w:val="00783662"/>
    <w:rsid w:val="00783732"/>
    <w:rsid w:val="007837BB"/>
    <w:rsid w:val="007837CC"/>
    <w:rsid w:val="00783B78"/>
    <w:rsid w:val="00783BEF"/>
    <w:rsid w:val="00783C43"/>
    <w:rsid w:val="00783CE9"/>
    <w:rsid w:val="007840C1"/>
    <w:rsid w:val="007841FA"/>
    <w:rsid w:val="007842BD"/>
    <w:rsid w:val="00784406"/>
    <w:rsid w:val="00784556"/>
    <w:rsid w:val="007848FA"/>
    <w:rsid w:val="0078492A"/>
    <w:rsid w:val="00784995"/>
    <w:rsid w:val="007849A7"/>
    <w:rsid w:val="00784B01"/>
    <w:rsid w:val="00784B33"/>
    <w:rsid w:val="00784B7C"/>
    <w:rsid w:val="00784BC4"/>
    <w:rsid w:val="00784CAD"/>
    <w:rsid w:val="00784D30"/>
    <w:rsid w:val="007850A5"/>
    <w:rsid w:val="007850D6"/>
    <w:rsid w:val="0078531D"/>
    <w:rsid w:val="007853DF"/>
    <w:rsid w:val="00785466"/>
    <w:rsid w:val="0078556C"/>
    <w:rsid w:val="007855EF"/>
    <w:rsid w:val="00785678"/>
    <w:rsid w:val="00785767"/>
    <w:rsid w:val="00785A17"/>
    <w:rsid w:val="00785A6F"/>
    <w:rsid w:val="00785AA3"/>
    <w:rsid w:val="00785B72"/>
    <w:rsid w:val="00785CB1"/>
    <w:rsid w:val="00785CE2"/>
    <w:rsid w:val="00785CE3"/>
    <w:rsid w:val="00785D13"/>
    <w:rsid w:val="00785D2F"/>
    <w:rsid w:val="00785DB2"/>
    <w:rsid w:val="007860BF"/>
    <w:rsid w:val="00786371"/>
    <w:rsid w:val="00786375"/>
    <w:rsid w:val="007863D4"/>
    <w:rsid w:val="00786403"/>
    <w:rsid w:val="00786627"/>
    <w:rsid w:val="007866E7"/>
    <w:rsid w:val="00786751"/>
    <w:rsid w:val="007868AC"/>
    <w:rsid w:val="00786B4C"/>
    <w:rsid w:val="00786B4E"/>
    <w:rsid w:val="00786BD7"/>
    <w:rsid w:val="00786DAC"/>
    <w:rsid w:val="0078712A"/>
    <w:rsid w:val="00787243"/>
    <w:rsid w:val="00787374"/>
    <w:rsid w:val="00787593"/>
    <w:rsid w:val="00787664"/>
    <w:rsid w:val="007876D6"/>
    <w:rsid w:val="007876DC"/>
    <w:rsid w:val="00787BAE"/>
    <w:rsid w:val="00787D7C"/>
    <w:rsid w:val="00787DA6"/>
    <w:rsid w:val="00787F94"/>
    <w:rsid w:val="00790056"/>
    <w:rsid w:val="00790523"/>
    <w:rsid w:val="007905DA"/>
    <w:rsid w:val="007908B5"/>
    <w:rsid w:val="007908BA"/>
    <w:rsid w:val="00790979"/>
    <w:rsid w:val="00790A69"/>
    <w:rsid w:val="00790A71"/>
    <w:rsid w:val="00790AB9"/>
    <w:rsid w:val="00790C6B"/>
    <w:rsid w:val="00790CFE"/>
    <w:rsid w:val="00790DEC"/>
    <w:rsid w:val="00790E35"/>
    <w:rsid w:val="00790F09"/>
    <w:rsid w:val="00790F24"/>
    <w:rsid w:val="007910AB"/>
    <w:rsid w:val="0079116B"/>
    <w:rsid w:val="0079118B"/>
    <w:rsid w:val="007911F6"/>
    <w:rsid w:val="00791446"/>
    <w:rsid w:val="0079154A"/>
    <w:rsid w:val="0079162E"/>
    <w:rsid w:val="0079167F"/>
    <w:rsid w:val="0079171F"/>
    <w:rsid w:val="007917F0"/>
    <w:rsid w:val="00791955"/>
    <w:rsid w:val="00791AB8"/>
    <w:rsid w:val="00791CAB"/>
    <w:rsid w:val="00791D25"/>
    <w:rsid w:val="00791DC1"/>
    <w:rsid w:val="00791E54"/>
    <w:rsid w:val="00791E8B"/>
    <w:rsid w:val="00792013"/>
    <w:rsid w:val="00792199"/>
    <w:rsid w:val="00792288"/>
    <w:rsid w:val="00792333"/>
    <w:rsid w:val="00792485"/>
    <w:rsid w:val="007928B5"/>
    <w:rsid w:val="0079297B"/>
    <w:rsid w:val="00792A16"/>
    <w:rsid w:val="00792A46"/>
    <w:rsid w:val="00792B88"/>
    <w:rsid w:val="00792CAB"/>
    <w:rsid w:val="00792DD9"/>
    <w:rsid w:val="00792E3E"/>
    <w:rsid w:val="00792EB0"/>
    <w:rsid w:val="00792EE7"/>
    <w:rsid w:val="00792F5B"/>
    <w:rsid w:val="007930B2"/>
    <w:rsid w:val="00793198"/>
    <w:rsid w:val="00793205"/>
    <w:rsid w:val="00793353"/>
    <w:rsid w:val="0079342F"/>
    <w:rsid w:val="0079344F"/>
    <w:rsid w:val="007934AF"/>
    <w:rsid w:val="007935D0"/>
    <w:rsid w:val="00793827"/>
    <w:rsid w:val="0079385F"/>
    <w:rsid w:val="00793874"/>
    <w:rsid w:val="00793AC7"/>
    <w:rsid w:val="00793D7E"/>
    <w:rsid w:val="00793D9A"/>
    <w:rsid w:val="00793E84"/>
    <w:rsid w:val="00793EBE"/>
    <w:rsid w:val="00794048"/>
    <w:rsid w:val="00794087"/>
    <w:rsid w:val="007940C4"/>
    <w:rsid w:val="00794118"/>
    <w:rsid w:val="0079427B"/>
    <w:rsid w:val="007942A5"/>
    <w:rsid w:val="007942C2"/>
    <w:rsid w:val="007942D5"/>
    <w:rsid w:val="007942E2"/>
    <w:rsid w:val="007942F4"/>
    <w:rsid w:val="007943E4"/>
    <w:rsid w:val="00794645"/>
    <w:rsid w:val="0079464E"/>
    <w:rsid w:val="00794728"/>
    <w:rsid w:val="0079493B"/>
    <w:rsid w:val="007949B2"/>
    <w:rsid w:val="00794A6A"/>
    <w:rsid w:val="00794BC3"/>
    <w:rsid w:val="00794C19"/>
    <w:rsid w:val="00794E31"/>
    <w:rsid w:val="00794E7B"/>
    <w:rsid w:val="00795010"/>
    <w:rsid w:val="00795026"/>
    <w:rsid w:val="007951AC"/>
    <w:rsid w:val="007951AE"/>
    <w:rsid w:val="0079525D"/>
    <w:rsid w:val="007953BB"/>
    <w:rsid w:val="007954ED"/>
    <w:rsid w:val="00795840"/>
    <w:rsid w:val="00795881"/>
    <w:rsid w:val="00795987"/>
    <w:rsid w:val="00795BA4"/>
    <w:rsid w:val="00795D6B"/>
    <w:rsid w:val="00796098"/>
    <w:rsid w:val="0079609D"/>
    <w:rsid w:val="007960E6"/>
    <w:rsid w:val="007961C9"/>
    <w:rsid w:val="00796288"/>
    <w:rsid w:val="00796496"/>
    <w:rsid w:val="0079649F"/>
    <w:rsid w:val="007964CF"/>
    <w:rsid w:val="007964DE"/>
    <w:rsid w:val="00796533"/>
    <w:rsid w:val="00796659"/>
    <w:rsid w:val="007967EB"/>
    <w:rsid w:val="00796832"/>
    <w:rsid w:val="00796882"/>
    <w:rsid w:val="00796D89"/>
    <w:rsid w:val="00796EA2"/>
    <w:rsid w:val="00796F1F"/>
    <w:rsid w:val="00797065"/>
    <w:rsid w:val="00797104"/>
    <w:rsid w:val="007971B5"/>
    <w:rsid w:val="0079726A"/>
    <w:rsid w:val="0079738C"/>
    <w:rsid w:val="007974FA"/>
    <w:rsid w:val="007976A7"/>
    <w:rsid w:val="007978EB"/>
    <w:rsid w:val="00797969"/>
    <w:rsid w:val="00797A2F"/>
    <w:rsid w:val="00797A9E"/>
    <w:rsid w:val="00797B14"/>
    <w:rsid w:val="00797F16"/>
    <w:rsid w:val="00797FFC"/>
    <w:rsid w:val="007A0311"/>
    <w:rsid w:val="007A049B"/>
    <w:rsid w:val="007A05F0"/>
    <w:rsid w:val="007A0642"/>
    <w:rsid w:val="007A08FE"/>
    <w:rsid w:val="007A0AE8"/>
    <w:rsid w:val="007A0B1D"/>
    <w:rsid w:val="007A0B8B"/>
    <w:rsid w:val="007A0E25"/>
    <w:rsid w:val="007A0F2B"/>
    <w:rsid w:val="007A0F2D"/>
    <w:rsid w:val="007A0F46"/>
    <w:rsid w:val="007A0F81"/>
    <w:rsid w:val="007A118A"/>
    <w:rsid w:val="007A11F4"/>
    <w:rsid w:val="007A121F"/>
    <w:rsid w:val="007A13BB"/>
    <w:rsid w:val="007A13C2"/>
    <w:rsid w:val="007A143B"/>
    <w:rsid w:val="007A15C2"/>
    <w:rsid w:val="007A16F4"/>
    <w:rsid w:val="007A1A8C"/>
    <w:rsid w:val="007A1B62"/>
    <w:rsid w:val="007A1C6F"/>
    <w:rsid w:val="007A1D65"/>
    <w:rsid w:val="007A2010"/>
    <w:rsid w:val="007A2056"/>
    <w:rsid w:val="007A208C"/>
    <w:rsid w:val="007A20A2"/>
    <w:rsid w:val="007A214F"/>
    <w:rsid w:val="007A2196"/>
    <w:rsid w:val="007A21F9"/>
    <w:rsid w:val="007A2340"/>
    <w:rsid w:val="007A23A7"/>
    <w:rsid w:val="007A23D8"/>
    <w:rsid w:val="007A247A"/>
    <w:rsid w:val="007A2499"/>
    <w:rsid w:val="007A2784"/>
    <w:rsid w:val="007A2996"/>
    <w:rsid w:val="007A29C5"/>
    <w:rsid w:val="007A2AA0"/>
    <w:rsid w:val="007A2B62"/>
    <w:rsid w:val="007A2D08"/>
    <w:rsid w:val="007A2D51"/>
    <w:rsid w:val="007A2DA2"/>
    <w:rsid w:val="007A2DDB"/>
    <w:rsid w:val="007A2E41"/>
    <w:rsid w:val="007A2EDA"/>
    <w:rsid w:val="007A2F06"/>
    <w:rsid w:val="007A2F7D"/>
    <w:rsid w:val="007A2FE8"/>
    <w:rsid w:val="007A3055"/>
    <w:rsid w:val="007A3249"/>
    <w:rsid w:val="007A32CB"/>
    <w:rsid w:val="007A344E"/>
    <w:rsid w:val="007A349E"/>
    <w:rsid w:val="007A3553"/>
    <w:rsid w:val="007A37B5"/>
    <w:rsid w:val="007A39EE"/>
    <w:rsid w:val="007A3A93"/>
    <w:rsid w:val="007A3AB7"/>
    <w:rsid w:val="007A3B40"/>
    <w:rsid w:val="007A3D35"/>
    <w:rsid w:val="007A3DA1"/>
    <w:rsid w:val="007A3FBA"/>
    <w:rsid w:val="007A42D7"/>
    <w:rsid w:val="007A42D9"/>
    <w:rsid w:val="007A42DC"/>
    <w:rsid w:val="007A44FA"/>
    <w:rsid w:val="007A4575"/>
    <w:rsid w:val="007A45DA"/>
    <w:rsid w:val="007A4644"/>
    <w:rsid w:val="007A471F"/>
    <w:rsid w:val="007A4A30"/>
    <w:rsid w:val="007A4A5F"/>
    <w:rsid w:val="007A4A9C"/>
    <w:rsid w:val="007A4AAB"/>
    <w:rsid w:val="007A4AE7"/>
    <w:rsid w:val="007A4B36"/>
    <w:rsid w:val="007A4DC0"/>
    <w:rsid w:val="007A4DD2"/>
    <w:rsid w:val="007A4E0B"/>
    <w:rsid w:val="007A5121"/>
    <w:rsid w:val="007A51DE"/>
    <w:rsid w:val="007A51E9"/>
    <w:rsid w:val="007A5226"/>
    <w:rsid w:val="007A532E"/>
    <w:rsid w:val="007A53BB"/>
    <w:rsid w:val="007A53CB"/>
    <w:rsid w:val="007A53F9"/>
    <w:rsid w:val="007A5A0E"/>
    <w:rsid w:val="007A5D48"/>
    <w:rsid w:val="007A5D67"/>
    <w:rsid w:val="007A5E2A"/>
    <w:rsid w:val="007A5E30"/>
    <w:rsid w:val="007A5E3C"/>
    <w:rsid w:val="007A5F8F"/>
    <w:rsid w:val="007A5FD5"/>
    <w:rsid w:val="007A6008"/>
    <w:rsid w:val="007A61EF"/>
    <w:rsid w:val="007A6221"/>
    <w:rsid w:val="007A62A8"/>
    <w:rsid w:val="007A647B"/>
    <w:rsid w:val="007A666D"/>
    <w:rsid w:val="007A66C2"/>
    <w:rsid w:val="007A6715"/>
    <w:rsid w:val="007A6997"/>
    <w:rsid w:val="007A69B1"/>
    <w:rsid w:val="007A6BB8"/>
    <w:rsid w:val="007A6C9D"/>
    <w:rsid w:val="007A6D5C"/>
    <w:rsid w:val="007A6DAC"/>
    <w:rsid w:val="007A6ED2"/>
    <w:rsid w:val="007A6EFF"/>
    <w:rsid w:val="007A7180"/>
    <w:rsid w:val="007A7200"/>
    <w:rsid w:val="007A7315"/>
    <w:rsid w:val="007A740C"/>
    <w:rsid w:val="007A7424"/>
    <w:rsid w:val="007A7433"/>
    <w:rsid w:val="007A75B6"/>
    <w:rsid w:val="007A7869"/>
    <w:rsid w:val="007A7986"/>
    <w:rsid w:val="007A7ADC"/>
    <w:rsid w:val="007A7BF0"/>
    <w:rsid w:val="007A7D3C"/>
    <w:rsid w:val="007A7D8C"/>
    <w:rsid w:val="007A7DBB"/>
    <w:rsid w:val="007A7EAC"/>
    <w:rsid w:val="007A7EC9"/>
    <w:rsid w:val="007A7F0F"/>
    <w:rsid w:val="007A7FDC"/>
    <w:rsid w:val="007A7FFB"/>
    <w:rsid w:val="007B0094"/>
    <w:rsid w:val="007B01BB"/>
    <w:rsid w:val="007B01CD"/>
    <w:rsid w:val="007B01E9"/>
    <w:rsid w:val="007B0246"/>
    <w:rsid w:val="007B038F"/>
    <w:rsid w:val="007B03C6"/>
    <w:rsid w:val="007B04EE"/>
    <w:rsid w:val="007B06A5"/>
    <w:rsid w:val="007B083F"/>
    <w:rsid w:val="007B08E7"/>
    <w:rsid w:val="007B0BBE"/>
    <w:rsid w:val="007B0CB6"/>
    <w:rsid w:val="007B0DDE"/>
    <w:rsid w:val="007B0E2B"/>
    <w:rsid w:val="007B0F6E"/>
    <w:rsid w:val="007B1022"/>
    <w:rsid w:val="007B108C"/>
    <w:rsid w:val="007B1206"/>
    <w:rsid w:val="007B1220"/>
    <w:rsid w:val="007B1282"/>
    <w:rsid w:val="007B1494"/>
    <w:rsid w:val="007B14AD"/>
    <w:rsid w:val="007B15D7"/>
    <w:rsid w:val="007B1731"/>
    <w:rsid w:val="007B175E"/>
    <w:rsid w:val="007B19BF"/>
    <w:rsid w:val="007B1AAA"/>
    <w:rsid w:val="007B1E11"/>
    <w:rsid w:val="007B1E27"/>
    <w:rsid w:val="007B1F99"/>
    <w:rsid w:val="007B1FD0"/>
    <w:rsid w:val="007B200F"/>
    <w:rsid w:val="007B2184"/>
    <w:rsid w:val="007B21C6"/>
    <w:rsid w:val="007B21F9"/>
    <w:rsid w:val="007B262A"/>
    <w:rsid w:val="007B2666"/>
    <w:rsid w:val="007B2674"/>
    <w:rsid w:val="007B2A8F"/>
    <w:rsid w:val="007B2B15"/>
    <w:rsid w:val="007B2C8F"/>
    <w:rsid w:val="007B2D90"/>
    <w:rsid w:val="007B2F1C"/>
    <w:rsid w:val="007B33B0"/>
    <w:rsid w:val="007B359E"/>
    <w:rsid w:val="007B3676"/>
    <w:rsid w:val="007B38D7"/>
    <w:rsid w:val="007B38FA"/>
    <w:rsid w:val="007B3BA9"/>
    <w:rsid w:val="007B3BD9"/>
    <w:rsid w:val="007B3C57"/>
    <w:rsid w:val="007B3CEB"/>
    <w:rsid w:val="007B3D10"/>
    <w:rsid w:val="007B3E0E"/>
    <w:rsid w:val="007B3EDD"/>
    <w:rsid w:val="007B3FB9"/>
    <w:rsid w:val="007B4168"/>
    <w:rsid w:val="007B4385"/>
    <w:rsid w:val="007B43A8"/>
    <w:rsid w:val="007B43B8"/>
    <w:rsid w:val="007B4413"/>
    <w:rsid w:val="007B4435"/>
    <w:rsid w:val="007B4658"/>
    <w:rsid w:val="007B472A"/>
    <w:rsid w:val="007B4736"/>
    <w:rsid w:val="007B488D"/>
    <w:rsid w:val="007B492B"/>
    <w:rsid w:val="007B498A"/>
    <w:rsid w:val="007B4A8B"/>
    <w:rsid w:val="007B4BEA"/>
    <w:rsid w:val="007B5066"/>
    <w:rsid w:val="007B5233"/>
    <w:rsid w:val="007B5652"/>
    <w:rsid w:val="007B5667"/>
    <w:rsid w:val="007B56E8"/>
    <w:rsid w:val="007B5803"/>
    <w:rsid w:val="007B581B"/>
    <w:rsid w:val="007B5936"/>
    <w:rsid w:val="007B5951"/>
    <w:rsid w:val="007B5BEF"/>
    <w:rsid w:val="007B5C33"/>
    <w:rsid w:val="007B5D18"/>
    <w:rsid w:val="007B5DF4"/>
    <w:rsid w:val="007B5F40"/>
    <w:rsid w:val="007B606D"/>
    <w:rsid w:val="007B6104"/>
    <w:rsid w:val="007B61BA"/>
    <w:rsid w:val="007B6232"/>
    <w:rsid w:val="007B628C"/>
    <w:rsid w:val="007B64C0"/>
    <w:rsid w:val="007B655E"/>
    <w:rsid w:val="007B66AB"/>
    <w:rsid w:val="007B67BC"/>
    <w:rsid w:val="007B685D"/>
    <w:rsid w:val="007B68D0"/>
    <w:rsid w:val="007B68F7"/>
    <w:rsid w:val="007B6BA1"/>
    <w:rsid w:val="007B6D00"/>
    <w:rsid w:val="007B6DF8"/>
    <w:rsid w:val="007B6F5B"/>
    <w:rsid w:val="007B6F74"/>
    <w:rsid w:val="007B6F7C"/>
    <w:rsid w:val="007B7083"/>
    <w:rsid w:val="007B718A"/>
    <w:rsid w:val="007B7207"/>
    <w:rsid w:val="007B7383"/>
    <w:rsid w:val="007B73FB"/>
    <w:rsid w:val="007B7865"/>
    <w:rsid w:val="007B7A84"/>
    <w:rsid w:val="007B7D03"/>
    <w:rsid w:val="007B7E5A"/>
    <w:rsid w:val="007B7E6E"/>
    <w:rsid w:val="007B7F25"/>
    <w:rsid w:val="007B7FD6"/>
    <w:rsid w:val="007C00B3"/>
    <w:rsid w:val="007C00BE"/>
    <w:rsid w:val="007C00CA"/>
    <w:rsid w:val="007C0164"/>
    <w:rsid w:val="007C0220"/>
    <w:rsid w:val="007C0277"/>
    <w:rsid w:val="007C0284"/>
    <w:rsid w:val="007C0365"/>
    <w:rsid w:val="007C0411"/>
    <w:rsid w:val="007C05F2"/>
    <w:rsid w:val="007C063F"/>
    <w:rsid w:val="007C06DB"/>
    <w:rsid w:val="007C090D"/>
    <w:rsid w:val="007C0AEC"/>
    <w:rsid w:val="007C0BCC"/>
    <w:rsid w:val="007C0C7B"/>
    <w:rsid w:val="007C0CCD"/>
    <w:rsid w:val="007C0D38"/>
    <w:rsid w:val="007C0F27"/>
    <w:rsid w:val="007C0FD2"/>
    <w:rsid w:val="007C118D"/>
    <w:rsid w:val="007C11B5"/>
    <w:rsid w:val="007C11FC"/>
    <w:rsid w:val="007C12BE"/>
    <w:rsid w:val="007C141B"/>
    <w:rsid w:val="007C15D1"/>
    <w:rsid w:val="007C161F"/>
    <w:rsid w:val="007C1683"/>
    <w:rsid w:val="007C1721"/>
    <w:rsid w:val="007C17CD"/>
    <w:rsid w:val="007C1849"/>
    <w:rsid w:val="007C19ED"/>
    <w:rsid w:val="007C1A5E"/>
    <w:rsid w:val="007C1AF2"/>
    <w:rsid w:val="007C1DC5"/>
    <w:rsid w:val="007C1F87"/>
    <w:rsid w:val="007C226E"/>
    <w:rsid w:val="007C22DD"/>
    <w:rsid w:val="007C22E4"/>
    <w:rsid w:val="007C22FE"/>
    <w:rsid w:val="007C2457"/>
    <w:rsid w:val="007C2785"/>
    <w:rsid w:val="007C27A7"/>
    <w:rsid w:val="007C27D4"/>
    <w:rsid w:val="007C29CD"/>
    <w:rsid w:val="007C2AB7"/>
    <w:rsid w:val="007C2C38"/>
    <w:rsid w:val="007C2CFA"/>
    <w:rsid w:val="007C2ECF"/>
    <w:rsid w:val="007C2F6B"/>
    <w:rsid w:val="007C2F93"/>
    <w:rsid w:val="007C2FBD"/>
    <w:rsid w:val="007C3190"/>
    <w:rsid w:val="007C3323"/>
    <w:rsid w:val="007C3462"/>
    <w:rsid w:val="007C34F5"/>
    <w:rsid w:val="007C359F"/>
    <w:rsid w:val="007C35D8"/>
    <w:rsid w:val="007C3836"/>
    <w:rsid w:val="007C3893"/>
    <w:rsid w:val="007C3B76"/>
    <w:rsid w:val="007C3CD2"/>
    <w:rsid w:val="007C3D4B"/>
    <w:rsid w:val="007C3DF7"/>
    <w:rsid w:val="007C3EBD"/>
    <w:rsid w:val="007C3EF3"/>
    <w:rsid w:val="007C3F2F"/>
    <w:rsid w:val="007C3F31"/>
    <w:rsid w:val="007C40F1"/>
    <w:rsid w:val="007C4359"/>
    <w:rsid w:val="007C4366"/>
    <w:rsid w:val="007C46DC"/>
    <w:rsid w:val="007C46E3"/>
    <w:rsid w:val="007C473C"/>
    <w:rsid w:val="007C4879"/>
    <w:rsid w:val="007C4A47"/>
    <w:rsid w:val="007C4A61"/>
    <w:rsid w:val="007C4AD2"/>
    <w:rsid w:val="007C4BAF"/>
    <w:rsid w:val="007C4CE6"/>
    <w:rsid w:val="007C4D31"/>
    <w:rsid w:val="007C4E5E"/>
    <w:rsid w:val="007C4EE3"/>
    <w:rsid w:val="007C4F1B"/>
    <w:rsid w:val="007C5060"/>
    <w:rsid w:val="007C507C"/>
    <w:rsid w:val="007C50A6"/>
    <w:rsid w:val="007C5121"/>
    <w:rsid w:val="007C51B8"/>
    <w:rsid w:val="007C5225"/>
    <w:rsid w:val="007C52BD"/>
    <w:rsid w:val="007C53BC"/>
    <w:rsid w:val="007C53C7"/>
    <w:rsid w:val="007C5485"/>
    <w:rsid w:val="007C553B"/>
    <w:rsid w:val="007C55C9"/>
    <w:rsid w:val="007C55D4"/>
    <w:rsid w:val="007C561E"/>
    <w:rsid w:val="007C569C"/>
    <w:rsid w:val="007C56AE"/>
    <w:rsid w:val="007C572A"/>
    <w:rsid w:val="007C582A"/>
    <w:rsid w:val="007C5849"/>
    <w:rsid w:val="007C584F"/>
    <w:rsid w:val="007C58E6"/>
    <w:rsid w:val="007C59F2"/>
    <w:rsid w:val="007C5AFD"/>
    <w:rsid w:val="007C5B52"/>
    <w:rsid w:val="007C5C98"/>
    <w:rsid w:val="007C5CFD"/>
    <w:rsid w:val="007C5CFE"/>
    <w:rsid w:val="007C5D65"/>
    <w:rsid w:val="007C5D80"/>
    <w:rsid w:val="007C6177"/>
    <w:rsid w:val="007C6462"/>
    <w:rsid w:val="007C647E"/>
    <w:rsid w:val="007C64EA"/>
    <w:rsid w:val="007C653C"/>
    <w:rsid w:val="007C65C0"/>
    <w:rsid w:val="007C66F3"/>
    <w:rsid w:val="007C672C"/>
    <w:rsid w:val="007C6892"/>
    <w:rsid w:val="007C698C"/>
    <w:rsid w:val="007C6A1C"/>
    <w:rsid w:val="007C6A78"/>
    <w:rsid w:val="007C6EC6"/>
    <w:rsid w:val="007C70C7"/>
    <w:rsid w:val="007C70E2"/>
    <w:rsid w:val="007C7112"/>
    <w:rsid w:val="007C727B"/>
    <w:rsid w:val="007C7434"/>
    <w:rsid w:val="007C743F"/>
    <w:rsid w:val="007C74AF"/>
    <w:rsid w:val="007C753F"/>
    <w:rsid w:val="007C7540"/>
    <w:rsid w:val="007C768E"/>
    <w:rsid w:val="007C7760"/>
    <w:rsid w:val="007C77F4"/>
    <w:rsid w:val="007C79C2"/>
    <w:rsid w:val="007C7D4D"/>
    <w:rsid w:val="007C7D67"/>
    <w:rsid w:val="007C7D6D"/>
    <w:rsid w:val="007C7F03"/>
    <w:rsid w:val="007D0045"/>
    <w:rsid w:val="007D0149"/>
    <w:rsid w:val="007D01C1"/>
    <w:rsid w:val="007D03BB"/>
    <w:rsid w:val="007D0497"/>
    <w:rsid w:val="007D055E"/>
    <w:rsid w:val="007D057B"/>
    <w:rsid w:val="007D0638"/>
    <w:rsid w:val="007D072C"/>
    <w:rsid w:val="007D0740"/>
    <w:rsid w:val="007D07CB"/>
    <w:rsid w:val="007D080C"/>
    <w:rsid w:val="007D0833"/>
    <w:rsid w:val="007D08E7"/>
    <w:rsid w:val="007D08E9"/>
    <w:rsid w:val="007D09AE"/>
    <w:rsid w:val="007D09E3"/>
    <w:rsid w:val="007D0A61"/>
    <w:rsid w:val="007D0AB8"/>
    <w:rsid w:val="007D0CF5"/>
    <w:rsid w:val="007D0D20"/>
    <w:rsid w:val="007D0E6A"/>
    <w:rsid w:val="007D0EC1"/>
    <w:rsid w:val="007D0F1B"/>
    <w:rsid w:val="007D111B"/>
    <w:rsid w:val="007D112C"/>
    <w:rsid w:val="007D1324"/>
    <w:rsid w:val="007D13C7"/>
    <w:rsid w:val="007D144E"/>
    <w:rsid w:val="007D16D0"/>
    <w:rsid w:val="007D18FB"/>
    <w:rsid w:val="007D1991"/>
    <w:rsid w:val="007D1A1E"/>
    <w:rsid w:val="007D1DC2"/>
    <w:rsid w:val="007D1F1E"/>
    <w:rsid w:val="007D1F4C"/>
    <w:rsid w:val="007D1FAE"/>
    <w:rsid w:val="007D1FD9"/>
    <w:rsid w:val="007D1FDD"/>
    <w:rsid w:val="007D20C4"/>
    <w:rsid w:val="007D2336"/>
    <w:rsid w:val="007D2550"/>
    <w:rsid w:val="007D2593"/>
    <w:rsid w:val="007D261A"/>
    <w:rsid w:val="007D26ED"/>
    <w:rsid w:val="007D28F1"/>
    <w:rsid w:val="007D290B"/>
    <w:rsid w:val="007D2B5A"/>
    <w:rsid w:val="007D2B6A"/>
    <w:rsid w:val="007D2E20"/>
    <w:rsid w:val="007D2E30"/>
    <w:rsid w:val="007D3035"/>
    <w:rsid w:val="007D311C"/>
    <w:rsid w:val="007D3217"/>
    <w:rsid w:val="007D324B"/>
    <w:rsid w:val="007D327F"/>
    <w:rsid w:val="007D33F7"/>
    <w:rsid w:val="007D3455"/>
    <w:rsid w:val="007D3474"/>
    <w:rsid w:val="007D3712"/>
    <w:rsid w:val="007D39EF"/>
    <w:rsid w:val="007D3B4D"/>
    <w:rsid w:val="007D3BB8"/>
    <w:rsid w:val="007D3D4F"/>
    <w:rsid w:val="007D3D62"/>
    <w:rsid w:val="007D4104"/>
    <w:rsid w:val="007D4155"/>
    <w:rsid w:val="007D4201"/>
    <w:rsid w:val="007D436A"/>
    <w:rsid w:val="007D43A9"/>
    <w:rsid w:val="007D44AF"/>
    <w:rsid w:val="007D4581"/>
    <w:rsid w:val="007D4641"/>
    <w:rsid w:val="007D4859"/>
    <w:rsid w:val="007D4991"/>
    <w:rsid w:val="007D4ABF"/>
    <w:rsid w:val="007D4BCC"/>
    <w:rsid w:val="007D4CEA"/>
    <w:rsid w:val="007D4D94"/>
    <w:rsid w:val="007D4E53"/>
    <w:rsid w:val="007D4EF9"/>
    <w:rsid w:val="007D5098"/>
    <w:rsid w:val="007D50EE"/>
    <w:rsid w:val="007D5359"/>
    <w:rsid w:val="007D544F"/>
    <w:rsid w:val="007D5474"/>
    <w:rsid w:val="007D547D"/>
    <w:rsid w:val="007D55D1"/>
    <w:rsid w:val="007D566F"/>
    <w:rsid w:val="007D57C3"/>
    <w:rsid w:val="007D58E8"/>
    <w:rsid w:val="007D58E9"/>
    <w:rsid w:val="007D593F"/>
    <w:rsid w:val="007D5B7E"/>
    <w:rsid w:val="007D5B9F"/>
    <w:rsid w:val="007D5BAF"/>
    <w:rsid w:val="007D5C1E"/>
    <w:rsid w:val="007D5EF6"/>
    <w:rsid w:val="007D63AF"/>
    <w:rsid w:val="007D647F"/>
    <w:rsid w:val="007D6567"/>
    <w:rsid w:val="007D656A"/>
    <w:rsid w:val="007D6586"/>
    <w:rsid w:val="007D6724"/>
    <w:rsid w:val="007D6772"/>
    <w:rsid w:val="007D6859"/>
    <w:rsid w:val="007D691E"/>
    <w:rsid w:val="007D69DC"/>
    <w:rsid w:val="007D6CDB"/>
    <w:rsid w:val="007D70FF"/>
    <w:rsid w:val="007D717C"/>
    <w:rsid w:val="007D7380"/>
    <w:rsid w:val="007D74A3"/>
    <w:rsid w:val="007D758B"/>
    <w:rsid w:val="007D76EC"/>
    <w:rsid w:val="007D76F5"/>
    <w:rsid w:val="007D7703"/>
    <w:rsid w:val="007D78E8"/>
    <w:rsid w:val="007D7C07"/>
    <w:rsid w:val="007D7D3A"/>
    <w:rsid w:val="007D7D42"/>
    <w:rsid w:val="007D7EAA"/>
    <w:rsid w:val="007D7EBB"/>
    <w:rsid w:val="007D7F2B"/>
    <w:rsid w:val="007E0163"/>
    <w:rsid w:val="007E02BB"/>
    <w:rsid w:val="007E031C"/>
    <w:rsid w:val="007E031F"/>
    <w:rsid w:val="007E05DE"/>
    <w:rsid w:val="007E0627"/>
    <w:rsid w:val="007E089F"/>
    <w:rsid w:val="007E0952"/>
    <w:rsid w:val="007E09A5"/>
    <w:rsid w:val="007E0B76"/>
    <w:rsid w:val="007E0C66"/>
    <w:rsid w:val="007E0C75"/>
    <w:rsid w:val="007E10A7"/>
    <w:rsid w:val="007E11AB"/>
    <w:rsid w:val="007E11B4"/>
    <w:rsid w:val="007E11C2"/>
    <w:rsid w:val="007E1262"/>
    <w:rsid w:val="007E12C1"/>
    <w:rsid w:val="007E12FB"/>
    <w:rsid w:val="007E13DE"/>
    <w:rsid w:val="007E14B5"/>
    <w:rsid w:val="007E1680"/>
    <w:rsid w:val="007E176D"/>
    <w:rsid w:val="007E178F"/>
    <w:rsid w:val="007E18FD"/>
    <w:rsid w:val="007E1A71"/>
    <w:rsid w:val="007E1A7B"/>
    <w:rsid w:val="007E1AD9"/>
    <w:rsid w:val="007E1B1E"/>
    <w:rsid w:val="007E1B20"/>
    <w:rsid w:val="007E1C23"/>
    <w:rsid w:val="007E20D8"/>
    <w:rsid w:val="007E2118"/>
    <w:rsid w:val="007E21BF"/>
    <w:rsid w:val="007E2293"/>
    <w:rsid w:val="007E22F3"/>
    <w:rsid w:val="007E23AC"/>
    <w:rsid w:val="007E2467"/>
    <w:rsid w:val="007E2604"/>
    <w:rsid w:val="007E288D"/>
    <w:rsid w:val="007E2911"/>
    <w:rsid w:val="007E2A80"/>
    <w:rsid w:val="007E2A8C"/>
    <w:rsid w:val="007E2BD0"/>
    <w:rsid w:val="007E2D32"/>
    <w:rsid w:val="007E2D75"/>
    <w:rsid w:val="007E2DAA"/>
    <w:rsid w:val="007E2F3B"/>
    <w:rsid w:val="007E2FD7"/>
    <w:rsid w:val="007E2FF5"/>
    <w:rsid w:val="007E320C"/>
    <w:rsid w:val="007E33E6"/>
    <w:rsid w:val="007E3617"/>
    <w:rsid w:val="007E3AA2"/>
    <w:rsid w:val="007E3B2B"/>
    <w:rsid w:val="007E3C01"/>
    <w:rsid w:val="007E3C30"/>
    <w:rsid w:val="007E3D05"/>
    <w:rsid w:val="007E3F88"/>
    <w:rsid w:val="007E403F"/>
    <w:rsid w:val="007E4231"/>
    <w:rsid w:val="007E4363"/>
    <w:rsid w:val="007E43F2"/>
    <w:rsid w:val="007E443B"/>
    <w:rsid w:val="007E443D"/>
    <w:rsid w:val="007E44A8"/>
    <w:rsid w:val="007E4541"/>
    <w:rsid w:val="007E47A8"/>
    <w:rsid w:val="007E4985"/>
    <w:rsid w:val="007E49DB"/>
    <w:rsid w:val="007E4A78"/>
    <w:rsid w:val="007E4B9D"/>
    <w:rsid w:val="007E4C05"/>
    <w:rsid w:val="007E4D29"/>
    <w:rsid w:val="007E4D48"/>
    <w:rsid w:val="007E4D7E"/>
    <w:rsid w:val="007E4D80"/>
    <w:rsid w:val="007E4ED7"/>
    <w:rsid w:val="007E4FB5"/>
    <w:rsid w:val="007E4FC6"/>
    <w:rsid w:val="007E4FEE"/>
    <w:rsid w:val="007E513E"/>
    <w:rsid w:val="007E5171"/>
    <w:rsid w:val="007E51C8"/>
    <w:rsid w:val="007E5225"/>
    <w:rsid w:val="007E5454"/>
    <w:rsid w:val="007E5497"/>
    <w:rsid w:val="007E55A7"/>
    <w:rsid w:val="007E55B1"/>
    <w:rsid w:val="007E5617"/>
    <w:rsid w:val="007E56AA"/>
    <w:rsid w:val="007E5733"/>
    <w:rsid w:val="007E580C"/>
    <w:rsid w:val="007E5853"/>
    <w:rsid w:val="007E58AE"/>
    <w:rsid w:val="007E5933"/>
    <w:rsid w:val="007E59F4"/>
    <w:rsid w:val="007E5A25"/>
    <w:rsid w:val="007E5ADA"/>
    <w:rsid w:val="007E5BB1"/>
    <w:rsid w:val="007E5C73"/>
    <w:rsid w:val="007E5FB6"/>
    <w:rsid w:val="007E5FE5"/>
    <w:rsid w:val="007E608D"/>
    <w:rsid w:val="007E6130"/>
    <w:rsid w:val="007E61FC"/>
    <w:rsid w:val="007E63A6"/>
    <w:rsid w:val="007E641E"/>
    <w:rsid w:val="007E643B"/>
    <w:rsid w:val="007E6572"/>
    <w:rsid w:val="007E66A1"/>
    <w:rsid w:val="007E66C8"/>
    <w:rsid w:val="007E67BF"/>
    <w:rsid w:val="007E67EE"/>
    <w:rsid w:val="007E69D7"/>
    <w:rsid w:val="007E6B8C"/>
    <w:rsid w:val="007E6BD3"/>
    <w:rsid w:val="007E6BD5"/>
    <w:rsid w:val="007E6D41"/>
    <w:rsid w:val="007E715B"/>
    <w:rsid w:val="007E718B"/>
    <w:rsid w:val="007E720C"/>
    <w:rsid w:val="007E74DD"/>
    <w:rsid w:val="007E7673"/>
    <w:rsid w:val="007E76E5"/>
    <w:rsid w:val="007E780C"/>
    <w:rsid w:val="007E780D"/>
    <w:rsid w:val="007E7903"/>
    <w:rsid w:val="007E7951"/>
    <w:rsid w:val="007E799F"/>
    <w:rsid w:val="007E7A56"/>
    <w:rsid w:val="007E7B50"/>
    <w:rsid w:val="007E7B60"/>
    <w:rsid w:val="007E7BE5"/>
    <w:rsid w:val="007E7D94"/>
    <w:rsid w:val="007E7EE1"/>
    <w:rsid w:val="007E7F49"/>
    <w:rsid w:val="007E7F85"/>
    <w:rsid w:val="007E7F9B"/>
    <w:rsid w:val="007F00AD"/>
    <w:rsid w:val="007F00C6"/>
    <w:rsid w:val="007F0187"/>
    <w:rsid w:val="007F0225"/>
    <w:rsid w:val="007F03BA"/>
    <w:rsid w:val="007F041F"/>
    <w:rsid w:val="007F058A"/>
    <w:rsid w:val="007F05F0"/>
    <w:rsid w:val="007F060C"/>
    <w:rsid w:val="007F0667"/>
    <w:rsid w:val="007F06DA"/>
    <w:rsid w:val="007F06E3"/>
    <w:rsid w:val="007F0738"/>
    <w:rsid w:val="007F079A"/>
    <w:rsid w:val="007F0C0D"/>
    <w:rsid w:val="007F0C91"/>
    <w:rsid w:val="007F0CA5"/>
    <w:rsid w:val="007F0D23"/>
    <w:rsid w:val="007F0D4E"/>
    <w:rsid w:val="007F0E75"/>
    <w:rsid w:val="007F0FCE"/>
    <w:rsid w:val="007F110C"/>
    <w:rsid w:val="007F1154"/>
    <w:rsid w:val="007F121B"/>
    <w:rsid w:val="007F1324"/>
    <w:rsid w:val="007F134E"/>
    <w:rsid w:val="007F13BD"/>
    <w:rsid w:val="007F1553"/>
    <w:rsid w:val="007F1690"/>
    <w:rsid w:val="007F16AC"/>
    <w:rsid w:val="007F16E6"/>
    <w:rsid w:val="007F1B31"/>
    <w:rsid w:val="007F1BED"/>
    <w:rsid w:val="007F1C28"/>
    <w:rsid w:val="007F1C29"/>
    <w:rsid w:val="007F1FA8"/>
    <w:rsid w:val="007F2014"/>
    <w:rsid w:val="007F2062"/>
    <w:rsid w:val="007F20BC"/>
    <w:rsid w:val="007F211B"/>
    <w:rsid w:val="007F215C"/>
    <w:rsid w:val="007F21A5"/>
    <w:rsid w:val="007F21CD"/>
    <w:rsid w:val="007F2213"/>
    <w:rsid w:val="007F2234"/>
    <w:rsid w:val="007F2349"/>
    <w:rsid w:val="007F2382"/>
    <w:rsid w:val="007F23CD"/>
    <w:rsid w:val="007F2483"/>
    <w:rsid w:val="007F2502"/>
    <w:rsid w:val="007F2604"/>
    <w:rsid w:val="007F262E"/>
    <w:rsid w:val="007F281B"/>
    <w:rsid w:val="007F2989"/>
    <w:rsid w:val="007F29BF"/>
    <w:rsid w:val="007F2C5E"/>
    <w:rsid w:val="007F2C9F"/>
    <w:rsid w:val="007F2D4C"/>
    <w:rsid w:val="007F2D7C"/>
    <w:rsid w:val="007F2F82"/>
    <w:rsid w:val="007F3025"/>
    <w:rsid w:val="007F318C"/>
    <w:rsid w:val="007F31C0"/>
    <w:rsid w:val="007F3310"/>
    <w:rsid w:val="007F3356"/>
    <w:rsid w:val="007F34F0"/>
    <w:rsid w:val="007F34F2"/>
    <w:rsid w:val="007F36D6"/>
    <w:rsid w:val="007F36F3"/>
    <w:rsid w:val="007F3722"/>
    <w:rsid w:val="007F37B4"/>
    <w:rsid w:val="007F3835"/>
    <w:rsid w:val="007F392A"/>
    <w:rsid w:val="007F39CD"/>
    <w:rsid w:val="007F3A41"/>
    <w:rsid w:val="007F3ADC"/>
    <w:rsid w:val="007F3D28"/>
    <w:rsid w:val="007F3D4F"/>
    <w:rsid w:val="007F406B"/>
    <w:rsid w:val="007F40E6"/>
    <w:rsid w:val="007F413C"/>
    <w:rsid w:val="007F41F4"/>
    <w:rsid w:val="007F4336"/>
    <w:rsid w:val="007F43A9"/>
    <w:rsid w:val="007F460A"/>
    <w:rsid w:val="007F46FB"/>
    <w:rsid w:val="007F474D"/>
    <w:rsid w:val="007F4769"/>
    <w:rsid w:val="007F47FC"/>
    <w:rsid w:val="007F4922"/>
    <w:rsid w:val="007F4AC6"/>
    <w:rsid w:val="007F4BB8"/>
    <w:rsid w:val="007F4C55"/>
    <w:rsid w:val="007F4D6B"/>
    <w:rsid w:val="007F4D84"/>
    <w:rsid w:val="007F4EF7"/>
    <w:rsid w:val="007F4FAB"/>
    <w:rsid w:val="007F4FEB"/>
    <w:rsid w:val="007F52DB"/>
    <w:rsid w:val="007F5385"/>
    <w:rsid w:val="007F53A2"/>
    <w:rsid w:val="007F54BB"/>
    <w:rsid w:val="007F55B1"/>
    <w:rsid w:val="007F55B6"/>
    <w:rsid w:val="007F55ED"/>
    <w:rsid w:val="007F5657"/>
    <w:rsid w:val="007F586C"/>
    <w:rsid w:val="007F587D"/>
    <w:rsid w:val="007F58DC"/>
    <w:rsid w:val="007F5918"/>
    <w:rsid w:val="007F597D"/>
    <w:rsid w:val="007F5A57"/>
    <w:rsid w:val="007F5BF7"/>
    <w:rsid w:val="007F5C13"/>
    <w:rsid w:val="007F5C45"/>
    <w:rsid w:val="007F5EA1"/>
    <w:rsid w:val="007F5ED0"/>
    <w:rsid w:val="007F5F8A"/>
    <w:rsid w:val="007F5FE3"/>
    <w:rsid w:val="007F60B0"/>
    <w:rsid w:val="007F6146"/>
    <w:rsid w:val="007F61C9"/>
    <w:rsid w:val="007F656F"/>
    <w:rsid w:val="007F65AF"/>
    <w:rsid w:val="007F6685"/>
    <w:rsid w:val="007F6857"/>
    <w:rsid w:val="007F68A2"/>
    <w:rsid w:val="007F68AE"/>
    <w:rsid w:val="007F6A75"/>
    <w:rsid w:val="007F6D48"/>
    <w:rsid w:val="007F6DBA"/>
    <w:rsid w:val="007F6E4F"/>
    <w:rsid w:val="007F6F0F"/>
    <w:rsid w:val="007F6FAD"/>
    <w:rsid w:val="007F7007"/>
    <w:rsid w:val="007F7074"/>
    <w:rsid w:val="007F71C3"/>
    <w:rsid w:val="007F71E7"/>
    <w:rsid w:val="007F7203"/>
    <w:rsid w:val="007F72C0"/>
    <w:rsid w:val="007F72DA"/>
    <w:rsid w:val="007F7365"/>
    <w:rsid w:val="007F74EB"/>
    <w:rsid w:val="007F74FC"/>
    <w:rsid w:val="007F77D3"/>
    <w:rsid w:val="007F77FC"/>
    <w:rsid w:val="007F780E"/>
    <w:rsid w:val="007F7906"/>
    <w:rsid w:val="007F7960"/>
    <w:rsid w:val="007F7AC3"/>
    <w:rsid w:val="007F7AD4"/>
    <w:rsid w:val="007F7C02"/>
    <w:rsid w:val="007F7CF1"/>
    <w:rsid w:val="007F7DCC"/>
    <w:rsid w:val="007F7E7B"/>
    <w:rsid w:val="008000EA"/>
    <w:rsid w:val="00800124"/>
    <w:rsid w:val="0080022C"/>
    <w:rsid w:val="00800309"/>
    <w:rsid w:val="008003D2"/>
    <w:rsid w:val="00800452"/>
    <w:rsid w:val="008005C2"/>
    <w:rsid w:val="008005DD"/>
    <w:rsid w:val="00800ADC"/>
    <w:rsid w:val="00800AEB"/>
    <w:rsid w:val="00800B1A"/>
    <w:rsid w:val="00800CAA"/>
    <w:rsid w:val="00800E07"/>
    <w:rsid w:val="00800ED6"/>
    <w:rsid w:val="00800EF7"/>
    <w:rsid w:val="0080101A"/>
    <w:rsid w:val="008010BA"/>
    <w:rsid w:val="008011AA"/>
    <w:rsid w:val="008012A3"/>
    <w:rsid w:val="00801352"/>
    <w:rsid w:val="008016C6"/>
    <w:rsid w:val="0080197E"/>
    <w:rsid w:val="008019AC"/>
    <w:rsid w:val="008019DF"/>
    <w:rsid w:val="008019FC"/>
    <w:rsid w:val="00801A1F"/>
    <w:rsid w:val="00801AF5"/>
    <w:rsid w:val="00801B15"/>
    <w:rsid w:val="00801C48"/>
    <w:rsid w:val="00801C6D"/>
    <w:rsid w:val="00801D3B"/>
    <w:rsid w:val="00801D9F"/>
    <w:rsid w:val="00801E2F"/>
    <w:rsid w:val="00801E33"/>
    <w:rsid w:val="00801E3C"/>
    <w:rsid w:val="00801E6F"/>
    <w:rsid w:val="00801EE6"/>
    <w:rsid w:val="00801F6D"/>
    <w:rsid w:val="00801F9E"/>
    <w:rsid w:val="00801FC8"/>
    <w:rsid w:val="0080201D"/>
    <w:rsid w:val="008020DB"/>
    <w:rsid w:val="008022C2"/>
    <w:rsid w:val="008023EF"/>
    <w:rsid w:val="008024B0"/>
    <w:rsid w:val="008024C7"/>
    <w:rsid w:val="008025A3"/>
    <w:rsid w:val="008025FB"/>
    <w:rsid w:val="0080273C"/>
    <w:rsid w:val="00802913"/>
    <w:rsid w:val="00802965"/>
    <w:rsid w:val="00802AED"/>
    <w:rsid w:val="00802BDF"/>
    <w:rsid w:val="00802C5C"/>
    <w:rsid w:val="00802D77"/>
    <w:rsid w:val="00802DED"/>
    <w:rsid w:val="00802E14"/>
    <w:rsid w:val="00802E26"/>
    <w:rsid w:val="00802ED9"/>
    <w:rsid w:val="00802F75"/>
    <w:rsid w:val="0080312D"/>
    <w:rsid w:val="00803214"/>
    <w:rsid w:val="00803219"/>
    <w:rsid w:val="00803379"/>
    <w:rsid w:val="0080337D"/>
    <w:rsid w:val="008033AC"/>
    <w:rsid w:val="0080341F"/>
    <w:rsid w:val="008034A9"/>
    <w:rsid w:val="00803518"/>
    <w:rsid w:val="008036BA"/>
    <w:rsid w:val="008036F0"/>
    <w:rsid w:val="0080375F"/>
    <w:rsid w:val="00803813"/>
    <w:rsid w:val="008038AA"/>
    <w:rsid w:val="00803A34"/>
    <w:rsid w:val="00803A68"/>
    <w:rsid w:val="00803BE0"/>
    <w:rsid w:val="00803CF9"/>
    <w:rsid w:val="00803E61"/>
    <w:rsid w:val="00803E6B"/>
    <w:rsid w:val="00803EB5"/>
    <w:rsid w:val="00804106"/>
    <w:rsid w:val="008041D2"/>
    <w:rsid w:val="008042D0"/>
    <w:rsid w:val="008042D6"/>
    <w:rsid w:val="00804426"/>
    <w:rsid w:val="008044B9"/>
    <w:rsid w:val="008045DC"/>
    <w:rsid w:val="0080468B"/>
    <w:rsid w:val="00804750"/>
    <w:rsid w:val="00804820"/>
    <w:rsid w:val="00804923"/>
    <w:rsid w:val="00804A24"/>
    <w:rsid w:val="00804A63"/>
    <w:rsid w:val="00804CE9"/>
    <w:rsid w:val="00804DF2"/>
    <w:rsid w:val="00804EB1"/>
    <w:rsid w:val="00804EF3"/>
    <w:rsid w:val="008050A1"/>
    <w:rsid w:val="008052F6"/>
    <w:rsid w:val="008053D3"/>
    <w:rsid w:val="008055C3"/>
    <w:rsid w:val="0080575D"/>
    <w:rsid w:val="008057B2"/>
    <w:rsid w:val="008057E8"/>
    <w:rsid w:val="008058AF"/>
    <w:rsid w:val="008059DC"/>
    <w:rsid w:val="00805EA9"/>
    <w:rsid w:val="008060BE"/>
    <w:rsid w:val="008060CA"/>
    <w:rsid w:val="008060F0"/>
    <w:rsid w:val="00806259"/>
    <w:rsid w:val="0080630E"/>
    <w:rsid w:val="0080633E"/>
    <w:rsid w:val="00806694"/>
    <w:rsid w:val="00806715"/>
    <w:rsid w:val="008067C3"/>
    <w:rsid w:val="00806819"/>
    <w:rsid w:val="0080699E"/>
    <w:rsid w:val="00806B05"/>
    <w:rsid w:val="00806BBE"/>
    <w:rsid w:val="00806BD5"/>
    <w:rsid w:val="00806C17"/>
    <w:rsid w:val="00806C57"/>
    <w:rsid w:val="00806C6A"/>
    <w:rsid w:val="00806DE7"/>
    <w:rsid w:val="00806E39"/>
    <w:rsid w:val="00806E6C"/>
    <w:rsid w:val="00806EBA"/>
    <w:rsid w:val="00806EFA"/>
    <w:rsid w:val="008073FE"/>
    <w:rsid w:val="00807480"/>
    <w:rsid w:val="008075AA"/>
    <w:rsid w:val="008076DB"/>
    <w:rsid w:val="0080770A"/>
    <w:rsid w:val="00807825"/>
    <w:rsid w:val="00807885"/>
    <w:rsid w:val="00807A2B"/>
    <w:rsid w:val="00807B8A"/>
    <w:rsid w:val="00807C76"/>
    <w:rsid w:val="00807CD6"/>
    <w:rsid w:val="00807D1F"/>
    <w:rsid w:val="00807D26"/>
    <w:rsid w:val="00807D48"/>
    <w:rsid w:val="00807D99"/>
    <w:rsid w:val="00807DEC"/>
    <w:rsid w:val="00807E19"/>
    <w:rsid w:val="00807F60"/>
    <w:rsid w:val="008102A0"/>
    <w:rsid w:val="00810371"/>
    <w:rsid w:val="0081050F"/>
    <w:rsid w:val="00810598"/>
    <w:rsid w:val="00810618"/>
    <w:rsid w:val="008106A0"/>
    <w:rsid w:val="008106CE"/>
    <w:rsid w:val="008107CF"/>
    <w:rsid w:val="00810877"/>
    <w:rsid w:val="008108E8"/>
    <w:rsid w:val="00810B38"/>
    <w:rsid w:val="00810CFC"/>
    <w:rsid w:val="00810D18"/>
    <w:rsid w:val="00810E03"/>
    <w:rsid w:val="00810E29"/>
    <w:rsid w:val="00810F24"/>
    <w:rsid w:val="00810FD8"/>
    <w:rsid w:val="00811033"/>
    <w:rsid w:val="008110B1"/>
    <w:rsid w:val="008110F2"/>
    <w:rsid w:val="0081128A"/>
    <w:rsid w:val="00811398"/>
    <w:rsid w:val="00811420"/>
    <w:rsid w:val="008114D1"/>
    <w:rsid w:val="0081168B"/>
    <w:rsid w:val="00811ACE"/>
    <w:rsid w:val="00811AF5"/>
    <w:rsid w:val="00811B14"/>
    <w:rsid w:val="00811C91"/>
    <w:rsid w:val="00811E91"/>
    <w:rsid w:val="00811ECC"/>
    <w:rsid w:val="00811FA4"/>
    <w:rsid w:val="00811FDB"/>
    <w:rsid w:val="008120DA"/>
    <w:rsid w:val="00812104"/>
    <w:rsid w:val="008121C3"/>
    <w:rsid w:val="0081231E"/>
    <w:rsid w:val="0081233C"/>
    <w:rsid w:val="008123A6"/>
    <w:rsid w:val="008123EB"/>
    <w:rsid w:val="008124A3"/>
    <w:rsid w:val="0081254D"/>
    <w:rsid w:val="008125D0"/>
    <w:rsid w:val="0081263E"/>
    <w:rsid w:val="0081275E"/>
    <w:rsid w:val="008128A5"/>
    <w:rsid w:val="008128D5"/>
    <w:rsid w:val="0081297A"/>
    <w:rsid w:val="00812B32"/>
    <w:rsid w:val="00812D0A"/>
    <w:rsid w:val="00813083"/>
    <w:rsid w:val="0081320E"/>
    <w:rsid w:val="00813338"/>
    <w:rsid w:val="00813456"/>
    <w:rsid w:val="00813504"/>
    <w:rsid w:val="00813507"/>
    <w:rsid w:val="008135D7"/>
    <w:rsid w:val="00813681"/>
    <w:rsid w:val="00813702"/>
    <w:rsid w:val="00813854"/>
    <w:rsid w:val="00813AFB"/>
    <w:rsid w:val="00813B92"/>
    <w:rsid w:val="00813C70"/>
    <w:rsid w:val="00813E76"/>
    <w:rsid w:val="00813E7F"/>
    <w:rsid w:val="00813F29"/>
    <w:rsid w:val="00813F9B"/>
    <w:rsid w:val="00813FA4"/>
    <w:rsid w:val="0081410C"/>
    <w:rsid w:val="00814135"/>
    <w:rsid w:val="008141CA"/>
    <w:rsid w:val="0081427C"/>
    <w:rsid w:val="00814359"/>
    <w:rsid w:val="0081448C"/>
    <w:rsid w:val="008145BA"/>
    <w:rsid w:val="008145BB"/>
    <w:rsid w:val="00814896"/>
    <w:rsid w:val="0081496B"/>
    <w:rsid w:val="00814A7A"/>
    <w:rsid w:val="00814C9F"/>
    <w:rsid w:val="00814D10"/>
    <w:rsid w:val="00814D65"/>
    <w:rsid w:val="00814DB8"/>
    <w:rsid w:val="00814FAF"/>
    <w:rsid w:val="00815131"/>
    <w:rsid w:val="0081517A"/>
    <w:rsid w:val="008151A5"/>
    <w:rsid w:val="00815291"/>
    <w:rsid w:val="008152D0"/>
    <w:rsid w:val="008152DB"/>
    <w:rsid w:val="008153D1"/>
    <w:rsid w:val="0081544C"/>
    <w:rsid w:val="008154D5"/>
    <w:rsid w:val="008154F3"/>
    <w:rsid w:val="00815719"/>
    <w:rsid w:val="008157C9"/>
    <w:rsid w:val="00815810"/>
    <w:rsid w:val="00815895"/>
    <w:rsid w:val="00815903"/>
    <w:rsid w:val="0081598C"/>
    <w:rsid w:val="00815ACB"/>
    <w:rsid w:val="00815B35"/>
    <w:rsid w:val="00815B3F"/>
    <w:rsid w:val="00815DB9"/>
    <w:rsid w:val="00815FA9"/>
    <w:rsid w:val="008162D2"/>
    <w:rsid w:val="00816325"/>
    <w:rsid w:val="008163D6"/>
    <w:rsid w:val="008163EB"/>
    <w:rsid w:val="008164F7"/>
    <w:rsid w:val="00816604"/>
    <w:rsid w:val="008166FB"/>
    <w:rsid w:val="00816759"/>
    <w:rsid w:val="0081681F"/>
    <w:rsid w:val="008168B2"/>
    <w:rsid w:val="0081692F"/>
    <w:rsid w:val="0081697A"/>
    <w:rsid w:val="00816AEF"/>
    <w:rsid w:val="00816B7F"/>
    <w:rsid w:val="00816BAC"/>
    <w:rsid w:val="00816C09"/>
    <w:rsid w:val="00816D8A"/>
    <w:rsid w:val="00816DBD"/>
    <w:rsid w:val="00816F92"/>
    <w:rsid w:val="0081717A"/>
    <w:rsid w:val="0081725C"/>
    <w:rsid w:val="0081727F"/>
    <w:rsid w:val="00817474"/>
    <w:rsid w:val="008174FD"/>
    <w:rsid w:val="0081764D"/>
    <w:rsid w:val="00817679"/>
    <w:rsid w:val="008176F3"/>
    <w:rsid w:val="0081777B"/>
    <w:rsid w:val="00817803"/>
    <w:rsid w:val="008178C4"/>
    <w:rsid w:val="00817941"/>
    <w:rsid w:val="008179D8"/>
    <w:rsid w:val="00817A6F"/>
    <w:rsid w:val="00817B4D"/>
    <w:rsid w:val="00817BB8"/>
    <w:rsid w:val="00817C47"/>
    <w:rsid w:val="00817CE8"/>
    <w:rsid w:val="00817EF0"/>
    <w:rsid w:val="00817FB4"/>
    <w:rsid w:val="00820035"/>
    <w:rsid w:val="008200BF"/>
    <w:rsid w:val="0082010F"/>
    <w:rsid w:val="008202C0"/>
    <w:rsid w:val="0082033A"/>
    <w:rsid w:val="00820421"/>
    <w:rsid w:val="00820573"/>
    <w:rsid w:val="00820667"/>
    <w:rsid w:val="008206FC"/>
    <w:rsid w:val="0082078F"/>
    <w:rsid w:val="00820796"/>
    <w:rsid w:val="00820A09"/>
    <w:rsid w:val="00820A66"/>
    <w:rsid w:val="00820A79"/>
    <w:rsid w:val="00820AF1"/>
    <w:rsid w:val="00820B70"/>
    <w:rsid w:val="00820B92"/>
    <w:rsid w:val="00820E29"/>
    <w:rsid w:val="00820E6D"/>
    <w:rsid w:val="00820E79"/>
    <w:rsid w:val="00820E99"/>
    <w:rsid w:val="00820EBA"/>
    <w:rsid w:val="00820EEF"/>
    <w:rsid w:val="00820F39"/>
    <w:rsid w:val="00820F58"/>
    <w:rsid w:val="00820F6A"/>
    <w:rsid w:val="00821045"/>
    <w:rsid w:val="008210E7"/>
    <w:rsid w:val="00821285"/>
    <w:rsid w:val="008214BB"/>
    <w:rsid w:val="0082180F"/>
    <w:rsid w:val="00821852"/>
    <w:rsid w:val="008218D6"/>
    <w:rsid w:val="008218DD"/>
    <w:rsid w:val="0082197E"/>
    <w:rsid w:val="00821988"/>
    <w:rsid w:val="008219FA"/>
    <w:rsid w:val="00821A70"/>
    <w:rsid w:val="00821BD0"/>
    <w:rsid w:val="00821DD6"/>
    <w:rsid w:val="00821E0B"/>
    <w:rsid w:val="00821EDC"/>
    <w:rsid w:val="00822032"/>
    <w:rsid w:val="0082226F"/>
    <w:rsid w:val="008222DC"/>
    <w:rsid w:val="008223C6"/>
    <w:rsid w:val="00822567"/>
    <w:rsid w:val="00822693"/>
    <w:rsid w:val="00822913"/>
    <w:rsid w:val="0082295F"/>
    <w:rsid w:val="008229BB"/>
    <w:rsid w:val="008229F4"/>
    <w:rsid w:val="00822C79"/>
    <w:rsid w:val="00822DC2"/>
    <w:rsid w:val="00823020"/>
    <w:rsid w:val="008231B2"/>
    <w:rsid w:val="0082321E"/>
    <w:rsid w:val="00823291"/>
    <w:rsid w:val="008232AC"/>
    <w:rsid w:val="008235F8"/>
    <w:rsid w:val="00823658"/>
    <w:rsid w:val="00823987"/>
    <w:rsid w:val="00823B0C"/>
    <w:rsid w:val="00823CAB"/>
    <w:rsid w:val="00823D19"/>
    <w:rsid w:val="00823FAD"/>
    <w:rsid w:val="0082403A"/>
    <w:rsid w:val="0082422B"/>
    <w:rsid w:val="008242B7"/>
    <w:rsid w:val="008242E1"/>
    <w:rsid w:val="00824514"/>
    <w:rsid w:val="0082453B"/>
    <w:rsid w:val="0082457F"/>
    <w:rsid w:val="008245C7"/>
    <w:rsid w:val="00824681"/>
    <w:rsid w:val="0082476C"/>
    <w:rsid w:val="00824836"/>
    <w:rsid w:val="00824875"/>
    <w:rsid w:val="00824880"/>
    <w:rsid w:val="0082489C"/>
    <w:rsid w:val="008249C0"/>
    <w:rsid w:val="008249FB"/>
    <w:rsid w:val="00824B53"/>
    <w:rsid w:val="00824C2E"/>
    <w:rsid w:val="00824C66"/>
    <w:rsid w:val="00824D5A"/>
    <w:rsid w:val="00824E82"/>
    <w:rsid w:val="00824EE9"/>
    <w:rsid w:val="00825060"/>
    <w:rsid w:val="00825135"/>
    <w:rsid w:val="008251C2"/>
    <w:rsid w:val="008252DF"/>
    <w:rsid w:val="0082537D"/>
    <w:rsid w:val="008253E7"/>
    <w:rsid w:val="008254F4"/>
    <w:rsid w:val="0082554A"/>
    <w:rsid w:val="0082568E"/>
    <w:rsid w:val="00825742"/>
    <w:rsid w:val="00825893"/>
    <w:rsid w:val="00825B67"/>
    <w:rsid w:val="00825C1E"/>
    <w:rsid w:val="00825EA0"/>
    <w:rsid w:val="00826141"/>
    <w:rsid w:val="008262E8"/>
    <w:rsid w:val="008263B8"/>
    <w:rsid w:val="00826503"/>
    <w:rsid w:val="008265E8"/>
    <w:rsid w:val="008266C3"/>
    <w:rsid w:val="008268A1"/>
    <w:rsid w:val="008268FC"/>
    <w:rsid w:val="00826956"/>
    <w:rsid w:val="008269FA"/>
    <w:rsid w:val="00826A3E"/>
    <w:rsid w:val="00826CDF"/>
    <w:rsid w:val="00826D33"/>
    <w:rsid w:val="00826E78"/>
    <w:rsid w:val="00826F11"/>
    <w:rsid w:val="00826F36"/>
    <w:rsid w:val="00826F68"/>
    <w:rsid w:val="00827177"/>
    <w:rsid w:val="00827321"/>
    <w:rsid w:val="008273D1"/>
    <w:rsid w:val="00827478"/>
    <w:rsid w:val="0082749D"/>
    <w:rsid w:val="008274B7"/>
    <w:rsid w:val="00827696"/>
    <w:rsid w:val="008277F9"/>
    <w:rsid w:val="00827826"/>
    <w:rsid w:val="00827B04"/>
    <w:rsid w:val="00827E8B"/>
    <w:rsid w:val="00830112"/>
    <w:rsid w:val="00830139"/>
    <w:rsid w:val="0083021A"/>
    <w:rsid w:val="00830356"/>
    <w:rsid w:val="0083046A"/>
    <w:rsid w:val="008304FC"/>
    <w:rsid w:val="00830565"/>
    <w:rsid w:val="008307AD"/>
    <w:rsid w:val="008307FA"/>
    <w:rsid w:val="00830838"/>
    <w:rsid w:val="008308E8"/>
    <w:rsid w:val="00830910"/>
    <w:rsid w:val="00830934"/>
    <w:rsid w:val="00830964"/>
    <w:rsid w:val="00830A1B"/>
    <w:rsid w:val="00830BCF"/>
    <w:rsid w:val="00830D3B"/>
    <w:rsid w:val="00830E4D"/>
    <w:rsid w:val="00830E80"/>
    <w:rsid w:val="00830EB9"/>
    <w:rsid w:val="00830EBA"/>
    <w:rsid w:val="00830F8C"/>
    <w:rsid w:val="00830FA6"/>
    <w:rsid w:val="00831276"/>
    <w:rsid w:val="008312A5"/>
    <w:rsid w:val="008312B4"/>
    <w:rsid w:val="00831316"/>
    <w:rsid w:val="0083139E"/>
    <w:rsid w:val="008313AA"/>
    <w:rsid w:val="008313C7"/>
    <w:rsid w:val="00831559"/>
    <w:rsid w:val="0083158B"/>
    <w:rsid w:val="008315B0"/>
    <w:rsid w:val="008315F4"/>
    <w:rsid w:val="008316C6"/>
    <w:rsid w:val="00831734"/>
    <w:rsid w:val="0083178D"/>
    <w:rsid w:val="008318EB"/>
    <w:rsid w:val="00831945"/>
    <w:rsid w:val="00831B6C"/>
    <w:rsid w:val="00831D18"/>
    <w:rsid w:val="00831D74"/>
    <w:rsid w:val="00831D86"/>
    <w:rsid w:val="00831D91"/>
    <w:rsid w:val="00831E19"/>
    <w:rsid w:val="00831E2A"/>
    <w:rsid w:val="00831F8F"/>
    <w:rsid w:val="00831FDB"/>
    <w:rsid w:val="00832022"/>
    <w:rsid w:val="008320EB"/>
    <w:rsid w:val="00832109"/>
    <w:rsid w:val="0083219A"/>
    <w:rsid w:val="0083237A"/>
    <w:rsid w:val="0083238D"/>
    <w:rsid w:val="00832488"/>
    <w:rsid w:val="0083255C"/>
    <w:rsid w:val="008325F1"/>
    <w:rsid w:val="0083276A"/>
    <w:rsid w:val="00832818"/>
    <w:rsid w:val="008328EA"/>
    <w:rsid w:val="0083297A"/>
    <w:rsid w:val="008329A5"/>
    <w:rsid w:val="00832BA6"/>
    <w:rsid w:val="00832BAD"/>
    <w:rsid w:val="00832DF7"/>
    <w:rsid w:val="00832FB2"/>
    <w:rsid w:val="00833298"/>
    <w:rsid w:val="00833489"/>
    <w:rsid w:val="0083368D"/>
    <w:rsid w:val="008336B0"/>
    <w:rsid w:val="008336B8"/>
    <w:rsid w:val="0083373E"/>
    <w:rsid w:val="008337CF"/>
    <w:rsid w:val="008339C8"/>
    <w:rsid w:val="00833A34"/>
    <w:rsid w:val="00833BCF"/>
    <w:rsid w:val="00833C62"/>
    <w:rsid w:val="00833D4A"/>
    <w:rsid w:val="00833EE9"/>
    <w:rsid w:val="00833FCB"/>
    <w:rsid w:val="00834129"/>
    <w:rsid w:val="008341A8"/>
    <w:rsid w:val="00834208"/>
    <w:rsid w:val="008342A0"/>
    <w:rsid w:val="0083430A"/>
    <w:rsid w:val="00834319"/>
    <w:rsid w:val="00834526"/>
    <w:rsid w:val="0083455D"/>
    <w:rsid w:val="008345DB"/>
    <w:rsid w:val="00834638"/>
    <w:rsid w:val="008348FB"/>
    <w:rsid w:val="00834938"/>
    <w:rsid w:val="008349A4"/>
    <w:rsid w:val="00834AA4"/>
    <w:rsid w:val="00834AB0"/>
    <w:rsid w:val="00834B3B"/>
    <w:rsid w:val="00834BB9"/>
    <w:rsid w:val="00834C26"/>
    <w:rsid w:val="00834E57"/>
    <w:rsid w:val="00835136"/>
    <w:rsid w:val="0083514F"/>
    <w:rsid w:val="00835332"/>
    <w:rsid w:val="00835390"/>
    <w:rsid w:val="008353AB"/>
    <w:rsid w:val="0083543A"/>
    <w:rsid w:val="008354E2"/>
    <w:rsid w:val="00835623"/>
    <w:rsid w:val="0083573B"/>
    <w:rsid w:val="00835898"/>
    <w:rsid w:val="008359BA"/>
    <w:rsid w:val="008359D8"/>
    <w:rsid w:val="00835C78"/>
    <w:rsid w:val="00835C9D"/>
    <w:rsid w:val="00835CA4"/>
    <w:rsid w:val="00835CD2"/>
    <w:rsid w:val="00835D03"/>
    <w:rsid w:val="00835DCE"/>
    <w:rsid w:val="00835F9C"/>
    <w:rsid w:val="0083610A"/>
    <w:rsid w:val="00836173"/>
    <w:rsid w:val="008361E8"/>
    <w:rsid w:val="0083622B"/>
    <w:rsid w:val="0083626E"/>
    <w:rsid w:val="00836900"/>
    <w:rsid w:val="00836AD6"/>
    <w:rsid w:val="00836B39"/>
    <w:rsid w:val="00836BC5"/>
    <w:rsid w:val="00836CB4"/>
    <w:rsid w:val="00836E70"/>
    <w:rsid w:val="00836E7D"/>
    <w:rsid w:val="00836EB1"/>
    <w:rsid w:val="00836F51"/>
    <w:rsid w:val="0083715E"/>
    <w:rsid w:val="008371AD"/>
    <w:rsid w:val="008375D1"/>
    <w:rsid w:val="0083763E"/>
    <w:rsid w:val="00837640"/>
    <w:rsid w:val="0083776A"/>
    <w:rsid w:val="00837871"/>
    <w:rsid w:val="008379E2"/>
    <w:rsid w:val="00837A1A"/>
    <w:rsid w:val="00837A1D"/>
    <w:rsid w:val="00837A2D"/>
    <w:rsid w:val="00837CBC"/>
    <w:rsid w:val="00837E89"/>
    <w:rsid w:val="00837EA5"/>
    <w:rsid w:val="00837F21"/>
    <w:rsid w:val="00837F30"/>
    <w:rsid w:val="00837F66"/>
    <w:rsid w:val="0084001D"/>
    <w:rsid w:val="008400B8"/>
    <w:rsid w:val="00840142"/>
    <w:rsid w:val="008402E8"/>
    <w:rsid w:val="008403E4"/>
    <w:rsid w:val="00840409"/>
    <w:rsid w:val="008407B0"/>
    <w:rsid w:val="00840832"/>
    <w:rsid w:val="00840921"/>
    <w:rsid w:val="00840A45"/>
    <w:rsid w:val="00840AB3"/>
    <w:rsid w:val="00840C5E"/>
    <w:rsid w:val="00840C66"/>
    <w:rsid w:val="00840EE4"/>
    <w:rsid w:val="00840FB8"/>
    <w:rsid w:val="00840FBB"/>
    <w:rsid w:val="00841041"/>
    <w:rsid w:val="008410D6"/>
    <w:rsid w:val="008411BE"/>
    <w:rsid w:val="0084125B"/>
    <w:rsid w:val="0084129F"/>
    <w:rsid w:val="0084160D"/>
    <w:rsid w:val="00841634"/>
    <w:rsid w:val="00841A1F"/>
    <w:rsid w:val="00841A37"/>
    <w:rsid w:val="00841A53"/>
    <w:rsid w:val="00841AAC"/>
    <w:rsid w:val="00841AF4"/>
    <w:rsid w:val="00841B08"/>
    <w:rsid w:val="00841B25"/>
    <w:rsid w:val="00841BB3"/>
    <w:rsid w:val="00841CFC"/>
    <w:rsid w:val="00841D3E"/>
    <w:rsid w:val="00841DCB"/>
    <w:rsid w:val="00841E6E"/>
    <w:rsid w:val="00841E73"/>
    <w:rsid w:val="00841FC0"/>
    <w:rsid w:val="00842116"/>
    <w:rsid w:val="00842275"/>
    <w:rsid w:val="00842505"/>
    <w:rsid w:val="008425BA"/>
    <w:rsid w:val="0084262B"/>
    <w:rsid w:val="00842638"/>
    <w:rsid w:val="00842796"/>
    <w:rsid w:val="00842A6E"/>
    <w:rsid w:val="00842B43"/>
    <w:rsid w:val="00842BB8"/>
    <w:rsid w:val="00842BD3"/>
    <w:rsid w:val="00842BFC"/>
    <w:rsid w:val="00842C75"/>
    <w:rsid w:val="00842E68"/>
    <w:rsid w:val="00842F38"/>
    <w:rsid w:val="00842F45"/>
    <w:rsid w:val="0084311C"/>
    <w:rsid w:val="0084316C"/>
    <w:rsid w:val="0084327C"/>
    <w:rsid w:val="00843384"/>
    <w:rsid w:val="00843470"/>
    <w:rsid w:val="0084348D"/>
    <w:rsid w:val="00843585"/>
    <w:rsid w:val="008439A6"/>
    <w:rsid w:val="008439DE"/>
    <w:rsid w:val="00843A7F"/>
    <w:rsid w:val="00843AED"/>
    <w:rsid w:val="00843C6C"/>
    <w:rsid w:val="00843DC5"/>
    <w:rsid w:val="00843F0B"/>
    <w:rsid w:val="008441BA"/>
    <w:rsid w:val="0084429B"/>
    <w:rsid w:val="008442DD"/>
    <w:rsid w:val="0084434A"/>
    <w:rsid w:val="008443F1"/>
    <w:rsid w:val="00844422"/>
    <w:rsid w:val="008448C1"/>
    <w:rsid w:val="008449B5"/>
    <w:rsid w:val="00844A32"/>
    <w:rsid w:val="00844CF9"/>
    <w:rsid w:val="00844DE2"/>
    <w:rsid w:val="00844FFF"/>
    <w:rsid w:val="008452F1"/>
    <w:rsid w:val="008453C4"/>
    <w:rsid w:val="00845501"/>
    <w:rsid w:val="008457F5"/>
    <w:rsid w:val="00845894"/>
    <w:rsid w:val="008459EF"/>
    <w:rsid w:val="00845A0D"/>
    <w:rsid w:val="00845A94"/>
    <w:rsid w:val="00845AA1"/>
    <w:rsid w:val="00845C27"/>
    <w:rsid w:val="00845D63"/>
    <w:rsid w:val="00845DFE"/>
    <w:rsid w:val="00845E57"/>
    <w:rsid w:val="00846088"/>
    <w:rsid w:val="0084612A"/>
    <w:rsid w:val="0084616B"/>
    <w:rsid w:val="008462E0"/>
    <w:rsid w:val="008463DD"/>
    <w:rsid w:val="00846461"/>
    <w:rsid w:val="00846526"/>
    <w:rsid w:val="008465CA"/>
    <w:rsid w:val="00846661"/>
    <w:rsid w:val="008466D9"/>
    <w:rsid w:val="008466E7"/>
    <w:rsid w:val="00846727"/>
    <w:rsid w:val="00846754"/>
    <w:rsid w:val="0084676A"/>
    <w:rsid w:val="008467AF"/>
    <w:rsid w:val="0084682B"/>
    <w:rsid w:val="00846A41"/>
    <w:rsid w:val="00846B0D"/>
    <w:rsid w:val="00846B4B"/>
    <w:rsid w:val="00846C07"/>
    <w:rsid w:val="00846CF6"/>
    <w:rsid w:val="00846DA8"/>
    <w:rsid w:val="00846E11"/>
    <w:rsid w:val="00846E30"/>
    <w:rsid w:val="00846E37"/>
    <w:rsid w:val="00847007"/>
    <w:rsid w:val="00847378"/>
    <w:rsid w:val="008475DB"/>
    <w:rsid w:val="00847723"/>
    <w:rsid w:val="00847938"/>
    <w:rsid w:val="00847B39"/>
    <w:rsid w:val="00847B49"/>
    <w:rsid w:val="00847B53"/>
    <w:rsid w:val="00847B7B"/>
    <w:rsid w:val="00847BA2"/>
    <w:rsid w:val="00847BBA"/>
    <w:rsid w:val="00847BEA"/>
    <w:rsid w:val="00847C82"/>
    <w:rsid w:val="00847CB8"/>
    <w:rsid w:val="00847D25"/>
    <w:rsid w:val="00847ED4"/>
    <w:rsid w:val="00847F45"/>
    <w:rsid w:val="00847FE5"/>
    <w:rsid w:val="0085001E"/>
    <w:rsid w:val="00850048"/>
    <w:rsid w:val="00850055"/>
    <w:rsid w:val="00850098"/>
    <w:rsid w:val="008500B6"/>
    <w:rsid w:val="00850101"/>
    <w:rsid w:val="00850321"/>
    <w:rsid w:val="00850571"/>
    <w:rsid w:val="008505BD"/>
    <w:rsid w:val="0085065C"/>
    <w:rsid w:val="008507DE"/>
    <w:rsid w:val="008509CD"/>
    <w:rsid w:val="00850A5C"/>
    <w:rsid w:val="00850B09"/>
    <w:rsid w:val="00850B90"/>
    <w:rsid w:val="00850C23"/>
    <w:rsid w:val="00850C2E"/>
    <w:rsid w:val="00850C48"/>
    <w:rsid w:val="00850CAA"/>
    <w:rsid w:val="00850CD6"/>
    <w:rsid w:val="00850CE4"/>
    <w:rsid w:val="00850D90"/>
    <w:rsid w:val="00850E84"/>
    <w:rsid w:val="00850F21"/>
    <w:rsid w:val="00850F7F"/>
    <w:rsid w:val="00851051"/>
    <w:rsid w:val="00851215"/>
    <w:rsid w:val="008513D4"/>
    <w:rsid w:val="008513EE"/>
    <w:rsid w:val="008515E0"/>
    <w:rsid w:val="00851912"/>
    <w:rsid w:val="008519D5"/>
    <w:rsid w:val="00851AA5"/>
    <w:rsid w:val="00851AC3"/>
    <w:rsid w:val="00851B71"/>
    <w:rsid w:val="00851C51"/>
    <w:rsid w:val="00851C7C"/>
    <w:rsid w:val="00851D31"/>
    <w:rsid w:val="00851D51"/>
    <w:rsid w:val="00851DD5"/>
    <w:rsid w:val="00851E8C"/>
    <w:rsid w:val="00851EA0"/>
    <w:rsid w:val="00852004"/>
    <w:rsid w:val="00852289"/>
    <w:rsid w:val="00852366"/>
    <w:rsid w:val="00852419"/>
    <w:rsid w:val="0085252A"/>
    <w:rsid w:val="00852675"/>
    <w:rsid w:val="008526D9"/>
    <w:rsid w:val="00852A6B"/>
    <w:rsid w:val="00852CB7"/>
    <w:rsid w:val="00852E77"/>
    <w:rsid w:val="00852EC5"/>
    <w:rsid w:val="00852ED1"/>
    <w:rsid w:val="00852F67"/>
    <w:rsid w:val="0085308C"/>
    <w:rsid w:val="008530D0"/>
    <w:rsid w:val="00853119"/>
    <w:rsid w:val="008531C0"/>
    <w:rsid w:val="00853325"/>
    <w:rsid w:val="008533A3"/>
    <w:rsid w:val="0085359F"/>
    <w:rsid w:val="008536A3"/>
    <w:rsid w:val="0085375A"/>
    <w:rsid w:val="008537CE"/>
    <w:rsid w:val="0085393F"/>
    <w:rsid w:val="00853977"/>
    <w:rsid w:val="00853AEC"/>
    <w:rsid w:val="00853B3E"/>
    <w:rsid w:val="00853C0E"/>
    <w:rsid w:val="00853E72"/>
    <w:rsid w:val="00853F4F"/>
    <w:rsid w:val="00853F7F"/>
    <w:rsid w:val="0085413B"/>
    <w:rsid w:val="008542A6"/>
    <w:rsid w:val="008542B4"/>
    <w:rsid w:val="00854361"/>
    <w:rsid w:val="008544CC"/>
    <w:rsid w:val="0085459B"/>
    <w:rsid w:val="008545E6"/>
    <w:rsid w:val="00854800"/>
    <w:rsid w:val="0085497D"/>
    <w:rsid w:val="00854A35"/>
    <w:rsid w:val="00854A40"/>
    <w:rsid w:val="0085509E"/>
    <w:rsid w:val="008550A8"/>
    <w:rsid w:val="008550B6"/>
    <w:rsid w:val="008550E6"/>
    <w:rsid w:val="00855133"/>
    <w:rsid w:val="00855392"/>
    <w:rsid w:val="0085539A"/>
    <w:rsid w:val="008553ED"/>
    <w:rsid w:val="0085556A"/>
    <w:rsid w:val="00855585"/>
    <w:rsid w:val="008556B1"/>
    <w:rsid w:val="008557C7"/>
    <w:rsid w:val="00855843"/>
    <w:rsid w:val="0085584C"/>
    <w:rsid w:val="0085596D"/>
    <w:rsid w:val="00855A8F"/>
    <w:rsid w:val="00855B83"/>
    <w:rsid w:val="00855C1B"/>
    <w:rsid w:val="00855C4B"/>
    <w:rsid w:val="00855C85"/>
    <w:rsid w:val="00855CAD"/>
    <w:rsid w:val="00855CD2"/>
    <w:rsid w:val="00855CDF"/>
    <w:rsid w:val="00855D8E"/>
    <w:rsid w:val="00855DE4"/>
    <w:rsid w:val="00855E4F"/>
    <w:rsid w:val="00855F51"/>
    <w:rsid w:val="00856018"/>
    <w:rsid w:val="0085619B"/>
    <w:rsid w:val="0085628E"/>
    <w:rsid w:val="008563CA"/>
    <w:rsid w:val="008563FA"/>
    <w:rsid w:val="00856413"/>
    <w:rsid w:val="008566DB"/>
    <w:rsid w:val="008566FC"/>
    <w:rsid w:val="00856751"/>
    <w:rsid w:val="00856851"/>
    <w:rsid w:val="0085696B"/>
    <w:rsid w:val="0085697C"/>
    <w:rsid w:val="00856B51"/>
    <w:rsid w:val="00856BA3"/>
    <w:rsid w:val="00856F6C"/>
    <w:rsid w:val="00856F80"/>
    <w:rsid w:val="00856F9C"/>
    <w:rsid w:val="00857055"/>
    <w:rsid w:val="00857136"/>
    <w:rsid w:val="008571B7"/>
    <w:rsid w:val="008571C6"/>
    <w:rsid w:val="00857247"/>
    <w:rsid w:val="00857489"/>
    <w:rsid w:val="00857528"/>
    <w:rsid w:val="0085752B"/>
    <w:rsid w:val="0085755F"/>
    <w:rsid w:val="008575FC"/>
    <w:rsid w:val="00857691"/>
    <w:rsid w:val="008577B5"/>
    <w:rsid w:val="0085785B"/>
    <w:rsid w:val="00857893"/>
    <w:rsid w:val="00857967"/>
    <w:rsid w:val="008579C6"/>
    <w:rsid w:val="00857A83"/>
    <w:rsid w:val="00857B41"/>
    <w:rsid w:val="00857B4C"/>
    <w:rsid w:val="00857B72"/>
    <w:rsid w:val="00857CB0"/>
    <w:rsid w:val="00857CC1"/>
    <w:rsid w:val="00857E29"/>
    <w:rsid w:val="00857FEB"/>
    <w:rsid w:val="008600CD"/>
    <w:rsid w:val="0086014E"/>
    <w:rsid w:val="0086015E"/>
    <w:rsid w:val="00860181"/>
    <w:rsid w:val="008601A2"/>
    <w:rsid w:val="00860315"/>
    <w:rsid w:val="00860357"/>
    <w:rsid w:val="00860395"/>
    <w:rsid w:val="0086056F"/>
    <w:rsid w:val="00860587"/>
    <w:rsid w:val="008605DF"/>
    <w:rsid w:val="00860808"/>
    <w:rsid w:val="00860B4E"/>
    <w:rsid w:val="00860BC2"/>
    <w:rsid w:val="00860CAF"/>
    <w:rsid w:val="00860DF0"/>
    <w:rsid w:val="00860DFA"/>
    <w:rsid w:val="008610D7"/>
    <w:rsid w:val="00861112"/>
    <w:rsid w:val="0086114B"/>
    <w:rsid w:val="00861206"/>
    <w:rsid w:val="00861243"/>
    <w:rsid w:val="008613CC"/>
    <w:rsid w:val="0086149B"/>
    <w:rsid w:val="00861704"/>
    <w:rsid w:val="008617CB"/>
    <w:rsid w:val="008617E7"/>
    <w:rsid w:val="00861807"/>
    <w:rsid w:val="008618E3"/>
    <w:rsid w:val="008619AD"/>
    <w:rsid w:val="00861AB3"/>
    <w:rsid w:val="00861AD7"/>
    <w:rsid w:val="00861B52"/>
    <w:rsid w:val="00861C91"/>
    <w:rsid w:val="00861CB4"/>
    <w:rsid w:val="00861E27"/>
    <w:rsid w:val="00861E38"/>
    <w:rsid w:val="0086204C"/>
    <w:rsid w:val="0086206F"/>
    <w:rsid w:val="008620E7"/>
    <w:rsid w:val="0086220B"/>
    <w:rsid w:val="0086231D"/>
    <w:rsid w:val="008623B2"/>
    <w:rsid w:val="008623B8"/>
    <w:rsid w:val="008623F7"/>
    <w:rsid w:val="008623FB"/>
    <w:rsid w:val="008624CB"/>
    <w:rsid w:val="0086251B"/>
    <w:rsid w:val="008627CF"/>
    <w:rsid w:val="0086282C"/>
    <w:rsid w:val="0086289A"/>
    <w:rsid w:val="00862B1E"/>
    <w:rsid w:val="00862C81"/>
    <w:rsid w:val="00862D55"/>
    <w:rsid w:val="00862D90"/>
    <w:rsid w:val="00862F0C"/>
    <w:rsid w:val="00862F61"/>
    <w:rsid w:val="00863069"/>
    <w:rsid w:val="008630EF"/>
    <w:rsid w:val="00863115"/>
    <w:rsid w:val="00863178"/>
    <w:rsid w:val="0086318A"/>
    <w:rsid w:val="00863227"/>
    <w:rsid w:val="00863232"/>
    <w:rsid w:val="00863233"/>
    <w:rsid w:val="0086354B"/>
    <w:rsid w:val="008635C7"/>
    <w:rsid w:val="0086366B"/>
    <w:rsid w:val="00863916"/>
    <w:rsid w:val="00863A22"/>
    <w:rsid w:val="00863A35"/>
    <w:rsid w:val="00863BF1"/>
    <w:rsid w:val="00863EC9"/>
    <w:rsid w:val="00863F3E"/>
    <w:rsid w:val="00863FC6"/>
    <w:rsid w:val="008642F8"/>
    <w:rsid w:val="008644CF"/>
    <w:rsid w:val="00864574"/>
    <w:rsid w:val="00864782"/>
    <w:rsid w:val="00864929"/>
    <w:rsid w:val="00864B2C"/>
    <w:rsid w:val="00864B2F"/>
    <w:rsid w:val="00864BF6"/>
    <w:rsid w:val="00864C19"/>
    <w:rsid w:val="00864C2F"/>
    <w:rsid w:val="00864C50"/>
    <w:rsid w:val="00864CD8"/>
    <w:rsid w:val="00864F17"/>
    <w:rsid w:val="00865088"/>
    <w:rsid w:val="008650B8"/>
    <w:rsid w:val="008650CE"/>
    <w:rsid w:val="0086517F"/>
    <w:rsid w:val="00865275"/>
    <w:rsid w:val="00865422"/>
    <w:rsid w:val="00865435"/>
    <w:rsid w:val="00865611"/>
    <w:rsid w:val="0086574E"/>
    <w:rsid w:val="00865806"/>
    <w:rsid w:val="0086583C"/>
    <w:rsid w:val="008658A2"/>
    <w:rsid w:val="008658EE"/>
    <w:rsid w:val="00865A18"/>
    <w:rsid w:val="00865A1D"/>
    <w:rsid w:val="00865A91"/>
    <w:rsid w:val="00865AC5"/>
    <w:rsid w:val="00865CB1"/>
    <w:rsid w:val="00865D6F"/>
    <w:rsid w:val="00865DE2"/>
    <w:rsid w:val="00865FF5"/>
    <w:rsid w:val="008660B7"/>
    <w:rsid w:val="008660C5"/>
    <w:rsid w:val="008660E2"/>
    <w:rsid w:val="00866214"/>
    <w:rsid w:val="0086625A"/>
    <w:rsid w:val="008663C2"/>
    <w:rsid w:val="00866423"/>
    <w:rsid w:val="0086660B"/>
    <w:rsid w:val="00866665"/>
    <w:rsid w:val="00866676"/>
    <w:rsid w:val="00866684"/>
    <w:rsid w:val="0086668A"/>
    <w:rsid w:val="00866A3D"/>
    <w:rsid w:val="00866BDC"/>
    <w:rsid w:val="00866C36"/>
    <w:rsid w:val="00866D03"/>
    <w:rsid w:val="00866D3A"/>
    <w:rsid w:val="00866D97"/>
    <w:rsid w:val="00866FC9"/>
    <w:rsid w:val="0086730E"/>
    <w:rsid w:val="0086737E"/>
    <w:rsid w:val="008673D7"/>
    <w:rsid w:val="008673E7"/>
    <w:rsid w:val="0086743B"/>
    <w:rsid w:val="0086748C"/>
    <w:rsid w:val="00867509"/>
    <w:rsid w:val="0086751D"/>
    <w:rsid w:val="008675FE"/>
    <w:rsid w:val="00867987"/>
    <w:rsid w:val="00867A1A"/>
    <w:rsid w:val="00867AA1"/>
    <w:rsid w:val="00867AE0"/>
    <w:rsid w:val="00867B58"/>
    <w:rsid w:val="00867C9B"/>
    <w:rsid w:val="00867DEC"/>
    <w:rsid w:val="00867E0D"/>
    <w:rsid w:val="00867EC6"/>
    <w:rsid w:val="00867F04"/>
    <w:rsid w:val="0087015B"/>
    <w:rsid w:val="008701AC"/>
    <w:rsid w:val="008701EF"/>
    <w:rsid w:val="00870271"/>
    <w:rsid w:val="008702C4"/>
    <w:rsid w:val="0087030B"/>
    <w:rsid w:val="0087035A"/>
    <w:rsid w:val="0087038E"/>
    <w:rsid w:val="008703C8"/>
    <w:rsid w:val="00870402"/>
    <w:rsid w:val="00870430"/>
    <w:rsid w:val="00870487"/>
    <w:rsid w:val="0087073B"/>
    <w:rsid w:val="008707D4"/>
    <w:rsid w:val="008708EC"/>
    <w:rsid w:val="00870A34"/>
    <w:rsid w:val="008710C7"/>
    <w:rsid w:val="008710E9"/>
    <w:rsid w:val="00871171"/>
    <w:rsid w:val="00871270"/>
    <w:rsid w:val="00871385"/>
    <w:rsid w:val="00871453"/>
    <w:rsid w:val="008714B9"/>
    <w:rsid w:val="00871609"/>
    <w:rsid w:val="0087189A"/>
    <w:rsid w:val="008719DF"/>
    <w:rsid w:val="00871A32"/>
    <w:rsid w:val="00871BD8"/>
    <w:rsid w:val="00871CB3"/>
    <w:rsid w:val="00871D5E"/>
    <w:rsid w:val="00871D61"/>
    <w:rsid w:val="00871D72"/>
    <w:rsid w:val="00871E81"/>
    <w:rsid w:val="00871F7A"/>
    <w:rsid w:val="008721C6"/>
    <w:rsid w:val="00872631"/>
    <w:rsid w:val="00872647"/>
    <w:rsid w:val="00872691"/>
    <w:rsid w:val="00872767"/>
    <w:rsid w:val="00872782"/>
    <w:rsid w:val="0087288D"/>
    <w:rsid w:val="0087293A"/>
    <w:rsid w:val="00872C94"/>
    <w:rsid w:val="00872DA1"/>
    <w:rsid w:val="00872DD1"/>
    <w:rsid w:val="008730BD"/>
    <w:rsid w:val="0087312F"/>
    <w:rsid w:val="00873305"/>
    <w:rsid w:val="00873380"/>
    <w:rsid w:val="008733C9"/>
    <w:rsid w:val="008733E6"/>
    <w:rsid w:val="008733F1"/>
    <w:rsid w:val="00873494"/>
    <w:rsid w:val="00873498"/>
    <w:rsid w:val="008734F7"/>
    <w:rsid w:val="00873679"/>
    <w:rsid w:val="00873980"/>
    <w:rsid w:val="00873A63"/>
    <w:rsid w:val="00873AE9"/>
    <w:rsid w:val="00873AF7"/>
    <w:rsid w:val="00873E7F"/>
    <w:rsid w:val="00873F01"/>
    <w:rsid w:val="00874003"/>
    <w:rsid w:val="00874090"/>
    <w:rsid w:val="008741D2"/>
    <w:rsid w:val="008741F8"/>
    <w:rsid w:val="0087458E"/>
    <w:rsid w:val="00874596"/>
    <w:rsid w:val="008745F6"/>
    <w:rsid w:val="0087465C"/>
    <w:rsid w:val="008746A4"/>
    <w:rsid w:val="008746EE"/>
    <w:rsid w:val="0087482A"/>
    <w:rsid w:val="008748E8"/>
    <w:rsid w:val="00874A88"/>
    <w:rsid w:val="00874B7B"/>
    <w:rsid w:val="00874C14"/>
    <w:rsid w:val="00874CD8"/>
    <w:rsid w:val="00874E91"/>
    <w:rsid w:val="00874EAE"/>
    <w:rsid w:val="00874F96"/>
    <w:rsid w:val="0087503D"/>
    <w:rsid w:val="008752C8"/>
    <w:rsid w:val="008753B4"/>
    <w:rsid w:val="008753FA"/>
    <w:rsid w:val="008754D2"/>
    <w:rsid w:val="008755CD"/>
    <w:rsid w:val="00875666"/>
    <w:rsid w:val="00875681"/>
    <w:rsid w:val="008758B9"/>
    <w:rsid w:val="00875C2E"/>
    <w:rsid w:val="00875D38"/>
    <w:rsid w:val="00875DB7"/>
    <w:rsid w:val="00875E5C"/>
    <w:rsid w:val="00875ECD"/>
    <w:rsid w:val="00875ED0"/>
    <w:rsid w:val="008761ED"/>
    <w:rsid w:val="008762F8"/>
    <w:rsid w:val="008763E9"/>
    <w:rsid w:val="00876489"/>
    <w:rsid w:val="00876494"/>
    <w:rsid w:val="008765B8"/>
    <w:rsid w:val="008765C2"/>
    <w:rsid w:val="008765CB"/>
    <w:rsid w:val="0087662A"/>
    <w:rsid w:val="0087663B"/>
    <w:rsid w:val="008766CD"/>
    <w:rsid w:val="00876713"/>
    <w:rsid w:val="0087674A"/>
    <w:rsid w:val="008767C4"/>
    <w:rsid w:val="008767D4"/>
    <w:rsid w:val="008767E0"/>
    <w:rsid w:val="008767F7"/>
    <w:rsid w:val="00876AA7"/>
    <w:rsid w:val="00876B72"/>
    <w:rsid w:val="00876BAD"/>
    <w:rsid w:val="00876BD6"/>
    <w:rsid w:val="00876C2E"/>
    <w:rsid w:val="00876DF4"/>
    <w:rsid w:val="00876E0D"/>
    <w:rsid w:val="00876ED5"/>
    <w:rsid w:val="00876F32"/>
    <w:rsid w:val="0087703C"/>
    <w:rsid w:val="00877077"/>
    <w:rsid w:val="0087707A"/>
    <w:rsid w:val="008770B4"/>
    <w:rsid w:val="00877567"/>
    <w:rsid w:val="00877614"/>
    <w:rsid w:val="00877712"/>
    <w:rsid w:val="0087786F"/>
    <w:rsid w:val="00877875"/>
    <w:rsid w:val="008778FD"/>
    <w:rsid w:val="00877A2A"/>
    <w:rsid w:val="00877AB7"/>
    <w:rsid w:val="00877B28"/>
    <w:rsid w:val="00877BAF"/>
    <w:rsid w:val="00877C54"/>
    <w:rsid w:val="00877C83"/>
    <w:rsid w:val="00877D67"/>
    <w:rsid w:val="00877D9F"/>
    <w:rsid w:val="00877DAB"/>
    <w:rsid w:val="00877E16"/>
    <w:rsid w:val="00877E7D"/>
    <w:rsid w:val="00877F9D"/>
    <w:rsid w:val="008800CE"/>
    <w:rsid w:val="00880390"/>
    <w:rsid w:val="00880466"/>
    <w:rsid w:val="008804E0"/>
    <w:rsid w:val="00880800"/>
    <w:rsid w:val="008808E8"/>
    <w:rsid w:val="0088097F"/>
    <w:rsid w:val="008809DF"/>
    <w:rsid w:val="00880A47"/>
    <w:rsid w:val="00880A74"/>
    <w:rsid w:val="00880CA3"/>
    <w:rsid w:val="00880E86"/>
    <w:rsid w:val="0088101C"/>
    <w:rsid w:val="00881028"/>
    <w:rsid w:val="00881103"/>
    <w:rsid w:val="00881192"/>
    <w:rsid w:val="0088129D"/>
    <w:rsid w:val="00881309"/>
    <w:rsid w:val="008813A6"/>
    <w:rsid w:val="00881488"/>
    <w:rsid w:val="00881708"/>
    <w:rsid w:val="00881834"/>
    <w:rsid w:val="00881BCC"/>
    <w:rsid w:val="00881BE5"/>
    <w:rsid w:val="00881C87"/>
    <w:rsid w:val="00881E4E"/>
    <w:rsid w:val="00881EC8"/>
    <w:rsid w:val="00881FBA"/>
    <w:rsid w:val="00882063"/>
    <w:rsid w:val="008820BD"/>
    <w:rsid w:val="00882162"/>
    <w:rsid w:val="00882278"/>
    <w:rsid w:val="0088229F"/>
    <w:rsid w:val="00882374"/>
    <w:rsid w:val="0088238D"/>
    <w:rsid w:val="0088241B"/>
    <w:rsid w:val="008824A9"/>
    <w:rsid w:val="008825E0"/>
    <w:rsid w:val="0088266D"/>
    <w:rsid w:val="00882675"/>
    <w:rsid w:val="00882910"/>
    <w:rsid w:val="00882A10"/>
    <w:rsid w:val="00882A3D"/>
    <w:rsid w:val="00882A6B"/>
    <w:rsid w:val="00882B2C"/>
    <w:rsid w:val="00882CFB"/>
    <w:rsid w:val="00882E1F"/>
    <w:rsid w:val="00882F67"/>
    <w:rsid w:val="00882F93"/>
    <w:rsid w:val="00883022"/>
    <w:rsid w:val="008831B7"/>
    <w:rsid w:val="008832BA"/>
    <w:rsid w:val="00883324"/>
    <w:rsid w:val="0088332A"/>
    <w:rsid w:val="0088338D"/>
    <w:rsid w:val="008833B0"/>
    <w:rsid w:val="00883441"/>
    <w:rsid w:val="00883493"/>
    <w:rsid w:val="008834D3"/>
    <w:rsid w:val="00883533"/>
    <w:rsid w:val="0088363C"/>
    <w:rsid w:val="0088364B"/>
    <w:rsid w:val="008836D3"/>
    <w:rsid w:val="00883710"/>
    <w:rsid w:val="008837AD"/>
    <w:rsid w:val="008838AC"/>
    <w:rsid w:val="00883AB3"/>
    <w:rsid w:val="00883B03"/>
    <w:rsid w:val="00883BFA"/>
    <w:rsid w:val="00883CCB"/>
    <w:rsid w:val="00883F8A"/>
    <w:rsid w:val="00884171"/>
    <w:rsid w:val="008842B9"/>
    <w:rsid w:val="0088433D"/>
    <w:rsid w:val="008843CF"/>
    <w:rsid w:val="0088442C"/>
    <w:rsid w:val="008844EE"/>
    <w:rsid w:val="008845A4"/>
    <w:rsid w:val="008846BB"/>
    <w:rsid w:val="008847A3"/>
    <w:rsid w:val="008847E4"/>
    <w:rsid w:val="008848C9"/>
    <w:rsid w:val="008848FD"/>
    <w:rsid w:val="00884901"/>
    <w:rsid w:val="00884A1F"/>
    <w:rsid w:val="00884ABD"/>
    <w:rsid w:val="00884CAE"/>
    <w:rsid w:val="00884CD2"/>
    <w:rsid w:val="00884DE7"/>
    <w:rsid w:val="00884E36"/>
    <w:rsid w:val="00884E52"/>
    <w:rsid w:val="00884E8E"/>
    <w:rsid w:val="00884F6C"/>
    <w:rsid w:val="0088518A"/>
    <w:rsid w:val="008851B5"/>
    <w:rsid w:val="008851B7"/>
    <w:rsid w:val="008851D8"/>
    <w:rsid w:val="008851E5"/>
    <w:rsid w:val="0088536B"/>
    <w:rsid w:val="0088550E"/>
    <w:rsid w:val="008855CB"/>
    <w:rsid w:val="008855D9"/>
    <w:rsid w:val="0088566D"/>
    <w:rsid w:val="008856CD"/>
    <w:rsid w:val="0088585C"/>
    <w:rsid w:val="00885860"/>
    <w:rsid w:val="00885895"/>
    <w:rsid w:val="00885A54"/>
    <w:rsid w:val="00885A59"/>
    <w:rsid w:val="00885D28"/>
    <w:rsid w:val="00885DC4"/>
    <w:rsid w:val="00885DE9"/>
    <w:rsid w:val="00886015"/>
    <w:rsid w:val="00886035"/>
    <w:rsid w:val="00886040"/>
    <w:rsid w:val="008860BC"/>
    <w:rsid w:val="0088618F"/>
    <w:rsid w:val="008861BD"/>
    <w:rsid w:val="0088622B"/>
    <w:rsid w:val="008862AE"/>
    <w:rsid w:val="00886350"/>
    <w:rsid w:val="008863EA"/>
    <w:rsid w:val="0088647A"/>
    <w:rsid w:val="008866B3"/>
    <w:rsid w:val="008866C3"/>
    <w:rsid w:val="0088679D"/>
    <w:rsid w:val="0088682C"/>
    <w:rsid w:val="0088684E"/>
    <w:rsid w:val="00886945"/>
    <w:rsid w:val="00886B65"/>
    <w:rsid w:val="00886BDA"/>
    <w:rsid w:val="00886C48"/>
    <w:rsid w:val="00886C4C"/>
    <w:rsid w:val="00886CD8"/>
    <w:rsid w:val="00886F84"/>
    <w:rsid w:val="00886FFB"/>
    <w:rsid w:val="0088700B"/>
    <w:rsid w:val="00887079"/>
    <w:rsid w:val="00887117"/>
    <w:rsid w:val="008872F6"/>
    <w:rsid w:val="00887343"/>
    <w:rsid w:val="00887366"/>
    <w:rsid w:val="00887444"/>
    <w:rsid w:val="00887488"/>
    <w:rsid w:val="00887529"/>
    <w:rsid w:val="008875FF"/>
    <w:rsid w:val="00887648"/>
    <w:rsid w:val="00887681"/>
    <w:rsid w:val="00887716"/>
    <w:rsid w:val="008877BC"/>
    <w:rsid w:val="00887AD0"/>
    <w:rsid w:val="00887C07"/>
    <w:rsid w:val="00887C9A"/>
    <w:rsid w:val="00887D4E"/>
    <w:rsid w:val="00887D50"/>
    <w:rsid w:val="00887D85"/>
    <w:rsid w:val="00887E50"/>
    <w:rsid w:val="00887E98"/>
    <w:rsid w:val="00887E9B"/>
    <w:rsid w:val="008900CE"/>
    <w:rsid w:val="008900E7"/>
    <w:rsid w:val="00890148"/>
    <w:rsid w:val="008901ED"/>
    <w:rsid w:val="00890288"/>
    <w:rsid w:val="008903C1"/>
    <w:rsid w:val="0089058F"/>
    <w:rsid w:val="008905D8"/>
    <w:rsid w:val="00890611"/>
    <w:rsid w:val="0089062B"/>
    <w:rsid w:val="0089072B"/>
    <w:rsid w:val="00890879"/>
    <w:rsid w:val="008908D3"/>
    <w:rsid w:val="00890AF8"/>
    <w:rsid w:val="00890BBF"/>
    <w:rsid w:val="00890E45"/>
    <w:rsid w:val="00890E7A"/>
    <w:rsid w:val="00890F28"/>
    <w:rsid w:val="008910F1"/>
    <w:rsid w:val="008911A3"/>
    <w:rsid w:val="008912C8"/>
    <w:rsid w:val="008914B6"/>
    <w:rsid w:val="008914D3"/>
    <w:rsid w:val="00891661"/>
    <w:rsid w:val="00891A08"/>
    <w:rsid w:val="00891A9A"/>
    <w:rsid w:val="00891C05"/>
    <w:rsid w:val="00891D7F"/>
    <w:rsid w:val="00891DD2"/>
    <w:rsid w:val="00891E7D"/>
    <w:rsid w:val="00891F58"/>
    <w:rsid w:val="00892054"/>
    <w:rsid w:val="0089209C"/>
    <w:rsid w:val="0089213C"/>
    <w:rsid w:val="0089219D"/>
    <w:rsid w:val="0089220C"/>
    <w:rsid w:val="00892260"/>
    <w:rsid w:val="008922AE"/>
    <w:rsid w:val="0089237E"/>
    <w:rsid w:val="008924B6"/>
    <w:rsid w:val="008924C4"/>
    <w:rsid w:val="0089250D"/>
    <w:rsid w:val="0089253D"/>
    <w:rsid w:val="008925B0"/>
    <w:rsid w:val="00892888"/>
    <w:rsid w:val="0089295D"/>
    <w:rsid w:val="00892A34"/>
    <w:rsid w:val="00892B34"/>
    <w:rsid w:val="00892B5B"/>
    <w:rsid w:val="00892BA3"/>
    <w:rsid w:val="00892D0A"/>
    <w:rsid w:val="00892D4F"/>
    <w:rsid w:val="00892E48"/>
    <w:rsid w:val="00893132"/>
    <w:rsid w:val="008931D5"/>
    <w:rsid w:val="0089326A"/>
    <w:rsid w:val="008932B6"/>
    <w:rsid w:val="00893371"/>
    <w:rsid w:val="008933C2"/>
    <w:rsid w:val="00893498"/>
    <w:rsid w:val="008935A6"/>
    <w:rsid w:val="0089376B"/>
    <w:rsid w:val="008937CA"/>
    <w:rsid w:val="008938E1"/>
    <w:rsid w:val="008938ED"/>
    <w:rsid w:val="0089393D"/>
    <w:rsid w:val="00893A8B"/>
    <w:rsid w:val="00893C0D"/>
    <w:rsid w:val="00893C20"/>
    <w:rsid w:val="00893D11"/>
    <w:rsid w:val="00893E1D"/>
    <w:rsid w:val="00893E52"/>
    <w:rsid w:val="00893E8B"/>
    <w:rsid w:val="0089414F"/>
    <w:rsid w:val="008941FF"/>
    <w:rsid w:val="0089420A"/>
    <w:rsid w:val="00894224"/>
    <w:rsid w:val="0089428F"/>
    <w:rsid w:val="00894375"/>
    <w:rsid w:val="008943A4"/>
    <w:rsid w:val="008943BD"/>
    <w:rsid w:val="0089440C"/>
    <w:rsid w:val="0089449C"/>
    <w:rsid w:val="008945FE"/>
    <w:rsid w:val="00894630"/>
    <w:rsid w:val="008946D5"/>
    <w:rsid w:val="008947F2"/>
    <w:rsid w:val="00894866"/>
    <w:rsid w:val="00894988"/>
    <w:rsid w:val="008949F4"/>
    <w:rsid w:val="00894ADC"/>
    <w:rsid w:val="00894B18"/>
    <w:rsid w:val="00894B1A"/>
    <w:rsid w:val="00894BBA"/>
    <w:rsid w:val="00894C7D"/>
    <w:rsid w:val="00894DA3"/>
    <w:rsid w:val="00894E07"/>
    <w:rsid w:val="00894FF2"/>
    <w:rsid w:val="00895017"/>
    <w:rsid w:val="00895138"/>
    <w:rsid w:val="00895147"/>
    <w:rsid w:val="00895408"/>
    <w:rsid w:val="008954DC"/>
    <w:rsid w:val="0089550E"/>
    <w:rsid w:val="008957B5"/>
    <w:rsid w:val="008958D6"/>
    <w:rsid w:val="0089595A"/>
    <w:rsid w:val="00895996"/>
    <w:rsid w:val="00895A54"/>
    <w:rsid w:val="00895B18"/>
    <w:rsid w:val="00895CFC"/>
    <w:rsid w:val="00895FBA"/>
    <w:rsid w:val="008960C6"/>
    <w:rsid w:val="008963E1"/>
    <w:rsid w:val="00896540"/>
    <w:rsid w:val="0089663A"/>
    <w:rsid w:val="00896643"/>
    <w:rsid w:val="0089679C"/>
    <w:rsid w:val="0089692A"/>
    <w:rsid w:val="00896A05"/>
    <w:rsid w:val="00896AE3"/>
    <w:rsid w:val="00896B0F"/>
    <w:rsid w:val="00896C8F"/>
    <w:rsid w:val="00896D2B"/>
    <w:rsid w:val="00896DB4"/>
    <w:rsid w:val="00896E59"/>
    <w:rsid w:val="00896F5A"/>
    <w:rsid w:val="00897013"/>
    <w:rsid w:val="00897039"/>
    <w:rsid w:val="00897088"/>
    <w:rsid w:val="008970C4"/>
    <w:rsid w:val="00897270"/>
    <w:rsid w:val="00897322"/>
    <w:rsid w:val="008974A7"/>
    <w:rsid w:val="008975E2"/>
    <w:rsid w:val="008977C6"/>
    <w:rsid w:val="008979A8"/>
    <w:rsid w:val="00897B90"/>
    <w:rsid w:val="00897BA2"/>
    <w:rsid w:val="00897D24"/>
    <w:rsid w:val="00897D48"/>
    <w:rsid w:val="00897D55"/>
    <w:rsid w:val="00897E5A"/>
    <w:rsid w:val="00897EBA"/>
    <w:rsid w:val="00897F7B"/>
    <w:rsid w:val="008A0110"/>
    <w:rsid w:val="008A013B"/>
    <w:rsid w:val="008A0151"/>
    <w:rsid w:val="008A019C"/>
    <w:rsid w:val="008A01E7"/>
    <w:rsid w:val="008A0298"/>
    <w:rsid w:val="008A0412"/>
    <w:rsid w:val="008A059B"/>
    <w:rsid w:val="008A05F1"/>
    <w:rsid w:val="008A05FB"/>
    <w:rsid w:val="008A064D"/>
    <w:rsid w:val="008A06FC"/>
    <w:rsid w:val="008A076E"/>
    <w:rsid w:val="008A08D8"/>
    <w:rsid w:val="008A0D9C"/>
    <w:rsid w:val="008A1011"/>
    <w:rsid w:val="008A10B6"/>
    <w:rsid w:val="008A1315"/>
    <w:rsid w:val="008A135D"/>
    <w:rsid w:val="008A13B3"/>
    <w:rsid w:val="008A1415"/>
    <w:rsid w:val="008A1470"/>
    <w:rsid w:val="008A1487"/>
    <w:rsid w:val="008A149B"/>
    <w:rsid w:val="008A167C"/>
    <w:rsid w:val="008A16EC"/>
    <w:rsid w:val="008A184B"/>
    <w:rsid w:val="008A1881"/>
    <w:rsid w:val="008A199D"/>
    <w:rsid w:val="008A19EA"/>
    <w:rsid w:val="008A1A0D"/>
    <w:rsid w:val="008A1B67"/>
    <w:rsid w:val="008A1D2C"/>
    <w:rsid w:val="008A1E14"/>
    <w:rsid w:val="008A1EE6"/>
    <w:rsid w:val="008A1F27"/>
    <w:rsid w:val="008A1F2A"/>
    <w:rsid w:val="008A2105"/>
    <w:rsid w:val="008A21FF"/>
    <w:rsid w:val="008A2208"/>
    <w:rsid w:val="008A222D"/>
    <w:rsid w:val="008A22FE"/>
    <w:rsid w:val="008A24A9"/>
    <w:rsid w:val="008A2756"/>
    <w:rsid w:val="008A283F"/>
    <w:rsid w:val="008A28E7"/>
    <w:rsid w:val="008A292D"/>
    <w:rsid w:val="008A2ACA"/>
    <w:rsid w:val="008A2AD0"/>
    <w:rsid w:val="008A2B2F"/>
    <w:rsid w:val="008A2E0D"/>
    <w:rsid w:val="008A2E11"/>
    <w:rsid w:val="008A2E82"/>
    <w:rsid w:val="008A31E9"/>
    <w:rsid w:val="008A3244"/>
    <w:rsid w:val="008A3269"/>
    <w:rsid w:val="008A33A9"/>
    <w:rsid w:val="008A3450"/>
    <w:rsid w:val="008A350E"/>
    <w:rsid w:val="008A358E"/>
    <w:rsid w:val="008A374F"/>
    <w:rsid w:val="008A37C1"/>
    <w:rsid w:val="008A3B09"/>
    <w:rsid w:val="008A3D18"/>
    <w:rsid w:val="008A417E"/>
    <w:rsid w:val="008A42B7"/>
    <w:rsid w:val="008A4479"/>
    <w:rsid w:val="008A44B9"/>
    <w:rsid w:val="008A4523"/>
    <w:rsid w:val="008A45C0"/>
    <w:rsid w:val="008A47C7"/>
    <w:rsid w:val="008A4845"/>
    <w:rsid w:val="008A496A"/>
    <w:rsid w:val="008A4AB9"/>
    <w:rsid w:val="008A4B7F"/>
    <w:rsid w:val="008A4CA1"/>
    <w:rsid w:val="008A4D0F"/>
    <w:rsid w:val="008A4D15"/>
    <w:rsid w:val="008A4D8E"/>
    <w:rsid w:val="008A4DB7"/>
    <w:rsid w:val="008A5004"/>
    <w:rsid w:val="008A5078"/>
    <w:rsid w:val="008A507C"/>
    <w:rsid w:val="008A50C5"/>
    <w:rsid w:val="008A5154"/>
    <w:rsid w:val="008A5193"/>
    <w:rsid w:val="008A5252"/>
    <w:rsid w:val="008A52B4"/>
    <w:rsid w:val="008A537A"/>
    <w:rsid w:val="008A5481"/>
    <w:rsid w:val="008A5538"/>
    <w:rsid w:val="008A575F"/>
    <w:rsid w:val="008A58AA"/>
    <w:rsid w:val="008A590C"/>
    <w:rsid w:val="008A5957"/>
    <w:rsid w:val="008A5B6B"/>
    <w:rsid w:val="008A5CE3"/>
    <w:rsid w:val="008A5E46"/>
    <w:rsid w:val="008A5E94"/>
    <w:rsid w:val="008A5EE1"/>
    <w:rsid w:val="008A5F5E"/>
    <w:rsid w:val="008A600A"/>
    <w:rsid w:val="008A6093"/>
    <w:rsid w:val="008A6172"/>
    <w:rsid w:val="008A61D6"/>
    <w:rsid w:val="008A627C"/>
    <w:rsid w:val="008A633D"/>
    <w:rsid w:val="008A636E"/>
    <w:rsid w:val="008A6421"/>
    <w:rsid w:val="008A6451"/>
    <w:rsid w:val="008A64EE"/>
    <w:rsid w:val="008A64FF"/>
    <w:rsid w:val="008A655A"/>
    <w:rsid w:val="008A66A0"/>
    <w:rsid w:val="008A66D4"/>
    <w:rsid w:val="008A6798"/>
    <w:rsid w:val="008A67C6"/>
    <w:rsid w:val="008A6870"/>
    <w:rsid w:val="008A68A8"/>
    <w:rsid w:val="008A69AE"/>
    <w:rsid w:val="008A6A57"/>
    <w:rsid w:val="008A6C0B"/>
    <w:rsid w:val="008A6DF8"/>
    <w:rsid w:val="008A70BA"/>
    <w:rsid w:val="008A71A5"/>
    <w:rsid w:val="008A71A9"/>
    <w:rsid w:val="008A7294"/>
    <w:rsid w:val="008A7304"/>
    <w:rsid w:val="008A7347"/>
    <w:rsid w:val="008A73BE"/>
    <w:rsid w:val="008A75AB"/>
    <w:rsid w:val="008A782E"/>
    <w:rsid w:val="008A7943"/>
    <w:rsid w:val="008A7A40"/>
    <w:rsid w:val="008A7B63"/>
    <w:rsid w:val="008A7CFA"/>
    <w:rsid w:val="008A7F0F"/>
    <w:rsid w:val="008B0189"/>
    <w:rsid w:val="008B03EF"/>
    <w:rsid w:val="008B04A2"/>
    <w:rsid w:val="008B04B3"/>
    <w:rsid w:val="008B04D5"/>
    <w:rsid w:val="008B04DF"/>
    <w:rsid w:val="008B04E6"/>
    <w:rsid w:val="008B05D4"/>
    <w:rsid w:val="008B05F3"/>
    <w:rsid w:val="008B066A"/>
    <w:rsid w:val="008B0686"/>
    <w:rsid w:val="008B07DE"/>
    <w:rsid w:val="008B08CA"/>
    <w:rsid w:val="008B0953"/>
    <w:rsid w:val="008B0A7E"/>
    <w:rsid w:val="008B0BED"/>
    <w:rsid w:val="008B0C4F"/>
    <w:rsid w:val="008B0D70"/>
    <w:rsid w:val="008B0D95"/>
    <w:rsid w:val="008B0E43"/>
    <w:rsid w:val="008B0E86"/>
    <w:rsid w:val="008B0F9A"/>
    <w:rsid w:val="008B0FD9"/>
    <w:rsid w:val="008B1028"/>
    <w:rsid w:val="008B1131"/>
    <w:rsid w:val="008B145B"/>
    <w:rsid w:val="008B1470"/>
    <w:rsid w:val="008B14DD"/>
    <w:rsid w:val="008B15BB"/>
    <w:rsid w:val="008B18E2"/>
    <w:rsid w:val="008B19C4"/>
    <w:rsid w:val="008B1AF6"/>
    <w:rsid w:val="008B1B35"/>
    <w:rsid w:val="008B1B59"/>
    <w:rsid w:val="008B1B92"/>
    <w:rsid w:val="008B1CC8"/>
    <w:rsid w:val="008B1EA3"/>
    <w:rsid w:val="008B1F58"/>
    <w:rsid w:val="008B1F9E"/>
    <w:rsid w:val="008B21C2"/>
    <w:rsid w:val="008B21D8"/>
    <w:rsid w:val="008B2438"/>
    <w:rsid w:val="008B2473"/>
    <w:rsid w:val="008B2723"/>
    <w:rsid w:val="008B2864"/>
    <w:rsid w:val="008B28E3"/>
    <w:rsid w:val="008B2A14"/>
    <w:rsid w:val="008B2B2E"/>
    <w:rsid w:val="008B2B4B"/>
    <w:rsid w:val="008B2BA7"/>
    <w:rsid w:val="008B2E55"/>
    <w:rsid w:val="008B3015"/>
    <w:rsid w:val="008B3059"/>
    <w:rsid w:val="008B3185"/>
    <w:rsid w:val="008B318D"/>
    <w:rsid w:val="008B3397"/>
    <w:rsid w:val="008B3471"/>
    <w:rsid w:val="008B3590"/>
    <w:rsid w:val="008B35A3"/>
    <w:rsid w:val="008B35BC"/>
    <w:rsid w:val="008B360E"/>
    <w:rsid w:val="008B37CF"/>
    <w:rsid w:val="008B3956"/>
    <w:rsid w:val="008B399B"/>
    <w:rsid w:val="008B39D8"/>
    <w:rsid w:val="008B3A09"/>
    <w:rsid w:val="008B3B00"/>
    <w:rsid w:val="008B3B7D"/>
    <w:rsid w:val="008B3CD7"/>
    <w:rsid w:val="008B3CD9"/>
    <w:rsid w:val="008B3CEA"/>
    <w:rsid w:val="008B3F78"/>
    <w:rsid w:val="008B4342"/>
    <w:rsid w:val="008B44E3"/>
    <w:rsid w:val="008B44EE"/>
    <w:rsid w:val="008B4514"/>
    <w:rsid w:val="008B4565"/>
    <w:rsid w:val="008B45B8"/>
    <w:rsid w:val="008B4773"/>
    <w:rsid w:val="008B4823"/>
    <w:rsid w:val="008B4877"/>
    <w:rsid w:val="008B48E3"/>
    <w:rsid w:val="008B4A18"/>
    <w:rsid w:val="008B4A3A"/>
    <w:rsid w:val="008B4A5B"/>
    <w:rsid w:val="008B4A60"/>
    <w:rsid w:val="008B4B38"/>
    <w:rsid w:val="008B4D0C"/>
    <w:rsid w:val="008B4E17"/>
    <w:rsid w:val="008B4F60"/>
    <w:rsid w:val="008B5020"/>
    <w:rsid w:val="008B5135"/>
    <w:rsid w:val="008B523A"/>
    <w:rsid w:val="008B5462"/>
    <w:rsid w:val="008B5488"/>
    <w:rsid w:val="008B5530"/>
    <w:rsid w:val="008B558D"/>
    <w:rsid w:val="008B576D"/>
    <w:rsid w:val="008B5846"/>
    <w:rsid w:val="008B58E4"/>
    <w:rsid w:val="008B595A"/>
    <w:rsid w:val="008B5A42"/>
    <w:rsid w:val="008B5AAD"/>
    <w:rsid w:val="008B5BC5"/>
    <w:rsid w:val="008B5C4D"/>
    <w:rsid w:val="008B5C83"/>
    <w:rsid w:val="008B5DAD"/>
    <w:rsid w:val="008B5FD3"/>
    <w:rsid w:val="008B6114"/>
    <w:rsid w:val="008B6124"/>
    <w:rsid w:val="008B612A"/>
    <w:rsid w:val="008B618A"/>
    <w:rsid w:val="008B6339"/>
    <w:rsid w:val="008B633A"/>
    <w:rsid w:val="008B6425"/>
    <w:rsid w:val="008B64E5"/>
    <w:rsid w:val="008B652A"/>
    <w:rsid w:val="008B6671"/>
    <w:rsid w:val="008B66DA"/>
    <w:rsid w:val="008B67E7"/>
    <w:rsid w:val="008B68B5"/>
    <w:rsid w:val="008B69AB"/>
    <w:rsid w:val="008B69EE"/>
    <w:rsid w:val="008B6A82"/>
    <w:rsid w:val="008B6B95"/>
    <w:rsid w:val="008B6BA6"/>
    <w:rsid w:val="008B6BB7"/>
    <w:rsid w:val="008B6CB2"/>
    <w:rsid w:val="008B6F7B"/>
    <w:rsid w:val="008B7122"/>
    <w:rsid w:val="008B7176"/>
    <w:rsid w:val="008B7179"/>
    <w:rsid w:val="008B71D2"/>
    <w:rsid w:val="008B71EB"/>
    <w:rsid w:val="008B71FF"/>
    <w:rsid w:val="008B723B"/>
    <w:rsid w:val="008B726B"/>
    <w:rsid w:val="008B7425"/>
    <w:rsid w:val="008B744A"/>
    <w:rsid w:val="008B74D5"/>
    <w:rsid w:val="008B7732"/>
    <w:rsid w:val="008B774E"/>
    <w:rsid w:val="008B7812"/>
    <w:rsid w:val="008B796A"/>
    <w:rsid w:val="008B7A87"/>
    <w:rsid w:val="008B7D03"/>
    <w:rsid w:val="008B7E42"/>
    <w:rsid w:val="008B7E68"/>
    <w:rsid w:val="008B7EFB"/>
    <w:rsid w:val="008C001C"/>
    <w:rsid w:val="008C0056"/>
    <w:rsid w:val="008C0149"/>
    <w:rsid w:val="008C01C9"/>
    <w:rsid w:val="008C01E8"/>
    <w:rsid w:val="008C0213"/>
    <w:rsid w:val="008C0338"/>
    <w:rsid w:val="008C0341"/>
    <w:rsid w:val="008C0351"/>
    <w:rsid w:val="008C0382"/>
    <w:rsid w:val="008C03D6"/>
    <w:rsid w:val="008C03F2"/>
    <w:rsid w:val="008C059C"/>
    <w:rsid w:val="008C0615"/>
    <w:rsid w:val="008C06C8"/>
    <w:rsid w:val="008C06D8"/>
    <w:rsid w:val="008C08B4"/>
    <w:rsid w:val="008C0A0E"/>
    <w:rsid w:val="008C0B5D"/>
    <w:rsid w:val="008C0DB4"/>
    <w:rsid w:val="008C1070"/>
    <w:rsid w:val="008C1098"/>
    <w:rsid w:val="008C10D3"/>
    <w:rsid w:val="008C132A"/>
    <w:rsid w:val="008C1332"/>
    <w:rsid w:val="008C136D"/>
    <w:rsid w:val="008C1399"/>
    <w:rsid w:val="008C1511"/>
    <w:rsid w:val="008C1600"/>
    <w:rsid w:val="008C16B5"/>
    <w:rsid w:val="008C1799"/>
    <w:rsid w:val="008C1825"/>
    <w:rsid w:val="008C19E8"/>
    <w:rsid w:val="008C1A17"/>
    <w:rsid w:val="008C1A38"/>
    <w:rsid w:val="008C1A3A"/>
    <w:rsid w:val="008C1B4C"/>
    <w:rsid w:val="008C1C55"/>
    <w:rsid w:val="008C1CEC"/>
    <w:rsid w:val="008C1D31"/>
    <w:rsid w:val="008C1D64"/>
    <w:rsid w:val="008C1FF1"/>
    <w:rsid w:val="008C25A2"/>
    <w:rsid w:val="008C25E6"/>
    <w:rsid w:val="008C263A"/>
    <w:rsid w:val="008C2733"/>
    <w:rsid w:val="008C2778"/>
    <w:rsid w:val="008C2901"/>
    <w:rsid w:val="008C2937"/>
    <w:rsid w:val="008C296C"/>
    <w:rsid w:val="008C2971"/>
    <w:rsid w:val="008C2A22"/>
    <w:rsid w:val="008C2A28"/>
    <w:rsid w:val="008C2C58"/>
    <w:rsid w:val="008C2DC3"/>
    <w:rsid w:val="008C2DEC"/>
    <w:rsid w:val="008C2F1C"/>
    <w:rsid w:val="008C2F44"/>
    <w:rsid w:val="008C2F79"/>
    <w:rsid w:val="008C30D6"/>
    <w:rsid w:val="008C321E"/>
    <w:rsid w:val="008C323A"/>
    <w:rsid w:val="008C334B"/>
    <w:rsid w:val="008C3377"/>
    <w:rsid w:val="008C3488"/>
    <w:rsid w:val="008C34CC"/>
    <w:rsid w:val="008C34E7"/>
    <w:rsid w:val="008C364D"/>
    <w:rsid w:val="008C3702"/>
    <w:rsid w:val="008C377C"/>
    <w:rsid w:val="008C379B"/>
    <w:rsid w:val="008C3848"/>
    <w:rsid w:val="008C398B"/>
    <w:rsid w:val="008C39D9"/>
    <w:rsid w:val="008C3A40"/>
    <w:rsid w:val="008C3A98"/>
    <w:rsid w:val="008C3AB6"/>
    <w:rsid w:val="008C3AB7"/>
    <w:rsid w:val="008C3AC9"/>
    <w:rsid w:val="008C3B35"/>
    <w:rsid w:val="008C3BE3"/>
    <w:rsid w:val="008C3CD8"/>
    <w:rsid w:val="008C3D66"/>
    <w:rsid w:val="008C3D85"/>
    <w:rsid w:val="008C42AE"/>
    <w:rsid w:val="008C42FF"/>
    <w:rsid w:val="008C452B"/>
    <w:rsid w:val="008C48F5"/>
    <w:rsid w:val="008C498E"/>
    <w:rsid w:val="008C4B74"/>
    <w:rsid w:val="008C4C6E"/>
    <w:rsid w:val="008C4F35"/>
    <w:rsid w:val="008C4F7C"/>
    <w:rsid w:val="008C510B"/>
    <w:rsid w:val="008C511B"/>
    <w:rsid w:val="008C515C"/>
    <w:rsid w:val="008C5175"/>
    <w:rsid w:val="008C51D4"/>
    <w:rsid w:val="008C5205"/>
    <w:rsid w:val="008C5234"/>
    <w:rsid w:val="008C5236"/>
    <w:rsid w:val="008C5239"/>
    <w:rsid w:val="008C52DB"/>
    <w:rsid w:val="008C5316"/>
    <w:rsid w:val="008C5338"/>
    <w:rsid w:val="008C539E"/>
    <w:rsid w:val="008C53D4"/>
    <w:rsid w:val="008C54E6"/>
    <w:rsid w:val="008C5616"/>
    <w:rsid w:val="008C5646"/>
    <w:rsid w:val="008C56D0"/>
    <w:rsid w:val="008C56F4"/>
    <w:rsid w:val="008C59AC"/>
    <w:rsid w:val="008C5A5C"/>
    <w:rsid w:val="008C5B00"/>
    <w:rsid w:val="008C5D68"/>
    <w:rsid w:val="008C5E3D"/>
    <w:rsid w:val="008C5EDD"/>
    <w:rsid w:val="008C5F21"/>
    <w:rsid w:val="008C5F26"/>
    <w:rsid w:val="008C5F9F"/>
    <w:rsid w:val="008C608D"/>
    <w:rsid w:val="008C6159"/>
    <w:rsid w:val="008C61E9"/>
    <w:rsid w:val="008C62EA"/>
    <w:rsid w:val="008C636E"/>
    <w:rsid w:val="008C638D"/>
    <w:rsid w:val="008C63AA"/>
    <w:rsid w:val="008C6457"/>
    <w:rsid w:val="008C64D6"/>
    <w:rsid w:val="008C65D5"/>
    <w:rsid w:val="008C66D3"/>
    <w:rsid w:val="008C678F"/>
    <w:rsid w:val="008C68D3"/>
    <w:rsid w:val="008C6902"/>
    <w:rsid w:val="008C6C30"/>
    <w:rsid w:val="008C6CFA"/>
    <w:rsid w:val="008C6EC0"/>
    <w:rsid w:val="008C6FD0"/>
    <w:rsid w:val="008C6FEA"/>
    <w:rsid w:val="008C6FF3"/>
    <w:rsid w:val="008C7153"/>
    <w:rsid w:val="008C7375"/>
    <w:rsid w:val="008C74C8"/>
    <w:rsid w:val="008C7511"/>
    <w:rsid w:val="008C75A1"/>
    <w:rsid w:val="008C781A"/>
    <w:rsid w:val="008C78E8"/>
    <w:rsid w:val="008C7911"/>
    <w:rsid w:val="008C7AA2"/>
    <w:rsid w:val="008C7AE9"/>
    <w:rsid w:val="008C7B3E"/>
    <w:rsid w:val="008C7BB6"/>
    <w:rsid w:val="008C7BD9"/>
    <w:rsid w:val="008C7E1D"/>
    <w:rsid w:val="008C7EB3"/>
    <w:rsid w:val="008C7EDF"/>
    <w:rsid w:val="008D0142"/>
    <w:rsid w:val="008D01A0"/>
    <w:rsid w:val="008D0203"/>
    <w:rsid w:val="008D05B0"/>
    <w:rsid w:val="008D0604"/>
    <w:rsid w:val="008D06CF"/>
    <w:rsid w:val="008D06ED"/>
    <w:rsid w:val="008D07A8"/>
    <w:rsid w:val="008D083E"/>
    <w:rsid w:val="008D08F4"/>
    <w:rsid w:val="008D0B2B"/>
    <w:rsid w:val="008D0C40"/>
    <w:rsid w:val="008D0C64"/>
    <w:rsid w:val="008D0D89"/>
    <w:rsid w:val="008D0E53"/>
    <w:rsid w:val="008D11F0"/>
    <w:rsid w:val="008D1245"/>
    <w:rsid w:val="008D14F1"/>
    <w:rsid w:val="008D15BB"/>
    <w:rsid w:val="008D164C"/>
    <w:rsid w:val="008D16FB"/>
    <w:rsid w:val="008D181E"/>
    <w:rsid w:val="008D1842"/>
    <w:rsid w:val="008D1914"/>
    <w:rsid w:val="008D194F"/>
    <w:rsid w:val="008D1AF5"/>
    <w:rsid w:val="008D1AFA"/>
    <w:rsid w:val="008D1B90"/>
    <w:rsid w:val="008D1BD2"/>
    <w:rsid w:val="008D1BFF"/>
    <w:rsid w:val="008D1D83"/>
    <w:rsid w:val="008D1F1B"/>
    <w:rsid w:val="008D2139"/>
    <w:rsid w:val="008D21B5"/>
    <w:rsid w:val="008D22A5"/>
    <w:rsid w:val="008D236B"/>
    <w:rsid w:val="008D2429"/>
    <w:rsid w:val="008D2456"/>
    <w:rsid w:val="008D2599"/>
    <w:rsid w:val="008D26D1"/>
    <w:rsid w:val="008D27CF"/>
    <w:rsid w:val="008D27DE"/>
    <w:rsid w:val="008D2928"/>
    <w:rsid w:val="008D29C8"/>
    <w:rsid w:val="008D2A8F"/>
    <w:rsid w:val="008D2B74"/>
    <w:rsid w:val="008D2DC4"/>
    <w:rsid w:val="008D2E25"/>
    <w:rsid w:val="008D2ECB"/>
    <w:rsid w:val="008D2EDF"/>
    <w:rsid w:val="008D2F74"/>
    <w:rsid w:val="008D2F75"/>
    <w:rsid w:val="008D330C"/>
    <w:rsid w:val="008D3379"/>
    <w:rsid w:val="008D33F0"/>
    <w:rsid w:val="008D3430"/>
    <w:rsid w:val="008D3454"/>
    <w:rsid w:val="008D3541"/>
    <w:rsid w:val="008D3587"/>
    <w:rsid w:val="008D35B7"/>
    <w:rsid w:val="008D372B"/>
    <w:rsid w:val="008D3789"/>
    <w:rsid w:val="008D39DD"/>
    <w:rsid w:val="008D3C77"/>
    <w:rsid w:val="008D3D05"/>
    <w:rsid w:val="008D3F03"/>
    <w:rsid w:val="008D3FDE"/>
    <w:rsid w:val="008D40F2"/>
    <w:rsid w:val="008D4186"/>
    <w:rsid w:val="008D4271"/>
    <w:rsid w:val="008D4384"/>
    <w:rsid w:val="008D4386"/>
    <w:rsid w:val="008D4575"/>
    <w:rsid w:val="008D473E"/>
    <w:rsid w:val="008D485C"/>
    <w:rsid w:val="008D493D"/>
    <w:rsid w:val="008D49BB"/>
    <w:rsid w:val="008D4A1B"/>
    <w:rsid w:val="008D4A52"/>
    <w:rsid w:val="008D4A73"/>
    <w:rsid w:val="008D4AE5"/>
    <w:rsid w:val="008D4AFF"/>
    <w:rsid w:val="008D4B4D"/>
    <w:rsid w:val="008D4C32"/>
    <w:rsid w:val="008D4CD1"/>
    <w:rsid w:val="008D4E32"/>
    <w:rsid w:val="008D4EF6"/>
    <w:rsid w:val="008D4F2D"/>
    <w:rsid w:val="008D4F61"/>
    <w:rsid w:val="008D511E"/>
    <w:rsid w:val="008D515D"/>
    <w:rsid w:val="008D517A"/>
    <w:rsid w:val="008D5189"/>
    <w:rsid w:val="008D51AA"/>
    <w:rsid w:val="008D5312"/>
    <w:rsid w:val="008D5362"/>
    <w:rsid w:val="008D53BE"/>
    <w:rsid w:val="008D5439"/>
    <w:rsid w:val="008D5495"/>
    <w:rsid w:val="008D56FC"/>
    <w:rsid w:val="008D57CB"/>
    <w:rsid w:val="008D5AEB"/>
    <w:rsid w:val="008D5BC3"/>
    <w:rsid w:val="008D5C81"/>
    <w:rsid w:val="008D5CBC"/>
    <w:rsid w:val="008D5D6E"/>
    <w:rsid w:val="008D5E1E"/>
    <w:rsid w:val="008D5E97"/>
    <w:rsid w:val="008D5EF0"/>
    <w:rsid w:val="008D5EFD"/>
    <w:rsid w:val="008D60C0"/>
    <w:rsid w:val="008D60FD"/>
    <w:rsid w:val="008D6182"/>
    <w:rsid w:val="008D6264"/>
    <w:rsid w:val="008D6325"/>
    <w:rsid w:val="008D63DC"/>
    <w:rsid w:val="008D64BE"/>
    <w:rsid w:val="008D64C5"/>
    <w:rsid w:val="008D679E"/>
    <w:rsid w:val="008D68C6"/>
    <w:rsid w:val="008D6983"/>
    <w:rsid w:val="008D69B4"/>
    <w:rsid w:val="008D6B50"/>
    <w:rsid w:val="008D6DC1"/>
    <w:rsid w:val="008D6DCD"/>
    <w:rsid w:val="008D7077"/>
    <w:rsid w:val="008D7179"/>
    <w:rsid w:val="008D7386"/>
    <w:rsid w:val="008D759D"/>
    <w:rsid w:val="008D764C"/>
    <w:rsid w:val="008D76C0"/>
    <w:rsid w:val="008D795F"/>
    <w:rsid w:val="008D79D5"/>
    <w:rsid w:val="008D7B35"/>
    <w:rsid w:val="008D7B8A"/>
    <w:rsid w:val="008D7BBC"/>
    <w:rsid w:val="008D7BCA"/>
    <w:rsid w:val="008D7C56"/>
    <w:rsid w:val="008D7C5E"/>
    <w:rsid w:val="008D7CA7"/>
    <w:rsid w:val="008D7CC6"/>
    <w:rsid w:val="008D7D1D"/>
    <w:rsid w:val="008D7D68"/>
    <w:rsid w:val="008D7DDE"/>
    <w:rsid w:val="008D7E31"/>
    <w:rsid w:val="008D7EF8"/>
    <w:rsid w:val="008E006F"/>
    <w:rsid w:val="008E0189"/>
    <w:rsid w:val="008E03DA"/>
    <w:rsid w:val="008E0876"/>
    <w:rsid w:val="008E08A3"/>
    <w:rsid w:val="008E09C0"/>
    <w:rsid w:val="008E0B11"/>
    <w:rsid w:val="008E0B9C"/>
    <w:rsid w:val="008E0C61"/>
    <w:rsid w:val="008E0C8F"/>
    <w:rsid w:val="008E0DD5"/>
    <w:rsid w:val="008E0DF4"/>
    <w:rsid w:val="008E0EA2"/>
    <w:rsid w:val="008E0FE7"/>
    <w:rsid w:val="008E10AB"/>
    <w:rsid w:val="008E11DB"/>
    <w:rsid w:val="008E128F"/>
    <w:rsid w:val="008E1514"/>
    <w:rsid w:val="008E1540"/>
    <w:rsid w:val="008E1561"/>
    <w:rsid w:val="008E1567"/>
    <w:rsid w:val="008E1665"/>
    <w:rsid w:val="008E1797"/>
    <w:rsid w:val="008E1833"/>
    <w:rsid w:val="008E190D"/>
    <w:rsid w:val="008E1C09"/>
    <w:rsid w:val="008E1C11"/>
    <w:rsid w:val="008E1C6D"/>
    <w:rsid w:val="008E1CDF"/>
    <w:rsid w:val="008E1DC4"/>
    <w:rsid w:val="008E1DE2"/>
    <w:rsid w:val="008E1E88"/>
    <w:rsid w:val="008E1F0A"/>
    <w:rsid w:val="008E1FB5"/>
    <w:rsid w:val="008E20A4"/>
    <w:rsid w:val="008E2303"/>
    <w:rsid w:val="008E26A3"/>
    <w:rsid w:val="008E294B"/>
    <w:rsid w:val="008E29B1"/>
    <w:rsid w:val="008E2B7F"/>
    <w:rsid w:val="008E2B87"/>
    <w:rsid w:val="008E2D29"/>
    <w:rsid w:val="008E2DF2"/>
    <w:rsid w:val="008E2E31"/>
    <w:rsid w:val="008E2F20"/>
    <w:rsid w:val="008E2F35"/>
    <w:rsid w:val="008E2FE0"/>
    <w:rsid w:val="008E2FE7"/>
    <w:rsid w:val="008E2FFD"/>
    <w:rsid w:val="008E303C"/>
    <w:rsid w:val="008E307F"/>
    <w:rsid w:val="008E32A1"/>
    <w:rsid w:val="008E34C1"/>
    <w:rsid w:val="008E361F"/>
    <w:rsid w:val="008E3770"/>
    <w:rsid w:val="008E389D"/>
    <w:rsid w:val="008E3BA3"/>
    <w:rsid w:val="008E3C6F"/>
    <w:rsid w:val="008E3C9B"/>
    <w:rsid w:val="008E3DE6"/>
    <w:rsid w:val="008E3EE6"/>
    <w:rsid w:val="008E3F16"/>
    <w:rsid w:val="008E4085"/>
    <w:rsid w:val="008E4092"/>
    <w:rsid w:val="008E4125"/>
    <w:rsid w:val="008E424E"/>
    <w:rsid w:val="008E4390"/>
    <w:rsid w:val="008E43DE"/>
    <w:rsid w:val="008E43F2"/>
    <w:rsid w:val="008E4534"/>
    <w:rsid w:val="008E4550"/>
    <w:rsid w:val="008E45E2"/>
    <w:rsid w:val="008E4643"/>
    <w:rsid w:val="008E46B9"/>
    <w:rsid w:val="008E4746"/>
    <w:rsid w:val="008E482D"/>
    <w:rsid w:val="008E48F3"/>
    <w:rsid w:val="008E4919"/>
    <w:rsid w:val="008E4A0E"/>
    <w:rsid w:val="008E4B3E"/>
    <w:rsid w:val="008E4B46"/>
    <w:rsid w:val="008E4B9B"/>
    <w:rsid w:val="008E4BDB"/>
    <w:rsid w:val="008E4D23"/>
    <w:rsid w:val="008E4E67"/>
    <w:rsid w:val="008E4FA6"/>
    <w:rsid w:val="008E513C"/>
    <w:rsid w:val="008E5217"/>
    <w:rsid w:val="008E53B3"/>
    <w:rsid w:val="008E5429"/>
    <w:rsid w:val="008E566F"/>
    <w:rsid w:val="008E56F4"/>
    <w:rsid w:val="008E5719"/>
    <w:rsid w:val="008E572A"/>
    <w:rsid w:val="008E5838"/>
    <w:rsid w:val="008E5839"/>
    <w:rsid w:val="008E58E4"/>
    <w:rsid w:val="008E5A5D"/>
    <w:rsid w:val="008E5A70"/>
    <w:rsid w:val="008E5B6F"/>
    <w:rsid w:val="008E5BE5"/>
    <w:rsid w:val="008E5CDA"/>
    <w:rsid w:val="008E5E38"/>
    <w:rsid w:val="008E5EC0"/>
    <w:rsid w:val="008E5F4B"/>
    <w:rsid w:val="008E6163"/>
    <w:rsid w:val="008E617D"/>
    <w:rsid w:val="008E621C"/>
    <w:rsid w:val="008E62CC"/>
    <w:rsid w:val="008E62D0"/>
    <w:rsid w:val="008E66E5"/>
    <w:rsid w:val="008E6739"/>
    <w:rsid w:val="008E682A"/>
    <w:rsid w:val="008E6889"/>
    <w:rsid w:val="008E689A"/>
    <w:rsid w:val="008E6A0A"/>
    <w:rsid w:val="008E6ACF"/>
    <w:rsid w:val="008E6C4F"/>
    <w:rsid w:val="008E6CCA"/>
    <w:rsid w:val="008E6D43"/>
    <w:rsid w:val="008E6F2A"/>
    <w:rsid w:val="008E6FAE"/>
    <w:rsid w:val="008E7005"/>
    <w:rsid w:val="008E705B"/>
    <w:rsid w:val="008E7293"/>
    <w:rsid w:val="008E72B6"/>
    <w:rsid w:val="008E747C"/>
    <w:rsid w:val="008E7645"/>
    <w:rsid w:val="008E77CB"/>
    <w:rsid w:val="008E794D"/>
    <w:rsid w:val="008E7A00"/>
    <w:rsid w:val="008E7A85"/>
    <w:rsid w:val="008E7AF5"/>
    <w:rsid w:val="008E7BC6"/>
    <w:rsid w:val="008E7CF1"/>
    <w:rsid w:val="008E7D06"/>
    <w:rsid w:val="008E7DD8"/>
    <w:rsid w:val="008E7F0E"/>
    <w:rsid w:val="008E7F5C"/>
    <w:rsid w:val="008F004E"/>
    <w:rsid w:val="008F00E8"/>
    <w:rsid w:val="008F0292"/>
    <w:rsid w:val="008F02F9"/>
    <w:rsid w:val="008F035D"/>
    <w:rsid w:val="008F077B"/>
    <w:rsid w:val="008F0952"/>
    <w:rsid w:val="008F09A4"/>
    <w:rsid w:val="008F0A6E"/>
    <w:rsid w:val="008F0AA6"/>
    <w:rsid w:val="008F0BA8"/>
    <w:rsid w:val="008F0BCC"/>
    <w:rsid w:val="008F0BDC"/>
    <w:rsid w:val="008F0C1F"/>
    <w:rsid w:val="008F0C57"/>
    <w:rsid w:val="008F0C70"/>
    <w:rsid w:val="008F0D7D"/>
    <w:rsid w:val="008F0DB3"/>
    <w:rsid w:val="008F0DC2"/>
    <w:rsid w:val="008F0E2E"/>
    <w:rsid w:val="008F0ED0"/>
    <w:rsid w:val="008F0EE7"/>
    <w:rsid w:val="008F0F7D"/>
    <w:rsid w:val="008F100A"/>
    <w:rsid w:val="008F10DB"/>
    <w:rsid w:val="008F1340"/>
    <w:rsid w:val="008F1342"/>
    <w:rsid w:val="008F1390"/>
    <w:rsid w:val="008F14F1"/>
    <w:rsid w:val="008F153A"/>
    <w:rsid w:val="008F1607"/>
    <w:rsid w:val="008F1644"/>
    <w:rsid w:val="008F16D8"/>
    <w:rsid w:val="008F17AF"/>
    <w:rsid w:val="008F194D"/>
    <w:rsid w:val="008F19DB"/>
    <w:rsid w:val="008F19DD"/>
    <w:rsid w:val="008F1D12"/>
    <w:rsid w:val="008F1E6D"/>
    <w:rsid w:val="008F21ED"/>
    <w:rsid w:val="008F2290"/>
    <w:rsid w:val="008F2312"/>
    <w:rsid w:val="008F2348"/>
    <w:rsid w:val="008F2545"/>
    <w:rsid w:val="008F25F6"/>
    <w:rsid w:val="008F2646"/>
    <w:rsid w:val="008F2700"/>
    <w:rsid w:val="008F280B"/>
    <w:rsid w:val="008F2A1F"/>
    <w:rsid w:val="008F2A56"/>
    <w:rsid w:val="008F2B24"/>
    <w:rsid w:val="008F2B4E"/>
    <w:rsid w:val="008F2BFE"/>
    <w:rsid w:val="008F2C88"/>
    <w:rsid w:val="008F2CC8"/>
    <w:rsid w:val="008F2CD0"/>
    <w:rsid w:val="008F2D05"/>
    <w:rsid w:val="008F2E4C"/>
    <w:rsid w:val="008F3062"/>
    <w:rsid w:val="008F3131"/>
    <w:rsid w:val="008F3159"/>
    <w:rsid w:val="008F3176"/>
    <w:rsid w:val="008F31A5"/>
    <w:rsid w:val="008F3518"/>
    <w:rsid w:val="008F35D0"/>
    <w:rsid w:val="008F38E1"/>
    <w:rsid w:val="008F391F"/>
    <w:rsid w:val="008F3B98"/>
    <w:rsid w:val="008F3BC9"/>
    <w:rsid w:val="008F3BDF"/>
    <w:rsid w:val="008F3C34"/>
    <w:rsid w:val="008F3CAD"/>
    <w:rsid w:val="008F3CE7"/>
    <w:rsid w:val="008F3CF7"/>
    <w:rsid w:val="008F3CF8"/>
    <w:rsid w:val="008F3DA8"/>
    <w:rsid w:val="008F3FCA"/>
    <w:rsid w:val="008F426B"/>
    <w:rsid w:val="008F42F8"/>
    <w:rsid w:val="008F4375"/>
    <w:rsid w:val="008F44FF"/>
    <w:rsid w:val="008F45B5"/>
    <w:rsid w:val="008F4639"/>
    <w:rsid w:val="008F4669"/>
    <w:rsid w:val="008F4860"/>
    <w:rsid w:val="008F48B9"/>
    <w:rsid w:val="008F4AA8"/>
    <w:rsid w:val="008F4ADB"/>
    <w:rsid w:val="008F4AEC"/>
    <w:rsid w:val="008F4B75"/>
    <w:rsid w:val="008F4BCB"/>
    <w:rsid w:val="008F4C3E"/>
    <w:rsid w:val="008F4CC2"/>
    <w:rsid w:val="008F4D5C"/>
    <w:rsid w:val="008F4DD6"/>
    <w:rsid w:val="008F4E50"/>
    <w:rsid w:val="008F4E9B"/>
    <w:rsid w:val="008F502E"/>
    <w:rsid w:val="008F50B8"/>
    <w:rsid w:val="008F53D1"/>
    <w:rsid w:val="008F53D3"/>
    <w:rsid w:val="008F56DA"/>
    <w:rsid w:val="008F5811"/>
    <w:rsid w:val="008F5938"/>
    <w:rsid w:val="008F5968"/>
    <w:rsid w:val="008F5CBA"/>
    <w:rsid w:val="008F5D07"/>
    <w:rsid w:val="008F5E8D"/>
    <w:rsid w:val="008F5F19"/>
    <w:rsid w:val="008F5F9F"/>
    <w:rsid w:val="008F603F"/>
    <w:rsid w:val="008F61A1"/>
    <w:rsid w:val="008F6374"/>
    <w:rsid w:val="008F639C"/>
    <w:rsid w:val="008F63AD"/>
    <w:rsid w:val="008F6402"/>
    <w:rsid w:val="008F643F"/>
    <w:rsid w:val="008F65A3"/>
    <w:rsid w:val="008F6773"/>
    <w:rsid w:val="008F67F5"/>
    <w:rsid w:val="008F6814"/>
    <w:rsid w:val="008F682C"/>
    <w:rsid w:val="008F6845"/>
    <w:rsid w:val="008F68C9"/>
    <w:rsid w:val="008F6908"/>
    <w:rsid w:val="008F6B5E"/>
    <w:rsid w:val="008F6B74"/>
    <w:rsid w:val="008F6CBF"/>
    <w:rsid w:val="008F6CEE"/>
    <w:rsid w:val="008F6D14"/>
    <w:rsid w:val="008F6D57"/>
    <w:rsid w:val="008F6F55"/>
    <w:rsid w:val="008F7338"/>
    <w:rsid w:val="008F7498"/>
    <w:rsid w:val="008F74AF"/>
    <w:rsid w:val="008F7690"/>
    <w:rsid w:val="008F785F"/>
    <w:rsid w:val="008F788E"/>
    <w:rsid w:val="008F7894"/>
    <w:rsid w:val="008F7935"/>
    <w:rsid w:val="008F7964"/>
    <w:rsid w:val="008F79D3"/>
    <w:rsid w:val="008F7AE3"/>
    <w:rsid w:val="008F7BD6"/>
    <w:rsid w:val="008F7C0A"/>
    <w:rsid w:val="008F7C3B"/>
    <w:rsid w:val="008F7E81"/>
    <w:rsid w:val="0090008D"/>
    <w:rsid w:val="0090013D"/>
    <w:rsid w:val="00900241"/>
    <w:rsid w:val="009004A9"/>
    <w:rsid w:val="009004D5"/>
    <w:rsid w:val="009007F1"/>
    <w:rsid w:val="0090083B"/>
    <w:rsid w:val="00900918"/>
    <w:rsid w:val="00900926"/>
    <w:rsid w:val="00900A2C"/>
    <w:rsid w:val="00900B4C"/>
    <w:rsid w:val="00900C03"/>
    <w:rsid w:val="00900CF8"/>
    <w:rsid w:val="00900E97"/>
    <w:rsid w:val="00900F4D"/>
    <w:rsid w:val="00900F9D"/>
    <w:rsid w:val="00901012"/>
    <w:rsid w:val="009010C0"/>
    <w:rsid w:val="00901112"/>
    <w:rsid w:val="00901113"/>
    <w:rsid w:val="00901289"/>
    <w:rsid w:val="009013C4"/>
    <w:rsid w:val="00901404"/>
    <w:rsid w:val="00901619"/>
    <w:rsid w:val="009016A1"/>
    <w:rsid w:val="009016B7"/>
    <w:rsid w:val="009017E9"/>
    <w:rsid w:val="0090185B"/>
    <w:rsid w:val="00901870"/>
    <w:rsid w:val="0090199A"/>
    <w:rsid w:val="00901A28"/>
    <w:rsid w:val="00901A51"/>
    <w:rsid w:val="00901A7C"/>
    <w:rsid w:val="00901B50"/>
    <w:rsid w:val="00901C66"/>
    <w:rsid w:val="00901D14"/>
    <w:rsid w:val="00901F49"/>
    <w:rsid w:val="00901FCA"/>
    <w:rsid w:val="009020B4"/>
    <w:rsid w:val="00902340"/>
    <w:rsid w:val="00902365"/>
    <w:rsid w:val="009026C6"/>
    <w:rsid w:val="0090270B"/>
    <w:rsid w:val="009028C9"/>
    <w:rsid w:val="00902935"/>
    <w:rsid w:val="0090295D"/>
    <w:rsid w:val="00902A33"/>
    <w:rsid w:val="00902A88"/>
    <w:rsid w:val="00902B75"/>
    <w:rsid w:val="00902BC5"/>
    <w:rsid w:val="00902CEA"/>
    <w:rsid w:val="00902D44"/>
    <w:rsid w:val="00902DEB"/>
    <w:rsid w:val="00902F5A"/>
    <w:rsid w:val="0090302E"/>
    <w:rsid w:val="00903189"/>
    <w:rsid w:val="0090321E"/>
    <w:rsid w:val="0090328B"/>
    <w:rsid w:val="009032D3"/>
    <w:rsid w:val="00903376"/>
    <w:rsid w:val="009033F6"/>
    <w:rsid w:val="009035D5"/>
    <w:rsid w:val="00903611"/>
    <w:rsid w:val="00903646"/>
    <w:rsid w:val="0090366E"/>
    <w:rsid w:val="00903704"/>
    <w:rsid w:val="0090381F"/>
    <w:rsid w:val="0090389E"/>
    <w:rsid w:val="00903990"/>
    <w:rsid w:val="009039D3"/>
    <w:rsid w:val="00903B61"/>
    <w:rsid w:val="00903BB7"/>
    <w:rsid w:val="00903C90"/>
    <w:rsid w:val="00903DCF"/>
    <w:rsid w:val="00903FE0"/>
    <w:rsid w:val="00904052"/>
    <w:rsid w:val="009041C2"/>
    <w:rsid w:val="0090442A"/>
    <w:rsid w:val="00904470"/>
    <w:rsid w:val="009045EE"/>
    <w:rsid w:val="009046D1"/>
    <w:rsid w:val="009047D5"/>
    <w:rsid w:val="009047DC"/>
    <w:rsid w:val="009047E2"/>
    <w:rsid w:val="00904A76"/>
    <w:rsid w:val="00904C19"/>
    <w:rsid w:val="00904C48"/>
    <w:rsid w:val="00904D47"/>
    <w:rsid w:val="00904E08"/>
    <w:rsid w:val="00904E2E"/>
    <w:rsid w:val="00904F48"/>
    <w:rsid w:val="00904F68"/>
    <w:rsid w:val="00904FB2"/>
    <w:rsid w:val="00904FE3"/>
    <w:rsid w:val="00904FF5"/>
    <w:rsid w:val="00905026"/>
    <w:rsid w:val="00905081"/>
    <w:rsid w:val="0090513C"/>
    <w:rsid w:val="00905170"/>
    <w:rsid w:val="0090519C"/>
    <w:rsid w:val="009051AC"/>
    <w:rsid w:val="009051BD"/>
    <w:rsid w:val="009052EC"/>
    <w:rsid w:val="00905419"/>
    <w:rsid w:val="009054C4"/>
    <w:rsid w:val="00905606"/>
    <w:rsid w:val="009056A2"/>
    <w:rsid w:val="00905732"/>
    <w:rsid w:val="0090584E"/>
    <w:rsid w:val="009058C4"/>
    <w:rsid w:val="00905A55"/>
    <w:rsid w:val="00905CB4"/>
    <w:rsid w:val="00905D1B"/>
    <w:rsid w:val="00905D3F"/>
    <w:rsid w:val="00905D77"/>
    <w:rsid w:val="00905E14"/>
    <w:rsid w:val="00905E9D"/>
    <w:rsid w:val="00906238"/>
    <w:rsid w:val="00906401"/>
    <w:rsid w:val="00906434"/>
    <w:rsid w:val="00906480"/>
    <w:rsid w:val="00906563"/>
    <w:rsid w:val="009065A5"/>
    <w:rsid w:val="009065CA"/>
    <w:rsid w:val="00906759"/>
    <w:rsid w:val="00906893"/>
    <w:rsid w:val="00906AE9"/>
    <w:rsid w:val="00906D50"/>
    <w:rsid w:val="00906D84"/>
    <w:rsid w:val="00906DFB"/>
    <w:rsid w:val="009070A5"/>
    <w:rsid w:val="0090718D"/>
    <w:rsid w:val="009071EB"/>
    <w:rsid w:val="009071ED"/>
    <w:rsid w:val="00907234"/>
    <w:rsid w:val="0090730A"/>
    <w:rsid w:val="009074A7"/>
    <w:rsid w:val="00907AAE"/>
    <w:rsid w:val="00907ADB"/>
    <w:rsid w:val="00907B3F"/>
    <w:rsid w:val="00907C84"/>
    <w:rsid w:val="00907D28"/>
    <w:rsid w:val="00907E23"/>
    <w:rsid w:val="00907F67"/>
    <w:rsid w:val="009101B4"/>
    <w:rsid w:val="009102C4"/>
    <w:rsid w:val="00910333"/>
    <w:rsid w:val="00910421"/>
    <w:rsid w:val="0091044D"/>
    <w:rsid w:val="00910506"/>
    <w:rsid w:val="0091094A"/>
    <w:rsid w:val="009109BA"/>
    <w:rsid w:val="00910AB8"/>
    <w:rsid w:val="00910AF2"/>
    <w:rsid w:val="00910AF8"/>
    <w:rsid w:val="00910BEC"/>
    <w:rsid w:val="00910C0A"/>
    <w:rsid w:val="00910E0F"/>
    <w:rsid w:val="00910E7E"/>
    <w:rsid w:val="00910F09"/>
    <w:rsid w:val="00910FC6"/>
    <w:rsid w:val="00911341"/>
    <w:rsid w:val="0091139F"/>
    <w:rsid w:val="00911441"/>
    <w:rsid w:val="0091170B"/>
    <w:rsid w:val="009117CF"/>
    <w:rsid w:val="00911898"/>
    <w:rsid w:val="009118A5"/>
    <w:rsid w:val="00911A6E"/>
    <w:rsid w:val="00911A9C"/>
    <w:rsid w:val="00911AC6"/>
    <w:rsid w:val="00911C73"/>
    <w:rsid w:val="00911D74"/>
    <w:rsid w:val="00911DA7"/>
    <w:rsid w:val="00911DB1"/>
    <w:rsid w:val="00911F96"/>
    <w:rsid w:val="00911FCD"/>
    <w:rsid w:val="0091206D"/>
    <w:rsid w:val="00912075"/>
    <w:rsid w:val="0091208E"/>
    <w:rsid w:val="009120AC"/>
    <w:rsid w:val="00912108"/>
    <w:rsid w:val="0091218D"/>
    <w:rsid w:val="009122CD"/>
    <w:rsid w:val="009123F0"/>
    <w:rsid w:val="00912548"/>
    <w:rsid w:val="0091260D"/>
    <w:rsid w:val="009127AD"/>
    <w:rsid w:val="0091293B"/>
    <w:rsid w:val="00912A5D"/>
    <w:rsid w:val="00912BD9"/>
    <w:rsid w:val="00912C20"/>
    <w:rsid w:val="00912CF3"/>
    <w:rsid w:val="00912D57"/>
    <w:rsid w:val="00912FD1"/>
    <w:rsid w:val="0091308C"/>
    <w:rsid w:val="00913111"/>
    <w:rsid w:val="00913129"/>
    <w:rsid w:val="0091318B"/>
    <w:rsid w:val="00913327"/>
    <w:rsid w:val="009133AB"/>
    <w:rsid w:val="009133AE"/>
    <w:rsid w:val="00913474"/>
    <w:rsid w:val="00913481"/>
    <w:rsid w:val="00913627"/>
    <w:rsid w:val="00913647"/>
    <w:rsid w:val="00913774"/>
    <w:rsid w:val="009139EC"/>
    <w:rsid w:val="00913A94"/>
    <w:rsid w:val="00913AB4"/>
    <w:rsid w:val="00913BF1"/>
    <w:rsid w:val="00913D1E"/>
    <w:rsid w:val="00913DD8"/>
    <w:rsid w:val="00913E2A"/>
    <w:rsid w:val="00913E81"/>
    <w:rsid w:val="00913F5C"/>
    <w:rsid w:val="009140C7"/>
    <w:rsid w:val="0091414F"/>
    <w:rsid w:val="00914212"/>
    <w:rsid w:val="00914499"/>
    <w:rsid w:val="009144A5"/>
    <w:rsid w:val="009144E8"/>
    <w:rsid w:val="0091451A"/>
    <w:rsid w:val="009145FA"/>
    <w:rsid w:val="0091465E"/>
    <w:rsid w:val="00914869"/>
    <w:rsid w:val="009148B7"/>
    <w:rsid w:val="009148EF"/>
    <w:rsid w:val="00914A9C"/>
    <w:rsid w:val="00914B30"/>
    <w:rsid w:val="00914B77"/>
    <w:rsid w:val="00914D4C"/>
    <w:rsid w:val="00914F86"/>
    <w:rsid w:val="00914FB5"/>
    <w:rsid w:val="0091511C"/>
    <w:rsid w:val="00915143"/>
    <w:rsid w:val="009153CF"/>
    <w:rsid w:val="009153E8"/>
    <w:rsid w:val="009154A2"/>
    <w:rsid w:val="009154D5"/>
    <w:rsid w:val="009154D7"/>
    <w:rsid w:val="009155D3"/>
    <w:rsid w:val="00915D9B"/>
    <w:rsid w:val="00915DBA"/>
    <w:rsid w:val="00915DBB"/>
    <w:rsid w:val="0091622D"/>
    <w:rsid w:val="009162FD"/>
    <w:rsid w:val="0091644E"/>
    <w:rsid w:val="009164B9"/>
    <w:rsid w:val="00916513"/>
    <w:rsid w:val="009165B7"/>
    <w:rsid w:val="0091663C"/>
    <w:rsid w:val="00916653"/>
    <w:rsid w:val="00916881"/>
    <w:rsid w:val="009168E6"/>
    <w:rsid w:val="009169F1"/>
    <w:rsid w:val="00916BAC"/>
    <w:rsid w:val="00916C07"/>
    <w:rsid w:val="00916D3A"/>
    <w:rsid w:val="00916EA2"/>
    <w:rsid w:val="0091704E"/>
    <w:rsid w:val="009170AD"/>
    <w:rsid w:val="0091723E"/>
    <w:rsid w:val="009173A9"/>
    <w:rsid w:val="0091758B"/>
    <w:rsid w:val="00917665"/>
    <w:rsid w:val="009177EF"/>
    <w:rsid w:val="009178B9"/>
    <w:rsid w:val="009179B4"/>
    <w:rsid w:val="009179DB"/>
    <w:rsid w:val="00917A2F"/>
    <w:rsid w:val="00917AA0"/>
    <w:rsid w:val="00917B36"/>
    <w:rsid w:val="00917FD9"/>
    <w:rsid w:val="009201C8"/>
    <w:rsid w:val="00920326"/>
    <w:rsid w:val="009204EC"/>
    <w:rsid w:val="00920577"/>
    <w:rsid w:val="00920590"/>
    <w:rsid w:val="0092066C"/>
    <w:rsid w:val="00920675"/>
    <w:rsid w:val="009208EE"/>
    <w:rsid w:val="0092098D"/>
    <w:rsid w:val="00920A94"/>
    <w:rsid w:val="00920BD4"/>
    <w:rsid w:val="00920D04"/>
    <w:rsid w:val="00920DCA"/>
    <w:rsid w:val="00920E02"/>
    <w:rsid w:val="00920FCD"/>
    <w:rsid w:val="00921101"/>
    <w:rsid w:val="009211B9"/>
    <w:rsid w:val="00921273"/>
    <w:rsid w:val="00921300"/>
    <w:rsid w:val="00921489"/>
    <w:rsid w:val="009214A5"/>
    <w:rsid w:val="009216A8"/>
    <w:rsid w:val="009216ED"/>
    <w:rsid w:val="00921741"/>
    <w:rsid w:val="0092198E"/>
    <w:rsid w:val="00921995"/>
    <w:rsid w:val="009219F9"/>
    <w:rsid w:val="00921A69"/>
    <w:rsid w:val="00921BED"/>
    <w:rsid w:val="00921CAC"/>
    <w:rsid w:val="00921E26"/>
    <w:rsid w:val="00921EC3"/>
    <w:rsid w:val="00921F75"/>
    <w:rsid w:val="0092200D"/>
    <w:rsid w:val="00922061"/>
    <w:rsid w:val="009220AD"/>
    <w:rsid w:val="009220FB"/>
    <w:rsid w:val="009221C8"/>
    <w:rsid w:val="009222D1"/>
    <w:rsid w:val="00922457"/>
    <w:rsid w:val="00922574"/>
    <w:rsid w:val="0092265C"/>
    <w:rsid w:val="0092280B"/>
    <w:rsid w:val="00922915"/>
    <w:rsid w:val="00922968"/>
    <w:rsid w:val="00922A47"/>
    <w:rsid w:val="00922B4F"/>
    <w:rsid w:val="00922C07"/>
    <w:rsid w:val="00922C08"/>
    <w:rsid w:val="00922EF0"/>
    <w:rsid w:val="00922F7C"/>
    <w:rsid w:val="00922FEF"/>
    <w:rsid w:val="00923009"/>
    <w:rsid w:val="009230C5"/>
    <w:rsid w:val="0092314A"/>
    <w:rsid w:val="009233A5"/>
    <w:rsid w:val="00923440"/>
    <w:rsid w:val="009236C6"/>
    <w:rsid w:val="009237B8"/>
    <w:rsid w:val="00923824"/>
    <w:rsid w:val="009238FA"/>
    <w:rsid w:val="009238FF"/>
    <w:rsid w:val="00923936"/>
    <w:rsid w:val="00923A07"/>
    <w:rsid w:val="00923ADE"/>
    <w:rsid w:val="00923C1C"/>
    <w:rsid w:val="00923C66"/>
    <w:rsid w:val="00923CF8"/>
    <w:rsid w:val="00923DBD"/>
    <w:rsid w:val="00923E2B"/>
    <w:rsid w:val="00923E4D"/>
    <w:rsid w:val="00923F0A"/>
    <w:rsid w:val="00923F48"/>
    <w:rsid w:val="0092405E"/>
    <w:rsid w:val="0092409C"/>
    <w:rsid w:val="0092413D"/>
    <w:rsid w:val="009241EF"/>
    <w:rsid w:val="00924294"/>
    <w:rsid w:val="00924310"/>
    <w:rsid w:val="0092455B"/>
    <w:rsid w:val="00924579"/>
    <w:rsid w:val="0092461F"/>
    <w:rsid w:val="00924A2D"/>
    <w:rsid w:val="00924CA5"/>
    <w:rsid w:val="00924CBF"/>
    <w:rsid w:val="00924CDF"/>
    <w:rsid w:val="00924DCD"/>
    <w:rsid w:val="00924DF9"/>
    <w:rsid w:val="00924F5B"/>
    <w:rsid w:val="009250EB"/>
    <w:rsid w:val="00925188"/>
    <w:rsid w:val="009252BF"/>
    <w:rsid w:val="009252F0"/>
    <w:rsid w:val="00925394"/>
    <w:rsid w:val="009255DC"/>
    <w:rsid w:val="009255FD"/>
    <w:rsid w:val="0092566B"/>
    <w:rsid w:val="009256F7"/>
    <w:rsid w:val="009257F0"/>
    <w:rsid w:val="0092595B"/>
    <w:rsid w:val="009259C7"/>
    <w:rsid w:val="00925BEF"/>
    <w:rsid w:val="00925C7D"/>
    <w:rsid w:val="00925D08"/>
    <w:rsid w:val="00925D0A"/>
    <w:rsid w:val="00925F3C"/>
    <w:rsid w:val="009260AC"/>
    <w:rsid w:val="009260E6"/>
    <w:rsid w:val="0092613C"/>
    <w:rsid w:val="0092618A"/>
    <w:rsid w:val="009262DB"/>
    <w:rsid w:val="00926402"/>
    <w:rsid w:val="00926435"/>
    <w:rsid w:val="00926477"/>
    <w:rsid w:val="0092647E"/>
    <w:rsid w:val="00926496"/>
    <w:rsid w:val="009264E4"/>
    <w:rsid w:val="00926602"/>
    <w:rsid w:val="00926637"/>
    <w:rsid w:val="009267C2"/>
    <w:rsid w:val="009267DB"/>
    <w:rsid w:val="0092683B"/>
    <w:rsid w:val="00926996"/>
    <w:rsid w:val="00926A2D"/>
    <w:rsid w:val="00926A37"/>
    <w:rsid w:val="00926B04"/>
    <w:rsid w:val="00926B0B"/>
    <w:rsid w:val="00926BDC"/>
    <w:rsid w:val="00926C12"/>
    <w:rsid w:val="00926DA7"/>
    <w:rsid w:val="00926E5E"/>
    <w:rsid w:val="00926F41"/>
    <w:rsid w:val="0092701F"/>
    <w:rsid w:val="00927137"/>
    <w:rsid w:val="009271AF"/>
    <w:rsid w:val="00927360"/>
    <w:rsid w:val="009274EE"/>
    <w:rsid w:val="009275DB"/>
    <w:rsid w:val="00927621"/>
    <w:rsid w:val="009276AE"/>
    <w:rsid w:val="009278BB"/>
    <w:rsid w:val="00927999"/>
    <w:rsid w:val="0092799C"/>
    <w:rsid w:val="00927A9E"/>
    <w:rsid w:val="00927B8A"/>
    <w:rsid w:val="00927CBB"/>
    <w:rsid w:val="00927DAE"/>
    <w:rsid w:val="00927DB1"/>
    <w:rsid w:val="00927DF2"/>
    <w:rsid w:val="00927E5A"/>
    <w:rsid w:val="00927EEB"/>
    <w:rsid w:val="00930086"/>
    <w:rsid w:val="00930151"/>
    <w:rsid w:val="00930253"/>
    <w:rsid w:val="00930265"/>
    <w:rsid w:val="00930323"/>
    <w:rsid w:val="00930560"/>
    <w:rsid w:val="009305AD"/>
    <w:rsid w:val="00930618"/>
    <w:rsid w:val="00930675"/>
    <w:rsid w:val="00930682"/>
    <w:rsid w:val="009306B5"/>
    <w:rsid w:val="0093071A"/>
    <w:rsid w:val="009308AD"/>
    <w:rsid w:val="009309A1"/>
    <w:rsid w:val="00930AAF"/>
    <w:rsid w:val="00930BD2"/>
    <w:rsid w:val="00930C06"/>
    <w:rsid w:val="00930C57"/>
    <w:rsid w:val="00930C8B"/>
    <w:rsid w:val="00930D22"/>
    <w:rsid w:val="00930D55"/>
    <w:rsid w:val="00930DD3"/>
    <w:rsid w:val="00930EE8"/>
    <w:rsid w:val="00930F2F"/>
    <w:rsid w:val="009310D5"/>
    <w:rsid w:val="009310DA"/>
    <w:rsid w:val="0093117B"/>
    <w:rsid w:val="00931197"/>
    <w:rsid w:val="009311D2"/>
    <w:rsid w:val="009312FA"/>
    <w:rsid w:val="009313EE"/>
    <w:rsid w:val="00931467"/>
    <w:rsid w:val="009314BE"/>
    <w:rsid w:val="00931583"/>
    <w:rsid w:val="0093159A"/>
    <w:rsid w:val="009315E3"/>
    <w:rsid w:val="00931736"/>
    <w:rsid w:val="00931ABF"/>
    <w:rsid w:val="00931B0B"/>
    <w:rsid w:val="00931C23"/>
    <w:rsid w:val="00931ED6"/>
    <w:rsid w:val="00931EFA"/>
    <w:rsid w:val="00931F9D"/>
    <w:rsid w:val="0093212A"/>
    <w:rsid w:val="0093212B"/>
    <w:rsid w:val="009321E8"/>
    <w:rsid w:val="009322AE"/>
    <w:rsid w:val="0093235D"/>
    <w:rsid w:val="009324ED"/>
    <w:rsid w:val="00932523"/>
    <w:rsid w:val="0093254B"/>
    <w:rsid w:val="009325A1"/>
    <w:rsid w:val="0093282D"/>
    <w:rsid w:val="009329EF"/>
    <w:rsid w:val="00932DE9"/>
    <w:rsid w:val="00932FAF"/>
    <w:rsid w:val="0093300A"/>
    <w:rsid w:val="00933171"/>
    <w:rsid w:val="00933279"/>
    <w:rsid w:val="00933288"/>
    <w:rsid w:val="00933314"/>
    <w:rsid w:val="009333E4"/>
    <w:rsid w:val="009334DD"/>
    <w:rsid w:val="009334ED"/>
    <w:rsid w:val="0093350D"/>
    <w:rsid w:val="00933659"/>
    <w:rsid w:val="00933750"/>
    <w:rsid w:val="009339EC"/>
    <w:rsid w:val="00933CF7"/>
    <w:rsid w:val="00933D7B"/>
    <w:rsid w:val="00933E65"/>
    <w:rsid w:val="00933F4C"/>
    <w:rsid w:val="0093405B"/>
    <w:rsid w:val="0093407C"/>
    <w:rsid w:val="009341A9"/>
    <w:rsid w:val="009341FE"/>
    <w:rsid w:val="00934221"/>
    <w:rsid w:val="0093425B"/>
    <w:rsid w:val="00934289"/>
    <w:rsid w:val="009344A0"/>
    <w:rsid w:val="0093453B"/>
    <w:rsid w:val="0093455C"/>
    <w:rsid w:val="009345C7"/>
    <w:rsid w:val="00934600"/>
    <w:rsid w:val="0093467F"/>
    <w:rsid w:val="00934868"/>
    <w:rsid w:val="009348D0"/>
    <w:rsid w:val="009349AD"/>
    <w:rsid w:val="009349DB"/>
    <w:rsid w:val="009349E6"/>
    <w:rsid w:val="009349F3"/>
    <w:rsid w:val="00934ABA"/>
    <w:rsid w:val="00934B28"/>
    <w:rsid w:val="00934C3F"/>
    <w:rsid w:val="00934C67"/>
    <w:rsid w:val="00934DF0"/>
    <w:rsid w:val="00934E27"/>
    <w:rsid w:val="00934EAC"/>
    <w:rsid w:val="00934F74"/>
    <w:rsid w:val="00935067"/>
    <w:rsid w:val="009350AA"/>
    <w:rsid w:val="009350F4"/>
    <w:rsid w:val="009351C1"/>
    <w:rsid w:val="00935220"/>
    <w:rsid w:val="0093545E"/>
    <w:rsid w:val="009354DA"/>
    <w:rsid w:val="009357AC"/>
    <w:rsid w:val="009357EF"/>
    <w:rsid w:val="00935946"/>
    <w:rsid w:val="00935B59"/>
    <w:rsid w:val="00935D4E"/>
    <w:rsid w:val="00935F68"/>
    <w:rsid w:val="00936137"/>
    <w:rsid w:val="00936371"/>
    <w:rsid w:val="00936468"/>
    <w:rsid w:val="0093650C"/>
    <w:rsid w:val="00936527"/>
    <w:rsid w:val="009365A9"/>
    <w:rsid w:val="009365FB"/>
    <w:rsid w:val="0093662A"/>
    <w:rsid w:val="00936753"/>
    <w:rsid w:val="0093676A"/>
    <w:rsid w:val="00936803"/>
    <w:rsid w:val="00936816"/>
    <w:rsid w:val="00936895"/>
    <w:rsid w:val="00936919"/>
    <w:rsid w:val="00936A0B"/>
    <w:rsid w:val="00936AA0"/>
    <w:rsid w:val="00936B54"/>
    <w:rsid w:val="00936C2C"/>
    <w:rsid w:val="00936C3E"/>
    <w:rsid w:val="00936C79"/>
    <w:rsid w:val="00936C8B"/>
    <w:rsid w:val="00936CF7"/>
    <w:rsid w:val="00936D31"/>
    <w:rsid w:val="00936DC4"/>
    <w:rsid w:val="00936F00"/>
    <w:rsid w:val="00936FF9"/>
    <w:rsid w:val="00937061"/>
    <w:rsid w:val="00937173"/>
    <w:rsid w:val="00937368"/>
    <w:rsid w:val="009374A0"/>
    <w:rsid w:val="0093769A"/>
    <w:rsid w:val="0093772A"/>
    <w:rsid w:val="009377CA"/>
    <w:rsid w:val="00937A4B"/>
    <w:rsid w:val="00937AC6"/>
    <w:rsid w:val="00937C1C"/>
    <w:rsid w:val="00937CCC"/>
    <w:rsid w:val="00937D97"/>
    <w:rsid w:val="00937DF3"/>
    <w:rsid w:val="00937EA2"/>
    <w:rsid w:val="00937F3B"/>
    <w:rsid w:val="00940037"/>
    <w:rsid w:val="009400C2"/>
    <w:rsid w:val="00940196"/>
    <w:rsid w:val="009402E4"/>
    <w:rsid w:val="00940310"/>
    <w:rsid w:val="00940440"/>
    <w:rsid w:val="00940442"/>
    <w:rsid w:val="0094054E"/>
    <w:rsid w:val="009405BE"/>
    <w:rsid w:val="009405D7"/>
    <w:rsid w:val="009405E7"/>
    <w:rsid w:val="00940601"/>
    <w:rsid w:val="00940695"/>
    <w:rsid w:val="0094085F"/>
    <w:rsid w:val="0094094E"/>
    <w:rsid w:val="00940970"/>
    <w:rsid w:val="009409FC"/>
    <w:rsid w:val="00940A05"/>
    <w:rsid w:val="00940D29"/>
    <w:rsid w:val="00940E20"/>
    <w:rsid w:val="00940E2A"/>
    <w:rsid w:val="00940E36"/>
    <w:rsid w:val="00940F99"/>
    <w:rsid w:val="00941076"/>
    <w:rsid w:val="009410BD"/>
    <w:rsid w:val="009410DF"/>
    <w:rsid w:val="0094115D"/>
    <w:rsid w:val="009411C7"/>
    <w:rsid w:val="009411E7"/>
    <w:rsid w:val="009412B8"/>
    <w:rsid w:val="0094132A"/>
    <w:rsid w:val="009414F9"/>
    <w:rsid w:val="00941946"/>
    <w:rsid w:val="00941AAF"/>
    <w:rsid w:val="00941B33"/>
    <w:rsid w:val="00941CC5"/>
    <w:rsid w:val="00941D72"/>
    <w:rsid w:val="00941E14"/>
    <w:rsid w:val="00942230"/>
    <w:rsid w:val="00942388"/>
    <w:rsid w:val="009423FC"/>
    <w:rsid w:val="0094252C"/>
    <w:rsid w:val="00942A82"/>
    <w:rsid w:val="00942BA3"/>
    <w:rsid w:val="00942BAF"/>
    <w:rsid w:val="00942C30"/>
    <w:rsid w:val="00942C3F"/>
    <w:rsid w:val="00942C90"/>
    <w:rsid w:val="00942E27"/>
    <w:rsid w:val="00942F25"/>
    <w:rsid w:val="00942FB0"/>
    <w:rsid w:val="00943148"/>
    <w:rsid w:val="0094332D"/>
    <w:rsid w:val="00943459"/>
    <w:rsid w:val="00943761"/>
    <w:rsid w:val="0094379A"/>
    <w:rsid w:val="009437D8"/>
    <w:rsid w:val="00943881"/>
    <w:rsid w:val="0094390F"/>
    <w:rsid w:val="00943AF6"/>
    <w:rsid w:val="00943B7B"/>
    <w:rsid w:val="00943C47"/>
    <w:rsid w:val="00943C6F"/>
    <w:rsid w:val="00943CF9"/>
    <w:rsid w:val="00943D41"/>
    <w:rsid w:val="00943DCF"/>
    <w:rsid w:val="00943F40"/>
    <w:rsid w:val="009440FC"/>
    <w:rsid w:val="00944164"/>
    <w:rsid w:val="0094423E"/>
    <w:rsid w:val="0094424C"/>
    <w:rsid w:val="009442A8"/>
    <w:rsid w:val="009442D7"/>
    <w:rsid w:val="00944483"/>
    <w:rsid w:val="00944503"/>
    <w:rsid w:val="00944523"/>
    <w:rsid w:val="009446A5"/>
    <w:rsid w:val="009448E1"/>
    <w:rsid w:val="00944AAF"/>
    <w:rsid w:val="00944AF1"/>
    <w:rsid w:val="00944DF7"/>
    <w:rsid w:val="00944E00"/>
    <w:rsid w:val="00944EAE"/>
    <w:rsid w:val="00944F7B"/>
    <w:rsid w:val="00944FB6"/>
    <w:rsid w:val="00945070"/>
    <w:rsid w:val="009451A7"/>
    <w:rsid w:val="009451BF"/>
    <w:rsid w:val="0094535B"/>
    <w:rsid w:val="00945497"/>
    <w:rsid w:val="009455A3"/>
    <w:rsid w:val="0094562B"/>
    <w:rsid w:val="00945712"/>
    <w:rsid w:val="00945943"/>
    <w:rsid w:val="00945A67"/>
    <w:rsid w:val="00945AF0"/>
    <w:rsid w:val="00945B0A"/>
    <w:rsid w:val="00945B33"/>
    <w:rsid w:val="00945C0C"/>
    <w:rsid w:val="00945C19"/>
    <w:rsid w:val="00945CB0"/>
    <w:rsid w:val="00945D09"/>
    <w:rsid w:val="00945D9E"/>
    <w:rsid w:val="00945E5C"/>
    <w:rsid w:val="00945F66"/>
    <w:rsid w:val="00945FBF"/>
    <w:rsid w:val="00946012"/>
    <w:rsid w:val="00946042"/>
    <w:rsid w:val="009461ED"/>
    <w:rsid w:val="009461FB"/>
    <w:rsid w:val="0094634E"/>
    <w:rsid w:val="0094635D"/>
    <w:rsid w:val="00946391"/>
    <w:rsid w:val="00946399"/>
    <w:rsid w:val="0094657A"/>
    <w:rsid w:val="00946597"/>
    <w:rsid w:val="0094687C"/>
    <w:rsid w:val="00946A22"/>
    <w:rsid w:val="00946A53"/>
    <w:rsid w:val="00946AAB"/>
    <w:rsid w:val="00946ABF"/>
    <w:rsid w:val="00946B9A"/>
    <w:rsid w:val="00946EE3"/>
    <w:rsid w:val="00946F07"/>
    <w:rsid w:val="00946F70"/>
    <w:rsid w:val="00947090"/>
    <w:rsid w:val="00947169"/>
    <w:rsid w:val="00947172"/>
    <w:rsid w:val="009471EE"/>
    <w:rsid w:val="009471FD"/>
    <w:rsid w:val="00947257"/>
    <w:rsid w:val="00947284"/>
    <w:rsid w:val="009474DC"/>
    <w:rsid w:val="009474F6"/>
    <w:rsid w:val="009476BE"/>
    <w:rsid w:val="0094776D"/>
    <w:rsid w:val="009478A8"/>
    <w:rsid w:val="009478D7"/>
    <w:rsid w:val="009478F2"/>
    <w:rsid w:val="00947A22"/>
    <w:rsid w:val="00947A8B"/>
    <w:rsid w:val="00947B4F"/>
    <w:rsid w:val="00947C7A"/>
    <w:rsid w:val="00947E08"/>
    <w:rsid w:val="00947E26"/>
    <w:rsid w:val="00947E3C"/>
    <w:rsid w:val="00947ECE"/>
    <w:rsid w:val="00947EFC"/>
    <w:rsid w:val="00947F20"/>
    <w:rsid w:val="0095000E"/>
    <w:rsid w:val="00950129"/>
    <w:rsid w:val="0095013B"/>
    <w:rsid w:val="009501D5"/>
    <w:rsid w:val="009501EE"/>
    <w:rsid w:val="0095024C"/>
    <w:rsid w:val="00950278"/>
    <w:rsid w:val="009503AE"/>
    <w:rsid w:val="0095046C"/>
    <w:rsid w:val="009505FA"/>
    <w:rsid w:val="009506ED"/>
    <w:rsid w:val="009508DF"/>
    <w:rsid w:val="009508EE"/>
    <w:rsid w:val="0095099E"/>
    <w:rsid w:val="00950A5E"/>
    <w:rsid w:val="00950C7C"/>
    <w:rsid w:val="00950CF3"/>
    <w:rsid w:val="00950E7C"/>
    <w:rsid w:val="00950EC9"/>
    <w:rsid w:val="009511B7"/>
    <w:rsid w:val="0095123B"/>
    <w:rsid w:val="0095124A"/>
    <w:rsid w:val="009512C2"/>
    <w:rsid w:val="0095136C"/>
    <w:rsid w:val="0095142B"/>
    <w:rsid w:val="00951504"/>
    <w:rsid w:val="00951612"/>
    <w:rsid w:val="009518B3"/>
    <w:rsid w:val="00951907"/>
    <w:rsid w:val="0095192D"/>
    <w:rsid w:val="00951A5D"/>
    <w:rsid w:val="00951BF1"/>
    <w:rsid w:val="00952005"/>
    <w:rsid w:val="009520EE"/>
    <w:rsid w:val="009520F6"/>
    <w:rsid w:val="00952441"/>
    <w:rsid w:val="009524B4"/>
    <w:rsid w:val="009524C8"/>
    <w:rsid w:val="0095260F"/>
    <w:rsid w:val="00952671"/>
    <w:rsid w:val="0095268D"/>
    <w:rsid w:val="009526B5"/>
    <w:rsid w:val="009528CF"/>
    <w:rsid w:val="00952914"/>
    <w:rsid w:val="00952933"/>
    <w:rsid w:val="00952A32"/>
    <w:rsid w:val="00952C5D"/>
    <w:rsid w:val="00952CA3"/>
    <w:rsid w:val="00952E98"/>
    <w:rsid w:val="00952EAD"/>
    <w:rsid w:val="00953005"/>
    <w:rsid w:val="009531D1"/>
    <w:rsid w:val="00953268"/>
    <w:rsid w:val="00953355"/>
    <w:rsid w:val="00953359"/>
    <w:rsid w:val="00953372"/>
    <w:rsid w:val="00953453"/>
    <w:rsid w:val="009535D1"/>
    <w:rsid w:val="00953639"/>
    <w:rsid w:val="009536D8"/>
    <w:rsid w:val="00953851"/>
    <w:rsid w:val="009538CF"/>
    <w:rsid w:val="009538D7"/>
    <w:rsid w:val="00953900"/>
    <w:rsid w:val="00953A67"/>
    <w:rsid w:val="00953B07"/>
    <w:rsid w:val="00953D2F"/>
    <w:rsid w:val="00953DBD"/>
    <w:rsid w:val="00953E14"/>
    <w:rsid w:val="00954186"/>
    <w:rsid w:val="009541F1"/>
    <w:rsid w:val="0095430D"/>
    <w:rsid w:val="009545A2"/>
    <w:rsid w:val="009545A3"/>
    <w:rsid w:val="009545D8"/>
    <w:rsid w:val="00954613"/>
    <w:rsid w:val="00954879"/>
    <w:rsid w:val="00954940"/>
    <w:rsid w:val="00954998"/>
    <w:rsid w:val="00954A87"/>
    <w:rsid w:val="00954BD8"/>
    <w:rsid w:val="00954C10"/>
    <w:rsid w:val="00954DB2"/>
    <w:rsid w:val="00954DE8"/>
    <w:rsid w:val="00954F5D"/>
    <w:rsid w:val="00954FFF"/>
    <w:rsid w:val="00955040"/>
    <w:rsid w:val="0095505E"/>
    <w:rsid w:val="00955064"/>
    <w:rsid w:val="009550BB"/>
    <w:rsid w:val="00955109"/>
    <w:rsid w:val="0095538E"/>
    <w:rsid w:val="009553A5"/>
    <w:rsid w:val="00955539"/>
    <w:rsid w:val="00955581"/>
    <w:rsid w:val="0095569F"/>
    <w:rsid w:val="00955712"/>
    <w:rsid w:val="0095580C"/>
    <w:rsid w:val="009559BC"/>
    <w:rsid w:val="00955A6F"/>
    <w:rsid w:val="00955A8C"/>
    <w:rsid w:val="00955B6B"/>
    <w:rsid w:val="00955BA4"/>
    <w:rsid w:val="00955C7B"/>
    <w:rsid w:val="00955D30"/>
    <w:rsid w:val="00955DD8"/>
    <w:rsid w:val="00955E80"/>
    <w:rsid w:val="00955F68"/>
    <w:rsid w:val="00956083"/>
    <w:rsid w:val="009560A5"/>
    <w:rsid w:val="00956226"/>
    <w:rsid w:val="0095630D"/>
    <w:rsid w:val="0095635E"/>
    <w:rsid w:val="009563D8"/>
    <w:rsid w:val="00956417"/>
    <w:rsid w:val="00956442"/>
    <w:rsid w:val="009564EC"/>
    <w:rsid w:val="00956509"/>
    <w:rsid w:val="0095662E"/>
    <w:rsid w:val="0095663B"/>
    <w:rsid w:val="0095666F"/>
    <w:rsid w:val="009566B2"/>
    <w:rsid w:val="00956906"/>
    <w:rsid w:val="00956AA4"/>
    <w:rsid w:val="00956E42"/>
    <w:rsid w:val="00956E90"/>
    <w:rsid w:val="00956EB9"/>
    <w:rsid w:val="00956F4F"/>
    <w:rsid w:val="00956F98"/>
    <w:rsid w:val="009570BA"/>
    <w:rsid w:val="009570E6"/>
    <w:rsid w:val="00957179"/>
    <w:rsid w:val="00957263"/>
    <w:rsid w:val="0095726E"/>
    <w:rsid w:val="009572DB"/>
    <w:rsid w:val="0095739D"/>
    <w:rsid w:val="009573F6"/>
    <w:rsid w:val="009575B8"/>
    <w:rsid w:val="009576CB"/>
    <w:rsid w:val="009578FF"/>
    <w:rsid w:val="00957998"/>
    <w:rsid w:val="009579B0"/>
    <w:rsid w:val="00957A12"/>
    <w:rsid w:val="00957AD0"/>
    <w:rsid w:val="00957BBF"/>
    <w:rsid w:val="00957BFD"/>
    <w:rsid w:val="00957DF4"/>
    <w:rsid w:val="00957EA0"/>
    <w:rsid w:val="00957EF0"/>
    <w:rsid w:val="00957F6D"/>
    <w:rsid w:val="00957F98"/>
    <w:rsid w:val="009602C9"/>
    <w:rsid w:val="009604C7"/>
    <w:rsid w:val="009604DA"/>
    <w:rsid w:val="0096055F"/>
    <w:rsid w:val="00960817"/>
    <w:rsid w:val="009608C6"/>
    <w:rsid w:val="0096092F"/>
    <w:rsid w:val="0096094A"/>
    <w:rsid w:val="009609E7"/>
    <w:rsid w:val="00960A32"/>
    <w:rsid w:val="00960A36"/>
    <w:rsid w:val="00960B33"/>
    <w:rsid w:val="00960B59"/>
    <w:rsid w:val="00960B5E"/>
    <w:rsid w:val="00960B85"/>
    <w:rsid w:val="00960D44"/>
    <w:rsid w:val="00960E78"/>
    <w:rsid w:val="009611F2"/>
    <w:rsid w:val="00961352"/>
    <w:rsid w:val="009614DD"/>
    <w:rsid w:val="009616E6"/>
    <w:rsid w:val="0096181B"/>
    <w:rsid w:val="009618E9"/>
    <w:rsid w:val="0096190F"/>
    <w:rsid w:val="00961BC0"/>
    <w:rsid w:val="00961CDA"/>
    <w:rsid w:val="00961D4A"/>
    <w:rsid w:val="00961D68"/>
    <w:rsid w:val="00961D9E"/>
    <w:rsid w:val="00961E09"/>
    <w:rsid w:val="00961FA8"/>
    <w:rsid w:val="00962054"/>
    <w:rsid w:val="009621B0"/>
    <w:rsid w:val="009623A7"/>
    <w:rsid w:val="009625D5"/>
    <w:rsid w:val="009625F6"/>
    <w:rsid w:val="0096260D"/>
    <w:rsid w:val="0096266B"/>
    <w:rsid w:val="009626A7"/>
    <w:rsid w:val="009627A8"/>
    <w:rsid w:val="00962812"/>
    <w:rsid w:val="00962879"/>
    <w:rsid w:val="00962BBE"/>
    <w:rsid w:val="00962BD6"/>
    <w:rsid w:val="00962D7C"/>
    <w:rsid w:val="00962F04"/>
    <w:rsid w:val="00962F62"/>
    <w:rsid w:val="00962F7A"/>
    <w:rsid w:val="00962FBF"/>
    <w:rsid w:val="009630AD"/>
    <w:rsid w:val="0096315D"/>
    <w:rsid w:val="009631B8"/>
    <w:rsid w:val="009631CD"/>
    <w:rsid w:val="009631E7"/>
    <w:rsid w:val="00963223"/>
    <w:rsid w:val="00963349"/>
    <w:rsid w:val="0096343E"/>
    <w:rsid w:val="009635CF"/>
    <w:rsid w:val="00963919"/>
    <w:rsid w:val="009639CA"/>
    <w:rsid w:val="00963A7E"/>
    <w:rsid w:val="00963B2A"/>
    <w:rsid w:val="00963CFC"/>
    <w:rsid w:val="00963D16"/>
    <w:rsid w:val="00963DBB"/>
    <w:rsid w:val="00963E3C"/>
    <w:rsid w:val="0096404D"/>
    <w:rsid w:val="009640F7"/>
    <w:rsid w:val="009641F9"/>
    <w:rsid w:val="0096420F"/>
    <w:rsid w:val="00964281"/>
    <w:rsid w:val="009644E8"/>
    <w:rsid w:val="009644FA"/>
    <w:rsid w:val="009644FE"/>
    <w:rsid w:val="009645EA"/>
    <w:rsid w:val="009649A3"/>
    <w:rsid w:val="00964B38"/>
    <w:rsid w:val="00964BBC"/>
    <w:rsid w:val="00964C01"/>
    <w:rsid w:val="00964D8F"/>
    <w:rsid w:val="00965060"/>
    <w:rsid w:val="00965137"/>
    <w:rsid w:val="009652CD"/>
    <w:rsid w:val="00965514"/>
    <w:rsid w:val="00965665"/>
    <w:rsid w:val="00965837"/>
    <w:rsid w:val="0096586E"/>
    <w:rsid w:val="009658D2"/>
    <w:rsid w:val="0096594F"/>
    <w:rsid w:val="00965A9B"/>
    <w:rsid w:val="00965AEB"/>
    <w:rsid w:val="00965BB3"/>
    <w:rsid w:val="00965E96"/>
    <w:rsid w:val="00966018"/>
    <w:rsid w:val="0096610D"/>
    <w:rsid w:val="00966218"/>
    <w:rsid w:val="0096626A"/>
    <w:rsid w:val="009664F5"/>
    <w:rsid w:val="00966541"/>
    <w:rsid w:val="009665DD"/>
    <w:rsid w:val="0096662F"/>
    <w:rsid w:val="00966677"/>
    <w:rsid w:val="00966708"/>
    <w:rsid w:val="00966794"/>
    <w:rsid w:val="009668CE"/>
    <w:rsid w:val="00966B66"/>
    <w:rsid w:val="00966B7F"/>
    <w:rsid w:val="00966C07"/>
    <w:rsid w:val="00966C9C"/>
    <w:rsid w:val="00966CA3"/>
    <w:rsid w:val="00966EBA"/>
    <w:rsid w:val="00966EF0"/>
    <w:rsid w:val="00966F96"/>
    <w:rsid w:val="00967035"/>
    <w:rsid w:val="00967145"/>
    <w:rsid w:val="009671E1"/>
    <w:rsid w:val="00967228"/>
    <w:rsid w:val="0096743F"/>
    <w:rsid w:val="009674B7"/>
    <w:rsid w:val="0096752C"/>
    <w:rsid w:val="00967BA4"/>
    <w:rsid w:val="00967C71"/>
    <w:rsid w:val="00967E3A"/>
    <w:rsid w:val="00967EC3"/>
    <w:rsid w:val="00970081"/>
    <w:rsid w:val="009700D5"/>
    <w:rsid w:val="00970112"/>
    <w:rsid w:val="00970138"/>
    <w:rsid w:val="00970168"/>
    <w:rsid w:val="009702CB"/>
    <w:rsid w:val="0097031D"/>
    <w:rsid w:val="009703A2"/>
    <w:rsid w:val="00970555"/>
    <w:rsid w:val="00970581"/>
    <w:rsid w:val="009705A8"/>
    <w:rsid w:val="009705AB"/>
    <w:rsid w:val="0097061B"/>
    <w:rsid w:val="00970709"/>
    <w:rsid w:val="0097070B"/>
    <w:rsid w:val="00970786"/>
    <w:rsid w:val="00970801"/>
    <w:rsid w:val="00970810"/>
    <w:rsid w:val="00970815"/>
    <w:rsid w:val="00970BBF"/>
    <w:rsid w:val="00970BCF"/>
    <w:rsid w:val="00970E39"/>
    <w:rsid w:val="00970EE1"/>
    <w:rsid w:val="0097118A"/>
    <w:rsid w:val="009711E4"/>
    <w:rsid w:val="009711FA"/>
    <w:rsid w:val="00971286"/>
    <w:rsid w:val="0097144A"/>
    <w:rsid w:val="009714B7"/>
    <w:rsid w:val="0097156D"/>
    <w:rsid w:val="009715CA"/>
    <w:rsid w:val="0097176B"/>
    <w:rsid w:val="009717F1"/>
    <w:rsid w:val="00971808"/>
    <w:rsid w:val="0097190C"/>
    <w:rsid w:val="0097193A"/>
    <w:rsid w:val="00971972"/>
    <w:rsid w:val="009719BC"/>
    <w:rsid w:val="009719BD"/>
    <w:rsid w:val="00971D67"/>
    <w:rsid w:val="00971E6C"/>
    <w:rsid w:val="00971E74"/>
    <w:rsid w:val="00971F90"/>
    <w:rsid w:val="00972012"/>
    <w:rsid w:val="009725C5"/>
    <w:rsid w:val="009727B1"/>
    <w:rsid w:val="0097287A"/>
    <w:rsid w:val="009728CC"/>
    <w:rsid w:val="0097293C"/>
    <w:rsid w:val="00972984"/>
    <w:rsid w:val="009729C7"/>
    <w:rsid w:val="00972AC5"/>
    <w:rsid w:val="00972AD6"/>
    <w:rsid w:val="00972D2C"/>
    <w:rsid w:val="00972D93"/>
    <w:rsid w:val="00972F4F"/>
    <w:rsid w:val="0097309A"/>
    <w:rsid w:val="00973248"/>
    <w:rsid w:val="009732A0"/>
    <w:rsid w:val="00973357"/>
    <w:rsid w:val="00973472"/>
    <w:rsid w:val="009734EE"/>
    <w:rsid w:val="009736B0"/>
    <w:rsid w:val="0097375D"/>
    <w:rsid w:val="00973AA9"/>
    <w:rsid w:val="00973B79"/>
    <w:rsid w:val="00973BDA"/>
    <w:rsid w:val="00973C39"/>
    <w:rsid w:val="00973C84"/>
    <w:rsid w:val="00973D99"/>
    <w:rsid w:val="00973DB2"/>
    <w:rsid w:val="00973E4D"/>
    <w:rsid w:val="00973EFB"/>
    <w:rsid w:val="0097411F"/>
    <w:rsid w:val="00974150"/>
    <w:rsid w:val="009741AF"/>
    <w:rsid w:val="00974259"/>
    <w:rsid w:val="0097449C"/>
    <w:rsid w:val="00974538"/>
    <w:rsid w:val="009745E7"/>
    <w:rsid w:val="009746C9"/>
    <w:rsid w:val="00974751"/>
    <w:rsid w:val="009748EA"/>
    <w:rsid w:val="0097496A"/>
    <w:rsid w:val="00974A22"/>
    <w:rsid w:val="00974A69"/>
    <w:rsid w:val="00974A6E"/>
    <w:rsid w:val="00974A81"/>
    <w:rsid w:val="00974BBD"/>
    <w:rsid w:val="00974C02"/>
    <w:rsid w:val="00974D7E"/>
    <w:rsid w:val="00974E1D"/>
    <w:rsid w:val="00974E24"/>
    <w:rsid w:val="00974EB2"/>
    <w:rsid w:val="00974FF3"/>
    <w:rsid w:val="00974FFA"/>
    <w:rsid w:val="00975024"/>
    <w:rsid w:val="00975052"/>
    <w:rsid w:val="00975173"/>
    <w:rsid w:val="0097517D"/>
    <w:rsid w:val="0097521B"/>
    <w:rsid w:val="0097522A"/>
    <w:rsid w:val="00975254"/>
    <w:rsid w:val="009752DF"/>
    <w:rsid w:val="009752F6"/>
    <w:rsid w:val="009753FC"/>
    <w:rsid w:val="0097541A"/>
    <w:rsid w:val="00975499"/>
    <w:rsid w:val="009757F4"/>
    <w:rsid w:val="009759E6"/>
    <w:rsid w:val="00975A8F"/>
    <w:rsid w:val="00975AC0"/>
    <w:rsid w:val="00975AE1"/>
    <w:rsid w:val="00975C07"/>
    <w:rsid w:val="00975C1D"/>
    <w:rsid w:val="00975DAB"/>
    <w:rsid w:val="00975E16"/>
    <w:rsid w:val="00975EE2"/>
    <w:rsid w:val="00975F58"/>
    <w:rsid w:val="00975FD9"/>
    <w:rsid w:val="00976065"/>
    <w:rsid w:val="0097608F"/>
    <w:rsid w:val="009760D2"/>
    <w:rsid w:val="00976146"/>
    <w:rsid w:val="009761D6"/>
    <w:rsid w:val="009761F0"/>
    <w:rsid w:val="0097623F"/>
    <w:rsid w:val="0097644E"/>
    <w:rsid w:val="00976479"/>
    <w:rsid w:val="00976576"/>
    <w:rsid w:val="009765FD"/>
    <w:rsid w:val="00976645"/>
    <w:rsid w:val="00976670"/>
    <w:rsid w:val="00976764"/>
    <w:rsid w:val="00976783"/>
    <w:rsid w:val="009768A0"/>
    <w:rsid w:val="009768A8"/>
    <w:rsid w:val="009768FE"/>
    <w:rsid w:val="0097691D"/>
    <w:rsid w:val="009769D9"/>
    <w:rsid w:val="00976CA0"/>
    <w:rsid w:val="00976E11"/>
    <w:rsid w:val="00976E18"/>
    <w:rsid w:val="00976EBE"/>
    <w:rsid w:val="00976EEC"/>
    <w:rsid w:val="00977136"/>
    <w:rsid w:val="009771DC"/>
    <w:rsid w:val="009772BE"/>
    <w:rsid w:val="00977416"/>
    <w:rsid w:val="00977419"/>
    <w:rsid w:val="00977514"/>
    <w:rsid w:val="00977541"/>
    <w:rsid w:val="0097772B"/>
    <w:rsid w:val="00977769"/>
    <w:rsid w:val="009777CD"/>
    <w:rsid w:val="00977961"/>
    <w:rsid w:val="00977A1A"/>
    <w:rsid w:val="00977A3F"/>
    <w:rsid w:val="00977A60"/>
    <w:rsid w:val="00977C19"/>
    <w:rsid w:val="00977C32"/>
    <w:rsid w:val="00977CB5"/>
    <w:rsid w:val="00977D35"/>
    <w:rsid w:val="00977E1F"/>
    <w:rsid w:val="00977EDD"/>
    <w:rsid w:val="00977F21"/>
    <w:rsid w:val="009800F4"/>
    <w:rsid w:val="0098056B"/>
    <w:rsid w:val="00980578"/>
    <w:rsid w:val="009805AC"/>
    <w:rsid w:val="00980770"/>
    <w:rsid w:val="00980C30"/>
    <w:rsid w:val="00980C45"/>
    <w:rsid w:val="00980D17"/>
    <w:rsid w:val="00980D89"/>
    <w:rsid w:val="00980E0E"/>
    <w:rsid w:val="00980F83"/>
    <w:rsid w:val="00980FD6"/>
    <w:rsid w:val="00981149"/>
    <w:rsid w:val="009811D4"/>
    <w:rsid w:val="009811F0"/>
    <w:rsid w:val="0098128C"/>
    <w:rsid w:val="00981423"/>
    <w:rsid w:val="00981427"/>
    <w:rsid w:val="00981514"/>
    <w:rsid w:val="009816B6"/>
    <w:rsid w:val="00981860"/>
    <w:rsid w:val="00981995"/>
    <w:rsid w:val="009819F1"/>
    <w:rsid w:val="00981AF6"/>
    <w:rsid w:val="00981B32"/>
    <w:rsid w:val="00981CC5"/>
    <w:rsid w:val="00981CDF"/>
    <w:rsid w:val="00981E08"/>
    <w:rsid w:val="00982254"/>
    <w:rsid w:val="00982401"/>
    <w:rsid w:val="00982535"/>
    <w:rsid w:val="00982762"/>
    <w:rsid w:val="009827E5"/>
    <w:rsid w:val="00982911"/>
    <w:rsid w:val="009829CA"/>
    <w:rsid w:val="009829E2"/>
    <w:rsid w:val="00982C85"/>
    <w:rsid w:val="00982DD2"/>
    <w:rsid w:val="00982DF6"/>
    <w:rsid w:val="00983093"/>
    <w:rsid w:val="009831B6"/>
    <w:rsid w:val="00983349"/>
    <w:rsid w:val="00983455"/>
    <w:rsid w:val="009834CB"/>
    <w:rsid w:val="009835AD"/>
    <w:rsid w:val="00983666"/>
    <w:rsid w:val="00983719"/>
    <w:rsid w:val="00983724"/>
    <w:rsid w:val="009838B8"/>
    <w:rsid w:val="009838E1"/>
    <w:rsid w:val="00983B42"/>
    <w:rsid w:val="00983C0E"/>
    <w:rsid w:val="00984131"/>
    <w:rsid w:val="00984207"/>
    <w:rsid w:val="00984296"/>
    <w:rsid w:val="00984507"/>
    <w:rsid w:val="00984540"/>
    <w:rsid w:val="0098466A"/>
    <w:rsid w:val="0098467D"/>
    <w:rsid w:val="00984920"/>
    <w:rsid w:val="009849DB"/>
    <w:rsid w:val="009849FC"/>
    <w:rsid w:val="00984A8C"/>
    <w:rsid w:val="00984C93"/>
    <w:rsid w:val="00984D63"/>
    <w:rsid w:val="00984DE9"/>
    <w:rsid w:val="00984E00"/>
    <w:rsid w:val="00984E8A"/>
    <w:rsid w:val="00984EDF"/>
    <w:rsid w:val="00984EFF"/>
    <w:rsid w:val="00984F87"/>
    <w:rsid w:val="00984FAB"/>
    <w:rsid w:val="00984FB5"/>
    <w:rsid w:val="00984FD4"/>
    <w:rsid w:val="009850A3"/>
    <w:rsid w:val="009850C7"/>
    <w:rsid w:val="00985293"/>
    <w:rsid w:val="00985429"/>
    <w:rsid w:val="009854D6"/>
    <w:rsid w:val="00985721"/>
    <w:rsid w:val="009857C0"/>
    <w:rsid w:val="00985851"/>
    <w:rsid w:val="0098585C"/>
    <w:rsid w:val="0098586C"/>
    <w:rsid w:val="009858E6"/>
    <w:rsid w:val="0098597B"/>
    <w:rsid w:val="009859C8"/>
    <w:rsid w:val="00985BA1"/>
    <w:rsid w:val="00985BAB"/>
    <w:rsid w:val="00985DF7"/>
    <w:rsid w:val="00985E17"/>
    <w:rsid w:val="00985EA3"/>
    <w:rsid w:val="00985F08"/>
    <w:rsid w:val="00985FDF"/>
    <w:rsid w:val="009860BD"/>
    <w:rsid w:val="00986169"/>
    <w:rsid w:val="00986191"/>
    <w:rsid w:val="00986240"/>
    <w:rsid w:val="009863DB"/>
    <w:rsid w:val="00986452"/>
    <w:rsid w:val="00986700"/>
    <w:rsid w:val="00986720"/>
    <w:rsid w:val="00986972"/>
    <w:rsid w:val="00986A39"/>
    <w:rsid w:val="00986A74"/>
    <w:rsid w:val="00986A9B"/>
    <w:rsid w:val="00986D1D"/>
    <w:rsid w:val="00986F2A"/>
    <w:rsid w:val="00986F3C"/>
    <w:rsid w:val="00986F87"/>
    <w:rsid w:val="00987011"/>
    <w:rsid w:val="0098702B"/>
    <w:rsid w:val="009870E4"/>
    <w:rsid w:val="00987294"/>
    <w:rsid w:val="00987377"/>
    <w:rsid w:val="00987469"/>
    <w:rsid w:val="00987524"/>
    <w:rsid w:val="00987737"/>
    <w:rsid w:val="0098775F"/>
    <w:rsid w:val="009877AA"/>
    <w:rsid w:val="009878B4"/>
    <w:rsid w:val="009878CA"/>
    <w:rsid w:val="00987985"/>
    <w:rsid w:val="00987B2B"/>
    <w:rsid w:val="00987CB8"/>
    <w:rsid w:val="00987D92"/>
    <w:rsid w:val="00987F14"/>
    <w:rsid w:val="00987F4E"/>
    <w:rsid w:val="00990143"/>
    <w:rsid w:val="009901F2"/>
    <w:rsid w:val="00990250"/>
    <w:rsid w:val="009902B7"/>
    <w:rsid w:val="00990337"/>
    <w:rsid w:val="009903FB"/>
    <w:rsid w:val="00990466"/>
    <w:rsid w:val="009904C2"/>
    <w:rsid w:val="00990533"/>
    <w:rsid w:val="00990770"/>
    <w:rsid w:val="00990937"/>
    <w:rsid w:val="00990AE6"/>
    <w:rsid w:val="00990BD4"/>
    <w:rsid w:val="00990C32"/>
    <w:rsid w:val="00990E86"/>
    <w:rsid w:val="0099101A"/>
    <w:rsid w:val="00991071"/>
    <w:rsid w:val="00991206"/>
    <w:rsid w:val="0099121B"/>
    <w:rsid w:val="009912DC"/>
    <w:rsid w:val="00991389"/>
    <w:rsid w:val="00991394"/>
    <w:rsid w:val="0099141C"/>
    <w:rsid w:val="0099151E"/>
    <w:rsid w:val="0099153C"/>
    <w:rsid w:val="009915CB"/>
    <w:rsid w:val="009917CC"/>
    <w:rsid w:val="0099184E"/>
    <w:rsid w:val="00991890"/>
    <w:rsid w:val="009918A7"/>
    <w:rsid w:val="009918DC"/>
    <w:rsid w:val="00991935"/>
    <w:rsid w:val="00991954"/>
    <w:rsid w:val="00991AF4"/>
    <w:rsid w:val="00991BA4"/>
    <w:rsid w:val="00991BB5"/>
    <w:rsid w:val="00991DC7"/>
    <w:rsid w:val="00991E46"/>
    <w:rsid w:val="00991F60"/>
    <w:rsid w:val="00991F96"/>
    <w:rsid w:val="00991FA4"/>
    <w:rsid w:val="00992051"/>
    <w:rsid w:val="00992110"/>
    <w:rsid w:val="009921A4"/>
    <w:rsid w:val="009921C2"/>
    <w:rsid w:val="0099225E"/>
    <w:rsid w:val="009923D9"/>
    <w:rsid w:val="0099244B"/>
    <w:rsid w:val="009924AE"/>
    <w:rsid w:val="009924F6"/>
    <w:rsid w:val="009926B9"/>
    <w:rsid w:val="00992739"/>
    <w:rsid w:val="009927B8"/>
    <w:rsid w:val="0099282D"/>
    <w:rsid w:val="009928CC"/>
    <w:rsid w:val="009928E5"/>
    <w:rsid w:val="00992A4C"/>
    <w:rsid w:val="00992AC8"/>
    <w:rsid w:val="00992DA4"/>
    <w:rsid w:val="00992E79"/>
    <w:rsid w:val="00993133"/>
    <w:rsid w:val="00993153"/>
    <w:rsid w:val="009931F9"/>
    <w:rsid w:val="00993379"/>
    <w:rsid w:val="0099349E"/>
    <w:rsid w:val="009934B2"/>
    <w:rsid w:val="00993501"/>
    <w:rsid w:val="0099372A"/>
    <w:rsid w:val="00993834"/>
    <w:rsid w:val="0099390A"/>
    <w:rsid w:val="00993B2D"/>
    <w:rsid w:val="00993C3A"/>
    <w:rsid w:val="00993DF1"/>
    <w:rsid w:val="00993FB5"/>
    <w:rsid w:val="00994037"/>
    <w:rsid w:val="0099408E"/>
    <w:rsid w:val="0099425A"/>
    <w:rsid w:val="0099427F"/>
    <w:rsid w:val="009942E6"/>
    <w:rsid w:val="00994396"/>
    <w:rsid w:val="00994439"/>
    <w:rsid w:val="0099443C"/>
    <w:rsid w:val="00994492"/>
    <w:rsid w:val="0099472C"/>
    <w:rsid w:val="009947B3"/>
    <w:rsid w:val="009947ED"/>
    <w:rsid w:val="00994892"/>
    <w:rsid w:val="009948A3"/>
    <w:rsid w:val="0099494A"/>
    <w:rsid w:val="00994970"/>
    <w:rsid w:val="00994972"/>
    <w:rsid w:val="009949C0"/>
    <w:rsid w:val="00994A6A"/>
    <w:rsid w:val="00994ABE"/>
    <w:rsid w:val="00994AD6"/>
    <w:rsid w:val="00994BB7"/>
    <w:rsid w:val="00994C4E"/>
    <w:rsid w:val="00994F9E"/>
    <w:rsid w:val="00994FDD"/>
    <w:rsid w:val="0099504B"/>
    <w:rsid w:val="009953A8"/>
    <w:rsid w:val="009953FD"/>
    <w:rsid w:val="0099552E"/>
    <w:rsid w:val="0099555B"/>
    <w:rsid w:val="00995584"/>
    <w:rsid w:val="009956C6"/>
    <w:rsid w:val="00995772"/>
    <w:rsid w:val="009957E2"/>
    <w:rsid w:val="009957E9"/>
    <w:rsid w:val="0099583A"/>
    <w:rsid w:val="009958A1"/>
    <w:rsid w:val="009958F4"/>
    <w:rsid w:val="00995B0F"/>
    <w:rsid w:val="00995BA0"/>
    <w:rsid w:val="00995C8D"/>
    <w:rsid w:val="00995D1D"/>
    <w:rsid w:val="00995D6A"/>
    <w:rsid w:val="00995E1B"/>
    <w:rsid w:val="00995FA4"/>
    <w:rsid w:val="00995FD2"/>
    <w:rsid w:val="009960BF"/>
    <w:rsid w:val="009961C3"/>
    <w:rsid w:val="00996393"/>
    <w:rsid w:val="00996405"/>
    <w:rsid w:val="0099646A"/>
    <w:rsid w:val="009964C7"/>
    <w:rsid w:val="00996574"/>
    <w:rsid w:val="0099665C"/>
    <w:rsid w:val="009966F3"/>
    <w:rsid w:val="009967B3"/>
    <w:rsid w:val="009967E3"/>
    <w:rsid w:val="0099693E"/>
    <w:rsid w:val="0099694C"/>
    <w:rsid w:val="00996B90"/>
    <w:rsid w:val="00996BBA"/>
    <w:rsid w:val="00996C3C"/>
    <w:rsid w:val="00996C68"/>
    <w:rsid w:val="00996D0E"/>
    <w:rsid w:val="00996DB6"/>
    <w:rsid w:val="00996E8A"/>
    <w:rsid w:val="00996F09"/>
    <w:rsid w:val="00996F57"/>
    <w:rsid w:val="00996FC8"/>
    <w:rsid w:val="00997079"/>
    <w:rsid w:val="009970F9"/>
    <w:rsid w:val="009972BB"/>
    <w:rsid w:val="009972D4"/>
    <w:rsid w:val="009973B2"/>
    <w:rsid w:val="0099745E"/>
    <w:rsid w:val="00997563"/>
    <w:rsid w:val="00997672"/>
    <w:rsid w:val="009976A0"/>
    <w:rsid w:val="0099776D"/>
    <w:rsid w:val="0099793E"/>
    <w:rsid w:val="00997946"/>
    <w:rsid w:val="00997AD8"/>
    <w:rsid w:val="00997C44"/>
    <w:rsid w:val="00997C9E"/>
    <w:rsid w:val="00997D9A"/>
    <w:rsid w:val="00997EE8"/>
    <w:rsid w:val="00997F56"/>
    <w:rsid w:val="00997F8C"/>
    <w:rsid w:val="00997FE1"/>
    <w:rsid w:val="009A002A"/>
    <w:rsid w:val="009A006B"/>
    <w:rsid w:val="009A00D7"/>
    <w:rsid w:val="009A010A"/>
    <w:rsid w:val="009A0202"/>
    <w:rsid w:val="009A03EB"/>
    <w:rsid w:val="009A0496"/>
    <w:rsid w:val="009A0516"/>
    <w:rsid w:val="009A0566"/>
    <w:rsid w:val="009A0713"/>
    <w:rsid w:val="009A0748"/>
    <w:rsid w:val="009A0859"/>
    <w:rsid w:val="009A0B02"/>
    <w:rsid w:val="009A0B31"/>
    <w:rsid w:val="009A0BB9"/>
    <w:rsid w:val="009A0BCB"/>
    <w:rsid w:val="009A0BE6"/>
    <w:rsid w:val="009A0C75"/>
    <w:rsid w:val="009A0C82"/>
    <w:rsid w:val="009A0DA2"/>
    <w:rsid w:val="009A0E3D"/>
    <w:rsid w:val="009A0EBD"/>
    <w:rsid w:val="009A0ED2"/>
    <w:rsid w:val="009A0F1C"/>
    <w:rsid w:val="009A0F95"/>
    <w:rsid w:val="009A10F3"/>
    <w:rsid w:val="009A1188"/>
    <w:rsid w:val="009A11E7"/>
    <w:rsid w:val="009A124E"/>
    <w:rsid w:val="009A13FE"/>
    <w:rsid w:val="009A15EC"/>
    <w:rsid w:val="009A163C"/>
    <w:rsid w:val="009A16A4"/>
    <w:rsid w:val="009A16D7"/>
    <w:rsid w:val="009A175A"/>
    <w:rsid w:val="009A17DC"/>
    <w:rsid w:val="009A18DF"/>
    <w:rsid w:val="009A19BB"/>
    <w:rsid w:val="009A19C2"/>
    <w:rsid w:val="009A1BF1"/>
    <w:rsid w:val="009A1CE8"/>
    <w:rsid w:val="009A1D3C"/>
    <w:rsid w:val="009A1FA4"/>
    <w:rsid w:val="009A1FDE"/>
    <w:rsid w:val="009A213A"/>
    <w:rsid w:val="009A222E"/>
    <w:rsid w:val="009A2537"/>
    <w:rsid w:val="009A258C"/>
    <w:rsid w:val="009A25C6"/>
    <w:rsid w:val="009A25CF"/>
    <w:rsid w:val="009A26F7"/>
    <w:rsid w:val="009A273A"/>
    <w:rsid w:val="009A276E"/>
    <w:rsid w:val="009A289A"/>
    <w:rsid w:val="009A28D0"/>
    <w:rsid w:val="009A2942"/>
    <w:rsid w:val="009A29D4"/>
    <w:rsid w:val="009A2CFB"/>
    <w:rsid w:val="009A2D0F"/>
    <w:rsid w:val="009A3057"/>
    <w:rsid w:val="009A32A3"/>
    <w:rsid w:val="009A32F3"/>
    <w:rsid w:val="009A33CE"/>
    <w:rsid w:val="009A33EB"/>
    <w:rsid w:val="009A376D"/>
    <w:rsid w:val="009A3969"/>
    <w:rsid w:val="009A3972"/>
    <w:rsid w:val="009A3A0D"/>
    <w:rsid w:val="009A3A0F"/>
    <w:rsid w:val="009A3C03"/>
    <w:rsid w:val="009A3C8D"/>
    <w:rsid w:val="009A3D47"/>
    <w:rsid w:val="009A3D6D"/>
    <w:rsid w:val="009A3F59"/>
    <w:rsid w:val="009A4016"/>
    <w:rsid w:val="009A40E2"/>
    <w:rsid w:val="009A410D"/>
    <w:rsid w:val="009A4226"/>
    <w:rsid w:val="009A422F"/>
    <w:rsid w:val="009A43EA"/>
    <w:rsid w:val="009A44AC"/>
    <w:rsid w:val="009A44F4"/>
    <w:rsid w:val="009A454A"/>
    <w:rsid w:val="009A45DA"/>
    <w:rsid w:val="009A4654"/>
    <w:rsid w:val="009A4893"/>
    <w:rsid w:val="009A4A35"/>
    <w:rsid w:val="009A4AA0"/>
    <w:rsid w:val="009A4C3C"/>
    <w:rsid w:val="009A4CAC"/>
    <w:rsid w:val="009A4DCB"/>
    <w:rsid w:val="009A4E91"/>
    <w:rsid w:val="009A4F0D"/>
    <w:rsid w:val="009A510B"/>
    <w:rsid w:val="009A528C"/>
    <w:rsid w:val="009A530C"/>
    <w:rsid w:val="009A5579"/>
    <w:rsid w:val="009A597A"/>
    <w:rsid w:val="009A5A32"/>
    <w:rsid w:val="009A5AAC"/>
    <w:rsid w:val="009A5B8D"/>
    <w:rsid w:val="009A5C41"/>
    <w:rsid w:val="009A5C64"/>
    <w:rsid w:val="009A5C6C"/>
    <w:rsid w:val="009A5CE2"/>
    <w:rsid w:val="009A5CEF"/>
    <w:rsid w:val="009A5E97"/>
    <w:rsid w:val="009A5EE3"/>
    <w:rsid w:val="009A6089"/>
    <w:rsid w:val="009A6104"/>
    <w:rsid w:val="009A6139"/>
    <w:rsid w:val="009A6146"/>
    <w:rsid w:val="009A625E"/>
    <w:rsid w:val="009A636C"/>
    <w:rsid w:val="009A6461"/>
    <w:rsid w:val="009A6550"/>
    <w:rsid w:val="009A655D"/>
    <w:rsid w:val="009A65F5"/>
    <w:rsid w:val="009A65F6"/>
    <w:rsid w:val="009A6611"/>
    <w:rsid w:val="009A66C5"/>
    <w:rsid w:val="009A6826"/>
    <w:rsid w:val="009A6847"/>
    <w:rsid w:val="009A69B9"/>
    <w:rsid w:val="009A6A13"/>
    <w:rsid w:val="009A6AAF"/>
    <w:rsid w:val="009A6B1A"/>
    <w:rsid w:val="009A6C11"/>
    <w:rsid w:val="009A6DCD"/>
    <w:rsid w:val="009A6DFC"/>
    <w:rsid w:val="009A6E84"/>
    <w:rsid w:val="009A7183"/>
    <w:rsid w:val="009A7362"/>
    <w:rsid w:val="009A7478"/>
    <w:rsid w:val="009A74C5"/>
    <w:rsid w:val="009A7535"/>
    <w:rsid w:val="009A754B"/>
    <w:rsid w:val="009A758F"/>
    <w:rsid w:val="009A75F1"/>
    <w:rsid w:val="009A76E4"/>
    <w:rsid w:val="009A76E8"/>
    <w:rsid w:val="009A7718"/>
    <w:rsid w:val="009A783E"/>
    <w:rsid w:val="009A78B4"/>
    <w:rsid w:val="009A797B"/>
    <w:rsid w:val="009A79CF"/>
    <w:rsid w:val="009A7A23"/>
    <w:rsid w:val="009A7A71"/>
    <w:rsid w:val="009A7BDA"/>
    <w:rsid w:val="009A7D0C"/>
    <w:rsid w:val="009A7E27"/>
    <w:rsid w:val="009B0069"/>
    <w:rsid w:val="009B0539"/>
    <w:rsid w:val="009B05DC"/>
    <w:rsid w:val="009B0642"/>
    <w:rsid w:val="009B06B5"/>
    <w:rsid w:val="009B0766"/>
    <w:rsid w:val="009B0856"/>
    <w:rsid w:val="009B0962"/>
    <w:rsid w:val="009B097B"/>
    <w:rsid w:val="009B09A3"/>
    <w:rsid w:val="009B09FD"/>
    <w:rsid w:val="009B0BAB"/>
    <w:rsid w:val="009B0BAD"/>
    <w:rsid w:val="009B0C64"/>
    <w:rsid w:val="009B0CBD"/>
    <w:rsid w:val="009B0E48"/>
    <w:rsid w:val="009B0F10"/>
    <w:rsid w:val="009B0F74"/>
    <w:rsid w:val="009B0FEC"/>
    <w:rsid w:val="009B114D"/>
    <w:rsid w:val="009B120C"/>
    <w:rsid w:val="009B1364"/>
    <w:rsid w:val="009B13F2"/>
    <w:rsid w:val="009B1491"/>
    <w:rsid w:val="009B159E"/>
    <w:rsid w:val="009B1840"/>
    <w:rsid w:val="009B19E1"/>
    <w:rsid w:val="009B1A63"/>
    <w:rsid w:val="009B1C49"/>
    <w:rsid w:val="009B1D06"/>
    <w:rsid w:val="009B1DCB"/>
    <w:rsid w:val="009B1DEA"/>
    <w:rsid w:val="009B1F29"/>
    <w:rsid w:val="009B205E"/>
    <w:rsid w:val="009B2073"/>
    <w:rsid w:val="009B214A"/>
    <w:rsid w:val="009B21AD"/>
    <w:rsid w:val="009B223E"/>
    <w:rsid w:val="009B22E0"/>
    <w:rsid w:val="009B237A"/>
    <w:rsid w:val="009B23DA"/>
    <w:rsid w:val="009B23E4"/>
    <w:rsid w:val="009B23F8"/>
    <w:rsid w:val="009B242A"/>
    <w:rsid w:val="009B2481"/>
    <w:rsid w:val="009B2595"/>
    <w:rsid w:val="009B263F"/>
    <w:rsid w:val="009B26D7"/>
    <w:rsid w:val="009B270C"/>
    <w:rsid w:val="009B2754"/>
    <w:rsid w:val="009B27A7"/>
    <w:rsid w:val="009B29D1"/>
    <w:rsid w:val="009B2BF1"/>
    <w:rsid w:val="009B2CFE"/>
    <w:rsid w:val="009B2D45"/>
    <w:rsid w:val="009B2DDA"/>
    <w:rsid w:val="009B2FBC"/>
    <w:rsid w:val="009B30BD"/>
    <w:rsid w:val="009B34B4"/>
    <w:rsid w:val="009B3599"/>
    <w:rsid w:val="009B35DD"/>
    <w:rsid w:val="009B362F"/>
    <w:rsid w:val="009B3633"/>
    <w:rsid w:val="009B3699"/>
    <w:rsid w:val="009B3824"/>
    <w:rsid w:val="009B38E4"/>
    <w:rsid w:val="009B3A00"/>
    <w:rsid w:val="009B3AFD"/>
    <w:rsid w:val="009B3BC3"/>
    <w:rsid w:val="009B3C6E"/>
    <w:rsid w:val="009B3E38"/>
    <w:rsid w:val="009B3E79"/>
    <w:rsid w:val="009B3FE1"/>
    <w:rsid w:val="009B405F"/>
    <w:rsid w:val="009B40C3"/>
    <w:rsid w:val="009B412A"/>
    <w:rsid w:val="009B414B"/>
    <w:rsid w:val="009B41E0"/>
    <w:rsid w:val="009B4437"/>
    <w:rsid w:val="009B44B0"/>
    <w:rsid w:val="009B44BC"/>
    <w:rsid w:val="009B45C9"/>
    <w:rsid w:val="009B4744"/>
    <w:rsid w:val="009B47B6"/>
    <w:rsid w:val="009B47D5"/>
    <w:rsid w:val="009B48C8"/>
    <w:rsid w:val="009B498B"/>
    <w:rsid w:val="009B49BA"/>
    <w:rsid w:val="009B4A9F"/>
    <w:rsid w:val="009B4AA2"/>
    <w:rsid w:val="009B4ADD"/>
    <w:rsid w:val="009B4BC8"/>
    <w:rsid w:val="009B4D77"/>
    <w:rsid w:val="009B4EA3"/>
    <w:rsid w:val="009B4FBF"/>
    <w:rsid w:val="009B512E"/>
    <w:rsid w:val="009B5308"/>
    <w:rsid w:val="009B567E"/>
    <w:rsid w:val="009B56DD"/>
    <w:rsid w:val="009B5766"/>
    <w:rsid w:val="009B5776"/>
    <w:rsid w:val="009B58A9"/>
    <w:rsid w:val="009B5937"/>
    <w:rsid w:val="009B59E4"/>
    <w:rsid w:val="009B5BC8"/>
    <w:rsid w:val="009B5BF0"/>
    <w:rsid w:val="009B5DA8"/>
    <w:rsid w:val="009B5DBB"/>
    <w:rsid w:val="009B5DCA"/>
    <w:rsid w:val="009B5E37"/>
    <w:rsid w:val="009B6023"/>
    <w:rsid w:val="009B6113"/>
    <w:rsid w:val="009B6262"/>
    <w:rsid w:val="009B627B"/>
    <w:rsid w:val="009B62E8"/>
    <w:rsid w:val="009B6401"/>
    <w:rsid w:val="009B65E5"/>
    <w:rsid w:val="009B67AE"/>
    <w:rsid w:val="009B69EB"/>
    <w:rsid w:val="009B69EE"/>
    <w:rsid w:val="009B6AC8"/>
    <w:rsid w:val="009B6AFD"/>
    <w:rsid w:val="009B6B13"/>
    <w:rsid w:val="009B6C5E"/>
    <w:rsid w:val="009B6EC2"/>
    <w:rsid w:val="009B6FA2"/>
    <w:rsid w:val="009B70EC"/>
    <w:rsid w:val="009B70FB"/>
    <w:rsid w:val="009B71BB"/>
    <w:rsid w:val="009B71D0"/>
    <w:rsid w:val="009B73B1"/>
    <w:rsid w:val="009B74CF"/>
    <w:rsid w:val="009B7528"/>
    <w:rsid w:val="009B7691"/>
    <w:rsid w:val="009B7735"/>
    <w:rsid w:val="009B77F1"/>
    <w:rsid w:val="009B780D"/>
    <w:rsid w:val="009B783C"/>
    <w:rsid w:val="009B79E5"/>
    <w:rsid w:val="009B7D3B"/>
    <w:rsid w:val="009B7D74"/>
    <w:rsid w:val="009B7DAE"/>
    <w:rsid w:val="009B7DF4"/>
    <w:rsid w:val="009B7F21"/>
    <w:rsid w:val="009C010C"/>
    <w:rsid w:val="009C0231"/>
    <w:rsid w:val="009C029A"/>
    <w:rsid w:val="009C036F"/>
    <w:rsid w:val="009C0423"/>
    <w:rsid w:val="009C0475"/>
    <w:rsid w:val="009C048A"/>
    <w:rsid w:val="009C04BE"/>
    <w:rsid w:val="009C05C8"/>
    <w:rsid w:val="009C07E1"/>
    <w:rsid w:val="009C0876"/>
    <w:rsid w:val="009C0900"/>
    <w:rsid w:val="009C0B74"/>
    <w:rsid w:val="009C0C28"/>
    <w:rsid w:val="009C0CBE"/>
    <w:rsid w:val="009C0D9F"/>
    <w:rsid w:val="009C0FDE"/>
    <w:rsid w:val="009C1043"/>
    <w:rsid w:val="009C112F"/>
    <w:rsid w:val="009C1164"/>
    <w:rsid w:val="009C11A1"/>
    <w:rsid w:val="009C138F"/>
    <w:rsid w:val="009C143B"/>
    <w:rsid w:val="009C1555"/>
    <w:rsid w:val="009C165D"/>
    <w:rsid w:val="009C16B8"/>
    <w:rsid w:val="009C16BC"/>
    <w:rsid w:val="009C16C5"/>
    <w:rsid w:val="009C1775"/>
    <w:rsid w:val="009C183A"/>
    <w:rsid w:val="009C183F"/>
    <w:rsid w:val="009C1863"/>
    <w:rsid w:val="009C198E"/>
    <w:rsid w:val="009C19A3"/>
    <w:rsid w:val="009C19DC"/>
    <w:rsid w:val="009C1B43"/>
    <w:rsid w:val="009C1C7A"/>
    <w:rsid w:val="009C1C8D"/>
    <w:rsid w:val="009C1D8D"/>
    <w:rsid w:val="009C1FA5"/>
    <w:rsid w:val="009C1FB7"/>
    <w:rsid w:val="009C209D"/>
    <w:rsid w:val="009C20BD"/>
    <w:rsid w:val="009C20C8"/>
    <w:rsid w:val="009C2116"/>
    <w:rsid w:val="009C218A"/>
    <w:rsid w:val="009C2227"/>
    <w:rsid w:val="009C2283"/>
    <w:rsid w:val="009C22D7"/>
    <w:rsid w:val="009C238C"/>
    <w:rsid w:val="009C2409"/>
    <w:rsid w:val="009C2430"/>
    <w:rsid w:val="009C251F"/>
    <w:rsid w:val="009C254B"/>
    <w:rsid w:val="009C25D5"/>
    <w:rsid w:val="009C272B"/>
    <w:rsid w:val="009C27B8"/>
    <w:rsid w:val="009C27FC"/>
    <w:rsid w:val="009C2945"/>
    <w:rsid w:val="009C2ABA"/>
    <w:rsid w:val="009C2AEF"/>
    <w:rsid w:val="009C2CBF"/>
    <w:rsid w:val="009C2DF4"/>
    <w:rsid w:val="009C2EEE"/>
    <w:rsid w:val="009C2F51"/>
    <w:rsid w:val="009C30E3"/>
    <w:rsid w:val="009C326B"/>
    <w:rsid w:val="009C34E7"/>
    <w:rsid w:val="009C3537"/>
    <w:rsid w:val="009C35C3"/>
    <w:rsid w:val="009C362B"/>
    <w:rsid w:val="009C3661"/>
    <w:rsid w:val="009C366B"/>
    <w:rsid w:val="009C36B1"/>
    <w:rsid w:val="009C3721"/>
    <w:rsid w:val="009C37CB"/>
    <w:rsid w:val="009C37D0"/>
    <w:rsid w:val="009C3848"/>
    <w:rsid w:val="009C39BF"/>
    <w:rsid w:val="009C3B1F"/>
    <w:rsid w:val="009C3B3E"/>
    <w:rsid w:val="009C3C65"/>
    <w:rsid w:val="009C3D66"/>
    <w:rsid w:val="009C3D95"/>
    <w:rsid w:val="009C3EA8"/>
    <w:rsid w:val="009C40B1"/>
    <w:rsid w:val="009C41C4"/>
    <w:rsid w:val="009C420C"/>
    <w:rsid w:val="009C427E"/>
    <w:rsid w:val="009C438A"/>
    <w:rsid w:val="009C4518"/>
    <w:rsid w:val="009C4547"/>
    <w:rsid w:val="009C46AB"/>
    <w:rsid w:val="009C47E8"/>
    <w:rsid w:val="009C47FA"/>
    <w:rsid w:val="009C4848"/>
    <w:rsid w:val="009C49BF"/>
    <w:rsid w:val="009C4ADF"/>
    <w:rsid w:val="009C4C98"/>
    <w:rsid w:val="009C4E06"/>
    <w:rsid w:val="009C4F69"/>
    <w:rsid w:val="009C50A7"/>
    <w:rsid w:val="009C5364"/>
    <w:rsid w:val="009C5377"/>
    <w:rsid w:val="009C5421"/>
    <w:rsid w:val="009C546A"/>
    <w:rsid w:val="009C54F8"/>
    <w:rsid w:val="009C5534"/>
    <w:rsid w:val="009C563F"/>
    <w:rsid w:val="009C56D3"/>
    <w:rsid w:val="009C597A"/>
    <w:rsid w:val="009C5A19"/>
    <w:rsid w:val="009C5A4F"/>
    <w:rsid w:val="009C5AB5"/>
    <w:rsid w:val="009C5C09"/>
    <w:rsid w:val="009C5C14"/>
    <w:rsid w:val="009C5CEC"/>
    <w:rsid w:val="009C5D14"/>
    <w:rsid w:val="009C5D28"/>
    <w:rsid w:val="009C5E17"/>
    <w:rsid w:val="009C5EBB"/>
    <w:rsid w:val="009C5EDD"/>
    <w:rsid w:val="009C5EE9"/>
    <w:rsid w:val="009C5F55"/>
    <w:rsid w:val="009C5F7B"/>
    <w:rsid w:val="009C6004"/>
    <w:rsid w:val="009C6260"/>
    <w:rsid w:val="009C6322"/>
    <w:rsid w:val="009C6339"/>
    <w:rsid w:val="009C64C2"/>
    <w:rsid w:val="009C66FD"/>
    <w:rsid w:val="009C674D"/>
    <w:rsid w:val="009C681A"/>
    <w:rsid w:val="009C692F"/>
    <w:rsid w:val="009C698B"/>
    <w:rsid w:val="009C69D5"/>
    <w:rsid w:val="009C69D8"/>
    <w:rsid w:val="009C6A5D"/>
    <w:rsid w:val="009C6A65"/>
    <w:rsid w:val="009C6BAA"/>
    <w:rsid w:val="009C6C25"/>
    <w:rsid w:val="009C6C69"/>
    <w:rsid w:val="009C6CB4"/>
    <w:rsid w:val="009C6F55"/>
    <w:rsid w:val="009C6F7C"/>
    <w:rsid w:val="009C70EE"/>
    <w:rsid w:val="009C70F2"/>
    <w:rsid w:val="009C7392"/>
    <w:rsid w:val="009C7540"/>
    <w:rsid w:val="009C7818"/>
    <w:rsid w:val="009C78CA"/>
    <w:rsid w:val="009C7956"/>
    <w:rsid w:val="009C7957"/>
    <w:rsid w:val="009C79AB"/>
    <w:rsid w:val="009C7A7E"/>
    <w:rsid w:val="009C7BCC"/>
    <w:rsid w:val="009C7CA9"/>
    <w:rsid w:val="009C7F53"/>
    <w:rsid w:val="009D00FD"/>
    <w:rsid w:val="009D0136"/>
    <w:rsid w:val="009D029D"/>
    <w:rsid w:val="009D042E"/>
    <w:rsid w:val="009D044F"/>
    <w:rsid w:val="009D0468"/>
    <w:rsid w:val="009D05A1"/>
    <w:rsid w:val="009D0687"/>
    <w:rsid w:val="009D06A4"/>
    <w:rsid w:val="009D09A4"/>
    <w:rsid w:val="009D0A68"/>
    <w:rsid w:val="009D0BBC"/>
    <w:rsid w:val="009D0DCB"/>
    <w:rsid w:val="009D106A"/>
    <w:rsid w:val="009D128C"/>
    <w:rsid w:val="009D1319"/>
    <w:rsid w:val="009D1325"/>
    <w:rsid w:val="009D132C"/>
    <w:rsid w:val="009D1386"/>
    <w:rsid w:val="009D13AD"/>
    <w:rsid w:val="009D13DD"/>
    <w:rsid w:val="009D14E6"/>
    <w:rsid w:val="009D1554"/>
    <w:rsid w:val="009D1596"/>
    <w:rsid w:val="009D1630"/>
    <w:rsid w:val="009D1763"/>
    <w:rsid w:val="009D17ED"/>
    <w:rsid w:val="009D1977"/>
    <w:rsid w:val="009D1A32"/>
    <w:rsid w:val="009D1E5D"/>
    <w:rsid w:val="009D1EB2"/>
    <w:rsid w:val="009D1F1E"/>
    <w:rsid w:val="009D228A"/>
    <w:rsid w:val="009D235C"/>
    <w:rsid w:val="009D24AF"/>
    <w:rsid w:val="009D2550"/>
    <w:rsid w:val="009D2567"/>
    <w:rsid w:val="009D25D2"/>
    <w:rsid w:val="009D2603"/>
    <w:rsid w:val="009D27C0"/>
    <w:rsid w:val="009D28CB"/>
    <w:rsid w:val="009D2C68"/>
    <w:rsid w:val="009D2CA5"/>
    <w:rsid w:val="009D2EB4"/>
    <w:rsid w:val="009D2EE2"/>
    <w:rsid w:val="009D2EE8"/>
    <w:rsid w:val="009D2F1B"/>
    <w:rsid w:val="009D3016"/>
    <w:rsid w:val="009D316E"/>
    <w:rsid w:val="009D31BF"/>
    <w:rsid w:val="009D32DB"/>
    <w:rsid w:val="009D330C"/>
    <w:rsid w:val="009D332E"/>
    <w:rsid w:val="009D34D8"/>
    <w:rsid w:val="009D35AF"/>
    <w:rsid w:val="009D361E"/>
    <w:rsid w:val="009D37BE"/>
    <w:rsid w:val="009D3872"/>
    <w:rsid w:val="009D38B7"/>
    <w:rsid w:val="009D390D"/>
    <w:rsid w:val="009D39BE"/>
    <w:rsid w:val="009D39EA"/>
    <w:rsid w:val="009D39FC"/>
    <w:rsid w:val="009D3A7C"/>
    <w:rsid w:val="009D3B07"/>
    <w:rsid w:val="009D3CBC"/>
    <w:rsid w:val="009D3D8D"/>
    <w:rsid w:val="009D41AF"/>
    <w:rsid w:val="009D427E"/>
    <w:rsid w:val="009D43B1"/>
    <w:rsid w:val="009D4551"/>
    <w:rsid w:val="009D4567"/>
    <w:rsid w:val="009D458A"/>
    <w:rsid w:val="009D4610"/>
    <w:rsid w:val="009D4687"/>
    <w:rsid w:val="009D47BC"/>
    <w:rsid w:val="009D4874"/>
    <w:rsid w:val="009D490D"/>
    <w:rsid w:val="009D492D"/>
    <w:rsid w:val="009D4A03"/>
    <w:rsid w:val="009D4AC8"/>
    <w:rsid w:val="009D4B77"/>
    <w:rsid w:val="009D4B8C"/>
    <w:rsid w:val="009D4C11"/>
    <w:rsid w:val="009D4CB8"/>
    <w:rsid w:val="009D4DC7"/>
    <w:rsid w:val="009D4E4F"/>
    <w:rsid w:val="009D4F02"/>
    <w:rsid w:val="009D4F8E"/>
    <w:rsid w:val="009D51A7"/>
    <w:rsid w:val="009D539B"/>
    <w:rsid w:val="009D53E7"/>
    <w:rsid w:val="009D5606"/>
    <w:rsid w:val="009D566F"/>
    <w:rsid w:val="009D5702"/>
    <w:rsid w:val="009D57A1"/>
    <w:rsid w:val="009D58D6"/>
    <w:rsid w:val="009D59B6"/>
    <w:rsid w:val="009D5C65"/>
    <w:rsid w:val="009D5CB0"/>
    <w:rsid w:val="009D5E6D"/>
    <w:rsid w:val="009D5EA8"/>
    <w:rsid w:val="009D605B"/>
    <w:rsid w:val="009D60FF"/>
    <w:rsid w:val="009D6145"/>
    <w:rsid w:val="009D618C"/>
    <w:rsid w:val="009D6217"/>
    <w:rsid w:val="009D62C1"/>
    <w:rsid w:val="009D649D"/>
    <w:rsid w:val="009D64AC"/>
    <w:rsid w:val="009D64FF"/>
    <w:rsid w:val="009D6586"/>
    <w:rsid w:val="009D65A4"/>
    <w:rsid w:val="009D6639"/>
    <w:rsid w:val="009D668D"/>
    <w:rsid w:val="009D671A"/>
    <w:rsid w:val="009D679B"/>
    <w:rsid w:val="009D68AC"/>
    <w:rsid w:val="009D68BA"/>
    <w:rsid w:val="009D6970"/>
    <w:rsid w:val="009D69D8"/>
    <w:rsid w:val="009D6A7C"/>
    <w:rsid w:val="009D6F11"/>
    <w:rsid w:val="009D6F3C"/>
    <w:rsid w:val="009D7372"/>
    <w:rsid w:val="009D7415"/>
    <w:rsid w:val="009D7500"/>
    <w:rsid w:val="009D758C"/>
    <w:rsid w:val="009D7627"/>
    <w:rsid w:val="009D7759"/>
    <w:rsid w:val="009D7859"/>
    <w:rsid w:val="009D7ADD"/>
    <w:rsid w:val="009D7B0A"/>
    <w:rsid w:val="009D7C42"/>
    <w:rsid w:val="009D7D08"/>
    <w:rsid w:val="009D7D5C"/>
    <w:rsid w:val="009D7E67"/>
    <w:rsid w:val="009D7FB2"/>
    <w:rsid w:val="009E0086"/>
    <w:rsid w:val="009E040A"/>
    <w:rsid w:val="009E05FA"/>
    <w:rsid w:val="009E08A3"/>
    <w:rsid w:val="009E092D"/>
    <w:rsid w:val="009E0941"/>
    <w:rsid w:val="009E0A85"/>
    <w:rsid w:val="009E0B8F"/>
    <w:rsid w:val="009E0BB8"/>
    <w:rsid w:val="009E0C77"/>
    <w:rsid w:val="009E0C8B"/>
    <w:rsid w:val="009E0CD0"/>
    <w:rsid w:val="009E0ED6"/>
    <w:rsid w:val="009E1081"/>
    <w:rsid w:val="009E109F"/>
    <w:rsid w:val="009E10DE"/>
    <w:rsid w:val="009E119C"/>
    <w:rsid w:val="009E11D3"/>
    <w:rsid w:val="009E1338"/>
    <w:rsid w:val="009E14EC"/>
    <w:rsid w:val="009E15D9"/>
    <w:rsid w:val="009E15DF"/>
    <w:rsid w:val="009E1633"/>
    <w:rsid w:val="009E16B7"/>
    <w:rsid w:val="009E175A"/>
    <w:rsid w:val="009E1776"/>
    <w:rsid w:val="009E17FD"/>
    <w:rsid w:val="009E1888"/>
    <w:rsid w:val="009E1910"/>
    <w:rsid w:val="009E1980"/>
    <w:rsid w:val="009E1A53"/>
    <w:rsid w:val="009E1BBC"/>
    <w:rsid w:val="009E1CF1"/>
    <w:rsid w:val="009E1D28"/>
    <w:rsid w:val="009E1D68"/>
    <w:rsid w:val="009E1D69"/>
    <w:rsid w:val="009E1F70"/>
    <w:rsid w:val="009E205D"/>
    <w:rsid w:val="009E20EE"/>
    <w:rsid w:val="009E217D"/>
    <w:rsid w:val="009E218A"/>
    <w:rsid w:val="009E2233"/>
    <w:rsid w:val="009E2261"/>
    <w:rsid w:val="009E24F9"/>
    <w:rsid w:val="009E2694"/>
    <w:rsid w:val="009E26A4"/>
    <w:rsid w:val="009E28FC"/>
    <w:rsid w:val="009E29FB"/>
    <w:rsid w:val="009E2A9B"/>
    <w:rsid w:val="009E2BAF"/>
    <w:rsid w:val="009E2C95"/>
    <w:rsid w:val="009E2C9A"/>
    <w:rsid w:val="009E2CA4"/>
    <w:rsid w:val="009E2CFB"/>
    <w:rsid w:val="009E2D15"/>
    <w:rsid w:val="009E2D84"/>
    <w:rsid w:val="009E2D96"/>
    <w:rsid w:val="009E2F12"/>
    <w:rsid w:val="009E3022"/>
    <w:rsid w:val="009E3089"/>
    <w:rsid w:val="009E309A"/>
    <w:rsid w:val="009E329C"/>
    <w:rsid w:val="009E32A9"/>
    <w:rsid w:val="009E34DC"/>
    <w:rsid w:val="009E35B5"/>
    <w:rsid w:val="009E35F5"/>
    <w:rsid w:val="009E3632"/>
    <w:rsid w:val="009E3697"/>
    <w:rsid w:val="009E395F"/>
    <w:rsid w:val="009E3CDC"/>
    <w:rsid w:val="009E3D4F"/>
    <w:rsid w:val="009E3E1B"/>
    <w:rsid w:val="009E3EAF"/>
    <w:rsid w:val="009E3EBE"/>
    <w:rsid w:val="009E3EC1"/>
    <w:rsid w:val="009E3FCB"/>
    <w:rsid w:val="009E40F2"/>
    <w:rsid w:val="009E41D4"/>
    <w:rsid w:val="009E4234"/>
    <w:rsid w:val="009E4339"/>
    <w:rsid w:val="009E4344"/>
    <w:rsid w:val="009E43B1"/>
    <w:rsid w:val="009E4604"/>
    <w:rsid w:val="009E471F"/>
    <w:rsid w:val="009E4881"/>
    <w:rsid w:val="009E488D"/>
    <w:rsid w:val="009E4969"/>
    <w:rsid w:val="009E49A0"/>
    <w:rsid w:val="009E49EA"/>
    <w:rsid w:val="009E4A94"/>
    <w:rsid w:val="009E4BB6"/>
    <w:rsid w:val="009E4C12"/>
    <w:rsid w:val="009E4CFD"/>
    <w:rsid w:val="009E50C9"/>
    <w:rsid w:val="009E51BA"/>
    <w:rsid w:val="009E5220"/>
    <w:rsid w:val="009E55AB"/>
    <w:rsid w:val="009E56EB"/>
    <w:rsid w:val="009E574C"/>
    <w:rsid w:val="009E578C"/>
    <w:rsid w:val="009E597A"/>
    <w:rsid w:val="009E59C8"/>
    <w:rsid w:val="009E59DB"/>
    <w:rsid w:val="009E5B1E"/>
    <w:rsid w:val="009E5B72"/>
    <w:rsid w:val="009E5D42"/>
    <w:rsid w:val="009E5D93"/>
    <w:rsid w:val="009E5DCA"/>
    <w:rsid w:val="009E5F4F"/>
    <w:rsid w:val="009E5F56"/>
    <w:rsid w:val="009E6195"/>
    <w:rsid w:val="009E639B"/>
    <w:rsid w:val="009E6411"/>
    <w:rsid w:val="009E641E"/>
    <w:rsid w:val="009E64E7"/>
    <w:rsid w:val="009E6580"/>
    <w:rsid w:val="009E6597"/>
    <w:rsid w:val="009E65BE"/>
    <w:rsid w:val="009E65D5"/>
    <w:rsid w:val="009E66A8"/>
    <w:rsid w:val="009E680C"/>
    <w:rsid w:val="009E68F1"/>
    <w:rsid w:val="009E68F6"/>
    <w:rsid w:val="009E6C0B"/>
    <w:rsid w:val="009E6ED9"/>
    <w:rsid w:val="009E6F24"/>
    <w:rsid w:val="009E6FDE"/>
    <w:rsid w:val="009E707F"/>
    <w:rsid w:val="009E70AD"/>
    <w:rsid w:val="009E715B"/>
    <w:rsid w:val="009E718D"/>
    <w:rsid w:val="009E720E"/>
    <w:rsid w:val="009E72F6"/>
    <w:rsid w:val="009E7643"/>
    <w:rsid w:val="009E7712"/>
    <w:rsid w:val="009E773B"/>
    <w:rsid w:val="009E775E"/>
    <w:rsid w:val="009E7788"/>
    <w:rsid w:val="009E77B8"/>
    <w:rsid w:val="009E7984"/>
    <w:rsid w:val="009E7C4F"/>
    <w:rsid w:val="009E7C55"/>
    <w:rsid w:val="009E7C81"/>
    <w:rsid w:val="009E7CD0"/>
    <w:rsid w:val="009E7D1D"/>
    <w:rsid w:val="009E7E8B"/>
    <w:rsid w:val="009E7EE5"/>
    <w:rsid w:val="009F0241"/>
    <w:rsid w:val="009F036C"/>
    <w:rsid w:val="009F03AB"/>
    <w:rsid w:val="009F0565"/>
    <w:rsid w:val="009F0707"/>
    <w:rsid w:val="009F075E"/>
    <w:rsid w:val="009F079C"/>
    <w:rsid w:val="009F085E"/>
    <w:rsid w:val="009F09E2"/>
    <w:rsid w:val="009F0B9D"/>
    <w:rsid w:val="009F0BCB"/>
    <w:rsid w:val="009F0FEF"/>
    <w:rsid w:val="009F1011"/>
    <w:rsid w:val="009F11CC"/>
    <w:rsid w:val="009F11EA"/>
    <w:rsid w:val="009F1313"/>
    <w:rsid w:val="009F13DC"/>
    <w:rsid w:val="009F14ED"/>
    <w:rsid w:val="009F15B4"/>
    <w:rsid w:val="009F15D4"/>
    <w:rsid w:val="009F1626"/>
    <w:rsid w:val="009F1705"/>
    <w:rsid w:val="009F17D3"/>
    <w:rsid w:val="009F1AA1"/>
    <w:rsid w:val="009F1AAE"/>
    <w:rsid w:val="009F1D83"/>
    <w:rsid w:val="009F1DFD"/>
    <w:rsid w:val="009F1ED7"/>
    <w:rsid w:val="009F1F0C"/>
    <w:rsid w:val="009F20B6"/>
    <w:rsid w:val="009F20F1"/>
    <w:rsid w:val="009F214C"/>
    <w:rsid w:val="009F239B"/>
    <w:rsid w:val="009F23AB"/>
    <w:rsid w:val="009F23D1"/>
    <w:rsid w:val="009F247B"/>
    <w:rsid w:val="009F247E"/>
    <w:rsid w:val="009F2595"/>
    <w:rsid w:val="009F25F6"/>
    <w:rsid w:val="009F2658"/>
    <w:rsid w:val="009F266B"/>
    <w:rsid w:val="009F279F"/>
    <w:rsid w:val="009F27F5"/>
    <w:rsid w:val="009F2892"/>
    <w:rsid w:val="009F2992"/>
    <w:rsid w:val="009F29DC"/>
    <w:rsid w:val="009F2B44"/>
    <w:rsid w:val="009F2D5E"/>
    <w:rsid w:val="009F2D8C"/>
    <w:rsid w:val="009F2DE3"/>
    <w:rsid w:val="009F2F8E"/>
    <w:rsid w:val="009F30DB"/>
    <w:rsid w:val="009F3345"/>
    <w:rsid w:val="009F3465"/>
    <w:rsid w:val="009F35CE"/>
    <w:rsid w:val="009F3604"/>
    <w:rsid w:val="009F369F"/>
    <w:rsid w:val="009F36E0"/>
    <w:rsid w:val="009F377D"/>
    <w:rsid w:val="009F38EF"/>
    <w:rsid w:val="009F3974"/>
    <w:rsid w:val="009F3982"/>
    <w:rsid w:val="009F39F2"/>
    <w:rsid w:val="009F3A69"/>
    <w:rsid w:val="009F3C5A"/>
    <w:rsid w:val="009F3C69"/>
    <w:rsid w:val="009F3CA1"/>
    <w:rsid w:val="009F3E6B"/>
    <w:rsid w:val="009F3F7D"/>
    <w:rsid w:val="009F400C"/>
    <w:rsid w:val="009F406C"/>
    <w:rsid w:val="009F4195"/>
    <w:rsid w:val="009F4321"/>
    <w:rsid w:val="009F452E"/>
    <w:rsid w:val="009F4582"/>
    <w:rsid w:val="009F45B2"/>
    <w:rsid w:val="009F4804"/>
    <w:rsid w:val="009F4830"/>
    <w:rsid w:val="009F48C0"/>
    <w:rsid w:val="009F4963"/>
    <w:rsid w:val="009F4A9C"/>
    <w:rsid w:val="009F4B49"/>
    <w:rsid w:val="009F4B50"/>
    <w:rsid w:val="009F4B87"/>
    <w:rsid w:val="009F4BDA"/>
    <w:rsid w:val="009F4E1C"/>
    <w:rsid w:val="009F4E8E"/>
    <w:rsid w:val="009F4F92"/>
    <w:rsid w:val="009F5047"/>
    <w:rsid w:val="009F52C2"/>
    <w:rsid w:val="009F532D"/>
    <w:rsid w:val="009F534A"/>
    <w:rsid w:val="009F54FE"/>
    <w:rsid w:val="009F55A4"/>
    <w:rsid w:val="009F55C0"/>
    <w:rsid w:val="009F55D8"/>
    <w:rsid w:val="009F571D"/>
    <w:rsid w:val="009F572B"/>
    <w:rsid w:val="009F5A35"/>
    <w:rsid w:val="009F5A41"/>
    <w:rsid w:val="009F5B3C"/>
    <w:rsid w:val="009F5B5B"/>
    <w:rsid w:val="009F5BD2"/>
    <w:rsid w:val="009F5CD1"/>
    <w:rsid w:val="009F5CD3"/>
    <w:rsid w:val="009F5E7E"/>
    <w:rsid w:val="009F5E9C"/>
    <w:rsid w:val="009F5F36"/>
    <w:rsid w:val="009F6088"/>
    <w:rsid w:val="009F6289"/>
    <w:rsid w:val="009F63BB"/>
    <w:rsid w:val="009F64C7"/>
    <w:rsid w:val="009F669D"/>
    <w:rsid w:val="009F66E6"/>
    <w:rsid w:val="009F6721"/>
    <w:rsid w:val="009F677C"/>
    <w:rsid w:val="009F683A"/>
    <w:rsid w:val="009F68FB"/>
    <w:rsid w:val="009F69BF"/>
    <w:rsid w:val="009F69DF"/>
    <w:rsid w:val="009F6A3D"/>
    <w:rsid w:val="009F6B46"/>
    <w:rsid w:val="009F6BE8"/>
    <w:rsid w:val="009F6C53"/>
    <w:rsid w:val="009F6C54"/>
    <w:rsid w:val="009F6CAD"/>
    <w:rsid w:val="009F6DB1"/>
    <w:rsid w:val="009F6EBE"/>
    <w:rsid w:val="009F6EDC"/>
    <w:rsid w:val="009F6F46"/>
    <w:rsid w:val="009F6F97"/>
    <w:rsid w:val="009F7085"/>
    <w:rsid w:val="009F70B4"/>
    <w:rsid w:val="009F7110"/>
    <w:rsid w:val="009F724A"/>
    <w:rsid w:val="009F7472"/>
    <w:rsid w:val="009F75EB"/>
    <w:rsid w:val="009F7601"/>
    <w:rsid w:val="009F7867"/>
    <w:rsid w:val="009F787B"/>
    <w:rsid w:val="009F79C0"/>
    <w:rsid w:val="009F79C4"/>
    <w:rsid w:val="009F7C15"/>
    <w:rsid w:val="009F7D8B"/>
    <w:rsid w:val="00A00009"/>
    <w:rsid w:val="00A0014C"/>
    <w:rsid w:val="00A0017E"/>
    <w:rsid w:val="00A001CC"/>
    <w:rsid w:val="00A0028E"/>
    <w:rsid w:val="00A00426"/>
    <w:rsid w:val="00A0043A"/>
    <w:rsid w:val="00A005AD"/>
    <w:rsid w:val="00A005EF"/>
    <w:rsid w:val="00A0067D"/>
    <w:rsid w:val="00A008FB"/>
    <w:rsid w:val="00A00A31"/>
    <w:rsid w:val="00A00A57"/>
    <w:rsid w:val="00A00A81"/>
    <w:rsid w:val="00A00B98"/>
    <w:rsid w:val="00A00BE9"/>
    <w:rsid w:val="00A00CB1"/>
    <w:rsid w:val="00A00D99"/>
    <w:rsid w:val="00A00EC9"/>
    <w:rsid w:val="00A00EFE"/>
    <w:rsid w:val="00A01088"/>
    <w:rsid w:val="00A0145E"/>
    <w:rsid w:val="00A014A3"/>
    <w:rsid w:val="00A016E5"/>
    <w:rsid w:val="00A01709"/>
    <w:rsid w:val="00A01713"/>
    <w:rsid w:val="00A01722"/>
    <w:rsid w:val="00A01785"/>
    <w:rsid w:val="00A0186C"/>
    <w:rsid w:val="00A0198A"/>
    <w:rsid w:val="00A01B71"/>
    <w:rsid w:val="00A01BC0"/>
    <w:rsid w:val="00A01EB4"/>
    <w:rsid w:val="00A01F7D"/>
    <w:rsid w:val="00A01F81"/>
    <w:rsid w:val="00A01FB4"/>
    <w:rsid w:val="00A02010"/>
    <w:rsid w:val="00A022FD"/>
    <w:rsid w:val="00A02358"/>
    <w:rsid w:val="00A0236C"/>
    <w:rsid w:val="00A0239C"/>
    <w:rsid w:val="00A02487"/>
    <w:rsid w:val="00A025E2"/>
    <w:rsid w:val="00A02614"/>
    <w:rsid w:val="00A02682"/>
    <w:rsid w:val="00A02907"/>
    <w:rsid w:val="00A02A84"/>
    <w:rsid w:val="00A02C0A"/>
    <w:rsid w:val="00A02E40"/>
    <w:rsid w:val="00A02E79"/>
    <w:rsid w:val="00A03188"/>
    <w:rsid w:val="00A033DF"/>
    <w:rsid w:val="00A0352A"/>
    <w:rsid w:val="00A03538"/>
    <w:rsid w:val="00A035C4"/>
    <w:rsid w:val="00A036FB"/>
    <w:rsid w:val="00A037A4"/>
    <w:rsid w:val="00A037D1"/>
    <w:rsid w:val="00A0382C"/>
    <w:rsid w:val="00A039B4"/>
    <w:rsid w:val="00A039EC"/>
    <w:rsid w:val="00A03ACB"/>
    <w:rsid w:val="00A03BF1"/>
    <w:rsid w:val="00A03C09"/>
    <w:rsid w:val="00A03C86"/>
    <w:rsid w:val="00A03CB4"/>
    <w:rsid w:val="00A03CF1"/>
    <w:rsid w:val="00A03EB2"/>
    <w:rsid w:val="00A03F1B"/>
    <w:rsid w:val="00A03F91"/>
    <w:rsid w:val="00A040B7"/>
    <w:rsid w:val="00A041BD"/>
    <w:rsid w:val="00A041CE"/>
    <w:rsid w:val="00A0425C"/>
    <w:rsid w:val="00A0431B"/>
    <w:rsid w:val="00A04447"/>
    <w:rsid w:val="00A04532"/>
    <w:rsid w:val="00A04765"/>
    <w:rsid w:val="00A0495C"/>
    <w:rsid w:val="00A049F0"/>
    <w:rsid w:val="00A04A6A"/>
    <w:rsid w:val="00A04A87"/>
    <w:rsid w:val="00A04AF8"/>
    <w:rsid w:val="00A04B09"/>
    <w:rsid w:val="00A04C2F"/>
    <w:rsid w:val="00A04C4D"/>
    <w:rsid w:val="00A04DC2"/>
    <w:rsid w:val="00A04E34"/>
    <w:rsid w:val="00A04E40"/>
    <w:rsid w:val="00A05143"/>
    <w:rsid w:val="00A051D2"/>
    <w:rsid w:val="00A0522C"/>
    <w:rsid w:val="00A0525E"/>
    <w:rsid w:val="00A05275"/>
    <w:rsid w:val="00A052BA"/>
    <w:rsid w:val="00A0569D"/>
    <w:rsid w:val="00A05704"/>
    <w:rsid w:val="00A0578A"/>
    <w:rsid w:val="00A0579B"/>
    <w:rsid w:val="00A05A74"/>
    <w:rsid w:val="00A05BB1"/>
    <w:rsid w:val="00A05CC6"/>
    <w:rsid w:val="00A05D03"/>
    <w:rsid w:val="00A05E4C"/>
    <w:rsid w:val="00A05FF0"/>
    <w:rsid w:val="00A05FF3"/>
    <w:rsid w:val="00A060D5"/>
    <w:rsid w:val="00A0617A"/>
    <w:rsid w:val="00A06414"/>
    <w:rsid w:val="00A0653A"/>
    <w:rsid w:val="00A06682"/>
    <w:rsid w:val="00A066EA"/>
    <w:rsid w:val="00A06760"/>
    <w:rsid w:val="00A0676A"/>
    <w:rsid w:val="00A06771"/>
    <w:rsid w:val="00A068E9"/>
    <w:rsid w:val="00A06AA0"/>
    <w:rsid w:val="00A06B62"/>
    <w:rsid w:val="00A06CC9"/>
    <w:rsid w:val="00A06E70"/>
    <w:rsid w:val="00A06E76"/>
    <w:rsid w:val="00A06F21"/>
    <w:rsid w:val="00A06FC9"/>
    <w:rsid w:val="00A06FCE"/>
    <w:rsid w:val="00A06FF2"/>
    <w:rsid w:val="00A070A5"/>
    <w:rsid w:val="00A07176"/>
    <w:rsid w:val="00A07329"/>
    <w:rsid w:val="00A073CE"/>
    <w:rsid w:val="00A076A9"/>
    <w:rsid w:val="00A076EC"/>
    <w:rsid w:val="00A0772E"/>
    <w:rsid w:val="00A07799"/>
    <w:rsid w:val="00A077C0"/>
    <w:rsid w:val="00A0786E"/>
    <w:rsid w:val="00A07A4D"/>
    <w:rsid w:val="00A07A66"/>
    <w:rsid w:val="00A07AB0"/>
    <w:rsid w:val="00A07B33"/>
    <w:rsid w:val="00A07B69"/>
    <w:rsid w:val="00A07BC2"/>
    <w:rsid w:val="00A07C4B"/>
    <w:rsid w:val="00A07D70"/>
    <w:rsid w:val="00A07D9A"/>
    <w:rsid w:val="00A07DA6"/>
    <w:rsid w:val="00A07FAD"/>
    <w:rsid w:val="00A10529"/>
    <w:rsid w:val="00A10697"/>
    <w:rsid w:val="00A1084F"/>
    <w:rsid w:val="00A10863"/>
    <w:rsid w:val="00A108EF"/>
    <w:rsid w:val="00A108F0"/>
    <w:rsid w:val="00A10911"/>
    <w:rsid w:val="00A1097E"/>
    <w:rsid w:val="00A10B6D"/>
    <w:rsid w:val="00A10E15"/>
    <w:rsid w:val="00A10E39"/>
    <w:rsid w:val="00A10EED"/>
    <w:rsid w:val="00A10FC2"/>
    <w:rsid w:val="00A1115C"/>
    <w:rsid w:val="00A111B0"/>
    <w:rsid w:val="00A11282"/>
    <w:rsid w:val="00A1139A"/>
    <w:rsid w:val="00A113E6"/>
    <w:rsid w:val="00A11416"/>
    <w:rsid w:val="00A11551"/>
    <w:rsid w:val="00A1159B"/>
    <w:rsid w:val="00A115CE"/>
    <w:rsid w:val="00A115D6"/>
    <w:rsid w:val="00A116E5"/>
    <w:rsid w:val="00A1179A"/>
    <w:rsid w:val="00A11B0D"/>
    <w:rsid w:val="00A11BA3"/>
    <w:rsid w:val="00A11C53"/>
    <w:rsid w:val="00A11C63"/>
    <w:rsid w:val="00A11F35"/>
    <w:rsid w:val="00A11FED"/>
    <w:rsid w:val="00A12038"/>
    <w:rsid w:val="00A1207E"/>
    <w:rsid w:val="00A120B5"/>
    <w:rsid w:val="00A1215A"/>
    <w:rsid w:val="00A122EC"/>
    <w:rsid w:val="00A1236A"/>
    <w:rsid w:val="00A124A5"/>
    <w:rsid w:val="00A1263A"/>
    <w:rsid w:val="00A12696"/>
    <w:rsid w:val="00A127FC"/>
    <w:rsid w:val="00A12958"/>
    <w:rsid w:val="00A12AD3"/>
    <w:rsid w:val="00A12B39"/>
    <w:rsid w:val="00A12B3E"/>
    <w:rsid w:val="00A12D28"/>
    <w:rsid w:val="00A12D84"/>
    <w:rsid w:val="00A12E4B"/>
    <w:rsid w:val="00A1303A"/>
    <w:rsid w:val="00A130E6"/>
    <w:rsid w:val="00A13106"/>
    <w:rsid w:val="00A1310E"/>
    <w:rsid w:val="00A13232"/>
    <w:rsid w:val="00A1329E"/>
    <w:rsid w:val="00A13440"/>
    <w:rsid w:val="00A13741"/>
    <w:rsid w:val="00A1386D"/>
    <w:rsid w:val="00A138A7"/>
    <w:rsid w:val="00A13928"/>
    <w:rsid w:val="00A139D0"/>
    <w:rsid w:val="00A139E2"/>
    <w:rsid w:val="00A13A4D"/>
    <w:rsid w:val="00A13B79"/>
    <w:rsid w:val="00A13B92"/>
    <w:rsid w:val="00A13C16"/>
    <w:rsid w:val="00A13C69"/>
    <w:rsid w:val="00A13FD6"/>
    <w:rsid w:val="00A1405A"/>
    <w:rsid w:val="00A1458D"/>
    <w:rsid w:val="00A14651"/>
    <w:rsid w:val="00A14655"/>
    <w:rsid w:val="00A147A4"/>
    <w:rsid w:val="00A14913"/>
    <w:rsid w:val="00A14949"/>
    <w:rsid w:val="00A14B14"/>
    <w:rsid w:val="00A14C07"/>
    <w:rsid w:val="00A14CFF"/>
    <w:rsid w:val="00A14D89"/>
    <w:rsid w:val="00A14DE4"/>
    <w:rsid w:val="00A14F3C"/>
    <w:rsid w:val="00A14FB4"/>
    <w:rsid w:val="00A1508A"/>
    <w:rsid w:val="00A150BA"/>
    <w:rsid w:val="00A1511F"/>
    <w:rsid w:val="00A15134"/>
    <w:rsid w:val="00A15389"/>
    <w:rsid w:val="00A153DA"/>
    <w:rsid w:val="00A1542A"/>
    <w:rsid w:val="00A15521"/>
    <w:rsid w:val="00A155C3"/>
    <w:rsid w:val="00A1567D"/>
    <w:rsid w:val="00A15760"/>
    <w:rsid w:val="00A157AD"/>
    <w:rsid w:val="00A157BA"/>
    <w:rsid w:val="00A158DD"/>
    <w:rsid w:val="00A159A2"/>
    <w:rsid w:val="00A159BE"/>
    <w:rsid w:val="00A15BDA"/>
    <w:rsid w:val="00A15C40"/>
    <w:rsid w:val="00A15E9D"/>
    <w:rsid w:val="00A15FB0"/>
    <w:rsid w:val="00A160A2"/>
    <w:rsid w:val="00A160C7"/>
    <w:rsid w:val="00A16142"/>
    <w:rsid w:val="00A16221"/>
    <w:rsid w:val="00A16422"/>
    <w:rsid w:val="00A16678"/>
    <w:rsid w:val="00A1670E"/>
    <w:rsid w:val="00A16897"/>
    <w:rsid w:val="00A1696E"/>
    <w:rsid w:val="00A16AE2"/>
    <w:rsid w:val="00A16AE9"/>
    <w:rsid w:val="00A16B9F"/>
    <w:rsid w:val="00A16BAE"/>
    <w:rsid w:val="00A16D46"/>
    <w:rsid w:val="00A16E38"/>
    <w:rsid w:val="00A16F0F"/>
    <w:rsid w:val="00A175C2"/>
    <w:rsid w:val="00A175EB"/>
    <w:rsid w:val="00A17609"/>
    <w:rsid w:val="00A176A2"/>
    <w:rsid w:val="00A17866"/>
    <w:rsid w:val="00A17900"/>
    <w:rsid w:val="00A17908"/>
    <w:rsid w:val="00A17922"/>
    <w:rsid w:val="00A17985"/>
    <w:rsid w:val="00A179B7"/>
    <w:rsid w:val="00A17B79"/>
    <w:rsid w:val="00A17C24"/>
    <w:rsid w:val="00A17C4E"/>
    <w:rsid w:val="00A17D08"/>
    <w:rsid w:val="00A17F09"/>
    <w:rsid w:val="00A17F8B"/>
    <w:rsid w:val="00A17FB7"/>
    <w:rsid w:val="00A2020E"/>
    <w:rsid w:val="00A202BD"/>
    <w:rsid w:val="00A20470"/>
    <w:rsid w:val="00A204EE"/>
    <w:rsid w:val="00A20510"/>
    <w:rsid w:val="00A205F4"/>
    <w:rsid w:val="00A206B0"/>
    <w:rsid w:val="00A206B2"/>
    <w:rsid w:val="00A2096F"/>
    <w:rsid w:val="00A20977"/>
    <w:rsid w:val="00A20A77"/>
    <w:rsid w:val="00A20B94"/>
    <w:rsid w:val="00A20CFA"/>
    <w:rsid w:val="00A20D83"/>
    <w:rsid w:val="00A21550"/>
    <w:rsid w:val="00A21640"/>
    <w:rsid w:val="00A2179A"/>
    <w:rsid w:val="00A218B6"/>
    <w:rsid w:val="00A21971"/>
    <w:rsid w:val="00A219AA"/>
    <w:rsid w:val="00A219EB"/>
    <w:rsid w:val="00A21A8A"/>
    <w:rsid w:val="00A21AF1"/>
    <w:rsid w:val="00A21E69"/>
    <w:rsid w:val="00A21EA9"/>
    <w:rsid w:val="00A22074"/>
    <w:rsid w:val="00A22184"/>
    <w:rsid w:val="00A2225E"/>
    <w:rsid w:val="00A223E6"/>
    <w:rsid w:val="00A22508"/>
    <w:rsid w:val="00A226A5"/>
    <w:rsid w:val="00A2277A"/>
    <w:rsid w:val="00A227E1"/>
    <w:rsid w:val="00A2285B"/>
    <w:rsid w:val="00A228BF"/>
    <w:rsid w:val="00A22950"/>
    <w:rsid w:val="00A22ABB"/>
    <w:rsid w:val="00A22ADB"/>
    <w:rsid w:val="00A22BE4"/>
    <w:rsid w:val="00A22C00"/>
    <w:rsid w:val="00A22C08"/>
    <w:rsid w:val="00A22DF1"/>
    <w:rsid w:val="00A22E50"/>
    <w:rsid w:val="00A22EE1"/>
    <w:rsid w:val="00A23034"/>
    <w:rsid w:val="00A230D3"/>
    <w:rsid w:val="00A23185"/>
    <w:rsid w:val="00A231A5"/>
    <w:rsid w:val="00A2322C"/>
    <w:rsid w:val="00A2335C"/>
    <w:rsid w:val="00A233D7"/>
    <w:rsid w:val="00A23511"/>
    <w:rsid w:val="00A235D0"/>
    <w:rsid w:val="00A237B9"/>
    <w:rsid w:val="00A237CE"/>
    <w:rsid w:val="00A238FD"/>
    <w:rsid w:val="00A23902"/>
    <w:rsid w:val="00A23961"/>
    <w:rsid w:val="00A23B4E"/>
    <w:rsid w:val="00A23BFF"/>
    <w:rsid w:val="00A23D23"/>
    <w:rsid w:val="00A23EA7"/>
    <w:rsid w:val="00A24013"/>
    <w:rsid w:val="00A240B2"/>
    <w:rsid w:val="00A2418A"/>
    <w:rsid w:val="00A2425D"/>
    <w:rsid w:val="00A24293"/>
    <w:rsid w:val="00A242DD"/>
    <w:rsid w:val="00A24390"/>
    <w:rsid w:val="00A244A8"/>
    <w:rsid w:val="00A245C9"/>
    <w:rsid w:val="00A24601"/>
    <w:rsid w:val="00A246A4"/>
    <w:rsid w:val="00A24742"/>
    <w:rsid w:val="00A24804"/>
    <w:rsid w:val="00A248F9"/>
    <w:rsid w:val="00A249DB"/>
    <w:rsid w:val="00A24A19"/>
    <w:rsid w:val="00A24BC2"/>
    <w:rsid w:val="00A24BE9"/>
    <w:rsid w:val="00A24C52"/>
    <w:rsid w:val="00A24C5C"/>
    <w:rsid w:val="00A24D4B"/>
    <w:rsid w:val="00A2510F"/>
    <w:rsid w:val="00A25246"/>
    <w:rsid w:val="00A253A9"/>
    <w:rsid w:val="00A253D7"/>
    <w:rsid w:val="00A253FD"/>
    <w:rsid w:val="00A25570"/>
    <w:rsid w:val="00A255E2"/>
    <w:rsid w:val="00A2563E"/>
    <w:rsid w:val="00A2592B"/>
    <w:rsid w:val="00A2592F"/>
    <w:rsid w:val="00A259B4"/>
    <w:rsid w:val="00A25E0B"/>
    <w:rsid w:val="00A25EA1"/>
    <w:rsid w:val="00A25EC3"/>
    <w:rsid w:val="00A25F43"/>
    <w:rsid w:val="00A2604E"/>
    <w:rsid w:val="00A26073"/>
    <w:rsid w:val="00A26082"/>
    <w:rsid w:val="00A2636A"/>
    <w:rsid w:val="00A2638A"/>
    <w:rsid w:val="00A263BF"/>
    <w:rsid w:val="00A26404"/>
    <w:rsid w:val="00A264A8"/>
    <w:rsid w:val="00A26638"/>
    <w:rsid w:val="00A268AA"/>
    <w:rsid w:val="00A2690E"/>
    <w:rsid w:val="00A26914"/>
    <w:rsid w:val="00A269CD"/>
    <w:rsid w:val="00A26A08"/>
    <w:rsid w:val="00A26A44"/>
    <w:rsid w:val="00A26B63"/>
    <w:rsid w:val="00A26BB8"/>
    <w:rsid w:val="00A26BBC"/>
    <w:rsid w:val="00A26C2A"/>
    <w:rsid w:val="00A26D55"/>
    <w:rsid w:val="00A26D5D"/>
    <w:rsid w:val="00A26D68"/>
    <w:rsid w:val="00A26E06"/>
    <w:rsid w:val="00A26E1C"/>
    <w:rsid w:val="00A27060"/>
    <w:rsid w:val="00A2711F"/>
    <w:rsid w:val="00A271FB"/>
    <w:rsid w:val="00A2722F"/>
    <w:rsid w:val="00A2731E"/>
    <w:rsid w:val="00A273C5"/>
    <w:rsid w:val="00A2750E"/>
    <w:rsid w:val="00A27571"/>
    <w:rsid w:val="00A275DF"/>
    <w:rsid w:val="00A2772C"/>
    <w:rsid w:val="00A2777C"/>
    <w:rsid w:val="00A27858"/>
    <w:rsid w:val="00A278BE"/>
    <w:rsid w:val="00A27AC3"/>
    <w:rsid w:val="00A27BEF"/>
    <w:rsid w:val="00A27BF5"/>
    <w:rsid w:val="00A27DB3"/>
    <w:rsid w:val="00A27E11"/>
    <w:rsid w:val="00A27EBD"/>
    <w:rsid w:val="00A27FD9"/>
    <w:rsid w:val="00A30002"/>
    <w:rsid w:val="00A300DC"/>
    <w:rsid w:val="00A30119"/>
    <w:rsid w:val="00A301F2"/>
    <w:rsid w:val="00A30300"/>
    <w:rsid w:val="00A305D4"/>
    <w:rsid w:val="00A305F4"/>
    <w:rsid w:val="00A30641"/>
    <w:rsid w:val="00A3064D"/>
    <w:rsid w:val="00A3074B"/>
    <w:rsid w:val="00A3079F"/>
    <w:rsid w:val="00A3088D"/>
    <w:rsid w:val="00A3090E"/>
    <w:rsid w:val="00A309B7"/>
    <w:rsid w:val="00A30A44"/>
    <w:rsid w:val="00A30A8A"/>
    <w:rsid w:val="00A30AA5"/>
    <w:rsid w:val="00A30AAC"/>
    <w:rsid w:val="00A30B2B"/>
    <w:rsid w:val="00A30BB3"/>
    <w:rsid w:val="00A30C16"/>
    <w:rsid w:val="00A30C5E"/>
    <w:rsid w:val="00A30D59"/>
    <w:rsid w:val="00A30DA1"/>
    <w:rsid w:val="00A30E90"/>
    <w:rsid w:val="00A30E93"/>
    <w:rsid w:val="00A30EA5"/>
    <w:rsid w:val="00A30EBA"/>
    <w:rsid w:val="00A30F74"/>
    <w:rsid w:val="00A31022"/>
    <w:rsid w:val="00A31168"/>
    <w:rsid w:val="00A31229"/>
    <w:rsid w:val="00A3126E"/>
    <w:rsid w:val="00A31443"/>
    <w:rsid w:val="00A31469"/>
    <w:rsid w:val="00A31477"/>
    <w:rsid w:val="00A31586"/>
    <w:rsid w:val="00A31629"/>
    <w:rsid w:val="00A31775"/>
    <w:rsid w:val="00A31818"/>
    <w:rsid w:val="00A31A27"/>
    <w:rsid w:val="00A31AE5"/>
    <w:rsid w:val="00A31D29"/>
    <w:rsid w:val="00A31E3D"/>
    <w:rsid w:val="00A31FC9"/>
    <w:rsid w:val="00A32048"/>
    <w:rsid w:val="00A3219C"/>
    <w:rsid w:val="00A3222E"/>
    <w:rsid w:val="00A322FD"/>
    <w:rsid w:val="00A323AB"/>
    <w:rsid w:val="00A32515"/>
    <w:rsid w:val="00A328FA"/>
    <w:rsid w:val="00A3293A"/>
    <w:rsid w:val="00A329B9"/>
    <w:rsid w:val="00A329DA"/>
    <w:rsid w:val="00A32A04"/>
    <w:rsid w:val="00A32AF0"/>
    <w:rsid w:val="00A32C1E"/>
    <w:rsid w:val="00A32C35"/>
    <w:rsid w:val="00A32CCD"/>
    <w:rsid w:val="00A32D63"/>
    <w:rsid w:val="00A32FD4"/>
    <w:rsid w:val="00A332D8"/>
    <w:rsid w:val="00A332DF"/>
    <w:rsid w:val="00A332F9"/>
    <w:rsid w:val="00A3340A"/>
    <w:rsid w:val="00A3342C"/>
    <w:rsid w:val="00A3347D"/>
    <w:rsid w:val="00A3375E"/>
    <w:rsid w:val="00A3382A"/>
    <w:rsid w:val="00A338AD"/>
    <w:rsid w:val="00A338BA"/>
    <w:rsid w:val="00A339E3"/>
    <w:rsid w:val="00A33A48"/>
    <w:rsid w:val="00A33A62"/>
    <w:rsid w:val="00A33F94"/>
    <w:rsid w:val="00A34203"/>
    <w:rsid w:val="00A34205"/>
    <w:rsid w:val="00A34207"/>
    <w:rsid w:val="00A3421E"/>
    <w:rsid w:val="00A34240"/>
    <w:rsid w:val="00A342BF"/>
    <w:rsid w:val="00A343EB"/>
    <w:rsid w:val="00A344CA"/>
    <w:rsid w:val="00A344E4"/>
    <w:rsid w:val="00A34616"/>
    <w:rsid w:val="00A346A4"/>
    <w:rsid w:val="00A349B5"/>
    <w:rsid w:val="00A34B81"/>
    <w:rsid w:val="00A34BAA"/>
    <w:rsid w:val="00A34CF0"/>
    <w:rsid w:val="00A34E26"/>
    <w:rsid w:val="00A34EA0"/>
    <w:rsid w:val="00A34F87"/>
    <w:rsid w:val="00A34FA3"/>
    <w:rsid w:val="00A3500B"/>
    <w:rsid w:val="00A3505C"/>
    <w:rsid w:val="00A35186"/>
    <w:rsid w:val="00A351B2"/>
    <w:rsid w:val="00A351F3"/>
    <w:rsid w:val="00A35344"/>
    <w:rsid w:val="00A3543F"/>
    <w:rsid w:val="00A35489"/>
    <w:rsid w:val="00A354D8"/>
    <w:rsid w:val="00A35619"/>
    <w:rsid w:val="00A35642"/>
    <w:rsid w:val="00A356A5"/>
    <w:rsid w:val="00A356B1"/>
    <w:rsid w:val="00A357D6"/>
    <w:rsid w:val="00A357FD"/>
    <w:rsid w:val="00A35A1D"/>
    <w:rsid w:val="00A35AC4"/>
    <w:rsid w:val="00A35B4A"/>
    <w:rsid w:val="00A35CDE"/>
    <w:rsid w:val="00A35D07"/>
    <w:rsid w:val="00A35D5C"/>
    <w:rsid w:val="00A35D88"/>
    <w:rsid w:val="00A35E08"/>
    <w:rsid w:val="00A36166"/>
    <w:rsid w:val="00A36355"/>
    <w:rsid w:val="00A36370"/>
    <w:rsid w:val="00A363EF"/>
    <w:rsid w:val="00A36440"/>
    <w:rsid w:val="00A36546"/>
    <w:rsid w:val="00A365BB"/>
    <w:rsid w:val="00A3675F"/>
    <w:rsid w:val="00A36760"/>
    <w:rsid w:val="00A3679A"/>
    <w:rsid w:val="00A3684E"/>
    <w:rsid w:val="00A36861"/>
    <w:rsid w:val="00A36A58"/>
    <w:rsid w:val="00A36A5D"/>
    <w:rsid w:val="00A36A86"/>
    <w:rsid w:val="00A36B37"/>
    <w:rsid w:val="00A36CCE"/>
    <w:rsid w:val="00A36EC6"/>
    <w:rsid w:val="00A371F5"/>
    <w:rsid w:val="00A373B1"/>
    <w:rsid w:val="00A373CA"/>
    <w:rsid w:val="00A3751E"/>
    <w:rsid w:val="00A37549"/>
    <w:rsid w:val="00A3760E"/>
    <w:rsid w:val="00A37839"/>
    <w:rsid w:val="00A3786D"/>
    <w:rsid w:val="00A37955"/>
    <w:rsid w:val="00A37AC9"/>
    <w:rsid w:val="00A37CE0"/>
    <w:rsid w:val="00A37CF3"/>
    <w:rsid w:val="00A37D88"/>
    <w:rsid w:val="00A37F74"/>
    <w:rsid w:val="00A37F7E"/>
    <w:rsid w:val="00A37FA8"/>
    <w:rsid w:val="00A37FD9"/>
    <w:rsid w:val="00A40047"/>
    <w:rsid w:val="00A400C1"/>
    <w:rsid w:val="00A40207"/>
    <w:rsid w:val="00A40486"/>
    <w:rsid w:val="00A40598"/>
    <w:rsid w:val="00A40601"/>
    <w:rsid w:val="00A406AC"/>
    <w:rsid w:val="00A406D5"/>
    <w:rsid w:val="00A40917"/>
    <w:rsid w:val="00A40930"/>
    <w:rsid w:val="00A40A09"/>
    <w:rsid w:val="00A40A39"/>
    <w:rsid w:val="00A40B9C"/>
    <w:rsid w:val="00A40BD6"/>
    <w:rsid w:val="00A40D07"/>
    <w:rsid w:val="00A40D5D"/>
    <w:rsid w:val="00A40DB0"/>
    <w:rsid w:val="00A40E3B"/>
    <w:rsid w:val="00A40EA7"/>
    <w:rsid w:val="00A41061"/>
    <w:rsid w:val="00A41064"/>
    <w:rsid w:val="00A410A8"/>
    <w:rsid w:val="00A41198"/>
    <w:rsid w:val="00A411FC"/>
    <w:rsid w:val="00A4122C"/>
    <w:rsid w:val="00A41248"/>
    <w:rsid w:val="00A4143B"/>
    <w:rsid w:val="00A4161F"/>
    <w:rsid w:val="00A41630"/>
    <w:rsid w:val="00A4164F"/>
    <w:rsid w:val="00A416C9"/>
    <w:rsid w:val="00A41727"/>
    <w:rsid w:val="00A41796"/>
    <w:rsid w:val="00A417FC"/>
    <w:rsid w:val="00A418A6"/>
    <w:rsid w:val="00A41936"/>
    <w:rsid w:val="00A41B10"/>
    <w:rsid w:val="00A41B1D"/>
    <w:rsid w:val="00A41B36"/>
    <w:rsid w:val="00A41B76"/>
    <w:rsid w:val="00A41D0A"/>
    <w:rsid w:val="00A41D30"/>
    <w:rsid w:val="00A41E1C"/>
    <w:rsid w:val="00A41F72"/>
    <w:rsid w:val="00A42003"/>
    <w:rsid w:val="00A421BD"/>
    <w:rsid w:val="00A4220E"/>
    <w:rsid w:val="00A4225C"/>
    <w:rsid w:val="00A422B4"/>
    <w:rsid w:val="00A425DB"/>
    <w:rsid w:val="00A42620"/>
    <w:rsid w:val="00A42701"/>
    <w:rsid w:val="00A429F3"/>
    <w:rsid w:val="00A42C3A"/>
    <w:rsid w:val="00A42CAD"/>
    <w:rsid w:val="00A42CF5"/>
    <w:rsid w:val="00A42DCD"/>
    <w:rsid w:val="00A42F2F"/>
    <w:rsid w:val="00A42F68"/>
    <w:rsid w:val="00A42FBD"/>
    <w:rsid w:val="00A430CC"/>
    <w:rsid w:val="00A43154"/>
    <w:rsid w:val="00A4327E"/>
    <w:rsid w:val="00A43285"/>
    <w:rsid w:val="00A434C4"/>
    <w:rsid w:val="00A435EE"/>
    <w:rsid w:val="00A43631"/>
    <w:rsid w:val="00A4380B"/>
    <w:rsid w:val="00A4384C"/>
    <w:rsid w:val="00A43883"/>
    <w:rsid w:val="00A4389B"/>
    <w:rsid w:val="00A4395B"/>
    <w:rsid w:val="00A43AC7"/>
    <w:rsid w:val="00A43B5D"/>
    <w:rsid w:val="00A43E2E"/>
    <w:rsid w:val="00A43E5A"/>
    <w:rsid w:val="00A43EF2"/>
    <w:rsid w:val="00A43F9D"/>
    <w:rsid w:val="00A4413F"/>
    <w:rsid w:val="00A443D6"/>
    <w:rsid w:val="00A4444C"/>
    <w:rsid w:val="00A4445B"/>
    <w:rsid w:val="00A4447B"/>
    <w:rsid w:val="00A44613"/>
    <w:rsid w:val="00A44639"/>
    <w:rsid w:val="00A4472E"/>
    <w:rsid w:val="00A44748"/>
    <w:rsid w:val="00A44758"/>
    <w:rsid w:val="00A44918"/>
    <w:rsid w:val="00A44957"/>
    <w:rsid w:val="00A44D51"/>
    <w:rsid w:val="00A452E6"/>
    <w:rsid w:val="00A452FA"/>
    <w:rsid w:val="00A45361"/>
    <w:rsid w:val="00A4538B"/>
    <w:rsid w:val="00A453A1"/>
    <w:rsid w:val="00A4543C"/>
    <w:rsid w:val="00A4551B"/>
    <w:rsid w:val="00A45709"/>
    <w:rsid w:val="00A457AA"/>
    <w:rsid w:val="00A45AB8"/>
    <w:rsid w:val="00A45BB4"/>
    <w:rsid w:val="00A45BDB"/>
    <w:rsid w:val="00A45D88"/>
    <w:rsid w:val="00A45E3D"/>
    <w:rsid w:val="00A45E4A"/>
    <w:rsid w:val="00A45E4F"/>
    <w:rsid w:val="00A46025"/>
    <w:rsid w:val="00A460F8"/>
    <w:rsid w:val="00A461B9"/>
    <w:rsid w:val="00A463A7"/>
    <w:rsid w:val="00A46430"/>
    <w:rsid w:val="00A46710"/>
    <w:rsid w:val="00A467B0"/>
    <w:rsid w:val="00A46829"/>
    <w:rsid w:val="00A4685F"/>
    <w:rsid w:val="00A46995"/>
    <w:rsid w:val="00A469AA"/>
    <w:rsid w:val="00A46A32"/>
    <w:rsid w:val="00A46B9A"/>
    <w:rsid w:val="00A46C99"/>
    <w:rsid w:val="00A46CA8"/>
    <w:rsid w:val="00A46D41"/>
    <w:rsid w:val="00A46E86"/>
    <w:rsid w:val="00A46F41"/>
    <w:rsid w:val="00A46F8E"/>
    <w:rsid w:val="00A471AD"/>
    <w:rsid w:val="00A4725C"/>
    <w:rsid w:val="00A473E0"/>
    <w:rsid w:val="00A473FF"/>
    <w:rsid w:val="00A47449"/>
    <w:rsid w:val="00A475D7"/>
    <w:rsid w:val="00A476AA"/>
    <w:rsid w:val="00A47712"/>
    <w:rsid w:val="00A47BFA"/>
    <w:rsid w:val="00A47C70"/>
    <w:rsid w:val="00A5001D"/>
    <w:rsid w:val="00A500FC"/>
    <w:rsid w:val="00A5021A"/>
    <w:rsid w:val="00A50266"/>
    <w:rsid w:val="00A50273"/>
    <w:rsid w:val="00A50282"/>
    <w:rsid w:val="00A503B4"/>
    <w:rsid w:val="00A5040A"/>
    <w:rsid w:val="00A50499"/>
    <w:rsid w:val="00A504F3"/>
    <w:rsid w:val="00A50785"/>
    <w:rsid w:val="00A50815"/>
    <w:rsid w:val="00A508AD"/>
    <w:rsid w:val="00A5094C"/>
    <w:rsid w:val="00A509E0"/>
    <w:rsid w:val="00A50AAE"/>
    <w:rsid w:val="00A50B47"/>
    <w:rsid w:val="00A50B80"/>
    <w:rsid w:val="00A50CF4"/>
    <w:rsid w:val="00A50D30"/>
    <w:rsid w:val="00A50E99"/>
    <w:rsid w:val="00A50EA1"/>
    <w:rsid w:val="00A50F41"/>
    <w:rsid w:val="00A51141"/>
    <w:rsid w:val="00A5116B"/>
    <w:rsid w:val="00A51177"/>
    <w:rsid w:val="00A5118D"/>
    <w:rsid w:val="00A511F2"/>
    <w:rsid w:val="00A512BD"/>
    <w:rsid w:val="00A51330"/>
    <w:rsid w:val="00A5169E"/>
    <w:rsid w:val="00A5181E"/>
    <w:rsid w:val="00A518FF"/>
    <w:rsid w:val="00A51908"/>
    <w:rsid w:val="00A51962"/>
    <w:rsid w:val="00A51A67"/>
    <w:rsid w:val="00A51AF3"/>
    <w:rsid w:val="00A51D97"/>
    <w:rsid w:val="00A51DAC"/>
    <w:rsid w:val="00A51EC7"/>
    <w:rsid w:val="00A51EDA"/>
    <w:rsid w:val="00A51F51"/>
    <w:rsid w:val="00A51F79"/>
    <w:rsid w:val="00A521CC"/>
    <w:rsid w:val="00A5221B"/>
    <w:rsid w:val="00A522CF"/>
    <w:rsid w:val="00A522F0"/>
    <w:rsid w:val="00A5233D"/>
    <w:rsid w:val="00A523DE"/>
    <w:rsid w:val="00A526F0"/>
    <w:rsid w:val="00A52921"/>
    <w:rsid w:val="00A5295F"/>
    <w:rsid w:val="00A52A1E"/>
    <w:rsid w:val="00A52A44"/>
    <w:rsid w:val="00A52B54"/>
    <w:rsid w:val="00A52D19"/>
    <w:rsid w:val="00A52DA5"/>
    <w:rsid w:val="00A52EBB"/>
    <w:rsid w:val="00A52F56"/>
    <w:rsid w:val="00A530AA"/>
    <w:rsid w:val="00A53103"/>
    <w:rsid w:val="00A531FF"/>
    <w:rsid w:val="00A53207"/>
    <w:rsid w:val="00A532C8"/>
    <w:rsid w:val="00A533A9"/>
    <w:rsid w:val="00A533DD"/>
    <w:rsid w:val="00A53694"/>
    <w:rsid w:val="00A5372C"/>
    <w:rsid w:val="00A53808"/>
    <w:rsid w:val="00A53A00"/>
    <w:rsid w:val="00A53A28"/>
    <w:rsid w:val="00A53AD9"/>
    <w:rsid w:val="00A53B2A"/>
    <w:rsid w:val="00A53D64"/>
    <w:rsid w:val="00A53DBE"/>
    <w:rsid w:val="00A53E8B"/>
    <w:rsid w:val="00A53F4A"/>
    <w:rsid w:val="00A5413B"/>
    <w:rsid w:val="00A541AE"/>
    <w:rsid w:val="00A541BC"/>
    <w:rsid w:val="00A542E8"/>
    <w:rsid w:val="00A54342"/>
    <w:rsid w:val="00A54478"/>
    <w:rsid w:val="00A54577"/>
    <w:rsid w:val="00A545B2"/>
    <w:rsid w:val="00A545D0"/>
    <w:rsid w:val="00A546F9"/>
    <w:rsid w:val="00A5477D"/>
    <w:rsid w:val="00A54783"/>
    <w:rsid w:val="00A5478B"/>
    <w:rsid w:val="00A547A4"/>
    <w:rsid w:val="00A548B5"/>
    <w:rsid w:val="00A54914"/>
    <w:rsid w:val="00A549F0"/>
    <w:rsid w:val="00A54A6F"/>
    <w:rsid w:val="00A54B29"/>
    <w:rsid w:val="00A54C7F"/>
    <w:rsid w:val="00A54C97"/>
    <w:rsid w:val="00A54CDD"/>
    <w:rsid w:val="00A54EF4"/>
    <w:rsid w:val="00A54F71"/>
    <w:rsid w:val="00A55015"/>
    <w:rsid w:val="00A5502E"/>
    <w:rsid w:val="00A550AF"/>
    <w:rsid w:val="00A551D1"/>
    <w:rsid w:val="00A557FF"/>
    <w:rsid w:val="00A55929"/>
    <w:rsid w:val="00A55954"/>
    <w:rsid w:val="00A55A21"/>
    <w:rsid w:val="00A55B69"/>
    <w:rsid w:val="00A55E2B"/>
    <w:rsid w:val="00A561D7"/>
    <w:rsid w:val="00A561E0"/>
    <w:rsid w:val="00A561EB"/>
    <w:rsid w:val="00A56271"/>
    <w:rsid w:val="00A563AD"/>
    <w:rsid w:val="00A563B4"/>
    <w:rsid w:val="00A56425"/>
    <w:rsid w:val="00A56426"/>
    <w:rsid w:val="00A5646D"/>
    <w:rsid w:val="00A564D5"/>
    <w:rsid w:val="00A56798"/>
    <w:rsid w:val="00A56877"/>
    <w:rsid w:val="00A5692D"/>
    <w:rsid w:val="00A56974"/>
    <w:rsid w:val="00A5698A"/>
    <w:rsid w:val="00A56B07"/>
    <w:rsid w:val="00A56BC3"/>
    <w:rsid w:val="00A56BED"/>
    <w:rsid w:val="00A56CB4"/>
    <w:rsid w:val="00A56ED6"/>
    <w:rsid w:val="00A57110"/>
    <w:rsid w:val="00A5730D"/>
    <w:rsid w:val="00A57385"/>
    <w:rsid w:val="00A57555"/>
    <w:rsid w:val="00A57586"/>
    <w:rsid w:val="00A5759C"/>
    <w:rsid w:val="00A576A9"/>
    <w:rsid w:val="00A57790"/>
    <w:rsid w:val="00A57849"/>
    <w:rsid w:val="00A578AB"/>
    <w:rsid w:val="00A579B2"/>
    <w:rsid w:val="00A57AB5"/>
    <w:rsid w:val="00A57CC1"/>
    <w:rsid w:val="00A57D1C"/>
    <w:rsid w:val="00A57FFE"/>
    <w:rsid w:val="00A6017B"/>
    <w:rsid w:val="00A60195"/>
    <w:rsid w:val="00A601AE"/>
    <w:rsid w:val="00A60243"/>
    <w:rsid w:val="00A6057B"/>
    <w:rsid w:val="00A605C9"/>
    <w:rsid w:val="00A605F3"/>
    <w:rsid w:val="00A60623"/>
    <w:rsid w:val="00A60824"/>
    <w:rsid w:val="00A60858"/>
    <w:rsid w:val="00A608A3"/>
    <w:rsid w:val="00A60982"/>
    <w:rsid w:val="00A60AFC"/>
    <w:rsid w:val="00A60BC2"/>
    <w:rsid w:val="00A60DF9"/>
    <w:rsid w:val="00A60EFC"/>
    <w:rsid w:val="00A60F28"/>
    <w:rsid w:val="00A60F68"/>
    <w:rsid w:val="00A61048"/>
    <w:rsid w:val="00A61051"/>
    <w:rsid w:val="00A6105C"/>
    <w:rsid w:val="00A610E7"/>
    <w:rsid w:val="00A6112E"/>
    <w:rsid w:val="00A61143"/>
    <w:rsid w:val="00A6118D"/>
    <w:rsid w:val="00A61346"/>
    <w:rsid w:val="00A61417"/>
    <w:rsid w:val="00A615EC"/>
    <w:rsid w:val="00A61BB8"/>
    <w:rsid w:val="00A61BDE"/>
    <w:rsid w:val="00A61D57"/>
    <w:rsid w:val="00A61D58"/>
    <w:rsid w:val="00A61F3B"/>
    <w:rsid w:val="00A62114"/>
    <w:rsid w:val="00A62192"/>
    <w:rsid w:val="00A621CE"/>
    <w:rsid w:val="00A62356"/>
    <w:rsid w:val="00A62434"/>
    <w:rsid w:val="00A6244B"/>
    <w:rsid w:val="00A625F5"/>
    <w:rsid w:val="00A6266A"/>
    <w:rsid w:val="00A627F5"/>
    <w:rsid w:val="00A62871"/>
    <w:rsid w:val="00A628CC"/>
    <w:rsid w:val="00A628D4"/>
    <w:rsid w:val="00A62A63"/>
    <w:rsid w:val="00A62B74"/>
    <w:rsid w:val="00A62BE7"/>
    <w:rsid w:val="00A62C3B"/>
    <w:rsid w:val="00A62DE2"/>
    <w:rsid w:val="00A63005"/>
    <w:rsid w:val="00A63020"/>
    <w:rsid w:val="00A6303F"/>
    <w:rsid w:val="00A630E6"/>
    <w:rsid w:val="00A6312A"/>
    <w:rsid w:val="00A631C3"/>
    <w:rsid w:val="00A631FD"/>
    <w:rsid w:val="00A6326E"/>
    <w:rsid w:val="00A633BD"/>
    <w:rsid w:val="00A63401"/>
    <w:rsid w:val="00A6342B"/>
    <w:rsid w:val="00A6348E"/>
    <w:rsid w:val="00A63512"/>
    <w:rsid w:val="00A6372F"/>
    <w:rsid w:val="00A637BE"/>
    <w:rsid w:val="00A63849"/>
    <w:rsid w:val="00A6392E"/>
    <w:rsid w:val="00A63AE2"/>
    <w:rsid w:val="00A63B89"/>
    <w:rsid w:val="00A63B97"/>
    <w:rsid w:val="00A63BC5"/>
    <w:rsid w:val="00A63C0C"/>
    <w:rsid w:val="00A63C79"/>
    <w:rsid w:val="00A63D89"/>
    <w:rsid w:val="00A63F2A"/>
    <w:rsid w:val="00A63FD6"/>
    <w:rsid w:val="00A6409C"/>
    <w:rsid w:val="00A640CB"/>
    <w:rsid w:val="00A64251"/>
    <w:rsid w:val="00A6426C"/>
    <w:rsid w:val="00A6426F"/>
    <w:rsid w:val="00A643B3"/>
    <w:rsid w:val="00A643BF"/>
    <w:rsid w:val="00A645C8"/>
    <w:rsid w:val="00A64658"/>
    <w:rsid w:val="00A6488B"/>
    <w:rsid w:val="00A64918"/>
    <w:rsid w:val="00A64B1B"/>
    <w:rsid w:val="00A64B8D"/>
    <w:rsid w:val="00A64C88"/>
    <w:rsid w:val="00A64CB8"/>
    <w:rsid w:val="00A64D38"/>
    <w:rsid w:val="00A64D82"/>
    <w:rsid w:val="00A64DF6"/>
    <w:rsid w:val="00A64E37"/>
    <w:rsid w:val="00A64E7E"/>
    <w:rsid w:val="00A64EA9"/>
    <w:rsid w:val="00A64F92"/>
    <w:rsid w:val="00A64FE2"/>
    <w:rsid w:val="00A65049"/>
    <w:rsid w:val="00A65113"/>
    <w:rsid w:val="00A6526E"/>
    <w:rsid w:val="00A65294"/>
    <w:rsid w:val="00A655FD"/>
    <w:rsid w:val="00A6568E"/>
    <w:rsid w:val="00A656D5"/>
    <w:rsid w:val="00A65731"/>
    <w:rsid w:val="00A657B1"/>
    <w:rsid w:val="00A65806"/>
    <w:rsid w:val="00A658DA"/>
    <w:rsid w:val="00A658E1"/>
    <w:rsid w:val="00A65913"/>
    <w:rsid w:val="00A65B26"/>
    <w:rsid w:val="00A65E89"/>
    <w:rsid w:val="00A65EF6"/>
    <w:rsid w:val="00A65F82"/>
    <w:rsid w:val="00A66062"/>
    <w:rsid w:val="00A661CF"/>
    <w:rsid w:val="00A6620E"/>
    <w:rsid w:val="00A662D6"/>
    <w:rsid w:val="00A662EA"/>
    <w:rsid w:val="00A6642A"/>
    <w:rsid w:val="00A66442"/>
    <w:rsid w:val="00A6664B"/>
    <w:rsid w:val="00A66896"/>
    <w:rsid w:val="00A6693C"/>
    <w:rsid w:val="00A66AE9"/>
    <w:rsid w:val="00A66B10"/>
    <w:rsid w:val="00A66BA3"/>
    <w:rsid w:val="00A66BA5"/>
    <w:rsid w:val="00A66D59"/>
    <w:rsid w:val="00A66E79"/>
    <w:rsid w:val="00A66F4E"/>
    <w:rsid w:val="00A66F6F"/>
    <w:rsid w:val="00A671F0"/>
    <w:rsid w:val="00A672C2"/>
    <w:rsid w:val="00A67305"/>
    <w:rsid w:val="00A6742E"/>
    <w:rsid w:val="00A67456"/>
    <w:rsid w:val="00A67675"/>
    <w:rsid w:val="00A67766"/>
    <w:rsid w:val="00A677C2"/>
    <w:rsid w:val="00A677E4"/>
    <w:rsid w:val="00A678F9"/>
    <w:rsid w:val="00A679F4"/>
    <w:rsid w:val="00A67A6B"/>
    <w:rsid w:val="00A67A74"/>
    <w:rsid w:val="00A67AA8"/>
    <w:rsid w:val="00A67AEE"/>
    <w:rsid w:val="00A67BFB"/>
    <w:rsid w:val="00A67CF1"/>
    <w:rsid w:val="00A67D81"/>
    <w:rsid w:val="00A67E14"/>
    <w:rsid w:val="00A67EA8"/>
    <w:rsid w:val="00A70181"/>
    <w:rsid w:val="00A701E4"/>
    <w:rsid w:val="00A70210"/>
    <w:rsid w:val="00A7045E"/>
    <w:rsid w:val="00A70484"/>
    <w:rsid w:val="00A704D9"/>
    <w:rsid w:val="00A7054C"/>
    <w:rsid w:val="00A70573"/>
    <w:rsid w:val="00A705A7"/>
    <w:rsid w:val="00A705CA"/>
    <w:rsid w:val="00A70683"/>
    <w:rsid w:val="00A7072E"/>
    <w:rsid w:val="00A707AD"/>
    <w:rsid w:val="00A708DD"/>
    <w:rsid w:val="00A7091B"/>
    <w:rsid w:val="00A70A62"/>
    <w:rsid w:val="00A70DD7"/>
    <w:rsid w:val="00A70E2C"/>
    <w:rsid w:val="00A71063"/>
    <w:rsid w:val="00A710CD"/>
    <w:rsid w:val="00A71179"/>
    <w:rsid w:val="00A71444"/>
    <w:rsid w:val="00A71492"/>
    <w:rsid w:val="00A715C6"/>
    <w:rsid w:val="00A7167B"/>
    <w:rsid w:val="00A7168D"/>
    <w:rsid w:val="00A716C5"/>
    <w:rsid w:val="00A71786"/>
    <w:rsid w:val="00A7180F"/>
    <w:rsid w:val="00A718BA"/>
    <w:rsid w:val="00A71A42"/>
    <w:rsid w:val="00A71D8B"/>
    <w:rsid w:val="00A71DA7"/>
    <w:rsid w:val="00A71E14"/>
    <w:rsid w:val="00A71E63"/>
    <w:rsid w:val="00A71EDB"/>
    <w:rsid w:val="00A720BE"/>
    <w:rsid w:val="00A72188"/>
    <w:rsid w:val="00A721B0"/>
    <w:rsid w:val="00A72241"/>
    <w:rsid w:val="00A722C6"/>
    <w:rsid w:val="00A722F5"/>
    <w:rsid w:val="00A72420"/>
    <w:rsid w:val="00A72479"/>
    <w:rsid w:val="00A728B8"/>
    <w:rsid w:val="00A72B44"/>
    <w:rsid w:val="00A72C15"/>
    <w:rsid w:val="00A72CAA"/>
    <w:rsid w:val="00A72E3B"/>
    <w:rsid w:val="00A72ED2"/>
    <w:rsid w:val="00A730ED"/>
    <w:rsid w:val="00A73186"/>
    <w:rsid w:val="00A732F4"/>
    <w:rsid w:val="00A73382"/>
    <w:rsid w:val="00A733A3"/>
    <w:rsid w:val="00A7361E"/>
    <w:rsid w:val="00A73711"/>
    <w:rsid w:val="00A738BF"/>
    <w:rsid w:val="00A73906"/>
    <w:rsid w:val="00A73927"/>
    <w:rsid w:val="00A73993"/>
    <w:rsid w:val="00A73A47"/>
    <w:rsid w:val="00A73A72"/>
    <w:rsid w:val="00A73DA6"/>
    <w:rsid w:val="00A73E30"/>
    <w:rsid w:val="00A73E6E"/>
    <w:rsid w:val="00A73E80"/>
    <w:rsid w:val="00A73FA8"/>
    <w:rsid w:val="00A74200"/>
    <w:rsid w:val="00A74286"/>
    <w:rsid w:val="00A744E5"/>
    <w:rsid w:val="00A74521"/>
    <w:rsid w:val="00A74794"/>
    <w:rsid w:val="00A7488E"/>
    <w:rsid w:val="00A748D6"/>
    <w:rsid w:val="00A7498E"/>
    <w:rsid w:val="00A749A1"/>
    <w:rsid w:val="00A749A7"/>
    <w:rsid w:val="00A749FC"/>
    <w:rsid w:val="00A74A3A"/>
    <w:rsid w:val="00A74A76"/>
    <w:rsid w:val="00A74AD7"/>
    <w:rsid w:val="00A74C2B"/>
    <w:rsid w:val="00A74CFA"/>
    <w:rsid w:val="00A74E00"/>
    <w:rsid w:val="00A74F05"/>
    <w:rsid w:val="00A750B0"/>
    <w:rsid w:val="00A753F6"/>
    <w:rsid w:val="00A7544B"/>
    <w:rsid w:val="00A75580"/>
    <w:rsid w:val="00A7565E"/>
    <w:rsid w:val="00A7587F"/>
    <w:rsid w:val="00A7589B"/>
    <w:rsid w:val="00A75949"/>
    <w:rsid w:val="00A75987"/>
    <w:rsid w:val="00A75A7A"/>
    <w:rsid w:val="00A75B4E"/>
    <w:rsid w:val="00A75B68"/>
    <w:rsid w:val="00A75BFE"/>
    <w:rsid w:val="00A75D3C"/>
    <w:rsid w:val="00A75D44"/>
    <w:rsid w:val="00A75E86"/>
    <w:rsid w:val="00A7634C"/>
    <w:rsid w:val="00A7641F"/>
    <w:rsid w:val="00A76453"/>
    <w:rsid w:val="00A7648A"/>
    <w:rsid w:val="00A76563"/>
    <w:rsid w:val="00A76617"/>
    <w:rsid w:val="00A766E7"/>
    <w:rsid w:val="00A76881"/>
    <w:rsid w:val="00A7689E"/>
    <w:rsid w:val="00A769DF"/>
    <w:rsid w:val="00A769F0"/>
    <w:rsid w:val="00A76BA0"/>
    <w:rsid w:val="00A76C40"/>
    <w:rsid w:val="00A76C85"/>
    <w:rsid w:val="00A76CB0"/>
    <w:rsid w:val="00A76DD7"/>
    <w:rsid w:val="00A76EB8"/>
    <w:rsid w:val="00A76F3A"/>
    <w:rsid w:val="00A770D9"/>
    <w:rsid w:val="00A7722B"/>
    <w:rsid w:val="00A77289"/>
    <w:rsid w:val="00A772F5"/>
    <w:rsid w:val="00A7749F"/>
    <w:rsid w:val="00A7779A"/>
    <w:rsid w:val="00A777C5"/>
    <w:rsid w:val="00A77B20"/>
    <w:rsid w:val="00A77BB1"/>
    <w:rsid w:val="00A77BBC"/>
    <w:rsid w:val="00A77CDD"/>
    <w:rsid w:val="00A77EAF"/>
    <w:rsid w:val="00A77F6C"/>
    <w:rsid w:val="00A800BA"/>
    <w:rsid w:val="00A800D3"/>
    <w:rsid w:val="00A8027E"/>
    <w:rsid w:val="00A80318"/>
    <w:rsid w:val="00A8039F"/>
    <w:rsid w:val="00A80554"/>
    <w:rsid w:val="00A806B0"/>
    <w:rsid w:val="00A807C9"/>
    <w:rsid w:val="00A8085D"/>
    <w:rsid w:val="00A80C79"/>
    <w:rsid w:val="00A80D89"/>
    <w:rsid w:val="00A80DEE"/>
    <w:rsid w:val="00A80EA7"/>
    <w:rsid w:val="00A80EFD"/>
    <w:rsid w:val="00A80F65"/>
    <w:rsid w:val="00A80FB9"/>
    <w:rsid w:val="00A81176"/>
    <w:rsid w:val="00A81217"/>
    <w:rsid w:val="00A81261"/>
    <w:rsid w:val="00A8165C"/>
    <w:rsid w:val="00A817E3"/>
    <w:rsid w:val="00A8181C"/>
    <w:rsid w:val="00A81907"/>
    <w:rsid w:val="00A8197B"/>
    <w:rsid w:val="00A819D5"/>
    <w:rsid w:val="00A81A02"/>
    <w:rsid w:val="00A81AE2"/>
    <w:rsid w:val="00A81CA5"/>
    <w:rsid w:val="00A81D0A"/>
    <w:rsid w:val="00A81DE4"/>
    <w:rsid w:val="00A81E21"/>
    <w:rsid w:val="00A81E22"/>
    <w:rsid w:val="00A81E84"/>
    <w:rsid w:val="00A81EED"/>
    <w:rsid w:val="00A81F52"/>
    <w:rsid w:val="00A82268"/>
    <w:rsid w:val="00A823F0"/>
    <w:rsid w:val="00A82876"/>
    <w:rsid w:val="00A828A2"/>
    <w:rsid w:val="00A828CD"/>
    <w:rsid w:val="00A82C7B"/>
    <w:rsid w:val="00A82FFD"/>
    <w:rsid w:val="00A8310A"/>
    <w:rsid w:val="00A8325B"/>
    <w:rsid w:val="00A8339A"/>
    <w:rsid w:val="00A83455"/>
    <w:rsid w:val="00A83473"/>
    <w:rsid w:val="00A834E6"/>
    <w:rsid w:val="00A83517"/>
    <w:rsid w:val="00A8354E"/>
    <w:rsid w:val="00A835EA"/>
    <w:rsid w:val="00A836AF"/>
    <w:rsid w:val="00A836DD"/>
    <w:rsid w:val="00A836FA"/>
    <w:rsid w:val="00A837F5"/>
    <w:rsid w:val="00A83820"/>
    <w:rsid w:val="00A83912"/>
    <w:rsid w:val="00A839F0"/>
    <w:rsid w:val="00A83A3D"/>
    <w:rsid w:val="00A83B56"/>
    <w:rsid w:val="00A83B69"/>
    <w:rsid w:val="00A83BDD"/>
    <w:rsid w:val="00A83CE3"/>
    <w:rsid w:val="00A83D50"/>
    <w:rsid w:val="00A83DDA"/>
    <w:rsid w:val="00A83E8C"/>
    <w:rsid w:val="00A83EBD"/>
    <w:rsid w:val="00A83ED3"/>
    <w:rsid w:val="00A83FA5"/>
    <w:rsid w:val="00A83FC5"/>
    <w:rsid w:val="00A83FDC"/>
    <w:rsid w:val="00A83FE3"/>
    <w:rsid w:val="00A8406C"/>
    <w:rsid w:val="00A840E5"/>
    <w:rsid w:val="00A841BB"/>
    <w:rsid w:val="00A841F6"/>
    <w:rsid w:val="00A84530"/>
    <w:rsid w:val="00A8468C"/>
    <w:rsid w:val="00A84708"/>
    <w:rsid w:val="00A84807"/>
    <w:rsid w:val="00A84897"/>
    <w:rsid w:val="00A84942"/>
    <w:rsid w:val="00A849C7"/>
    <w:rsid w:val="00A84BB1"/>
    <w:rsid w:val="00A84C64"/>
    <w:rsid w:val="00A84DEF"/>
    <w:rsid w:val="00A84E00"/>
    <w:rsid w:val="00A84E6A"/>
    <w:rsid w:val="00A84FAE"/>
    <w:rsid w:val="00A84FD4"/>
    <w:rsid w:val="00A850F2"/>
    <w:rsid w:val="00A8510B"/>
    <w:rsid w:val="00A85220"/>
    <w:rsid w:val="00A8527D"/>
    <w:rsid w:val="00A8540E"/>
    <w:rsid w:val="00A85581"/>
    <w:rsid w:val="00A855B1"/>
    <w:rsid w:val="00A85607"/>
    <w:rsid w:val="00A8571D"/>
    <w:rsid w:val="00A8575F"/>
    <w:rsid w:val="00A857AC"/>
    <w:rsid w:val="00A8583D"/>
    <w:rsid w:val="00A8583F"/>
    <w:rsid w:val="00A85966"/>
    <w:rsid w:val="00A85A1E"/>
    <w:rsid w:val="00A85B33"/>
    <w:rsid w:val="00A85B7E"/>
    <w:rsid w:val="00A85CEE"/>
    <w:rsid w:val="00A85E2F"/>
    <w:rsid w:val="00A85F8A"/>
    <w:rsid w:val="00A86059"/>
    <w:rsid w:val="00A86189"/>
    <w:rsid w:val="00A86261"/>
    <w:rsid w:val="00A862D3"/>
    <w:rsid w:val="00A864FE"/>
    <w:rsid w:val="00A8655C"/>
    <w:rsid w:val="00A8657F"/>
    <w:rsid w:val="00A86727"/>
    <w:rsid w:val="00A86751"/>
    <w:rsid w:val="00A86968"/>
    <w:rsid w:val="00A86A72"/>
    <w:rsid w:val="00A86ABE"/>
    <w:rsid w:val="00A86BB0"/>
    <w:rsid w:val="00A86C7B"/>
    <w:rsid w:val="00A86C80"/>
    <w:rsid w:val="00A86DB2"/>
    <w:rsid w:val="00A86E08"/>
    <w:rsid w:val="00A86E8D"/>
    <w:rsid w:val="00A871B8"/>
    <w:rsid w:val="00A8722C"/>
    <w:rsid w:val="00A87427"/>
    <w:rsid w:val="00A87487"/>
    <w:rsid w:val="00A874D2"/>
    <w:rsid w:val="00A875C9"/>
    <w:rsid w:val="00A8771E"/>
    <w:rsid w:val="00A8789F"/>
    <w:rsid w:val="00A8793D"/>
    <w:rsid w:val="00A87D41"/>
    <w:rsid w:val="00A87D6C"/>
    <w:rsid w:val="00A87D8B"/>
    <w:rsid w:val="00A87E74"/>
    <w:rsid w:val="00A87F23"/>
    <w:rsid w:val="00A87FC3"/>
    <w:rsid w:val="00A901FC"/>
    <w:rsid w:val="00A90242"/>
    <w:rsid w:val="00A903E8"/>
    <w:rsid w:val="00A904E7"/>
    <w:rsid w:val="00A90760"/>
    <w:rsid w:val="00A907D1"/>
    <w:rsid w:val="00A908FA"/>
    <w:rsid w:val="00A909A6"/>
    <w:rsid w:val="00A90A8F"/>
    <w:rsid w:val="00A90B0B"/>
    <w:rsid w:val="00A90B68"/>
    <w:rsid w:val="00A90B8C"/>
    <w:rsid w:val="00A90C4F"/>
    <w:rsid w:val="00A90CF4"/>
    <w:rsid w:val="00A90EC4"/>
    <w:rsid w:val="00A90F88"/>
    <w:rsid w:val="00A91124"/>
    <w:rsid w:val="00A9113E"/>
    <w:rsid w:val="00A9119B"/>
    <w:rsid w:val="00A91252"/>
    <w:rsid w:val="00A91369"/>
    <w:rsid w:val="00A91395"/>
    <w:rsid w:val="00A91484"/>
    <w:rsid w:val="00A9156B"/>
    <w:rsid w:val="00A91590"/>
    <w:rsid w:val="00A916F4"/>
    <w:rsid w:val="00A9178F"/>
    <w:rsid w:val="00A9182A"/>
    <w:rsid w:val="00A91A70"/>
    <w:rsid w:val="00A91B8A"/>
    <w:rsid w:val="00A91BD7"/>
    <w:rsid w:val="00A91D07"/>
    <w:rsid w:val="00A91DD5"/>
    <w:rsid w:val="00A91E24"/>
    <w:rsid w:val="00A91E42"/>
    <w:rsid w:val="00A91F39"/>
    <w:rsid w:val="00A92106"/>
    <w:rsid w:val="00A922E3"/>
    <w:rsid w:val="00A9238C"/>
    <w:rsid w:val="00A92413"/>
    <w:rsid w:val="00A925A8"/>
    <w:rsid w:val="00A92620"/>
    <w:rsid w:val="00A92639"/>
    <w:rsid w:val="00A92646"/>
    <w:rsid w:val="00A92845"/>
    <w:rsid w:val="00A92869"/>
    <w:rsid w:val="00A928DC"/>
    <w:rsid w:val="00A929FC"/>
    <w:rsid w:val="00A92C61"/>
    <w:rsid w:val="00A92CA4"/>
    <w:rsid w:val="00A92DDA"/>
    <w:rsid w:val="00A92E03"/>
    <w:rsid w:val="00A92F50"/>
    <w:rsid w:val="00A92F5B"/>
    <w:rsid w:val="00A92F89"/>
    <w:rsid w:val="00A93002"/>
    <w:rsid w:val="00A931DD"/>
    <w:rsid w:val="00A9324A"/>
    <w:rsid w:val="00A933BA"/>
    <w:rsid w:val="00A934DA"/>
    <w:rsid w:val="00A93565"/>
    <w:rsid w:val="00A93685"/>
    <w:rsid w:val="00A93775"/>
    <w:rsid w:val="00A93796"/>
    <w:rsid w:val="00A93A69"/>
    <w:rsid w:val="00A93CC4"/>
    <w:rsid w:val="00A93D92"/>
    <w:rsid w:val="00A93EC9"/>
    <w:rsid w:val="00A93F24"/>
    <w:rsid w:val="00A93FF7"/>
    <w:rsid w:val="00A9400A"/>
    <w:rsid w:val="00A940FF"/>
    <w:rsid w:val="00A9413C"/>
    <w:rsid w:val="00A94158"/>
    <w:rsid w:val="00A941E4"/>
    <w:rsid w:val="00A94372"/>
    <w:rsid w:val="00A9449D"/>
    <w:rsid w:val="00A944EA"/>
    <w:rsid w:val="00A944F9"/>
    <w:rsid w:val="00A94C35"/>
    <w:rsid w:val="00A94C87"/>
    <w:rsid w:val="00A94D18"/>
    <w:rsid w:val="00A94FC1"/>
    <w:rsid w:val="00A94FF2"/>
    <w:rsid w:val="00A95483"/>
    <w:rsid w:val="00A95646"/>
    <w:rsid w:val="00A95814"/>
    <w:rsid w:val="00A958E3"/>
    <w:rsid w:val="00A9591D"/>
    <w:rsid w:val="00A95A7C"/>
    <w:rsid w:val="00A95B71"/>
    <w:rsid w:val="00A95BF4"/>
    <w:rsid w:val="00A95D1D"/>
    <w:rsid w:val="00A95D39"/>
    <w:rsid w:val="00A95D50"/>
    <w:rsid w:val="00A95D92"/>
    <w:rsid w:val="00A95ED4"/>
    <w:rsid w:val="00A95F8D"/>
    <w:rsid w:val="00A95FE9"/>
    <w:rsid w:val="00A96131"/>
    <w:rsid w:val="00A9615F"/>
    <w:rsid w:val="00A96173"/>
    <w:rsid w:val="00A962D9"/>
    <w:rsid w:val="00A9632D"/>
    <w:rsid w:val="00A96460"/>
    <w:rsid w:val="00A9683F"/>
    <w:rsid w:val="00A96852"/>
    <w:rsid w:val="00A968AF"/>
    <w:rsid w:val="00A96CD8"/>
    <w:rsid w:val="00A96CE6"/>
    <w:rsid w:val="00A96F3A"/>
    <w:rsid w:val="00A96F53"/>
    <w:rsid w:val="00A97100"/>
    <w:rsid w:val="00A9719F"/>
    <w:rsid w:val="00A9733C"/>
    <w:rsid w:val="00A973CB"/>
    <w:rsid w:val="00A974F7"/>
    <w:rsid w:val="00A97694"/>
    <w:rsid w:val="00A976F1"/>
    <w:rsid w:val="00A97794"/>
    <w:rsid w:val="00A977A7"/>
    <w:rsid w:val="00A978CA"/>
    <w:rsid w:val="00A979A4"/>
    <w:rsid w:val="00A97A14"/>
    <w:rsid w:val="00A97A18"/>
    <w:rsid w:val="00A97A4C"/>
    <w:rsid w:val="00A97A82"/>
    <w:rsid w:val="00A97A97"/>
    <w:rsid w:val="00A97AB8"/>
    <w:rsid w:val="00A97B47"/>
    <w:rsid w:val="00A97C6D"/>
    <w:rsid w:val="00A97E1D"/>
    <w:rsid w:val="00A97E4B"/>
    <w:rsid w:val="00A97EE4"/>
    <w:rsid w:val="00A97EEA"/>
    <w:rsid w:val="00A97F98"/>
    <w:rsid w:val="00A97F99"/>
    <w:rsid w:val="00AA0003"/>
    <w:rsid w:val="00AA0119"/>
    <w:rsid w:val="00AA0245"/>
    <w:rsid w:val="00AA0296"/>
    <w:rsid w:val="00AA029F"/>
    <w:rsid w:val="00AA02BD"/>
    <w:rsid w:val="00AA02CB"/>
    <w:rsid w:val="00AA05CF"/>
    <w:rsid w:val="00AA0903"/>
    <w:rsid w:val="00AA09D0"/>
    <w:rsid w:val="00AA0B22"/>
    <w:rsid w:val="00AA0BB3"/>
    <w:rsid w:val="00AA0C1B"/>
    <w:rsid w:val="00AA1043"/>
    <w:rsid w:val="00AA10D1"/>
    <w:rsid w:val="00AA12A0"/>
    <w:rsid w:val="00AA12C9"/>
    <w:rsid w:val="00AA1504"/>
    <w:rsid w:val="00AA173F"/>
    <w:rsid w:val="00AA189A"/>
    <w:rsid w:val="00AA1A49"/>
    <w:rsid w:val="00AA1ACE"/>
    <w:rsid w:val="00AA1B0C"/>
    <w:rsid w:val="00AA1C76"/>
    <w:rsid w:val="00AA1D42"/>
    <w:rsid w:val="00AA1DE9"/>
    <w:rsid w:val="00AA1F5D"/>
    <w:rsid w:val="00AA2219"/>
    <w:rsid w:val="00AA235D"/>
    <w:rsid w:val="00AA23AB"/>
    <w:rsid w:val="00AA245B"/>
    <w:rsid w:val="00AA251B"/>
    <w:rsid w:val="00AA262A"/>
    <w:rsid w:val="00AA266F"/>
    <w:rsid w:val="00AA26CF"/>
    <w:rsid w:val="00AA26D9"/>
    <w:rsid w:val="00AA2808"/>
    <w:rsid w:val="00AA280D"/>
    <w:rsid w:val="00AA28DA"/>
    <w:rsid w:val="00AA2971"/>
    <w:rsid w:val="00AA2A41"/>
    <w:rsid w:val="00AA2A83"/>
    <w:rsid w:val="00AA2AE0"/>
    <w:rsid w:val="00AA2B2B"/>
    <w:rsid w:val="00AA2B3A"/>
    <w:rsid w:val="00AA2C0A"/>
    <w:rsid w:val="00AA2C8B"/>
    <w:rsid w:val="00AA2CFD"/>
    <w:rsid w:val="00AA2D51"/>
    <w:rsid w:val="00AA2DA3"/>
    <w:rsid w:val="00AA2EB4"/>
    <w:rsid w:val="00AA307D"/>
    <w:rsid w:val="00AA30A9"/>
    <w:rsid w:val="00AA3144"/>
    <w:rsid w:val="00AA3188"/>
    <w:rsid w:val="00AA330C"/>
    <w:rsid w:val="00AA33D9"/>
    <w:rsid w:val="00AA3498"/>
    <w:rsid w:val="00AA3520"/>
    <w:rsid w:val="00AA3562"/>
    <w:rsid w:val="00AA3634"/>
    <w:rsid w:val="00AA38E3"/>
    <w:rsid w:val="00AA3984"/>
    <w:rsid w:val="00AA3B52"/>
    <w:rsid w:val="00AA3BB4"/>
    <w:rsid w:val="00AA3C04"/>
    <w:rsid w:val="00AA3D38"/>
    <w:rsid w:val="00AA3DF7"/>
    <w:rsid w:val="00AA3E9C"/>
    <w:rsid w:val="00AA3EAB"/>
    <w:rsid w:val="00AA3EC8"/>
    <w:rsid w:val="00AA3EF2"/>
    <w:rsid w:val="00AA3FAD"/>
    <w:rsid w:val="00AA4099"/>
    <w:rsid w:val="00AA4130"/>
    <w:rsid w:val="00AA4175"/>
    <w:rsid w:val="00AA421A"/>
    <w:rsid w:val="00AA425C"/>
    <w:rsid w:val="00AA42D9"/>
    <w:rsid w:val="00AA43CF"/>
    <w:rsid w:val="00AA43D8"/>
    <w:rsid w:val="00AA43FD"/>
    <w:rsid w:val="00AA4496"/>
    <w:rsid w:val="00AA44CC"/>
    <w:rsid w:val="00AA44F4"/>
    <w:rsid w:val="00AA45B2"/>
    <w:rsid w:val="00AA46A7"/>
    <w:rsid w:val="00AA46A8"/>
    <w:rsid w:val="00AA46DA"/>
    <w:rsid w:val="00AA4848"/>
    <w:rsid w:val="00AA49CC"/>
    <w:rsid w:val="00AA4A4A"/>
    <w:rsid w:val="00AA4BDD"/>
    <w:rsid w:val="00AA4DB1"/>
    <w:rsid w:val="00AA4DB5"/>
    <w:rsid w:val="00AA4FF8"/>
    <w:rsid w:val="00AA504C"/>
    <w:rsid w:val="00AA5074"/>
    <w:rsid w:val="00AA50A0"/>
    <w:rsid w:val="00AA50BF"/>
    <w:rsid w:val="00AA50E4"/>
    <w:rsid w:val="00AA52E1"/>
    <w:rsid w:val="00AA5350"/>
    <w:rsid w:val="00AA5392"/>
    <w:rsid w:val="00AA53AF"/>
    <w:rsid w:val="00AA5465"/>
    <w:rsid w:val="00AA55AE"/>
    <w:rsid w:val="00AA561D"/>
    <w:rsid w:val="00AA5647"/>
    <w:rsid w:val="00AA564E"/>
    <w:rsid w:val="00AA578A"/>
    <w:rsid w:val="00AA5895"/>
    <w:rsid w:val="00AA58E2"/>
    <w:rsid w:val="00AA5978"/>
    <w:rsid w:val="00AA59DA"/>
    <w:rsid w:val="00AA5AFA"/>
    <w:rsid w:val="00AA5B97"/>
    <w:rsid w:val="00AA5BBE"/>
    <w:rsid w:val="00AA5BF1"/>
    <w:rsid w:val="00AA5CB4"/>
    <w:rsid w:val="00AA5D94"/>
    <w:rsid w:val="00AA60C5"/>
    <w:rsid w:val="00AA60FA"/>
    <w:rsid w:val="00AA6139"/>
    <w:rsid w:val="00AA61C2"/>
    <w:rsid w:val="00AA62D2"/>
    <w:rsid w:val="00AA646C"/>
    <w:rsid w:val="00AA648B"/>
    <w:rsid w:val="00AA6529"/>
    <w:rsid w:val="00AA65AC"/>
    <w:rsid w:val="00AA6674"/>
    <w:rsid w:val="00AA677E"/>
    <w:rsid w:val="00AA69D0"/>
    <w:rsid w:val="00AA69FE"/>
    <w:rsid w:val="00AA6BCE"/>
    <w:rsid w:val="00AA6CA9"/>
    <w:rsid w:val="00AA6CC2"/>
    <w:rsid w:val="00AA7142"/>
    <w:rsid w:val="00AA71F4"/>
    <w:rsid w:val="00AA72B3"/>
    <w:rsid w:val="00AA72B5"/>
    <w:rsid w:val="00AA73D1"/>
    <w:rsid w:val="00AA7403"/>
    <w:rsid w:val="00AA7422"/>
    <w:rsid w:val="00AA75F2"/>
    <w:rsid w:val="00AA762B"/>
    <w:rsid w:val="00AA7843"/>
    <w:rsid w:val="00AA7939"/>
    <w:rsid w:val="00AA7950"/>
    <w:rsid w:val="00AA7A73"/>
    <w:rsid w:val="00AA7B0D"/>
    <w:rsid w:val="00AA7BB8"/>
    <w:rsid w:val="00AA7E2F"/>
    <w:rsid w:val="00AA7EEE"/>
    <w:rsid w:val="00AA7F96"/>
    <w:rsid w:val="00AB001B"/>
    <w:rsid w:val="00AB004E"/>
    <w:rsid w:val="00AB0082"/>
    <w:rsid w:val="00AB00B8"/>
    <w:rsid w:val="00AB0464"/>
    <w:rsid w:val="00AB0578"/>
    <w:rsid w:val="00AB05AE"/>
    <w:rsid w:val="00AB0628"/>
    <w:rsid w:val="00AB062C"/>
    <w:rsid w:val="00AB068D"/>
    <w:rsid w:val="00AB0721"/>
    <w:rsid w:val="00AB0752"/>
    <w:rsid w:val="00AB07B2"/>
    <w:rsid w:val="00AB0828"/>
    <w:rsid w:val="00AB0863"/>
    <w:rsid w:val="00AB0B3D"/>
    <w:rsid w:val="00AB0CFA"/>
    <w:rsid w:val="00AB0DB1"/>
    <w:rsid w:val="00AB0DD4"/>
    <w:rsid w:val="00AB0F88"/>
    <w:rsid w:val="00AB1014"/>
    <w:rsid w:val="00AB101D"/>
    <w:rsid w:val="00AB1142"/>
    <w:rsid w:val="00AB1222"/>
    <w:rsid w:val="00AB12BC"/>
    <w:rsid w:val="00AB1394"/>
    <w:rsid w:val="00AB1479"/>
    <w:rsid w:val="00AB1509"/>
    <w:rsid w:val="00AB154E"/>
    <w:rsid w:val="00AB1555"/>
    <w:rsid w:val="00AB1677"/>
    <w:rsid w:val="00AB1716"/>
    <w:rsid w:val="00AB1A2E"/>
    <w:rsid w:val="00AB1A86"/>
    <w:rsid w:val="00AB1D39"/>
    <w:rsid w:val="00AB1D79"/>
    <w:rsid w:val="00AB1E61"/>
    <w:rsid w:val="00AB1F66"/>
    <w:rsid w:val="00AB1F6E"/>
    <w:rsid w:val="00AB201D"/>
    <w:rsid w:val="00AB201E"/>
    <w:rsid w:val="00AB219D"/>
    <w:rsid w:val="00AB2355"/>
    <w:rsid w:val="00AB241D"/>
    <w:rsid w:val="00AB24EE"/>
    <w:rsid w:val="00AB250F"/>
    <w:rsid w:val="00AB26CB"/>
    <w:rsid w:val="00AB26EA"/>
    <w:rsid w:val="00AB2727"/>
    <w:rsid w:val="00AB2768"/>
    <w:rsid w:val="00AB2810"/>
    <w:rsid w:val="00AB28C2"/>
    <w:rsid w:val="00AB29A4"/>
    <w:rsid w:val="00AB29D9"/>
    <w:rsid w:val="00AB2A02"/>
    <w:rsid w:val="00AB2C0B"/>
    <w:rsid w:val="00AB2C46"/>
    <w:rsid w:val="00AB2CFD"/>
    <w:rsid w:val="00AB2D8E"/>
    <w:rsid w:val="00AB2DC3"/>
    <w:rsid w:val="00AB2DE7"/>
    <w:rsid w:val="00AB2E7E"/>
    <w:rsid w:val="00AB2EC8"/>
    <w:rsid w:val="00AB2FE4"/>
    <w:rsid w:val="00AB3017"/>
    <w:rsid w:val="00AB3047"/>
    <w:rsid w:val="00AB305E"/>
    <w:rsid w:val="00AB3278"/>
    <w:rsid w:val="00AB3359"/>
    <w:rsid w:val="00AB338C"/>
    <w:rsid w:val="00AB350F"/>
    <w:rsid w:val="00AB3569"/>
    <w:rsid w:val="00AB37EC"/>
    <w:rsid w:val="00AB3911"/>
    <w:rsid w:val="00AB3A1B"/>
    <w:rsid w:val="00AB3AE4"/>
    <w:rsid w:val="00AB3B07"/>
    <w:rsid w:val="00AB3C18"/>
    <w:rsid w:val="00AB3E82"/>
    <w:rsid w:val="00AB3FBD"/>
    <w:rsid w:val="00AB3FD2"/>
    <w:rsid w:val="00AB407A"/>
    <w:rsid w:val="00AB40A9"/>
    <w:rsid w:val="00AB4344"/>
    <w:rsid w:val="00AB47DC"/>
    <w:rsid w:val="00AB47F1"/>
    <w:rsid w:val="00AB48A9"/>
    <w:rsid w:val="00AB4923"/>
    <w:rsid w:val="00AB495C"/>
    <w:rsid w:val="00AB4A30"/>
    <w:rsid w:val="00AB4AD8"/>
    <w:rsid w:val="00AB4B16"/>
    <w:rsid w:val="00AB4B6B"/>
    <w:rsid w:val="00AB4D6A"/>
    <w:rsid w:val="00AB4DB6"/>
    <w:rsid w:val="00AB4E99"/>
    <w:rsid w:val="00AB4EB6"/>
    <w:rsid w:val="00AB50A2"/>
    <w:rsid w:val="00AB50D3"/>
    <w:rsid w:val="00AB51FD"/>
    <w:rsid w:val="00AB529B"/>
    <w:rsid w:val="00AB52CE"/>
    <w:rsid w:val="00AB539A"/>
    <w:rsid w:val="00AB53BB"/>
    <w:rsid w:val="00AB5646"/>
    <w:rsid w:val="00AB564E"/>
    <w:rsid w:val="00AB56B1"/>
    <w:rsid w:val="00AB5B9D"/>
    <w:rsid w:val="00AB5C79"/>
    <w:rsid w:val="00AB5CA9"/>
    <w:rsid w:val="00AB5D68"/>
    <w:rsid w:val="00AB6389"/>
    <w:rsid w:val="00AB6418"/>
    <w:rsid w:val="00AB661E"/>
    <w:rsid w:val="00AB6704"/>
    <w:rsid w:val="00AB67DF"/>
    <w:rsid w:val="00AB68FE"/>
    <w:rsid w:val="00AB69C3"/>
    <w:rsid w:val="00AB6A32"/>
    <w:rsid w:val="00AB6A4C"/>
    <w:rsid w:val="00AB6C60"/>
    <w:rsid w:val="00AB6D91"/>
    <w:rsid w:val="00AB6E4A"/>
    <w:rsid w:val="00AB6E72"/>
    <w:rsid w:val="00AB7029"/>
    <w:rsid w:val="00AB736E"/>
    <w:rsid w:val="00AB73C2"/>
    <w:rsid w:val="00AB747D"/>
    <w:rsid w:val="00AB758A"/>
    <w:rsid w:val="00AB7779"/>
    <w:rsid w:val="00AB77AD"/>
    <w:rsid w:val="00AB77C8"/>
    <w:rsid w:val="00AB77D2"/>
    <w:rsid w:val="00AB781F"/>
    <w:rsid w:val="00AB787D"/>
    <w:rsid w:val="00AB78E6"/>
    <w:rsid w:val="00AB7954"/>
    <w:rsid w:val="00AB7A02"/>
    <w:rsid w:val="00AB7A80"/>
    <w:rsid w:val="00AB7B0E"/>
    <w:rsid w:val="00AC00E9"/>
    <w:rsid w:val="00AC01F2"/>
    <w:rsid w:val="00AC0236"/>
    <w:rsid w:val="00AC02C3"/>
    <w:rsid w:val="00AC0334"/>
    <w:rsid w:val="00AC04C3"/>
    <w:rsid w:val="00AC05D7"/>
    <w:rsid w:val="00AC0631"/>
    <w:rsid w:val="00AC06A2"/>
    <w:rsid w:val="00AC06E5"/>
    <w:rsid w:val="00AC0734"/>
    <w:rsid w:val="00AC0ADB"/>
    <w:rsid w:val="00AC0B25"/>
    <w:rsid w:val="00AC0B64"/>
    <w:rsid w:val="00AC0EF2"/>
    <w:rsid w:val="00AC0F08"/>
    <w:rsid w:val="00AC0FEE"/>
    <w:rsid w:val="00AC103C"/>
    <w:rsid w:val="00AC11C7"/>
    <w:rsid w:val="00AC1270"/>
    <w:rsid w:val="00AC128F"/>
    <w:rsid w:val="00AC13E6"/>
    <w:rsid w:val="00AC145F"/>
    <w:rsid w:val="00AC14C5"/>
    <w:rsid w:val="00AC14E9"/>
    <w:rsid w:val="00AC156E"/>
    <w:rsid w:val="00AC1576"/>
    <w:rsid w:val="00AC15B4"/>
    <w:rsid w:val="00AC1611"/>
    <w:rsid w:val="00AC161D"/>
    <w:rsid w:val="00AC168E"/>
    <w:rsid w:val="00AC1742"/>
    <w:rsid w:val="00AC17BF"/>
    <w:rsid w:val="00AC182B"/>
    <w:rsid w:val="00AC1A5F"/>
    <w:rsid w:val="00AC1B88"/>
    <w:rsid w:val="00AC1D6C"/>
    <w:rsid w:val="00AC1D7A"/>
    <w:rsid w:val="00AC1DE5"/>
    <w:rsid w:val="00AC1EA6"/>
    <w:rsid w:val="00AC1FF4"/>
    <w:rsid w:val="00AC218F"/>
    <w:rsid w:val="00AC2285"/>
    <w:rsid w:val="00AC229A"/>
    <w:rsid w:val="00AC22FC"/>
    <w:rsid w:val="00AC2331"/>
    <w:rsid w:val="00AC24AF"/>
    <w:rsid w:val="00AC25D5"/>
    <w:rsid w:val="00AC2686"/>
    <w:rsid w:val="00AC26AE"/>
    <w:rsid w:val="00AC26C5"/>
    <w:rsid w:val="00AC272C"/>
    <w:rsid w:val="00AC2828"/>
    <w:rsid w:val="00AC285E"/>
    <w:rsid w:val="00AC28F2"/>
    <w:rsid w:val="00AC2C44"/>
    <w:rsid w:val="00AC3084"/>
    <w:rsid w:val="00AC30D4"/>
    <w:rsid w:val="00AC31C3"/>
    <w:rsid w:val="00AC32A8"/>
    <w:rsid w:val="00AC33CA"/>
    <w:rsid w:val="00AC3501"/>
    <w:rsid w:val="00AC350B"/>
    <w:rsid w:val="00AC36D9"/>
    <w:rsid w:val="00AC3715"/>
    <w:rsid w:val="00AC37FB"/>
    <w:rsid w:val="00AC399A"/>
    <w:rsid w:val="00AC3A8E"/>
    <w:rsid w:val="00AC3AFA"/>
    <w:rsid w:val="00AC3C68"/>
    <w:rsid w:val="00AC3CB6"/>
    <w:rsid w:val="00AC3E9A"/>
    <w:rsid w:val="00AC3ED5"/>
    <w:rsid w:val="00AC3EFF"/>
    <w:rsid w:val="00AC3F3B"/>
    <w:rsid w:val="00AC3F5E"/>
    <w:rsid w:val="00AC4042"/>
    <w:rsid w:val="00AC4329"/>
    <w:rsid w:val="00AC435A"/>
    <w:rsid w:val="00AC43E2"/>
    <w:rsid w:val="00AC451F"/>
    <w:rsid w:val="00AC46AD"/>
    <w:rsid w:val="00AC46B8"/>
    <w:rsid w:val="00AC48C8"/>
    <w:rsid w:val="00AC4976"/>
    <w:rsid w:val="00AC4A25"/>
    <w:rsid w:val="00AC4A55"/>
    <w:rsid w:val="00AC4ABD"/>
    <w:rsid w:val="00AC4B82"/>
    <w:rsid w:val="00AC4D79"/>
    <w:rsid w:val="00AC501B"/>
    <w:rsid w:val="00AC536D"/>
    <w:rsid w:val="00AC537E"/>
    <w:rsid w:val="00AC54C8"/>
    <w:rsid w:val="00AC54EE"/>
    <w:rsid w:val="00AC5608"/>
    <w:rsid w:val="00AC591A"/>
    <w:rsid w:val="00AC59C6"/>
    <w:rsid w:val="00AC5AE2"/>
    <w:rsid w:val="00AC5AF4"/>
    <w:rsid w:val="00AC5BAA"/>
    <w:rsid w:val="00AC5C47"/>
    <w:rsid w:val="00AC5C88"/>
    <w:rsid w:val="00AC5DAC"/>
    <w:rsid w:val="00AC5E28"/>
    <w:rsid w:val="00AC5E77"/>
    <w:rsid w:val="00AC5F9B"/>
    <w:rsid w:val="00AC616F"/>
    <w:rsid w:val="00AC61AB"/>
    <w:rsid w:val="00AC61C5"/>
    <w:rsid w:val="00AC61E1"/>
    <w:rsid w:val="00AC62D7"/>
    <w:rsid w:val="00AC6392"/>
    <w:rsid w:val="00AC639B"/>
    <w:rsid w:val="00AC640C"/>
    <w:rsid w:val="00AC66A6"/>
    <w:rsid w:val="00AC6864"/>
    <w:rsid w:val="00AC68AD"/>
    <w:rsid w:val="00AC6A57"/>
    <w:rsid w:val="00AC6B48"/>
    <w:rsid w:val="00AC6E47"/>
    <w:rsid w:val="00AC6E51"/>
    <w:rsid w:val="00AC6FA5"/>
    <w:rsid w:val="00AC70CE"/>
    <w:rsid w:val="00AC71FD"/>
    <w:rsid w:val="00AC7302"/>
    <w:rsid w:val="00AC742E"/>
    <w:rsid w:val="00AC7653"/>
    <w:rsid w:val="00AC7756"/>
    <w:rsid w:val="00AC78E7"/>
    <w:rsid w:val="00AC7965"/>
    <w:rsid w:val="00AC798B"/>
    <w:rsid w:val="00AC7A2C"/>
    <w:rsid w:val="00AC7B70"/>
    <w:rsid w:val="00AC7BD5"/>
    <w:rsid w:val="00AC7CCF"/>
    <w:rsid w:val="00AC7E0D"/>
    <w:rsid w:val="00AC7ED6"/>
    <w:rsid w:val="00AC7EE7"/>
    <w:rsid w:val="00AC7F7C"/>
    <w:rsid w:val="00AD0026"/>
    <w:rsid w:val="00AD0139"/>
    <w:rsid w:val="00AD026E"/>
    <w:rsid w:val="00AD02E7"/>
    <w:rsid w:val="00AD044E"/>
    <w:rsid w:val="00AD04BF"/>
    <w:rsid w:val="00AD04DE"/>
    <w:rsid w:val="00AD067D"/>
    <w:rsid w:val="00AD0731"/>
    <w:rsid w:val="00AD0A8B"/>
    <w:rsid w:val="00AD0C1D"/>
    <w:rsid w:val="00AD0D94"/>
    <w:rsid w:val="00AD0FA9"/>
    <w:rsid w:val="00AD100A"/>
    <w:rsid w:val="00AD106D"/>
    <w:rsid w:val="00AD1072"/>
    <w:rsid w:val="00AD1082"/>
    <w:rsid w:val="00AD1135"/>
    <w:rsid w:val="00AD124E"/>
    <w:rsid w:val="00AD1466"/>
    <w:rsid w:val="00AD155B"/>
    <w:rsid w:val="00AD167B"/>
    <w:rsid w:val="00AD1792"/>
    <w:rsid w:val="00AD1901"/>
    <w:rsid w:val="00AD1924"/>
    <w:rsid w:val="00AD1A38"/>
    <w:rsid w:val="00AD1C1D"/>
    <w:rsid w:val="00AD1C5A"/>
    <w:rsid w:val="00AD1CDB"/>
    <w:rsid w:val="00AD1D51"/>
    <w:rsid w:val="00AD202B"/>
    <w:rsid w:val="00AD208F"/>
    <w:rsid w:val="00AD212D"/>
    <w:rsid w:val="00AD213B"/>
    <w:rsid w:val="00AD2176"/>
    <w:rsid w:val="00AD222B"/>
    <w:rsid w:val="00AD2311"/>
    <w:rsid w:val="00AD2390"/>
    <w:rsid w:val="00AD23D2"/>
    <w:rsid w:val="00AD2445"/>
    <w:rsid w:val="00AD25F1"/>
    <w:rsid w:val="00AD26E2"/>
    <w:rsid w:val="00AD2A56"/>
    <w:rsid w:val="00AD2AE1"/>
    <w:rsid w:val="00AD2B1F"/>
    <w:rsid w:val="00AD2B88"/>
    <w:rsid w:val="00AD2C72"/>
    <w:rsid w:val="00AD2CCE"/>
    <w:rsid w:val="00AD2D59"/>
    <w:rsid w:val="00AD2EA7"/>
    <w:rsid w:val="00AD2ECF"/>
    <w:rsid w:val="00AD2FA5"/>
    <w:rsid w:val="00AD3027"/>
    <w:rsid w:val="00AD303B"/>
    <w:rsid w:val="00AD30A5"/>
    <w:rsid w:val="00AD30DC"/>
    <w:rsid w:val="00AD3477"/>
    <w:rsid w:val="00AD3570"/>
    <w:rsid w:val="00AD36CF"/>
    <w:rsid w:val="00AD373B"/>
    <w:rsid w:val="00AD374B"/>
    <w:rsid w:val="00AD378B"/>
    <w:rsid w:val="00AD3826"/>
    <w:rsid w:val="00AD3A68"/>
    <w:rsid w:val="00AD3D3B"/>
    <w:rsid w:val="00AD3F59"/>
    <w:rsid w:val="00AD3F5B"/>
    <w:rsid w:val="00AD3F99"/>
    <w:rsid w:val="00AD3FE3"/>
    <w:rsid w:val="00AD4015"/>
    <w:rsid w:val="00AD4129"/>
    <w:rsid w:val="00AD42F1"/>
    <w:rsid w:val="00AD430D"/>
    <w:rsid w:val="00AD43BD"/>
    <w:rsid w:val="00AD4436"/>
    <w:rsid w:val="00AD44D5"/>
    <w:rsid w:val="00AD452D"/>
    <w:rsid w:val="00AD454B"/>
    <w:rsid w:val="00AD4573"/>
    <w:rsid w:val="00AD45CA"/>
    <w:rsid w:val="00AD45F9"/>
    <w:rsid w:val="00AD465C"/>
    <w:rsid w:val="00AD4698"/>
    <w:rsid w:val="00AD4730"/>
    <w:rsid w:val="00AD4A79"/>
    <w:rsid w:val="00AD4BF4"/>
    <w:rsid w:val="00AD4CD6"/>
    <w:rsid w:val="00AD4DC8"/>
    <w:rsid w:val="00AD4F00"/>
    <w:rsid w:val="00AD4FFD"/>
    <w:rsid w:val="00AD50BF"/>
    <w:rsid w:val="00AD5352"/>
    <w:rsid w:val="00AD536A"/>
    <w:rsid w:val="00AD54DC"/>
    <w:rsid w:val="00AD5593"/>
    <w:rsid w:val="00AD559A"/>
    <w:rsid w:val="00AD564E"/>
    <w:rsid w:val="00AD5670"/>
    <w:rsid w:val="00AD5B3A"/>
    <w:rsid w:val="00AD5BC7"/>
    <w:rsid w:val="00AD5DC5"/>
    <w:rsid w:val="00AD5F05"/>
    <w:rsid w:val="00AD622F"/>
    <w:rsid w:val="00AD6345"/>
    <w:rsid w:val="00AD6369"/>
    <w:rsid w:val="00AD66A1"/>
    <w:rsid w:val="00AD66EF"/>
    <w:rsid w:val="00AD675D"/>
    <w:rsid w:val="00AD6903"/>
    <w:rsid w:val="00AD6BAE"/>
    <w:rsid w:val="00AD6BC2"/>
    <w:rsid w:val="00AD6C63"/>
    <w:rsid w:val="00AD6C65"/>
    <w:rsid w:val="00AD6DCC"/>
    <w:rsid w:val="00AD6DFE"/>
    <w:rsid w:val="00AD6EB7"/>
    <w:rsid w:val="00AD7081"/>
    <w:rsid w:val="00AD7146"/>
    <w:rsid w:val="00AD714E"/>
    <w:rsid w:val="00AD7156"/>
    <w:rsid w:val="00AD7186"/>
    <w:rsid w:val="00AD7296"/>
    <w:rsid w:val="00AD74B0"/>
    <w:rsid w:val="00AD7510"/>
    <w:rsid w:val="00AD77C4"/>
    <w:rsid w:val="00AD799F"/>
    <w:rsid w:val="00AD7AA0"/>
    <w:rsid w:val="00AD7B2C"/>
    <w:rsid w:val="00AD7B40"/>
    <w:rsid w:val="00AD7BA4"/>
    <w:rsid w:val="00AD7BF0"/>
    <w:rsid w:val="00AD7CD4"/>
    <w:rsid w:val="00AD7CEB"/>
    <w:rsid w:val="00AD7DF3"/>
    <w:rsid w:val="00AD7EAE"/>
    <w:rsid w:val="00AD7EB9"/>
    <w:rsid w:val="00AD7F39"/>
    <w:rsid w:val="00AD7FF4"/>
    <w:rsid w:val="00AE002E"/>
    <w:rsid w:val="00AE02C8"/>
    <w:rsid w:val="00AE0309"/>
    <w:rsid w:val="00AE0380"/>
    <w:rsid w:val="00AE0475"/>
    <w:rsid w:val="00AE057F"/>
    <w:rsid w:val="00AE05E5"/>
    <w:rsid w:val="00AE0637"/>
    <w:rsid w:val="00AE07AB"/>
    <w:rsid w:val="00AE088F"/>
    <w:rsid w:val="00AE08F3"/>
    <w:rsid w:val="00AE09C6"/>
    <w:rsid w:val="00AE0A8E"/>
    <w:rsid w:val="00AE0B51"/>
    <w:rsid w:val="00AE0B5B"/>
    <w:rsid w:val="00AE0C4A"/>
    <w:rsid w:val="00AE0DC0"/>
    <w:rsid w:val="00AE0DC7"/>
    <w:rsid w:val="00AE117E"/>
    <w:rsid w:val="00AE1298"/>
    <w:rsid w:val="00AE12A1"/>
    <w:rsid w:val="00AE130B"/>
    <w:rsid w:val="00AE13FB"/>
    <w:rsid w:val="00AE1711"/>
    <w:rsid w:val="00AE180B"/>
    <w:rsid w:val="00AE191D"/>
    <w:rsid w:val="00AE1A46"/>
    <w:rsid w:val="00AE1A94"/>
    <w:rsid w:val="00AE1ACE"/>
    <w:rsid w:val="00AE1B73"/>
    <w:rsid w:val="00AE1B8A"/>
    <w:rsid w:val="00AE1C6A"/>
    <w:rsid w:val="00AE1E2B"/>
    <w:rsid w:val="00AE1E72"/>
    <w:rsid w:val="00AE1EA8"/>
    <w:rsid w:val="00AE1EC1"/>
    <w:rsid w:val="00AE1FA4"/>
    <w:rsid w:val="00AE1FC5"/>
    <w:rsid w:val="00AE21A2"/>
    <w:rsid w:val="00AE22E6"/>
    <w:rsid w:val="00AE22FA"/>
    <w:rsid w:val="00AE2495"/>
    <w:rsid w:val="00AE2534"/>
    <w:rsid w:val="00AE25C3"/>
    <w:rsid w:val="00AE2683"/>
    <w:rsid w:val="00AE26F9"/>
    <w:rsid w:val="00AE2766"/>
    <w:rsid w:val="00AE27E6"/>
    <w:rsid w:val="00AE288B"/>
    <w:rsid w:val="00AE2902"/>
    <w:rsid w:val="00AE297B"/>
    <w:rsid w:val="00AE2994"/>
    <w:rsid w:val="00AE29F7"/>
    <w:rsid w:val="00AE2B06"/>
    <w:rsid w:val="00AE2C41"/>
    <w:rsid w:val="00AE2D06"/>
    <w:rsid w:val="00AE2E6E"/>
    <w:rsid w:val="00AE2EE9"/>
    <w:rsid w:val="00AE2F0E"/>
    <w:rsid w:val="00AE2F5A"/>
    <w:rsid w:val="00AE2F85"/>
    <w:rsid w:val="00AE3381"/>
    <w:rsid w:val="00AE339C"/>
    <w:rsid w:val="00AE33AD"/>
    <w:rsid w:val="00AE33D4"/>
    <w:rsid w:val="00AE34A6"/>
    <w:rsid w:val="00AE3541"/>
    <w:rsid w:val="00AE35DF"/>
    <w:rsid w:val="00AE368C"/>
    <w:rsid w:val="00AE3840"/>
    <w:rsid w:val="00AE392D"/>
    <w:rsid w:val="00AE3B15"/>
    <w:rsid w:val="00AE3B18"/>
    <w:rsid w:val="00AE3B19"/>
    <w:rsid w:val="00AE3B57"/>
    <w:rsid w:val="00AE3B9A"/>
    <w:rsid w:val="00AE3BE3"/>
    <w:rsid w:val="00AE3C91"/>
    <w:rsid w:val="00AE40A6"/>
    <w:rsid w:val="00AE425E"/>
    <w:rsid w:val="00AE435B"/>
    <w:rsid w:val="00AE43B4"/>
    <w:rsid w:val="00AE444C"/>
    <w:rsid w:val="00AE467D"/>
    <w:rsid w:val="00AE46A0"/>
    <w:rsid w:val="00AE46BB"/>
    <w:rsid w:val="00AE4A2C"/>
    <w:rsid w:val="00AE4A94"/>
    <w:rsid w:val="00AE4CC6"/>
    <w:rsid w:val="00AE4D23"/>
    <w:rsid w:val="00AE4D36"/>
    <w:rsid w:val="00AE4D52"/>
    <w:rsid w:val="00AE4D59"/>
    <w:rsid w:val="00AE4E6D"/>
    <w:rsid w:val="00AE4EDA"/>
    <w:rsid w:val="00AE50AE"/>
    <w:rsid w:val="00AE512A"/>
    <w:rsid w:val="00AE521E"/>
    <w:rsid w:val="00AE547D"/>
    <w:rsid w:val="00AE556F"/>
    <w:rsid w:val="00AE561F"/>
    <w:rsid w:val="00AE5697"/>
    <w:rsid w:val="00AE571A"/>
    <w:rsid w:val="00AE577F"/>
    <w:rsid w:val="00AE5870"/>
    <w:rsid w:val="00AE58DE"/>
    <w:rsid w:val="00AE593C"/>
    <w:rsid w:val="00AE5B2A"/>
    <w:rsid w:val="00AE5BAF"/>
    <w:rsid w:val="00AE5BF9"/>
    <w:rsid w:val="00AE5C60"/>
    <w:rsid w:val="00AE6027"/>
    <w:rsid w:val="00AE60E9"/>
    <w:rsid w:val="00AE61CF"/>
    <w:rsid w:val="00AE6530"/>
    <w:rsid w:val="00AE6646"/>
    <w:rsid w:val="00AE672A"/>
    <w:rsid w:val="00AE687C"/>
    <w:rsid w:val="00AE691B"/>
    <w:rsid w:val="00AE6991"/>
    <w:rsid w:val="00AE6AB8"/>
    <w:rsid w:val="00AE6BA6"/>
    <w:rsid w:val="00AE6D8A"/>
    <w:rsid w:val="00AE6E0C"/>
    <w:rsid w:val="00AE6FAE"/>
    <w:rsid w:val="00AE6FD1"/>
    <w:rsid w:val="00AE70AD"/>
    <w:rsid w:val="00AE70D4"/>
    <w:rsid w:val="00AE71DC"/>
    <w:rsid w:val="00AE7295"/>
    <w:rsid w:val="00AE7306"/>
    <w:rsid w:val="00AE75D4"/>
    <w:rsid w:val="00AE7602"/>
    <w:rsid w:val="00AE7677"/>
    <w:rsid w:val="00AE7716"/>
    <w:rsid w:val="00AE77D0"/>
    <w:rsid w:val="00AE77D1"/>
    <w:rsid w:val="00AE78CC"/>
    <w:rsid w:val="00AE7A29"/>
    <w:rsid w:val="00AE7A51"/>
    <w:rsid w:val="00AE7A85"/>
    <w:rsid w:val="00AE7B9A"/>
    <w:rsid w:val="00AE7C0C"/>
    <w:rsid w:val="00AE7C7B"/>
    <w:rsid w:val="00AE7F0D"/>
    <w:rsid w:val="00AE7FFA"/>
    <w:rsid w:val="00AF0013"/>
    <w:rsid w:val="00AF01D4"/>
    <w:rsid w:val="00AF0205"/>
    <w:rsid w:val="00AF037B"/>
    <w:rsid w:val="00AF03E6"/>
    <w:rsid w:val="00AF04DA"/>
    <w:rsid w:val="00AF0608"/>
    <w:rsid w:val="00AF0637"/>
    <w:rsid w:val="00AF0683"/>
    <w:rsid w:val="00AF0821"/>
    <w:rsid w:val="00AF0858"/>
    <w:rsid w:val="00AF09A8"/>
    <w:rsid w:val="00AF0A16"/>
    <w:rsid w:val="00AF0A3D"/>
    <w:rsid w:val="00AF0B3D"/>
    <w:rsid w:val="00AF0C2D"/>
    <w:rsid w:val="00AF0F5B"/>
    <w:rsid w:val="00AF0FD0"/>
    <w:rsid w:val="00AF0FDA"/>
    <w:rsid w:val="00AF103E"/>
    <w:rsid w:val="00AF10CC"/>
    <w:rsid w:val="00AF1113"/>
    <w:rsid w:val="00AF11C1"/>
    <w:rsid w:val="00AF12E6"/>
    <w:rsid w:val="00AF1481"/>
    <w:rsid w:val="00AF156B"/>
    <w:rsid w:val="00AF175B"/>
    <w:rsid w:val="00AF18B5"/>
    <w:rsid w:val="00AF1AE3"/>
    <w:rsid w:val="00AF1B1C"/>
    <w:rsid w:val="00AF1C5D"/>
    <w:rsid w:val="00AF1EA6"/>
    <w:rsid w:val="00AF1EA7"/>
    <w:rsid w:val="00AF1FA1"/>
    <w:rsid w:val="00AF20BE"/>
    <w:rsid w:val="00AF20F9"/>
    <w:rsid w:val="00AF2208"/>
    <w:rsid w:val="00AF221E"/>
    <w:rsid w:val="00AF2333"/>
    <w:rsid w:val="00AF2393"/>
    <w:rsid w:val="00AF23D4"/>
    <w:rsid w:val="00AF2478"/>
    <w:rsid w:val="00AF24F6"/>
    <w:rsid w:val="00AF25D6"/>
    <w:rsid w:val="00AF25DF"/>
    <w:rsid w:val="00AF2737"/>
    <w:rsid w:val="00AF284F"/>
    <w:rsid w:val="00AF28F4"/>
    <w:rsid w:val="00AF2963"/>
    <w:rsid w:val="00AF2994"/>
    <w:rsid w:val="00AF2A13"/>
    <w:rsid w:val="00AF2AE6"/>
    <w:rsid w:val="00AF2B64"/>
    <w:rsid w:val="00AF2BFA"/>
    <w:rsid w:val="00AF2CF8"/>
    <w:rsid w:val="00AF2D59"/>
    <w:rsid w:val="00AF2D99"/>
    <w:rsid w:val="00AF2DE5"/>
    <w:rsid w:val="00AF307D"/>
    <w:rsid w:val="00AF31FC"/>
    <w:rsid w:val="00AF32F5"/>
    <w:rsid w:val="00AF330B"/>
    <w:rsid w:val="00AF353C"/>
    <w:rsid w:val="00AF3778"/>
    <w:rsid w:val="00AF3793"/>
    <w:rsid w:val="00AF3829"/>
    <w:rsid w:val="00AF3A8D"/>
    <w:rsid w:val="00AF3AD1"/>
    <w:rsid w:val="00AF3B10"/>
    <w:rsid w:val="00AF3D16"/>
    <w:rsid w:val="00AF3F68"/>
    <w:rsid w:val="00AF3F6D"/>
    <w:rsid w:val="00AF3FAB"/>
    <w:rsid w:val="00AF3FB8"/>
    <w:rsid w:val="00AF41E6"/>
    <w:rsid w:val="00AF4336"/>
    <w:rsid w:val="00AF435D"/>
    <w:rsid w:val="00AF4363"/>
    <w:rsid w:val="00AF43EC"/>
    <w:rsid w:val="00AF44AE"/>
    <w:rsid w:val="00AF4574"/>
    <w:rsid w:val="00AF4624"/>
    <w:rsid w:val="00AF462F"/>
    <w:rsid w:val="00AF46A7"/>
    <w:rsid w:val="00AF486B"/>
    <w:rsid w:val="00AF4A3D"/>
    <w:rsid w:val="00AF4A90"/>
    <w:rsid w:val="00AF4BB4"/>
    <w:rsid w:val="00AF4BC0"/>
    <w:rsid w:val="00AF4C6F"/>
    <w:rsid w:val="00AF4C85"/>
    <w:rsid w:val="00AF4DAA"/>
    <w:rsid w:val="00AF4EAE"/>
    <w:rsid w:val="00AF504C"/>
    <w:rsid w:val="00AF5196"/>
    <w:rsid w:val="00AF521E"/>
    <w:rsid w:val="00AF53AF"/>
    <w:rsid w:val="00AF54E5"/>
    <w:rsid w:val="00AF553B"/>
    <w:rsid w:val="00AF565E"/>
    <w:rsid w:val="00AF5906"/>
    <w:rsid w:val="00AF595B"/>
    <w:rsid w:val="00AF5A66"/>
    <w:rsid w:val="00AF5B67"/>
    <w:rsid w:val="00AF5B8C"/>
    <w:rsid w:val="00AF5B98"/>
    <w:rsid w:val="00AF5E4B"/>
    <w:rsid w:val="00AF5E64"/>
    <w:rsid w:val="00AF5F40"/>
    <w:rsid w:val="00AF6054"/>
    <w:rsid w:val="00AF6084"/>
    <w:rsid w:val="00AF61E6"/>
    <w:rsid w:val="00AF6403"/>
    <w:rsid w:val="00AF654B"/>
    <w:rsid w:val="00AF65CB"/>
    <w:rsid w:val="00AF65D6"/>
    <w:rsid w:val="00AF6764"/>
    <w:rsid w:val="00AF6768"/>
    <w:rsid w:val="00AF679D"/>
    <w:rsid w:val="00AF6929"/>
    <w:rsid w:val="00AF6A40"/>
    <w:rsid w:val="00AF6A62"/>
    <w:rsid w:val="00AF6A9D"/>
    <w:rsid w:val="00AF6AE6"/>
    <w:rsid w:val="00AF6B35"/>
    <w:rsid w:val="00AF6CC9"/>
    <w:rsid w:val="00AF6CDF"/>
    <w:rsid w:val="00AF6E11"/>
    <w:rsid w:val="00AF6E12"/>
    <w:rsid w:val="00AF6E21"/>
    <w:rsid w:val="00AF6F54"/>
    <w:rsid w:val="00AF7110"/>
    <w:rsid w:val="00AF714A"/>
    <w:rsid w:val="00AF7336"/>
    <w:rsid w:val="00AF7430"/>
    <w:rsid w:val="00AF7524"/>
    <w:rsid w:val="00AF7589"/>
    <w:rsid w:val="00AF7656"/>
    <w:rsid w:val="00AF775F"/>
    <w:rsid w:val="00AF7792"/>
    <w:rsid w:val="00AF7796"/>
    <w:rsid w:val="00AF7825"/>
    <w:rsid w:val="00AF7A09"/>
    <w:rsid w:val="00AF7A26"/>
    <w:rsid w:val="00AF7ABC"/>
    <w:rsid w:val="00AF7B0C"/>
    <w:rsid w:val="00AF7CB5"/>
    <w:rsid w:val="00AF7D14"/>
    <w:rsid w:val="00AF7D45"/>
    <w:rsid w:val="00AF7DCE"/>
    <w:rsid w:val="00AF7DEB"/>
    <w:rsid w:val="00AF7ECD"/>
    <w:rsid w:val="00AF7F3D"/>
    <w:rsid w:val="00B00045"/>
    <w:rsid w:val="00B000E3"/>
    <w:rsid w:val="00B0016C"/>
    <w:rsid w:val="00B00242"/>
    <w:rsid w:val="00B002CB"/>
    <w:rsid w:val="00B00343"/>
    <w:rsid w:val="00B00449"/>
    <w:rsid w:val="00B0079A"/>
    <w:rsid w:val="00B00815"/>
    <w:rsid w:val="00B00929"/>
    <w:rsid w:val="00B00B36"/>
    <w:rsid w:val="00B00C40"/>
    <w:rsid w:val="00B00CB5"/>
    <w:rsid w:val="00B00DCE"/>
    <w:rsid w:val="00B00F1A"/>
    <w:rsid w:val="00B010A0"/>
    <w:rsid w:val="00B011D1"/>
    <w:rsid w:val="00B013BE"/>
    <w:rsid w:val="00B014A8"/>
    <w:rsid w:val="00B014DC"/>
    <w:rsid w:val="00B014F7"/>
    <w:rsid w:val="00B0154C"/>
    <w:rsid w:val="00B0163A"/>
    <w:rsid w:val="00B01796"/>
    <w:rsid w:val="00B017A8"/>
    <w:rsid w:val="00B0189E"/>
    <w:rsid w:val="00B018BD"/>
    <w:rsid w:val="00B018ED"/>
    <w:rsid w:val="00B018FB"/>
    <w:rsid w:val="00B01924"/>
    <w:rsid w:val="00B01A3D"/>
    <w:rsid w:val="00B01A7B"/>
    <w:rsid w:val="00B01B81"/>
    <w:rsid w:val="00B01B95"/>
    <w:rsid w:val="00B01BCE"/>
    <w:rsid w:val="00B01BF1"/>
    <w:rsid w:val="00B01C0D"/>
    <w:rsid w:val="00B01DEA"/>
    <w:rsid w:val="00B01E9B"/>
    <w:rsid w:val="00B01F0A"/>
    <w:rsid w:val="00B01F26"/>
    <w:rsid w:val="00B020EE"/>
    <w:rsid w:val="00B0212E"/>
    <w:rsid w:val="00B0216E"/>
    <w:rsid w:val="00B021F1"/>
    <w:rsid w:val="00B023E9"/>
    <w:rsid w:val="00B02452"/>
    <w:rsid w:val="00B024DC"/>
    <w:rsid w:val="00B02620"/>
    <w:rsid w:val="00B02796"/>
    <w:rsid w:val="00B027BC"/>
    <w:rsid w:val="00B027FE"/>
    <w:rsid w:val="00B0284C"/>
    <w:rsid w:val="00B0292A"/>
    <w:rsid w:val="00B02A15"/>
    <w:rsid w:val="00B02D0D"/>
    <w:rsid w:val="00B02F29"/>
    <w:rsid w:val="00B0300C"/>
    <w:rsid w:val="00B030DE"/>
    <w:rsid w:val="00B031B8"/>
    <w:rsid w:val="00B03511"/>
    <w:rsid w:val="00B03682"/>
    <w:rsid w:val="00B03726"/>
    <w:rsid w:val="00B0385A"/>
    <w:rsid w:val="00B03936"/>
    <w:rsid w:val="00B039CE"/>
    <w:rsid w:val="00B03B21"/>
    <w:rsid w:val="00B03B66"/>
    <w:rsid w:val="00B03B92"/>
    <w:rsid w:val="00B03D9D"/>
    <w:rsid w:val="00B04223"/>
    <w:rsid w:val="00B04311"/>
    <w:rsid w:val="00B04408"/>
    <w:rsid w:val="00B04431"/>
    <w:rsid w:val="00B0453F"/>
    <w:rsid w:val="00B0455B"/>
    <w:rsid w:val="00B045B0"/>
    <w:rsid w:val="00B045D6"/>
    <w:rsid w:val="00B04720"/>
    <w:rsid w:val="00B0488D"/>
    <w:rsid w:val="00B04A8F"/>
    <w:rsid w:val="00B04B1D"/>
    <w:rsid w:val="00B04BC6"/>
    <w:rsid w:val="00B04E1E"/>
    <w:rsid w:val="00B04E78"/>
    <w:rsid w:val="00B04F62"/>
    <w:rsid w:val="00B04FBA"/>
    <w:rsid w:val="00B054DC"/>
    <w:rsid w:val="00B054E4"/>
    <w:rsid w:val="00B0551A"/>
    <w:rsid w:val="00B0552E"/>
    <w:rsid w:val="00B05553"/>
    <w:rsid w:val="00B0563C"/>
    <w:rsid w:val="00B056E6"/>
    <w:rsid w:val="00B0587C"/>
    <w:rsid w:val="00B058F3"/>
    <w:rsid w:val="00B05998"/>
    <w:rsid w:val="00B05A6C"/>
    <w:rsid w:val="00B05ABD"/>
    <w:rsid w:val="00B05B0E"/>
    <w:rsid w:val="00B05BE5"/>
    <w:rsid w:val="00B05D03"/>
    <w:rsid w:val="00B05DF3"/>
    <w:rsid w:val="00B05EC8"/>
    <w:rsid w:val="00B05F72"/>
    <w:rsid w:val="00B06024"/>
    <w:rsid w:val="00B062BF"/>
    <w:rsid w:val="00B063FA"/>
    <w:rsid w:val="00B06469"/>
    <w:rsid w:val="00B06632"/>
    <w:rsid w:val="00B06633"/>
    <w:rsid w:val="00B06794"/>
    <w:rsid w:val="00B067FC"/>
    <w:rsid w:val="00B069A0"/>
    <w:rsid w:val="00B06A2F"/>
    <w:rsid w:val="00B06B2C"/>
    <w:rsid w:val="00B06BDC"/>
    <w:rsid w:val="00B06C54"/>
    <w:rsid w:val="00B06CDB"/>
    <w:rsid w:val="00B06D94"/>
    <w:rsid w:val="00B06EB5"/>
    <w:rsid w:val="00B06EE9"/>
    <w:rsid w:val="00B06F4E"/>
    <w:rsid w:val="00B06FA8"/>
    <w:rsid w:val="00B070E1"/>
    <w:rsid w:val="00B0714C"/>
    <w:rsid w:val="00B0723D"/>
    <w:rsid w:val="00B07398"/>
    <w:rsid w:val="00B0742E"/>
    <w:rsid w:val="00B0748B"/>
    <w:rsid w:val="00B07577"/>
    <w:rsid w:val="00B07611"/>
    <w:rsid w:val="00B077F2"/>
    <w:rsid w:val="00B07A40"/>
    <w:rsid w:val="00B07A7A"/>
    <w:rsid w:val="00B07ACC"/>
    <w:rsid w:val="00B07B40"/>
    <w:rsid w:val="00B07B61"/>
    <w:rsid w:val="00B07C31"/>
    <w:rsid w:val="00B07E94"/>
    <w:rsid w:val="00B07FF6"/>
    <w:rsid w:val="00B1001B"/>
    <w:rsid w:val="00B10059"/>
    <w:rsid w:val="00B10085"/>
    <w:rsid w:val="00B10086"/>
    <w:rsid w:val="00B101EF"/>
    <w:rsid w:val="00B10235"/>
    <w:rsid w:val="00B102E0"/>
    <w:rsid w:val="00B106C0"/>
    <w:rsid w:val="00B10754"/>
    <w:rsid w:val="00B108B9"/>
    <w:rsid w:val="00B109A4"/>
    <w:rsid w:val="00B109F9"/>
    <w:rsid w:val="00B109FA"/>
    <w:rsid w:val="00B10AED"/>
    <w:rsid w:val="00B10B91"/>
    <w:rsid w:val="00B10CC0"/>
    <w:rsid w:val="00B10D10"/>
    <w:rsid w:val="00B10DD9"/>
    <w:rsid w:val="00B10FB7"/>
    <w:rsid w:val="00B1110A"/>
    <w:rsid w:val="00B11185"/>
    <w:rsid w:val="00B11388"/>
    <w:rsid w:val="00B113BC"/>
    <w:rsid w:val="00B115D3"/>
    <w:rsid w:val="00B11612"/>
    <w:rsid w:val="00B11635"/>
    <w:rsid w:val="00B1174E"/>
    <w:rsid w:val="00B117CA"/>
    <w:rsid w:val="00B11826"/>
    <w:rsid w:val="00B11C39"/>
    <w:rsid w:val="00B11CDF"/>
    <w:rsid w:val="00B11E6F"/>
    <w:rsid w:val="00B11E7C"/>
    <w:rsid w:val="00B11EB2"/>
    <w:rsid w:val="00B120E8"/>
    <w:rsid w:val="00B1221A"/>
    <w:rsid w:val="00B12234"/>
    <w:rsid w:val="00B12250"/>
    <w:rsid w:val="00B12382"/>
    <w:rsid w:val="00B123CD"/>
    <w:rsid w:val="00B1242D"/>
    <w:rsid w:val="00B12590"/>
    <w:rsid w:val="00B12620"/>
    <w:rsid w:val="00B1268F"/>
    <w:rsid w:val="00B12699"/>
    <w:rsid w:val="00B126C2"/>
    <w:rsid w:val="00B126D9"/>
    <w:rsid w:val="00B12925"/>
    <w:rsid w:val="00B12990"/>
    <w:rsid w:val="00B12AA8"/>
    <w:rsid w:val="00B12D3B"/>
    <w:rsid w:val="00B12E0A"/>
    <w:rsid w:val="00B12E6D"/>
    <w:rsid w:val="00B12F0A"/>
    <w:rsid w:val="00B12FD6"/>
    <w:rsid w:val="00B1304D"/>
    <w:rsid w:val="00B13123"/>
    <w:rsid w:val="00B13173"/>
    <w:rsid w:val="00B13247"/>
    <w:rsid w:val="00B1333F"/>
    <w:rsid w:val="00B13501"/>
    <w:rsid w:val="00B13643"/>
    <w:rsid w:val="00B136FF"/>
    <w:rsid w:val="00B137F5"/>
    <w:rsid w:val="00B1388B"/>
    <w:rsid w:val="00B13B02"/>
    <w:rsid w:val="00B13B9A"/>
    <w:rsid w:val="00B13CA1"/>
    <w:rsid w:val="00B13D31"/>
    <w:rsid w:val="00B13D85"/>
    <w:rsid w:val="00B13D90"/>
    <w:rsid w:val="00B13DB9"/>
    <w:rsid w:val="00B13FE4"/>
    <w:rsid w:val="00B13FF8"/>
    <w:rsid w:val="00B1419D"/>
    <w:rsid w:val="00B1433F"/>
    <w:rsid w:val="00B144ED"/>
    <w:rsid w:val="00B14566"/>
    <w:rsid w:val="00B145E0"/>
    <w:rsid w:val="00B145F7"/>
    <w:rsid w:val="00B14644"/>
    <w:rsid w:val="00B14686"/>
    <w:rsid w:val="00B146D3"/>
    <w:rsid w:val="00B14899"/>
    <w:rsid w:val="00B148BA"/>
    <w:rsid w:val="00B149C1"/>
    <w:rsid w:val="00B14A0F"/>
    <w:rsid w:val="00B14A41"/>
    <w:rsid w:val="00B14B01"/>
    <w:rsid w:val="00B14B46"/>
    <w:rsid w:val="00B14B85"/>
    <w:rsid w:val="00B14CFE"/>
    <w:rsid w:val="00B14DDB"/>
    <w:rsid w:val="00B14DEB"/>
    <w:rsid w:val="00B15014"/>
    <w:rsid w:val="00B15252"/>
    <w:rsid w:val="00B15475"/>
    <w:rsid w:val="00B154DC"/>
    <w:rsid w:val="00B1562C"/>
    <w:rsid w:val="00B15687"/>
    <w:rsid w:val="00B156D2"/>
    <w:rsid w:val="00B15705"/>
    <w:rsid w:val="00B157F7"/>
    <w:rsid w:val="00B15802"/>
    <w:rsid w:val="00B15859"/>
    <w:rsid w:val="00B158E1"/>
    <w:rsid w:val="00B15920"/>
    <w:rsid w:val="00B15A58"/>
    <w:rsid w:val="00B15A69"/>
    <w:rsid w:val="00B15B5E"/>
    <w:rsid w:val="00B15C91"/>
    <w:rsid w:val="00B15DFC"/>
    <w:rsid w:val="00B15E1D"/>
    <w:rsid w:val="00B15E3D"/>
    <w:rsid w:val="00B15EC5"/>
    <w:rsid w:val="00B16027"/>
    <w:rsid w:val="00B1606A"/>
    <w:rsid w:val="00B16309"/>
    <w:rsid w:val="00B16329"/>
    <w:rsid w:val="00B163C6"/>
    <w:rsid w:val="00B164BD"/>
    <w:rsid w:val="00B165B8"/>
    <w:rsid w:val="00B165EF"/>
    <w:rsid w:val="00B166BD"/>
    <w:rsid w:val="00B16741"/>
    <w:rsid w:val="00B1685C"/>
    <w:rsid w:val="00B168EB"/>
    <w:rsid w:val="00B16A76"/>
    <w:rsid w:val="00B16C1C"/>
    <w:rsid w:val="00B16D7F"/>
    <w:rsid w:val="00B16EB3"/>
    <w:rsid w:val="00B16F73"/>
    <w:rsid w:val="00B16F7F"/>
    <w:rsid w:val="00B17094"/>
    <w:rsid w:val="00B170E1"/>
    <w:rsid w:val="00B1711C"/>
    <w:rsid w:val="00B17149"/>
    <w:rsid w:val="00B171F8"/>
    <w:rsid w:val="00B17202"/>
    <w:rsid w:val="00B172EF"/>
    <w:rsid w:val="00B17485"/>
    <w:rsid w:val="00B174D2"/>
    <w:rsid w:val="00B1761B"/>
    <w:rsid w:val="00B17662"/>
    <w:rsid w:val="00B17727"/>
    <w:rsid w:val="00B177BA"/>
    <w:rsid w:val="00B17832"/>
    <w:rsid w:val="00B17887"/>
    <w:rsid w:val="00B17918"/>
    <w:rsid w:val="00B17946"/>
    <w:rsid w:val="00B179FB"/>
    <w:rsid w:val="00B17A84"/>
    <w:rsid w:val="00B17CCD"/>
    <w:rsid w:val="00B17D18"/>
    <w:rsid w:val="00B17E77"/>
    <w:rsid w:val="00B17F73"/>
    <w:rsid w:val="00B201C5"/>
    <w:rsid w:val="00B20225"/>
    <w:rsid w:val="00B20287"/>
    <w:rsid w:val="00B2035F"/>
    <w:rsid w:val="00B203B2"/>
    <w:rsid w:val="00B2043C"/>
    <w:rsid w:val="00B205C5"/>
    <w:rsid w:val="00B205FF"/>
    <w:rsid w:val="00B20600"/>
    <w:rsid w:val="00B2074E"/>
    <w:rsid w:val="00B209B5"/>
    <w:rsid w:val="00B20A6B"/>
    <w:rsid w:val="00B20AF5"/>
    <w:rsid w:val="00B20BE2"/>
    <w:rsid w:val="00B20C2A"/>
    <w:rsid w:val="00B20C46"/>
    <w:rsid w:val="00B20D20"/>
    <w:rsid w:val="00B20D2F"/>
    <w:rsid w:val="00B20D49"/>
    <w:rsid w:val="00B20E48"/>
    <w:rsid w:val="00B20F3C"/>
    <w:rsid w:val="00B20FF9"/>
    <w:rsid w:val="00B21132"/>
    <w:rsid w:val="00B21143"/>
    <w:rsid w:val="00B211CA"/>
    <w:rsid w:val="00B211CC"/>
    <w:rsid w:val="00B213D7"/>
    <w:rsid w:val="00B2159E"/>
    <w:rsid w:val="00B21668"/>
    <w:rsid w:val="00B2186F"/>
    <w:rsid w:val="00B21D50"/>
    <w:rsid w:val="00B21D86"/>
    <w:rsid w:val="00B21DBE"/>
    <w:rsid w:val="00B21E05"/>
    <w:rsid w:val="00B21EA6"/>
    <w:rsid w:val="00B21F0F"/>
    <w:rsid w:val="00B22048"/>
    <w:rsid w:val="00B2210E"/>
    <w:rsid w:val="00B22273"/>
    <w:rsid w:val="00B222F4"/>
    <w:rsid w:val="00B223B2"/>
    <w:rsid w:val="00B2253F"/>
    <w:rsid w:val="00B22611"/>
    <w:rsid w:val="00B22612"/>
    <w:rsid w:val="00B226A1"/>
    <w:rsid w:val="00B226A6"/>
    <w:rsid w:val="00B226B9"/>
    <w:rsid w:val="00B22849"/>
    <w:rsid w:val="00B229C7"/>
    <w:rsid w:val="00B229F1"/>
    <w:rsid w:val="00B22A40"/>
    <w:rsid w:val="00B22B16"/>
    <w:rsid w:val="00B22D0F"/>
    <w:rsid w:val="00B22E5A"/>
    <w:rsid w:val="00B22FD6"/>
    <w:rsid w:val="00B23021"/>
    <w:rsid w:val="00B23038"/>
    <w:rsid w:val="00B2310C"/>
    <w:rsid w:val="00B2320F"/>
    <w:rsid w:val="00B232A2"/>
    <w:rsid w:val="00B2330D"/>
    <w:rsid w:val="00B23401"/>
    <w:rsid w:val="00B2345C"/>
    <w:rsid w:val="00B234D9"/>
    <w:rsid w:val="00B23549"/>
    <w:rsid w:val="00B2355C"/>
    <w:rsid w:val="00B2371D"/>
    <w:rsid w:val="00B23767"/>
    <w:rsid w:val="00B239C0"/>
    <w:rsid w:val="00B23A58"/>
    <w:rsid w:val="00B23A64"/>
    <w:rsid w:val="00B23CBF"/>
    <w:rsid w:val="00B23D09"/>
    <w:rsid w:val="00B23D10"/>
    <w:rsid w:val="00B23D8F"/>
    <w:rsid w:val="00B23E12"/>
    <w:rsid w:val="00B23F47"/>
    <w:rsid w:val="00B240D9"/>
    <w:rsid w:val="00B24110"/>
    <w:rsid w:val="00B24157"/>
    <w:rsid w:val="00B2418A"/>
    <w:rsid w:val="00B2432C"/>
    <w:rsid w:val="00B243D0"/>
    <w:rsid w:val="00B243F1"/>
    <w:rsid w:val="00B2458C"/>
    <w:rsid w:val="00B245FA"/>
    <w:rsid w:val="00B24823"/>
    <w:rsid w:val="00B24851"/>
    <w:rsid w:val="00B248DC"/>
    <w:rsid w:val="00B24932"/>
    <w:rsid w:val="00B24B6E"/>
    <w:rsid w:val="00B24B7A"/>
    <w:rsid w:val="00B24BCE"/>
    <w:rsid w:val="00B24C4D"/>
    <w:rsid w:val="00B24E3B"/>
    <w:rsid w:val="00B24EBF"/>
    <w:rsid w:val="00B24ECF"/>
    <w:rsid w:val="00B24FEB"/>
    <w:rsid w:val="00B252C0"/>
    <w:rsid w:val="00B25319"/>
    <w:rsid w:val="00B2532A"/>
    <w:rsid w:val="00B2541C"/>
    <w:rsid w:val="00B25496"/>
    <w:rsid w:val="00B255C0"/>
    <w:rsid w:val="00B255FA"/>
    <w:rsid w:val="00B256DA"/>
    <w:rsid w:val="00B2579B"/>
    <w:rsid w:val="00B25803"/>
    <w:rsid w:val="00B25947"/>
    <w:rsid w:val="00B25973"/>
    <w:rsid w:val="00B25A9D"/>
    <w:rsid w:val="00B25B1D"/>
    <w:rsid w:val="00B25D92"/>
    <w:rsid w:val="00B25E43"/>
    <w:rsid w:val="00B25E82"/>
    <w:rsid w:val="00B25FB7"/>
    <w:rsid w:val="00B25FC9"/>
    <w:rsid w:val="00B26115"/>
    <w:rsid w:val="00B2619D"/>
    <w:rsid w:val="00B263FB"/>
    <w:rsid w:val="00B2641D"/>
    <w:rsid w:val="00B265BD"/>
    <w:rsid w:val="00B26653"/>
    <w:rsid w:val="00B266CD"/>
    <w:rsid w:val="00B26825"/>
    <w:rsid w:val="00B26946"/>
    <w:rsid w:val="00B2698B"/>
    <w:rsid w:val="00B26A20"/>
    <w:rsid w:val="00B26B8A"/>
    <w:rsid w:val="00B26CAF"/>
    <w:rsid w:val="00B26DE0"/>
    <w:rsid w:val="00B26E8A"/>
    <w:rsid w:val="00B26F1C"/>
    <w:rsid w:val="00B26F87"/>
    <w:rsid w:val="00B271B8"/>
    <w:rsid w:val="00B271D1"/>
    <w:rsid w:val="00B272F2"/>
    <w:rsid w:val="00B2734E"/>
    <w:rsid w:val="00B273BE"/>
    <w:rsid w:val="00B273D7"/>
    <w:rsid w:val="00B273F8"/>
    <w:rsid w:val="00B27502"/>
    <w:rsid w:val="00B275A0"/>
    <w:rsid w:val="00B275D1"/>
    <w:rsid w:val="00B276EA"/>
    <w:rsid w:val="00B27735"/>
    <w:rsid w:val="00B2782F"/>
    <w:rsid w:val="00B27951"/>
    <w:rsid w:val="00B27A80"/>
    <w:rsid w:val="00B27AB7"/>
    <w:rsid w:val="00B27B71"/>
    <w:rsid w:val="00B27B8F"/>
    <w:rsid w:val="00B27C2B"/>
    <w:rsid w:val="00B27C2D"/>
    <w:rsid w:val="00B27C66"/>
    <w:rsid w:val="00B27D0B"/>
    <w:rsid w:val="00B27D7A"/>
    <w:rsid w:val="00B27EC4"/>
    <w:rsid w:val="00B30018"/>
    <w:rsid w:val="00B3009A"/>
    <w:rsid w:val="00B30113"/>
    <w:rsid w:val="00B30135"/>
    <w:rsid w:val="00B301C2"/>
    <w:rsid w:val="00B30388"/>
    <w:rsid w:val="00B303FA"/>
    <w:rsid w:val="00B304BA"/>
    <w:rsid w:val="00B30559"/>
    <w:rsid w:val="00B30644"/>
    <w:rsid w:val="00B30687"/>
    <w:rsid w:val="00B309E1"/>
    <w:rsid w:val="00B30C40"/>
    <w:rsid w:val="00B30C5C"/>
    <w:rsid w:val="00B30C78"/>
    <w:rsid w:val="00B30D89"/>
    <w:rsid w:val="00B30EB0"/>
    <w:rsid w:val="00B310B1"/>
    <w:rsid w:val="00B310D8"/>
    <w:rsid w:val="00B3116B"/>
    <w:rsid w:val="00B3127F"/>
    <w:rsid w:val="00B313AF"/>
    <w:rsid w:val="00B313B1"/>
    <w:rsid w:val="00B315BF"/>
    <w:rsid w:val="00B3161C"/>
    <w:rsid w:val="00B316DD"/>
    <w:rsid w:val="00B31709"/>
    <w:rsid w:val="00B31833"/>
    <w:rsid w:val="00B318B2"/>
    <w:rsid w:val="00B318D9"/>
    <w:rsid w:val="00B31A5A"/>
    <w:rsid w:val="00B31C07"/>
    <w:rsid w:val="00B31CA9"/>
    <w:rsid w:val="00B31DCD"/>
    <w:rsid w:val="00B31DD2"/>
    <w:rsid w:val="00B31E61"/>
    <w:rsid w:val="00B31F20"/>
    <w:rsid w:val="00B31F8A"/>
    <w:rsid w:val="00B32018"/>
    <w:rsid w:val="00B32059"/>
    <w:rsid w:val="00B32405"/>
    <w:rsid w:val="00B32539"/>
    <w:rsid w:val="00B32684"/>
    <w:rsid w:val="00B326E2"/>
    <w:rsid w:val="00B3270F"/>
    <w:rsid w:val="00B3278D"/>
    <w:rsid w:val="00B327F0"/>
    <w:rsid w:val="00B32805"/>
    <w:rsid w:val="00B32807"/>
    <w:rsid w:val="00B32B42"/>
    <w:rsid w:val="00B32B91"/>
    <w:rsid w:val="00B32DB8"/>
    <w:rsid w:val="00B32E3E"/>
    <w:rsid w:val="00B32F12"/>
    <w:rsid w:val="00B32F44"/>
    <w:rsid w:val="00B32F66"/>
    <w:rsid w:val="00B32F99"/>
    <w:rsid w:val="00B3302D"/>
    <w:rsid w:val="00B33062"/>
    <w:rsid w:val="00B3309F"/>
    <w:rsid w:val="00B33125"/>
    <w:rsid w:val="00B33193"/>
    <w:rsid w:val="00B331CB"/>
    <w:rsid w:val="00B33281"/>
    <w:rsid w:val="00B3330F"/>
    <w:rsid w:val="00B3339B"/>
    <w:rsid w:val="00B3343F"/>
    <w:rsid w:val="00B3347F"/>
    <w:rsid w:val="00B33918"/>
    <w:rsid w:val="00B339DB"/>
    <w:rsid w:val="00B33D1E"/>
    <w:rsid w:val="00B33E74"/>
    <w:rsid w:val="00B33ECF"/>
    <w:rsid w:val="00B33F78"/>
    <w:rsid w:val="00B33FCB"/>
    <w:rsid w:val="00B340FC"/>
    <w:rsid w:val="00B343A6"/>
    <w:rsid w:val="00B343F2"/>
    <w:rsid w:val="00B34464"/>
    <w:rsid w:val="00B344BE"/>
    <w:rsid w:val="00B345BB"/>
    <w:rsid w:val="00B346D5"/>
    <w:rsid w:val="00B34801"/>
    <w:rsid w:val="00B348AE"/>
    <w:rsid w:val="00B34988"/>
    <w:rsid w:val="00B34C93"/>
    <w:rsid w:val="00B34D3D"/>
    <w:rsid w:val="00B34D44"/>
    <w:rsid w:val="00B34E36"/>
    <w:rsid w:val="00B34E5F"/>
    <w:rsid w:val="00B34EE7"/>
    <w:rsid w:val="00B34F8E"/>
    <w:rsid w:val="00B35013"/>
    <w:rsid w:val="00B350F7"/>
    <w:rsid w:val="00B35114"/>
    <w:rsid w:val="00B3525B"/>
    <w:rsid w:val="00B352D9"/>
    <w:rsid w:val="00B35386"/>
    <w:rsid w:val="00B3541D"/>
    <w:rsid w:val="00B35510"/>
    <w:rsid w:val="00B35645"/>
    <w:rsid w:val="00B356EA"/>
    <w:rsid w:val="00B357B7"/>
    <w:rsid w:val="00B357ED"/>
    <w:rsid w:val="00B35A2E"/>
    <w:rsid w:val="00B35CC8"/>
    <w:rsid w:val="00B35DD1"/>
    <w:rsid w:val="00B35E4D"/>
    <w:rsid w:val="00B360F6"/>
    <w:rsid w:val="00B36155"/>
    <w:rsid w:val="00B3616E"/>
    <w:rsid w:val="00B36261"/>
    <w:rsid w:val="00B36362"/>
    <w:rsid w:val="00B363FE"/>
    <w:rsid w:val="00B36621"/>
    <w:rsid w:val="00B366A9"/>
    <w:rsid w:val="00B366B7"/>
    <w:rsid w:val="00B3674A"/>
    <w:rsid w:val="00B36995"/>
    <w:rsid w:val="00B36AC4"/>
    <w:rsid w:val="00B36B60"/>
    <w:rsid w:val="00B36B7F"/>
    <w:rsid w:val="00B36C5B"/>
    <w:rsid w:val="00B36C88"/>
    <w:rsid w:val="00B36D9B"/>
    <w:rsid w:val="00B37059"/>
    <w:rsid w:val="00B37069"/>
    <w:rsid w:val="00B371D1"/>
    <w:rsid w:val="00B372A0"/>
    <w:rsid w:val="00B372F2"/>
    <w:rsid w:val="00B37346"/>
    <w:rsid w:val="00B37350"/>
    <w:rsid w:val="00B374F2"/>
    <w:rsid w:val="00B37556"/>
    <w:rsid w:val="00B37686"/>
    <w:rsid w:val="00B37A33"/>
    <w:rsid w:val="00B37B32"/>
    <w:rsid w:val="00B37C4C"/>
    <w:rsid w:val="00B37E88"/>
    <w:rsid w:val="00B37F01"/>
    <w:rsid w:val="00B37F8F"/>
    <w:rsid w:val="00B37F9D"/>
    <w:rsid w:val="00B40007"/>
    <w:rsid w:val="00B4002B"/>
    <w:rsid w:val="00B400CD"/>
    <w:rsid w:val="00B401C9"/>
    <w:rsid w:val="00B40491"/>
    <w:rsid w:val="00B40547"/>
    <w:rsid w:val="00B405E0"/>
    <w:rsid w:val="00B4088E"/>
    <w:rsid w:val="00B408DB"/>
    <w:rsid w:val="00B409CB"/>
    <w:rsid w:val="00B40A09"/>
    <w:rsid w:val="00B40A25"/>
    <w:rsid w:val="00B40A86"/>
    <w:rsid w:val="00B40D1F"/>
    <w:rsid w:val="00B41145"/>
    <w:rsid w:val="00B41225"/>
    <w:rsid w:val="00B4127C"/>
    <w:rsid w:val="00B41296"/>
    <w:rsid w:val="00B41424"/>
    <w:rsid w:val="00B414A3"/>
    <w:rsid w:val="00B414BA"/>
    <w:rsid w:val="00B416F1"/>
    <w:rsid w:val="00B4175F"/>
    <w:rsid w:val="00B4181B"/>
    <w:rsid w:val="00B41A18"/>
    <w:rsid w:val="00B41BCA"/>
    <w:rsid w:val="00B41CC3"/>
    <w:rsid w:val="00B41CF7"/>
    <w:rsid w:val="00B41D1B"/>
    <w:rsid w:val="00B41F03"/>
    <w:rsid w:val="00B41F1F"/>
    <w:rsid w:val="00B41F8E"/>
    <w:rsid w:val="00B4210A"/>
    <w:rsid w:val="00B421E9"/>
    <w:rsid w:val="00B4225F"/>
    <w:rsid w:val="00B4237A"/>
    <w:rsid w:val="00B424D3"/>
    <w:rsid w:val="00B4251C"/>
    <w:rsid w:val="00B4254C"/>
    <w:rsid w:val="00B42759"/>
    <w:rsid w:val="00B4281D"/>
    <w:rsid w:val="00B428A6"/>
    <w:rsid w:val="00B42A1A"/>
    <w:rsid w:val="00B42B10"/>
    <w:rsid w:val="00B42BEC"/>
    <w:rsid w:val="00B42F94"/>
    <w:rsid w:val="00B430D3"/>
    <w:rsid w:val="00B430D8"/>
    <w:rsid w:val="00B431F3"/>
    <w:rsid w:val="00B43405"/>
    <w:rsid w:val="00B438DD"/>
    <w:rsid w:val="00B4396A"/>
    <w:rsid w:val="00B43996"/>
    <w:rsid w:val="00B439B9"/>
    <w:rsid w:val="00B439BD"/>
    <w:rsid w:val="00B43B29"/>
    <w:rsid w:val="00B43B61"/>
    <w:rsid w:val="00B43BDF"/>
    <w:rsid w:val="00B43C3E"/>
    <w:rsid w:val="00B43CF5"/>
    <w:rsid w:val="00B43D42"/>
    <w:rsid w:val="00B43DCD"/>
    <w:rsid w:val="00B43DD7"/>
    <w:rsid w:val="00B43F51"/>
    <w:rsid w:val="00B43F6C"/>
    <w:rsid w:val="00B43FBC"/>
    <w:rsid w:val="00B4403D"/>
    <w:rsid w:val="00B440F7"/>
    <w:rsid w:val="00B44138"/>
    <w:rsid w:val="00B44148"/>
    <w:rsid w:val="00B4419F"/>
    <w:rsid w:val="00B44432"/>
    <w:rsid w:val="00B4448E"/>
    <w:rsid w:val="00B44639"/>
    <w:rsid w:val="00B44671"/>
    <w:rsid w:val="00B44674"/>
    <w:rsid w:val="00B446AF"/>
    <w:rsid w:val="00B44958"/>
    <w:rsid w:val="00B44A5E"/>
    <w:rsid w:val="00B44CA3"/>
    <w:rsid w:val="00B44D82"/>
    <w:rsid w:val="00B44EB8"/>
    <w:rsid w:val="00B44F44"/>
    <w:rsid w:val="00B44F7B"/>
    <w:rsid w:val="00B44FA4"/>
    <w:rsid w:val="00B451AC"/>
    <w:rsid w:val="00B452B5"/>
    <w:rsid w:val="00B452D8"/>
    <w:rsid w:val="00B4539C"/>
    <w:rsid w:val="00B453B9"/>
    <w:rsid w:val="00B45562"/>
    <w:rsid w:val="00B45661"/>
    <w:rsid w:val="00B45672"/>
    <w:rsid w:val="00B457B0"/>
    <w:rsid w:val="00B458E4"/>
    <w:rsid w:val="00B45B35"/>
    <w:rsid w:val="00B45C56"/>
    <w:rsid w:val="00B45C5D"/>
    <w:rsid w:val="00B45E0D"/>
    <w:rsid w:val="00B45EFA"/>
    <w:rsid w:val="00B45F20"/>
    <w:rsid w:val="00B46147"/>
    <w:rsid w:val="00B461C0"/>
    <w:rsid w:val="00B46253"/>
    <w:rsid w:val="00B4625E"/>
    <w:rsid w:val="00B462CC"/>
    <w:rsid w:val="00B46372"/>
    <w:rsid w:val="00B46389"/>
    <w:rsid w:val="00B465CE"/>
    <w:rsid w:val="00B466C4"/>
    <w:rsid w:val="00B46718"/>
    <w:rsid w:val="00B46742"/>
    <w:rsid w:val="00B468D8"/>
    <w:rsid w:val="00B46ABC"/>
    <w:rsid w:val="00B46AFD"/>
    <w:rsid w:val="00B46BB3"/>
    <w:rsid w:val="00B46C54"/>
    <w:rsid w:val="00B46D1F"/>
    <w:rsid w:val="00B46D9B"/>
    <w:rsid w:val="00B46DD0"/>
    <w:rsid w:val="00B46EAB"/>
    <w:rsid w:val="00B46ECD"/>
    <w:rsid w:val="00B47021"/>
    <w:rsid w:val="00B47066"/>
    <w:rsid w:val="00B4719D"/>
    <w:rsid w:val="00B473DF"/>
    <w:rsid w:val="00B47714"/>
    <w:rsid w:val="00B47731"/>
    <w:rsid w:val="00B47954"/>
    <w:rsid w:val="00B47A4E"/>
    <w:rsid w:val="00B47B5E"/>
    <w:rsid w:val="00B47D95"/>
    <w:rsid w:val="00B47DE8"/>
    <w:rsid w:val="00B500B0"/>
    <w:rsid w:val="00B500D8"/>
    <w:rsid w:val="00B500F8"/>
    <w:rsid w:val="00B501C0"/>
    <w:rsid w:val="00B50226"/>
    <w:rsid w:val="00B502E6"/>
    <w:rsid w:val="00B50343"/>
    <w:rsid w:val="00B50446"/>
    <w:rsid w:val="00B50462"/>
    <w:rsid w:val="00B505BB"/>
    <w:rsid w:val="00B5091F"/>
    <w:rsid w:val="00B50BA6"/>
    <w:rsid w:val="00B50BD5"/>
    <w:rsid w:val="00B5107B"/>
    <w:rsid w:val="00B5111C"/>
    <w:rsid w:val="00B51146"/>
    <w:rsid w:val="00B51191"/>
    <w:rsid w:val="00B511F0"/>
    <w:rsid w:val="00B5124A"/>
    <w:rsid w:val="00B512F1"/>
    <w:rsid w:val="00B51323"/>
    <w:rsid w:val="00B51380"/>
    <w:rsid w:val="00B5164E"/>
    <w:rsid w:val="00B517BE"/>
    <w:rsid w:val="00B51844"/>
    <w:rsid w:val="00B51896"/>
    <w:rsid w:val="00B518DB"/>
    <w:rsid w:val="00B51945"/>
    <w:rsid w:val="00B51A17"/>
    <w:rsid w:val="00B51A9D"/>
    <w:rsid w:val="00B51CED"/>
    <w:rsid w:val="00B51D05"/>
    <w:rsid w:val="00B51D4E"/>
    <w:rsid w:val="00B51E93"/>
    <w:rsid w:val="00B523E5"/>
    <w:rsid w:val="00B5261B"/>
    <w:rsid w:val="00B526A2"/>
    <w:rsid w:val="00B5270D"/>
    <w:rsid w:val="00B52728"/>
    <w:rsid w:val="00B528E3"/>
    <w:rsid w:val="00B52922"/>
    <w:rsid w:val="00B5297E"/>
    <w:rsid w:val="00B52985"/>
    <w:rsid w:val="00B529F4"/>
    <w:rsid w:val="00B52A17"/>
    <w:rsid w:val="00B52AA3"/>
    <w:rsid w:val="00B52B07"/>
    <w:rsid w:val="00B52D29"/>
    <w:rsid w:val="00B52D73"/>
    <w:rsid w:val="00B52E1A"/>
    <w:rsid w:val="00B52E33"/>
    <w:rsid w:val="00B52F11"/>
    <w:rsid w:val="00B530A8"/>
    <w:rsid w:val="00B53152"/>
    <w:rsid w:val="00B53186"/>
    <w:rsid w:val="00B531DF"/>
    <w:rsid w:val="00B532DB"/>
    <w:rsid w:val="00B5338E"/>
    <w:rsid w:val="00B533FB"/>
    <w:rsid w:val="00B53453"/>
    <w:rsid w:val="00B5349F"/>
    <w:rsid w:val="00B53524"/>
    <w:rsid w:val="00B535B3"/>
    <w:rsid w:val="00B536B4"/>
    <w:rsid w:val="00B537C9"/>
    <w:rsid w:val="00B53864"/>
    <w:rsid w:val="00B5386C"/>
    <w:rsid w:val="00B538BD"/>
    <w:rsid w:val="00B53A60"/>
    <w:rsid w:val="00B53B9D"/>
    <w:rsid w:val="00B53CCA"/>
    <w:rsid w:val="00B53D1D"/>
    <w:rsid w:val="00B53D31"/>
    <w:rsid w:val="00B53DDE"/>
    <w:rsid w:val="00B53F4C"/>
    <w:rsid w:val="00B53FC1"/>
    <w:rsid w:val="00B54024"/>
    <w:rsid w:val="00B54073"/>
    <w:rsid w:val="00B54093"/>
    <w:rsid w:val="00B540AD"/>
    <w:rsid w:val="00B540C9"/>
    <w:rsid w:val="00B5432B"/>
    <w:rsid w:val="00B5450A"/>
    <w:rsid w:val="00B54637"/>
    <w:rsid w:val="00B54696"/>
    <w:rsid w:val="00B5472B"/>
    <w:rsid w:val="00B5474A"/>
    <w:rsid w:val="00B547C5"/>
    <w:rsid w:val="00B5484C"/>
    <w:rsid w:val="00B54A1A"/>
    <w:rsid w:val="00B54AA3"/>
    <w:rsid w:val="00B54B5E"/>
    <w:rsid w:val="00B54C1A"/>
    <w:rsid w:val="00B54C47"/>
    <w:rsid w:val="00B54CC2"/>
    <w:rsid w:val="00B54E07"/>
    <w:rsid w:val="00B54FD7"/>
    <w:rsid w:val="00B550DE"/>
    <w:rsid w:val="00B55260"/>
    <w:rsid w:val="00B552A6"/>
    <w:rsid w:val="00B55330"/>
    <w:rsid w:val="00B55366"/>
    <w:rsid w:val="00B553D0"/>
    <w:rsid w:val="00B554E1"/>
    <w:rsid w:val="00B55555"/>
    <w:rsid w:val="00B55682"/>
    <w:rsid w:val="00B55727"/>
    <w:rsid w:val="00B55761"/>
    <w:rsid w:val="00B557FA"/>
    <w:rsid w:val="00B55844"/>
    <w:rsid w:val="00B55879"/>
    <w:rsid w:val="00B558CE"/>
    <w:rsid w:val="00B558E1"/>
    <w:rsid w:val="00B558E6"/>
    <w:rsid w:val="00B55A0D"/>
    <w:rsid w:val="00B55A2E"/>
    <w:rsid w:val="00B55D5A"/>
    <w:rsid w:val="00B55EDC"/>
    <w:rsid w:val="00B56119"/>
    <w:rsid w:val="00B56209"/>
    <w:rsid w:val="00B563CA"/>
    <w:rsid w:val="00B565AB"/>
    <w:rsid w:val="00B565E1"/>
    <w:rsid w:val="00B566A4"/>
    <w:rsid w:val="00B56826"/>
    <w:rsid w:val="00B56852"/>
    <w:rsid w:val="00B569F9"/>
    <w:rsid w:val="00B56A80"/>
    <w:rsid w:val="00B56B0D"/>
    <w:rsid w:val="00B56BCF"/>
    <w:rsid w:val="00B56CA8"/>
    <w:rsid w:val="00B56DAB"/>
    <w:rsid w:val="00B56DF9"/>
    <w:rsid w:val="00B56E40"/>
    <w:rsid w:val="00B5702E"/>
    <w:rsid w:val="00B570A2"/>
    <w:rsid w:val="00B570C4"/>
    <w:rsid w:val="00B57157"/>
    <w:rsid w:val="00B571C8"/>
    <w:rsid w:val="00B572AD"/>
    <w:rsid w:val="00B573B5"/>
    <w:rsid w:val="00B57475"/>
    <w:rsid w:val="00B57622"/>
    <w:rsid w:val="00B57624"/>
    <w:rsid w:val="00B577A2"/>
    <w:rsid w:val="00B57866"/>
    <w:rsid w:val="00B57886"/>
    <w:rsid w:val="00B57922"/>
    <w:rsid w:val="00B57A9D"/>
    <w:rsid w:val="00B57C17"/>
    <w:rsid w:val="00B57CDE"/>
    <w:rsid w:val="00B57DE6"/>
    <w:rsid w:val="00B57DEE"/>
    <w:rsid w:val="00B57DF6"/>
    <w:rsid w:val="00B57FB9"/>
    <w:rsid w:val="00B60092"/>
    <w:rsid w:val="00B60172"/>
    <w:rsid w:val="00B602BD"/>
    <w:rsid w:val="00B6037F"/>
    <w:rsid w:val="00B60619"/>
    <w:rsid w:val="00B606F0"/>
    <w:rsid w:val="00B60862"/>
    <w:rsid w:val="00B60A23"/>
    <w:rsid w:val="00B60AE8"/>
    <w:rsid w:val="00B60BB7"/>
    <w:rsid w:val="00B60C2C"/>
    <w:rsid w:val="00B60C86"/>
    <w:rsid w:val="00B60CC7"/>
    <w:rsid w:val="00B60E22"/>
    <w:rsid w:val="00B60E25"/>
    <w:rsid w:val="00B610F7"/>
    <w:rsid w:val="00B6122E"/>
    <w:rsid w:val="00B612AF"/>
    <w:rsid w:val="00B613FC"/>
    <w:rsid w:val="00B6144C"/>
    <w:rsid w:val="00B61483"/>
    <w:rsid w:val="00B61525"/>
    <w:rsid w:val="00B61595"/>
    <w:rsid w:val="00B61765"/>
    <w:rsid w:val="00B6188E"/>
    <w:rsid w:val="00B6190A"/>
    <w:rsid w:val="00B6191E"/>
    <w:rsid w:val="00B619A1"/>
    <w:rsid w:val="00B61A4C"/>
    <w:rsid w:val="00B61A73"/>
    <w:rsid w:val="00B61CF7"/>
    <w:rsid w:val="00B62150"/>
    <w:rsid w:val="00B621C3"/>
    <w:rsid w:val="00B62238"/>
    <w:rsid w:val="00B62249"/>
    <w:rsid w:val="00B6224F"/>
    <w:rsid w:val="00B62396"/>
    <w:rsid w:val="00B623D5"/>
    <w:rsid w:val="00B6246D"/>
    <w:rsid w:val="00B626B4"/>
    <w:rsid w:val="00B62792"/>
    <w:rsid w:val="00B627A7"/>
    <w:rsid w:val="00B627EA"/>
    <w:rsid w:val="00B62874"/>
    <w:rsid w:val="00B62A95"/>
    <w:rsid w:val="00B62AB8"/>
    <w:rsid w:val="00B62AFD"/>
    <w:rsid w:val="00B62BFA"/>
    <w:rsid w:val="00B62C7E"/>
    <w:rsid w:val="00B62CCB"/>
    <w:rsid w:val="00B62CD1"/>
    <w:rsid w:val="00B62CFE"/>
    <w:rsid w:val="00B62D1C"/>
    <w:rsid w:val="00B62FFC"/>
    <w:rsid w:val="00B63001"/>
    <w:rsid w:val="00B63073"/>
    <w:rsid w:val="00B630C4"/>
    <w:rsid w:val="00B63122"/>
    <w:rsid w:val="00B63315"/>
    <w:rsid w:val="00B633B6"/>
    <w:rsid w:val="00B634B1"/>
    <w:rsid w:val="00B63593"/>
    <w:rsid w:val="00B635F5"/>
    <w:rsid w:val="00B63652"/>
    <w:rsid w:val="00B636D9"/>
    <w:rsid w:val="00B6379D"/>
    <w:rsid w:val="00B63952"/>
    <w:rsid w:val="00B639FB"/>
    <w:rsid w:val="00B63A0D"/>
    <w:rsid w:val="00B63A89"/>
    <w:rsid w:val="00B63AE1"/>
    <w:rsid w:val="00B63AF1"/>
    <w:rsid w:val="00B63B9B"/>
    <w:rsid w:val="00B63C19"/>
    <w:rsid w:val="00B63D13"/>
    <w:rsid w:val="00B63D20"/>
    <w:rsid w:val="00B63D4D"/>
    <w:rsid w:val="00B63D68"/>
    <w:rsid w:val="00B63EE4"/>
    <w:rsid w:val="00B64001"/>
    <w:rsid w:val="00B640EB"/>
    <w:rsid w:val="00B64163"/>
    <w:rsid w:val="00B641DA"/>
    <w:rsid w:val="00B64290"/>
    <w:rsid w:val="00B642E3"/>
    <w:rsid w:val="00B64339"/>
    <w:rsid w:val="00B64365"/>
    <w:rsid w:val="00B64564"/>
    <w:rsid w:val="00B64587"/>
    <w:rsid w:val="00B64682"/>
    <w:rsid w:val="00B649A4"/>
    <w:rsid w:val="00B64C02"/>
    <w:rsid w:val="00B64C60"/>
    <w:rsid w:val="00B64C9F"/>
    <w:rsid w:val="00B64E0D"/>
    <w:rsid w:val="00B64E38"/>
    <w:rsid w:val="00B64E4F"/>
    <w:rsid w:val="00B64EBC"/>
    <w:rsid w:val="00B65139"/>
    <w:rsid w:val="00B6515C"/>
    <w:rsid w:val="00B6530D"/>
    <w:rsid w:val="00B655B0"/>
    <w:rsid w:val="00B655CD"/>
    <w:rsid w:val="00B656C5"/>
    <w:rsid w:val="00B656FE"/>
    <w:rsid w:val="00B657E4"/>
    <w:rsid w:val="00B65889"/>
    <w:rsid w:val="00B65983"/>
    <w:rsid w:val="00B659E3"/>
    <w:rsid w:val="00B65A52"/>
    <w:rsid w:val="00B65A60"/>
    <w:rsid w:val="00B65B6D"/>
    <w:rsid w:val="00B65C6A"/>
    <w:rsid w:val="00B65DF3"/>
    <w:rsid w:val="00B65ED1"/>
    <w:rsid w:val="00B66029"/>
    <w:rsid w:val="00B661F0"/>
    <w:rsid w:val="00B66316"/>
    <w:rsid w:val="00B663AE"/>
    <w:rsid w:val="00B66446"/>
    <w:rsid w:val="00B66549"/>
    <w:rsid w:val="00B6658E"/>
    <w:rsid w:val="00B666D6"/>
    <w:rsid w:val="00B667A7"/>
    <w:rsid w:val="00B6690F"/>
    <w:rsid w:val="00B66A05"/>
    <w:rsid w:val="00B66B57"/>
    <w:rsid w:val="00B66B5D"/>
    <w:rsid w:val="00B66E34"/>
    <w:rsid w:val="00B66E53"/>
    <w:rsid w:val="00B66E94"/>
    <w:rsid w:val="00B66EFF"/>
    <w:rsid w:val="00B66F45"/>
    <w:rsid w:val="00B66FFC"/>
    <w:rsid w:val="00B67058"/>
    <w:rsid w:val="00B67191"/>
    <w:rsid w:val="00B67195"/>
    <w:rsid w:val="00B67283"/>
    <w:rsid w:val="00B673CB"/>
    <w:rsid w:val="00B675A5"/>
    <w:rsid w:val="00B67661"/>
    <w:rsid w:val="00B677F2"/>
    <w:rsid w:val="00B6780B"/>
    <w:rsid w:val="00B678E5"/>
    <w:rsid w:val="00B67AA6"/>
    <w:rsid w:val="00B67B4C"/>
    <w:rsid w:val="00B67CA0"/>
    <w:rsid w:val="00B67DBE"/>
    <w:rsid w:val="00B67F75"/>
    <w:rsid w:val="00B70256"/>
    <w:rsid w:val="00B702CF"/>
    <w:rsid w:val="00B702E0"/>
    <w:rsid w:val="00B7041D"/>
    <w:rsid w:val="00B70431"/>
    <w:rsid w:val="00B705F0"/>
    <w:rsid w:val="00B70611"/>
    <w:rsid w:val="00B70627"/>
    <w:rsid w:val="00B7078A"/>
    <w:rsid w:val="00B70895"/>
    <w:rsid w:val="00B708EC"/>
    <w:rsid w:val="00B7090B"/>
    <w:rsid w:val="00B709B1"/>
    <w:rsid w:val="00B70A6B"/>
    <w:rsid w:val="00B70AF4"/>
    <w:rsid w:val="00B70B34"/>
    <w:rsid w:val="00B70D0C"/>
    <w:rsid w:val="00B70D41"/>
    <w:rsid w:val="00B70DA7"/>
    <w:rsid w:val="00B70E49"/>
    <w:rsid w:val="00B70F25"/>
    <w:rsid w:val="00B70F9A"/>
    <w:rsid w:val="00B70FF8"/>
    <w:rsid w:val="00B71053"/>
    <w:rsid w:val="00B7116A"/>
    <w:rsid w:val="00B712EB"/>
    <w:rsid w:val="00B712F3"/>
    <w:rsid w:val="00B71353"/>
    <w:rsid w:val="00B713AB"/>
    <w:rsid w:val="00B71699"/>
    <w:rsid w:val="00B71768"/>
    <w:rsid w:val="00B719B4"/>
    <w:rsid w:val="00B719C8"/>
    <w:rsid w:val="00B71B12"/>
    <w:rsid w:val="00B71B4C"/>
    <w:rsid w:val="00B71BE9"/>
    <w:rsid w:val="00B71CB0"/>
    <w:rsid w:val="00B71CCE"/>
    <w:rsid w:val="00B71D83"/>
    <w:rsid w:val="00B71F1E"/>
    <w:rsid w:val="00B71F44"/>
    <w:rsid w:val="00B72197"/>
    <w:rsid w:val="00B72221"/>
    <w:rsid w:val="00B72293"/>
    <w:rsid w:val="00B723CC"/>
    <w:rsid w:val="00B723DC"/>
    <w:rsid w:val="00B7241E"/>
    <w:rsid w:val="00B7265F"/>
    <w:rsid w:val="00B72723"/>
    <w:rsid w:val="00B727FC"/>
    <w:rsid w:val="00B7295A"/>
    <w:rsid w:val="00B729EF"/>
    <w:rsid w:val="00B72B71"/>
    <w:rsid w:val="00B72C94"/>
    <w:rsid w:val="00B72D69"/>
    <w:rsid w:val="00B72E7D"/>
    <w:rsid w:val="00B72ECC"/>
    <w:rsid w:val="00B72F80"/>
    <w:rsid w:val="00B72FD6"/>
    <w:rsid w:val="00B73023"/>
    <w:rsid w:val="00B73109"/>
    <w:rsid w:val="00B73201"/>
    <w:rsid w:val="00B733ED"/>
    <w:rsid w:val="00B73408"/>
    <w:rsid w:val="00B734D2"/>
    <w:rsid w:val="00B735B2"/>
    <w:rsid w:val="00B73747"/>
    <w:rsid w:val="00B738C5"/>
    <w:rsid w:val="00B73935"/>
    <w:rsid w:val="00B739A9"/>
    <w:rsid w:val="00B739C7"/>
    <w:rsid w:val="00B73A17"/>
    <w:rsid w:val="00B73BAB"/>
    <w:rsid w:val="00B73C17"/>
    <w:rsid w:val="00B73D8C"/>
    <w:rsid w:val="00B73EDB"/>
    <w:rsid w:val="00B73F8C"/>
    <w:rsid w:val="00B74341"/>
    <w:rsid w:val="00B74362"/>
    <w:rsid w:val="00B7439B"/>
    <w:rsid w:val="00B74508"/>
    <w:rsid w:val="00B74683"/>
    <w:rsid w:val="00B746EC"/>
    <w:rsid w:val="00B749A9"/>
    <w:rsid w:val="00B74A28"/>
    <w:rsid w:val="00B74A7E"/>
    <w:rsid w:val="00B74BF2"/>
    <w:rsid w:val="00B74F21"/>
    <w:rsid w:val="00B74F9A"/>
    <w:rsid w:val="00B75057"/>
    <w:rsid w:val="00B750FF"/>
    <w:rsid w:val="00B75130"/>
    <w:rsid w:val="00B7513C"/>
    <w:rsid w:val="00B751CE"/>
    <w:rsid w:val="00B7521D"/>
    <w:rsid w:val="00B7547A"/>
    <w:rsid w:val="00B755DF"/>
    <w:rsid w:val="00B75603"/>
    <w:rsid w:val="00B75777"/>
    <w:rsid w:val="00B75912"/>
    <w:rsid w:val="00B75953"/>
    <w:rsid w:val="00B759EA"/>
    <w:rsid w:val="00B75A3B"/>
    <w:rsid w:val="00B75A3D"/>
    <w:rsid w:val="00B75AEE"/>
    <w:rsid w:val="00B75BD4"/>
    <w:rsid w:val="00B75C3D"/>
    <w:rsid w:val="00B75CD0"/>
    <w:rsid w:val="00B75CDD"/>
    <w:rsid w:val="00B75DDA"/>
    <w:rsid w:val="00B75E1C"/>
    <w:rsid w:val="00B75E28"/>
    <w:rsid w:val="00B75E5A"/>
    <w:rsid w:val="00B75EDC"/>
    <w:rsid w:val="00B75EE6"/>
    <w:rsid w:val="00B75F5B"/>
    <w:rsid w:val="00B760A8"/>
    <w:rsid w:val="00B7629A"/>
    <w:rsid w:val="00B76314"/>
    <w:rsid w:val="00B765C3"/>
    <w:rsid w:val="00B765FB"/>
    <w:rsid w:val="00B76628"/>
    <w:rsid w:val="00B769AE"/>
    <w:rsid w:val="00B769C0"/>
    <w:rsid w:val="00B769C7"/>
    <w:rsid w:val="00B769FE"/>
    <w:rsid w:val="00B76A86"/>
    <w:rsid w:val="00B76B4B"/>
    <w:rsid w:val="00B76C5E"/>
    <w:rsid w:val="00B76DB9"/>
    <w:rsid w:val="00B770F7"/>
    <w:rsid w:val="00B77230"/>
    <w:rsid w:val="00B77284"/>
    <w:rsid w:val="00B77289"/>
    <w:rsid w:val="00B773F8"/>
    <w:rsid w:val="00B77488"/>
    <w:rsid w:val="00B77889"/>
    <w:rsid w:val="00B778E5"/>
    <w:rsid w:val="00B779A4"/>
    <w:rsid w:val="00B77DD7"/>
    <w:rsid w:val="00B800A5"/>
    <w:rsid w:val="00B801C1"/>
    <w:rsid w:val="00B80256"/>
    <w:rsid w:val="00B80495"/>
    <w:rsid w:val="00B80502"/>
    <w:rsid w:val="00B8060F"/>
    <w:rsid w:val="00B8067F"/>
    <w:rsid w:val="00B806AA"/>
    <w:rsid w:val="00B8081D"/>
    <w:rsid w:val="00B8082A"/>
    <w:rsid w:val="00B809CB"/>
    <w:rsid w:val="00B80A0C"/>
    <w:rsid w:val="00B80AA2"/>
    <w:rsid w:val="00B80B0B"/>
    <w:rsid w:val="00B80B18"/>
    <w:rsid w:val="00B80B60"/>
    <w:rsid w:val="00B80C6A"/>
    <w:rsid w:val="00B80C8F"/>
    <w:rsid w:val="00B80E0D"/>
    <w:rsid w:val="00B80F20"/>
    <w:rsid w:val="00B80FCB"/>
    <w:rsid w:val="00B810D7"/>
    <w:rsid w:val="00B81103"/>
    <w:rsid w:val="00B81144"/>
    <w:rsid w:val="00B81285"/>
    <w:rsid w:val="00B812B1"/>
    <w:rsid w:val="00B812C5"/>
    <w:rsid w:val="00B81564"/>
    <w:rsid w:val="00B8161D"/>
    <w:rsid w:val="00B8162C"/>
    <w:rsid w:val="00B81686"/>
    <w:rsid w:val="00B817EF"/>
    <w:rsid w:val="00B818BB"/>
    <w:rsid w:val="00B81A02"/>
    <w:rsid w:val="00B81B94"/>
    <w:rsid w:val="00B81BE7"/>
    <w:rsid w:val="00B81C7A"/>
    <w:rsid w:val="00B81C90"/>
    <w:rsid w:val="00B81CCA"/>
    <w:rsid w:val="00B81CF1"/>
    <w:rsid w:val="00B81D36"/>
    <w:rsid w:val="00B81DB6"/>
    <w:rsid w:val="00B81E07"/>
    <w:rsid w:val="00B81E3D"/>
    <w:rsid w:val="00B81E47"/>
    <w:rsid w:val="00B81F8F"/>
    <w:rsid w:val="00B81F93"/>
    <w:rsid w:val="00B81FEC"/>
    <w:rsid w:val="00B82011"/>
    <w:rsid w:val="00B8210E"/>
    <w:rsid w:val="00B82178"/>
    <w:rsid w:val="00B821A7"/>
    <w:rsid w:val="00B821AC"/>
    <w:rsid w:val="00B8223F"/>
    <w:rsid w:val="00B8225B"/>
    <w:rsid w:val="00B8229D"/>
    <w:rsid w:val="00B82301"/>
    <w:rsid w:val="00B82594"/>
    <w:rsid w:val="00B825EB"/>
    <w:rsid w:val="00B826A3"/>
    <w:rsid w:val="00B826FD"/>
    <w:rsid w:val="00B82783"/>
    <w:rsid w:val="00B82873"/>
    <w:rsid w:val="00B829EF"/>
    <w:rsid w:val="00B82ACF"/>
    <w:rsid w:val="00B82AF8"/>
    <w:rsid w:val="00B82B0A"/>
    <w:rsid w:val="00B82B14"/>
    <w:rsid w:val="00B82EFF"/>
    <w:rsid w:val="00B83032"/>
    <w:rsid w:val="00B8328D"/>
    <w:rsid w:val="00B8347B"/>
    <w:rsid w:val="00B83631"/>
    <w:rsid w:val="00B83660"/>
    <w:rsid w:val="00B83702"/>
    <w:rsid w:val="00B838DA"/>
    <w:rsid w:val="00B838DD"/>
    <w:rsid w:val="00B83900"/>
    <w:rsid w:val="00B83B2B"/>
    <w:rsid w:val="00B83B33"/>
    <w:rsid w:val="00B83B41"/>
    <w:rsid w:val="00B83BB8"/>
    <w:rsid w:val="00B83C8D"/>
    <w:rsid w:val="00B83F92"/>
    <w:rsid w:val="00B84049"/>
    <w:rsid w:val="00B8426C"/>
    <w:rsid w:val="00B842A3"/>
    <w:rsid w:val="00B842C9"/>
    <w:rsid w:val="00B84530"/>
    <w:rsid w:val="00B84596"/>
    <w:rsid w:val="00B84608"/>
    <w:rsid w:val="00B84788"/>
    <w:rsid w:val="00B8481E"/>
    <w:rsid w:val="00B848B9"/>
    <w:rsid w:val="00B8492D"/>
    <w:rsid w:val="00B84995"/>
    <w:rsid w:val="00B849C5"/>
    <w:rsid w:val="00B84A8A"/>
    <w:rsid w:val="00B84A96"/>
    <w:rsid w:val="00B84B80"/>
    <w:rsid w:val="00B84BC4"/>
    <w:rsid w:val="00B84C28"/>
    <w:rsid w:val="00B84C47"/>
    <w:rsid w:val="00B84CA3"/>
    <w:rsid w:val="00B84CD2"/>
    <w:rsid w:val="00B84D38"/>
    <w:rsid w:val="00B84D61"/>
    <w:rsid w:val="00B84DCC"/>
    <w:rsid w:val="00B84DE7"/>
    <w:rsid w:val="00B84E23"/>
    <w:rsid w:val="00B8500C"/>
    <w:rsid w:val="00B85175"/>
    <w:rsid w:val="00B851E4"/>
    <w:rsid w:val="00B8553E"/>
    <w:rsid w:val="00B855DC"/>
    <w:rsid w:val="00B857D2"/>
    <w:rsid w:val="00B85B7C"/>
    <w:rsid w:val="00B85C8D"/>
    <w:rsid w:val="00B85E36"/>
    <w:rsid w:val="00B85E89"/>
    <w:rsid w:val="00B86039"/>
    <w:rsid w:val="00B860BC"/>
    <w:rsid w:val="00B8621D"/>
    <w:rsid w:val="00B86223"/>
    <w:rsid w:val="00B8628A"/>
    <w:rsid w:val="00B863DC"/>
    <w:rsid w:val="00B86507"/>
    <w:rsid w:val="00B8651B"/>
    <w:rsid w:val="00B86581"/>
    <w:rsid w:val="00B865B9"/>
    <w:rsid w:val="00B865D5"/>
    <w:rsid w:val="00B866B1"/>
    <w:rsid w:val="00B86733"/>
    <w:rsid w:val="00B869DC"/>
    <w:rsid w:val="00B86A05"/>
    <w:rsid w:val="00B86AE2"/>
    <w:rsid w:val="00B86BCA"/>
    <w:rsid w:val="00B86BCC"/>
    <w:rsid w:val="00B86C94"/>
    <w:rsid w:val="00B86D42"/>
    <w:rsid w:val="00B86E78"/>
    <w:rsid w:val="00B86F33"/>
    <w:rsid w:val="00B87053"/>
    <w:rsid w:val="00B8706E"/>
    <w:rsid w:val="00B873FA"/>
    <w:rsid w:val="00B874A8"/>
    <w:rsid w:val="00B874B8"/>
    <w:rsid w:val="00B8756D"/>
    <w:rsid w:val="00B87647"/>
    <w:rsid w:val="00B876C6"/>
    <w:rsid w:val="00B877A4"/>
    <w:rsid w:val="00B877B7"/>
    <w:rsid w:val="00B87BB6"/>
    <w:rsid w:val="00B87C0E"/>
    <w:rsid w:val="00B87D47"/>
    <w:rsid w:val="00B87D78"/>
    <w:rsid w:val="00B87D8C"/>
    <w:rsid w:val="00B87F69"/>
    <w:rsid w:val="00B90069"/>
    <w:rsid w:val="00B90166"/>
    <w:rsid w:val="00B90347"/>
    <w:rsid w:val="00B903F3"/>
    <w:rsid w:val="00B90479"/>
    <w:rsid w:val="00B9059B"/>
    <w:rsid w:val="00B906D1"/>
    <w:rsid w:val="00B906ED"/>
    <w:rsid w:val="00B9071C"/>
    <w:rsid w:val="00B90725"/>
    <w:rsid w:val="00B907A9"/>
    <w:rsid w:val="00B907C4"/>
    <w:rsid w:val="00B908FA"/>
    <w:rsid w:val="00B9091F"/>
    <w:rsid w:val="00B90951"/>
    <w:rsid w:val="00B90D38"/>
    <w:rsid w:val="00B90D45"/>
    <w:rsid w:val="00B90D4C"/>
    <w:rsid w:val="00B910B0"/>
    <w:rsid w:val="00B91178"/>
    <w:rsid w:val="00B91195"/>
    <w:rsid w:val="00B9137A"/>
    <w:rsid w:val="00B913AB"/>
    <w:rsid w:val="00B915A5"/>
    <w:rsid w:val="00B917C8"/>
    <w:rsid w:val="00B91834"/>
    <w:rsid w:val="00B9193B"/>
    <w:rsid w:val="00B9195E"/>
    <w:rsid w:val="00B91BAE"/>
    <w:rsid w:val="00B91D95"/>
    <w:rsid w:val="00B91E7B"/>
    <w:rsid w:val="00B91ED2"/>
    <w:rsid w:val="00B91FAD"/>
    <w:rsid w:val="00B91FD7"/>
    <w:rsid w:val="00B91FD8"/>
    <w:rsid w:val="00B92073"/>
    <w:rsid w:val="00B92255"/>
    <w:rsid w:val="00B923F2"/>
    <w:rsid w:val="00B92413"/>
    <w:rsid w:val="00B9249A"/>
    <w:rsid w:val="00B924F1"/>
    <w:rsid w:val="00B92579"/>
    <w:rsid w:val="00B925C3"/>
    <w:rsid w:val="00B926A9"/>
    <w:rsid w:val="00B9285C"/>
    <w:rsid w:val="00B928A1"/>
    <w:rsid w:val="00B92ABD"/>
    <w:rsid w:val="00B92B45"/>
    <w:rsid w:val="00B92B4B"/>
    <w:rsid w:val="00B92BDA"/>
    <w:rsid w:val="00B92BE1"/>
    <w:rsid w:val="00B92C27"/>
    <w:rsid w:val="00B92C6B"/>
    <w:rsid w:val="00B92E71"/>
    <w:rsid w:val="00B92F5C"/>
    <w:rsid w:val="00B92F69"/>
    <w:rsid w:val="00B93188"/>
    <w:rsid w:val="00B93208"/>
    <w:rsid w:val="00B93235"/>
    <w:rsid w:val="00B933A4"/>
    <w:rsid w:val="00B93458"/>
    <w:rsid w:val="00B934D7"/>
    <w:rsid w:val="00B93569"/>
    <w:rsid w:val="00B93593"/>
    <w:rsid w:val="00B936FE"/>
    <w:rsid w:val="00B93712"/>
    <w:rsid w:val="00B9388C"/>
    <w:rsid w:val="00B93A46"/>
    <w:rsid w:val="00B93A80"/>
    <w:rsid w:val="00B93AA6"/>
    <w:rsid w:val="00B93BFB"/>
    <w:rsid w:val="00B93D4A"/>
    <w:rsid w:val="00B93F68"/>
    <w:rsid w:val="00B93FFE"/>
    <w:rsid w:val="00B94041"/>
    <w:rsid w:val="00B94067"/>
    <w:rsid w:val="00B94211"/>
    <w:rsid w:val="00B9425A"/>
    <w:rsid w:val="00B94343"/>
    <w:rsid w:val="00B9444E"/>
    <w:rsid w:val="00B94458"/>
    <w:rsid w:val="00B94485"/>
    <w:rsid w:val="00B94513"/>
    <w:rsid w:val="00B9459B"/>
    <w:rsid w:val="00B948D8"/>
    <w:rsid w:val="00B949FB"/>
    <w:rsid w:val="00B94A9E"/>
    <w:rsid w:val="00B94AB2"/>
    <w:rsid w:val="00B94B21"/>
    <w:rsid w:val="00B94BF7"/>
    <w:rsid w:val="00B94E87"/>
    <w:rsid w:val="00B94FA0"/>
    <w:rsid w:val="00B94FB5"/>
    <w:rsid w:val="00B94FB7"/>
    <w:rsid w:val="00B94FF2"/>
    <w:rsid w:val="00B95092"/>
    <w:rsid w:val="00B95278"/>
    <w:rsid w:val="00B953BF"/>
    <w:rsid w:val="00B9543F"/>
    <w:rsid w:val="00B95451"/>
    <w:rsid w:val="00B9564F"/>
    <w:rsid w:val="00B957B9"/>
    <w:rsid w:val="00B9584F"/>
    <w:rsid w:val="00B95879"/>
    <w:rsid w:val="00B9590A"/>
    <w:rsid w:val="00B95970"/>
    <w:rsid w:val="00B959CF"/>
    <w:rsid w:val="00B95A97"/>
    <w:rsid w:val="00B95AF7"/>
    <w:rsid w:val="00B95BCE"/>
    <w:rsid w:val="00B95C12"/>
    <w:rsid w:val="00B95CED"/>
    <w:rsid w:val="00B95D3B"/>
    <w:rsid w:val="00B95DD0"/>
    <w:rsid w:val="00B96047"/>
    <w:rsid w:val="00B96078"/>
    <w:rsid w:val="00B963AB"/>
    <w:rsid w:val="00B964BC"/>
    <w:rsid w:val="00B9664A"/>
    <w:rsid w:val="00B968A7"/>
    <w:rsid w:val="00B968BA"/>
    <w:rsid w:val="00B969C7"/>
    <w:rsid w:val="00B96BF7"/>
    <w:rsid w:val="00B96C9F"/>
    <w:rsid w:val="00B96D37"/>
    <w:rsid w:val="00B96D98"/>
    <w:rsid w:val="00B96DD8"/>
    <w:rsid w:val="00B96DF6"/>
    <w:rsid w:val="00B96E0E"/>
    <w:rsid w:val="00B970B6"/>
    <w:rsid w:val="00B971E9"/>
    <w:rsid w:val="00B97200"/>
    <w:rsid w:val="00B97203"/>
    <w:rsid w:val="00B97461"/>
    <w:rsid w:val="00B974A0"/>
    <w:rsid w:val="00B9764F"/>
    <w:rsid w:val="00B97757"/>
    <w:rsid w:val="00B9780C"/>
    <w:rsid w:val="00B9787F"/>
    <w:rsid w:val="00B97957"/>
    <w:rsid w:val="00B979DB"/>
    <w:rsid w:val="00B97BD5"/>
    <w:rsid w:val="00B97C76"/>
    <w:rsid w:val="00B97CC6"/>
    <w:rsid w:val="00B97E46"/>
    <w:rsid w:val="00B97EF1"/>
    <w:rsid w:val="00BA00B8"/>
    <w:rsid w:val="00BA01A6"/>
    <w:rsid w:val="00BA02B8"/>
    <w:rsid w:val="00BA052E"/>
    <w:rsid w:val="00BA05C8"/>
    <w:rsid w:val="00BA061A"/>
    <w:rsid w:val="00BA06D9"/>
    <w:rsid w:val="00BA0836"/>
    <w:rsid w:val="00BA0841"/>
    <w:rsid w:val="00BA0893"/>
    <w:rsid w:val="00BA09A1"/>
    <w:rsid w:val="00BA0A0C"/>
    <w:rsid w:val="00BA0B04"/>
    <w:rsid w:val="00BA0E3E"/>
    <w:rsid w:val="00BA104C"/>
    <w:rsid w:val="00BA115D"/>
    <w:rsid w:val="00BA1353"/>
    <w:rsid w:val="00BA1568"/>
    <w:rsid w:val="00BA1576"/>
    <w:rsid w:val="00BA158E"/>
    <w:rsid w:val="00BA1782"/>
    <w:rsid w:val="00BA199E"/>
    <w:rsid w:val="00BA1A02"/>
    <w:rsid w:val="00BA1A85"/>
    <w:rsid w:val="00BA1B79"/>
    <w:rsid w:val="00BA1BB4"/>
    <w:rsid w:val="00BA1C90"/>
    <w:rsid w:val="00BA1D19"/>
    <w:rsid w:val="00BA1D34"/>
    <w:rsid w:val="00BA2057"/>
    <w:rsid w:val="00BA2175"/>
    <w:rsid w:val="00BA217A"/>
    <w:rsid w:val="00BA21AC"/>
    <w:rsid w:val="00BA2225"/>
    <w:rsid w:val="00BA22C8"/>
    <w:rsid w:val="00BA2388"/>
    <w:rsid w:val="00BA23D4"/>
    <w:rsid w:val="00BA272A"/>
    <w:rsid w:val="00BA277B"/>
    <w:rsid w:val="00BA2848"/>
    <w:rsid w:val="00BA2B87"/>
    <w:rsid w:val="00BA2BD8"/>
    <w:rsid w:val="00BA2BF8"/>
    <w:rsid w:val="00BA2C0F"/>
    <w:rsid w:val="00BA2C57"/>
    <w:rsid w:val="00BA2EB5"/>
    <w:rsid w:val="00BA2EFA"/>
    <w:rsid w:val="00BA3000"/>
    <w:rsid w:val="00BA3008"/>
    <w:rsid w:val="00BA3019"/>
    <w:rsid w:val="00BA3037"/>
    <w:rsid w:val="00BA308B"/>
    <w:rsid w:val="00BA31B0"/>
    <w:rsid w:val="00BA31F0"/>
    <w:rsid w:val="00BA325B"/>
    <w:rsid w:val="00BA32C1"/>
    <w:rsid w:val="00BA348C"/>
    <w:rsid w:val="00BA3491"/>
    <w:rsid w:val="00BA34F4"/>
    <w:rsid w:val="00BA3690"/>
    <w:rsid w:val="00BA36DD"/>
    <w:rsid w:val="00BA371D"/>
    <w:rsid w:val="00BA3AAA"/>
    <w:rsid w:val="00BA3ADA"/>
    <w:rsid w:val="00BA3B95"/>
    <w:rsid w:val="00BA3F36"/>
    <w:rsid w:val="00BA3FDE"/>
    <w:rsid w:val="00BA4027"/>
    <w:rsid w:val="00BA40FE"/>
    <w:rsid w:val="00BA410F"/>
    <w:rsid w:val="00BA41F7"/>
    <w:rsid w:val="00BA43C2"/>
    <w:rsid w:val="00BA4535"/>
    <w:rsid w:val="00BA45EC"/>
    <w:rsid w:val="00BA4890"/>
    <w:rsid w:val="00BA4916"/>
    <w:rsid w:val="00BA49FB"/>
    <w:rsid w:val="00BA4DEB"/>
    <w:rsid w:val="00BA4E71"/>
    <w:rsid w:val="00BA4F95"/>
    <w:rsid w:val="00BA504B"/>
    <w:rsid w:val="00BA5070"/>
    <w:rsid w:val="00BA50C3"/>
    <w:rsid w:val="00BA5121"/>
    <w:rsid w:val="00BA5181"/>
    <w:rsid w:val="00BA51AF"/>
    <w:rsid w:val="00BA52B9"/>
    <w:rsid w:val="00BA53DF"/>
    <w:rsid w:val="00BA54EE"/>
    <w:rsid w:val="00BA5584"/>
    <w:rsid w:val="00BA5678"/>
    <w:rsid w:val="00BA583A"/>
    <w:rsid w:val="00BA5942"/>
    <w:rsid w:val="00BA5990"/>
    <w:rsid w:val="00BA5A0A"/>
    <w:rsid w:val="00BA5A1C"/>
    <w:rsid w:val="00BA5D0E"/>
    <w:rsid w:val="00BA5D64"/>
    <w:rsid w:val="00BA5D6B"/>
    <w:rsid w:val="00BA5DA1"/>
    <w:rsid w:val="00BA5DFD"/>
    <w:rsid w:val="00BA5E1C"/>
    <w:rsid w:val="00BA5EF3"/>
    <w:rsid w:val="00BA6044"/>
    <w:rsid w:val="00BA60A5"/>
    <w:rsid w:val="00BA62F6"/>
    <w:rsid w:val="00BA6355"/>
    <w:rsid w:val="00BA650B"/>
    <w:rsid w:val="00BA65B5"/>
    <w:rsid w:val="00BA6740"/>
    <w:rsid w:val="00BA67FA"/>
    <w:rsid w:val="00BA698B"/>
    <w:rsid w:val="00BA69B9"/>
    <w:rsid w:val="00BA69D0"/>
    <w:rsid w:val="00BA6AFF"/>
    <w:rsid w:val="00BA6B20"/>
    <w:rsid w:val="00BA6D5C"/>
    <w:rsid w:val="00BA6D97"/>
    <w:rsid w:val="00BA6E10"/>
    <w:rsid w:val="00BA6E29"/>
    <w:rsid w:val="00BA6E60"/>
    <w:rsid w:val="00BA6EB5"/>
    <w:rsid w:val="00BA6EBD"/>
    <w:rsid w:val="00BA7054"/>
    <w:rsid w:val="00BA72D0"/>
    <w:rsid w:val="00BA73B9"/>
    <w:rsid w:val="00BA73CD"/>
    <w:rsid w:val="00BA7417"/>
    <w:rsid w:val="00BA745F"/>
    <w:rsid w:val="00BA75BF"/>
    <w:rsid w:val="00BA763C"/>
    <w:rsid w:val="00BA78D7"/>
    <w:rsid w:val="00BA797D"/>
    <w:rsid w:val="00BA7983"/>
    <w:rsid w:val="00BA7A14"/>
    <w:rsid w:val="00BA7CE4"/>
    <w:rsid w:val="00BA7CEF"/>
    <w:rsid w:val="00BA7CF8"/>
    <w:rsid w:val="00BA7D7D"/>
    <w:rsid w:val="00BA7DDE"/>
    <w:rsid w:val="00BA7E6B"/>
    <w:rsid w:val="00BA7EEB"/>
    <w:rsid w:val="00BB0040"/>
    <w:rsid w:val="00BB018E"/>
    <w:rsid w:val="00BB04CF"/>
    <w:rsid w:val="00BB05D9"/>
    <w:rsid w:val="00BB06FB"/>
    <w:rsid w:val="00BB0A6B"/>
    <w:rsid w:val="00BB0B0F"/>
    <w:rsid w:val="00BB0BDA"/>
    <w:rsid w:val="00BB0BF7"/>
    <w:rsid w:val="00BB0C80"/>
    <w:rsid w:val="00BB0CC9"/>
    <w:rsid w:val="00BB0CF3"/>
    <w:rsid w:val="00BB0D7F"/>
    <w:rsid w:val="00BB0E0B"/>
    <w:rsid w:val="00BB0FAF"/>
    <w:rsid w:val="00BB10D2"/>
    <w:rsid w:val="00BB10FF"/>
    <w:rsid w:val="00BB11A9"/>
    <w:rsid w:val="00BB1442"/>
    <w:rsid w:val="00BB14FD"/>
    <w:rsid w:val="00BB157E"/>
    <w:rsid w:val="00BB16DD"/>
    <w:rsid w:val="00BB1711"/>
    <w:rsid w:val="00BB1731"/>
    <w:rsid w:val="00BB17C8"/>
    <w:rsid w:val="00BB19B1"/>
    <w:rsid w:val="00BB1BC0"/>
    <w:rsid w:val="00BB1BFA"/>
    <w:rsid w:val="00BB1C45"/>
    <w:rsid w:val="00BB1D6C"/>
    <w:rsid w:val="00BB1D96"/>
    <w:rsid w:val="00BB1DA0"/>
    <w:rsid w:val="00BB1E4B"/>
    <w:rsid w:val="00BB1F12"/>
    <w:rsid w:val="00BB1FF4"/>
    <w:rsid w:val="00BB2198"/>
    <w:rsid w:val="00BB2256"/>
    <w:rsid w:val="00BB2260"/>
    <w:rsid w:val="00BB2268"/>
    <w:rsid w:val="00BB2394"/>
    <w:rsid w:val="00BB24A7"/>
    <w:rsid w:val="00BB2B2E"/>
    <w:rsid w:val="00BB2B91"/>
    <w:rsid w:val="00BB2CEF"/>
    <w:rsid w:val="00BB2DFB"/>
    <w:rsid w:val="00BB2E3A"/>
    <w:rsid w:val="00BB2FB2"/>
    <w:rsid w:val="00BB2FFD"/>
    <w:rsid w:val="00BB320F"/>
    <w:rsid w:val="00BB3320"/>
    <w:rsid w:val="00BB34A6"/>
    <w:rsid w:val="00BB34E6"/>
    <w:rsid w:val="00BB34EE"/>
    <w:rsid w:val="00BB37AE"/>
    <w:rsid w:val="00BB38B3"/>
    <w:rsid w:val="00BB3908"/>
    <w:rsid w:val="00BB3C2E"/>
    <w:rsid w:val="00BB3CB0"/>
    <w:rsid w:val="00BB3E3A"/>
    <w:rsid w:val="00BB3EF3"/>
    <w:rsid w:val="00BB3FF5"/>
    <w:rsid w:val="00BB4269"/>
    <w:rsid w:val="00BB4274"/>
    <w:rsid w:val="00BB42DF"/>
    <w:rsid w:val="00BB431A"/>
    <w:rsid w:val="00BB44A3"/>
    <w:rsid w:val="00BB4582"/>
    <w:rsid w:val="00BB46EB"/>
    <w:rsid w:val="00BB476C"/>
    <w:rsid w:val="00BB4900"/>
    <w:rsid w:val="00BB4A2C"/>
    <w:rsid w:val="00BB4B1B"/>
    <w:rsid w:val="00BB4B41"/>
    <w:rsid w:val="00BB4B58"/>
    <w:rsid w:val="00BB4B90"/>
    <w:rsid w:val="00BB4C70"/>
    <w:rsid w:val="00BB4E11"/>
    <w:rsid w:val="00BB4FC2"/>
    <w:rsid w:val="00BB500C"/>
    <w:rsid w:val="00BB5114"/>
    <w:rsid w:val="00BB511C"/>
    <w:rsid w:val="00BB5149"/>
    <w:rsid w:val="00BB51C6"/>
    <w:rsid w:val="00BB5327"/>
    <w:rsid w:val="00BB538F"/>
    <w:rsid w:val="00BB5473"/>
    <w:rsid w:val="00BB5492"/>
    <w:rsid w:val="00BB5496"/>
    <w:rsid w:val="00BB5672"/>
    <w:rsid w:val="00BB56DF"/>
    <w:rsid w:val="00BB5722"/>
    <w:rsid w:val="00BB580A"/>
    <w:rsid w:val="00BB5A42"/>
    <w:rsid w:val="00BB5B25"/>
    <w:rsid w:val="00BB5D3B"/>
    <w:rsid w:val="00BB5D8A"/>
    <w:rsid w:val="00BB5DF5"/>
    <w:rsid w:val="00BB5FCF"/>
    <w:rsid w:val="00BB60AC"/>
    <w:rsid w:val="00BB612D"/>
    <w:rsid w:val="00BB619F"/>
    <w:rsid w:val="00BB639B"/>
    <w:rsid w:val="00BB63D3"/>
    <w:rsid w:val="00BB64E2"/>
    <w:rsid w:val="00BB659A"/>
    <w:rsid w:val="00BB663E"/>
    <w:rsid w:val="00BB6670"/>
    <w:rsid w:val="00BB6732"/>
    <w:rsid w:val="00BB683C"/>
    <w:rsid w:val="00BB68E4"/>
    <w:rsid w:val="00BB68F1"/>
    <w:rsid w:val="00BB6AFA"/>
    <w:rsid w:val="00BB6B12"/>
    <w:rsid w:val="00BB6B2C"/>
    <w:rsid w:val="00BB6BA3"/>
    <w:rsid w:val="00BB6BB9"/>
    <w:rsid w:val="00BB6C4E"/>
    <w:rsid w:val="00BB6D35"/>
    <w:rsid w:val="00BB6EAE"/>
    <w:rsid w:val="00BB6EE7"/>
    <w:rsid w:val="00BB70F4"/>
    <w:rsid w:val="00BB7128"/>
    <w:rsid w:val="00BB7170"/>
    <w:rsid w:val="00BB7281"/>
    <w:rsid w:val="00BB7380"/>
    <w:rsid w:val="00BB7530"/>
    <w:rsid w:val="00BB7553"/>
    <w:rsid w:val="00BB758A"/>
    <w:rsid w:val="00BB7594"/>
    <w:rsid w:val="00BB75FB"/>
    <w:rsid w:val="00BB76E4"/>
    <w:rsid w:val="00BB7864"/>
    <w:rsid w:val="00BB78AD"/>
    <w:rsid w:val="00BB7A1F"/>
    <w:rsid w:val="00BB7B5E"/>
    <w:rsid w:val="00BB7BC4"/>
    <w:rsid w:val="00BB7D10"/>
    <w:rsid w:val="00BB7F76"/>
    <w:rsid w:val="00BB7FD0"/>
    <w:rsid w:val="00BC044D"/>
    <w:rsid w:val="00BC059B"/>
    <w:rsid w:val="00BC0711"/>
    <w:rsid w:val="00BC09C8"/>
    <w:rsid w:val="00BC0BC3"/>
    <w:rsid w:val="00BC0C8E"/>
    <w:rsid w:val="00BC0DD7"/>
    <w:rsid w:val="00BC0EDE"/>
    <w:rsid w:val="00BC0F0D"/>
    <w:rsid w:val="00BC0FD8"/>
    <w:rsid w:val="00BC102D"/>
    <w:rsid w:val="00BC10D4"/>
    <w:rsid w:val="00BC12A2"/>
    <w:rsid w:val="00BC1311"/>
    <w:rsid w:val="00BC142B"/>
    <w:rsid w:val="00BC146F"/>
    <w:rsid w:val="00BC14B9"/>
    <w:rsid w:val="00BC14F4"/>
    <w:rsid w:val="00BC159E"/>
    <w:rsid w:val="00BC15EB"/>
    <w:rsid w:val="00BC16EC"/>
    <w:rsid w:val="00BC170D"/>
    <w:rsid w:val="00BC17F9"/>
    <w:rsid w:val="00BC1811"/>
    <w:rsid w:val="00BC18DF"/>
    <w:rsid w:val="00BC1995"/>
    <w:rsid w:val="00BC1998"/>
    <w:rsid w:val="00BC1B69"/>
    <w:rsid w:val="00BC1BDC"/>
    <w:rsid w:val="00BC1C71"/>
    <w:rsid w:val="00BC1CEE"/>
    <w:rsid w:val="00BC1EAF"/>
    <w:rsid w:val="00BC1EB6"/>
    <w:rsid w:val="00BC1F50"/>
    <w:rsid w:val="00BC200D"/>
    <w:rsid w:val="00BC20FC"/>
    <w:rsid w:val="00BC22B6"/>
    <w:rsid w:val="00BC23CD"/>
    <w:rsid w:val="00BC2432"/>
    <w:rsid w:val="00BC24FD"/>
    <w:rsid w:val="00BC2699"/>
    <w:rsid w:val="00BC26E3"/>
    <w:rsid w:val="00BC2706"/>
    <w:rsid w:val="00BC2834"/>
    <w:rsid w:val="00BC29DE"/>
    <w:rsid w:val="00BC2A84"/>
    <w:rsid w:val="00BC2AC4"/>
    <w:rsid w:val="00BC2AE6"/>
    <w:rsid w:val="00BC2B27"/>
    <w:rsid w:val="00BC2D21"/>
    <w:rsid w:val="00BC2E3F"/>
    <w:rsid w:val="00BC2E69"/>
    <w:rsid w:val="00BC2E6A"/>
    <w:rsid w:val="00BC2E93"/>
    <w:rsid w:val="00BC2F11"/>
    <w:rsid w:val="00BC2F3D"/>
    <w:rsid w:val="00BC2FD5"/>
    <w:rsid w:val="00BC3044"/>
    <w:rsid w:val="00BC30A0"/>
    <w:rsid w:val="00BC3115"/>
    <w:rsid w:val="00BC3410"/>
    <w:rsid w:val="00BC3532"/>
    <w:rsid w:val="00BC3627"/>
    <w:rsid w:val="00BC36D7"/>
    <w:rsid w:val="00BC37F2"/>
    <w:rsid w:val="00BC3913"/>
    <w:rsid w:val="00BC39F6"/>
    <w:rsid w:val="00BC3A4C"/>
    <w:rsid w:val="00BC3B10"/>
    <w:rsid w:val="00BC3B78"/>
    <w:rsid w:val="00BC3C06"/>
    <w:rsid w:val="00BC3C76"/>
    <w:rsid w:val="00BC3E0A"/>
    <w:rsid w:val="00BC3E40"/>
    <w:rsid w:val="00BC3E84"/>
    <w:rsid w:val="00BC3EF3"/>
    <w:rsid w:val="00BC3F83"/>
    <w:rsid w:val="00BC404A"/>
    <w:rsid w:val="00BC40AC"/>
    <w:rsid w:val="00BC41C8"/>
    <w:rsid w:val="00BC4302"/>
    <w:rsid w:val="00BC430E"/>
    <w:rsid w:val="00BC458D"/>
    <w:rsid w:val="00BC45D9"/>
    <w:rsid w:val="00BC4615"/>
    <w:rsid w:val="00BC47A4"/>
    <w:rsid w:val="00BC487C"/>
    <w:rsid w:val="00BC48D4"/>
    <w:rsid w:val="00BC4900"/>
    <w:rsid w:val="00BC4992"/>
    <w:rsid w:val="00BC49C0"/>
    <w:rsid w:val="00BC4A18"/>
    <w:rsid w:val="00BC4BBB"/>
    <w:rsid w:val="00BC4D3C"/>
    <w:rsid w:val="00BC4D6B"/>
    <w:rsid w:val="00BC4E7D"/>
    <w:rsid w:val="00BC4F64"/>
    <w:rsid w:val="00BC500F"/>
    <w:rsid w:val="00BC502B"/>
    <w:rsid w:val="00BC50C6"/>
    <w:rsid w:val="00BC5213"/>
    <w:rsid w:val="00BC522E"/>
    <w:rsid w:val="00BC5289"/>
    <w:rsid w:val="00BC52C5"/>
    <w:rsid w:val="00BC543E"/>
    <w:rsid w:val="00BC5522"/>
    <w:rsid w:val="00BC5608"/>
    <w:rsid w:val="00BC5668"/>
    <w:rsid w:val="00BC5748"/>
    <w:rsid w:val="00BC5750"/>
    <w:rsid w:val="00BC57C7"/>
    <w:rsid w:val="00BC58EA"/>
    <w:rsid w:val="00BC5B8E"/>
    <w:rsid w:val="00BC5C22"/>
    <w:rsid w:val="00BC5C9C"/>
    <w:rsid w:val="00BC5CA6"/>
    <w:rsid w:val="00BC5E93"/>
    <w:rsid w:val="00BC5F02"/>
    <w:rsid w:val="00BC5FBA"/>
    <w:rsid w:val="00BC604D"/>
    <w:rsid w:val="00BC60F8"/>
    <w:rsid w:val="00BC6248"/>
    <w:rsid w:val="00BC6284"/>
    <w:rsid w:val="00BC62BD"/>
    <w:rsid w:val="00BC636F"/>
    <w:rsid w:val="00BC6400"/>
    <w:rsid w:val="00BC6580"/>
    <w:rsid w:val="00BC669E"/>
    <w:rsid w:val="00BC6831"/>
    <w:rsid w:val="00BC6858"/>
    <w:rsid w:val="00BC6C6E"/>
    <w:rsid w:val="00BC6D48"/>
    <w:rsid w:val="00BC6EAF"/>
    <w:rsid w:val="00BC6EB6"/>
    <w:rsid w:val="00BC6F25"/>
    <w:rsid w:val="00BC708B"/>
    <w:rsid w:val="00BC7194"/>
    <w:rsid w:val="00BC71A6"/>
    <w:rsid w:val="00BC7200"/>
    <w:rsid w:val="00BC7480"/>
    <w:rsid w:val="00BC7655"/>
    <w:rsid w:val="00BC76FC"/>
    <w:rsid w:val="00BC7716"/>
    <w:rsid w:val="00BC783F"/>
    <w:rsid w:val="00BC7902"/>
    <w:rsid w:val="00BC7909"/>
    <w:rsid w:val="00BC79D0"/>
    <w:rsid w:val="00BC79EE"/>
    <w:rsid w:val="00BD0051"/>
    <w:rsid w:val="00BD0082"/>
    <w:rsid w:val="00BD0428"/>
    <w:rsid w:val="00BD0467"/>
    <w:rsid w:val="00BD0584"/>
    <w:rsid w:val="00BD0624"/>
    <w:rsid w:val="00BD0643"/>
    <w:rsid w:val="00BD0654"/>
    <w:rsid w:val="00BD068B"/>
    <w:rsid w:val="00BD06A5"/>
    <w:rsid w:val="00BD07C1"/>
    <w:rsid w:val="00BD0BD5"/>
    <w:rsid w:val="00BD0CE6"/>
    <w:rsid w:val="00BD0EE1"/>
    <w:rsid w:val="00BD1077"/>
    <w:rsid w:val="00BD1164"/>
    <w:rsid w:val="00BD1393"/>
    <w:rsid w:val="00BD1456"/>
    <w:rsid w:val="00BD14FF"/>
    <w:rsid w:val="00BD1609"/>
    <w:rsid w:val="00BD16E4"/>
    <w:rsid w:val="00BD1B1F"/>
    <w:rsid w:val="00BD1B27"/>
    <w:rsid w:val="00BD1CBB"/>
    <w:rsid w:val="00BD1DCA"/>
    <w:rsid w:val="00BD1DDE"/>
    <w:rsid w:val="00BD1DE5"/>
    <w:rsid w:val="00BD1E7C"/>
    <w:rsid w:val="00BD1EE8"/>
    <w:rsid w:val="00BD1FD4"/>
    <w:rsid w:val="00BD2081"/>
    <w:rsid w:val="00BD2098"/>
    <w:rsid w:val="00BD20E9"/>
    <w:rsid w:val="00BD225D"/>
    <w:rsid w:val="00BD22CF"/>
    <w:rsid w:val="00BD239B"/>
    <w:rsid w:val="00BD2497"/>
    <w:rsid w:val="00BD25B6"/>
    <w:rsid w:val="00BD2903"/>
    <w:rsid w:val="00BD2B0C"/>
    <w:rsid w:val="00BD2C47"/>
    <w:rsid w:val="00BD2CC8"/>
    <w:rsid w:val="00BD2CF8"/>
    <w:rsid w:val="00BD305F"/>
    <w:rsid w:val="00BD3068"/>
    <w:rsid w:val="00BD3076"/>
    <w:rsid w:val="00BD316A"/>
    <w:rsid w:val="00BD318D"/>
    <w:rsid w:val="00BD32EC"/>
    <w:rsid w:val="00BD3311"/>
    <w:rsid w:val="00BD337D"/>
    <w:rsid w:val="00BD357E"/>
    <w:rsid w:val="00BD380C"/>
    <w:rsid w:val="00BD3816"/>
    <w:rsid w:val="00BD388B"/>
    <w:rsid w:val="00BD390D"/>
    <w:rsid w:val="00BD391B"/>
    <w:rsid w:val="00BD3BB2"/>
    <w:rsid w:val="00BD3D65"/>
    <w:rsid w:val="00BD3F12"/>
    <w:rsid w:val="00BD3F26"/>
    <w:rsid w:val="00BD40B8"/>
    <w:rsid w:val="00BD40C7"/>
    <w:rsid w:val="00BD4189"/>
    <w:rsid w:val="00BD41AE"/>
    <w:rsid w:val="00BD41C6"/>
    <w:rsid w:val="00BD42B3"/>
    <w:rsid w:val="00BD42B9"/>
    <w:rsid w:val="00BD4470"/>
    <w:rsid w:val="00BD44D5"/>
    <w:rsid w:val="00BD465A"/>
    <w:rsid w:val="00BD4684"/>
    <w:rsid w:val="00BD478D"/>
    <w:rsid w:val="00BD482A"/>
    <w:rsid w:val="00BD49CC"/>
    <w:rsid w:val="00BD49DB"/>
    <w:rsid w:val="00BD49F1"/>
    <w:rsid w:val="00BD4A76"/>
    <w:rsid w:val="00BD4A86"/>
    <w:rsid w:val="00BD4B1E"/>
    <w:rsid w:val="00BD4C0F"/>
    <w:rsid w:val="00BD4C48"/>
    <w:rsid w:val="00BD4D22"/>
    <w:rsid w:val="00BD4D38"/>
    <w:rsid w:val="00BD4DBB"/>
    <w:rsid w:val="00BD548B"/>
    <w:rsid w:val="00BD5535"/>
    <w:rsid w:val="00BD57DB"/>
    <w:rsid w:val="00BD5823"/>
    <w:rsid w:val="00BD58BD"/>
    <w:rsid w:val="00BD59DC"/>
    <w:rsid w:val="00BD59DD"/>
    <w:rsid w:val="00BD5ADB"/>
    <w:rsid w:val="00BD5C87"/>
    <w:rsid w:val="00BD5D8A"/>
    <w:rsid w:val="00BD6152"/>
    <w:rsid w:val="00BD6354"/>
    <w:rsid w:val="00BD6358"/>
    <w:rsid w:val="00BD642E"/>
    <w:rsid w:val="00BD645B"/>
    <w:rsid w:val="00BD6497"/>
    <w:rsid w:val="00BD64E5"/>
    <w:rsid w:val="00BD6537"/>
    <w:rsid w:val="00BD65FB"/>
    <w:rsid w:val="00BD6612"/>
    <w:rsid w:val="00BD6742"/>
    <w:rsid w:val="00BD6810"/>
    <w:rsid w:val="00BD6918"/>
    <w:rsid w:val="00BD6B30"/>
    <w:rsid w:val="00BD6B75"/>
    <w:rsid w:val="00BD6BB2"/>
    <w:rsid w:val="00BD6CA0"/>
    <w:rsid w:val="00BD6DE7"/>
    <w:rsid w:val="00BD6E71"/>
    <w:rsid w:val="00BD6F20"/>
    <w:rsid w:val="00BD6F61"/>
    <w:rsid w:val="00BD7053"/>
    <w:rsid w:val="00BD70CC"/>
    <w:rsid w:val="00BD7131"/>
    <w:rsid w:val="00BD7140"/>
    <w:rsid w:val="00BD7161"/>
    <w:rsid w:val="00BD7335"/>
    <w:rsid w:val="00BD750F"/>
    <w:rsid w:val="00BD7592"/>
    <w:rsid w:val="00BD7653"/>
    <w:rsid w:val="00BD77E3"/>
    <w:rsid w:val="00BD79E0"/>
    <w:rsid w:val="00BD7A35"/>
    <w:rsid w:val="00BD7B08"/>
    <w:rsid w:val="00BD7B73"/>
    <w:rsid w:val="00BD7BE0"/>
    <w:rsid w:val="00BD7E24"/>
    <w:rsid w:val="00BD7FE5"/>
    <w:rsid w:val="00BE0003"/>
    <w:rsid w:val="00BE004D"/>
    <w:rsid w:val="00BE031F"/>
    <w:rsid w:val="00BE04FD"/>
    <w:rsid w:val="00BE053B"/>
    <w:rsid w:val="00BE0562"/>
    <w:rsid w:val="00BE05DD"/>
    <w:rsid w:val="00BE05F3"/>
    <w:rsid w:val="00BE0720"/>
    <w:rsid w:val="00BE080A"/>
    <w:rsid w:val="00BE0921"/>
    <w:rsid w:val="00BE0ACE"/>
    <w:rsid w:val="00BE0B05"/>
    <w:rsid w:val="00BE0CBC"/>
    <w:rsid w:val="00BE0DA5"/>
    <w:rsid w:val="00BE0F1D"/>
    <w:rsid w:val="00BE0FDD"/>
    <w:rsid w:val="00BE10C9"/>
    <w:rsid w:val="00BE10DA"/>
    <w:rsid w:val="00BE1279"/>
    <w:rsid w:val="00BE12D2"/>
    <w:rsid w:val="00BE12F3"/>
    <w:rsid w:val="00BE13BF"/>
    <w:rsid w:val="00BE149E"/>
    <w:rsid w:val="00BE1571"/>
    <w:rsid w:val="00BE15AE"/>
    <w:rsid w:val="00BE16A3"/>
    <w:rsid w:val="00BE195D"/>
    <w:rsid w:val="00BE1A04"/>
    <w:rsid w:val="00BE1B17"/>
    <w:rsid w:val="00BE1D00"/>
    <w:rsid w:val="00BE1EF4"/>
    <w:rsid w:val="00BE1F62"/>
    <w:rsid w:val="00BE202A"/>
    <w:rsid w:val="00BE217A"/>
    <w:rsid w:val="00BE21DB"/>
    <w:rsid w:val="00BE2370"/>
    <w:rsid w:val="00BE23BC"/>
    <w:rsid w:val="00BE259D"/>
    <w:rsid w:val="00BE25AC"/>
    <w:rsid w:val="00BE269E"/>
    <w:rsid w:val="00BE2805"/>
    <w:rsid w:val="00BE2938"/>
    <w:rsid w:val="00BE29E9"/>
    <w:rsid w:val="00BE2B56"/>
    <w:rsid w:val="00BE2BD6"/>
    <w:rsid w:val="00BE2C5C"/>
    <w:rsid w:val="00BE2CB0"/>
    <w:rsid w:val="00BE2CEA"/>
    <w:rsid w:val="00BE2D30"/>
    <w:rsid w:val="00BE2E36"/>
    <w:rsid w:val="00BE2F1A"/>
    <w:rsid w:val="00BE2F9A"/>
    <w:rsid w:val="00BE2F9B"/>
    <w:rsid w:val="00BE303B"/>
    <w:rsid w:val="00BE3088"/>
    <w:rsid w:val="00BE320E"/>
    <w:rsid w:val="00BE34EE"/>
    <w:rsid w:val="00BE35E6"/>
    <w:rsid w:val="00BE390B"/>
    <w:rsid w:val="00BE3992"/>
    <w:rsid w:val="00BE3A31"/>
    <w:rsid w:val="00BE3AE2"/>
    <w:rsid w:val="00BE3B21"/>
    <w:rsid w:val="00BE3B66"/>
    <w:rsid w:val="00BE3B79"/>
    <w:rsid w:val="00BE3C47"/>
    <w:rsid w:val="00BE3C65"/>
    <w:rsid w:val="00BE3CDB"/>
    <w:rsid w:val="00BE3D11"/>
    <w:rsid w:val="00BE3D37"/>
    <w:rsid w:val="00BE3D62"/>
    <w:rsid w:val="00BE3DBC"/>
    <w:rsid w:val="00BE3E76"/>
    <w:rsid w:val="00BE3FCE"/>
    <w:rsid w:val="00BE4012"/>
    <w:rsid w:val="00BE40BB"/>
    <w:rsid w:val="00BE40C9"/>
    <w:rsid w:val="00BE4190"/>
    <w:rsid w:val="00BE41B4"/>
    <w:rsid w:val="00BE4307"/>
    <w:rsid w:val="00BE452D"/>
    <w:rsid w:val="00BE453E"/>
    <w:rsid w:val="00BE4560"/>
    <w:rsid w:val="00BE47F0"/>
    <w:rsid w:val="00BE480B"/>
    <w:rsid w:val="00BE4AA1"/>
    <w:rsid w:val="00BE4B73"/>
    <w:rsid w:val="00BE4C0D"/>
    <w:rsid w:val="00BE4C43"/>
    <w:rsid w:val="00BE4C86"/>
    <w:rsid w:val="00BE4E87"/>
    <w:rsid w:val="00BE4EF7"/>
    <w:rsid w:val="00BE4F19"/>
    <w:rsid w:val="00BE4FAB"/>
    <w:rsid w:val="00BE4FB7"/>
    <w:rsid w:val="00BE505C"/>
    <w:rsid w:val="00BE50A8"/>
    <w:rsid w:val="00BE573D"/>
    <w:rsid w:val="00BE57C8"/>
    <w:rsid w:val="00BE58C4"/>
    <w:rsid w:val="00BE593C"/>
    <w:rsid w:val="00BE5A4A"/>
    <w:rsid w:val="00BE5A73"/>
    <w:rsid w:val="00BE5B00"/>
    <w:rsid w:val="00BE5CB4"/>
    <w:rsid w:val="00BE5D79"/>
    <w:rsid w:val="00BE5D95"/>
    <w:rsid w:val="00BE5EF6"/>
    <w:rsid w:val="00BE5F0E"/>
    <w:rsid w:val="00BE6154"/>
    <w:rsid w:val="00BE624C"/>
    <w:rsid w:val="00BE6294"/>
    <w:rsid w:val="00BE62D5"/>
    <w:rsid w:val="00BE63C0"/>
    <w:rsid w:val="00BE647B"/>
    <w:rsid w:val="00BE64EA"/>
    <w:rsid w:val="00BE658A"/>
    <w:rsid w:val="00BE6599"/>
    <w:rsid w:val="00BE6688"/>
    <w:rsid w:val="00BE6942"/>
    <w:rsid w:val="00BE6A19"/>
    <w:rsid w:val="00BE6A83"/>
    <w:rsid w:val="00BE6B5A"/>
    <w:rsid w:val="00BE6DED"/>
    <w:rsid w:val="00BE6E70"/>
    <w:rsid w:val="00BE7199"/>
    <w:rsid w:val="00BE71F2"/>
    <w:rsid w:val="00BE7310"/>
    <w:rsid w:val="00BE74DD"/>
    <w:rsid w:val="00BE7594"/>
    <w:rsid w:val="00BE779A"/>
    <w:rsid w:val="00BE77B1"/>
    <w:rsid w:val="00BE77B5"/>
    <w:rsid w:val="00BE7829"/>
    <w:rsid w:val="00BE7833"/>
    <w:rsid w:val="00BE79CA"/>
    <w:rsid w:val="00BE7ABD"/>
    <w:rsid w:val="00BE7AF0"/>
    <w:rsid w:val="00BE7B2D"/>
    <w:rsid w:val="00BE7C5A"/>
    <w:rsid w:val="00BE7DC8"/>
    <w:rsid w:val="00BF001A"/>
    <w:rsid w:val="00BF0039"/>
    <w:rsid w:val="00BF0042"/>
    <w:rsid w:val="00BF008A"/>
    <w:rsid w:val="00BF0108"/>
    <w:rsid w:val="00BF010E"/>
    <w:rsid w:val="00BF01A4"/>
    <w:rsid w:val="00BF01FB"/>
    <w:rsid w:val="00BF025F"/>
    <w:rsid w:val="00BF0360"/>
    <w:rsid w:val="00BF038F"/>
    <w:rsid w:val="00BF05C5"/>
    <w:rsid w:val="00BF067E"/>
    <w:rsid w:val="00BF0A47"/>
    <w:rsid w:val="00BF0A8D"/>
    <w:rsid w:val="00BF0B16"/>
    <w:rsid w:val="00BF0C14"/>
    <w:rsid w:val="00BF0D30"/>
    <w:rsid w:val="00BF0E27"/>
    <w:rsid w:val="00BF0E71"/>
    <w:rsid w:val="00BF0E91"/>
    <w:rsid w:val="00BF0EBD"/>
    <w:rsid w:val="00BF0FF7"/>
    <w:rsid w:val="00BF1013"/>
    <w:rsid w:val="00BF10B6"/>
    <w:rsid w:val="00BF125F"/>
    <w:rsid w:val="00BF12AA"/>
    <w:rsid w:val="00BF15C3"/>
    <w:rsid w:val="00BF1614"/>
    <w:rsid w:val="00BF16CD"/>
    <w:rsid w:val="00BF1791"/>
    <w:rsid w:val="00BF17AE"/>
    <w:rsid w:val="00BF19B6"/>
    <w:rsid w:val="00BF19D5"/>
    <w:rsid w:val="00BF1A47"/>
    <w:rsid w:val="00BF1B41"/>
    <w:rsid w:val="00BF1B52"/>
    <w:rsid w:val="00BF1C11"/>
    <w:rsid w:val="00BF1C67"/>
    <w:rsid w:val="00BF1CE4"/>
    <w:rsid w:val="00BF1D84"/>
    <w:rsid w:val="00BF1EAE"/>
    <w:rsid w:val="00BF1EC1"/>
    <w:rsid w:val="00BF1F53"/>
    <w:rsid w:val="00BF2026"/>
    <w:rsid w:val="00BF20D1"/>
    <w:rsid w:val="00BF213F"/>
    <w:rsid w:val="00BF21A1"/>
    <w:rsid w:val="00BF21B7"/>
    <w:rsid w:val="00BF21E1"/>
    <w:rsid w:val="00BF226D"/>
    <w:rsid w:val="00BF236F"/>
    <w:rsid w:val="00BF23D2"/>
    <w:rsid w:val="00BF26B6"/>
    <w:rsid w:val="00BF2768"/>
    <w:rsid w:val="00BF27C0"/>
    <w:rsid w:val="00BF27EE"/>
    <w:rsid w:val="00BF2B1E"/>
    <w:rsid w:val="00BF2B5D"/>
    <w:rsid w:val="00BF2B90"/>
    <w:rsid w:val="00BF2C07"/>
    <w:rsid w:val="00BF2D67"/>
    <w:rsid w:val="00BF3005"/>
    <w:rsid w:val="00BF3061"/>
    <w:rsid w:val="00BF306E"/>
    <w:rsid w:val="00BF31C0"/>
    <w:rsid w:val="00BF334F"/>
    <w:rsid w:val="00BF3368"/>
    <w:rsid w:val="00BF33C6"/>
    <w:rsid w:val="00BF34CB"/>
    <w:rsid w:val="00BF34D6"/>
    <w:rsid w:val="00BF359D"/>
    <w:rsid w:val="00BF37ED"/>
    <w:rsid w:val="00BF38F9"/>
    <w:rsid w:val="00BF3905"/>
    <w:rsid w:val="00BF3AD4"/>
    <w:rsid w:val="00BF3B94"/>
    <w:rsid w:val="00BF3BD0"/>
    <w:rsid w:val="00BF3D95"/>
    <w:rsid w:val="00BF3EAB"/>
    <w:rsid w:val="00BF3FB9"/>
    <w:rsid w:val="00BF3FDE"/>
    <w:rsid w:val="00BF4066"/>
    <w:rsid w:val="00BF408A"/>
    <w:rsid w:val="00BF40FB"/>
    <w:rsid w:val="00BF42A4"/>
    <w:rsid w:val="00BF4353"/>
    <w:rsid w:val="00BF43E9"/>
    <w:rsid w:val="00BF442B"/>
    <w:rsid w:val="00BF4448"/>
    <w:rsid w:val="00BF44E7"/>
    <w:rsid w:val="00BF45E4"/>
    <w:rsid w:val="00BF48EE"/>
    <w:rsid w:val="00BF4935"/>
    <w:rsid w:val="00BF4A30"/>
    <w:rsid w:val="00BF4AF8"/>
    <w:rsid w:val="00BF4C34"/>
    <w:rsid w:val="00BF4D19"/>
    <w:rsid w:val="00BF4D69"/>
    <w:rsid w:val="00BF4FA7"/>
    <w:rsid w:val="00BF4FAE"/>
    <w:rsid w:val="00BF4FFF"/>
    <w:rsid w:val="00BF5102"/>
    <w:rsid w:val="00BF51A7"/>
    <w:rsid w:val="00BF5251"/>
    <w:rsid w:val="00BF52D0"/>
    <w:rsid w:val="00BF52E5"/>
    <w:rsid w:val="00BF52EA"/>
    <w:rsid w:val="00BF532B"/>
    <w:rsid w:val="00BF5350"/>
    <w:rsid w:val="00BF55FF"/>
    <w:rsid w:val="00BF56FB"/>
    <w:rsid w:val="00BF5820"/>
    <w:rsid w:val="00BF5BDF"/>
    <w:rsid w:val="00BF5CA8"/>
    <w:rsid w:val="00BF5D60"/>
    <w:rsid w:val="00BF5EB9"/>
    <w:rsid w:val="00BF5FC3"/>
    <w:rsid w:val="00BF61A7"/>
    <w:rsid w:val="00BF624C"/>
    <w:rsid w:val="00BF63A0"/>
    <w:rsid w:val="00BF65A2"/>
    <w:rsid w:val="00BF65D0"/>
    <w:rsid w:val="00BF65EE"/>
    <w:rsid w:val="00BF665B"/>
    <w:rsid w:val="00BF66D1"/>
    <w:rsid w:val="00BF67B3"/>
    <w:rsid w:val="00BF6854"/>
    <w:rsid w:val="00BF6BF2"/>
    <w:rsid w:val="00BF6CB4"/>
    <w:rsid w:val="00BF6ECB"/>
    <w:rsid w:val="00BF7049"/>
    <w:rsid w:val="00BF70F5"/>
    <w:rsid w:val="00BF7140"/>
    <w:rsid w:val="00BF715D"/>
    <w:rsid w:val="00BF72B4"/>
    <w:rsid w:val="00BF7301"/>
    <w:rsid w:val="00BF73FA"/>
    <w:rsid w:val="00BF7557"/>
    <w:rsid w:val="00BF778F"/>
    <w:rsid w:val="00BF780A"/>
    <w:rsid w:val="00BF7866"/>
    <w:rsid w:val="00BF7964"/>
    <w:rsid w:val="00BF7998"/>
    <w:rsid w:val="00BF79F1"/>
    <w:rsid w:val="00BF7B0A"/>
    <w:rsid w:val="00BF7DFB"/>
    <w:rsid w:val="00BF7E60"/>
    <w:rsid w:val="00C00074"/>
    <w:rsid w:val="00C00079"/>
    <w:rsid w:val="00C00223"/>
    <w:rsid w:val="00C00236"/>
    <w:rsid w:val="00C0039C"/>
    <w:rsid w:val="00C004F0"/>
    <w:rsid w:val="00C0072A"/>
    <w:rsid w:val="00C0082D"/>
    <w:rsid w:val="00C0086E"/>
    <w:rsid w:val="00C008B2"/>
    <w:rsid w:val="00C00C39"/>
    <w:rsid w:val="00C00C8D"/>
    <w:rsid w:val="00C00CA0"/>
    <w:rsid w:val="00C00CBB"/>
    <w:rsid w:val="00C00D13"/>
    <w:rsid w:val="00C00D89"/>
    <w:rsid w:val="00C00E7A"/>
    <w:rsid w:val="00C00EE0"/>
    <w:rsid w:val="00C00F1A"/>
    <w:rsid w:val="00C010E1"/>
    <w:rsid w:val="00C011B1"/>
    <w:rsid w:val="00C011E5"/>
    <w:rsid w:val="00C01246"/>
    <w:rsid w:val="00C0125C"/>
    <w:rsid w:val="00C01298"/>
    <w:rsid w:val="00C012D5"/>
    <w:rsid w:val="00C0135B"/>
    <w:rsid w:val="00C0149C"/>
    <w:rsid w:val="00C01601"/>
    <w:rsid w:val="00C018B3"/>
    <w:rsid w:val="00C0190A"/>
    <w:rsid w:val="00C0197C"/>
    <w:rsid w:val="00C01B60"/>
    <w:rsid w:val="00C01D6E"/>
    <w:rsid w:val="00C01DF4"/>
    <w:rsid w:val="00C01E07"/>
    <w:rsid w:val="00C01F26"/>
    <w:rsid w:val="00C01FF9"/>
    <w:rsid w:val="00C0203D"/>
    <w:rsid w:val="00C020E8"/>
    <w:rsid w:val="00C0210D"/>
    <w:rsid w:val="00C02241"/>
    <w:rsid w:val="00C02391"/>
    <w:rsid w:val="00C02454"/>
    <w:rsid w:val="00C02497"/>
    <w:rsid w:val="00C0268F"/>
    <w:rsid w:val="00C02755"/>
    <w:rsid w:val="00C027CB"/>
    <w:rsid w:val="00C02913"/>
    <w:rsid w:val="00C0291B"/>
    <w:rsid w:val="00C02A42"/>
    <w:rsid w:val="00C02A9A"/>
    <w:rsid w:val="00C02AC6"/>
    <w:rsid w:val="00C02AD4"/>
    <w:rsid w:val="00C02B57"/>
    <w:rsid w:val="00C03017"/>
    <w:rsid w:val="00C030FF"/>
    <w:rsid w:val="00C0326F"/>
    <w:rsid w:val="00C032D7"/>
    <w:rsid w:val="00C033C3"/>
    <w:rsid w:val="00C03489"/>
    <w:rsid w:val="00C03520"/>
    <w:rsid w:val="00C035C5"/>
    <w:rsid w:val="00C03673"/>
    <w:rsid w:val="00C03678"/>
    <w:rsid w:val="00C036AF"/>
    <w:rsid w:val="00C036D7"/>
    <w:rsid w:val="00C03754"/>
    <w:rsid w:val="00C03836"/>
    <w:rsid w:val="00C03B4F"/>
    <w:rsid w:val="00C03BD3"/>
    <w:rsid w:val="00C03BFE"/>
    <w:rsid w:val="00C03C10"/>
    <w:rsid w:val="00C03CE1"/>
    <w:rsid w:val="00C03D66"/>
    <w:rsid w:val="00C03E27"/>
    <w:rsid w:val="00C03F50"/>
    <w:rsid w:val="00C03F8B"/>
    <w:rsid w:val="00C03FF4"/>
    <w:rsid w:val="00C0406D"/>
    <w:rsid w:val="00C04088"/>
    <w:rsid w:val="00C040F4"/>
    <w:rsid w:val="00C040FA"/>
    <w:rsid w:val="00C04110"/>
    <w:rsid w:val="00C042DE"/>
    <w:rsid w:val="00C0436C"/>
    <w:rsid w:val="00C043A4"/>
    <w:rsid w:val="00C04430"/>
    <w:rsid w:val="00C0444F"/>
    <w:rsid w:val="00C044DD"/>
    <w:rsid w:val="00C04566"/>
    <w:rsid w:val="00C0457F"/>
    <w:rsid w:val="00C0491E"/>
    <w:rsid w:val="00C04A72"/>
    <w:rsid w:val="00C04AC5"/>
    <w:rsid w:val="00C04BFF"/>
    <w:rsid w:val="00C04E07"/>
    <w:rsid w:val="00C04E3B"/>
    <w:rsid w:val="00C04FD3"/>
    <w:rsid w:val="00C0513F"/>
    <w:rsid w:val="00C051EB"/>
    <w:rsid w:val="00C055BC"/>
    <w:rsid w:val="00C055F5"/>
    <w:rsid w:val="00C0561E"/>
    <w:rsid w:val="00C05898"/>
    <w:rsid w:val="00C05965"/>
    <w:rsid w:val="00C05E92"/>
    <w:rsid w:val="00C05F1C"/>
    <w:rsid w:val="00C05F76"/>
    <w:rsid w:val="00C05FC3"/>
    <w:rsid w:val="00C05FD0"/>
    <w:rsid w:val="00C0605E"/>
    <w:rsid w:val="00C06195"/>
    <w:rsid w:val="00C061EB"/>
    <w:rsid w:val="00C06363"/>
    <w:rsid w:val="00C06453"/>
    <w:rsid w:val="00C064C4"/>
    <w:rsid w:val="00C064F3"/>
    <w:rsid w:val="00C06507"/>
    <w:rsid w:val="00C06593"/>
    <w:rsid w:val="00C0695C"/>
    <w:rsid w:val="00C0699C"/>
    <w:rsid w:val="00C06AA2"/>
    <w:rsid w:val="00C06AF2"/>
    <w:rsid w:val="00C06CF4"/>
    <w:rsid w:val="00C06CF6"/>
    <w:rsid w:val="00C07051"/>
    <w:rsid w:val="00C07159"/>
    <w:rsid w:val="00C072BE"/>
    <w:rsid w:val="00C076AE"/>
    <w:rsid w:val="00C077C6"/>
    <w:rsid w:val="00C077CA"/>
    <w:rsid w:val="00C07812"/>
    <w:rsid w:val="00C07831"/>
    <w:rsid w:val="00C07844"/>
    <w:rsid w:val="00C078E6"/>
    <w:rsid w:val="00C079BE"/>
    <w:rsid w:val="00C07A45"/>
    <w:rsid w:val="00C07A98"/>
    <w:rsid w:val="00C07C18"/>
    <w:rsid w:val="00C07C9B"/>
    <w:rsid w:val="00C07D7E"/>
    <w:rsid w:val="00C07DB1"/>
    <w:rsid w:val="00C07E78"/>
    <w:rsid w:val="00C07EB0"/>
    <w:rsid w:val="00C07FBC"/>
    <w:rsid w:val="00C10040"/>
    <w:rsid w:val="00C10130"/>
    <w:rsid w:val="00C1015C"/>
    <w:rsid w:val="00C10498"/>
    <w:rsid w:val="00C10598"/>
    <w:rsid w:val="00C105DE"/>
    <w:rsid w:val="00C108EB"/>
    <w:rsid w:val="00C10A62"/>
    <w:rsid w:val="00C10A75"/>
    <w:rsid w:val="00C10B1B"/>
    <w:rsid w:val="00C10BBB"/>
    <w:rsid w:val="00C10EE3"/>
    <w:rsid w:val="00C10FB9"/>
    <w:rsid w:val="00C112D4"/>
    <w:rsid w:val="00C113EA"/>
    <w:rsid w:val="00C113FD"/>
    <w:rsid w:val="00C11466"/>
    <w:rsid w:val="00C114BD"/>
    <w:rsid w:val="00C11517"/>
    <w:rsid w:val="00C115B0"/>
    <w:rsid w:val="00C115C5"/>
    <w:rsid w:val="00C11657"/>
    <w:rsid w:val="00C116C8"/>
    <w:rsid w:val="00C1171F"/>
    <w:rsid w:val="00C1184A"/>
    <w:rsid w:val="00C118CE"/>
    <w:rsid w:val="00C118EF"/>
    <w:rsid w:val="00C119F0"/>
    <w:rsid w:val="00C11C35"/>
    <w:rsid w:val="00C11C66"/>
    <w:rsid w:val="00C11D8C"/>
    <w:rsid w:val="00C11EEE"/>
    <w:rsid w:val="00C11F3B"/>
    <w:rsid w:val="00C122A5"/>
    <w:rsid w:val="00C122F4"/>
    <w:rsid w:val="00C12333"/>
    <w:rsid w:val="00C12665"/>
    <w:rsid w:val="00C1267C"/>
    <w:rsid w:val="00C12822"/>
    <w:rsid w:val="00C12831"/>
    <w:rsid w:val="00C12930"/>
    <w:rsid w:val="00C1296E"/>
    <w:rsid w:val="00C1299A"/>
    <w:rsid w:val="00C12A07"/>
    <w:rsid w:val="00C12AC9"/>
    <w:rsid w:val="00C12B03"/>
    <w:rsid w:val="00C12D51"/>
    <w:rsid w:val="00C12D75"/>
    <w:rsid w:val="00C12E6F"/>
    <w:rsid w:val="00C12F14"/>
    <w:rsid w:val="00C1305C"/>
    <w:rsid w:val="00C130B5"/>
    <w:rsid w:val="00C131B7"/>
    <w:rsid w:val="00C1332C"/>
    <w:rsid w:val="00C13361"/>
    <w:rsid w:val="00C13663"/>
    <w:rsid w:val="00C13700"/>
    <w:rsid w:val="00C13894"/>
    <w:rsid w:val="00C13916"/>
    <w:rsid w:val="00C139C1"/>
    <w:rsid w:val="00C13A88"/>
    <w:rsid w:val="00C13AF8"/>
    <w:rsid w:val="00C13B1E"/>
    <w:rsid w:val="00C13BE6"/>
    <w:rsid w:val="00C13BFB"/>
    <w:rsid w:val="00C13D61"/>
    <w:rsid w:val="00C13D90"/>
    <w:rsid w:val="00C13EC5"/>
    <w:rsid w:val="00C1410D"/>
    <w:rsid w:val="00C142B5"/>
    <w:rsid w:val="00C1430E"/>
    <w:rsid w:val="00C143EA"/>
    <w:rsid w:val="00C144C1"/>
    <w:rsid w:val="00C1456F"/>
    <w:rsid w:val="00C145EB"/>
    <w:rsid w:val="00C1467C"/>
    <w:rsid w:val="00C14792"/>
    <w:rsid w:val="00C14860"/>
    <w:rsid w:val="00C1494B"/>
    <w:rsid w:val="00C14A30"/>
    <w:rsid w:val="00C14A8B"/>
    <w:rsid w:val="00C14D21"/>
    <w:rsid w:val="00C14EB6"/>
    <w:rsid w:val="00C150F5"/>
    <w:rsid w:val="00C15104"/>
    <w:rsid w:val="00C1517A"/>
    <w:rsid w:val="00C1517F"/>
    <w:rsid w:val="00C151D7"/>
    <w:rsid w:val="00C152BD"/>
    <w:rsid w:val="00C15337"/>
    <w:rsid w:val="00C1544D"/>
    <w:rsid w:val="00C154D5"/>
    <w:rsid w:val="00C15507"/>
    <w:rsid w:val="00C155E3"/>
    <w:rsid w:val="00C1566E"/>
    <w:rsid w:val="00C15688"/>
    <w:rsid w:val="00C1575E"/>
    <w:rsid w:val="00C15A2C"/>
    <w:rsid w:val="00C15B07"/>
    <w:rsid w:val="00C15B67"/>
    <w:rsid w:val="00C15D64"/>
    <w:rsid w:val="00C15E9A"/>
    <w:rsid w:val="00C15EC6"/>
    <w:rsid w:val="00C15F8D"/>
    <w:rsid w:val="00C161F0"/>
    <w:rsid w:val="00C164D3"/>
    <w:rsid w:val="00C165C5"/>
    <w:rsid w:val="00C1667B"/>
    <w:rsid w:val="00C16750"/>
    <w:rsid w:val="00C16820"/>
    <w:rsid w:val="00C16893"/>
    <w:rsid w:val="00C169AC"/>
    <w:rsid w:val="00C169C5"/>
    <w:rsid w:val="00C16B54"/>
    <w:rsid w:val="00C16B66"/>
    <w:rsid w:val="00C16B79"/>
    <w:rsid w:val="00C16DBB"/>
    <w:rsid w:val="00C16DC3"/>
    <w:rsid w:val="00C16ED9"/>
    <w:rsid w:val="00C17206"/>
    <w:rsid w:val="00C17223"/>
    <w:rsid w:val="00C1727E"/>
    <w:rsid w:val="00C17369"/>
    <w:rsid w:val="00C173B2"/>
    <w:rsid w:val="00C17408"/>
    <w:rsid w:val="00C175AE"/>
    <w:rsid w:val="00C17601"/>
    <w:rsid w:val="00C17631"/>
    <w:rsid w:val="00C1765B"/>
    <w:rsid w:val="00C17668"/>
    <w:rsid w:val="00C176CA"/>
    <w:rsid w:val="00C177FE"/>
    <w:rsid w:val="00C17877"/>
    <w:rsid w:val="00C17A81"/>
    <w:rsid w:val="00C17AE9"/>
    <w:rsid w:val="00C17B1A"/>
    <w:rsid w:val="00C17B5C"/>
    <w:rsid w:val="00C17B61"/>
    <w:rsid w:val="00C17C0A"/>
    <w:rsid w:val="00C17CE3"/>
    <w:rsid w:val="00C17D73"/>
    <w:rsid w:val="00C17E22"/>
    <w:rsid w:val="00C17F2C"/>
    <w:rsid w:val="00C2006D"/>
    <w:rsid w:val="00C20161"/>
    <w:rsid w:val="00C201A2"/>
    <w:rsid w:val="00C2029F"/>
    <w:rsid w:val="00C202D4"/>
    <w:rsid w:val="00C2055E"/>
    <w:rsid w:val="00C205CA"/>
    <w:rsid w:val="00C2074B"/>
    <w:rsid w:val="00C2082C"/>
    <w:rsid w:val="00C2087A"/>
    <w:rsid w:val="00C20BAB"/>
    <w:rsid w:val="00C20BED"/>
    <w:rsid w:val="00C20C06"/>
    <w:rsid w:val="00C20CD0"/>
    <w:rsid w:val="00C20D3C"/>
    <w:rsid w:val="00C20DCE"/>
    <w:rsid w:val="00C20F0D"/>
    <w:rsid w:val="00C20F9C"/>
    <w:rsid w:val="00C20FA1"/>
    <w:rsid w:val="00C210C7"/>
    <w:rsid w:val="00C21120"/>
    <w:rsid w:val="00C213B7"/>
    <w:rsid w:val="00C214E5"/>
    <w:rsid w:val="00C215A0"/>
    <w:rsid w:val="00C21624"/>
    <w:rsid w:val="00C2174B"/>
    <w:rsid w:val="00C217B9"/>
    <w:rsid w:val="00C21804"/>
    <w:rsid w:val="00C21839"/>
    <w:rsid w:val="00C21871"/>
    <w:rsid w:val="00C21BC4"/>
    <w:rsid w:val="00C21BD2"/>
    <w:rsid w:val="00C21C1C"/>
    <w:rsid w:val="00C21CF5"/>
    <w:rsid w:val="00C21ED6"/>
    <w:rsid w:val="00C21FFA"/>
    <w:rsid w:val="00C2213B"/>
    <w:rsid w:val="00C22169"/>
    <w:rsid w:val="00C221ED"/>
    <w:rsid w:val="00C2234F"/>
    <w:rsid w:val="00C22372"/>
    <w:rsid w:val="00C224B2"/>
    <w:rsid w:val="00C2250A"/>
    <w:rsid w:val="00C22681"/>
    <w:rsid w:val="00C22729"/>
    <w:rsid w:val="00C22740"/>
    <w:rsid w:val="00C22784"/>
    <w:rsid w:val="00C227C1"/>
    <w:rsid w:val="00C2282E"/>
    <w:rsid w:val="00C2283C"/>
    <w:rsid w:val="00C22955"/>
    <w:rsid w:val="00C22B44"/>
    <w:rsid w:val="00C22C70"/>
    <w:rsid w:val="00C22CB1"/>
    <w:rsid w:val="00C22CF6"/>
    <w:rsid w:val="00C22DBF"/>
    <w:rsid w:val="00C22E75"/>
    <w:rsid w:val="00C23182"/>
    <w:rsid w:val="00C23196"/>
    <w:rsid w:val="00C234DA"/>
    <w:rsid w:val="00C235D6"/>
    <w:rsid w:val="00C236EB"/>
    <w:rsid w:val="00C2382A"/>
    <w:rsid w:val="00C2391D"/>
    <w:rsid w:val="00C23A25"/>
    <w:rsid w:val="00C23CC3"/>
    <w:rsid w:val="00C23D7B"/>
    <w:rsid w:val="00C23E13"/>
    <w:rsid w:val="00C24202"/>
    <w:rsid w:val="00C24274"/>
    <w:rsid w:val="00C242DA"/>
    <w:rsid w:val="00C242E7"/>
    <w:rsid w:val="00C2439E"/>
    <w:rsid w:val="00C243D0"/>
    <w:rsid w:val="00C244E7"/>
    <w:rsid w:val="00C24621"/>
    <w:rsid w:val="00C2463D"/>
    <w:rsid w:val="00C2468F"/>
    <w:rsid w:val="00C247DE"/>
    <w:rsid w:val="00C24875"/>
    <w:rsid w:val="00C248CF"/>
    <w:rsid w:val="00C24940"/>
    <w:rsid w:val="00C24941"/>
    <w:rsid w:val="00C24AD6"/>
    <w:rsid w:val="00C24DC9"/>
    <w:rsid w:val="00C24E37"/>
    <w:rsid w:val="00C2513F"/>
    <w:rsid w:val="00C25438"/>
    <w:rsid w:val="00C254E7"/>
    <w:rsid w:val="00C25541"/>
    <w:rsid w:val="00C258A0"/>
    <w:rsid w:val="00C259F1"/>
    <w:rsid w:val="00C25B52"/>
    <w:rsid w:val="00C25C0D"/>
    <w:rsid w:val="00C25FD1"/>
    <w:rsid w:val="00C261CD"/>
    <w:rsid w:val="00C263B0"/>
    <w:rsid w:val="00C263D5"/>
    <w:rsid w:val="00C264AF"/>
    <w:rsid w:val="00C2651D"/>
    <w:rsid w:val="00C266B0"/>
    <w:rsid w:val="00C266E4"/>
    <w:rsid w:val="00C26738"/>
    <w:rsid w:val="00C26A49"/>
    <w:rsid w:val="00C26B45"/>
    <w:rsid w:val="00C26B72"/>
    <w:rsid w:val="00C26BDB"/>
    <w:rsid w:val="00C26C9C"/>
    <w:rsid w:val="00C26E3E"/>
    <w:rsid w:val="00C27102"/>
    <w:rsid w:val="00C27123"/>
    <w:rsid w:val="00C271B4"/>
    <w:rsid w:val="00C27258"/>
    <w:rsid w:val="00C27293"/>
    <w:rsid w:val="00C2741B"/>
    <w:rsid w:val="00C274B8"/>
    <w:rsid w:val="00C2750C"/>
    <w:rsid w:val="00C2763E"/>
    <w:rsid w:val="00C27762"/>
    <w:rsid w:val="00C27774"/>
    <w:rsid w:val="00C27786"/>
    <w:rsid w:val="00C27809"/>
    <w:rsid w:val="00C278D4"/>
    <w:rsid w:val="00C2791E"/>
    <w:rsid w:val="00C2795D"/>
    <w:rsid w:val="00C279B1"/>
    <w:rsid w:val="00C27AE5"/>
    <w:rsid w:val="00C27BC8"/>
    <w:rsid w:val="00C27C4F"/>
    <w:rsid w:val="00C27C60"/>
    <w:rsid w:val="00C27DCC"/>
    <w:rsid w:val="00C27FA9"/>
    <w:rsid w:val="00C30003"/>
    <w:rsid w:val="00C30015"/>
    <w:rsid w:val="00C30034"/>
    <w:rsid w:val="00C3007A"/>
    <w:rsid w:val="00C30273"/>
    <w:rsid w:val="00C302E6"/>
    <w:rsid w:val="00C30638"/>
    <w:rsid w:val="00C30821"/>
    <w:rsid w:val="00C30836"/>
    <w:rsid w:val="00C308DD"/>
    <w:rsid w:val="00C309AD"/>
    <w:rsid w:val="00C30A61"/>
    <w:rsid w:val="00C30ABE"/>
    <w:rsid w:val="00C30BB6"/>
    <w:rsid w:val="00C30DB8"/>
    <w:rsid w:val="00C310C7"/>
    <w:rsid w:val="00C3114E"/>
    <w:rsid w:val="00C311F7"/>
    <w:rsid w:val="00C3129C"/>
    <w:rsid w:val="00C312AB"/>
    <w:rsid w:val="00C31470"/>
    <w:rsid w:val="00C3149A"/>
    <w:rsid w:val="00C31533"/>
    <w:rsid w:val="00C315CB"/>
    <w:rsid w:val="00C316C0"/>
    <w:rsid w:val="00C317A6"/>
    <w:rsid w:val="00C317BD"/>
    <w:rsid w:val="00C31804"/>
    <w:rsid w:val="00C31843"/>
    <w:rsid w:val="00C31918"/>
    <w:rsid w:val="00C31B12"/>
    <w:rsid w:val="00C31D3F"/>
    <w:rsid w:val="00C31D96"/>
    <w:rsid w:val="00C31DC6"/>
    <w:rsid w:val="00C31E55"/>
    <w:rsid w:val="00C31E5E"/>
    <w:rsid w:val="00C31E92"/>
    <w:rsid w:val="00C31FDF"/>
    <w:rsid w:val="00C31FEB"/>
    <w:rsid w:val="00C3200B"/>
    <w:rsid w:val="00C32046"/>
    <w:rsid w:val="00C32068"/>
    <w:rsid w:val="00C320C6"/>
    <w:rsid w:val="00C320D6"/>
    <w:rsid w:val="00C3225E"/>
    <w:rsid w:val="00C325DA"/>
    <w:rsid w:val="00C325F2"/>
    <w:rsid w:val="00C32637"/>
    <w:rsid w:val="00C32649"/>
    <w:rsid w:val="00C327AB"/>
    <w:rsid w:val="00C32A1D"/>
    <w:rsid w:val="00C32AD3"/>
    <w:rsid w:val="00C32AD8"/>
    <w:rsid w:val="00C32B78"/>
    <w:rsid w:val="00C32C20"/>
    <w:rsid w:val="00C32CE5"/>
    <w:rsid w:val="00C32E71"/>
    <w:rsid w:val="00C32F30"/>
    <w:rsid w:val="00C33053"/>
    <w:rsid w:val="00C33147"/>
    <w:rsid w:val="00C331DD"/>
    <w:rsid w:val="00C33311"/>
    <w:rsid w:val="00C33320"/>
    <w:rsid w:val="00C333DD"/>
    <w:rsid w:val="00C33489"/>
    <w:rsid w:val="00C33516"/>
    <w:rsid w:val="00C3353D"/>
    <w:rsid w:val="00C33A71"/>
    <w:rsid w:val="00C33A84"/>
    <w:rsid w:val="00C33ACA"/>
    <w:rsid w:val="00C33B8D"/>
    <w:rsid w:val="00C33BDB"/>
    <w:rsid w:val="00C33BF3"/>
    <w:rsid w:val="00C33C1E"/>
    <w:rsid w:val="00C33C9B"/>
    <w:rsid w:val="00C33CB6"/>
    <w:rsid w:val="00C33D7B"/>
    <w:rsid w:val="00C33F6E"/>
    <w:rsid w:val="00C33F79"/>
    <w:rsid w:val="00C33F7A"/>
    <w:rsid w:val="00C33FEB"/>
    <w:rsid w:val="00C341A4"/>
    <w:rsid w:val="00C34350"/>
    <w:rsid w:val="00C3435F"/>
    <w:rsid w:val="00C34426"/>
    <w:rsid w:val="00C344E9"/>
    <w:rsid w:val="00C3457A"/>
    <w:rsid w:val="00C3468D"/>
    <w:rsid w:val="00C346FB"/>
    <w:rsid w:val="00C3475E"/>
    <w:rsid w:val="00C347B1"/>
    <w:rsid w:val="00C34840"/>
    <w:rsid w:val="00C34842"/>
    <w:rsid w:val="00C3485D"/>
    <w:rsid w:val="00C34ABC"/>
    <w:rsid w:val="00C34AD4"/>
    <w:rsid w:val="00C34AE7"/>
    <w:rsid w:val="00C34C1B"/>
    <w:rsid w:val="00C34C1D"/>
    <w:rsid w:val="00C34C41"/>
    <w:rsid w:val="00C34CCC"/>
    <w:rsid w:val="00C34D2E"/>
    <w:rsid w:val="00C34D45"/>
    <w:rsid w:val="00C34EC6"/>
    <w:rsid w:val="00C35008"/>
    <w:rsid w:val="00C3517A"/>
    <w:rsid w:val="00C3526E"/>
    <w:rsid w:val="00C352D5"/>
    <w:rsid w:val="00C35679"/>
    <w:rsid w:val="00C3576B"/>
    <w:rsid w:val="00C35880"/>
    <w:rsid w:val="00C358CF"/>
    <w:rsid w:val="00C358FB"/>
    <w:rsid w:val="00C35A2D"/>
    <w:rsid w:val="00C35A89"/>
    <w:rsid w:val="00C35ABA"/>
    <w:rsid w:val="00C35B54"/>
    <w:rsid w:val="00C35C2F"/>
    <w:rsid w:val="00C35C7D"/>
    <w:rsid w:val="00C35CE3"/>
    <w:rsid w:val="00C35D41"/>
    <w:rsid w:val="00C35E07"/>
    <w:rsid w:val="00C35FD6"/>
    <w:rsid w:val="00C36076"/>
    <w:rsid w:val="00C360B9"/>
    <w:rsid w:val="00C361CF"/>
    <w:rsid w:val="00C365FA"/>
    <w:rsid w:val="00C36710"/>
    <w:rsid w:val="00C36780"/>
    <w:rsid w:val="00C367F8"/>
    <w:rsid w:val="00C3683D"/>
    <w:rsid w:val="00C368FE"/>
    <w:rsid w:val="00C36A79"/>
    <w:rsid w:val="00C36AEB"/>
    <w:rsid w:val="00C36BDD"/>
    <w:rsid w:val="00C36C6A"/>
    <w:rsid w:val="00C36DA1"/>
    <w:rsid w:val="00C36F2F"/>
    <w:rsid w:val="00C36F79"/>
    <w:rsid w:val="00C37082"/>
    <w:rsid w:val="00C3714D"/>
    <w:rsid w:val="00C372D6"/>
    <w:rsid w:val="00C3771A"/>
    <w:rsid w:val="00C37784"/>
    <w:rsid w:val="00C378A5"/>
    <w:rsid w:val="00C37ACA"/>
    <w:rsid w:val="00C37B8B"/>
    <w:rsid w:val="00C37C2D"/>
    <w:rsid w:val="00C37C34"/>
    <w:rsid w:val="00C37C5B"/>
    <w:rsid w:val="00C37D68"/>
    <w:rsid w:val="00C37DD8"/>
    <w:rsid w:val="00C37DDC"/>
    <w:rsid w:val="00C37E7C"/>
    <w:rsid w:val="00C4006B"/>
    <w:rsid w:val="00C4008B"/>
    <w:rsid w:val="00C4008E"/>
    <w:rsid w:val="00C40299"/>
    <w:rsid w:val="00C4034D"/>
    <w:rsid w:val="00C404AB"/>
    <w:rsid w:val="00C4055F"/>
    <w:rsid w:val="00C40892"/>
    <w:rsid w:val="00C40A63"/>
    <w:rsid w:val="00C40B01"/>
    <w:rsid w:val="00C40B94"/>
    <w:rsid w:val="00C40C25"/>
    <w:rsid w:val="00C40C37"/>
    <w:rsid w:val="00C40DAA"/>
    <w:rsid w:val="00C40DF6"/>
    <w:rsid w:val="00C40FD3"/>
    <w:rsid w:val="00C41060"/>
    <w:rsid w:val="00C411F1"/>
    <w:rsid w:val="00C412C8"/>
    <w:rsid w:val="00C413EF"/>
    <w:rsid w:val="00C414A2"/>
    <w:rsid w:val="00C414AB"/>
    <w:rsid w:val="00C414DE"/>
    <w:rsid w:val="00C41507"/>
    <w:rsid w:val="00C4157F"/>
    <w:rsid w:val="00C416DC"/>
    <w:rsid w:val="00C41A1B"/>
    <w:rsid w:val="00C41B61"/>
    <w:rsid w:val="00C41BD7"/>
    <w:rsid w:val="00C41C6C"/>
    <w:rsid w:val="00C41CDB"/>
    <w:rsid w:val="00C41F5A"/>
    <w:rsid w:val="00C41F76"/>
    <w:rsid w:val="00C41FD8"/>
    <w:rsid w:val="00C41FDA"/>
    <w:rsid w:val="00C4217D"/>
    <w:rsid w:val="00C42182"/>
    <w:rsid w:val="00C42369"/>
    <w:rsid w:val="00C4240F"/>
    <w:rsid w:val="00C42422"/>
    <w:rsid w:val="00C42432"/>
    <w:rsid w:val="00C424D8"/>
    <w:rsid w:val="00C42511"/>
    <w:rsid w:val="00C42563"/>
    <w:rsid w:val="00C426CF"/>
    <w:rsid w:val="00C426D5"/>
    <w:rsid w:val="00C42898"/>
    <w:rsid w:val="00C42907"/>
    <w:rsid w:val="00C42A46"/>
    <w:rsid w:val="00C42A5B"/>
    <w:rsid w:val="00C42A9D"/>
    <w:rsid w:val="00C42C4D"/>
    <w:rsid w:val="00C42CD0"/>
    <w:rsid w:val="00C42CEA"/>
    <w:rsid w:val="00C42E28"/>
    <w:rsid w:val="00C42F3B"/>
    <w:rsid w:val="00C4300A"/>
    <w:rsid w:val="00C4301D"/>
    <w:rsid w:val="00C43172"/>
    <w:rsid w:val="00C431DE"/>
    <w:rsid w:val="00C43250"/>
    <w:rsid w:val="00C432DC"/>
    <w:rsid w:val="00C432F9"/>
    <w:rsid w:val="00C4330C"/>
    <w:rsid w:val="00C43343"/>
    <w:rsid w:val="00C43416"/>
    <w:rsid w:val="00C4382F"/>
    <w:rsid w:val="00C43B19"/>
    <w:rsid w:val="00C43D49"/>
    <w:rsid w:val="00C43E08"/>
    <w:rsid w:val="00C43E94"/>
    <w:rsid w:val="00C43EA3"/>
    <w:rsid w:val="00C43EFE"/>
    <w:rsid w:val="00C43F28"/>
    <w:rsid w:val="00C43F2F"/>
    <w:rsid w:val="00C43FEE"/>
    <w:rsid w:val="00C4420F"/>
    <w:rsid w:val="00C44273"/>
    <w:rsid w:val="00C442D6"/>
    <w:rsid w:val="00C4432E"/>
    <w:rsid w:val="00C44533"/>
    <w:rsid w:val="00C4453D"/>
    <w:rsid w:val="00C44633"/>
    <w:rsid w:val="00C446E2"/>
    <w:rsid w:val="00C4480C"/>
    <w:rsid w:val="00C44A41"/>
    <w:rsid w:val="00C44BA5"/>
    <w:rsid w:val="00C44C3F"/>
    <w:rsid w:val="00C44C96"/>
    <w:rsid w:val="00C44CC7"/>
    <w:rsid w:val="00C44CCD"/>
    <w:rsid w:val="00C44DE7"/>
    <w:rsid w:val="00C44DF0"/>
    <w:rsid w:val="00C44E27"/>
    <w:rsid w:val="00C44E3C"/>
    <w:rsid w:val="00C44E6D"/>
    <w:rsid w:val="00C44EB6"/>
    <w:rsid w:val="00C4503A"/>
    <w:rsid w:val="00C450DF"/>
    <w:rsid w:val="00C450EA"/>
    <w:rsid w:val="00C45298"/>
    <w:rsid w:val="00C452A3"/>
    <w:rsid w:val="00C452B3"/>
    <w:rsid w:val="00C45302"/>
    <w:rsid w:val="00C45366"/>
    <w:rsid w:val="00C4537E"/>
    <w:rsid w:val="00C453AF"/>
    <w:rsid w:val="00C45402"/>
    <w:rsid w:val="00C45523"/>
    <w:rsid w:val="00C4554F"/>
    <w:rsid w:val="00C45680"/>
    <w:rsid w:val="00C4578F"/>
    <w:rsid w:val="00C45838"/>
    <w:rsid w:val="00C458DF"/>
    <w:rsid w:val="00C459C5"/>
    <w:rsid w:val="00C459DC"/>
    <w:rsid w:val="00C45A9A"/>
    <w:rsid w:val="00C45BC2"/>
    <w:rsid w:val="00C45C84"/>
    <w:rsid w:val="00C45D8C"/>
    <w:rsid w:val="00C4607C"/>
    <w:rsid w:val="00C4635D"/>
    <w:rsid w:val="00C463E9"/>
    <w:rsid w:val="00C463F1"/>
    <w:rsid w:val="00C4688F"/>
    <w:rsid w:val="00C46893"/>
    <w:rsid w:val="00C46937"/>
    <w:rsid w:val="00C469C2"/>
    <w:rsid w:val="00C469F0"/>
    <w:rsid w:val="00C46AE4"/>
    <w:rsid w:val="00C46B92"/>
    <w:rsid w:val="00C46BE1"/>
    <w:rsid w:val="00C46C1B"/>
    <w:rsid w:val="00C46C2E"/>
    <w:rsid w:val="00C46C7A"/>
    <w:rsid w:val="00C46CD2"/>
    <w:rsid w:val="00C46F1C"/>
    <w:rsid w:val="00C46FA9"/>
    <w:rsid w:val="00C47340"/>
    <w:rsid w:val="00C4743B"/>
    <w:rsid w:val="00C474F3"/>
    <w:rsid w:val="00C47533"/>
    <w:rsid w:val="00C475F1"/>
    <w:rsid w:val="00C47923"/>
    <w:rsid w:val="00C4797F"/>
    <w:rsid w:val="00C47980"/>
    <w:rsid w:val="00C479D1"/>
    <w:rsid w:val="00C47CD8"/>
    <w:rsid w:val="00C47D55"/>
    <w:rsid w:val="00C47D60"/>
    <w:rsid w:val="00C47DB3"/>
    <w:rsid w:val="00C47E3B"/>
    <w:rsid w:val="00C50015"/>
    <w:rsid w:val="00C50036"/>
    <w:rsid w:val="00C500C4"/>
    <w:rsid w:val="00C501A3"/>
    <w:rsid w:val="00C501A5"/>
    <w:rsid w:val="00C502C7"/>
    <w:rsid w:val="00C503A0"/>
    <w:rsid w:val="00C503D8"/>
    <w:rsid w:val="00C505F6"/>
    <w:rsid w:val="00C506F2"/>
    <w:rsid w:val="00C50900"/>
    <w:rsid w:val="00C50A4C"/>
    <w:rsid w:val="00C50B03"/>
    <w:rsid w:val="00C50B0D"/>
    <w:rsid w:val="00C50B10"/>
    <w:rsid w:val="00C50BDD"/>
    <w:rsid w:val="00C50CFC"/>
    <w:rsid w:val="00C50D54"/>
    <w:rsid w:val="00C50DB8"/>
    <w:rsid w:val="00C50DD7"/>
    <w:rsid w:val="00C50E26"/>
    <w:rsid w:val="00C50E67"/>
    <w:rsid w:val="00C50FE1"/>
    <w:rsid w:val="00C5144E"/>
    <w:rsid w:val="00C516F5"/>
    <w:rsid w:val="00C518AE"/>
    <w:rsid w:val="00C51933"/>
    <w:rsid w:val="00C519DB"/>
    <w:rsid w:val="00C51A0A"/>
    <w:rsid w:val="00C51F62"/>
    <w:rsid w:val="00C52019"/>
    <w:rsid w:val="00C52120"/>
    <w:rsid w:val="00C523D2"/>
    <w:rsid w:val="00C525C3"/>
    <w:rsid w:val="00C525C6"/>
    <w:rsid w:val="00C525FD"/>
    <w:rsid w:val="00C52663"/>
    <w:rsid w:val="00C527D6"/>
    <w:rsid w:val="00C528C3"/>
    <w:rsid w:val="00C52B8A"/>
    <w:rsid w:val="00C52D03"/>
    <w:rsid w:val="00C52E99"/>
    <w:rsid w:val="00C52EDF"/>
    <w:rsid w:val="00C53148"/>
    <w:rsid w:val="00C531B4"/>
    <w:rsid w:val="00C53435"/>
    <w:rsid w:val="00C535D3"/>
    <w:rsid w:val="00C536E5"/>
    <w:rsid w:val="00C538AA"/>
    <w:rsid w:val="00C5395C"/>
    <w:rsid w:val="00C539C2"/>
    <w:rsid w:val="00C53CAB"/>
    <w:rsid w:val="00C53D4C"/>
    <w:rsid w:val="00C53D51"/>
    <w:rsid w:val="00C53EF2"/>
    <w:rsid w:val="00C53F17"/>
    <w:rsid w:val="00C53F45"/>
    <w:rsid w:val="00C54042"/>
    <w:rsid w:val="00C5405B"/>
    <w:rsid w:val="00C54103"/>
    <w:rsid w:val="00C54376"/>
    <w:rsid w:val="00C543D2"/>
    <w:rsid w:val="00C543DA"/>
    <w:rsid w:val="00C54589"/>
    <w:rsid w:val="00C545A8"/>
    <w:rsid w:val="00C54650"/>
    <w:rsid w:val="00C54658"/>
    <w:rsid w:val="00C54797"/>
    <w:rsid w:val="00C548C8"/>
    <w:rsid w:val="00C54983"/>
    <w:rsid w:val="00C54AD9"/>
    <w:rsid w:val="00C54CCE"/>
    <w:rsid w:val="00C54F27"/>
    <w:rsid w:val="00C54F66"/>
    <w:rsid w:val="00C55060"/>
    <w:rsid w:val="00C5512F"/>
    <w:rsid w:val="00C551E1"/>
    <w:rsid w:val="00C552F7"/>
    <w:rsid w:val="00C55337"/>
    <w:rsid w:val="00C5533E"/>
    <w:rsid w:val="00C553AE"/>
    <w:rsid w:val="00C5547D"/>
    <w:rsid w:val="00C55513"/>
    <w:rsid w:val="00C555DD"/>
    <w:rsid w:val="00C55653"/>
    <w:rsid w:val="00C5581A"/>
    <w:rsid w:val="00C55821"/>
    <w:rsid w:val="00C558F1"/>
    <w:rsid w:val="00C55979"/>
    <w:rsid w:val="00C5597F"/>
    <w:rsid w:val="00C55A31"/>
    <w:rsid w:val="00C55ACD"/>
    <w:rsid w:val="00C55B56"/>
    <w:rsid w:val="00C55C26"/>
    <w:rsid w:val="00C55C94"/>
    <w:rsid w:val="00C55DE4"/>
    <w:rsid w:val="00C55FC9"/>
    <w:rsid w:val="00C55FD8"/>
    <w:rsid w:val="00C55FF8"/>
    <w:rsid w:val="00C5606C"/>
    <w:rsid w:val="00C56150"/>
    <w:rsid w:val="00C5626C"/>
    <w:rsid w:val="00C56366"/>
    <w:rsid w:val="00C563B9"/>
    <w:rsid w:val="00C563C5"/>
    <w:rsid w:val="00C56486"/>
    <w:rsid w:val="00C564E8"/>
    <w:rsid w:val="00C56576"/>
    <w:rsid w:val="00C565FC"/>
    <w:rsid w:val="00C56662"/>
    <w:rsid w:val="00C56884"/>
    <w:rsid w:val="00C56A88"/>
    <w:rsid w:val="00C56AC4"/>
    <w:rsid w:val="00C56C91"/>
    <w:rsid w:val="00C56CD6"/>
    <w:rsid w:val="00C56D36"/>
    <w:rsid w:val="00C56E0F"/>
    <w:rsid w:val="00C56EAB"/>
    <w:rsid w:val="00C56ED4"/>
    <w:rsid w:val="00C56FA4"/>
    <w:rsid w:val="00C57346"/>
    <w:rsid w:val="00C57349"/>
    <w:rsid w:val="00C57382"/>
    <w:rsid w:val="00C574E9"/>
    <w:rsid w:val="00C574F0"/>
    <w:rsid w:val="00C57573"/>
    <w:rsid w:val="00C5765B"/>
    <w:rsid w:val="00C576D2"/>
    <w:rsid w:val="00C579DA"/>
    <w:rsid w:val="00C57A75"/>
    <w:rsid w:val="00C57C5E"/>
    <w:rsid w:val="00C57E1F"/>
    <w:rsid w:val="00C60034"/>
    <w:rsid w:val="00C6004A"/>
    <w:rsid w:val="00C60173"/>
    <w:rsid w:val="00C601E1"/>
    <w:rsid w:val="00C60242"/>
    <w:rsid w:val="00C60386"/>
    <w:rsid w:val="00C603D0"/>
    <w:rsid w:val="00C6050F"/>
    <w:rsid w:val="00C60566"/>
    <w:rsid w:val="00C60609"/>
    <w:rsid w:val="00C60692"/>
    <w:rsid w:val="00C60725"/>
    <w:rsid w:val="00C6086A"/>
    <w:rsid w:val="00C60C2A"/>
    <w:rsid w:val="00C60CAD"/>
    <w:rsid w:val="00C60D08"/>
    <w:rsid w:val="00C60DDE"/>
    <w:rsid w:val="00C60F53"/>
    <w:rsid w:val="00C61112"/>
    <w:rsid w:val="00C611B4"/>
    <w:rsid w:val="00C61686"/>
    <w:rsid w:val="00C617E2"/>
    <w:rsid w:val="00C617FB"/>
    <w:rsid w:val="00C61829"/>
    <w:rsid w:val="00C619AF"/>
    <w:rsid w:val="00C619F1"/>
    <w:rsid w:val="00C61A23"/>
    <w:rsid w:val="00C61A4D"/>
    <w:rsid w:val="00C61AA9"/>
    <w:rsid w:val="00C61B08"/>
    <w:rsid w:val="00C61BA6"/>
    <w:rsid w:val="00C61C27"/>
    <w:rsid w:val="00C61E73"/>
    <w:rsid w:val="00C61EFC"/>
    <w:rsid w:val="00C61F04"/>
    <w:rsid w:val="00C61FCA"/>
    <w:rsid w:val="00C620B5"/>
    <w:rsid w:val="00C62310"/>
    <w:rsid w:val="00C623AD"/>
    <w:rsid w:val="00C62486"/>
    <w:rsid w:val="00C62853"/>
    <w:rsid w:val="00C62CC2"/>
    <w:rsid w:val="00C62F51"/>
    <w:rsid w:val="00C6308D"/>
    <w:rsid w:val="00C6327A"/>
    <w:rsid w:val="00C632E4"/>
    <w:rsid w:val="00C63320"/>
    <w:rsid w:val="00C633B4"/>
    <w:rsid w:val="00C634F5"/>
    <w:rsid w:val="00C63562"/>
    <w:rsid w:val="00C63656"/>
    <w:rsid w:val="00C6389C"/>
    <w:rsid w:val="00C63BCF"/>
    <w:rsid w:val="00C63CBC"/>
    <w:rsid w:val="00C63DDA"/>
    <w:rsid w:val="00C63E82"/>
    <w:rsid w:val="00C63E97"/>
    <w:rsid w:val="00C63ED6"/>
    <w:rsid w:val="00C6402A"/>
    <w:rsid w:val="00C640B4"/>
    <w:rsid w:val="00C641FA"/>
    <w:rsid w:val="00C64213"/>
    <w:rsid w:val="00C64237"/>
    <w:rsid w:val="00C642D8"/>
    <w:rsid w:val="00C644BC"/>
    <w:rsid w:val="00C644CB"/>
    <w:rsid w:val="00C6455D"/>
    <w:rsid w:val="00C645C9"/>
    <w:rsid w:val="00C64648"/>
    <w:rsid w:val="00C6465B"/>
    <w:rsid w:val="00C647A6"/>
    <w:rsid w:val="00C64AD8"/>
    <w:rsid w:val="00C64B50"/>
    <w:rsid w:val="00C64B67"/>
    <w:rsid w:val="00C64BD1"/>
    <w:rsid w:val="00C64BF5"/>
    <w:rsid w:val="00C64C16"/>
    <w:rsid w:val="00C64C54"/>
    <w:rsid w:val="00C64DDC"/>
    <w:rsid w:val="00C64DE7"/>
    <w:rsid w:val="00C64E0E"/>
    <w:rsid w:val="00C65020"/>
    <w:rsid w:val="00C65089"/>
    <w:rsid w:val="00C65150"/>
    <w:rsid w:val="00C65252"/>
    <w:rsid w:val="00C65299"/>
    <w:rsid w:val="00C653E0"/>
    <w:rsid w:val="00C65534"/>
    <w:rsid w:val="00C655DF"/>
    <w:rsid w:val="00C6566B"/>
    <w:rsid w:val="00C65680"/>
    <w:rsid w:val="00C656BE"/>
    <w:rsid w:val="00C65719"/>
    <w:rsid w:val="00C65751"/>
    <w:rsid w:val="00C65803"/>
    <w:rsid w:val="00C65867"/>
    <w:rsid w:val="00C65B89"/>
    <w:rsid w:val="00C65B8F"/>
    <w:rsid w:val="00C65BE0"/>
    <w:rsid w:val="00C65BF4"/>
    <w:rsid w:val="00C65C51"/>
    <w:rsid w:val="00C65DCD"/>
    <w:rsid w:val="00C65DDA"/>
    <w:rsid w:val="00C65DFA"/>
    <w:rsid w:val="00C65F95"/>
    <w:rsid w:val="00C660B7"/>
    <w:rsid w:val="00C660C5"/>
    <w:rsid w:val="00C6624B"/>
    <w:rsid w:val="00C663F8"/>
    <w:rsid w:val="00C66648"/>
    <w:rsid w:val="00C66879"/>
    <w:rsid w:val="00C6689F"/>
    <w:rsid w:val="00C668C4"/>
    <w:rsid w:val="00C66B75"/>
    <w:rsid w:val="00C66C6B"/>
    <w:rsid w:val="00C66CD7"/>
    <w:rsid w:val="00C66CEB"/>
    <w:rsid w:val="00C66F76"/>
    <w:rsid w:val="00C66FC3"/>
    <w:rsid w:val="00C670B2"/>
    <w:rsid w:val="00C6713B"/>
    <w:rsid w:val="00C671BC"/>
    <w:rsid w:val="00C671EC"/>
    <w:rsid w:val="00C6720F"/>
    <w:rsid w:val="00C672C3"/>
    <w:rsid w:val="00C674B1"/>
    <w:rsid w:val="00C674DD"/>
    <w:rsid w:val="00C67530"/>
    <w:rsid w:val="00C675E7"/>
    <w:rsid w:val="00C67680"/>
    <w:rsid w:val="00C676AB"/>
    <w:rsid w:val="00C67768"/>
    <w:rsid w:val="00C677A4"/>
    <w:rsid w:val="00C67903"/>
    <w:rsid w:val="00C679BE"/>
    <w:rsid w:val="00C67B1F"/>
    <w:rsid w:val="00C67BD8"/>
    <w:rsid w:val="00C67DDA"/>
    <w:rsid w:val="00C67E53"/>
    <w:rsid w:val="00C67FB9"/>
    <w:rsid w:val="00C7000A"/>
    <w:rsid w:val="00C700E0"/>
    <w:rsid w:val="00C701FA"/>
    <w:rsid w:val="00C70331"/>
    <w:rsid w:val="00C70352"/>
    <w:rsid w:val="00C70506"/>
    <w:rsid w:val="00C70735"/>
    <w:rsid w:val="00C70766"/>
    <w:rsid w:val="00C707ED"/>
    <w:rsid w:val="00C7093B"/>
    <w:rsid w:val="00C70968"/>
    <w:rsid w:val="00C70ACF"/>
    <w:rsid w:val="00C70B05"/>
    <w:rsid w:val="00C70B8D"/>
    <w:rsid w:val="00C70BE2"/>
    <w:rsid w:val="00C70BFB"/>
    <w:rsid w:val="00C70D14"/>
    <w:rsid w:val="00C70E0C"/>
    <w:rsid w:val="00C70F55"/>
    <w:rsid w:val="00C711A3"/>
    <w:rsid w:val="00C712EA"/>
    <w:rsid w:val="00C713A6"/>
    <w:rsid w:val="00C713D9"/>
    <w:rsid w:val="00C71478"/>
    <w:rsid w:val="00C7152A"/>
    <w:rsid w:val="00C71695"/>
    <w:rsid w:val="00C716CB"/>
    <w:rsid w:val="00C716FB"/>
    <w:rsid w:val="00C717B4"/>
    <w:rsid w:val="00C717BA"/>
    <w:rsid w:val="00C717DE"/>
    <w:rsid w:val="00C71968"/>
    <w:rsid w:val="00C71AEB"/>
    <w:rsid w:val="00C71ECF"/>
    <w:rsid w:val="00C71FC0"/>
    <w:rsid w:val="00C7200D"/>
    <w:rsid w:val="00C720A4"/>
    <w:rsid w:val="00C7212B"/>
    <w:rsid w:val="00C721A2"/>
    <w:rsid w:val="00C7230B"/>
    <w:rsid w:val="00C7242B"/>
    <w:rsid w:val="00C7248D"/>
    <w:rsid w:val="00C7251F"/>
    <w:rsid w:val="00C72559"/>
    <w:rsid w:val="00C725EB"/>
    <w:rsid w:val="00C72684"/>
    <w:rsid w:val="00C726E2"/>
    <w:rsid w:val="00C72823"/>
    <w:rsid w:val="00C728AB"/>
    <w:rsid w:val="00C7293F"/>
    <w:rsid w:val="00C72E13"/>
    <w:rsid w:val="00C72E4D"/>
    <w:rsid w:val="00C72FBF"/>
    <w:rsid w:val="00C7305A"/>
    <w:rsid w:val="00C730F3"/>
    <w:rsid w:val="00C7311D"/>
    <w:rsid w:val="00C731AE"/>
    <w:rsid w:val="00C73380"/>
    <w:rsid w:val="00C73456"/>
    <w:rsid w:val="00C7359C"/>
    <w:rsid w:val="00C73666"/>
    <w:rsid w:val="00C736E4"/>
    <w:rsid w:val="00C7391F"/>
    <w:rsid w:val="00C73A26"/>
    <w:rsid w:val="00C73B63"/>
    <w:rsid w:val="00C73CFE"/>
    <w:rsid w:val="00C73D8D"/>
    <w:rsid w:val="00C73E40"/>
    <w:rsid w:val="00C73F5B"/>
    <w:rsid w:val="00C74083"/>
    <w:rsid w:val="00C740BB"/>
    <w:rsid w:val="00C7416B"/>
    <w:rsid w:val="00C742A4"/>
    <w:rsid w:val="00C74447"/>
    <w:rsid w:val="00C744B8"/>
    <w:rsid w:val="00C745CD"/>
    <w:rsid w:val="00C7463D"/>
    <w:rsid w:val="00C747F4"/>
    <w:rsid w:val="00C7481F"/>
    <w:rsid w:val="00C74A08"/>
    <w:rsid w:val="00C74B7C"/>
    <w:rsid w:val="00C74BED"/>
    <w:rsid w:val="00C74E0F"/>
    <w:rsid w:val="00C74E1C"/>
    <w:rsid w:val="00C74E8B"/>
    <w:rsid w:val="00C74E8E"/>
    <w:rsid w:val="00C74F79"/>
    <w:rsid w:val="00C7503A"/>
    <w:rsid w:val="00C751F9"/>
    <w:rsid w:val="00C75203"/>
    <w:rsid w:val="00C75248"/>
    <w:rsid w:val="00C752E1"/>
    <w:rsid w:val="00C756C8"/>
    <w:rsid w:val="00C7574D"/>
    <w:rsid w:val="00C7578A"/>
    <w:rsid w:val="00C7581B"/>
    <w:rsid w:val="00C758C6"/>
    <w:rsid w:val="00C758D2"/>
    <w:rsid w:val="00C75990"/>
    <w:rsid w:val="00C75A88"/>
    <w:rsid w:val="00C75AB2"/>
    <w:rsid w:val="00C75AF4"/>
    <w:rsid w:val="00C75BFF"/>
    <w:rsid w:val="00C75C1F"/>
    <w:rsid w:val="00C75C5B"/>
    <w:rsid w:val="00C75E0B"/>
    <w:rsid w:val="00C75E21"/>
    <w:rsid w:val="00C7600F"/>
    <w:rsid w:val="00C76058"/>
    <w:rsid w:val="00C76198"/>
    <w:rsid w:val="00C762CB"/>
    <w:rsid w:val="00C76326"/>
    <w:rsid w:val="00C76360"/>
    <w:rsid w:val="00C763D9"/>
    <w:rsid w:val="00C76577"/>
    <w:rsid w:val="00C765D2"/>
    <w:rsid w:val="00C76708"/>
    <w:rsid w:val="00C76848"/>
    <w:rsid w:val="00C76893"/>
    <w:rsid w:val="00C768D6"/>
    <w:rsid w:val="00C76A17"/>
    <w:rsid w:val="00C76C72"/>
    <w:rsid w:val="00C76CEE"/>
    <w:rsid w:val="00C76CFC"/>
    <w:rsid w:val="00C76E34"/>
    <w:rsid w:val="00C76F26"/>
    <w:rsid w:val="00C76F43"/>
    <w:rsid w:val="00C77228"/>
    <w:rsid w:val="00C773B9"/>
    <w:rsid w:val="00C77481"/>
    <w:rsid w:val="00C774DE"/>
    <w:rsid w:val="00C77555"/>
    <w:rsid w:val="00C777C2"/>
    <w:rsid w:val="00C7782A"/>
    <w:rsid w:val="00C778D2"/>
    <w:rsid w:val="00C77A3D"/>
    <w:rsid w:val="00C77B15"/>
    <w:rsid w:val="00C77DB0"/>
    <w:rsid w:val="00C77E05"/>
    <w:rsid w:val="00C77E5E"/>
    <w:rsid w:val="00C77EE5"/>
    <w:rsid w:val="00C8004F"/>
    <w:rsid w:val="00C80103"/>
    <w:rsid w:val="00C8015D"/>
    <w:rsid w:val="00C8024C"/>
    <w:rsid w:val="00C8027C"/>
    <w:rsid w:val="00C802F3"/>
    <w:rsid w:val="00C8043F"/>
    <w:rsid w:val="00C8050E"/>
    <w:rsid w:val="00C80511"/>
    <w:rsid w:val="00C80681"/>
    <w:rsid w:val="00C807C3"/>
    <w:rsid w:val="00C80862"/>
    <w:rsid w:val="00C80870"/>
    <w:rsid w:val="00C80912"/>
    <w:rsid w:val="00C8091F"/>
    <w:rsid w:val="00C80B76"/>
    <w:rsid w:val="00C80C1E"/>
    <w:rsid w:val="00C80C5C"/>
    <w:rsid w:val="00C80D0B"/>
    <w:rsid w:val="00C80D10"/>
    <w:rsid w:val="00C80DF1"/>
    <w:rsid w:val="00C81103"/>
    <w:rsid w:val="00C8110A"/>
    <w:rsid w:val="00C81200"/>
    <w:rsid w:val="00C81490"/>
    <w:rsid w:val="00C815F0"/>
    <w:rsid w:val="00C81B02"/>
    <w:rsid w:val="00C81D9D"/>
    <w:rsid w:val="00C81E74"/>
    <w:rsid w:val="00C81EB1"/>
    <w:rsid w:val="00C81F56"/>
    <w:rsid w:val="00C8207B"/>
    <w:rsid w:val="00C8218B"/>
    <w:rsid w:val="00C8218F"/>
    <w:rsid w:val="00C82220"/>
    <w:rsid w:val="00C822BA"/>
    <w:rsid w:val="00C8249E"/>
    <w:rsid w:val="00C82520"/>
    <w:rsid w:val="00C8257B"/>
    <w:rsid w:val="00C826F5"/>
    <w:rsid w:val="00C8271B"/>
    <w:rsid w:val="00C82733"/>
    <w:rsid w:val="00C82795"/>
    <w:rsid w:val="00C82851"/>
    <w:rsid w:val="00C82865"/>
    <w:rsid w:val="00C828AC"/>
    <w:rsid w:val="00C828F1"/>
    <w:rsid w:val="00C82934"/>
    <w:rsid w:val="00C82970"/>
    <w:rsid w:val="00C829DB"/>
    <w:rsid w:val="00C82A13"/>
    <w:rsid w:val="00C82B8E"/>
    <w:rsid w:val="00C82B9E"/>
    <w:rsid w:val="00C82F05"/>
    <w:rsid w:val="00C83128"/>
    <w:rsid w:val="00C831A0"/>
    <w:rsid w:val="00C831B4"/>
    <w:rsid w:val="00C832A8"/>
    <w:rsid w:val="00C83338"/>
    <w:rsid w:val="00C83347"/>
    <w:rsid w:val="00C833CD"/>
    <w:rsid w:val="00C83420"/>
    <w:rsid w:val="00C83457"/>
    <w:rsid w:val="00C8347E"/>
    <w:rsid w:val="00C83483"/>
    <w:rsid w:val="00C8348E"/>
    <w:rsid w:val="00C834F1"/>
    <w:rsid w:val="00C83570"/>
    <w:rsid w:val="00C83655"/>
    <w:rsid w:val="00C836CF"/>
    <w:rsid w:val="00C8377B"/>
    <w:rsid w:val="00C838D2"/>
    <w:rsid w:val="00C839F4"/>
    <w:rsid w:val="00C83A42"/>
    <w:rsid w:val="00C83AC4"/>
    <w:rsid w:val="00C83AED"/>
    <w:rsid w:val="00C83BAB"/>
    <w:rsid w:val="00C83C29"/>
    <w:rsid w:val="00C83E51"/>
    <w:rsid w:val="00C83FA7"/>
    <w:rsid w:val="00C84160"/>
    <w:rsid w:val="00C841ED"/>
    <w:rsid w:val="00C84309"/>
    <w:rsid w:val="00C84333"/>
    <w:rsid w:val="00C84362"/>
    <w:rsid w:val="00C84514"/>
    <w:rsid w:val="00C8454B"/>
    <w:rsid w:val="00C8459B"/>
    <w:rsid w:val="00C846EF"/>
    <w:rsid w:val="00C8470F"/>
    <w:rsid w:val="00C8481D"/>
    <w:rsid w:val="00C8483D"/>
    <w:rsid w:val="00C848AE"/>
    <w:rsid w:val="00C84BB7"/>
    <w:rsid w:val="00C84D5D"/>
    <w:rsid w:val="00C850C5"/>
    <w:rsid w:val="00C852BF"/>
    <w:rsid w:val="00C852F9"/>
    <w:rsid w:val="00C85339"/>
    <w:rsid w:val="00C8545C"/>
    <w:rsid w:val="00C857CE"/>
    <w:rsid w:val="00C858A8"/>
    <w:rsid w:val="00C858AF"/>
    <w:rsid w:val="00C85A37"/>
    <w:rsid w:val="00C85B6A"/>
    <w:rsid w:val="00C85BA6"/>
    <w:rsid w:val="00C85C48"/>
    <w:rsid w:val="00C85E73"/>
    <w:rsid w:val="00C86109"/>
    <w:rsid w:val="00C861B2"/>
    <w:rsid w:val="00C861FD"/>
    <w:rsid w:val="00C86278"/>
    <w:rsid w:val="00C8642B"/>
    <w:rsid w:val="00C8656F"/>
    <w:rsid w:val="00C8657C"/>
    <w:rsid w:val="00C86585"/>
    <w:rsid w:val="00C8663F"/>
    <w:rsid w:val="00C86788"/>
    <w:rsid w:val="00C8691A"/>
    <w:rsid w:val="00C869B8"/>
    <w:rsid w:val="00C86D14"/>
    <w:rsid w:val="00C86DBF"/>
    <w:rsid w:val="00C86DF1"/>
    <w:rsid w:val="00C86E60"/>
    <w:rsid w:val="00C86F10"/>
    <w:rsid w:val="00C86F26"/>
    <w:rsid w:val="00C86F45"/>
    <w:rsid w:val="00C87016"/>
    <w:rsid w:val="00C87173"/>
    <w:rsid w:val="00C871DF"/>
    <w:rsid w:val="00C87489"/>
    <w:rsid w:val="00C8749E"/>
    <w:rsid w:val="00C874B9"/>
    <w:rsid w:val="00C875BE"/>
    <w:rsid w:val="00C8766E"/>
    <w:rsid w:val="00C876B1"/>
    <w:rsid w:val="00C87798"/>
    <w:rsid w:val="00C87861"/>
    <w:rsid w:val="00C8794A"/>
    <w:rsid w:val="00C87C9D"/>
    <w:rsid w:val="00C87EFD"/>
    <w:rsid w:val="00C87F54"/>
    <w:rsid w:val="00C87FA8"/>
    <w:rsid w:val="00C9003E"/>
    <w:rsid w:val="00C900EF"/>
    <w:rsid w:val="00C90121"/>
    <w:rsid w:val="00C90213"/>
    <w:rsid w:val="00C90249"/>
    <w:rsid w:val="00C9028E"/>
    <w:rsid w:val="00C90296"/>
    <w:rsid w:val="00C90305"/>
    <w:rsid w:val="00C90434"/>
    <w:rsid w:val="00C90445"/>
    <w:rsid w:val="00C90487"/>
    <w:rsid w:val="00C904E5"/>
    <w:rsid w:val="00C9061C"/>
    <w:rsid w:val="00C90645"/>
    <w:rsid w:val="00C907D1"/>
    <w:rsid w:val="00C90860"/>
    <w:rsid w:val="00C90A9C"/>
    <w:rsid w:val="00C90B29"/>
    <w:rsid w:val="00C90BB4"/>
    <w:rsid w:val="00C90CDA"/>
    <w:rsid w:val="00C90D99"/>
    <w:rsid w:val="00C90DBC"/>
    <w:rsid w:val="00C90F45"/>
    <w:rsid w:val="00C90FCF"/>
    <w:rsid w:val="00C910F2"/>
    <w:rsid w:val="00C91187"/>
    <w:rsid w:val="00C911A7"/>
    <w:rsid w:val="00C9133F"/>
    <w:rsid w:val="00C9157E"/>
    <w:rsid w:val="00C915E4"/>
    <w:rsid w:val="00C91713"/>
    <w:rsid w:val="00C91837"/>
    <w:rsid w:val="00C918B4"/>
    <w:rsid w:val="00C91958"/>
    <w:rsid w:val="00C9195B"/>
    <w:rsid w:val="00C9198F"/>
    <w:rsid w:val="00C91A19"/>
    <w:rsid w:val="00C91B12"/>
    <w:rsid w:val="00C91B80"/>
    <w:rsid w:val="00C91D3B"/>
    <w:rsid w:val="00C91E19"/>
    <w:rsid w:val="00C91E63"/>
    <w:rsid w:val="00C91ED1"/>
    <w:rsid w:val="00C91F94"/>
    <w:rsid w:val="00C91FC8"/>
    <w:rsid w:val="00C9208A"/>
    <w:rsid w:val="00C9218E"/>
    <w:rsid w:val="00C921AB"/>
    <w:rsid w:val="00C92343"/>
    <w:rsid w:val="00C92468"/>
    <w:rsid w:val="00C9246C"/>
    <w:rsid w:val="00C92541"/>
    <w:rsid w:val="00C92729"/>
    <w:rsid w:val="00C92804"/>
    <w:rsid w:val="00C9287E"/>
    <w:rsid w:val="00C929F2"/>
    <w:rsid w:val="00C92A2A"/>
    <w:rsid w:val="00C92A50"/>
    <w:rsid w:val="00C92C87"/>
    <w:rsid w:val="00C92D43"/>
    <w:rsid w:val="00C92D7C"/>
    <w:rsid w:val="00C92E80"/>
    <w:rsid w:val="00C92E93"/>
    <w:rsid w:val="00C92FC7"/>
    <w:rsid w:val="00C93067"/>
    <w:rsid w:val="00C931DC"/>
    <w:rsid w:val="00C935C0"/>
    <w:rsid w:val="00C93667"/>
    <w:rsid w:val="00C93798"/>
    <w:rsid w:val="00C937A6"/>
    <w:rsid w:val="00C937FB"/>
    <w:rsid w:val="00C938B8"/>
    <w:rsid w:val="00C93947"/>
    <w:rsid w:val="00C939F0"/>
    <w:rsid w:val="00C93B66"/>
    <w:rsid w:val="00C93E26"/>
    <w:rsid w:val="00C93F53"/>
    <w:rsid w:val="00C93FAA"/>
    <w:rsid w:val="00C9409D"/>
    <w:rsid w:val="00C9413F"/>
    <w:rsid w:val="00C941EB"/>
    <w:rsid w:val="00C9422E"/>
    <w:rsid w:val="00C942B4"/>
    <w:rsid w:val="00C9430E"/>
    <w:rsid w:val="00C94368"/>
    <w:rsid w:val="00C9439C"/>
    <w:rsid w:val="00C943A6"/>
    <w:rsid w:val="00C9441A"/>
    <w:rsid w:val="00C944A1"/>
    <w:rsid w:val="00C94988"/>
    <w:rsid w:val="00C94CE5"/>
    <w:rsid w:val="00C94EFD"/>
    <w:rsid w:val="00C9513D"/>
    <w:rsid w:val="00C9515A"/>
    <w:rsid w:val="00C951DE"/>
    <w:rsid w:val="00C951FF"/>
    <w:rsid w:val="00C9525A"/>
    <w:rsid w:val="00C95342"/>
    <w:rsid w:val="00C95349"/>
    <w:rsid w:val="00C95355"/>
    <w:rsid w:val="00C9536C"/>
    <w:rsid w:val="00C953EB"/>
    <w:rsid w:val="00C9554A"/>
    <w:rsid w:val="00C9557E"/>
    <w:rsid w:val="00C955F8"/>
    <w:rsid w:val="00C958C0"/>
    <w:rsid w:val="00C958C3"/>
    <w:rsid w:val="00C9593D"/>
    <w:rsid w:val="00C95A5E"/>
    <w:rsid w:val="00C95BA3"/>
    <w:rsid w:val="00C95C67"/>
    <w:rsid w:val="00C95D13"/>
    <w:rsid w:val="00C95D75"/>
    <w:rsid w:val="00C95DCB"/>
    <w:rsid w:val="00C95EC0"/>
    <w:rsid w:val="00C95ECF"/>
    <w:rsid w:val="00C96059"/>
    <w:rsid w:val="00C96085"/>
    <w:rsid w:val="00C96135"/>
    <w:rsid w:val="00C96430"/>
    <w:rsid w:val="00C964B8"/>
    <w:rsid w:val="00C9652E"/>
    <w:rsid w:val="00C965AB"/>
    <w:rsid w:val="00C965B3"/>
    <w:rsid w:val="00C96665"/>
    <w:rsid w:val="00C966B1"/>
    <w:rsid w:val="00C966D8"/>
    <w:rsid w:val="00C96967"/>
    <w:rsid w:val="00C96971"/>
    <w:rsid w:val="00C96A84"/>
    <w:rsid w:val="00C96D48"/>
    <w:rsid w:val="00C96D5B"/>
    <w:rsid w:val="00C96D65"/>
    <w:rsid w:val="00C96DD4"/>
    <w:rsid w:val="00C96E37"/>
    <w:rsid w:val="00C96E52"/>
    <w:rsid w:val="00C96E73"/>
    <w:rsid w:val="00C96EB7"/>
    <w:rsid w:val="00C96F7C"/>
    <w:rsid w:val="00C970DD"/>
    <w:rsid w:val="00C9723F"/>
    <w:rsid w:val="00C973DF"/>
    <w:rsid w:val="00C975FB"/>
    <w:rsid w:val="00C977E3"/>
    <w:rsid w:val="00C978BA"/>
    <w:rsid w:val="00C97914"/>
    <w:rsid w:val="00C97917"/>
    <w:rsid w:val="00C97984"/>
    <w:rsid w:val="00C97AEF"/>
    <w:rsid w:val="00C97B48"/>
    <w:rsid w:val="00C97BE1"/>
    <w:rsid w:val="00C97C4C"/>
    <w:rsid w:val="00C97C8D"/>
    <w:rsid w:val="00C97D6B"/>
    <w:rsid w:val="00C97EC9"/>
    <w:rsid w:val="00C97EFA"/>
    <w:rsid w:val="00CA0014"/>
    <w:rsid w:val="00CA0210"/>
    <w:rsid w:val="00CA0441"/>
    <w:rsid w:val="00CA0473"/>
    <w:rsid w:val="00CA0717"/>
    <w:rsid w:val="00CA07EB"/>
    <w:rsid w:val="00CA08F3"/>
    <w:rsid w:val="00CA0A8C"/>
    <w:rsid w:val="00CA0BD9"/>
    <w:rsid w:val="00CA0E7C"/>
    <w:rsid w:val="00CA106D"/>
    <w:rsid w:val="00CA112F"/>
    <w:rsid w:val="00CA1151"/>
    <w:rsid w:val="00CA1173"/>
    <w:rsid w:val="00CA1192"/>
    <w:rsid w:val="00CA121A"/>
    <w:rsid w:val="00CA14CA"/>
    <w:rsid w:val="00CA14EE"/>
    <w:rsid w:val="00CA152B"/>
    <w:rsid w:val="00CA1550"/>
    <w:rsid w:val="00CA168C"/>
    <w:rsid w:val="00CA1805"/>
    <w:rsid w:val="00CA18E8"/>
    <w:rsid w:val="00CA19B1"/>
    <w:rsid w:val="00CA19C7"/>
    <w:rsid w:val="00CA1AA7"/>
    <w:rsid w:val="00CA1C62"/>
    <w:rsid w:val="00CA1C87"/>
    <w:rsid w:val="00CA1D42"/>
    <w:rsid w:val="00CA1D9F"/>
    <w:rsid w:val="00CA1EB9"/>
    <w:rsid w:val="00CA1FD0"/>
    <w:rsid w:val="00CA2038"/>
    <w:rsid w:val="00CA2113"/>
    <w:rsid w:val="00CA21C5"/>
    <w:rsid w:val="00CA236C"/>
    <w:rsid w:val="00CA23E5"/>
    <w:rsid w:val="00CA2424"/>
    <w:rsid w:val="00CA2433"/>
    <w:rsid w:val="00CA24AF"/>
    <w:rsid w:val="00CA251A"/>
    <w:rsid w:val="00CA2553"/>
    <w:rsid w:val="00CA2596"/>
    <w:rsid w:val="00CA25D8"/>
    <w:rsid w:val="00CA2631"/>
    <w:rsid w:val="00CA269B"/>
    <w:rsid w:val="00CA26CE"/>
    <w:rsid w:val="00CA26FB"/>
    <w:rsid w:val="00CA26FC"/>
    <w:rsid w:val="00CA2724"/>
    <w:rsid w:val="00CA27AA"/>
    <w:rsid w:val="00CA27C1"/>
    <w:rsid w:val="00CA2820"/>
    <w:rsid w:val="00CA2847"/>
    <w:rsid w:val="00CA2AC4"/>
    <w:rsid w:val="00CA2B56"/>
    <w:rsid w:val="00CA2B85"/>
    <w:rsid w:val="00CA2CB8"/>
    <w:rsid w:val="00CA2CE1"/>
    <w:rsid w:val="00CA2DDC"/>
    <w:rsid w:val="00CA2EFC"/>
    <w:rsid w:val="00CA30C7"/>
    <w:rsid w:val="00CA3157"/>
    <w:rsid w:val="00CA318B"/>
    <w:rsid w:val="00CA343A"/>
    <w:rsid w:val="00CA3497"/>
    <w:rsid w:val="00CA3524"/>
    <w:rsid w:val="00CA3531"/>
    <w:rsid w:val="00CA3556"/>
    <w:rsid w:val="00CA3848"/>
    <w:rsid w:val="00CA3A2C"/>
    <w:rsid w:val="00CA3C6C"/>
    <w:rsid w:val="00CA3CAA"/>
    <w:rsid w:val="00CA3D18"/>
    <w:rsid w:val="00CA3D4D"/>
    <w:rsid w:val="00CA3F65"/>
    <w:rsid w:val="00CA40CE"/>
    <w:rsid w:val="00CA40FF"/>
    <w:rsid w:val="00CA4236"/>
    <w:rsid w:val="00CA4491"/>
    <w:rsid w:val="00CA44A9"/>
    <w:rsid w:val="00CA44F8"/>
    <w:rsid w:val="00CA4551"/>
    <w:rsid w:val="00CA4767"/>
    <w:rsid w:val="00CA48DC"/>
    <w:rsid w:val="00CA4944"/>
    <w:rsid w:val="00CA4B2B"/>
    <w:rsid w:val="00CA4E41"/>
    <w:rsid w:val="00CA4EE6"/>
    <w:rsid w:val="00CA4F24"/>
    <w:rsid w:val="00CA524C"/>
    <w:rsid w:val="00CA52BD"/>
    <w:rsid w:val="00CA53FF"/>
    <w:rsid w:val="00CA5427"/>
    <w:rsid w:val="00CA54F0"/>
    <w:rsid w:val="00CA552B"/>
    <w:rsid w:val="00CA56B9"/>
    <w:rsid w:val="00CA571B"/>
    <w:rsid w:val="00CA5873"/>
    <w:rsid w:val="00CA58E0"/>
    <w:rsid w:val="00CA5B2D"/>
    <w:rsid w:val="00CA5D3F"/>
    <w:rsid w:val="00CA5FBC"/>
    <w:rsid w:val="00CA627A"/>
    <w:rsid w:val="00CA6348"/>
    <w:rsid w:val="00CA6378"/>
    <w:rsid w:val="00CA651B"/>
    <w:rsid w:val="00CA6567"/>
    <w:rsid w:val="00CA6997"/>
    <w:rsid w:val="00CA69A9"/>
    <w:rsid w:val="00CA6A61"/>
    <w:rsid w:val="00CA6B1D"/>
    <w:rsid w:val="00CA6BAF"/>
    <w:rsid w:val="00CA6D76"/>
    <w:rsid w:val="00CA6DB5"/>
    <w:rsid w:val="00CA6E0C"/>
    <w:rsid w:val="00CA6E13"/>
    <w:rsid w:val="00CA6E1B"/>
    <w:rsid w:val="00CA6FF1"/>
    <w:rsid w:val="00CA7185"/>
    <w:rsid w:val="00CA7310"/>
    <w:rsid w:val="00CA7380"/>
    <w:rsid w:val="00CA738C"/>
    <w:rsid w:val="00CA7416"/>
    <w:rsid w:val="00CA75BA"/>
    <w:rsid w:val="00CA75BE"/>
    <w:rsid w:val="00CA75D5"/>
    <w:rsid w:val="00CA75EA"/>
    <w:rsid w:val="00CA761A"/>
    <w:rsid w:val="00CA76D6"/>
    <w:rsid w:val="00CA7727"/>
    <w:rsid w:val="00CA78E0"/>
    <w:rsid w:val="00CA7903"/>
    <w:rsid w:val="00CA7992"/>
    <w:rsid w:val="00CA7A28"/>
    <w:rsid w:val="00CA7A9C"/>
    <w:rsid w:val="00CA7B0B"/>
    <w:rsid w:val="00CA7B5D"/>
    <w:rsid w:val="00CA7BA0"/>
    <w:rsid w:val="00CA7BBA"/>
    <w:rsid w:val="00CA7C15"/>
    <w:rsid w:val="00CA7EB3"/>
    <w:rsid w:val="00CA7FB2"/>
    <w:rsid w:val="00CA7FB7"/>
    <w:rsid w:val="00CB0004"/>
    <w:rsid w:val="00CB005F"/>
    <w:rsid w:val="00CB03C0"/>
    <w:rsid w:val="00CB049E"/>
    <w:rsid w:val="00CB0627"/>
    <w:rsid w:val="00CB091D"/>
    <w:rsid w:val="00CB095C"/>
    <w:rsid w:val="00CB0A1A"/>
    <w:rsid w:val="00CB0D48"/>
    <w:rsid w:val="00CB0D6F"/>
    <w:rsid w:val="00CB0EF6"/>
    <w:rsid w:val="00CB0FC1"/>
    <w:rsid w:val="00CB0FC3"/>
    <w:rsid w:val="00CB10F8"/>
    <w:rsid w:val="00CB114E"/>
    <w:rsid w:val="00CB1175"/>
    <w:rsid w:val="00CB13B1"/>
    <w:rsid w:val="00CB146E"/>
    <w:rsid w:val="00CB15CA"/>
    <w:rsid w:val="00CB16BB"/>
    <w:rsid w:val="00CB1C21"/>
    <w:rsid w:val="00CB1C61"/>
    <w:rsid w:val="00CB1CB0"/>
    <w:rsid w:val="00CB1DF8"/>
    <w:rsid w:val="00CB1F1C"/>
    <w:rsid w:val="00CB1F7C"/>
    <w:rsid w:val="00CB1F82"/>
    <w:rsid w:val="00CB20AF"/>
    <w:rsid w:val="00CB20B8"/>
    <w:rsid w:val="00CB212F"/>
    <w:rsid w:val="00CB21A1"/>
    <w:rsid w:val="00CB2216"/>
    <w:rsid w:val="00CB22C1"/>
    <w:rsid w:val="00CB22E3"/>
    <w:rsid w:val="00CB236B"/>
    <w:rsid w:val="00CB23C1"/>
    <w:rsid w:val="00CB2709"/>
    <w:rsid w:val="00CB27DE"/>
    <w:rsid w:val="00CB2957"/>
    <w:rsid w:val="00CB29DE"/>
    <w:rsid w:val="00CB2A09"/>
    <w:rsid w:val="00CB2AA4"/>
    <w:rsid w:val="00CB2AB8"/>
    <w:rsid w:val="00CB2AC3"/>
    <w:rsid w:val="00CB2C37"/>
    <w:rsid w:val="00CB2CE0"/>
    <w:rsid w:val="00CB2D0A"/>
    <w:rsid w:val="00CB2D85"/>
    <w:rsid w:val="00CB2F30"/>
    <w:rsid w:val="00CB2F9B"/>
    <w:rsid w:val="00CB30B3"/>
    <w:rsid w:val="00CB3181"/>
    <w:rsid w:val="00CB3441"/>
    <w:rsid w:val="00CB3619"/>
    <w:rsid w:val="00CB3715"/>
    <w:rsid w:val="00CB3984"/>
    <w:rsid w:val="00CB3B79"/>
    <w:rsid w:val="00CB3B88"/>
    <w:rsid w:val="00CB3BAC"/>
    <w:rsid w:val="00CB3C75"/>
    <w:rsid w:val="00CB3CDE"/>
    <w:rsid w:val="00CB3D23"/>
    <w:rsid w:val="00CB3E54"/>
    <w:rsid w:val="00CB3E6F"/>
    <w:rsid w:val="00CB3EAF"/>
    <w:rsid w:val="00CB3F92"/>
    <w:rsid w:val="00CB3FD3"/>
    <w:rsid w:val="00CB4051"/>
    <w:rsid w:val="00CB40E5"/>
    <w:rsid w:val="00CB4153"/>
    <w:rsid w:val="00CB4274"/>
    <w:rsid w:val="00CB427D"/>
    <w:rsid w:val="00CB4291"/>
    <w:rsid w:val="00CB42EB"/>
    <w:rsid w:val="00CB4365"/>
    <w:rsid w:val="00CB4704"/>
    <w:rsid w:val="00CB4787"/>
    <w:rsid w:val="00CB4799"/>
    <w:rsid w:val="00CB47ED"/>
    <w:rsid w:val="00CB4804"/>
    <w:rsid w:val="00CB4824"/>
    <w:rsid w:val="00CB4A17"/>
    <w:rsid w:val="00CB4E6D"/>
    <w:rsid w:val="00CB4EBC"/>
    <w:rsid w:val="00CB50D9"/>
    <w:rsid w:val="00CB511E"/>
    <w:rsid w:val="00CB5168"/>
    <w:rsid w:val="00CB5280"/>
    <w:rsid w:val="00CB55A2"/>
    <w:rsid w:val="00CB5734"/>
    <w:rsid w:val="00CB57F7"/>
    <w:rsid w:val="00CB5977"/>
    <w:rsid w:val="00CB5995"/>
    <w:rsid w:val="00CB599D"/>
    <w:rsid w:val="00CB5A62"/>
    <w:rsid w:val="00CB5B0E"/>
    <w:rsid w:val="00CB5B15"/>
    <w:rsid w:val="00CB5B71"/>
    <w:rsid w:val="00CB5D4E"/>
    <w:rsid w:val="00CB5D6C"/>
    <w:rsid w:val="00CB5DE8"/>
    <w:rsid w:val="00CB5E51"/>
    <w:rsid w:val="00CB5E5A"/>
    <w:rsid w:val="00CB5F8A"/>
    <w:rsid w:val="00CB5FE3"/>
    <w:rsid w:val="00CB60D8"/>
    <w:rsid w:val="00CB614B"/>
    <w:rsid w:val="00CB619D"/>
    <w:rsid w:val="00CB61ED"/>
    <w:rsid w:val="00CB62BB"/>
    <w:rsid w:val="00CB6455"/>
    <w:rsid w:val="00CB6565"/>
    <w:rsid w:val="00CB6727"/>
    <w:rsid w:val="00CB6A2B"/>
    <w:rsid w:val="00CB6A69"/>
    <w:rsid w:val="00CB6AFF"/>
    <w:rsid w:val="00CB6B31"/>
    <w:rsid w:val="00CB6C3E"/>
    <w:rsid w:val="00CB6D9E"/>
    <w:rsid w:val="00CB6E55"/>
    <w:rsid w:val="00CB6F65"/>
    <w:rsid w:val="00CB708B"/>
    <w:rsid w:val="00CB708D"/>
    <w:rsid w:val="00CB709A"/>
    <w:rsid w:val="00CB7182"/>
    <w:rsid w:val="00CB7458"/>
    <w:rsid w:val="00CB74FD"/>
    <w:rsid w:val="00CB7507"/>
    <w:rsid w:val="00CB757E"/>
    <w:rsid w:val="00CB759C"/>
    <w:rsid w:val="00CB768E"/>
    <w:rsid w:val="00CB7759"/>
    <w:rsid w:val="00CB7775"/>
    <w:rsid w:val="00CB78BF"/>
    <w:rsid w:val="00CB7A04"/>
    <w:rsid w:val="00CB7A89"/>
    <w:rsid w:val="00CB7AA7"/>
    <w:rsid w:val="00CB7B6C"/>
    <w:rsid w:val="00CB7BEB"/>
    <w:rsid w:val="00CB7C4F"/>
    <w:rsid w:val="00CB7CE1"/>
    <w:rsid w:val="00CB7DE8"/>
    <w:rsid w:val="00CC0032"/>
    <w:rsid w:val="00CC02FD"/>
    <w:rsid w:val="00CC050F"/>
    <w:rsid w:val="00CC07BC"/>
    <w:rsid w:val="00CC0996"/>
    <w:rsid w:val="00CC09F2"/>
    <w:rsid w:val="00CC0A2B"/>
    <w:rsid w:val="00CC0A7B"/>
    <w:rsid w:val="00CC0A86"/>
    <w:rsid w:val="00CC0B3C"/>
    <w:rsid w:val="00CC0B89"/>
    <w:rsid w:val="00CC0C9E"/>
    <w:rsid w:val="00CC0CE8"/>
    <w:rsid w:val="00CC0EEF"/>
    <w:rsid w:val="00CC0F69"/>
    <w:rsid w:val="00CC102D"/>
    <w:rsid w:val="00CC10C2"/>
    <w:rsid w:val="00CC118A"/>
    <w:rsid w:val="00CC11A3"/>
    <w:rsid w:val="00CC12D3"/>
    <w:rsid w:val="00CC1315"/>
    <w:rsid w:val="00CC13F2"/>
    <w:rsid w:val="00CC1488"/>
    <w:rsid w:val="00CC15CA"/>
    <w:rsid w:val="00CC1623"/>
    <w:rsid w:val="00CC17D9"/>
    <w:rsid w:val="00CC17F2"/>
    <w:rsid w:val="00CC18CE"/>
    <w:rsid w:val="00CC195E"/>
    <w:rsid w:val="00CC1A44"/>
    <w:rsid w:val="00CC1B4B"/>
    <w:rsid w:val="00CC1B64"/>
    <w:rsid w:val="00CC1CFE"/>
    <w:rsid w:val="00CC1D93"/>
    <w:rsid w:val="00CC1E76"/>
    <w:rsid w:val="00CC1FE6"/>
    <w:rsid w:val="00CC2058"/>
    <w:rsid w:val="00CC2095"/>
    <w:rsid w:val="00CC2180"/>
    <w:rsid w:val="00CC224D"/>
    <w:rsid w:val="00CC23DF"/>
    <w:rsid w:val="00CC2426"/>
    <w:rsid w:val="00CC24BE"/>
    <w:rsid w:val="00CC24C7"/>
    <w:rsid w:val="00CC24EE"/>
    <w:rsid w:val="00CC24FF"/>
    <w:rsid w:val="00CC25FF"/>
    <w:rsid w:val="00CC26F5"/>
    <w:rsid w:val="00CC2716"/>
    <w:rsid w:val="00CC2769"/>
    <w:rsid w:val="00CC27BD"/>
    <w:rsid w:val="00CC2943"/>
    <w:rsid w:val="00CC298A"/>
    <w:rsid w:val="00CC29C7"/>
    <w:rsid w:val="00CC2C1F"/>
    <w:rsid w:val="00CC2C2C"/>
    <w:rsid w:val="00CC2D04"/>
    <w:rsid w:val="00CC2ED8"/>
    <w:rsid w:val="00CC2F63"/>
    <w:rsid w:val="00CC30C6"/>
    <w:rsid w:val="00CC30DD"/>
    <w:rsid w:val="00CC31BA"/>
    <w:rsid w:val="00CC339C"/>
    <w:rsid w:val="00CC347A"/>
    <w:rsid w:val="00CC3488"/>
    <w:rsid w:val="00CC349F"/>
    <w:rsid w:val="00CC35EA"/>
    <w:rsid w:val="00CC3934"/>
    <w:rsid w:val="00CC3A21"/>
    <w:rsid w:val="00CC4102"/>
    <w:rsid w:val="00CC4264"/>
    <w:rsid w:val="00CC42BA"/>
    <w:rsid w:val="00CC458D"/>
    <w:rsid w:val="00CC460E"/>
    <w:rsid w:val="00CC462C"/>
    <w:rsid w:val="00CC463E"/>
    <w:rsid w:val="00CC47A5"/>
    <w:rsid w:val="00CC4808"/>
    <w:rsid w:val="00CC48A5"/>
    <w:rsid w:val="00CC48AF"/>
    <w:rsid w:val="00CC492C"/>
    <w:rsid w:val="00CC4930"/>
    <w:rsid w:val="00CC49B8"/>
    <w:rsid w:val="00CC49BC"/>
    <w:rsid w:val="00CC49EA"/>
    <w:rsid w:val="00CC4B5C"/>
    <w:rsid w:val="00CC4BD2"/>
    <w:rsid w:val="00CC4C49"/>
    <w:rsid w:val="00CC4DBB"/>
    <w:rsid w:val="00CC4E39"/>
    <w:rsid w:val="00CC4FD3"/>
    <w:rsid w:val="00CC5104"/>
    <w:rsid w:val="00CC5133"/>
    <w:rsid w:val="00CC517E"/>
    <w:rsid w:val="00CC5260"/>
    <w:rsid w:val="00CC5425"/>
    <w:rsid w:val="00CC55BD"/>
    <w:rsid w:val="00CC5755"/>
    <w:rsid w:val="00CC57CC"/>
    <w:rsid w:val="00CC5863"/>
    <w:rsid w:val="00CC58E5"/>
    <w:rsid w:val="00CC59C9"/>
    <w:rsid w:val="00CC5C69"/>
    <w:rsid w:val="00CC5DB9"/>
    <w:rsid w:val="00CC5DC2"/>
    <w:rsid w:val="00CC5E53"/>
    <w:rsid w:val="00CC5E9B"/>
    <w:rsid w:val="00CC5EF5"/>
    <w:rsid w:val="00CC626F"/>
    <w:rsid w:val="00CC62D1"/>
    <w:rsid w:val="00CC65CE"/>
    <w:rsid w:val="00CC6643"/>
    <w:rsid w:val="00CC66A8"/>
    <w:rsid w:val="00CC66D9"/>
    <w:rsid w:val="00CC6712"/>
    <w:rsid w:val="00CC6728"/>
    <w:rsid w:val="00CC67BD"/>
    <w:rsid w:val="00CC69FB"/>
    <w:rsid w:val="00CC6A36"/>
    <w:rsid w:val="00CC6A44"/>
    <w:rsid w:val="00CC6AD7"/>
    <w:rsid w:val="00CC6BC8"/>
    <w:rsid w:val="00CC6E2A"/>
    <w:rsid w:val="00CC6E71"/>
    <w:rsid w:val="00CC71EC"/>
    <w:rsid w:val="00CC7408"/>
    <w:rsid w:val="00CC75A3"/>
    <w:rsid w:val="00CC75F7"/>
    <w:rsid w:val="00CC76E5"/>
    <w:rsid w:val="00CC7713"/>
    <w:rsid w:val="00CC77EE"/>
    <w:rsid w:val="00CC7830"/>
    <w:rsid w:val="00CC7904"/>
    <w:rsid w:val="00CC7AEE"/>
    <w:rsid w:val="00CC7B63"/>
    <w:rsid w:val="00CC7C3B"/>
    <w:rsid w:val="00CC7E20"/>
    <w:rsid w:val="00CC7EA3"/>
    <w:rsid w:val="00CC7FB0"/>
    <w:rsid w:val="00CD00F5"/>
    <w:rsid w:val="00CD0170"/>
    <w:rsid w:val="00CD0299"/>
    <w:rsid w:val="00CD0521"/>
    <w:rsid w:val="00CD055F"/>
    <w:rsid w:val="00CD05A7"/>
    <w:rsid w:val="00CD0615"/>
    <w:rsid w:val="00CD0949"/>
    <w:rsid w:val="00CD09BE"/>
    <w:rsid w:val="00CD09D1"/>
    <w:rsid w:val="00CD09D9"/>
    <w:rsid w:val="00CD0ACD"/>
    <w:rsid w:val="00CD0C20"/>
    <w:rsid w:val="00CD0D2D"/>
    <w:rsid w:val="00CD0D90"/>
    <w:rsid w:val="00CD0EB8"/>
    <w:rsid w:val="00CD0FBC"/>
    <w:rsid w:val="00CD100D"/>
    <w:rsid w:val="00CD10E8"/>
    <w:rsid w:val="00CD12AA"/>
    <w:rsid w:val="00CD1346"/>
    <w:rsid w:val="00CD1418"/>
    <w:rsid w:val="00CD163D"/>
    <w:rsid w:val="00CD1739"/>
    <w:rsid w:val="00CD175A"/>
    <w:rsid w:val="00CD1780"/>
    <w:rsid w:val="00CD182E"/>
    <w:rsid w:val="00CD190B"/>
    <w:rsid w:val="00CD1B39"/>
    <w:rsid w:val="00CD1BFD"/>
    <w:rsid w:val="00CD1C7A"/>
    <w:rsid w:val="00CD1CAC"/>
    <w:rsid w:val="00CD1D4B"/>
    <w:rsid w:val="00CD1EFA"/>
    <w:rsid w:val="00CD1F18"/>
    <w:rsid w:val="00CD1F6A"/>
    <w:rsid w:val="00CD231A"/>
    <w:rsid w:val="00CD232B"/>
    <w:rsid w:val="00CD237B"/>
    <w:rsid w:val="00CD23DC"/>
    <w:rsid w:val="00CD246D"/>
    <w:rsid w:val="00CD2551"/>
    <w:rsid w:val="00CD259F"/>
    <w:rsid w:val="00CD25AA"/>
    <w:rsid w:val="00CD288E"/>
    <w:rsid w:val="00CD2899"/>
    <w:rsid w:val="00CD2947"/>
    <w:rsid w:val="00CD2A33"/>
    <w:rsid w:val="00CD2AA9"/>
    <w:rsid w:val="00CD2AE8"/>
    <w:rsid w:val="00CD2C0B"/>
    <w:rsid w:val="00CD2CB6"/>
    <w:rsid w:val="00CD2D4E"/>
    <w:rsid w:val="00CD2D5D"/>
    <w:rsid w:val="00CD2E28"/>
    <w:rsid w:val="00CD2F02"/>
    <w:rsid w:val="00CD2F60"/>
    <w:rsid w:val="00CD2FB1"/>
    <w:rsid w:val="00CD320B"/>
    <w:rsid w:val="00CD3703"/>
    <w:rsid w:val="00CD3806"/>
    <w:rsid w:val="00CD3872"/>
    <w:rsid w:val="00CD388C"/>
    <w:rsid w:val="00CD38CB"/>
    <w:rsid w:val="00CD3905"/>
    <w:rsid w:val="00CD3959"/>
    <w:rsid w:val="00CD398F"/>
    <w:rsid w:val="00CD3A5B"/>
    <w:rsid w:val="00CD3B61"/>
    <w:rsid w:val="00CD3B76"/>
    <w:rsid w:val="00CD3BF1"/>
    <w:rsid w:val="00CD3E62"/>
    <w:rsid w:val="00CD3F26"/>
    <w:rsid w:val="00CD3F61"/>
    <w:rsid w:val="00CD3FC7"/>
    <w:rsid w:val="00CD40F0"/>
    <w:rsid w:val="00CD4373"/>
    <w:rsid w:val="00CD4518"/>
    <w:rsid w:val="00CD46C1"/>
    <w:rsid w:val="00CD4742"/>
    <w:rsid w:val="00CD47E9"/>
    <w:rsid w:val="00CD4943"/>
    <w:rsid w:val="00CD49D5"/>
    <w:rsid w:val="00CD4B25"/>
    <w:rsid w:val="00CD4C10"/>
    <w:rsid w:val="00CD4D03"/>
    <w:rsid w:val="00CD4E0B"/>
    <w:rsid w:val="00CD4F77"/>
    <w:rsid w:val="00CD4F90"/>
    <w:rsid w:val="00CD4FBF"/>
    <w:rsid w:val="00CD50FC"/>
    <w:rsid w:val="00CD51D4"/>
    <w:rsid w:val="00CD52E1"/>
    <w:rsid w:val="00CD52E6"/>
    <w:rsid w:val="00CD52ED"/>
    <w:rsid w:val="00CD530D"/>
    <w:rsid w:val="00CD54AE"/>
    <w:rsid w:val="00CD54DB"/>
    <w:rsid w:val="00CD560F"/>
    <w:rsid w:val="00CD56BB"/>
    <w:rsid w:val="00CD574B"/>
    <w:rsid w:val="00CD5A17"/>
    <w:rsid w:val="00CD5A7C"/>
    <w:rsid w:val="00CD5C18"/>
    <w:rsid w:val="00CD5E78"/>
    <w:rsid w:val="00CD5F7F"/>
    <w:rsid w:val="00CD5FA3"/>
    <w:rsid w:val="00CD6034"/>
    <w:rsid w:val="00CD6044"/>
    <w:rsid w:val="00CD60B8"/>
    <w:rsid w:val="00CD60F4"/>
    <w:rsid w:val="00CD6281"/>
    <w:rsid w:val="00CD62B9"/>
    <w:rsid w:val="00CD6318"/>
    <w:rsid w:val="00CD6356"/>
    <w:rsid w:val="00CD64FA"/>
    <w:rsid w:val="00CD6598"/>
    <w:rsid w:val="00CD6655"/>
    <w:rsid w:val="00CD6760"/>
    <w:rsid w:val="00CD67A4"/>
    <w:rsid w:val="00CD67B9"/>
    <w:rsid w:val="00CD67C5"/>
    <w:rsid w:val="00CD68D4"/>
    <w:rsid w:val="00CD68F4"/>
    <w:rsid w:val="00CD6936"/>
    <w:rsid w:val="00CD69E6"/>
    <w:rsid w:val="00CD6F96"/>
    <w:rsid w:val="00CD6FE2"/>
    <w:rsid w:val="00CD705E"/>
    <w:rsid w:val="00CD706C"/>
    <w:rsid w:val="00CD70F1"/>
    <w:rsid w:val="00CD7123"/>
    <w:rsid w:val="00CD71C7"/>
    <w:rsid w:val="00CD7209"/>
    <w:rsid w:val="00CD72BE"/>
    <w:rsid w:val="00CD73FA"/>
    <w:rsid w:val="00CD7470"/>
    <w:rsid w:val="00CD7514"/>
    <w:rsid w:val="00CD7772"/>
    <w:rsid w:val="00CD7842"/>
    <w:rsid w:val="00CD7896"/>
    <w:rsid w:val="00CD78E0"/>
    <w:rsid w:val="00CD7956"/>
    <w:rsid w:val="00CD796F"/>
    <w:rsid w:val="00CD7B04"/>
    <w:rsid w:val="00CD7B3F"/>
    <w:rsid w:val="00CD7C78"/>
    <w:rsid w:val="00CD7DA7"/>
    <w:rsid w:val="00CE0067"/>
    <w:rsid w:val="00CE0129"/>
    <w:rsid w:val="00CE0178"/>
    <w:rsid w:val="00CE0364"/>
    <w:rsid w:val="00CE04FB"/>
    <w:rsid w:val="00CE054B"/>
    <w:rsid w:val="00CE056F"/>
    <w:rsid w:val="00CE05BB"/>
    <w:rsid w:val="00CE06D6"/>
    <w:rsid w:val="00CE06F5"/>
    <w:rsid w:val="00CE0732"/>
    <w:rsid w:val="00CE0771"/>
    <w:rsid w:val="00CE07DC"/>
    <w:rsid w:val="00CE08D6"/>
    <w:rsid w:val="00CE0BA2"/>
    <w:rsid w:val="00CE0D40"/>
    <w:rsid w:val="00CE0E5E"/>
    <w:rsid w:val="00CE0EEE"/>
    <w:rsid w:val="00CE0F96"/>
    <w:rsid w:val="00CE109F"/>
    <w:rsid w:val="00CE10B7"/>
    <w:rsid w:val="00CE114B"/>
    <w:rsid w:val="00CE11D0"/>
    <w:rsid w:val="00CE1298"/>
    <w:rsid w:val="00CE1377"/>
    <w:rsid w:val="00CE13E1"/>
    <w:rsid w:val="00CE1413"/>
    <w:rsid w:val="00CE14F6"/>
    <w:rsid w:val="00CE15B3"/>
    <w:rsid w:val="00CE1657"/>
    <w:rsid w:val="00CE17D3"/>
    <w:rsid w:val="00CE182E"/>
    <w:rsid w:val="00CE1851"/>
    <w:rsid w:val="00CE187F"/>
    <w:rsid w:val="00CE195A"/>
    <w:rsid w:val="00CE1A2E"/>
    <w:rsid w:val="00CE1B2D"/>
    <w:rsid w:val="00CE1BDE"/>
    <w:rsid w:val="00CE1BE9"/>
    <w:rsid w:val="00CE1C2E"/>
    <w:rsid w:val="00CE1CB2"/>
    <w:rsid w:val="00CE1D05"/>
    <w:rsid w:val="00CE1D51"/>
    <w:rsid w:val="00CE1D54"/>
    <w:rsid w:val="00CE1DFF"/>
    <w:rsid w:val="00CE1E55"/>
    <w:rsid w:val="00CE1F43"/>
    <w:rsid w:val="00CE1FE1"/>
    <w:rsid w:val="00CE2025"/>
    <w:rsid w:val="00CE20D0"/>
    <w:rsid w:val="00CE21FC"/>
    <w:rsid w:val="00CE22A1"/>
    <w:rsid w:val="00CE232C"/>
    <w:rsid w:val="00CE2426"/>
    <w:rsid w:val="00CE2434"/>
    <w:rsid w:val="00CE250B"/>
    <w:rsid w:val="00CE256F"/>
    <w:rsid w:val="00CE26D8"/>
    <w:rsid w:val="00CE2719"/>
    <w:rsid w:val="00CE28A6"/>
    <w:rsid w:val="00CE2921"/>
    <w:rsid w:val="00CE295F"/>
    <w:rsid w:val="00CE296E"/>
    <w:rsid w:val="00CE2B5A"/>
    <w:rsid w:val="00CE2B6C"/>
    <w:rsid w:val="00CE2CAE"/>
    <w:rsid w:val="00CE2CF5"/>
    <w:rsid w:val="00CE2E18"/>
    <w:rsid w:val="00CE2F8E"/>
    <w:rsid w:val="00CE305D"/>
    <w:rsid w:val="00CE3081"/>
    <w:rsid w:val="00CE31AF"/>
    <w:rsid w:val="00CE33B5"/>
    <w:rsid w:val="00CE3645"/>
    <w:rsid w:val="00CE36C6"/>
    <w:rsid w:val="00CE374E"/>
    <w:rsid w:val="00CE376B"/>
    <w:rsid w:val="00CE3917"/>
    <w:rsid w:val="00CE3B24"/>
    <w:rsid w:val="00CE3B47"/>
    <w:rsid w:val="00CE3C89"/>
    <w:rsid w:val="00CE3D8A"/>
    <w:rsid w:val="00CE3D9E"/>
    <w:rsid w:val="00CE3E4A"/>
    <w:rsid w:val="00CE3E61"/>
    <w:rsid w:val="00CE3F4E"/>
    <w:rsid w:val="00CE418F"/>
    <w:rsid w:val="00CE41CD"/>
    <w:rsid w:val="00CE43EF"/>
    <w:rsid w:val="00CE452F"/>
    <w:rsid w:val="00CE45CF"/>
    <w:rsid w:val="00CE4655"/>
    <w:rsid w:val="00CE46D0"/>
    <w:rsid w:val="00CE46D8"/>
    <w:rsid w:val="00CE47B7"/>
    <w:rsid w:val="00CE47EC"/>
    <w:rsid w:val="00CE4A56"/>
    <w:rsid w:val="00CE4BCD"/>
    <w:rsid w:val="00CE4CBD"/>
    <w:rsid w:val="00CE4D6F"/>
    <w:rsid w:val="00CE503A"/>
    <w:rsid w:val="00CE5172"/>
    <w:rsid w:val="00CE534C"/>
    <w:rsid w:val="00CE536D"/>
    <w:rsid w:val="00CE550A"/>
    <w:rsid w:val="00CE55BA"/>
    <w:rsid w:val="00CE56BF"/>
    <w:rsid w:val="00CE56F1"/>
    <w:rsid w:val="00CE56F9"/>
    <w:rsid w:val="00CE579B"/>
    <w:rsid w:val="00CE57B4"/>
    <w:rsid w:val="00CE57F9"/>
    <w:rsid w:val="00CE591F"/>
    <w:rsid w:val="00CE59C0"/>
    <w:rsid w:val="00CE5B24"/>
    <w:rsid w:val="00CE5B6E"/>
    <w:rsid w:val="00CE5C11"/>
    <w:rsid w:val="00CE5E2F"/>
    <w:rsid w:val="00CE5FB0"/>
    <w:rsid w:val="00CE6011"/>
    <w:rsid w:val="00CE6012"/>
    <w:rsid w:val="00CE602D"/>
    <w:rsid w:val="00CE6116"/>
    <w:rsid w:val="00CE61CC"/>
    <w:rsid w:val="00CE62D2"/>
    <w:rsid w:val="00CE6514"/>
    <w:rsid w:val="00CE6742"/>
    <w:rsid w:val="00CE67E6"/>
    <w:rsid w:val="00CE6957"/>
    <w:rsid w:val="00CE69A7"/>
    <w:rsid w:val="00CE6AE3"/>
    <w:rsid w:val="00CE6BE2"/>
    <w:rsid w:val="00CE6BF8"/>
    <w:rsid w:val="00CE6C2B"/>
    <w:rsid w:val="00CE6D1B"/>
    <w:rsid w:val="00CE6D37"/>
    <w:rsid w:val="00CE6E1A"/>
    <w:rsid w:val="00CE6ED4"/>
    <w:rsid w:val="00CE6EF6"/>
    <w:rsid w:val="00CE7132"/>
    <w:rsid w:val="00CE71AA"/>
    <w:rsid w:val="00CE71C4"/>
    <w:rsid w:val="00CE7353"/>
    <w:rsid w:val="00CE7445"/>
    <w:rsid w:val="00CE745E"/>
    <w:rsid w:val="00CE7486"/>
    <w:rsid w:val="00CE7488"/>
    <w:rsid w:val="00CE749A"/>
    <w:rsid w:val="00CE76D0"/>
    <w:rsid w:val="00CE78B6"/>
    <w:rsid w:val="00CE78C2"/>
    <w:rsid w:val="00CE79D2"/>
    <w:rsid w:val="00CE7A3C"/>
    <w:rsid w:val="00CE7AAC"/>
    <w:rsid w:val="00CE7C44"/>
    <w:rsid w:val="00CE7CAB"/>
    <w:rsid w:val="00CE7CC0"/>
    <w:rsid w:val="00CE7CF7"/>
    <w:rsid w:val="00CE7D59"/>
    <w:rsid w:val="00CF0119"/>
    <w:rsid w:val="00CF016F"/>
    <w:rsid w:val="00CF01E7"/>
    <w:rsid w:val="00CF0276"/>
    <w:rsid w:val="00CF036B"/>
    <w:rsid w:val="00CF04D5"/>
    <w:rsid w:val="00CF0835"/>
    <w:rsid w:val="00CF08E2"/>
    <w:rsid w:val="00CF08F0"/>
    <w:rsid w:val="00CF09F3"/>
    <w:rsid w:val="00CF0A31"/>
    <w:rsid w:val="00CF0AF3"/>
    <w:rsid w:val="00CF0B29"/>
    <w:rsid w:val="00CF0B7F"/>
    <w:rsid w:val="00CF0BBE"/>
    <w:rsid w:val="00CF0BE0"/>
    <w:rsid w:val="00CF0BEC"/>
    <w:rsid w:val="00CF0D43"/>
    <w:rsid w:val="00CF0E21"/>
    <w:rsid w:val="00CF0E38"/>
    <w:rsid w:val="00CF0F0D"/>
    <w:rsid w:val="00CF1005"/>
    <w:rsid w:val="00CF123C"/>
    <w:rsid w:val="00CF1461"/>
    <w:rsid w:val="00CF14A6"/>
    <w:rsid w:val="00CF15D4"/>
    <w:rsid w:val="00CF16CE"/>
    <w:rsid w:val="00CF16F2"/>
    <w:rsid w:val="00CF1744"/>
    <w:rsid w:val="00CF1788"/>
    <w:rsid w:val="00CF17F5"/>
    <w:rsid w:val="00CF17FD"/>
    <w:rsid w:val="00CF1881"/>
    <w:rsid w:val="00CF18C7"/>
    <w:rsid w:val="00CF18F3"/>
    <w:rsid w:val="00CF1ADC"/>
    <w:rsid w:val="00CF1CFA"/>
    <w:rsid w:val="00CF1D5F"/>
    <w:rsid w:val="00CF2075"/>
    <w:rsid w:val="00CF20D5"/>
    <w:rsid w:val="00CF21BA"/>
    <w:rsid w:val="00CF22FB"/>
    <w:rsid w:val="00CF2358"/>
    <w:rsid w:val="00CF2427"/>
    <w:rsid w:val="00CF250D"/>
    <w:rsid w:val="00CF2607"/>
    <w:rsid w:val="00CF299F"/>
    <w:rsid w:val="00CF29F6"/>
    <w:rsid w:val="00CF2A3C"/>
    <w:rsid w:val="00CF2AA8"/>
    <w:rsid w:val="00CF2B16"/>
    <w:rsid w:val="00CF2CF0"/>
    <w:rsid w:val="00CF2D26"/>
    <w:rsid w:val="00CF2E26"/>
    <w:rsid w:val="00CF2FE7"/>
    <w:rsid w:val="00CF30AE"/>
    <w:rsid w:val="00CF3172"/>
    <w:rsid w:val="00CF318B"/>
    <w:rsid w:val="00CF3263"/>
    <w:rsid w:val="00CF3268"/>
    <w:rsid w:val="00CF3486"/>
    <w:rsid w:val="00CF3499"/>
    <w:rsid w:val="00CF35B5"/>
    <w:rsid w:val="00CF36C1"/>
    <w:rsid w:val="00CF3855"/>
    <w:rsid w:val="00CF3935"/>
    <w:rsid w:val="00CF399F"/>
    <w:rsid w:val="00CF3B5C"/>
    <w:rsid w:val="00CF3CCF"/>
    <w:rsid w:val="00CF3D2D"/>
    <w:rsid w:val="00CF3F59"/>
    <w:rsid w:val="00CF4189"/>
    <w:rsid w:val="00CF4192"/>
    <w:rsid w:val="00CF43E1"/>
    <w:rsid w:val="00CF43FF"/>
    <w:rsid w:val="00CF4516"/>
    <w:rsid w:val="00CF4730"/>
    <w:rsid w:val="00CF4748"/>
    <w:rsid w:val="00CF477E"/>
    <w:rsid w:val="00CF4793"/>
    <w:rsid w:val="00CF4822"/>
    <w:rsid w:val="00CF482A"/>
    <w:rsid w:val="00CF491C"/>
    <w:rsid w:val="00CF49FF"/>
    <w:rsid w:val="00CF4AF7"/>
    <w:rsid w:val="00CF4B6C"/>
    <w:rsid w:val="00CF4BA7"/>
    <w:rsid w:val="00CF4C75"/>
    <w:rsid w:val="00CF4EC7"/>
    <w:rsid w:val="00CF5024"/>
    <w:rsid w:val="00CF5103"/>
    <w:rsid w:val="00CF51B4"/>
    <w:rsid w:val="00CF523C"/>
    <w:rsid w:val="00CF5255"/>
    <w:rsid w:val="00CF52D3"/>
    <w:rsid w:val="00CF5320"/>
    <w:rsid w:val="00CF5453"/>
    <w:rsid w:val="00CF549A"/>
    <w:rsid w:val="00CF554D"/>
    <w:rsid w:val="00CF5560"/>
    <w:rsid w:val="00CF55CB"/>
    <w:rsid w:val="00CF5A93"/>
    <w:rsid w:val="00CF5CAE"/>
    <w:rsid w:val="00CF5D82"/>
    <w:rsid w:val="00CF5E40"/>
    <w:rsid w:val="00CF5E41"/>
    <w:rsid w:val="00CF5ED7"/>
    <w:rsid w:val="00CF6011"/>
    <w:rsid w:val="00CF61AB"/>
    <w:rsid w:val="00CF64EF"/>
    <w:rsid w:val="00CF663C"/>
    <w:rsid w:val="00CF6785"/>
    <w:rsid w:val="00CF67DB"/>
    <w:rsid w:val="00CF68D1"/>
    <w:rsid w:val="00CF6972"/>
    <w:rsid w:val="00CF6976"/>
    <w:rsid w:val="00CF6982"/>
    <w:rsid w:val="00CF6A09"/>
    <w:rsid w:val="00CF6A4C"/>
    <w:rsid w:val="00CF6BD9"/>
    <w:rsid w:val="00CF6CE3"/>
    <w:rsid w:val="00CF6E16"/>
    <w:rsid w:val="00CF6E34"/>
    <w:rsid w:val="00CF6E6D"/>
    <w:rsid w:val="00CF6F6E"/>
    <w:rsid w:val="00CF6FFA"/>
    <w:rsid w:val="00CF7280"/>
    <w:rsid w:val="00CF7340"/>
    <w:rsid w:val="00CF7399"/>
    <w:rsid w:val="00CF7427"/>
    <w:rsid w:val="00CF7528"/>
    <w:rsid w:val="00CF7540"/>
    <w:rsid w:val="00CF77A9"/>
    <w:rsid w:val="00CF77DC"/>
    <w:rsid w:val="00CF7899"/>
    <w:rsid w:val="00CF79BC"/>
    <w:rsid w:val="00CF7A21"/>
    <w:rsid w:val="00CF7BCD"/>
    <w:rsid w:val="00CF7E4D"/>
    <w:rsid w:val="00CF7F1E"/>
    <w:rsid w:val="00D00054"/>
    <w:rsid w:val="00D00056"/>
    <w:rsid w:val="00D0005F"/>
    <w:rsid w:val="00D000A6"/>
    <w:rsid w:val="00D00181"/>
    <w:rsid w:val="00D0018A"/>
    <w:rsid w:val="00D001EF"/>
    <w:rsid w:val="00D00245"/>
    <w:rsid w:val="00D004C0"/>
    <w:rsid w:val="00D00533"/>
    <w:rsid w:val="00D005D8"/>
    <w:rsid w:val="00D0077C"/>
    <w:rsid w:val="00D008B2"/>
    <w:rsid w:val="00D009CA"/>
    <w:rsid w:val="00D00BA6"/>
    <w:rsid w:val="00D00CF3"/>
    <w:rsid w:val="00D00DFD"/>
    <w:rsid w:val="00D00FFC"/>
    <w:rsid w:val="00D0101E"/>
    <w:rsid w:val="00D011DB"/>
    <w:rsid w:val="00D01286"/>
    <w:rsid w:val="00D01303"/>
    <w:rsid w:val="00D013D7"/>
    <w:rsid w:val="00D013E0"/>
    <w:rsid w:val="00D01401"/>
    <w:rsid w:val="00D014AF"/>
    <w:rsid w:val="00D01500"/>
    <w:rsid w:val="00D0151F"/>
    <w:rsid w:val="00D0153F"/>
    <w:rsid w:val="00D01636"/>
    <w:rsid w:val="00D0165B"/>
    <w:rsid w:val="00D01862"/>
    <w:rsid w:val="00D0191F"/>
    <w:rsid w:val="00D01A32"/>
    <w:rsid w:val="00D01A71"/>
    <w:rsid w:val="00D01B2A"/>
    <w:rsid w:val="00D01BDB"/>
    <w:rsid w:val="00D01C36"/>
    <w:rsid w:val="00D01C4D"/>
    <w:rsid w:val="00D01CED"/>
    <w:rsid w:val="00D01D45"/>
    <w:rsid w:val="00D01E3E"/>
    <w:rsid w:val="00D01E65"/>
    <w:rsid w:val="00D01F1D"/>
    <w:rsid w:val="00D0200F"/>
    <w:rsid w:val="00D0210F"/>
    <w:rsid w:val="00D02210"/>
    <w:rsid w:val="00D0223D"/>
    <w:rsid w:val="00D023D5"/>
    <w:rsid w:val="00D02476"/>
    <w:rsid w:val="00D02566"/>
    <w:rsid w:val="00D025BC"/>
    <w:rsid w:val="00D02650"/>
    <w:rsid w:val="00D02717"/>
    <w:rsid w:val="00D0271E"/>
    <w:rsid w:val="00D027A1"/>
    <w:rsid w:val="00D027AF"/>
    <w:rsid w:val="00D0281F"/>
    <w:rsid w:val="00D02861"/>
    <w:rsid w:val="00D0289F"/>
    <w:rsid w:val="00D028DF"/>
    <w:rsid w:val="00D02A26"/>
    <w:rsid w:val="00D02C0B"/>
    <w:rsid w:val="00D02C13"/>
    <w:rsid w:val="00D02CB4"/>
    <w:rsid w:val="00D02EFC"/>
    <w:rsid w:val="00D02F7A"/>
    <w:rsid w:val="00D03090"/>
    <w:rsid w:val="00D0309F"/>
    <w:rsid w:val="00D03174"/>
    <w:rsid w:val="00D0327B"/>
    <w:rsid w:val="00D033CF"/>
    <w:rsid w:val="00D0350E"/>
    <w:rsid w:val="00D036A5"/>
    <w:rsid w:val="00D03704"/>
    <w:rsid w:val="00D0379A"/>
    <w:rsid w:val="00D03894"/>
    <w:rsid w:val="00D039DB"/>
    <w:rsid w:val="00D03B70"/>
    <w:rsid w:val="00D03C2C"/>
    <w:rsid w:val="00D03C7B"/>
    <w:rsid w:val="00D04035"/>
    <w:rsid w:val="00D04038"/>
    <w:rsid w:val="00D040E9"/>
    <w:rsid w:val="00D0425C"/>
    <w:rsid w:val="00D04316"/>
    <w:rsid w:val="00D0446F"/>
    <w:rsid w:val="00D045ED"/>
    <w:rsid w:val="00D046FC"/>
    <w:rsid w:val="00D04797"/>
    <w:rsid w:val="00D047AB"/>
    <w:rsid w:val="00D047BD"/>
    <w:rsid w:val="00D048E6"/>
    <w:rsid w:val="00D04A02"/>
    <w:rsid w:val="00D04B4B"/>
    <w:rsid w:val="00D04BE6"/>
    <w:rsid w:val="00D04BF0"/>
    <w:rsid w:val="00D04D33"/>
    <w:rsid w:val="00D04D56"/>
    <w:rsid w:val="00D04E34"/>
    <w:rsid w:val="00D04FF0"/>
    <w:rsid w:val="00D05110"/>
    <w:rsid w:val="00D0519A"/>
    <w:rsid w:val="00D05251"/>
    <w:rsid w:val="00D052A2"/>
    <w:rsid w:val="00D05328"/>
    <w:rsid w:val="00D05341"/>
    <w:rsid w:val="00D05462"/>
    <w:rsid w:val="00D05500"/>
    <w:rsid w:val="00D05532"/>
    <w:rsid w:val="00D0563B"/>
    <w:rsid w:val="00D058EE"/>
    <w:rsid w:val="00D05959"/>
    <w:rsid w:val="00D05BAA"/>
    <w:rsid w:val="00D05DF3"/>
    <w:rsid w:val="00D05F9C"/>
    <w:rsid w:val="00D06124"/>
    <w:rsid w:val="00D0613B"/>
    <w:rsid w:val="00D06182"/>
    <w:rsid w:val="00D0629A"/>
    <w:rsid w:val="00D0642F"/>
    <w:rsid w:val="00D0643C"/>
    <w:rsid w:val="00D0647F"/>
    <w:rsid w:val="00D064B1"/>
    <w:rsid w:val="00D064BF"/>
    <w:rsid w:val="00D06507"/>
    <w:rsid w:val="00D069BF"/>
    <w:rsid w:val="00D069DA"/>
    <w:rsid w:val="00D069DF"/>
    <w:rsid w:val="00D069F0"/>
    <w:rsid w:val="00D06B15"/>
    <w:rsid w:val="00D06B83"/>
    <w:rsid w:val="00D06BFB"/>
    <w:rsid w:val="00D06DBD"/>
    <w:rsid w:val="00D06F0D"/>
    <w:rsid w:val="00D06F10"/>
    <w:rsid w:val="00D0700F"/>
    <w:rsid w:val="00D0709E"/>
    <w:rsid w:val="00D07126"/>
    <w:rsid w:val="00D073D0"/>
    <w:rsid w:val="00D074EE"/>
    <w:rsid w:val="00D07728"/>
    <w:rsid w:val="00D0785E"/>
    <w:rsid w:val="00D0789C"/>
    <w:rsid w:val="00D079EC"/>
    <w:rsid w:val="00D07A1F"/>
    <w:rsid w:val="00D07A29"/>
    <w:rsid w:val="00D07AB8"/>
    <w:rsid w:val="00D07AF9"/>
    <w:rsid w:val="00D07BA9"/>
    <w:rsid w:val="00D07BE8"/>
    <w:rsid w:val="00D07C45"/>
    <w:rsid w:val="00D07D6E"/>
    <w:rsid w:val="00D07E28"/>
    <w:rsid w:val="00D07FEE"/>
    <w:rsid w:val="00D101EA"/>
    <w:rsid w:val="00D1025C"/>
    <w:rsid w:val="00D104C2"/>
    <w:rsid w:val="00D10546"/>
    <w:rsid w:val="00D105DD"/>
    <w:rsid w:val="00D10930"/>
    <w:rsid w:val="00D10D64"/>
    <w:rsid w:val="00D10E37"/>
    <w:rsid w:val="00D10ED6"/>
    <w:rsid w:val="00D10EFC"/>
    <w:rsid w:val="00D10F18"/>
    <w:rsid w:val="00D1113B"/>
    <w:rsid w:val="00D1120D"/>
    <w:rsid w:val="00D11244"/>
    <w:rsid w:val="00D112BA"/>
    <w:rsid w:val="00D11506"/>
    <w:rsid w:val="00D1175A"/>
    <w:rsid w:val="00D11960"/>
    <w:rsid w:val="00D11A94"/>
    <w:rsid w:val="00D11D29"/>
    <w:rsid w:val="00D11DBB"/>
    <w:rsid w:val="00D11DCE"/>
    <w:rsid w:val="00D11EC2"/>
    <w:rsid w:val="00D11F63"/>
    <w:rsid w:val="00D11FAA"/>
    <w:rsid w:val="00D11FC7"/>
    <w:rsid w:val="00D12086"/>
    <w:rsid w:val="00D12176"/>
    <w:rsid w:val="00D1217E"/>
    <w:rsid w:val="00D125AF"/>
    <w:rsid w:val="00D125F7"/>
    <w:rsid w:val="00D125FD"/>
    <w:rsid w:val="00D12713"/>
    <w:rsid w:val="00D1283C"/>
    <w:rsid w:val="00D128AF"/>
    <w:rsid w:val="00D129A9"/>
    <w:rsid w:val="00D12B53"/>
    <w:rsid w:val="00D12BDE"/>
    <w:rsid w:val="00D12CF1"/>
    <w:rsid w:val="00D12DB5"/>
    <w:rsid w:val="00D12E98"/>
    <w:rsid w:val="00D12F48"/>
    <w:rsid w:val="00D12FFA"/>
    <w:rsid w:val="00D13009"/>
    <w:rsid w:val="00D1302B"/>
    <w:rsid w:val="00D1317B"/>
    <w:rsid w:val="00D1323E"/>
    <w:rsid w:val="00D13590"/>
    <w:rsid w:val="00D13608"/>
    <w:rsid w:val="00D136E0"/>
    <w:rsid w:val="00D1382F"/>
    <w:rsid w:val="00D1385A"/>
    <w:rsid w:val="00D13A97"/>
    <w:rsid w:val="00D13BC1"/>
    <w:rsid w:val="00D13D41"/>
    <w:rsid w:val="00D13DD1"/>
    <w:rsid w:val="00D13E3F"/>
    <w:rsid w:val="00D13E5C"/>
    <w:rsid w:val="00D13F9C"/>
    <w:rsid w:val="00D141B4"/>
    <w:rsid w:val="00D142B6"/>
    <w:rsid w:val="00D1431E"/>
    <w:rsid w:val="00D14324"/>
    <w:rsid w:val="00D143F8"/>
    <w:rsid w:val="00D1457D"/>
    <w:rsid w:val="00D145E4"/>
    <w:rsid w:val="00D145F9"/>
    <w:rsid w:val="00D14679"/>
    <w:rsid w:val="00D147AA"/>
    <w:rsid w:val="00D14857"/>
    <w:rsid w:val="00D14895"/>
    <w:rsid w:val="00D148C4"/>
    <w:rsid w:val="00D148F3"/>
    <w:rsid w:val="00D14AA7"/>
    <w:rsid w:val="00D14B14"/>
    <w:rsid w:val="00D14B66"/>
    <w:rsid w:val="00D14C4F"/>
    <w:rsid w:val="00D14C8C"/>
    <w:rsid w:val="00D14D58"/>
    <w:rsid w:val="00D14DCB"/>
    <w:rsid w:val="00D14DFA"/>
    <w:rsid w:val="00D14E93"/>
    <w:rsid w:val="00D14F35"/>
    <w:rsid w:val="00D14F37"/>
    <w:rsid w:val="00D14F3A"/>
    <w:rsid w:val="00D14FB9"/>
    <w:rsid w:val="00D15039"/>
    <w:rsid w:val="00D15055"/>
    <w:rsid w:val="00D150A3"/>
    <w:rsid w:val="00D150C8"/>
    <w:rsid w:val="00D1513B"/>
    <w:rsid w:val="00D15156"/>
    <w:rsid w:val="00D1530F"/>
    <w:rsid w:val="00D1541B"/>
    <w:rsid w:val="00D1542A"/>
    <w:rsid w:val="00D1544C"/>
    <w:rsid w:val="00D15602"/>
    <w:rsid w:val="00D15740"/>
    <w:rsid w:val="00D158A2"/>
    <w:rsid w:val="00D158C3"/>
    <w:rsid w:val="00D158D4"/>
    <w:rsid w:val="00D15A10"/>
    <w:rsid w:val="00D15B05"/>
    <w:rsid w:val="00D15B47"/>
    <w:rsid w:val="00D15CEC"/>
    <w:rsid w:val="00D15D05"/>
    <w:rsid w:val="00D15EB4"/>
    <w:rsid w:val="00D15EB9"/>
    <w:rsid w:val="00D15F27"/>
    <w:rsid w:val="00D15F40"/>
    <w:rsid w:val="00D15FA9"/>
    <w:rsid w:val="00D161D2"/>
    <w:rsid w:val="00D1626F"/>
    <w:rsid w:val="00D162FC"/>
    <w:rsid w:val="00D163E2"/>
    <w:rsid w:val="00D16470"/>
    <w:rsid w:val="00D16477"/>
    <w:rsid w:val="00D164F4"/>
    <w:rsid w:val="00D165E6"/>
    <w:rsid w:val="00D16668"/>
    <w:rsid w:val="00D1685B"/>
    <w:rsid w:val="00D16902"/>
    <w:rsid w:val="00D16A24"/>
    <w:rsid w:val="00D16A5F"/>
    <w:rsid w:val="00D16AC4"/>
    <w:rsid w:val="00D16B36"/>
    <w:rsid w:val="00D16E5D"/>
    <w:rsid w:val="00D16EB9"/>
    <w:rsid w:val="00D16F54"/>
    <w:rsid w:val="00D16F86"/>
    <w:rsid w:val="00D171E5"/>
    <w:rsid w:val="00D1733C"/>
    <w:rsid w:val="00D17437"/>
    <w:rsid w:val="00D17541"/>
    <w:rsid w:val="00D17593"/>
    <w:rsid w:val="00D176CC"/>
    <w:rsid w:val="00D177A9"/>
    <w:rsid w:val="00D1784C"/>
    <w:rsid w:val="00D178BA"/>
    <w:rsid w:val="00D178DA"/>
    <w:rsid w:val="00D17AE4"/>
    <w:rsid w:val="00D17B62"/>
    <w:rsid w:val="00D17BAF"/>
    <w:rsid w:val="00D17CFC"/>
    <w:rsid w:val="00D17D53"/>
    <w:rsid w:val="00D17FAD"/>
    <w:rsid w:val="00D17FAE"/>
    <w:rsid w:val="00D201BD"/>
    <w:rsid w:val="00D20264"/>
    <w:rsid w:val="00D202F4"/>
    <w:rsid w:val="00D204CC"/>
    <w:rsid w:val="00D205BB"/>
    <w:rsid w:val="00D20638"/>
    <w:rsid w:val="00D207E0"/>
    <w:rsid w:val="00D20961"/>
    <w:rsid w:val="00D20BE9"/>
    <w:rsid w:val="00D20C92"/>
    <w:rsid w:val="00D20D3C"/>
    <w:rsid w:val="00D20F36"/>
    <w:rsid w:val="00D20F69"/>
    <w:rsid w:val="00D20F77"/>
    <w:rsid w:val="00D2135C"/>
    <w:rsid w:val="00D2150C"/>
    <w:rsid w:val="00D2160C"/>
    <w:rsid w:val="00D2160E"/>
    <w:rsid w:val="00D2171C"/>
    <w:rsid w:val="00D21754"/>
    <w:rsid w:val="00D21C44"/>
    <w:rsid w:val="00D21D05"/>
    <w:rsid w:val="00D21D41"/>
    <w:rsid w:val="00D21DAE"/>
    <w:rsid w:val="00D21DB0"/>
    <w:rsid w:val="00D21DF7"/>
    <w:rsid w:val="00D21E10"/>
    <w:rsid w:val="00D21E92"/>
    <w:rsid w:val="00D21F86"/>
    <w:rsid w:val="00D2227C"/>
    <w:rsid w:val="00D222F1"/>
    <w:rsid w:val="00D223F6"/>
    <w:rsid w:val="00D224A1"/>
    <w:rsid w:val="00D2256D"/>
    <w:rsid w:val="00D2264A"/>
    <w:rsid w:val="00D22842"/>
    <w:rsid w:val="00D22AC9"/>
    <w:rsid w:val="00D22D82"/>
    <w:rsid w:val="00D22D8F"/>
    <w:rsid w:val="00D22FC6"/>
    <w:rsid w:val="00D2322D"/>
    <w:rsid w:val="00D2333C"/>
    <w:rsid w:val="00D23364"/>
    <w:rsid w:val="00D2357D"/>
    <w:rsid w:val="00D23580"/>
    <w:rsid w:val="00D23753"/>
    <w:rsid w:val="00D23820"/>
    <w:rsid w:val="00D23893"/>
    <w:rsid w:val="00D239C9"/>
    <w:rsid w:val="00D23A60"/>
    <w:rsid w:val="00D23D53"/>
    <w:rsid w:val="00D23DB7"/>
    <w:rsid w:val="00D23F4D"/>
    <w:rsid w:val="00D24001"/>
    <w:rsid w:val="00D24126"/>
    <w:rsid w:val="00D24268"/>
    <w:rsid w:val="00D24312"/>
    <w:rsid w:val="00D24359"/>
    <w:rsid w:val="00D24366"/>
    <w:rsid w:val="00D244E9"/>
    <w:rsid w:val="00D24511"/>
    <w:rsid w:val="00D246E8"/>
    <w:rsid w:val="00D2470B"/>
    <w:rsid w:val="00D24809"/>
    <w:rsid w:val="00D249C1"/>
    <w:rsid w:val="00D24A29"/>
    <w:rsid w:val="00D24A4C"/>
    <w:rsid w:val="00D24C3F"/>
    <w:rsid w:val="00D24C4C"/>
    <w:rsid w:val="00D24C4D"/>
    <w:rsid w:val="00D24C9D"/>
    <w:rsid w:val="00D24CAA"/>
    <w:rsid w:val="00D24E45"/>
    <w:rsid w:val="00D25067"/>
    <w:rsid w:val="00D2506C"/>
    <w:rsid w:val="00D250EF"/>
    <w:rsid w:val="00D25717"/>
    <w:rsid w:val="00D25726"/>
    <w:rsid w:val="00D258A3"/>
    <w:rsid w:val="00D2595D"/>
    <w:rsid w:val="00D25976"/>
    <w:rsid w:val="00D25A74"/>
    <w:rsid w:val="00D25C54"/>
    <w:rsid w:val="00D25CB4"/>
    <w:rsid w:val="00D25D1E"/>
    <w:rsid w:val="00D25D9E"/>
    <w:rsid w:val="00D25E00"/>
    <w:rsid w:val="00D25E27"/>
    <w:rsid w:val="00D25F01"/>
    <w:rsid w:val="00D25F24"/>
    <w:rsid w:val="00D26042"/>
    <w:rsid w:val="00D261B4"/>
    <w:rsid w:val="00D26401"/>
    <w:rsid w:val="00D26574"/>
    <w:rsid w:val="00D26604"/>
    <w:rsid w:val="00D26655"/>
    <w:rsid w:val="00D26732"/>
    <w:rsid w:val="00D2675E"/>
    <w:rsid w:val="00D2686E"/>
    <w:rsid w:val="00D268FF"/>
    <w:rsid w:val="00D26A30"/>
    <w:rsid w:val="00D26CC3"/>
    <w:rsid w:val="00D26E5D"/>
    <w:rsid w:val="00D26F75"/>
    <w:rsid w:val="00D27087"/>
    <w:rsid w:val="00D270B8"/>
    <w:rsid w:val="00D270D8"/>
    <w:rsid w:val="00D270F3"/>
    <w:rsid w:val="00D271DF"/>
    <w:rsid w:val="00D27275"/>
    <w:rsid w:val="00D27367"/>
    <w:rsid w:val="00D273A3"/>
    <w:rsid w:val="00D274D9"/>
    <w:rsid w:val="00D2766A"/>
    <w:rsid w:val="00D2772B"/>
    <w:rsid w:val="00D2783C"/>
    <w:rsid w:val="00D279C5"/>
    <w:rsid w:val="00D27C60"/>
    <w:rsid w:val="00D27C6F"/>
    <w:rsid w:val="00D27C81"/>
    <w:rsid w:val="00D27D5F"/>
    <w:rsid w:val="00D27DE5"/>
    <w:rsid w:val="00D27F26"/>
    <w:rsid w:val="00D3023B"/>
    <w:rsid w:val="00D30331"/>
    <w:rsid w:val="00D30370"/>
    <w:rsid w:val="00D303AF"/>
    <w:rsid w:val="00D30507"/>
    <w:rsid w:val="00D30645"/>
    <w:rsid w:val="00D30649"/>
    <w:rsid w:val="00D30728"/>
    <w:rsid w:val="00D307DE"/>
    <w:rsid w:val="00D308B5"/>
    <w:rsid w:val="00D30B83"/>
    <w:rsid w:val="00D30D73"/>
    <w:rsid w:val="00D30EBC"/>
    <w:rsid w:val="00D30F62"/>
    <w:rsid w:val="00D30F97"/>
    <w:rsid w:val="00D30FC7"/>
    <w:rsid w:val="00D31127"/>
    <w:rsid w:val="00D31229"/>
    <w:rsid w:val="00D3125B"/>
    <w:rsid w:val="00D31616"/>
    <w:rsid w:val="00D3185E"/>
    <w:rsid w:val="00D31904"/>
    <w:rsid w:val="00D31A14"/>
    <w:rsid w:val="00D31A1F"/>
    <w:rsid w:val="00D31A4A"/>
    <w:rsid w:val="00D31A5E"/>
    <w:rsid w:val="00D31D02"/>
    <w:rsid w:val="00D31D70"/>
    <w:rsid w:val="00D31E09"/>
    <w:rsid w:val="00D31E48"/>
    <w:rsid w:val="00D32257"/>
    <w:rsid w:val="00D32443"/>
    <w:rsid w:val="00D324FC"/>
    <w:rsid w:val="00D325AE"/>
    <w:rsid w:val="00D32719"/>
    <w:rsid w:val="00D327E0"/>
    <w:rsid w:val="00D32952"/>
    <w:rsid w:val="00D32B16"/>
    <w:rsid w:val="00D32B27"/>
    <w:rsid w:val="00D32B32"/>
    <w:rsid w:val="00D32B63"/>
    <w:rsid w:val="00D32C22"/>
    <w:rsid w:val="00D32D8C"/>
    <w:rsid w:val="00D32DFD"/>
    <w:rsid w:val="00D32EC3"/>
    <w:rsid w:val="00D32F05"/>
    <w:rsid w:val="00D330BC"/>
    <w:rsid w:val="00D33173"/>
    <w:rsid w:val="00D3319F"/>
    <w:rsid w:val="00D33232"/>
    <w:rsid w:val="00D33267"/>
    <w:rsid w:val="00D3327F"/>
    <w:rsid w:val="00D33324"/>
    <w:rsid w:val="00D333F7"/>
    <w:rsid w:val="00D334DC"/>
    <w:rsid w:val="00D3362F"/>
    <w:rsid w:val="00D33810"/>
    <w:rsid w:val="00D3387A"/>
    <w:rsid w:val="00D3391D"/>
    <w:rsid w:val="00D3396D"/>
    <w:rsid w:val="00D339E0"/>
    <w:rsid w:val="00D33A09"/>
    <w:rsid w:val="00D33A28"/>
    <w:rsid w:val="00D33AB8"/>
    <w:rsid w:val="00D33B21"/>
    <w:rsid w:val="00D33B5D"/>
    <w:rsid w:val="00D33BEB"/>
    <w:rsid w:val="00D33DC7"/>
    <w:rsid w:val="00D33DDA"/>
    <w:rsid w:val="00D33E91"/>
    <w:rsid w:val="00D3419E"/>
    <w:rsid w:val="00D3441F"/>
    <w:rsid w:val="00D344DE"/>
    <w:rsid w:val="00D345BD"/>
    <w:rsid w:val="00D3460B"/>
    <w:rsid w:val="00D34636"/>
    <w:rsid w:val="00D3470C"/>
    <w:rsid w:val="00D348AA"/>
    <w:rsid w:val="00D34973"/>
    <w:rsid w:val="00D34982"/>
    <w:rsid w:val="00D34AC4"/>
    <w:rsid w:val="00D34BC8"/>
    <w:rsid w:val="00D34C6C"/>
    <w:rsid w:val="00D34C8D"/>
    <w:rsid w:val="00D34C92"/>
    <w:rsid w:val="00D34E14"/>
    <w:rsid w:val="00D34E79"/>
    <w:rsid w:val="00D34F76"/>
    <w:rsid w:val="00D34FA5"/>
    <w:rsid w:val="00D3511F"/>
    <w:rsid w:val="00D351FB"/>
    <w:rsid w:val="00D3520C"/>
    <w:rsid w:val="00D352BE"/>
    <w:rsid w:val="00D35363"/>
    <w:rsid w:val="00D35544"/>
    <w:rsid w:val="00D357E4"/>
    <w:rsid w:val="00D35873"/>
    <w:rsid w:val="00D35957"/>
    <w:rsid w:val="00D35A39"/>
    <w:rsid w:val="00D35A79"/>
    <w:rsid w:val="00D35B9D"/>
    <w:rsid w:val="00D35C39"/>
    <w:rsid w:val="00D35D0A"/>
    <w:rsid w:val="00D35D0D"/>
    <w:rsid w:val="00D35D85"/>
    <w:rsid w:val="00D361DC"/>
    <w:rsid w:val="00D36517"/>
    <w:rsid w:val="00D365F9"/>
    <w:rsid w:val="00D36642"/>
    <w:rsid w:val="00D366CA"/>
    <w:rsid w:val="00D3678C"/>
    <w:rsid w:val="00D368C1"/>
    <w:rsid w:val="00D369AF"/>
    <w:rsid w:val="00D36B89"/>
    <w:rsid w:val="00D36BB8"/>
    <w:rsid w:val="00D36D1D"/>
    <w:rsid w:val="00D36E10"/>
    <w:rsid w:val="00D36EDB"/>
    <w:rsid w:val="00D36EE0"/>
    <w:rsid w:val="00D36F0A"/>
    <w:rsid w:val="00D36FBD"/>
    <w:rsid w:val="00D37048"/>
    <w:rsid w:val="00D37210"/>
    <w:rsid w:val="00D37255"/>
    <w:rsid w:val="00D373BA"/>
    <w:rsid w:val="00D374D6"/>
    <w:rsid w:val="00D374D7"/>
    <w:rsid w:val="00D3757A"/>
    <w:rsid w:val="00D375EA"/>
    <w:rsid w:val="00D37630"/>
    <w:rsid w:val="00D37665"/>
    <w:rsid w:val="00D3775B"/>
    <w:rsid w:val="00D37A9A"/>
    <w:rsid w:val="00D37C06"/>
    <w:rsid w:val="00D37C7B"/>
    <w:rsid w:val="00D37E00"/>
    <w:rsid w:val="00D37E8C"/>
    <w:rsid w:val="00D37EC5"/>
    <w:rsid w:val="00D37F9B"/>
    <w:rsid w:val="00D40090"/>
    <w:rsid w:val="00D400D0"/>
    <w:rsid w:val="00D4019F"/>
    <w:rsid w:val="00D402F7"/>
    <w:rsid w:val="00D4035A"/>
    <w:rsid w:val="00D403FB"/>
    <w:rsid w:val="00D404A4"/>
    <w:rsid w:val="00D404E8"/>
    <w:rsid w:val="00D40523"/>
    <w:rsid w:val="00D40529"/>
    <w:rsid w:val="00D40583"/>
    <w:rsid w:val="00D40742"/>
    <w:rsid w:val="00D40793"/>
    <w:rsid w:val="00D407CE"/>
    <w:rsid w:val="00D40861"/>
    <w:rsid w:val="00D40980"/>
    <w:rsid w:val="00D40A12"/>
    <w:rsid w:val="00D40B55"/>
    <w:rsid w:val="00D40D1C"/>
    <w:rsid w:val="00D40E15"/>
    <w:rsid w:val="00D40F19"/>
    <w:rsid w:val="00D412FB"/>
    <w:rsid w:val="00D414EB"/>
    <w:rsid w:val="00D415A1"/>
    <w:rsid w:val="00D415F5"/>
    <w:rsid w:val="00D41732"/>
    <w:rsid w:val="00D41756"/>
    <w:rsid w:val="00D417E9"/>
    <w:rsid w:val="00D41810"/>
    <w:rsid w:val="00D419D1"/>
    <w:rsid w:val="00D41A6B"/>
    <w:rsid w:val="00D41AB3"/>
    <w:rsid w:val="00D41AF1"/>
    <w:rsid w:val="00D41B07"/>
    <w:rsid w:val="00D41B4F"/>
    <w:rsid w:val="00D41C00"/>
    <w:rsid w:val="00D41C14"/>
    <w:rsid w:val="00D41E3F"/>
    <w:rsid w:val="00D42129"/>
    <w:rsid w:val="00D4228E"/>
    <w:rsid w:val="00D426EA"/>
    <w:rsid w:val="00D4270B"/>
    <w:rsid w:val="00D42763"/>
    <w:rsid w:val="00D4276C"/>
    <w:rsid w:val="00D42866"/>
    <w:rsid w:val="00D42963"/>
    <w:rsid w:val="00D42C1D"/>
    <w:rsid w:val="00D42C95"/>
    <w:rsid w:val="00D42CBC"/>
    <w:rsid w:val="00D42D27"/>
    <w:rsid w:val="00D42E27"/>
    <w:rsid w:val="00D42E95"/>
    <w:rsid w:val="00D42F9F"/>
    <w:rsid w:val="00D43012"/>
    <w:rsid w:val="00D4312D"/>
    <w:rsid w:val="00D43131"/>
    <w:rsid w:val="00D433ED"/>
    <w:rsid w:val="00D434B7"/>
    <w:rsid w:val="00D4355C"/>
    <w:rsid w:val="00D43655"/>
    <w:rsid w:val="00D4370B"/>
    <w:rsid w:val="00D4389D"/>
    <w:rsid w:val="00D43907"/>
    <w:rsid w:val="00D43AD3"/>
    <w:rsid w:val="00D43B10"/>
    <w:rsid w:val="00D43CA8"/>
    <w:rsid w:val="00D43CDB"/>
    <w:rsid w:val="00D43CF2"/>
    <w:rsid w:val="00D43DD4"/>
    <w:rsid w:val="00D43E3D"/>
    <w:rsid w:val="00D43E86"/>
    <w:rsid w:val="00D43F28"/>
    <w:rsid w:val="00D43FD5"/>
    <w:rsid w:val="00D44079"/>
    <w:rsid w:val="00D4409C"/>
    <w:rsid w:val="00D441F3"/>
    <w:rsid w:val="00D44259"/>
    <w:rsid w:val="00D44285"/>
    <w:rsid w:val="00D445D1"/>
    <w:rsid w:val="00D4472D"/>
    <w:rsid w:val="00D44732"/>
    <w:rsid w:val="00D447A3"/>
    <w:rsid w:val="00D448A9"/>
    <w:rsid w:val="00D44979"/>
    <w:rsid w:val="00D44B97"/>
    <w:rsid w:val="00D44C9A"/>
    <w:rsid w:val="00D44E15"/>
    <w:rsid w:val="00D45029"/>
    <w:rsid w:val="00D45220"/>
    <w:rsid w:val="00D452AE"/>
    <w:rsid w:val="00D45352"/>
    <w:rsid w:val="00D45560"/>
    <w:rsid w:val="00D455CC"/>
    <w:rsid w:val="00D4572F"/>
    <w:rsid w:val="00D45797"/>
    <w:rsid w:val="00D4581D"/>
    <w:rsid w:val="00D45989"/>
    <w:rsid w:val="00D45AFA"/>
    <w:rsid w:val="00D45AFF"/>
    <w:rsid w:val="00D45B30"/>
    <w:rsid w:val="00D45CC4"/>
    <w:rsid w:val="00D45D4C"/>
    <w:rsid w:val="00D45DCF"/>
    <w:rsid w:val="00D45E87"/>
    <w:rsid w:val="00D45F54"/>
    <w:rsid w:val="00D45FB2"/>
    <w:rsid w:val="00D461FD"/>
    <w:rsid w:val="00D46220"/>
    <w:rsid w:val="00D4626E"/>
    <w:rsid w:val="00D46492"/>
    <w:rsid w:val="00D46810"/>
    <w:rsid w:val="00D4691B"/>
    <w:rsid w:val="00D4695D"/>
    <w:rsid w:val="00D46A8A"/>
    <w:rsid w:val="00D46AB1"/>
    <w:rsid w:val="00D46AF7"/>
    <w:rsid w:val="00D46B8B"/>
    <w:rsid w:val="00D46C56"/>
    <w:rsid w:val="00D46CA2"/>
    <w:rsid w:val="00D46CE4"/>
    <w:rsid w:val="00D46D4D"/>
    <w:rsid w:val="00D46D84"/>
    <w:rsid w:val="00D46D9C"/>
    <w:rsid w:val="00D46DA4"/>
    <w:rsid w:val="00D4708F"/>
    <w:rsid w:val="00D47428"/>
    <w:rsid w:val="00D47567"/>
    <w:rsid w:val="00D4778F"/>
    <w:rsid w:val="00D478E5"/>
    <w:rsid w:val="00D47971"/>
    <w:rsid w:val="00D47B3F"/>
    <w:rsid w:val="00D47B5C"/>
    <w:rsid w:val="00D47B83"/>
    <w:rsid w:val="00D47BC4"/>
    <w:rsid w:val="00D47C29"/>
    <w:rsid w:val="00D47C82"/>
    <w:rsid w:val="00D47D64"/>
    <w:rsid w:val="00D47DEC"/>
    <w:rsid w:val="00D47EE8"/>
    <w:rsid w:val="00D47F0D"/>
    <w:rsid w:val="00D50030"/>
    <w:rsid w:val="00D5007C"/>
    <w:rsid w:val="00D503D3"/>
    <w:rsid w:val="00D503F2"/>
    <w:rsid w:val="00D50474"/>
    <w:rsid w:val="00D50475"/>
    <w:rsid w:val="00D50499"/>
    <w:rsid w:val="00D504AD"/>
    <w:rsid w:val="00D505FB"/>
    <w:rsid w:val="00D50615"/>
    <w:rsid w:val="00D50642"/>
    <w:rsid w:val="00D506AA"/>
    <w:rsid w:val="00D50839"/>
    <w:rsid w:val="00D5099B"/>
    <w:rsid w:val="00D50A95"/>
    <w:rsid w:val="00D50B5B"/>
    <w:rsid w:val="00D50D61"/>
    <w:rsid w:val="00D50EEF"/>
    <w:rsid w:val="00D50F0E"/>
    <w:rsid w:val="00D50F6D"/>
    <w:rsid w:val="00D51050"/>
    <w:rsid w:val="00D51389"/>
    <w:rsid w:val="00D513DE"/>
    <w:rsid w:val="00D51433"/>
    <w:rsid w:val="00D5147D"/>
    <w:rsid w:val="00D5176C"/>
    <w:rsid w:val="00D519B8"/>
    <w:rsid w:val="00D51A9F"/>
    <w:rsid w:val="00D51B79"/>
    <w:rsid w:val="00D51D2A"/>
    <w:rsid w:val="00D5209D"/>
    <w:rsid w:val="00D52175"/>
    <w:rsid w:val="00D52340"/>
    <w:rsid w:val="00D5234E"/>
    <w:rsid w:val="00D52628"/>
    <w:rsid w:val="00D52667"/>
    <w:rsid w:val="00D5267A"/>
    <w:rsid w:val="00D527B8"/>
    <w:rsid w:val="00D527D0"/>
    <w:rsid w:val="00D5282C"/>
    <w:rsid w:val="00D52902"/>
    <w:rsid w:val="00D529F4"/>
    <w:rsid w:val="00D52A92"/>
    <w:rsid w:val="00D52CD6"/>
    <w:rsid w:val="00D52F19"/>
    <w:rsid w:val="00D53119"/>
    <w:rsid w:val="00D5336C"/>
    <w:rsid w:val="00D5338A"/>
    <w:rsid w:val="00D533AF"/>
    <w:rsid w:val="00D53417"/>
    <w:rsid w:val="00D5368F"/>
    <w:rsid w:val="00D536A2"/>
    <w:rsid w:val="00D53748"/>
    <w:rsid w:val="00D5376C"/>
    <w:rsid w:val="00D5392C"/>
    <w:rsid w:val="00D5394A"/>
    <w:rsid w:val="00D53957"/>
    <w:rsid w:val="00D53C0A"/>
    <w:rsid w:val="00D53C4C"/>
    <w:rsid w:val="00D54652"/>
    <w:rsid w:val="00D54698"/>
    <w:rsid w:val="00D547BF"/>
    <w:rsid w:val="00D547CB"/>
    <w:rsid w:val="00D54852"/>
    <w:rsid w:val="00D548BF"/>
    <w:rsid w:val="00D5491C"/>
    <w:rsid w:val="00D54928"/>
    <w:rsid w:val="00D549B7"/>
    <w:rsid w:val="00D54ABF"/>
    <w:rsid w:val="00D54B45"/>
    <w:rsid w:val="00D54C74"/>
    <w:rsid w:val="00D54D08"/>
    <w:rsid w:val="00D550F4"/>
    <w:rsid w:val="00D55224"/>
    <w:rsid w:val="00D55297"/>
    <w:rsid w:val="00D553D6"/>
    <w:rsid w:val="00D5548D"/>
    <w:rsid w:val="00D556DC"/>
    <w:rsid w:val="00D5584C"/>
    <w:rsid w:val="00D558E5"/>
    <w:rsid w:val="00D559D5"/>
    <w:rsid w:val="00D55A42"/>
    <w:rsid w:val="00D55A81"/>
    <w:rsid w:val="00D55AEA"/>
    <w:rsid w:val="00D55C10"/>
    <w:rsid w:val="00D55CB5"/>
    <w:rsid w:val="00D55D21"/>
    <w:rsid w:val="00D55F7C"/>
    <w:rsid w:val="00D56104"/>
    <w:rsid w:val="00D56105"/>
    <w:rsid w:val="00D56111"/>
    <w:rsid w:val="00D5611F"/>
    <w:rsid w:val="00D561BD"/>
    <w:rsid w:val="00D5635A"/>
    <w:rsid w:val="00D5640A"/>
    <w:rsid w:val="00D56445"/>
    <w:rsid w:val="00D565EA"/>
    <w:rsid w:val="00D5665F"/>
    <w:rsid w:val="00D566F5"/>
    <w:rsid w:val="00D56776"/>
    <w:rsid w:val="00D56778"/>
    <w:rsid w:val="00D5690E"/>
    <w:rsid w:val="00D569C3"/>
    <w:rsid w:val="00D56A7A"/>
    <w:rsid w:val="00D56CAF"/>
    <w:rsid w:val="00D56E30"/>
    <w:rsid w:val="00D56E5D"/>
    <w:rsid w:val="00D56E83"/>
    <w:rsid w:val="00D56EC8"/>
    <w:rsid w:val="00D56F75"/>
    <w:rsid w:val="00D56FA6"/>
    <w:rsid w:val="00D5714F"/>
    <w:rsid w:val="00D57179"/>
    <w:rsid w:val="00D5721B"/>
    <w:rsid w:val="00D57240"/>
    <w:rsid w:val="00D5738E"/>
    <w:rsid w:val="00D57492"/>
    <w:rsid w:val="00D576EE"/>
    <w:rsid w:val="00D578F8"/>
    <w:rsid w:val="00D57905"/>
    <w:rsid w:val="00D579A7"/>
    <w:rsid w:val="00D57A7D"/>
    <w:rsid w:val="00D57A80"/>
    <w:rsid w:val="00D57AF3"/>
    <w:rsid w:val="00D57B32"/>
    <w:rsid w:val="00D57C7F"/>
    <w:rsid w:val="00D57C93"/>
    <w:rsid w:val="00D57EE3"/>
    <w:rsid w:val="00D57F6E"/>
    <w:rsid w:val="00D605C0"/>
    <w:rsid w:val="00D60605"/>
    <w:rsid w:val="00D60621"/>
    <w:rsid w:val="00D607EB"/>
    <w:rsid w:val="00D6085B"/>
    <w:rsid w:val="00D60870"/>
    <w:rsid w:val="00D60872"/>
    <w:rsid w:val="00D608B3"/>
    <w:rsid w:val="00D60C07"/>
    <w:rsid w:val="00D60D25"/>
    <w:rsid w:val="00D60D41"/>
    <w:rsid w:val="00D60D72"/>
    <w:rsid w:val="00D60F17"/>
    <w:rsid w:val="00D60F36"/>
    <w:rsid w:val="00D60FA6"/>
    <w:rsid w:val="00D61022"/>
    <w:rsid w:val="00D61089"/>
    <w:rsid w:val="00D610B9"/>
    <w:rsid w:val="00D6110D"/>
    <w:rsid w:val="00D6113B"/>
    <w:rsid w:val="00D61221"/>
    <w:rsid w:val="00D61255"/>
    <w:rsid w:val="00D612DA"/>
    <w:rsid w:val="00D61421"/>
    <w:rsid w:val="00D6143C"/>
    <w:rsid w:val="00D6144D"/>
    <w:rsid w:val="00D6153B"/>
    <w:rsid w:val="00D61540"/>
    <w:rsid w:val="00D61641"/>
    <w:rsid w:val="00D6175F"/>
    <w:rsid w:val="00D617D4"/>
    <w:rsid w:val="00D61898"/>
    <w:rsid w:val="00D618EF"/>
    <w:rsid w:val="00D61931"/>
    <w:rsid w:val="00D6196D"/>
    <w:rsid w:val="00D61A89"/>
    <w:rsid w:val="00D61BD9"/>
    <w:rsid w:val="00D61E61"/>
    <w:rsid w:val="00D61F8F"/>
    <w:rsid w:val="00D61FD8"/>
    <w:rsid w:val="00D620EB"/>
    <w:rsid w:val="00D6219B"/>
    <w:rsid w:val="00D6220D"/>
    <w:rsid w:val="00D62318"/>
    <w:rsid w:val="00D6232F"/>
    <w:rsid w:val="00D62533"/>
    <w:rsid w:val="00D625D6"/>
    <w:rsid w:val="00D626C7"/>
    <w:rsid w:val="00D62716"/>
    <w:rsid w:val="00D62763"/>
    <w:rsid w:val="00D6289E"/>
    <w:rsid w:val="00D6295A"/>
    <w:rsid w:val="00D629D1"/>
    <w:rsid w:val="00D62A6F"/>
    <w:rsid w:val="00D62A9E"/>
    <w:rsid w:val="00D62C52"/>
    <w:rsid w:val="00D62E28"/>
    <w:rsid w:val="00D62E45"/>
    <w:rsid w:val="00D62F41"/>
    <w:rsid w:val="00D63039"/>
    <w:rsid w:val="00D630A0"/>
    <w:rsid w:val="00D631B3"/>
    <w:rsid w:val="00D631FA"/>
    <w:rsid w:val="00D6324D"/>
    <w:rsid w:val="00D63287"/>
    <w:rsid w:val="00D6334B"/>
    <w:rsid w:val="00D63351"/>
    <w:rsid w:val="00D63526"/>
    <w:rsid w:val="00D636E5"/>
    <w:rsid w:val="00D63768"/>
    <w:rsid w:val="00D6377D"/>
    <w:rsid w:val="00D63AD5"/>
    <w:rsid w:val="00D63B42"/>
    <w:rsid w:val="00D63BB8"/>
    <w:rsid w:val="00D63C1D"/>
    <w:rsid w:val="00D63C32"/>
    <w:rsid w:val="00D63E42"/>
    <w:rsid w:val="00D63F6E"/>
    <w:rsid w:val="00D64000"/>
    <w:rsid w:val="00D64013"/>
    <w:rsid w:val="00D6403F"/>
    <w:rsid w:val="00D64048"/>
    <w:rsid w:val="00D6417A"/>
    <w:rsid w:val="00D642E1"/>
    <w:rsid w:val="00D643E1"/>
    <w:rsid w:val="00D64413"/>
    <w:rsid w:val="00D64472"/>
    <w:rsid w:val="00D645D6"/>
    <w:rsid w:val="00D646FD"/>
    <w:rsid w:val="00D647DD"/>
    <w:rsid w:val="00D64829"/>
    <w:rsid w:val="00D648C6"/>
    <w:rsid w:val="00D6493B"/>
    <w:rsid w:val="00D64A7F"/>
    <w:rsid w:val="00D64ABE"/>
    <w:rsid w:val="00D64B64"/>
    <w:rsid w:val="00D64C32"/>
    <w:rsid w:val="00D64C9C"/>
    <w:rsid w:val="00D64E0E"/>
    <w:rsid w:val="00D64E1E"/>
    <w:rsid w:val="00D64F4D"/>
    <w:rsid w:val="00D652AB"/>
    <w:rsid w:val="00D654E8"/>
    <w:rsid w:val="00D65613"/>
    <w:rsid w:val="00D6566D"/>
    <w:rsid w:val="00D65A3E"/>
    <w:rsid w:val="00D65C2E"/>
    <w:rsid w:val="00D65E5D"/>
    <w:rsid w:val="00D65EB2"/>
    <w:rsid w:val="00D65F6C"/>
    <w:rsid w:val="00D660EC"/>
    <w:rsid w:val="00D6626D"/>
    <w:rsid w:val="00D66317"/>
    <w:rsid w:val="00D6631A"/>
    <w:rsid w:val="00D66328"/>
    <w:rsid w:val="00D6663D"/>
    <w:rsid w:val="00D666F7"/>
    <w:rsid w:val="00D6697D"/>
    <w:rsid w:val="00D66ACE"/>
    <w:rsid w:val="00D66AD3"/>
    <w:rsid w:val="00D66E13"/>
    <w:rsid w:val="00D670E9"/>
    <w:rsid w:val="00D6710E"/>
    <w:rsid w:val="00D671A0"/>
    <w:rsid w:val="00D671F3"/>
    <w:rsid w:val="00D671F5"/>
    <w:rsid w:val="00D67296"/>
    <w:rsid w:val="00D6754C"/>
    <w:rsid w:val="00D67654"/>
    <w:rsid w:val="00D678AC"/>
    <w:rsid w:val="00D6794C"/>
    <w:rsid w:val="00D67B38"/>
    <w:rsid w:val="00D67B60"/>
    <w:rsid w:val="00D67B8B"/>
    <w:rsid w:val="00D67BF8"/>
    <w:rsid w:val="00D67C01"/>
    <w:rsid w:val="00D67C91"/>
    <w:rsid w:val="00D67DFD"/>
    <w:rsid w:val="00D67E5D"/>
    <w:rsid w:val="00D67F33"/>
    <w:rsid w:val="00D67F3D"/>
    <w:rsid w:val="00D7000C"/>
    <w:rsid w:val="00D700F6"/>
    <w:rsid w:val="00D701A2"/>
    <w:rsid w:val="00D70257"/>
    <w:rsid w:val="00D70329"/>
    <w:rsid w:val="00D704CC"/>
    <w:rsid w:val="00D7056E"/>
    <w:rsid w:val="00D7058B"/>
    <w:rsid w:val="00D705A3"/>
    <w:rsid w:val="00D70679"/>
    <w:rsid w:val="00D7069E"/>
    <w:rsid w:val="00D707D8"/>
    <w:rsid w:val="00D7081D"/>
    <w:rsid w:val="00D70880"/>
    <w:rsid w:val="00D708B1"/>
    <w:rsid w:val="00D709A1"/>
    <w:rsid w:val="00D70D3A"/>
    <w:rsid w:val="00D70D78"/>
    <w:rsid w:val="00D70DCB"/>
    <w:rsid w:val="00D70DD2"/>
    <w:rsid w:val="00D70E0C"/>
    <w:rsid w:val="00D70E9E"/>
    <w:rsid w:val="00D70ED8"/>
    <w:rsid w:val="00D70F52"/>
    <w:rsid w:val="00D710F1"/>
    <w:rsid w:val="00D7121E"/>
    <w:rsid w:val="00D712B9"/>
    <w:rsid w:val="00D716BA"/>
    <w:rsid w:val="00D71776"/>
    <w:rsid w:val="00D71A7F"/>
    <w:rsid w:val="00D71AA4"/>
    <w:rsid w:val="00D71AB7"/>
    <w:rsid w:val="00D71B38"/>
    <w:rsid w:val="00D71E41"/>
    <w:rsid w:val="00D71EFB"/>
    <w:rsid w:val="00D72086"/>
    <w:rsid w:val="00D72131"/>
    <w:rsid w:val="00D72146"/>
    <w:rsid w:val="00D721F6"/>
    <w:rsid w:val="00D724C9"/>
    <w:rsid w:val="00D7251D"/>
    <w:rsid w:val="00D72554"/>
    <w:rsid w:val="00D7267F"/>
    <w:rsid w:val="00D726FE"/>
    <w:rsid w:val="00D727A4"/>
    <w:rsid w:val="00D727F3"/>
    <w:rsid w:val="00D72871"/>
    <w:rsid w:val="00D72969"/>
    <w:rsid w:val="00D72A05"/>
    <w:rsid w:val="00D72B03"/>
    <w:rsid w:val="00D72DD1"/>
    <w:rsid w:val="00D72DFB"/>
    <w:rsid w:val="00D72F78"/>
    <w:rsid w:val="00D72FD3"/>
    <w:rsid w:val="00D73236"/>
    <w:rsid w:val="00D7324E"/>
    <w:rsid w:val="00D732A6"/>
    <w:rsid w:val="00D732C9"/>
    <w:rsid w:val="00D73307"/>
    <w:rsid w:val="00D73368"/>
    <w:rsid w:val="00D733A3"/>
    <w:rsid w:val="00D734DF"/>
    <w:rsid w:val="00D7373C"/>
    <w:rsid w:val="00D737CC"/>
    <w:rsid w:val="00D73911"/>
    <w:rsid w:val="00D73ADC"/>
    <w:rsid w:val="00D73B6E"/>
    <w:rsid w:val="00D73BF1"/>
    <w:rsid w:val="00D73C6B"/>
    <w:rsid w:val="00D73DDF"/>
    <w:rsid w:val="00D7414B"/>
    <w:rsid w:val="00D741D0"/>
    <w:rsid w:val="00D7433F"/>
    <w:rsid w:val="00D743B4"/>
    <w:rsid w:val="00D74469"/>
    <w:rsid w:val="00D74472"/>
    <w:rsid w:val="00D7452B"/>
    <w:rsid w:val="00D7460C"/>
    <w:rsid w:val="00D7460F"/>
    <w:rsid w:val="00D747B0"/>
    <w:rsid w:val="00D7493D"/>
    <w:rsid w:val="00D749A9"/>
    <w:rsid w:val="00D749B6"/>
    <w:rsid w:val="00D749DD"/>
    <w:rsid w:val="00D74A43"/>
    <w:rsid w:val="00D74B49"/>
    <w:rsid w:val="00D74BD3"/>
    <w:rsid w:val="00D74C60"/>
    <w:rsid w:val="00D74CA1"/>
    <w:rsid w:val="00D74D91"/>
    <w:rsid w:val="00D74F01"/>
    <w:rsid w:val="00D74F28"/>
    <w:rsid w:val="00D74FCE"/>
    <w:rsid w:val="00D75005"/>
    <w:rsid w:val="00D7502C"/>
    <w:rsid w:val="00D750DA"/>
    <w:rsid w:val="00D750F1"/>
    <w:rsid w:val="00D75141"/>
    <w:rsid w:val="00D75185"/>
    <w:rsid w:val="00D75264"/>
    <w:rsid w:val="00D75523"/>
    <w:rsid w:val="00D7575D"/>
    <w:rsid w:val="00D757D1"/>
    <w:rsid w:val="00D759C7"/>
    <w:rsid w:val="00D75ADA"/>
    <w:rsid w:val="00D75ADD"/>
    <w:rsid w:val="00D75B82"/>
    <w:rsid w:val="00D75CF1"/>
    <w:rsid w:val="00D75E29"/>
    <w:rsid w:val="00D7607A"/>
    <w:rsid w:val="00D76089"/>
    <w:rsid w:val="00D76126"/>
    <w:rsid w:val="00D7614A"/>
    <w:rsid w:val="00D763A5"/>
    <w:rsid w:val="00D763BB"/>
    <w:rsid w:val="00D763FB"/>
    <w:rsid w:val="00D765E2"/>
    <w:rsid w:val="00D767A4"/>
    <w:rsid w:val="00D76A68"/>
    <w:rsid w:val="00D76C9C"/>
    <w:rsid w:val="00D76D0E"/>
    <w:rsid w:val="00D76E6C"/>
    <w:rsid w:val="00D76E85"/>
    <w:rsid w:val="00D76F46"/>
    <w:rsid w:val="00D77014"/>
    <w:rsid w:val="00D7705A"/>
    <w:rsid w:val="00D7717F"/>
    <w:rsid w:val="00D77371"/>
    <w:rsid w:val="00D774B7"/>
    <w:rsid w:val="00D77875"/>
    <w:rsid w:val="00D778DB"/>
    <w:rsid w:val="00D7791F"/>
    <w:rsid w:val="00D779AC"/>
    <w:rsid w:val="00D77A15"/>
    <w:rsid w:val="00D77B38"/>
    <w:rsid w:val="00D77B67"/>
    <w:rsid w:val="00D77C3E"/>
    <w:rsid w:val="00D77DEE"/>
    <w:rsid w:val="00D77E08"/>
    <w:rsid w:val="00D77EBF"/>
    <w:rsid w:val="00D77EF8"/>
    <w:rsid w:val="00D800CA"/>
    <w:rsid w:val="00D80132"/>
    <w:rsid w:val="00D80379"/>
    <w:rsid w:val="00D8041D"/>
    <w:rsid w:val="00D804F4"/>
    <w:rsid w:val="00D80695"/>
    <w:rsid w:val="00D807FB"/>
    <w:rsid w:val="00D8095D"/>
    <w:rsid w:val="00D809BC"/>
    <w:rsid w:val="00D80A86"/>
    <w:rsid w:val="00D80B77"/>
    <w:rsid w:val="00D80BC6"/>
    <w:rsid w:val="00D80E64"/>
    <w:rsid w:val="00D80EEC"/>
    <w:rsid w:val="00D81019"/>
    <w:rsid w:val="00D810D6"/>
    <w:rsid w:val="00D8127B"/>
    <w:rsid w:val="00D812F6"/>
    <w:rsid w:val="00D81370"/>
    <w:rsid w:val="00D81409"/>
    <w:rsid w:val="00D81435"/>
    <w:rsid w:val="00D81672"/>
    <w:rsid w:val="00D816B2"/>
    <w:rsid w:val="00D816B4"/>
    <w:rsid w:val="00D816E6"/>
    <w:rsid w:val="00D81837"/>
    <w:rsid w:val="00D818D9"/>
    <w:rsid w:val="00D81950"/>
    <w:rsid w:val="00D819AF"/>
    <w:rsid w:val="00D81ABC"/>
    <w:rsid w:val="00D81B77"/>
    <w:rsid w:val="00D81BED"/>
    <w:rsid w:val="00D81DFC"/>
    <w:rsid w:val="00D81E99"/>
    <w:rsid w:val="00D82018"/>
    <w:rsid w:val="00D8206D"/>
    <w:rsid w:val="00D82165"/>
    <w:rsid w:val="00D82169"/>
    <w:rsid w:val="00D821BB"/>
    <w:rsid w:val="00D821EA"/>
    <w:rsid w:val="00D82384"/>
    <w:rsid w:val="00D8260B"/>
    <w:rsid w:val="00D826D9"/>
    <w:rsid w:val="00D82744"/>
    <w:rsid w:val="00D8274A"/>
    <w:rsid w:val="00D8275D"/>
    <w:rsid w:val="00D827AD"/>
    <w:rsid w:val="00D829E4"/>
    <w:rsid w:val="00D82C9B"/>
    <w:rsid w:val="00D82CA2"/>
    <w:rsid w:val="00D82DE1"/>
    <w:rsid w:val="00D82E20"/>
    <w:rsid w:val="00D82E7A"/>
    <w:rsid w:val="00D82E7B"/>
    <w:rsid w:val="00D82FB5"/>
    <w:rsid w:val="00D82FC4"/>
    <w:rsid w:val="00D830ED"/>
    <w:rsid w:val="00D830F2"/>
    <w:rsid w:val="00D832F0"/>
    <w:rsid w:val="00D83354"/>
    <w:rsid w:val="00D83374"/>
    <w:rsid w:val="00D83448"/>
    <w:rsid w:val="00D83465"/>
    <w:rsid w:val="00D834E4"/>
    <w:rsid w:val="00D8356D"/>
    <w:rsid w:val="00D8357D"/>
    <w:rsid w:val="00D83638"/>
    <w:rsid w:val="00D8388D"/>
    <w:rsid w:val="00D83893"/>
    <w:rsid w:val="00D8393A"/>
    <w:rsid w:val="00D83A51"/>
    <w:rsid w:val="00D83A97"/>
    <w:rsid w:val="00D83C35"/>
    <w:rsid w:val="00D83CDE"/>
    <w:rsid w:val="00D83D20"/>
    <w:rsid w:val="00D83DDA"/>
    <w:rsid w:val="00D83E8C"/>
    <w:rsid w:val="00D8401C"/>
    <w:rsid w:val="00D84170"/>
    <w:rsid w:val="00D842D1"/>
    <w:rsid w:val="00D843A3"/>
    <w:rsid w:val="00D8441F"/>
    <w:rsid w:val="00D84484"/>
    <w:rsid w:val="00D84637"/>
    <w:rsid w:val="00D8463A"/>
    <w:rsid w:val="00D8466A"/>
    <w:rsid w:val="00D84720"/>
    <w:rsid w:val="00D847CD"/>
    <w:rsid w:val="00D848EA"/>
    <w:rsid w:val="00D848FC"/>
    <w:rsid w:val="00D84AFE"/>
    <w:rsid w:val="00D84B0F"/>
    <w:rsid w:val="00D84B7E"/>
    <w:rsid w:val="00D84C08"/>
    <w:rsid w:val="00D84CC7"/>
    <w:rsid w:val="00D84D99"/>
    <w:rsid w:val="00D84DDA"/>
    <w:rsid w:val="00D84E82"/>
    <w:rsid w:val="00D84FCD"/>
    <w:rsid w:val="00D84FD3"/>
    <w:rsid w:val="00D8505F"/>
    <w:rsid w:val="00D850E3"/>
    <w:rsid w:val="00D851BA"/>
    <w:rsid w:val="00D85314"/>
    <w:rsid w:val="00D8531A"/>
    <w:rsid w:val="00D8541A"/>
    <w:rsid w:val="00D85434"/>
    <w:rsid w:val="00D85539"/>
    <w:rsid w:val="00D85574"/>
    <w:rsid w:val="00D855F4"/>
    <w:rsid w:val="00D85757"/>
    <w:rsid w:val="00D859C1"/>
    <w:rsid w:val="00D85A11"/>
    <w:rsid w:val="00D85A4E"/>
    <w:rsid w:val="00D85ADF"/>
    <w:rsid w:val="00D85D6A"/>
    <w:rsid w:val="00D85D79"/>
    <w:rsid w:val="00D85EC6"/>
    <w:rsid w:val="00D85ED0"/>
    <w:rsid w:val="00D860BF"/>
    <w:rsid w:val="00D861F2"/>
    <w:rsid w:val="00D86213"/>
    <w:rsid w:val="00D862B4"/>
    <w:rsid w:val="00D863CD"/>
    <w:rsid w:val="00D86458"/>
    <w:rsid w:val="00D864E2"/>
    <w:rsid w:val="00D8657E"/>
    <w:rsid w:val="00D86685"/>
    <w:rsid w:val="00D86737"/>
    <w:rsid w:val="00D8679D"/>
    <w:rsid w:val="00D867C1"/>
    <w:rsid w:val="00D86914"/>
    <w:rsid w:val="00D86D31"/>
    <w:rsid w:val="00D86D7E"/>
    <w:rsid w:val="00D86E0A"/>
    <w:rsid w:val="00D86E3F"/>
    <w:rsid w:val="00D86EFB"/>
    <w:rsid w:val="00D86F07"/>
    <w:rsid w:val="00D8732F"/>
    <w:rsid w:val="00D8758E"/>
    <w:rsid w:val="00D875F9"/>
    <w:rsid w:val="00D87879"/>
    <w:rsid w:val="00D878BC"/>
    <w:rsid w:val="00D879CB"/>
    <w:rsid w:val="00D87BBC"/>
    <w:rsid w:val="00D87DDD"/>
    <w:rsid w:val="00D87ED7"/>
    <w:rsid w:val="00D87F6C"/>
    <w:rsid w:val="00D90120"/>
    <w:rsid w:val="00D9013B"/>
    <w:rsid w:val="00D903CD"/>
    <w:rsid w:val="00D904DC"/>
    <w:rsid w:val="00D907A3"/>
    <w:rsid w:val="00D907E3"/>
    <w:rsid w:val="00D90956"/>
    <w:rsid w:val="00D90982"/>
    <w:rsid w:val="00D909CC"/>
    <w:rsid w:val="00D90A54"/>
    <w:rsid w:val="00D90B11"/>
    <w:rsid w:val="00D90BE3"/>
    <w:rsid w:val="00D90C2C"/>
    <w:rsid w:val="00D90C46"/>
    <w:rsid w:val="00D90C53"/>
    <w:rsid w:val="00D90C88"/>
    <w:rsid w:val="00D90CFD"/>
    <w:rsid w:val="00D90E50"/>
    <w:rsid w:val="00D90EC0"/>
    <w:rsid w:val="00D91187"/>
    <w:rsid w:val="00D9136A"/>
    <w:rsid w:val="00D91374"/>
    <w:rsid w:val="00D91475"/>
    <w:rsid w:val="00D915A0"/>
    <w:rsid w:val="00D91757"/>
    <w:rsid w:val="00D91852"/>
    <w:rsid w:val="00D9194A"/>
    <w:rsid w:val="00D91989"/>
    <w:rsid w:val="00D91BAA"/>
    <w:rsid w:val="00D91C76"/>
    <w:rsid w:val="00D91C91"/>
    <w:rsid w:val="00D91CC0"/>
    <w:rsid w:val="00D91D82"/>
    <w:rsid w:val="00D91D83"/>
    <w:rsid w:val="00D91E48"/>
    <w:rsid w:val="00D91FCE"/>
    <w:rsid w:val="00D91FD0"/>
    <w:rsid w:val="00D9203B"/>
    <w:rsid w:val="00D920AF"/>
    <w:rsid w:val="00D92299"/>
    <w:rsid w:val="00D922BC"/>
    <w:rsid w:val="00D9246C"/>
    <w:rsid w:val="00D924A8"/>
    <w:rsid w:val="00D925DF"/>
    <w:rsid w:val="00D92683"/>
    <w:rsid w:val="00D926F3"/>
    <w:rsid w:val="00D928C7"/>
    <w:rsid w:val="00D928E5"/>
    <w:rsid w:val="00D92904"/>
    <w:rsid w:val="00D92B1A"/>
    <w:rsid w:val="00D92B98"/>
    <w:rsid w:val="00D92CB5"/>
    <w:rsid w:val="00D92E28"/>
    <w:rsid w:val="00D92EB1"/>
    <w:rsid w:val="00D92EE5"/>
    <w:rsid w:val="00D92F71"/>
    <w:rsid w:val="00D930EE"/>
    <w:rsid w:val="00D93261"/>
    <w:rsid w:val="00D93283"/>
    <w:rsid w:val="00D9355C"/>
    <w:rsid w:val="00D936F2"/>
    <w:rsid w:val="00D93739"/>
    <w:rsid w:val="00D93742"/>
    <w:rsid w:val="00D937B6"/>
    <w:rsid w:val="00D938B4"/>
    <w:rsid w:val="00D938C1"/>
    <w:rsid w:val="00D938CF"/>
    <w:rsid w:val="00D938F4"/>
    <w:rsid w:val="00D93A01"/>
    <w:rsid w:val="00D93A8D"/>
    <w:rsid w:val="00D93B87"/>
    <w:rsid w:val="00D93CCE"/>
    <w:rsid w:val="00D93D19"/>
    <w:rsid w:val="00D93D4D"/>
    <w:rsid w:val="00D93F24"/>
    <w:rsid w:val="00D93F7C"/>
    <w:rsid w:val="00D93F85"/>
    <w:rsid w:val="00D93FF0"/>
    <w:rsid w:val="00D94000"/>
    <w:rsid w:val="00D940B2"/>
    <w:rsid w:val="00D94247"/>
    <w:rsid w:val="00D94270"/>
    <w:rsid w:val="00D942ED"/>
    <w:rsid w:val="00D94434"/>
    <w:rsid w:val="00D9449D"/>
    <w:rsid w:val="00D945C3"/>
    <w:rsid w:val="00D947DB"/>
    <w:rsid w:val="00D94980"/>
    <w:rsid w:val="00D949CF"/>
    <w:rsid w:val="00D94C27"/>
    <w:rsid w:val="00D94F4F"/>
    <w:rsid w:val="00D94F66"/>
    <w:rsid w:val="00D94F7F"/>
    <w:rsid w:val="00D95058"/>
    <w:rsid w:val="00D950CD"/>
    <w:rsid w:val="00D95166"/>
    <w:rsid w:val="00D951C7"/>
    <w:rsid w:val="00D95249"/>
    <w:rsid w:val="00D95255"/>
    <w:rsid w:val="00D95261"/>
    <w:rsid w:val="00D95400"/>
    <w:rsid w:val="00D95653"/>
    <w:rsid w:val="00D95685"/>
    <w:rsid w:val="00D956FB"/>
    <w:rsid w:val="00D95728"/>
    <w:rsid w:val="00D95730"/>
    <w:rsid w:val="00D958D8"/>
    <w:rsid w:val="00D95B83"/>
    <w:rsid w:val="00D95B9B"/>
    <w:rsid w:val="00D95C2B"/>
    <w:rsid w:val="00D95E1E"/>
    <w:rsid w:val="00D95EA6"/>
    <w:rsid w:val="00D96595"/>
    <w:rsid w:val="00D965B1"/>
    <w:rsid w:val="00D96602"/>
    <w:rsid w:val="00D966D0"/>
    <w:rsid w:val="00D96785"/>
    <w:rsid w:val="00D96874"/>
    <w:rsid w:val="00D9693A"/>
    <w:rsid w:val="00D96AE6"/>
    <w:rsid w:val="00D96CA1"/>
    <w:rsid w:val="00D96CEC"/>
    <w:rsid w:val="00D96D7D"/>
    <w:rsid w:val="00D96DD1"/>
    <w:rsid w:val="00D96E27"/>
    <w:rsid w:val="00D96EE0"/>
    <w:rsid w:val="00D97001"/>
    <w:rsid w:val="00D97050"/>
    <w:rsid w:val="00D970BE"/>
    <w:rsid w:val="00D972AF"/>
    <w:rsid w:val="00D972D0"/>
    <w:rsid w:val="00D972FB"/>
    <w:rsid w:val="00D97368"/>
    <w:rsid w:val="00D9736A"/>
    <w:rsid w:val="00D974CD"/>
    <w:rsid w:val="00D9752F"/>
    <w:rsid w:val="00D97609"/>
    <w:rsid w:val="00D9760E"/>
    <w:rsid w:val="00D97831"/>
    <w:rsid w:val="00D979C0"/>
    <w:rsid w:val="00D97A2E"/>
    <w:rsid w:val="00D97C7A"/>
    <w:rsid w:val="00DA0070"/>
    <w:rsid w:val="00DA00B3"/>
    <w:rsid w:val="00DA011D"/>
    <w:rsid w:val="00DA0226"/>
    <w:rsid w:val="00DA02E6"/>
    <w:rsid w:val="00DA0492"/>
    <w:rsid w:val="00DA04B5"/>
    <w:rsid w:val="00DA0518"/>
    <w:rsid w:val="00DA0568"/>
    <w:rsid w:val="00DA0617"/>
    <w:rsid w:val="00DA062E"/>
    <w:rsid w:val="00DA074C"/>
    <w:rsid w:val="00DA074F"/>
    <w:rsid w:val="00DA0769"/>
    <w:rsid w:val="00DA089B"/>
    <w:rsid w:val="00DA0A3B"/>
    <w:rsid w:val="00DA0AEC"/>
    <w:rsid w:val="00DA0B70"/>
    <w:rsid w:val="00DA0CEB"/>
    <w:rsid w:val="00DA0D8D"/>
    <w:rsid w:val="00DA0E95"/>
    <w:rsid w:val="00DA0FE6"/>
    <w:rsid w:val="00DA1010"/>
    <w:rsid w:val="00DA105E"/>
    <w:rsid w:val="00DA10DB"/>
    <w:rsid w:val="00DA117F"/>
    <w:rsid w:val="00DA11A1"/>
    <w:rsid w:val="00DA11ED"/>
    <w:rsid w:val="00DA12C2"/>
    <w:rsid w:val="00DA1491"/>
    <w:rsid w:val="00DA14F7"/>
    <w:rsid w:val="00DA1554"/>
    <w:rsid w:val="00DA159D"/>
    <w:rsid w:val="00DA1672"/>
    <w:rsid w:val="00DA1719"/>
    <w:rsid w:val="00DA184B"/>
    <w:rsid w:val="00DA18FB"/>
    <w:rsid w:val="00DA1B49"/>
    <w:rsid w:val="00DA1B75"/>
    <w:rsid w:val="00DA1C6C"/>
    <w:rsid w:val="00DA1E9D"/>
    <w:rsid w:val="00DA1EDA"/>
    <w:rsid w:val="00DA1F3A"/>
    <w:rsid w:val="00DA1F8E"/>
    <w:rsid w:val="00DA1FE3"/>
    <w:rsid w:val="00DA1FEA"/>
    <w:rsid w:val="00DA2000"/>
    <w:rsid w:val="00DA219D"/>
    <w:rsid w:val="00DA21B3"/>
    <w:rsid w:val="00DA2347"/>
    <w:rsid w:val="00DA23DE"/>
    <w:rsid w:val="00DA25B6"/>
    <w:rsid w:val="00DA2650"/>
    <w:rsid w:val="00DA267C"/>
    <w:rsid w:val="00DA2723"/>
    <w:rsid w:val="00DA28F9"/>
    <w:rsid w:val="00DA2C7A"/>
    <w:rsid w:val="00DA2CFE"/>
    <w:rsid w:val="00DA2F0D"/>
    <w:rsid w:val="00DA2F85"/>
    <w:rsid w:val="00DA2FC8"/>
    <w:rsid w:val="00DA3069"/>
    <w:rsid w:val="00DA3094"/>
    <w:rsid w:val="00DA31F3"/>
    <w:rsid w:val="00DA3265"/>
    <w:rsid w:val="00DA328E"/>
    <w:rsid w:val="00DA3388"/>
    <w:rsid w:val="00DA33A8"/>
    <w:rsid w:val="00DA376B"/>
    <w:rsid w:val="00DA37C2"/>
    <w:rsid w:val="00DA3AB3"/>
    <w:rsid w:val="00DA3ABF"/>
    <w:rsid w:val="00DA3CF6"/>
    <w:rsid w:val="00DA3E51"/>
    <w:rsid w:val="00DA3E9C"/>
    <w:rsid w:val="00DA3F37"/>
    <w:rsid w:val="00DA3FC1"/>
    <w:rsid w:val="00DA431F"/>
    <w:rsid w:val="00DA4321"/>
    <w:rsid w:val="00DA440B"/>
    <w:rsid w:val="00DA44E5"/>
    <w:rsid w:val="00DA45F1"/>
    <w:rsid w:val="00DA4604"/>
    <w:rsid w:val="00DA4638"/>
    <w:rsid w:val="00DA486C"/>
    <w:rsid w:val="00DA493B"/>
    <w:rsid w:val="00DA494C"/>
    <w:rsid w:val="00DA4A0C"/>
    <w:rsid w:val="00DA4A7C"/>
    <w:rsid w:val="00DA4AAB"/>
    <w:rsid w:val="00DA4AC9"/>
    <w:rsid w:val="00DA4DF2"/>
    <w:rsid w:val="00DA4DF9"/>
    <w:rsid w:val="00DA4E04"/>
    <w:rsid w:val="00DA4E0A"/>
    <w:rsid w:val="00DA4EC4"/>
    <w:rsid w:val="00DA4F17"/>
    <w:rsid w:val="00DA510F"/>
    <w:rsid w:val="00DA51E1"/>
    <w:rsid w:val="00DA51EE"/>
    <w:rsid w:val="00DA52D8"/>
    <w:rsid w:val="00DA53BD"/>
    <w:rsid w:val="00DA5496"/>
    <w:rsid w:val="00DA5537"/>
    <w:rsid w:val="00DA560B"/>
    <w:rsid w:val="00DA56B0"/>
    <w:rsid w:val="00DA56B1"/>
    <w:rsid w:val="00DA579F"/>
    <w:rsid w:val="00DA57D5"/>
    <w:rsid w:val="00DA5945"/>
    <w:rsid w:val="00DA5A11"/>
    <w:rsid w:val="00DA5BBD"/>
    <w:rsid w:val="00DA5C2C"/>
    <w:rsid w:val="00DA5E03"/>
    <w:rsid w:val="00DA5E68"/>
    <w:rsid w:val="00DA5FC9"/>
    <w:rsid w:val="00DA5FFD"/>
    <w:rsid w:val="00DA6069"/>
    <w:rsid w:val="00DA6094"/>
    <w:rsid w:val="00DA610F"/>
    <w:rsid w:val="00DA615E"/>
    <w:rsid w:val="00DA6175"/>
    <w:rsid w:val="00DA6212"/>
    <w:rsid w:val="00DA6215"/>
    <w:rsid w:val="00DA628D"/>
    <w:rsid w:val="00DA65E2"/>
    <w:rsid w:val="00DA65E8"/>
    <w:rsid w:val="00DA67E0"/>
    <w:rsid w:val="00DA6874"/>
    <w:rsid w:val="00DA698A"/>
    <w:rsid w:val="00DA69A7"/>
    <w:rsid w:val="00DA6AD1"/>
    <w:rsid w:val="00DA6BC0"/>
    <w:rsid w:val="00DA6D59"/>
    <w:rsid w:val="00DA6F72"/>
    <w:rsid w:val="00DA7005"/>
    <w:rsid w:val="00DA703A"/>
    <w:rsid w:val="00DA71F1"/>
    <w:rsid w:val="00DA721D"/>
    <w:rsid w:val="00DA728F"/>
    <w:rsid w:val="00DA7387"/>
    <w:rsid w:val="00DA743A"/>
    <w:rsid w:val="00DA7515"/>
    <w:rsid w:val="00DA78CB"/>
    <w:rsid w:val="00DA79D4"/>
    <w:rsid w:val="00DA79DC"/>
    <w:rsid w:val="00DA7AAA"/>
    <w:rsid w:val="00DA7C98"/>
    <w:rsid w:val="00DA7D6C"/>
    <w:rsid w:val="00DA7DA2"/>
    <w:rsid w:val="00DA7E73"/>
    <w:rsid w:val="00DA7FE8"/>
    <w:rsid w:val="00DB0191"/>
    <w:rsid w:val="00DB01B4"/>
    <w:rsid w:val="00DB0333"/>
    <w:rsid w:val="00DB0375"/>
    <w:rsid w:val="00DB04EB"/>
    <w:rsid w:val="00DB050A"/>
    <w:rsid w:val="00DB0537"/>
    <w:rsid w:val="00DB077B"/>
    <w:rsid w:val="00DB0893"/>
    <w:rsid w:val="00DB0A3B"/>
    <w:rsid w:val="00DB0AB3"/>
    <w:rsid w:val="00DB0B02"/>
    <w:rsid w:val="00DB0BD6"/>
    <w:rsid w:val="00DB0C07"/>
    <w:rsid w:val="00DB0EEE"/>
    <w:rsid w:val="00DB0F41"/>
    <w:rsid w:val="00DB0FC6"/>
    <w:rsid w:val="00DB1057"/>
    <w:rsid w:val="00DB106B"/>
    <w:rsid w:val="00DB1257"/>
    <w:rsid w:val="00DB12D5"/>
    <w:rsid w:val="00DB13A9"/>
    <w:rsid w:val="00DB15A2"/>
    <w:rsid w:val="00DB17D2"/>
    <w:rsid w:val="00DB19DB"/>
    <w:rsid w:val="00DB1AAD"/>
    <w:rsid w:val="00DB1B88"/>
    <w:rsid w:val="00DB1D17"/>
    <w:rsid w:val="00DB1E9B"/>
    <w:rsid w:val="00DB1F03"/>
    <w:rsid w:val="00DB20AB"/>
    <w:rsid w:val="00DB20AD"/>
    <w:rsid w:val="00DB215F"/>
    <w:rsid w:val="00DB21C4"/>
    <w:rsid w:val="00DB225D"/>
    <w:rsid w:val="00DB2419"/>
    <w:rsid w:val="00DB2497"/>
    <w:rsid w:val="00DB24B9"/>
    <w:rsid w:val="00DB2571"/>
    <w:rsid w:val="00DB259A"/>
    <w:rsid w:val="00DB2D94"/>
    <w:rsid w:val="00DB2DBD"/>
    <w:rsid w:val="00DB2DC3"/>
    <w:rsid w:val="00DB2ECF"/>
    <w:rsid w:val="00DB31A5"/>
    <w:rsid w:val="00DB32BD"/>
    <w:rsid w:val="00DB334C"/>
    <w:rsid w:val="00DB33BD"/>
    <w:rsid w:val="00DB33C4"/>
    <w:rsid w:val="00DB34B1"/>
    <w:rsid w:val="00DB363F"/>
    <w:rsid w:val="00DB3679"/>
    <w:rsid w:val="00DB369E"/>
    <w:rsid w:val="00DB376F"/>
    <w:rsid w:val="00DB381E"/>
    <w:rsid w:val="00DB3936"/>
    <w:rsid w:val="00DB3985"/>
    <w:rsid w:val="00DB3A74"/>
    <w:rsid w:val="00DB3AB7"/>
    <w:rsid w:val="00DB3D43"/>
    <w:rsid w:val="00DB3E20"/>
    <w:rsid w:val="00DB3EAF"/>
    <w:rsid w:val="00DB3FB6"/>
    <w:rsid w:val="00DB3FE8"/>
    <w:rsid w:val="00DB4034"/>
    <w:rsid w:val="00DB4318"/>
    <w:rsid w:val="00DB4382"/>
    <w:rsid w:val="00DB439A"/>
    <w:rsid w:val="00DB441F"/>
    <w:rsid w:val="00DB4721"/>
    <w:rsid w:val="00DB47A7"/>
    <w:rsid w:val="00DB48CD"/>
    <w:rsid w:val="00DB48D1"/>
    <w:rsid w:val="00DB48E7"/>
    <w:rsid w:val="00DB49DD"/>
    <w:rsid w:val="00DB4B2E"/>
    <w:rsid w:val="00DB4BD3"/>
    <w:rsid w:val="00DB4C84"/>
    <w:rsid w:val="00DB4CD7"/>
    <w:rsid w:val="00DB4CF5"/>
    <w:rsid w:val="00DB4D04"/>
    <w:rsid w:val="00DB4E33"/>
    <w:rsid w:val="00DB4ECC"/>
    <w:rsid w:val="00DB4F22"/>
    <w:rsid w:val="00DB509C"/>
    <w:rsid w:val="00DB50CF"/>
    <w:rsid w:val="00DB50DD"/>
    <w:rsid w:val="00DB51BC"/>
    <w:rsid w:val="00DB535D"/>
    <w:rsid w:val="00DB5667"/>
    <w:rsid w:val="00DB566D"/>
    <w:rsid w:val="00DB56E8"/>
    <w:rsid w:val="00DB57B2"/>
    <w:rsid w:val="00DB587D"/>
    <w:rsid w:val="00DB5886"/>
    <w:rsid w:val="00DB58C9"/>
    <w:rsid w:val="00DB5970"/>
    <w:rsid w:val="00DB5A1B"/>
    <w:rsid w:val="00DB5BF9"/>
    <w:rsid w:val="00DB5D03"/>
    <w:rsid w:val="00DB5D5F"/>
    <w:rsid w:val="00DB5E1E"/>
    <w:rsid w:val="00DB5EB2"/>
    <w:rsid w:val="00DB61D3"/>
    <w:rsid w:val="00DB6237"/>
    <w:rsid w:val="00DB630A"/>
    <w:rsid w:val="00DB63B8"/>
    <w:rsid w:val="00DB654B"/>
    <w:rsid w:val="00DB65CA"/>
    <w:rsid w:val="00DB664D"/>
    <w:rsid w:val="00DB68B9"/>
    <w:rsid w:val="00DB69D8"/>
    <w:rsid w:val="00DB6BBC"/>
    <w:rsid w:val="00DB6BF3"/>
    <w:rsid w:val="00DB6C37"/>
    <w:rsid w:val="00DB6D2A"/>
    <w:rsid w:val="00DB6D4C"/>
    <w:rsid w:val="00DB6E75"/>
    <w:rsid w:val="00DB6F14"/>
    <w:rsid w:val="00DB6FD7"/>
    <w:rsid w:val="00DB72E1"/>
    <w:rsid w:val="00DB72E7"/>
    <w:rsid w:val="00DB735D"/>
    <w:rsid w:val="00DB750A"/>
    <w:rsid w:val="00DB7656"/>
    <w:rsid w:val="00DB7877"/>
    <w:rsid w:val="00DB7AF2"/>
    <w:rsid w:val="00DB7E9D"/>
    <w:rsid w:val="00DB7F6F"/>
    <w:rsid w:val="00DC0096"/>
    <w:rsid w:val="00DC0274"/>
    <w:rsid w:val="00DC035C"/>
    <w:rsid w:val="00DC039E"/>
    <w:rsid w:val="00DC0526"/>
    <w:rsid w:val="00DC0A17"/>
    <w:rsid w:val="00DC0A6C"/>
    <w:rsid w:val="00DC0BB3"/>
    <w:rsid w:val="00DC0CF2"/>
    <w:rsid w:val="00DC0D24"/>
    <w:rsid w:val="00DC0D34"/>
    <w:rsid w:val="00DC0EC9"/>
    <w:rsid w:val="00DC0FF0"/>
    <w:rsid w:val="00DC103A"/>
    <w:rsid w:val="00DC10A6"/>
    <w:rsid w:val="00DC10C7"/>
    <w:rsid w:val="00DC11A0"/>
    <w:rsid w:val="00DC11AE"/>
    <w:rsid w:val="00DC1232"/>
    <w:rsid w:val="00DC1381"/>
    <w:rsid w:val="00DC14E0"/>
    <w:rsid w:val="00DC1544"/>
    <w:rsid w:val="00DC15D3"/>
    <w:rsid w:val="00DC167C"/>
    <w:rsid w:val="00DC1695"/>
    <w:rsid w:val="00DC170A"/>
    <w:rsid w:val="00DC17AF"/>
    <w:rsid w:val="00DC1869"/>
    <w:rsid w:val="00DC18AE"/>
    <w:rsid w:val="00DC1912"/>
    <w:rsid w:val="00DC1946"/>
    <w:rsid w:val="00DC1B84"/>
    <w:rsid w:val="00DC1CAE"/>
    <w:rsid w:val="00DC1CD0"/>
    <w:rsid w:val="00DC1DEA"/>
    <w:rsid w:val="00DC1F38"/>
    <w:rsid w:val="00DC1FB9"/>
    <w:rsid w:val="00DC2094"/>
    <w:rsid w:val="00DC20A5"/>
    <w:rsid w:val="00DC211D"/>
    <w:rsid w:val="00DC21C5"/>
    <w:rsid w:val="00DC2312"/>
    <w:rsid w:val="00DC2369"/>
    <w:rsid w:val="00DC2418"/>
    <w:rsid w:val="00DC2504"/>
    <w:rsid w:val="00DC2564"/>
    <w:rsid w:val="00DC25DE"/>
    <w:rsid w:val="00DC27C6"/>
    <w:rsid w:val="00DC27EA"/>
    <w:rsid w:val="00DC2824"/>
    <w:rsid w:val="00DC28B4"/>
    <w:rsid w:val="00DC29B4"/>
    <w:rsid w:val="00DC2AD1"/>
    <w:rsid w:val="00DC2BBE"/>
    <w:rsid w:val="00DC2BDE"/>
    <w:rsid w:val="00DC2D7B"/>
    <w:rsid w:val="00DC2EF8"/>
    <w:rsid w:val="00DC2F89"/>
    <w:rsid w:val="00DC2FBC"/>
    <w:rsid w:val="00DC3207"/>
    <w:rsid w:val="00DC321C"/>
    <w:rsid w:val="00DC330A"/>
    <w:rsid w:val="00DC3323"/>
    <w:rsid w:val="00DC33B5"/>
    <w:rsid w:val="00DC3420"/>
    <w:rsid w:val="00DC354D"/>
    <w:rsid w:val="00DC3585"/>
    <w:rsid w:val="00DC3792"/>
    <w:rsid w:val="00DC38B8"/>
    <w:rsid w:val="00DC38D3"/>
    <w:rsid w:val="00DC391F"/>
    <w:rsid w:val="00DC3A6D"/>
    <w:rsid w:val="00DC3B2F"/>
    <w:rsid w:val="00DC3CEC"/>
    <w:rsid w:val="00DC3DEF"/>
    <w:rsid w:val="00DC3EA8"/>
    <w:rsid w:val="00DC3F31"/>
    <w:rsid w:val="00DC40D6"/>
    <w:rsid w:val="00DC41EC"/>
    <w:rsid w:val="00DC42CB"/>
    <w:rsid w:val="00DC4345"/>
    <w:rsid w:val="00DC4372"/>
    <w:rsid w:val="00DC4373"/>
    <w:rsid w:val="00DC4377"/>
    <w:rsid w:val="00DC457D"/>
    <w:rsid w:val="00DC45C0"/>
    <w:rsid w:val="00DC4A01"/>
    <w:rsid w:val="00DC4BDA"/>
    <w:rsid w:val="00DC4E66"/>
    <w:rsid w:val="00DC4EEB"/>
    <w:rsid w:val="00DC4F29"/>
    <w:rsid w:val="00DC5088"/>
    <w:rsid w:val="00DC5184"/>
    <w:rsid w:val="00DC51D5"/>
    <w:rsid w:val="00DC526D"/>
    <w:rsid w:val="00DC531F"/>
    <w:rsid w:val="00DC545A"/>
    <w:rsid w:val="00DC54B2"/>
    <w:rsid w:val="00DC550F"/>
    <w:rsid w:val="00DC5661"/>
    <w:rsid w:val="00DC56A3"/>
    <w:rsid w:val="00DC5871"/>
    <w:rsid w:val="00DC58D9"/>
    <w:rsid w:val="00DC5AA9"/>
    <w:rsid w:val="00DC5B04"/>
    <w:rsid w:val="00DC5C09"/>
    <w:rsid w:val="00DC5D22"/>
    <w:rsid w:val="00DC5EEE"/>
    <w:rsid w:val="00DC5FF0"/>
    <w:rsid w:val="00DC5FF8"/>
    <w:rsid w:val="00DC600A"/>
    <w:rsid w:val="00DC602F"/>
    <w:rsid w:val="00DC604B"/>
    <w:rsid w:val="00DC60B1"/>
    <w:rsid w:val="00DC614A"/>
    <w:rsid w:val="00DC6383"/>
    <w:rsid w:val="00DC64E4"/>
    <w:rsid w:val="00DC6721"/>
    <w:rsid w:val="00DC6C5A"/>
    <w:rsid w:val="00DC6DC5"/>
    <w:rsid w:val="00DC6DEA"/>
    <w:rsid w:val="00DC6F4F"/>
    <w:rsid w:val="00DC712D"/>
    <w:rsid w:val="00DC73A4"/>
    <w:rsid w:val="00DC7459"/>
    <w:rsid w:val="00DC74E2"/>
    <w:rsid w:val="00DC757A"/>
    <w:rsid w:val="00DC759F"/>
    <w:rsid w:val="00DC76C7"/>
    <w:rsid w:val="00DC77ED"/>
    <w:rsid w:val="00DC7872"/>
    <w:rsid w:val="00DC797A"/>
    <w:rsid w:val="00DC79A4"/>
    <w:rsid w:val="00DC7BD1"/>
    <w:rsid w:val="00DC7CD1"/>
    <w:rsid w:val="00DC7CD6"/>
    <w:rsid w:val="00DC7D39"/>
    <w:rsid w:val="00DC7DD6"/>
    <w:rsid w:val="00DC7E3F"/>
    <w:rsid w:val="00DD000B"/>
    <w:rsid w:val="00DD0053"/>
    <w:rsid w:val="00DD006B"/>
    <w:rsid w:val="00DD015A"/>
    <w:rsid w:val="00DD025F"/>
    <w:rsid w:val="00DD02A4"/>
    <w:rsid w:val="00DD02A9"/>
    <w:rsid w:val="00DD030D"/>
    <w:rsid w:val="00DD03ED"/>
    <w:rsid w:val="00DD0442"/>
    <w:rsid w:val="00DD0548"/>
    <w:rsid w:val="00DD0580"/>
    <w:rsid w:val="00DD087A"/>
    <w:rsid w:val="00DD09B7"/>
    <w:rsid w:val="00DD0BF5"/>
    <w:rsid w:val="00DD0C79"/>
    <w:rsid w:val="00DD0E46"/>
    <w:rsid w:val="00DD0EF7"/>
    <w:rsid w:val="00DD0F0E"/>
    <w:rsid w:val="00DD0F57"/>
    <w:rsid w:val="00DD0F5B"/>
    <w:rsid w:val="00DD0FA0"/>
    <w:rsid w:val="00DD10EA"/>
    <w:rsid w:val="00DD11A7"/>
    <w:rsid w:val="00DD1489"/>
    <w:rsid w:val="00DD1540"/>
    <w:rsid w:val="00DD167A"/>
    <w:rsid w:val="00DD1688"/>
    <w:rsid w:val="00DD1997"/>
    <w:rsid w:val="00DD1C0E"/>
    <w:rsid w:val="00DD1EC4"/>
    <w:rsid w:val="00DD20D9"/>
    <w:rsid w:val="00DD210D"/>
    <w:rsid w:val="00DD2338"/>
    <w:rsid w:val="00DD235A"/>
    <w:rsid w:val="00DD2389"/>
    <w:rsid w:val="00DD2551"/>
    <w:rsid w:val="00DD27A7"/>
    <w:rsid w:val="00DD28F7"/>
    <w:rsid w:val="00DD2900"/>
    <w:rsid w:val="00DD2905"/>
    <w:rsid w:val="00DD2A66"/>
    <w:rsid w:val="00DD2B3C"/>
    <w:rsid w:val="00DD2B62"/>
    <w:rsid w:val="00DD2BB8"/>
    <w:rsid w:val="00DD2CCC"/>
    <w:rsid w:val="00DD2CF6"/>
    <w:rsid w:val="00DD2DB9"/>
    <w:rsid w:val="00DD2E25"/>
    <w:rsid w:val="00DD2EBA"/>
    <w:rsid w:val="00DD2EE9"/>
    <w:rsid w:val="00DD2FB1"/>
    <w:rsid w:val="00DD3161"/>
    <w:rsid w:val="00DD3168"/>
    <w:rsid w:val="00DD3285"/>
    <w:rsid w:val="00DD36BF"/>
    <w:rsid w:val="00DD36D9"/>
    <w:rsid w:val="00DD36E9"/>
    <w:rsid w:val="00DD3A37"/>
    <w:rsid w:val="00DD3B4F"/>
    <w:rsid w:val="00DD3E56"/>
    <w:rsid w:val="00DD3F44"/>
    <w:rsid w:val="00DD409E"/>
    <w:rsid w:val="00DD43F3"/>
    <w:rsid w:val="00DD445D"/>
    <w:rsid w:val="00DD4515"/>
    <w:rsid w:val="00DD4668"/>
    <w:rsid w:val="00DD46A9"/>
    <w:rsid w:val="00DD46D1"/>
    <w:rsid w:val="00DD481C"/>
    <w:rsid w:val="00DD48A4"/>
    <w:rsid w:val="00DD48B2"/>
    <w:rsid w:val="00DD48BD"/>
    <w:rsid w:val="00DD4909"/>
    <w:rsid w:val="00DD4973"/>
    <w:rsid w:val="00DD49C2"/>
    <w:rsid w:val="00DD4B8E"/>
    <w:rsid w:val="00DD4BBA"/>
    <w:rsid w:val="00DD4BC3"/>
    <w:rsid w:val="00DD4D14"/>
    <w:rsid w:val="00DD4E75"/>
    <w:rsid w:val="00DD4F02"/>
    <w:rsid w:val="00DD4F42"/>
    <w:rsid w:val="00DD5041"/>
    <w:rsid w:val="00DD5092"/>
    <w:rsid w:val="00DD50F6"/>
    <w:rsid w:val="00DD52C6"/>
    <w:rsid w:val="00DD53B4"/>
    <w:rsid w:val="00DD547F"/>
    <w:rsid w:val="00DD55A0"/>
    <w:rsid w:val="00DD5738"/>
    <w:rsid w:val="00DD5A48"/>
    <w:rsid w:val="00DD5A56"/>
    <w:rsid w:val="00DD5A62"/>
    <w:rsid w:val="00DD5BCB"/>
    <w:rsid w:val="00DD5C62"/>
    <w:rsid w:val="00DD5D6F"/>
    <w:rsid w:val="00DD5E1D"/>
    <w:rsid w:val="00DD5E82"/>
    <w:rsid w:val="00DD609B"/>
    <w:rsid w:val="00DD6144"/>
    <w:rsid w:val="00DD61E3"/>
    <w:rsid w:val="00DD634D"/>
    <w:rsid w:val="00DD63E6"/>
    <w:rsid w:val="00DD64AA"/>
    <w:rsid w:val="00DD65B0"/>
    <w:rsid w:val="00DD65E3"/>
    <w:rsid w:val="00DD662A"/>
    <w:rsid w:val="00DD6758"/>
    <w:rsid w:val="00DD67AF"/>
    <w:rsid w:val="00DD67BE"/>
    <w:rsid w:val="00DD691A"/>
    <w:rsid w:val="00DD6943"/>
    <w:rsid w:val="00DD6972"/>
    <w:rsid w:val="00DD69FE"/>
    <w:rsid w:val="00DD6A69"/>
    <w:rsid w:val="00DD6C3A"/>
    <w:rsid w:val="00DD6C61"/>
    <w:rsid w:val="00DD6CB6"/>
    <w:rsid w:val="00DD6E0A"/>
    <w:rsid w:val="00DD6FA1"/>
    <w:rsid w:val="00DD6FF0"/>
    <w:rsid w:val="00DD700E"/>
    <w:rsid w:val="00DD70D8"/>
    <w:rsid w:val="00DD714B"/>
    <w:rsid w:val="00DD719B"/>
    <w:rsid w:val="00DD7360"/>
    <w:rsid w:val="00DD73CF"/>
    <w:rsid w:val="00DD7456"/>
    <w:rsid w:val="00DD7477"/>
    <w:rsid w:val="00DD7529"/>
    <w:rsid w:val="00DD7560"/>
    <w:rsid w:val="00DD77E7"/>
    <w:rsid w:val="00DD78FA"/>
    <w:rsid w:val="00DD7AE7"/>
    <w:rsid w:val="00DD7B87"/>
    <w:rsid w:val="00DD7C27"/>
    <w:rsid w:val="00DD7C91"/>
    <w:rsid w:val="00DD7C92"/>
    <w:rsid w:val="00DD7D25"/>
    <w:rsid w:val="00DD7D72"/>
    <w:rsid w:val="00DD7DC4"/>
    <w:rsid w:val="00DD7EAF"/>
    <w:rsid w:val="00DD7F58"/>
    <w:rsid w:val="00DD7FE2"/>
    <w:rsid w:val="00DE004F"/>
    <w:rsid w:val="00DE0110"/>
    <w:rsid w:val="00DE01D8"/>
    <w:rsid w:val="00DE03BA"/>
    <w:rsid w:val="00DE03EE"/>
    <w:rsid w:val="00DE0514"/>
    <w:rsid w:val="00DE0A96"/>
    <w:rsid w:val="00DE0D8E"/>
    <w:rsid w:val="00DE0DF8"/>
    <w:rsid w:val="00DE0EC4"/>
    <w:rsid w:val="00DE11DD"/>
    <w:rsid w:val="00DE13C9"/>
    <w:rsid w:val="00DE1402"/>
    <w:rsid w:val="00DE150E"/>
    <w:rsid w:val="00DE166E"/>
    <w:rsid w:val="00DE16B6"/>
    <w:rsid w:val="00DE16C5"/>
    <w:rsid w:val="00DE1751"/>
    <w:rsid w:val="00DE18E9"/>
    <w:rsid w:val="00DE1947"/>
    <w:rsid w:val="00DE1A38"/>
    <w:rsid w:val="00DE1C70"/>
    <w:rsid w:val="00DE1F04"/>
    <w:rsid w:val="00DE1F94"/>
    <w:rsid w:val="00DE2048"/>
    <w:rsid w:val="00DE21BC"/>
    <w:rsid w:val="00DE2217"/>
    <w:rsid w:val="00DE224D"/>
    <w:rsid w:val="00DE2278"/>
    <w:rsid w:val="00DE239F"/>
    <w:rsid w:val="00DE23DC"/>
    <w:rsid w:val="00DE24EE"/>
    <w:rsid w:val="00DE271C"/>
    <w:rsid w:val="00DE2805"/>
    <w:rsid w:val="00DE2839"/>
    <w:rsid w:val="00DE2B02"/>
    <w:rsid w:val="00DE2B1D"/>
    <w:rsid w:val="00DE2B77"/>
    <w:rsid w:val="00DE2BBC"/>
    <w:rsid w:val="00DE2D3B"/>
    <w:rsid w:val="00DE31AE"/>
    <w:rsid w:val="00DE3230"/>
    <w:rsid w:val="00DE3307"/>
    <w:rsid w:val="00DE3321"/>
    <w:rsid w:val="00DE334B"/>
    <w:rsid w:val="00DE344B"/>
    <w:rsid w:val="00DE3607"/>
    <w:rsid w:val="00DE370D"/>
    <w:rsid w:val="00DE384A"/>
    <w:rsid w:val="00DE38F4"/>
    <w:rsid w:val="00DE397E"/>
    <w:rsid w:val="00DE39D4"/>
    <w:rsid w:val="00DE3B2A"/>
    <w:rsid w:val="00DE3B5E"/>
    <w:rsid w:val="00DE3BF9"/>
    <w:rsid w:val="00DE3C06"/>
    <w:rsid w:val="00DE3E5E"/>
    <w:rsid w:val="00DE3ED7"/>
    <w:rsid w:val="00DE3FAE"/>
    <w:rsid w:val="00DE4065"/>
    <w:rsid w:val="00DE41B4"/>
    <w:rsid w:val="00DE4215"/>
    <w:rsid w:val="00DE429D"/>
    <w:rsid w:val="00DE42C2"/>
    <w:rsid w:val="00DE432B"/>
    <w:rsid w:val="00DE46CE"/>
    <w:rsid w:val="00DE473A"/>
    <w:rsid w:val="00DE4920"/>
    <w:rsid w:val="00DE49E5"/>
    <w:rsid w:val="00DE4A20"/>
    <w:rsid w:val="00DE4ADF"/>
    <w:rsid w:val="00DE4B80"/>
    <w:rsid w:val="00DE4C51"/>
    <w:rsid w:val="00DE4CC6"/>
    <w:rsid w:val="00DE4CE0"/>
    <w:rsid w:val="00DE4D5D"/>
    <w:rsid w:val="00DE4D6F"/>
    <w:rsid w:val="00DE4E5D"/>
    <w:rsid w:val="00DE4E8C"/>
    <w:rsid w:val="00DE4F97"/>
    <w:rsid w:val="00DE4FAC"/>
    <w:rsid w:val="00DE502F"/>
    <w:rsid w:val="00DE5135"/>
    <w:rsid w:val="00DE5170"/>
    <w:rsid w:val="00DE52A0"/>
    <w:rsid w:val="00DE52F5"/>
    <w:rsid w:val="00DE54A6"/>
    <w:rsid w:val="00DE56B1"/>
    <w:rsid w:val="00DE56CD"/>
    <w:rsid w:val="00DE5714"/>
    <w:rsid w:val="00DE5879"/>
    <w:rsid w:val="00DE587B"/>
    <w:rsid w:val="00DE58E0"/>
    <w:rsid w:val="00DE5915"/>
    <w:rsid w:val="00DE59EF"/>
    <w:rsid w:val="00DE5A2C"/>
    <w:rsid w:val="00DE5A83"/>
    <w:rsid w:val="00DE5AD4"/>
    <w:rsid w:val="00DE5AD8"/>
    <w:rsid w:val="00DE5B25"/>
    <w:rsid w:val="00DE5C95"/>
    <w:rsid w:val="00DE5DD9"/>
    <w:rsid w:val="00DE5EA4"/>
    <w:rsid w:val="00DE5EE2"/>
    <w:rsid w:val="00DE5F03"/>
    <w:rsid w:val="00DE5F16"/>
    <w:rsid w:val="00DE6081"/>
    <w:rsid w:val="00DE6170"/>
    <w:rsid w:val="00DE628B"/>
    <w:rsid w:val="00DE62A9"/>
    <w:rsid w:val="00DE6315"/>
    <w:rsid w:val="00DE633A"/>
    <w:rsid w:val="00DE641C"/>
    <w:rsid w:val="00DE6590"/>
    <w:rsid w:val="00DE66B9"/>
    <w:rsid w:val="00DE674C"/>
    <w:rsid w:val="00DE677E"/>
    <w:rsid w:val="00DE67C2"/>
    <w:rsid w:val="00DE6900"/>
    <w:rsid w:val="00DE6A41"/>
    <w:rsid w:val="00DE6BAB"/>
    <w:rsid w:val="00DE6C0E"/>
    <w:rsid w:val="00DE6C43"/>
    <w:rsid w:val="00DE6C5E"/>
    <w:rsid w:val="00DE6CA9"/>
    <w:rsid w:val="00DE6D33"/>
    <w:rsid w:val="00DE6D74"/>
    <w:rsid w:val="00DE6DC2"/>
    <w:rsid w:val="00DE702C"/>
    <w:rsid w:val="00DE704D"/>
    <w:rsid w:val="00DE707F"/>
    <w:rsid w:val="00DE70DB"/>
    <w:rsid w:val="00DE71ED"/>
    <w:rsid w:val="00DE725C"/>
    <w:rsid w:val="00DE7304"/>
    <w:rsid w:val="00DE736F"/>
    <w:rsid w:val="00DE73FD"/>
    <w:rsid w:val="00DE751C"/>
    <w:rsid w:val="00DE7561"/>
    <w:rsid w:val="00DE761C"/>
    <w:rsid w:val="00DE7662"/>
    <w:rsid w:val="00DE7760"/>
    <w:rsid w:val="00DE7774"/>
    <w:rsid w:val="00DE7809"/>
    <w:rsid w:val="00DE7954"/>
    <w:rsid w:val="00DE7AB5"/>
    <w:rsid w:val="00DE7AF5"/>
    <w:rsid w:val="00DE7C6F"/>
    <w:rsid w:val="00DE7D45"/>
    <w:rsid w:val="00DE7F66"/>
    <w:rsid w:val="00DE7F82"/>
    <w:rsid w:val="00DF0250"/>
    <w:rsid w:val="00DF0347"/>
    <w:rsid w:val="00DF036B"/>
    <w:rsid w:val="00DF03F2"/>
    <w:rsid w:val="00DF04AD"/>
    <w:rsid w:val="00DF04B1"/>
    <w:rsid w:val="00DF0545"/>
    <w:rsid w:val="00DF0571"/>
    <w:rsid w:val="00DF0696"/>
    <w:rsid w:val="00DF06CC"/>
    <w:rsid w:val="00DF0822"/>
    <w:rsid w:val="00DF0A7D"/>
    <w:rsid w:val="00DF0D56"/>
    <w:rsid w:val="00DF0E60"/>
    <w:rsid w:val="00DF0ED6"/>
    <w:rsid w:val="00DF0F01"/>
    <w:rsid w:val="00DF0F3A"/>
    <w:rsid w:val="00DF1056"/>
    <w:rsid w:val="00DF1094"/>
    <w:rsid w:val="00DF110C"/>
    <w:rsid w:val="00DF1134"/>
    <w:rsid w:val="00DF1194"/>
    <w:rsid w:val="00DF11B9"/>
    <w:rsid w:val="00DF1249"/>
    <w:rsid w:val="00DF130F"/>
    <w:rsid w:val="00DF13C7"/>
    <w:rsid w:val="00DF14E1"/>
    <w:rsid w:val="00DF1687"/>
    <w:rsid w:val="00DF16FA"/>
    <w:rsid w:val="00DF1715"/>
    <w:rsid w:val="00DF1739"/>
    <w:rsid w:val="00DF17FF"/>
    <w:rsid w:val="00DF1838"/>
    <w:rsid w:val="00DF18C5"/>
    <w:rsid w:val="00DF1AEA"/>
    <w:rsid w:val="00DF1F64"/>
    <w:rsid w:val="00DF201B"/>
    <w:rsid w:val="00DF2038"/>
    <w:rsid w:val="00DF2102"/>
    <w:rsid w:val="00DF2148"/>
    <w:rsid w:val="00DF218D"/>
    <w:rsid w:val="00DF21E8"/>
    <w:rsid w:val="00DF24D7"/>
    <w:rsid w:val="00DF2537"/>
    <w:rsid w:val="00DF25A9"/>
    <w:rsid w:val="00DF25C6"/>
    <w:rsid w:val="00DF2653"/>
    <w:rsid w:val="00DF26B6"/>
    <w:rsid w:val="00DF26D1"/>
    <w:rsid w:val="00DF28A9"/>
    <w:rsid w:val="00DF2BE0"/>
    <w:rsid w:val="00DF2DFD"/>
    <w:rsid w:val="00DF2E0C"/>
    <w:rsid w:val="00DF2E0E"/>
    <w:rsid w:val="00DF2E21"/>
    <w:rsid w:val="00DF2E9C"/>
    <w:rsid w:val="00DF2EDE"/>
    <w:rsid w:val="00DF3011"/>
    <w:rsid w:val="00DF3089"/>
    <w:rsid w:val="00DF31A0"/>
    <w:rsid w:val="00DF31A8"/>
    <w:rsid w:val="00DF326A"/>
    <w:rsid w:val="00DF333A"/>
    <w:rsid w:val="00DF339D"/>
    <w:rsid w:val="00DF33B9"/>
    <w:rsid w:val="00DF3523"/>
    <w:rsid w:val="00DF364E"/>
    <w:rsid w:val="00DF3662"/>
    <w:rsid w:val="00DF3825"/>
    <w:rsid w:val="00DF3849"/>
    <w:rsid w:val="00DF38A5"/>
    <w:rsid w:val="00DF3A73"/>
    <w:rsid w:val="00DF3AD1"/>
    <w:rsid w:val="00DF3B9A"/>
    <w:rsid w:val="00DF3BEB"/>
    <w:rsid w:val="00DF3C1D"/>
    <w:rsid w:val="00DF3F64"/>
    <w:rsid w:val="00DF4256"/>
    <w:rsid w:val="00DF4261"/>
    <w:rsid w:val="00DF4338"/>
    <w:rsid w:val="00DF4347"/>
    <w:rsid w:val="00DF43A7"/>
    <w:rsid w:val="00DF43C3"/>
    <w:rsid w:val="00DF46F5"/>
    <w:rsid w:val="00DF47C1"/>
    <w:rsid w:val="00DF4839"/>
    <w:rsid w:val="00DF4894"/>
    <w:rsid w:val="00DF48D3"/>
    <w:rsid w:val="00DF494F"/>
    <w:rsid w:val="00DF4A37"/>
    <w:rsid w:val="00DF4B7E"/>
    <w:rsid w:val="00DF4B9F"/>
    <w:rsid w:val="00DF4D22"/>
    <w:rsid w:val="00DF4DCF"/>
    <w:rsid w:val="00DF4E14"/>
    <w:rsid w:val="00DF4EBC"/>
    <w:rsid w:val="00DF5084"/>
    <w:rsid w:val="00DF52B8"/>
    <w:rsid w:val="00DF535F"/>
    <w:rsid w:val="00DF54B8"/>
    <w:rsid w:val="00DF557E"/>
    <w:rsid w:val="00DF55FE"/>
    <w:rsid w:val="00DF5635"/>
    <w:rsid w:val="00DF56C4"/>
    <w:rsid w:val="00DF57DA"/>
    <w:rsid w:val="00DF5958"/>
    <w:rsid w:val="00DF59BC"/>
    <w:rsid w:val="00DF59CE"/>
    <w:rsid w:val="00DF5B55"/>
    <w:rsid w:val="00DF5BB3"/>
    <w:rsid w:val="00DF5BB8"/>
    <w:rsid w:val="00DF5CB3"/>
    <w:rsid w:val="00DF5D94"/>
    <w:rsid w:val="00DF5EB8"/>
    <w:rsid w:val="00DF618F"/>
    <w:rsid w:val="00DF6282"/>
    <w:rsid w:val="00DF6299"/>
    <w:rsid w:val="00DF62CF"/>
    <w:rsid w:val="00DF62D7"/>
    <w:rsid w:val="00DF62E3"/>
    <w:rsid w:val="00DF638D"/>
    <w:rsid w:val="00DF64A0"/>
    <w:rsid w:val="00DF659A"/>
    <w:rsid w:val="00DF6755"/>
    <w:rsid w:val="00DF6903"/>
    <w:rsid w:val="00DF699A"/>
    <w:rsid w:val="00DF6A0E"/>
    <w:rsid w:val="00DF6B6F"/>
    <w:rsid w:val="00DF6BEC"/>
    <w:rsid w:val="00DF6D74"/>
    <w:rsid w:val="00DF6E53"/>
    <w:rsid w:val="00DF7041"/>
    <w:rsid w:val="00DF7131"/>
    <w:rsid w:val="00DF7411"/>
    <w:rsid w:val="00DF7573"/>
    <w:rsid w:val="00DF75B6"/>
    <w:rsid w:val="00DF7685"/>
    <w:rsid w:val="00DF771D"/>
    <w:rsid w:val="00DF79E6"/>
    <w:rsid w:val="00DF79F4"/>
    <w:rsid w:val="00DF7A72"/>
    <w:rsid w:val="00DF7ACF"/>
    <w:rsid w:val="00DF7B7C"/>
    <w:rsid w:val="00DF7E13"/>
    <w:rsid w:val="00E000EE"/>
    <w:rsid w:val="00E001CE"/>
    <w:rsid w:val="00E002F8"/>
    <w:rsid w:val="00E00368"/>
    <w:rsid w:val="00E0042B"/>
    <w:rsid w:val="00E00664"/>
    <w:rsid w:val="00E00B84"/>
    <w:rsid w:val="00E00CE3"/>
    <w:rsid w:val="00E00D56"/>
    <w:rsid w:val="00E00DA7"/>
    <w:rsid w:val="00E00DD9"/>
    <w:rsid w:val="00E00EEB"/>
    <w:rsid w:val="00E00EFF"/>
    <w:rsid w:val="00E010DD"/>
    <w:rsid w:val="00E01166"/>
    <w:rsid w:val="00E0141D"/>
    <w:rsid w:val="00E01646"/>
    <w:rsid w:val="00E017C4"/>
    <w:rsid w:val="00E017F1"/>
    <w:rsid w:val="00E01803"/>
    <w:rsid w:val="00E018A4"/>
    <w:rsid w:val="00E018CE"/>
    <w:rsid w:val="00E0192A"/>
    <w:rsid w:val="00E0193C"/>
    <w:rsid w:val="00E0193D"/>
    <w:rsid w:val="00E01A14"/>
    <w:rsid w:val="00E01ABF"/>
    <w:rsid w:val="00E01C78"/>
    <w:rsid w:val="00E01FCD"/>
    <w:rsid w:val="00E02178"/>
    <w:rsid w:val="00E0219D"/>
    <w:rsid w:val="00E021D0"/>
    <w:rsid w:val="00E02262"/>
    <w:rsid w:val="00E022AA"/>
    <w:rsid w:val="00E022C6"/>
    <w:rsid w:val="00E022CF"/>
    <w:rsid w:val="00E0230A"/>
    <w:rsid w:val="00E023D1"/>
    <w:rsid w:val="00E023F1"/>
    <w:rsid w:val="00E024C3"/>
    <w:rsid w:val="00E024DE"/>
    <w:rsid w:val="00E0275D"/>
    <w:rsid w:val="00E02799"/>
    <w:rsid w:val="00E028DB"/>
    <w:rsid w:val="00E02914"/>
    <w:rsid w:val="00E0299F"/>
    <w:rsid w:val="00E02A62"/>
    <w:rsid w:val="00E02CA6"/>
    <w:rsid w:val="00E02CB5"/>
    <w:rsid w:val="00E02CBF"/>
    <w:rsid w:val="00E02E9D"/>
    <w:rsid w:val="00E02F28"/>
    <w:rsid w:val="00E02FAE"/>
    <w:rsid w:val="00E03391"/>
    <w:rsid w:val="00E03458"/>
    <w:rsid w:val="00E03463"/>
    <w:rsid w:val="00E036D6"/>
    <w:rsid w:val="00E0370E"/>
    <w:rsid w:val="00E03736"/>
    <w:rsid w:val="00E0383F"/>
    <w:rsid w:val="00E03973"/>
    <w:rsid w:val="00E039D6"/>
    <w:rsid w:val="00E03B0B"/>
    <w:rsid w:val="00E03BB1"/>
    <w:rsid w:val="00E03D5B"/>
    <w:rsid w:val="00E03D8F"/>
    <w:rsid w:val="00E03E92"/>
    <w:rsid w:val="00E03EDE"/>
    <w:rsid w:val="00E04019"/>
    <w:rsid w:val="00E04099"/>
    <w:rsid w:val="00E040D3"/>
    <w:rsid w:val="00E0436E"/>
    <w:rsid w:val="00E04380"/>
    <w:rsid w:val="00E04435"/>
    <w:rsid w:val="00E0444B"/>
    <w:rsid w:val="00E0467F"/>
    <w:rsid w:val="00E0475A"/>
    <w:rsid w:val="00E047BF"/>
    <w:rsid w:val="00E0493B"/>
    <w:rsid w:val="00E04A65"/>
    <w:rsid w:val="00E04A83"/>
    <w:rsid w:val="00E04B0A"/>
    <w:rsid w:val="00E04B57"/>
    <w:rsid w:val="00E04D44"/>
    <w:rsid w:val="00E04E19"/>
    <w:rsid w:val="00E04ED5"/>
    <w:rsid w:val="00E04F5D"/>
    <w:rsid w:val="00E05015"/>
    <w:rsid w:val="00E051C9"/>
    <w:rsid w:val="00E05228"/>
    <w:rsid w:val="00E052B6"/>
    <w:rsid w:val="00E0531C"/>
    <w:rsid w:val="00E05321"/>
    <w:rsid w:val="00E0538B"/>
    <w:rsid w:val="00E053A5"/>
    <w:rsid w:val="00E0556C"/>
    <w:rsid w:val="00E0569E"/>
    <w:rsid w:val="00E05881"/>
    <w:rsid w:val="00E058DD"/>
    <w:rsid w:val="00E05BB1"/>
    <w:rsid w:val="00E05BC4"/>
    <w:rsid w:val="00E05C56"/>
    <w:rsid w:val="00E05C94"/>
    <w:rsid w:val="00E05D57"/>
    <w:rsid w:val="00E05E12"/>
    <w:rsid w:val="00E05EE9"/>
    <w:rsid w:val="00E05EF7"/>
    <w:rsid w:val="00E05F47"/>
    <w:rsid w:val="00E06030"/>
    <w:rsid w:val="00E06064"/>
    <w:rsid w:val="00E06097"/>
    <w:rsid w:val="00E060DB"/>
    <w:rsid w:val="00E06106"/>
    <w:rsid w:val="00E06302"/>
    <w:rsid w:val="00E0638F"/>
    <w:rsid w:val="00E06393"/>
    <w:rsid w:val="00E063A8"/>
    <w:rsid w:val="00E063C4"/>
    <w:rsid w:val="00E0647E"/>
    <w:rsid w:val="00E06632"/>
    <w:rsid w:val="00E0685F"/>
    <w:rsid w:val="00E06871"/>
    <w:rsid w:val="00E06B85"/>
    <w:rsid w:val="00E06BE9"/>
    <w:rsid w:val="00E06C07"/>
    <w:rsid w:val="00E06C27"/>
    <w:rsid w:val="00E06D13"/>
    <w:rsid w:val="00E06DFC"/>
    <w:rsid w:val="00E06E98"/>
    <w:rsid w:val="00E06F3D"/>
    <w:rsid w:val="00E07279"/>
    <w:rsid w:val="00E073EB"/>
    <w:rsid w:val="00E075C1"/>
    <w:rsid w:val="00E075F7"/>
    <w:rsid w:val="00E07848"/>
    <w:rsid w:val="00E078D1"/>
    <w:rsid w:val="00E07915"/>
    <w:rsid w:val="00E0795A"/>
    <w:rsid w:val="00E07A1E"/>
    <w:rsid w:val="00E07A92"/>
    <w:rsid w:val="00E07AD1"/>
    <w:rsid w:val="00E07AF6"/>
    <w:rsid w:val="00E07BA1"/>
    <w:rsid w:val="00E07D13"/>
    <w:rsid w:val="00E07D76"/>
    <w:rsid w:val="00E07DF1"/>
    <w:rsid w:val="00E07E00"/>
    <w:rsid w:val="00E07E21"/>
    <w:rsid w:val="00E07E2A"/>
    <w:rsid w:val="00E07EC2"/>
    <w:rsid w:val="00E07EC8"/>
    <w:rsid w:val="00E07ED2"/>
    <w:rsid w:val="00E10032"/>
    <w:rsid w:val="00E10137"/>
    <w:rsid w:val="00E103B8"/>
    <w:rsid w:val="00E1049C"/>
    <w:rsid w:val="00E104D5"/>
    <w:rsid w:val="00E10514"/>
    <w:rsid w:val="00E10590"/>
    <w:rsid w:val="00E106FD"/>
    <w:rsid w:val="00E1071A"/>
    <w:rsid w:val="00E1079E"/>
    <w:rsid w:val="00E1084B"/>
    <w:rsid w:val="00E108A0"/>
    <w:rsid w:val="00E10951"/>
    <w:rsid w:val="00E109DE"/>
    <w:rsid w:val="00E10AA0"/>
    <w:rsid w:val="00E10AFD"/>
    <w:rsid w:val="00E10B19"/>
    <w:rsid w:val="00E10B6F"/>
    <w:rsid w:val="00E10B7A"/>
    <w:rsid w:val="00E10B94"/>
    <w:rsid w:val="00E10BC7"/>
    <w:rsid w:val="00E10D3C"/>
    <w:rsid w:val="00E10E79"/>
    <w:rsid w:val="00E10E89"/>
    <w:rsid w:val="00E10ECE"/>
    <w:rsid w:val="00E10F65"/>
    <w:rsid w:val="00E1109D"/>
    <w:rsid w:val="00E110B1"/>
    <w:rsid w:val="00E112E7"/>
    <w:rsid w:val="00E11375"/>
    <w:rsid w:val="00E113BB"/>
    <w:rsid w:val="00E113D2"/>
    <w:rsid w:val="00E113FE"/>
    <w:rsid w:val="00E11484"/>
    <w:rsid w:val="00E1148F"/>
    <w:rsid w:val="00E115E1"/>
    <w:rsid w:val="00E11650"/>
    <w:rsid w:val="00E116B7"/>
    <w:rsid w:val="00E117F4"/>
    <w:rsid w:val="00E1190D"/>
    <w:rsid w:val="00E11AE3"/>
    <w:rsid w:val="00E11C00"/>
    <w:rsid w:val="00E11EA8"/>
    <w:rsid w:val="00E11F84"/>
    <w:rsid w:val="00E11FF5"/>
    <w:rsid w:val="00E1220B"/>
    <w:rsid w:val="00E1233C"/>
    <w:rsid w:val="00E12393"/>
    <w:rsid w:val="00E124E1"/>
    <w:rsid w:val="00E12531"/>
    <w:rsid w:val="00E12668"/>
    <w:rsid w:val="00E128C0"/>
    <w:rsid w:val="00E12A60"/>
    <w:rsid w:val="00E12ABD"/>
    <w:rsid w:val="00E12B89"/>
    <w:rsid w:val="00E12D74"/>
    <w:rsid w:val="00E12D98"/>
    <w:rsid w:val="00E12DB7"/>
    <w:rsid w:val="00E12F1D"/>
    <w:rsid w:val="00E12F21"/>
    <w:rsid w:val="00E12F38"/>
    <w:rsid w:val="00E13017"/>
    <w:rsid w:val="00E13043"/>
    <w:rsid w:val="00E1308B"/>
    <w:rsid w:val="00E13144"/>
    <w:rsid w:val="00E131E5"/>
    <w:rsid w:val="00E1321C"/>
    <w:rsid w:val="00E132E2"/>
    <w:rsid w:val="00E135DF"/>
    <w:rsid w:val="00E136C6"/>
    <w:rsid w:val="00E136F0"/>
    <w:rsid w:val="00E1391B"/>
    <w:rsid w:val="00E13B5D"/>
    <w:rsid w:val="00E13DC8"/>
    <w:rsid w:val="00E13E41"/>
    <w:rsid w:val="00E13FD2"/>
    <w:rsid w:val="00E13FE4"/>
    <w:rsid w:val="00E13FEF"/>
    <w:rsid w:val="00E1421D"/>
    <w:rsid w:val="00E142D5"/>
    <w:rsid w:val="00E142FF"/>
    <w:rsid w:val="00E143A9"/>
    <w:rsid w:val="00E1449F"/>
    <w:rsid w:val="00E145C2"/>
    <w:rsid w:val="00E147DE"/>
    <w:rsid w:val="00E148B5"/>
    <w:rsid w:val="00E14B1F"/>
    <w:rsid w:val="00E14BA2"/>
    <w:rsid w:val="00E14C2E"/>
    <w:rsid w:val="00E14C52"/>
    <w:rsid w:val="00E14CA7"/>
    <w:rsid w:val="00E14CCF"/>
    <w:rsid w:val="00E14D15"/>
    <w:rsid w:val="00E14D63"/>
    <w:rsid w:val="00E14DB8"/>
    <w:rsid w:val="00E14FB5"/>
    <w:rsid w:val="00E1501B"/>
    <w:rsid w:val="00E15039"/>
    <w:rsid w:val="00E15308"/>
    <w:rsid w:val="00E15551"/>
    <w:rsid w:val="00E155E4"/>
    <w:rsid w:val="00E15749"/>
    <w:rsid w:val="00E15878"/>
    <w:rsid w:val="00E158CD"/>
    <w:rsid w:val="00E15983"/>
    <w:rsid w:val="00E15A78"/>
    <w:rsid w:val="00E15C18"/>
    <w:rsid w:val="00E15C75"/>
    <w:rsid w:val="00E15D82"/>
    <w:rsid w:val="00E15DC9"/>
    <w:rsid w:val="00E15E39"/>
    <w:rsid w:val="00E15EDC"/>
    <w:rsid w:val="00E15EE0"/>
    <w:rsid w:val="00E15F05"/>
    <w:rsid w:val="00E15F1D"/>
    <w:rsid w:val="00E160BB"/>
    <w:rsid w:val="00E161A3"/>
    <w:rsid w:val="00E161C1"/>
    <w:rsid w:val="00E161D9"/>
    <w:rsid w:val="00E16497"/>
    <w:rsid w:val="00E166CC"/>
    <w:rsid w:val="00E166EA"/>
    <w:rsid w:val="00E168E8"/>
    <w:rsid w:val="00E1691A"/>
    <w:rsid w:val="00E16A63"/>
    <w:rsid w:val="00E16B5A"/>
    <w:rsid w:val="00E16C0E"/>
    <w:rsid w:val="00E16C66"/>
    <w:rsid w:val="00E16D08"/>
    <w:rsid w:val="00E16DE4"/>
    <w:rsid w:val="00E170B7"/>
    <w:rsid w:val="00E17230"/>
    <w:rsid w:val="00E173C2"/>
    <w:rsid w:val="00E1758A"/>
    <w:rsid w:val="00E17619"/>
    <w:rsid w:val="00E17628"/>
    <w:rsid w:val="00E1766D"/>
    <w:rsid w:val="00E178D1"/>
    <w:rsid w:val="00E17A33"/>
    <w:rsid w:val="00E17B76"/>
    <w:rsid w:val="00E17BBD"/>
    <w:rsid w:val="00E17C2E"/>
    <w:rsid w:val="00E17DC8"/>
    <w:rsid w:val="00E17F9C"/>
    <w:rsid w:val="00E17FC1"/>
    <w:rsid w:val="00E17FEA"/>
    <w:rsid w:val="00E200DA"/>
    <w:rsid w:val="00E20145"/>
    <w:rsid w:val="00E202C8"/>
    <w:rsid w:val="00E20466"/>
    <w:rsid w:val="00E204F9"/>
    <w:rsid w:val="00E2051B"/>
    <w:rsid w:val="00E20564"/>
    <w:rsid w:val="00E20655"/>
    <w:rsid w:val="00E207AD"/>
    <w:rsid w:val="00E207D9"/>
    <w:rsid w:val="00E208A6"/>
    <w:rsid w:val="00E20970"/>
    <w:rsid w:val="00E20A10"/>
    <w:rsid w:val="00E20A59"/>
    <w:rsid w:val="00E20ADA"/>
    <w:rsid w:val="00E20B74"/>
    <w:rsid w:val="00E20BF5"/>
    <w:rsid w:val="00E20C65"/>
    <w:rsid w:val="00E20CB3"/>
    <w:rsid w:val="00E20DBD"/>
    <w:rsid w:val="00E20E9F"/>
    <w:rsid w:val="00E21097"/>
    <w:rsid w:val="00E21101"/>
    <w:rsid w:val="00E211D3"/>
    <w:rsid w:val="00E21222"/>
    <w:rsid w:val="00E21254"/>
    <w:rsid w:val="00E21299"/>
    <w:rsid w:val="00E213F3"/>
    <w:rsid w:val="00E21574"/>
    <w:rsid w:val="00E215ED"/>
    <w:rsid w:val="00E21639"/>
    <w:rsid w:val="00E2171E"/>
    <w:rsid w:val="00E21772"/>
    <w:rsid w:val="00E2192E"/>
    <w:rsid w:val="00E21997"/>
    <w:rsid w:val="00E2199D"/>
    <w:rsid w:val="00E21A92"/>
    <w:rsid w:val="00E21ABD"/>
    <w:rsid w:val="00E21AFB"/>
    <w:rsid w:val="00E21B9C"/>
    <w:rsid w:val="00E21C45"/>
    <w:rsid w:val="00E21C99"/>
    <w:rsid w:val="00E21D68"/>
    <w:rsid w:val="00E22037"/>
    <w:rsid w:val="00E2213E"/>
    <w:rsid w:val="00E22185"/>
    <w:rsid w:val="00E22234"/>
    <w:rsid w:val="00E2224C"/>
    <w:rsid w:val="00E22252"/>
    <w:rsid w:val="00E2229A"/>
    <w:rsid w:val="00E222E4"/>
    <w:rsid w:val="00E224E8"/>
    <w:rsid w:val="00E226E5"/>
    <w:rsid w:val="00E226F2"/>
    <w:rsid w:val="00E227B4"/>
    <w:rsid w:val="00E2295B"/>
    <w:rsid w:val="00E22984"/>
    <w:rsid w:val="00E22AB6"/>
    <w:rsid w:val="00E22B2E"/>
    <w:rsid w:val="00E22C23"/>
    <w:rsid w:val="00E22C9D"/>
    <w:rsid w:val="00E22CD9"/>
    <w:rsid w:val="00E22D12"/>
    <w:rsid w:val="00E22E6C"/>
    <w:rsid w:val="00E22F54"/>
    <w:rsid w:val="00E23042"/>
    <w:rsid w:val="00E23084"/>
    <w:rsid w:val="00E2316B"/>
    <w:rsid w:val="00E2329D"/>
    <w:rsid w:val="00E2335E"/>
    <w:rsid w:val="00E2351F"/>
    <w:rsid w:val="00E237F5"/>
    <w:rsid w:val="00E23B15"/>
    <w:rsid w:val="00E23E74"/>
    <w:rsid w:val="00E23E7E"/>
    <w:rsid w:val="00E23F7B"/>
    <w:rsid w:val="00E23FE8"/>
    <w:rsid w:val="00E24035"/>
    <w:rsid w:val="00E2405C"/>
    <w:rsid w:val="00E24097"/>
    <w:rsid w:val="00E2409F"/>
    <w:rsid w:val="00E241AD"/>
    <w:rsid w:val="00E24224"/>
    <w:rsid w:val="00E24352"/>
    <w:rsid w:val="00E2440B"/>
    <w:rsid w:val="00E24471"/>
    <w:rsid w:val="00E245CA"/>
    <w:rsid w:val="00E24744"/>
    <w:rsid w:val="00E2491E"/>
    <w:rsid w:val="00E24A02"/>
    <w:rsid w:val="00E24A46"/>
    <w:rsid w:val="00E24B60"/>
    <w:rsid w:val="00E24B73"/>
    <w:rsid w:val="00E24DDF"/>
    <w:rsid w:val="00E24DFD"/>
    <w:rsid w:val="00E24E6C"/>
    <w:rsid w:val="00E24E9D"/>
    <w:rsid w:val="00E250B9"/>
    <w:rsid w:val="00E250C8"/>
    <w:rsid w:val="00E25153"/>
    <w:rsid w:val="00E2523C"/>
    <w:rsid w:val="00E2524A"/>
    <w:rsid w:val="00E2524B"/>
    <w:rsid w:val="00E252A7"/>
    <w:rsid w:val="00E2536C"/>
    <w:rsid w:val="00E255D9"/>
    <w:rsid w:val="00E25642"/>
    <w:rsid w:val="00E2576A"/>
    <w:rsid w:val="00E257EA"/>
    <w:rsid w:val="00E25822"/>
    <w:rsid w:val="00E258AC"/>
    <w:rsid w:val="00E25941"/>
    <w:rsid w:val="00E25971"/>
    <w:rsid w:val="00E25B04"/>
    <w:rsid w:val="00E25BDB"/>
    <w:rsid w:val="00E26099"/>
    <w:rsid w:val="00E26157"/>
    <w:rsid w:val="00E263A6"/>
    <w:rsid w:val="00E26469"/>
    <w:rsid w:val="00E264A8"/>
    <w:rsid w:val="00E265A1"/>
    <w:rsid w:val="00E265FA"/>
    <w:rsid w:val="00E26611"/>
    <w:rsid w:val="00E266E6"/>
    <w:rsid w:val="00E26713"/>
    <w:rsid w:val="00E26745"/>
    <w:rsid w:val="00E267C9"/>
    <w:rsid w:val="00E2683D"/>
    <w:rsid w:val="00E26AA3"/>
    <w:rsid w:val="00E26B41"/>
    <w:rsid w:val="00E26C98"/>
    <w:rsid w:val="00E26F1D"/>
    <w:rsid w:val="00E26F95"/>
    <w:rsid w:val="00E27020"/>
    <w:rsid w:val="00E270FF"/>
    <w:rsid w:val="00E272B6"/>
    <w:rsid w:val="00E2754C"/>
    <w:rsid w:val="00E27561"/>
    <w:rsid w:val="00E27563"/>
    <w:rsid w:val="00E275F6"/>
    <w:rsid w:val="00E27616"/>
    <w:rsid w:val="00E2765F"/>
    <w:rsid w:val="00E276CD"/>
    <w:rsid w:val="00E27806"/>
    <w:rsid w:val="00E278CB"/>
    <w:rsid w:val="00E27B2D"/>
    <w:rsid w:val="00E27B37"/>
    <w:rsid w:val="00E27B5D"/>
    <w:rsid w:val="00E27BCA"/>
    <w:rsid w:val="00E27C5B"/>
    <w:rsid w:val="00E27E11"/>
    <w:rsid w:val="00E27E3D"/>
    <w:rsid w:val="00E27E89"/>
    <w:rsid w:val="00E27F64"/>
    <w:rsid w:val="00E27F9B"/>
    <w:rsid w:val="00E300AF"/>
    <w:rsid w:val="00E30171"/>
    <w:rsid w:val="00E301B1"/>
    <w:rsid w:val="00E3029F"/>
    <w:rsid w:val="00E302BE"/>
    <w:rsid w:val="00E30343"/>
    <w:rsid w:val="00E303CA"/>
    <w:rsid w:val="00E30431"/>
    <w:rsid w:val="00E305C3"/>
    <w:rsid w:val="00E30829"/>
    <w:rsid w:val="00E30A47"/>
    <w:rsid w:val="00E30AA3"/>
    <w:rsid w:val="00E30B27"/>
    <w:rsid w:val="00E30D34"/>
    <w:rsid w:val="00E30DB9"/>
    <w:rsid w:val="00E30E6A"/>
    <w:rsid w:val="00E30F22"/>
    <w:rsid w:val="00E3101A"/>
    <w:rsid w:val="00E3104E"/>
    <w:rsid w:val="00E3108C"/>
    <w:rsid w:val="00E31329"/>
    <w:rsid w:val="00E3157E"/>
    <w:rsid w:val="00E31594"/>
    <w:rsid w:val="00E316F8"/>
    <w:rsid w:val="00E3176D"/>
    <w:rsid w:val="00E3179F"/>
    <w:rsid w:val="00E31941"/>
    <w:rsid w:val="00E31949"/>
    <w:rsid w:val="00E31AD7"/>
    <w:rsid w:val="00E31BFC"/>
    <w:rsid w:val="00E31D23"/>
    <w:rsid w:val="00E31D50"/>
    <w:rsid w:val="00E31DA8"/>
    <w:rsid w:val="00E31DC8"/>
    <w:rsid w:val="00E31FF6"/>
    <w:rsid w:val="00E320C8"/>
    <w:rsid w:val="00E3229C"/>
    <w:rsid w:val="00E322E1"/>
    <w:rsid w:val="00E323E9"/>
    <w:rsid w:val="00E326EB"/>
    <w:rsid w:val="00E329C6"/>
    <w:rsid w:val="00E32A8F"/>
    <w:rsid w:val="00E32B46"/>
    <w:rsid w:val="00E32B6A"/>
    <w:rsid w:val="00E32B9D"/>
    <w:rsid w:val="00E32BBA"/>
    <w:rsid w:val="00E32C56"/>
    <w:rsid w:val="00E32C58"/>
    <w:rsid w:val="00E32E1D"/>
    <w:rsid w:val="00E32E62"/>
    <w:rsid w:val="00E32ED2"/>
    <w:rsid w:val="00E32FB0"/>
    <w:rsid w:val="00E33257"/>
    <w:rsid w:val="00E3326E"/>
    <w:rsid w:val="00E332C4"/>
    <w:rsid w:val="00E332F9"/>
    <w:rsid w:val="00E33398"/>
    <w:rsid w:val="00E333E3"/>
    <w:rsid w:val="00E334FF"/>
    <w:rsid w:val="00E3353B"/>
    <w:rsid w:val="00E3365E"/>
    <w:rsid w:val="00E33713"/>
    <w:rsid w:val="00E33740"/>
    <w:rsid w:val="00E3387F"/>
    <w:rsid w:val="00E338A5"/>
    <w:rsid w:val="00E3399D"/>
    <w:rsid w:val="00E33B1A"/>
    <w:rsid w:val="00E33BB0"/>
    <w:rsid w:val="00E33CB7"/>
    <w:rsid w:val="00E33CBC"/>
    <w:rsid w:val="00E33D68"/>
    <w:rsid w:val="00E33E8D"/>
    <w:rsid w:val="00E33EA4"/>
    <w:rsid w:val="00E34061"/>
    <w:rsid w:val="00E340D2"/>
    <w:rsid w:val="00E341CA"/>
    <w:rsid w:val="00E34267"/>
    <w:rsid w:val="00E3433E"/>
    <w:rsid w:val="00E34360"/>
    <w:rsid w:val="00E34376"/>
    <w:rsid w:val="00E343B7"/>
    <w:rsid w:val="00E343C0"/>
    <w:rsid w:val="00E343FE"/>
    <w:rsid w:val="00E34428"/>
    <w:rsid w:val="00E34481"/>
    <w:rsid w:val="00E3449C"/>
    <w:rsid w:val="00E34550"/>
    <w:rsid w:val="00E34560"/>
    <w:rsid w:val="00E3458B"/>
    <w:rsid w:val="00E345FA"/>
    <w:rsid w:val="00E3469C"/>
    <w:rsid w:val="00E346BC"/>
    <w:rsid w:val="00E346FF"/>
    <w:rsid w:val="00E347D9"/>
    <w:rsid w:val="00E347F6"/>
    <w:rsid w:val="00E34A68"/>
    <w:rsid w:val="00E34A74"/>
    <w:rsid w:val="00E34B73"/>
    <w:rsid w:val="00E34C2C"/>
    <w:rsid w:val="00E34D95"/>
    <w:rsid w:val="00E34DD6"/>
    <w:rsid w:val="00E3518F"/>
    <w:rsid w:val="00E3536C"/>
    <w:rsid w:val="00E35387"/>
    <w:rsid w:val="00E354CA"/>
    <w:rsid w:val="00E354DD"/>
    <w:rsid w:val="00E354F5"/>
    <w:rsid w:val="00E35625"/>
    <w:rsid w:val="00E35665"/>
    <w:rsid w:val="00E357BE"/>
    <w:rsid w:val="00E358E5"/>
    <w:rsid w:val="00E35909"/>
    <w:rsid w:val="00E35968"/>
    <w:rsid w:val="00E359AB"/>
    <w:rsid w:val="00E35B7A"/>
    <w:rsid w:val="00E35C29"/>
    <w:rsid w:val="00E35CB0"/>
    <w:rsid w:val="00E35DA2"/>
    <w:rsid w:val="00E35DF2"/>
    <w:rsid w:val="00E35E2A"/>
    <w:rsid w:val="00E35F56"/>
    <w:rsid w:val="00E35FB4"/>
    <w:rsid w:val="00E35FBE"/>
    <w:rsid w:val="00E36092"/>
    <w:rsid w:val="00E361B8"/>
    <w:rsid w:val="00E361C5"/>
    <w:rsid w:val="00E3645F"/>
    <w:rsid w:val="00E3648C"/>
    <w:rsid w:val="00E365CC"/>
    <w:rsid w:val="00E36790"/>
    <w:rsid w:val="00E36C05"/>
    <w:rsid w:val="00E36C75"/>
    <w:rsid w:val="00E36D1E"/>
    <w:rsid w:val="00E36D53"/>
    <w:rsid w:val="00E36DDF"/>
    <w:rsid w:val="00E36E05"/>
    <w:rsid w:val="00E3705C"/>
    <w:rsid w:val="00E37150"/>
    <w:rsid w:val="00E37167"/>
    <w:rsid w:val="00E3734A"/>
    <w:rsid w:val="00E3759F"/>
    <w:rsid w:val="00E375C0"/>
    <w:rsid w:val="00E375C4"/>
    <w:rsid w:val="00E375C5"/>
    <w:rsid w:val="00E377B6"/>
    <w:rsid w:val="00E37847"/>
    <w:rsid w:val="00E378E2"/>
    <w:rsid w:val="00E37ABF"/>
    <w:rsid w:val="00E37E11"/>
    <w:rsid w:val="00E37F1F"/>
    <w:rsid w:val="00E37F79"/>
    <w:rsid w:val="00E37F83"/>
    <w:rsid w:val="00E37F91"/>
    <w:rsid w:val="00E37F97"/>
    <w:rsid w:val="00E4014E"/>
    <w:rsid w:val="00E40472"/>
    <w:rsid w:val="00E4052D"/>
    <w:rsid w:val="00E405D8"/>
    <w:rsid w:val="00E407C0"/>
    <w:rsid w:val="00E407CA"/>
    <w:rsid w:val="00E40973"/>
    <w:rsid w:val="00E409A9"/>
    <w:rsid w:val="00E409F1"/>
    <w:rsid w:val="00E40A2A"/>
    <w:rsid w:val="00E40B17"/>
    <w:rsid w:val="00E40B4B"/>
    <w:rsid w:val="00E40B7A"/>
    <w:rsid w:val="00E40BFC"/>
    <w:rsid w:val="00E40CD1"/>
    <w:rsid w:val="00E40E20"/>
    <w:rsid w:val="00E40F13"/>
    <w:rsid w:val="00E40F81"/>
    <w:rsid w:val="00E40FFC"/>
    <w:rsid w:val="00E4102A"/>
    <w:rsid w:val="00E41133"/>
    <w:rsid w:val="00E4122F"/>
    <w:rsid w:val="00E41440"/>
    <w:rsid w:val="00E41504"/>
    <w:rsid w:val="00E41517"/>
    <w:rsid w:val="00E417CF"/>
    <w:rsid w:val="00E41804"/>
    <w:rsid w:val="00E41B2C"/>
    <w:rsid w:val="00E41B95"/>
    <w:rsid w:val="00E41C1D"/>
    <w:rsid w:val="00E41C53"/>
    <w:rsid w:val="00E41D04"/>
    <w:rsid w:val="00E41D93"/>
    <w:rsid w:val="00E41D9A"/>
    <w:rsid w:val="00E41F0F"/>
    <w:rsid w:val="00E41F70"/>
    <w:rsid w:val="00E4207E"/>
    <w:rsid w:val="00E42080"/>
    <w:rsid w:val="00E42152"/>
    <w:rsid w:val="00E42182"/>
    <w:rsid w:val="00E421F2"/>
    <w:rsid w:val="00E422C3"/>
    <w:rsid w:val="00E422DE"/>
    <w:rsid w:val="00E42532"/>
    <w:rsid w:val="00E42671"/>
    <w:rsid w:val="00E4280C"/>
    <w:rsid w:val="00E42974"/>
    <w:rsid w:val="00E4298B"/>
    <w:rsid w:val="00E42BBF"/>
    <w:rsid w:val="00E42C51"/>
    <w:rsid w:val="00E430B6"/>
    <w:rsid w:val="00E430DF"/>
    <w:rsid w:val="00E4310F"/>
    <w:rsid w:val="00E43117"/>
    <w:rsid w:val="00E4313F"/>
    <w:rsid w:val="00E4314F"/>
    <w:rsid w:val="00E43168"/>
    <w:rsid w:val="00E43185"/>
    <w:rsid w:val="00E431A9"/>
    <w:rsid w:val="00E4329F"/>
    <w:rsid w:val="00E432CB"/>
    <w:rsid w:val="00E43310"/>
    <w:rsid w:val="00E433EF"/>
    <w:rsid w:val="00E433FD"/>
    <w:rsid w:val="00E43432"/>
    <w:rsid w:val="00E435C1"/>
    <w:rsid w:val="00E436DE"/>
    <w:rsid w:val="00E438FA"/>
    <w:rsid w:val="00E439D8"/>
    <w:rsid w:val="00E43B51"/>
    <w:rsid w:val="00E43B57"/>
    <w:rsid w:val="00E43B70"/>
    <w:rsid w:val="00E43C2F"/>
    <w:rsid w:val="00E43CC7"/>
    <w:rsid w:val="00E43CC9"/>
    <w:rsid w:val="00E43D40"/>
    <w:rsid w:val="00E43E82"/>
    <w:rsid w:val="00E44010"/>
    <w:rsid w:val="00E44026"/>
    <w:rsid w:val="00E44201"/>
    <w:rsid w:val="00E442A2"/>
    <w:rsid w:val="00E44477"/>
    <w:rsid w:val="00E444C2"/>
    <w:rsid w:val="00E444D2"/>
    <w:rsid w:val="00E444D6"/>
    <w:rsid w:val="00E44519"/>
    <w:rsid w:val="00E445C0"/>
    <w:rsid w:val="00E445F6"/>
    <w:rsid w:val="00E44782"/>
    <w:rsid w:val="00E44B6E"/>
    <w:rsid w:val="00E44C27"/>
    <w:rsid w:val="00E44C75"/>
    <w:rsid w:val="00E44C76"/>
    <w:rsid w:val="00E44D5C"/>
    <w:rsid w:val="00E44E63"/>
    <w:rsid w:val="00E44E65"/>
    <w:rsid w:val="00E44E74"/>
    <w:rsid w:val="00E44F31"/>
    <w:rsid w:val="00E45013"/>
    <w:rsid w:val="00E4510A"/>
    <w:rsid w:val="00E4536A"/>
    <w:rsid w:val="00E453AA"/>
    <w:rsid w:val="00E45439"/>
    <w:rsid w:val="00E45508"/>
    <w:rsid w:val="00E4550B"/>
    <w:rsid w:val="00E456B2"/>
    <w:rsid w:val="00E457B5"/>
    <w:rsid w:val="00E457BE"/>
    <w:rsid w:val="00E45812"/>
    <w:rsid w:val="00E4590B"/>
    <w:rsid w:val="00E45A3B"/>
    <w:rsid w:val="00E45A7C"/>
    <w:rsid w:val="00E45C31"/>
    <w:rsid w:val="00E45D1E"/>
    <w:rsid w:val="00E45D8B"/>
    <w:rsid w:val="00E45EDE"/>
    <w:rsid w:val="00E45F0E"/>
    <w:rsid w:val="00E461DF"/>
    <w:rsid w:val="00E46294"/>
    <w:rsid w:val="00E462BA"/>
    <w:rsid w:val="00E46331"/>
    <w:rsid w:val="00E46489"/>
    <w:rsid w:val="00E465DF"/>
    <w:rsid w:val="00E4676A"/>
    <w:rsid w:val="00E46915"/>
    <w:rsid w:val="00E46A0A"/>
    <w:rsid w:val="00E46A42"/>
    <w:rsid w:val="00E46CC9"/>
    <w:rsid w:val="00E46CDD"/>
    <w:rsid w:val="00E46DFD"/>
    <w:rsid w:val="00E46E62"/>
    <w:rsid w:val="00E46F76"/>
    <w:rsid w:val="00E4700C"/>
    <w:rsid w:val="00E47065"/>
    <w:rsid w:val="00E471FB"/>
    <w:rsid w:val="00E47376"/>
    <w:rsid w:val="00E473BA"/>
    <w:rsid w:val="00E47440"/>
    <w:rsid w:val="00E47474"/>
    <w:rsid w:val="00E47584"/>
    <w:rsid w:val="00E4769D"/>
    <w:rsid w:val="00E476DC"/>
    <w:rsid w:val="00E4772D"/>
    <w:rsid w:val="00E47778"/>
    <w:rsid w:val="00E4777D"/>
    <w:rsid w:val="00E47816"/>
    <w:rsid w:val="00E47868"/>
    <w:rsid w:val="00E478DF"/>
    <w:rsid w:val="00E4794C"/>
    <w:rsid w:val="00E4799A"/>
    <w:rsid w:val="00E47BD7"/>
    <w:rsid w:val="00E47C7C"/>
    <w:rsid w:val="00E47D54"/>
    <w:rsid w:val="00E47DA0"/>
    <w:rsid w:val="00E47DD8"/>
    <w:rsid w:val="00E47EDC"/>
    <w:rsid w:val="00E500EE"/>
    <w:rsid w:val="00E50205"/>
    <w:rsid w:val="00E5036E"/>
    <w:rsid w:val="00E5037F"/>
    <w:rsid w:val="00E50391"/>
    <w:rsid w:val="00E5045B"/>
    <w:rsid w:val="00E504AD"/>
    <w:rsid w:val="00E50928"/>
    <w:rsid w:val="00E5098A"/>
    <w:rsid w:val="00E50AEB"/>
    <w:rsid w:val="00E50B14"/>
    <w:rsid w:val="00E50DA4"/>
    <w:rsid w:val="00E50F44"/>
    <w:rsid w:val="00E50F62"/>
    <w:rsid w:val="00E51078"/>
    <w:rsid w:val="00E510F3"/>
    <w:rsid w:val="00E51181"/>
    <w:rsid w:val="00E511DC"/>
    <w:rsid w:val="00E511F2"/>
    <w:rsid w:val="00E51200"/>
    <w:rsid w:val="00E51296"/>
    <w:rsid w:val="00E5129A"/>
    <w:rsid w:val="00E512C7"/>
    <w:rsid w:val="00E512D1"/>
    <w:rsid w:val="00E51316"/>
    <w:rsid w:val="00E51364"/>
    <w:rsid w:val="00E513B3"/>
    <w:rsid w:val="00E5179D"/>
    <w:rsid w:val="00E517B5"/>
    <w:rsid w:val="00E518D1"/>
    <w:rsid w:val="00E5197D"/>
    <w:rsid w:val="00E519CB"/>
    <w:rsid w:val="00E51AF3"/>
    <w:rsid w:val="00E51B17"/>
    <w:rsid w:val="00E51B39"/>
    <w:rsid w:val="00E51BA6"/>
    <w:rsid w:val="00E51CEC"/>
    <w:rsid w:val="00E51D0B"/>
    <w:rsid w:val="00E51D63"/>
    <w:rsid w:val="00E51FF3"/>
    <w:rsid w:val="00E521F5"/>
    <w:rsid w:val="00E522B5"/>
    <w:rsid w:val="00E52416"/>
    <w:rsid w:val="00E5246C"/>
    <w:rsid w:val="00E5247C"/>
    <w:rsid w:val="00E52495"/>
    <w:rsid w:val="00E5251C"/>
    <w:rsid w:val="00E525FA"/>
    <w:rsid w:val="00E52650"/>
    <w:rsid w:val="00E5266A"/>
    <w:rsid w:val="00E526CE"/>
    <w:rsid w:val="00E5270A"/>
    <w:rsid w:val="00E528D7"/>
    <w:rsid w:val="00E52A81"/>
    <w:rsid w:val="00E52D66"/>
    <w:rsid w:val="00E52D7C"/>
    <w:rsid w:val="00E52E59"/>
    <w:rsid w:val="00E52E8C"/>
    <w:rsid w:val="00E52E95"/>
    <w:rsid w:val="00E52FBE"/>
    <w:rsid w:val="00E52FCC"/>
    <w:rsid w:val="00E530A8"/>
    <w:rsid w:val="00E530DC"/>
    <w:rsid w:val="00E53143"/>
    <w:rsid w:val="00E53171"/>
    <w:rsid w:val="00E533E8"/>
    <w:rsid w:val="00E533F3"/>
    <w:rsid w:val="00E53402"/>
    <w:rsid w:val="00E53413"/>
    <w:rsid w:val="00E536EC"/>
    <w:rsid w:val="00E53882"/>
    <w:rsid w:val="00E5396F"/>
    <w:rsid w:val="00E53987"/>
    <w:rsid w:val="00E53AFE"/>
    <w:rsid w:val="00E53B91"/>
    <w:rsid w:val="00E53CDC"/>
    <w:rsid w:val="00E53CE9"/>
    <w:rsid w:val="00E53DE4"/>
    <w:rsid w:val="00E53E21"/>
    <w:rsid w:val="00E53F08"/>
    <w:rsid w:val="00E53F2F"/>
    <w:rsid w:val="00E54253"/>
    <w:rsid w:val="00E5426C"/>
    <w:rsid w:val="00E54303"/>
    <w:rsid w:val="00E54440"/>
    <w:rsid w:val="00E54474"/>
    <w:rsid w:val="00E5466F"/>
    <w:rsid w:val="00E546A3"/>
    <w:rsid w:val="00E546F3"/>
    <w:rsid w:val="00E54950"/>
    <w:rsid w:val="00E5497B"/>
    <w:rsid w:val="00E549EC"/>
    <w:rsid w:val="00E54A10"/>
    <w:rsid w:val="00E54A92"/>
    <w:rsid w:val="00E54B0A"/>
    <w:rsid w:val="00E54CE2"/>
    <w:rsid w:val="00E54EF1"/>
    <w:rsid w:val="00E54F15"/>
    <w:rsid w:val="00E54F42"/>
    <w:rsid w:val="00E54FA5"/>
    <w:rsid w:val="00E54FCD"/>
    <w:rsid w:val="00E54FE5"/>
    <w:rsid w:val="00E550CB"/>
    <w:rsid w:val="00E550E1"/>
    <w:rsid w:val="00E5516A"/>
    <w:rsid w:val="00E551D9"/>
    <w:rsid w:val="00E5529D"/>
    <w:rsid w:val="00E553D0"/>
    <w:rsid w:val="00E55609"/>
    <w:rsid w:val="00E5560E"/>
    <w:rsid w:val="00E55636"/>
    <w:rsid w:val="00E5569E"/>
    <w:rsid w:val="00E55754"/>
    <w:rsid w:val="00E55768"/>
    <w:rsid w:val="00E5588E"/>
    <w:rsid w:val="00E55925"/>
    <w:rsid w:val="00E5593A"/>
    <w:rsid w:val="00E559CE"/>
    <w:rsid w:val="00E55B58"/>
    <w:rsid w:val="00E55B68"/>
    <w:rsid w:val="00E55BDB"/>
    <w:rsid w:val="00E55E9F"/>
    <w:rsid w:val="00E55ECE"/>
    <w:rsid w:val="00E55FBD"/>
    <w:rsid w:val="00E5600B"/>
    <w:rsid w:val="00E56012"/>
    <w:rsid w:val="00E56127"/>
    <w:rsid w:val="00E561A1"/>
    <w:rsid w:val="00E56203"/>
    <w:rsid w:val="00E56277"/>
    <w:rsid w:val="00E5630A"/>
    <w:rsid w:val="00E5635C"/>
    <w:rsid w:val="00E56386"/>
    <w:rsid w:val="00E563B7"/>
    <w:rsid w:val="00E56450"/>
    <w:rsid w:val="00E564D8"/>
    <w:rsid w:val="00E5670E"/>
    <w:rsid w:val="00E56B9B"/>
    <w:rsid w:val="00E56D3B"/>
    <w:rsid w:val="00E56D55"/>
    <w:rsid w:val="00E56DD1"/>
    <w:rsid w:val="00E56F05"/>
    <w:rsid w:val="00E56FAF"/>
    <w:rsid w:val="00E56FCB"/>
    <w:rsid w:val="00E56FD0"/>
    <w:rsid w:val="00E56FD6"/>
    <w:rsid w:val="00E5727B"/>
    <w:rsid w:val="00E5733C"/>
    <w:rsid w:val="00E57376"/>
    <w:rsid w:val="00E573BC"/>
    <w:rsid w:val="00E5754E"/>
    <w:rsid w:val="00E576E0"/>
    <w:rsid w:val="00E577C8"/>
    <w:rsid w:val="00E57A70"/>
    <w:rsid w:val="00E57B1B"/>
    <w:rsid w:val="00E57C66"/>
    <w:rsid w:val="00E57CF4"/>
    <w:rsid w:val="00E57E51"/>
    <w:rsid w:val="00E57E80"/>
    <w:rsid w:val="00E57EC3"/>
    <w:rsid w:val="00E57F84"/>
    <w:rsid w:val="00E60402"/>
    <w:rsid w:val="00E604F6"/>
    <w:rsid w:val="00E604FF"/>
    <w:rsid w:val="00E60566"/>
    <w:rsid w:val="00E605F8"/>
    <w:rsid w:val="00E6072C"/>
    <w:rsid w:val="00E6095F"/>
    <w:rsid w:val="00E60AD1"/>
    <w:rsid w:val="00E60B97"/>
    <w:rsid w:val="00E60BA3"/>
    <w:rsid w:val="00E60BD3"/>
    <w:rsid w:val="00E60CB3"/>
    <w:rsid w:val="00E60CF0"/>
    <w:rsid w:val="00E60EBE"/>
    <w:rsid w:val="00E60F52"/>
    <w:rsid w:val="00E60F8E"/>
    <w:rsid w:val="00E61294"/>
    <w:rsid w:val="00E612A2"/>
    <w:rsid w:val="00E6155F"/>
    <w:rsid w:val="00E6176B"/>
    <w:rsid w:val="00E61779"/>
    <w:rsid w:val="00E61850"/>
    <w:rsid w:val="00E61886"/>
    <w:rsid w:val="00E61988"/>
    <w:rsid w:val="00E61AB8"/>
    <w:rsid w:val="00E61AC4"/>
    <w:rsid w:val="00E61B3D"/>
    <w:rsid w:val="00E61D67"/>
    <w:rsid w:val="00E61ED5"/>
    <w:rsid w:val="00E61FC4"/>
    <w:rsid w:val="00E62090"/>
    <w:rsid w:val="00E62198"/>
    <w:rsid w:val="00E62257"/>
    <w:rsid w:val="00E62337"/>
    <w:rsid w:val="00E623AC"/>
    <w:rsid w:val="00E625F7"/>
    <w:rsid w:val="00E6274E"/>
    <w:rsid w:val="00E62841"/>
    <w:rsid w:val="00E628F1"/>
    <w:rsid w:val="00E6292B"/>
    <w:rsid w:val="00E62A40"/>
    <w:rsid w:val="00E62C0C"/>
    <w:rsid w:val="00E62C18"/>
    <w:rsid w:val="00E62C42"/>
    <w:rsid w:val="00E62CEC"/>
    <w:rsid w:val="00E62E37"/>
    <w:rsid w:val="00E630BD"/>
    <w:rsid w:val="00E63190"/>
    <w:rsid w:val="00E63292"/>
    <w:rsid w:val="00E63340"/>
    <w:rsid w:val="00E633F0"/>
    <w:rsid w:val="00E63529"/>
    <w:rsid w:val="00E6358F"/>
    <w:rsid w:val="00E63611"/>
    <w:rsid w:val="00E6363B"/>
    <w:rsid w:val="00E6371E"/>
    <w:rsid w:val="00E6375D"/>
    <w:rsid w:val="00E63898"/>
    <w:rsid w:val="00E63937"/>
    <w:rsid w:val="00E63B9D"/>
    <w:rsid w:val="00E63CBC"/>
    <w:rsid w:val="00E63DCA"/>
    <w:rsid w:val="00E63DFC"/>
    <w:rsid w:val="00E63E09"/>
    <w:rsid w:val="00E63F6A"/>
    <w:rsid w:val="00E63FCF"/>
    <w:rsid w:val="00E6410E"/>
    <w:rsid w:val="00E64475"/>
    <w:rsid w:val="00E644D9"/>
    <w:rsid w:val="00E6455D"/>
    <w:rsid w:val="00E6458F"/>
    <w:rsid w:val="00E64678"/>
    <w:rsid w:val="00E64797"/>
    <w:rsid w:val="00E648A2"/>
    <w:rsid w:val="00E64B80"/>
    <w:rsid w:val="00E64DAD"/>
    <w:rsid w:val="00E64E4D"/>
    <w:rsid w:val="00E64E7C"/>
    <w:rsid w:val="00E64EB6"/>
    <w:rsid w:val="00E650C6"/>
    <w:rsid w:val="00E650E3"/>
    <w:rsid w:val="00E65105"/>
    <w:rsid w:val="00E65147"/>
    <w:rsid w:val="00E6519F"/>
    <w:rsid w:val="00E651EB"/>
    <w:rsid w:val="00E652D8"/>
    <w:rsid w:val="00E655EA"/>
    <w:rsid w:val="00E65677"/>
    <w:rsid w:val="00E657BE"/>
    <w:rsid w:val="00E659C5"/>
    <w:rsid w:val="00E659CC"/>
    <w:rsid w:val="00E65B62"/>
    <w:rsid w:val="00E65CBC"/>
    <w:rsid w:val="00E65D7E"/>
    <w:rsid w:val="00E65F23"/>
    <w:rsid w:val="00E66046"/>
    <w:rsid w:val="00E66066"/>
    <w:rsid w:val="00E660BE"/>
    <w:rsid w:val="00E662C0"/>
    <w:rsid w:val="00E662ED"/>
    <w:rsid w:val="00E66324"/>
    <w:rsid w:val="00E663FD"/>
    <w:rsid w:val="00E665D8"/>
    <w:rsid w:val="00E66796"/>
    <w:rsid w:val="00E6689A"/>
    <w:rsid w:val="00E66A50"/>
    <w:rsid w:val="00E66BB4"/>
    <w:rsid w:val="00E66C12"/>
    <w:rsid w:val="00E66C63"/>
    <w:rsid w:val="00E66CBA"/>
    <w:rsid w:val="00E66CF5"/>
    <w:rsid w:val="00E66D13"/>
    <w:rsid w:val="00E66D42"/>
    <w:rsid w:val="00E66FD7"/>
    <w:rsid w:val="00E6701D"/>
    <w:rsid w:val="00E6701F"/>
    <w:rsid w:val="00E67058"/>
    <w:rsid w:val="00E67107"/>
    <w:rsid w:val="00E6728C"/>
    <w:rsid w:val="00E67343"/>
    <w:rsid w:val="00E674EF"/>
    <w:rsid w:val="00E67639"/>
    <w:rsid w:val="00E67A5A"/>
    <w:rsid w:val="00E67A5F"/>
    <w:rsid w:val="00E67BBC"/>
    <w:rsid w:val="00E67BF7"/>
    <w:rsid w:val="00E67D60"/>
    <w:rsid w:val="00E67E26"/>
    <w:rsid w:val="00E67E9E"/>
    <w:rsid w:val="00E67EFC"/>
    <w:rsid w:val="00E67F68"/>
    <w:rsid w:val="00E67FFB"/>
    <w:rsid w:val="00E700C7"/>
    <w:rsid w:val="00E701CE"/>
    <w:rsid w:val="00E701E6"/>
    <w:rsid w:val="00E70283"/>
    <w:rsid w:val="00E7039E"/>
    <w:rsid w:val="00E7057B"/>
    <w:rsid w:val="00E70608"/>
    <w:rsid w:val="00E708B3"/>
    <w:rsid w:val="00E709B2"/>
    <w:rsid w:val="00E709E1"/>
    <w:rsid w:val="00E70A1D"/>
    <w:rsid w:val="00E70C7E"/>
    <w:rsid w:val="00E70C94"/>
    <w:rsid w:val="00E70D01"/>
    <w:rsid w:val="00E70D31"/>
    <w:rsid w:val="00E70D56"/>
    <w:rsid w:val="00E70DA7"/>
    <w:rsid w:val="00E70EE6"/>
    <w:rsid w:val="00E70F6A"/>
    <w:rsid w:val="00E70F6F"/>
    <w:rsid w:val="00E71078"/>
    <w:rsid w:val="00E710B8"/>
    <w:rsid w:val="00E71229"/>
    <w:rsid w:val="00E71382"/>
    <w:rsid w:val="00E7141E"/>
    <w:rsid w:val="00E714EC"/>
    <w:rsid w:val="00E71673"/>
    <w:rsid w:val="00E716DD"/>
    <w:rsid w:val="00E716F1"/>
    <w:rsid w:val="00E71861"/>
    <w:rsid w:val="00E7188C"/>
    <w:rsid w:val="00E718D7"/>
    <w:rsid w:val="00E718F8"/>
    <w:rsid w:val="00E71904"/>
    <w:rsid w:val="00E71A39"/>
    <w:rsid w:val="00E71BA9"/>
    <w:rsid w:val="00E71C2E"/>
    <w:rsid w:val="00E71C6B"/>
    <w:rsid w:val="00E71D23"/>
    <w:rsid w:val="00E71E23"/>
    <w:rsid w:val="00E71E84"/>
    <w:rsid w:val="00E71E89"/>
    <w:rsid w:val="00E71ECD"/>
    <w:rsid w:val="00E7216E"/>
    <w:rsid w:val="00E72230"/>
    <w:rsid w:val="00E722B3"/>
    <w:rsid w:val="00E72357"/>
    <w:rsid w:val="00E72449"/>
    <w:rsid w:val="00E724DB"/>
    <w:rsid w:val="00E726D4"/>
    <w:rsid w:val="00E728FB"/>
    <w:rsid w:val="00E72923"/>
    <w:rsid w:val="00E729F2"/>
    <w:rsid w:val="00E72AAC"/>
    <w:rsid w:val="00E72ACD"/>
    <w:rsid w:val="00E72BC1"/>
    <w:rsid w:val="00E72C07"/>
    <w:rsid w:val="00E72D31"/>
    <w:rsid w:val="00E72DF2"/>
    <w:rsid w:val="00E72E70"/>
    <w:rsid w:val="00E72EC4"/>
    <w:rsid w:val="00E73019"/>
    <w:rsid w:val="00E730D3"/>
    <w:rsid w:val="00E730F5"/>
    <w:rsid w:val="00E73272"/>
    <w:rsid w:val="00E7327C"/>
    <w:rsid w:val="00E73298"/>
    <w:rsid w:val="00E734A2"/>
    <w:rsid w:val="00E734B5"/>
    <w:rsid w:val="00E73578"/>
    <w:rsid w:val="00E735E4"/>
    <w:rsid w:val="00E7364E"/>
    <w:rsid w:val="00E736CE"/>
    <w:rsid w:val="00E73753"/>
    <w:rsid w:val="00E737F9"/>
    <w:rsid w:val="00E7397C"/>
    <w:rsid w:val="00E73AE2"/>
    <w:rsid w:val="00E73B6F"/>
    <w:rsid w:val="00E73C06"/>
    <w:rsid w:val="00E73D6D"/>
    <w:rsid w:val="00E73D6F"/>
    <w:rsid w:val="00E74091"/>
    <w:rsid w:val="00E740D9"/>
    <w:rsid w:val="00E7413B"/>
    <w:rsid w:val="00E74243"/>
    <w:rsid w:val="00E742ED"/>
    <w:rsid w:val="00E743EE"/>
    <w:rsid w:val="00E74514"/>
    <w:rsid w:val="00E745CF"/>
    <w:rsid w:val="00E74618"/>
    <w:rsid w:val="00E74632"/>
    <w:rsid w:val="00E74824"/>
    <w:rsid w:val="00E74849"/>
    <w:rsid w:val="00E748B7"/>
    <w:rsid w:val="00E7490D"/>
    <w:rsid w:val="00E74ABB"/>
    <w:rsid w:val="00E74C94"/>
    <w:rsid w:val="00E74DF0"/>
    <w:rsid w:val="00E74EC9"/>
    <w:rsid w:val="00E74FC8"/>
    <w:rsid w:val="00E752B7"/>
    <w:rsid w:val="00E75330"/>
    <w:rsid w:val="00E754C1"/>
    <w:rsid w:val="00E755A9"/>
    <w:rsid w:val="00E7565C"/>
    <w:rsid w:val="00E75665"/>
    <w:rsid w:val="00E756E8"/>
    <w:rsid w:val="00E75723"/>
    <w:rsid w:val="00E757B8"/>
    <w:rsid w:val="00E75800"/>
    <w:rsid w:val="00E7587E"/>
    <w:rsid w:val="00E7588A"/>
    <w:rsid w:val="00E759E5"/>
    <w:rsid w:val="00E75B1C"/>
    <w:rsid w:val="00E75C0B"/>
    <w:rsid w:val="00E75D94"/>
    <w:rsid w:val="00E75EEB"/>
    <w:rsid w:val="00E75FE8"/>
    <w:rsid w:val="00E76024"/>
    <w:rsid w:val="00E76087"/>
    <w:rsid w:val="00E76106"/>
    <w:rsid w:val="00E76218"/>
    <w:rsid w:val="00E76261"/>
    <w:rsid w:val="00E7628E"/>
    <w:rsid w:val="00E7629F"/>
    <w:rsid w:val="00E762F8"/>
    <w:rsid w:val="00E7631C"/>
    <w:rsid w:val="00E7631D"/>
    <w:rsid w:val="00E763B4"/>
    <w:rsid w:val="00E765EB"/>
    <w:rsid w:val="00E76601"/>
    <w:rsid w:val="00E7666B"/>
    <w:rsid w:val="00E7668E"/>
    <w:rsid w:val="00E767DA"/>
    <w:rsid w:val="00E7687E"/>
    <w:rsid w:val="00E768BA"/>
    <w:rsid w:val="00E76AB3"/>
    <w:rsid w:val="00E76AF5"/>
    <w:rsid w:val="00E76CEB"/>
    <w:rsid w:val="00E76E54"/>
    <w:rsid w:val="00E76FB5"/>
    <w:rsid w:val="00E77070"/>
    <w:rsid w:val="00E77165"/>
    <w:rsid w:val="00E771AF"/>
    <w:rsid w:val="00E7723E"/>
    <w:rsid w:val="00E772F7"/>
    <w:rsid w:val="00E77375"/>
    <w:rsid w:val="00E77484"/>
    <w:rsid w:val="00E774D2"/>
    <w:rsid w:val="00E775A9"/>
    <w:rsid w:val="00E77602"/>
    <w:rsid w:val="00E77686"/>
    <w:rsid w:val="00E7774F"/>
    <w:rsid w:val="00E777DD"/>
    <w:rsid w:val="00E77825"/>
    <w:rsid w:val="00E779C6"/>
    <w:rsid w:val="00E779EF"/>
    <w:rsid w:val="00E77A4C"/>
    <w:rsid w:val="00E77BF1"/>
    <w:rsid w:val="00E77E0C"/>
    <w:rsid w:val="00E77E33"/>
    <w:rsid w:val="00E77EDF"/>
    <w:rsid w:val="00E8000A"/>
    <w:rsid w:val="00E80084"/>
    <w:rsid w:val="00E80277"/>
    <w:rsid w:val="00E802B4"/>
    <w:rsid w:val="00E802CB"/>
    <w:rsid w:val="00E805EF"/>
    <w:rsid w:val="00E8089A"/>
    <w:rsid w:val="00E80949"/>
    <w:rsid w:val="00E8097F"/>
    <w:rsid w:val="00E80A17"/>
    <w:rsid w:val="00E80C59"/>
    <w:rsid w:val="00E80C73"/>
    <w:rsid w:val="00E80C74"/>
    <w:rsid w:val="00E80D69"/>
    <w:rsid w:val="00E80E54"/>
    <w:rsid w:val="00E80E6C"/>
    <w:rsid w:val="00E80EBB"/>
    <w:rsid w:val="00E80FFA"/>
    <w:rsid w:val="00E8115D"/>
    <w:rsid w:val="00E8129C"/>
    <w:rsid w:val="00E81476"/>
    <w:rsid w:val="00E81536"/>
    <w:rsid w:val="00E8154A"/>
    <w:rsid w:val="00E81784"/>
    <w:rsid w:val="00E81AB2"/>
    <w:rsid w:val="00E81D3E"/>
    <w:rsid w:val="00E81D4A"/>
    <w:rsid w:val="00E81D88"/>
    <w:rsid w:val="00E81DD9"/>
    <w:rsid w:val="00E81DFF"/>
    <w:rsid w:val="00E81F19"/>
    <w:rsid w:val="00E81F20"/>
    <w:rsid w:val="00E81F31"/>
    <w:rsid w:val="00E8231D"/>
    <w:rsid w:val="00E8239B"/>
    <w:rsid w:val="00E823C1"/>
    <w:rsid w:val="00E82502"/>
    <w:rsid w:val="00E82591"/>
    <w:rsid w:val="00E825F8"/>
    <w:rsid w:val="00E82676"/>
    <w:rsid w:val="00E826F4"/>
    <w:rsid w:val="00E82743"/>
    <w:rsid w:val="00E8274D"/>
    <w:rsid w:val="00E82843"/>
    <w:rsid w:val="00E828F6"/>
    <w:rsid w:val="00E82AE6"/>
    <w:rsid w:val="00E82BC6"/>
    <w:rsid w:val="00E82C80"/>
    <w:rsid w:val="00E82D4A"/>
    <w:rsid w:val="00E82DF7"/>
    <w:rsid w:val="00E82EE5"/>
    <w:rsid w:val="00E82F21"/>
    <w:rsid w:val="00E82F9C"/>
    <w:rsid w:val="00E83028"/>
    <w:rsid w:val="00E8306F"/>
    <w:rsid w:val="00E831F9"/>
    <w:rsid w:val="00E83257"/>
    <w:rsid w:val="00E83391"/>
    <w:rsid w:val="00E8346D"/>
    <w:rsid w:val="00E8357F"/>
    <w:rsid w:val="00E83615"/>
    <w:rsid w:val="00E836BF"/>
    <w:rsid w:val="00E836EF"/>
    <w:rsid w:val="00E83910"/>
    <w:rsid w:val="00E8395E"/>
    <w:rsid w:val="00E83A03"/>
    <w:rsid w:val="00E83A45"/>
    <w:rsid w:val="00E83B82"/>
    <w:rsid w:val="00E83DD5"/>
    <w:rsid w:val="00E83DDF"/>
    <w:rsid w:val="00E83E45"/>
    <w:rsid w:val="00E84052"/>
    <w:rsid w:val="00E840D9"/>
    <w:rsid w:val="00E8417D"/>
    <w:rsid w:val="00E84221"/>
    <w:rsid w:val="00E8426E"/>
    <w:rsid w:val="00E8427D"/>
    <w:rsid w:val="00E844E3"/>
    <w:rsid w:val="00E844F4"/>
    <w:rsid w:val="00E8479E"/>
    <w:rsid w:val="00E84831"/>
    <w:rsid w:val="00E848A8"/>
    <w:rsid w:val="00E849E4"/>
    <w:rsid w:val="00E84CC9"/>
    <w:rsid w:val="00E84CE2"/>
    <w:rsid w:val="00E84E8A"/>
    <w:rsid w:val="00E84F1A"/>
    <w:rsid w:val="00E84F2A"/>
    <w:rsid w:val="00E84FCC"/>
    <w:rsid w:val="00E84FEE"/>
    <w:rsid w:val="00E85050"/>
    <w:rsid w:val="00E850D3"/>
    <w:rsid w:val="00E8510B"/>
    <w:rsid w:val="00E85137"/>
    <w:rsid w:val="00E8517D"/>
    <w:rsid w:val="00E85222"/>
    <w:rsid w:val="00E85336"/>
    <w:rsid w:val="00E8533E"/>
    <w:rsid w:val="00E8545C"/>
    <w:rsid w:val="00E857C7"/>
    <w:rsid w:val="00E859C0"/>
    <w:rsid w:val="00E85A1F"/>
    <w:rsid w:val="00E85B58"/>
    <w:rsid w:val="00E85BEE"/>
    <w:rsid w:val="00E85D15"/>
    <w:rsid w:val="00E85D1B"/>
    <w:rsid w:val="00E85D34"/>
    <w:rsid w:val="00E85D65"/>
    <w:rsid w:val="00E85D68"/>
    <w:rsid w:val="00E85E8F"/>
    <w:rsid w:val="00E85F8F"/>
    <w:rsid w:val="00E8607E"/>
    <w:rsid w:val="00E860AB"/>
    <w:rsid w:val="00E862FD"/>
    <w:rsid w:val="00E86387"/>
    <w:rsid w:val="00E86467"/>
    <w:rsid w:val="00E864A9"/>
    <w:rsid w:val="00E865FF"/>
    <w:rsid w:val="00E86712"/>
    <w:rsid w:val="00E86770"/>
    <w:rsid w:val="00E86899"/>
    <w:rsid w:val="00E8695F"/>
    <w:rsid w:val="00E8699A"/>
    <w:rsid w:val="00E869E1"/>
    <w:rsid w:val="00E86A02"/>
    <w:rsid w:val="00E86B37"/>
    <w:rsid w:val="00E86D41"/>
    <w:rsid w:val="00E86E16"/>
    <w:rsid w:val="00E86E31"/>
    <w:rsid w:val="00E86F3E"/>
    <w:rsid w:val="00E86F61"/>
    <w:rsid w:val="00E86FBB"/>
    <w:rsid w:val="00E86FD6"/>
    <w:rsid w:val="00E87099"/>
    <w:rsid w:val="00E871B9"/>
    <w:rsid w:val="00E87251"/>
    <w:rsid w:val="00E8727E"/>
    <w:rsid w:val="00E873B6"/>
    <w:rsid w:val="00E87450"/>
    <w:rsid w:val="00E87461"/>
    <w:rsid w:val="00E8747D"/>
    <w:rsid w:val="00E875D5"/>
    <w:rsid w:val="00E8771F"/>
    <w:rsid w:val="00E87753"/>
    <w:rsid w:val="00E87766"/>
    <w:rsid w:val="00E87834"/>
    <w:rsid w:val="00E8784D"/>
    <w:rsid w:val="00E87880"/>
    <w:rsid w:val="00E878CD"/>
    <w:rsid w:val="00E8798F"/>
    <w:rsid w:val="00E87A46"/>
    <w:rsid w:val="00E87AFC"/>
    <w:rsid w:val="00E87B0D"/>
    <w:rsid w:val="00E87C18"/>
    <w:rsid w:val="00E87C19"/>
    <w:rsid w:val="00E87CE0"/>
    <w:rsid w:val="00E87CEC"/>
    <w:rsid w:val="00E87D12"/>
    <w:rsid w:val="00E87D22"/>
    <w:rsid w:val="00E900F5"/>
    <w:rsid w:val="00E90332"/>
    <w:rsid w:val="00E90393"/>
    <w:rsid w:val="00E9045E"/>
    <w:rsid w:val="00E90471"/>
    <w:rsid w:val="00E9059C"/>
    <w:rsid w:val="00E9071B"/>
    <w:rsid w:val="00E90720"/>
    <w:rsid w:val="00E907AC"/>
    <w:rsid w:val="00E90949"/>
    <w:rsid w:val="00E909F1"/>
    <w:rsid w:val="00E90A5E"/>
    <w:rsid w:val="00E90AD5"/>
    <w:rsid w:val="00E90B3D"/>
    <w:rsid w:val="00E90B7F"/>
    <w:rsid w:val="00E90BE2"/>
    <w:rsid w:val="00E90D34"/>
    <w:rsid w:val="00E90E28"/>
    <w:rsid w:val="00E90E9E"/>
    <w:rsid w:val="00E90F47"/>
    <w:rsid w:val="00E91107"/>
    <w:rsid w:val="00E911AD"/>
    <w:rsid w:val="00E911F7"/>
    <w:rsid w:val="00E9142F"/>
    <w:rsid w:val="00E9144A"/>
    <w:rsid w:val="00E91596"/>
    <w:rsid w:val="00E91614"/>
    <w:rsid w:val="00E9163F"/>
    <w:rsid w:val="00E9179A"/>
    <w:rsid w:val="00E91885"/>
    <w:rsid w:val="00E91949"/>
    <w:rsid w:val="00E9194E"/>
    <w:rsid w:val="00E91B29"/>
    <w:rsid w:val="00E91D27"/>
    <w:rsid w:val="00E91D9C"/>
    <w:rsid w:val="00E91DD9"/>
    <w:rsid w:val="00E921D9"/>
    <w:rsid w:val="00E921FD"/>
    <w:rsid w:val="00E922A4"/>
    <w:rsid w:val="00E92312"/>
    <w:rsid w:val="00E923C3"/>
    <w:rsid w:val="00E92581"/>
    <w:rsid w:val="00E926CE"/>
    <w:rsid w:val="00E926D1"/>
    <w:rsid w:val="00E926FE"/>
    <w:rsid w:val="00E92871"/>
    <w:rsid w:val="00E92961"/>
    <w:rsid w:val="00E9297C"/>
    <w:rsid w:val="00E92A8A"/>
    <w:rsid w:val="00E92D6A"/>
    <w:rsid w:val="00E92DA3"/>
    <w:rsid w:val="00E92E76"/>
    <w:rsid w:val="00E92FDA"/>
    <w:rsid w:val="00E93037"/>
    <w:rsid w:val="00E930B8"/>
    <w:rsid w:val="00E931D2"/>
    <w:rsid w:val="00E93484"/>
    <w:rsid w:val="00E934DF"/>
    <w:rsid w:val="00E9357E"/>
    <w:rsid w:val="00E93586"/>
    <w:rsid w:val="00E935B1"/>
    <w:rsid w:val="00E93601"/>
    <w:rsid w:val="00E9369D"/>
    <w:rsid w:val="00E937CD"/>
    <w:rsid w:val="00E938FE"/>
    <w:rsid w:val="00E939EC"/>
    <w:rsid w:val="00E93A0F"/>
    <w:rsid w:val="00E93C69"/>
    <w:rsid w:val="00E93D23"/>
    <w:rsid w:val="00E93F3C"/>
    <w:rsid w:val="00E93F7D"/>
    <w:rsid w:val="00E93FAC"/>
    <w:rsid w:val="00E9401A"/>
    <w:rsid w:val="00E94047"/>
    <w:rsid w:val="00E940A6"/>
    <w:rsid w:val="00E940C4"/>
    <w:rsid w:val="00E9418E"/>
    <w:rsid w:val="00E9426B"/>
    <w:rsid w:val="00E94415"/>
    <w:rsid w:val="00E9456F"/>
    <w:rsid w:val="00E945AA"/>
    <w:rsid w:val="00E945AF"/>
    <w:rsid w:val="00E94612"/>
    <w:rsid w:val="00E946AA"/>
    <w:rsid w:val="00E94895"/>
    <w:rsid w:val="00E9494C"/>
    <w:rsid w:val="00E94A79"/>
    <w:rsid w:val="00E94AD7"/>
    <w:rsid w:val="00E94B89"/>
    <w:rsid w:val="00E94BA3"/>
    <w:rsid w:val="00E94CBA"/>
    <w:rsid w:val="00E94D59"/>
    <w:rsid w:val="00E94DB6"/>
    <w:rsid w:val="00E94E32"/>
    <w:rsid w:val="00E94E36"/>
    <w:rsid w:val="00E94E8B"/>
    <w:rsid w:val="00E94F99"/>
    <w:rsid w:val="00E94FE9"/>
    <w:rsid w:val="00E94FF1"/>
    <w:rsid w:val="00E952A9"/>
    <w:rsid w:val="00E9539B"/>
    <w:rsid w:val="00E95414"/>
    <w:rsid w:val="00E95423"/>
    <w:rsid w:val="00E954D9"/>
    <w:rsid w:val="00E95850"/>
    <w:rsid w:val="00E9593E"/>
    <w:rsid w:val="00E95AC9"/>
    <w:rsid w:val="00E95AF1"/>
    <w:rsid w:val="00E95B42"/>
    <w:rsid w:val="00E95B89"/>
    <w:rsid w:val="00E95E98"/>
    <w:rsid w:val="00E960D5"/>
    <w:rsid w:val="00E961BF"/>
    <w:rsid w:val="00E961E1"/>
    <w:rsid w:val="00E96251"/>
    <w:rsid w:val="00E96495"/>
    <w:rsid w:val="00E964AB"/>
    <w:rsid w:val="00E965C2"/>
    <w:rsid w:val="00E965EA"/>
    <w:rsid w:val="00E9663C"/>
    <w:rsid w:val="00E96658"/>
    <w:rsid w:val="00E9670F"/>
    <w:rsid w:val="00E96AD3"/>
    <w:rsid w:val="00E96D4D"/>
    <w:rsid w:val="00E96D66"/>
    <w:rsid w:val="00E96DD6"/>
    <w:rsid w:val="00E96EA5"/>
    <w:rsid w:val="00E96FE9"/>
    <w:rsid w:val="00E970C7"/>
    <w:rsid w:val="00E970C9"/>
    <w:rsid w:val="00E972A6"/>
    <w:rsid w:val="00E973CB"/>
    <w:rsid w:val="00E9744C"/>
    <w:rsid w:val="00E97454"/>
    <w:rsid w:val="00E9752A"/>
    <w:rsid w:val="00E9767C"/>
    <w:rsid w:val="00E976A0"/>
    <w:rsid w:val="00E97720"/>
    <w:rsid w:val="00E97768"/>
    <w:rsid w:val="00E9790C"/>
    <w:rsid w:val="00E97BED"/>
    <w:rsid w:val="00E97D4A"/>
    <w:rsid w:val="00E97E2C"/>
    <w:rsid w:val="00E97F88"/>
    <w:rsid w:val="00E97F9E"/>
    <w:rsid w:val="00E97FF9"/>
    <w:rsid w:val="00EA0162"/>
    <w:rsid w:val="00EA0200"/>
    <w:rsid w:val="00EA04A7"/>
    <w:rsid w:val="00EA068C"/>
    <w:rsid w:val="00EA0821"/>
    <w:rsid w:val="00EA09D7"/>
    <w:rsid w:val="00EA0BF0"/>
    <w:rsid w:val="00EA0C2A"/>
    <w:rsid w:val="00EA0C69"/>
    <w:rsid w:val="00EA0D07"/>
    <w:rsid w:val="00EA0E3B"/>
    <w:rsid w:val="00EA0ED0"/>
    <w:rsid w:val="00EA1196"/>
    <w:rsid w:val="00EA136D"/>
    <w:rsid w:val="00EA146A"/>
    <w:rsid w:val="00EA14BD"/>
    <w:rsid w:val="00EA1592"/>
    <w:rsid w:val="00EA163E"/>
    <w:rsid w:val="00EA184E"/>
    <w:rsid w:val="00EA1871"/>
    <w:rsid w:val="00EA18A0"/>
    <w:rsid w:val="00EA192E"/>
    <w:rsid w:val="00EA193D"/>
    <w:rsid w:val="00EA194C"/>
    <w:rsid w:val="00EA19DE"/>
    <w:rsid w:val="00EA1B87"/>
    <w:rsid w:val="00EA1BA0"/>
    <w:rsid w:val="00EA1C74"/>
    <w:rsid w:val="00EA1CC1"/>
    <w:rsid w:val="00EA1DBD"/>
    <w:rsid w:val="00EA1DFB"/>
    <w:rsid w:val="00EA1EF9"/>
    <w:rsid w:val="00EA1FED"/>
    <w:rsid w:val="00EA22D3"/>
    <w:rsid w:val="00EA2327"/>
    <w:rsid w:val="00EA242E"/>
    <w:rsid w:val="00EA24CE"/>
    <w:rsid w:val="00EA24D0"/>
    <w:rsid w:val="00EA259D"/>
    <w:rsid w:val="00EA25FA"/>
    <w:rsid w:val="00EA2971"/>
    <w:rsid w:val="00EA2CA6"/>
    <w:rsid w:val="00EA2D4B"/>
    <w:rsid w:val="00EA2E74"/>
    <w:rsid w:val="00EA3039"/>
    <w:rsid w:val="00EA3086"/>
    <w:rsid w:val="00EA30E1"/>
    <w:rsid w:val="00EA3101"/>
    <w:rsid w:val="00EA3131"/>
    <w:rsid w:val="00EA320C"/>
    <w:rsid w:val="00EA3317"/>
    <w:rsid w:val="00EA3440"/>
    <w:rsid w:val="00EA346A"/>
    <w:rsid w:val="00EA349B"/>
    <w:rsid w:val="00EA35BB"/>
    <w:rsid w:val="00EA384D"/>
    <w:rsid w:val="00EA391B"/>
    <w:rsid w:val="00EA3983"/>
    <w:rsid w:val="00EA3A5F"/>
    <w:rsid w:val="00EA3AA5"/>
    <w:rsid w:val="00EA3BF6"/>
    <w:rsid w:val="00EA3C2C"/>
    <w:rsid w:val="00EA3CC5"/>
    <w:rsid w:val="00EA3D65"/>
    <w:rsid w:val="00EA3D78"/>
    <w:rsid w:val="00EA3DB6"/>
    <w:rsid w:val="00EA3ED2"/>
    <w:rsid w:val="00EA3F11"/>
    <w:rsid w:val="00EA3F6B"/>
    <w:rsid w:val="00EA4091"/>
    <w:rsid w:val="00EA413B"/>
    <w:rsid w:val="00EA4360"/>
    <w:rsid w:val="00EA43F2"/>
    <w:rsid w:val="00EA443D"/>
    <w:rsid w:val="00EA461D"/>
    <w:rsid w:val="00EA466F"/>
    <w:rsid w:val="00EA47F8"/>
    <w:rsid w:val="00EA48E5"/>
    <w:rsid w:val="00EA497E"/>
    <w:rsid w:val="00EA49A4"/>
    <w:rsid w:val="00EA4BDF"/>
    <w:rsid w:val="00EA4C38"/>
    <w:rsid w:val="00EA4C74"/>
    <w:rsid w:val="00EA4D19"/>
    <w:rsid w:val="00EA4E48"/>
    <w:rsid w:val="00EA4E5C"/>
    <w:rsid w:val="00EA4E68"/>
    <w:rsid w:val="00EA4E6E"/>
    <w:rsid w:val="00EA4F47"/>
    <w:rsid w:val="00EA4FE4"/>
    <w:rsid w:val="00EA5148"/>
    <w:rsid w:val="00EA5184"/>
    <w:rsid w:val="00EA51C6"/>
    <w:rsid w:val="00EA52A9"/>
    <w:rsid w:val="00EA5349"/>
    <w:rsid w:val="00EA53C7"/>
    <w:rsid w:val="00EA53DD"/>
    <w:rsid w:val="00EA53EF"/>
    <w:rsid w:val="00EA5416"/>
    <w:rsid w:val="00EA546A"/>
    <w:rsid w:val="00EA54D2"/>
    <w:rsid w:val="00EA54F3"/>
    <w:rsid w:val="00EA55B8"/>
    <w:rsid w:val="00EA5715"/>
    <w:rsid w:val="00EA5765"/>
    <w:rsid w:val="00EA5B23"/>
    <w:rsid w:val="00EA5BE5"/>
    <w:rsid w:val="00EA5BEA"/>
    <w:rsid w:val="00EA5D00"/>
    <w:rsid w:val="00EA5E2E"/>
    <w:rsid w:val="00EA5EE0"/>
    <w:rsid w:val="00EA5F77"/>
    <w:rsid w:val="00EA620E"/>
    <w:rsid w:val="00EA6210"/>
    <w:rsid w:val="00EA653A"/>
    <w:rsid w:val="00EA67E7"/>
    <w:rsid w:val="00EA6831"/>
    <w:rsid w:val="00EA69B0"/>
    <w:rsid w:val="00EA6A1C"/>
    <w:rsid w:val="00EA6AC1"/>
    <w:rsid w:val="00EA6C2A"/>
    <w:rsid w:val="00EA6C6F"/>
    <w:rsid w:val="00EA6E7D"/>
    <w:rsid w:val="00EA6FE9"/>
    <w:rsid w:val="00EA7210"/>
    <w:rsid w:val="00EA7235"/>
    <w:rsid w:val="00EA72C2"/>
    <w:rsid w:val="00EA7319"/>
    <w:rsid w:val="00EA740C"/>
    <w:rsid w:val="00EA75E7"/>
    <w:rsid w:val="00EA76D4"/>
    <w:rsid w:val="00EA7824"/>
    <w:rsid w:val="00EA7996"/>
    <w:rsid w:val="00EA79B8"/>
    <w:rsid w:val="00EA79F6"/>
    <w:rsid w:val="00EA7C2E"/>
    <w:rsid w:val="00EA7DF1"/>
    <w:rsid w:val="00EA7E77"/>
    <w:rsid w:val="00EB003C"/>
    <w:rsid w:val="00EB00F2"/>
    <w:rsid w:val="00EB010D"/>
    <w:rsid w:val="00EB0173"/>
    <w:rsid w:val="00EB01B1"/>
    <w:rsid w:val="00EB0266"/>
    <w:rsid w:val="00EB051C"/>
    <w:rsid w:val="00EB06E3"/>
    <w:rsid w:val="00EB0BD0"/>
    <w:rsid w:val="00EB0C38"/>
    <w:rsid w:val="00EB0D63"/>
    <w:rsid w:val="00EB0DA0"/>
    <w:rsid w:val="00EB0ECF"/>
    <w:rsid w:val="00EB0EE3"/>
    <w:rsid w:val="00EB0F07"/>
    <w:rsid w:val="00EB10A6"/>
    <w:rsid w:val="00EB10D0"/>
    <w:rsid w:val="00EB1388"/>
    <w:rsid w:val="00EB13BB"/>
    <w:rsid w:val="00EB16F6"/>
    <w:rsid w:val="00EB1739"/>
    <w:rsid w:val="00EB1766"/>
    <w:rsid w:val="00EB1785"/>
    <w:rsid w:val="00EB17B6"/>
    <w:rsid w:val="00EB1862"/>
    <w:rsid w:val="00EB1D5C"/>
    <w:rsid w:val="00EB1E0E"/>
    <w:rsid w:val="00EB1FD5"/>
    <w:rsid w:val="00EB20AE"/>
    <w:rsid w:val="00EB20B5"/>
    <w:rsid w:val="00EB210C"/>
    <w:rsid w:val="00EB2121"/>
    <w:rsid w:val="00EB2150"/>
    <w:rsid w:val="00EB22F7"/>
    <w:rsid w:val="00EB2461"/>
    <w:rsid w:val="00EB2529"/>
    <w:rsid w:val="00EB26FE"/>
    <w:rsid w:val="00EB274D"/>
    <w:rsid w:val="00EB2895"/>
    <w:rsid w:val="00EB28A3"/>
    <w:rsid w:val="00EB2922"/>
    <w:rsid w:val="00EB2A35"/>
    <w:rsid w:val="00EB2A7D"/>
    <w:rsid w:val="00EB2B26"/>
    <w:rsid w:val="00EB2B2A"/>
    <w:rsid w:val="00EB2B31"/>
    <w:rsid w:val="00EB2B5C"/>
    <w:rsid w:val="00EB2BF8"/>
    <w:rsid w:val="00EB2CE9"/>
    <w:rsid w:val="00EB2D10"/>
    <w:rsid w:val="00EB2E18"/>
    <w:rsid w:val="00EB2F1A"/>
    <w:rsid w:val="00EB2F1F"/>
    <w:rsid w:val="00EB308A"/>
    <w:rsid w:val="00EB31C1"/>
    <w:rsid w:val="00EB31C8"/>
    <w:rsid w:val="00EB33E1"/>
    <w:rsid w:val="00EB3426"/>
    <w:rsid w:val="00EB3433"/>
    <w:rsid w:val="00EB36F2"/>
    <w:rsid w:val="00EB3809"/>
    <w:rsid w:val="00EB38F2"/>
    <w:rsid w:val="00EB395D"/>
    <w:rsid w:val="00EB39D2"/>
    <w:rsid w:val="00EB39E3"/>
    <w:rsid w:val="00EB3C23"/>
    <w:rsid w:val="00EB3C93"/>
    <w:rsid w:val="00EB3CB2"/>
    <w:rsid w:val="00EB3D46"/>
    <w:rsid w:val="00EB3F5A"/>
    <w:rsid w:val="00EB40AA"/>
    <w:rsid w:val="00EB42A7"/>
    <w:rsid w:val="00EB4371"/>
    <w:rsid w:val="00EB45E8"/>
    <w:rsid w:val="00EB4600"/>
    <w:rsid w:val="00EB4615"/>
    <w:rsid w:val="00EB4783"/>
    <w:rsid w:val="00EB47C7"/>
    <w:rsid w:val="00EB4A2E"/>
    <w:rsid w:val="00EB4A80"/>
    <w:rsid w:val="00EB4A87"/>
    <w:rsid w:val="00EB4B6C"/>
    <w:rsid w:val="00EB4B78"/>
    <w:rsid w:val="00EB4C0E"/>
    <w:rsid w:val="00EB4D15"/>
    <w:rsid w:val="00EB4D8B"/>
    <w:rsid w:val="00EB4DD0"/>
    <w:rsid w:val="00EB4DEB"/>
    <w:rsid w:val="00EB4F49"/>
    <w:rsid w:val="00EB5233"/>
    <w:rsid w:val="00EB52F8"/>
    <w:rsid w:val="00EB54A1"/>
    <w:rsid w:val="00EB56FF"/>
    <w:rsid w:val="00EB581F"/>
    <w:rsid w:val="00EB585A"/>
    <w:rsid w:val="00EB5868"/>
    <w:rsid w:val="00EB59F0"/>
    <w:rsid w:val="00EB59F5"/>
    <w:rsid w:val="00EB59FD"/>
    <w:rsid w:val="00EB5A76"/>
    <w:rsid w:val="00EB5BD4"/>
    <w:rsid w:val="00EB5C0D"/>
    <w:rsid w:val="00EB5C36"/>
    <w:rsid w:val="00EB5C38"/>
    <w:rsid w:val="00EB5D93"/>
    <w:rsid w:val="00EB5E1B"/>
    <w:rsid w:val="00EB5FD4"/>
    <w:rsid w:val="00EB6142"/>
    <w:rsid w:val="00EB618A"/>
    <w:rsid w:val="00EB622C"/>
    <w:rsid w:val="00EB64BE"/>
    <w:rsid w:val="00EB6500"/>
    <w:rsid w:val="00EB6605"/>
    <w:rsid w:val="00EB67EF"/>
    <w:rsid w:val="00EB68C9"/>
    <w:rsid w:val="00EB6A56"/>
    <w:rsid w:val="00EB6A77"/>
    <w:rsid w:val="00EB6A88"/>
    <w:rsid w:val="00EB6B42"/>
    <w:rsid w:val="00EB6E4F"/>
    <w:rsid w:val="00EB6F4B"/>
    <w:rsid w:val="00EB6F53"/>
    <w:rsid w:val="00EB6F5C"/>
    <w:rsid w:val="00EB705C"/>
    <w:rsid w:val="00EB70AC"/>
    <w:rsid w:val="00EB7184"/>
    <w:rsid w:val="00EB7189"/>
    <w:rsid w:val="00EB726B"/>
    <w:rsid w:val="00EB7407"/>
    <w:rsid w:val="00EB750D"/>
    <w:rsid w:val="00EB753C"/>
    <w:rsid w:val="00EB759E"/>
    <w:rsid w:val="00EB766E"/>
    <w:rsid w:val="00EB76E6"/>
    <w:rsid w:val="00EB76F9"/>
    <w:rsid w:val="00EB77B9"/>
    <w:rsid w:val="00EB77F6"/>
    <w:rsid w:val="00EB7868"/>
    <w:rsid w:val="00EB786C"/>
    <w:rsid w:val="00EB7882"/>
    <w:rsid w:val="00EB7A1A"/>
    <w:rsid w:val="00EB7BC6"/>
    <w:rsid w:val="00EB7CFE"/>
    <w:rsid w:val="00EB7D2F"/>
    <w:rsid w:val="00EB7EF2"/>
    <w:rsid w:val="00EB7FBE"/>
    <w:rsid w:val="00EC0150"/>
    <w:rsid w:val="00EC0201"/>
    <w:rsid w:val="00EC02C7"/>
    <w:rsid w:val="00EC0366"/>
    <w:rsid w:val="00EC0440"/>
    <w:rsid w:val="00EC059E"/>
    <w:rsid w:val="00EC0625"/>
    <w:rsid w:val="00EC067A"/>
    <w:rsid w:val="00EC082A"/>
    <w:rsid w:val="00EC08D9"/>
    <w:rsid w:val="00EC090B"/>
    <w:rsid w:val="00EC0A48"/>
    <w:rsid w:val="00EC0B1A"/>
    <w:rsid w:val="00EC0C62"/>
    <w:rsid w:val="00EC0C7E"/>
    <w:rsid w:val="00EC0CE9"/>
    <w:rsid w:val="00EC0CFD"/>
    <w:rsid w:val="00EC0D0B"/>
    <w:rsid w:val="00EC0EC0"/>
    <w:rsid w:val="00EC0F07"/>
    <w:rsid w:val="00EC0F16"/>
    <w:rsid w:val="00EC111A"/>
    <w:rsid w:val="00EC123A"/>
    <w:rsid w:val="00EC1331"/>
    <w:rsid w:val="00EC13A7"/>
    <w:rsid w:val="00EC1499"/>
    <w:rsid w:val="00EC17C3"/>
    <w:rsid w:val="00EC17CF"/>
    <w:rsid w:val="00EC181C"/>
    <w:rsid w:val="00EC193B"/>
    <w:rsid w:val="00EC1998"/>
    <w:rsid w:val="00EC1A6F"/>
    <w:rsid w:val="00EC1AB6"/>
    <w:rsid w:val="00EC1B15"/>
    <w:rsid w:val="00EC1F34"/>
    <w:rsid w:val="00EC2092"/>
    <w:rsid w:val="00EC21AC"/>
    <w:rsid w:val="00EC2392"/>
    <w:rsid w:val="00EC2662"/>
    <w:rsid w:val="00EC2676"/>
    <w:rsid w:val="00EC29CA"/>
    <w:rsid w:val="00EC2CC3"/>
    <w:rsid w:val="00EC2CCA"/>
    <w:rsid w:val="00EC2DFC"/>
    <w:rsid w:val="00EC2E8B"/>
    <w:rsid w:val="00EC2F4F"/>
    <w:rsid w:val="00EC2FA6"/>
    <w:rsid w:val="00EC3035"/>
    <w:rsid w:val="00EC303D"/>
    <w:rsid w:val="00EC307D"/>
    <w:rsid w:val="00EC31FD"/>
    <w:rsid w:val="00EC3238"/>
    <w:rsid w:val="00EC32B8"/>
    <w:rsid w:val="00EC3339"/>
    <w:rsid w:val="00EC3383"/>
    <w:rsid w:val="00EC3589"/>
    <w:rsid w:val="00EC35B3"/>
    <w:rsid w:val="00EC3624"/>
    <w:rsid w:val="00EC3A35"/>
    <w:rsid w:val="00EC3AEF"/>
    <w:rsid w:val="00EC3C5D"/>
    <w:rsid w:val="00EC3D52"/>
    <w:rsid w:val="00EC3D5C"/>
    <w:rsid w:val="00EC3D8F"/>
    <w:rsid w:val="00EC3EAF"/>
    <w:rsid w:val="00EC401F"/>
    <w:rsid w:val="00EC4152"/>
    <w:rsid w:val="00EC4171"/>
    <w:rsid w:val="00EC421E"/>
    <w:rsid w:val="00EC4253"/>
    <w:rsid w:val="00EC4266"/>
    <w:rsid w:val="00EC4304"/>
    <w:rsid w:val="00EC4309"/>
    <w:rsid w:val="00EC4333"/>
    <w:rsid w:val="00EC43A5"/>
    <w:rsid w:val="00EC4472"/>
    <w:rsid w:val="00EC44CC"/>
    <w:rsid w:val="00EC4541"/>
    <w:rsid w:val="00EC4629"/>
    <w:rsid w:val="00EC46E5"/>
    <w:rsid w:val="00EC47B2"/>
    <w:rsid w:val="00EC490B"/>
    <w:rsid w:val="00EC4937"/>
    <w:rsid w:val="00EC4A0A"/>
    <w:rsid w:val="00EC4B6A"/>
    <w:rsid w:val="00EC4BF7"/>
    <w:rsid w:val="00EC4C2A"/>
    <w:rsid w:val="00EC4C52"/>
    <w:rsid w:val="00EC4C81"/>
    <w:rsid w:val="00EC4C8D"/>
    <w:rsid w:val="00EC4CAD"/>
    <w:rsid w:val="00EC4EAB"/>
    <w:rsid w:val="00EC4F50"/>
    <w:rsid w:val="00EC4F65"/>
    <w:rsid w:val="00EC4FDF"/>
    <w:rsid w:val="00EC50BE"/>
    <w:rsid w:val="00EC52EC"/>
    <w:rsid w:val="00EC53D1"/>
    <w:rsid w:val="00EC5630"/>
    <w:rsid w:val="00EC5723"/>
    <w:rsid w:val="00EC5A1C"/>
    <w:rsid w:val="00EC5B40"/>
    <w:rsid w:val="00EC5E45"/>
    <w:rsid w:val="00EC5ECD"/>
    <w:rsid w:val="00EC602A"/>
    <w:rsid w:val="00EC61C1"/>
    <w:rsid w:val="00EC632C"/>
    <w:rsid w:val="00EC6514"/>
    <w:rsid w:val="00EC6613"/>
    <w:rsid w:val="00EC6649"/>
    <w:rsid w:val="00EC66FE"/>
    <w:rsid w:val="00EC6745"/>
    <w:rsid w:val="00EC6967"/>
    <w:rsid w:val="00EC69B0"/>
    <w:rsid w:val="00EC6BA1"/>
    <w:rsid w:val="00EC6C50"/>
    <w:rsid w:val="00EC6CA6"/>
    <w:rsid w:val="00EC6CD4"/>
    <w:rsid w:val="00EC6F86"/>
    <w:rsid w:val="00EC71FE"/>
    <w:rsid w:val="00EC72E8"/>
    <w:rsid w:val="00EC7306"/>
    <w:rsid w:val="00EC741B"/>
    <w:rsid w:val="00EC7488"/>
    <w:rsid w:val="00EC74E4"/>
    <w:rsid w:val="00EC74E6"/>
    <w:rsid w:val="00EC7524"/>
    <w:rsid w:val="00EC75B9"/>
    <w:rsid w:val="00EC7631"/>
    <w:rsid w:val="00EC7702"/>
    <w:rsid w:val="00EC7731"/>
    <w:rsid w:val="00EC77BD"/>
    <w:rsid w:val="00EC7887"/>
    <w:rsid w:val="00EC78EB"/>
    <w:rsid w:val="00EC7E7A"/>
    <w:rsid w:val="00EC7E97"/>
    <w:rsid w:val="00EC7EDA"/>
    <w:rsid w:val="00EC7EF0"/>
    <w:rsid w:val="00ED0156"/>
    <w:rsid w:val="00ED015B"/>
    <w:rsid w:val="00ED0343"/>
    <w:rsid w:val="00ED036D"/>
    <w:rsid w:val="00ED0414"/>
    <w:rsid w:val="00ED048D"/>
    <w:rsid w:val="00ED04C0"/>
    <w:rsid w:val="00ED0503"/>
    <w:rsid w:val="00ED052F"/>
    <w:rsid w:val="00ED055E"/>
    <w:rsid w:val="00ED05C7"/>
    <w:rsid w:val="00ED05CC"/>
    <w:rsid w:val="00ED05E6"/>
    <w:rsid w:val="00ED0697"/>
    <w:rsid w:val="00ED0789"/>
    <w:rsid w:val="00ED0799"/>
    <w:rsid w:val="00ED07A4"/>
    <w:rsid w:val="00ED07AE"/>
    <w:rsid w:val="00ED0A80"/>
    <w:rsid w:val="00ED0B02"/>
    <w:rsid w:val="00ED0CA2"/>
    <w:rsid w:val="00ED0DFA"/>
    <w:rsid w:val="00ED0EFC"/>
    <w:rsid w:val="00ED0F36"/>
    <w:rsid w:val="00ED101E"/>
    <w:rsid w:val="00ED106F"/>
    <w:rsid w:val="00ED116C"/>
    <w:rsid w:val="00ED12E0"/>
    <w:rsid w:val="00ED1385"/>
    <w:rsid w:val="00ED14A2"/>
    <w:rsid w:val="00ED1501"/>
    <w:rsid w:val="00ED1598"/>
    <w:rsid w:val="00ED15B7"/>
    <w:rsid w:val="00ED1762"/>
    <w:rsid w:val="00ED17DE"/>
    <w:rsid w:val="00ED1854"/>
    <w:rsid w:val="00ED186F"/>
    <w:rsid w:val="00ED194B"/>
    <w:rsid w:val="00ED1C54"/>
    <w:rsid w:val="00ED1D17"/>
    <w:rsid w:val="00ED1E09"/>
    <w:rsid w:val="00ED1EA3"/>
    <w:rsid w:val="00ED1FD8"/>
    <w:rsid w:val="00ED2042"/>
    <w:rsid w:val="00ED209F"/>
    <w:rsid w:val="00ED2130"/>
    <w:rsid w:val="00ED21A9"/>
    <w:rsid w:val="00ED223C"/>
    <w:rsid w:val="00ED224F"/>
    <w:rsid w:val="00ED238B"/>
    <w:rsid w:val="00ED23A2"/>
    <w:rsid w:val="00ED24A7"/>
    <w:rsid w:val="00ED2573"/>
    <w:rsid w:val="00ED25DC"/>
    <w:rsid w:val="00ED2615"/>
    <w:rsid w:val="00ED2777"/>
    <w:rsid w:val="00ED2866"/>
    <w:rsid w:val="00ED28E3"/>
    <w:rsid w:val="00ED29F4"/>
    <w:rsid w:val="00ED2AA9"/>
    <w:rsid w:val="00ED2B8E"/>
    <w:rsid w:val="00ED2BF3"/>
    <w:rsid w:val="00ED2C47"/>
    <w:rsid w:val="00ED2D04"/>
    <w:rsid w:val="00ED2E52"/>
    <w:rsid w:val="00ED2F24"/>
    <w:rsid w:val="00ED2F41"/>
    <w:rsid w:val="00ED3024"/>
    <w:rsid w:val="00ED3150"/>
    <w:rsid w:val="00ED338D"/>
    <w:rsid w:val="00ED34C7"/>
    <w:rsid w:val="00ED35D5"/>
    <w:rsid w:val="00ED36D0"/>
    <w:rsid w:val="00ED376E"/>
    <w:rsid w:val="00ED3889"/>
    <w:rsid w:val="00ED395E"/>
    <w:rsid w:val="00ED3A32"/>
    <w:rsid w:val="00ED3A45"/>
    <w:rsid w:val="00ED3AAA"/>
    <w:rsid w:val="00ED3AC5"/>
    <w:rsid w:val="00ED3BCA"/>
    <w:rsid w:val="00ED3BE3"/>
    <w:rsid w:val="00ED3C98"/>
    <w:rsid w:val="00ED3D76"/>
    <w:rsid w:val="00ED3DDA"/>
    <w:rsid w:val="00ED3DEA"/>
    <w:rsid w:val="00ED3E5C"/>
    <w:rsid w:val="00ED3EC2"/>
    <w:rsid w:val="00ED3F85"/>
    <w:rsid w:val="00ED4157"/>
    <w:rsid w:val="00ED4171"/>
    <w:rsid w:val="00ED431F"/>
    <w:rsid w:val="00ED43CF"/>
    <w:rsid w:val="00ED448F"/>
    <w:rsid w:val="00ED44CD"/>
    <w:rsid w:val="00ED45C8"/>
    <w:rsid w:val="00ED464D"/>
    <w:rsid w:val="00ED4835"/>
    <w:rsid w:val="00ED495A"/>
    <w:rsid w:val="00ED497D"/>
    <w:rsid w:val="00ED4A9B"/>
    <w:rsid w:val="00ED4B20"/>
    <w:rsid w:val="00ED4D89"/>
    <w:rsid w:val="00ED4F97"/>
    <w:rsid w:val="00ED5015"/>
    <w:rsid w:val="00ED50A6"/>
    <w:rsid w:val="00ED515E"/>
    <w:rsid w:val="00ED518B"/>
    <w:rsid w:val="00ED51FF"/>
    <w:rsid w:val="00ED5213"/>
    <w:rsid w:val="00ED5333"/>
    <w:rsid w:val="00ED5361"/>
    <w:rsid w:val="00ED538A"/>
    <w:rsid w:val="00ED546A"/>
    <w:rsid w:val="00ED54EC"/>
    <w:rsid w:val="00ED54FA"/>
    <w:rsid w:val="00ED58C3"/>
    <w:rsid w:val="00ED5926"/>
    <w:rsid w:val="00ED5A54"/>
    <w:rsid w:val="00ED5ABF"/>
    <w:rsid w:val="00ED5B68"/>
    <w:rsid w:val="00ED5BB7"/>
    <w:rsid w:val="00ED5C58"/>
    <w:rsid w:val="00ED5C99"/>
    <w:rsid w:val="00ED5E5E"/>
    <w:rsid w:val="00ED5E60"/>
    <w:rsid w:val="00ED5F8F"/>
    <w:rsid w:val="00ED6012"/>
    <w:rsid w:val="00ED60C6"/>
    <w:rsid w:val="00ED622E"/>
    <w:rsid w:val="00ED624E"/>
    <w:rsid w:val="00ED626C"/>
    <w:rsid w:val="00ED6393"/>
    <w:rsid w:val="00ED64FE"/>
    <w:rsid w:val="00ED65D0"/>
    <w:rsid w:val="00ED660B"/>
    <w:rsid w:val="00ED662F"/>
    <w:rsid w:val="00ED6677"/>
    <w:rsid w:val="00ED66C8"/>
    <w:rsid w:val="00ED66E1"/>
    <w:rsid w:val="00ED69C7"/>
    <w:rsid w:val="00ED6A1E"/>
    <w:rsid w:val="00ED6A7A"/>
    <w:rsid w:val="00ED6B7D"/>
    <w:rsid w:val="00ED6C08"/>
    <w:rsid w:val="00ED6E36"/>
    <w:rsid w:val="00ED6EF7"/>
    <w:rsid w:val="00ED6F6C"/>
    <w:rsid w:val="00ED707F"/>
    <w:rsid w:val="00ED70C3"/>
    <w:rsid w:val="00ED713E"/>
    <w:rsid w:val="00ED715F"/>
    <w:rsid w:val="00ED7167"/>
    <w:rsid w:val="00ED7327"/>
    <w:rsid w:val="00ED732D"/>
    <w:rsid w:val="00ED747B"/>
    <w:rsid w:val="00ED74D1"/>
    <w:rsid w:val="00ED766C"/>
    <w:rsid w:val="00ED768C"/>
    <w:rsid w:val="00ED7952"/>
    <w:rsid w:val="00ED7A54"/>
    <w:rsid w:val="00ED7AC7"/>
    <w:rsid w:val="00ED7CC0"/>
    <w:rsid w:val="00ED7EA4"/>
    <w:rsid w:val="00EE0031"/>
    <w:rsid w:val="00EE01C7"/>
    <w:rsid w:val="00EE051D"/>
    <w:rsid w:val="00EE0572"/>
    <w:rsid w:val="00EE05AA"/>
    <w:rsid w:val="00EE05CD"/>
    <w:rsid w:val="00EE0720"/>
    <w:rsid w:val="00EE078C"/>
    <w:rsid w:val="00EE0801"/>
    <w:rsid w:val="00EE0CF1"/>
    <w:rsid w:val="00EE0F97"/>
    <w:rsid w:val="00EE1350"/>
    <w:rsid w:val="00EE1386"/>
    <w:rsid w:val="00EE14B9"/>
    <w:rsid w:val="00EE1572"/>
    <w:rsid w:val="00EE1698"/>
    <w:rsid w:val="00EE1958"/>
    <w:rsid w:val="00EE1994"/>
    <w:rsid w:val="00EE19C0"/>
    <w:rsid w:val="00EE1AA7"/>
    <w:rsid w:val="00EE1BEB"/>
    <w:rsid w:val="00EE1C27"/>
    <w:rsid w:val="00EE1DAB"/>
    <w:rsid w:val="00EE1DF9"/>
    <w:rsid w:val="00EE1E64"/>
    <w:rsid w:val="00EE1E99"/>
    <w:rsid w:val="00EE1EF6"/>
    <w:rsid w:val="00EE20F0"/>
    <w:rsid w:val="00EE23B2"/>
    <w:rsid w:val="00EE23E0"/>
    <w:rsid w:val="00EE249C"/>
    <w:rsid w:val="00EE26A4"/>
    <w:rsid w:val="00EE26C1"/>
    <w:rsid w:val="00EE288B"/>
    <w:rsid w:val="00EE290F"/>
    <w:rsid w:val="00EE2AE0"/>
    <w:rsid w:val="00EE2BD1"/>
    <w:rsid w:val="00EE2D75"/>
    <w:rsid w:val="00EE2E14"/>
    <w:rsid w:val="00EE2E19"/>
    <w:rsid w:val="00EE309F"/>
    <w:rsid w:val="00EE3197"/>
    <w:rsid w:val="00EE3321"/>
    <w:rsid w:val="00EE33D6"/>
    <w:rsid w:val="00EE33F3"/>
    <w:rsid w:val="00EE36C5"/>
    <w:rsid w:val="00EE3865"/>
    <w:rsid w:val="00EE38F3"/>
    <w:rsid w:val="00EE39C1"/>
    <w:rsid w:val="00EE39C7"/>
    <w:rsid w:val="00EE3B09"/>
    <w:rsid w:val="00EE3B6F"/>
    <w:rsid w:val="00EE3BA0"/>
    <w:rsid w:val="00EE3C8A"/>
    <w:rsid w:val="00EE3CB3"/>
    <w:rsid w:val="00EE3DF6"/>
    <w:rsid w:val="00EE3E8A"/>
    <w:rsid w:val="00EE3E8F"/>
    <w:rsid w:val="00EE3FEE"/>
    <w:rsid w:val="00EE4157"/>
    <w:rsid w:val="00EE446C"/>
    <w:rsid w:val="00EE44F0"/>
    <w:rsid w:val="00EE44F5"/>
    <w:rsid w:val="00EE46AE"/>
    <w:rsid w:val="00EE46C9"/>
    <w:rsid w:val="00EE4749"/>
    <w:rsid w:val="00EE4864"/>
    <w:rsid w:val="00EE4A25"/>
    <w:rsid w:val="00EE4ACB"/>
    <w:rsid w:val="00EE4B08"/>
    <w:rsid w:val="00EE4B45"/>
    <w:rsid w:val="00EE4BDB"/>
    <w:rsid w:val="00EE4BF1"/>
    <w:rsid w:val="00EE4C10"/>
    <w:rsid w:val="00EE4C47"/>
    <w:rsid w:val="00EE4C69"/>
    <w:rsid w:val="00EE4D34"/>
    <w:rsid w:val="00EE4EF4"/>
    <w:rsid w:val="00EE4F1C"/>
    <w:rsid w:val="00EE4F8C"/>
    <w:rsid w:val="00EE5119"/>
    <w:rsid w:val="00EE521B"/>
    <w:rsid w:val="00EE52D6"/>
    <w:rsid w:val="00EE550F"/>
    <w:rsid w:val="00EE5658"/>
    <w:rsid w:val="00EE5756"/>
    <w:rsid w:val="00EE579F"/>
    <w:rsid w:val="00EE5813"/>
    <w:rsid w:val="00EE583F"/>
    <w:rsid w:val="00EE5843"/>
    <w:rsid w:val="00EE5C22"/>
    <w:rsid w:val="00EE5C82"/>
    <w:rsid w:val="00EE5D34"/>
    <w:rsid w:val="00EE5D5A"/>
    <w:rsid w:val="00EE5D86"/>
    <w:rsid w:val="00EE5FB5"/>
    <w:rsid w:val="00EE60BD"/>
    <w:rsid w:val="00EE61EB"/>
    <w:rsid w:val="00EE62C6"/>
    <w:rsid w:val="00EE6310"/>
    <w:rsid w:val="00EE6429"/>
    <w:rsid w:val="00EE6498"/>
    <w:rsid w:val="00EE651A"/>
    <w:rsid w:val="00EE67A7"/>
    <w:rsid w:val="00EE6838"/>
    <w:rsid w:val="00EE6896"/>
    <w:rsid w:val="00EE68B9"/>
    <w:rsid w:val="00EE694E"/>
    <w:rsid w:val="00EE6AF4"/>
    <w:rsid w:val="00EE6C81"/>
    <w:rsid w:val="00EE6F74"/>
    <w:rsid w:val="00EE6F94"/>
    <w:rsid w:val="00EE6FB2"/>
    <w:rsid w:val="00EE6FC5"/>
    <w:rsid w:val="00EE6FD4"/>
    <w:rsid w:val="00EE7006"/>
    <w:rsid w:val="00EE705A"/>
    <w:rsid w:val="00EE7088"/>
    <w:rsid w:val="00EE70AC"/>
    <w:rsid w:val="00EE7270"/>
    <w:rsid w:val="00EE7340"/>
    <w:rsid w:val="00EE73C8"/>
    <w:rsid w:val="00EE76EB"/>
    <w:rsid w:val="00EE770F"/>
    <w:rsid w:val="00EE7767"/>
    <w:rsid w:val="00EE77BA"/>
    <w:rsid w:val="00EE78C8"/>
    <w:rsid w:val="00EE7A19"/>
    <w:rsid w:val="00EE7C71"/>
    <w:rsid w:val="00EE7CEA"/>
    <w:rsid w:val="00EE7D5E"/>
    <w:rsid w:val="00EE7D78"/>
    <w:rsid w:val="00EE7D93"/>
    <w:rsid w:val="00EE7DC8"/>
    <w:rsid w:val="00EE7DFD"/>
    <w:rsid w:val="00EE7E94"/>
    <w:rsid w:val="00EE7F1E"/>
    <w:rsid w:val="00EF004D"/>
    <w:rsid w:val="00EF0056"/>
    <w:rsid w:val="00EF011A"/>
    <w:rsid w:val="00EF017F"/>
    <w:rsid w:val="00EF01A7"/>
    <w:rsid w:val="00EF0288"/>
    <w:rsid w:val="00EF0655"/>
    <w:rsid w:val="00EF0727"/>
    <w:rsid w:val="00EF0924"/>
    <w:rsid w:val="00EF0BBB"/>
    <w:rsid w:val="00EF0C9B"/>
    <w:rsid w:val="00EF0D48"/>
    <w:rsid w:val="00EF0D4C"/>
    <w:rsid w:val="00EF10DE"/>
    <w:rsid w:val="00EF116E"/>
    <w:rsid w:val="00EF116F"/>
    <w:rsid w:val="00EF12A5"/>
    <w:rsid w:val="00EF1336"/>
    <w:rsid w:val="00EF1513"/>
    <w:rsid w:val="00EF1615"/>
    <w:rsid w:val="00EF164D"/>
    <w:rsid w:val="00EF16B7"/>
    <w:rsid w:val="00EF16F4"/>
    <w:rsid w:val="00EF1B07"/>
    <w:rsid w:val="00EF1BA1"/>
    <w:rsid w:val="00EF1C45"/>
    <w:rsid w:val="00EF1C79"/>
    <w:rsid w:val="00EF1D0A"/>
    <w:rsid w:val="00EF1D20"/>
    <w:rsid w:val="00EF1D68"/>
    <w:rsid w:val="00EF1E48"/>
    <w:rsid w:val="00EF1E6C"/>
    <w:rsid w:val="00EF1F4E"/>
    <w:rsid w:val="00EF1F9F"/>
    <w:rsid w:val="00EF2028"/>
    <w:rsid w:val="00EF207C"/>
    <w:rsid w:val="00EF2080"/>
    <w:rsid w:val="00EF2136"/>
    <w:rsid w:val="00EF2227"/>
    <w:rsid w:val="00EF2289"/>
    <w:rsid w:val="00EF2334"/>
    <w:rsid w:val="00EF2335"/>
    <w:rsid w:val="00EF24E0"/>
    <w:rsid w:val="00EF2543"/>
    <w:rsid w:val="00EF2545"/>
    <w:rsid w:val="00EF25A0"/>
    <w:rsid w:val="00EF2831"/>
    <w:rsid w:val="00EF285E"/>
    <w:rsid w:val="00EF29B0"/>
    <w:rsid w:val="00EF2A48"/>
    <w:rsid w:val="00EF2A7C"/>
    <w:rsid w:val="00EF2B84"/>
    <w:rsid w:val="00EF2E08"/>
    <w:rsid w:val="00EF2EB9"/>
    <w:rsid w:val="00EF2FA3"/>
    <w:rsid w:val="00EF30AF"/>
    <w:rsid w:val="00EF31CA"/>
    <w:rsid w:val="00EF31EA"/>
    <w:rsid w:val="00EF322F"/>
    <w:rsid w:val="00EF32D8"/>
    <w:rsid w:val="00EF33C9"/>
    <w:rsid w:val="00EF357E"/>
    <w:rsid w:val="00EF3710"/>
    <w:rsid w:val="00EF382D"/>
    <w:rsid w:val="00EF399E"/>
    <w:rsid w:val="00EF3B7D"/>
    <w:rsid w:val="00EF3CA7"/>
    <w:rsid w:val="00EF3EA9"/>
    <w:rsid w:val="00EF3ECF"/>
    <w:rsid w:val="00EF3F36"/>
    <w:rsid w:val="00EF403F"/>
    <w:rsid w:val="00EF4165"/>
    <w:rsid w:val="00EF4278"/>
    <w:rsid w:val="00EF42CE"/>
    <w:rsid w:val="00EF4436"/>
    <w:rsid w:val="00EF44CE"/>
    <w:rsid w:val="00EF44F9"/>
    <w:rsid w:val="00EF45CB"/>
    <w:rsid w:val="00EF4693"/>
    <w:rsid w:val="00EF46F6"/>
    <w:rsid w:val="00EF4934"/>
    <w:rsid w:val="00EF49A8"/>
    <w:rsid w:val="00EF4A72"/>
    <w:rsid w:val="00EF4AFD"/>
    <w:rsid w:val="00EF4BF0"/>
    <w:rsid w:val="00EF4CBE"/>
    <w:rsid w:val="00EF4CF9"/>
    <w:rsid w:val="00EF4E6C"/>
    <w:rsid w:val="00EF4EB0"/>
    <w:rsid w:val="00EF4EED"/>
    <w:rsid w:val="00EF4F51"/>
    <w:rsid w:val="00EF4F5B"/>
    <w:rsid w:val="00EF4F99"/>
    <w:rsid w:val="00EF5163"/>
    <w:rsid w:val="00EF54DD"/>
    <w:rsid w:val="00EF557D"/>
    <w:rsid w:val="00EF5634"/>
    <w:rsid w:val="00EF5975"/>
    <w:rsid w:val="00EF5B1A"/>
    <w:rsid w:val="00EF5BF1"/>
    <w:rsid w:val="00EF5D30"/>
    <w:rsid w:val="00EF5D99"/>
    <w:rsid w:val="00EF5E04"/>
    <w:rsid w:val="00EF610D"/>
    <w:rsid w:val="00EF6166"/>
    <w:rsid w:val="00EF61CC"/>
    <w:rsid w:val="00EF6223"/>
    <w:rsid w:val="00EF6298"/>
    <w:rsid w:val="00EF62EF"/>
    <w:rsid w:val="00EF636B"/>
    <w:rsid w:val="00EF644D"/>
    <w:rsid w:val="00EF64B1"/>
    <w:rsid w:val="00EF64C2"/>
    <w:rsid w:val="00EF64E8"/>
    <w:rsid w:val="00EF66B9"/>
    <w:rsid w:val="00EF696A"/>
    <w:rsid w:val="00EF6B09"/>
    <w:rsid w:val="00EF6C3A"/>
    <w:rsid w:val="00EF6DE9"/>
    <w:rsid w:val="00EF6E40"/>
    <w:rsid w:val="00EF6E49"/>
    <w:rsid w:val="00EF6F60"/>
    <w:rsid w:val="00EF6FCF"/>
    <w:rsid w:val="00EF7007"/>
    <w:rsid w:val="00EF7167"/>
    <w:rsid w:val="00EF71A3"/>
    <w:rsid w:val="00EF722D"/>
    <w:rsid w:val="00EF7232"/>
    <w:rsid w:val="00EF72E3"/>
    <w:rsid w:val="00EF781C"/>
    <w:rsid w:val="00EF782C"/>
    <w:rsid w:val="00EF783A"/>
    <w:rsid w:val="00EF7842"/>
    <w:rsid w:val="00EF7B91"/>
    <w:rsid w:val="00EF7BF7"/>
    <w:rsid w:val="00EF7C49"/>
    <w:rsid w:val="00EF7C4F"/>
    <w:rsid w:val="00EF7DF6"/>
    <w:rsid w:val="00EF7EBA"/>
    <w:rsid w:val="00EF7F6D"/>
    <w:rsid w:val="00EF7FAD"/>
    <w:rsid w:val="00F000D3"/>
    <w:rsid w:val="00F0012A"/>
    <w:rsid w:val="00F001A8"/>
    <w:rsid w:val="00F002A3"/>
    <w:rsid w:val="00F003B9"/>
    <w:rsid w:val="00F00440"/>
    <w:rsid w:val="00F004D8"/>
    <w:rsid w:val="00F00631"/>
    <w:rsid w:val="00F0071A"/>
    <w:rsid w:val="00F008AC"/>
    <w:rsid w:val="00F008F7"/>
    <w:rsid w:val="00F00993"/>
    <w:rsid w:val="00F00B93"/>
    <w:rsid w:val="00F00BA4"/>
    <w:rsid w:val="00F00CFE"/>
    <w:rsid w:val="00F00DD7"/>
    <w:rsid w:val="00F00E51"/>
    <w:rsid w:val="00F00EE1"/>
    <w:rsid w:val="00F00F67"/>
    <w:rsid w:val="00F00FE2"/>
    <w:rsid w:val="00F01100"/>
    <w:rsid w:val="00F01117"/>
    <w:rsid w:val="00F01126"/>
    <w:rsid w:val="00F011A3"/>
    <w:rsid w:val="00F011E1"/>
    <w:rsid w:val="00F011E4"/>
    <w:rsid w:val="00F011EB"/>
    <w:rsid w:val="00F01224"/>
    <w:rsid w:val="00F01309"/>
    <w:rsid w:val="00F014CF"/>
    <w:rsid w:val="00F01658"/>
    <w:rsid w:val="00F016CF"/>
    <w:rsid w:val="00F01769"/>
    <w:rsid w:val="00F01963"/>
    <w:rsid w:val="00F019A5"/>
    <w:rsid w:val="00F019B0"/>
    <w:rsid w:val="00F01A5B"/>
    <w:rsid w:val="00F01AE1"/>
    <w:rsid w:val="00F01AE8"/>
    <w:rsid w:val="00F01D73"/>
    <w:rsid w:val="00F01D9C"/>
    <w:rsid w:val="00F01DCD"/>
    <w:rsid w:val="00F01E5D"/>
    <w:rsid w:val="00F01EA0"/>
    <w:rsid w:val="00F01F70"/>
    <w:rsid w:val="00F020DD"/>
    <w:rsid w:val="00F02108"/>
    <w:rsid w:val="00F021C8"/>
    <w:rsid w:val="00F02361"/>
    <w:rsid w:val="00F023C4"/>
    <w:rsid w:val="00F025FB"/>
    <w:rsid w:val="00F02724"/>
    <w:rsid w:val="00F02761"/>
    <w:rsid w:val="00F02792"/>
    <w:rsid w:val="00F02902"/>
    <w:rsid w:val="00F02A96"/>
    <w:rsid w:val="00F02ACC"/>
    <w:rsid w:val="00F02AD4"/>
    <w:rsid w:val="00F02CF2"/>
    <w:rsid w:val="00F02D07"/>
    <w:rsid w:val="00F02D29"/>
    <w:rsid w:val="00F02E44"/>
    <w:rsid w:val="00F02EA3"/>
    <w:rsid w:val="00F02EB4"/>
    <w:rsid w:val="00F02EE8"/>
    <w:rsid w:val="00F02F23"/>
    <w:rsid w:val="00F03056"/>
    <w:rsid w:val="00F03080"/>
    <w:rsid w:val="00F0309B"/>
    <w:rsid w:val="00F0309C"/>
    <w:rsid w:val="00F030A6"/>
    <w:rsid w:val="00F03337"/>
    <w:rsid w:val="00F03423"/>
    <w:rsid w:val="00F0348D"/>
    <w:rsid w:val="00F03529"/>
    <w:rsid w:val="00F03832"/>
    <w:rsid w:val="00F03872"/>
    <w:rsid w:val="00F0397B"/>
    <w:rsid w:val="00F039C5"/>
    <w:rsid w:val="00F03B6F"/>
    <w:rsid w:val="00F03C20"/>
    <w:rsid w:val="00F03D6F"/>
    <w:rsid w:val="00F03E1E"/>
    <w:rsid w:val="00F03EFB"/>
    <w:rsid w:val="00F03F0E"/>
    <w:rsid w:val="00F03F24"/>
    <w:rsid w:val="00F03F38"/>
    <w:rsid w:val="00F0414C"/>
    <w:rsid w:val="00F0415F"/>
    <w:rsid w:val="00F04264"/>
    <w:rsid w:val="00F04335"/>
    <w:rsid w:val="00F04337"/>
    <w:rsid w:val="00F0433D"/>
    <w:rsid w:val="00F04491"/>
    <w:rsid w:val="00F044B7"/>
    <w:rsid w:val="00F045C8"/>
    <w:rsid w:val="00F046D6"/>
    <w:rsid w:val="00F04842"/>
    <w:rsid w:val="00F04902"/>
    <w:rsid w:val="00F0490B"/>
    <w:rsid w:val="00F0496F"/>
    <w:rsid w:val="00F04A42"/>
    <w:rsid w:val="00F04BFC"/>
    <w:rsid w:val="00F04CFE"/>
    <w:rsid w:val="00F04D36"/>
    <w:rsid w:val="00F04DA9"/>
    <w:rsid w:val="00F04EB8"/>
    <w:rsid w:val="00F04EBE"/>
    <w:rsid w:val="00F0502A"/>
    <w:rsid w:val="00F05109"/>
    <w:rsid w:val="00F052E7"/>
    <w:rsid w:val="00F05425"/>
    <w:rsid w:val="00F054A6"/>
    <w:rsid w:val="00F0574E"/>
    <w:rsid w:val="00F05A4F"/>
    <w:rsid w:val="00F05C9F"/>
    <w:rsid w:val="00F05CDC"/>
    <w:rsid w:val="00F05CF7"/>
    <w:rsid w:val="00F05D19"/>
    <w:rsid w:val="00F05D1B"/>
    <w:rsid w:val="00F05F08"/>
    <w:rsid w:val="00F06062"/>
    <w:rsid w:val="00F061B0"/>
    <w:rsid w:val="00F063AF"/>
    <w:rsid w:val="00F06449"/>
    <w:rsid w:val="00F06483"/>
    <w:rsid w:val="00F06552"/>
    <w:rsid w:val="00F0663B"/>
    <w:rsid w:val="00F06761"/>
    <w:rsid w:val="00F067BF"/>
    <w:rsid w:val="00F06C2F"/>
    <w:rsid w:val="00F06D5C"/>
    <w:rsid w:val="00F06D72"/>
    <w:rsid w:val="00F06DBB"/>
    <w:rsid w:val="00F06DC3"/>
    <w:rsid w:val="00F06DDC"/>
    <w:rsid w:val="00F06E17"/>
    <w:rsid w:val="00F06F6B"/>
    <w:rsid w:val="00F07056"/>
    <w:rsid w:val="00F07088"/>
    <w:rsid w:val="00F07266"/>
    <w:rsid w:val="00F0735C"/>
    <w:rsid w:val="00F07377"/>
    <w:rsid w:val="00F073B9"/>
    <w:rsid w:val="00F07658"/>
    <w:rsid w:val="00F07773"/>
    <w:rsid w:val="00F077B9"/>
    <w:rsid w:val="00F0785B"/>
    <w:rsid w:val="00F07875"/>
    <w:rsid w:val="00F07909"/>
    <w:rsid w:val="00F0798F"/>
    <w:rsid w:val="00F07C19"/>
    <w:rsid w:val="00F07C6E"/>
    <w:rsid w:val="00F07CCF"/>
    <w:rsid w:val="00F07DE7"/>
    <w:rsid w:val="00F07EE1"/>
    <w:rsid w:val="00F100A9"/>
    <w:rsid w:val="00F10133"/>
    <w:rsid w:val="00F10343"/>
    <w:rsid w:val="00F10360"/>
    <w:rsid w:val="00F104FC"/>
    <w:rsid w:val="00F10650"/>
    <w:rsid w:val="00F10769"/>
    <w:rsid w:val="00F107C2"/>
    <w:rsid w:val="00F108E0"/>
    <w:rsid w:val="00F10A9D"/>
    <w:rsid w:val="00F10ABA"/>
    <w:rsid w:val="00F10BEA"/>
    <w:rsid w:val="00F10C46"/>
    <w:rsid w:val="00F10CC4"/>
    <w:rsid w:val="00F10DD7"/>
    <w:rsid w:val="00F10EDF"/>
    <w:rsid w:val="00F10F09"/>
    <w:rsid w:val="00F10FC5"/>
    <w:rsid w:val="00F11016"/>
    <w:rsid w:val="00F11080"/>
    <w:rsid w:val="00F1108F"/>
    <w:rsid w:val="00F1125D"/>
    <w:rsid w:val="00F112A6"/>
    <w:rsid w:val="00F11302"/>
    <w:rsid w:val="00F11319"/>
    <w:rsid w:val="00F11354"/>
    <w:rsid w:val="00F1137C"/>
    <w:rsid w:val="00F113D5"/>
    <w:rsid w:val="00F11681"/>
    <w:rsid w:val="00F116BD"/>
    <w:rsid w:val="00F11914"/>
    <w:rsid w:val="00F11989"/>
    <w:rsid w:val="00F119DC"/>
    <w:rsid w:val="00F11D26"/>
    <w:rsid w:val="00F11DB3"/>
    <w:rsid w:val="00F11DE6"/>
    <w:rsid w:val="00F11E10"/>
    <w:rsid w:val="00F11E43"/>
    <w:rsid w:val="00F11E78"/>
    <w:rsid w:val="00F11F1F"/>
    <w:rsid w:val="00F11FE8"/>
    <w:rsid w:val="00F1212C"/>
    <w:rsid w:val="00F121B4"/>
    <w:rsid w:val="00F12250"/>
    <w:rsid w:val="00F122F5"/>
    <w:rsid w:val="00F12315"/>
    <w:rsid w:val="00F1236C"/>
    <w:rsid w:val="00F123AE"/>
    <w:rsid w:val="00F125B4"/>
    <w:rsid w:val="00F12782"/>
    <w:rsid w:val="00F127FD"/>
    <w:rsid w:val="00F12890"/>
    <w:rsid w:val="00F128F2"/>
    <w:rsid w:val="00F128F5"/>
    <w:rsid w:val="00F129AC"/>
    <w:rsid w:val="00F12B88"/>
    <w:rsid w:val="00F12C7A"/>
    <w:rsid w:val="00F12DDB"/>
    <w:rsid w:val="00F12FA5"/>
    <w:rsid w:val="00F12FB4"/>
    <w:rsid w:val="00F13077"/>
    <w:rsid w:val="00F130C8"/>
    <w:rsid w:val="00F130D9"/>
    <w:rsid w:val="00F130E2"/>
    <w:rsid w:val="00F13183"/>
    <w:rsid w:val="00F1321F"/>
    <w:rsid w:val="00F134C1"/>
    <w:rsid w:val="00F13526"/>
    <w:rsid w:val="00F1352B"/>
    <w:rsid w:val="00F13729"/>
    <w:rsid w:val="00F13835"/>
    <w:rsid w:val="00F138A9"/>
    <w:rsid w:val="00F138F4"/>
    <w:rsid w:val="00F139AA"/>
    <w:rsid w:val="00F13A08"/>
    <w:rsid w:val="00F13ACE"/>
    <w:rsid w:val="00F13AD0"/>
    <w:rsid w:val="00F13B8E"/>
    <w:rsid w:val="00F13BB6"/>
    <w:rsid w:val="00F13C09"/>
    <w:rsid w:val="00F13C56"/>
    <w:rsid w:val="00F13E2F"/>
    <w:rsid w:val="00F13F01"/>
    <w:rsid w:val="00F13F7B"/>
    <w:rsid w:val="00F13FBD"/>
    <w:rsid w:val="00F13FDA"/>
    <w:rsid w:val="00F1402C"/>
    <w:rsid w:val="00F1419F"/>
    <w:rsid w:val="00F141BA"/>
    <w:rsid w:val="00F14407"/>
    <w:rsid w:val="00F14611"/>
    <w:rsid w:val="00F1477D"/>
    <w:rsid w:val="00F148BD"/>
    <w:rsid w:val="00F14901"/>
    <w:rsid w:val="00F14B37"/>
    <w:rsid w:val="00F14B60"/>
    <w:rsid w:val="00F14F70"/>
    <w:rsid w:val="00F14FC2"/>
    <w:rsid w:val="00F15161"/>
    <w:rsid w:val="00F15239"/>
    <w:rsid w:val="00F1524B"/>
    <w:rsid w:val="00F1524E"/>
    <w:rsid w:val="00F1525A"/>
    <w:rsid w:val="00F152A1"/>
    <w:rsid w:val="00F153ED"/>
    <w:rsid w:val="00F15401"/>
    <w:rsid w:val="00F15425"/>
    <w:rsid w:val="00F1558B"/>
    <w:rsid w:val="00F15641"/>
    <w:rsid w:val="00F157F0"/>
    <w:rsid w:val="00F15821"/>
    <w:rsid w:val="00F15866"/>
    <w:rsid w:val="00F158F0"/>
    <w:rsid w:val="00F15910"/>
    <w:rsid w:val="00F15936"/>
    <w:rsid w:val="00F15942"/>
    <w:rsid w:val="00F1595A"/>
    <w:rsid w:val="00F15B69"/>
    <w:rsid w:val="00F15C86"/>
    <w:rsid w:val="00F15D01"/>
    <w:rsid w:val="00F15DE4"/>
    <w:rsid w:val="00F15DE7"/>
    <w:rsid w:val="00F15F49"/>
    <w:rsid w:val="00F1616D"/>
    <w:rsid w:val="00F1624A"/>
    <w:rsid w:val="00F16268"/>
    <w:rsid w:val="00F1626D"/>
    <w:rsid w:val="00F162BD"/>
    <w:rsid w:val="00F162D9"/>
    <w:rsid w:val="00F16313"/>
    <w:rsid w:val="00F164AB"/>
    <w:rsid w:val="00F16506"/>
    <w:rsid w:val="00F16531"/>
    <w:rsid w:val="00F167D2"/>
    <w:rsid w:val="00F16831"/>
    <w:rsid w:val="00F1695C"/>
    <w:rsid w:val="00F1699C"/>
    <w:rsid w:val="00F169EE"/>
    <w:rsid w:val="00F16AE9"/>
    <w:rsid w:val="00F16B24"/>
    <w:rsid w:val="00F16B74"/>
    <w:rsid w:val="00F16B93"/>
    <w:rsid w:val="00F16D18"/>
    <w:rsid w:val="00F16F31"/>
    <w:rsid w:val="00F16F3C"/>
    <w:rsid w:val="00F1709E"/>
    <w:rsid w:val="00F1713F"/>
    <w:rsid w:val="00F17190"/>
    <w:rsid w:val="00F171B3"/>
    <w:rsid w:val="00F171FE"/>
    <w:rsid w:val="00F1734A"/>
    <w:rsid w:val="00F1738C"/>
    <w:rsid w:val="00F1762F"/>
    <w:rsid w:val="00F177BD"/>
    <w:rsid w:val="00F178AE"/>
    <w:rsid w:val="00F179E9"/>
    <w:rsid w:val="00F17A36"/>
    <w:rsid w:val="00F17A90"/>
    <w:rsid w:val="00F17B7D"/>
    <w:rsid w:val="00F17CA7"/>
    <w:rsid w:val="00F20019"/>
    <w:rsid w:val="00F200AB"/>
    <w:rsid w:val="00F20148"/>
    <w:rsid w:val="00F20331"/>
    <w:rsid w:val="00F203DC"/>
    <w:rsid w:val="00F2058D"/>
    <w:rsid w:val="00F205DD"/>
    <w:rsid w:val="00F20694"/>
    <w:rsid w:val="00F20725"/>
    <w:rsid w:val="00F20779"/>
    <w:rsid w:val="00F20A75"/>
    <w:rsid w:val="00F20C1D"/>
    <w:rsid w:val="00F20C3C"/>
    <w:rsid w:val="00F20E95"/>
    <w:rsid w:val="00F2108B"/>
    <w:rsid w:val="00F211BA"/>
    <w:rsid w:val="00F21255"/>
    <w:rsid w:val="00F2126E"/>
    <w:rsid w:val="00F21361"/>
    <w:rsid w:val="00F213DE"/>
    <w:rsid w:val="00F2174F"/>
    <w:rsid w:val="00F21825"/>
    <w:rsid w:val="00F2182C"/>
    <w:rsid w:val="00F21B05"/>
    <w:rsid w:val="00F21B7D"/>
    <w:rsid w:val="00F21B8B"/>
    <w:rsid w:val="00F21B96"/>
    <w:rsid w:val="00F21BC3"/>
    <w:rsid w:val="00F21BDE"/>
    <w:rsid w:val="00F21C11"/>
    <w:rsid w:val="00F21CF6"/>
    <w:rsid w:val="00F21F22"/>
    <w:rsid w:val="00F21F58"/>
    <w:rsid w:val="00F21F7C"/>
    <w:rsid w:val="00F220D0"/>
    <w:rsid w:val="00F2210B"/>
    <w:rsid w:val="00F22398"/>
    <w:rsid w:val="00F22403"/>
    <w:rsid w:val="00F2240F"/>
    <w:rsid w:val="00F225AC"/>
    <w:rsid w:val="00F2270B"/>
    <w:rsid w:val="00F22778"/>
    <w:rsid w:val="00F2277A"/>
    <w:rsid w:val="00F227A0"/>
    <w:rsid w:val="00F22860"/>
    <w:rsid w:val="00F22A52"/>
    <w:rsid w:val="00F22B21"/>
    <w:rsid w:val="00F22C59"/>
    <w:rsid w:val="00F22D5B"/>
    <w:rsid w:val="00F22DD2"/>
    <w:rsid w:val="00F22EC6"/>
    <w:rsid w:val="00F22F6B"/>
    <w:rsid w:val="00F23006"/>
    <w:rsid w:val="00F23015"/>
    <w:rsid w:val="00F2309D"/>
    <w:rsid w:val="00F231AE"/>
    <w:rsid w:val="00F232B8"/>
    <w:rsid w:val="00F2337B"/>
    <w:rsid w:val="00F23442"/>
    <w:rsid w:val="00F23463"/>
    <w:rsid w:val="00F2370B"/>
    <w:rsid w:val="00F2377C"/>
    <w:rsid w:val="00F2378B"/>
    <w:rsid w:val="00F23811"/>
    <w:rsid w:val="00F23A87"/>
    <w:rsid w:val="00F23A8F"/>
    <w:rsid w:val="00F23CDC"/>
    <w:rsid w:val="00F23D38"/>
    <w:rsid w:val="00F23D57"/>
    <w:rsid w:val="00F23F76"/>
    <w:rsid w:val="00F23F7A"/>
    <w:rsid w:val="00F240BF"/>
    <w:rsid w:val="00F2425E"/>
    <w:rsid w:val="00F244A8"/>
    <w:rsid w:val="00F246E6"/>
    <w:rsid w:val="00F248CB"/>
    <w:rsid w:val="00F24BBE"/>
    <w:rsid w:val="00F24BDA"/>
    <w:rsid w:val="00F24C0E"/>
    <w:rsid w:val="00F24C16"/>
    <w:rsid w:val="00F24E04"/>
    <w:rsid w:val="00F24E93"/>
    <w:rsid w:val="00F24FA4"/>
    <w:rsid w:val="00F24FC4"/>
    <w:rsid w:val="00F250F3"/>
    <w:rsid w:val="00F2516A"/>
    <w:rsid w:val="00F251C8"/>
    <w:rsid w:val="00F25251"/>
    <w:rsid w:val="00F25258"/>
    <w:rsid w:val="00F2536F"/>
    <w:rsid w:val="00F2541F"/>
    <w:rsid w:val="00F254DB"/>
    <w:rsid w:val="00F2554E"/>
    <w:rsid w:val="00F25563"/>
    <w:rsid w:val="00F25581"/>
    <w:rsid w:val="00F25768"/>
    <w:rsid w:val="00F257A7"/>
    <w:rsid w:val="00F257EC"/>
    <w:rsid w:val="00F2585E"/>
    <w:rsid w:val="00F25898"/>
    <w:rsid w:val="00F258AD"/>
    <w:rsid w:val="00F2595A"/>
    <w:rsid w:val="00F259E2"/>
    <w:rsid w:val="00F25A08"/>
    <w:rsid w:val="00F25A65"/>
    <w:rsid w:val="00F25AAC"/>
    <w:rsid w:val="00F25BBB"/>
    <w:rsid w:val="00F25CFB"/>
    <w:rsid w:val="00F25DD7"/>
    <w:rsid w:val="00F25E01"/>
    <w:rsid w:val="00F25EDE"/>
    <w:rsid w:val="00F263A3"/>
    <w:rsid w:val="00F2645A"/>
    <w:rsid w:val="00F2646F"/>
    <w:rsid w:val="00F266BC"/>
    <w:rsid w:val="00F266EA"/>
    <w:rsid w:val="00F267C0"/>
    <w:rsid w:val="00F267CC"/>
    <w:rsid w:val="00F26920"/>
    <w:rsid w:val="00F26943"/>
    <w:rsid w:val="00F26AAA"/>
    <w:rsid w:val="00F26D22"/>
    <w:rsid w:val="00F26E56"/>
    <w:rsid w:val="00F26F46"/>
    <w:rsid w:val="00F26F92"/>
    <w:rsid w:val="00F270B7"/>
    <w:rsid w:val="00F2723B"/>
    <w:rsid w:val="00F2745C"/>
    <w:rsid w:val="00F274B0"/>
    <w:rsid w:val="00F2755C"/>
    <w:rsid w:val="00F27609"/>
    <w:rsid w:val="00F27778"/>
    <w:rsid w:val="00F27841"/>
    <w:rsid w:val="00F278C5"/>
    <w:rsid w:val="00F2793E"/>
    <w:rsid w:val="00F27954"/>
    <w:rsid w:val="00F27AE0"/>
    <w:rsid w:val="00F27CC1"/>
    <w:rsid w:val="00F27D0D"/>
    <w:rsid w:val="00F27DBD"/>
    <w:rsid w:val="00F27E01"/>
    <w:rsid w:val="00F27F29"/>
    <w:rsid w:val="00F27F52"/>
    <w:rsid w:val="00F27F6A"/>
    <w:rsid w:val="00F27F8E"/>
    <w:rsid w:val="00F3002C"/>
    <w:rsid w:val="00F3002D"/>
    <w:rsid w:val="00F30056"/>
    <w:rsid w:val="00F30186"/>
    <w:rsid w:val="00F30343"/>
    <w:rsid w:val="00F3035F"/>
    <w:rsid w:val="00F3037A"/>
    <w:rsid w:val="00F304FD"/>
    <w:rsid w:val="00F309B4"/>
    <w:rsid w:val="00F309F2"/>
    <w:rsid w:val="00F30C3C"/>
    <w:rsid w:val="00F30CD7"/>
    <w:rsid w:val="00F30D20"/>
    <w:rsid w:val="00F30E59"/>
    <w:rsid w:val="00F30F0E"/>
    <w:rsid w:val="00F30F57"/>
    <w:rsid w:val="00F31218"/>
    <w:rsid w:val="00F31289"/>
    <w:rsid w:val="00F31325"/>
    <w:rsid w:val="00F3134C"/>
    <w:rsid w:val="00F31386"/>
    <w:rsid w:val="00F313AD"/>
    <w:rsid w:val="00F313CE"/>
    <w:rsid w:val="00F315DD"/>
    <w:rsid w:val="00F31858"/>
    <w:rsid w:val="00F31912"/>
    <w:rsid w:val="00F31933"/>
    <w:rsid w:val="00F31936"/>
    <w:rsid w:val="00F31AD1"/>
    <w:rsid w:val="00F31B19"/>
    <w:rsid w:val="00F31B43"/>
    <w:rsid w:val="00F31B4A"/>
    <w:rsid w:val="00F31B8E"/>
    <w:rsid w:val="00F31C22"/>
    <w:rsid w:val="00F31D0D"/>
    <w:rsid w:val="00F31D67"/>
    <w:rsid w:val="00F31EEB"/>
    <w:rsid w:val="00F31FC2"/>
    <w:rsid w:val="00F31FCC"/>
    <w:rsid w:val="00F32068"/>
    <w:rsid w:val="00F32078"/>
    <w:rsid w:val="00F32233"/>
    <w:rsid w:val="00F323B4"/>
    <w:rsid w:val="00F3248D"/>
    <w:rsid w:val="00F32520"/>
    <w:rsid w:val="00F32542"/>
    <w:rsid w:val="00F325D2"/>
    <w:rsid w:val="00F32836"/>
    <w:rsid w:val="00F328FC"/>
    <w:rsid w:val="00F329BD"/>
    <w:rsid w:val="00F32B89"/>
    <w:rsid w:val="00F32B97"/>
    <w:rsid w:val="00F32CCA"/>
    <w:rsid w:val="00F32CCF"/>
    <w:rsid w:val="00F32D12"/>
    <w:rsid w:val="00F32DE2"/>
    <w:rsid w:val="00F32E88"/>
    <w:rsid w:val="00F32F97"/>
    <w:rsid w:val="00F32FF7"/>
    <w:rsid w:val="00F3307B"/>
    <w:rsid w:val="00F33200"/>
    <w:rsid w:val="00F3329A"/>
    <w:rsid w:val="00F332CE"/>
    <w:rsid w:val="00F335DD"/>
    <w:rsid w:val="00F336EA"/>
    <w:rsid w:val="00F3379D"/>
    <w:rsid w:val="00F3381C"/>
    <w:rsid w:val="00F33929"/>
    <w:rsid w:val="00F33954"/>
    <w:rsid w:val="00F33A06"/>
    <w:rsid w:val="00F33B8E"/>
    <w:rsid w:val="00F33B9C"/>
    <w:rsid w:val="00F33BC3"/>
    <w:rsid w:val="00F33D64"/>
    <w:rsid w:val="00F33E30"/>
    <w:rsid w:val="00F34021"/>
    <w:rsid w:val="00F34073"/>
    <w:rsid w:val="00F3430B"/>
    <w:rsid w:val="00F344B3"/>
    <w:rsid w:val="00F34602"/>
    <w:rsid w:val="00F34692"/>
    <w:rsid w:val="00F34791"/>
    <w:rsid w:val="00F34901"/>
    <w:rsid w:val="00F3495A"/>
    <w:rsid w:val="00F34986"/>
    <w:rsid w:val="00F34A8B"/>
    <w:rsid w:val="00F34BE2"/>
    <w:rsid w:val="00F34BEF"/>
    <w:rsid w:val="00F34C56"/>
    <w:rsid w:val="00F34D91"/>
    <w:rsid w:val="00F34DC9"/>
    <w:rsid w:val="00F34E0E"/>
    <w:rsid w:val="00F34E10"/>
    <w:rsid w:val="00F34E16"/>
    <w:rsid w:val="00F34ED6"/>
    <w:rsid w:val="00F350A9"/>
    <w:rsid w:val="00F35214"/>
    <w:rsid w:val="00F352F7"/>
    <w:rsid w:val="00F35441"/>
    <w:rsid w:val="00F354BD"/>
    <w:rsid w:val="00F3559D"/>
    <w:rsid w:val="00F355D6"/>
    <w:rsid w:val="00F35910"/>
    <w:rsid w:val="00F35A55"/>
    <w:rsid w:val="00F35A8E"/>
    <w:rsid w:val="00F35B11"/>
    <w:rsid w:val="00F35C3B"/>
    <w:rsid w:val="00F35D83"/>
    <w:rsid w:val="00F35E39"/>
    <w:rsid w:val="00F35E60"/>
    <w:rsid w:val="00F36162"/>
    <w:rsid w:val="00F3617E"/>
    <w:rsid w:val="00F363B7"/>
    <w:rsid w:val="00F36434"/>
    <w:rsid w:val="00F36444"/>
    <w:rsid w:val="00F3647A"/>
    <w:rsid w:val="00F364B7"/>
    <w:rsid w:val="00F364DA"/>
    <w:rsid w:val="00F36544"/>
    <w:rsid w:val="00F36609"/>
    <w:rsid w:val="00F36659"/>
    <w:rsid w:val="00F366C0"/>
    <w:rsid w:val="00F36704"/>
    <w:rsid w:val="00F3673D"/>
    <w:rsid w:val="00F36859"/>
    <w:rsid w:val="00F3687C"/>
    <w:rsid w:val="00F36979"/>
    <w:rsid w:val="00F36D6F"/>
    <w:rsid w:val="00F36D9D"/>
    <w:rsid w:val="00F36F15"/>
    <w:rsid w:val="00F37053"/>
    <w:rsid w:val="00F37232"/>
    <w:rsid w:val="00F372C8"/>
    <w:rsid w:val="00F373A4"/>
    <w:rsid w:val="00F374AC"/>
    <w:rsid w:val="00F37711"/>
    <w:rsid w:val="00F3786E"/>
    <w:rsid w:val="00F37A0C"/>
    <w:rsid w:val="00F37A83"/>
    <w:rsid w:val="00F37B7E"/>
    <w:rsid w:val="00F37BCB"/>
    <w:rsid w:val="00F37C70"/>
    <w:rsid w:val="00F37E1A"/>
    <w:rsid w:val="00F37EA3"/>
    <w:rsid w:val="00F4004C"/>
    <w:rsid w:val="00F40085"/>
    <w:rsid w:val="00F4018F"/>
    <w:rsid w:val="00F4022B"/>
    <w:rsid w:val="00F4051A"/>
    <w:rsid w:val="00F40662"/>
    <w:rsid w:val="00F406F6"/>
    <w:rsid w:val="00F40781"/>
    <w:rsid w:val="00F408A8"/>
    <w:rsid w:val="00F408B4"/>
    <w:rsid w:val="00F408C0"/>
    <w:rsid w:val="00F408CF"/>
    <w:rsid w:val="00F408DA"/>
    <w:rsid w:val="00F40A37"/>
    <w:rsid w:val="00F40AD1"/>
    <w:rsid w:val="00F40C88"/>
    <w:rsid w:val="00F40D36"/>
    <w:rsid w:val="00F40DAC"/>
    <w:rsid w:val="00F40EF1"/>
    <w:rsid w:val="00F40FD2"/>
    <w:rsid w:val="00F40FE2"/>
    <w:rsid w:val="00F41001"/>
    <w:rsid w:val="00F41169"/>
    <w:rsid w:val="00F4119C"/>
    <w:rsid w:val="00F41271"/>
    <w:rsid w:val="00F41655"/>
    <w:rsid w:val="00F41684"/>
    <w:rsid w:val="00F417BC"/>
    <w:rsid w:val="00F41AAA"/>
    <w:rsid w:val="00F41ABD"/>
    <w:rsid w:val="00F41AF0"/>
    <w:rsid w:val="00F41C76"/>
    <w:rsid w:val="00F41C9D"/>
    <w:rsid w:val="00F41CDE"/>
    <w:rsid w:val="00F41EC6"/>
    <w:rsid w:val="00F41FD4"/>
    <w:rsid w:val="00F41FDF"/>
    <w:rsid w:val="00F42075"/>
    <w:rsid w:val="00F420D1"/>
    <w:rsid w:val="00F42105"/>
    <w:rsid w:val="00F42134"/>
    <w:rsid w:val="00F42148"/>
    <w:rsid w:val="00F422D7"/>
    <w:rsid w:val="00F4245D"/>
    <w:rsid w:val="00F424E8"/>
    <w:rsid w:val="00F42790"/>
    <w:rsid w:val="00F428F5"/>
    <w:rsid w:val="00F42950"/>
    <w:rsid w:val="00F429FF"/>
    <w:rsid w:val="00F42ADD"/>
    <w:rsid w:val="00F42C00"/>
    <w:rsid w:val="00F42C85"/>
    <w:rsid w:val="00F42CBE"/>
    <w:rsid w:val="00F42CBF"/>
    <w:rsid w:val="00F42CE5"/>
    <w:rsid w:val="00F42D50"/>
    <w:rsid w:val="00F42E2D"/>
    <w:rsid w:val="00F4309C"/>
    <w:rsid w:val="00F430DA"/>
    <w:rsid w:val="00F431F8"/>
    <w:rsid w:val="00F43360"/>
    <w:rsid w:val="00F434AA"/>
    <w:rsid w:val="00F43792"/>
    <w:rsid w:val="00F43832"/>
    <w:rsid w:val="00F438FD"/>
    <w:rsid w:val="00F439BC"/>
    <w:rsid w:val="00F439FB"/>
    <w:rsid w:val="00F43AFA"/>
    <w:rsid w:val="00F43BD6"/>
    <w:rsid w:val="00F43E13"/>
    <w:rsid w:val="00F441B1"/>
    <w:rsid w:val="00F441EE"/>
    <w:rsid w:val="00F44259"/>
    <w:rsid w:val="00F4428E"/>
    <w:rsid w:val="00F4430F"/>
    <w:rsid w:val="00F44450"/>
    <w:rsid w:val="00F4459F"/>
    <w:rsid w:val="00F44620"/>
    <w:rsid w:val="00F4468E"/>
    <w:rsid w:val="00F447C0"/>
    <w:rsid w:val="00F44802"/>
    <w:rsid w:val="00F44913"/>
    <w:rsid w:val="00F449E7"/>
    <w:rsid w:val="00F44A07"/>
    <w:rsid w:val="00F44C6E"/>
    <w:rsid w:val="00F44DF1"/>
    <w:rsid w:val="00F44E48"/>
    <w:rsid w:val="00F44F8C"/>
    <w:rsid w:val="00F450C2"/>
    <w:rsid w:val="00F450DC"/>
    <w:rsid w:val="00F450FC"/>
    <w:rsid w:val="00F4522B"/>
    <w:rsid w:val="00F45295"/>
    <w:rsid w:val="00F4539F"/>
    <w:rsid w:val="00F4541A"/>
    <w:rsid w:val="00F45624"/>
    <w:rsid w:val="00F45732"/>
    <w:rsid w:val="00F45766"/>
    <w:rsid w:val="00F45774"/>
    <w:rsid w:val="00F457AC"/>
    <w:rsid w:val="00F4583E"/>
    <w:rsid w:val="00F45886"/>
    <w:rsid w:val="00F45A9B"/>
    <w:rsid w:val="00F45B67"/>
    <w:rsid w:val="00F45C9F"/>
    <w:rsid w:val="00F45F35"/>
    <w:rsid w:val="00F45F3A"/>
    <w:rsid w:val="00F45F48"/>
    <w:rsid w:val="00F45FE9"/>
    <w:rsid w:val="00F46080"/>
    <w:rsid w:val="00F460CA"/>
    <w:rsid w:val="00F4636E"/>
    <w:rsid w:val="00F463DE"/>
    <w:rsid w:val="00F4665C"/>
    <w:rsid w:val="00F466DD"/>
    <w:rsid w:val="00F4673C"/>
    <w:rsid w:val="00F467C1"/>
    <w:rsid w:val="00F46A8E"/>
    <w:rsid w:val="00F46AD4"/>
    <w:rsid w:val="00F46C0D"/>
    <w:rsid w:val="00F46C32"/>
    <w:rsid w:val="00F46C4D"/>
    <w:rsid w:val="00F46C88"/>
    <w:rsid w:val="00F46CB8"/>
    <w:rsid w:val="00F46FB2"/>
    <w:rsid w:val="00F47098"/>
    <w:rsid w:val="00F4728C"/>
    <w:rsid w:val="00F47307"/>
    <w:rsid w:val="00F4778A"/>
    <w:rsid w:val="00F47888"/>
    <w:rsid w:val="00F47892"/>
    <w:rsid w:val="00F478EC"/>
    <w:rsid w:val="00F4793C"/>
    <w:rsid w:val="00F47A89"/>
    <w:rsid w:val="00F47BB8"/>
    <w:rsid w:val="00F47D8E"/>
    <w:rsid w:val="00F47DEC"/>
    <w:rsid w:val="00F47E2B"/>
    <w:rsid w:val="00F47E2D"/>
    <w:rsid w:val="00F47E89"/>
    <w:rsid w:val="00F47F06"/>
    <w:rsid w:val="00F47F8A"/>
    <w:rsid w:val="00F47F8C"/>
    <w:rsid w:val="00F500FE"/>
    <w:rsid w:val="00F5015A"/>
    <w:rsid w:val="00F50265"/>
    <w:rsid w:val="00F502F1"/>
    <w:rsid w:val="00F5038E"/>
    <w:rsid w:val="00F5057B"/>
    <w:rsid w:val="00F50583"/>
    <w:rsid w:val="00F506CA"/>
    <w:rsid w:val="00F507FF"/>
    <w:rsid w:val="00F50A01"/>
    <w:rsid w:val="00F50A4F"/>
    <w:rsid w:val="00F50AAB"/>
    <w:rsid w:val="00F50AE6"/>
    <w:rsid w:val="00F50AEB"/>
    <w:rsid w:val="00F50B47"/>
    <w:rsid w:val="00F50BBB"/>
    <w:rsid w:val="00F50BF2"/>
    <w:rsid w:val="00F50CC0"/>
    <w:rsid w:val="00F50E25"/>
    <w:rsid w:val="00F50F01"/>
    <w:rsid w:val="00F510AD"/>
    <w:rsid w:val="00F5110D"/>
    <w:rsid w:val="00F5126B"/>
    <w:rsid w:val="00F5128E"/>
    <w:rsid w:val="00F513E8"/>
    <w:rsid w:val="00F5156E"/>
    <w:rsid w:val="00F5157A"/>
    <w:rsid w:val="00F515B9"/>
    <w:rsid w:val="00F51707"/>
    <w:rsid w:val="00F51861"/>
    <w:rsid w:val="00F51862"/>
    <w:rsid w:val="00F518CF"/>
    <w:rsid w:val="00F5193D"/>
    <w:rsid w:val="00F51AEA"/>
    <w:rsid w:val="00F51CE5"/>
    <w:rsid w:val="00F51E11"/>
    <w:rsid w:val="00F51E1F"/>
    <w:rsid w:val="00F51E2A"/>
    <w:rsid w:val="00F51ED9"/>
    <w:rsid w:val="00F51F2C"/>
    <w:rsid w:val="00F51F45"/>
    <w:rsid w:val="00F51F6C"/>
    <w:rsid w:val="00F520BD"/>
    <w:rsid w:val="00F52182"/>
    <w:rsid w:val="00F5237A"/>
    <w:rsid w:val="00F52531"/>
    <w:rsid w:val="00F526C6"/>
    <w:rsid w:val="00F5274F"/>
    <w:rsid w:val="00F52871"/>
    <w:rsid w:val="00F52C6B"/>
    <w:rsid w:val="00F52C9B"/>
    <w:rsid w:val="00F52F4E"/>
    <w:rsid w:val="00F5303A"/>
    <w:rsid w:val="00F5306F"/>
    <w:rsid w:val="00F53092"/>
    <w:rsid w:val="00F53169"/>
    <w:rsid w:val="00F531C9"/>
    <w:rsid w:val="00F5326B"/>
    <w:rsid w:val="00F5335E"/>
    <w:rsid w:val="00F535B1"/>
    <w:rsid w:val="00F535C8"/>
    <w:rsid w:val="00F536CE"/>
    <w:rsid w:val="00F5378E"/>
    <w:rsid w:val="00F53829"/>
    <w:rsid w:val="00F538DB"/>
    <w:rsid w:val="00F539C3"/>
    <w:rsid w:val="00F53BE2"/>
    <w:rsid w:val="00F53D13"/>
    <w:rsid w:val="00F53D9C"/>
    <w:rsid w:val="00F53DD7"/>
    <w:rsid w:val="00F53E91"/>
    <w:rsid w:val="00F5400B"/>
    <w:rsid w:val="00F54085"/>
    <w:rsid w:val="00F5415A"/>
    <w:rsid w:val="00F542DF"/>
    <w:rsid w:val="00F5439D"/>
    <w:rsid w:val="00F5447A"/>
    <w:rsid w:val="00F544B3"/>
    <w:rsid w:val="00F546F6"/>
    <w:rsid w:val="00F547B8"/>
    <w:rsid w:val="00F549BE"/>
    <w:rsid w:val="00F54A69"/>
    <w:rsid w:val="00F54B0A"/>
    <w:rsid w:val="00F54C0F"/>
    <w:rsid w:val="00F54C34"/>
    <w:rsid w:val="00F54E13"/>
    <w:rsid w:val="00F54F01"/>
    <w:rsid w:val="00F54F03"/>
    <w:rsid w:val="00F54FB6"/>
    <w:rsid w:val="00F55007"/>
    <w:rsid w:val="00F5503E"/>
    <w:rsid w:val="00F55070"/>
    <w:rsid w:val="00F552D7"/>
    <w:rsid w:val="00F552DC"/>
    <w:rsid w:val="00F55359"/>
    <w:rsid w:val="00F554E0"/>
    <w:rsid w:val="00F55528"/>
    <w:rsid w:val="00F55562"/>
    <w:rsid w:val="00F55619"/>
    <w:rsid w:val="00F55672"/>
    <w:rsid w:val="00F5577E"/>
    <w:rsid w:val="00F55881"/>
    <w:rsid w:val="00F5599B"/>
    <w:rsid w:val="00F559B9"/>
    <w:rsid w:val="00F559BE"/>
    <w:rsid w:val="00F559D8"/>
    <w:rsid w:val="00F55A67"/>
    <w:rsid w:val="00F55BA6"/>
    <w:rsid w:val="00F55BF3"/>
    <w:rsid w:val="00F55E61"/>
    <w:rsid w:val="00F55E7B"/>
    <w:rsid w:val="00F55F09"/>
    <w:rsid w:val="00F55F32"/>
    <w:rsid w:val="00F56045"/>
    <w:rsid w:val="00F5622D"/>
    <w:rsid w:val="00F56272"/>
    <w:rsid w:val="00F5633C"/>
    <w:rsid w:val="00F564F0"/>
    <w:rsid w:val="00F565D4"/>
    <w:rsid w:val="00F56887"/>
    <w:rsid w:val="00F56904"/>
    <w:rsid w:val="00F56945"/>
    <w:rsid w:val="00F56A50"/>
    <w:rsid w:val="00F56A98"/>
    <w:rsid w:val="00F56B24"/>
    <w:rsid w:val="00F56B46"/>
    <w:rsid w:val="00F56C34"/>
    <w:rsid w:val="00F56C41"/>
    <w:rsid w:val="00F56D13"/>
    <w:rsid w:val="00F56D58"/>
    <w:rsid w:val="00F56F52"/>
    <w:rsid w:val="00F5713B"/>
    <w:rsid w:val="00F572B7"/>
    <w:rsid w:val="00F573FC"/>
    <w:rsid w:val="00F5754C"/>
    <w:rsid w:val="00F5778C"/>
    <w:rsid w:val="00F577B8"/>
    <w:rsid w:val="00F5789F"/>
    <w:rsid w:val="00F579DD"/>
    <w:rsid w:val="00F57A06"/>
    <w:rsid w:val="00F57B96"/>
    <w:rsid w:val="00F57BEE"/>
    <w:rsid w:val="00F57D1B"/>
    <w:rsid w:val="00F57FF5"/>
    <w:rsid w:val="00F600A0"/>
    <w:rsid w:val="00F600DA"/>
    <w:rsid w:val="00F603BB"/>
    <w:rsid w:val="00F60409"/>
    <w:rsid w:val="00F605AF"/>
    <w:rsid w:val="00F60696"/>
    <w:rsid w:val="00F60723"/>
    <w:rsid w:val="00F60784"/>
    <w:rsid w:val="00F607E8"/>
    <w:rsid w:val="00F608D1"/>
    <w:rsid w:val="00F60921"/>
    <w:rsid w:val="00F60993"/>
    <w:rsid w:val="00F609B1"/>
    <w:rsid w:val="00F60A61"/>
    <w:rsid w:val="00F60E15"/>
    <w:rsid w:val="00F61166"/>
    <w:rsid w:val="00F611F5"/>
    <w:rsid w:val="00F611F8"/>
    <w:rsid w:val="00F61250"/>
    <w:rsid w:val="00F6136F"/>
    <w:rsid w:val="00F61448"/>
    <w:rsid w:val="00F61485"/>
    <w:rsid w:val="00F61705"/>
    <w:rsid w:val="00F61829"/>
    <w:rsid w:val="00F61902"/>
    <w:rsid w:val="00F61A1A"/>
    <w:rsid w:val="00F61AE8"/>
    <w:rsid w:val="00F61B43"/>
    <w:rsid w:val="00F61B83"/>
    <w:rsid w:val="00F61CBA"/>
    <w:rsid w:val="00F61E1E"/>
    <w:rsid w:val="00F61E45"/>
    <w:rsid w:val="00F61E56"/>
    <w:rsid w:val="00F61F40"/>
    <w:rsid w:val="00F6218E"/>
    <w:rsid w:val="00F62225"/>
    <w:rsid w:val="00F62581"/>
    <w:rsid w:val="00F625D6"/>
    <w:rsid w:val="00F62745"/>
    <w:rsid w:val="00F627AD"/>
    <w:rsid w:val="00F62B5B"/>
    <w:rsid w:val="00F62E45"/>
    <w:rsid w:val="00F62E70"/>
    <w:rsid w:val="00F630C4"/>
    <w:rsid w:val="00F6319A"/>
    <w:rsid w:val="00F63205"/>
    <w:rsid w:val="00F6327F"/>
    <w:rsid w:val="00F63336"/>
    <w:rsid w:val="00F633E1"/>
    <w:rsid w:val="00F63411"/>
    <w:rsid w:val="00F634FA"/>
    <w:rsid w:val="00F63520"/>
    <w:rsid w:val="00F63523"/>
    <w:rsid w:val="00F635AF"/>
    <w:rsid w:val="00F6395C"/>
    <w:rsid w:val="00F63ACA"/>
    <w:rsid w:val="00F63B4B"/>
    <w:rsid w:val="00F63CA5"/>
    <w:rsid w:val="00F63D73"/>
    <w:rsid w:val="00F63D78"/>
    <w:rsid w:val="00F63E20"/>
    <w:rsid w:val="00F63F31"/>
    <w:rsid w:val="00F64027"/>
    <w:rsid w:val="00F640CB"/>
    <w:rsid w:val="00F64602"/>
    <w:rsid w:val="00F64643"/>
    <w:rsid w:val="00F64658"/>
    <w:rsid w:val="00F64693"/>
    <w:rsid w:val="00F64788"/>
    <w:rsid w:val="00F648B7"/>
    <w:rsid w:val="00F649F8"/>
    <w:rsid w:val="00F64D08"/>
    <w:rsid w:val="00F64D18"/>
    <w:rsid w:val="00F64EC4"/>
    <w:rsid w:val="00F64F2D"/>
    <w:rsid w:val="00F65053"/>
    <w:rsid w:val="00F650E9"/>
    <w:rsid w:val="00F651CA"/>
    <w:rsid w:val="00F651ED"/>
    <w:rsid w:val="00F652C9"/>
    <w:rsid w:val="00F654D7"/>
    <w:rsid w:val="00F65519"/>
    <w:rsid w:val="00F655D0"/>
    <w:rsid w:val="00F6571E"/>
    <w:rsid w:val="00F657DA"/>
    <w:rsid w:val="00F6586A"/>
    <w:rsid w:val="00F658A5"/>
    <w:rsid w:val="00F65B54"/>
    <w:rsid w:val="00F65BDB"/>
    <w:rsid w:val="00F65E05"/>
    <w:rsid w:val="00F65E66"/>
    <w:rsid w:val="00F65F34"/>
    <w:rsid w:val="00F65FDA"/>
    <w:rsid w:val="00F662C5"/>
    <w:rsid w:val="00F66419"/>
    <w:rsid w:val="00F664B3"/>
    <w:rsid w:val="00F6652A"/>
    <w:rsid w:val="00F6660A"/>
    <w:rsid w:val="00F6666B"/>
    <w:rsid w:val="00F66736"/>
    <w:rsid w:val="00F668B0"/>
    <w:rsid w:val="00F66ADA"/>
    <w:rsid w:val="00F66C43"/>
    <w:rsid w:val="00F66C63"/>
    <w:rsid w:val="00F66E5B"/>
    <w:rsid w:val="00F67231"/>
    <w:rsid w:val="00F67356"/>
    <w:rsid w:val="00F67441"/>
    <w:rsid w:val="00F67630"/>
    <w:rsid w:val="00F67817"/>
    <w:rsid w:val="00F678B8"/>
    <w:rsid w:val="00F67945"/>
    <w:rsid w:val="00F67AEE"/>
    <w:rsid w:val="00F67D6B"/>
    <w:rsid w:val="00F67D8F"/>
    <w:rsid w:val="00F67DCA"/>
    <w:rsid w:val="00F67F31"/>
    <w:rsid w:val="00F67FB0"/>
    <w:rsid w:val="00F700FE"/>
    <w:rsid w:val="00F701DB"/>
    <w:rsid w:val="00F7020B"/>
    <w:rsid w:val="00F70287"/>
    <w:rsid w:val="00F702FE"/>
    <w:rsid w:val="00F703C7"/>
    <w:rsid w:val="00F704F5"/>
    <w:rsid w:val="00F705BA"/>
    <w:rsid w:val="00F707D0"/>
    <w:rsid w:val="00F7084C"/>
    <w:rsid w:val="00F709E5"/>
    <w:rsid w:val="00F709F1"/>
    <w:rsid w:val="00F70A57"/>
    <w:rsid w:val="00F70A6A"/>
    <w:rsid w:val="00F70B8C"/>
    <w:rsid w:val="00F70BFE"/>
    <w:rsid w:val="00F70C07"/>
    <w:rsid w:val="00F70C36"/>
    <w:rsid w:val="00F70E6F"/>
    <w:rsid w:val="00F70E8E"/>
    <w:rsid w:val="00F70F62"/>
    <w:rsid w:val="00F710B1"/>
    <w:rsid w:val="00F712AF"/>
    <w:rsid w:val="00F712B2"/>
    <w:rsid w:val="00F7132B"/>
    <w:rsid w:val="00F7146B"/>
    <w:rsid w:val="00F714E1"/>
    <w:rsid w:val="00F715DD"/>
    <w:rsid w:val="00F71672"/>
    <w:rsid w:val="00F71746"/>
    <w:rsid w:val="00F71767"/>
    <w:rsid w:val="00F71918"/>
    <w:rsid w:val="00F71975"/>
    <w:rsid w:val="00F71A6F"/>
    <w:rsid w:val="00F71A9F"/>
    <w:rsid w:val="00F71AB5"/>
    <w:rsid w:val="00F71B4C"/>
    <w:rsid w:val="00F71F57"/>
    <w:rsid w:val="00F71FBF"/>
    <w:rsid w:val="00F722CF"/>
    <w:rsid w:val="00F723E3"/>
    <w:rsid w:val="00F723EC"/>
    <w:rsid w:val="00F7241A"/>
    <w:rsid w:val="00F724E0"/>
    <w:rsid w:val="00F7266A"/>
    <w:rsid w:val="00F726B5"/>
    <w:rsid w:val="00F72796"/>
    <w:rsid w:val="00F72B07"/>
    <w:rsid w:val="00F72B2C"/>
    <w:rsid w:val="00F72C21"/>
    <w:rsid w:val="00F72CF8"/>
    <w:rsid w:val="00F72E58"/>
    <w:rsid w:val="00F72F2A"/>
    <w:rsid w:val="00F72F46"/>
    <w:rsid w:val="00F72F9C"/>
    <w:rsid w:val="00F7315C"/>
    <w:rsid w:val="00F73295"/>
    <w:rsid w:val="00F7358D"/>
    <w:rsid w:val="00F73726"/>
    <w:rsid w:val="00F7386C"/>
    <w:rsid w:val="00F7392D"/>
    <w:rsid w:val="00F73990"/>
    <w:rsid w:val="00F73A89"/>
    <w:rsid w:val="00F73B90"/>
    <w:rsid w:val="00F73CBB"/>
    <w:rsid w:val="00F73DC1"/>
    <w:rsid w:val="00F73DD8"/>
    <w:rsid w:val="00F73F16"/>
    <w:rsid w:val="00F73F92"/>
    <w:rsid w:val="00F74031"/>
    <w:rsid w:val="00F74073"/>
    <w:rsid w:val="00F7417B"/>
    <w:rsid w:val="00F741B4"/>
    <w:rsid w:val="00F74276"/>
    <w:rsid w:val="00F743AF"/>
    <w:rsid w:val="00F74439"/>
    <w:rsid w:val="00F7447D"/>
    <w:rsid w:val="00F74492"/>
    <w:rsid w:val="00F744D6"/>
    <w:rsid w:val="00F74587"/>
    <w:rsid w:val="00F749C3"/>
    <w:rsid w:val="00F74A05"/>
    <w:rsid w:val="00F74C10"/>
    <w:rsid w:val="00F74C55"/>
    <w:rsid w:val="00F74CAE"/>
    <w:rsid w:val="00F74CB9"/>
    <w:rsid w:val="00F74CD4"/>
    <w:rsid w:val="00F74D4B"/>
    <w:rsid w:val="00F7518E"/>
    <w:rsid w:val="00F75200"/>
    <w:rsid w:val="00F75275"/>
    <w:rsid w:val="00F752EC"/>
    <w:rsid w:val="00F7533C"/>
    <w:rsid w:val="00F7535B"/>
    <w:rsid w:val="00F753B4"/>
    <w:rsid w:val="00F753D1"/>
    <w:rsid w:val="00F758CE"/>
    <w:rsid w:val="00F758FC"/>
    <w:rsid w:val="00F75945"/>
    <w:rsid w:val="00F75BBC"/>
    <w:rsid w:val="00F75CCF"/>
    <w:rsid w:val="00F75D2E"/>
    <w:rsid w:val="00F75D71"/>
    <w:rsid w:val="00F75DE3"/>
    <w:rsid w:val="00F75EBD"/>
    <w:rsid w:val="00F75F3B"/>
    <w:rsid w:val="00F7610F"/>
    <w:rsid w:val="00F76159"/>
    <w:rsid w:val="00F76261"/>
    <w:rsid w:val="00F7650D"/>
    <w:rsid w:val="00F76667"/>
    <w:rsid w:val="00F76787"/>
    <w:rsid w:val="00F76801"/>
    <w:rsid w:val="00F768FF"/>
    <w:rsid w:val="00F76B5A"/>
    <w:rsid w:val="00F76BEE"/>
    <w:rsid w:val="00F77098"/>
    <w:rsid w:val="00F773DB"/>
    <w:rsid w:val="00F774E1"/>
    <w:rsid w:val="00F77621"/>
    <w:rsid w:val="00F7764A"/>
    <w:rsid w:val="00F77668"/>
    <w:rsid w:val="00F776AB"/>
    <w:rsid w:val="00F7788D"/>
    <w:rsid w:val="00F77A55"/>
    <w:rsid w:val="00F77C3C"/>
    <w:rsid w:val="00F77C83"/>
    <w:rsid w:val="00F77DCC"/>
    <w:rsid w:val="00F77E7E"/>
    <w:rsid w:val="00F77FCF"/>
    <w:rsid w:val="00F80001"/>
    <w:rsid w:val="00F80023"/>
    <w:rsid w:val="00F80069"/>
    <w:rsid w:val="00F8025B"/>
    <w:rsid w:val="00F8037C"/>
    <w:rsid w:val="00F803C4"/>
    <w:rsid w:val="00F804F8"/>
    <w:rsid w:val="00F80878"/>
    <w:rsid w:val="00F80999"/>
    <w:rsid w:val="00F809E2"/>
    <w:rsid w:val="00F809F1"/>
    <w:rsid w:val="00F80A0E"/>
    <w:rsid w:val="00F80BFF"/>
    <w:rsid w:val="00F80CFC"/>
    <w:rsid w:val="00F80D4C"/>
    <w:rsid w:val="00F80D78"/>
    <w:rsid w:val="00F80DEA"/>
    <w:rsid w:val="00F80DED"/>
    <w:rsid w:val="00F80E30"/>
    <w:rsid w:val="00F80E5C"/>
    <w:rsid w:val="00F80E7A"/>
    <w:rsid w:val="00F80EF2"/>
    <w:rsid w:val="00F80F3A"/>
    <w:rsid w:val="00F80F44"/>
    <w:rsid w:val="00F80F77"/>
    <w:rsid w:val="00F80F93"/>
    <w:rsid w:val="00F80FB9"/>
    <w:rsid w:val="00F80FDE"/>
    <w:rsid w:val="00F81106"/>
    <w:rsid w:val="00F8115E"/>
    <w:rsid w:val="00F8124D"/>
    <w:rsid w:val="00F812CD"/>
    <w:rsid w:val="00F8152D"/>
    <w:rsid w:val="00F81531"/>
    <w:rsid w:val="00F81543"/>
    <w:rsid w:val="00F81552"/>
    <w:rsid w:val="00F815B7"/>
    <w:rsid w:val="00F815E6"/>
    <w:rsid w:val="00F81720"/>
    <w:rsid w:val="00F8172E"/>
    <w:rsid w:val="00F8183D"/>
    <w:rsid w:val="00F81872"/>
    <w:rsid w:val="00F81933"/>
    <w:rsid w:val="00F8195A"/>
    <w:rsid w:val="00F81A0E"/>
    <w:rsid w:val="00F81ABF"/>
    <w:rsid w:val="00F81AD1"/>
    <w:rsid w:val="00F81C92"/>
    <w:rsid w:val="00F81CEB"/>
    <w:rsid w:val="00F81D9B"/>
    <w:rsid w:val="00F81E10"/>
    <w:rsid w:val="00F81E16"/>
    <w:rsid w:val="00F81E75"/>
    <w:rsid w:val="00F81F5D"/>
    <w:rsid w:val="00F81F96"/>
    <w:rsid w:val="00F82005"/>
    <w:rsid w:val="00F8200B"/>
    <w:rsid w:val="00F820EC"/>
    <w:rsid w:val="00F82280"/>
    <w:rsid w:val="00F8230F"/>
    <w:rsid w:val="00F823B4"/>
    <w:rsid w:val="00F82422"/>
    <w:rsid w:val="00F82499"/>
    <w:rsid w:val="00F826DC"/>
    <w:rsid w:val="00F826F2"/>
    <w:rsid w:val="00F8279B"/>
    <w:rsid w:val="00F827A3"/>
    <w:rsid w:val="00F8295D"/>
    <w:rsid w:val="00F82A62"/>
    <w:rsid w:val="00F82B52"/>
    <w:rsid w:val="00F82C6C"/>
    <w:rsid w:val="00F82F6F"/>
    <w:rsid w:val="00F83578"/>
    <w:rsid w:val="00F83596"/>
    <w:rsid w:val="00F83692"/>
    <w:rsid w:val="00F838BE"/>
    <w:rsid w:val="00F8394A"/>
    <w:rsid w:val="00F83C07"/>
    <w:rsid w:val="00F83D8A"/>
    <w:rsid w:val="00F83DCB"/>
    <w:rsid w:val="00F83E77"/>
    <w:rsid w:val="00F83F52"/>
    <w:rsid w:val="00F83FBA"/>
    <w:rsid w:val="00F83FF5"/>
    <w:rsid w:val="00F84023"/>
    <w:rsid w:val="00F84098"/>
    <w:rsid w:val="00F8432B"/>
    <w:rsid w:val="00F8440F"/>
    <w:rsid w:val="00F84486"/>
    <w:rsid w:val="00F8448E"/>
    <w:rsid w:val="00F844DE"/>
    <w:rsid w:val="00F84502"/>
    <w:rsid w:val="00F84694"/>
    <w:rsid w:val="00F84725"/>
    <w:rsid w:val="00F848F3"/>
    <w:rsid w:val="00F849CF"/>
    <w:rsid w:val="00F84C24"/>
    <w:rsid w:val="00F84C3C"/>
    <w:rsid w:val="00F84C7E"/>
    <w:rsid w:val="00F84E31"/>
    <w:rsid w:val="00F85089"/>
    <w:rsid w:val="00F8521A"/>
    <w:rsid w:val="00F85410"/>
    <w:rsid w:val="00F85430"/>
    <w:rsid w:val="00F854A4"/>
    <w:rsid w:val="00F854CA"/>
    <w:rsid w:val="00F855B5"/>
    <w:rsid w:val="00F85618"/>
    <w:rsid w:val="00F85673"/>
    <w:rsid w:val="00F858AB"/>
    <w:rsid w:val="00F858E7"/>
    <w:rsid w:val="00F85905"/>
    <w:rsid w:val="00F85AE7"/>
    <w:rsid w:val="00F85CAF"/>
    <w:rsid w:val="00F85FC7"/>
    <w:rsid w:val="00F8602C"/>
    <w:rsid w:val="00F86095"/>
    <w:rsid w:val="00F86390"/>
    <w:rsid w:val="00F86444"/>
    <w:rsid w:val="00F86494"/>
    <w:rsid w:val="00F864AE"/>
    <w:rsid w:val="00F864BE"/>
    <w:rsid w:val="00F86701"/>
    <w:rsid w:val="00F8688F"/>
    <w:rsid w:val="00F86911"/>
    <w:rsid w:val="00F86A2E"/>
    <w:rsid w:val="00F86AA8"/>
    <w:rsid w:val="00F86B81"/>
    <w:rsid w:val="00F86D26"/>
    <w:rsid w:val="00F86D36"/>
    <w:rsid w:val="00F86FD2"/>
    <w:rsid w:val="00F8700E"/>
    <w:rsid w:val="00F871BC"/>
    <w:rsid w:val="00F8721D"/>
    <w:rsid w:val="00F8725A"/>
    <w:rsid w:val="00F87294"/>
    <w:rsid w:val="00F87338"/>
    <w:rsid w:val="00F8734D"/>
    <w:rsid w:val="00F87423"/>
    <w:rsid w:val="00F874B3"/>
    <w:rsid w:val="00F8755A"/>
    <w:rsid w:val="00F87598"/>
    <w:rsid w:val="00F87752"/>
    <w:rsid w:val="00F877BB"/>
    <w:rsid w:val="00F8781F"/>
    <w:rsid w:val="00F87901"/>
    <w:rsid w:val="00F87A7D"/>
    <w:rsid w:val="00F87C31"/>
    <w:rsid w:val="00F87D06"/>
    <w:rsid w:val="00F87E72"/>
    <w:rsid w:val="00F900AC"/>
    <w:rsid w:val="00F90123"/>
    <w:rsid w:val="00F9021B"/>
    <w:rsid w:val="00F90320"/>
    <w:rsid w:val="00F90402"/>
    <w:rsid w:val="00F9052C"/>
    <w:rsid w:val="00F90570"/>
    <w:rsid w:val="00F905F1"/>
    <w:rsid w:val="00F90666"/>
    <w:rsid w:val="00F90801"/>
    <w:rsid w:val="00F9087F"/>
    <w:rsid w:val="00F90A63"/>
    <w:rsid w:val="00F90A74"/>
    <w:rsid w:val="00F90BB7"/>
    <w:rsid w:val="00F90BD9"/>
    <w:rsid w:val="00F90C64"/>
    <w:rsid w:val="00F90CBC"/>
    <w:rsid w:val="00F90D1C"/>
    <w:rsid w:val="00F90DEF"/>
    <w:rsid w:val="00F90F1C"/>
    <w:rsid w:val="00F90F37"/>
    <w:rsid w:val="00F91212"/>
    <w:rsid w:val="00F9121B"/>
    <w:rsid w:val="00F914B4"/>
    <w:rsid w:val="00F9160D"/>
    <w:rsid w:val="00F916C9"/>
    <w:rsid w:val="00F91715"/>
    <w:rsid w:val="00F91A45"/>
    <w:rsid w:val="00F91A86"/>
    <w:rsid w:val="00F91C3D"/>
    <w:rsid w:val="00F91D30"/>
    <w:rsid w:val="00F91D5D"/>
    <w:rsid w:val="00F91D63"/>
    <w:rsid w:val="00F91EC7"/>
    <w:rsid w:val="00F91F22"/>
    <w:rsid w:val="00F9204E"/>
    <w:rsid w:val="00F920DB"/>
    <w:rsid w:val="00F923EB"/>
    <w:rsid w:val="00F92524"/>
    <w:rsid w:val="00F92598"/>
    <w:rsid w:val="00F925D1"/>
    <w:rsid w:val="00F926B6"/>
    <w:rsid w:val="00F926FA"/>
    <w:rsid w:val="00F9271D"/>
    <w:rsid w:val="00F928D7"/>
    <w:rsid w:val="00F92997"/>
    <w:rsid w:val="00F929CD"/>
    <w:rsid w:val="00F92A53"/>
    <w:rsid w:val="00F92BEE"/>
    <w:rsid w:val="00F92C1D"/>
    <w:rsid w:val="00F92DA7"/>
    <w:rsid w:val="00F92E18"/>
    <w:rsid w:val="00F92E35"/>
    <w:rsid w:val="00F92F4D"/>
    <w:rsid w:val="00F9313A"/>
    <w:rsid w:val="00F93350"/>
    <w:rsid w:val="00F93497"/>
    <w:rsid w:val="00F9353F"/>
    <w:rsid w:val="00F936AF"/>
    <w:rsid w:val="00F9375E"/>
    <w:rsid w:val="00F9378B"/>
    <w:rsid w:val="00F93899"/>
    <w:rsid w:val="00F938B8"/>
    <w:rsid w:val="00F93A28"/>
    <w:rsid w:val="00F93AF4"/>
    <w:rsid w:val="00F93B32"/>
    <w:rsid w:val="00F93BBF"/>
    <w:rsid w:val="00F94042"/>
    <w:rsid w:val="00F94120"/>
    <w:rsid w:val="00F94251"/>
    <w:rsid w:val="00F94254"/>
    <w:rsid w:val="00F94397"/>
    <w:rsid w:val="00F943DE"/>
    <w:rsid w:val="00F944F9"/>
    <w:rsid w:val="00F94640"/>
    <w:rsid w:val="00F94642"/>
    <w:rsid w:val="00F946EC"/>
    <w:rsid w:val="00F947A7"/>
    <w:rsid w:val="00F9480A"/>
    <w:rsid w:val="00F948FE"/>
    <w:rsid w:val="00F94934"/>
    <w:rsid w:val="00F9497D"/>
    <w:rsid w:val="00F9498E"/>
    <w:rsid w:val="00F94B2D"/>
    <w:rsid w:val="00F94BB9"/>
    <w:rsid w:val="00F94C1C"/>
    <w:rsid w:val="00F94D2E"/>
    <w:rsid w:val="00F94D80"/>
    <w:rsid w:val="00F94F30"/>
    <w:rsid w:val="00F94F7B"/>
    <w:rsid w:val="00F95090"/>
    <w:rsid w:val="00F950CD"/>
    <w:rsid w:val="00F9519D"/>
    <w:rsid w:val="00F951D1"/>
    <w:rsid w:val="00F952C4"/>
    <w:rsid w:val="00F95307"/>
    <w:rsid w:val="00F95353"/>
    <w:rsid w:val="00F95386"/>
    <w:rsid w:val="00F95470"/>
    <w:rsid w:val="00F954BC"/>
    <w:rsid w:val="00F9563E"/>
    <w:rsid w:val="00F956F7"/>
    <w:rsid w:val="00F9570B"/>
    <w:rsid w:val="00F95813"/>
    <w:rsid w:val="00F9585D"/>
    <w:rsid w:val="00F958E3"/>
    <w:rsid w:val="00F95902"/>
    <w:rsid w:val="00F959D9"/>
    <w:rsid w:val="00F95AC3"/>
    <w:rsid w:val="00F95B30"/>
    <w:rsid w:val="00F95B48"/>
    <w:rsid w:val="00F95BD6"/>
    <w:rsid w:val="00F95C1A"/>
    <w:rsid w:val="00F95CDD"/>
    <w:rsid w:val="00F95F47"/>
    <w:rsid w:val="00F9601D"/>
    <w:rsid w:val="00F9615D"/>
    <w:rsid w:val="00F9618E"/>
    <w:rsid w:val="00F96218"/>
    <w:rsid w:val="00F96390"/>
    <w:rsid w:val="00F96469"/>
    <w:rsid w:val="00F96558"/>
    <w:rsid w:val="00F96770"/>
    <w:rsid w:val="00F96777"/>
    <w:rsid w:val="00F96820"/>
    <w:rsid w:val="00F968F3"/>
    <w:rsid w:val="00F969E8"/>
    <w:rsid w:val="00F96A5D"/>
    <w:rsid w:val="00F96AB4"/>
    <w:rsid w:val="00F96CC5"/>
    <w:rsid w:val="00F96D0C"/>
    <w:rsid w:val="00F96D93"/>
    <w:rsid w:val="00F96E7E"/>
    <w:rsid w:val="00F96EE4"/>
    <w:rsid w:val="00F97314"/>
    <w:rsid w:val="00F9737D"/>
    <w:rsid w:val="00F9758B"/>
    <w:rsid w:val="00F97841"/>
    <w:rsid w:val="00F978D9"/>
    <w:rsid w:val="00F9794B"/>
    <w:rsid w:val="00F979A6"/>
    <w:rsid w:val="00F97A17"/>
    <w:rsid w:val="00F97B0D"/>
    <w:rsid w:val="00F97B4F"/>
    <w:rsid w:val="00F97C66"/>
    <w:rsid w:val="00F97C81"/>
    <w:rsid w:val="00F97D3B"/>
    <w:rsid w:val="00F97E0E"/>
    <w:rsid w:val="00F97F78"/>
    <w:rsid w:val="00FA0130"/>
    <w:rsid w:val="00FA028E"/>
    <w:rsid w:val="00FA032A"/>
    <w:rsid w:val="00FA055C"/>
    <w:rsid w:val="00FA0568"/>
    <w:rsid w:val="00FA0571"/>
    <w:rsid w:val="00FA06AC"/>
    <w:rsid w:val="00FA0796"/>
    <w:rsid w:val="00FA091E"/>
    <w:rsid w:val="00FA09C1"/>
    <w:rsid w:val="00FA0B75"/>
    <w:rsid w:val="00FA0C75"/>
    <w:rsid w:val="00FA0CE0"/>
    <w:rsid w:val="00FA0D08"/>
    <w:rsid w:val="00FA1077"/>
    <w:rsid w:val="00FA11BC"/>
    <w:rsid w:val="00FA13AB"/>
    <w:rsid w:val="00FA148C"/>
    <w:rsid w:val="00FA154A"/>
    <w:rsid w:val="00FA15F0"/>
    <w:rsid w:val="00FA160E"/>
    <w:rsid w:val="00FA16C6"/>
    <w:rsid w:val="00FA17E2"/>
    <w:rsid w:val="00FA1BB5"/>
    <w:rsid w:val="00FA1BDC"/>
    <w:rsid w:val="00FA1D2A"/>
    <w:rsid w:val="00FA1E0E"/>
    <w:rsid w:val="00FA1E4C"/>
    <w:rsid w:val="00FA1E5F"/>
    <w:rsid w:val="00FA1EAA"/>
    <w:rsid w:val="00FA1F5C"/>
    <w:rsid w:val="00FA1FC1"/>
    <w:rsid w:val="00FA2021"/>
    <w:rsid w:val="00FA204A"/>
    <w:rsid w:val="00FA2072"/>
    <w:rsid w:val="00FA20C9"/>
    <w:rsid w:val="00FA218A"/>
    <w:rsid w:val="00FA220B"/>
    <w:rsid w:val="00FA23BE"/>
    <w:rsid w:val="00FA2417"/>
    <w:rsid w:val="00FA250C"/>
    <w:rsid w:val="00FA260B"/>
    <w:rsid w:val="00FA2734"/>
    <w:rsid w:val="00FA2A76"/>
    <w:rsid w:val="00FA2A81"/>
    <w:rsid w:val="00FA2A8D"/>
    <w:rsid w:val="00FA2AC7"/>
    <w:rsid w:val="00FA2CA3"/>
    <w:rsid w:val="00FA2DD6"/>
    <w:rsid w:val="00FA2F31"/>
    <w:rsid w:val="00FA32C3"/>
    <w:rsid w:val="00FA33CA"/>
    <w:rsid w:val="00FA3547"/>
    <w:rsid w:val="00FA3991"/>
    <w:rsid w:val="00FA39CE"/>
    <w:rsid w:val="00FA3A5C"/>
    <w:rsid w:val="00FA3ACB"/>
    <w:rsid w:val="00FA3BEF"/>
    <w:rsid w:val="00FA3D25"/>
    <w:rsid w:val="00FA3D4A"/>
    <w:rsid w:val="00FA3EDC"/>
    <w:rsid w:val="00FA3F15"/>
    <w:rsid w:val="00FA415E"/>
    <w:rsid w:val="00FA4179"/>
    <w:rsid w:val="00FA43A2"/>
    <w:rsid w:val="00FA445D"/>
    <w:rsid w:val="00FA4485"/>
    <w:rsid w:val="00FA45B4"/>
    <w:rsid w:val="00FA465F"/>
    <w:rsid w:val="00FA4711"/>
    <w:rsid w:val="00FA4766"/>
    <w:rsid w:val="00FA478D"/>
    <w:rsid w:val="00FA47CE"/>
    <w:rsid w:val="00FA49E6"/>
    <w:rsid w:val="00FA49FE"/>
    <w:rsid w:val="00FA4A31"/>
    <w:rsid w:val="00FA4AEF"/>
    <w:rsid w:val="00FA4B2B"/>
    <w:rsid w:val="00FA4B9D"/>
    <w:rsid w:val="00FA4ED7"/>
    <w:rsid w:val="00FA4F05"/>
    <w:rsid w:val="00FA4F4C"/>
    <w:rsid w:val="00FA5043"/>
    <w:rsid w:val="00FA53A1"/>
    <w:rsid w:val="00FA543C"/>
    <w:rsid w:val="00FA550A"/>
    <w:rsid w:val="00FA550C"/>
    <w:rsid w:val="00FA572B"/>
    <w:rsid w:val="00FA593D"/>
    <w:rsid w:val="00FA594A"/>
    <w:rsid w:val="00FA596D"/>
    <w:rsid w:val="00FA5AC7"/>
    <w:rsid w:val="00FA5B3B"/>
    <w:rsid w:val="00FA5F4A"/>
    <w:rsid w:val="00FA5FE1"/>
    <w:rsid w:val="00FA6121"/>
    <w:rsid w:val="00FA616A"/>
    <w:rsid w:val="00FA6345"/>
    <w:rsid w:val="00FA64DE"/>
    <w:rsid w:val="00FA65A6"/>
    <w:rsid w:val="00FA6682"/>
    <w:rsid w:val="00FA66E5"/>
    <w:rsid w:val="00FA6706"/>
    <w:rsid w:val="00FA6920"/>
    <w:rsid w:val="00FA6A5D"/>
    <w:rsid w:val="00FA6BB5"/>
    <w:rsid w:val="00FA7009"/>
    <w:rsid w:val="00FA7013"/>
    <w:rsid w:val="00FA7069"/>
    <w:rsid w:val="00FA7087"/>
    <w:rsid w:val="00FA70B4"/>
    <w:rsid w:val="00FA71D1"/>
    <w:rsid w:val="00FA72FF"/>
    <w:rsid w:val="00FA74EE"/>
    <w:rsid w:val="00FA74F5"/>
    <w:rsid w:val="00FA76DE"/>
    <w:rsid w:val="00FA778D"/>
    <w:rsid w:val="00FA779A"/>
    <w:rsid w:val="00FA77A1"/>
    <w:rsid w:val="00FA7870"/>
    <w:rsid w:val="00FA787E"/>
    <w:rsid w:val="00FA7904"/>
    <w:rsid w:val="00FA7B96"/>
    <w:rsid w:val="00FA7BEA"/>
    <w:rsid w:val="00FA7DA1"/>
    <w:rsid w:val="00FA7FB4"/>
    <w:rsid w:val="00FA7FD0"/>
    <w:rsid w:val="00FB007A"/>
    <w:rsid w:val="00FB01AD"/>
    <w:rsid w:val="00FB022B"/>
    <w:rsid w:val="00FB02AF"/>
    <w:rsid w:val="00FB030E"/>
    <w:rsid w:val="00FB0336"/>
    <w:rsid w:val="00FB03BA"/>
    <w:rsid w:val="00FB0569"/>
    <w:rsid w:val="00FB05A0"/>
    <w:rsid w:val="00FB0676"/>
    <w:rsid w:val="00FB0918"/>
    <w:rsid w:val="00FB0A17"/>
    <w:rsid w:val="00FB0C45"/>
    <w:rsid w:val="00FB0DE3"/>
    <w:rsid w:val="00FB0E6D"/>
    <w:rsid w:val="00FB0EFF"/>
    <w:rsid w:val="00FB127D"/>
    <w:rsid w:val="00FB12D1"/>
    <w:rsid w:val="00FB12D3"/>
    <w:rsid w:val="00FB13B2"/>
    <w:rsid w:val="00FB13C8"/>
    <w:rsid w:val="00FB1675"/>
    <w:rsid w:val="00FB16EF"/>
    <w:rsid w:val="00FB17B0"/>
    <w:rsid w:val="00FB17BC"/>
    <w:rsid w:val="00FB18E5"/>
    <w:rsid w:val="00FB1932"/>
    <w:rsid w:val="00FB196B"/>
    <w:rsid w:val="00FB1A04"/>
    <w:rsid w:val="00FB1C46"/>
    <w:rsid w:val="00FB1D53"/>
    <w:rsid w:val="00FB1D8C"/>
    <w:rsid w:val="00FB1E7B"/>
    <w:rsid w:val="00FB1E7D"/>
    <w:rsid w:val="00FB1EA7"/>
    <w:rsid w:val="00FB1F4A"/>
    <w:rsid w:val="00FB2011"/>
    <w:rsid w:val="00FB2127"/>
    <w:rsid w:val="00FB21EF"/>
    <w:rsid w:val="00FB22F0"/>
    <w:rsid w:val="00FB2374"/>
    <w:rsid w:val="00FB246F"/>
    <w:rsid w:val="00FB24BD"/>
    <w:rsid w:val="00FB2611"/>
    <w:rsid w:val="00FB26BE"/>
    <w:rsid w:val="00FB279A"/>
    <w:rsid w:val="00FB27BD"/>
    <w:rsid w:val="00FB294C"/>
    <w:rsid w:val="00FB2C6A"/>
    <w:rsid w:val="00FB2ED7"/>
    <w:rsid w:val="00FB2FA1"/>
    <w:rsid w:val="00FB3074"/>
    <w:rsid w:val="00FB3137"/>
    <w:rsid w:val="00FB3192"/>
    <w:rsid w:val="00FB33CD"/>
    <w:rsid w:val="00FB33E9"/>
    <w:rsid w:val="00FB3533"/>
    <w:rsid w:val="00FB3834"/>
    <w:rsid w:val="00FB38FE"/>
    <w:rsid w:val="00FB392A"/>
    <w:rsid w:val="00FB3945"/>
    <w:rsid w:val="00FB3A04"/>
    <w:rsid w:val="00FB3B4C"/>
    <w:rsid w:val="00FB3C4E"/>
    <w:rsid w:val="00FB3C65"/>
    <w:rsid w:val="00FB3D5C"/>
    <w:rsid w:val="00FB3E99"/>
    <w:rsid w:val="00FB41BD"/>
    <w:rsid w:val="00FB41E0"/>
    <w:rsid w:val="00FB42B0"/>
    <w:rsid w:val="00FB44E0"/>
    <w:rsid w:val="00FB45FA"/>
    <w:rsid w:val="00FB4702"/>
    <w:rsid w:val="00FB4705"/>
    <w:rsid w:val="00FB482E"/>
    <w:rsid w:val="00FB4925"/>
    <w:rsid w:val="00FB4947"/>
    <w:rsid w:val="00FB4A94"/>
    <w:rsid w:val="00FB4B6E"/>
    <w:rsid w:val="00FB4B83"/>
    <w:rsid w:val="00FB4C04"/>
    <w:rsid w:val="00FB4D4E"/>
    <w:rsid w:val="00FB4DB3"/>
    <w:rsid w:val="00FB4F68"/>
    <w:rsid w:val="00FB50F7"/>
    <w:rsid w:val="00FB5209"/>
    <w:rsid w:val="00FB5217"/>
    <w:rsid w:val="00FB52A1"/>
    <w:rsid w:val="00FB53EB"/>
    <w:rsid w:val="00FB5431"/>
    <w:rsid w:val="00FB54B3"/>
    <w:rsid w:val="00FB54BC"/>
    <w:rsid w:val="00FB56B2"/>
    <w:rsid w:val="00FB57B9"/>
    <w:rsid w:val="00FB57DC"/>
    <w:rsid w:val="00FB57F9"/>
    <w:rsid w:val="00FB583B"/>
    <w:rsid w:val="00FB5848"/>
    <w:rsid w:val="00FB59E0"/>
    <w:rsid w:val="00FB5B02"/>
    <w:rsid w:val="00FB5B42"/>
    <w:rsid w:val="00FB5C31"/>
    <w:rsid w:val="00FB5D12"/>
    <w:rsid w:val="00FB5D6C"/>
    <w:rsid w:val="00FB5E8B"/>
    <w:rsid w:val="00FB602B"/>
    <w:rsid w:val="00FB6037"/>
    <w:rsid w:val="00FB6058"/>
    <w:rsid w:val="00FB60D2"/>
    <w:rsid w:val="00FB60E9"/>
    <w:rsid w:val="00FB64D5"/>
    <w:rsid w:val="00FB650B"/>
    <w:rsid w:val="00FB6761"/>
    <w:rsid w:val="00FB6762"/>
    <w:rsid w:val="00FB6793"/>
    <w:rsid w:val="00FB68AB"/>
    <w:rsid w:val="00FB693E"/>
    <w:rsid w:val="00FB6A38"/>
    <w:rsid w:val="00FB6A71"/>
    <w:rsid w:val="00FB6A7C"/>
    <w:rsid w:val="00FB6B2A"/>
    <w:rsid w:val="00FB6CF2"/>
    <w:rsid w:val="00FB6D36"/>
    <w:rsid w:val="00FB6E2A"/>
    <w:rsid w:val="00FB6F24"/>
    <w:rsid w:val="00FB6F8E"/>
    <w:rsid w:val="00FB72C5"/>
    <w:rsid w:val="00FB7439"/>
    <w:rsid w:val="00FB7453"/>
    <w:rsid w:val="00FB7526"/>
    <w:rsid w:val="00FB75BD"/>
    <w:rsid w:val="00FB7640"/>
    <w:rsid w:val="00FB7720"/>
    <w:rsid w:val="00FB7742"/>
    <w:rsid w:val="00FB777E"/>
    <w:rsid w:val="00FB778C"/>
    <w:rsid w:val="00FB7894"/>
    <w:rsid w:val="00FB78FE"/>
    <w:rsid w:val="00FB79A4"/>
    <w:rsid w:val="00FB7A8D"/>
    <w:rsid w:val="00FB7AEB"/>
    <w:rsid w:val="00FB7C83"/>
    <w:rsid w:val="00FB7DB5"/>
    <w:rsid w:val="00FB7EAC"/>
    <w:rsid w:val="00FC00CC"/>
    <w:rsid w:val="00FC018A"/>
    <w:rsid w:val="00FC02BB"/>
    <w:rsid w:val="00FC02E3"/>
    <w:rsid w:val="00FC0358"/>
    <w:rsid w:val="00FC0396"/>
    <w:rsid w:val="00FC03F3"/>
    <w:rsid w:val="00FC04B8"/>
    <w:rsid w:val="00FC0705"/>
    <w:rsid w:val="00FC0978"/>
    <w:rsid w:val="00FC0A3E"/>
    <w:rsid w:val="00FC0ABE"/>
    <w:rsid w:val="00FC0B4B"/>
    <w:rsid w:val="00FC0C7E"/>
    <w:rsid w:val="00FC0EA6"/>
    <w:rsid w:val="00FC1100"/>
    <w:rsid w:val="00FC1195"/>
    <w:rsid w:val="00FC1245"/>
    <w:rsid w:val="00FC12A3"/>
    <w:rsid w:val="00FC12A7"/>
    <w:rsid w:val="00FC12F7"/>
    <w:rsid w:val="00FC1500"/>
    <w:rsid w:val="00FC15E0"/>
    <w:rsid w:val="00FC198B"/>
    <w:rsid w:val="00FC1A2D"/>
    <w:rsid w:val="00FC1A78"/>
    <w:rsid w:val="00FC1A7A"/>
    <w:rsid w:val="00FC1AA8"/>
    <w:rsid w:val="00FC1AB9"/>
    <w:rsid w:val="00FC1ABC"/>
    <w:rsid w:val="00FC1B8D"/>
    <w:rsid w:val="00FC1D8C"/>
    <w:rsid w:val="00FC1FE9"/>
    <w:rsid w:val="00FC23AB"/>
    <w:rsid w:val="00FC2846"/>
    <w:rsid w:val="00FC2884"/>
    <w:rsid w:val="00FC2885"/>
    <w:rsid w:val="00FC288B"/>
    <w:rsid w:val="00FC2B3E"/>
    <w:rsid w:val="00FC2B9F"/>
    <w:rsid w:val="00FC2C0D"/>
    <w:rsid w:val="00FC2C7E"/>
    <w:rsid w:val="00FC2D52"/>
    <w:rsid w:val="00FC2DCF"/>
    <w:rsid w:val="00FC2DE7"/>
    <w:rsid w:val="00FC2DE9"/>
    <w:rsid w:val="00FC2E13"/>
    <w:rsid w:val="00FC2E52"/>
    <w:rsid w:val="00FC2E6E"/>
    <w:rsid w:val="00FC2F49"/>
    <w:rsid w:val="00FC3087"/>
    <w:rsid w:val="00FC31EC"/>
    <w:rsid w:val="00FC33F2"/>
    <w:rsid w:val="00FC3561"/>
    <w:rsid w:val="00FC35C6"/>
    <w:rsid w:val="00FC3720"/>
    <w:rsid w:val="00FC3747"/>
    <w:rsid w:val="00FC39DC"/>
    <w:rsid w:val="00FC3A32"/>
    <w:rsid w:val="00FC3AB5"/>
    <w:rsid w:val="00FC3B12"/>
    <w:rsid w:val="00FC3B28"/>
    <w:rsid w:val="00FC3F43"/>
    <w:rsid w:val="00FC40CA"/>
    <w:rsid w:val="00FC40D9"/>
    <w:rsid w:val="00FC40FC"/>
    <w:rsid w:val="00FC410B"/>
    <w:rsid w:val="00FC4130"/>
    <w:rsid w:val="00FC41D7"/>
    <w:rsid w:val="00FC42E0"/>
    <w:rsid w:val="00FC4388"/>
    <w:rsid w:val="00FC439D"/>
    <w:rsid w:val="00FC4401"/>
    <w:rsid w:val="00FC4448"/>
    <w:rsid w:val="00FC45BE"/>
    <w:rsid w:val="00FC45C1"/>
    <w:rsid w:val="00FC45C2"/>
    <w:rsid w:val="00FC46A8"/>
    <w:rsid w:val="00FC46B7"/>
    <w:rsid w:val="00FC47A3"/>
    <w:rsid w:val="00FC47DC"/>
    <w:rsid w:val="00FC49AF"/>
    <w:rsid w:val="00FC4B82"/>
    <w:rsid w:val="00FC4C97"/>
    <w:rsid w:val="00FC4CC7"/>
    <w:rsid w:val="00FC4D55"/>
    <w:rsid w:val="00FC4ECD"/>
    <w:rsid w:val="00FC4F1A"/>
    <w:rsid w:val="00FC50D0"/>
    <w:rsid w:val="00FC5184"/>
    <w:rsid w:val="00FC546D"/>
    <w:rsid w:val="00FC548B"/>
    <w:rsid w:val="00FC557B"/>
    <w:rsid w:val="00FC5669"/>
    <w:rsid w:val="00FC56E2"/>
    <w:rsid w:val="00FC5770"/>
    <w:rsid w:val="00FC577E"/>
    <w:rsid w:val="00FC578D"/>
    <w:rsid w:val="00FC588E"/>
    <w:rsid w:val="00FC5A83"/>
    <w:rsid w:val="00FC5B1F"/>
    <w:rsid w:val="00FC5B69"/>
    <w:rsid w:val="00FC5BE5"/>
    <w:rsid w:val="00FC5C39"/>
    <w:rsid w:val="00FC5E28"/>
    <w:rsid w:val="00FC5E82"/>
    <w:rsid w:val="00FC6010"/>
    <w:rsid w:val="00FC61AA"/>
    <w:rsid w:val="00FC61F8"/>
    <w:rsid w:val="00FC6248"/>
    <w:rsid w:val="00FC6292"/>
    <w:rsid w:val="00FC629C"/>
    <w:rsid w:val="00FC62EE"/>
    <w:rsid w:val="00FC638E"/>
    <w:rsid w:val="00FC64DF"/>
    <w:rsid w:val="00FC6545"/>
    <w:rsid w:val="00FC6549"/>
    <w:rsid w:val="00FC65AF"/>
    <w:rsid w:val="00FC66C6"/>
    <w:rsid w:val="00FC67BD"/>
    <w:rsid w:val="00FC67C4"/>
    <w:rsid w:val="00FC680F"/>
    <w:rsid w:val="00FC6883"/>
    <w:rsid w:val="00FC698B"/>
    <w:rsid w:val="00FC6A17"/>
    <w:rsid w:val="00FC6B89"/>
    <w:rsid w:val="00FC6DC4"/>
    <w:rsid w:val="00FC6DD5"/>
    <w:rsid w:val="00FC716A"/>
    <w:rsid w:val="00FC71A3"/>
    <w:rsid w:val="00FC71AD"/>
    <w:rsid w:val="00FC71E1"/>
    <w:rsid w:val="00FC7205"/>
    <w:rsid w:val="00FC7532"/>
    <w:rsid w:val="00FC75B3"/>
    <w:rsid w:val="00FC7656"/>
    <w:rsid w:val="00FC78B1"/>
    <w:rsid w:val="00FC78D7"/>
    <w:rsid w:val="00FC79D6"/>
    <w:rsid w:val="00FC7AA2"/>
    <w:rsid w:val="00FC7AE4"/>
    <w:rsid w:val="00FC7B2D"/>
    <w:rsid w:val="00FC7BFE"/>
    <w:rsid w:val="00FC7C7E"/>
    <w:rsid w:val="00FC7EDA"/>
    <w:rsid w:val="00FC7EFC"/>
    <w:rsid w:val="00FD00C8"/>
    <w:rsid w:val="00FD0372"/>
    <w:rsid w:val="00FD05D5"/>
    <w:rsid w:val="00FD0691"/>
    <w:rsid w:val="00FD08FF"/>
    <w:rsid w:val="00FD091A"/>
    <w:rsid w:val="00FD0AB0"/>
    <w:rsid w:val="00FD0E9B"/>
    <w:rsid w:val="00FD0F0F"/>
    <w:rsid w:val="00FD0F93"/>
    <w:rsid w:val="00FD0FDB"/>
    <w:rsid w:val="00FD10C9"/>
    <w:rsid w:val="00FD120B"/>
    <w:rsid w:val="00FD12FE"/>
    <w:rsid w:val="00FD136F"/>
    <w:rsid w:val="00FD13B3"/>
    <w:rsid w:val="00FD165B"/>
    <w:rsid w:val="00FD177D"/>
    <w:rsid w:val="00FD1833"/>
    <w:rsid w:val="00FD1BAE"/>
    <w:rsid w:val="00FD1F95"/>
    <w:rsid w:val="00FD202F"/>
    <w:rsid w:val="00FD207E"/>
    <w:rsid w:val="00FD207F"/>
    <w:rsid w:val="00FD20CA"/>
    <w:rsid w:val="00FD219C"/>
    <w:rsid w:val="00FD22C1"/>
    <w:rsid w:val="00FD231D"/>
    <w:rsid w:val="00FD232C"/>
    <w:rsid w:val="00FD236C"/>
    <w:rsid w:val="00FD23D5"/>
    <w:rsid w:val="00FD2496"/>
    <w:rsid w:val="00FD24E4"/>
    <w:rsid w:val="00FD257C"/>
    <w:rsid w:val="00FD2684"/>
    <w:rsid w:val="00FD269B"/>
    <w:rsid w:val="00FD2720"/>
    <w:rsid w:val="00FD27A6"/>
    <w:rsid w:val="00FD2901"/>
    <w:rsid w:val="00FD290D"/>
    <w:rsid w:val="00FD29BD"/>
    <w:rsid w:val="00FD2AE7"/>
    <w:rsid w:val="00FD2B2B"/>
    <w:rsid w:val="00FD2B6B"/>
    <w:rsid w:val="00FD2ED4"/>
    <w:rsid w:val="00FD2EF7"/>
    <w:rsid w:val="00FD2F99"/>
    <w:rsid w:val="00FD3010"/>
    <w:rsid w:val="00FD31B8"/>
    <w:rsid w:val="00FD31BC"/>
    <w:rsid w:val="00FD31BD"/>
    <w:rsid w:val="00FD35BE"/>
    <w:rsid w:val="00FD36BF"/>
    <w:rsid w:val="00FD3711"/>
    <w:rsid w:val="00FD3824"/>
    <w:rsid w:val="00FD3949"/>
    <w:rsid w:val="00FD3A00"/>
    <w:rsid w:val="00FD3B6B"/>
    <w:rsid w:val="00FD3BD1"/>
    <w:rsid w:val="00FD3C47"/>
    <w:rsid w:val="00FD3CFC"/>
    <w:rsid w:val="00FD3DB2"/>
    <w:rsid w:val="00FD41AA"/>
    <w:rsid w:val="00FD41B8"/>
    <w:rsid w:val="00FD41DF"/>
    <w:rsid w:val="00FD42F2"/>
    <w:rsid w:val="00FD42F5"/>
    <w:rsid w:val="00FD438F"/>
    <w:rsid w:val="00FD44C9"/>
    <w:rsid w:val="00FD45AB"/>
    <w:rsid w:val="00FD45B6"/>
    <w:rsid w:val="00FD45CB"/>
    <w:rsid w:val="00FD464C"/>
    <w:rsid w:val="00FD46B2"/>
    <w:rsid w:val="00FD474D"/>
    <w:rsid w:val="00FD4781"/>
    <w:rsid w:val="00FD4794"/>
    <w:rsid w:val="00FD479A"/>
    <w:rsid w:val="00FD4845"/>
    <w:rsid w:val="00FD4847"/>
    <w:rsid w:val="00FD492C"/>
    <w:rsid w:val="00FD495F"/>
    <w:rsid w:val="00FD4A60"/>
    <w:rsid w:val="00FD4A98"/>
    <w:rsid w:val="00FD4BBE"/>
    <w:rsid w:val="00FD4CBE"/>
    <w:rsid w:val="00FD4CE0"/>
    <w:rsid w:val="00FD4DCB"/>
    <w:rsid w:val="00FD4DDC"/>
    <w:rsid w:val="00FD4E4B"/>
    <w:rsid w:val="00FD4FDD"/>
    <w:rsid w:val="00FD5024"/>
    <w:rsid w:val="00FD50D0"/>
    <w:rsid w:val="00FD5128"/>
    <w:rsid w:val="00FD51DA"/>
    <w:rsid w:val="00FD523A"/>
    <w:rsid w:val="00FD5256"/>
    <w:rsid w:val="00FD52C7"/>
    <w:rsid w:val="00FD554D"/>
    <w:rsid w:val="00FD5575"/>
    <w:rsid w:val="00FD58CB"/>
    <w:rsid w:val="00FD5A43"/>
    <w:rsid w:val="00FD5B92"/>
    <w:rsid w:val="00FD5C47"/>
    <w:rsid w:val="00FD5CBB"/>
    <w:rsid w:val="00FD5D17"/>
    <w:rsid w:val="00FD5D25"/>
    <w:rsid w:val="00FD5D41"/>
    <w:rsid w:val="00FD5D46"/>
    <w:rsid w:val="00FD5DA5"/>
    <w:rsid w:val="00FD5E20"/>
    <w:rsid w:val="00FD5EDC"/>
    <w:rsid w:val="00FD5EE1"/>
    <w:rsid w:val="00FD5FC4"/>
    <w:rsid w:val="00FD604B"/>
    <w:rsid w:val="00FD60B0"/>
    <w:rsid w:val="00FD60B3"/>
    <w:rsid w:val="00FD62DB"/>
    <w:rsid w:val="00FD6333"/>
    <w:rsid w:val="00FD633E"/>
    <w:rsid w:val="00FD6489"/>
    <w:rsid w:val="00FD64B9"/>
    <w:rsid w:val="00FD662E"/>
    <w:rsid w:val="00FD6638"/>
    <w:rsid w:val="00FD66B0"/>
    <w:rsid w:val="00FD69EB"/>
    <w:rsid w:val="00FD6C57"/>
    <w:rsid w:val="00FD6D6E"/>
    <w:rsid w:val="00FD6EF7"/>
    <w:rsid w:val="00FD6FBA"/>
    <w:rsid w:val="00FD6FEB"/>
    <w:rsid w:val="00FD7000"/>
    <w:rsid w:val="00FD70F0"/>
    <w:rsid w:val="00FD71B9"/>
    <w:rsid w:val="00FD72B2"/>
    <w:rsid w:val="00FD7595"/>
    <w:rsid w:val="00FD769C"/>
    <w:rsid w:val="00FD76D6"/>
    <w:rsid w:val="00FD77DB"/>
    <w:rsid w:val="00FD77E1"/>
    <w:rsid w:val="00FD77F1"/>
    <w:rsid w:val="00FD7816"/>
    <w:rsid w:val="00FD7924"/>
    <w:rsid w:val="00FD7A02"/>
    <w:rsid w:val="00FD7A49"/>
    <w:rsid w:val="00FD7A61"/>
    <w:rsid w:val="00FD7AC8"/>
    <w:rsid w:val="00FD7B24"/>
    <w:rsid w:val="00FD7B54"/>
    <w:rsid w:val="00FD7B9F"/>
    <w:rsid w:val="00FD7BBD"/>
    <w:rsid w:val="00FD7C00"/>
    <w:rsid w:val="00FD7C27"/>
    <w:rsid w:val="00FD7DC0"/>
    <w:rsid w:val="00FD7F6A"/>
    <w:rsid w:val="00FE003E"/>
    <w:rsid w:val="00FE00F9"/>
    <w:rsid w:val="00FE02BF"/>
    <w:rsid w:val="00FE036E"/>
    <w:rsid w:val="00FE042A"/>
    <w:rsid w:val="00FE04AB"/>
    <w:rsid w:val="00FE051A"/>
    <w:rsid w:val="00FE053A"/>
    <w:rsid w:val="00FE055C"/>
    <w:rsid w:val="00FE0685"/>
    <w:rsid w:val="00FE06A1"/>
    <w:rsid w:val="00FE0886"/>
    <w:rsid w:val="00FE0B3F"/>
    <w:rsid w:val="00FE0F04"/>
    <w:rsid w:val="00FE0FAA"/>
    <w:rsid w:val="00FE1130"/>
    <w:rsid w:val="00FE1188"/>
    <w:rsid w:val="00FE118B"/>
    <w:rsid w:val="00FE122E"/>
    <w:rsid w:val="00FE1405"/>
    <w:rsid w:val="00FE1548"/>
    <w:rsid w:val="00FE158B"/>
    <w:rsid w:val="00FE172B"/>
    <w:rsid w:val="00FE1922"/>
    <w:rsid w:val="00FE19FE"/>
    <w:rsid w:val="00FE1ACD"/>
    <w:rsid w:val="00FE1C6C"/>
    <w:rsid w:val="00FE1D3D"/>
    <w:rsid w:val="00FE1DBB"/>
    <w:rsid w:val="00FE1DF9"/>
    <w:rsid w:val="00FE201C"/>
    <w:rsid w:val="00FE206C"/>
    <w:rsid w:val="00FE245A"/>
    <w:rsid w:val="00FE2487"/>
    <w:rsid w:val="00FE24F1"/>
    <w:rsid w:val="00FE2548"/>
    <w:rsid w:val="00FE263E"/>
    <w:rsid w:val="00FE279F"/>
    <w:rsid w:val="00FE297F"/>
    <w:rsid w:val="00FE2AE7"/>
    <w:rsid w:val="00FE2B3F"/>
    <w:rsid w:val="00FE2B68"/>
    <w:rsid w:val="00FE2D33"/>
    <w:rsid w:val="00FE2E99"/>
    <w:rsid w:val="00FE2F84"/>
    <w:rsid w:val="00FE3044"/>
    <w:rsid w:val="00FE32FA"/>
    <w:rsid w:val="00FE330C"/>
    <w:rsid w:val="00FE3390"/>
    <w:rsid w:val="00FE350B"/>
    <w:rsid w:val="00FE35FE"/>
    <w:rsid w:val="00FE3B3A"/>
    <w:rsid w:val="00FE3CA4"/>
    <w:rsid w:val="00FE3CB5"/>
    <w:rsid w:val="00FE3D79"/>
    <w:rsid w:val="00FE3D93"/>
    <w:rsid w:val="00FE3ECD"/>
    <w:rsid w:val="00FE3ECF"/>
    <w:rsid w:val="00FE3F7C"/>
    <w:rsid w:val="00FE40C6"/>
    <w:rsid w:val="00FE4118"/>
    <w:rsid w:val="00FE4269"/>
    <w:rsid w:val="00FE4537"/>
    <w:rsid w:val="00FE458F"/>
    <w:rsid w:val="00FE459F"/>
    <w:rsid w:val="00FE4607"/>
    <w:rsid w:val="00FE4697"/>
    <w:rsid w:val="00FE49D3"/>
    <w:rsid w:val="00FE49EB"/>
    <w:rsid w:val="00FE4AF6"/>
    <w:rsid w:val="00FE4B5D"/>
    <w:rsid w:val="00FE4B96"/>
    <w:rsid w:val="00FE4C3F"/>
    <w:rsid w:val="00FE4C57"/>
    <w:rsid w:val="00FE4CA8"/>
    <w:rsid w:val="00FE4DAD"/>
    <w:rsid w:val="00FE4DFB"/>
    <w:rsid w:val="00FE4F17"/>
    <w:rsid w:val="00FE5022"/>
    <w:rsid w:val="00FE50E1"/>
    <w:rsid w:val="00FE528B"/>
    <w:rsid w:val="00FE53C1"/>
    <w:rsid w:val="00FE53EA"/>
    <w:rsid w:val="00FE5622"/>
    <w:rsid w:val="00FE5779"/>
    <w:rsid w:val="00FE580F"/>
    <w:rsid w:val="00FE5833"/>
    <w:rsid w:val="00FE5937"/>
    <w:rsid w:val="00FE5998"/>
    <w:rsid w:val="00FE5A7C"/>
    <w:rsid w:val="00FE5BE8"/>
    <w:rsid w:val="00FE5BFE"/>
    <w:rsid w:val="00FE5E34"/>
    <w:rsid w:val="00FE6346"/>
    <w:rsid w:val="00FE6383"/>
    <w:rsid w:val="00FE63EF"/>
    <w:rsid w:val="00FE6413"/>
    <w:rsid w:val="00FE6518"/>
    <w:rsid w:val="00FE655F"/>
    <w:rsid w:val="00FE65C1"/>
    <w:rsid w:val="00FE66B9"/>
    <w:rsid w:val="00FE6A13"/>
    <w:rsid w:val="00FE6A66"/>
    <w:rsid w:val="00FE6B60"/>
    <w:rsid w:val="00FE6D1A"/>
    <w:rsid w:val="00FE6EA9"/>
    <w:rsid w:val="00FE6F3B"/>
    <w:rsid w:val="00FE7069"/>
    <w:rsid w:val="00FE70BD"/>
    <w:rsid w:val="00FE7154"/>
    <w:rsid w:val="00FE7165"/>
    <w:rsid w:val="00FE71B4"/>
    <w:rsid w:val="00FE721D"/>
    <w:rsid w:val="00FE7259"/>
    <w:rsid w:val="00FE7272"/>
    <w:rsid w:val="00FE743D"/>
    <w:rsid w:val="00FE7493"/>
    <w:rsid w:val="00FE7594"/>
    <w:rsid w:val="00FE75F9"/>
    <w:rsid w:val="00FE7659"/>
    <w:rsid w:val="00FE7669"/>
    <w:rsid w:val="00FE771C"/>
    <w:rsid w:val="00FE7773"/>
    <w:rsid w:val="00FE7896"/>
    <w:rsid w:val="00FE78E6"/>
    <w:rsid w:val="00FE7A01"/>
    <w:rsid w:val="00FE7A15"/>
    <w:rsid w:val="00FE7AA1"/>
    <w:rsid w:val="00FE7B3B"/>
    <w:rsid w:val="00FE7B6F"/>
    <w:rsid w:val="00FE7FB1"/>
    <w:rsid w:val="00FF019D"/>
    <w:rsid w:val="00FF0210"/>
    <w:rsid w:val="00FF03C6"/>
    <w:rsid w:val="00FF03F0"/>
    <w:rsid w:val="00FF04D5"/>
    <w:rsid w:val="00FF0562"/>
    <w:rsid w:val="00FF071F"/>
    <w:rsid w:val="00FF0813"/>
    <w:rsid w:val="00FF0849"/>
    <w:rsid w:val="00FF0A9D"/>
    <w:rsid w:val="00FF0CE7"/>
    <w:rsid w:val="00FF0E31"/>
    <w:rsid w:val="00FF0E94"/>
    <w:rsid w:val="00FF0FC7"/>
    <w:rsid w:val="00FF0FEA"/>
    <w:rsid w:val="00FF10A9"/>
    <w:rsid w:val="00FF11E2"/>
    <w:rsid w:val="00FF1409"/>
    <w:rsid w:val="00FF1478"/>
    <w:rsid w:val="00FF16A8"/>
    <w:rsid w:val="00FF178F"/>
    <w:rsid w:val="00FF17AF"/>
    <w:rsid w:val="00FF184A"/>
    <w:rsid w:val="00FF18C4"/>
    <w:rsid w:val="00FF18C6"/>
    <w:rsid w:val="00FF1936"/>
    <w:rsid w:val="00FF199A"/>
    <w:rsid w:val="00FF1AF6"/>
    <w:rsid w:val="00FF1B87"/>
    <w:rsid w:val="00FF1CF5"/>
    <w:rsid w:val="00FF1DA7"/>
    <w:rsid w:val="00FF1F70"/>
    <w:rsid w:val="00FF21EE"/>
    <w:rsid w:val="00FF2457"/>
    <w:rsid w:val="00FF25DE"/>
    <w:rsid w:val="00FF268B"/>
    <w:rsid w:val="00FF271F"/>
    <w:rsid w:val="00FF2A60"/>
    <w:rsid w:val="00FF2A7B"/>
    <w:rsid w:val="00FF2B44"/>
    <w:rsid w:val="00FF2BE2"/>
    <w:rsid w:val="00FF2C19"/>
    <w:rsid w:val="00FF2C77"/>
    <w:rsid w:val="00FF2CC0"/>
    <w:rsid w:val="00FF2D3D"/>
    <w:rsid w:val="00FF2E47"/>
    <w:rsid w:val="00FF3028"/>
    <w:rsid w:val="00FF3060"/>
    <w:rsid w:val="00FF309E"/>
    <w:rsid w:val="00FF30DD"/>
    <w:rsid w:val="00FF317F"/>
    <w:rsid w:val="00FF3213"/>
    <w:rsid w:val="00FF324E"/>
    <w:rsid w:val="00FF331C"/>
    <w:rsid w:val="00FF331E"/>
    <w:rsid w:val="00FF338D"/>
    <w:rsid w:val="00FF3505"/>
    <w:rsid w:val="00FF3527"/>
    <w:rsid w:val="00FF3635"/>
    <w:rsid w:val="00FF3739"/>
    <w:rsid w:val="00FF3744"/>
    <w:rsid w:val="00FF395D"/>
    <w:rsid w:val="00FF3ACB"/>
    <w:rsid w:val="00FF3BD2"/>
    <w:rsid w:val="00FF3BE9"/>
    <w:rsid w:val="00FF3D6B"/>
    <w:rsid w:val="00FF3D86"/>
    <w:rsid w:val="00FF3E2E"/>
    <w:rsid w:val="00FF3EF8"/>
    <w:rsid w:val="00FF4030"/>
    <w:rsid w:val="00FF40C5"/>
    <w:rsid w:val="00FF40DC"/>
    <w:rsid w:val="00FF4221"/>
    <w:rsid w:val="00FF4289"/>
    <w:rsid w:val="00FF42E5"/>
    <w:rsid w:val="00FF43B2"/>
    <w:rsid w:val="00FF43CD"/>
    <w:rsid w:val="00FF452D"/>
    <w:rsid w:val="00FF465B"/>
    <w:rsid w:val="00FF4941"/>
    <w:rsid w:val="00FF4A03"/>
    <w:rsid w:val="00FF4A56"/>
    <w:rsid w:val="00FF4AFF"/>
    <w:rsid w:val="00FF4BB5"/>
    <w:rsid w:val="00FF4F69"/>
    <w:rsid w:val="00FF50EE"/>
    <w:rsid w:val="00FF517A"/>
    <w:rsid w:val="00FF519F"/>
    <w:rsid w:val="00FF5250"/>
    <w:rsid w:val="00FF52AD"/>
    <w:rsid w:val="00FF5436"/>
    <w:rsid w:val="00FF5524"/>
    <w:rsid w:val="00FF5532"/>
    <w:rsid w:val="00FF5632"/>
    <w:rsid w:val="00FF56AC"/>
    <w:rsid w:val="00FF5728"/>
    <w:rsid w:val="00FF57B0"/>
    <w:rsid w:val="00FF57FD"/>
    <w:rsid w:val="00FF5913"/>
    <w:rsid w:val="00FF59FE"/>
    <w:rsid w:val="00FF5B0E"/>
    <w:rsid w:val="00FF5C35"/>
    <w:rsid w:val="00FF5D18"/>
    <w:rsid w:val="00FF5D4A"/>
    <w:rsid w:val="00FF5DC7"/>
    <w:rsid w:val="00FF5E43"/>
    <w:rsid w:val="00FF5ECF"/>
    <w:rsid w:val="00FF5FA4"/>
    <w:rsid w:val="00FF616F"/>
    <w:rsid w:val="00FF61D7"/>
    <w:rsid w:val="00FF61FA"/>
    <w:rsid w:val="00FF6307"/>
    <w:rsid w:val="00FF63C8"/>
    <w:rsid w:val="00FF65CC"/>
    <w:rsid w:val="00FF6765"/>
    <w:rsid w:val="00FF688E"/>
    <w:rsid w:val="00FF69BE"/>
    <w:rsid w:val="00FF69CF"/>
    <w:rsid w:val="00FF69EC"/>
    <w:rsid w:val="00FF6A73"/>
    <w:rsid w:val="00FF6B20"/>
    <w:rsid w:val="00FF6BFF"/>
    <w:rsid w:val="00FF6CED"/>
    <w:rsid w:val="00FF6DA1"/>
    <w:rsid w:val="00FF6DB0"/>
    <w:rsid w:val="00FF6DCB"/>
    <w:rsid w:val="00FF6F5E"/>
    <w:rsid w:val="00FF70A8"/>
    <w:rsid w:val="00FF70B5"/>
    <w:rsid w:val="00FF70D1"/>
    <w:rsid w:val="00FF733E"/>
    <w:rsid w:val="00FF7341"/>
    <w:rsid w:val="00FF7344"/>
    <w:rsid w:val="00FF7407"/>
    <w:rsid w:val="00FF75CE"/>
    <w:rsid w:val="00FF7C68"/>
    <w:rsid w:val="00FF7C97"/>
    <w:rsid w:val="00FF7E08"/>
    <w:rsid w:val="00FF7EA1"/>
    <w:rsid w:val="00FF7ED6"/>
    <w:rsid w:val="0141FCF4"/>
    <w:rsid w:val="015840C3"/>
    <w:rsid w:val="015D103D"/>
    <w:rsid w:val="0162265E"/>
    <w:rsid w:val="0190C5ED"/>
    <w:rsid w:val="019C60F7"/>
    <w:rsid w:val="01A1AD38"/>
    <w:rsid w:val="01ACDD9F"/>
    <w:rsid w:val="01C09A61"/>
    <w:rsid w:val="01D70BC4"/>
    <w:rsid w:val="01F612A1"/>
    <w:rsid w:val="0209920B"/>
    <w:rsid w:val="0242ED3D"/>
    <w:rsid w:val="0251C3F8"/>
    <w:rsid w:val="0256F5F8"/>
    <w:rsid w:val="02761866"/>
    <w:rsid w:val="0280B54A"/>
    <w:rsid w:val="02A80670"/>
    <w:rsid w:val="02CD3286"/>
    <w:rsid w:val="02EECE52"/>
    <w:rsid w:val="03481069"/>
    <w:rsid w:val="03B78DF2"/>
    <w:rsid w:val="03D2CDFF"/>
    <w:rsid w:val="03E094B0"/>
    <w:rsid w:val="0437B39A"/>
    <w:rsid w:val="044163BD"/>
    <w:rsid w:val="0442E246"/>
    <w:rsid w:val="0448993D"/>
    <w:rsid w:val="044FE078"/>
    <w:rsid w:val="0453253F"/>
    <w:rsid w:val="04852FE0"/>
    <w:rsid w:val="0488A3B6"/>
    <w:rsid w:val="048AC35B"/>
    <w:rsid w:val="04ADCCA6"/>
    <w:rsid w:val="04D565E7"/>
    <w:rsid w:val="04E0CEF3"/>
    <w:rsid w:val="04FB376F"/>
    <w:rsid w:val="05688CFA"/>
    <w:rsid w:val="058EB8D3"/>
    <w:rsid w:val="05C0FB1A"/>
    <w:rsid w:val="05C26255"/>
    <w:rsid w:val="0637B37B"/>
    <w:rsid w:val="0652C283"/>
    <w:rsid w:val="0674248C"/>
    <w:rsid w:val="067A8F0D"/>
    <w:rsid w:val="06866C3C"/>
    <w:rsid w:val="0697E30E"/>
    <w:rsid w:val="06A18DF2"/>
    <w:rsid w:val="06AEA01B"/>
    <w:rsid w:val="06BA01F8"/>
    <w:rsid w:val="06FB87CA"/>
    <w:rsid w:val="071A4AC3"/>
    <w:rsid w:val="072749E8"/>
    <w:rsid w:val="0787D69F"/>
    <w:rsid w:val="0788BAE7"/>
    <w:rsid w:val="078CC054"/>
    <w:rsid w:val="078FA700"/>
    <w:rsid w:val="07AB88DE"/>
    <w:rsid w:val="07BF9E5E"/>
    <w:rsid w:val="07C3C269"/>
    <w:rsid w:val="07C5B24F"/>
    <w:rsid w:val="07E609CA"/>
    <w:rsid w:val="07EB20D9"/>
    <w:rsid w:val="082923B7"/>
    <w:rsid w:val="08AFD2F3"/>
    <w:rsid w:val="08D853B5"/>
    <w:rsid w:val="08DB3D57"/>
    <w:rsid w:val="0934BE9E"/>
    <w:rsid w:val="0952629D"/>
    <w:rsid w:val="0978348A"/>
    <w:rsid w:val="09C50FD6"/>
    <w:rsid w:val="09C67498"/>
    <w:rsid w:val="0A2868FA"/>
    <w:rsid w:val="0A605DE9"/>
    <w:rsid w:val="0A607B8B"/>
    <w:rsid w:val="0A865C31"/>
    <w:rsid w:val="0A8E55E7"/>
    <w:rsid w:val="0AD83F47"/>
    <w:rsid w:val="0B114882"/>
    <w:rsid w:val="0B1FF632"/>
    <w:rsid w:val="0B25B35E"/>
    <w:rsid w:val="0B274470"/>
    <w:rsid w:val="0B83AF0C"/>
    <w:rsid w:val="0BA0B65B"/>
    <w:rsid w:val="0BB0F308"/>
    <w:rsid w:val="0BB7F47F"/>
    <w:rsid w:val="0BBC0241"/>
    <w:rsid w:val="0BD2E9FB"/>
    <w:rsid w:val="0C21A887"/>
    <w:rsid w:val="0C2677A7"/>
    <w:rsid w:val="0C5E7B4A"/>
    <w:rsid w:val="0C71E322"/>
    <w:rsid w:val="0C80E22A"/>
    <w:rsid w:val="0C8D4082"/>
    <w:rsid w:val="0C8E3E91"/>
    <w:rsid w:val="0C92E2A9"/>
    <w:rsid w:val="0CA390B6"/>
    <w:rsid w:val="0CB0B847"/>
    <w:rsid w:val="0CBA23D1"/>
    <w:rsid w:val="0CE36F69"/>
    <w:rsid w:val="0CF0F9BB"/>
    <w:rsid w:val="0CF18BDB"/>
    <w:rsid w:val="0D2BCC07"/>
    <w:rsid w:val="0D33FB23"/>
    <w:rsid w:val="0D6A91E2"/>
    <w:rsid w:val="0D9EC471"/>
    <w:rsid w:val="0DEA3CB3"/>
    <w:rsid w:val="0DF84F4D"/>
    <w:rsid w:val="0E256FA9"/>
    <w:rsid w:val="0E79DBE9"/>
    <w:rsid w:val="0EB00A2E"/>
    <w:rsid w:val="0EBDEBED"/>
    <w:rsid w:val="0ECF2466"/>
    <w:rsid w:val="0ED49257"/>
    <w:rsid w:val="0EF502DB"/>
    <w:rsid w:val="0F0BC603"/>
    <w:rsid w:val="0F191398"/>
    <w:rsid w:val="0F26831B"/>
    <w:rsid w:val="0F37DB65"/>
    <w:rsid w:val="0FABC989"/>
    <w:rsid w:val="0FB06478"/>
    <w:rsid w:val="0FBC474A"/>
    <w:rsid w:val="0FBEDDEF"/>
    <w:rsid w:val="0FCAC0B1"/>
    <w:rsid w:val="0FE30F1C"/>
    <w:rsid w:val="0FEABF67"/>
    <w:rsid w:val="0FF2F09E"/>
    <w:rsid w:val="102D48BA"/>
    <w:rsid w:val="1033DA05"/>
    <w:rsid w:val="105F3F5A"/>
    <w:rsid w:val="108202D2"/>
    <w:rsid w:val="1087D6D6"/>
    <w:rsid w:val="10A31772"/>
    <w:rsid w:val="10BDB713"/>
    <w:rsid w:val="10D4644D"/>
    <w:rsid w:val="10E0686F"/>
    <w:rsid w:val="10F19514"/>
    <w:rsid w:val="10FCE1C3"/>
    <w:rsid w:val="11117A2C"/>
    <w:rsid w:val="112FF471"/>
    <w:rsid w:val="114E7FD4"/>
    <w:rsid w:val="11512C96"/>
    <w:rsid w:val="11BD17FF"/>
    <w:rsid w:val="11C70B33"/>
    <w:rsid w:val="11C781B1"/>
    <w:rsid w:val="11CA061E"/>
    <w:rsid w:val="1202D5A3"/>
    <w:rsid w:val="126DC355"/>
    <w:rsid w:val="129E2E8E"/>
    <w:rsid w:val="12C1F6D5"/>
    <w:rsid w:val="12E1F5EE"/>
    <w:rsid w:val="12E84B25"/>
    <w:rsid w:val="12FB987A"/>
    <w:rsid w:val="13B46615"/>
    <w:rsid w:val="13DAC911"/>
    <w:rsid w:val="1400CE92"/>
    <w:rsid w:val="1406C803"/>
    <w:rsid w:val="1429552F"/>
    <w:rsid w:val="14350A33"/>
    <w:rsid w:val="14355854"/>
    <w:rsid w:val="14533974"/>
    <w:rsid w:val="147A542E"/>
    <w:rsid w:val="14932C2C"/>
    <w:rsid w:val="14A48315"/>
    <w:rsid w:val="14A5E6CE"/>
    <w:rsid w:val="14B10969"/>
    <w:rsid w:val="14E912E0"/>
    <w:rsid w:val="151ADEC5"/>
    <w:rsid w:val="15293139"/>
    <w:rsid w:val="154360DB"/>
    <w:rsid w:val="155CC951"/>
    <w:rsid w:val="156A9DBD"/>
    <w:rsid w:val="158C28B5"/>
    <w:rsid w:val="15C1FDC2"/>
    <w:rsid w:val="15CDD54C"/>
    <w:rsid w:val="15CE2A4A"/>
    <w:rsid w:val="15D6516F"/>
    <w:rsid w:val="16079EB4"/>
    <w:rsid w:val="16112B64"/>
    <w:rsid w:val="1646E5E9"/>
    <w:rsid w:val="1666D69A"/>
    <w:rsid w:val="168CF969"/>
    <w:rsid w:val="16B38A67"/>
    <w:rsid w:val="16B6B945"/>
    <w:rsid w:val="16E556FA"/>
    <w:rsid w:val="16FB0DF9"/>
    <w:rsid w:val="172B55D7"/>
    <w:rsid w:val="17467A7E"/>
    <w:rsid w:val="175CB216"/>
    <w:rsid w:val="17671564"/>
    <w:rsid w:val="1767C7CC"/>
    <w:rsid w:val="177682CA"/>
    <w:rsid w:val="178F40F5"/>
    <w:rsid w:val="17A6668B"/>
    <w:rsid w:val="17E7DB66"/>
    <w:rsid w:val="17F4ED87"/>
    <w:rsid w:val="18001A46"/>
    <w:rsid w:val="1853EA1D"/>
    <w:rsid w:val="185A15BB"/>
    <w:rsid w:val="186D3D3C"/>
    <w:rsid w:val="186DF8D8"/>
    <w:rsid w:val="187358A9"/>
    <w:rsid w:val="187FC3EB"/>
    <w:rsid w:val="1888D0E5"/>
    <w:rsid w:val="189054D0"/>
    <w:rsid w:val="18A05157"/>
    <w:rsid w:val="18A6ECEA"/>
    <w:rsid w:val="18FEEC8B"/>
    <w:rsid w:val="1900278F"/>
    <w:rsid w:val="1911F493"/>
    <w:rsid w:val="191CBE3C"/>
    <w:rsid w:val="1926C625"/>
    <w:rsid w:val="1930E793"/>
    <w:rsid w:val="193659B0"/>
    <w:rsid w:val="193CEC61"/>
    <w:rsid w:val="1944947F"/>
    <w:rsid w:val="196A023B"/>
    <w:rsid w:val="19A0E05D"/>
    <w:rsid w:val="1A0715E0"/>
    <w:rsid w:val="1A0D9973"/>
    <w:rsid w:val="1A18AE29"/>
    <w:rsid w:val="1A341A25"/>
    <w:rsid w:val="1A56B0E3"/>
    <w:rsid w:val="1A5F7F30"/>
    <w:rsid w:val="1AA7A746"/>
    <w:rsid w:val="1AD77BE3"/>
    <w:rsid w:val="1AF9E028"/>
    <w:rsid w:val="1B096206"/>
    <w:rsid w:val="1B09BCD7"/>
    <w:rsid w:val="1B239884"/>
    <w:rsid w:val="1B2CC1B4"/>
    <w:rsid w:val="1B33D335"/>
    <w:rsid w:val="1B4C39B7"/>
    <w:rsid w:val="1B6D695F"/>
    <w:rsid w:val="1BA8E01B"/>
    <w:rsid w:val="1BB020E5"/>
    <w:rsid w:val="1BBAC663"/>
    <w:rsid w:val="1BE39842"/>
    <w:rsid w:val="1C0F0143"/>
    <w:rsid w:val="1C15065D"/>
    <w:rsid w:val="1C19101A"/>
    <w:rsid w:val="1C1F9D67"/>
    <w:rsid w:val="1C208783"/>
    <w:rsid w:val="1C57BD38"/>
    <w:rsid w:val="1C6C9418"/>
    <w:rsid w:val="1C9A9400"/>
    <w:rsid w:val="1CCE12B4"/>
    <w:rsid w:val="1D415315"/>
    <w:rsid w:val="1D62B8B4"/>
    <w:rsid w:val="1D6B8F2F"/>
    <w:rsid w:val="1D7D52E8"/>
    <w:rsid w:val="1D9141CF"/>
    <w:rsid w:val="1D97E08E"/>
    <w:rsid w:val="1DB27F8D"/>
    <w:rsid w:val="1DD18954"/>
    <w:rsid w:val="1DE055ED"/>
    <w:rsid w:val="1DEA2AFA"/>
    <w:rsid w:val="1E08B8F3"/>
    <w:rsid w:val="1E08F271"/>
    <w:rsid w:val="1E1EF6DF"/>
    <w:rsid w:val="1E24AE69"/>
    <w:rsid w:val="1E26864A"/>
    <w:rsid w:val="1E478889"/>
    <w:rsid w:val="1E50CD8D"/>
    <w:rsid w:val="1E75A8D8"/>
    <w:rsid w:val="1E7D0425"/>
    <w:rsid w:val="1E896BEA"/>
    <w:rsid w:val="1EAD594C"/>
    <w:rsid w:val="1F068E13"/>
    <w:rsid w:val="1F0E3146"/>
    <w:rsid w:val="1F24D043"/>
    <w:rsid w:val="1F4611CC"/>
    <w:rsid w:val="1F60F0C9"/>
    <w:rsid w:val="1F817DC2"/>
    <w:rsid w:val="1F8C339A"/>
    <w:rsid w:val="1FB7D2C1"/>
    <w:rsid w:val="1FBEFDEC"/>
    <w:rsid w:val="1FCBC76A"/>
    <w:rsid w:val="1FD3F270"/>
    <w:rsid w:val="1FFC869D"/>
    <w:rsid w:val="20135476"/>
    <w:rsid w:val="202C4BEE"/>
    <w:rsid w:val="204D59E0"/>
    <w:rsid w:val="20717D73"/>
    <w:rsid w:val="20758516"/>
    <w:rsid w:val="2086D26C"/>
    <w:rsid w:val="2096C4FF"/>
    <w:rsid w:val="20C9FC48"/>
    <w:rsid w:val="20DA3426"/>
    <w:rsid w:val="21136870"/>
    <w:rsid w:val="2128BF8B"/>
    <w:rsid w:val="2131DAD1"/>
    <w:rsid w:val="213B85C7"/>
    <w:rsid w:val="21594005"/>
    <w:rsid w:val="215A1C4A"/>
    <w:rsid w:val="2177DAB4"/>
    <w:rsid w:val="21978541"/>
    <w:rsid w:val="21B19FB1"/>
    <w:rsid w:val="21B5A439"/>
    <w:rsid w:val="21B93123"/>
    <w:rsid w:val="21C4D164"/>
    <w:rsid w:val="21C7AD65"/>
    <w:rsid w:val="21D5C341"/>
    <w:rsid w:val="21EE7A1C"/>
    <w:rsid w:val="22197221"/>
    <w:rsid w:val="221E2458"/>
    <w:rsid w:val="22318C79"/>
    <w:rsid w:val="226B1ACF"/>
    <w:rsid w:val="228A2E23"/>
    <w:rsid w:val="22A0E70E"/>
    <w:rsid w:val="22B6DFE2"/>
    <w:rsid w:val="22BA9767"/>
    <w:rsid w:val="22ECD3A2"/>
    <w:rsid w:val="22F2EF65"/>
    <w:rsid w:val="22F6DF7E"/>
    <w:rsid w:val="231C44D8"/>
    <w:rsid w:val="23319361"/>
    <w:rsid w:val="23440358"/>
    <w:rsid w:val="23693D6A"/>
    <w:rsid w:val="236B5DE5"/>
    <w:rsid w:val="239FD8F5"/>
    <w:rsid w:val="23A5197B"/>
    <w:rsid w:val="23A7381D"/>
    <w:rsid w:val="23BB13B3"/>
    <w:rsid w:val="23DE7280"/>
    <w:rsid w:val="24347FE0"/>
    <w:rsid w:val="24499545"/>
    <w:rsid w:val="24574B9D"/>
    <w:rsid w:val="24AA80DE"/>
    <w:rsid w:val="24B0A41E"/>
    <w:rsid w:val="25024E31"/>
    <w:rsid w:val="250BBE10"/>
    <w:rsid w:val="251DF2E4"/>
    <w:rsid w:val="2549204D"/>
    <w:rsid w:val="25553772"/>
    <w:rsid w:val="258223CE"/>
    <w:rsid w:val="25826987"/>
    <w:rsid w:val="25939129"/>
    <w:rsid w:val="25D85EFB"/>
    <w:rsid w:val="26021DDB"/>
    <w:rsid w:val="2646D88C"/>
    <w:rsid w:val="264DE500"/>
    <w:rsid w:val="266531EC"/>
    <w:rsid w:val="267E6B17"/>
    <w:rsid w:val="26AF6128"/>
    <w:rsid w:val="26BFE531"/>
    <w:rsid w:val="26D4FFB3"/>
    <w:rsid w:val="26E166C9"/>
    <w:rsid w:val="26E90152"/>
    <w:rsid w:val="2720E3AB"/>
    <w:rsid w:val="272ABB80"/>
    <w:rsid w:val="27745831"/>
    <w:rsid w:val="2814FAFF"/>
    <w:rsid w:val="28176F4B"/>
    <w:rsid w:val="2843ED75"/>
    <w:rsid w:val="28561E01"/>
    <w:rsid w:val="287A29AA"/>
    <w:rsid w:val="2882A015"/>
    <w:rsid w:val="28833103"/>
    <w:rsid w:val="288835E8"/>
    <w:rsid w:val="2889D0C7"/>
    <w:rsid w:val="289D26B2"/>
    <w:rsid w:val="28CF1D1D"/>
    <w:rsid w:val="28D0DC0A"/>
    <w:rsid w:val="29159C28"/>
    <w:rsid w:val="291B6560"/>
    <w:rsid w:val="294C5B4D"/>
    <w:rsid w:val="2959A4CD"/>
    <w:rsid w:val="29845BD4"/>
    <w:rsid w:val="29B3D3EA"/>
    <w:rsid w:val="29D9D451"/>
    <w:rsid w:val="29E9702F"/>
    <w:rsid w:val="2A572A83"/>
    <w:rsid w:val="2AB67A4F"/>
    <w:rsid w:val="2ADFB3BE"/>
    <w:rsid w:val="2AE16106"/>
    <w:rsid w:val="2B1FC8EB"/>
    <w:rsid w:val="2B32EB11"/>
    <w:rsid w:val="2B711DA6"/>
    <w:rsid w:val="2BB4BC79"/>
    <w:rsid w:val="2BBFA534"/>
    <w:rsid w:val="2BC30ECB"/>
    <w:rsid w:val="2BD3BC7C"/>
    <w:rsid w:val="2BDE088D"/>
    <w:rsid w:val="2BE0BFCC"/>
    <w:rsid w:val="2C03DCE3"/>
    <w:rsid w:val="2C0C2C96"/>
    <w:rsid w:val="2C1D82EA"/>
    <w:rsid w:val="2C33C9B0"/>
    <w:rsid w:val="2C4F5BD0"/>
    <w:rsid w:val="2CED7E35"/>
    <w:rsid w:val="2D1FDC2B"/>
    <w:rsid w:val="2D244C6B"/>
    <w:rsid w:val="2D452F62"/>
    <w:rsid w:val="2D482084"/>
    <w:rsid w:val="2D519713"/>
    <w:rsid w:val="2D6EE454"/>
    <w:rsid w:val="2D8C38E8"/>
    <w:rsid w:val="2DA26DBA"/>
    <w:rsid w:val="2DC04A1C"/>
    <w:rsid w:val="2DDCE138"/>
    <w:rsid w:val="2DF9BDEF"/>
    <w:rsid w:val="2DFC4B20"/>
    <w:rsid w:val="2E531ED3"/>
    <w:rsid w:val="2E6A7D37"/>
    <w:rsid w:val="2EA78F06"/>
    <w:rsid w:val="2EBE5C8C"/>
    <w:rsid w:val="2EC45A61"/>
    <w:rsid w:val="2EDAA0D8"/>
    <w:rsid w:val="2EDD914C"/>
    <w:rsid w:val="2EE6D0D0"/>
    <w:rsid w:val="2EEAB60C"/>
    <w:rsid w:val="2F094BC3"/>
    <w:rsid w:val="2F0FB87F"/>
    <w:rsid w:val="2F318079"/>
    <w:rsid w:val="2F48278E"/>
    <w:rsid w:val="2F53752C"/>
    <w:rsid w:val="2F8A04FB"/>
    <w:rsid w:val="2F8E53E4"/>
    <w:rsid w:val="2FB5A2FE"/>
    <w:rsid w:val="2FBAF144"/>
    <w:rsid w:val="2FD69CD0"/>
    <w:rsid w:val="2FFCBCAF"/>
    <w:rsid w:val="30119A86"/>
    <w:rsid w:val="30229620"/>
    <w:rsid w:val="305454C3"/>
    <w:rsid w:val="3074068B"/>
    <w:rsid w:val="308E7672"/>
    <w:rsid w:val="30A70025"/>
    <w:rsid w:val="31002B6D"/>
    <w:rsid w:val="3102121A"/>
    <w:rsid w:val="31663D62"/>
    <w:rsid w:val="31762D31"/>
    <w:rsid w:val="3189A9C4"/>
    <w:rsid w:val="31914EF6"/>
    <w:rsid w:val="31969A7E"/>
    <w:rsid w:val="3198FC71"/>
    <w:rsid w:val="31A492B8"/>
    <w:rsid w:val="31C8FBA7"/>
    <w:rsid w:val="31D11D69"/>
    <w:rsid w:val="31D9F072"/>
    <w:rsid w:val="3230A205"/>
    <w:rsid w:val="324EAABE"/>
    <w:rsid w:val="3263B131"/>
    <w:rsid w:val="3269BD6C"/>
    <w:rsid w:val="32744E61"/>
    <w:rsid w:val="32AC117D"/>
    <w:rsid w:val="32D15E82"/>
    <w:rsid w:val="33021967"/>
    <w:rsid w:val="33068E5D"/>
    <w:rsid w:val="331EDAC3"/>
    <w:rsid w:val="3320F787"/>
    <w:rsid w:val="33217A78"/>
    <w:rsid w:val="33809E85"/>
    <w:rsid w:val="3384710F"/>
    <w:rsid w:val="33A1B155"/>
    <w:rsid w:val="33F87CD2"/>
    <w:rsid w:val="33FE8949"/>
    <w:rsid w:val="34030B31"/>
    <w:rsid w:val="3418D51D"/>
    <w:rsid w:val="3432C6B7"/>
    <w:rsid w:val="3439B2DC"/>
    <w:rsid w:val="3440355D"/>
    <w:rsid w:val="3445A882"/>
    <w:rsid w:val="3453E4D6"/>
    <w:rsid w:val="345C7E89"/>
    <w:rsid w:val="346CCEC6"/>
    <w:rsid w:val="3481033C"/>
    <w:rsid w:val="34997E1B"/>
    <w:rsid w:val="34BD3E3C"/>
    <w:rsid w:val="350CDA85"/>
    <w:rsid w:val="352E702E"/>
    <w:rsid w:val="35472C25"/>
    <w:rsid w:val="3597DBF0"/>
    <w:rsid w:val="359D5C19"/>
    <w:rsid w:val="35A6A145"/>
    <w:rsid w:val="35AE04B4"/>
    <w:rsid w:val="35CE8539"/>
    <w:rsid w:val="363FBC56"/>
    <w:rsid w:val="36B67B11"/>
    <w:rsid w:val="36BA787F"/>
    <w:rsid w:val="36BEE3B2"/>
    <w:rsid w:val="36E1D7D2"/>
    <w:rsid w:val="36FF3CB9"/>
    <w:rsid w:val="371E6CEF"/>
    <w:rsid w:val="372E7FE9"/>
    <w:rsid w:val="373BE576"/>
    <w:rsid w:val="376251D6"/>
    <w:rsid w:val="377BC52D"/>
    <w:rsid w:val="377CFF0D"/>
    <w:rsid w:val="37977014"/>
    <w:rsid w:val="37A89619"/>
    <w:rsid w:val="37AB865B"/>
    <w:rsid w:val="37C2B0A8"/>
    <w:rsid w:val="37DA9EF2"/>
    <w:rsid w:val="37F4F2CD"/>
    <w:rsid w:val="3801CEC3"/>
    <w:rsid w:val="3840ADB9"/>
    <w:rsid w:val="387FD9D5"/>
    <w:rsid w:val="3881CBA0"/>
    <w:rsid w:val="38D519C0"/>
    <w:rsid w:val="391B7D4E"/>
    <w:rsid w:val="3977CB3C"/>
    <w:rsid w:val="397BFD4C"/>
    <w:rsid w:val="39B5522D"/>
    <w:rsid w:val="3A06DF28"/>
    <w:rsid w:val="3A09F73E"/>
    <w:rsid w:val="3A0F5DBB"/>
    <w:rsid w:val="3A18E8AB"/>
    <w:rsid w:val="3A1938E0"/>
    <w:rsid w:val="3A36B88A"/>
    <w:rsid w:val="3A414285"/>
    <w:rsid w:val="3A8E3967"/>
    <w:rsid w:val="3AA3C5FA"/>
    <w:rsid w:val="3AA770EA"/>
    <w:rsid w:val="3AB1DF23"/>
    <w:rsid w:val="3ABF6323"/>
    <w:rsid w:val="3AECA386"/>
    <w:rsid w:val="3B3166E6"/>
    <w:rsid w:val="3B3D13E8"/>
    <w:rsid w:val="3B719F2E"/>
    <w:rsid w:val="3BC195FC"/>
    <w:rsid w:val="3BCA3184"/>
    <w:rsid w:val="3BCA6F1C"/>
    <w:rsid w:val="3BFE504C"/>
    <w:rsid w:val="3C104184"/>
    <w:rsid w:val="3C39ED31"/>
    <w:rsid w:val="3C8448B2"/>
    <w:rsid w:val="3C910884"/>
    <w:rsid w:val="3C97E5FF"/>
    <w:rsid w:val="3CC88F03"/>
    <w:rsid w:val="3CC9B945"/>
    <w:rsid w:val="3CCFE1B7"/>
    <w:rsid w:val="3CE4EAC2"/>
    <w:rsid w:val="3D2CDCA9"/>
    <w:rsid w:val="3D32392E"/>
    <w:rsid w:val="3D53F719"/>
    <w:rsid w:val="3D75F80A"/>
    <w:rsid w:val="3D7C3683"/>
    <w:rsid w:val="3D9B699E"/>
    <w:rsid w:val="3DC224C3"/>
    <w:rsid w:val="3DE4BAF1"/>
    <w:rsid w:val="3DEF6DF6"/>
    <w:rsid w:val="3DFDC2EB"/>
    <w:rsid w:val="3E093DDE"/>
    <w:rsid w:val="3E0E9A56"/>
    <w:rsid w:val="3E1E980C"/>
    <w:rsid w:val="3E2A918C"/>
    <w:rsid w:val="3E2D9075"/>
    <w:rsid w:val="3EE98B86"/>
    <w:rsid w:val="3EEB5F20"/>
    <w:rsid w:val="3EEDAB3A"/>
    <w:rsid w:val="3EEFC168"/>
    <w:rsid w:val="3EFF2975"/>
    <w:rsid w:val="3F092797"/>
    <w:rsid w:val="3F15E461"/>
    <w:rsid w:val="3F4FD6BB"/>
    <w:rsid w:val="3F5E8926"/>
    <w:rsid w:val="3FCE7B70"/>
    <w:rsid w:val="3FE74E4D"/>
    <w:rsid w:val="3FFDE66C"/>
    <w:rsid w:val="4032864F"/>
    <w:rsid w:val="406BF468"/>
    <w:rsid w:val="406DDA0B"/>
    <w:rsid w:val="40B890F7"/>
    <w:rsid w:val="40CEE27B"/>
    <w:rsid w:val="40ECB2BF"/>
    <w:rsid w:val="40F5985A"/>
    <w:rsid w:val="410C92BA"/>
    <w:rsid w:val="410F9B47"/>
    <w:rsid w:val="411D6897"/>
    <w:rsid w:val="412FA71E"/>
    <w:rsid w:val="4140D629"/>
    <w:rsid w:val="415BC0EF"/>
    <w:rsid w:val="416E607F"/>
    <w:rsid w:val="41A736F1"/>
    <w:rsid w:val="41B23AA4"/>
    <w:rsid w:val="41E0AB86"/>
    <w:rsid w:val="42105DBD"/>
    <w:rsid w:val="4215C6F7"/>
    <w:rsid w:val="42446996"/>
    <w:rsid w:val="4264AB8A"/>
    <w:rsid w:val="42714640"/>
    <w:rsid w:val="42734267"/>
    <w:rsid w:val="428146FC"/>
    <w:rsid w:val="429952A8"/>
    <w:rsid w:val="42C20E8E"/>
    <w:rsid w:val="42E5E7C1"/>
    <w:rsid w:val="42FF59AF"/>
    <w:rsid w:val="4320277F"/>
    <w:rsid w:val="4322542C"/>
    <w:rsid w:val="433AC532"/>
    <w:rsid w:val="43741142"/>
    <w:rsid w:val="43823220"/>
    <w:rsid w:val="438431E1"/>
    <w:rsid w:val="4392CEB8"/>
    <w:rsid w:val="439A1B0B"/>
    <w:rsid w:val="43D33FFF"/>
    <w:rsid w:val="4410A046"/>
    <w:rsid w:val="4493F21D"/>
    <w:rsid w:val="44A629D1"/>
    <w:rsid w:val="44A98C7D"/>
    <w:rsid w:val="44D6AAAE"/>
    <w:rsid w:val="44DCE7B7"/>
    <w:rsid w:val="44E52A7D"/>
    <w:rsid w:val="45028540"/>
    <w:rsid w:val="453884E5"/>
    <w:rsid w:val="4565CC62"/>
    <w:rsid w:val="45789F12"/>
    <w:rsid w:val="45791813"/>
    <w:rsid w:val="4587A815"/>
    <w:rsid w:val="45B2F765"/>
    <w:rsid w:val="45CD6050"/>
    <w:rsid w:val="461ABFDC"/>
    <w:rsid w:val="4622B843"/>
    <w:rsid w:val="469F7302"/>
    <w:rsid w:val="46C95403"/>
    <w:rsid w:val="46D48CD0"/>
    <w:rsid w:val="46F6DBCD"/>
    <w:rsid w:val="47314B85"/>
    <w:rsid w:val="475023A7"/>
    <w:rsid w:val="4753DFBA"/>
    <w:rsid w:val="4792F938"/>
    <w:rsid w:val="47A40EF4"/>
    <w:rsid w:val="47A8ABA3"/>
    <w:rsid w:val="47AD0E44"/>
    <w:rsid w:val="47B66F90"/>
    <w:rsid w:val="47C8442B"/>
    <w:rsid w:val="47D04D6D"/>
    <w:rsid w:val="47D0F730"/>
    <w:rsid w:val="47F6A118"/>
    <w:rsid w:val="4801B8CD"/>
    <w:rsid w:val="4808BB61"/>
    <w:rsid w:val="48167C2F"/>
    <w:rsid w:val="484AE745"/>
    <w:rsid w:val="4872BF44"/>
    <w:rsid w:val="4882CCD7"/>
    <w:rsid w:val="4889194C"/>
    <w:rsid w:val="489F2628"/>
    <w:rsid w:val="48B3C46F"/>
    <w:rsid w:val="48C6CF46"/>
    <w:rsid w:val="48D24362"/>
    <w:rsid w:val="48D880CA"/>
    <w:rsid w:val="48E09473"/>
    <w:rsid w:val="48F17FD2"/>
    <w:rsid w:val="48FE30CB"/>
    <w:rsid w:val="494B9A34"/>
    <w:rsid w:val="496BFB3F"/>
    <w:rsid w:val="497244B8"/>
    <w:rsid w:val="49784515"/>
    <w:rsid w:val="4989BE0F"/>
    <w:rsid w:val="49BC6D27"/>
    <w:rsid w:val="49C22ADF"/>
    <w:rsid w:val="49DD1C85"/>
    <w:rsid w:val="49DDD702"/>
    <w:rsid w:val="49E01F5D"/>
    <w:rsid w:val="4A0B35CF"/>
    <w:rsid w:val="4A2760B6"/>
    <w:rsid w:val="4A282CFD"/>
    <w:rsid w:val="4A3404E6"/>
    <w:rsid w:val="4A4F14B9"/>
    <w:rsid w:val="4A5475EF"/>
    <w:rsid w:val="4A5DC7F3"/>
    <w:rsid w:val="4A653050"/>
    <w:rsid w:val="4A792125"/>
    <w:rsid w:val="4A7C167C"/>
    <w:rsid w:val="4A7C5FC3"/>
    <w:rsid w:val="4AA4B161"/>
    <w:rsid w:val="4B2AE360"/>
    <w:rsid w:val="4B2E5C66"/>
    <w:rsid w:val="4B30A2E2"/>
    <w:rsid w:val="4B424014"/>
    <w:rsid w:val="4BA7B63A"/>
    <w:rsid w:val="4BA90430"/>
    <w:rsid w:val="4BE50018"/>
    <w:rsid w:val="4BEC6957"/>
    <w:rsid w:val="4BF5ADF3"/>
    <w:rsid w:val="4BF84CA0"/>
    <w:rsid w:val="4C08375D"/>
    <w:rsid w:val="4C3A4891"/>
    <w:rsid w:val="4C54A79D"/>
    <w:rsid w:val="4CAC730D"/>
    <w:rsid w:val="4CF82B53"/>
    <w:rsid w:val="4D57384B"/>
    <w:rsid w:val="4D604C66"/>
    <w:rsid w:val="4D77124A"/>
    <w:rsid w:val="4D8BB601"/>
    <w:rsid w:val="4D95D814"/>
    <w:rsid w:val="4DB34816"/>
    <w:rsid w:val="4DF1E9F1"/>
    <w:rsid w:val="4E21E8F1"/>
    <w:rsid w:val="4E47A5AE"/>
    <w:rsid w:val="4E6467DE"/>
    <w:rsid w:val="4E6E1B12"/>
    <w:rsid w:val="4E85D926"/>
    <w:rsid w:val="4E980078"/>
    <w:rsid w:val="4EB132AA"/>
    <w:rsid w:val="4EB365CF"/>
    <w:rsid w:val="4EB4792C"/>
    <w:rsid w:val="4EC7AFF9"/>
    <w:rsid w:val="4EEAFFE5"/>
    <w:rsid w:val="4F6C3DA6"/>
    <w:rsid w:val="4F7AE158"/>
    <w:rsid w:val="4FC503B0"/>
    <w:rsid w:val="4FE5DB23"/>
    <w:rsid w:val="5012D663"/>
    <w:rsid w:val="5013385A"/>
    <w:rsid w:val="50341BF8"/>
    <w:rsid w:val="504DC9CE"/>
    <w:rsid w:val="506D23E3"/>
    <w:rsid w:val="509793A8"/>
    <w:rsid w:val="50A54D04"/>
    <w:rsid w:val="50F2DA7F"/>
    <w:rsid w:val="512F1F9B"/>
    <w:rsid w:val="51399839"/>
    <w:rsid w:val="513AD4FD"/>
    <w:rsid w:val="51442997"/>
    <w:rsid w:val="5165A0CE"/>
    <w:rsid w:val="51682FB5"/>
    <w:rsid w:val="517CD47F"/>
    <w:rsid w:val="5180E64E"/>
    <w:rsid w:val="51BBF906"/>
    <w:rsid w:val="51C1E401"/>
    <w:rsid w:val="51FE628C"/>
    <w:rsid w:val="52318EAC"/>
    <w:rsid w:val="5242D175"/>
    <w:rsid w:val="5245AF77"/>
    <w:rsid w:val="52498382"/>
    <w:rsid w:val="524EFB06"/>
    <w:rsid w:val="529A04AE"/>
    <w:rsid w:val="52A0C7D5"/>
    <w:rsid w:val="52A77A54"/>
    <w:rsid w:val="52DBACF3"/>
    <w:rsid w:val="52EBC9AD"/>
    <w:rsid w:val="52F4C616"/>
    <w:rsid w:val="52F4D3AD"/>
    <w:rsid w:val="5341B8BE"/>
    <w:rsid w:val="534922FD"/>
    <w:rsid w:val="5370D4F4"/>
    <w:rsid w:val="538A3974"/>
    <w:rsid w:val="539D2FE5"/>
    <w:rsid w:val="53A29CBE"/>
    <w:rsid w:val="53A8FDA9"/>
    <w:rsid w:val="53D2C9D9"/>
    <w:rsid w:val="53DB2B92"/>
    <w:rsid w:val="54206060"/>
    <w:rsid w:val="542919B0"/>
    <w:rsid w:val="5458ED7E"/>
    <w:rsid w:val="545B54E5"/>
    <w:rsid w:val="5484CFD7"/>
    <w:rsid w:val="5487C386"/>
    <w:rsid w:val="548ECD49"/>
    <w:rsid w:val="54B94271"/>
    <w:rsid w:val="54D7D4DE"/>
    <w:rsid w:val="54E878D4"/>
    <w:rsid w:val="54F3A4F2"/>
    <w:rsid w:val="5525DA0D"/>
    <w:rsid w:val="5527CD77"/>
    <w:rsid w:val="555D92B1"/>
    <w:rsid w:val="556D1611"/>
    <w:rsid w:val="55768909"/>
    <w:rsid w:val="558210D3"/>
    <w:rsid w:val="55871617"/>
    <w:rsid w:val="5597E75A"/>
    <w:rsid w:val="55C59FA8"/>
    <w:rsid w:val="55CC3367"/>
    <w:rsid w:val="55D44046"/>
    <w:rsid w:val="55E8B7B1"/>
    <w:rsid w:val="55F77DE4"/>
    <w:rsid w:val="5614766E"/>
    <w:rsid w:val="563457F9"/>
    <w:rsid w:val="565979C8"/>
    <w:rsid w:val="56717259"/>
    <w:rsid w:val="56767ABC"/>
    <w:rsid w:val="56981C13"/>
    <w:rsid w:val="56B4E0EF"/>
    <w:rsid w:val="56E2459A"/>
    <w:rsid w:val="57023D5C"/>
    <w:rsid w:val="570340F1"/>
    <w:rsid w:val="57122550"/>
    <w:rsid w:val="576454B9"/>
    <w:rsid w:val="57B3725F"/>
    <w:rsid w:val="57DC968B"/>
    <w:rsid w:val="57E4DE45"/>
    <w:rsid w:val="57F055FC"/>
    <w:rsid w:val="58224274"/>
    <w:rsid w:val="582BBFE3"/>
    <w:rsid w:val="5839CC58"/>
    <w:rsid w:val="5878A73E"/>
    <w:rsid w:val="58860507"/>
    <w:rsid w:val="58884FB4"/>
    <w:rsid w:val="58A2C317"/>
    <w:rsid w:val="58BB9C74"/>
    <w:rsid w:val="58C65237"/>
    <w:rsid w:val="58ECA844"/>
    <w:rsid w:val="59301068"/>
    <w:rsid w:val="59559D2A"/>
    <w:rsid w:val="595FA41F"/>
    <w:rsid w:val="59908FA8"/>
    <w:rsid w:val="5998943F"/>
    <w:rsid w:val="59D67F92"/>
    <w:rsid w:val="59D9CF2E"/>
    <w:rsid w:val="5A1C7B8A"/>
    <w:rsid w:val="5A1E24D5"/>
    <w:rsid w:val="5A207B6B"/>
    <w:rsid w:val="5A20C9C0"/>
    <w:rsid w:val="5A34B8CA"/>
    <w:rsid w:val="5A3D2D75"/>
    <w:rsid w:val="5A7D2E91"/>
    <w:rsid w:val="5A9BE112"/>
    <w:rsid w:val="5ACB4393"/>
    <w:rsid w:val="5AEA42B3"/>
    <w:rsid w:val="5AEECB89"/>
    <w:rsid w:val="5B48585C"/>
    <w:rsid w:val="5B4BE454"/>
    <w:rsid w:val="5B501CAF"/>
    <w:rsid w:val="5B52CD73"/>
    <w:rsid w:val="5B5D9435"/>
    <w:rsid w:val="5B80826D"/>
    <w:rsid w:val="5B8DE047"/>
    <w:rsid w:val="5BAF859B"/>
    <w:rsid w:val="5C05208A"/>
    <w:rsid w:val="5C26B36C"/>
    <w:rsid w:val="5C2BB0BF"/>
    <w:rsid w:val="5C9C0E25"/>
    <w:rsid w:val="5CC63AEB"/>
    <w:rsid w:val="5D01D76D"/>
    <w:rsid w:val="5D17C395"/>
    <w:rsid w:val="5D43E2EB"/>
    <w:rsid w:val="5D524479"/>
    <w:rsid w:val="5D53B8A9"/>
    <w:rsid w:val="5D57E7F7"/>
    <w:rsid w:val="5D59A979"/>
    <w:rsid w:val="5D7B3127"/>
    <w:rsid w:val="5DA21B01"/>
    <w:rsid w:val="5DA5CBB8"/>
    <w:rsid w:val="5DCE86EF"/>
    <w:rsid w:val="5DE4A2FE"/>
    <w:rsid w:val="5DFD5C68"/>
    <w:rsid w:val="5E0236AD"/>
    <w:rsid w:val="5E48AE86"/>
    <w:rsid w:val="5E4949B7"/>
    <w:rsid w:val="5E8BE49B"/>
    <w:rsid w:val="5E94B240"/>
    <w:rsid w:val="5E9E8990"/>
    <w:rsid w:val="5EAC2A02"/>
    <w:rsid w:val="5EBA4122"/>
    <w:rsid w:val="5EC221E8"/>
    <w:rsid w:val="5ECB5361"/>
    <w:rsid w:val="5F09597B"/>
    <w:rsid w:val="5F3B2902"/>
    <w:rsid w:val="5FA70AA1"/>
    <w:rsid w:val="5FAC1030"/>
    <w:rsid w:val="5FAD0D41"/>
    <w:rsid w:val="5FAED559"/>
    <w:rsid w:val="5FB09E09"/>
    <w:rsid w:val="5FBE7FB1"/>
    <w:rsid w:val="5FC24466"/>
    <w:rsid w:val="5FC7B3CF"/>
    <w:rsid w:val="5FE84753"/>
    <w:rsid w:val="600032C4"/>
    <w:rsid w:val="60A3932F"/>
    <w:rsid w:val="60B9F7C5"/>
    <w:rsid w:val="60CB92C8"/>
    <w:rsid w:val="60FCA009"/>
    <w:rsid w:val="612372AE"/>
    <w:rsid w:val="61328EB7"/>
    <w:rsid w:val="614C8F2F"/>
    <w:rsid w:val="61507F22"/>
    <w:rsid w:val="61653402"/>
    <w:rsid w:val="6189EDEF"/>
    <w:rsid w:val="61BBDB7B"/>
    <w:rsid w:val="61D0D239"/>
    <w:rsid w:val="61DA13A6"/>
    <w:rsid w:val="61DC432F"/>
    <w:rsid w:val="61EBDB5F"/>
    <w:rsid w:val="620169C7"/>
    <w:rsid w:val="621454F5"/>
    <w:rsid w:val="621A41F2"/>
    <w:rsid w:val="62515099"/>
    <w:rsid w:val="625F8733"/>
    <w:rsid w:val="625F8939"/>
    <w:rsid w:val="62640F43"/>
    <w:rsid w:val="6278E484"/>
    <w:rsid w:val="627996CE"/>
    <w:rsid w:val="6279972D"/>
    <w:rsid w:val="62853EC6"/>
    <w:rsid w:val="62A0611B"/>
    <w:rsid w:val="62BE0C66"/>
    <w:rsid w:val="62D33E80"/>
    <w:rsid w:val="62D693C8"/>
    <w:rsid w:val="62EA2934"/>
    <w:rsid w:val="6304311E"/>
    <w:rsid w:val="6305206D"/>
    <w:rsid w:val="630A2954"/>
    <w:rsid w:val="6360846B"/>
    <w:rsid w:val="6363E70C"/>
    <w:rsid w:val="637B2D25"/>
    <w:rsid w:val="63849410"/>
    <w:rsid w:val="639F1959"/>
    <w:rsid w:val="63B3B883"/>
    <w:rsid w:val="63C2D5F5"/>
    <w:rsid w:val="63E0435C"/>
    <w:rsid w:val="63F4AF47"/>
    <w:rsid w:val="641C1CCE"/>
    <w:rsid w:val="64264601"/>
    <w:rsid w:val="642A495C"/>
    <w:rsid w:val="642BFEAD"/>
    <w:rsid w:val="6476B706"/>
    <w:rsid w:val="64C6A4CF"/>
    <w:rsid w:val="65059E15"/>
    <w:rsid w:val="6505F667"/>
    <w:rsid w:val="6511FB75"/>
    <w:rsid w:val="651894E3"/>
    <w:rsid w:val="651944CC"/>
    <w:rsid w:val="65230407"/>
    <w:rsid w:val="65355ED3"/>
    <w:rsid w:val="65495746"/>
    <w:rsid w:val="654FBDE7"/>
    <w:rsid w:val="6575A7EB"/>
    <w:rsid w:val="65971253"/>
    <w:rsid w:val="65C0BB90"/>
    <w:rsid w:val="65C635EC"/>
    <w:rsid w:val="65D35CA1"/>
    <w:rsid w:val="65D9D9A1"/>
    <w:rsid w:val="65F0664B"/>
    <w:rsid w:val="65FB959D"/>
    <w:rsid w:val="661AEE28"/>
    <w:rsid w:val="6673186F"/>
    <w:rsid w:val="66847004"/>
    <w:rsid w:val="668995E8"/>
    <w:rsid w:val="669C1752"/>
    <w:rsid w:val="66A2815C"/>
    <w:rsid w:val="66ABCDF6"/>
    <w:rsid w:val="66AD9912"/>
    <w:rsid w:val="66C655F8"/>
    <w:rsid w:val="66F6E24A"/>
    <w:rsid w:val="66FA5CDE"/>
    <w:rsid w:val="66FB6592"/>
    <w:rsid w:val="671366C1"/>
    <w:rsid w:val="6719C6D5"/>
    <w:rsid w:val="67271A8F"/>
    <w:rsid w:val="672E2DEA"/>
    <w:rsid w:val="675D9315"/>
    <w:rsid w:val="676A4B50"/>
    <w:rsid w:val="67A55199"/>
    <w:rsid w:val="67C64DC6"/>
    <w:rsid w:val="67E97DB5"/>
    <w:rsid w:val="67F3CFA9"/>
    <w:rsid w:val="68030B60"/>
    <w:rsid w:val="68096884"/>
    <w:rsid w:val="68248855"/>
    <w:rsid w:val="6839F4FA"/>
    <w:rsid w:val="6849809F"/>
    <w:rsid w:val="685B05C5"/>
    <w:rsid w:val="685F393B"/>
    <w:rsid w:val="68622659"/>
    <w:rsid w:val="6863A2BE"/>
    <w:rsid w:val="686CC9CF"/>
    <w:rsid w:val="687DB54E"/>
    <w:rsid w:val="68902E93"/>
    <w:rsid w:val="68A77F6E"/>
    <w:rsid w:val="68DABBEB"/>
    <w:rsid w:val="68EB2141"/>
    <w:rsid w:val="6904EBE2"/>
    <w:rsid w:val="690537FE"/>
    <w:rsid w:val="693E2B00"/>
    <w:rsid w:val="6941BB5F"/>
    <w:rsid w:val="6970387C"/>
    <w:rsid w:val="69A6091B"/>
    <w:rsid w:val="69B5761E"/>
    <w:rsid w:val="69CA8FDC"/>
    <w:rsid w:val="69E1C9E0"/>
    <w:rsid w:val="69F8DFD8"/>
    <w:rsid w:val="6A075FD3"/>
    <w:rsid w:val="6A29A52D"/>
    <w:rsid w:val="6A5439E7"/>
    <w:rsid w:val="6A550A6F"/>
    <w:rsid w:val="6A7259CD"/>
    <w:rsid w:val="6A94511B"/>
    <w:rsid w:val="6ACC3541"/>
    <w:rsid w:val="6ACE21FF"/>
    <w:rsid w:val="6B1EF1A4"/>
    <w:rsid w:val="6B2A684A"/>
    <w:rsid w:val="6B327A05"/>
    <w:rsid w:val="6B32C9BD"/>
    <w:rsid w:val="6B3CF429"/>
    <w:rsid w:val="6B448410"/>
    <w:rsid w:val="6B5190D1"/>
    <w:rsid w:val="6B7E8F14"/>
    <w:rsid w:val="6B9B3718"/>
    <w:rsid w:val="6BAA6A69"/>
    <w:rsid w:val="6BF97A96"/>
    <w:rsid w:val="6C340F1A"/>
    <w:rsid w:val="6C3B7527"/>
    <w:rsid w:val="6C3D346D"/>
    <w:rsid w:val="6C7B55B1"/>
    <w:rsid w:val="6C842556"/>
    <w:rsid w:val="6C9909E0"/>
    <w:rsid w:val="6CBFD3FA"/>
    <w:rsid w:val="6CC4617D"/>
    <w:rsid w:val="6CEDF06F"/>
    <w:rsid w:val="6D28585D"/>
    <w:rsid w:val="6D5A8DE8"/>
    <w:rsid w:val="6D6CE9BE"/>
    <w:rsid w:val="6D7554E2"/>
    <w:rsid w:val="6DC15273"/>
    <w:rsid w:val="6DF961A2"/>
    <w:rsid w:val="6E001F49"/>
    <w:rsid w:val="6E55EDFA"/>
    <w:rsid w:val="6EB4C814"/>
    <w:rsid w:val="6EC6B6F9"/>
    <w:rsid w:val="6ECBDE08"/>
    <w:rsid w:val="6ED762AA"/>
    <w:rsid w:val="6EE65AF5"/>
    <w:rsid w:val="6F28A015"/>
    <w:rsid w:val="6F4C99AB"/>
    <w:rsid w:val="6F561331"/>
    <w:rsid w:val="6F695AA7"/>
    <w:rsid w:val="6F868B7F"/>
    <w:rsid w:val="6F892718"/>
    <w:rsid w:val="6FA69522"/>
    <w:rsid w:val="6FBF13C6"/>
    <w:rsid w:val="6FDD7AE9"/>
    <w:rsid w:val="7021C8ED"/>
    <w:rsid w:val="70425B0D"/>
    <w:rsid w:val="704C15F4"/>
    <w:rsid w:val="70520ECB"/>
    <w:rsid w:val="705A2A77"/>
    <w:rsid w:val="70B71A82"/>
    <w:rsid w:val="70D1796D"/>
    <w:rsid w:val="70E63EAD"/>
    <w:rsid w:val="7103FA38"/>
    <w:rsid w:val="7113D726"/>
    <w:rsid w:val="717278BB"/>
    <w:rsid w:val="718E4D75"/>
    <w:rsid w:val="71B37EF7"/>
    <w:rsid w:val="71B43ABC"/>
    <w:rsid w:val="71B5CB2A"/>
    <w:rsid w:val="71C06026"/>
    <w:rsid w:val="71CF0365"/>
    <w:rsid w:val="71DB5158"/>
    <w:rsid w:val="71E5F160"/>
    <w:rsid w:val="72122A81"/>
    <w:rsid w:val="7240FAB1"/>
    <w:rsid w:val="7242ADA6"/>
    <w:rsid w:val="72934391"/>
    <w:rsid w:val="72A99F09"/>
    <w:rsid w:val="72F00985"/>
    <w:rsid w:val="730901F8"/>
    <w:rsid w:val="732226FF"/>
    <w:rsid w:val="7327E2EF"/>
    <w:rsid w:val="732BE0C2"/>
    <w:rsid w:val="73329E27"/>
    <w:rsid w:val="733F406F"/>
    <w:rsid w:val="735A7E8E"/>
    <w:rsid w:val="736B1581"/>
    <w:rsid w:val="7374706D"/>
    <w:rsid w:val="739935EC"/>
    <w:rsid w:val="73A2469E"/>
    <w:rsid w:val="73A6EA92"/>
    <w:rsid w:val="73BA1BC6"/>
    <w:rsid w:val="73C12F59"/>
    <w:rsid w:val="73C36A71"/>
    <w:rsid w:val="73C70579"/>
    <w:rsid w:val="73CA3833"/>
    <w:rsid w:val="73CF02B7"/>
    <w:rsid w:val="73DBE37A"/>
    <w:rsid w:val="73DDC90E"/>
    <w:rsid w:val="73F7F346"/>
    <w:rsid w:val="74947389"/>
    <w:rsid w:val="74962DEF"/>
    <w:rsid w:val="74A0147C"/>
    <w:rsid w:val="74AB6F3C"/>
    <w:rsid w:val="74C3EAE6"/>
    <w:rsid w:val="7501BAB7"/>
    <w:rsid w:val="75360424"/>
    <w:rsid w:val="754EA445"/>
    <w:rsid w:val="758F2072"/>
    <w:rsid w:val="75C4E50D"/>
    <w:rsid w:val="75C8CC96"/>
    <w:rsid w:val="75D2958E"/>
    <w:rsid w:val="75D68A71"/>
    <w:rsid w:val="75E30242"/>
    <w:rsid w:val="75F98871"/>
    <w:rsid w:val="760FD122"/>
    <w:rsid w:val="76113001"/>
    <w:rsid w:val="764918E1"/>
    <w:rsid w:val="76583F75"/>
    <w:rsid w:val="76AF9E3A"/>
    <w:rsid w:val="76CA78F6"/>
    <w:rsid w:val="76F8ABAC"/>
    <w:rsid w:val="77381118"/>
    <w:rsid w:val="7752A9DD"/>
    <w:rsid w:val="778AD85A"/>
    <w:rsid w:val="77A4753A"/>
    <w:rsid w:val="77A96038"/>
    <w:rsid w:val="77CEF650"/>
    <w:rsid w:val="77E0A548"/>
    <w:rsid w:val="783BC136"/>
    <w:rsid w:val="785714CA"/>
    <w:rsid w:val="7860D35B"/>
    <w:rsid w:val="78AE41CC"/>
    <w:rsid w:val="78D1CFF0"/>
    <w:rsid w:val="78F34F9B"/>
    <w:rsid w:val="792012D6"/>
    <w:rsid w:val="7948A613"/>
    <w:rsid w:val="796E6FC6"/>
    <w:rsid w:val="7A2EC9D1"/>
    <w:rsid w:val="7A37006C"/>
    <w:rsid w:val="7A636163"/>
    <w:rsid w:val="7AB06844"/>
    <w:rsid w:val="7AC5198E"/>
    <w:rsid w:val="7B0472D9"/>
    <w:rsid w:val="7B100430"/>
    <w:rsid w:val="7B2FF6D1"/>
    <w:rsid w:val="7B30FDE4"/>
    <w:rsid w:val="7B4EA74E"/>
    <w:rsid w:val="7B58AD42"/>
    <w:rsid w:val="7B89248A"/>
    <w:rsid w:val="7B9BC55E"/>
    <w:rsid w:val="7BA0790F"/>
    <w:rsid w:val="7BC32508"/>
    <w:rsid w:val="7CA57DDD"/>
    <w:rsid w:val="7CAC9679"/>
    <w:rsid w:val="7CD28FC7"/>
    <w:rsid w:val="7CE4D52F"/>
    <w:rsid w:val="7D0CAF91"/>
    <w:rsid w:val="7D20BB1A"/>
    <w:rsid w:val="7D333538"/>
    <w:rsid w:val="7D5C1384"/>
    <w:rsid w:val="7D602691"/>
    <w:rsid w:val="7D8A7800"/>
    <w:rsid w:val="7D93A20E"/>
    <w:rsid w:val="7D9B1668"/>
    <w:rsid w:val="7DB7B46A"/>
    <w:rsid w:val="7DB84E34"/>
    <w:rsid w:val="7DC73987"/>
    <w:rsid w:val="7DD96646"/>
    <w:rsid w:val="7DF3B313"/>
    <w:rsid w:val="7E34D0B7"/>
    <w:rsid w:val="7E509E85"/>
    <w:rsid w:val="7E64DDE6"/>
    <w:rsid w:val="7E755FF8"/>
    <w:rsid w:val="7E777677"/>
    <w:rsid w:val="7E8094E4"/>
    <w:rsid w:val="7E9EB120"/>
    <w:rsid w:val="7ECEEE11"/>
    <w:rsid w:val="7EE6BD93"/>
    <w:rsid w:val="7EF756EC"/>
    <w:rsid w:val="7F148D98"/>
    <w:rsid w:val="7F1A26F0"/>
    <w:rsid w:val="7F1FFCF8"/>
    <w:rsid w:val="7F322266"/>
    <w:rsid w:val="7F411327"/>
    <w:rsid w:val="7F41D4BC"/>
    <w:rsid w:val="7F46D2D0"/>
    <w:rsid w:val="7F47782D"/>
    <w:rsid w:val="7F6EF467"/>
    <w:rsid w:val="7F8BB5DB"/>
    <w:rsid w:val="7FB22C43"/>
    <w:rsid w:val="7FCBB2B2"/>
    <w:rsid w:val="7FCFD3FE"/>
    <w:rsid w:val="7FE167FF"/>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44781"/>
  <w15:chartTrackingRefBased/>
  <w15:docId w15:val="{CAD0200D-15D4-42F4-8065-3B008EB7F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PMingLiU" w:hAnsiTheme="minorHAnsi" w:cstheme="minorBidi"/>
        <w:sz w:val="22"/>
        <w:szCs w:val="22"/>
        <w:lang w:val="en-GB" w:eastAsia="en-US" w:bidi="ar-SA"/>
      </w:rPr>
    </w:rPrDefault>
    <w:pPrDefault>
      <w:pPr>
        <w:spacing w:after="160" w:line="276" w:lineRule="auto"/>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6" w:qFormat="1"/>
    <w:lsdException w:name="Quote" w:uiPriority="6"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C21AC"/>
    <w:pPr>
      <w:spacing w:after="0" w:line="240" w:lineRule="auto"/>
    </w:pPr>
  </w:style>
  <w:style w:type="paragraph" w:styleId="Heading1">
    <w:name w:val="heading 1"/>
    <w:aliases w:val="PB Heading 1"/>
    <w:basedOn w:val="Normal"/>
    <w:next w:val="PBParagraph"/>
    <w:link w:val="Heading1Char"/>
    <w:uiPriority w:val="1"/>
    <w:qFormat/>
    <w:rsid w:val="00242A40"/>
    <w:pPr>
      <w:keepNext/>
      <w:keepLines/>
      <w:numPr>
        <w:numId w:val="10"/>
      </w:numPr>
      <w:spacing w:before="240" w:after="120" w:line="276" w:lineRule="auto"/>
      <w:jc w:val="both"/>
      <w:outlineLvl w:val="0"/>
    </w:pPr>
    <w:rPr>
      <w:rFonts w:asciiTheme="majorHAnsi" w:eastAsiaTheme="majorEastAsia" w:hAnsiTheme="majorHAnsi" w:cstheme="majorBidi"/>
      <w:bCs/>
      <w:color w:val="03295A" w:themeColor="accent4"/>
      <w:sz w:val="28"/>
      <w:szCs w:val="28"/>
    </w:rPr>
  </w:style>
  <w:style w:type="paragraph" w:styleId="Heading2">
    <w:name w:val="heading 2"/>
    <w:aliases w:val="PB Heading 2"/>
    <w:basedOn w:val="Heading1"/>
    <w:next w:val="PBParagraph"/>
    <w:link w:val="Heading2Char"/>
    <w:uiPriority w:val="2"/>
    <w:qFormat/>
    <w:rsid w:val="00242A40"/>
    <w:pPr>
      <w:numPr>
        <w:ilvl w:val="1"/>
      </w:numPr>
      <w:outlineLvl w:val="1"/>
    </w:pPr>
    <w:rPr>
      <w:color w:val="024987" w:themeColor="accent3"/>
      <w:sz w:val="24"/>
      <w:szCs w:val="24"/>
    </w:rPr>
  </w:style>
  <w:style w:type="paragraph" w:styleId="Heading3">
    <w:name w:val="heading 3"/>
    <w:aliases w:val="PB Heading 3"/>
    <w:basedOn w:val="Heading2"/>
    <w:next w:val="PBParagraph"/>
    <w:link w:val="Heading3Char"/>
    <w:uiPriority w:val="3"/>
    <w:qFormat/>
    <w:rsid w:val="00EE0F97"/>
    <w:pPr>
      <w:numPr>
        <w:ilvl w:val="2"/>
      </w:numPr>
      <w:outlineLvl w:val="2"/>
    </w:pPr>
    <w:rPr>
      <w:color w:val="0069B4" w:themeColor="accent2"/>
      <w:sz w:val="22"/>
      <w:szCs w:val="22"/>
    </w:rPr>
  </w:style>
  <w:style w:type="paragraph" w:styleId="Heading4">
    <w:name w:val="heading 4"/>
    <w:aliases w:val="PB Heading 4"/>
    <w:basedOn w:val="Heading3"/>
    <w:next w:val="PBParagraph"/>
    <w:link w:val="Heading4Char"/>
    <w:uiPriority w:val="4"/>
    <w:qFormat/>
    <w:rsid w:val="00F80FDE"/>
    <w:pPr>
      <w:numPr>
        <w:ilvl w:val="0"/>
        <w:numId w:val="0"/>
      </w:numPr>
      <w:ind w:left="567"/>
      <w:outlineLvl w:val="3"/>
    </w:pPr>
    <w:rPr>
      <w:rFonts w:ascii="Raleway" w:hAnsi="Raleway"/>
      <w:b/>
      <w:bCs w:val="0"/>
      <w:i/>
      <w:iCs/>
      <w:color w:val="0094D2" w:themeColor="accent1"/>
      <w:sz w:val="19"/>
      <w:szCs w:val="19"/>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BParagraph">
    <w:name w:val="PB Paragraph"/>
    <w:basedOn w:val="ListParagraph"/>
    <w:link w:val="PBParagraphChar"/>
    <w:qFormat/>
    <w:rsid w:val="0007371B"/>
    <w:pPr>
      <w:numPr>
        <w:numId w:val="8"/>
      </w:numPr>
      <w:spacing w:after="120"/>
      <w:contextualSpacing w:val="0"/>
    </w:pPr>
    <w:rPr>
      <w:rFonts w:ascii="Raleway" w:hAnsi="Raleway"/>
      <w:sz w:val="19"/>
      <w:szCs w:val="19"/>
    </w:rPr>
  </w:style>
  <w:style w:type="character" w:customStyle="1" w:styleId="PBParagraphChar">
    <w:name w:val="PB Paragraph Char"/>
    <w:basedOn w:val="ListParagraphChar"/>
    <w:link w:val="PBParagraph"/>
    <w:rsid w:val="00242A40"/>
    <w:rPr>
      <w:rFonts w:ascii="Raleway" w:hAnsi="Raleway"/>
      <w:sz w:val="19"/>
      <w:szCs w:val="19"/>
    </w:rPr>
  </w:style>
  <w:style w:type="paragraph" w:styleId="ListParagraph">
    <w:name w:val="List Paragraph"/>
    <w:aliases w:val="PB Numbered List"/>
    <w:basedOn w:val="Normal"/>
    <w:link w:val="ListParagraphChar"/>
    <w:uiPriority w:val="6"/>
    <w:qFormat/>
    <w:rsid w:val="00242A40"/>
    <w:pPr>
      <w:numPr>
        <w:numId w:val="7"/>
      </w:numPr>
      <w:spacing w:after="160" w:line="276" w:lineRule="auto"/>
      <w:contextualSpacing/>
      <w:jc w:val="both"/>
    </w:pPr>
  </w:style>
  <w:style w:type="paragraph" w:customStyle="1" w:styleId="PBBulletList">
    <w:name w:val="PB Bullet List"/>
    <w:basedOn w:val="ListParagraph"/>
    <w:link w:val="PBBulletListChar"/>
    <w:uiPriority w:val="6"/>
    <w:qFormat/>
    <w:rsid w:val="001513CB"/>
    <w:pPr>
      <w:numPr>
        <w:numId w:val="9"/>
      </w:numPr>
    </w:pPr>
    <w:rPr>
      <w:rFonts w:ascii="Raleway" w:hAnsi="Raleway"/>
      <w:sz w:val="19"/>
      <w:szCs w:val="19"/>
    </w:rPr>
  </w:style>
  <w:style w:type="character" w:customStyle="1" w:styleId="PBBulletListChar">
    <w:name w:val="PB Bullet List Char"/>
    <w:basedOn w:val="ListParagraphChar"/>
    <w:link w:val="PBBulletList"/>
    <w:uiPriority w:val="6"/>
    <w:qFormat/>
    <w:rsid w:val="00242A40"/>
    <w:rPr>
      <w:rFonts w:ascii="Raleway" w:hAnsi="Raleway"/>
      <w:sz w:val="19"/>
      <w:szCs w:val="19"/>
    </w:rPr>
  </w:style>
  <w:style w:type="character" w:customStyle="1" w:styleId="Heading1Char">
    <w:name w:val="Heading 1 Char"/>
    <w:aliases w:val="PB Heading 1 Char"/>
    <w:basedOn w:val="DefaultParagraphFont"/>
    <w:link w:val="Heading1"/>
    <w:uiPriority w:val="1"/>
    <w:rsid w:val="00242A40"/>
    <w:rPr>
      <w:rFonts w:asciiTheme="majorHAnsi" w:eastAsiaTheme="majorEastAsia" w:hAnsiTheme="majorHAnsi" w:cstheme="majorBidi"/>
      <w:bCs/>
      <w:color w:val="03295A" w:themeColor="accent4"/>
      <w:sz w:val="28"/>
      <w:szCs w:val="28"/>
    </w:rPr>
  </w:style>
  <w:style w:type="character" w:customStyle="1" w:styleId="Heading2Char">
    <w:name w:val="Heading 2 Char"/>
    <w:aliases w:val="PB Heading 2 Char"/>
    <w:basedOn w:val="DefaultParagraphFont"/>
    <w:link w:val="Heading2"/>
    <w:uiPriority w:val="2"/>
    <w:rsid w:val="004047D5"/>
    <w:rPr>
      <w:rFonts w:asciiTheme="majorHAnsi" w:eastAsiaTheme="majorEastAsia" w:hAnsiTheme="majorHAnsi" w:cstheme="majorBidi"/>
      <w:bCs/>
      <w:color w:val="024987" w:themeColor="accent3"/>
      <w:sz w:val="24"/>
      <w:szCs w:val="24"/>
    </w:rPr>
  </w:style>
  <w:style w:type="character" w:customStyle="1" w:styleId="Heading3Char">
    <w:name w:val="Heading 3 Char"/>
    <w:aliases w:val="PB Heading 3 Char"/>
    <w:basedOn w:val="DefaultParagraphFont"/>
    <w:link w:val="Heading3"/>
    <w:uiPriority w:val="3"/>
    <w:rsid w:val="00D25F24"/>
    <w:rPr>
      <w:rFonts w:asciiTheme="majorHAnsi" w:eastAsiaTheme="majorEastAsia" w:hAnsiTheme="majorHAnsi" w:cstheme="majorBidi"/>
      <w:bCs/>
      <w:color w:val="0069B4" w:themeColor="accent2"/>
    </w:rPr>
  </w:style>
  <w:style w:type="character" w:customStyle="1" w:styleId="Heading4Char">
    <w:name w:val="Heading 4 Char"/>
    <w:aliases w:val="PB Heading 4 Char"/>
    <w:basedOn w:val="DefaultParagraphFont"/>
    <w:link w:val="Heading4"/>
    <w:uiPriority w:val="4"/>
    <w:rsid w:val="00242A40"/>
    <w:rPr>
      <w:rFonts w:ascii="Raleway" w:eastAsiaTheme="majorEastAsia" w:hAnsi="Raleway" w:cstheme="majorBidi"/>
      <w:b/>
      <w:i/>
      <w:iCs/>
      <w:color w:val="0094D2" w:themeColor="accent1"/>
      <w:sz w:val="19"/>
      <w:szCs w:val="19"/>
      <w:u w:val="single"/>
    </w:rPr>
  </w:style>
  <w:style w:type="paragraph" w:styleId="Title">
    <w:name w:val="Title"/>
    <w:aliases w:val="PB Title"/>
    <w:basedOn w:val="Normal"/>
    <w:next w:val="Normal"/>
    <w:link w:val="TitleChar"/>
    <w:uiPriority w:val="5"/>
    <w:qFormat/>
    <w:rsid w:val="00242A40"/>
    <w:pPr>
      <w:spacing w:after="240"/>
      <w:contextualSpacing/>
      <w:jc w:val="center"/>
    </w:pPr>
    <w:rPr>
      <w:rFonts w:asciiTheme="majorHAnsi" w:eastAsiaTheme="majorEastAsia" w:hAnsiTheme="majorHAnsi" w:cstheme="majorBidi"/>
      <w:b/>
      <w:color w:val="03295A" w:themeColor="accent4"/>
      <w:spacing w:val="10"/>
      <w:kern w:val="28"/>
      <w:sz w:val="32"/>
      <w:szCs w:val="56"/>
    </w:rPr>
  </w:style>
  <w:style w:type="character" w:customStyle="1" w:styleId="TitleChar">
    <w:name w:val="Title Char"/>
    <w:aliases w:val="PB Title Char"/>
    <w:basedOn w:val="DefaultParagraphFont"/>
    <w:link w:val="Title"/>
    <w:uiPriority w:val="5"/>
    <w:rsid w:val="00242A40"/>
    <w:rPr>
      <w:rFonts w:asciiTheme="majorHAnsi" w:eastAsiaTheme="majorEastAsia" w:hAnsiTheme="majorHAnsi" w:cstheme="majorBidi"/>
      <w:b/>
      <w:color w:val="03295A" w:themeColor="accent4"/>
      <w:spacing w:val="10"/>
      <w:kern w:val="28"/>
      <w:sz w:val="32"/>
      <w:szCs w:val="56"/>
      <w:lang w:val="en-GB"/>
    </w:rPr>
  </w:style>
  <w:style w:type="character" w:customStyle="1" w:styleId="ListParagraphChar">
    <w:name w:val="List Paragraph Char"/>
    <w:aliases w:val="PB Numbered List Char"/>
    <w:basedOn w:val="DefaultParagraphFont"/>
    <w:link w:val="ListParagraph"/>
    <w:uiPriority w:val="6"/>
    <w:rsid w:val="00242A40"/>
  </w:style>
  <w:style w:type="paragraph" w:styleId="Quote">
    <w:name w:val="Quote"/>
    <w:aliases w:val="PB Quote"/>
    <w:basedOn w:val="Normal"/>
    <w:next w:val="Normal"/>
    <w:link w:val="QuoteChar"/>
    <w:uiPriority w:val="6"/>
    <w:qFormat/>
    <w:rsid w:val="00242A40"/>
    <w:pPr>
      <w:spacing w:after="160" w:line="276" w:lineRule="auto"/>
      <w:ind w:left="1134" w:right="567"/>
      <w:jc w:val="both"/>
    </w:pPr>
    <w:rPr>
      <w:sz w:val="21"/>
      <w:szCs w:val="21"/>
    </w:rPr>
  </w:style>
  <w:style w:type="character" w:customStyle="1" w:styleId="QuoteChar">
    <w:name w:val="Quote Char"/>
    <w:aliases w:val="PB Quote Char"/>
    <w:basedOn w:val="DefaultParagraphFont"/>
    <w:link w:val="Quote"/>
    <w:uiPriority w:val="6"/>
    <w:rsid w:val="00242A40"/>
    <w:rPr>
      <w:sz w:val="21"/>
      <w:szCs w:val="21"/>
      <w:lang w:val="en-GB"/>
    </w:rPr>
  </w:style>
  <w:style w:type="paragraph" w:styleId="TOCHeading">
    <w:name w:val="TOC Heading"/>
    <w:basedOn w:val="Heading1"/>
    <w:next w:val="Normal"/>
    <w:uiPriority w:val="39"/>
    <w:unhideWhenUsed/>
    <w:qFormat/>
    <w:rsid w:val="00242A40"/>
    <w:pPr>
      <w:numPr>
        <w:numId w:val="0"/>
      </w:numPr>
      <w:spacing w:line="259" w:lineRule="auto"/>
      <w:jc w:val="center"/>
      <w:outlineLvl w:val="9"/>
    </w:pPr>
    <w:rPr>
      <w:rFonts w:cstheme="majorHAnsi"/>
      <w:lang w:val="en-US"/>
    </w:rPr>
  </w:style>
  <w:style w:type="paragraph" w:customStyle="1" w:styleId="Paragraphes">
    <w:name w:val="Paragraphes"/>
    <w:basedOn w:val="Normal"/>
    <w:link w:val="ParagraphesChar"/>
    <w:rsid w:val="00487C25"/>
    <w:pPr>
      <w:tabs>
        <w:tab w:val="left" w:pos="567"/>
      </w:tabs>
      <w:jc w:val="both"/>
    </w:pPr>
    <w:rPr>
      <w:rFonts w:ascii="Verdana" w:hAnsi="Verdana" w:cs="Times New Roman"/>
      <w:sz w:val="20"/>
      <w:szCs w:val="20"/>
    </w:rPr>
  </w:style>
  <w:style w:type="character" w:customStyle="1" w:styleId="ParagraphesChar">
    <w:name w:val="Paragraphes Char"/>
    <w:basedOn w:val="DefaultParagraphFont"/>
    <w:link w:val="Paragraphes"/>
    <w:rsid w:val="00487C25"/>
    <w:rPr>
      <w:rFonts w:ascii="Verdana" w:hAnsi="Verdana" w:cs="Times New Roman"/>
      <w:sz w:val="20"/>
      <w:szCs w:val="20"/>
      <w:lang w:val="en-GB"/>
    </w:rPr>
  </w:style>
  <w:style w:type="paragraph" w:styleId="TOC1">
    <w:name w:val="toc 1"/>
    <w:basedOn w:val="Normal"/>
    <w:next w:val="Normal"/>
    <w:autoRedefine/>
    <w:uiPriority w:val="39"/>
    <w:unhideWhenUsed/>
    <w:rsid w:val="00A93FF7"/>
    <w:pPr>
      <w:tabs>
        <w:tab w:val="left" w:pos="440"/>
        <w:tab w:val="right" w:leader="dot" w:pos="9016"/>
      </w:tabs>
      <w:spacing w:after="100"/>
    </w:pPr>
    <w:rPr>
      <w:rFonts w:ascii="Raleway" w:hAnsi="Raleway"/>
      <w:noProof/>
    </w:rPr>
  </w:style>
  <w:style w:type="paragraph" w:styleId="TOC2">
    <w:name w:val="toc 2"/>
    <w:basedOn w:val="Normal"/>
    <w:next w:val="Normal"/>
    <w:autoRedefine/>
    <w:uiPriority w:val="39"/>
    <w:unhideWhenUsed/>
    <w:rsid w:val="00B9780C"/>
    <w:pPr>
      <w:spacing w:after="100"/>
      <w:ind w:left="220"/>
    </w:pPr>
  </w:style>
  <w:style w:type="paragraph" w:styleId="FootnoteText">
    <w:name w:val="footnote text"/>
    <w:aliases w:val="Char,Footnote Text Char Char Char,Footnote Text Char Char,Footnote Text Char Char Char Char Char Char Char Char Char,Footnote Text Char Char Char Char Char Char Char Char Char Char Char C,Note de bas de page Car,Footnote Text Char C"/>
    <w:basedOn w:val="Normal"/>
    <w:link w:val="FootnoteTextChar"/>
    <w:unhideWhenUsed/>
    <w:rsid w:val="00B9780C"/>
    <w:pPr>
      <w:ind w:left="567" w:hanging="567"/>
      <w:jc w:val="both"/>
    </w:pPr>
    <w:rPr>
      <w:sz w:val="18"/>
      <w:szCs w:val="20"/>
    </w:rPr>
  </w:style>
  <w:style w:type="character" w:customStyle="1" w:styleId="FootnoteTextChar">
    <w:name w:val="Footnote Text Char"/>
    <w:aliases w:val="Char Char,Footnote Text Char Char Char Char,Footnote Text Char Char Char1,Footnote Text Char Char Char Char Char Char Char Char Char Char,Footnote Text Char Char Char Char Char Char Char Char Char Char Char C Char"/>
    <w:basedOn w:val="DefaultParagraphFont"/>
    <w:link w:val="FootnoteText"/>
    <w:rsid w:val="00B9780C"/>
    <w:rPr>
      <w:rFonts w:cs="Calibri"/>
      <w:sz w:val="18"/>
      <w:szCs w:val="20"/>
    </w:rPr>
  </w:style>
  <w:style w:type="character" w:styleId="FootnoteReference">
    <w:name w:val="footnote reference"/>
    <w:aliases w:val="Footnote Refernece,Car Char Car Char Car Char Char Char Char Char Char Char Char,Footnote Refernece Char Char1,Car Char Car Char Car Char Char Char Char Char Char Char Char Char,Footnote Refernece Char Char Char Char Char Char"/>
    <w:basedOn w:val="DefaultParagraphFont"/>
    <w:uiPriority w:val="99"/>
    <w:unhideWhenUsed/>
    <w:rsid w:val="00B9780C"/>
    <w:rPr>
      <w:vertAlign w:val="superscript"/>
    </w:rPr>
  </w:style>
  <w:style w:type="character" w:customStyle="1" w:styleId="FootnoteTextChar1">
    <w:name w:val="Footnote Text Char1"/>
    <w:aliases w:val="Char Char3,Footnote Text Char Char Char Char1,Footnote Text Char Char Char2,Footnote Text Char Char Char Char Char Char Char Char Char Char1,Footnote Text Char Char Char Char Char Char Char Char Char Char Char C Char1"/>
    <w:semiHidden/>
    <w:locked/>
    <w:rsid w:val="0054697B"/>
    <w:rPr>
      <w:rFonts w:ascii="Verdana" w:hAnsi="Verdana"/>
      <w:sz w:val="16"/>
      <w:lang w:val="en-GB" w:eastAsia="en-US" w:bidi="ar-SA"/>
    </w:rPr>
  </w:style>
  <w:style w:type="paragraph" w:styleId="Header">
    <w:name w:val="header"/>
    <w:aliases w:val="6_G"/>
    <w:basedOn w:val="Normal"/>
    <w:link w:val="HeaderChar"/>
    <w:unhideWhenUsed/>
    <w:rsid w:val="006C3396"/>
    <w:pPr>
      <w:tabs>
        <w:tab w:val="center" w:pos="4513"/>
        <w:tab w:val="right" w:pos="9026"/>
      </w:tabs>
    </w:pPr>
  </w:style>
  <w:style w:type="character" w:customStyle="1" w:styleId="HeaderChar">
    <w:name w:val="Header Char"/>
    <w:aliases w:val="6_G Char"/>
    <w:basedOn w:val="DefaultParagraphFont"/>
    <w:link w:val="Header"/>
    <w:rsid w:val="006C3396"/>
    <w:rPr>
      <w:rFonts w:ascii="Calibri" w:hAnsi="Calibri" w:cs="Calibri"/>
    </w:rPr>
  </w:style>
  <w:style w:type="paragraph" w:styleId="Footer">
    <w:name w:val="footer"/>
    <w:basedOn w:val="Normal"/>
    <w:link w:val="FooterChar"/>
    <w:uiPriority w:val="99"/>
    <w:unhideWhenUsed/>
    <w:rsid w:val="006C3396"/>
    <w:pPr>
      <w:tabs>
        <w:tab w:val="center" w:pos="4513"/>
        <w:tab w:val="right" w:pos="9026"/>
      </w:tabs>
    </w:pPr>
  </w:style>
  <w:style w:type="character" w:customStyle="1" w:styleId="FooterChar">
    <w:name w:val="Footer Char"/>
    <w:basedOn w:val="DefaultParagraphFont"/>
    <w:link w:val="Footer"/>
    <w:uiPriority w:val="99"/>
    <w:rsid w:val="006C3396"/>
    <w:rPr>
      <w:rFonts w:ascii="Calibri" w:hAnsi="Calibri" w:cs="Calibri"/>
    </w:rPr>
  </w:style>
  <w:style w:type="table" w:styleId="TableGrid">
    <w:name w:val="Table Grid"/>
    <w:basedOn w:val="TableNormal"/>
    <w:uiPriority w:val="39"/>
    <w:rsid w:val="006C3396"/>
    <w:pPr>
      <w:spacing w:after="0" w:line="240" w:lineRule="auto"/>
    </w:pPr>
    <w:rPr>
      <w:lang w:val="nl-NL"/>
    </w:rPr>
    <w:tblPr/>
  </w:style>
  <w:style w:type="character" w:styleId="Hyperlink">
    <w:name w:val="Hyperlink"/>
    <w:basedOn w:val="DefaultParagraphFont"/>
    <w:uiPriority w:val="99"/>
    <w:unhideWhenUsed/>
    <w:rsid w:val="009F2992"/>
    <w:rPr>
      <w:color w:val="024987" w:themeColor="hyperlink"/>
      <w:u w:val="single"/>
    </w:rPr>
  </w:style>
  <w:style w:type="character" w:styleId="UnresolvedMention">
    <w:name w:val="Unresolved Mention"/>
    <w:basedOn w:val="DefaultParagraphFont"/>
    <w:uiPriority w:val="99"/>
    <w:unhideWhenUsed/>
    <w:rsid w:val="009F2992"/>
    <w:rPr>
      <w:color w:val="605E5C"/>
      <w:shd w:val="clear" w:color="auto" w:fill="E1DFDD"/>
    </w:rPr>
  </w:style>
  <w:style w:type="paragraph" w:styleId="TOC3">
    <w:name w:val="toc 3"/>
    <w:basedOn w:val="Normal"/>
    <w:next w:val="Normal"/>
    <w:autoRedefine/>
    <w:uiPriority w:val="39"/>
    <w:unhideWhenUsed/>
    <w:rsid w:val="00970815"/>
    <w:pPr>
      <w:tabs>
        <w:tab w:val="left" w:pos="880"/>
        <w:tab w:val="right" w:leader="dot" w:pos="9016"/>
      </w:tabs>
      <w:spacing w:after="100"/>
      <w:ind w:left="440"/>
    </w:pPr>
  </w:style>
  <w:style w:type="character" w:styleId="CommentReference">
    <w:name w:val="annotation reference"/>
    <w:basedOn w:val="DefaultParagraphFont"/>
    <w:semiHidden/>
    <w:unhideWhenUsed/>
    <w:rsid w:val="00675EA2"/>
    <w:rPr>
      <w:sz w:val="16"/>
      <w:szCs w:val="16"/>
    </w:rPr>
  </w:style>
  <w:style w:type="paragraph" w:styleId="CommentText">
    <w:name w:val="annotation text"/>
    <w:basedOn w:val="Normal"/>
    <w:link w:val="CommentTextChar"/>
    <w:uiPriority w:val="99"/>
    <w:unhideWhenUsed/>
    <w:qFormat/>
    <w:rsid w:val="00675EA2"/>
    <w:rPr>
      <w:sz w:val="20"/>
      <w:szCs w:val="20"/>
    </w:rPr>
  </w:style>
  <w:style w:type="character" w:customStyle="1" w:styleId="CommentTextChar">
    <w:name w:val="Comment Text Char"/>
    <w:basedOn w:val="DefaultParagraphFont"/>
    <w:link w:val="CommentText"/>
    <w:uiPriority w:val="99"/>
    <w:qFormat/>
    <w:rsid w:val="00675EA2"/>
    <w:rPr>
      <w:sz w:val="20"/>
      <w:szCs w:val="20"/>
    </w:rPr>
  </w:style>
  <w:style w:type="paragraph" w:styleId="CommentSubject">
    <w:name w:val="annotation subject"/>
    <w:basedOn w:val="CommentText"/>
    <w:next w:val="CommentText"/>
    <w:link w:val="CommentSubjectChar"/>
    <w:uiPriority w:val="99"/>
    <w:semiHidden/>
    <w:unhideWhenUsed/>
    <w:rsid w:val="00675EA2"/>
    <w:rPr>
      <w:b/>
      <w:bCs/>
    </w:rPr>
  </w:style>
  <w:style w:type="character" w:customStyle="1" w:styleId="CommentSubjectChar">
    <w:name w:val="Comment Subject Char"/>
    <w:basedOn w:val="CommentTextChar"/>
    <w:link w:val="CommentSubject"/>
    <w:uiPriority w:val="99"/>
    <w:semiHidden/>
    <w:rsid w:val="00675EA2"/>
    <w:rPr>
      <w:b/>
      <w:bCs/>
      <w:sz w:val="20"/>
      <w:szCs w:val="20"/>
    </w:rPr>
  </w:style>
  <w:style w:type="character" w:styleId="PlaceholderText">
    <w:name w:val="Placeholder Text"/>
    <w:basedOn w:val="DefaultParagraphFont"/>
    <w:uiPriority w:val="99"/>
    <w:semiHidden/>
    <w:rsid w:val="003254EC"/>
    <w:rPr>
      <w:color w:val="808080"/>
    </w:rPr>
  </w:style>
  <w:style w:type="paragraph" w:styleId="BalloonText">
    <w:name w:val="Balloon Text"/>
    <w:basedOn w:val="Normal"/>
    <w:link w:val="BalloonTextChar"/>
    <w:uiPriority w:val="99"/>
    <w:semiHidden/>
    <w:unhideWhenUsed/>
    <w:rsid w:val="00273F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3F23"/>
    <w:rPr>
      <w:rFonts w:ascii="Segoe UI" w:hAnsi="Segoe UI" w:cs="Segoe UI"/>
      <w:sz w:val="18"/>
      <w:szCs w:val="18"/>
    </w:rPr>
  </w:style>
  <w:style w:type="paragraph" w:styleId="Revision">
    <w:name w:val="Revision"/>
    <w:hidden/>
    <w:uiPriority w:val="99"/>
    <w:semiHidden/>
    <w:rsid w:val="00D8356D"/>
    <w:pPr>
      <w:spacing w:after="0" w:line="240" w:lineRule="auto"/>
    </w:pPr>
  </w:style>
  <w:style w:type="paragraph" w:styleId="EndnoteText">
    <w:name w:val="endnote text"/>
    <w:basedOn w:val="Normal"/>
    <w:link w:val="EndnoteTextChar"/>
    <w:uiPriority w:val="99"/>
    <w:semiHidden/>
    <w:unhideWhenUsed/>
    <w:rsid w:val="00EB45E8"/>
    <w:rPr>
      <w:sz w:val="20"/>
      <w:szCs w:val="20"/>
    </w:rPr>
  </w:style>
  <w:style w:type="character" w:customStyle="1" w:styleId="EndnoteTextChar">
    <w:name w:val="Endnote Text Char"/>
    <w:basedOn w:val="DefaultParagraphFont"/>
    <w:link w:val="EndnoteText"/>
    <w:uiPriority w:val="99"/>
    <w:semiHidden/>
    <w:rsid w:val="00EB45E8"/>
    <w:rPr>
      <w:sz w:val="20"/>
      <w:szCs w:val="20"/>
    </w:rPr>
  </w:style>
  <w:style w:type="character" w:styleId="EndnoteReference">
    <w:name w:val="endnote reference"/>
    <w:basedOn w:val="DefaultParagraphFont"/>
    <w:uiPriority w:val="99"/>
    <w:semiHidden/>
    <w:unhideWhenUsed/>
    <w:rsid w:val="00EB45E8"/>
    <w:rPr>
      <w:vertAlign w:val="superscript"/>
    </w:rPr>
  </w:style>
  <w:style w:type="character" w:styleId="Mention">
    <w:name w:val="Mention"/>
    <w:basedOn w:val="DefaultParagraphFont"/>
    <w:uiPriority w:val="99"/>
    <w:unhideWhenUsed/>
    <w:rsid w:val="00626080"/>
    <w:rPr>
      <w:color w:val="2B579A"/>
      <w:shd w:val="clear" w:color="auto" w:fill="E1DFDD"/>
    </w:rPr>
  </w:style>
  <w:style w:type="character" w:styleId="FollowedHyperlink">
    <w:name w:val="FollowedHyperlink"/>
    <w:basedOn w:val="DefaultParagraphFont"/>
    <w:uiPriority w:val="99"/>
    <w:semiHidden/>
    <w:unhideWhenUsed/>
    <w:rsid w:val="00D778DB"/>
    <w:rPr>
      <w:color w:val="53714B" w:themeColor="followedHyperlink"/>
      <w:u w:val="single"/>
    </w:rPr>
  </w:style>
  <w:style w:type="paragraph" w:customStyle="1" w:styleId="Heading51">
    <w:name w:val="Heading 51"/>
    <w:basedOn w:val="Heading4"/>
    <w:link w:val="Heading5Char"/>
    <w:qFormat/>
    <w:rsid w:val="006971CF"/>
    <w:pPr>
      <w:ind w:left="0"/>
      <w:outlineLvl w:val="4"/>
    </w:pPr>
  </w:style>
  <w:style w:type="character" w:customStyle="1" w:styleId="Heading5Char">
    <w:name w:val="Heading 5 Char"/>
    <w:basedOn w:val="Heading4Char"/>
    <w:link w:val="Heading51"/>
    <w:rsid w:val="006971CF"/>
    <w:rPr>
      <w:rFonts w:ascii="Raleway" w:eastAsiaTheme="majorEastAsia" w:hAnsi="Raleway" w:cstheme="majorBidi"/>
      <w:b/>
      <w:i/>
      <w:iCs/>
      <w:color w:val="0094D2" w:themeColor="accent1"/>
      <w:sz w:val="19"/>
      <w:szCs w:val="19"/>
      <w:u w:val="single"/>
    </w:rPr>
  </w:style>
  <w:style w:type="table" w:customStyle="1" w:styleId="Style1">
    <w:name w:val="Style1"/>
    <w:basedOn w:val="TableNormal"/>
    <w:uiPriority w:val="99"/>
    <w:rsid w:val="00F153ED"/>
    <w:pPr>
      <w:spacing w:after="0" w:line="240" w:lineRule="auto"/>
    </w:pPr>
    <w:rPr>
      <w:lang w:val="nl-NL"/>
    </w:rPr>
    <w:tblPr>
      <w:tblStyleRowBandSize w:val="1"/>
    </w:tblPr>
    <w:tblStylePr w:type="firstRow">
      <w:pPr>
        <w:jc w:val="center"/>
      </w:pPr>
      <w:rPr>
        <w:b/>
        <w:color w:val="FFFFFF" w:themeColor="background1"/>
      </w:rPr>
    </w:tblStylePr>
    <w:tblStylePr w:type="band1Horz">
      <w:rPr>
        <w:color w:val="auto"/>
      </w:rPr>
    </w:tblStylePr>
    <w:tblStylePr w:type="band2Horz">
      <w:rPr>
        <w:color w:val="auto"/>
      </w:rPr>
    </w:tblStylePr>
  </w:style>
  <w:style w:type="paragraph" w:customStyle="1" w:styleId="PBfootnote">
    <w:name w:val="PB footnote"/>
    <w:basedOn w:val="Normal"/>
    <w:link w:val="PBfootnoteChar"/>
    <w:qFormat/>
    <w:rsid w:val="00F153ED"/>
    <w:pPr>
      <w:spacing w:after="60"/>
      <w:ind w:left="284" w:hanging="284"/>
      <w:jc w:val="both"/>
    </w:pPr>
    <w:rPr>
      <w:sz w:val="18"/>
      <w:szCs w:val="18"/>
    </w:rPr>
  </w:style>
  <w:style w:type="character" w:customStyle="1" w:styleId="PBfootnoteChar">
    <w:name w:val="PB footnote Char"/>
    <w:basedOn w:val="DefaultParagraphFont"/>
    <w:link w:val="PBfootnote"/>
    <w:rsid w:val="00F153ED"/>
    <w:rPr>
      <w:sz w:val="18"/>
      <w:szCs w:val="18"/>
    </w:rPr>
  </w:style>
  <w:style w:type="paragraph" w:customStyle="1" w:styleId="TOC10">
    <w:name w:val="TOC1"/>
    <w:basedOn w:val="Normal"/>
    <w:link w:val="TOC1Char"/>
    <w:qFormat/>
    <w:rsid w:val="00F153ED"/>
    <w:pPr>
      <w:widowControl w:val="0"/>
      <w:jc w:val="center"/>
      <w:outlineLvl w:val="0"/>
    </w:pPr>
    <w:rPr>
      <w:rFonts w:ascii="Raleway SemiBold" w:eastAsiaTheme="majorEastAsia" w:hAnsi="Raleway SemiBold" w:cstheme="majorBidi"/>
      <w:color w:val="15848D"/>
      <w:sz w:val="32"/>
      <w:szCs w:val="32"/>
    </w:rPr>
  </w:style>
  <w:style w:type="character" w:customStyle="1" w:styleId="TOC1Char">
    <w:name w:val="TOC1 Char"/>
    <w:basedOn w:val="DefaultParagraphFont"/>
    <w:link w:val="TOC10"/>
    <w:rsid w:val="00F153ED"/>
    <w:rPr>
      <w:rFonts w:ascii="Raleway SemiBold" w:eastAsiaTheme="majorEastAsia" w:hAnsi="Raleway SemiBold" w:cstheme="majorBidi"/>
      <w:color w:val="15848D"/>
      <w:sz w:val="32"/>
      <w:szCs w:val="32"/>
    </w:rPr>
  </w:style>
  <w:style w:type="character" w:customStyle="1" w:styleId="NotedebasdepageCar1">
    <w:name w:val="Note de bas de page Car1"/>
    <w:aliases w:val="Char Car,Footnote Text Char Char Char Car,Footnote Text Char Char Car,Footnote Text Char Char Char Char Char Char Char Char Char Car,Footnote Text Char Char Char Char Char Char Char Char Char Char Char C Car"/>
    <w:basedOn w:val="DefaultParagraphFont"/>
    <w:locked/>
    <w:rsid w:val="007C584F"/>
  </w:style>
  <w:style w:type="paragraph" w:customStyle="1" w:styleId="elementtoproof">
    <w:name w:val="elementtoproof"/>
    <w:basedOn w:val="Normal"/>
    <w:rsid w:val="002556E9"/>
    <w:rPr>
      <w:rFonts w:ascii="Aptos" w:hAnsi="Aptos" w:cs="Aptos"/>
      <w:sz w:val="24"/>
      <w:szCs w:val="24"/>
    </w:rPr>
  </w:style>
  <w:style w:type="paragraph" w:customStyle="1" w:styleId="Bluebox">
    <w:name w:val="Blue box"/>
    <w:basedOn w:val="PBBulletList"/>
    <w:link w:val="BlueboxChar"/>
    <w:qFormat/>
    <w:rsid w:val="00A323AB"/>
    <w:pPr>
      <w:shd w:val="clear" w:color="auto" w:fill="C3EDFF" w:themeFill="accent1" w:themeFillTint="33"/>
    </w:pPr>
    <w:rPr>
      <w:sz w:val="16"/>
      <w:szCs w:val="17"/>
    </w:rPr>
  </w:style>
  <w:style w:type="character" w:customStyle="1" w:styleId="BlueboxChar">
    <w:name w:val="Blue box Char"/>
    <w:basedOn w:val="PBBulletListChar"/>
    <w:link w:val="Bluebox"/>
    <w:rsid w:val="00A323AB"/>
    <w:rPr>
      <w:rFonts w:ascii="Raleway" w:hAnsi="Raleway"/>
      <w:sz w:val="16"/>
      <w:szCs w:val="17"/>
      <w:shd w:val="clear" w:color="auto" w:fill="C3EDFF" w:themeFill="accent1" w:themeFillTint="33"/>
    </w:rPr>
  </w:style>
  <w:style w:type="paragraph" w:customStyle="1" w:styleId="Blueboxtitle">
    <w:name w:val="Blue box title"/>
    <w:basedOn w:val="PBParagraph"/>
    <w:link w:val="BlueboxtitleChar"/>
    <w:qFormat/>
    <w:rsid w:val="002371E6"/>
    <w:pPr>
      <w:numPr>
        <w:numId w:val="0"/>
      </w:numPr>
      <w:shd w:val="clear" w:color="auto" w:fill="C3EDFF" w:themeFill="accent1" w:themeFillTint="33"/>
      <w:ind w:left="567"/>
      <w:jc w:val="center"/>
    </w:pPr>
    <w:rPr>
      <w:b/>
      <w:bCs/>
      <w:color w:val="0070C0"/>
    </w:rPr>
  </w:style>
  <w:style w:type="character" w:customStyle="1" w:styleId="BlueboxtitleChar">
    <w:name w:val="Blue box title Char"/>
    <w:basedOn w:val="PBParagraphChar"/>
    <w:link w:val="Blueboxtitle"/>
    <w:rsid w:val="006331BE"/>
    <w:rPr>
      <w:rFonts w:ascii="Raleway" w:hAnsi="Raleway"/>
      <w:b/>
      <w:bCs/>
      <w:color w:val="0070C0"/>
      <w:sz w:val="19"/>
      <w:szCs w:val="19"/>
      <w:shd w:val="clear" w:color="auto" w:fill="C3EDFF" w:themeFill="accent1" w:themeFillTint="33"/>
    </w:rPr>
  </w:style>
  <w:style w:type="paragraph" w:styleId="NormalWeb">
    <w:name w:val="Normal (Web)"/>
    <w:basedOn w:val="Normal"/>
    <w:uiPriority w:val="99"/>
    <w:semiHidden/>
    <w:unhideWhenUsed/>
    <w:rsid w:val="006331BE"/>
    <w:pPr>
      <w:spacing w:before="100" w:beforeAutospacing="1" w:after="100" w:afterAutospacing="1"/>
    </w:pPr>
    <w:rPr>
      <w:rFonts w:ascii="Times New Roman" w:eastAsia="Times New Roman" w:hAnsi="Times New Roman" w:cs="Times New Roman"/>
      <w:sz w:val="24"/>
      <w:szCs w:val="24"/>
    </w:rPr>
  </w:style>
  <w:style w:type="table" w:styleId="PlainTable1">
    <w:name w:val="Plain Table 1"/>
    <w:basedOn w:val="TableNormal"/>
    <w:uiPriority w:val="41"/>
    <w:rsid w:val="006331BE"/>
    <w:pPr>
      <w:spacing w:after="0" w:line="240" w:lineRule="auto"/>
    </w:pPr>
    <w:tblPr>
      <w:tblStyleRowBandSize w:val="1"/>
      <w:tblStyleColBandSize w:val="1"/>
    </w:tblPr>
    <w:tcPr>
      <w:tcBorders>
        <w:top w:val="double" w:sz="4" w:space="0" w:color="BFBFBF" w:themeColor="background1" w:themeShade="BF"/>
      </w:tcBorders>
      <w:shd w:val="clear" w:color="auto" w:fill="F2F2F2" w:themeFill="background1" w:themeFillShade="F2"/>
    </w:tcPr>
    <w:tblStylePr w:type="firstRow">
      <w:rPr>
        <w:b/>
        <w:bCs/>
      </w:rPr>
    </w:tblStylePr>
    <w:tblStylePr w:type="lastRow">
      <w:rPr>
        <w:b/>
        <w:bCs/>
      </w:rPr>
    </w:tblStylePr>
    <w:tblStylePr w:type="firstCol">
      <w:rPr>
        <w:b/>
        <w:bCs/>
      </w:rPr>
    </w:tblStylePr>
    <w:tblStylePr w:type="lastCol">
      <w:rPr>
        <w:b/>
        <w:bCs/>
      </w:rPr>
    </w:tblStylePr>
  </w:style>
  <w:style w:type="paragraph" w:customStyle="1" w:styleId="PBendnote">
    <w:name w:val="PB endnote"/>
    <w:basedOn w:val="EndnoteText"/>
    <w:link w:val="PBendnoteChar"/>
    <w:qFormat/>
    <w:rsid w:val="001D4B28"/>
    <w:pPr>
      <w:ind w:left="284" w:hanging="284"/>
      <w:jc w:val="both"/>
    </w:pPr>
    <w:rPr>
      <w:color w:val="002060"/>
    </w:rPr>
  </w:style>
  <w:style w:type="character" w:customStyle="1" w:styleId="PBendnoteChar">
    <w:name w:val="PB endnote Char"/>
    <w:basedOn w:val="EndnoteTextChar"/>
    <w:link w:val="PBendnote"/>
    <w:rsid w:val="001D4B28"/>
    <w:rPr>
      <w:color w:val="002060"/>
      <w:sz w:val="20"/>
      <w:szCs w:val="20"/>
    </w:rPr>
  </w:style>
  <w:style w:type="paragraph" w:customStyle="1" w:styleId="PBParagraphNumber">
    <w:name w:val="PB Paragraph Number"/>
    <w:basedOn w:val="ListParagraph"/>
    <w:qFormat/>
    <w:rsid w:val="00CC31BA"/>
    <w:pPr>
      <w:numPr>
        <w:numId w:val="0"/>
      </w:numPr>
      <w:spacing w:after="120"/>
      <w:ind w:left="567" w:hanging="567"/>
      <w:contextualSpacing w:val="0"/>
    </w:pPr>
    <w:rPr>
      <w:color w:val="002060"/>
    </w:rPr>
  </w:style>
  <w:style w:type="paragraph" w:styleId="TOC4">
    <w:name w:val="toc 4"/>
    <w:basedOn w:val="Normal"/>
    <w:next w:val="Normal"/>
    <w:autoRedefine/>
    <w:uiPriority w:val="39"/>
    <w:unhideWhenUsed/>
    <w:rsid w:val="0030225B"/>
    <w:pPr>
      <w:spacing w:after="100" w:line="278" w:lineRule="auto"/>
      <w:ind w:left="720"/>
    </w:pPr>
    <w:rPr>
      <w:rFonts w:eastAsiaTheme="minorEastAsia"/>
      <w:kern w:val="2"/>
      <w:sz w:val="24"/>
      <w:szCs w:val="24"/>
      <w:lang w:val="en-US"/>
      <w14:ligatures w14:val="standardContextual"/>
    </w:rPr>
  </w:style>
  <w:style w:type="paragraph" w:styleId="TOC5">
    <w:name w:val="toc 5"/>
    <w:basedOn w:val="Normal"/>
    <w:next w:val="Normal"/>
    <w:autoRedefine/>
    <w:uiPriority w:val="39"/>
    <w:unhideWhenUsed/>
    <w:rsid w:val="0030225B"/>
    <w:pPr>
      <w:spacing w:after="100" w:line="278" w:lineRule="auto"/>
      <w:ind w:left="960"/>
    </w:pPr>
    <w:rPr>
      <w:rFonts w:eastAsiaTheme="minorEastAsia"/>
      <w:kern w:val="2"/>
      <w:sz w:val="24"/>
      <w:szCs w:val="24"/>
      <w:lang w:val="en-US"/>
      <w14:ligatures w14:val="standardContextual"/>
    </w:rPr>
  </w:style>
  <w:style w:type="paragraph" w:styleId="TOC6">
    <w:name w:val="toc 6"/>
    <w:basedOn w:val="Normal"/>
    <w:next w:val="Normal"/>
    <w:autoRedefine/>
    <w:uiPriority w:val="39"/>
    <w:unhideWhenUsed/>
    <w:rsid w:val="0030225B"/>
    <w:pPr>
      <w:spacing w:after="100" w:line="278" w:lineRule="auto"/>
      <w:ind w:left="1200"/>
    </w:pPr>
    <w:rPr>
      <w:rFonts w:eastAsiaTheme="minorEastAsia"/>
      <w:kern w:val="2"/>
      <w:sz w:val="24"/>
      <w:szCs w:val="24"/>
      <w:lang w:val="en-US"/>
      <w14:ligatures w14:val="standardContextual"/>
    </w:rPr>
  </w:style>
  <w:style w:type="paragraph" w:styleId="TOC7">
    <w:name w:val="toc 7"/>
    <w:basedOn w:val="Normal"/>
    <w:next w:val="Normal"/>
    <w:autoRedefine/>
    <w:uiPriority w:val="39"/>
    <w:unhideWhenUsed/>
    <w:rsid w:val="0030225B"/>
    <w:pPr>
      <w:spacing w:after="100" w:line="278" w:lineRule="auto"/>
      <w:ind w:left="1440"/>
    </w:pPr>
    <w:rPr>
      <w:rFonts w:eastAsiaTheme="minorEastAsia"/>
      <w:kern w:val="2"/>
      <w:sz w:val="24"/>
      <w:szCs w:val="24"/>
      <w:lang w:val="en-US"/>
      <w14:ligatures w14:val="standardContextual"/>
    </w:rPr>
  </w:style>
  <w:style w:type="paragraph" w:styleId="TOC8">
    <w:name w:val="toc 8"/>
    <w:basedOn w:val="Normal"/>
    <w:next w:val="Normal"/>
    <w:autoRedefine/>
    <w:uiPriority w:val="39"/>
    <w:unhideWhenUsed/>
    <w:rsid w:val="0030225B"/>
    <w:pPr>
      <w:spacing w:after="100" w:line="278" w:lineRule="auto"/>
      <w:ind w:left="1680"/>
    </w:pPr>
    <w:rPr>
      <w:rFonts w:eastAsiaTheme="minorEastAsia"/>
      <w:kern w:val="2"/>
      <w:sz w:val="24"/>
      <w:szCs w:val="24"/>
      <w:lang w:val="en-US"/>
      <w14:ligatures w14:val="standardContextual"/>
    </w:rPr>
  </w:style>
  <w:style w:type="paragraph" w:styleId="TOC9">
    <w:name w:val="toc 9"/>
    <w:basedOn w:val="Normal"/>
    <w:next w:val="Normal"/>
    <w:autoRedefine/>
    <w:uiPriority w:val="39"/>
    <w:unhideWhenUsed/>
    <w:rsid w:val="0030225B"/>
    <w:pPr>
      <w:spacing w:after="100" w:line="278" w:lineRule="auto"/>
      <w:ind w:left="1920"/>
    </w:pPr>
    <w:rPr>
      <w:rFonts w:eastAsiaTheme="minorEastAsia"/>
      <w:kern w:val="2"/>
      <w:sz w:val="24"/>
      <w:szCs w:val="24"/>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398">
      <w:bodyDiv w:val="1"/>
      <w:marLeft w:val="0"/>
      <w:marRight w:val="0"/>
      <w:marTop w:val="0"/>
      <w:marBottom w:val="0"/>
      <w:divBdr>
        <w:top w:val="none" w:sz="0" w:space="0" w:color="auto"/>
        <w:left w:val="none" w:sz="0" w:space="0" w:color="auto"/>
        <w:bottom w:val="none" w:sz="0" w:space="0" w:color="auto"/>
        <w:right w:val="none" w:sz="0" w:space="0" w:color="auto"/>
      </w:divBdr>
    </w:div>
    <w:div w:id="125664628">
      <w:bodyDiv w:val="1"/>
      <w:marLeft w:val="0"/>
      <w:marRight w:val="0"/>
      <w:marTop w:val="0"/>
      <w:marBottom w:val="0"/>
      <w:divBdr>
        <w:top w:val="none" w:sz="0" w:space="0" w:color="auto"/>
        <w:left w:val="none" w:sz="0" w:space="0" w:color="auto"/>
        <w:bottom w:val="none" w:sz="0" w:space="0" w:color="auto"/>
        <w:right w:val="none" w:sz="0" w:space="0" w:color="auto"/>
      </w:divBdr>
    </w:div>
    <w:div w:id="177627126">
      <w:bodyDiv w:val="1"/>
      <w:marLeft w:val="0"/>
      <w:marRight w:val="0"/>
      <w:marTop w:val="0"/>
      <w:marBottom w:val="0"/>
      <w:divBdr>
        <w:top w:val="none" w:sz="0" w:space="0" w:color="auto"/>
        <w:left w:val="none" w:sz="0" w:space="0" w:color="auto"/>
        <w:bottom w:val="none" w:sz="0" w:space="0" w:color="auto"/>
        <w:right w:val="none" w:sz="0" w:space="0" w:color="auto"/>
      </w:divBdr>
    </w:div>
    <w:div w:id="229582358">
      <w:bodyDiv w:val="1"/>
      <w:marLeft w:val="0"/>
      <w:marRight w:val="0"/>
      <w:marTop w:val="0"/>
      <w:marBottom w:val="0"/>
      <w:divBdr>
        <w:top w:val="none" w:sz="0" w:space="0" w:color="auto"/>
        <w:left w:val="none" w:sz="0" w:space="0" w:color="auto"/>
        <w:bottom w:val="none" w:sz="0" w:space="0" w:color="auto"/>
        <w:right w:val="none" w:sz="0" w:space="0" w:color="auto"/>
      </w:divBdr>
    </w:div>
    <w:div w:id="392781288">
      <w:bodyDiv w:val="1"/>
      <w:marLeft w:val="0"/>
      <w:marRight w:val="0"/>
      <w:marTop w:val="0"/>
      <w:marBottom w:val="0"/>
      <w:divBdr>
        <w:top w:val="none" w:sz="0" w:space="0" w:color="auto"/>
        <w:left w:val="none" w:sz="0" w:space="0" w:color="auto"/>
        <w:bottom w:val="none" w:sz="0" w:space="0" w:color="auto"/>
        <w:right w:val="none" w:sz="0" w:space="0" w:color="auto"/>
      </w:divBdr>
    </w:div>
    <w:div w:id="407073764">
      <w:bodyDiv w:val="1"/>
      <w:marLeft w:val="0"/>
      <w:marRight w:val="0"/>
      <w:marTop w:val="0"/>
      <w:marBottom w:val="0"/>
      <w:divBdr>
        <w:top w:val="none" w:sz="0" w:space="0" w:color="auto"/>
        <w:left w:val="none" w:sz="0" w:space="0" w:color="auto"/>
        <w:bottom w:val="none" w:sz="0" w:space="0" w:color="auto"/>
        <w:right w:val="none" w:sz="0" w:space="0" w:color="auto"/>
      </w:divBdr>
    </w:div>
    <w:div w:id="407580030">
      <w:bodyDiv w:val="1"/>
      <w:marLeft w:val="0"/>
      <w:marRight w:val="0"/>
      <w:marTop w:val="0"/>
      <w:marBottom w:val="0"/>
      <w:divBdr>
        <w:top w:val="none" w:sz="0" w:space="0" w:color="auto"/>
        <w:left w:val="none" w:sz="0" w:space="0" w:color="auto"/>
        <w:bottom w:val="none" w:sz="0" w:space="0" w:color="auto"/>
        <w:right w:val="none" w:sz="0" w:space="0" w:color="auto"/>
      </w:divBdr>
    </w:div>
    <w:div w:id="423576996">
      <w:bodyDiv w:val="1"/>
      <w:marLeft w:val="0"/>
      <w:marRight w:val="0"/>
      <w:marTop w:val="0"/>
      <w:marBottom w:val="0"/>
      <w:divBdr>
        <w:top w:val="none" w:sz="0" w:space="0" w:color="auto"/>
        <w:left w:val="none" w:sz="0" w:space="0" w:color="auto"/>
        <w:bottom w:val="none" w:sz="0" w:space="0" w:color="auto"/>
        <w:right w:val="none" w:sz="0" w:space="0" w:color="auto"/>
      </w:divBdr>
    </w:div>
    <w:div w:id="444035150">
      <w:bodyDiv w:val="1"/>
      <w:marLeft w:val="0"/>
      <w:marRight w:val="0"/>
      <w:marTop w:val="0"/>
      <w:marBottom w:val="0"/>
      <w:divBdr>
        <w:top w:val="none" w:sz="0" w:space="0" w:color="auto"/>
        <w:left w:val="none" w:sz="0" w:space="0" w:color="auto"/>
        <w:bottom w:val="none" w:sz="0" w:space="0" w:color="auto"/>
        <w:right w:val="none" w:sz="0" w:space="0" w:color="auto"/>
      </w:divBdr>
    </w:div>
    <w:div w:id="452990213">
      <w:bodyDiv w:val="1"/>
      <w:marLeft w:val="0"/>
      <w:marRight w:val="0"/>
      <w:marTop w:val="0"/>
      <w:marBottom w:val="0"/>
      <w:divBdr>
        <w:top w:val="none" w:sz="0" w:space="0" w:color="auto"/>
        <w:left w:val="none" w:sz="0" w:space="0" w:color="auto"/>
        <w:bottom w:val="none" w:sz="0" w:space="0" w:color="auto"/>
        <w:right w:val="none" w:sz="0" w:space="0" w:color="auto"/>
      </w:divBdr>
    </w:div>
    <w:div w:id="487132172">
      <w:bodyDiv w:val="1"/>
      <w:marLeft w:val="0"/>
      <w:marRight w:val="0"/>
      <w:marTop w:val="0"/>
      <w:marBottom w:val="0"/>
      <w:divBdr>
        <w:top w:val="none" w:sz="0" w:space="0" w:color="auto"/>
        <w:left w:val="none" w:sz="0" w:space="0" w:color="auto"/>
        <w:bottom w:val="none" w:sz="0" w:space="0" w:color="auto"/>
        <w:right w:val="none" w:sz="0" w:space="0" w:color="auto"/>
      </w:divBdr>
    </w:div>
    <w:div w:id="535849769">
      <w:bodyDiv w:val="1"/>
      <w:marLeft w:val="0"/>
      <w:marRight w:val="0"/>
      <w:marTop w:val="0"/>
      <w:marBottom w:val="0"/>
      <w:divBdr>
        <w:top w:val="none" w:sz="0" w:space="0" w:color="auto"/>
        <w:left w:val="none" w:sz="0" w:space="0" w:color="auto"/>
        <w:bottom w:val="none" w:sz="0" w:space="0" w:color="auto"/>
        <w:right w:val="none" w:sz="0" w:space="0" w:color="auto"/>
      </w:divBdr>
    </w:div>
    <w:div w:id="557009374">
      <w:bodyDiv w:val="1"/>
      <w:marLeft w:val="0"/>
      <w:marRight w:val="0"/>
      <w:marTop w:val="0"/>
      <w:marBottom w:val="0"/>
      <w:divBdr>
        <w:top w:val="none" w:sz="0" w:space="0" w:color="auto"/>
        <w:left w:val="none" w:sz="0" w:space="0" w:color="auto"/>
        <w:bottom w:val="none" w:sz="0" w:space="0" w:color="auto"/>
        <w:right w:val="none" w:sz="0" w:space="0" w:color="auto"/>
      </w:divBdr>
    </w:div>
    <w:div w:id="726415285">
      <w:bodyDiv w:val="1"/>
      <w:marLeft w:val="0"/>
      <w:marRight w:val="0"/>
      <w:marTop w:val="0"/>
      <w:marBottom w:val="0"/>
      <w:divBdr>
        <w:top w:val="none" w:sz="0" w:space="0" w:color="auto"/>
        <w:left w:val="none" w:sz="0" w:space="0" w:color="auto"/>
        <w:bottom w:val="none" w:sz="0" w:space="0" w:color="auto"/>
        <w:right w:val="none" w:sz="0" w:space="0" w:color="auto"/>
      </w:divBdr>
    </w:div>
    <w:div w:id="892691159">
      <w:bodyDiv w:val="1"/>
      <w:marLeft w:val="0"/>
      <w:marRight w:val="0"/>
      <w:marTop w:val="0"/>
      <w:marBottom w:val="0"/>
      <w:divBdr>
        <w:top w:val="none" w:sz="0" w:space="0" w:color="auto"/>
        <w:left w:val="none" w:sz="0" w:space="0" w:color="auto"/>
        <w:bottom w:val="none" w:sz="0" w:space="0" w:color="auto"/>
        <w:right w:val="none" w:sz="0" w:space="0" w:color="auto"/>
      </w:divBdr>
    </w:div>
    <w:div w:id="913051107">
      <w:bodyDiv w:val="1"/>
      <w:marLeft w:val="0"/>
      <w:marRight w:val="0"/>
      <w:marTop w:val="0"/>
      <w:marBottom w:val="0"/>
      <w:divBdr>
        <w:top w:val="none" w:sz="0" w:space="0" w:color="auto"/>
        <w:left w:val="none" w:sz="0" w:space="0" w:color="auto"/>
        <w:bottom w:val="none" w:sz="0" w:space="0" w:color="auto"/>
        <w:right w:val="none" w:sz="0" w:space="0" w:color="auto"/>
      </w:divBdr>
    </w:div>
    <w:div w:id="935944368">
      <w:bodyDiv w:val="1"/>
      <w:marLeft w:val="0"/>
      <w:marRight w:val="0"/>
      <w:marTop w:val="0"/>
      <w:marBottom w:val="0"/>
      <w:divBdr>
        <w:top w:val="none" w:sz="0" w:space="0" w:color="auto"/>
        <w:left w:val="none" w:sz="0" w:space="0" w:color="auto"/>
        <w:bottom w:val="none" w:sz="0" w:space="0" w:color="auto"/>
        <w:right w:val="none" w:sz="0" w:space="0" w:color="auto"/>
      </w:divBdr>
    </w:div>
    <w:div w:id="940801146">
      <w:bodyDiv w:val="1"/>
      <w:marLeft w:val="0"/>
      <w:marRight w:val="0"/>
      <w:marTop w:val="0"/>
      <w:marBottom w:val="0"/>
      <w:divBdr>
        <w:top w:val="none" w:sz="0" w:space="0" w:color="auto"/>
        <w:left w:val="none" w:sz="0" w:space="0" w:color="auto"/>
        <w:bottom w:val="none" w:sz="0" w:space="0" w:color="auto"/>
        <w:right w:val="none" w:sz="0" w:space="0" w:color="auto"/>
      </w:divBdr>
    </w:div>
    <w:div w:id="952899305">
      <w:bodyDiv w:val="1"/>
      <w:marLeft w:val="0"/>
      <w:marRight w:val="0"/>
      <w:marTop w:val="0"/>
      <w:marBottom w:val="0"/>
      <w:divBdr>
        <w:top w:val="none" w:sz="0" w:space="0" w:color="auto"/>
        <w:left w:val="none" w:sz="0" w:space="0" w:color="auto"/>
        <w:bottom w:val="none" w:sz="0" w:space="0" w:color="auto"/>
        <w:right w:val="none" w:sz="0" w:space="0" w:color="auto"/>
      </w:divBdr>
      <w:divsChild>
        <w:div w:id="180704334">
          <w:marLeft w:val="0"/>
          <w:marRight w:val="0"/>
          <w:marTop w:val="0"/>
          <w:marBottom w:val="160"/>
          <w:divBdr>
            <w:top w:val="none" w:sz="0" w:space="0" w:color="auto"/>
            <w:left w:val="none" w:sz="0" w:space="0" w:color="auto"/>
            <w:bottom w:val="none" w:sz="0" w:space="0" w:color="auto"/>
            <w:right w:val="none" w:sz="0" w:space="0" w:color="auto"/>
          </w:divBdr>
        </w:div>
        <w:div w:id="1463765881">
          <w:marLeft w:val="0"/>
          <w:marRight w:val="0"/>
          <w:marTop w:val="0"/>
          <w:marBottom w:val="160"/>
          <w:divBdr>
            <w:top w:val="none" w:sz="0" w:space="0" w:color="auto"/>
            <w:left w:val="none" w:sz="0" w:space="0" w:color="auto"/>
            <w:bottom w:val="none" w:sz="0" w:space="0" w:color="auto"/>
            <w:right w:val="none" w:sz="0" w:space="0" w:color="auto"/>
          </w:divBdr>
        </w:div>
        <w:div w:id="2009364266">
          <w:marLeft w:val="0"/>
          <w:marRight w:val="0"/>
          <w:marTop w:val="0"/>
          <w:marBottom w:val="160"/>
          <w:divBdr>
            <w:top w:val="none" w:sz="0" w:space="0" w:color="auto"/>
            <w:left w:val="none" w:sz="0" w:space="0" w:color="auto"/>
            <w:bottom w:val="none" w:sz="0" w:space="0" w:color="auto"/>
            <w:right w:val="none" w:sz="0" w:space="0" w:color="auto"/>
          </w:divBdr>
        </w:div>
        <w:div w:id="2010670847">
          <w:marLeft w:val="0"/>
          <w:marRight w:val="0"/>
          <w:marTop w:val="0"/>
          <w:marBottom w:val="160"/>
          <w:divBdr>
            <w:top w:val="none" w:sz="0" w:space="0" w:color="auto"/>
            <w:left w:val="none" w:sz="0" w:space="0" w:color="auto"/>
            <w:bottom w:val="none" w:sz="0" w:space="0" w:color="auto"/>
            <w:right w:val="none" w:sz="0" w:space="0" w:color="auto"/>
          </w:divBdr>
        </w:div>
      </w:divsChild>
    </w:div>
    <w:div w:id="1038625234">
      <w:bodyDiv w:val="1"/>
      <w:marLeft w:val="0"/>
      <w:marRight w:val="0"/>
      <w:marTop w:val="0"/>
      <w:marBottom w:val="0"/>
      <w:divBdr>
        <w:top w:val="none" w:sz="0" w:space="0" w:color="auto"/>
        <w:left w:val="none" w:sz="0" w:space="0" w:color="auto"/>
        <w:bottom w:val="none" w:sz="0" w:space="0" w:color="auto"/>
        <w:right w:val="none" w:sz="0" w:space="0" w:color="auto"/>
      </w:divBdr>
    </w:div>
    <w:div w:id="1040201466">
      <w:bodyDiv w:val="1"/>
      <w:marLeft w:val="0"/>
      <w:marRight w:val="0"/>
      <w:marTop w:val="0"/>
      <w:marBottom w:val="0"/>
      <w:divBdr>
        <w:top w:val="none" w:sz="0" w:space="0" w:color="auto"/>
        <w:left w:val="none" w:sz="0" w:space="0" w:color="auto"/>
        <w:bottom w:val="none" w:sz="0" w:space="0" w:color="auto"/>
        <w:right w:val="none" w:sz="0" w:space="0" w:color="auto"/>
      </w:divBdr>
    </w:div>
    <w:div w:id="1075783511">
      <w:bodyDiv w:val="1"/>
      <w:marLeft w:val="0"/>
      <w:marRight w:val="0"/>
      <w:marTop w:val="0"/>
      <w:marBottom w:val="0"/>
      <w:divBdr>
        <w:top w:val="none" w:sz="0" w:space="0" w:color="auto"/>
        <w:left w:val="none" w:sz="0" w:space="0" w:color="auto"/>
        <w:bottom w:val="none" w:sz="0" w:space="0" w:color="auto"/>
        <w:right w:val="none" w:sz="0" w:space="0" w:color="auto"/>
      </w:divBdr>
    </w:div>
    <w:div w:id="1088039040">
      <w:bodyDiv w:val="1"/>
      <w:marLeft w:val="0"/>
      <w:marRight w:val="0"/>
      <w:marTop w:val="0"/>
      <w:marBottom w:val="0"/>
      <w:divBdr>
        <w:top w:val="none" w:sz="0" w:space="0" w:color="auto"/>
        <w:left w:val="none" w:sz="0" w:space="0" w:color="auto"/>
        <w:bottom w:val="none" w:sz="0" w:space="0" w:color="auto"/>
        <w:right w:val="none" w:sz="0" w:space="0" w:color="auto"/>
      </w:divBdr>
    </w:div>
    <w:div w:id="1153832275">
      <w:bodyDiv w:val="1"/>
      <w:marLeft w:val="0"/>
      <w:marRight w:val="0"/>
      <w:marTop w:val="0"/>
      <w:marBottom w:val="0"/>
      <w:divBdr>
        <w:top w:val="none" w:sz="0" w:space="0" w:color="auto"/>
        <w:left w:val="none" w:sz="0" w:space="0" w:color="auto"/>
        <w:bottom w:val="none" w:sz="0" w:space="0" w:color="auto"/>
        <w:right w:val="none" w:sz="0" w:space="0" w:color="auto"/>
      </w:divBdr>
    </w:div>
    <w:div w:id="1177616605">
      <w:bodyDiv w:val="1"/>
      <w:marLeft w:val="0"/>
      <w:marRight w:val="0"/>
      <w:marTop w:val="0"/>
      <w:marBottom w:val="0"/>
      <w:divBdr>
        <w:top w:val="none" w:sz="0" w:space="0" w:color="auto"/>
        <w:left w:val="none" w:sz="0" w:space="0" w:color="auto"/>
        <w:bottom w:val="none" w:sz="0" w:space="0" w:color="auto"/>
        <w:right w:val="none" w:sz="0" w:space="0" w:color="auto"/>
      </w:divBdr>
    </w:div>
    <w:div w:id="1196768199">
      <w:bodyDiv w:val="1"/>
      <w:marLeft w:val="0"/>
      <w:marRight w:val="0"/>
      <w:marTop w:val="0"/>
      <w:marBottom w:val="0"/>
      <w:divBdr>
        <w:top w:val="none" w:sz="0" w:space="0" w:color="auto"/>
        <w:left w:val="none" w:sz="0" w:space="0" w:color="auto"/>
        <w:bottom w:val="none" w:sz="0" w:space="0" w:color="auto"/>
        <w:right w:val="none" w:sz="0" w:space="0" w:color="auto"/>
      </w:divBdr>
    </w:div>
    <w:div w:id="1196967391">
      <w:bodyDiv w:val="1"/>
      <w:marLeft w:val="0"/>
      <w:marRight w:val="0"/>
      <w:marTop w:val="0"/>
      <w:marBottom w:val="0"/>
      <w:divBdr>
        <w:top w:val="none" w:sz="0" w:space="0" w:color="auto"/>
        <w:left w:val="none" w:sz="0" w:space="0" w:color="auto"/>
        <w:bottom w:val="none" w:sz="0" w:space="0" w:color="auto"/>
        <w:right w:val="none" w:sz="0" w:space="0" w:color="auto"/>
      </w:divBdr>
    </w:div>
    <w:div w:id="1200095298">
      <w:bodyDiv w:val="1"/>
      <w:marLeft w:val="0"/>
      <w:marRight w:val="0"/>
      <w:marTop w:val="0"/>
      <w:marBottom w:val="0"/>
      <w:divBdr>
        <w:top w:val="none" w:sz="0" w:space="0" w:color="auto"/>
        <w:left w:val="none" w:sz="0" w:space="0" w:color="auto"/>
        <w:bottom w:val="none" w:sz="0" w:space="0" w:color="auto"/>
        <w:right w:val="none" w:sz="0" w:space="0" w:color="auto"/>
      </w:divBdr>
    </w:div>
    <w:div w:id="1217742828">
      <w:bodyDiv w:val="1"/>
      <w:marLeft w:val="0"/>
      <w:marRight w:val="0"/>
      <w:marTop w:val="0"/>
      <w:marBottom w:val="0"/>
      <w:divBdr>
        <w:top w:val="none" w:sz="0" w:space="0" w:color="auto"/>
        <w:left w:val="none" w:sz="0" w:space="0" w:color="auto"/>
        <w:bottom w:val="none" w:sz="0" w:space="0" w:color="auto"/>
        <w:right w:val="none" w:sz="0" w:space="0" w:color="auto"/>
      </w:divBdr>
    </w:div>
    <w:div w:id="1237789391">
      <w:bodyDiv w:val="1"/>
      <w:marLeft w:val="0"/>
      <w:marRight w:val="0"/>
      <w:marTop w:val="0"/>
      <w:marBottom w:val="0"/>
      <w:divBdr>
        <w:top w:val="none" w:sz="0" w:space="0" w:color="auto"/>
        <w:left w:val="none" w:sz="0" w:space="0" w:color="auto"/>
        <w:bottom w:val="none" w:sz="0" w:space="0" w:color="auto"/>
        <w:right w:val="none" w:sz="0" w:space="0" w:color="auto"/>
      </w:divBdr>
    </w:div>
    <w:div w:id="1258244652">
      <w:bodyDiv w:val="1"/>
      <w:marLeft w:val="0"/>
      <w:marRight w:val="0"/>
      <w:marTop w:val="0"/>
      <w:marBottom w:val="0"/>
      <w:divBdr>
        <w:top w:val="none" w:sz="0" w:space="0" w:color="auto"/>
        <w:left w:val="none" w:sz="0" w:space="0" w:color="auto"/>
        <w:bottom w:val="none" w:sz="0" w:space="0" w:color="auto"/>
        <w:right w:val="none" w:sz="0" w:space="0" w:color="auto"/>
      </w:divBdr>
    </w:div>
    <w:div w:id="1317763426">
      <w:bodyDiv w:val="1"/>
      <w:marLeft w:val="0"/>
      <w:marRight w:val="0"/>
      <w:marTop w:val="0"/>
      <w:marBottom w:val="0"/>
      <w:divBdr>
        <w:top w:val="none" w:sz="0" w:space="0" w:color="auto"/>
        <w:left w:val="none" w:sz="0" w:space="0" w:color="auto"/>
        <w:bottom w:val="none" w:sz="0" w:space="0" w:color="auto"/>
        <w:right w:val="none" w:sz="0" w:space="0" w:color="auto"/>
      </w:divBdr>
    </w:div>
    <w:div w:id="1351878429">
      <w:bodyDiv w:val="1"/>
      <w:marLeft w:val="0"/>
      <w:marRight w:val="0"/>
      <w:marTop w:val="0"/>
      <w:marBottom w:val="0"/>
      <w:divBdr>
        <w:top w:val="none" w:sz="0" w:space="0" w:color="auto"/>
        <w:left w:val="none" w:sz="0" w:space="0" w:color="auto"/>
        <w:bottom w:val="none" w:sz="0" w:space="0" w:color="auto"/>
        <w:right w:val="none" w:sz="0" w:space="0" w:color="auto"/>
      </w:divBdr>
    </w:div>
    <w:div w:id="1352879187">
      <w:bodyDiv w:val="1"/>
      <w:marLeft w:val="0"/>
      <w:marRight w:val="0"/>
      <w:marTop w:val="0"/>
      <w:marBottom w:val="0"/>
      <w:divBdr>
        <w:top w:val="none" w:sz="0" w:space="0" w:color="auto"/>
        <w:left w:val="none" w:sz="0" w:space="0" w:color="auto"/>
        <w:bottom w:val="none" w:sz="0" w:space="0" w:color="auto"/>
        <w:right w:val="none" w:sz="0" w:space="0" w:color="auto"/>
      </w:divBdr>
    </w:div>
    <w:div w:id="1353845363">
      <w:bodyDiv w:val="1"/>
      <w:marLeft w:val="0"/>
      <w:marRight w:val="0"/>
      <w:marTop w:val="0"/>
      <w:marBottom w:val="0"/>
      <w:divBdr>
        <w:top w:val="none" w:sz="0" w:space="0" w:color="auto"/>
        <w:left w:val="none" w:sz="0" w:space="0" w:color="auto"/>
        <w:bottom w:val="none" w:sz="0" w:space="0" w:color="auto"/>
        <w:right w:val="none" w:sz="0" w:space="0" w:color="auto"/>
      </w:divBdr>
    </w:div>
    <w:div w:id="1355107903">
      <w:bodyDiv w:val="1"/>
      <w:marLeft w:val="0"/>
      <w:marRight w:val="0"/>
      <w:marTop w:val="0"/>
      <w:marBottom w:val="0"/>
      <w:divBdr>
        <w:top w:val="none" w:sz="0" w:space="0" w:color="auto"/>
        <w:left w:val="none" w:sz="0" w:space="0" w:color="auto"/>
        <w:bottom w:val="none" w:sz="0" w:space="0" w:color="auto"/>
        <w:right w:val="none" w:sz="0" w:space="0" w:color="auto"/>
      </w:divBdr>
    </w:div>
    <w:div w:id="1368485976">
      <w:bodyDiv w:val="1"/>
      <w:marLeft w:val="0"/>
      <w:marRight w:val="0"/>
      <w:marTop w:val="0"/>
      <w:marBottom w:val="0"/>
      <w:divBdr>
        <w:top w:val="none" w:sz="0" w:space="0" w:color="auto"/>
        <w:left w:val="none" w:sz="0" w:space="0" w:color="auto"/>
        <w:bottom w:val="none" w:sz="0" w:space="0" w:color="auto"/>
        <w:right w:val="none" w:sz="0" w:space="0" w:color="auto"/>
      </w:divBdr>
      <w:divsChild>
        <w:div w:id="611205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239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3532129">
      <w:bodyDiv w:val="1"/>
      <w:marLeft w:val="0"/>
      <w:marRight w:val="0"/>
      <w:marTop w:val="0"/>
      <w:marBottom w:val="0"/>
      <w:divBdr>
        <w:top w:val="none" w:sz="0" w:space="0" w:color="auto"/>
        <w:left w:val="none" w:sz="0" w:space="0" w:color="auto"/>
        <w:bottom w:val="none" w:sz="0" w:space="0" w:color="auto"/>
        <w:right w:val="none" w:sz="0" w:space="0" w:color="auto"/>
      </w:divBdr>
    </w:div>
    <w:div w:id="1393701242">
      <w:bodyDiv w:val="1"/>
      <w:marLeft w:val="0"/>
      <w:marRight w:val="0"/>
      <w:marTop w:val="0"/>
      <w:marBottom w:val="0"/>
      <w:divBdr>
        <w:top w:val="none" w:sz="0" w:space="0" w:color="auto"/>
        <w:left w:val="none" w:sz="0" w:space="0" w:color="auto"/>
        <w:bottom w:val="none" w:sz="0" w:space="0" w:color="auto"/>
        <w:right w:val="none" w:sz="0" w:space="0" w:color="auto"/>
      </w:divBdr>
    </w:div>
    <w:div w:id="1464419119">
      <w:bodyDiv w:val="1"/>
      <w:marLeft w:val="0"/>
      <w:marRight w:val="0"/>
      <w:marTop w:val="0"/>
      <w:marBottom w:val="0"/>
      <w:divBdr>
        <w:top w:val="none" w:sz="0" w:space="0" w:color="auto"/>
        <w:left w:val="none" w:sz="0" w:space="0" w:color="auto"/>
        <w:bottom w:val="none" w:sz="0" w:space="0" w:color="auto"/>
        <w:right w:val="none" w:sz="0" w:space="0" w:color="auto"/>
      </w:divBdr>
    </w:div>
    <w:div w:id="1500149419">
      <w:bodyDiv w:val="1"/>
      <w:marLeft w:val="0"/>
      <w:marRight w:val="0"/>
      <w:marTop w:val="0"/>
      <w:marBottom w:val="0"/>
      <w:divBdr>
        <w:top w:val="none" w:sz="0" w:space="0" w:color="auto"/>
        <w:left w:val="none" w:sz="0" w:space="0" w:color="auto"/>
        <w:bottom w:val="none" w:sz="0" w:space="0" w:color="auto"/>
        <w:right w:val="none" w:sz="0" w:space="0" w:color="auto"/>
      </w:divBdr>
    </w:div>
    <w:div w:id="1523781733">
      <w:bodyDiv w:val="1"/>
      <w:marLeft w:val="0"/>
      <w:marRight w:val="0"/>
      <w:marTop w:val="0"/>
      <w:marBottom w:val="0"/>
      <w:divBdr>
        <w:top w:val="none" w:sz="0" w:space="0" w:color="auto"/>
        <w:left w:val="none" w:sz="0" w:space="0" w:color="auto"/>
        <w:bottom w:val="none" w:sz="0" w:space="0" w:color="auto"/>
        <w:right w:val="none" w:sz="0" w:space="0" w:color="auto"/>
      </w:divBdr>
    </w:div>
    <w:div w:id="1532648080">
      <w:bodyDiv w:val="1"/>
      <w:marLeft w:val="0"/>
      <w:marRight w:val="0"/>
      <w:marTop w:val="0"/>
      <w:marBottom w:val="0"/>
      <w:divBdr>
        <w:top w:val="none" w:sz="0" w:space="0" w:color="auto"/>
        <w:left w:val="none" w:sz="0" w:space="0" w:color="auto"/>
        <w:bottom w:val="none" w:sz="0" w:space="0" w:color="auto"/>
        <w:right w:val="none" w:sz="0" w:space="0" w:color="auto"/>
      </w:divBdr>
    </w:div>
    <w:div w:id="1562405693">
      <w:bodyDiv w:val="1"/>
      <w:marLeft w:val="0"/>
      <w:marRight w:val="0"/>
      <w:marTop w:val="0"/>
      <w:marBottom w:val="0"/>
      <w:divBdr>
        <w:top w:val="none" w:sz="0" w:space="0" w:color="auto"/>
        <w:left w:val="none" w:sz="0" w:space="0" w:color="auto"/>
        <w:bottom w:val="none" w:sz="0" w:space="0" w:color="auto"/>
        <w:right w:val="none" w:sz="0" w:space="0" w:color="auto"/>
      </w:divBdr>
    </w:div>
    <w:div w:id="1621063071">
      <w:bodyDiv w:val="1"/>
      <w:marLeft w:val="0"/>
      <w:marRight w:val="0"/>
      <w:marTop w:val="0"/>
      <w:marBottom w:val="0"/>
      <w:divBdr>
        <w:top w:val="none" w:sz="0" w:space="0" w:color="auto"/>
        <w:left w:val="none" w:sz="0" w:space="0" w:color="auto"/>
        <w:bottom w:val="none" w:sz="0" w:space="0" w:color="auto"/>
        <w:right w:val="none" w:sz="0" w:space="0" w:color="auto"/>
      </w:divBdr>
    </w:div>
    <w:div w:id="1653951322">
      <w:bodyDiv w:val="1"/>
      <w:marLeft w:val="0"/>
      <w:marRight w:val="0"/>
      <w:marTop w:val="0"/>
      <w:marBottom w:val="0"/>
      <w:divBdr>
        <w:top w:val="none" w:sz="0" w:space="0" w:color="auto"/>
        <w:left w:val="none" w:sz="0" w:space="0" w:color="auto"/>
        <w:bottom w:val="none" w:sz="0" w:space="0" w:color="auto"/>
        <w:right w:val="none" w:sz="0" w:space="0" w:color="auto"/>
      </w:divBdr>
    </w:div>
    <w:div w:id="1670938219">
      <w:bodyDiv w:val="1"/>
      <w:marLeft w:val="0"/>
      <w:marRight w:val="0"/>
      <w:marTop w:val="0"/>
      <w:marBottom w:val="0"/>
      <w:divBdr>
        <w:top w:val="none" w:sz="0" w:space="0" w:color="auto"/>
        <w:left w:val="none" w:sz="0" w:space="0" w:color="auto"/>
        <w:bottom w:val="none" w:sz="0" w:space="0" w:color="auto"/>
        <w:right w:val="none" w:sz="0" w:space="0" w:color="auto"/>
      </w:divBdr>
    </w:div>
    <w:div w:id="1671522818">
      <w:bodyDiv w:val="1"/>
      <w:marLeft w:val="0"/>
      <w:marRight w:val="0"/>
      <w:marTop w:val="0"/>
      <w:marBottom w:val="0"/>
      <w:divBdr>
        <w:top w:val="none" w:sz="0" w:space="0" w:color="auto"/>
        <w:left w:val="none" w:sz="0" w:space="0" w:color="auto"/>
        <w:bottom w:val="none" w:sz="0" w:space="0" w:color="auto"/>
        <w:right w:val="none" w:sz="0" w:space="0" w:color="auto"/>
      </w:divBdr>
    </w:div>
    <w:div w:id="1713648305">
      <w:bodyDiv w:val="1"/>
      <w:marLeft w:val="0"/>
      <w:marRight w:val="0"/>
      <w:marTop w:val="0"/>
      <w:marBottom w:val="0"/>
      <w:divBdr>
        <w:top w:val="none" w:sz="0" w:space="0" w:color="auto"/>
        <w:left w:val="none" w:sz="0" w:space="0" w:color="auto"/>
        <w:bottom w:val="none" w:sz="0" w:space="0" w:color="auto"/>
        <w:right w:val="none" w:sz="0" w:space="0" w:color="auto"/>
      </w:divBdr>
    </w:div>
    <w:div w:id="1799831610">
      <w:bodyDiv w:val="1"/>
      <w:marLeft w:val="0"/>
      <w:marRight w:val="0"/>
      <w:marTop w:val="0"/>
      <w:marBottom w:val="0"/>
      <w:divBdr>
        <w:top w:val="none" w:sz="0" w:space="0" w:color="auto"/>
        <w:left w:val="none" w:sz="0" w:space="0" w:color="auto"/>
        <w:bottom w:val="none" w:sz="0" w:space="0" w:color="auto"/>
        <w:right w:val="none" w:sz="0" w:space="0" w:color="auto"/>
      </w:divBdr>
      <w:divsChild>
        <w:div w:id="194539440">
          <w:blockQuote w:val="1"/>
          <w:marLeft w:val="720"/>
          <w:marRight w:val="720"/>
          <w:marTop w:val="100"/>
          <w:marBottom w:val="100"/>
          <w:divBdr>
            <w:top w:val="none" w:sz="0" w:space="0" w:color="auto"/>
            <w:left w:val="none" w:sz="0" w:space="0" w:color="auto"/>
            <w:bottom w:val="none" w:sz="0" w:space="0" w:color="auto"/>
            <w:right w:val="none" w:sz="0" w:space="0" w:color="auto"/>
          </w:divBdr>
        </w:div>
        <w:div w:id="10312220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4807904">
      <w:bodyDiv w:val="1"/>
      <w:marLeft w:val="0"/>
      <w:marRight w:val="0"/>
      <w:marTop w:val="0"/>
      <w:marBottom w:val="0"/>
      <w:divBdr>
        <w:top w:val="none" w:sz="0" w:space="0" w:color="auto"/>
        <w:left w:val="none" w:sz="0" w:space="0" w:color="auto"/>
        <w:bottom w:val="none" w:sz="0" w:space="0" w:color="auto"/>
        <w:right w:val="none" w:sz="0" w:space="0" w:color="auto"/>
      </w:divBdr>
      <w:divsChild>
        <w:div w:id="1125126098">
          <w:blockQuote w:val="1"/>
          <w:marLeft w:val="720"/>
          <w:marRight w:val="720"/>
          <w:marTop w:val="100"/>
          <w:marBottom w:val="100"/>
          <w:divBdr>
            <w:top w:val="none" w:sz="0" w:space="0" w:color="auto"/>
            <w:left w:val="none" w:sz="0" w:space="0" w:color="auto"/>
            <w:bottom w:val="none" w:sz="0" w:space="0" w:color="auto"/>
            <w:right w:val="none" w:sz="0" w:space="0" w:color="auto"/>
          </w:divBdr>
        </w:div>
        <w:div w:id="16653563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6990762">
      <w:bodyDiv w:val="1"/>
      <w:marLeft w:val="0"/>
      <w:marRight w:val="0"/>
      <w:marTop w:val="0"/>
      <w:marBottom w:val="0"/>
      <w:divBdr>
        <w:top w:val="none" w:sz="0" w:space="0" w:color="auto"/>
        <w:left w:val="none" w:sz="0" w:space="0" w:color="auto"/>
        <w:bottom w:val="none" w:sz="0" w:space="0" w:color="auto"/>
        <w:right w:val="none" w:sz="0" w:space="0" w:color="auto"/>
      </w:divBdr>
    </w:div>
    <w:div w:id="1866095109">
      <w:bodyDiv w:val="1"/>
      <w:marLeft w:val="0"/>
      <w:marRight w:val="0"/>
      <w:marTop w:val="0"/>
      <w:marBottom w:val="0"/>
      <w:divBdr>
        <w:top w:val="none" w:sz="0" w:space="0" w:color="auto"/>
        <w:left w:val="none" w:sz="0" w:space="0" w:color="auto"/>
        <w:bottom w:val="none" w:sz="0" w:space="0" w:color="auto"/>
        <w:right w:val="none" w:sz="0" w:space="0" w:color="auto"/>
      </w:divBdr>
    </w:div>
    <w:div w:id="1891648213">
      <w:bodyDiv w:val="1"/>
      <w:marLeft w:val="0"/>
      <w:marRight w:val="0"/>
      <w:marTop w:val="0"/>
      <w:marBottom w:val="0"/>
      <w:divBdr>
        <w:top w:val="none" w:sz="0" w:space="0" w:color="auto"/>
        <w:left w:val="none" w:sz="0" w:space="0" w:color="auto"/>
        <w:bottom w:val="none" w:sz="0" w:space="0" w:color="auto"/>
        <w:right w:val="none" w:sz="0" w:space="0" w:color="auto"/>
      </w:divBdr>
    </w:div>
    <w:div w:id="1931575157">
      <w:bodyDiv w:val="1"/>
      <w:marLeft w:val="0"/>
      <w:marRight w:val="0"/>
      <w:marTop w:val="0"/>
      <w:marBottom w:val="0"/>
      <w:divBdr>
        <w:top w:val="none" w:sz="0" w:space="0" w:color="auto"/>
        <w:left w:val="none" w:sz="0" w:space="0" w:color="auto"/>
        <w:bottom w:val="none" w:sz="0" w:space="0" w:color="auto"/>
        <w:right w:val="none" w:sz="0" w:space="0" w:color="auto"/>
      </w:divBdr>
    </w:div>
    <w:div w:id="1932935581">
      <w:bodyDiv w:val="1"/>
      <w:marLeft w:val="0"/>
      <w:marRight w:val="0"/>
      <w:marTop w:val="0"/>
      <w:marBottom w:val="0"/>
      <w:divBdr>
        <w:top w:val="none" w:sz="0" w:space="0" w:color="auto"/>
        <w:left w:val="none" w:sz="0" w:space="0" w:color="auto"/>
        <w:bottom w:val="none" w:sz="0" w:space="0" w:color="auto"/>
        <w:right w:val="none" w:sz="0" w:space="0" w:color="auto"/>
      </w:divBdr>
    </w:div>
    <w:div w:id="1974165705">
      <w:bodyDiv w:val="1"/>
      <w:marLeft w:val="0"/>
      <w:marRight w:val="0"/>
      <w:marTop w:val="0"/>
      <w:marBottom w:val="0"/>
      <w:divBdr>
        <w:top w:val="none" w:sz="0" w:space="0" w:color="auto"/>
        <w:left w:val="none" w:sz="0" w:space="0" w:color="auto"/>
        <w:bottom w:val="none" w:sz="0" w:space="0" w:color="auto"/>
        <w:right w:val="none" w:sz="0" w:space="0" w:color="auto"/>
      </w:divBdr>
    </w:div>
    <w:div w:id="2023193761">
      <w:bodyDiv w:val="1"/>
      <w:marLeft w:val="0"/>
      <w:marRight w:val="0"/>
      <w:marTop w:val="0"/>
      <w:marBottom w:val="0"/>
      <w:divBdr>
        <w:top w:val="none" w:sz="0" w:space="0" w:color="auto"/>
        <w:left w:val="none" w:sz="0" w:space="0" w:color="auto"/>
        <w:bottom w:val="none" w:sz="0" w:space="0" w:color="auto"/>
        <w:right w:val="none" w:sz="0" w:space="0" w:color="auto"/>
      </w:divBdr>
    </w:div>
    <w:div w:id="2141267520">
      <w:bodyDiv w:val="1"/>
      <w:marLeft w:val="0"/>
      <w:marRight w:val="0"/>
      <w:marTop w:val="0"/>
      <w:marBottom w:val="0"/>
      <w:divBdr>
        <w:top w:val="none" w:sz="0" w:space="0" w:color="auto"/>
        <w:left w:val="none" w:sz="0" w:space="0" w:color="auto"/>
        <w:bottom w:val="none" w:sz="0" w:space="0" w:color="auto"/>
        <w:right w:val="none" w:sz="0" w:space="0" w:color="auto"/>
      </w:divBdr>
      <w:divsChild>
        <w:div w:id="1162432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8290576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cch.net/es/publications-and-studies/details4/?pid=6455&amp;dtid=33"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cretariat@hcch.ne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3" Type="http://schemas.openxmlformats.org/officeDocument/2006/relationships/hyperlink" Target="https://guatemala.justia.com/nacionales/decretos/decreto-no-77-2007-dec-11-2007/gdoc/" TargetMode="External"/><Relationship Id="rId18" Type="http://schemas.openxmlformats.org/officeDocument/2006/relationships/hyperlink" Target="https://digitallibrary.un.org/record/673583?ln=en&amp;v=pdf" TargetMode="External"/><Relationship Id="rId26" Type="http://schemas.openxmlformats.org/officeDocument/2006/relationships/hyperlink" Target="https://tbinternet.ohchr.org/_layouts/15/treatybodyexternal/Download.aspx?symbolno=CRC%2FC%2FMDG%2F3-4&amp;Lang=es" TargetMode="External"/><Relationship Id="rId39" Type="http://schemas.openxmlformats.org/officeDocument/2006/relationships/hyperlink" Target="https://www.commissioneadozioni.it/media/igcou2ud/nuove-linee-guida-2021.pdf" TargetMode="External"/><Relationship Id="rId21" Type="http://schemas.openxmlformats.org/officeDocument/2006/relationships/hyperlink" Target="https://www.opgroeien.be/over-opgroeien/nieuws-en-pers/resultaten-tweede-screeningsronde-van-herkomstlanden-voor-adoptie" TargetMode="External"/><Relationship Id="rId34" Type="http://schemas.openxmlformats.org/officeDocument/2006/relationships/hyperlink" Target="https://www.agence-adoption.fr/wp-content/uploads/2013/12/CahierPsy_12_-_L_argent_dans_l_adoption_internationale.pdf" TargetMode="External"/><Relationship Id="rId42" Type="http://schemas.openxmlformats.org/officeDocument/2006/relationships/hyperlink" Target="https://travel.state.gov/content/dam/NEWadoptionassets/FY%202023%20Annual%20Report%20on%20Intercountry%20Adoption.pdf" TargetMode="External"/><Relationship Id="rId47" Type="http://schemas.openxmlformats.org/officeDocument/2006/relationships/hyperlink" Target="https://www.unicef.org/bulgaria/en/media/3161/presentar/BGR-ending-institutionalization-family-en.pdf.pdf" TargetMode="External"/><Relationship Id="rId7" Type="http://schemas.openxmlformats.org/officeDocument/2006/relationships/hyperlink" Target="https://view.officeapps.live.com/op/view.aspx?src=http%3A%2F%2Fportal.euradopt.org%2Fimages%2Fhague-doc-en.doc&amp;wdOrigin=BROWSELINK" TargetMode="External"/><Relationship Id="rId2" Type="http://schemas.openxmlformats.org/officeDocument/2006/relationships/hyperlink" Target="https://web.archive.org/web/20200810030413/http:/www.businessdictionary.com/definition/cost.html" TargetMode="External"/><Relationship Id="rId16" Type="http://schemas.openxmlformats.org/officeDocument/2006/relationships/hyperlink" Target="https://bettercarenetwork.org/sites/default/files/Adopting%20Better%20Care%20-%20Improving%20Adoption%20Services%20Around%20the%20World.pdf" TargetMode="External"/><Relationship Id="rId29" Type="http://schemas.openxmlformats.org/officeDocument/2006/relationships/hyperlink" Target="https://e-seimas.lrs.lt/portal/legalAct/lt/TAD/28b18041843311e89188e16a6495e98c?jfwid=199cfecws9" TargetMode="External"/><Relationship Id="rId1" Type="http://schemas.openxmlformats.org/officeDocument/2006/relationships/hyperlink" Target="http://www.oxfordlearnersdictionaries.com" TargetMode="External"/><Relationship Id="rId6" Type="http://schemas.openxmlformats.org/officeDocument/2006/relationships/hyperlink" Target="https://treaties.un.org/doc/Treaties/2000/05/20000525%2003-16%20AM/Ch_IV_11_cp.pdf" TargetMode="External"/><Relationship Id="rId11" Type="http://schemas.openxmlformats.org/officeDocument/2006/relationships/hyperlink" Target="https://repub.eur.nl/pub/77403" TargetMode="External"/><Relationship Id="rId24" Type="http://schemas.openxmlformats.org/officeDocument/2006/relationships/hyperlink" Target="https://www.legifrance.gouv.fr/jorf/id/JORFTEXT000045197698" TargetMode="External"/><Relationship Id="rId32" Type="http://schemas.openxmlformats.org/officeDocument/2006/relationships/hyperlink" Target="https://www.agence-adoption.fr/wp-content/uploads/2013/12/CahierPsy_12_-_L_argent_dans_l_adoption_internationale.pdf" TargetMode="External"/><Relationship Id="rId37" Type="http://schemas.openxmlformats.org/officeDocument/2006/relationships/hyperlink" Target="https://www.commissioneadozioni.it/media/igcou2ud/nuove-linee-guida-2021.pdf" TargetMode="External"/><Relationship Id="rId40" Type="http://schemas.openxmlformats.org/officeDocument/2006/relationships/hyperlink" Target="https://www.normattiva.it/uri-res/N2Ls?urn:nir:stato:decreto.legislativo:2026-01-19;10" TargetMode="External"/><Relationship Id="rId45" Type="http://schemas.openxmlformats.org/officeDocument/2006/relationships/hyperlink" Target="https://www.ohchr.org/sites/default/files/documents/hrbodies/crc/discussions/2021/2022-10-04/13Jun2022-DGD-Outcome-report-and-Recommendations_ES.pdf" TargetMode="External"/><Relationship Id="rId5" Type="http://schemas.openxmlformats.org/officeDocument/2006/relationships/hyperlink" Target="https://assets.hcch.net/upload/2012discpaper33en.pdf" TargetMode="External"/><Relationship Id="rId15" Type="http://schemas.openxmlformats.org/officeDocument/2006/relationships/hyperlink" Target="https://www.newsd.admin.ch/newsd/message/attachments/91531.pdf" TargetMode="External"/><Relationship Id="rId23" Type="http://schemas.openxmlformats.org/officeDocument/2006/relationships/hyperlink" Target="https://www.legisquebec.gouv.qc.ca/en/document/cs/P-34.1" TargetMode="External"/><Relationship Id="rId28" Type="http://schemas.openxmlformats.org/officeDocument/2006/relationships/hyperlink" Target="https://www.legisquebec.gouv.qc.ca/en/document/cs/p-34.1" TargetMode="External"/><Relationship Id="rId36" Type="http://schemas.openxmlformats.org/officeDocument/2006/relationships/hyperlink" Target="https://www.bj.admin.ch/bj/fr/home/gesellschaft/adoption/gebuehren.html" TargetMode="External"/><Relationship Id="rId10" Type="http://schemas.openxmlformats.org/officeDocument/2006/relationships/hyperlink" Target="https://defenceforchildren.nl/media/1945/the-sale-of-children-and-illegal-adoption.pdf" TargetMode="External"/><Relationship Id="rId19" Type="http://schemas.openxmlformats.org/officeDocument/2006/relationships/hyperlink" Target="https://www.regulations.gov/document/USCIS-2007-0008-0056" TargetMode="External"/><Relationship Id="rId31" Type="http://schemas.openxmlformats.org/officeDocument/2006/relationships/hyperlink" Target="https://www.congress.gov/bill/106th-congress/house-bill/2909/text" TargetMode="External"/><Relationship Id="rId44" Type="http://schemas.openxmlformats.org/officeDocument/2006/relationships/hyperlink" Target="https://travel.state.gov/content/travel/en/News/Intercountry-Adoption-News/understanding-your-rights---reporting-concerns-and-complaints-in.html" TargetMode="External"/><Relationship Id="rId4" Type="http://schemas.openxmlformats.org/officeDocument/2006/relationships/hyperlink" Target="https://www.justice.gouv.fr/sites/default/files/2024-11/rapport_pratiques_illicites_adoption_internationale_France.pdf" TargetMode="External"/><Relationship Id="rId9" Type="http://schemas.openxmlformats.org/officeDocument/2006/relationships/hyperlink" Target="https://docs.un.org/es/A/HRC/34/55" TargetMode="External"/><Relationship Id="rId14" Type="http://schemas.openxmlformats.org/officeDocument/2006/relationships/hyperlink" Target="https://ier.gov.ro/wp-content/uploads/legislatie/L273-2004EN_IER.pdf" TargetMode="External"/><Relationship Id="rId22" Type="http://schemas.openxmlformats.org/officeDocument/2006/relationships/hyperlink" Target="https://www.opgroeien.be/over-opgroeien/nieuws-en-pers/resultaten-tweede-screeningsronde-van-herkomstlanden-voor-adoptie" TargetMode="External"/><Relationship Id="rId27" Type="http://schemas.openxmlformats.org/officeDocument/2006/relationships/hyperlink" Target="https://lawphil.net/statutes/repacts/ra2022/ra_11642_2022.html" TargetMode="External"/><Relationship Id="rId30" Type="http://schemas.openxmlformats.org/officeDocument/2006/relationships/hyperlink" Target="https://www.fedlex.admin.ch/eli/cc/2002/639/fr" TargetMode="External"/><Relationship Id="rId35" Type="http://schemas.openxmlformats.org/officeDocument/2006/relationships/hyperlink" Target="https://www.agence-adoption.fr/wp-content/uploads/2013/12/CahierPsy_12_-_L_argent_dans_l_adoption_internationale.pdf" TargetMode="External"/><Relationship Id="rId43" Type="http://schemas.openxmlformats.org/officeDocument/2006/relationships/hyperlink" Target="https://travel.state.gov/content/dam/NEWadoptionassets/FY%202023%20Annual%20Report%20on%20Intercountry%20Adoption.pdf" TargetMode="External"/><Relationship Id="rId8" Type="http://schemas.openxmlformats.org/officeDocument/2006/relationships/hyperlink" Target="https://files.nettsteder.regjeringen.no/wpuploads01/sites/558/2025/01/Delrapport-om-Ecuador-og-Colombia-22.01.2025.pdf" TargetMode="External"/><Relationship Id="rId3" Type="http://schemas.openxmlformats.org/officeDocument/2006/relationships/hyperlink" Target="https://www.opgroeien.be/sites/default/files/documenten/expertenpanel-interlandelijke-adoptie-eindrapport-met-aanbevelingen.pdf" TargetMode="External"/><Relationship Id="rId12" Type="http://schemas.openxmlformats.org/officeDocument/2006/relationships/hyperlink" Target="http://www.skpcambodia.com/storage/uploads/files/Adoption/Inter-country%20Adoption%20Law-2009-Eng.pdf" TargetMode="External"/><Relationship Id="rId17" Type="http://schemas.openxmlformats.org/officeDocument/2006/relationships/hyperlink" Target="https://bettercarenetwork.org/sites/default/files/Adopting%20Better%20Care%20-%20Improving%20Adoption%20Services%20Around%20the%20World.pdf" TargetMode="External"/><Relationship Id="rId25" Type="http://schemas.openxmlformats.org/officeDocument/2006/relationships/hyperlink" Target="https://2009-2017.state.gov/r/pa/prs/ps/2010/08/145767.htm" TargetMode="External"/><Relationship Id="rId33" Type="http://schemas.openxmlformats.org/officeDocument/2006/relationships/hyperlink" Target="https://www.agence-adoption.fr/wp-content/uploads/2013/12/CahierPsy_12_-_L_argent_dans_l_adoption_internationale.pdf" TargetMode="External"/><Relationship Id="rId38" Type="http://schemas.openxmlformats.org/officeDocument/2006/relationships/hyperlink" Target="https://www.legisquebec.gouv.qc.ca/fr/document/rc/P-34.1,%20r.%203%20/?langCont=en" TargetMode="External"/><Relationship Id="rId46" Type="http://schemas.openxmlformats.org/officeDocument/2006/relationships/hyperlink" Target="https://www.unicef.org/lac/media/19661/file/mas-alla-del-cuidado-institucional.pdf" TargetMode="External"/><Relationship Id="rId20" Type="http://schemas.openxmlformats.org/officeDocument/2006/relationships/hyperlink" Target="https://nacc.gov.ph/RESOURCES/Republic-Act-8043.pdf?_t=1626839249" TargetMode="External"/><Relationship Id="rId41" Type="http://schemas.openxmlformats.org/officeDocument/2006/relationships/hyperlink" Target="https://www.legisquebec.gouv.qc.ca/fr/document/rc/P-34.1,%20r.%203%20/?langCont=e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D4B103DEA149A0BAF2E6624BF97BAE"/>
        <w:category>
          <w:name w:val="General"/>
          <w:gallery w:val="placeholder"/>
        </w:category>
        <w:types>
          <w:type w:val="bbPlcHdr"/>
        </w:types>
        <w:behaviors>
          <w:behavior w:val="content"/>
        </w:behaviors>
        <w:guid w:val="{B4880729-0F96-4494-B67E-08222D64608D}"/>
      </w:docPartPr>
      <w:docPartBody>
        <w:p w:rsidR="000D721E" w:rsidRPr="00734733" w:rsidRDefault="000D721E">
          <w:pPr>
            <w:rPr>
              <w:rStyle w:val="PlaceholderText"/>
            </w:rPr>
          </w:pPr>
          <w:r>
            <w:rPr>
              <w:rStyle w:val="PlaceholderText"/>
            </w:rPr>
            <w:t xml:space="preserve">List </w:t>
          </w:r>
          <w:r w:rsidRPr="00040A15">
            <w:rPr>
              <w:rStyle w:val="PlaceholderText"/>
              <w:u w:val="single"/>
            </w:rPr>
            <w:t>relevant</w:t>
          </w:r>
          <w:r>
            <w:rPr>
              <w:rStyle w:val="PlaceholderText"/>
            </w:rPr>
            <w:t xml:space="preserve"> C&amp;Rs / C&amp;Ds.</w:t>
          </w:r>
          <w:r w:rsidRPr="005204ED">
            <w:rPr>
              <w:rStyle w:val="PlaceholderText"/>
            </w:rPr>
            <w:t xml:space="preserve"> </w:t>
          </w:r>
          <w:r>
            <w:rPr>
              <w:rStyle w:val="PlaceholderText"/>
            </w:rPr>
            <w:t>P</w:t>
          </w:r>
          <w:r w:rsidRPr="005204ED">
            <w:rPr>
              <w:rStyle w:val="PlaceholderText"/>
            </w:rPr>
            <w:t>lease include only relevant CGAP, CDR or SCs</w:t>
          </w:r>
          <w:r>
            <w:rPr>
              <w:rStyle w:val="PlaceholderText"/>
            </w:rPr>
            <w:t>.</w:t>
          </w:r>
        </w:p>
        <w:p w:rsidR="00860722" w:rsidRDefault="000D721E" w:rsidP="000D721E">
          <w:pPr>
            <w:pStyle w:val="06D4B103DEA149A0BAF2E6624BF97BAE"/>
          </w:pPr>
          <w:r>
            <w:rPr>
              <w:rStyle w:val="PlaceholderText"/>
              <w:i/>
              <w:iCs/>
            </w:rPr>
            <w:t xml:space="preserve">E.g. </w:t>
          </w:r>
          <w:r w:rsidRPr="00534BB2">
            <w:rPr>
              <w:rStyle w:val="PlaceholderText"/>
              <w:i/>
              <w:iCs/>
            </w:rPr>
            <w:t xml:space="preserve">C&amp;R No </w:t>
          </w:r>
          <w:r>
            <w:rPr>
              <w:rStyle w:val="PlaceholderText"/>
              <w:i/>
              <w:iCs/>
            </w:rPr>
            <w:t>15 of the 2019 Meeting of CGAP</w:t>
          </w:r>
          <w:r w:rsidRPr="001C7DEC">
            <w:rPr>
              <w:rStyle w:val="PlaceholderText"/>
            </w:rPr>
            <w:t>.</w:t>
          </w:r>
        </w:p>
      </w:docPartBody>
    </w:docPart>
    <w:docPart>
      <w:docPartPr>
        <w:name w:val="54C4A48552C8445D9BEB820EB6D9EE85"/>
        <w:category>
          <w:name w:val="General"/>
          <w:gallery w:val="placeholder"/>
        </w:category>
        <w:types>
          <w:type w:val="bbPlcHdr"/>
        </w:types>
        <w:behaviors>
          <w:behavior w:val="content"/>
        </w:behaviors>
        <w:guid w:val="{E468D3FD-1674-452C-8C0B-B144D420EA01}"/>
      </w:docPartPr>
      <w:docPartBody>
        <w:p w:rsidR="00860722" w:rsidRDefault="000D721E" w:rsidP="000D721E">
          <w:pPr>
            <w:pStyle w:val="54C4A48552C8445D9BEB820EB6D9EE85"/>
          </w:pPr>
          <w:r>
            <w:rPr>
              <w:rStyle w:val="PlaceholderText"/>
            </w:rPr>
            <w:t>Explain the objective of the document. Please be as clear and succinct as possible</w:t>
          </w:r>
          <w:r w:rsidRPr="001C7DEC">
            <w:rPr>
              <w:rStyle w:val="PlaceholderText"/>
            </w:rPr>
            <w:t>.</w:t>
          </w:r>
        </w:p>
      </w:docPartBody>
    </w:docPart>
    <w:docPart>
      <w:docPartPr>
        <w:name w:val="34E4AC0A538C4D0AAD0878ADCDDB887B"/>
        <w:category>
          <w:name w:val="General"/>
          <w:gallery w:val="placeholder"/>
        </w:category>
        <w:types>
          <w:type w:val="bbPlcHdr"/>
        </w:types>
        <w:behaviors>
          <w:behavior w:val="content"/>
        </w:behaviors>
        <w:guid w:val="{2301A889-2582-4693-9B1B-9F27438290B0}"/>
      </w:docPartPr>
      <w:docPartBody>
        <w:p w:rsidR="000D721E" w:rsidRPr="00734733" w:rsidRDefault="000D721E">
          <w:pPr>
            <w:rPr>
              <w:rStyle w:val="PlaceholderText"/>
            </w:rPr>
          </w:pPr>
          <w:r>
            <w:rPr>
              <w:rStyle w:val="PlaceholderText"/>
            </w:rPr>
            <w:t xml:space="preserve">List </w:t>
          </w:r>
          <w:r w:rsidRPr="00040A15">
            <w:rPr>
              <w:rStyle w:val="PlaceholderText"/>
              <w:u w:val="single"/>
            </w:rPr>
            <w:t>relevant</w:t>
          </w:r>
          <w:r>
            <w:rPr>
              <w:rStyle w:val="PlaceholderText"/>
            </w:rPr>
            <w:t xml:space="preserve"> C&amp;Rs / C&amp;Ds.</w:t>
          </w:r>
          <w:r w:rsidRPr="005204ED">
            <w:rPr>
              <w:rStyle w:val="PlaceholderText"/>
            </w:rPr>
            <w:t xml:space="preserve"> </w:t>
          </w:r>
          <w:r>
            <w:rPr>
              <w:rStyle w:val="PlaceholderText"/>
            </w:rPr>
            <w:t>P</w:t>
          </w:r>
          <w:r w:rsidRPr="005204ED">
            <w:rPr>
              <w:rStyle w:val="PlaceholderText"/>
            </w:rPr>
            <w:t>lease include only relevant CGAP, CDR or SCs</w:t>
          </w:r>
          <w:r>
            <w:rPr>
              <w:rStyle w:val="PlaceholderText"/>
            </w:rPr>
            <w:t>.</w:t>
          </w:r>
        </w:p>
        <w:p w:rsidR="00860722" w:rsidRDefault="000D721E" w:rsidP="000D721E">
          <w:pPr>
            <w:pStyle w:val="34E4AC0A538C4D0AAD0878ADCDDB887B"/>
          </w:pPr>
          <w:r>
            <w:rPr>
              <w:rStyle w:val="PlaceholderText"/>
              <w:i/>
              <w:iCs/>
            </w:rPr>
            <w:t xml:space="preserve">E.g. </w:t>
          </w:r>
          <w:r w:rsidRPr="00534BB2">
            <w:rPr>
              <w:rStyle w:val="PlaceholderText"/>
              <w:i/>
              <w:iCs/>
            </w:rPr>
            <w:t xml:space="preserve">C&amp;R No </w:t>
          </w:r>
          <w:r>
            <w:rPr>
              <w:rStyle w:val="PlaceholderText"/>
              <w:i/>
              <w:iCs/>
            </w:rPr>
            <w:t>15 of the 2019 Meeting of CGAP</w:t>
          </w:r>
          <w:r w:rsidRPr="001C7DEC">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Raleway">
    <w:altName w:val="Trebuchet MS"/>
    <w:charset w:val="00"/>
    <w:family w:val="auto"/>
    <w:pitch w:val="variable"/>
    <w:sig w:usb0="A00002FF" w:usb1="5000205B" w:usb2="00000000" w:usb3="00000000" w:csb0="00000197"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aleway SemiBold">
    <w:altName w:val="Trebuchet MS"/>
    <w:charset w:val="00"/>
    <w:family w:val="auto"/>
    <w:pitch w:val="variable"/>
    <w:sig w:usb0="A00002FF" w:usb1="5000205B" w:usb2="00000000" w:usb3="00000000" w:csb0="00000197"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Verdana Pro">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F54"/>
    <w:rsid w:val="00012FDD"/>
    <w:rsid w:val="00014122"/>
    <w:rsid w:val="000164C7"/>
    <w:rsid w:val="000220C4"/>
    <w:rsid w:val="0002645A"/>
    <w:rsid w:val="00033C1B"/>
    <w:rsid w:val="0003509F"/>
    <w:rsid w:val="00036B0B"/>
    <w:rsid w:val="00051292"/>
    <w:rsid w:val="000679A3"/>
    <w:rsid w:val="000770A6"/>
    <w:rsid w:val="00077D13"/>
    <w:rsid w:val="00081A06"/>
    <w:rsid w:val="00083E41"/>
    <w:rsid w:val="000840E8"/>
    <w:rsid w:val="00090497"/>
    <w:rsid w:val="00090891"/>
    <w:rsid w:val="00090E43"/>
    <w:rsid w:val="00094874"/>
    <w:rsid w:val="000952D2"/>
    <w:rsid w:val="00095CF2"/>
    <w:rsid w:val="000A50FE"/>
    <w:rsid w:val="000B2854"/>
    <w:rsid w:val="000B7498"/>
    <w:rsid w:val="000C47C3"/>
    <w:rsid w:val="000D5CF2"/>
    <w:rsid w:val="000D6069"/>
    <w:rsid w:val="000D69B4"/>
    <w:rsid w:val="000D721E"/>
    <w:rsid w:val="000F40D5"/>
    <w:rsid w:val="001010CD"/>
    <w:rsid w:val="0010409A"/>
    <w:rsid w:val="00115D91"/>
    <w:rsid w:val="00122D57"/>
    <w:rsid w:val="00123016"/>
    <w:rsid w:val="001235C6"/>
    <w:rsid w:val="00130D3E"/>
    <w:rsid w:val="0013146D"/>
    <w:rsid w:val="0013512E"/>
    <w:rsid w:val="00147049"/>
    <w:rsid w:val="00147D02"/>
    <w:rsid w:val="00147FA1"/>
    <w:rsid w:val="00154C82"/>
    <w:rsid w:val="00163580"/>
    <w:rsid w:val="00165044"/>
    <w:rsid w:val="00172995"/>
    <w:rsid w:val="00176CD9"/>
    <w:rsid w:val="001803A9"/>
    <w:rsid w:val="00194DD8"/>
    <w:rsid w:val="001A2620"/>
    <w:rsid w:val="001B546E"/>
    <w:rsid w:val="001D54CB"/>
    <w:rsid w:val="001D6850"/>
    <w:rsid w:val="001D6C40"/>
    <w:rsid w:val="001E2130"/>
    <w:rsid w:val="001E4B80"/>
    <w:rsid w:val="001F6C54"/>
    <w:rsid w:val="002010B9"/>
    <w:rsid w:val="002055F8"/>
    <w:rsid w:val="00206B72"/>
    <w:rsid w:val="00216624"/>
    <w:rsid w:val="002169D8"/>
    <w:rsid w:val="00224B7A"/>
    <w:rsid w:val="00231150"/>
    <w:rsid w:val="00233752"/>
    <w:rsid w:val="002374FA"/>
    <w:rsid w:val="00244AC3"/>
    <w:rsid w:val="00251288"/>
    <w:rsid w:val="00257E06"/>
    <w:rsid w:val="00281BFA"/>
    <w:rsid w:val="00283118"/>
    <w:rsid w:val="00283A1D"/>
    <w:rsid w:val="00295F84"/>
    <w:rsid w:val="00296DDD"/>
    <w:rsid w:val="002A7DB0"/>
    <w:rsid w:val="002B4EA5"/>
    <w:rsid w:val="002B7AA2"/>
    <w:rsid w:val="002C31B5"/>
    <w:rsid w:val="002C55E5"/>
    <w:rsid w:val="002C7FDD"/>
    <w:rsid w:val="002D7619"/>
    <w:rsid w:val="002E6C2D"/>
    <w:rsid w:val="002F2B3F"/>
    <w:rsid w:val="002F71CA"/>
    <w:rsid w:val="00304E61"/>
    <w:rsid w:val="003104E2"/>
    <w:rsid w:val="00314EA6"/>
    <w:rsid w:val="00316F36"/>
    <w:rsid w:val="00321DE5"/>
    <w:rsid w:val="003436CD"/>
    <w:rsid w:val="003528AC"/>
    <w:rsid w:val="003565D1"/>
    <w:rsid w:val="00370C5F"/>
    <w:rsid w:val="00377885"/>
    <w:rsid w:val="00380C4F"/>
    <w:rsid w:val="00385E20"/>
    <w:rsid w:val="00392851"/>
    <w:rsid w:val="0039326F"/>
    <w:rsid w:val="003B030E"/>
    <w:rsid w:val="003B214E"/>
    <w:rsid w:val="003B6914"/>
    <w:rsid w:val="003C3394"/>
    <w:rsid w:val="003D1659"/>
    <w:rsid w:val="003D30A3"/>
    <w:rsid w:val="003D5FB0"/>
    <w:rsid w:val="003E0E10"/>
    <w:rsid w:val="003E542B"/>
    <w:rsid w:val="003F2BAA"/>
    <w:rsid w:val="00401171"/>
    <w:rsid w:val="0040571C"/>
    <w:rsid w:val="004068B9"/>
    <w:rsid w:val="004200FA"/>
    <w:rsid w:val="00436791"/>
    <w:rsid w:val="0044042A"/>
    <w:rsid w:val="00460801"/>
    <w:rsid w:val="00462989"/>
    <w:rsid w:val="0047435A"/>
    <w:rsid w:val="00477E71"/>
    <w:rsid w:val="0048131C"/>
    <w:rsid w:val="004866A5"/>
    <w:rsid w:val="00496D41"/>
    <w:rsid w:val="004A2A7B"/>
    <w:rsid w:val="004B085C"/>
    <w:rsid w:val="004B592F"/>
    <w:rsid w:val="004B7452"/>
    <w:rsid w:val="004B7CD0"/>
    <w:rsid w:val="004C74A3"/>
    <w:rsid w:val="004E0C21"/>
    <w:rsid w:val="004E1C6A"/>
    <w:rsid w:val="004E7011"/>
    <w:rsid w:val="004F0F54"/>
    <w:rsid w:val="004F2C20"/>
    <w:rsid w:val="004F2D5C"/>
    <w:rsid w:val="004F6689"/>
    <w:rsid w:val="004F73E6"/>
    <w:rsid w:val="00502605"/>
    <w:rsid w:val="00503B8F"/>
    <w:rsid w:val="00506C34"/>
    <w:rsid w:val="00511C17"/>
    <w:rsid w:val="00520D74"/>
    <w:rsid w:val="005219CE"/>
    <w:rsid w:val="00531527"/>
    <w:rsid w:val="005317C2"/>
    <w:rsid w:val="00531824"/>
    <w:rsid w:val="00533A86"/>
    <w:rsid w:val="00535E63"/>
    <w:rsid w:val="005532C3"/>
    <w:rsid w:val="0055612A"/>
    <w:rsid w:val="00556576"/>
    <w:rsid w:val="00563A4A"/>
    <w:rsid w:val="00576AC8"/>
    <w:rsid w:val="00585309"/>
    <w:rsid w:val="00590EFD"/>
    <w:rsid w:val="005A0191"/>
    <w:rsid w:val="005B231C"/>
    <w:rsid w:val="005B335D"/>
    <w:rsid w:val="005B6BC4"/>
    <w:rsid w:val="005C2BE7"/>
    <w:rsid w:val="005D6EC7"/>
    <w:rsid w:val="005E7DB5"/>
    <w:rsid w:val="005F01A9"/>
    <w:rsid w:val="005F0B66"/>
    <w:rsid w:val="005F1508"/>
    <w:rsid w:val="00601121"/>
    <w:rsid w:val="00602312"/>
    <w:rsid w:val="00603E25"/>
    <w:rsid w:val="00605DDC"/>
    <w:rsid w:val="00606C42"/>
    <w:rsid w:val="00612E1C"/>
    <w:rsid w:val="00620C56"/>
    <w:rsid w:val="00621C56"/>
    <w:rsid w:val="00624A2A"/>
    <w:rsid w:val="006269A9"/>
    <w:rsid w:val="006312A8"/>
    <w:rsid w:val="0063254E"/>
    <w:rsid w:val="00632E74"/>
    <w:rsid w:val="006405A6"/>
    <w:rsid w:val="00640682"/>
    <w:rsid w:val="006458EC"/>
    <w:rsid w:val="0065442B"/>
    <w:rsid w:val="00656FD2"/>
    <w:rsid w:val="006611F1"/>
    <w:rsid w:val="006620FB"/>
    <w:rsid w:val="00662D03"/>
    <w:rsid w:val="006705EB"/>
    <w:rsid w:val="006902D7"/>
    <w:rsid w:val="00696293"/>
    <w:rsid w:val="00696C02"/>
    <w:rsid w:val="006A649C"/>
    <w:rsid w:val="006B4595"/>
    <w:rsid w:val="006B492D"/>
    <w:rsid w:val="006C1AE8"/>
    <w:rsid w:val="006D6D8F"/>
    <w:rsid w:val="006E735A"/>
    <w:rsid w:val="007051A2"/>
    <w:rsid w:val="0071046D"/>
    <w:rsid w:val="00717CE5"/>
    <w:rsid w:val="00724F1D"/>
    <w:rsid w:val="0073481C"/>
    <w:rsid w:val="007408F8"/>
    <w:rsid w:val="00744325"/>
    <w:rsid w:val="007534CE"/>
    <w:rsid w:val="00755F16"/>
    <w:rsid w:val="0076280D"/>
    <w:rsid w:val="00763D69"/>
    <w:rsid w:val="0076767D"/>
    <w:rsid w:val="007724AD"/>
    <w:rsid w:val="0077293F"/>
    <w:rsid w:val="007773FA"/>
    <w:rsid w:val="00777ADC"/>
    <w:rsid w:val="0078215F"/>
    <w:rsid w:val="00792E3E"/>
    <w:rsid w:val="00792F5B"/>
    <w:rsid w:val="00796882"/>
    <w:rsid w:val="007A13BB"/>
    <w:rsid w:val="007A153D"/>
    <w:rsid w:val="007B7027"/>
    <w:rsid w:val="007B796B"/>
    <w:rsid w:val="007C2183"/>
    <w:rsid w:val="007C48E6"/>
    <w:rsid w:val="007C5A43"/>
    <w:rsid w:val="007C6C95"/>
    <w:rsid w:val="007D4B34"/>
    <w:rsid w:val="007D4BCC"/>
    <w:rsid w:val="007D6E89"/>
    <w:rsid w:val="007E7951"/>
    <w:rsid w:val="007F5064"/>
    <w:rsid w:val="00804DB3"/>
    <w:rsid w:val="0081050F"/>
    <w:rsid w:val="00821F6E"/>
    <w:rsid w:val="00830C46"/>
    <w:rsid w:val="00834938"/>
    <w:rsid w:val="00845ADD"/>
    <w:rsid w:val="008563FA"/>
    <w:rsid w:val="00860722"/>
    <w:rsid w:val="00863B7A"/>
    <w:rsid w:val="008672ED"/>
    <w:rsid w:val="0087635C"/>
    <w:rsid w:val="008830AC"/>
    <w:rsid w:val="0089057F"/>
    <w:rsid w:val="00892BA3"/>
    <w:rsid w:val="008938E1"/>
    <w:rsid w:val="00895904"/>
    <w:rsid w:val="008A3EA8"/>
    <w:rsid w:val="008A4323"/>
    <w:rsid w:val="008A6451"/>
    <w:rsid w:val="008A66D4"/>
    <w:rsid w:val="008B24C5"/>
    <w:rsid w:val="008C2C58"/>
    <w:rsid w:val="008D15EB"/>
    <w:rsid w:val="008F0232"/>
    <w:rsid w:val="008F3E24"/>
    <w:rsid w:val="008F6F24"/>
    <w:rsid w:val="008F79D3"/>
    <w:rsid w:val="009022A3"/>
    <w:rsid w:val="00902BCA"/>
    <w:rsid w:val="0090704B"/>
    <w:rsid w:val="00917926"/>
    <w:rsid w:val="00924CA5"/>
    <w:rsid w:val="009351C1"/>
    <w:rsid w:val="00942D51"/>
    <w:rsid w:val="009524C8"/>
    <w:rsid w:val="009554C0"/>
    <w:rsid w:val="00966665"/>
    <w:rsid w:val="00967CBA"/>
    <w:rsid w:val="009829E2"/>
    <w:rsid w:val="009838E1"/>
    <w:rsid w:val="0098491A"/>
    <w:rsid w:val="009942E6"/>
    <w:rsid w:val="009A3261"/>
    <w:rsid w:val="009B1BBF"/>
    <w:rsid w:val="009B6401"/>
    <w:rsid w:val="009C07C6"/>
    <w:rsid w:val="009C0FDE"/>
    <w:rsid w:val="009D1327"/>
    <w:rsid w:val="009D2C68"/>
    <w:rsid w:val="009D47B4"/>
    <w:rsid w:val="009E0B74"/>
    <w:rsid w:val="009E4A22"/>
    <w:rsid w:val="009E65BE"/>
    <w:rsid w:val="009F1464"/>
    <w:rsid w:val="009F3947"/>
    <w:rsid w:val="00A373CA"/>
    <w:rsid w:val="00A50CC3"/>
    <w:rsid w:val="00A630D2"/>
    <w:rsid w:val="00A6470A"/>
    <w:rsid w:val="00A722F5"/>
    <w:rsid w:val="00A72771"/>
    <w:rsid w:val="00A944F9"/>
    <w:rsid w:val="00AA1D7C"/>
    <w:rsid w:val="00AB2768"/>
    <w:rsid w:val="00AB544C"/>
    <w:rsid w:val="00AC26D9"/>
    <w:rsid w:val="00AC4156"/>
    <w:rsid w:val="00AC55C7"/>
    <w:rsid w:val="00AD536A"/>
    <w:rsid w:val="00AE09CE"/>
    <w:rsid w:val="00AE19F8"/>
    <w:rsid w:val="00AE29F7"/>
    <w:rsid w:val="00AE64A8"/>
    <w:rsid w:val="00AE7EBD"/>
    <w:rsid w:val="00AF7ABD"/>
    <w:rsid w:val="00B01EE2"/>
    <w:rsid w:val="00B10DBB"/>
    <w:rsid w:val="00B16027"/>
    <w:rsid w:val="00B26CAF"/>
    <w:rsid w:val="00B304BA"/>
    <w:rsid w:val="00B33E74"/>
    <w:rsid w:val="00B35564"/>
    <w:rsid w:val="00B36AC4"/>
    <w:rsid w:val="00B465CE"/>
    <w:rsid w:val="00B554E1"/>
    <w:rsid w:val="00B719B4"/>
    <w:rsid w:val="00B84596"/>
    <w:rsid w:val="00B95DD0"/>
    <w:rsid w:val="00BA217A"/>
    <w:rsid w:val="00BA763C"/>
    <w:rsid w:val="00BB18A2"/>
    <w:rsid w:val="00BC28C5"/>
    <w:rsid w:val="00BC6831"/>
    <w:rsid w:val="00BD16FC"/>
    <w:rsid w:val="00BD7592"/>
    <w:rsid w:val="00BD78A0"/>
    <w:rsid w:val="00BE12F3"/>
    <w:rsid w:val="00BE64B0"/>
    <w:rsid w:val="00BF1FD8"/>
    <w:rsid w:val="00BF4FFF"/>
    <w:rsid w:val="00C04599"/>
    <w:rsid w:val="00C04BDD"/>
    <w:rsid w:val="00C14704"/>
    <w:rsid w:val="00C30D0F"/>
    <w:rsid w:val="00C313DF"/>
    <w:rsid w:val="00C40299"/>
    <w:rsid w:val="00C40892"/>
    <w:rsid w:val="00C500D1"/>
    <w:rsid w:val="00C5138B"/>
    <w:rsid w:val="00C620B5"/>
    <w:rsid w:val="00C6465B"/>
    <w:rsid w:val="00C70ED6"/>
    <w:rsid w:val="00C72250"/>
    <w:rsid w:val="00C73586"/>
    <w:rsid w:val="00C76848"/>
    <w:rsid w:val="00C83E39"/>
    <w:rsid w:val="00C852BF"/>
    <w:rsid w:val="00CB2CDC"/>
    <w:rsid w:val="00CB5977"/>
    <w:rsid w:val="00CC2D3B"/>
    <w:rsid w:val="00CC6993"/>
    <w:rsid w:val="00CC6CB3"/>
    <w:rsid w:val="00CD0F8F"/>
    <w:rsid w:val="00CD70F1"/>
    <w:rsid w:val="00CE3B0C"/>
    <w:rsid w:val="00CF08CF"/>
    <w:rsid w:val="00CF1AEC"/>
    <w:rsid w:val="00CF6720"/>
    <w:rsid w:val="00CF68AD"/>
    <w:rsid w:val="00D02650"/>
    <w:rsid w:val="00D1283C"/>
    <w:rsid w:val="00D40D0D"/>
    <w:rsid w:val="00D42C7C"/>
    <w:rsid w:val="00D447A3"/>
    <w:rsid w:val="00D46AF7"/>
    <w:rsid w:val="00D56104"/>
    <w:rsid w:val="00D567F0"/>
    <w:rsid w:val="00D612DA"/>
    <w:rsid w:val="00D804D9"/>
    <w:rsid w:val="00D83E8C"/>
    <w:rsid w:val="00D85574"/>
    <w:rsid w:val="00DB22A7"/>
    <w:rsid w:val="00DC41EC"/>
    <w:rsid w:val="00DC53F2"/>
    <w:rsid w:val="00DE0514"/>
    <w:rsid w:val="00DE2839"/>
    <w:rsid w:val="00DE31DC"/>
    <w:rsid w:val="00DE68D7"/>
    <w:rsid w:val="00DF3049"/>
    <w:rsid w:val="00DF3089"/>
    <w:rsid w:val="00DF4848"/>
    <w:rsid w:val="00E03F1A"/>
    <w:rsid w:val="00E05228"/>
    <w:rsid w:val="00E37E11"/>
    <w:rsid w:val="00E476DC"/>
    <w:rsid w:val="00E62CB2"/>
    <w:rsid w:val="00E633F0"/>
    <w:rsid w:val="00E6408F"/>
    <w:rsid w:val="00E64317"/>
    <w:rsid w:val="00E74029"/>
    <w:rsid w:val="00E7495E"/>
    <w:rsid w:val="00E75EEB"/>
    <w:rsid w:val="00E76261"/>
    <w:rsid w:val="00E85BBB"/>
    <w:rsid w:val="00E90BF4"/>
    <w:rsid w:val="00E91CD4"/>
    <w:rsid w:val="00EA320C"/>
    <w:rsid w:val="00EA78B3"/>
    <w:rsid w:val="00EB7621"/>
    <w:rsid w:val="00ED6F6C"/>
    <w:rsid w:val="00EF7294"/>
    <w:rsid w:val="00F135E8"/>
    <w:rsid w:val="00F23442"/>
    <w:rsid w:val="00F27BAA"/>
    <w:rsid w:val="00F36A27"/>
    <w:rsid w:val="00F46A8E"/>
    <w:rsid w:val="00F4712C"/>
    <w:rsid w:val="00F64F10"/>
    <w:rsid w:val="00F65F66"/>
    <w:rsid w:val="00F714E1"/>
    <w:rsid w:val="00F71FAA"/>
    <w:rsid w:val="00F7610F"/>
    <w:rsid w:val="00F77AF9"/>
    <w:rsid w:val="00F9313A"/>
    <w:rsid w:val="00FA596D"/>
    <w:rsid w:val="00FB3DFA"/>
    <w:rsid w:val="00FB60E9"/>
    <w:rsid w:val="00FC1F88"/>
    <w:rsid w:val="00FC41B3"/>
    <w:rsid w:val="00FC49BC"/>
    <w:rsid w:val="00FE1A1E"/>
    <w:rsid w:val="00FE5BE8"/>
    <w:rsid w:val="00FF0A9D"/>
    <w:rsid w:val="00FF17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721E"/>
    <w:rPr>
      <w:color w:val="808080"/>
    </w:rPr>
  </w:style>
  <w:style w:type="paragraph" w:customStyle="1" w:styleId="06D4B103DEA149A0BAF2E6624BF97BAE">
    <w:name w:val="06D4B103DEA149A0BAF2E6624BF97BAE"/>
    <w:rsid w:val="000D721E"/>
    <w:pPr>
      <w:spacing w:line="278" w:lineRule="auto"/>
    </w:pPr>
    <w:rPr>
      <w:sz w:val="24"/>
      <w:szCs w:val="24"/>
      <w:lang w:val="es-AR" w:eastAsia="es-AR"/>
    </w:rPr>
  </w:style>
  <w:style w:type="paragraph" w:customStyle="1" w:styleId="54C4A48552C8445D9BEB820EB6D9EE85">
    <w:name w:val="54C4A48552C8445D9BEB820EB6D9EE85"/>
    <w:rsid w:val="000D721E"/>
    <w:pPr>
      <w:spacing w:line="278" w:lineRule="auto"/>
    </w:pPr>
    <w:rPr>
      <w:sz w:val="24"/>
      <w:szCs w:val="24"/>
      <w:lang w:val="es-AR" w:eastAsia="es-AR"/>
    </w:rPr>
  </w:style>
  <w:style w:type="paragraph" w:customStyle="1" w:styleId="34E4AC0A538C4D0AAD0878ADCDDB887B">
    <w:name w:val="34E4AC0A538C4D0AAD0878ADCDDB887B"/>
    <w:rsid w:val="000D721E"/>
    <w:pPr>
      <w:spacing w:line="278" w:lineRule="auto"/>
    </w:pPr>
    <w:rPr>
      <w:sz w:val="24"/>
      <w:szCs w:val="24"/>
      <w:lang w:val="es-AR" w:eastAsia="es-A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HCCH">
  <a:themeElements>
    <a:clrScheme name="HCCH Colours">
      <a:dk1>
        <a:sysClr val="windowText" lastClr="000000"/>
      </a:dk1>
      <a:lt1>
        <a:sysClr val="window" lastClr="FFFFFF"/>
      </a:lt1>
      <a:dk2>
        <a:srgbClr val="44546A"/>
      </a:dk2>
      <a:lt2>
        <a:srgbClr val="E7E6E6"/>
      </a:lt2>
      <a:accent1>
        <a:srgbClr val="0094D2"/>
      </a:accent1>
      <a:accent2>
        <a:srgbClr val="0069B4"/>
      </a:accent2>
      <a:accent3>
        <a:srgbClr val="024987"/>
      </a:accent3>
      <a:accent4>
        <a:srgbClr val="03295A"/>
      </a:accent4>
      <a:accent5>
        <a:srgbClr val="53714B"/>
      </a:accent5>
      <a:accent6>
        <a:srgbClr val="A2B93B"/>
      </a:accent6>
      <a:hlink>
        <a:srgbClr val="024987"/>
      </a:hlink>
      <a:folHlink>
        <a:srgbClr val="53714B"/>
      </a:folHlink>
    </a:clrScheme>
    <a:fontScheme name="HCCH Font_5">
      <a:majorFont>
        <a:latin typeface="Franklin Gothic Medium"/>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0B9FF1D7EAB9469FAABE6A5EC319E0" ma:contentTypeVersion="17" ma:contentTypeDescription="Create a new document." ma:contentTypeScope="" ma:versionID="a9b88cdeb21717fd5ab17eac24606741">
  <xsd:schema xmlns:xsd="http://www.w3.org/2001/XMLSchema" xmlns:xs="http://www.w3.org/2001/XMLSchema" xmlns:p="http://schemas.microsoft.com/office/2006/metadata/properties" xmlns:ns2="bd0217c9-950a-4e41-bf50-cb4941fbe92a" xmlns:ns3="6652c5c8-06da-49d8-9279-6cb6c545cc53" targetNamespace="http://schemas.microsoft.com/office/2006/metadata/properties" ma:root="true" ma:fieldsID="7d8ff3f8a3eb7e4a3660f4c09e2241a6" ns2:_="" ns3:_="">
    <xsd:import namespace="bd0217c9-950a-4e41-bf50-cb4941fbe92a"/>
    <xsd:import namespace="6652c5c8-06da-49d8-9279-6cb6c545cc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217c9-950a-4e41-bf50-cb4941fbe9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ef9850f-5a64-43bc-ba9c-4291667ff3e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52c5c8-06da-49d8-9279-6cb6c545cc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5bb2038-5992-485e-8ecb-5c02469c04ea}" ma:internalName="TaxCatchAll" ma:showField="CatchAllData" ma:web="6652c5c8-06da-49d8-9279-6cb6c545cc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6652c5c8-06da-49d8-9279-6cb6c545cc53">
      <UserInfo>
        <DisplayName/>
        <AccountId xsi:nil="true"/>
        <AccountType/>
      </UserInfo>
    </SharedWithUsers>
    <lcf76f155ced4ddcb4097134ff3c332f xmlns="bd0217c9-950a-4e41-bf50-cb4941fbe92a">
      <Terms xmlns="http://schemas.microsoft.com/office/infopath/2007/PartnerControls"/>
    </lcf76f155ced4ddcb4097134ff3c332f>
    <TaxCatchAll xmlns="6652c5c8-06da-49d8-9279-6cb6c545cc53" xsi:nil="true"/>
  </documentManagement>
</p:properties>
</file>

<file path=customXml/itemProps1.xml><?xml version="1.0" encoding="utf-8"?>
<ds:datastoreItem xmlns:ds="http://schemas.openxmlformats.org/officeDocument/2006/customXml" ds:itemID="{C2A525A7-8CF0-4C34-B163-4CF0817FF3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217c9-950a-4e41-bf50-cb4941fbe92a"/>
    <ds:schemaRef ds:uri="6652c5c8-06da-49d8-9279-6cb6c545cc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EE4CB8-926D-469F-B53C-624F46D2E3FE}">
  <ds:schemaRefs>
    <ds:schemaRef ds:uri="http://schemas.microsoft.com/sharepoint/v3/contenttype/forms"/>
  </ds:schemaRefs>
</ds:datastoreItem>
</file>

<file path=customXml/itemProps3.xml><?xml version="1.0" encoding="utf-8"?>
<ds:datastoreItem xmlns:ds="http://schemas.openxmlformats.org/officeDocument/2006/customXml" ds:itemID="{DF8F9B3A-18C5-4C42-B956-0B2F945561CE}">
  <ds:schemaRefs>
    <ds:schemaRef ds:uri="http://schemas.openxmlformats.org/officeDocument/2006/bibliography"/>
  </ds:schemaRefs>
</ds:datastoreItem>
</file>

<file path=customXml/itemProps4.xml><?xml version="1.0" encoding="utf-8"?>
<ds:datastoreItem xmlns:ds="http://schemas.openxmlformats.org/officeDocument/2006/customXml" ds:itemID="{B23AC388-C277-4281-8303-D23B4844F270}">
  <ds:schemaRefs>
    <ds:schemaRef ds:uri="http://schemas.microsoft.com/office/2006/metadata/properties"/>
    <ds:schemaRef ds:uri="http://schemas.microsoft.com/office/infopath/2007/PartnerControls"/>
    <ds:schemaRef ds:uri="6652c5c8-06da-49d8-9279-6cb6c545cc53"/>
    <ds:schemaRef ds:uri="bd0217c9-950a-4e41-bf50-cb4941fbe92a"/>
  </ds:schemaRefs>
</ds:datastoreItem>
</file>

<file path=docProps/app.xml><?xml version="1.0" encoding="utf-8"?>
<Properties xmlns="http://schemas.openxmlformats.org/officeDocument/2006/extended-properties" xmlns:vt="http://schemas.openxmlformats.org/officeDocument/2006/docPropsVTypes">
  <Template>Normal</Template>
  <TotalTime>1185</TotalTime>
  <Pages>66</Pages>
  <Words>31602</Words>
  <Characters>180137</Characters>
  <Application>Microsoft Office Word</Application>
  <DocSecurity>0</DocSecurity>
  <Lines>1501</Lines>
  <Paragraphs>422</Paragraphs>
  <ScaleCrop>false</ScaleCrop>
  <Company/>
  <LinksUpToDate>false</LinksUpToDate>
  <CharactersWithSpaces>211317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HccH</dc:creator>
  <cp:keywords/>
  <dc:description/>
  <cp:lastModifiedBy>Laura Martinez-Mora</cp:lastModifiedBy>
  <cp:revision>501</cp:revision>
  <cp:lastPrinted>2026-07-27T14:11:00Z</cp:lastPrinted>
  <dcterms:created xsi:type="dcterms:W3CDTF">2026-07-15T08:19:00Z</dcterms:created>
  <dcterms:modified xsi:type="dcterms:W3CDTF">2026-07-28T09:45:00Z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0x010100C40B9FF1D7EAB9469FAABE6A5EC319E0</vt:lpwstr>
  </property>
  <property fmtid="{D5CDD505-2E9C-101B-9397-08002B2CF9AE}" pid="4" name="MSIP_Label_1665d9ee-429a-4d5f-97cc-cfb56e044a6e_Enabled">
    <vt:lpwstr>true</vt:lpwstr>
  </property>
  <property fmtid="{D5CDD505-2E9C-101B-9397-08002B2CF9AE}" pid="5" name="MSIP_Label_1665d9ee-429a-4d5f-97cc-cfb56e044a6e_SetDate">
    <vt:lpwstr>2025-12-03T15:51:56Z</vt:lpwstr>
  </property>
  <property fmtid="{D5CDD505-2E9C-101B-9397-08002B2CF9AE}" pid="6" name="MSIP_Label_1665d9ee-429a-4d5f-97cc-cfb56e044a6e_Method">
    <vt:lpwstr>Privileged</vt:lpwstr>
  </property>
  <property fmtid="{D5CDD505-2E9C-101B-9397-08002B2CF9AE}" pid="7" name="MSIP_Label_1665d9ee-429a-4d5f-97cc-cfb56e044a6e_Name">
    <vt:lpwstr>1665d9ee-429a-4d5f-97cc-cfb56e044a6e</vt:lpwstr>
  </property>
  <property fmtid="{D5CDD505-2E9C-101B-9397-08002B2CF9AE}" pid="8" name="MSIP_Label_1665d9ee-429a-4d5f-97cc-cfb56e044a6e_SiteId">
    <vt:lpwstr>66cf5074-5afe-48d1-a691-a12b2121f44b</vt:lpwstr>
  </property>
  <property fmtid="{D5CDD505-2E9C-101B-9397-08002B2CF9AE}" pid="9" name="MSIP_Label_1665d9ee-429a-4d5f-97cc-cfb56e044a6e_ActionId">
    <vt:lpwstr>9a27dbd7-683a-4f1d-bdf4-6c26202c7631</vt:lpwstr>
  </property>
  <property fmtid="{D5CDD505-2E9C-101B-9397-08002B2CF9AE}" pid="10" name="MSIP_Label_1665d9ee-429a-4d5f-97cc-cfb56e044a6e_ContentBits">
    <vt:lpwstr>0</vt:lpwstr>
  </property>
  <property fmtid="{D5CDD505-2E9C-101B-9397-08002B2CF9AE}" pid="11" name="MSIP_Label_1665d9ee-429a-4d5f-97cc-cfb56e044a6e_Tag">
    <vt:lpwstr>10, 0, 1, 1</vt:lpwstr>
  </property>
</Properties>
</file>