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single" w:sz="4" w:space="0" w:color="A2B93B" w:themeColor="accent6"/>
          <w:left w:val="single" w:sz="4" w:space="0" w:color="A2B93B" w:themeColor="accent6"/>
          <w:bottom w:val="single" w:sz="4" w:space="0" w:color="A2B93B" w:themeColor="accent6"/>
          <w:right w:val="single" w:sz="4" w:space="0" w:color="A2B93B" w:themeColor="accent6"/>
          <w:insideH w:val="single" w:sz="4" w:space="0" w:color="A2B93B" w:themeColor="accent6"/>
          <w:insideV w:val="single" w:sz="4" w:space="0" w:color="A2B93B" w:themeColor="accent6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252B28" w:rsidRPr="00247144" w14:paraId="13C9515A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716F9E96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Título</w:t>
            </w:r>
          </w:p>
        </w:tc>
        <w:tc>
          <w:tcPr>
            <w:tcW w:w="3334" w:type="pct"/>
            <w:vAlign w:val="center"/>
          </w:tcPr>
          <w:sdt>
            <w:sdtPr>
              <w:rPr>
                <w:b/>
                <w:bCs/>
                <w:sz w:val="24"/>
                <w:szCs w:val="24"/>
                <w:lang w:val="es-ES"/>
              </w:rPr>
              <w:alias w:val="Título"/>
              <w:tag w:val="Title"/>
              <w:id w:val="1006022484"/>
              <w:placeholder>
                <w:docPart w:val="3F17EFE78A8C469CA8966BF80856DED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p w14:paraId="6A94DD8E" w14:textId="1FBAAB91" w:rsidR="6A94DD8E" w:rsidRPr="00247144" w:rsidRDefault="003000DF" w:rsidP="006C5D11">
                <w:pPr>
                  <w:jc w:val="left"/>
                  <w:rPr>
                    <w:b/>
                    <w:bCs/>
                    <w:sz w:val="24"/>
                    <w:szCs w:val="24"/>
                    <w:lang w:val="es-ES"/>
                  </w:rPr>
                </w:pPr>
                <w:r w:rsidRPr="003000DF">
                  <w:rPr>
                    <w:b/>
                    <w:bCs/>
                    <w:sz w:val="24"/>
                    <w:szCs w:val="24"/>
                    <w:lang w:val="es-ES"/>
                  </w:rPr>
                  <w:t>Convenio sobre Cobro de Alimentos y Protocolo</w:t>
                </w:r>
                <w:r w:rsidR="00AA64F1">
                  <w:rPr>
                    <w:b/>
                    <w:bCs/>
                    <w:sz w:val="24"/>
                    <w:szCs w:val="24"/>
                    <w:lang w:val="es-ES"/>
                  </w:rPr>
                  <w:t xml:space="preserve"> sobre Obligaciones Alimentarias de 2007</w:t>
                </w:r>
                <w:r w:rsidRPr="003000DF">
                  <w:rPr>
                    <w:b/>
                    <w:bCs/>
                    <w:sz w:val="24"/>
                    <w:szCs w:val="24"/>
                    <w:lang w:val="es-ES"/>
                  </w:rPr>
                  <w:t>: Cuestionario para preparar la reunión del Grupo de Expertos sobre Transferencias Internacionales de Alimentos del 3 al 5 de febrero de 2025</w:t>
                </w:r>
              </w:p>
            </w:sdtContent>
          </w:sdt>
        </w:tc>
      </w:tr>
      <w:tr w:rsidR="006E1A35" w14:paraId="5B988D33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435D718F" w14:textId="77777777" w:rsidR="006E1A35" w:rsidRPr="00D73A1D" w:rsidRDefault="006E1A35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Documento</w:t>
            </w:r>
          </w:p>
        </w:tc>
        <w:tc>
          <w:tcPr>
            <w:tcW w:w="3334" w:type="pct"/>
            <w:vAlign w:val="center"/>
          </w:tcPr>
          <w:p w14:paraId="6ABC79C6" w14:textId="60EBF4A7" w:rsidR="006E1A35" w:rsidRDefault="006A674A" w:rsidP="0023033E">
            <w:pPr>
              <w:jc w:val="left"/>
            </w:pPr>
            <w:bookmarkStart w:id="0" w:name="PrelDoc_Info"/>
            <w:r>
              <w:rPr>
                <w:b/>
                <w:bCs/>
                <w:sz w:val="24"/>
              </w:rPr>
              <w:t xml:space="preserve">Doc. </w:t>
            </w:r>
            <w:proofErr w:type="spellStart"/>
            <w:r>
              <w:rPr>
                <w:b/>
                <w:bCs/>
                <w:sz w:val="24"/>
              </w:rPr>
              <w:t>Prel</w:t>
            </w:r>
            <w:proofErr w:type="spellEnd"/>
            <w:r>
              <w:rPr>
                <w:b/>
                <w:bCs/>
                <w:sz w:val="24"/>
              </w:rPr>
              <w:t>. N.º 9B de noviembre de 2024</w:t>
            </w:r>
            <w:bookmarkEnd w:id="0"/>
          </w:p>
        </w:tc>
      </w:tr>
      <w:tr w:rsidR="00252B28" w14:paraId="7FEAB2C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2D4294B5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Autor</w:t>
            </w:r>
          </w:p>
        </w:tc>
        <w:tc>
          <w:tcPr>
            <w:tcW w:w="3334" w:type="pct"/>
            <w:vAlign w:val="center"/>
          </w:tcPr>
          <w:p w14:paraId="6E4FA144" w14:textId="56539ED6" w:rsidR="00252B28" w:rsidRPr="00CE6D57" w:rsidRDefault="006A674A" w:rsidP="0023033E">
            <w:pPr>
              <w:jc w:val="left"/>
              <w:rPr>
                <w:color w:val="808080" w:themeColor="background1" w:themeShade="80"/>
              </w:rPr>
            </w:pPr>
            <w:r>
              <w:t>OP</w:t>
            </w:r>
          </w:p>
        </w:tc>
      </w:tr>
      <w:tr w:rsidR="00252B28" w14:paraId="3A3B1E2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9D9468B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Punto de la agenda</w:t>
            </w:r>
          </w:p>
        </w:tc>
        <w:tc>
          <w:tcPr>
            <w:tcW w:w="3334" w:type="pct"/>
            <w:vAlign w:val="center"/>
          </w:tcPr>
          <w:p w14:paraId="4F7442FF" w14:textId="2B53CA08" w:rsidR="00252B28" w:rsidRDefault="00684DBD" w:rsidP="0023033E">
            <w:pPr>
              <w:jc w:val="left"/>
            </w:pPr>
            <w:r>
              <w:t>Por determinarse</w:t>
            </w:r>
          </w:p>
        </w:tc>
      </w:tr>
      <w:tr w:rsidR="00252B28" w14:paraId="5778254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901B9FC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Mandatos</w:t>
            </w:r>
          </w:p>
        </w:tc>
        <w:tc>
          <w:tcPr>
            <w:tcW w:w="3334" w:type="pct"/>
            <w:vAlign w:val="center"/>
          </w:tcPr>
          <w:p w14:paraId="2248A1E9" w14:textId="3E25CC2B" w:rsidR="00252B28" w:rsidRPr="00534BB2" w:rsidRDefault="00527756" w:rsidP="00527756">
            <w:pPr>
              <w:rPr>
                <w:i/>
                <w:iCs/>
                <w:color w:val="808080"/>
              </w:rPr>
            </w:pPr>
            <w:proofErr w:type="spellStart"/>
            <w:r>
              <w:t>CyD</w:t>
            </w:r>
            <w:proofErr w:type="spellEnd"/>
            <w:r>
              <w:t xml:space="preserve"> N.º 37 del CAGP de 2024</w:t>
            </w:r>
          </w:p>
        </w:tc>
      </w:tr>
      <w:tr w:rsidR="00252B28" w14:paraId="6FCD96C7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73C3459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Objetivo</w:t>
            </w:r>
          </w:p>
        </w:tc>
        <w:tc>
          <w:tcPr>
            <w:tcW w:w="3334" w:type="pct"/>
            <w:vAlign w:val="center"/>
          </w:tcPr>
          <w:p w14:paraId="1BB0FC59" w14:textId="4320E8FC" w:rsidR="00252B28" w:rsidRDefault="009B0283" w:rsidP="006C5D11">
            <w:r>
              <w:t xml:space="preserve">Recopilar información sobre </w:t>
            </w:r>
            <w:r w:rsidR="00DA25FF">
              <w:t>las medidas</w:t>
            </w:r>
            <w:r>
              <w:t xml:space="preserve"> vigentes en materia de transferencia</w:t>
            </w:r>
            <w:r w:rsidR="00DA25FF">
              <w:t>s</w:t>
            </w:r>
            <w:r>
              <w:t xml:space="preserve"> internacional</w:t>
            </w:r>
            <w:r w:rsidR="00DA25FF">
              <w:t>es</w:t>
            </w:r>
            <w:r>
              <w:t xml:space="preserve"> de alimentos para preparar la reunión del Grupo de Expertos </w:t>
            </w:r>
            <w:r w:rsidR="00454871">
              <w:t xml:space="preserve">del 3 al 5 de febrero </w:t>
            </w:r>
            <w:r>
              <w:t xml:space="preserve">de 2025. Las respuestas al cuestionario deben enviarse a la Oficina Permanente por correo electrónico a la dirección </w:t>
            </w:r>
            <w:hyperlink r:id="rId11" w:history="1">
              <w:r>
                <w:rPr>
                  <w:rStyle w:val="Hyperlink"/>
                </w:rPr>
                <w:t>secretariat@hcch.net</w:t>
              </w:r>
            </w:hyperlink>
            <w:r>
              <w:t xml:space="preserve">. </w:t>
            </w:r>
            <w:r w:rsidRPr="009A040D">
              <w:rPr>
                <w:b/>
                <w:bCs/>
              </w:rPr>
              <w:t xml:space="preserve">La fecha límite es </w:t>
            </w:r>
            <w:r w:rsidR="00A42727" w:rsidRPr="009A040D">
              <w:rPr>
                <w:b/>
                <w:bCs/>
              </w:rPr>
              <w:t xml:space="preserve">el </w:t>
            </w:r>
            <w:r w:rsidR="00590DD9">
              <w:rPr>
                <w:b/>
                <w:bCs/>
              </w:rPr>
              <w:t xml:space="preserve">viernes </w:t>
            </w:r>
            <w:r w:rsidR="00A42727" w:rsidRPr="009A040D">
              <w:rPr>
                <w:b/>
                <w:bCs/>
              </w:rPr>
              <w:t>17 de enero de 2025.</w:t>
            </w:r>
          </w:p>
        </w:tc>
      </w:tr>
      <w:tr w:rsidR="00252B28" w14:paraId="7ABAD32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D1E563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Acción requerida</w:t>
            </w:r>
          </w:p>
        </w:tc>
        <w:tc>
          <w:tcPr>
            <w:tcW w:w="3334" w:type="pct"/>
            <w:vAlign w:val="center"/>
          </w:tcPr>
          <w:p w14:paraId="4A06F8D6" w14:textId="249AA884" w:rsidR="002932EE" w:rsidRDefault="002932EE" w:rsidP="0023033E">
            <w:pPr>
              <w:jc w:val="left"/>
            </w:pPr>
            <w:r>
              <w:t>Decisión</w:t>
            </w:r>
            <w:r>
              <w:tab/>
            </w:r>
            <w:r w:rsidR="009A040D">
              <w:tab/>
            </w:r>
            <w:r>
              <w:tab/>
            </w:r>
            <w:sdt>
              <w:sdtPr>
                <w:alias w:val="Acción"/>
                <w:tag w:val="For Action"/>
                <w:id w:val="-9616440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7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</w:p>
          <w:p w14:paraId="7802B7C6" w14:textId="5C3FA0A6" w:rsidR="00252B28" w:rsidRDefault="00E72135" w:rsidP="0023033E">
            <w:pPr>
              <w:jc w:val="left"/>
            </w:pPr>
            <w:r>
              <w:t>Aprobación</w:t>
            </w:r>
            <w:r>
              <w:tab/>
            </w:r>
            <w:r w:rsidR="009A040D">
              <w:tab/>
            </w:r>
            <w:r>
              <w:tab/>
            </w:r>
            <w:sdt>
              <w:sdtPr>
                <w:alias w:val="Aprobación"/>
                <w:tag w:val="For Approval"/>
                <w:id w:val="-17969036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A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8679B71" w14:textId="1002F233" w:rsidR="00E72135" w:rsidRDefault="00E72135" w:rsidP="0023033E">
            <w:pPr>
              <w:jc w:val="left"/>
            </w:pPr>
            <w:r>
              <w:t>Discusión</w:t>
            </w:r>
            <w:r>
              <w:tab/>
            </w:r>
            <w:r>
              <w:tab/>
            </w:r>
            <w:r w:rsidR="009A040D">
              <w:tab/>
            </w:r>
            <w:sdt>
              <w:sdtPr>
                <w:alias w:val="Decisión"/>
                <w:tag w:val="For Decision"/>
                <w:id w:val="-27857193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D5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56A237" w14:textId="1D053491" w:rsidR="000E4380" w:rsidRDefault="000E4380" w:rsidP="0023033E">
            <w:pPr>
              <w:jc w:val="left"/>
            </w:pPr>
            <w:r>
              <w:t>Acción/finalización</w:t>
            </w:r>
            <w:r>
              <w:tab/>
            </w:r>
            <w:sdt>
              <w:sdtPr>
                <w:alias w:val="Decisión"/>
                <w:tag w:val="For Decision"/>
                <w:id w:val="200679558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8F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FDD600E" w14:textId="5C124599" w:rsidR="002932EE" w:rsidRDefault="00E72135" w:rsidP="0023033E">
            <w:pPr>
              <w:jc w:val="left"/>
            </w:pPr>
            <w:r>
              <w:t xml:space="preserve">A título informativo </w:t>
            </w:r>
            <w:r w:rsidR="009A040D">
              <w:tab/>
            </w:r>
            <w:sdt>
              <w:sdtPr>
                <w:alias w:val="A título informativo"/>
                <w:tag w:val="For Info"/>
                <w:id w:val="-5163129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8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B28" w14:paraId="2FDB52C9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C433F6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Anexos</w:t>
            </w:r>
          </w:p>
        </w:tc>
        <w:tc>
          <w:tcPr>
            <w:tcW w:w="3334" w:type="pct"/>
            <w:vAlign w:val="center"/>
          </w:tcPr>
          <w:p w14:paraId="6AE35FB3" w14:textId="1C5B8A6C" w:rsidR="00252B28" w:rsidRDefault="003548F3" w:rsidP="003548F3">
            <w:r>
              <w:t>n. a.</w:t>
            </w:r>
          </w:p>
        </w:tc>
      </w:tr>
      <w:tr w:rsidR="00252B28" w:rsidRPr="00247144" w14:paraId="4E050351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C03AD22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Documentos relacionados</w:t>
            </w:r>
          </w:p>
        </w:tc>
        <w:tc>
          <w:tcPr>
            <w:tcW w:w="3334" w:type="pct"/>
            <w:vAlign w:val="center"/>
          </w:tcPr>
          <w:p w14:paraId="0415A91A" w14:textId="06A11D4D" w:rsidR="00252B28" w:rsidRPr="00247144" w:rsidRDefault="00076B83" w:rsidP="00076B83">
            <w:pPr>
              <w:jc w:val="left"/>
              <w:rPr>
                <w:lang w:val="en-US"/>
              </w:rPr>
            </w:pPr>
            <w:r w:rsidRPr="00247144">
              <w:rPr>
                <w:lang w:val="en-US"/>
              </w:rPr>
              <w:t xml:space="preserve">- </w:t>
            </w:r>
            <w:hyperlink r:id="rId12" w:history="1">
              <w:r w:rsidRPr="00B23223">
                <w:rPr>
                  <w:rStyle w:val="Hyperlink"/>
                  <w:i/>
                  <w:iCs/>
                  <w:lang w:val="en-US"/>
                </w:rPr>
                <w:t>Prel. Doc No 11D of February 2024</w:t>
              </w:r>
            </w:hyperlink>
            <w:r w:rsidRPr="00B23223">
              <w:rPr>
                <w:i/>
                <w:iCs/>
                <w:lang w:val="en-US"/>
              </w:rPr>
              <w:t xml:space="preserve"> – Report of the Expert’s Group on International Transfer of Maintenance Funds, meeting of 29 to 31 January 2024</w:t>
            </w:r>
          </w:p>
        </w:tc>
      </w:tr>
    </w:tbl>
    <w:p w14:paraId="63C2ACB0" w14:textId="10D78BF8" w:rsidR="009519B1" w:rsidRPr="00247144" w:rsidRDefault="009519B1" w:rsidP="009519B1">
      <w:pPr>
        <w:tabs>
          <w:tab w:val="left" w:pos="8040"/>
        </w:tabs>
        <w:rPr>
          <w:lang w:val="en-US"/>
        </w:rPr>
        <w:sectPr w:rsidR="009519B1" w:rsidRPr="00247144" w:rsidSect="00430B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bookmarkStart w:id="1" w:name="_Toc44606104" w:displacedByCustomXml="next"/>
    <w:bookmarkStart w:id="2" w:name="_Toc44605845" w:displacedByCustomXml="next"/>
    <w:sdt>
      <w:sdtPr>
        <w:rPr>
          <w:lang w:val="es-ES"/>
        </w:rPr>
        <w:alias w:val="Título"/>
        <w:tag w:val=""/>
        <w:id w:val="452833904"/>
        <w:placeholder>
          <w:docPart w:val="9181D3447D6345D5AA22AD7890A3E71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18B19D1" w14:textId="65D6D360" w:rsidR="00B428B7" w:rsidRPr="00DA25FF" w:rsidRDefault="00AA64F1" w:rsidP="00B428B7">
          <w:pPr>
            <w:pStyle w:val="Title"/>
            <w:rPr>
              <w:lang w:val="es-ES"/>
            </w:rPr>
          </w:pPr>
          <w:r>
            <w:rPr>
              <w:lang w:val="es-ES"/>
            </w:rPr>
            <w:t>Convenio sobre Cobro de Alimentos y Protocolo sobre Obligaciones Alimentarias de 2007: Cuestionario para preparar la reunión del Grupo de Expertos sobre Transferencias Internacionales de Alimentos del 3 al 5 de febrero de 2025</w:t>
          </w:r>
        </w:p>
      </w:sdtContent>
    </w:sdt>
    <w:bookmarkEnd w:id="2"/>
    <w:bookmarkEnd w:id="1"/>
    <w:p w14:paraId="08BDDD35" w14:textId="6FA3B11C" w:rsidR="00F93186" w:rsidRPr="00A456C6" w:rsidRDefault="00F93186" w:rsidP="00F93186">
      <w:pPr>
        <w:pStyle w:val="PBParagraph"/>
      </w:pPr>
      <w:r>
        <w:t xml:space="preserve">En </w:t>
      </w:r>
      <w:r w:rsidR="00D2555E">
        <w:t>la</w:t>
      </w:r>
      <w:r>
        <w:t xml:space="preserve"> reunión de 2024</w:t>
      </w:r>
      <w:r w:rsidR="00D2555E">
        <w:t xml:space="preserve"> de</w:t>
      </w:r>
      <w:r>
        <w:t xml:space="preserve">l Consejo de Asuntos Generales y Política (CAGP) de la HCCH </w:t>
      </w:r>
      <w:r w:rsidR="001B7C52">
        <w:t xml:space="preserve">se </w:t>
      </w:r>
      <w:r>
        <w:t>concluyó y decidió lo siguiente en relación con el trabajo del Grupo de Expertos sobre Transferencias Internacionales de Alimentos:</w:t>
      </w:r>
    </w:p>
    <w:p w14:paraId="76DBFD9D" w14:textId="767D2B5C" w:rsidR="00F93186" w:rsidRPr="00B43BDB" w:rsidRDefault="00F93186" w:rsidP="00F93186">
      <w:pPr>
        <w:pStyle w:val="PBParagraph"/>
        <w:numPr>
          <w:ilvl w:val="0"/>
          <w:numId w:val="0"/>
        </w:numPr>
        <w:ind w:left="1134" w:right="566"/>
      </w:pPr>
      <w:r>
        <w:rPr>
          <w:color w:val="000000"/>
        </w:rPr>
        <w:t xml:space="preserve">“37. </w:t>
      </w:r>
      <w:r>
        <w:t>El CAGP toma nota del memorando de la reunión de enero de 2024 del Grupo de Expertos sobre Transferencias Internacionales de Alimentos, y señala que el Grupo se reunirá a principios de 2025 e informará al CGAP de 2025. El CAGP encomienda a la OP que, en preparación de la próxima reunión del Grupo, distribuya un cuestionario para invitar a los Miembros a indicar los temas que tratar en las próximas reuniones. El CAGP invita al Grupo a revisar la lista de buenas prácticas para la transferencia internacional de alimentos y a determinar los temas prioritarios para continuar con su trabajo.</w:t>
      </w:r>
      <w:r>
        <w:rPr>
          <w:color w:val="000000"/>
        </w:rPr>
        <w:t>”</w:t>
      </w:r>
    </w:p>
    <w:p w14:paraId="709D5530" w14:textId="115BDCCE" w:rsidR="00F93186" w:rsidRPr="00A456C6" w:rsidRDefault="00F93186" w:rsidP="00F93186">
      <w:pPr>
        <w:pStyle w:val="PBParagraph"/>
      </w:pPr>
      <w:r>
        <w:t>Para preparar la reunión por videoconferencia del Grupo de Expertos</w:t>
      </w:r>
      <w:r w:rsidR="00274CA9">
        <w:t>, que tendrá lugar del 3 al</w:t>
      </w:r>
      <w:r w:rsidR="00421E83">
        <w:t> </w:t>
      </w:r>
      <w:r w:rsidR="00274CA9">
        <w:t>5</w:t>
      </w:r>
      <w:r w:rsidR="00421E83">
        <w:t> </w:t>
      </w:r>
      <w:r w:rsidR="00274CA9">
        <w:t xml:space="preserve">de febrero </w:t>
      </w:r>
      <w:r>
        <w:t xml:space="preserve">2025, se invita a los Miembros a estudiar el Doc. </w:t>
      </w:r>
      <w:proofErr w:type="spellStart"/>
      <w:r>
        <w:t>Prel</w:t>
      </w:r>
      <w:proofErr w:type="spellEnd"/>
      <w:r>
        <w:t>. N.º 11D de febrero de 2024,</w:t>
      </w:r>
      <w:r w:rsidRPr="00A456C6">
        <w:rPr>
          <w:rStyle w:val="FootnoteReference"/>
        </w:rPr>
        <w:footnoteReference w:id="2"/>
      </w:r>
      <w:r>
        <w:t xml:space="preserve"> donde figura el memorando adoptado por el Grupo. </w:t>
      </w:r>
    </w:p>
    <w:p w14:paraId="5ED9F4AB" w14:textId="39FA4F37" w:rsidR="00F93186" w:rsidRPr="00A456C6" w:rsidRDefault="00F93186" w:rsidP="00F93186">
      <w:pPr>
        <w:pStyle w:val="PBParagraph"/>
      </w:pPr>
      <w:r>
        <w:t>La participación en el Grupo de Expertos está abierta a todos los Miembros de la HCCH, independientemente de que sean o no Partes contratantes del Convenio sobre Cobro de Alimentos de 2007. Para que la representación sea lo más amplia posible, también se aceptan contribuciones o propuestas de Miembros que aún no hayan participado en el Grupo de Expertos.</w:t>
      </w:r>
    </w:p>
    <w:p w14:paraId="6A8C230E" w14:textId="77777777" w:rsidR="00F93186" w:rsidRPr="00A456C6" w:rsidRDefault="00F93186" w:rsidP="00F93186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</w:rPr>
      </w:pPr>
      <w:r>
        <w:rPr>
          <w:b/>
          <w:i/>
        </w:rPr>
        <w:t>Instrucciones para completar el cuestionario</w:t>
      </w:r>
    </w:p>
    <w:p w14:paraId="1D29AF3F" w14:textId="7ABC0907" w:rsidR="00F93186" w:rsidRPr="00FD03E7" w:rsidRDefault="00F93186" w:rsidP="00F93186">
      <w:pPr>
        <w:pStyle w:val="PBParagraph"/>
      </w:pPr>
      <w:r>
        <w:t>El presente cuestionario tiene por objeto contribuir a la preparación de la reunión del Grupo de Expertos de</w:t>
      </w:r>
      <w:r w:rsidR="00963B8F">
        <w:t xml:space="preserve">l 3 al 5 de febrero </w:t>
      </w:r>
      <w:r>
        <w:t>de 2025. No se trata de hacer un seguimiento del cuestionario de 2023</w:t>
      </w:r>
      <w:r w:rsidR="00DA0869">
        <w:t xml:space="preserve">, por lo que </w:t>
      </w:r>
      <w:r>
        <w:t xml:space="preserve">se solicita a los Miembros que envíen respuestas nuevas para obtener una visión actualizada de la situación </w:t>
      </w:r>
      <w:r w:rsidR="000E0E86">
        <w:t>en enero de 2025</w:t>
      </w:r>
      <w:r>
        <w:t xml:space="preserve">. </w:t>
      </w:r>
    </w:p>
    <w:p w14:paraId="6334D196" w14:textId="74A43F05" w:rsidR="00F93186" w:rsidRPr="00A456C6" w:rsidRDefault="00F93186" w:rsidP="00F93186">
      <w:pPr>
        <w:pStyle w:val="PBParagraph"/>
      </w:pPr>
      <w:r>
        <w:t xml:space="preserve">El cuestionario se envía a los Órganos Nacionales y </w:t>
      </w:r>
      <w:r w:rsidR="000E0E86">
        <w:t>de</w:t>
      </w:r>
      <w:r>
        <w:t xml:space="preserve"> Contacto de los Miembros, así como a las Autoridades Centrales designadas en virtud del Convenio</w:t>
      </w:r>
      <w:r w:rsidR="007B74BF">
        <w:t>.</w:t>
      </w:r>
      <w:r>
        <w:t xml:space="preserve"> En el caso de las Partes contratantes, las Autoridades Centrales son las responsables de </w:t>
      </w:r>
      <w:r w:rsidR="00556989">
        <w:t>presentar</w:t>
      </w:r>
      <w:r>
        <w:t xml:space="preserve"> el cuestionario completado a la Oficina Permanente (OP). En el caso de partes no contratantes, </w:t>
      </w:r>
      <w:r w:rsidR="003C6DD4">
        <w:t xml:space="preserve">ello </w:t>
      </w:r>
      <w:r>
        <w:t xml:space="preserve">corresponde a los Órganos Nacionales. </w:t>
      </w:r>
    </w:p>
    <w:p w14:paraId="7C594F31" w14:textId="627B7B0D" w:rsidR="00F93186" w:rsidRPr="00A456C6" w:rsidRDefault="00F93186" w:rsidP="00F93186">
      <w:pPr>
        <w:pStyle w:val="PBParagraph"/>
      </w:pPr>
      <w:r>
        <w:t xml:space="preserve">La fecha límite para completar el cuestionario es </w:t>
      </w:r>
      <w:r w:rsidR="003C6DD4">
        <w:t xml:space="preserve">el </w:t>
      </w:r>
      <w:r w:rsidR="00FF3CDC" w:rsidRPr="00FF3CDC">
        <w:rPr>
          <w:b/>
          <w:bCs/>
          <w:i/>
          <w:iCs/>
        </w:rPr>
        <w:t xml:space="preserve">viernes </w:t>
      </w:r>
      <w:r w:rsidR="003C6DD4" w:rsidRPr="00FF3CDC">
        <w:rPr>
          <w:b/>
          <w:bCs/>
          <w:i/>
          <w:iCs/>
        </w:rPr>
        <w:t>17 de enero de 2025</w:t>
      </w:r>
      <w:r>
        <w:t xml:space="preserve">. </w:t>
      </w:r>
      <w:r w:rsidR="00A40F77">
        <w:t>Debe completarse</w:t>
      </w:r>
      <w:r>
        <w:t xml:space="preserve"> en formato Word para facilitar la compilación de respuestas. El asunto del correo debe ser: “Grupo de Expertos sobre Transferencias Internacionales de Alimentos - Cuestionario - [nombre del Estado]”. </w:t>
      </w:r>
      <w:r w:rsidR="0056576F">
        <w:t>Las pre</w:t>
      </w:r>
      <w:r w:rsidR="00F91A9D">
        <w:t>guntas</w:t>
      </w:r>
      <w:r w:rsidR="0056576F">
        <w:t xml:space="preserve"> al respecto pueden di</w:t>
      </w:r>
      <w:r w:rsidR="00F91A9D">
        <w:t>rigirse a</w:t>
      </w:r>
      <w:r>
        <w:t xml:space="preserve"> </w:t>
      </w:r>
      <w:hyperlink r:id="rId19" w:history="1">
        <w:r>
          <w:rPr>
            <w:rStyle w:val="Hyperlink"/>
          </w:rPr>
          <w:t>secretariat@hcch.net</w:t>
        </w:r>
      </w:hyperlink>
      <w:r>
        <w:t>.</w:t>
      </w:r>
    </w:p>
    <w:p w14:paraId="093FF3A1" w14:textId="0B6F8AC2" w:rsidR="009908E5" w:rsidRDefault="00F93186" w:rsidP="00BB17EE">
      <w:pPr>
        <w:pStyle w:val="PBParagraph"/>
        <w:spacing w:line="259" w:lineRule="auto"/>
      </w:pPr>
      <w:r>
        <w:t>La OP publicará todas las respuestas al cuestionario en el sitio web de la HCCH</w:t>
      </w:r>
      <w:r w:rsidR="00BB17EE">
        <w:t xml:space="preserve"> </w:t>
      </w:r>
      <w:r>
        <w:t>(</w:t>
      </w:r>
      <w:hyperlink r:id="rId20" w:history="1">
        <w:r w:rsidR="00BB17EE" w:rsidRPr="0007306A">
          <w:rPr>
            <w:rStyle w:val="Hyperlink"/>
          </w:rPr>
          <w:t>www.hcch.net</w:t>
        </w:r>
      </w:hyperlink>
      <w:r>
        <w:t xml:space="preserve">), salvo que expresamente se le solicite no publicarlas. Por lo tanto, indique de forma clara las respuestas que no </w:t>
      </w:r>
      <w:r w:rsidR="00B40B67">
        <w:t>deben colocarse</w:t>
      </w:r>
      <w:r>
        <w:t xml:space="preserve"> en el sitio web.</w:t>
      </w:r>
    </w:p>
    <w:p w14:paraId="323683FB" w14:textId="77777777" w:rsidR="009908E5" w:rsidRDefault="009908E5">
      <w:pPr>
        <w:jc w:val="left"/>
      </w:pPr>
      <w:r>
        <w:br w:type="page"/>
      </w:r>
    </w:p>
    <w:p w14:paraId="6EDF5F97" w14:textId="77777777" w:rsidR="00563254" w:rsidRPr="00A456C6" w:rsidRDefault="00563254" w:rsidP="00563254">
      <w:pPr>
        <w:pStyle w:val="Title"/>
      </w:pPr>
      <w:r>
        <w:lastRenderedPageBreak/>
        <w:t>Cuestionario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102"/>
      </w:tblGrid>
      <w:tr w:rsidR="00563254" w:rsidRPr="00A456C6" w14:paraId="24B95CD0" w14:textId="77777777" w:rsidTr="00D71E33">
        <w:trPr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3197F" w14:textId="77777777" w:rsidR="00563254" w:rsidRPr="00A456C6" w:rsidRDefault="00563254" w:rsidP="00D71E33">
            <w:pPr>
              <w:rPr>
                <w:rFonts w:cstheme="minorHAnsi"/>
                <w:b/>
                <w:bCs/>
              </w:rPr>
            </w:pPr>
            <w:r>
              <w:rPr>
                <w:b/>
              </w:rPr>
              <w:t>Estado o unidad territorial:</w:t>
            </w:r>
            <w:r w:rsidRPr="006E1434">
              <w:rPr>
                <w:rStyle w:val="FootnoteReference"/>
                <w:rFonts w:cstheme="minorHAnsi"/>
              </w:rPr>
              <w:footnoteReference w:id="3"/>
            </w:r>
            <w:r>
              <w:rPr>
                <w:b/>
              </w:rPr>
              <w:t xml:space="preserve"> </w:t>
            </w:r>
          </w:p>
        </w:tc>
        <w:tc>
          <w:tcPr>
            <w:tcW w:w="50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5D782" w14:textId="77777777" w:rsidR="00563254" w:rsidRPr="00A456C6" w:rsidRDefault="00563254" w:rsidP="00D71E33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5028C952" w14:textId="77777777" w:rsidTr="00D71E33">
        <w:trPr>
          <w:jc w:val="center"/>
        </w:trPr>
        <w:tc>
          <w:tcPr>
            <w:tcW w:w="905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A4F15" w14:textId="77777777" w:rsidR="00563254" w:rsidRPr="00A456C6" w:rsidRDefault="00563254" w:rsidP="00D71E33">
            <w:pPr>
              <w:rPr>
                <w:rFonts w:cstheme="minorHAnsi"/>
                <w:i/>
                <w:iCs/>
              </w:rPr>
            </w:pPr>
            <w:r>
              <w:rPr>
                <w:i/>
              </w:rPr>
              <w:t>A efectos de seguimiento. Esta información no se publicará como parte de la respuesta al cuestionario.</w:t>
            </w:r>
          </w:p>
        </w:tc>
      </w:tr>
      <w:tr w:rsidR="00563254" w:rsidRPr="00A456C6" w14:paraId="593A05C9" w14:textId="77777777" w:rsidTr="00D71E33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02FD2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t xml:space="preserve">Persona de contacto: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76DBF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0CDEE514" w14:textId="77777777" w:rsidTr="00D71E33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CE236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t xml:space="preserve">Autoridad/Oficina: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F048F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4E882A0D" w14:textId="77777777" w:rsidTr="00D71E33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6DEF2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t xml:space="preserve">Número de teléfono: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3C9F9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563254" w:rsidRPr="00A456C6" w14:paraId="688F99E4" w14:textId="77777777" w:rsidTr="00D71E33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21155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t xml:space="preserve">Dirección de correo electrónico: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FD733" w14:textId="77777777" w:rsidR="00563254" w:rsidRPr="00A456C6" w:rsidRDefault="00563254" w:rsidP="00D71E33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80F9BE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567"/>
      </w:pPr>
    </w:p>
    <w:p w14:paraId="39DD42EA" w14:textId="3AE1F5B5" w:rsidR="00563254" w:rsidRPr="00A456C6" w:rsidRDefault="00563254" w:rsidP="00563254">
      <w:pPr>
        <w:pStyle w:val="PBParagraph"/>
        <w:numPr>
          <w:ilvl w:val="0"/>
          <w:numId w:val="0"/>
        </w:numPr>
        <w:ind w:left="567"/>
      </w:pPr>
      <w:r>
        <w:t xml:space="preserve">A los efectos de la reunión del Grupo de </w:t>
      </w:r>
      <w:r w:rsidRPr="00DD4330">
        <w:t xml:space="preserve">Expertos que se celebrará del </w:t>
      </w:r>
      <w:r w:rsidR="00DD4330" w:rsidRPr="00DD4330">
        <w:t xml:space="preserve">3 al 5 de febrero de </w:t>
      </w:r>
      <w:r w:rsidRPr="00DD4330">
        <w:t>2025,</w:t>
      </w:r>
      <w:r>
        <w:t xml:space="preserve"> se invita a los Miembros a presentar información sobre la implementación de l</w:t>
      </w:r>
      <w:r w:rsidR="00DD4330">
        <w:t>a</w:t>
      </w:r>
      <w:r>
        <w:t xml:space="preserve">s siguientes </w:t>
      </w:r>
      <w:r w:rsidR="00DD4330">
        <w:t>medidas</w:t>
      </w:r>
      <w:r>
        <w:t xml:space="preserve"> en su jurisdicción</w:t>
      </w:r>
      <w:r w:rsidR="00DD4330">
        <w:t>,</w:t>
      </w:r>
      <w:r>
        <w:t xml:space="preserve"> o sobre la consideración que se les haya dado:</w:t>
      </w:r>
    </w:p>
    <w:p w14:paraId="785CDBDA" w14:textId="4AF90DE8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Novedades generales en relación con las transferencias internacionales de alimentos (véase el memorando de 2024,</w:t>
      </w:r>
      <w:r>
        <w:rPr>
          <w:rStyle w:val="FootnoteReference"/>
        </w:rPr>
        <w:footnoteReference w:id="4"/>
      </w:r>
      <w:r>
        <w:t xml:space="preserve"> </w:t>
      </w:r>
      <w:proofErr w:type="spellStart"/>
      <w:r>
        <w:t>párrs</w:t>
      </w:r>
      <w:proofErr w:type="spellEnd"/>
      <w:r>
        <w:t>. 5 a 8):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59DCD86" w14:textId="77777777" w:rsidTr="00D71E33">
        <w:tc>
          <w:tcPr>
            <w:tcW w:w="9628" w:type="dxa"/>
          </w:tcPr>
          <w:p w14:paraId="1D6B3A07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1E2634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506525C" w14:textId="601A0C09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Eliminación del uso de cheques (véase </w:t>
      </w:r>
      <w:proofErr w:type="spellStart"/>
      <w:r>
        <w:t>CyR</w:t>
      </w:r>
      <w:proofErr w:type="spellEnd"/>
      <w:r>
        <w:t xml:space="preserve"> N.º 1 de 2022</w:t>
      </w:r>
      <w:r>
        <w:rPr>
          <w:rStyle w:val="FootnoteReference"/>
        </w:rPr>
        <w:footnoteReference w:id="5"/>
      </w:r>
      <w:r>
        <w:t>)</w:t>
      </w:r>
    </w:p>
    <w:p w14:paraId="3E927189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bookmarkEnd w:id="3"/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693D98B" w14:textId="77777777" w:rsidTr="00D71E33">
        <w:tc>
          <w:tcPr>
            <w:tcW w:w="9628" w:type="dxa"/>
          </w:tcPr>
          <w:p w14:paraId="131A64A5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10D8DE7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00999A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2F628DF" w14:textId="77777777" w:rsidTr="00D71E33">
        <w:tc>
          <w:tcPr>
            <w:tcW w:w="9628" w:type="dxa"/>
          </w:tcPr>
          <w:p w14:paraId="2B597BFB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88AC0F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E188D6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435BB9F" w14:textId="77777777" w:rsidTr="008175A9">
        <w:tc>
          <w:tcPr>
            <w:tcW w:w="8165" w:type="dxa"/>
          </w:tcPr>
          <w:p w14:paraId="1882AFF4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6EF6916B" w14:textId="77777777" w:rsidR="00A0323B" w:rsidRDefault="00A0323B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1C6B7F15" w14:textId="0FFB1A28" w:rsidR="00563254" w:rsidRDefault="008175A9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</w:t>
      </w:r>
      <w:r w:rsidR="00FB1FD9">
        <w:t>stima que este te</w:t>
      </w:r>
      <w:r>
        <w:t>ma:</w:t>
      </w:r>
    </w:p>
    <w:p w14:paraId="5BCA8BF0" w14:textId="0A9A629F" w:rsidR="002E1731" w:rsidRDefault="002E1731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0E5B6A33" w14:textId="3AD88A2F" w:rsidR="002E1731" w:rsidRDefault="002E1731" w:rsidP="008175A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E505D1A" w14:textId="5F65A14A" w:rsidR="00973A34" w:rsidRDefault="00973A34" w:rsidP="00973A34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</w:t>
      </w:r>
      <w:r w:rsidR="00D00E0A">
        <w:rPr>
          <w:rFonts w:eastAsia="SimSun" w:cstheme="minorHAnsi"/>
        </w:rPr>
        <w:t xml:space="preserve"> debería ser prioritario</w:t>
      </w:r>
    </w:p>
    <w:p w14:paraId="1F9FE72E" w14:textId="77777777" w:rsidR="00A0323B" w:rsidRDefault="00A0323B" w:rsidP="008175A9">
      <w:pPr>
        <w:pStyle w:val="PBParagraph"/>
        <w:numPr>
          <w:ilvl w:val="0"/>
          <w:numId w:val="0"/>
        </w:numPr>
        <w:ind w:left="1134" w:firstLine="567"/>
      </w:pPr>
    </w:p>
    <w:p w14:paraId="62F70492" w14:textId="624CA68F" w:rsidR="00563254" w:rsidRPr="00A456C6" w:rsidRDefault="00563254" w:rsidP="00563254">
      <w:pPr>
        <w:pStyle w:val="PBParagraph"/>
        <w:numPr>
          <w:ilvl w:val="1"/>
          <w:numId w:val="3"/>
        </w:numPr>
      </w:pPr>
      <w:r>
        <w:lastRenderedPageBreak/>
        <w:t xml:space="preserve">Soluciones para lograr una mayor transparencia y reducir los costos de transferencia y del tipo de cambio (véanse las </w:t>
      </w:r>
      <w:proofErr w:type="spellStart"/>
      <w:r>
        <w:t>CyR</w:t>
      </w:r>
      <w:proofErr w:type="spellEnd"/>
      <w:r>
        <w:t xml:space="preserve"> N.º 2 y 10 de 2022).</w:t>
      </w:r>
    </w:p>
    <w:p w14:paraId="39773AD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CE5A70A" w14:textId="77777777" w:rsidTr="00D71E33">
        <w:tc>
          <w:tcPr>
            <w:tcW w:w="9628" w:type="dxa"/>
          </w:tcPr>
          <w:p w14:paraId="2E1A2AB8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1460E70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7A4B66F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26A84EF" w14:textId="77777777" w:rsidTr="00D71E33">
        <w:tc>
          <w:tcPr>
            <w:tcW w:w="9628" w:type="dxa"/>
          </w:tcPr>
          <w:p w14:paraId="54F76856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B7A888F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6D5B794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CB4B91B" w14:textId="77777777" w:rsidTr="00D71E33">
        <w:tc>
          <w:tcPr>
            <w:tcW w:w="8165" w:type="dxa"/>
          </w:tcPr>
          <w:p w14:paraId="223F673E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2FF09C9B" w14:textId="77777777" w:rsidR="00DF1C11" w:rsidRDefault="00DF1C11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6B31EB5D" w14:textId="3D0F23C8" w:rsidR="005244C2" w:rsidRDefault="005244C2" w:rsidP="005244C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751F41B9" w14:textId="77777777" w:rsidR="005244C2" w:rsidRDefault="005244C2" w:rsidP="005244C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4B29489F" w14:textId="77777777" w:rsidR="005244C2" w:rsidRDefault="005244C2" w:rsidP="005244C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9D3E3B1" w14:textId="77777777" w:rsidR="005244C2" w:rsidRDefault="005244C2" w:rsidP="005244C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7C2E0FA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E1A96FE" w14:textId="445AFD0F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Soluciones en las que los acreedores no asumen los costos de las transferencias (véanse las </w:t>
      </w:r>
      <w:proofErr w:type="spellStart"/>
      <w:r>
        <w:t>CyR</w:t>
      </w:r>
      <w:proofErr w:type="spellEnd"/>
      <w:r>
        <w:t xml:space="preserve"> N.º 2 y 11 de 2022).</w:t>
      </w:r>
    </w:p>
    <w:p w14:paraId="2D1F395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65B98DE" w14:textId="77777777" w:rsidTr="00D71E33">
        <w:tc>
          <w:tcPr>
            <w:tcW w:w="9628" w:type="dxa"/>
          </w:tcPr>
          <w:p w14:paraId="21E842E9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3046DA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BEF031F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8F862B2" w14:textId="77777777" w:rsidTr="00D71E33">
        <w:tc>
          <w:tcPr>
            <w:tcW w:w="9628" w:type="dxa"/>
          </w:tcPr>
          <w:p w14:paraId="5B578E3B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BEF2AC4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214894D2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D6A71C5" w14:textId="77777777" w:rsidTr="00DF1C11">
        <w:tc>
          <w:tcPr>
            <w:tcW w:w="8165" w:type="dxa"/>
          </w:tcPr>
          <w:p w14:paraId="4570AA0E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7881FA40" w14:textId="77777777" w:rsidR="00DF1C11" w:rsidRDefault="00DF1C11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7EFD4EFC" w14:textId="2BA5BEDF" w:rsidR="006F21AE" w:rsidRDefault="006F21AE" w:rsidP="006F21AE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56CC243D" w14:textId="77777777" w:rsidR="006F21AE" w:rsidRDefault="006F21AE" w:rsidP="006F21AE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70971A63" w14:textId="77777777" w:rsidR="006F21AE" w:rsidRDefault="006F21AE" w:rsidP="006F21AE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6FDC4D2F" w14:textId="77777777" w:rsidR="006F21AE" w:rsidRDefault="006F21AE" w:rsidP="006F21AE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679B6A9B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5055A68E" w14:textId="71AAFFE3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La Autoridad Central requerida ha acordado con su banco cubrir los gastos de transferencia u otros gastos a tal efecto (véase </w:t>
      </w:r>
      <w:proofErr w:type="spellStart"/>
      <w:r>
        <w:t>CyR</w:t>
      </w:r>
      <w:proofErr w:type="spellEnd"/>
      <w:r>
        <w:t xml:space="preserve"> N.º 3 de 2022)</w:t>
      </w:r>
    </w:p>
    <w:p w14:paraId="00E38529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20C176C0" w14:textId="77777777" w:rsidTr="00D71E33">
        <w:tc>
          <w:tcPr>
            <w:tcW w:w="9628" w:type="dxa"/>
          </w:tcPr>
          <w:p w14:paraId="337814C4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8F57709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BE456D8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3F7ADBD" w14:textId="77777777" w:rsidTr="00D71E33">
        <w:tc>
          <w:tcPr>
            <w:tcW w:w="9628" w:type="dxa"/>
          </w:tcPr>
          <w:p w14:paraId="41E47209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FD1302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17306797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EAF7A57" w14:textId="77777777" w:rsidTr="00166448">
        <w:tc>
          <w:tcPr>
            <w:tcW w:w="8165" w:type="dxa"/>
          </w:tcPr>
          <w:p w14:paraId="6CCAD18B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3702BA3D" w14:textId="77777777" w:rsidR="00166448" w:rsidRDefault="00166448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0CF3BB2F" w14:textId="5C5D5C90" w:rsidR="00067D98" w:rsidRDefault="00067D98" w:rsidP="00067D9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7D60A48E" w14:textId="77777777" w:rsidR="00067D98" w:rsidRDefault="00067D98" w:rsidP="00067D9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7F95DB69" w14:textId="77777777" w:rsidR="00067D98" w:rsidRDefault="00067D98" w:rsidP="00067D9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330F46DA" w14:textId="77777777" w:rsidR="00067D98" w:rsidRDefault="00067D98" w:rsidP="00067D98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2CF5670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5D7F128C" w14:textId="4827A6B1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La Autoridad Central requirente confirma a la Autoridad Central requerida que los importes recibidos coinciden con los importes enviados y, cuando procede, informa de los motivos de la diferencia (véase </w:t>
      </w:r>
      <w:proofErr w:type="spellStart"/>
      <w:r>
        <w:t>CyR</w:t>
      </w:r>
      <w:proofErr w:type="spellEnd"/>
      <w:r>
        <w:t xml:space="preserve"> N.º 3 de 2022)</w:t>
      </w:r>
    </w:p>
    <w:p w14:paraId="6EF760D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B7F0D52" w14:textId="77777777" w:rsidTr="00D71E33">
        <w:tc>
          <w:tcPr>
            <w:tcW w:w="9628" w:type="dxa"/>
          </w:tcPr>
          <w:p w14:paraId="234C26F3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42EE2D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5C1736D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Lo estamos considerando. Sírvase explicar: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DE65393" w14:textId="77777777" w:rsidTr="00D71E33">
        <w:tc>
          <w:tcPr>
            <w:tcW w:w="9628" w:type="dxa"/>
          </w:tcPr>
          <w:p w14:paraId="4975F935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82108C5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65A234A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773063A" w14:textId="77777777" w:rsidTr="00D71E33">
        <w:tc>
          <w:tcPr>
            <w:tcW w:w="9628" w:type="dxa"/>
          </w:tcPr>
          <w:p w14:paraId="0B08B0CB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C613901" w14:textId="20FF4AC6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18D4C3E5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356BDB38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5C5C193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0ACF2B9E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48EDF2BF" w14:textId="3432BEA0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Establecer un punto central (p. ej.: cuenta bancaria, banco central) para la recepción y el envío de transferencias internacionales (véanse las </w:t>
      </w:r>
      <w:proofErr w:type="spellStart"/>
      <w:r>
        <w:t>CyR</w:t>
      </w:r>
      <w:proofErr w:type="spellEnd"/>
      <w:r>
        <w:t xml:space="preserve"> N.º 4 y 5 de 2022)</w:t>
      </w:r>
    </w:p>
    <w:p w14:paraId="6B867761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3DD8C15" w14:textId="77777777" w:rsidTr="00D71E33">
        <w:tc>
          <w:tcPr>
            <w:tcW w:w="9628" w:type="dxa"/>
          </w:tcPr>
          <w:p w14:paraId="209EB6F5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553A225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4805F33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D2299D3" w14:textId="77777777" w:rsidTr="00D71E33">
        <w:tc>
          <w:tcPr>
            <w:tcW w:w="9628" w:type="dxa"/>
          </w:tcPr>
          <w:p w14:paraId="5BD107BC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3742E6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B2453D3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D404BDC" w14:textId="77777777" w:rsidTr="00D71E33">
        <w:tc>
          <w:tcPr>
            <w:tcW w:w="8165" w:type="dxa"/>
          </w:tcPr>
          <w:p w14:paraId="0BB0808D" w14:textId="77777777" w:rsidR="00563254" w:rsidRPr="00D311ED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lastRenderedPageBreak/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6BA7ECE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1B9F960E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544C5C2B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1078C999" w14:textId="77777777" w:rsidR="00C277DA" w:rsidRDefault="00C277DA" w:rsidP="00C277DA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7267EDA4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17F76552" w14:textId="19C7D04D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Hacer uso de las posibilidades que ofrece el </w:t>
      </w:r>
      <w:r>
        <w:rPr>
          <w:i/>
          <w:iCs/>
        </w:rPr>
        <w:t>Acuerdo relativo a los Servicios Postales de Pago</w:t>
      </w:r>
      <w:r>
        <w:rPr>
          <w:i/>
        </w:rPr>
        <w:t xml:space="preserve"> </w:t>
      </w:r>
      <w:r>
        <w:t xml:space="preserve">de la Unión Postal Universal del 6 de octubre de 2016 (véase </w:t>
      </w:r>
      <w:proofErr w:type="spellStart"/>
      <w:r>
        <w:t>CyR</w:t>
      </w:r>
      <w:proofErr w:type="spellEnd"/>
      <w:r>
        <w:t xml:space="preserve"> N.º 4 de 2022) </w:t>
      </w:r>
    </w:p>
    <w:p w14:paraId="08F6C340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3EB65A6" w14:textId="77777777" w:rsidTr="00D71E33">
        <w:tc>
          <w:tcPr>
            <w:tcW w:w="9628" w:type="dxa"/>
          </w:tcPr>
          <w:p w14:paraId="7DAD1429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8A77BC8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3C445F7A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31A323A" w14:textId="77777777" w:rsidTr="00D71E33">
        <w:tc>
          <w:tcPr>
            <w:tcW w:w="9628" w:type="dxa"/>
          </w:tcPr>
          <w:p w14:paraId="260FB186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F05BF06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7A7E2EDB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BE91786" w14:textId="77777777" w:rsidTr="00D71E33">
        <w:tc>
          <w:tcPr>
            <w:tcW w:w="9628" w:type="dxa"/>
          </w:tcPr>
          <w:p w14:paraId="55D8740E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4298D64" w14:textId="4E843900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29220F9E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1ABDF585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480AFFC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21A70A47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53CAD53B" w14:textId="13E20A05" w:rsidR="00563254" w:rsidRPr="00A456C6" w:rsidRDefault="00563254" w:rsidP="00563254">
      <w:pPr>
        <w:pStyle w:val="PBParagraph"/>
        <w:numPr>
          <w:ilvl w:val="1"/>
          <w:numId w:val="3"/>
        </w:numPr>
      </w:pPr>
      <w:r>
        <w:t>Prestar servicios de transferencia de pagos a los deudores que transfier</w:t>
      </w:r>
      <w:r w:rsidR="00E6306C">
        <w:t>e</w:t>
      </w:r>
      <w:r>
        <w:t xml:space="preserve">n pagos en el marco Convenio sobre Cobro de Alimentos de 2007 (véase </w:t>
      </w:r>
      <w:proofErr w:type="spellStart"/>
      <w:r>
        <w:t>CyR</w:t>
      </w:r>
      <w:proofErr w:type="spellEnd"/>
      <w:r>
        <w:t xml:space="preserve"> N.º 5 de 2022)</w:t>
      </w:r>
    </w:p>
    <w:p w14:paraId="27631798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CDCF212" w14:textId="77777777" w:rsidTr="00D71E33">
        <w:tc>
          <w:tcPr>
            <w:tcW w:w="9628" w:type="dxa"/>
          </w:tcPr>
          <w:p w14:paraId="1F8CEFEC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33F855D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6EC1F1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ABE6616" w14:textId="77777777" w:rsidTr="00D71E33">
        <w:tc>
          <w:tcPr>
            <w:tcW w:w="9628" w:type="dxa"/>
          </w:tcPr>
          <w:p w14:paraId="5B72B609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55F4CA2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40BB93E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9C259E0" w14:textId="77777777" w:rsidTr="00D71E33">
        <w:tc>
          <w:tcPr>
            <w:tcW w:w="9628" w:type="dxa"/>
          </w:tcPr>
          <w:p w14:paraId="10CE69ED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0F2575D" w14:textId="042E8975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0C0E4263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1A157AE7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4518A677" w14:textId="77777777" w:rsidR="00E6306C" w:rsidRDefault="00E6306C" w:rsidP="00E6306C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1111250A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2D4E61ED" w14:textId="77777777" w:rsidR="006B693C" w:rsidRDefault="006B693C" w:rsidP="00563254">
      <w:pPr>
        <w:pStyle w:val="PBParagraph"/>
        <w:numPr>
          <w:ilvl w:val="0"/>
          <w:numId w:val="0"/>
        </w:numPr>
        <w:ind w:left="1134"/>
      </w:pPr>
    </w:p>
    <w:p w14:paraId="3C8DDF3A" w14:textId="150278B6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Implementar sistemas de seguimiento de las transferencias de pagos (véase </w:t>
      </w:r>
      <w:proofErr w:type="spellStart"/>
      <w:r>
        <w:t>CyR</w:t>
      </w:r>
      <w:proofErr w:type="spellEnd"/>
      <w:r>
        <w:t xml:space="preserve"> N.º 6 de</w:t>
      </w:r>
      <w:r w:rsidR="005B2ED3">
        <w:t> </w:t>
      </w:r>
      <w:r>
        <w:t>2022)</w:t>
      </w:r>
    </w:p>
    <w:p w14:paraId="29B99B2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42D03476" w14:textId="77777777" w:rsidTr="00D71E33">
        <w:tc>
          <w:tcPr>
            <w:tcW w:w="9628" w:type="dxa"/>
          </w:tcPr>
          <w:p w14:paraId="5082BE6D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797D0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7BED13B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1A50F6B" w14:textId="77777777" w:rsidTr="00D71E33">
        <w:tc>
          <w:tcPr>
            <w:tcW w:w="9628" w:type="dxa"/>
          </w:tcPr>
          <w:p w14:paraId="6E6DB426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44D27DB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0EFEC7F1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2F19837" w14:textId="77777777" w:rsidTr="00D71E33">
        <w:tc>
          <w:tcPr>
            <w:tcW w:w="9628" w:type="dxa"/>
          </w:tcPr>
          <w:p w14:paraId="5F491D3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E1793F8" w14:textId="77777777" w:rsidR="005B2ED3" w:rsidRDefault="005B2ED3" w:rsidP="005B2ED3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6994944A" w14:textId="77777777" w:rsidR="005B2ED3" w:rsidRDefault="005B2ED3" w:rsidP="005B2ED3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0409DD30" w14:textId="77777777" w:rsidR="005B2ED3" w:rsidRDefault="005B2ED3" w:rsidP="005B2ED3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977290C" w14:textId="77777777" w:rsidR="005B2ED3" w:rsidRDefault="005B2ED3" w:rsidP="005B2ED3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130DB7B3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3162AAF2" w14:textId="5E383348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Utilizar referencias únicas para cada transferencia de fondos, que conozcan tanto el Estado requirente como el requerido (véase </w:t>
      </w:r>
      <w:proofErr w:type="spellStart"/>
      <w:r>
        <w:t>CyR</w:t>
      </w:r>
      <w:proofErr w:type="spellEnd"/>
      <w:r>
        <w:t xml:space="preserve"> N.º 7 de 2022)</w:t>
      </w:r>
    </w:p>
    <w:p w14:paraId="3144D6B0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4D0ABA3" w14:textId="77777777" w:rsidTr="00D71E33">
        <w:tc>
          <w:tcPr>
            <w:tcW w:w="9628" w:type="dxa"/>
          </w:tcPr>
          <w:p w14:paraId="38ECF06F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45579D7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E2FD6B0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E16494C" w14:textId="77777777" w:rsidTr="00D71E33">
        <w:tc>
          <w:tcPr>
            <w:tcW w:w="9628" w:type="dxa"/>
          </w:tcPr>
          <w:p w14:paraId="6C4C16DF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806ABD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32FA6E82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AFB429D" w14:textId="77777777" w:rsidTr="00D71E33">
        <w:tc>
          <w:tcPr>
            <w:tcW w:w="9628" w:type="dxa"/>
          </w:tcPr>
          <w:p w14:paraId="4C6E353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999EE39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3154DE5F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1FE3AEF1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7CBB1183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1235F6C6" w14:textId="77777777" w:rsidR="00166448" w:rsidRPr="00A456C6" w:rsidRDefault="00166448" w:rsidP="00563254">
      <w:pPr>
        <w:pStyle w:val="PBParagraph"/>
        <w:numPr>
          <w:ilvl w:val="0"/>
          <w:numId w:val="0"/>
        </w:numPr>
        <w:ind w:left="1134"/>
      </w:pPr>
    </w:p>
    <w:p w14:paraId="66F17FB9" w14:textId="14163183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Realizar la conversión de moneda de los pagos efectuados por la autoridad competente del Estado requerido en el momento de la transferencia (véase </w:t>
      </w:r>
      <w:proofErr w:type="spellStart"/>
      <w:r>
        <w:t>CyR</w:t>
      </w:r>
      <w:proofErr w:type="spellEnd"/>
      <w:r>
        <w:t xml:space="preserve"> N.º 8 de 2022)</w:t>
      </w:r>
    </w:p>
    <w:p w14:paraId="59BDC6D4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7BFFFCD" w14:textId="77777777" w:rsidTr="00D71E33">
        <w:tc>
          <w:tcPr>
            <w:tcW w:w="9628" w:type="dxa"/>
          </w:tcPr>
          <w:p w14:paraId="60819F1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BC55741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CB13526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9A7B22A" w14:textId="77777777" w:rsidTr="00D71E33">
        <w:tc>
          <w:tcPr>
            <w:tcW w:w="9628" w:type="dxa"/>
          </w:tcPr>
          <w:p w14:paraId="6550D928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lastRenderedPageBreak/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BF64877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00BF3F7" w14:textId="77777777" w:rsidTr="00D71E33">
        <w:tc>
          <w:tcPr>
            <w:tcW w:w="8165" w:type="dxa"/>
          </w:tcPr>
          <w:p w14:paraId="1246E37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448FE9DF" w14:textId="77777777" w:rsidR="00166448" w:rsidRDefault="00166448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0C520108" w14:textId="0C4F6A62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40FE43D5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757D177F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5AFB4A29" w14:textId="77777777" w:rsidR="00096982" w:rsidRDefault="00096982" w:rsidP="00096982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459B3068" w14:textId="77777777" w:rsidR="00563254" w:rsidRDefault="00563254" w:rsidP="00563254">
      <w:pPr>
        <w:pStyle w:val="PBParagraph"/>
        <w:numPr>
          <w:ilvl w:val="0"/>
          <w:numId w:val="0"/>
        </w:numPr>
      </w:pPr>
    </w:p>
    <w:p w14:paraId="6D9CF246" w14:textId="327637F2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Proporcionar información sobre operaciones bancarias internacionales a acreedores y deudores (véase </w:t>
      </w:r>
      <w:proofErr w:type="spellStart"/>
      <w:r>
        <w:t>CyR</w:t>
      </w:r>
      <w:proofErr w:type="spellEnd"/>
      <w:r>
        <w:t xml:space="preserve"> N.º 12 de 2022)</w:t>
      </w:r>
    </w:p>
    <w:p w14:paraId="3907683B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23BB412" w14:textId="77777777" w:rsidTr="00D71E33">
        <w:tc>
          <w:tcPr>
            <w:tcW w:w="9628" w:type="dxa"/>
          </w:tcPr>
          <w:p w14:paraId="6C36829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777BD6D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7AAE2DA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C0123E9" w14:textId="77777777" w:rsidTr="00D71E33">
        <w:tc>
          <w:tcPr>
            <w:tcW w:w="9628" w:type="dxa"/>
          </w:tcPr>
          <w:p w14:paraId="51CDB763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2CB7E68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</w:p>
    <w:p w14:paraId="43BD30AD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6473BCEE" w14:textId="77777777" w:rsidTr="00D71E33">
        <w:tc>
          <w:tcPr>
            <w:tcW w:w="8165" w:type="dxa"/>
          </w:tcPr>
          <w:p w14:paraId="4C012EF8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3E5060A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24256AA0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4A78506B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04B1FFFA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003A8737" w14:textId="77777777" w:rsidR="00166448" w:rsidRDefault="00166448" w:rsidP="00563254">
      <w:pPr>
        <w:pStyle w:val="PBParagraph"/>
        <w:numPr>
          <w:ilvl w:val="0"/>
          <w:numId w:val="0"/>
        </w:numPr>
        <w:ind w:left="1134"/>
      </w:pPr>
    </w:p>
    <w:p w14:paraId="44488827" w14:textId="72C655BD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Establecer un marco jurídico que permita a la Autoridad Central (que actúa como Autoridad Central requirente y requerida) gestionar las transferencias de fondos (o al menos las partes más importantes del proceso) de la forma más automatizada posible (véase </w:t>
      </w:r>
      <w:proofErr w:type="spellStart"/>
      <w:r>
        <w:t>CyR</w:t>
      </w:r>
      <w:proofErr w:type="spellEnd"/>
      <w:r>
        <w:t xml:space="preserve"> N.º 13 de 2022)</w:t>
      </w:r>
    </w:p>
    <w:p w14:paraId="2D9C1D61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8770F86" w14:textId="77777777" w:rsidTr="00D71E33">
        <w:tc>
          <w:tcPr>
            <w:tcW w:w="9628" w:type="dxa"/>
          </w:tcPr>
          <w:p w14:paraId="591FEA94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A9B66C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6C233EF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32E2F964" w14:textId="77777777" w:rsidTr="00D71E33">
        <w:tc>
          <w:tcPr>
            <w:tcW w:w="9628" w:type="dxa"/>
          </w:tcPr>
          <w:p w14:paraId="234F43A6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86531C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642F3495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019080F0" w14:textId="77777777" w:rsidTr="00D71E33">
        <w:tc>
          <w:tcPr>
            <w:tcW w:w="9628" w:type="dxa"/>
          </w:tcPr>
          <w:p w14:paraId="0201290D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D45CFBA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4A3EDB2D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lastRenderedPageBreak/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686B278F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71D98D76" w14:textId="77777777" w:rsidR="003E6056" w:rsidRDefault="003E6056" w:rsidP="003E6056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1BA825C3" w14:textId="77777777" w:rsidR="00166448" w:rsidRDefault="00166448" w:rsidP="00563254">
      <w:pPr>
        <w:ind w:firstLine="1134"/>
        <w:jc w:val="left"/>
      </w:pPr>
    </w:p>
    <w:p w14:paraId="1D74EAE5" w14:textId="3DD42075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Implementar un acuerdo con bancos que sean transparentes en relación con sus comisiones y/o que sean parte de la Iniciativa Global de Pagos de SWIFT (véase </w:t>
      </w:r>
      <w:proofErr w:type="spellStart"/>
      <w:r>
        <w:t>CyR</w:t>
      </w:r>
      <w:proofErr w:type="spellEnd"/>
      <w:r>
        <w:t xml:space="preserve"> N.º 14 de 2022)</w:t>
      </w:r>
    </w:p>
    <w:p w14:paraId="29641E9C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No 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FC03034" w14:textId="77777777" w:rsidTr="00D71E33">
        <w:tc>
          <w:tcPr>
            <w:tcW w:w="9628" w:type="dxa"/>
          </w:tcPr>
          <w:p w14:paraId="00F7067A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B060DBA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2496333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Lo estamos considerando.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7277EE82" w14:textId="77777777" w:rsidTr="00D71E33">
        <w:tc>
          <w:tcPr>
            <w:tcW w:w="9628" w:type="dxa"/>
          </w:tcPr>
          <w:p w14:paraId="746F7211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E05E6A3" w14:textId="77777777" w:rsidR="00563254" w:rsidRPr="00A456C6" w:rsidRDefault="00563254" w:rsidP="00563254">
      <w:pPr>
        <w:pStyle w:val="PBParagraph"/>
        <w:numPr>
          <w:ilvl w:val="0"/>
          <w:numId w:val="0"/>
        </w:numPr>
        <w:ind w:left="1134"/>
      </w:pPr>
    </w:p>
    <w:p w14:paraId="436DED55" w14:textId="77777777" w:rsidR="00563254" w:rsidRDefault="00563254" w:rsidP="00563254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 xml:space="preserve">Ya se ha implementado. Sírvase explicar: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532B409C" w14:textId="77777777" w:rsidTr="00D71E33">
        <w:tc>
          <w:tcPr>
            <w:tcW w:w="8165" w:type="dxa"/>
          </w:tcPr>
          <w:p w14:paraId="6B36A1EE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29EF0F50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2AF9AB36" w14:textId="77777777" w:rsidR="009D215F" w:rsidRDefault="009D215F" w:rsidP="004A3149">
      <w:pPr>
        <w:pStyle w:val="PBParagraph"/>
        <w:numPr>
          <w:ilvl w:val="0"/>
          <w:numId w:val="0"/>
        </w:numPr>
        <w:ind w:left="1134" w:firstLine="567"/>
      </w:pPr>
    </w:p>
    <w:p w14:paraId="4C427117" w14:textId="6833EC35" w:rsidR="004A3149" w:rsidRDefault="004A3149" w:rsidP="004A314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>Estima que este tema:</w:t>
      </w:r>
    </w:p>
    <w:p w14:paraId="2BF9646F" w14:textId="77777777" w:rsidR="004A3149" w:rsidRDefault="004A3149" w:rsidP="004A314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tratarse en la próxima reunión</w:t>
      </w:r>
    </w:p>
    <w:p w14:paraId="198ED171" w14:textId="77777777" w:rsidR="004A3149" w:rsidRDefault="004A3149" w:rsidP="004A314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Debería ser prioritario para la continuación del trabajo del Grupo</w:t>
      </w:r>
    </w:p>
    <w:p w14:paraId="17058ABC" w14:textId="77777777" w:rsidR="004A3149" w:rsidRDefault="004A3149" w:rsidP="004A3149">
      <w:pPr>
        <w:pStyle w:val="PBParagraph"/>
        <w:numPr>
          <w:ilvl w:val="0"/>
          <w:numId w:val="0"/>
        </w:numPr>
        <w:ind w:left="1134" w:firstLine="567"/>
        <w:rPr>
          <w:rFonts w:eastAsia="SimSun" w:cstheme="minorHAnsi"/>
        </w:rPr>
      </w:pPr>
      <w:r>
        <w:rPr>
          <w:rFonts w:eastAsia="SimSun" w:cstheme="minorHAnsi"/>
        </w:rPr>
        <w:tab/>
      </w: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3D4FB7">
        <w:rPr>
          <w:rFonts w:eastAsia="SimSun" w:cstheme="minorHAnsi"/>
        </w:rPr>
      </w:r>
      <w:r w:rsidR="003D4FB7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rPr>
          <w:rFonts w:eastAsia="SimSun" w:cstheme="minorHAnsi"/>
        </w:rPr>
        <w:tab/>
        <w:t>No debería ser prioritario</w:t>
      </w:r>
    </w:p>
    <w:p w14:paraId="3D5A84A0" w14:textId="77777777" w:rsidR="00563254" w:rsidRDefault="00563254" w:rsidP="00563254">
      <w:pPr>
        <w:pStyle w:val="PBParagraph"/>
        <w:numPr>
          <w:ilvl w:val="0"/>
          <w:numId w:val="0"/>
        </w:numPr>
        <w:spacing w:line="240" w:lineRule="auto"/>
        <w:ind w:left="1134"/>
      </w:pPr>
    </w:p>
    <w:p w14:paraId="4DFBEA2E" w14:textId="2121C740" w:rsidR="00180128" w:rsidRPr="00A456C6" w:rsidRDefault="00180128" w:rsidP="00180128">
      <w:pPr>
        <w:pStyle w:val="PBParagraph"/>
        <w:numPr>
          <w:ilvl w:val="1"/>
          <w:numId w:val="3"/>
        </w:numPr>
      </w:pPr>
      <w:r>
        <w:t>¿Considera que debería tratarse algún otro tema en la próxima reunión y/o que debería ser un prioritario para la continuación del trabajo del Grupo?</w:t>
      </w:r>
    </w:p>
    <w:p w14:paraId="39C4CD11" w14:textId="3FCD56F2" w:rsidR="00180128" w:rsidRDefault="00180128" w:rsidP="00563254">
      <w:pPr>
        <w:pStyle w:val="PBParagraph"/>
        <w:numPr>
          <w:ilvl w:val="0"/>
          <w:numId w:val="0"/>
        </w:numPr>
        <w:spacing w:line="240" w:lineRule="auto"/>
        <w:ind w:left="1134"/>
        <w:rPr>
          <w:rFonts w:cstheme="minorHAnsi"/>
          <w:color w:val="0069B4"/>
        </w:rPr>
      </w:pPr>
      <w:r>
        <w:rPr>
          <w:rFonts w:cstheme="minorHAnsi"/>
          <w:color w:val="0069B4"/>
        </w:rPr>
        <w:fldChar w:fldCharType="begin" w:fldLock="1">
          <w:ffData>
            <w:name w:val=""/>
            <w:enabled/>
            <w:calcOnExit w:val="0"/>
            <w:textInput>
              <w:default w:val="Escriba aquí"/>
            </w:textInput>
          </w:ffData>
        </w:fldChar>
      </w:r>
      <w:r>
        <w:rPr>
          <w:rFonts w:cstheme="minorHAnsi"/>
          <w:color w:val="0069B4"/>
        </w:rPr>
        <w:instrText xml:space="preserve"> FORMTEXT </w:instrText>
      </w:r>
      <w:r>
        <w:rPr>
          <w:rFonts w:cstheme="minorHAnsi"/>
          <w:color w:val="0069B4"/>
        </w:rPr>
      </w:r>
      <w:r>
        <w:rPr>
          <w:rFonts w:cstheme="minorHAnsi"/>
          <w:color w:val="0069B4"/>
        </w:rPr>
        <w:fldChar w:fldCharType="separate"/>
      </w:r>
      <w:r>
        <w:rPr>
          <w:color w:val="0069B4"/>
        </w:rPr>
        <w:t>Escriba aquí</w:t>
      </w:r>
      <w:r>
        <w:rPr>
          <w:rFonts w:cstheme="minorHAnsi"/>
          <w:color w:val="0069B4"/>
        </w:rPr>
        <w:fldChar w:fldCharType="end"/>
      </w:r>
    </w:p>
    <w:p w14:paraId="1EC6E6A7" w14:textId="77777777" w:rsidR="00180128" w:rsidRPr="00A456C6" w:rsidRDefault="00180128" w:rsidP="00563254">
      <w:pPr>
        <w:pStyle w:val="PBParagraph"/>
        <w:numPr>
          <w:ilvl w:val="0"/>
          <w:numId w:val="0"/>
        </w:numPr>
        <w:spacing w:line="240" w:lineRule="auto"/>
        <w:ind w:left="1134"/>
      </w:pPr>
    </w:p>
    <w:p w14:paraId="549ED3CD" w14:textId="6E9B7442" w:rsidR="00563254" w:rsidRPr="00A456C6" w:rsidRDefault="00563254" w:rsidP="00563254">
      <w:pPr>
        <w:pStyle w:val="PBParagraph"/>
        <w:numPr>
          <w:ilvl w:val="1"/>
          <w:numId w:val="3"/>
        </w:numPr>
      </w:pPr>
      <w:r>
        <w:t xml:space="preserve">Sírvase indicar otras novedades que se hayan producido en su Estado, por </w:t>
      </w:r>
      <w:r w:rsidR="004A3149">
        <w:t>ejemplo,</w:t>
      </w:r>
      <w:r>
        <w:t xml:space="preserve"> soluciones bilaterales que se hayan implementado o estén a prueba entre Estados, en particular en relación con el servicio de pago de la Autoridad Central de los Estados Unidos de </w:t>
      </w:r>
      <w:proofErr w:type="gramStart"/>
      <w:r>
        <w:t>América  (</w:t>
      </w:r>
      <w:proofErr w:type="gramEnd"/>
      <w:r>
        <w:t xml:space="preserve">véase el memorando de 2024, </w:t>
      </w:r>
      <w:proofErr w:type="spellStart"/>
      <w:r>
        <w:t>párrs</w:t>
      </w:r>
      <w:proofErr w:type="spellEnd"/>
      <w:r>
        <w:t>. 9 a 16):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563254" w14:paraId="13DF4389" w14:textId="77777777" w:rsidTr="00D71E33">
        <w:tc>
          <w:tcPr>
            <w:tcW w:w="9628" w:type="dxa"/>
          </w:tcPr>
          <w:p w14:paraId="6C304BF7" w14:textId="77777777" w:rsidR="00563254" w:rsidRDefault="00563254" w:rsidP="00D71E33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Escriba aquí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Escriba aquí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667D6D6" w14:textId="422AB687" w:rsidR="00472877" w:rsidRDefault="00563254" w:rsidP="005B120D">
      <w:pPr>
        <w:spacing w:before="160" w:after="0"/>
        <w:jc w:val="center"/>
      </w:pPr>
      <w:r>
        <w:t>¡Muchas gracias!</w:t>
      </w:r>
    </w:p>
    <w:p w14:paraId="526AED50" w14:textId="1753C0A9" w:rsidR="005B120D" w:rsidRDefault="005B120D" w:rsidP="00472877">
      <w:pPr>
        <w:jc w:val="left"/>
      </w:pPr>
    </w:p>
    <w:sectPr w:rsidR="005B120D" w:rsidSect="009F3507">
      <w:headerReference w:type="default" r:id="rId21"/>
      <w:footerReference w:type="defaul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B5ACE" w14:textId="77777777" w:rsidR="002E41B4" w:rsidRDefault="002E41B4" w:rsidP="00037583">
      <w:pPr>
        <w:spacing w:after="0" w:line="240" w:lineRule="auto"/>
      </w:pPr>
      <w:r>
        <w:separator/>
      </w:r>
    </w:p>
  </w:endnote>
  <w:endnote w:type="continuationSeparator" w:id="0">
    <w:p w14:paraId="57476D02" w14:textId="77777777" w:rsidR="002E41B4" w:rsidRDefault="002E41B4" w:rsidP="00037583">
      <w:pPr>
        <w:spacing w:after="0" w:line="240" w:lineRule="auto"/>
      </w:pPr>
      <w:r>
        <w:continuationSeparator/>
      </w:r>
    </w:p>
  </w:endnote>
  <w:endnote w:type="continuationNotice" w:id="1">
    <w:p w14:paraId="77C4B339" w14:textId="77777777" w:rsidR="002E41B4" w:rsidRDefault="002E41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BF445DD0-ED5F-4ED2-A9A8-29ACDE305649}"/>
    <w:embedBold r:id="rId2" w:fontKey="{C9CBB047-06B5-4C67-BE0D-1ABA07E59689}"/>
    <w:embedItalic r:id="rId3" w:fontKey="{0D4E82AB-A3D0-4B52-B6F2-A8E26103F4E2}"/>
    <w:embedBoldItalic r:id="rId4" w:fontKey="{AF0C12DF-33AF-4660-A693-1E6DF105BF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4FE7D1E9-4762-4F07-9501-3E34A74E1190}"/>
    <w:embedBold r:id="rId6" w:fontKey="{1A4D23A2-5CEB-4F67-BFAD-2283FA350A52}"/>
    <w:embedItalic r:id="rId7" w:fontKey="{117FE434-4BBE-4B10-B99E-ED84DA5A79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E5218EE-1057-4446-A7DF-1A6AB30A37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30B0EA1-FB25-4B3F-BA28-8BEF49F541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CAD00" w14:textId="77777777" w:rsidR="00472877" w:rsidRDefault="004728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80" w:rightFromText="180" w:vertAnchor="text" w:horzAnchor="page" w:tblpX="895" w:tblpY="1"/>
      <w:tblOverlap w:val="never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820"/>
      <w:gridCol w:w="567"/>
      <w:gridCol w:w="4678"/>
    </w:tblGrid>
    <w:tr w:rsidR="00F7460B" w:rsidRPr="00A64650" w14:paraId="7AE0EDB3" w14:textId="77777777" w:rsidTr="00D71E33">
      <w:trPr>
        <w:trHeight w:val="713"/>
      </w:trPr>
      <w:tc>
        <w:tcPr>
          <w:tcW w:w="4820" w:type="dxa"/>
          <w:shd w:val="clear" w:color="auto" w:fill="auto"/>
          <w:vAlign w:val="center"/>
        </w:tcPr>
        <w:p w14:paraId="22E6CFCD" w14:textId="77777777" w:rsidR="00F7460B" w:rsidRPr="00247144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</w:pPr>
          <w:r w:rsidRPr="00247144">
            <w:rPr>
              <w:rFonts w:ascii="Franklin Gothic Medium" w:hAnsi="Franklin Gothic Medium"/>
              <w:color w:val="002060"/>
              <w:sz w:val="18"/>
              <w:lang w:val="fr-FR"/>
            </w:rPr>
            <w:t xml:space="preserve">Hague Conference on </w:t>
          </w:r>
          <w:proofErr w:type="spellStart"/>
          <w:r w:rsidRPr="00247144">
            <w:rPr>
              <w:rFonts w:ascii="Franklin Gothic Medium" w:hAnsi="Franklin Gothic Medium"/>
              <w:color w:val="002060"/>
              <w:sz w:val="18"/>
              <w:lang w:val="fr-FR"/>
            </w:rPr>
            <w:t>Private</w:t>
          </w:r>
          <w:proofErr w:type="spellEnd"/>
          <w:r w:rsidRPr="00247144">
            <w:rPr>
              <w:rFonts w:ascii="Franklin Gothic Medium" w:hAnsi="Franklin Gothic Medium"/>
              <w:color w:val="002060"/>
              <w:sz w:val="18"/>
              <w:lang w:val="fr-FR"/>
            </w:rPr>
            <w:t xml:space="preserve"> International Law</w:t>
          </w:r>
        </w:p>
        <w:p w14:paraId="0BBEB61B" w14:textId="77777777" w:rsidR="00F7460B" w:rsidRPr="00247144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</w:pPr>
          <w:r w:rsidRPr="00247144">
            <w:rPr>
              <w:rFonts w:ascii="Franklin Gothic Medium" w:hAnsi="Franklin Gothic Medium"/>
              <w:color w:val="002060"/>
              <w:sz w:val="18"/>
              <w:lang w:val="fr-FR"/>
            </w:rPr>
            <w:t>Conférence de La Haye de droit international privé</w:t>
          </w:r>
        </w:p>
        <w:p w14:paraId="2E5CD9FD" w14:textId="77777777" w:rsidR="00F7460B" w:rsidRPr="00D627AF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</w:rPr>
          </w:pPr>
          <w:r>
            <w:rPr>
              <w:rFonts w:ascii="Franklin Gothic Medium" w:hAnsi="Franklin Gothic Medium"/>
              <w:color w:val="002060"/>
              <w:sz w:val="18"/>
            </w:rPr>
            <w:t>Conferencia de La Haya de Derecho Internacional Privado</w:t>
          </w:r>
        </w:p>
      </w:tc>
      <w:tc>
        <w:tcPr>
          <w:tcW w:w="567" w:type="dxa"/>
          <w:shd w:val="clear" w:color="auto" w:fill="auto"/>
          <w:vAlign w:val="center"/>
        </w:tcPr>
        <w:p w14:paraId="3B2390E2" w14:textId="77777777" w:rsidR="00F7460B" w:rsidRPr="00D627AF" w:rsidRDefault="00F7460B" w:rsidP="00F7460B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pt-BR"/>
            </w:rPr>
          </w:pPr>
        </w:p>
      </w:tc>
      <w:tc>
        <w:tcPr>
          <w:tcW w:w="4678" w:type="dxa"/>
        </w:tcPr>
        <w:p w14:paraId="5E79FD00" w14:textId="77777777" w:rsidR="00F7460B" w:rsidRPr="00247144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pt-BR"/>
            </w:rPr>
          </w:pPr>
          <w:r w:rsidRPr="00247144">
            <w:rPr>
              <w:rFonts w:ascii="Franklin Gothic Book" w:hAnsi="Franklin Gothic Book"/>
              <w:color w:val="002060"/>
              <w:sz w:val="18"/>
              <w:lang w:val="pt-BR"/>
            </w:rPr>
            <w:t>www.hcch.net</w:t>
          </w:r>
        </w:p>
        <w:p w14:paraId="08EBCD1C" w14:textId="77777777" w:rsidR="00F7460B" w:rsidRPr="00247144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pt-BR"/>
            </w:rPr>
          </w:pPr>
          <w:r w:rsidRPr="00247144">
            <w:rPr>
              <w:rFonts w:ascii="Franklin Gothic Book" w:hAnsi="Franklin Gothic Book"/>
              <w:color w:val="002060"/>
              <w:sz w:val="18"/>
              <w:lang w:val="pt-BR"/>
            </w:rPr>
            <w:t>secretariat@hcch.net</w:t>
          </w:r>
        </w:p>
        <w:p w14:paraId="5928520F" w14:textId="77777777" w:rsidR="00F7460B" w:rsidRPr="004B715D" w:rsidRDefault="00F7460B" w:rsidP="00F7460B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</w:rPr>
          </w:pPr>
          <w:r>
            <w:rPr>
              <w:rFonts w:ascii="Franklin Gothic Book" w:hAnsi="Franklin Gothic Book"/>
              <w:color w:val="002060"/>
              <w:sz w:val="18"/>
            </w:rPr>
            <w:t>La Haya | Buenos Aires | RAE de Hong Kong</w:t>
          </w:r>
        </w:p>
      </w:tc>
    </w:tr>
  </w:tbl>
  <w:p w14:paraId="59684F43" w14:textId="77777777" w:rsidR="00160340" w:rsidRPr="00247144" w:rsidRDefault="00160340" w:rsidP="00F7460B">
    <w:pPr>
      <w:pStyle w:val="Footer"/>
      <w:rPr>
        <w:rFonts w:ascii="Franklin Gothic Medium" w:hAnsi="Franklin Gothic Medium"/>
        <w:color w:val="002060"/>
        <w:sz w:val="18"/>
        <w:szCs w:val="18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CFD0F" w14:textId="77777777" w:rsidR="00472877" w:rsidRDefault="004728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3C4FE" w14:textId="77777777" w:rsidR="00B37C70" w:rsidRPr="00AA2D19" w:rsidRDefault="00B37C70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</w:rPr>
      <w:fldChar w:fldCharType="begin"/>
    </w:r>
    <w:r w:rsidRPr="00AA2D19">
      <w:rPr>
        <w:color w:val="A2B93B" w:themeColor="accent6"/>
        <w:sz w:val="18"/>
      </w:rPr>
      <w:instrText xml:space="preserve"> PAGE   \* MERGEFORMAT </w:instrText>
    </w:r>
    <w:r w:rsidRPr="00AA2D19">
      <w:rPr>
        <w:color w:val="A2B93B" w:themeColor="accent6"/>
        <w:sz w:val="18"/>
      </w:rPr>
      <w:fldChar w:fldCharType="separate"/>
    </w:r>
    <w:r w:rsidRPr="00AA2D19">
      <w:rPr>
        <w:color w:val="A2B93B" w:themeColor="accent6"/>
        <w:sz w:val="18"/>
      </w:rPr>
      <w:t>2</w:t>
    </w:r>
    <w:r w:rsidRPr="00AA2D19">
      <w:rPr>
        <w:color w:val="A2B93B" w:themeColor="accent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A9DE5" w14:textId="77777777" w:rsidR="002E41B4" w:rsidRPr="009701D2" w:rsidRDefault="002E41B4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48CDD2CB" w14:textId="77777777" w:rsidR="002E41B4" w:rsidRDefault="002E41B4" w:rsidP="00037583">
      <w:pPr>
        <w:spacing w:after="0" w:line="240" w:lineRule="auto"/>
      </w:pPr>
      <w:r>
        <w:continuationSeparator/>
      </w:r>
    </w:p>
  </w:footnote>
  <w:footnote w:type="continuationNotice" w:id="1">
    <w:p w14:paraId="3477BFBD" w14:textId="77777777" w:rsidR="002E41B4" w:rsidRDefault="002E41B4">
      <w:pPr>
        <w:spacing w:after="0" w:line="240" w:lineRule="auto"/>
      </w:pPr>
    </w:p>
  </w:footnote>
  <w:footnote w:id="2">
    <w:p w14:paraId="75721F75" w14:textId="2796BB30" w:rsidR="00F93186" w:rsidRDefault="00F93186" w:rsidP="00F93186">
      <w:pPr>
        <w:pStyle w:val="FootnoteText"/>
      </w:pPr>
      <w:r>
        <w:rPr>
          <w:rStyle w:val="FootnoteReference"/>
        </w:rPr>
        <w:footnoteRef/>
      </w:r>
      <w:r w:rsidRPr="00247144">
        <w:rPr>
          <w:lang w:val="en-US"/>
        </w:rPr>
        <w:t xml:space="preserve"> </w:t>
      </w:r>
      <w:r w:rsidRPr="00247144">
        <w:rPr>
          <w:lang w:val="en-US"/>
        </w:rPr>
        <w:tab/>
      </w:r>
      <w:r w:rsidRPr="00247144">
        <w:rPr>
          <w:i/>
          <w:iCs/>
          <w:lang w:val="en-US"/>
        </w:rPr>
        <w:t xml:space="preserve">“Report of the Experts’ Group on international transfer of maintenance funds”, Prel. Doc. </w:t>
      </w:r>
      <w:r>
        <w:rPr>
          <w:i/>
          <w:iCs/>
        </w:rPr>
        <w:t xml:space="preserve">No 11D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February</w:t>
      </w:r>
      <w:proofErr w:type="spellEnd"/>
      <w:r>
        <w:rPr>
          <w:i/>
          <w:iCs/>
        </w:rPr>
        <w:t xml:space="preserve"> 2024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attention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CGAP 2024</w:t>
      </w:r>
      <w:r>
        <w:t xml:space="preserve">, disponible en el sitio web de la HCCH, </w:t>
      </w:r>
      <w:hyperlink r:id="rId1" w:history="1">
        <w:r>
          <w:rPr>
            <w:rStyle w:val="Hyperlink"/>
          </w:rPr>
          <w:t>www.hcch.net</w:t>
        </w:r>
      </w:hyperlink>
      <w:r>
        <w:t>, en “Gobernanza” y luego “Consejo de Asuntos Generales y Política”</w:t>
      </w:r>
      <w:r w:rsidR="00277564">
        <w:t>, “Archivo 2020-2024</w:t>
      </w:r>
      <w:r w:rsidR="00B00369">
        <w:t>”</w:t>
      </w:r>
      <w:r>
        <w:t xml:space="preserve">. </w:t>
      </w:r>
    </w:p>
  </w:footnote>
  <w:footnote w:id="3">
    <w:p w14:paraId="5211BC85" w14:textId="77777777" w:rsidR="00563254" w:rsidRDefault="00563254" w:rsidP="005632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En el presente cuestionario, las referencias a “Estado” deben considerarse, cuando proceda, aplicables a una unidad territorial.</w:t>
      </w:r>
    </w:p>
  </w:footnote>
  <w:footnote w:id="4">
    <w:p w14:paraId="0D7A2DEF" w14:textId="6B9190E1" w:rsidR="00563254" w:rsidRDefault="00563254" w:rsidP="00563254">
      <w:pPr>
        <w:pStyle w:val="FootnoteText"/>
      </w:pPr>
      <w:r>
        <w:rPr>
          <w:rStyle w:val="FootnoteReference"/>
        </w:rPr>
        <w:footnoteRef/>
      </w:r>
      <w:r w:rsidRPr="00323DD0">
        <w:rPr>
          <w:lang w:val="pt-BR"/>
        </w:rPr>
        <w:t xml:space="preserve"> </w:t>
      </w:r>
      <w:r w:rsidRPr="00323DD0">
        <w:rPr>
          <w:lang w:val="pt-BR"/>
        </w:rPr>
        <w:tab/>
        <w:t>Véase el Anexo I de</w:t>
      </w:r>
      <w:r w:rsidR="00E27FAC" w:rsidRPr="00323DD0">
        <w:rPr>
          <w:lang w:val="pt-BR"/>
        </w:rPr>
        <w:t>l</w:t>
      </w:r>
      <w:r w:rsidRPr="00323DD0">
        <w:rPr>
          <w:lang w:val="pt-BR"/>
        </w:rPr>
        <w:t xml:space="preserve"> </w:t>
      </w:r>
      <w:r w:rsidRPr="00323DD0">
        <w:rPr>
          <w:i/>
          <w:iCs/>
          <w:lang w:val="pt-BR"/>
        </w:rPr>
        <w:t xml:space="preserve">Prel. Doc. </w:t>
      </w:r>
      <w:r>
        <w:rPr>
          <w:i/>
          <w:iCs/>
        </w:rPr>
        <w:t>No 11D</w:t>
      </w:r>
      <w:r w:rsidR="00762454">
        <w:t xml:space="preserve">, </w:t>
      </w:r>
      <w:r w:rsidR="00762454" w:rsidRPr="00762454">
        <w:rPr>
          <w:i/>
          <w:iCs/>
        </w:rPr>
        <w:t>supra</w:t>
      </w:r>
      <w:r w:rsidR="00762454">
        <w:t xml:space="preserve"> nota 1</w:t>
      </w:r>
      <w:r>
        <w:t>.</w:t>
      </w:r>
    </w:p>
  </w:footnote>
  <w:footnote w:id="5">
    <w:p w14:paraId="2340E7B8" w14:textId="4A6FF403" w:rsidR="00563254" w:rsidRDefault="00563254" w:rsidP="005632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</w:r>
      <w:r w:rsidR="0055025A">
        <w:t>Conclusiones y Recomendaciones (</w:t>
      </w:r>
      <w:proofErr w:type="spellStart"/>
      <w:r w:rsidR="0055025A">
        <w:t>CyR</w:t>
      </w:r>
      <w:proofErr w:type="spellEnd"/>
      <w:r w:rsidR="0063311B">
        <w:t xml:space="preserve">) adoptadas por el </w:t>
      </w:r>
      <w:r w:rsidR="0063311B">
        <w:rPr>
          <w:lang w:val="es-ES"/>
        </w:rPr>
        <w:t>Grupo de Expertos sobre Transferencias Internacionales de Alimentos en la reunión del 7 al 9 de febrero de 2022</w:t>
      </w:r>
      <w:r w:rsidR="009E7EC3">
        <w:rPr>
          <w:lang w:val="es-ES"/>
        </w:rPr>
        <w:t xml:space="preserve"> (</w:t>
      </w:r>
      <w:r w:rsidR="009E7EC3">
        <w:t>v</w:t>
      </w:r>
      <w:r>
        <w:t xml:space="preserve">éase el Anexo II, </w:t>
      </w:r>
      <w:r>
        <w:rPr>
          <w:i/>
        </w:rPr>
        <w:t>ibid</w:t>
      </w:r>
      <w:r>
        <w:t>.</w:t>
      </w:r>
      <w:r w:rsidR="00721610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D6C0A" w14:textId="77777777" w:rsidR="00472877" w:rsidRDefault="004728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430BD2" w14:paraId="766D5185" w14:textId="77777777" w:rsidTr="6A94DD8E">
      <w:tc>
        <w:tcPr>
          <w:tcW w:w="5097" w:type="dxa"/>
          <w:vAlign w:val="bottom"/>
        </w:tcPr>
        <w:p w14:paraId="3E14F467" w14:textId="44A65F75" w:rsidR="00430BD2" w:rsidRPr="008F4871" w:rsidRDefault="00752E05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</w:rPr>
          </w:pPr>
          <w:r>
            <w:rPr>
              <w:b/>
              <w:caps/>
              <w:color w:val="03295A" w:themeColor="accent4"/>
            </w:rPr>
            <w:t>CAGP de 2025</w:t>
          </w:r>
        </w:p>
        <w:p w14:paraId="19D29BA4" w14:textId="658BD841" w:rsidR="0018385A" w:rsidRPr="00BD612E" w:rsidRDefault="00BD612E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</w:rPr>
          </w:pPr>
          <w:r>
            <w:rPr>
              <w:b/>
              <w:caps/>
              <w:color w:val="03295A" w:themeColor="accent4"/>
              <w:sz w:val="20"/>
            </w:rPr>
            <w:t>Marzo de 2025</w:t>
          </w:r>
        </w:p>
        <w:p w14:paraId="515A75A3" w14:textId="59703F6C" w:rsidR="00787BBD" w:rsidRPr="00BD612E" w:rsidRDefault="00BD612E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</w:rPr>
          </w:pPr>
          <w:r>
            <w:rPr>
              <w:b/>
              <w:caps/>
              <w:color w:val="03295A" w:themeColor="accent4"/>
              <w:sz w:val="20"/>
            </w:rPr>
            <w:t>Doc. Prel. N.º 9B</w:t>
          </w:r>
        </w:p>
      </w:tc>
      <w:tc>
        <w:tcPr>
          <w:tcW w:w="5097" w:type="dxa"/>
          <w:vAlign w:val="bottom"/>
        </w:tcPr>
        <w:p w14:paraId="165FDB50" w14:textId="72E088C3" w:rsidR="00430BD2" w:rsidRDefault="00F7460B" w:rsidP="006142F8">
          <w:pPr>
            <w:pStyle w:val="Header"/>
            <w:tabs>
              <w:tab w:val="clear" w:pos="4513"/>
              <w:tab w:val="clear" w:pos="9026"/>
            </w:tabs>
            <w:jc w:val="right"/>
          </w:pPr>
          <w:r>
            <w:rPr>
              <w:noProof/>
            </w:rPr>
            <w:drawing>
              <wp:inline distT="0" distB="0" distL="0" distR="0" wp14:anchorId="2AEB8F23" wp14:editId="29DEF394">
                <wp:extent cx="1925714" cy="895318"/>
                <wp:effectExtent l="0" t="0" r="0" b="635"/>
                <wp:docPr id="89369573" name="Picture 89369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69573" name="Picture 8936957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714" cy="89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2BF14B" w14:textId="68C75FFC" w:rsidR="00160340" w:rsidRDefault="00160340" w:rsidP="00430BD2">
    <w:pPr>
      <w:pStyle w:val="Header"/>
      <w:tabs>
        <w:tab w:val="clear" w:pos="4513"/>
        <w:tab w:val="clear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4A159" w14:textId="77777777" w:rsidR="00472877" w:rsidRDefault="004728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00"/>
      <w:gridCol w:w="2404"/>
    </w:tblGrid>
    <w:tr w:rsidR="00AA2D19" w:rsidRPr="00AA2D19" w14:paraId="76587FB9" w14:textId="77777777" w:rsidTr="00853B04">
      <w:tc>
        <w:tcPr>
          <w:tcW w:w="3822" w:type="pct"/>
        </w:tcPr>
        <w:p w14:paraId="30D3B035" w14:textId="26A105A1" w:rsidR="00B37C70" w:rsidRPr="00AA2D19" w:rsidRDefault="00B37C70" w:rsidP="00853B04">
          <w:pPr>
            <w:pStyle w:val="Header"/>
            <w:jc w:val="left"/>
            <w:rPr>
              <w:color w:val="A2B93B" w:themeColor="accent6"/>
              <w:sz w:val="18"/>
              <w:szCs w:val="18"/>
            </w:rPr>
          </w:pPr>
          <w:r w:rsidRPr="00AA2D19">
            <w:rPr>
              <w:color w:val="A2B93B" w:themeColor="accent6"/>
              <w:sz w:val="18"/>
            </w:rPr>
            <w:fldChar w:fldCharType="begin"/>
          </w:r>
          <w:r w:rsidRPr="00AA2D19">
            <w:rPr>
              <w:color w:val="A2B93B" w:themeColor="accent6"/>
              <w:sz w:val="18"/>
            </w:rPr>
            <w:instrText xml:space="preserve"> REF  PrelDoc_Info  \* MERGEFORMAT </w:instrText>
          </w:r>
          <w:r w:rsidRPr="00AA2D19">
            <w:rPr>
              <w:color w:val="A2B93B" w:themeColor="accent6"/>
              <w:sz w:val="18"/>
            </w:rPr>
            <w:fldChar w:fldCharType="separate"/>
          </w:r>
          <w:r w:rsidR="00247144" w:rsidRPr="00247144">
            <w:rPr>
              <w:color w:val="A2B93B" w:themeColor="accent6"/>
              <w:sz w:val="18"/>
            </w:rPr>
            <w:t>Doc</w:t>
          </w:r>
          <w:r w:rsidR="00247144" w:rsidRPr="00247144">
            <w:rPr>
              <w:rStyle w:val="PlaceholderText"/>
              <w:color w:val="A2B93B" w:themeColor="accent6"/>
              <w:sz w:val="18"/>
            </w:rPr>
            <w:t xml:space="preserve">. Prel. </w:t>
          </w:r>
          <w:r w:rsidR="00247144" w:rsidRPr="00247144">
            <w:rPr>
              <w:color w:val="A2B93B" w:themeColor="accent6"/>
              <w:sz w:val="18"/>
            </w:rPr>
            <w:t xml:space="preserve">N.º 9B de </w:t>
          </w:r>
          <w:r w:rsidR="00247144" w:rsidRPr="00247144">
            <w:rPr>
              <w:rStyle w:val="PlaceholderText"/>
              <w:color w:val="A2B93B" w:themeColor="accent6"/>
              <w:sz w:val="18"/>
            </w:rPr>
            <w:t>noviembre de 2024</w:t>
          </w:r>
          <w:r w:rsidRPr="00AA2D19">
            <w:rPr>
              <w:color w:val="A2B93B" w:themeColor="accent6"/>
              <w:sz w:val="18"/>
            </w:rPr>
            <w:fldChar w:fldCharType="end"/>
          </w:r>
        </w:p>
      </w:tc>
      <w:tc>
        <w:tcPr>
          <w:tcW w:w="1178" w:type="pct"/>
        </w:tcPr>
        <w:p w14:paraId="441BB76C" w14:textId="1CF9A937" w:rsidR="00B37C70" w:rsidRPr="00AA2D19" w:rsidRDefault="00B37C70" w:rsidP="00B37C70">
          <w:pPr>
            <w:pStyle w:val="Header"/>
            <w:jc w:val="right"/>
            <w:rPr>
              <w:color w:val="A2B93B" w:themeColor="accent6"/>
              <w:sz w:val="18"/>
              <w:szCs w:val="18"/>
            </w:rPr>
          </w:pPr>
        </w:p>
      </w:tc>
    </w:tr>
  </w:tbl>
  <w:p w14:paraId="5E0A3784" w14:textId="77777777" w:rsidR="00B37C70" w:rsidRDefault="00B37C70" w:rsidP="009F35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15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75B2859"/>
    <w:multiLevelType w:val="hybridMultilevel"/>
    <w:tmpl w:val="C8FC07EA"/>
    <w:lvl w:ilvl="0" w:tplc="9CAABED6">
      <w:start w:val="2007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45476">
    <w:abstractNumId w:val="13"/>
  </w:num>
  <w:num w:numId="2" w16cid:durableId="1265843896">
    <w:abstractNumId w:val="10"/>
  </w:num>
  <w:num w:numId="3" w16cid:durableId="613756871">
    <w:abstractNumId w:val="15"/>
  </w:num>
  <w:num w:numId="4" w16cid:durableId="824123289">
    <w:abstractNumId w:val="11"/>
  </w:num>
  <w:num w:numId="5" w16cid:durableId="1648778313">
    <w:abstractNumId w:val="9"/>
  </w:num>
  <w:num w:numId="6" w16cid:durableId="1370376769">
    <w:abstractNumId w:val="8"/>
  </w:num>
  <w:num w:numId="7" w16cid:durableId="1262951422">
    <w:abstractNumId w:val="7"/>
  </w:num>
  <w:num w:numId="8" w16cid:durableId="433791227">
    <w:abstractNumId w:val="6"/>
  </w:num>
  <w:num w:numId="9" w16cid:durableId="486938118">
    <w:abstractNumId w:val="5"/>
  </w:num>
  <w:num w:numId="10" w16cid:durableId="1227689040">
    <w:abstractNumId w:val="4"/>
  </w:num>
  <w:num w:numId="11" w16cid:durableId="11076165">
    <w:abstractNumId w:val="3"/>
  </w:num>
  <w:num w:numId="12" w16cid:durableId="1037200839">
    <w:abstractNumId w:val="2"/>
  </w:num>
  <w:num w:numId="13" w16cid:durableId="1268542082">
    <w:abstractNumId w:val="1"/>
  </w:num>
  <w:num w:numId="14" w16cid:durableId="269821307">
    <w:abstractNumId w:val="0"/>
  </w:num>
  <w:num w:numId="15" w16cid:durableId="20231255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87353640">
    <w:abstractNumId w:val="12"/>
  </w:num>
  <w:num w:numId="17" w16cid:durableId="2141456950">
    <w:abstractNumId w:val="16"/>
  </w:num>
  <w:num w:numId="18" w16cid:durableId="1259753108">
    <w:abstractNumId w:val="14"/>
  </w:num>
  <w:num w:numId="19" w16cid:durableId="21015585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fMfjAnf6YG4N+O/Xasnm141/7LRQNW36xIyXV2GqY9MKO6oh+KX54hmtx+A2u5RKo+QkV1suIpwoSZKGz3bVA==" w:salt="4yFG9gpXe7nEngwBq/WC3g==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214A0"/>
    <w:rsid w:val="00030DA5"/>
    <w:rsid w:val="00037583"/>
    <w:rsid w:val="000409F7"/>
    <w:rsid w:val="00040A15"/>
    <w:rsid w:val="000514E3"/>
    <w:rsid w:val="00052321"/>
    <w:rsid w:val="00054256"/>
    <w:rsid w:val="0005427A"/>
    <w:rsid w:val="00061039"/>
    <w:rsid w:val="000610EC"/>
    <w:rsid w:val="00067D98"/>
    <w:rsid w:val="00076B83"/>
    <w:rsid w:val="0008242E"/>
    <w:rsid w:val="000856DD"/>
    <w:rsid w:val="00096982"/>
    <w:rsid w:val="000A1B24"/>
    <w:rsid w:val="000A2D3A"/>
    <w:rsid w:val="000A54B8"/>
    <w:rsid w:val="000A7549"/>
    <w:rsid w:val="000B17BF"/>
    <w:rsid w:val="000B1FE4"/>
    <w:rsid w:val="000B3FBF"/>
    <w:rsid w:val="000B5331"/>
    <w:rsid w:val="000D6C04"/>
    <w:rsid w:val="000D77AB"/>
    <w:rsid w:val="000E0E86"/>
    <w:rsid w:val="000E2DB0"/>
    <w:rsid w:val="000E3712"/>
    <w:rsid w:val="000E4380"/>
    <w:rsid w:val="000E7C58"/>
    <w:rsid w:val="000F1DD1"/>
    <w:rsid w:val="001059A0"/>
    <w:rsid w:val="00107191"/>
    <w:rsid w:val="00113082"/>
    <w:rsid w:val="00130382"/>
    <w:rsid w:val="00131C6D"/>
    <w:rsid w:val="00146CBF"/>
    <w:rsid w:val="00160340"/>
    <w:rsid w:val="001620DC"/>
    <w:rsid w:val="00166448"/>
    <w:rsid w:val="001679D4"/>
    <w:rsid w:val="00180128"/>
    <w:rsid w:val="00181BE2"/>
    <w:rsid w:val="00182685"/>
    <w:rsid w:val="0018385A"/>
    <w:rsid w:val="00183F89"/>
    <w:rsid w:val="00184969"/>
    <w:rsid w:val="001918A9"/>
    <w:rsid w:val="001A1462"/>
    <w:rsid w:val="001A4378"/>
    <w:rsid w:val="001A63F2"/>
    <w:rsid w:val="001A669A"/>
    <w:rsid w:val="001B7C52"/>
    <w:rsid w:val="001C1A21"/>
    <w:rsid w:val="001C6521"/>
    <w:rsid w:val="001D1E04"/>
    <w:rsid w:val="001D44B3"/>
    <w:rsid w:val="001E4A35"/>
    <w:rsid w:val="001F0287"/>
    <w:rsid w:val="001F1FBD"/>
    <w:rsid w:val="001F51BC"/>
    <w:rsid w:val="00203043"/>
    <w:rsid w:val="00204C2B"/>
    <w:rsid w:val="00206833"/>
    <w:rsid w:val="00212800"/>
    <w:rsid w:val="002133AA"/>
    <w:rsid w:val="0022065B"/>
    <w:rsid w:val="0023033E"/>
    <w:rsid w:val="00230BD6"/>
    <w:rsid w:val="00247144"/>
    <w:rsid w:val="00250812"/>
    <w:rsid w:val="0025115C"/>
    <w:rsid w:val="00251EEA"/>
    <w:rsid w:val="00252B28"/>
    <w:rsid w:val="00255752"/>
    <w:rsid w:val="00262BF5"/>
    <w:rsid w:val="00264406"/>
    <w:rsid w:val="00274CA9"/>
    <w:rsid w:val="00277564"/>
    <w:rsid w:val="002816D0"/>
    <w:rsid w:val="002845BF"/>
    <w:rsid w:val="00284D10"/>
    <w:rsid w:val="00284F1F"/>
    <w:rsid w:val="002932EE"/>
    <w:rsid w:val="002A6D46"/>
    <w:rsid w:val="002B1523"/>
    <w:rsid w:val="002C05A8"/>
    <w:rsid w:val="002C5D1E"/>
    <w:rsid w:val="002D384B"/>
    <w:rsid w:val="002D510B"/>
    <w:rsid w:val="002E01BA"/>
    <w:rsid w:val="002E1731"/>
    <w:rsid w:val="002E41B4"/>
    <w:rsid w:val="002E5864"/>
    <w:rsid w:val="002E6EC5"/>
    <w:rsid w:val="002F0CB2"/>
    <w:rsid w:val="002F332E"/>
    <w:rsid w:val="002F465C"/>
    <w:rsid w:val="003000DF"/>
    <w:rsid w:val="0030496B"/>
    <w:rsid w:val="003060E2"/>
    <w:rsid w:val="00312882"/>
    <w:rsid w:val="00313A10"/>
    <w:rsid w:val="00323DD0"/>
    <w:rsid w:val="00330CA1"/>
    <w:rsid w:val="00342838"/>
    <w:rsid w:val="003442E8"/>
    <w:rsid w:val="00346FFA"/>
    <w:rsid w:val="003514DD"/>
    <w:rsid w:val="003532F8"/>
    <w:rsid w:val="003548F3"/>
    <w:rsid w:val="0035642F"/>
    <w:rsid w:val="00377D61"/>
    <w:rsid w:val="00381D90"/>
    <w:rsid w:val="00391CE1"/>
    <w:rsid w:val="00393309"/>
    <w:rsid w:val="003A08D0"/>
    <w:rsid w:val="003A2BCE"/>
    <w:rsid w:val="003A450A"/>
    <w:rsid w:val="003B1F2F"/>
    <w:rsid w:val="003C6DD4"/>
    <w:rsid w:val="003D4FB7"/>
    <w:rsid w:val="003D76FB"/>
    <w:rsid w:val="003D7771"/>
    <w:rsid w:val="003D7AA8"/>
    <w:rsid w:val="003E6056"/>
    <w:rsid w:val="003F0202"/>
    <w:rsid w:val="003F38C8"/>
    <w:rsid w:val="003F6014"/>
    <w:rsid w:val="00404DDF"/>
    <w:rsid w:val="00407F85"/>
    <w:rsid w:val="004210D8"/>
    <w:rsid w:val="00421E83"/>
    <w:rsid w:val="0042203D"/>
    <w:rsid w:val="00426EBB"/>
    <w:rsid w:val="00430BD2"/>
    <w:rsid w:val="00441135"/>
    <w:rsid w:val="0044202E"/>
    <w:rsid w:val="00442B18"/>
    <w:rsid w:val="00447878"/>
    <w:rsid w:val="00454871"/>
    <w:rsid w:val="00464877"/>
    <w:rsid w:val="00467778"/>
    <w:rsid w:val="00470A41"/>
    <w:rsid w:val="00471847"/>
    <w:rsid w:val="00472877"/>
    <w:rsid w:val="00480950"/>
    <w:rsid w:val="00482435"/>
    <w:rsid w:val="00497782"/>
    <w:rsid w:val="004A1F29"/>
    <w:rsid w:val="004A3149"/>
    <w:rsid w:val="004A498D"/>
    <w:rsid w:val="004D0172"/>
    <w:rsid w:val="004F7947"/>
    <w:rsid w:val="00503FEF"/>
    <w:rsid w:val="005204ED"/>
    <w:rsid w:val="00520E44"/>
    <w:rsid w:val="00522B20"/>
    <w:rsid w:val="005244C2"/>
    <w:rsid w:val="00524CF5"/>
    <w:rsid w:val="00527756"/>
    <w:rsid w:val="00534BB2"/>
    <w:rsid w:val="00536BEF"/>
    <w:rsid w:val="00541F1D"/>
    <w:rsid w:val="005428AC"/>
    <w:rsid w:val="005448DC"/>
    <w:rsid w:val="00546E0F"/>
    <w:rsid w:val="005474C2"/>
    <w:rsid w:val="0055025A"/>
    <w:rsid w:val="00551F19"/>
    <w:rsid w:val="00556989"/>
    <w:rsid w:val="00563254"/>
    <w:rsid w:val="0056576F"/>
    <w:rsid w:val="00573A2A"/>
    <w:rsid w:val="0057427A"/>
    <w:rsid w:val="00581D46"/>
    <w:rsid w:val="00590DD9"/>
    <w:rsid w:val="005B01E0"/>
    <w:rsid w:val="005B0638"/>
    <w:rsid w:val="005B120D"/>
    <w:rsid w:val="005B2ED3"/>
    <w:rsid w:val="005B3CE3"/>
    <w:rsid w:val="005B59E2"/>
    <w:rsid w:val="005C2BE8"/>
    <w:rsid w:val="005C748B"/>
    <w:rsid w:val="005D06B4"/>
    <w:rsid w:val="005E253C"/>
    <w:rsid w:val="006142F8"/>
    <w:rsid w:val="006227C7"/>
    <w:rsid w:val="00623770"/>
    <w:rsid w:val="00623821"/>
    <w:rsid w:val="00625192"/>
    <w:rsid w:val="006274C1"/>
    <w:rsid w:val="0063311B"/>
    <w:rsid w:val="006405F5"/>
    <w:rsid w:val="00653C7B"/>
    <w:rsid w:val="0065448A"/>
    <w:rsid w:val="00683EC0"/>
    <w:rsid w:val="00684DBD"/>
    <w:rsid w:val="00692373"/>
    <w:rsid w:val="00692806"/>
    <w:rsid w:val="006A02BA"/>
    <w:rsid w:val="006A47C5"/>
    <w:rsid w:val="006A674A"/>
    <w:rsid w:val="006B5278"/>
    <w:rsid w:val="006B55C4"/>
    <w:rsid w:val="006B693C"/>
    <w:rsid w:val="006B7EFF"/>
    <w:rsid w:val="006C0357"/>
    <w:rsid w:val="006C05E7"/>
    <w:rsid w:val="006C3142"/>
    <w:rsid w:val="006C4189"/>
    <w:rsid w:val="006C5D11"/>
    <w:rsid w:val="006E1A35"/>
    <w:rsid w:val="006E2980"/>
    <w:rsid w:val="006E6EA1"/>
    <w:rsid w:val="006F137F"/>
    <w:rsid w:val="006F21AE"/>
    <w:rsid w:val="00710AC1"/>
    <w:rsid w:val="007202B3"/>
    <w:rsid w:val="00721610"/>
    <w:rsid w:val="0072420E"/>
    <w:rsid w:val="00731715"/>
    <w:rsid w:val="00734733"/>
    <w:rsid w:val="007416AF"/>
    <w:rsid w:val="007419E5"/>
    <w:rsid w:val="007421A9"/>
    <w:rsid w:val="00745F87"/>
    <w:rsid w:val="00752E05"/>
    <w:rsid w:val="00754C4A"/>
    <w:rsid w:val="00762454"/>
    <w:rsid w:val="00765B45"/>
    <w:rsid w:val="00767797"/>
    <w:rsid w:val="00767CCC"/>
    <w:rsid w:val="00787BBD"/>
    <w:rsid w:val="007937B1"/>
    <w:rsid w:val="00795C1A"/>
    <w:rsid w:val="007B1D59"/>
    <w:rsid w:val="007B74BF"/>
    <w:rsid w:val="007C04C7"/>
    <w:rsid w:val="007D4DD2"/>
    <w:rsid w:val="007D5CC7"/>
    <w:rsid w:val="0081069B"/>
    <w:rsid w:val="00816E2A"/>
    <w:rsid w:val="008175A9"/>
    <w:rsid w:val="008209E1"/>
    <w:rsid w:val="0083306C"/>
    <w:rsid w:val="00833F06"/>
    <w:rsid w:val="0083583F"/>
    <w:rsid w:val="00837B79"/>
    <w:rsid w:val="00840A28"/>
    <w:rsid w:val="00853B04"/>
    <w:rsid w:val="00856FCE"/>
    <w:rsid w:val="008630BB"/>
    <w:rsid w:val="008735F6"/>
    <w:rsid w:val="008737C6"/>
    <w:rsid w:val="00882932"/>
    <w:rsid w:val="00894A6F"/>
    <w:rsid w:val="008B572E"/>
    <w:rsid w:val="008B6530"/>
    <w:rsid w:val="008C6B59"/>
    <w:rsid w:val="008D1D4E"/>
    <w:rsid w:val="008E2F57"/>
    <w:rsid w:val="008E44ED"/>
    <w:rsid w:val="008E5F9C"/>
    <w:rsid w:val="008E6580"/>
    <w:rsid w:val="008F4871"/>
    <w:rsid w:val="008F6318"/>
    <w:rsid w:val="00901975"/>
    <w:rsid w:val="00903D4E"/>
    <w:rsid w:val="009074A2"/>
    <w:rsid w:val="00907EE7"/>
    <w:rsid w:val="00923E73"/>
    <w:rsid w:val="00932BD9"/>
    <w:rsid w:val="00935C5C"/>
    <w:rsid w:val="0094090A"/>
    <w:rsid w:val="0094640A"/>
    <w:rsid w:val="009519B1"/>
    <w:rsid w:val="00951B6D"/>
    <w:rsid w:val="00963B8F"/>
    <w:rsid w:val="00964CA5"/>
    <w:rsid w:val="00964D7B"/>
    <w:rsid w:val="009701D2"/>
    <w:rsid w:val="00973A34"/>
    <w:rsid w:val="009801BF"/>
    <w:rsid w:val="00987697"/>
    <w:rsid w:val="009908E5"/>
    <w:rsid w:val="00995809"/>
    <w:rsid w:val="009A040D"/>
    <w:rsid w:val="009A2A17"/>
    <w:rsid w:val="009A47BA"/>
    <w:rsid w:val="009B0283"/>
    <w:rsid w:val="009B398A"/>
    <w:rsid w:val="009C0542"/>
    <w:rsid w:val="009C5040"/>
    <w:rsid w:val="009D1C7E"/>
    <w:rsid w:val="009D215F"/>
    <w:rsid w:val="009D3120"/>
    <w:rsid w:val="009E47B0"/>
    <w:rsid w:val="009E5CED"/>
    <w:rsid w:val="009E5E2E"/>
    <w:rsid w:val="009E7112"/>
    <w:rsid w:val="009E7EC3"/>
    <w:rsid w:val="009F12BE"/>
    <w:rsid w:val="009F1D59"/>
    <w:rsid w:val="009F3507"/>
    <w:rsid w:val="00A0323B"/>
    <w:rsid w:val="00A20160"/>
    <w:rsid w:val="00A22E6B"/>
    <w:rsid w:val="00A23FA5"/>
    <w:rsid w:val="00A32CF1"/>
    <w:rsid w:val="00A33474"/>
    <w:rsid w:val="00A37230"/>
    <w:rsid w:val="00A37A50"/>
    <w:rsid w:val="00A40F77"/>
    <w:rsid w:val="00A4149C"/>
    <w:rsid w:val="00A42040"/>
    <w:rsid w:val="00A42727"/>
    <w:rsid w:val="00A71264"/>
    <w:rsid w:val="00A7361E"/>
    <w:rsid w:val="00A75C69"/>
    <w:rsid w:val="00A83457"/>
    <w:rsid w:val="00AA2D19"/>
    <w:rsid w:val="00AA64F1"/>
    <w:rsid w:val="00AB2329"/>
    <w:rsid w:val="00AC0219"/>
    <w:rsid w:val="00AC4FC6"/>
    <w:rsid w:val="00AC4FD4"/>
    <w:rsid w:val="00AD5F42"/>
    <w:rsid w:val="00AE196A"/>
    <w:rsid w:val="00AE33AA"/>
    <w:rsid w:val="00AE7F8D"/>
    <w:rsid w:val="00AF2CA1"/>
    <w:rsid w:val="00AF4E71"/>
    <w:rsid w:val="00B00369"/>
    <w:rsid w:val="00B1459E"/>
    <w:rsid w:val="00B210AD"/>
    <w:rsid w:val="00B2174F"/>
    <w:rsid w:val="00B21AE1"/>
    <w:rsid w:val="00B220F0"/>
    <w:rsid w:val="00B23223"/>
    <w:rsid w:val="00B31DF6"/>
    <w:rsid w:val="00B3462A"/>
    <w:rsid w:val="00B37C70"/>
    <w:rsid w:val="00B40B67"/>
    <w:rsid w:val="00B428B7"/>
    <w:rsid w:val="00B527B3"/>
    <w:rsid w:val="00B53EBB"/>
    <w:rsid w:val="00B56263"/>
    <w:rsid w:val="00B6132A"/>
    <w:rsid w:val="00B649BA"/>
    <w:rsid w:val="00B676C4"/>
    <w:rsid w:val="00B74EFA"/>
    <w:rsid w:val="00B77D9F"/>
    <w:rsid w:val="00B8066A"/>
    <w:rsid w:val="00B80E2A"/>
    <w:rsid w:val="00B85646"/>
    <w:rsid w:val="00BA1868"/>
    <w:rsid w:val="00BA2A9B"/>
    <w:rsid w:val="00BB17EE"/>
    <w:rsid w:val="00BB201D"/>
    <w:rsid w:val="00BC4721"/>
    <w:rsid w:val="00BD2905"/>
    <w:rsid w:val="00BD2FDE"/>
    <w:rsid w:val="00BD612E"/>
    <w:rsid w:val="00BD6183"/>
    <w:rsid w:val="00BD7624"/>
    <w:rsid w:val="00BE10B0"/>
    <w:rsid w:val="00BF3D58"/>
    <w:rsid w:val="00BF4A4E"/>
    <w:rsid w:val="00BF7811"/>
    <w:rsid w:val="00C06E58"/>
    <w:rsid w:val="00C114F7"/>
    <w:rsid w:val="00C23DD2"/>
    <w:rsid w:val="00C2527F"/>
    <w:rsid w:val="00C255E7"/>
    <w:rsid w:val="00C277DA"/>
    <w:rsid w:val="00C37E90"/>
    <w:rsid w:val="00C44A1F"/>
    <w:rsid w:val="00C4618C"/>
    <w:rsid w:val="00C4627E"/>
    <w:rsid w:val="00C60308"/>
    <w:rsid w:val="00C629E7"/>
    <w:rsid w:val="00C65190"/>
    <w:rsid w:val="00C65D3A"/>
    <w:rsid w:val="00C7518C"/>
    <w:rsid w:val="00C77740"/>
    <w:rsid w:val="00C77E8A"/>
    <w:rsid w:val="00C829F7"/>
    <w:rsid w:val="00C8748B"/>
    <w:rsid w:val="00CA6899"/>
    <w:rsid w:val="00CC1396"/>
    <w:rsid w:val="00CE04F8"/>
    <w:rsid w:val="00CE6D57"/>
    <w:rsid w:val="00CF03F0"/>
    <w:rsid w:val="00CF72C6"/>
    <w:rsid w:val="00D00E0A"/>
    <w:rsid w:val="00D07AE6"/>
    <w:rsid w:val="00D216BF"/>
    <w:rsid w:val="00D23F84"/>
    <w:rsid w:val="00D2555E"/>
    <w:rsid w:val="00D36123"/>
    <w:rsid w:val="00D42A06"/>
    <w:rsid w:val="00D47792"/>
    <w:rsid w:val="00D56610"/>
    <w:rsid w:val="00D627AF"/>
    <w:rsid w:val="00D64462"/>
    <w:rsid w:val="00D71E33"/>
    <w:rsid w:val="00D73A1D"/>
    <w:rsid w:val="00DA0869"/>
    <w:rsid w:val="00DA168E"/>
    <w:rsid w:val="00DA25FF"/>
    <w:rsid w:val="00DC1D72"/>
    <w:rsid w:val="00DD4330"/>
    <w:rsid w:val="00DD73F5"/>
    <w:rsid w:val="00DE44D6"/>
    <w:rsid w:val="00DF1C11"/>
    <w:rsid w:val="00E0216E"/>
    <w:rsid w:val="00E14BC7"/>
    <w:rsid w:val="00E2518B"/>
    <w:rsid w:val="00E27FAC"/>
    <w:rsid w:val="00E33DBD"/>
    <w:rsid w:val="00E425A4"/>
    <w:rsid w:val="00E55C85"/>
    <w:rsid w:val="00E567B1"/>
    <w:rsid w:val="00E6306C"/>
    <w:rsid w:val="00E67BDB"/>
    <w:rsid w:val="00E71A19"/>
    <w:rsid w:val="00E72135"/>
    <w:rsid w:val="00E73810"/>
    <w:rsid w:val="00E75513"/>
    <w:rsid w:val="00E77678"/>
    <w:rsid w:val="00E77D4B"/>
    <w:rsid w:val="00E828D8"/>
    <w:rsid w:val="00E82A98"/>
    <w:rsid w:val="00E85612"/>
    <w:rsid w:val="00E864E3"/>
    <w:rsid w:val="00E905AA"/>
    <w:rsid w:val="00E918A2"/>
    <w:rsid w:val="00E96F66"/>
    <w:rsid w:val="00EB2D72"/>
    <w:rsid w:val="00EC2A1B"/>
    <w:rsid w:val="00EC6FE6"/>
    <w:rsid w:val="00ED0BE0"/>
    <w:rsid w:val="00ED1299"/>
    <w:rsid w:val="00ED4398"/>
    <w:rsid w:val="00ED65D9"/>
    <w:rsid w:val="00EE0E0A"/>
    <w:rsid w:val="00EF1422"/>
    <w:rsid w:val="00EF2A91"/>
    <w:rsid w:val="00F04C56"/>
    <w:rsid w:val="00F127F2"/>
    <w:rsid w:val="00F2364A"/>
    <w:rsid w:val="00F35B54"/>
    <w:rsid w:val="00F45B13"/>
    <w:rsid w:val="00F56371"/>
    <w:rsid w:val="00F6365E"/>
    <w:rsid w:val="00F6739E"/>
    <w:rsid w:val="00F7460B"/>
    <w:rsid w:val="00F76443"/>
    <w:rsid w:val="00F77CE0"/>
    <w:rsid w:val="00F91A9D"/>
    <w:rsid w:val="00F93186"/>
    <w:rsid w:val="00F932B8"/>
    <w:rsid w:val="00F950EC"/>
    <w:rsid w:val="00FA0E1F"/>
    <w:rsid w:val="00FA568F"/>
    <w:rsid w:val="00FA56E5"/>
    <w:rsid w:val="00FB1FD9"/>
    <w:rsid w:val="00FC6C76"/>
    <w:rsid w:val="00FE2036"/>
    <w:rsid w:val="00FE2DBF"/>
    <w:rsid w:val="00FF0220"/>
    <w:rsid w:val="00FF3CDC"/>
    <w:rsid w:val="00FF6A4E"/>
    <w:rsid w:val="6A94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4E22F1"/>
  <w15:chartTrackingRefBased/>
  <w15:docId w15:val="{398E1367-6029-40C7-A6BC-B3C78B2E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es-419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es-419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es-419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es-419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6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es-419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6"/>
    <w:rsid w:val="008E6580"/>
    <w:rPr>
      <w:lang w:val="es-419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es-419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es-419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es-419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es-419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es-419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es-419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es-41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es-419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BF"/>
    <w:rPr>
      <w:sz w:val="20"/>
      <w:szCs w:val="20"/>
      <w:lang w:val="es-41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es-419"/>
    </w:rPr>
  </w:style>
  <w:style w:type="character" w:styleId="UnresolvedMention">
    <w:name w:val="Unresolved Mention"/>
    <w:basedOn w:val="DefaultParagraphFont"/>
    <w:uiPriority w:val="99"/>
    <w:semiHidden/>
    <w:unhideWhenUsed/>
    <w:rsid w:val="00346FF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474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s://assets.hcch.net/docs/a7b62242-4a03-450c-8d22-c31d3a131021.pdf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hcch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hcch.net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ecretariat@hcch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cch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F17EFE78A8C469CA8966BF80856D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0619E-CA0A-4739-90E3-A176B0CEA84A}"/>
      </w:docPartPr>
      <w:docPartBody>
        <w:p w:rsidR="00F410ED" w:rsidRDefault="00BE1AE6" w:rsidP="00BE1AE6">
          <w:pPr>
            <w:pStyle w:val="3F17EFE78A8C469CA8966BF80856DED0"/>
          </w:pPr>
          <w:r>
            <w:rPr>
              <w:rStyle w:val="PlaceholderText"/>
            </w:rPr>
            <w:t>Title of Document.</w:t>
          </w:r>
          <w:r>
            <w:rPr>
              <w:rStyle w:val="PlaceholderText"/>
            </w:rPr>
            <w:br/>
          </w:r>
          <w:r>
            <w:rPr>
              <w:rStyle w:val="PlaceholderText"/>
              <w:i/>
              <w:iCs/>
            </w:rPr>
            <w:t>E.g. Third meeting of the Experts’ Group on Jurisdiction</w:t>
          </w:r>
        </w:p>
      </w:docPartBody>
    </w:docPart>
    <w:docPart>
      <w:docPartPr>
        <w:name w:val="9181D3447D6345D5AA22AD7890A3E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0EBBF-93E2-497E-8EB4-B4D38A9CCEA3}"/>
      </w:docPartPr>
      <w:docPartBody>
        <w:p w:rsidR="00F410ED" w:rsidRDefault="00BE1AE6" w:rsidP="00BE1AE6">
          <w:pPr>
            <w:pStyle w:val="9181D3447D6345D5AA22AD7890A3E712"/>
          </w:pPr>
          <w:r w:rsidRPr="002B236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3190558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33"/>
    <w:rsid w:val="00062351"/>
    <w:rsid w:val="000667A0"/>
    <w:rsid w:val="0008086E"/>
    <w:rsid w:val="000B3FBF"/>
    <w:rsid w:val="000F308C"/>
    <w:rsid w:val="00181B12"/>
    <w:rsid w:val="00187899"/>
    <w:rsid w:val="001F6633"/>
    <w:rsid w:val="00222301"/>
    <w:rsid w:val="00223574"/>
    <w:rsid w:val="002B2FAA"/>
    <w:rsid w:val="002B3E7D"/>
    <w:rsid w:val="003635E5"/>
    <w:rsid w:val="004E09CE"/>
    <w:rsid w:val="004F1276"/>
    <w:rsid w:val="00522B20"/>
    <w:rsid w:val="005315A7"/>
    <w:rsid w:val="00623821"/>
    <w:rsid w:val="006841E8"/>
    <w:rsid w:val="006A47C5"/>
    <w:rsid w:val="006B7EFF"/>
    <w:rsid w:val="006D4CCB"/>
    <w:rsid w:val="006D4F53"/>
    <w:rsid w:val="00766DB0"/>
    <w:rsid w:val="0079705E"/>
    <w:rsid w:val="00803D7D"/>
    <w:rsid w:val="00885281"/>
    <w:rsid w:val="00912D85"/>
    <w:rsid w:val="00921126"/>
    <w:rsid w:val="00935C5C"/>
    <w:rsid w:val="0098638D"/>
    <w:rsid w:val="00994728"/>
    <w:rsid w:val="00A05D12"/>
    <w:rsid w:val="00A1328B"/>
    <w:rsid w:val="00A3061B"/>
    <w:rsid w:val="00A45DD4"/>
    <w:rsid w:val="00A51C8C"/>
    <w:rsid w:val="00A946FF"/>
    <w:rsid w:val="00B45682"/>
    <w:rsid w:val="00B6132A"/>
    <w:rsid w:val="00BA1868"/>
    <w:rsid w:val="00BE1AE6"/>
    <w:rsid w:val="00C17AC3"/>
    <w:rsid w:val="00C25C6E"/>
    <w:rsid w:val="00C44A1F"/>
    <w:rsid w:val="00C77388"/>
    <w:rsid w:val="00CA0D3C"/>
    <w:rsid w:val="00CA2200"/>
    <w:rsid w:val="00D7092D"/>
    <w:rsid w:val="00D9072E"/>
    <w:rsid w:val="00DC74CD"/>
    <w:rsid w:val="00E20C8B"/>
    <w:rsid w:val="00EE0E0A"/>
    <w:rsid w:val="00EF1422"/>
    <w:rsid w:val="00EF2D94"/>
    <w:rsid w:val="00F35F9A"/>
    <w:rsid w:val="00F4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PB Heading 1"/>
    <w:basedOn w:val="Normal"/>
    <w:next w:val="Normal"/>
    <w:link w:val="Heading1Char"/>
    <w:uiPriority w:val="1"/>
    <w:qFormat/>
    <w:rsid w:val="00C17AC3"/>
    <w:pPr>
      <w:keepNext/>
      <w:keepLines/>
      <w:numPr>
        <w:numId w:val="1"/>
      </w:numPr>
      <w:spacing w:before="240" w:after="120" w:line="276" w:lineRule="auto"/>
      <w:outlineLvl w:val="0"/>
    </w:pPr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paragraph" w:styleId="Heading2">
    <w:name w:val="heading 2"/>
    <w:aliases w:val="PB Heading 2"/>
    <w:basedOn w:val="Heading1"/>
    <w:next w:val="Normal"/>
    <w:link w:val="Heading2Char"/>
    <w:uiPriority w:val="2"/>
    <w:qFormat/>
    <w:rsid w:val="00C17AC3"/>
    <w:pPr>
      <w:numPr>
        <w:ilvl w:val="1"/>
      </w:numPr>
      <w:outlineLvl w:val="1"/>
    </w:pPr>
    <w:rPr>
      <w:color w:val="196B24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Normal"/>
    <w:link w:val="Heading3Char"/>
    <w:uiPriority w:val="3"/>
    <w:qFormat/>
    <w:rsid w:val="00C17AC3"/>
    <w:pPr>
      <w:numPr>
        <w:ilvl w:val="2"/>
      </w:numPr>
      <w:outlineLvl w:val="2"/>
    </w:pPr>
    <w:rPr>
      <w:color w:val="E97132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Normal"/>
    <w:link w:val="Heading4Char"/>
    <w:uiPriority w:val="4"/>
    <w:qFormat/>
    <w:rsid w:val="00C17AC3"/>
    <w:pPr>
      <w:numPr>
        <w:ilvl w:val="3"/>
      </w:numPr>
      <w:outlineLvl w:val="3"/>
    </w:pPr>
    <w:rPr>
      <w:bCs w:val="0"/>
      <w:i/>
      <w:iCs/>
      <w:color w:val="15608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1AE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B2FA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2FAA"/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C17AC3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17AC3"/>
    <w:rPr>
      <w:rFonts w:eastAsiaTheme="minorHAnsi"/>
      <w:lang w:val="en-GB" w:eastAsia="en-US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C17AC3"/>
    <w:rPr>
      <w:rFonts w:asciiTheme="majorHAnsi" w:eastAsiaTheme="majorEastAsia" w:hAnsiTheme="majorHAnsi" w:cstheme="majorBidi"/>
      <w:bCs/>
      <w:color w:val="0F9ED5" w:themeColor="accent4"/>
      <w:sz w:val="28"/>
      <w:szCs w:val="28"/>
      <w:lang w:val="en-GB" w:eastAsia="en-US"/>
    </w:r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C17AC3"/>
    <w:rPr>
      <w:rFonts w:asciiTheme="majorHAnsi" w:eastAsiaTheme="majorEastAsia" w:hAnsiTheme="majorHAnsi" w:cstheme="majorBidi"/>
      <w:bCs/>
      <w:color w:val="196B24" w:themeColor="accent3"/>
      <w:sz w:val="24"/>
      <w:szCs w:val="24"/>
      <w:lang w:val="en-GB" w:eastAsia="en-US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C17AC3"/>
    <w:rPr>
      <w:rFonts w:asciiTheme="majorHAnsi" w:eastAsiaTheme="majorEastAsia" w:hAnsiTheme="majorHAnsi" w:cstheme="majorBidi"/>
      <w:bCs/>
      <w:color w:val="E97132" w:themeColor="accent2"/>
      <w:lang w:val="en-GB" w:eastAsia="en-US"/>
    </w:r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C17AC3"/>
    <w:rPr>
      <w:rFonts w:asciiTheme="majorHAnsi" w:eastAsiaTheme="majorEastAsia" w:hAnsiTheme="majorHAnsi" w:cstheme="majorBidi"/>
      <w:i/>
      <w:iCs/>
      <w:color w:val="156082" w:themeColor="accent1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88"/>
    <w:pPr>
      <w:jc w:val="both"/>
    </w:pPr>
    <w:rPr>
      <w:rFonts w:eastAsiaTheme="minorHAns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88"/>
    <w:rPr>
      <w:rFonts w:eastAsiaTheme="minorHAnsi"/>
      <w:b/>
      <w:bCs/>
      <w:sz w:val="20"/>
      <w:szCs w:val="20"/>
      <w:lang w:val="en-GB" w:eastAsia="en-US"/>
    </w:rPr>
  </w:style>
  <w:style w:type="paragraph" w:customStyle="1" w:styleId="3F17EFE78A8C469CA8966BF80856DED0">
    <w:name w:val="3F17EFE78A8C469CA8966BF80856DED0"/>
    <w:rsid w:val="00BE1AE6"/>
    <w:pPr>
      <w:spacing w:line="276" w:lineRule="auto"/>
      <w:jc w:val="both"/>
    </w:pPr>
    <w:rPr>
      <w:rFonts w:eastAsiaTheme="minorHAnsi"/>
      <w:lang w:val="en-GB" w:eastAsia="en-US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0667A0"/>
    <w:pPr>
      <w:spacing w:line="276" w:lineRule="auto"/>
      <w:ind w:left="1134" w:right="567"/>
      <w:jc w:val="both"/>
    </w:pPr>
    <w:rPr>
      <w:rFonts w:eastAsiaTheme="minorHAnsi"/>
      <w:sz w:val="21"/>
      <w:szCs w:val="21"/>
      <w:lang w:val="en-GB" w:eastAsia="en-US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0667A0"/>
    <w:rPr>
      <w:rFonts w:eastAsiaTheme="minorHAnsi"/>
      <w:sz w:val="21"/>
      <w:szCs w:val="21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8638D"/>
    <w:pPr>
      <w:spacing w:after="0" w:line="240" w:lineRule="auto"/>
      <w:ind w:left="567" w:hanging="567"/>
      <w:jc w:val="both"/>
    </w:pPr>
    <w:rPr>
      <w:rFonts w:eastAsiaTheme="minorHAnsi"/>
      <w:sz w:val="18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8638D"/>
    <w:rPr>
      <w:rFonts w:eastAsiaTheme="minorHAnsi"/>
      <w:sz w:val="18"/>
      <w:szCs w:val="20"/>
      <w:lang w:val="en-GB" w:eastAsia="en-US"/>
    </w:rPr>
  </w:style>
  <w:style w:type="paragraph" w:customStyle="1" w:styleId="9181D3447D6345D5AA22AD7890A3E712">
    <w:name w:val="9181D3447D6345D5AA22AD7890A3E712"/>
    <w:rsid w:val="00BE1AE6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F9ED5" w:themeColor="accent4"/>
      <w:spacing w:val="10"/>
      <w:kern w:val="28"/>
      <w:sz w:val="32"/>
      <w:szCs w:val="5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8638D"/>
    <w:pPr>
      <w:tabs>
        <w:tab w:val="left" w:pos="1134"/>
        <w:tab w:val="right" w:leader="dot" w:pos="9628"/>
      </w:tabs>
      <w:spacing w:after="120" w:line="276" w:lineRule="auto"/>
      <w:ind w:left="1134" w:hanging="567"/>
    </w:pPr>
    <w:rPr>
      <w:rFonts w:eastAsiaTheme="minorHAnsi"/>
      <w:noProof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a1e25ee-525c-4921-b11a-e176e1782ba3">
      <UserInfo>
        <DisplayName/>
        <AccountId xsi:nil="true"/>
        <AccountType/>
      </UserInfo>
    </SharedWithUsers>
    <TaxCatchAll xmlns="7a1e25ee-525c-4921-b11a-e176e1782ba3" xsi:nil="true"/>
    <lcf76f155ced4ddcb4097134ff3c332f xmlns="fc1e8135-5ec9-4465-bdf1-09eec6f4b85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266BC6EC884CBE9B9E688FD00220" ma:contentTypeVersion="18" ma:contentTypeDescription="Create a new document." ma:contentTypeScope="" ma:versionID="6a973c1c2d24e054d9e7b5c8a5594faf">
  <xsd:schema xmlns:xsd="http://www.w3.org/2001/XMLSchema" xmlns:xs="http://www.w3.org/2001/XMLSchema" xmlns:p="http://schemas.microsoft.com/office/2006/metadata/properties" xmlns:ns2="fc1e8135-5ec9-4465-bdf1-09eec6f4b85b" xmlns:ns3="7a1e25ee-525c-4921-b11a-e176e1782ba3" targetNamespace="http://schemas.microsoft.com/office/2006/metadata/properties" ma:root="true" ma:fieldsID="7a59a59e3b9f81ff6ef9eee2bce77a74" ns2:_="" ns3:_="">
    <xsd:import namespace="fc1e8135-5ec9-4465-bdf1-09eec6f4b85b"/>
    <xsd:import namespace="7a1e25ee-525c-4921-b11a-e176e1782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e8135-5ec9-4465-bdf1-09eec6f4b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f9850f-5a64-43bc-ba9c-4291667ff3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25ee-525c-4921-b11a-e176e1782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d268826-e3de-4ae5-afb9-65878ba17727}" ma:internalName="TaxCatchAll" ma:showField="CatchAllData" ma:web="7a1e25ee-525c-4921-b11a-e176e1782b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48EE6-E2F1-48D5-9805-EB0F2D3EA0D8}">
  <ds:schemaRefs>
    <ds:schemaRef ds:uri="http://schemas.microsoft.com/office/2006/metadata/properties"/>
    <ds:schemaRef ds:uri="http://www.w3.org/XML/1998/namespace"/>
    <ds:schemaRef ds:uri="7a1e25ee-525c-4921-b11a-e176e1782ba3"/>
    <ds:schemaRef ds:uri="http://purl.org/dc/dcmitype/"/>
    <ds:schemaRef ds:uri="http://purl.org/dc/elements/1.1/"/>
    <ds:schemaRef ds:uri="fc1e8135-5ec9-4465-bdf1-09eec6f4b8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A62D86A-ED44-4868-B3F3-DBECD0143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e8135-5ec9-4465-bdf1-09eec6f4b85b"/>
    <ds:schemaRef ds:uri="7a1e25ee-525c-4921-b11a-e176e1782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EC989E-B649-44DE-9E04-DEE60A6C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14669</CharactersWithSpaces>
  <SharedDoc>false</SharedDoc>
  <HLinks>
    <vt:vector size="30" baseType="variant">
      <vt:variant>
        <vt:i4>4456513</vt:i4>
      </vt:variant>
      <vt:variant>
        <vt:i4>9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6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1769500</vt:i4>
      </vt:variant>
      <vt:variant>
        <vt:i4>3</vt:i4>
      </vt:variant>
      <vt:variant>
        <vt:i4>0</vt:i4>
      </vt:variant>
      <vt:variant>
        <vt:i4>5</vt:i4>
      </vt:variant>
      <vt:variant>
        <vt:lpwstr>https://assets.hcch.net/docs/a7b62242-4a03-450c-8d22-c31d3a131021.pdf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4456513</vt:i4>
      </vt:variant>
      <vt:variant>
        <vt:i4>0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sobre Cobro de Alimentos y Protocolo sobre Obligaciones Alimentarias de 2007: Cuestionario para preparar la reunión del Grupo de Expertos sobre Transferencias Internacionales de Alimentos del 3 al 5 de febrero de 2025</dc:title>
  <dc:subject/>
  <dc:creator>Nicole Sims</dc:creator>
  <cp:keywords/>
  <dc:description/>
  <cp:lastModifiedBy>Stu Hawkins</cp:lastModifiedBy>
  <cp:revision>3</cp:revision>
  <cp:lastPrinted>2020-06-22T14:58:00Z</cp:lastPrinted>
  <dcterms:created xsi:type="dcterms:W3CDTF">2024-11-12T14:49:00Z</dcterms:created>
  <dcterms:modified xsi:type="dcterms:W3CDTF">2024-11-12T14:54:00Z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0x01010000E1266BC6EC884CBE9B9E688FD00220</vt:lpwstr>
  </property>
  <property fmtid="{D5CDD505-2E9C-101B-9397-08002B2CF9AE}" pid="3" name="GrammarlyDocumentId">
    <vt:lpwstr>e2fc07d3341942c6b25489869e4d32ec424e08f189fde083aec957746d8e69df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