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2BFC" w14:textId="77777777" w:rsidR="001F3F95" w:rsidRPr="00976B4F" w:rsidRDefault="001F3F95" w:rsidP="001F3F95">
      <w:pPr>
        <w:tabs>
          <w:tab w:val="left" w:pos="-720"/>
        </w:tabs>
        <w:suppressAutoHyphens/>
        <w:jc w:val="center"/>
        <w:rPr>
          <w:rFonts w:ascii="Calibri" w:hAnsi="Calibri" w:cs="Calibri"/>
          <w:sz w:val="22"/>
          <w:szCs w:val="22"/>
          <w:lang w:val="fr-CA"/>
        </w:rPr>
      </w:pPr>
    </w:p>
    <w:p w14:paraId="13BAA9AA" w14:textId="77777777" w:rsidR="001F3F95" w:rsidRPr="00CA1678" w:rsidRDefault="001F3F95" w:rsidP="001F3F95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7914"/>
      </w:tblGrid>
      <w:tr w:rsidR="00EC5A28" w:rsidRPr="00675246" w14:paraId="17010950" w14:textId="77777777" w:rsidTr="00FF0E10">
        <w:trPr>
          <w:trHeight w:val="851"/>
        </w:trPr>
        <w:tc>
          <w:tcPr>
            <w:tcW w:w="2260" w:type="dxa"/>
            <w:vAlign w:val="center"/>
          </w:tcPr>
          <w:p w14:paraId="7B0BA231" w14:textId="6260D433" w:rsidR="00EC5A28" w:rsidRPr="00CA1678" w:rsidRDefault="00EC5A28" w:rsidP="009A68A0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Titre</w:t>
            </w:r>
          </w:p>
        </w:tc>
        <w:tc>
          <w:tcPr>
            <w:tcW w:w="7914" w:type="dxa"/>
            <w:vAlign w:val="center"/>
          </w:tcPr>
          <w:p w14:paraId="1C0F6E24" w14:textId="3B39E8EC" w:rsidR="00EC5A28" w:rsidRPr="00EC5A28" w:rsidRDefault="00EC5A28" w:rsidP="009A68A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EC5A28">
              <w:rPr>
                <w:rFonts w:asciiTheme="minorHAnsi" w:hAnsiTheme="minorHAnsi"/>
                <w:b/>
                <w:bCs/>
                <w:lang w:val="fr-CA"/>
              </w:rPr>
              <w:t xml:space="preserve">Questionnaire sur le fonctionnement pratique du </w:t>
            </w:r>
            <w:r w:rsidRPr="00EC5A28">
              <w:rPr>
                <w:rFonts w:asciiTheme="minorHAnsi" w:hAnsiTheme="minorHAnsi"/>
                <w:b/>
                <w:bCs/>
                <w:i/>
                <w:lang w:val="fr-CA"/>
              </w:rPr>
              <w:t>Protocole du 23 novembre 2007 sur la loi applicable aux obligations alimentaires</w:t>
            </w:r>
          </w:p>
        </w:tc>
      </w:tr>
      <w:tr w:rsidR="00EC5A28" w:rsidRPr="00CA1678" w14:paraId="65003001" w14:textId="77777777" w:rsidTr="00BF7A43">
        <w:trPr>
          <w:trHeight w:val="851"/>
        </w:trPr>
        <w:tc>
          <w:tcPr>
            <w:tcW w:w="2260" w:type="dxa"/>
            <w:vAlign w:val="center"/>
          </w:tcPr>
          <w:p w14:paraId="43486225" w14:textId="1ACFC434" w:rsidR="00EC5A28" w:rsidRPr="00CA1678" w:rsidRDefault="00EC5A28" w:rsidP="009A68A0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Document</w:t>
            </w:r>
          </w:p>
        </w:tc>
        <w:tc>
          <w:tcPr>
            <w:tcW w:w="7914" w:type="dxa"/>
            <w:vAlign w:val="center"/>
          </w:tcPr>
          <w:p w14:paraId="0FA26B6F" w14:textId="02D39208" w:rsidR="00EC5A28" w:rsidRPr="00EC5A28" w:rsidRDefault="00EC5A28" w:rsidP="009A68A0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bCs/>
                <w:lang w:val="fr-CA"/>
              </w:rPr>
            </w:pPr>
            <w:r w:rsidRPr="00EC5A28">
              <w:rPr>
                <w:rFonts w:asciiTheme="minorHAnsi" w:hAnsiTheme="minorHAnsi"/>
                <w:b/>
                <w:bCs/>
                <w:lang w:val="fr-CA"/>
              </w:rPr>
              <w:t>Doc. prél. </w:t>
            </w:r>
            <w:r>
              <w:rPr>
                <w:rFonts w:asciiTheme="minorHAnsi" w:hAnsiTheme="minorHAnsi"/>
                <w:b/>
                <w:bCs/>
                <w:lang w:val="fr-CA"/>
              </w:rPr>
              <w:t xml:space="preserve">No </w:t>
            </w:r>
            <w:r w:rsidRPr="00EC5A28">
              <w:rPr>
                <w:rFonts w:asciiTheme="minorHAnsi" w:hAnsiTheme="minorHAnsi"/>
                <w:b/>
                <w:bCs/>
                <w:lang w:val="fr-CA"/>
              </w:rPr>
              <w:t>2 d</w:t>
            </w:r>
            <w:r w:rsidRPr="00EC5A28">
              <w:rPr>
                <w:rFonts w:asciiTheme="minorHAnsi" w:hAnsiTheme="minorHAnsi"/>
                <w:b/>
                <w:bCs/>
              </w:rPr>
              <w:t>’</w:t>
            </w:r>
            <w:proofErr w:type="spellStart"/>
            <w:r w:rsidRPr="00EC5A28">
              <w:rPr>
                <w:rFonts w:asciiTheme="minorHAnsi" w:hAnsiTheme="minorHAnsi"/>
                <w:b/>
                <w:bCs/>
              </w:rPr>
              <w:t>août</w:t>
            </w:r>
            <w:proofErr w:type="spellEnd"/>
            <w:r w:rsidRPr="00EC5A28">
              <w:rPr>
                <w:rFonts w:asciiTheme="minorHAnsi" w:hAnsiTheme="minorHAnsi"/>
                <w:b/>
                <w:bCs/>
                <w:lang w:val="fr-CA"/>
              </w:rPr>
              <w:t xml:space="preserve"> 2019</w:t>
            </w:r>
          </w:p>
        </w:tc>
      </w:tr>
      <w:tr w:rsidR="001F3F95" w:rsidRPr="00CA1678" w14:paraId="56DA494D" w14:textId="77777777" w:rsidTr="009A68A0">
        <w:trPr>
          <w:trHeight w:val="851"/>
        </w:trPr>
        <w:tc>
          <w:tcPr>
            <w:tcW w:w="2260" w:type="dxa"/>
            <w:vAlign w:val="center"/>
          </w:tcPr>
          <w:p w14:paraId="6DD16ECC" w14:textId="77777777" w:rsidR="001F3F95" w:rsidRPr="00CA1678" w:rsidRDefault="001F3F95" w:rsidP="009A68A0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Auteur</w:t>
            </w:r>
          </w:p>
        </w:tc>
        <w:tc>
          <w:tcPr>
            <w:tcW w:w="7914" w:type="dxa"/>
            <w:vAlign w:val="center"/>
          </w:tcPr>
          <w:p w14:paraId="16946B04" w14:textId="64617D5F" w:rsidR="001F3F95" w:rsidRPr="00CA1678" w:rsidRDefault="001F3F95" w:rsidP="009A68A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/>
                <w:sz w:val="22"/>
                <w:szCs w:val="22"/>
                <w:lang w:val="fr-CA"/>
              </w:rPr>
              <w:t>BP</w:t>
            </w:r>
          </w:p>
        </w:tc>
      </w:tr>
      <w:tr w:rsidR="001F3F95" w:rsidRPr="00EC5A28" w14:paraId="64C6D6BB" w14:textId="77777777" w:rsidTr="009A68A0">
        <w:trPr>
          <w:trHeight w:val="851"/>
        </w:trPr>
        <w:tc>
          <w:tcPr>
            <w:tcW w:w="2260" w:type="dxa"/>
            <w:vAlign w:val="center"/>
          </w:tcPr>
          <w:p w14:paraId="0F3AE871" w14:textId="77777777" w:rsidR="001F3F95" w:rsidRPr="00CA1678" w:rsidRDefault="001F3F95" w:rsidP="009A68A0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Point de l’ordre du jour</w:t>
            </w:r>
          </w:p>
        </w:tc>
        <w:tc>
          <w:tcPr>
            <w:tcW w:w="7914" w:type="dxa"/>
            <w:vAlign w:val="center"/>
          </w:tcPr>
          <w:p w14:paraId="61F3E5E1" w14:textId="6DC7FC6F" w:rsidR="001F3F95" w:rsidRPr="00CA1678" w:rsidRDefault="00EC5A28" w:rsidP="009A68A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À déterminer</w:t>
            </w:r>
          </w:p>
        </w:tc>
      </w:tr>
      <w:tr w:rsidR="001F3F95" w:rsidRPr="00675246" w14:paraId="5D3EEF09" w14:textId="77777777" w:rsidTr="009A68A0">
        <w:trPr>
          <w:trHeight w:val="851"/>
        </w:trPr>
        <w:tc>
          <w:tcPr>
            <w:tcW w:w="2260" w:type="dxa"/>
            <w:vAlign w:val="center"/>
          </w:tcPr>
          <w:p w14:paraId="3B28B6A6" w14:textId="77777777" w:rsidR="001F3F95" w:rsidRPr="00CA1678" w:rsidRDefault="001F3F95" w:rsidP="009A68A0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Mandat</w:t>
            </w:r>
          </w:p>
        </w:tc>
        <w:tc>
          <w:tcPr>
            <w:tcW w:w="7914" w:type="dxa"/>
            <w:vAlign w:val="center"/>
          </w:tcPr>
          <w:p w14:paraId="23F3DBAB" w14:textId="524FCFF2" w:rsidR="001F3F95" w:rsidRPr="00CA1678" w:rsidRDefault="00D35256" w:rsidP="009A68A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C&amp;R No 28 </w:t>
            </w:r>
            <w:r w:rsidR="00EC5A2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du CAGP de </w:t>
            </w:r>
            <w:r w:rsidRPr="00CA167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2019</w:t>
            </w:r>
          </w:p>
        </w:tc>
      </w:tr>
      <w:tr w:rsidR="001F3F95" w:rsidRPr="00675246" w14:paraId="5D06323F" w14:textId="77777777" w:rsidTr="009A68A0">
        <w:trPr>
          <w:trHeight w:val="851"/>
        </w:trPr>
        <w:tc>
          <w:tcPr>
            <w:tcW w:w="2260" w:type="dxa"/>
            <w:vAlign w:val="center"/>
          </w:tcPr>
          <w:p w14:paraId="526503C9" w14:textId="77777777" w:rsidR="001F3F95" w:rsidRPr="00CA1678" w:rsidRDefault="001F3F95" w:rsidP="009A68A0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Objectif</w:t>
            </w:r>
          </w:p>
        </w:tc>
        <w:tc>
          <w:tcPr>
            <w:tcW w:w="7914" w:type="dxa"/>
            <w:vAlign w:val="center"/>
          </w:tcPr>
          <w:p w14:paraId="3F8C2D23" w14:textId="7AD2D082" w:rsidR="00D41A2F" w:rsidRPr="00CA1678" w:rsidRDefault="00F30EA5" w:rsidP="00D41A2F">
            <w:pPr>
              <w:tabs>
                <w:tab w:val="left" w:pos="567"/>
              </w:tabs>
              <w:spacing w:after="120"/>
              <w:ind w:right="57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– </w:t>
            </w:r>
            <w:r w:rsidR="000D712D" w:rsidRPr="00CA1678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Obtenir </w:t>
            </w:r>
            <w:r w:rsidR="00D41A2F" w:rsidRPr="00CA1678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des informations sur l'application et le fonctionnement pratique du Protocole de 2007 dans les Parties contractantes ;</w:t>
            </w:r>
          </w:p>
          <w:p w14:paraId="582EAE9B" w14:textId="0BC586C3" w:rsidR="00D41A2F" w:rsidRPr="00CA1678" w:rsidRDefault="00F30EA5" w:rsidP="00D41A2F">
            <w:pPr>
              <w:tabs>
                <w:tab w:val="left" w:pos="567"/>
              </w:tabs>
              <w:spacing w:after="120"/>
              <w:ind w:right="57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–</w:t>
            </w:r>
            <w:r w:rsidR="00AA6E72" w:rsidRPr="00CA1678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 I</w:t>
            </w:r>
            <w:r w:rsidR="00D41A2F" w:rsidRPr="00CA1678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dentifier les défis ou les questions qui se sont posés dans l'application pratique du Protocole de 2007 ; et</w:t>
            </w:r>
          </w:p>
          <w:p w14:paraId="084F15DB" w14:textId="3FB037F8" w:rsidR="001F3F95" w:rsidRPr="00CA1678" w:rsidRDefault="00F30EA5" w:rsidP="0073708D">
            <w:pPr>
              <w:tabs>
                <w:tab w:val="left" w:pos="567"/>
              </w:tabs>
              <w:ind w:right="571"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–</w:t>
            </w:r>
            <w:r w:rsidR="00AA6E72" w:rsidRPr="00CA1678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 </w:t>
            </w:r>
            <w:r w:rsidR="00D41A2F" w:rsidRPr="00CA1678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Obtenir des points de vue et des commentaires</w:t>
            </w:r>
            <w:r w:rsidR="00E76D71" w:rsidRPr="00CA1678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, y compris </w:t>
            </w:r>
            <w:r w:rsidR="00EC3A8A" w:rsidRPr="00CA1678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d’États </w:t>
            </w:r>
            <w:r w:rsidR="00221B27" w:rsidRPr="00CA1678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m</w:t>
            </w:r>
            <w:r w:rsidR="00447386" w:rsidRPr="00CA1678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embres </w:t>
            </w:r>
            <w:r w:rsidR="00EC3A8A" w:rsidRPr="00CA1678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non</w:t>
            </w:r>
            <w:r w:rsidR="00A55883" w:rsidRPr="00CA1678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 </w:t>
            </w:r>
            <w:r w:rsidR="00EC3A8A" w:rsidRPr="00CA1678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contractants</w:t>
            </w:r>
            <w:r w:rsidR="00A73EE2" w:rsidRPr="00CA1678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,</w:t>
            </w:r>
            <w:r w:rsidR="00D41A2F" w:rsidRPr="00CA1678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 sur d'autres questions à discuter lors de la prochaine réunion de la Commission spéciale.</w:t>
            </w:r>
          </w:p>
        </w:tc>
      </w:tr>
      <w:tr w:rsidR="001F3F95" w:rsidRPr="006C48F7" w14:paraId="3C366116" w14:textId="77777777" w:rsidTr="009A68A0">
        <w:trPr>
          <w:trHeight w:val="851"/>
        </w:trPr>
        <w:tc>
          <w:tcPr>
            <w:tcW w:w="2260" w:type="dxa"/>
            <w:vAlign w:val="center"/>
          </w:tcPr>
          <w:p w14:paraId="51C283DC" w14:textId="77777777" w:rsidR="001F3F95" w:rsidRPr="00CA1678" w:rsidRDefault="001F3F95" w:rsidP="009A68A0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Mesure à prendre</w:t>
            </w:r>
          </w:p>
        </w:tc>
        <w:tc>
          <w:tcPr>
            <w:tcW w:w="7914" w:type="dxa"/>
            <w:vAlign w:val="center"/>
          </w:tcPr>
          <w:p w14:paraId="2E497B1F" w14:textId="77777777" w:rsidR="001F3F95" w:rsidRPr="00CA1678" w:rsidRDefault="001F3F95" w:rsidP="009A68A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Pour approbation</w:t>
            </w:r>
            <w:r w:rsidRPr="00CA167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CA"/>
                </w:rPr>
                <w:id w:val="-180406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678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</w:p>
          <w:p w14:paraId="540512D3" w14:textId="64363CE4" w:rsidR="001F3F95" w:rsidRPr="00CA1678" w:rsidRDefault="001F3F95" w:rsidP="009A68A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Pour décision</w:t>
            </w:r>
            <w:r w:rsidRPr="00CA167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  <w:r w:rsidRPr="00CA167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  <w:lang w:val="fr-CA"/>
                </w:rPr>
                <w:id w:val="47149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678">
                  <w:rPr>
                    <w:rFonts w:ascii="MS Gothic" w:eastAsia="MS Gothic" w:hAnsi="MS Gothic" w:cstheme="minorHAnsi"/>
                    <w:sz w:val="22"/>
                    <w:szCs w:val="22"/>
                    <w:lang w:val="fr-CA"/>
                  </w:rPr>
                  <w:t>☐</w:t>
                </w:r>
              </w:sdtContent>
            </w:sdt>
          </w:p>
          <w:p w14:paraId="22333FDA" w14:textId="01125F6B" w:rsidR="00A05ACA" w:rsidRDefault="00A05ACA" w:rsidP="009A68A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Pour information</w:t>
            </w:r>
            <w:r w:rsidRPr="00CA167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CA"/>
                </w:rPr>
                <w:id w:val="1790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</w:p>
          <w:p w14:paraId="61B01C31" w14:textId="04D36FF4" w:rsidR="001F3F95" w:rsidRPr="00CA1678" w:rsidRDefault="001F3F95" w:rsidP="009A68A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Pour </w:t>
            </w:r>
            <w:r w:rsidR="00A05ACA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action</w:t>
            </w:r>
            <w:r w:rsidRPr="00CA167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  <w:r w:rsidR="00A05ACA" w:rsidRPr="00CA167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CA"/>
                </w:rPr>
                <w:id w:val="1244613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90" w:rsidRPr="00CA167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CA"/>
                  </w:rPr>
                  <w:t>☒</w:t>
                </w:r>
              </w:sdtContent>
            </w:sdt>
          </w:p>
        </w:tc>
      </w:tr>
      <w:tr w:rsidR="001F3F95" w:rsidRPr="00CA1678" w14:paraId="3FCA7090" w14:textId="77777777" w:rsidTr="009A68A0">
        <w:trPr>
          <w:trHeight w:val="851"/>
        </w:trPr>
        <w:tc>
          <w:tcPr>
            <w:tcW w:w="2260" w:type="dxa"/>
            <w:vAlign w:val="center"/>
          </w:tcPr>
          <w:p w14:paraId="0D37684E" w14:textId="77777777" w:rsidR="001F3F95" w:rsidRPr="00CA1678" w:rsidRDefault="001F3F95" w:rsidP="009A68A0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Annexe(s)</w:t>
            </w:r>
          </w:p>
        </w:tc>
        <w:tc>
          <w:tcPr>
            <w:tcW w:w="7914" w:type="dxa"/>
            <w:vAlign w:val="center"/>
          </w:tcPr>
          <w:p w14:paraId="72479921" w14:textId="1281469D" w:rsidR="001F3F95" w:rsidRPr="00CA1678" w:rsidRDefault="001F3F95" w:rsidP="009A68A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/>
                <w:sz w:val="22"/>
                <w:szCs w:val="22"/>
                <w:lang w:val="fr-CA"/>
              </w:rPr>
              <w:t>s.o.</w:t>
            </w:r>
          </w:p>
        </w:tc>
      </w:tr>
      <w:tr w:rsidR="001F3F95" w:rsidRPr="00675246" w14:paraId="1262F437" w14:textId="77777777" w:rsidTr="009A68A0">
        <w:trPr>
          <w:trHeight w:val="851"/>
        </w:trPr>
        <w:tc>
          <w:tcPr>
            <w:tcW w:w="2260" w:type="dxa"/>
            <w:vAlign w:val="center"/>
          </w:tcPr>
          <w:p w14:paraId="544D1B9A" w14:textId="77777777" w:rsidR="001F3F95" w:rsidRPr="00CA1678" w:rsidRDefault="001F3F95" w:rsidP="009A68A0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Document(s) connexe(s)</w:t>
            </w:r>
          </w:p>
        </w:tc>
        <w:tc>
          <w:tcPr>
            <w:tcW w:w="7914" w:type="dxa"/>
            <w:vAlign w:val="center"/>
          </w:tcPr>
          <w:p w14:paraId="2D28D43D" w14:textId="086E2EE9" w:rsidR="001F3F95" w:rsidRPr="00CA1678" w:rsidRDefault="00AB76AD" w:rsidP="009A68A0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A167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Doc. prél. No 1</w:t>
            </w:r>
            <w:r w:rsidR="00A300C2" w:rsidRPr="00CA167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</w:t>
            </w:r>
            <w:r w:rsidR="006C48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’ao</w:t>
            </w:r>
            <w:r w:rsidR="00A05A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ût </w:t>
            </w:r>
            <w:r w:rsidR="00A300C2" w:rsidRPr="00CA167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2019 </w:t>
            </w:r>
            <w:r w:rsidR="00F30EA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–</w:t>
            </w:r>
            <w:r w:rsidR="00A300C2" w:rsidRPr="00CA167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300C2" w:rsidRPr="00CA167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Questionnaire sur le fonctionnement pratique de la </w:t>
            </w:r>
            <w:r w:rsidR="00D32B9A" w:rsidRPr="00CA1678">
              <w:rPr>
                <w:rFonts w:asciiTheme="minorHAnsi" w:hAnsiTheme="minorHAnsi"/>
                <w:i/>
                <w:sz w:val="22"/>
                <w:szCs w:val="22"/>
                <w:lang w:val="fr-CA"/>
              </w:rPr>
              <w:t>Convention du 23 novembre 2007 sur le recouvrement international des aliments destinés aux enfants et à d'autres membres de la famille</w:t>
            </w:r>
          </w:p>
        </w:tc>
      </w:tr>
    </w:tbl>
    <w:p w14:paraId="6AFB3DEC" w14:textId="77777777" w:rsidR="00E57123" w:rsidRPr="00CA1678" w:rsidRDefault="00E57123" w:rsidP="00E57123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14:paraId="6AFB3DED" w14:textId="77777777" w:rsidR="00E57123" w:rsidRPr="00CA1678" w:rsidRDefault="00E57123" w:rsidP="00EB482E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14:paraId="6AFB3DEE" w14:textId="77777777" w:rsidR="009C68E3" w:rsidRPr="00CA1678" w:rsidRDefault="009C68E3" w:rsidP="009A68A0">
      <w:pPr>
        <w:rPr>
          <w:rFonts w:ascii="Verdana" w:hAnsi="Verdana"/>
          <w:b/>
          <w:sz w:val="20"/>
          <w:szCs w:val="20"/>
          <w:lang w:val="fr-FR"/>
        </w:rPr>
        <w:sectPr w:rsidR="009C68E3" w:rsidRPr="00CA1678" w:rsidSect="00B45F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851" w:left="851" w:header="567" w:footer="567" w:gutter="0"/>
          <w:cols w:space="720"/>
          <w:titlePg/>
          <w:docGrid w:linePitch="360"/>
        </w:sectPr>
      </w:pPr>
    </w:p>
    <w:p w14:paraId="774F6616" w14:textId="77777777" w:rsidR="006E192C" w:rsidRPr="00CA1678" w:rsidRDefault="006E192C" w:rsidP="006E192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/>
          <w:bCs/>
          <w:sz w:val="22"/>
          <w:szCs w:val="22"/>
          <w:lang w:val="fr-CA"/>
        </w:rPr>
        <w:lastRenderedPageBreak/>
        <w:t>INTRODUCTION</w:t>
      </w:r>
    </w:p>
    <w:p w14:paraId="3C0C4A9C" w14:textId="77777777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3E971CD0" w14:textId="16110F46" w:rsidR="006E192C" w:rsidRPr="00CA1678" w:rsidRDefault="006E192C" w:rsidP="006E192C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/>
          <w:bCs/>
          <w:i/>
          <w:sz w:val="22"/>
          <w:szCs w:val="22"/>
          <w:lang w:val="fr-CA"/>
        </w:rPr>
        <w:t xml:space="preserve">Objectifs du </w:t>
      </w:r>
      <w:r w:rsidR="002B638E" w:rsidRPr="00CA1678">
        <w:rPr>
          <w:rFonts w:asciiTheme="minorHAnsi" w:hAnsiTheme="minorHAnsi" w:cstheme="minorHAnsi"/>
          <w:b/>
          <w:bCs/>
          <w:i/>
          <w:sz w:val="22"/>
          <w:szCs w:val="22"/>
          <w:lang w:val="fr-CA"/>
        </w:rPr>
        <w:t>Q</w:t>
      </w:r>
      <w:r w:rsidRPr="00CA1678">
        <w:rPr>
          <w:rFonts w:asciiTheme="minorHAnsi" w:hAnsiTheme="minorHAnsi" w:cstheme="minorHAnsi"/>
          <w:b/>
          <w:bCs/>
          <w:i/>
          <w:sz w:val="22"/>
          <w:szCs w:val="22"/>
          <w:lang w:val="fr-CA"/>
        </w:rPr>
        <w:t xml:space="preserve">uestionnaire </w:t>
      </w:r>
    </w:p>
    <w:p w14:paraId="46391EBF" w14:textId="77777777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185D4E4B" w14:textId="09BE4FCC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Le présent Questionnaire est distribué en vue d'une éventuelle réunion de la Commission spéciale sur le fonctionnement pratique de la </w:t>
      </w:r>
      <w:r w:rsidRPr="00CA1678">
        <w:rPr>
          <w:rFonts w:asciiTheme="minorHAnsi" w:hAnsiTheme="minorHAnsi" w:cstheme="minorHAnsi"/>
          <w:bCs/>
          <w:i/>
          <w:sz w:val="22"/>
          <w:szCs w:val="22"/>
          <w:lang w:val="fr-CA"/>
        </w:rPr>
        <w:t xml:space="preserve">Convention de </w:t>
      </w:r>
      <w:r w:rsidR="00144F0B" w:rsidRPr="00CA1678">
        <w:rPr>
          <w:rFonts w:asciiTheme="minorHAnsi" w:hAnsiTheme="minorHAnsi" w:cstheme="minorHAnsi"/>
          <w:bCs/>
          <w:i/>
          <w:sz w:val="22"/>
          <w:szCs w:val="22"/>
          <w:lang w:val="fr-CA"/>
        </w:rPr>
        <w:t>l</w:t>
      </w:r>
      <w:r w:rsidRPr="00CA1678">
        <w:rPr>
          <w:rFonts w:asciiTheme="minorHAnsi" w:hAnsiTheme="minorHAnsi" w:cstheme="minorHAnsi"/>
          <w:bCs/>
          <w:i/>
          <w:sz w:val="22"/>
          <w:szCs w:val="22"/>
          <w:lang w:val="fr-CA"/>
        </w:rPr>
        <w:t xml:space="preserve">a </w:t>
      </w:r>
      <w:r w:rsidR="00144F0B" w:rsidRPr="00CA1678">
        <w:rPr>
          <w:rFonts w:asciiTheme="minorHAnsi" w:hAnsiTheme="minorHAnsi" w:cstheme="minorHAnsi"/>
          <w:bCs/>
          <w:i/>
          <w:sz w:val="22"/>
          <w:szCs w:val="22"/>
          <w:lang w:val="fr-CA"/>
        </w:rPr>
        <w:t>HCCH</w:t>
      </w:r>
      <w:r w:rsidRPr="00CA1678">
        <w:rPr>
          <w:rFonts w:asciiTheme="minorHAnsi" w:hAnsiTheme="minorHAnsi" w:cstheme="minorHAnsi"/>
          <w:bCs/>
          <w:i/>
          <w:sz w:val="22"/>
          <w:szCs w:val="22"/>
          <w:lang w:val="fr-CA"/>
        </w:rPr>
        <w:t xml:space="preserve"> </w:t>
      </w:r>
      <w:r w:rsidR="00144F0B" w:rsidRPr="00CA1678">
        <w:rPr>
          <w:rFonts w:asciiTheme="minorHAnsi" w:hAnsiTheme="minorHAnsi" w:cstheme="minorHAnsi"/>
          <w:bCs/>
          <w:i/>
          <w:sz w:val="22"/>
          <w:szCs w:val="22"/>
          <w:lang w:val="fr-CA"/>
        </w:rPr>
        <w:t xml:space="preserve">du 23 novembre 2007 </w:t>
      </w:r>
      <w:r w:rsidRPr="00CA1678">
        <w:rPr>
          <w:rFonts w:asciiTheme="minorHAnsi" w:hAnsiTheme="minorHAnsi" w:cstheme="minorHAnsi"/>
          <w:bCs/>
          <w:i/>
          <w:sz w:val="22"/>
          <w:szCs w:val="22"/>
          <w:lang w:val="fr-CA"/>
        </w:rPr>
        <w:t>sur le recouvrement international des aliments destinés aux enfants et à d'autres membres de la famille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 (ci-après la « Convention de 2007 ») et du </w:t>
      </w:r>
      <w:r w:rsidRPr="00CA1678">
        <w:rPr>
          <w:rFonts w:asciiTheme="minorHAnsi" w:hAnsiTheme="minorHAnsi" w:cstheme="minorHAnsi"/>
          <w:bCs/>
          <w:i/>
          <w:sz w:val="22"/>
          <w:szCs w:val="22"/>
          <w:lang w:val="fr-CA"/>
        </w:rPr>
        <w:t xml:space="preserve">Protocole </w:t>
      </w:r>
      <w:r w:rsidR="00144F0B" w:rsidRPr="00CA1678">
        <w:rPr>
          <w:rFonts w:asciiTheme="minorHAnsi" w:hAnsiTheme="minorHAnsi" w:cstheme="minorHAnsi"/>
          <w:bCs/>
          <w:i/>
          <w:sz w:val="22"/>
          <w:szCs w:val="22"/>
          <w:lang w:val="fr-CA"/>
        </w:rPr>
        <w:t xml:space="preserve">du 23 novembre 2007 </w:t>
      </w:r>
      <w:r w:rsidRPr="00CA1678">
        <w:rPr>
          <w:rFonts w:asciiTheme="minorHAnsi" w:hAnsiTheme="minorHAnsi" w:cstheme="minorHAnsi"/>
          <w:bCs/>
          <w:i/>
          <w:sz w:val="22"/>
          <w:szCs w:val="22"/>
          <w:lang w:val="fr-CA"/>
        </w:rPr>
        <w:t>sur la loi applicable aux obligations alimentaires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 (ci-après le « Protocole de 2007 »)</w:t>
      </w:r>
      <w:r w:rsidR="00BF7DCE"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. Cette réunion </w:t>
      </w:r>
      <w:r w:rsidR="0080641A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se tiendra 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à La Haye en </w:t>
      </w:r>
      <w:r w:rsidR="009B5FDB">
        <w:rPr>
          <w:rFonts w:asciiTheme="minorHAnsi" w:hAnsiTheme="minorHAnsi" w:cstheme="minorHAnsi"/>
          <w:bCs/>
          <w:sz w:val="22"/>
          <w:szCs w:val="22"/>
          <w:lang w:val="fr-CA"/>
        </w:rPr>
        <w:t>décembre</w:t>
      </w:r>
      <w:r w:rsidR="009B5FDB"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 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2020 (dates à confirmer). </w:t>
      </w:r>
      <w:r w:rsidR="009D644F" w:rsidRPr="00CA1678">
        <w:rPr>
          <w:rFonts w:asciiTheme="minorHAnsi" w:hAnsiTheme="minorHAnsi" w:cstheme="minorHAnsi"/>
          <w:bCs/>
          <w:sz w:val="22"/>
          <w:szCs w:val="22"/>
          <w:lang w:val="fr-CA"/>
        </w:rPr>
        <w:t>C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>e Questionnaire porte sur le Protocole de 2007 ; un autre Questionnaire portera sur la Convention de 2007.</w:t>
      </w:r>
    </w:p>
    <w:p w14:paraId="4E9162F8" w14:textId="77777777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3A8EA820" w14:textId="5834E096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Le présent Questionnaire s'adresse principalement aux Parties contractantes au Protocole de 2007, mais certaines questions (à la fin du Questionnaire) sont également adressées aux </w:t>
      </w:r>
      <w:r w:rsidR="00DD5FC6"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États membres 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>non</w:t>
      </w:r>
      <w:r w:rsidR="00FE1198"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 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>contractants. Après 10 ans d'application du Protocole de 2007, le Questionnaire poursuit les objectifs généraux suivants :</w:t>
      </w:r>
    </w:p>
    <w:p w14:paraId="0DD499E9" w14:textId="77777777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302141A8" w14:textId="7F98BDC5" w:rsidR="006E192C" w:rsidRPr="00CA1678" w:rsidRDefault="006E192C" w:rsidP="00DF3539">
      <w:pPr>
        <w:tabs>
          <w:tab w:val="left" w:pos="1134"/>
        </w:tabs>
        <w:spacing w:after="120"/>
        <w:ind w:left="1134" w:right="573" w:hanging="567"/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>a.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ab/>
      </w:r>
      <w:r w:rsidR="00A73EE2"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Obtenir 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>des informations sur l'application et le fonctionnement pratique du Protocole de 2007 dans les Parties contractantes ;</w:t>
      </w:r>
    </w:p>
    <w:p w14:paraId="06E0A4D9" w14:textId="77777777" w:rsidR="006E192C" w:rsidRPr="00CA1678" w:rsidRDefault="006E192C" w:rsidP="00DF3539">
      <w:pPr>
        <w:tabs>
          <w:tab w:val="left" w:pos="567"/>
          <w:tab w:val="left" w:pos="1134"/>
        </w:tabs>
        <w:spacing w:after="120"/>
        <w:ind w:left="1134" w:right="573" w:hanging="567"/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>b.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ab/>
        <w:t>Identifier les défis ou les questions qui se sont posés dans l'application pratique du Protocole de 2007 ; et</w:t>
      </w:r>
    </w:p>
    <w:p w14:paraId="7320D200" w14:textId="3CF002D6" w:rsidR="006E192C" w:rsidRPr="00CA1678" w:rsidRDefault="006E192C" w:rsidP="00DF3539">
      <w:pPr>
        <w:tabs>
          <w:tab w:val="left" w:pos="567"/>
          <w:tab w:val="left" w:pos="1134"/>
        </w:tabs>
        <w:ind w:left="1134" w:right="571" w:hanging="567"/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>c.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ab/>
        <w:t>Obtenir des points de vue et des commentaires</w:t>
      </w:r>
      <w:r w:rsidR="00525FB1" w:rsidRPr="00CA1678">
        <w:rPr>
          <w:rFonts w:asciiTheme="minorHAnsi" w:hAnsiTheme="minorHAnsi" w:cstheme="minorHAnsi"/>
          <w:bCs/>
          <w:sz w:val="22"/>
          <w:szCs w:val="22"/>
          <w:lang w:val="fr-CA"/>
        </w:rPr>
        <w:t>, y compris d</w:t>
      </w:r>
      <w:r w:rsidR="000D3B41" w:rsidRPr="00CA1678">
        <w:rPr>
          <w:rFonts w:asciiTheme="minorHAnsi" w:hAnsiTheme="minorHAnsi" w:cstheme="minorHAnsi"/>
          <w:bCs/>
          <w:sz w:val="22"/>
          <w:szCs w:val="22"/>
          <w:lang w:val="fr-CA"/>
        </w:rPr>
        <w:t>’</w:t>
      </w:r>
      <w:r w:rsidR="00525FB1"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États </w:t>
      </w:r>
      <w:r w:rsidR="00ED7A5E" w:rsidRPr="00CA1678">
        <w:rPr>
          <w:rFonts w:asciiTheme="minorHAnsi" w:hAnsiTheme="minorHAnsi" w:cstheme="minorHAnsi"/>
          <w:bCs/>
          <w:sz w:val="22"/>
          <w:szCs w:val="22"/>
          <w:lang w:val="fr-CA"/>
        </w:rPr>
        <w:t>m</w:t>
      </w:r>
      <w:r w:rsidR="0064190C" w:rsidRPr="00CA1678">
        <w:rPr>
          <w:rFonts w:asciiTheme="minorHAnsi" w:hAnsiTheme="minorHAnsi" w:cstheme="minorHAnsi"/>
          <w:bCs/>
          <w:sz w:val="22"/>
          <w:szCs w:val="22"/>
          <w:lang w:val="fr-CA"/>
        </w:rPr>
        <w:t>embres</w:t>
      </w:r>
      <w:r w:rsidR="00447386"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 </w:t>
      </w:r>
      <w:r w:rsidR="00525FB1" w:rsidRPr="00CA1678">
        <w:rPr>
          <w:rFonts w:asciiTheme="minorHAnsi" w:hAnsiTheme="minorHAnsi" w:cstheme="minorHAnsi"/>
          <w:bCs/>
          <w:sz w:val="22"/>
          <w:szCs w:val="22"/>
          <w:lang w:val="fr-CA"/>
        </w:rPr>
        <w:t>non</w:t>
      </w:r>
      <w:r w:rsidR="00DF4C78"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 </w:t>
      </w:r>
      <w:r w:rsidR="00525FB1" w:rsidRPr="00CA1678">
        <w:rPr>
          <w:rFonts w:asciiTheme="minorHAnsi" w:hAnsiTheme="minorHAnsi" w:cstheme="minorHAnsi"/>
          <w:bCs/>
          <w:sz w:val="22"/>
          <w:szCs w:val="22"/>
          <w:lang w:val="fr-CA"/>
        </w:rPr>
        <w:t>contractants,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 sur d'autres questions à discuter lors de la prochaine réunion de la Commission spéciale.</w:t>
      </w:r>
    </w:p>
    <w:p w14:paraId="4D253A8B" w14:textId="77777777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2843B9BE" w14:textId="77777777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>Le Questionnaire est conçu pour faciliter un échange efficace d'informations sur ces questions avant la réunion de la Commission spéciale et aider à l'établissement de l'ordre du jour de la réunion.</w:t>
      </w:r>
    </w:p>
    <w:p w14:paraId="4939804B" w14:textId="77777777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3DFBA805" w14:textId="1D646E2E" w:rsidR="006E192C" w:rsidRPr="00CA1678" w:rsidRDefault="006E192C" w:rsidP="006E192C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/>
          <w:bCs/>
          <w:i/>
          <w:sz w:val="22"/>
          <w:szCs w:val="22"/>
          <w:lang w:val="fr-CA"/>
        </w:rPr>
        <w:t xml:space="preserve">Portée du </w:t>
      </w:r>
      <w:r w:rsidR="002B638E" w:rsidRPr="00CA1678">
        <w:rPr>
          <w:rFonts w:asciiTheme="minorHAnsi" w:hAnsiTheme="minorHAnsi" w:cstheme="minorHAnsi"/>
          <w:b/>
          <w:bCs/>
          <w:i/>
          <w:sz w:val="22"/>
          <w:szCs w:val="22"/>
          <w:lang w:val="fr-CA"/>
        </w:rPr>
        <w:t>Questionnaire</w:t>
      </w:r>
    </w:p>
    <w:p w14:paraId="7A699B6F" w14:textId="77777777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407CE670" w14:textId="279CE7F9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Le Questionnaire couvre toutes les dispositions du Protocole de 2007 à l'exception de l'article 14 </w:t>
      </w:r>
      <w:r w:rsidR="006200D4"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sur la fixation du montant des aliments 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et des </w:t>
      </w:r>
      <w:r w:rsidR="00327236" w:rsidRPr="00CA1678">
        <w:rPr>
          <w:rFonts w:asciiTheme="minorHAnsi" w:hAnsiTheme="minorHAnsi" w:cstheme="minorHAnsi"/>
          <w:bCs/>
          <w:sz w:val="22"/>
          <w:szCs w:val="22"/>
          <w:lang w:val="fr-CA"/>
        </w:rPr>
        <w:t>articles 20-30 (</w:t>
      </w:r>
      <w:r w:rsidR="00A528EA"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clauses 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>générales et finales).</w:t>
      </w:r>
    </w:p>
    <w:p w14:paraId="4FE46031" w14:textId="77777777" w:rsidR="000B372D" w:rsidRPr="00CA1678" w:rsidRDefault="000B372D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21BC771F" w14:textId="2ECDC17C" w:rsidR="006E192C" w:rsidRPr="00CA1678" w:rsidRDefault="006E192C" w:rsidP="004B63D2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En examinant les questions qui suivent, les Parties contractantes pourront trouver utile de se référer </w:t>
      </w:r>
      <w:r w:rsidR="009623F0"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au 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>Rapport explicatif (Bonomi) sur le Protocole 2007</w:t>
      </w:r>
      <w:r w:rsidR="00016537" w:rsidRPr="00CA1678">
        <w:rPr>
          <w:rFonts w:asciiTheme="minorHAnsi" w:hAnsiTheme="minorHAnsi" w:cstheme="minorHAnsi"/>
          <w:bCs/>
          <w:sz w:val="22"/>
          <w:szCs w:val="22"/>
          <w:lang w:val="fr-CA"/>
        </w:rPr>
        <w:t>.</w:t>
      </w:r>
    </w:p>
    <w:p w14:paraId="56329C81" w14:textId="77777777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6EAADC33" w14:textId="7FC691DD" w:rsidR="006E192C" w:rsidRPr="00CA1678" w:rsidRDefault="006E192C" w:rsidP="006E192C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/>
          <w:bCs/>
          <w:i/>
          <w:sz w:val="22"/>
          <w:szCs w:val="22"/>
          <w:lang w:val="fr-CA"/>
        </w:rPr>
        <w:t xml:space="preserve">Instructions pour renseigner le </w:t>
      </w:r>
      <w:r w:rsidR="002B638E" w:rsidRPr="00CA1678">
        <w:rPr>
          <w:rFonts w:asciiTheme="minorHAnsi" w:hAnsiTheme="minorHAnsi" w:cstheme="minorHAnsi"/>
          <w:b/>
          <w:bCs/>
          <w:i/>
          <w:sz w:val="22"/>
          <w:szCs w:val="22"/>
          <w:lang w:val="fr-CA"/>
        </w:rPr>
        <w:t>Questionnaire</w:t>
      </w:r>
    </w:p>
    <w:p w14:paraId="2BCE7A7A" w14:textId="77777777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2B3D6E2B" w14:textId="27311DD3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Le Questionnaire est envoyé aux Autorités centrales désignées en vertu de la Convention de 2007 ainsi qu'aux </w:t>
      </w:r>
      <w:r w:rsidR="002B638E" w:rsidRPr="00CA1678">
        <w:rPr>
          <w:rFonts w:asciiTheme="minorHAnsi" w:hAnsiTheme="minorHAnsi" w:cstheme="minorHAnsi"/>
          <w:bCs/>
          <w:sz w:val="22"/>
          <w:szCs w:val="22"/>
          <w:lang w:val="fr-CA"/>
        </w:rPr>
        <w:t>O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rganes nationaux et de contact. Les Autorités centrales sont invitées à se coordonner, le cas échéant, entre elles et d'autres autorités compétentes. Pour les Parties contractantes au Protocole, les Autorités centrales sont responsables en dernier ressort de la transmission du </w:t>
      </w:r>
      <w:r w:rsidR="002B638E"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Questionnaire 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>rempli au Bureau Permanent.</w:t>
      </w:r>
    </w:p>
    <w:p w14:paraId="6EB824E9" w14:textId="77777777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296CEED0" w14:textId="77777777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Afin de permettre au Bureau Permanent d'extraire des parties du Questionnaire pour une compilation et une analyse des réponses, veuillez utiliser </w:t>
      </w:r>
      <w:r w:rsidRPr="00CA1678">
        <w:rPr>
          <w:rFonts w:asciiTheme="minorHAnsi" w:hAnsiTheme="minorHAnsi" w:cstheme="minorHAnsi"/>
          <w:b/>
          <w:bCs/>
          <w:sz w:val="22"/>
          <w:szCs w:val="22"/>
          <w:lang w:val="fr-CA"/>
        </w:rPr>
        <w:t>cette version Word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 du document, et </w:t>
      </w:r>
      <w:r w:rsidRPr="00CA1678">
        <w:rPr>
          <w:rFonts w:asciiTheme="minorHAnsi" w:hAnsiTheme="minorHAnsi" w:cstheme="minorHAnsi"/>
          <w:b/>
          <w:bCs/>
          <w:sz w:val="22"/>
          <w:szCs w:val="22"/>
          <w:lang w:val="fr-CA"/>
        </w:rPr>
        <w:t>ne renvoyez pas une version PDF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 du Questionnaire complété.</w:t>
      </w:r>
    </w:p>
    <w:p w14:paraId="53127841" w14:textId="77777777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069C3586" w14:textId="2145B79C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Nous vous prions de bien vouloir envoyer les réponses au Questionnaire au Bureau Permanent par courrier électronique à &lt; secretariat@hcch.net &gt;, </w:t>
      </w:r>
      <w:r w:rsidRPr="00CA1678">
        <w:rPr>
          <w:rFonts w:asciiTheme="minorHAnsi" w:hAnsiTheme="minorHAnsi" w:cstheme="minorHAnsi"/>
          <w:b/>
          <w:bCs/>
          <w:sz w:val="22"/>
          <w:szCs w:val="22"/>
          <w:lang w:val="fr-CA"/>
        </w:rPr>
        <w:t>au plus tard le 30 novembre 2019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 avec l'objet suivant dans l'en-tête du courriel : </w:t>
      </w:r>
      <w:r w:rsidR="00482E43" w:rsidRPr="00CA1678">
        <w:rPr>
          <w:rFonts w:asciiTheme="minorHAnsi" w:hAnsiTheme="minorHAnsi" w:cstheme="minorHAnsi"/>
          <w:bCs/>
          <w:sz w:val="22"/>
          <w:szCs w:val="22"/>
          <w:lang w:val="fr-CA"/>
        </w:rPr>
        <w:t>« 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Réponse de [nom de l'État] au Questionnaire du Protocole 2007 </w:t>
      </w:r>
      <w:r w:rsidR="00482E43" w:rsidRPr="00CA1678">
        <w:rPr>
          <w:rFonts w:asciiTheme="minorHAnsi" w:hAnsiTheme="minorHAnsi" w:cstheme="minorHAnsi"/>
          <w:bCs/>
          <w:sz w:val="22"/>
          <w:szCs w:val="22"/>
          <w:lang w:val="fr-CA"/>
        </w:rPr>
        <w:t>–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 Commission spéciale 2020</w:t>
      </w:r>
      <w:r w:rsidR="00482E43" w:rsidRPr="00CA1678">
        <w:rPr>
          <w:rFonts w:asciiTheme="minorHAnsi" w:hAnsiTheme="minorHAnsi" w:cstheme="minorHAnsi"/>
          <w:bCs/>
          <w:sz w:val="22"/>
          <w:szCs w:val="22"/>
          <w:lang w:val="fr-CA"/>
        </w:rPr>
        <w:t> »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>.  Toute question concernant le Questionnaire peut être adressée à &lt;</w:t>
      </w:r>
      <w:r w:rsidR="00DB106E" w:rsidRPr="00CA1678">
        <w:rPr>
          <w:rFonts w:asciiTheme="minorHAnsi" w:hAnsiTheme="minorHAnsi" w:cstheme="minorHAnsi"/>
          <w:bCs/>
          <w:sz w:val="22"/>
          <w:szCs w:val="22"/>
          <w:lang w:val="fr-CA"/>
        </w:rPr>
        <w:t> 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>secretariat@hcch.net &gt;.</w:t>
      </w:r>
    </w:p>
    <w:p w14:paraId="31BE1C57" w14:textId="77777777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6551F418" w14:textId="4F3A2C1A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Nous avons l'intention, sauf demande expresse de ne pas le faire, de placer toutes les réponses au Questionnaire sur le site </w:t>
      </w:r>
      <w:r w:rsidR="00034BDA"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web 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de la </w:t>
      </w:r>
      <w:r w:rsidR="002B638E" w:rsidRPr="00CA1678">
        <w:rPr>
          <w:rFonts w:asciiTheme="minorHAnsi" w:hAnsiTheme="minorHAnsi" w:cstheme="minorHAnsi"/>
          <w:bCs/>
          <w:sz w:val="22"/>
          <w:szCs w:val="22"/>
          <w:lang w:val="fr-CA"/>
        </w:rPr>
        <w:t>HCCH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 (www.hcch.net). Veuillez donc identifier clairement les réponses que vous ne souhaitez pas voir figurer sur le site.</w:t>
      </w:r>
    </w:p>
    <w:p w14:paraId="140E294B" w14:textId="77777777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7E52DD49" w14:textId="77777777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>Merci de votre aimable coopération alors que le Bureau Permanent se prépare pour la réunion de la Commission spéciale en 2020.</w:t>
      </w:r>
    </w:p>
    <w:p w14:paraId="4C003ED1" w14:textId="7F1C46B2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7AD12235" w14:textId="441A3BB9" w:rsidR="009A68A0" w:rsidRPr="00CA1678" w:rsidRDefault="009A68A0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3D71F469" w14:textId="57BA2F91" w:rsidR="009A68A0" w:rsidRPr="00CA1678" w:rsidRDefault="009A68A0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1CBFBC33" w14:textId="02A3A0EF" w:rsidR="009A68A0" w:rsidRPr="00CA1678" w:rsidRDefault="009A68A0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5A61B156" w14:textId="77777777" w:rsidR="009A68A0" w:rsidRPr="00CA1678" w:rsidRDefault="009A68A0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4076B729" w14:textId="0282589D" w:rsidR="00D858E8" w:rsidRPr="00CA1678" w:rsidRDefault="00D858E8">
      <w:pPr>
        <w:rPr>
          <w:rFonts w:asciiTheme="minorHAnsi" w:hAnsiTheme="minorHAnsi" w:cstheme="minorHAnsi"/>
          <w:bCs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br w:type="page"/>
      </w:r>
    </w:p>
    <w:p w14:paraId="613EF016" w14:textId="77777777" w:rsidR="00701D63" w:rsidRPr="00CA1678" w:rsidRDefault="009A44C0" w:rsidP="009A44C0">
      <w:pPr>
        <w:jc w:val="center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lastRenderedPageBreak/>
        <w:t xml:space="preserve">QUESTIONNAIRE SUR LE FONCTIONNEMENT PRATIQUE DU </w:t>
      </w:r>
    </w:p>
    <w:p w14:paraId="75626306" w14:textId="0DBB3077" w:rsidR="006E192C" w:rsidRPr="00CA1678" w:rsidRDefault="009A44C0" w:rsidP="009A44C0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/>
          <w:i/>
          <w:sz w:val="22"/>
          <w:szCs w:val="22"/>
          <w:lang w:val="fr-CA"/>
        </w:rPr>
        <w:t>PROTOCOLE DU 23 NOVEMBRE 2007 SUR LA LOI APPLICABLE AUX OBLIGATIONS ALIMENTAIRES</w:t>
      </w:r>
    </w:p>
    <w:p w14:paraId="52AF1D56" w14:textId="77777777" w:rsidR="009A44C0" w:rsidRPr="00CA1678" w:rsidRDefault="009A44C0" w:rsidP="009A44C0">
      <w:pPr>
        <w:jc w:val="center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5A7DDE48" w14:textId="064E17F9" w:rsidR="006E192C" w:rsidRPr="00CA1678" w:rsidRDefault="006E192C" w:rsidP="006E192C">
      <w:pPr>
        <w:jc w:val="both"/>
        <w:rPr>
          <w:rFonts w:asciiTheme="minorHAnsi" w:hAnsiTheme="minorHAnsi" w:cstheme="minorHAnsi"/>
          <w:bCs/>
          <w:i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Cs/>
          <w:i/>
          <w:sz w:val="22"/>
          <w:szCs w:val="22"/>
          <w:lang w:val="fr-CA"/>
        </w:rPr>
        <w:t xml:space="preserve">Chaque fois que vos réponses au présent Questionnaire font référence à la législation, aux règles, aux orientations ou à la jurisprudence nationales relatives au fonctionnement pratique du Protocole de 2007, </w:t>
      </w:r>
      <w:r w:rsidRPr="00CA1678">
        <w:rPr>
          <w:rFonts w:asciiTheme="minorHAnsi" w:hAnsiTheme="minorHAnsi" w:cstheme="minorHAnsi"/>
          <w:b/>
          <w:bCs/>
          <w:i/>
          <w:sz w:val="22"/>
          <w:szCs w:val="22"/>
          <w:lang w:val="fr-CA"/>
        </w:rPr>
        <w:t>veuillez fournir une copie de la documentation de référence</w:t>
      </w:r>
      <w:r w:rsidRPr="00CA1678">
        <w:rPr>
          <w:rFonts w:asciiTheme="minorHAnsi" w:hAnsiTheme="minorHAnsi" w:cstheme="minorHAnsi"/>
          <w:bCs/>
          <w:i/>
          <w:sz w:val="22"/>
          <w:szCs w:val="22"/>
          <w:lang w:val="fr-CA"/>
        </w:rPr>
        <w:t xml:space="preserve"> dans a) la langue originale et </w:t>
      </w:r>
      <w:r w:rsidR="00482E43" w:rsidRPr="00CA1678">
        <w:rPr>
          <w:rFonts w:asciiTheme="minorHAnsi" w:hAnsiTheme="minorHAnsi" w:cstheme="minorHAnsi"/>
          <w:bCs/>
          <w:i/>
          <w:sz w:val="22"/>
          <w:szCs w:val="22"/>
          <w:lang w:val="fr-CA"/>
        </w:rPr>
        <w:br/>
      </w:r>
      <w:r w:rsidRPr="00CA1678">
        <w:rPr>
          <w:rFonts w:asciiTheme="minorHAnsi" w:hAnsiTheme="minorHAnsi" w:cstheme="minorHAnsi"/>
          <w:bCs/>
          <w:i/>
          <w:sz w:val="22"/>
          <w:szCs w:val="22"/>
          <w:lang w:val="fr-CA"/>
        </w:rPr>
        <w:t>b) si possible, accompagnée d'une traduction en anglais et / ou en français.</w:t>
      </w:r>
    </w:p>
    <w:p w14:paraId="29C548CC" w14:textId="22DB5657" w:rsidR="006E192C" w:rsidRPr="00CA1678" w:rsidRDefault="006E192C" w:rsidP="006E192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538C18AD" w14:textId="77777777" w:rsidR="00482E43" w:rsidRPr="00CA1678" w:rsidRDefault="00482E43" w:rsidP="006E192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091"/>
      </w:tblGrid>
      <w:tr w:rsidR="006E192C" w:rsidRPr="00675246" w14:paraId="053EE257" w14:textId="77777777" w:rsidTr="00796679"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68F62" w14:textId="77777777" w:rsidR="006E192C" w:rsidRPr="00CA1678" w:rsidRDefault="006E192C" w:rsidP="0079667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Nom de l'État ou de l'unité territoriale :</w:t>
            </w:r>
            <w:r w:rsidRPr="00CA167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fr-CA"/>
              </w:rPr>
              <w:t xml:space="preserve"> </w:t>
            </w:r>
            <w:r w:rsidRPr="00CA167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fr-CA"/>
              </w:rPr>
              <w:footnoteReference w:customMarkFollows="1" w:id="2"/>
              <w:t>[1]</w:t>
            </w:r>
            <w:r w:rsidRPr="00CA16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4AD7" w14:textId="0F311B83" w:rsidR="006E192C" w:rsidRPr="00CA1678" w:rsidRDefault="00D93B74" w:rsidP="0079667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bookmarkStart w:id="0" w:name="Text1"/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  <w:bookmarkEnd w:id="0"/>
          </w:p>
        </w:tc>
      </w:tr>
      <w:tr w:rsidR="006E192C" w:rsidRPr="00675246" w14:paraId="6F468B93" w14:textId="77777777" w:rsidTr="00796679">
        <w:tc>
          <w:tcPr>
            <w:tcW w:w="9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DDAFA" w14:textId="77777777" w:rsidR="006E192C" w:rsidRPr="00CA1678" w:rsidRDefault="006E192C" w:rsidP="0079667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fr-CA"/>
              </w:rPr>
              <w:t>À des fins de suivi</w:t>
            </w:r>
          </w:p>
        </w:tc>
      </w:tr>
      <w:tr w:rsidR="006E192C" w:rsidRPr="00675246" w14:paraId="3E68F8E7" w14:textId="77777777" w:rsidTr="00796679">
        <w:tc>
          <w:tcPr>
            <w:tcW w:w="39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6FAE" w14:textId="77777777" w:rsidR="006E192C" w:rsidRPr="00CA1678" w:rsidRDefault="006E192C" w:rsidP="0079667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Nom de la personne à contacter : 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A21A1" w14:textId="0D580697" w:rsidR="006E192C" w:rsidRPr="00CA1678" w:rsidRDefault="00D93B74" w:rsidP="0079667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  <w:tr w:rsidR="006E192C" w:rsidRPr="00675246" w14:paraId="53C1AF81" w14:textId="77777777" w:rsidTr="00796679">
        <w:tc>
          <w:tcPr>
            <w:tcW w:w="39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18EDB" w14:textId="77777777" w:rsidR="006E192C" w:rsidRPr="00CA1678" w:rsidRDefault="006E192C" w:rsidP="0079667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Nom de l'autorité ou du bureau : 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58B4" w14:textId="277B96D6" w:rsidR="006E192C" w:rsidRPr="00CA1678" w:rsidRDefault="00D93B74" w:rsidP="0079667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  <w:tr w:rsidR="006E192C" w:rsidRPr="00675246" w14:paraId="611160BA" w14:textId="77777777" w:rsidTr="00796679">
        <w:tc>
          <w:tcPr>
            <w:tcW w:w="39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6D7F5" w14:textId="77777777" w:rsidR="006E192C" w:rsidRPr="00CA1678" w:rsidRDefault="006E192C" w:rsidP="0079667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Numéro de téléphone : 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7A1A8" w14:textId="48ED1B0A" w:rsidR="006E192C" w:rsidRPr="00CA1678" w:rsidRDefault="00D93B74" w:rsidP="0079667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  <w:tr w:rsidR="006E192C" w:rsidRPr="00675246" w14:paraId="048917DD" w14:textId="77777777" w:rsidTr="00796679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8B056" w14:textId="77777777" w:rsidR="006E192C" w:rsidRPr="00CA1678" w:rsidRDefault="006E192C" w:rsidP="0079667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 w:rsidRPr="00CA1678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Adresse électronique : 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BB3E" w14:textId="04F7D7E2" w:rsidR="006E192C" w:rsidRPr="00CA1678" w:rsidRDefault="00D93B74" w:rsidP="0079667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1A6520B3" w14:textId="77777777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34A43B56" w14:textId="77777777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Veuillez noter que : </w:t>
      </w:r>
    </w:p>
    <w:p w14:paraId="1B851096" w14:textId="77777777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5ADA02C3" w14:textId="77777777" w:rsidR="006E192C" w:rsidRPr="00CA1678" w:rsidRDefault="006E192C" w:rsidP="00AC1D79">
      <w:pPr>
        <w:numPr>
          <w:ilvl w:val="0"/>
          <w:numId w:val="8"/>
        </w:numPr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>Les Parties contractantes au Protocole de 2007 sont priées de répondre à TOUTES les questions ci-dessous.</w:t>
      </w:r>
    </w:p>
    <w:p w14:paraId="78A8DC7C" w14:textId="5EDEA7B9" w:rsidR="006E192C" w:rsidRPr="00CA1678" w:rsidRDefault="006E192C" w:rsidP="00AC1D79">
      <w:pPr>
        <w:numPr>
          <w:ilvl w:val="0"/>
          <w:numId w:val="9"/>
        </w:numPr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Les </w:t>
      </w:r>
      <w:r w:rsidR="004B0F2D" w:rsidRPr="00CA1678">
        <w:rPr>
          <w:rFonts w:asciiTheme="minorHAnsi" w:hAnsiTheme="minorHAnsi" w:cstheme="minorHAnsi"/>
          <w:bCs/>
          <w:sz w:val="22"/>
          <w:szCs w:val="22"/>
          <w:lang w:val="fr-CA"/>
        </w:rPr>
        <w:t>É</w:t>
      </w:r>
      <w:r w:rsidR="008D7F3C" w:rsidRPr="00CA1678">
        <w:rPr>
          <w:rFonts w:asciiTheme="minorHAnsi" w:hAnsiTheme="minorHAnsi" w:cstheme="minorHAnsi"/>
          <w:bCs/>
          <w:sz w:val="22"/>
          <w:szCs w:val="22"/>
          <w:lang w:val="fr-CA"/>
        </w:rPr>
        <w:t>tats</w:t>
      </w:r>
      <w:r w:rsidR="00075753"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 </w:t>
      </w:r>
      <w:r w:rsidR="007C2D70" w:rsidRPr="00CA1678">
        <w:rPr>
          <w:rFonts w:asciiTheme="minorHAnsi" w:hAnsiTheme="minorHAnsi" w:cstheme="minorHAnsi"/>
          <w:bCs/>
          <w:sz w:val="22"/>
          <w:szCs w:val="22"/>
          <w:lang w:val="fr-CA"/>
        </w:rPr>
        <w:t>m</w:t>
      </w:r>
      <w:r w:rsidR="008D7F3C" w:rsidRPr="00CA1678">
        <w:rPr>
          <w:rFonts w:asciiTheme="minorHAnsi" w:hAnsiTheme="minorHAnsi" w:cstheme="minorHAnsi"/>
          <w:bCs/>
          <w:sz w:val="22"/>
          <w:szCs w:val="22"/>
          <w:lang w:val="fr-CA"/>
        </w:rPr>
        <w:t>embres non</w:t>
      </w:r>
      <w:r w:rsidR="007C2D70"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 </w:t>
      </w:r>
      <w:r w:rsidR="008D7F3C"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contractants 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au Protocole de 2007 sont priés de remplir </w:t>
      </w:r>
      <w:r w:rsidR="0025448C" w:rsidRPr="00CA1678">
        <w:rPr>
          <w:rFonts w:asciiTheme="minorHAnsi" w:hAnsiTheme="minorHAnsi" w:cstheme="minorHAnsi"/>
          <w:bCs/>
          <w:sz w:val="22"/>
          <w:szCs w:val="22"/>
          <w:lang w:val="fr-CA"/>
        </w:rPr>
        <w:t>l</w:t>
      </w:r>
      <w:r w:rsidRPr="00CA1678">
        <w:rPr>
          <w:rFonts w:asciiTheme="minorHAnsi" w:hAnsiTheme="minorHAnsi" w:cstheme="minorHAnsi"/>
          <w:bCs/>
          <w:sz w:val="22"/>
          <w:szCs w:val="22"/>
          <w:lang w:val="fr-CA"/>
        </w:rPr>
        <w:t>es sections à la fin du Questionnaire.</w:t>
      </w:r>
    </w:p>
    <w:p w14:paraId="011F8599" w14:textId="77777777" w:rsidR="006E192C" w:rsidRPr="00CA1678" w:rsidRDefault="006E192C" w:rsidP="006E192C">
      <w:pPr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0583EBB4" w14:textId="77777777" w:rsidR="006E192C" w:rsidRPr="00CA1678" w:rsidRDefault="006E192C" w:rsidP="006E192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30F61B6A" w14:textId="77777777" w:rsidR="006E192C" w:rsidRPr="00CA1678" w:rsidRDefault="006E192C" w:rsidP="006E192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6C868A7C" w14:textId="1ED550D1" w:rsidR="006E192C" w:rsidRPr="00CA1678" w:rsidRDefault="006E192C" w:rsidP="00D85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</w:pPr>
      <w:r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 xml:space="preserve">PARTIE I </w:t>
      </w:r>
      <w:r w:rsidR="00D858E8"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–</w:t>
      </w:r>
      <w:r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 xml:space="preserve"> À L’ATTENTION DES PARTIES</w:t>
      </w:r>
      <w:r w:rsidR="00F32C3B"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 xml:space="preserve"> CONTRACTANTES</w:t>
      </w:r>
    </w:p>
    <w:p w14:paraId="007B987F" w14:textId="77777777" w:rsidR="006E192C" w:rsidRPr="00CA1678" w:rsidRDefault="006E192C" w:rsidP="006E192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2095E920" w14:textId="77777777" w:rsidR="006E192C" w:rsidRPr="00CA1678" w:rsidRDefault="006E192C" w:rsidP="009A68A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>1.</w:t>
      </w: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ab/>
        <w:t>Champ d’application du Protocole (art. 1) :</w:t>
      </w:r>
    </w:p>
    <w:p w14:paraId="321D31D1" w14:textId="77777777" w:rsidR="006E192C" w:rsidRPr="00CA1678" w:rsidRDefault="006E192C" w:rsidP="006E192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250CDEF4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1.1.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Des questions se sont-elles présentées auprès des autorités et / ou juridictions de votre État concernant la définition des relations entrant dans le champ d’application du Protocole ?</w:t>
      </w:r>
    </w:p>
    <w:p w14:paraId="79D2056D" w14:textId="77777777" w:rsidR="006E192C" w:rsidRPr="00CA1678" w:rsidRDefault="006E192C" w:rsidP="00D142C7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0927136F" w14:textId="3FFCD99F" w:rsidR="006E192C" w:rsidRPr="00CA1678" w:rsidRDefault="006E192C" w:rsidP="00AC1D79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a.</w:t>
      </w:r>
      <w:r w:rsidR="00AC1D79" w:rsidRPr="00CA1678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Concernant la définition de relation de famille ?</w:t>
      </w:r>
    </w:p>
    <w:p w14:paraId="0714BFE7" w14:textId="77777777" w:rsidR="006E192C" w:rsidRPr="00CA1678" w:rsidRDefault="006E192C" w:rsidP="00863BA8">
      <w:pPr>
        <w:pStyle w:val="ListParagraph"/>
        <w:tabs>
          <w:tab w:val="left" w:pos="567"/>
          <w:tab w:val="left" w:pos="1701"/>
        </w:tabs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4212C806" w14:textId="77777777" w:rsidR="006E192C" w:rsidRPr="00CA1678" w:rsidRDefault="006E192C" w:rsidP="00863BA8">
      <w:pPr>
        <w:pStyle w:val="ListParagraph"/>
        <w:tabs>
          <w:tab w:val="left" w:pos="567"/>
          <w:tab w:val="left" w:pos="1701"/>
        </w:tabs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93B74" w:rsidRPr="00675246" w14:paraId="40302279" w14:textId="77777777" w:rsidTr="00D93B74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698220C5" w14:textId="20CB877E" w:rsidR="00D93B74" w:rsidRDefault="00D93B74" w:rsidP="00D93B74">
            <w:pPr>
              <w:tabs>
                <w:tab w:val="left" w:pos="159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bookmarkStart w:id="1" w:name="_Hlk15999178"/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  <w:bookmarkEnd w:id="1"/>
    </w:tbl>
    <w:p w14:paraId="6590767A" w14:textId="77777777" w:rsidR="006E192C" w:rsidRPr="00CA1678" w:rsidRDefault="006E192C" w:rsidP="006E192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721E2087" w14:textId="77777777" w:rsidR="006E192C" w:rsidRPr="00CA1678" w:rsidRDefault="006E192C" w:rsidP="00AC1D79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b.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Concernant la définition de relation de filiation ?</w:t>
      </w:r>
    </w:p>
    <w:p w14:paraId="17EAA2FC" w14:textId="77777777" w:rsidR="006E192C" w:rsidRPr="00CA1678" w:rsidRDefault="006E192C" w:rsidP="00863BA8">
      <w:pPr>
        <w:pStyle w:val="ListParagraph"/>
        <w:tabs>
          <w:tab w:val="left" w:pos="567"/>
          <w:tab w:val="left" w:pos="1701"/>
        </w:tabs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1F7B5BBD" w14:textId="77777777" w:rsidR="006E192C" w:rsidRPr="00CA1678" w:rsidRDefault="006E192C" w:rsidP="00863BA8">
      <w:pPr>
        <w:pStyle w:val="ListParagraph"/>
        <w:tabs>
          <w:tab w:val="left" w:pos="567"/>
          <w:tab w:val="left" w:pos="1701"/>
        </w:tabs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B465C" w:rsidRPr="00675246" w14:paraId="128DEF33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7BD0C120" w14:textId="77777777" w:rsidR="001B465C" w:rsidRDefault="001B465C" w:rsidP="00ED6298">
            <w:pPr>
              <w:tabs>
                <w:tab w:val="left" w:pos="159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5A7B325B" w14:textId="77777777" w:rsidR="006E192C" w:rsidRPr="00CA1678" w:rsidRDefault="006E192C" w:rsidP="006E192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4347BEF3" w14:textId="77777777" w:rsidR="006E192C" w:rsidRPr="00CA1678" w:rsidRDefault="006E192C" w:rsidP="00AC1D79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c.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Concernant la définition de relation de mariage ?</w:t>
      </w:r>
    </w:p>
    <w:p w14:paraId="59332C5D" w14:textId="77777777" w:rsidR="006E192C" w:rsidRPr="00CA1678" w:rsidRDefault="006E192C" w:rsidP="00863BA8">
      <w:pPr>
        <w:pStyle w:val="ListParagraph"/>
        <w:tabs>
          <w:tab w:val="left" w:pos="567"/>
          <w:tab w:val="left" w:pos="1701"/>
        </w:tabs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1B39BF2F" w14:textId="77777777" w:rsidR="006E192C" w:rsidRPr="00CA1678" w:rsidRDefault="006E192C" w:rsidP="00863BA8">
      <w:pPr>
        <w:pStyle w:val="ListParagraph"/>
        <w:tabs>
          <w:tab w:val="left" w:pos="567"/>
          <w:tab w:val="left" w:pos="1701"/>
        </w:tabs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B465C" w:rsidRPr="00675246" w14:paraId="1B235CB2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778A992D" w14:textId="77777777" w:rsidR="001B465C" w:rsidRDefault="001B465C" w:rsidP="00ED6298">
            <w:pPr>
              <w:tabs>
                <w:tab w:val="left" w:pos="159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6E984BF4" w14:textId="77777777" w:rsidR="001B465C" w:rsidRDefault="001B465C" w:rsidP="00AC1D79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63D044E6" w14:textId="59CED398" w:rsidR="006E192C" w:rsidRPr="00CA1678" w:rsidRDefault="006E192C" w:rsidP="00AC1D79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d.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Concernant la définition de relation de partenariat enregistré ?</w:t>
      </w:r>
    </w:p>
    <w:p w14:paraId="62F9AC96" w14:textId="77777777" w:rsidR="006E192C" w:rsidRPr="00CA1678" w:rsidRDefault="006E192C" w:rsidP="00863BA8">
      <w:pPr>
        <w:pStyle w:val="ListParagraph"/>
        <w:tabs>
          <w:tab w:val="left" w:pos="567"/>
          <w:tab w:val="left" w:pos="1701"/>
        </w:tabs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1F5EF02E" w14:textId="77777777" w:rsidR="006E192C" w:rsidRPr="00CA1678" w:rsidRDefault="006E192C" w:rsidP="00863BA8">
      <w:pPr>
        <w:pStyle w:val="ListParagraph"/>
        <w:tabs>
          <w:tab w:val="left" w:pos="567"/>
          <w:tab w:val="left" w:pos="1701"/>
        </w:tabs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B465C" w:rsidRPr="00675246" w14:paraId="70ED4722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58E554A6" w14:textId="77777777" w:rsidR="001B465C" w:rsidRDefault="001B465C" w:rsidP="00ED6298">
            <w:pPr>
              <w:tabs>
                <w:tab w:val="left" w:pos="159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1830C797" w14:textId="77777777" w:rsidR="006E192C" w:rsidRPr="00CA1678" w:rsidRDefault="006E192C" w:rsidP="006E192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2265AC25" w14:textId="77777777" w:rsidR="006E192C" w:rsidRPr="00CA1678" w:rsidRDefault="006E192C" w:rsidP="00AC1D79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e.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Concernant la définition de relation d’alliance ?</w:t>
      </w:r>
    </w:p>
    <w:p w14:paraId="10B422EB" w14:textId="77777777" w:rsidR="006E192C" w:rsidRPr="00CA1678" w:rsidRDefault="006E192C" w:rsidP="00863BA8">
      <w:pPr>
        <w:pStyle w:val="ListParagraph"/>
        <w:tabs>
          <w:tab w:val="left" w:pos="567"/>
          <w:tab w:val="left" w:pos="1701"/>
        </w:tabs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69AC52EE" w14:textId="63A6B265" w:rsidR="006E192C" w:rsidRDefault="006E192C" w:rsidP="00863BA8">
      <w:pPr>
        <w:pStyle w:val="ListParagraph"/>
        <w:tabs>
          <w:tab w:val="left" w:pos="567"/>
          <w:tab w:val="left" w:pos="1701"/>
        </w:tabs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B465C" w:rsidRPr="00675246" w14:paraId="4C4426D2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1FE5C1AF" w14:textId="77777777" w:rsidR="001B465C" w:rsidRDefault="001B465C" w:rsidP="00ED6298">
            <w:pPr>
              <w:tabs>
                <w:tab w:val="left" w:pos="159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0D16B61E" w14:textId="77777777" w:rsidR="001B465C" w:rsidRPr="00CA1678" w:rsidRDefault="001B465C" w:rsidP="00863BA8">
      <w:pPr>
        <w:pStyle w:val="ListParagraph"/>
        <w:tabs>
          <w:tab w:val="left" w:pos="567"/>
          <w:tab w:val="left" w:pos="1701"/>
        </w:tabs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38793B3" w14:textId="77777777" w:rsidR="006E192C" w:rsidRPr="00CA1678" w:rsidRDefault="006E192C" w:rsidP="00AC1D79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f.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Concernant la définition d’autres relations ?</w:t>
      </w:r>
    </w:p>
    <w:p w14:paraId="0C23FD1B" w14:textId="77777777" w:rsidR="001B465C" w:rsidRPr="00CA1678" w:rsidRDefault="006E192C" w:rsidP="001B465C">
      <w:pPr>
        <w:pStyle w:val="ListParagraph"/>
        <w:tabs>
          <w:tab w:val="left" w:pos="567"/>
          <w:tab w:val="left" w:pos="1701"/>
        </w:tabs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43FE304F" w14:textId="49BFC81F" w:rsidR="006E192C" w:rsidRPr="00CA1678" w:rsidRDefault="006E192C" w:rsidP="001B465C">
      <w:pPr>
        <w:pStyle w:val="ListParagraph"/>
        <w:tabs>
          <w:tab w:val="left" w:pos="1701"/>
        </w:tabs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</w:t>
      </w:r>
      <w:r w:rsidR="001B465C">
        <w:rPr>
          <w:rFonts w:asciiTheme="minorHAnsi" w:hAnsiTheme="minorHAnsi" w:cstheme="minorHAnsi"/>
          <w:sz w:val="22"/>
          <w:szCs w:val="22"/>
          <w:lang w:val="fr-CA"/>
        </w:rPr>
        <w:t> 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B465C" w:rsidRPr="00675246" w14:paraId="2F20EA03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14D449D3" w14:textId="77777777" w:rsidR="001B465C" w:rsidRDefault="001B465C" w:rsidP="00ED6298">
            <w:pPr>
              <w:tabs>
                <w:tab w:val="left" w:pos="159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bookmarkStart w:id="2" w:name="_Hlk15999247"/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  <w:bookmarkEnd w:id="2"/>
    </w:tbl>
    <w:p w14:paraId="09902EA1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7B59877D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1.2.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Des questions se sont-elles présentées auprès des autorités et / ou juridictions de votre État concernant la définition des obligations alimentaires entrant dans le champ d’application du Protocole ?</w:t>
      </w:r>
    </w:p>
    <w:p w14:paraId="5532947D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10776E9B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B465C" w:rsidRPr="00675246" w14:paraId="391DDF40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42CC77D4" w14:textId="77777777" w:rsidR="001B465C" w:rsidRDefault="001B465C" w:rsidP="00ED6298">
            <w:pPr>
              <w:tabs>
                <w:tab w:val="left" w:pos="159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50DAF910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7B91C2F6" w14:textId="6281E9C2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1.3.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Quelle loi les autorités compétentes de votre État ont-elles été amenées à appliquer aux questions préalables / incidentes relatives à l’existence de la relation de famille soulevées dans le cadre d’une procédure ayant pour objet principal la créance alimentaire ?</w:t>
      </w:r>
    </w:p>
    <w:p w14:paraId="21F143A4" w14:textId="77777777" w:rsidR="006E192C" w:rsidRPr="00CA1678" w:rsidRDefault="006E192C" w:rsidP="00D142C7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3FBCB030" w14:textId="77777777" w:rsidR="006E192C" w:rsidRPr="00CA1678" w:rsidRDefault="006E192C" w:rsidP="00AC1D79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a.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La loi désignée par le Protocole régissant la question principale sur les obligations alimentaires ?</w:t>
      </w:r>
    </w:p>
    <w:p w14:paraId="129F1569" w14:textId="76291275" w:rsidR="006E192C" w:rsidRPr="00CA1678" w:rsidRDefault="006E192C" w:rsidP="00B22FE3">
      <w:pPr>
        <w:pStyle w:val="ListParagraph"/>
        <w:tabs>
          <w:tab w:val="left" w:pos="567"/>
          <w:tab w:val="left" w:pos="1701"/>
        </w:tabs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="00B22FE3" w:rsidRPr="00CA1678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Non</w:t>
      </w:r>
    </w:p>
    <w:p w14:paraId="7C0512F1" w14:textId="113650F6" w:rsidR="006E192C" w:rsidRPr="00CA1678" w:rsidRDefault="006E192C" w:rsidP="00B22FE3">
      <w:pPr>
        <w:pStyle w:val="ListParagraph"/>
        <w:tabs>
          <w:tab w:val="left" w:pos="567"/>
          <w:tab w:val="left" w:pos="1134"/>
          <w:tab w:val="left" w:pos="1701"/>
        </w:tabs>
        <w:ind w:left="113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</w:t>
      </w:r>
    </w:p>
    <w:p w14:paraId="69B4916C" w14:textId="77777777" w:rsidR="006E192C" w:rsidRPr="00CA1678" w:rsidRDefault="006E192C" w:rsidP="006E192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4F3BCF66" w14:textId="77777777" w:rsidR="006E192C" w:rsidRPr="00CA1678" w:rsidRDefault="006E192C" w:rsidP="00AC1D79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b.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La loi désignée comme applicable à la question qui se pose à titre préalable / incident par les règles de conflit de loi de droit commun de votre État ?</w:t>
      </w:r>
    </w:p>
    <w:p w14:paraId="714757D5" w14:textId="6D0C8E54" w:rsidR="006E192C" w:rsidRPr="00CA1678" w:rsidRDefault="006E192C" w:rsidP="00B22FE3">
      <w:pPr>
        <w:pStyle w:val="ListParagraph"/>
        <w:tabs>
          <w:tab w:val="left" w:pos="567"/>
          <w:tab w:val="left" w:pos="1701"/>
        </w:tabs>
        <w:ind w:left="113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59018681" w14:textId="15BD10B3" w:rsidR="006E192C" w:rsidRPr="00CA1678" w:rsidRDefault="006E192C" w:rsidP="00B22FE3">
      <w:pPr>
        <w:pStyle w:val="ListParagraph"/>
        <w:tabs>
          <w:tab w:val="left" w:pos="567"/>
          <w:tab w:val="left" w:pos="1701"/>
        </w:tabs>
        <w:ind w:left="113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="00B22FE3" w:rsidRPr="00CA1678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B465C" w:rsidRPr="00675246" w14:paraId="406FB4BB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0645D7AD" w14:textId="77777777" w:rsidR="001B465C" w:rsidRDefault="001B465C" w:rsidP="00ED6298">
            <w:pPr>
              <w:tabs>
                <w:tab w:val="left" w:pos="159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2A91F415" w14:textId="77777777" w:rsidR="006E192C" w:rsidRPr="00CA1678" w:rsidRDefault="006E192C" w:rsidP="00B22FE3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3C4D8EB7" w14:textId="4EDC1B35" w:rsidR="006E192C" w:rsidRPr="00CA1678" w:rsidRDefault="006E192C" w:rsidP="00B22FE3">
      <w:pPr>
        <w:tabs>
          <w:tab w:val="left" w:pos="567"/>
          <w:tab w:val="left" w:pos="1701"/>
        </w:tabs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c.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Autre ?</w:t>
      </w:r>
    </w:p>
    <w:p w14:paraId="0668C818" w14:textId="77777777" w:rsidR="006E192C" w:rsidRPr="00CA1678" w:rsidRDefault="006E192C" w:rsidP="00957C3F">
      <w:pPr>
        <w:pStyle w:val="ListParagraph"/>
        <w:autoSpaceDE w:val="0"/>
        <w:autoSpaceDN w:val="0"/>
        <w:adjustRightInd w:val="0"/>
        <w:ind w:left="1134" w:firstLine="567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B465C" w:rsidRPr="00675246" w14:paraId="22255C6A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7BC3D092" w14:textId="77777777" w:rsidR="001B465C" w:rsidRDefault="001B465C" w:rsidP="00ED6298">
            <w:pPr>
              <w:tabs>
                <w:tab w:val="left" w:pos="159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7CD0EA60" w14:textId="77777777" w:rsidR="006E192C" w:rsidRPr="00CA1678" w:rsidRDefault="006E192C" w:rsidP="006E192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75BC64C6" w14:textId="77777777" w:rsidR="006E192C" w:rsidRPr="00CA1678" w:rsidRDefault="006E192C" w:rsidP="009A68A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>2.</w:t>
      </w: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ab/>
        <w:t>Accès au droit étranger (art. 2) :</w:t>
      </w:r>
    </w:p>
    <w:p w14:paraId="57730287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7234E5F5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2.1.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Les autorités compétentes de votre État ont-elles rencontré des difficultés dans la recherche et l’application du contenu de la loi applicable aux obligations alimentaires désignée en vertu du Protocole ?</w:t>
      </w:r>
    </w:p>
    <w:p w14:paraId="6F5D3CCA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66F21448" w14:textId="348CAF96" w:rsidR="006E192C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57C3F" w:rsidRPr="00675246" w14:paraId="66AFD54E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4ED54473" w14:textId="77777777" w:rsidR="00957C3F" w:rsidRDefault="00957C3F" w:rsidP="00957C3F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7000F495" w14:textId="77777777" w:rsidR="006E192C" w:rsidRPr="00CA1678" w:rsidRDefault="006E192C" w:rsidP="006E192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6FB3DD94" w14:textId="77777777" w:rsidR="006E192C" w:rsidRPr="00CA1678" w:rsidRDefault="006E192C" w:rsidP="009A68A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>3.</w:t>
      </w: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ab/>
        <w:t>Règle générale relative à la loi applicable (art. 3) :</w:t>
      </w:r>
    </w:p>
    <w:p w14:paraId="624874DE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0B85D77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3.1.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Des questions se sont-elles présentées auprès des autorités et / ou juridictions de votre État concernant la définition de la résidence habituelle du créancier ?</w:t>
      </w:r>
    </w:p>
    <w:p w14:paraId="1EDEF2A9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6A0FF909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57C3F" w:rsidRPr="00675246" w14:paraId="0C5B28AB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594377E3" w14:textId="77777777" w:rsidR="00957C3F" w:rsidRDefault="00957C3F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01D1BE97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6689650B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lastRenderedPageBreak/>
        <w:t>3.2.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 cas échéant, quelle définition a été retenue par les autorités compétentes de votre État concernant la notion de résidence habituelle ?</w:t>
      </w:r>
    </w:p>
    <w:p w14:paraId="3FF64E0F" w14:textId="77777777" w:rsidR="006E192C" w:rsidRPr="00CA1678" w:rsidRDefault="006E192C" w:rsidP="006E192C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671D77FA" w14:textId="44238CBD" w:rsidR="006E192C" w:rsidRDefault="006E192C" w:rsidP="00B22FE3">
      <w:pPr>
        <w:pStyle w:val="ListParagraph"/>
        <w:ind w:left="567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57C3F" w:rsidRPr="00675246" w14:paraId="2DCC78B0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7723A70C" w14:textId="77777777" w:rsidR="00957C3F" w:rsidRDefault="00957C3F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7090AC8D" w14:textId="77777777" w:rsidR="006E192C" w:rsidRPr="00CA1678" w:rsidRDefault="006E192C" w:rsidP="006E192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79388B4A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3.3.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Les autorités compétentes de votre État ont-elles été confrontées à l’impossibilité de déterminer la résidence habituelle du créancier ou à l’absence de résidence habituelle de ce dernier ?</w:t>
      </w:r>
    </w:p>
    <w:p w14:paraId="264766DD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1C41EF6C" w14:textId="5249983C" w:rsidR="006E192C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57C3F" w:rsidRPr="00675246" w14:paraId="6DA94CB8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40112AF2" w14:textId="77777777" w:rsidR="00957C3F" w:rsidRDefault="00957C3F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28AFAB95" w14:textId="5B9A6EA9" w:rsidR="00701D63" w:rsidRPr="00CA1678" w:rsidRDefault="00701D63">
      <w:pPr>
        <w:rPr>
          <w:rFonts w:asciiTheme="minorHAnsi" w:hAnsiTheme="minorHAnsi" w:cstheme="minorHAnsi"/>
          <w:b/>
          <w:sz w:val="22"/>
          <w:szCs w:val="22"/>
          <w:lang w:val="fr-CA"/>
        </w:rPr>
      </w:pPr>
    </w:p>
    <w:p w14:paraId="1D4D6CCA" w14:textId="4F078A5E" w:rsidR="006E192C" w:rsidRPr="00CA1678" w:rsidRDefault="006E192C" w:rsidP="009A68A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>4.</w:t>
      </w: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ab/>
        <w:t>Règles spéciales</w:t>
      </w:r>
      <w:r w:rsidR="00D12296" w:rsidRPr="00CA1678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>relatives à la loi applicable (art</w:t>
      </w:r>
      <w:r w:rsidR="007D7F3F" w:rsidRPr="00CA1678">
        <w:rPr>
          <w:rFonts w:asciiTheme="minorHAnsi" w:hAnsiTheme="minorHAnsi" w:cstheme="minorHAnsi"/>
          <w:b/>
          <w:sz w:val="22"/>
          <w:szCs w:val="22"/>
          <w:lang w:val="fr-CA"/>
        </w:rPr>
        <w:t>.</w:t>
      </w: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> 4 et 5) :</w:t>
      </w:r>
    </w:p>
    <w:p w14:paraId="3E534618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BB4CFDA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i/>
          <w:sz w:val="22"/>
          <w:szCs w:val="22"/>
          <w:u w:val="single"/>
          <w:lang w:val="fr-CA"/>
        </w:rPr>
      </w:pPr>
      <w:r w:rsidRPr="00CA1678">
        <w:rPr>
          <w:rFonts w:asciiTheme="minorHAnsi" w:hAnsiTheme="minorHAnsi" w:cstheme="minorHAnsi"/>
          <w:i/>
          <w:sz w:val="22"/>
          <w:szCs w:val="22"/>
          <w:u w:val="single"/>
          <w:lang w:val="fr-CA"/>
        </w:rPr>
        <w:t>Concernant l’application de l’article 4 :</w:t>
      </w:r>
    </w:p>
    <w:p w14:paraId="02969C77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66FD3288" w14:textId="788A3398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4.1.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Les autorités compétentes de votre État ont-elles été confrontées à des défis dans l’application de l’article 4(1) ? Des questions ont-elles été soulevées à cet égard ?</w:t>
      </w:r>
    </w:p>
    <w:p w14:paraId="009DA82A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3B490D8D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57C3F" w:rsidRPr="00675246" w14:paraId="0E5BEEFB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2E51ACB9" w14:textId="77777777" w:rsidR="00957C3F" w:rsidRDefault="00957C3F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7C99C033" w14:textId="77777777" w:rsidR="006E192C" w:rsidRPr="00CA1678" w:rsidRDefault="006E192C" w:rsidP="00D142C7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316F5200" w14:textId="68EA4DF8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4.2.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Les autorités compétentes de votre État ont-elles été confrontées à des défis dans l’application de l’article 4(2) ? Des questions ont-elles été soulevées à cet égard ?</w:t>
      </w:r>
    </w:p>
    <w:p w14:paraId="016D29E8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53ED6273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57C3F" w:rsidRPr="00675246" w14:paraId="138B6D3D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2CB76ADD" w14:textId="77777777" w:rsidR="00957C3F" w:rsidRDefault="00957C3F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54E6C652" w14:textId="77777777" w:rsidR="006E192C" w:rsidRPr="00CA1678" w:rsidRDefault="006E192C" w:rsidP="00D142C7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34531659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i/>
          <w:sz w:val="22"/>
          <w:szCs w:val="22"/>
          <w:u w:val="single"/>
          <w:lang w:val="fr-CA"/>
        </w:rPr>
      </w:pPr>
      <w:r w:rsidRPr="00CA1678">
        <w:rPr>
          <w:rFonts w:asciiTheme="minorHAnsi" w:hAnsiTheme="minorHAnsi" w:cstheme="minorHAnsi"/>
          <w:i/>
          <w:sz w:val="22"/>
          <w:szCs w:val="22"/>
          <w:u w:val="single"/>
          <w:lang w:val="fr-CA"/>
        </w:rPr>
        <w:t>Concernant l’application de l’article 5 :</w:t>
      </w:r>
    </w:p>
    <w:p w14:paraId="728D3703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2E845066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4.3.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Les autorités compétentes de votre État ont-elles été confrontées à des défis dans l’application de l’article 5 ? Des questions ont-elles été soulevées à cet égard ?</w:t>
      </w:r>
    </w:p>
    <w:p w14:paraId="02727A64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7CCDFA28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bookmarkEnd w:id="3"/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57C3F" w:rsidRPr="00675246" w14:paraId="33F7245D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1BCA1E3F" w14:textId="77777777" w:rsidR="00957C3F" w:rsidRDefault="00957C3F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0502DAB5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598CF3D8" w14:textId="01A0F7E1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4.4.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Les autorités compétentes de votre État ont-elles été confrontées à des difficultés dans la détermination des critères définissant les « liens plus étroit</w:t>
      </w:r>
      <w:r w:rsidR="00EC3D1F" w:rsidRPr="00CA1678">
        <w:rPr>
          <w:rFonts w:asciiTheme="minorHAnsi" w:hAnsiTheme="minorHAnsi" w:cstheme="minorHAnsi"/>
          <w:sz w:val="22"/>
          <w:szCs w:val="22"/>
          <w:lang w:val="fr-CA"/>
        </w:rPr>
        <w:t>s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 » avec le mariage exigés par ces dispositions ?</w:t>
      </w:r>
    </w:p>
    <w:p w14:paraId="609F4090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587CBEB6" w14:textId="3930CDC7" w:rsidR="006E192C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57C3F" w:rsidRPr="00675246" w14:paraId="2FBC3F1A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203F1959" w14:textId="77777777" w:rsidR="00957C3F" w:rsidRDefault="00957C3F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20531CAB" w14:textId="77777777" w:rsidR="00957C3F" w:rsidRPr="00CA1678" w:rsidRDefault="00957C3F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44AD2342" w14:textId="20C824AB" w:rsidR="006E192C" w:rsidRDefault="006E192C" w:rsidP="006E192C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Veuillez préciser, en pratique, quels éléments de proximité sont exigés par les autorités compétentes de votre États dans la mise en œuvre de ces dispositions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545FBBD1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1B2E2575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412E7E55" w14:textId="77777777" w:rsidR="006E192C" w:rsidRPr="00CA1678" w:rsidRDefault="006E192C" w:rsidP="00D142C7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2FB1572D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4.5.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La référence explicite, bien que non limitative, à la dernière résidence habituelle commune des époux a-t-elle soulevé des questions dans la mise en œuvre de ces dispositions ?</w:t>
      </w:r>
    </w:p>
    <w:p w14:paraId="1E779570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6CAC9C30" w14:textId="77F2769C" w:rsidR="006E192C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4668313A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429417F7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34F0C79D" w14:textId="6379EF56" w:rsidR="006E192C" w:rsidRDefault="006E192C" w:rsidP="006E192C">
      <w:pPr>
        <w:contextualSpacing/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57DF9F5E" w14:textId="77777777" w:rsidR="00930EE2" w:rsidRPr="00CA1678" w:rsidRDefault="00930EE2" w:rsidP="006E192C">
      <w:pPr>
        <w:contextualSpacing/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1426945A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lastRenderedPageBreak/>
        <w:t>5.</w:t>
      </w: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ab/>
        <w:t>Moyens de défense particuliers du débiteur (art. 6) :</w:t>
      </w:r>
    </w:p>
    <w:p w14:paraId="2715EAA8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0ED7FE15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5.1.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Les autorités compétentes de votre État ont-elles été confrontées à des défis dans l’application de l’article 6 ? Des questions ont-elles été soulevées à cet égard ?</w:t>
      </w:r>
    </w:p>
    <w:p w14:paraId="6DC596B5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503382C2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37A1CED2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3D2460C9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632C209F" w14:textId="77777777" w:rsidR="006E192C" w:rsidRPr="00CA1678" w:rsidRDefault="006E192C" w:rsidP="00D142C7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2EEC4CEE" w14:textId="7FBE17C1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5.2.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Plus précisément, la coexistence concurrente des règles de l’article 4 et de l’article 6 a-t-elle pu entra</w:t>
      </w:r>
      <w:r w:rsidR="00F26EF1" w:rsidRPr="00CA1678">
        <w:rPr>
          <w:rFonts w:asciiTheme="minorHAnsi" w:hAnsiTheme="minorHAnsi" w:cstheme="minorHAnsi"/>
          <w:sz w:val="22"/>
          <w:szCs w:val="22"/>
          <w:lang w:val="fr-CA"/>
        </w:rPr>
        <w:t>î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ner des difficultés de mise en œuvre de ces dispositions ?</w:t>
      </w:r>
    </w:p>
    <w:p w14:paraId="2A1473C6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6DAA3DC8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262AB12C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1E365A16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37110D1B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24308A92" w14:textId="3970220E" w:rsidR="006E192C" w:rsidRPr="00CA1678" w:rsidRDefault="006E192C" w:rsidP="009A68A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>6.</w:t>
      </w: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ab/>
        <w:t>Désignation de la loi applicable par les parties pour les besoins d’une procédure particulière – l’accord procédural (art. 7) :</w:t>
      </w:r>
    </w:p>
    <w:p w14:paraId="7540BAA2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4F44D083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6.1.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Les autorités compétentes de votre État ont-elles été confrontées à des défis dans l’application de l’article 7 ? Des questions ont-elles été soulevées à cet égard ?</w:t>
      </w:r>
    </w:p>
    <w:p w14:paraId="033C0735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30ED1BA6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60CAF86D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69F7C199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134A8D45" w14:textId="77777777" w:rsidR="006E192C" w:rsidRPr="00CA1678" w:rsidRDefault="006E192C" w:rsidP="00D142C7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2E1A5201" w14:textId="0C330CDD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6.2.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</w:r>
      <w:r w:rsidR="00AC1D79" w:rsidRPr="00CA1678">
        <w:rPr>
          <w:rFonts w:asciiTheme="minorHAnsi" w:hAnsiTheme="minorHAnsi" w:cstheme="minorHAnsi"/>
          <w:sz w:val="22"/>
          <w:szCs w:val="22"/>
          <w:lang w:val="fr-CA"/>
        </w:rPr>
        <w:t>À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 xml:space="preserve"> cet égard, lorsque la loi du for est désignée par les parties, </w:t>
      </w:r>
      <w:r w:rsidR="00636B91" w:rsidRPr="00CA1678">
        <w:rPr>
          <w:rFonts w:asciiTheme="minorHAnsi" w:hAnsiTheme="minorHAnsi" w:cstheme="minorHAnsi"/>
          <w:sz w:val="22"/>
          <w:szCs w:val="22"/>
          <w:lang w:val="fr-CA"/>
        </w:rPr>
        <w:t xml:space="preserve">le 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 xml:space="preserve">choix </w:t>
      </w:r>
      <w:r w:rsidR="00636B91" w:rsidRPr="00CA1678">
        <w:rPr>
          <w:rFonts w:asciiTheme="minorHAnsi" w:hAnsiTheme="minorHAnsi" w:cstheme="minorHAnsi"/>
          <w:sz w:val="22"/>
          <w:szCs w:val="22"/>
          <w:lang w:val="fr-CA"/>
        </w:rPr>
        <w:t xml:space="preserve">des parties 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est interprété comme étant fondé sur l’article 7(1) (avec des effets limités à une procédure spécifique) ou sur l’article 8(1) (avec des effets pour l’avenir aussi) ?</w:t>
      </w:r>
    </w:p>
    <w:p w14:paraId="2B1C08E9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6D8E9C72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17F2A57E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03776F3A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1314BE66" w14:textId="77777777" w:rsidR="006E192C" w:rsidRPr="00CA1678" w:rsidRDefault="006E192C" w:rsidP="00D142C7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DD901A2" w14:textId="1D812512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6.3.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Les autorités compétentes de votre État soumettent-elles la validité de cet accord procédural à un formalisme de droit interne allant au-delà des exigences minimales de l’article 7(2)</w:t>
      </w:r>
      <w:r w:rsidR="000E41E2" w:rsidRPr="00CA1678">
        <w:rPr>
          <w:rFonts w:asciiTheme="minorHAnsi" w:hAnsiTheme="minorHAnsi" w:cstheme="minorHAnsi"/>
          <w:sz w:val="22"/>
          <w:szCs w:val="22"/>
          <w:lang w:val="fr-CA"/>
        </w:rPr>
        <w:t> 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?</w:t>
      </w:r>
    </w:p>
    <w:p w14:paraId="5C40FAF7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43E8C5D3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522BBE7F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4A7052F8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53F9FF4D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38C40A09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6.4.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Des questions se sont-elles présentées concernant les modalités et le moment du choix lorsque ce dernier est effectué en cours de procédure, ces questions n’étant pas régies par le Protocole ?</w:t>
      </w:r>
    </w:p>
    <w:p w14:paraId="4BC93F7C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02955663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75246" w:rsidRPr="00675246" w14:paraId="5F145596" w14:textId="77777777" w:rsidTr="006B30C6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5A147D36" w14:textId="77777777" w:rsidR="00675246" w:rsidRDefault="00675246" w:rsidP="006B30C6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7A64408B" w14:textId="77777777" w:rsidR="006E192C" w:rsidRPr="00675246" w:rsidRDefault="006E192C" w:rsidP="00D142C7">
      <w:pPr>
        <w:contextualSpacing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30D1033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6.5.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Les autorités compétentes de votre État ont-elles considéré qu’aux fins de l’article 7, l’ouverture de l’instance doit intervenir dans un certain délai après la désignation de la loi applicable par les parties ?</w:t>
      </w:r>
    </w:p>
    <w:bookmarkStart w:id="4" w:name="_GoBack"/>
    <w:p w14:paraId="6B7102EC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bookmarkEnd w:id="4"/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6989F8B0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10D5BE45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48200E69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6D1679F0" w14:textId="77777777" w:rsidR="006E192C" w:rsidRPr="00CA1678" w:rsidRDefault="006E192C" w:rsidP="006E192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250CBA6" w14:textId="77777777" w:rsidR="006E192C" w:rsidRPr="00CA1678" w:rsidRDefault="006E192C" w:rsidP="009A68A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>7.</w:t>
      </w: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ab/>
        <w:t>Désignation de la loi applicable par les parties à tout moment (art. 8) :</w:t>
      </w:r>
    </w:p>
    <w:p w14:paraId="40A162AA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fr-CA"/>
        </w:rPr>
      </w:pPr>
    </w:p>
    <w:p w14:paraId="0A52F8EA" w14:textId="113568F8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7.1.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Les autorités compétentes de votre État ont-elles été confrontées à des défis dans l’application de l’article 8(1), et notamment l'article 8(1)</w:t>
      </w:r>
      <w:r w:rsidR="00700C79" w:rsidRPr="00CA1678">
        <w:rPr>
          <w:rFonts w:asciiTheme="minorHAnsi" w:hAnsiTheme="minorHAnsi" w:cstheme="minorHAnsi"/>
          <w:sz w:val="22"/>
          <w:szCs w:val="22"/>
          <w:lang w:val="fr-CA"/>
        </w:rPr>
        <w:t>(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c) et</w:t>
      </w:r>
      <w:r w:rsidR="00700C79" w:rsidRPr="00CA1678">
        <w:rPr>
          <w:rFonts w:asciiTheme="minorHAnsi" w:hAnsiTheme="minorHAnsi" w:cstheme="minorHAnsi"/>
          <w:sz w:val="22"/>
          <w:szCs w:val="22"/>
          <w:lang w:val="fr-CA"/>
        </w:rPr>
        <w:t xml:space="preserve"> (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d) ?</w:t>
      </w:r>
    </w:p>
    <w:p w14:paraId="780A847D" w14:textId="4E26E912" w:rsidR="006E192C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4689B635" w14:textId="49089F46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 et viser l</w:t>
      </w:r>
      <w:r w:rsidR="007014B0" w:rsidRPr="00CA1678">
        <w:rPr>
          <w:rFonts w:asciiTheme="minorHAnsi" w:hAnsiTheme="minorHAnsi" w:cstheme="minorHAnsi"/>
          <w:sz w:val="22"/>
          <w:szCs w:val="22"/>
          <w:lang w:val="fr-CA"/>
        </w:rPr>
        <w:t>’alinéa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 xml:space="preserve"> concerné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7472ABEA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5D99E853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2C1FE067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5DF09E64" w14:textId="397D6DC5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7.2.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Les autorités compétentes de votre État ont-elles été confrontées à des défis dans l’application de</w:t>
      </w:r>
      <w:r w:rsidR="001C017B" w:rsidRPr="00CA1678">
        <w:rPr>
          <w:rFonts w:asciiTheme="minorHAnsi" w:hAnsiTheme="minorHAnsi" w:cstheme="minorHAnsi"/>
          <w:sz w:val="22"/>
          <w:szCs w:val="22"/>
          <w:lang w:val="fr-CA"/>
        </w:rPr>
        <w:t xml:space="preserve"> l’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article 8(2) à (5) ? Des questions ont-elles été soulevées à cet égard ?</w:t>
      </w:r>
    </w:p>
    <w:p w14:paraId="611B318C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6B48AC7C" w14:textId="67F318E8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 et viser le paragraphe concerné le cas échéant</w:t>
      </w:r>
      <w:r w:rsidR="00AB4B47" w:rsidRPr="00CA1678">
        <w:rPr>
          <w:rFonts w:asciiTheme="minorHAnsi" w:hAnsiTheme="minorHAnsi" w:cstheme="minorHAnsi"/>
          <w:sz w:val="22"/>
          <w:szCs w:val="22"/>
          <w:lang w:val="fr-CA"/>
        </w:rPr>
        <w:t> 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4950B51B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01E1AA58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5E0E0F13" w14:textId="77777777" w:rsidR="006E192C" w:rsidRPr="00CA1678" w:rsidRDefault="006E192C" w:rsidP="00D142C7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5C6539D2" w14:textId="0D2820C3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7.3.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Plus précisément, par quel moyen les autorités compétentes de votre État s’assurent-elles de la parfaite information des parties et de leur pleine conscience des conséquences de leur choix</w:t>
      </w:r>
      <w:r w:rsidR="00AB4B47" w:rsidRPr="00CA1678">
        <w:rPr>
          <w:rFonts w:asciiTheme="minorHAnsi" w:hAnsiTheme="minorHAnsi" w:cstheme="minorHAnsi"/>
          <w:sz w:val="22"/>
          <w:szCs w:val="22"/>
          <w:lang w:val="fr-CA"/>
        </w:rPr>
        <w:t> 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?</w:t>
      </w:r>
    </w:p>
    <w:p w14:paraId="32681909" w14:textId="77777777" w:rsidR="006E192C" w:rsidRPr="00CA1678" w:rsidRDefault="006E192C" w:rsidP="00D142C7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5E954FC0" w14:textId="6C01A53D" w:rsidR="006E192C" w:rsidRDefault="006E192C" w:rsidP="00930EE2">
      <w:pPr>
        <w:pStyle w:val="ListParagraph"/>
        <w:ind w:left="0" w:firstLine="113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1C9D5E91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6603032A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162CF6F2" w14:textId="77777777" w:rsidR="00930EE2" w:rsidRPr="00CA1678" w:rsidRDefault="00930EE2" w:rsidP="00B22FE3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21215EA8" w14:textId="77777777" w:rsidR="006E192C" w:rsidRPr="00CA1678" w:rsidRDefault="006E192C" w:rsidP="00D142C7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83907B5" w14:textId="07D5C195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7.4.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La détermination des conséquences manifestement inéquitables ou déraisonnables pour l’une ou l’autre des parties a-t-elle soulevé des difficultés auprès des autorités compétentes de votre État, notamment des conflits de jurisprudence</w:t>
      </w:r>
      <w:r w:rsidR="00AB4B47" w:rsidRPr="00CA1678">
        <w:rPr>
          <w:rFonts w:asciiTheme="minorHAnsi" w:hAnsiTheme="minorHAnsi" w:cstheme="minorHAnsi"/>
          <w:sz w:val="22"/>
          <w:szCs w:val="22"/>
          <w:lang w:val="fr-CA"/>
        </w:rPr>
        <w:t> 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?</w:t>
      </w:r>
    </w:p>
    <w:p w14:paraId="3DCD4132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064AEF63" w14:textId="05A4D5E1" w:rsidR="006E192C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5D2B93D7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1EEF4B61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03CE62BD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FAEA1DD" w14:textId="77777777" w:rsidR="006E192C" w:rsidRPr="00CA1678" w:rsidRDefault="006E192C" w:rsidP="00AC1D79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>8.</w:t>
      </w: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Pr="00CA1678">
        <w:rPr>
          <w:rFonts w:asciiTheme="minorHAnsi" w:hAnsiTheme="minorHAnsi" w:cstheme="minorHAnsi"/>
          <w:b/>
          <w:bCs/>
          <w:sz w:val="22"/>
          <w:szCs w:val="22"/>
          <w:lang w:val="fr-CA"/>
        </w:rPr>
        <w:t>Interprétation des notions de « nationalité » et « domicile » dans le cadre des articles 4(4), 6 et 9 du Protocole</w:t>
      </w: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> :</w:t>
      </w:r>
    </w:p>
    <w:p w14:paraId="09844D6A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339AA2D7" w14:textId="2FDAF122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8.1.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Les autorités compétentes de votre État ont-elles été confrontées à des défis en lien avec l’existence de plusieurs nationalités communes au créancier et au débiteur (art</w:t>
      </w:r>
      <w:r w:rsidR="00C91033" w:rsidRPr="00CA1678">
        <w:rPr>
          <w:rFonts w:asciiTheme="minorHAnsi" w:hAnsiTheme="minorHAnsi" w:cstheme="minorHAnsi"/>
          <w:sz w:val="22"/>
          <w:szCs w:val="22"/>
          <w:lang w:val="fr-CA"/>
        </w:rPr>
        <w:t>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 4(4) et 6</w:t>
      </w:r>
      <w:r w:rsidR="002A3329" w:rsidRPr="00CA1678">
        <w:rPr>
          <w:rFonts w:asciiTheme="minorHAnsi" w:hAnsiTheme="minorHAnsi" w:cstheme="minorHAnsi"/>
          <w:sz w:val="22"/>
          <w:szCs w:val="22"/>
          <w:lang w:val="fr-CA"/>
        </w:rPr>
        <w:t>)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 xml:space="preserve"> ? </w:t>
      </w:r>
    </w:p>
    <w:p w14:paraId="36A679C3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2B99EC42" w14:textId="19C07331" w:rsidR="006E192C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5C72A568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1CD2C23F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070FCF0F" w14:textId="77777777" w:rsidR="00930EE2" w:rsidRPr="00CA1678" w:rsidRDefault="00930EE2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4B095F37" w14:textId="598CA614" w:rsidR="006E192C" w:rsidRDefault="006E192C" w:rsidP="006E192C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Dans l’affirmative, veuillez préciser quels critères sont appliqués afin de déterminer la nationalité qui prévaut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2517AF60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75FDCFBE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03CC24F0" w14:textId="77777777" w:rsidR="00930EE2" w:rsidRPr="00CA1678" w:rsidRDefault="00930EE2" w:rsidP="006E192C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4196A682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4B7EA7C9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8.2.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Les autorités compétentes de votre État ont-elles eu recours aux dispositions de l’article 9 ?</w:t>
      </w:r>
    </w:p>
    <w:p w14:paraId="3CA93155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41D66FB5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</w:t>
      </w:r>
    </w:p>
    <w:p w14:paraId="5A8846D2" w14:textId="77777777" w:rsidR="006E192C" w:rsidRPr="00CA1678" w:rsidRDefault="006E192C" w:rsidP="00D142C7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3911DED9" w14:textId="7D61852E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8.3.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Dans l’affirmative, votre État fait-il généralement usage de la notion de domicile en matière de conflits de loi, même à titre subsidiaire, conformément à l’esprit de ces dispositions ?</w:t>
      </w:r>
    </w:p>
    <w:p w14:paraId="5A015AF4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010B3775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</w:t>
      </w:r>
    </w:p>
    <w:p w14:paraId="155EA117" w14:textId="77777777" w:rsidR="006E192C" w:rsidRPr="00CA1678" w:rsidRDefault="006E192C" w:rsidP="00D142C7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6A56B67F" w14:textId="77777777" w:rsidR="006E192C" w:rsidRPr="00CA1678" w:rsidRDefault="006E192C" w:rsidP="009A68A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>9.</w:t>
      </w: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ab/>
        <w:t>Organismes publics (art. 10) :</w:t>
      </w:r>
    </w:p>
    <w:p w14:paraId="1BA4251B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03303B74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9.1.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Les autorités compétentes de votre État ont-elles été confrontées à des défis dans l’application de l’article 10 ? Des questions ont-elles été soulevées à cet égard ?</w:t>
      </w:r>
    </w:p>
    <w:p w14:paraId="0CC2FCE8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2F6CFA51" w14:textId="32CA7B24" w:rsidR="006E192C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377A7F5D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27B3CADE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02CBCB73" w14:textId="60A59CE9" w:rsidR="006E192C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4C81828A" w14:textId="77777777" w:rsidR="00930EE2" w:rsidRPr="00CA1678" w:rsidRDefault="00930EE2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7F9464D7" w14:textId="77777777" w:rsidR="006E192C" w:rsidRPr="00CA1678" w:rsidRDefault="006E192C" w:rsidP="009A68A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>10.</w:t>
      </w: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ab/>
        <w:t>Domaine de la loi applicable (art. 11) :</w:t>
      </w:r>
    </w:p>
    <w:p w14:paraId="7AED8496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b/>
          <w:i/>
          <w:sz w:val="22"/>
          <w:szCs w:val="22"/>
          <w:lang w:val="fr-CA"/>
        </w:rPr>
      </w:pPr>
    </w:p>
    <w:p w14:paraId="050471B2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10.1.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Les autorités compétentes de votre État ont-elles été confrontées à des défis dans l’application de l’article 11 ? Des questions ont-elles été soulevées à cet égard ?</w:t>
      </w:r>
    </w:p>
    <w:p w14:paraId="57DA4C21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6CA76713" w14:textId="1F79D78E" w:rsidR="006E192C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45AD6376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44E94FF6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6D2A42FA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0958736D" w14:textId="77777777" w:rsidR="006E192C" w:rsidRPr="00CA1678" w:rsidRDefault="006E192C" w:rsidP="009A68A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>11.</w:t>
      </w: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ab/>
        <w:t>Exclusion du renvoi (art. 12) :</w:t>
      </w:r>
    </w:p>
    <w:p w14:paraId="2150C0CA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3200D4F5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11.1.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Les autorités compétentes de votre État ont-elles été confrontées à des défis dans l’application de l’article 12 ? Des questions ont-elles été soulevées à cet égard ?</w:t>
      </w:r>
    </w:p>
    <w:p w14:paraId="62293A9B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62BA33EF" w14:textId="69F8AE7D" w:rsidR="006E192C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14A5255F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241D5726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37AAF7A8" w14:textId="77777777" w:rsidR="00E15F42" w:rsidRPr="00CA1678" w:rsidRDefault="00E15F42" w:rsidP="00E15F42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3F1CAA98" w14:textId="77777777" w:rsidR="006E192C" w:rsidRPr="00CA1678" w:rsidRDefault="006E192C" w:rsidP="009A68A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>12.</w:t>
      </w: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ab/>
        <w:t>Ordre public (art. 13) :</w:t>
      </w:r>
    </w:p>
    <w:p w14:paraId="49C94FA7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4B01899E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12.1.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Les autorités compétentes de votre État ont-elles été confrontées à des défis dans l’application de l’article 13 ? Des questions ont-elles été soulevées à cet égard, notamment quant à l’interprétation du terme « manifestement » ?</w:t>
      </w:r>
    </w:p>
    <w:p w14:paraId="1FA7BE61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013F5261" w14:textId="1CFD765A" w:rsidR="006E192C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1E65D628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4083E144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7547FD1F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fr-CA"/>
        </w:rPr>
      </w:pPr>
    </w:p>
    <w:p w14:paraId="65C67CB5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12.2.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 cas échéant, dans votre État, quelles situations ont amené à la mise en œuvre de ces dispositions ?</w:t>
      </w:r>
    </w:p>
    <w:p w14:paraId="0AAB0718" w14:textId="77777777" w:rsidR="006E192C" w:rsidRPr="00CA1678" w:rsidRDefault="006E192C" w:rsidP="00E15F42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5E3BE74D" w14:textId="51819B64" w:rsidR="006E192C" w:rsidRDefault="006E192C" w:rsidP="00930EE2">
      <w:pPr>
        <w:pStyle w:val="ListParagraph"/>
        <w:ind w:left="0" w:firstLine="113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524E654D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760C560F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74331CB3" w14:textId="77777777" w:rsidR="00930EE2" w:rsidRPr="00CA1678" w:rsidRDefault="00930EE2" w:rsidP="00B22FE3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26215BA0" w14:textId="3A0612AF" w:rsidR="006E192C" w:rsidRPr="00CA1678" w:rsidRDefault="006E192C" w:rsidP="009A68A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>13.</w:t>
      </w: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ab/>
        <w:t>Conflits internes et systèmes juridiques non unifiés (art</w:t>
      </w:r>
      <w:r w:rsidR="007D7F3F" w:rsidRPr="00CA1678">
        <w:rPr>
          <w:rFonts w:asciiTheme="minorHAnsi" w:hAnsiTheme="minorHAnsi" w:cstheme="minorHAnsi"/>
          <w:b/>
          <w:sz w:val="22"/>
          <w:szCs w:val="22"/>
          <w:lang w:val="fr-CA"/>
        </w:rPr>
        <w:t>.</w:t>
      </w: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> 15, 16 et 17) :</w:t>
      </w:r>
    </w:p>
    <w:p w14:paraId="68C4DB2B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6318FCDA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13.1.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Les autorités compétentes de votre État ont-elles été confrontées à des défis dans l’application des articles 15, 16 et 17 ? Des questions ont-elles été soulevées à cet égard ?</w:t>
      </w:r>
    </w:p>
    <w:p w14:paraId="01EB0D57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316B7CFA" w14:textId="7200C9F0" w:rsidR="006E192C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et viser le ou les articles concernés</w:t>
      </w:r>
      <w:r w:rsidR="00FC6449" w:rsidRPr="00CA1678">
        <w:rPr>
          <w:rFonts w:asciiTheme="minorHAnsi" w:hAnsiTheme="minorHAnsi" w:cstheme="minorHAnsi"/>
          <w:sz w:val="22"/>
          <w:szCs w:val="22"/>
          <w:lang w:val="fr-CA"/>
        </w:rPr>
        <w:t> 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60EA30B1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474C9B2F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5A31FEAD" w14:textId="668999E8" w:rsidR="00814D11" w:rsidRPr="00CA1678" w:rsidRDefault="00814D11">
      <w:pPr>
        <w:rPr>
          <w:rFonts w:asciiTheme="minorHAnsi" w:hAnsiTheme="minorHAnsi" w:cstheme="minorHAnsi"/>
          <w:b/>
          <w:sz w:val="22"/>
          <w:szCs w:val="22"/>
          <w:lang w:val="fr-CA"/>
        </w:rPr>
      </w:pPr>
    </w:p>
    <w:p w14:paraId="43B53CF6" w14:textId="213F4221" w:rsidR="006E192C" w:rsidRPr="00CA1678" w:rsidRDefault="006E192C" w:rsidP="00AC1D79">
      <w:pPr>
        <w:tabs>
          <w:tab w:val="left" w:pos="567"/>
        </w:tabs>
        <w:ind w:left="567" w:right="-427" w:hanging="567"/>
        <w:jc w:val="both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>14.</w:t>
      </w: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ab/>
        <w:t xml:space="preserve">Coordination avec les </w:t>
      </w:r>
      <w:r w:rsidR="00961AE3" w:rsidRPr="00CA1678">
        <w:rPr>
          <w:rFonts w:asciiTheme="minorHAnsi" w:hAnsiTheme="minorHAnsi" w:cstheme="minorHAnsi"/>
          <w:b/>
          <w:sz w:val="22"/>
          <w:szCs w:val="22"/>
          <w:lang w:val="fr-CA"/>
        </w:rPr>
        <w:t>C</w:t>
      </w: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>onventions de La Haye antérieures et autres instruments (art</w:t>
      </w:r>
      <w:r w:rsidR="007D7F3F" w:rsidRPr="00CA1678">
        <w:rPr>
          <w:rFonts w:asciiTheme="minorHAnsi" w:hAnsiTheme="minorHAnsi" w:cstheme="minorHAnsi"/>
          <w:b/>
          <w:sz w:val="22"/>
          <w:szCs w:val="22"/>
          <w:lang w:val="fr-CA"/>
        </w:rPr>
        <w:t>.</w:t>
      </w: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> 18 et 19) :</w:t>
      </w:r>
    </w:p>
    <w:p w14:paraId="1AF08B3A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919EC17" w14:textId="604D8B4C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14.1.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Les autorités compétentes de votre État ont-elles été confrontées à des défis dans l’application des articles 18 et 19</w:t>
      </w:r>
      <w:r w:rsidR="00C612DD" w:rsidRPr="00CA1678">
        <w:rPr>
          <w:rFonts w:asciiTheme="minorHAnsi" w:hAnsiTheme="minorHAnsi" w:cstheme="minorHAnsi"/>
          <w:sz w:val="22"/>
          <w:szCs w:val="22"/>
          <w:lang w:val="fr-CA"/>
        </w:rPr>
        <w:t> 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? Des questions ont-elles été soulevées à cet égard ?</w:t>
      </w:r>
    </w:p>
    <w:p w14:paraId="44F5B955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21D3C474" w14:textId="47E24148" w:rsidR="006E192C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et viser le ou les articles concernés</w:t>
      </w:r>
      <w:r w:rsidR="00C612DD" w:rsidRPr="00CA1678">
        <w:rPr>
          <w:rFonts w:asciiTheme="minorHAnsi" w:hAnsiTheme="minorHAnsi" w:cstheme="minorHAnsi"/>
          <w:sz w:val="22"/>
          <w:szCs w:val="22"/>
          <w:lang w:val="fr-CA"/>
        </w:rPr>
        <w:t> 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04DE50E8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7401D1E6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102038F4" w14:textId="1D631255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7CC31028" w14:textId="77777777" w:rsidR="00701D63" w:rsidRPr="00CA1678" w:rsidRDefault="00701D63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05430D21" w14:textId="1DB4CF86" w:rsidR="006E192C" w:rsidRPr="00CA1678" w:rsidRDefault="006E192C" w:rsidP="00D85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</w:pPr>
      <w:r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 xml:space="preserve">PARTIE II </w:t>
      </w:r>
      <w:r w:rsidR="00D858E8"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–</w:t>
      </w:r>
      <w:r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 xml:space="preserve"> </w:t>
      </w:r>
      <w:r w:rsidR="00D858E8"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À</w:t>
      </w:r>
      <w:r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 xml:space="preserve"> L’ATTENTION DES ÉTATS</w:t>
      </w:r>
      <w:r w:rsidR="00AA2DC1"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 xml:space="preserve"> </w:t>
      </w:r>
      <w:r w:rsidR="00811F33"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MEMBRES</w:t>
      </w:r>
      <w:r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 xml:space="preserve"> NON</w:t>
      </w:r>
      <w:r w:rsidR="00430836"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 xml:space="preserve"> </w:t>
      </w:r>
      <w:r w:rsidR="00811F33"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CONTRACTANTS</w:t>
      </w:r>
    </w:p>
    <w:p w14:paraId="785B546C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62C29E3B" w14:textId="77777777" w:rsidR="006E192C" w:rsidRPr="00CA1678" w:rsidRDefault="006E192C" w:rsidP="00AC1D79">
      <w:pPr>
        <w:tabs>
          <w:tab w:val="left" w:pos="567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1.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Y a-t-il des raisons particulières pour lesquelles votre État n’a pas ratifié / adhéré au Protocole ?</w:t>
      </w:r>
    </w:p>
    <w:p w14:paraId="47E610C1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601D9367" w14:textId="1735CF02" w:rsidR="006E192C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77190118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3633AA4C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lastRenderedPageBreak/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69ACC7B5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24765D2C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2.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Votre État envisage-t-il actuellement de signer, ratifier le Protocole de 2007 ou d’y adhérer ?</w:t>
      </w:r>
    </w:p>
    <w:p w14:paraId="36F44C5B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55221526" w14:textId="4F70ED11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72F311B5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5988DF80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3A43829D" w14:textId="77777777" w:rsidR="00814D11" w:rsidRPr="00CA1678" w:rsidRDefault="00814D11" w:rsidP="00814D11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61D538ED" w14:textId="49897CCA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3.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Y a-t-il des modifications / améliorations du Protocole qui rendrait sa ratification / adhésion plus attrayante pour votre État ?</w:t>
      </w:r>
    </w:p>
    <w:p w14:paraId="2D851C06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6690D89C" w14:textId="7AD6ED7A" w:rsidR="006E192C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7D7D0017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5BBD0531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3C4CE290" w14:textId="6C9C77D1" w:rsidR="00701D63" w:rsidRPr="00CA1678" w:rsidRDefault="00701D63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49AD6E08" w14:textId="77777777" w:rsidR="00701D63" w:rsidRPr="00CA1678" w:rsidRDefault="00701D63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7D4F9B2E" w14:textId="45E2FF20" w:rsidR="006E192C" w:rsidRPr="00CA1678" w:rsidRDefault="006E192C" w:rsidP="00D85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</w:pPr>
      <w:r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 xml:space="preserve">PARTIE III - </w:t>
      </w:r>
      <w:r w:rsidR="00D858E8"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À</w:t>
      </w:r>
      <w:r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 xml:space="preserve"> L’ATTENTION DES PARTIES </w:t>
      </w:r>
      <w:r w:rsidR="00576C21"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 xml:space="preserve">CONTRACTANTES </w:t>
      </w:r>
      <w:r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 xml:space="preserve">ET </w:t>
      </w:r>
      <w:r w:rsidR="00B2580A"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 xml:space="preserve">ÉTATS MEMBRES </w:t>
      </w:r>
      <w:r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NON</w:t>
      </w:r>
      <w:r w:rsidR="00576C21"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 xml:space="preserve"> </w:t>
      </w:r>
      <w:r w:rsidR="00B2580A" w:rsidRPr="00CA167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CONTRACTANTS</w:t>
      </w:r>
    </w:p>
    <w:p w14:paraId="72011D48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2FCD50D0" w14:textId="77777777" w:rsidR="006E192C" w:rsidRPr="00CA1678" w:rsidRDefault="006E192C" w:rsidP="00AC1D7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t>1.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Existe-t-il des questions particulières relatives au Protocole que votre État souhaite aborder lors de la réunion de la Commission spéciale ?</w:t>
      </w:r>
    </w:p>
    <w:p w14:paraId="4CE2BBB2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Non</w:t>
      </w:r>
    </w:p>
    <w:p w14:paraId="31477F65" w14:textId="77777777" w:rsidR="006E192C" w:rsidRPr="00CA1678" w:rsidRDefault="006E192C" w:rsidP="006E192C">
      <w:pPr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instrText xml:space="preserve"> FORMCHECKBOX </w:instrText>
      </w:r>
      <w:r w:rsidR="00011018">
        <w:rPr>
          <w:rFonts w:asciiTheme="minorHAnsi" w:hAnsiTheme="minorHAnsi" w:cstheme="minorHAnsi"/>
          <w:sz w:val="22"/>
          <w:szCs w:val="22"/>
          <w:lang w:val="fr-CA"/>
        </w:rPr>
      </w:r>
      <w:r w:rsidR="00011018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ab/>
        <w:t>Oui, veuillez préciser et indiquer l’ordre de priorité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33ECE076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5A741F98" w14:textId="77777777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2936FF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tab/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1EEF1677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553DA5BA" w14:textId="77777777" w:rsidR="006E192C" w:rsidRPr="00CA1678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0F8130BA" w14:textId="45E76A60" w:rsidR="006E192C" w:rsidRPr="00976B4F" w:rsidRDefault="006E192C" w:rsidP="006E192C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CA1678">
        <w:rPr>
          <w:rFonts w:asciiTheme="minorHAnsi" w:hAnsiTheme="minorHAnsi" w:cstheme="minorHAnsi"/>
          <w:b/>
          <w:sz w:val="22"/>
          <w:szCs w:val="22"/>
          <w:lang w:val="fr-CA"/>
        </w:rPr>
        <w:t xml:space="preserve">Divers : 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Les personnes interrogées sont également invitées à faire conna</w:t>
      </w:r>
      <w:r w:rsidR="00332055" w:rsidRPr="00CA1678">
        <w:rPr>
          <w:rFonts w:asciiTheme="minorHAnsi" w:hAnsiTheme="minorHAnsi" w:cstheme="minorHAnsi"/>
          <w:sz w:val="22"/>
          <w:szCs w:val="22"/>
          <w:lang w:val="fr-CA"/>
        </w:rPr>
        <w:t>î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tre leurs observations sur tout autre sujet qu’elles considèrent pertinent à l’application pratique du Protocole</w:t>
      </w:r>
      <w:r w:rsidR="00242160" w:rsidRPr="00CA1678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et à faire part, le cas échéant, de toutes autres difficultés particulières qui se sont posées lorsque leurs tribunaux ont eu à appliquer ou interpréter le Protocole</w:t>
      </w:r>
      <w:r w:rsidR="00C612DD" w:rsidRPr="00CA1678">
        <w:rPr>
          <w:rFonts w:asciiTheme="minorHAnsi" w:hAnsiTheme="minorHAnsi" w:cstheme="minorHAnsi"/>
          <w:sz w:val="22"/>
          <w:szCs w:val="22"/>
          <w:lang w:val="fr-CA"/>
        </w:rPr>
        <w:t> </w:t>
      </w:r>
      <w:r w:rsidRPr="00CA1678">
        <w:rPr>
          <w:rFonts w:asciiTheme="minorHAnsi" w:hAnsiTheme="minorHAnsi" w:cstheme="minorHAnsi"/>
          <w:sz w:val="22"/>
          <w:szCs w:val="22"/>
          <w:lang w:val="fr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0EE2" w:rsidRPr="00675246" w14:paraId="3F160628" w14:textId="77777777" w:rsidTr="00ED6298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78430B50" w14:textId="7C5C0D95" w:rsidR="00930EE2" w:rsidRDefault="00930EE2" w:rsidP="00ED6298">
            <w:pPr>
              <w:tabs>
                <w:tab w:val="left" w:pos="10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uillez insérer le texte ici"/>
                  </w:textInput>
                </w:ffData>
              </w:fldChar>
            </w:r>
            <w:r w:rsidRPr="00D93B74">
              <w:rPr>
                <w:rFonts w:ascii="Calibri" w:hAnsi="Calibri" w:cs="Calibri"/>
                <w:color w:val="0069B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separate"/>
            </w:r>
            <w:r w:rsidRPr="00D93B74">
              <w:rPr>
                <w:rFonts w:ascii="Calibri" w:hAnsi="Calibri" w:cs="Calibri"/>
                <w:noProof/>
                <w:color w:val="0069B4"/>
                <w:sz w:val="22"/>
                <w:szCs w:val="22"/>
                <w:lang w:val="fr-FR"/>
              </w:rPr>
              <w:t>Veuillez insérer le texte ici</w:t>
            </w:r>
            <w:r>
              <w:rPr>
                <w:rFonts w:ascii="Calibri" w:hAnsi="Calibri" w:cs="Calibri"/>
                <w:color w:val="0069B4"/>
                <w:sz w:val="22"/>
                <w:szCs w:val="22"/>
              </w:rPr>
              <w:fldChar w:fldCharType="end"/>
            </w:r>
          </w:p>
        </w:tc>
      </w:tr>
    </w:tbl>
    <w:p w14:paraId="4991F386" w14:textId="77777777" w:rsidR="00BC0C10" w:rsidRPr="00D142C7" w:rsidRDefault="00BC0C10" w:rsidP="00D142C7">
      <w:pPr>
        <w:contextualSpacing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sectPr w:rsidR="00BC0C10" w:rsidRPr="00D142C7" w:rsidSect="001716B0">
      <w:headerReference w:type="default" r:id="rId17"/>
      <w:headerReference w:type="first" r:id="rId18"/>
      <w:footerReference w:type="first" r:id="rId19"/>
      <w:footnotePr>
        <w:numRestart w:val="eachSect"/>
      </w:footnotePr>
      <w:pgSz w:w="11907" w:h="16840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116EB" w14:textId="77777777" w:rsidR="00011018" w:rsidRDefault="00011018">
      <w:r>
        <w:separator/>
      </w:r>
    </w:p>
  </w:endnote>
  <w:endnote w:type="continuationSeparator" w:id="0">
    <w:p w14:paraId="583F3D23" w14:textId="77777777" w:rsidR="00011018" w:rsidRDefault="00011018">
      <w:r>
        <w:continuationSeparator/>
      </w:r>
    </w:p>
  </w:endnote>
  <w:endnote w:type="continuationNotice" w:id="1">
    <w:p w14:paraId="1E872428" w14:textId="77777777" w:rsidR="00011018" w:rsidRDefault="00011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8C3C" w14:textId="77777777" w:rsidR="00675246" w:rsidRDefault="00675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323A1" w14:textId="77777777" w:rsidR="00675246" w:rsidRDefault="00675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461C" w14:textId="6174DAC5" w:rsidR="009A68A0" w:rsidRPr="00491937" w:rsidRDefault="009A68A0" w:rsidP="00B45FD8">
    <w:pPr>
      <w:jc w:val="center"/>
      <w:rPr>
        <w:rFonts w:asciiTheme="minorHAnsi" w:hAnsiTheme="minorHAnsi" w:cstheme="minorHAnsi"/>
        <w:color w:val="09295A"/>
        <w:sz w:val="18"/>
        <w:szCs w:val="18"/>
        <w:lang w:val="fr-FR"/>
      </w:rPr>
    </w:pPr>
    <w:r w:rsidRPr="00491937">
      <w:rPr>
        <w:rFonts w:asciiTheme="minorHAnsi" w:hAnsiTheme="minorHAnsi" w:cstheme="minorHAnsi"/>
        <w:b/>
        <w:color w:val="09295A"/>
        <w:lang w:val="fr-FR"/>
      </w:rPr>
      <w:t>H</w:t>
    </w:r>
    <w:r w:rsidRPr="00491937">
      <w:rPr>
        <w:rFonts w:asciiTheme="minorHAnsi" w:hAnsiTheme="minorHAnsi" w:cstheme="minorHAnsi"/>
        <w:color w:val="09295A"/>
        <w:sz w:val="18"/>
        <w:szCs w:val="18"/>
        <w:lang w:val="fr-FR"/>
      </w:rPr>
      <w:t xml:space="preserve">ague </w:t>
    </w:r>
    <w:r w:rsidRPr="00491937">
      <w:rPr>
        <w:rFonts w:asciiTheme="minorHAnsi" w:hAnsiTheme="minorHAnsi" w:cstheme="minorHAnsi"/>
        <w:b/>
        <w:color w:val="09295A"/>
        <w:lang w:val="fr-FR"/>
      </w:rPr>
      <w:t>C</w:t>
    </w:r>
    <w:r w:rsidRPr="00491937">
      <w:rPr>
        <w:rFonts w:asciiTheme="minorHAnsi" w:hAnsiTheme="minorHAnsi" w:cstheme="minorHAnsi"/>
        <w:color w:val="09295A"/>
        <w:sz w:val="18"/>
        <w:szCs w:val="18"/>
        <w:lang w:val="fr-FR"/>
      </w:rPr>
      <w:t xml:space="preserve">onference on Private International Law – </w:t>
    </w:r>
    <w:r w:rsidRPr="00491937">
      <w:rPr>
        <w:rFonts w:asciiTheme="minorHAnsi" w:hAnsiTheme="minorHAnsi" w:cstheme="minorHAnsi"/>
        <w:b/>
        <w:color w:val="09295A"/>
        <w:lang w:val="fr-FR"/>
      </w:rPr>
      <w:t>C</w:t>
    </w:r>
    <w:r w:rsidRPr="00491937">
      <w:rPr>
        <w:rFonts w:asciiTheme="minorHAnsi" w:hAnsiTheme="minorHAnsi" w:cstheme="minorHAnsi"/>
        <w:color w:val="09295A"/>
        <w:sz w:val="18"/>
        <w:szCs w:val="18"/>
        <w:lang w:val="fr-FR"/>
      </w:rPr>
      <w:t xml:space="preserve">onférence de La </w:t>
    </w:r>
    <w:r w:rsidRPr="00491937">
      <w:rPr>
        <w:rFonts w:asciiTheme="minorHAnsi" w:hAnsiTheme="minorHAnsi" w:cstheme="minorHAnsi"/>
        <w:b/>
        <w:color w:val="09295A"/>
        <w:lang w:val="fr-FR"/>
      </w:rPr>
      <w:t>H</w:t>
    </w:r>
    <w:r w:rsidRPr="00491937">
      <w:rPr>
        <w:rFonts w:asciiTheme="minorHAnsi" w:hAnsiTheme="minorHAnsi" w:cstheme="minorHAnsi"/>
        <w:color w:val="09295A"/>
        <w:sz w:val="18"/>
        <w:szCs w:val="18"/>
        <w:lang w:val="fr-FR"/>
      </w:rPr>
      <w:t>aye de droit international privé</w:t>
    </w:r>
  </w:p>
  <w:p w14:paraId="21E86CCA" w14:textId="77777777" w:rsidR="009A68A0" w:rsidRPr="00491937" w:rsidRDefault="00011018" w:rsidP="00B45FD8">
    <w:pPr>
      <w:spacing w:after="120"/>
      <w:ind w:left="-709"/>
      <w:jc w:val="center"/>
      <w:rPr>
        <w:rFonts w:asciiTheme="minorHAnsi" w:hAnsiTheme="minorHAnsi" w:cstheme="minorHAnsi"/>
        <w:color w:val="09295A"/>
        <w:sz w:val="16"/>
        <w:szCs w:val="16"/>
        <w:lang w:val="fr-FR"/>
      </w:rPr>
    </w:pPr>
    <w:hyperlink r:id="rId1" w:history="1">
      <w:r w:rsidR="009A68A0" w:rsidRPr="00491937">
        <w:rPr>
          <w:rStyle w:val="Hyperlink"/>
          <w:rFonts w:asciiTheme="minorHAnsi" w:hAnsiTheme="minorHAnsi" w:cstheme="minorHAnsi"/>
          <w:color w:val="09295A"/>
          <w:sz w:val="16"/>
          <w:szCs w:val="16"/>
          <w:lang w:val="fr-FR"/>
        </w:rPr>
        <w:t>secretariat@hcch.net</w:t>
      </w:r>
    </w:hyperlink>
    <w:r w:rsidR="009A68A0" w:rsidRPr="00491937">
      <w:rPr>
        <w:rFonts w:asciiTheme="minorHAnsi" w:hAnsiTheme="minorHAnsi" w:cstheme="minorHAnsi"/>
        <w:color w:val="09295A"/>
        <w:sz w:val="16"/>
        <w:szCs w:val="16"/>
        <w:lang w:val="fr-FR"/>
      </w:rPr>
      <w:t xml:space="preserve"> | </w:t>
    </w:r>
    <w:hyperlink r:id="rId2" w:history="1">
      <w:r w:rsidR="009A68A0" w:rsidRPr="00491937">
        <w:rPr>
          <w:rStyle w:val="Hyperlink"/>
          <w:rFonts w:asciiTheme="minorHAnsi" w:hAnsiTheme="minorHAnsi" w:cstheme="minorHAnsi"/>
          <w:color w:val="09295A"/>
          <w:sz w:val="16"/>
          <w:szCs w:val="16"/>
          <w:lang w:val="fr-FR"/>
        </w:rPr>
        <w:t>www.hcch.net</w:t>
      </w:r>
    </w:hyperlink>
  </w:p>
  <w:p w14:paraId="6CA23D96" w14:textId="77777777" w:rsidR="009A68A0" w:rsidRPr="00491937" w:rsidRDefault="009A68A0" w:rsidP="00B45FD8">
    <w:pPr>
      <w:autoSpaceDE w:val="0"/>
      <w:autoSpaceDN w:val="0"/>
      <w:ind w:left="-426" w:right="-425"/>
      <w:jc w:val="center"/>
      <w:rPr>
        <w:rFonts w:asciiTheme="minorHAnsi" w:hAnsiTheme="minorHAnsi" w:cstheme="minorHAnsi"/>
        <w:color w:val="09295A"/>
        <w:sz w:val="16"/>
        <w:szCs w:val="16"/>
        <w:lang w:val="fr-FR" w:eastAsia="en-GB"/>
      </w:rPr>
    </w:pPr>
    <w:r w:rsidRPr="00491937">
      <w:rPr>
        <w:rFonts w:asciiTheme="minorHAnsi" w:hAnsiTheme="minorHAnsi" w:cstheme="minorHAnsi"/>
        <w:color w:val="09295A"/>
        <w:sz w:val="16"/>
        <w:szCs w:val="16"/>
        <w:lang w:val="fr-FR" w:eastAsia="en-GB"/>
      </w:rPr>
      <w:t>Regional Office for Asia and the Pacific (ROAP) - Bureau régional pour l’Asie et le Pacifique (BRAP)</w:t>
    </w:r>
  </w:p>
  <w:p w14:paraId="6AFB3E31" w14:textId="27218E87" w:rsidR="009A68A0" w:rsidRPr="00B45FD8" w:rsidRDefault="009A68A0" w:rsidP="00B45FD8">
    <w:pPr>
      <w:pStyle w:val="Footer"/>
      <w:jc w:val="center"/>
      <w:rPr>
        <w:lang w:val="fr-FR"/>
      </w:rPr>
    </w:pPr>
    <w:r w:rsidRPr="00491937">
      <w:rPr>
        <w:rFonts w:asciiTheme="minorHAnsi" w:hAnsiTheme="minorHAnsi" w:cstheme="minorHAnsi"/>
        <w:color w:val="09295A"/>
        <w:sz w:val="16"/>
        <w:szCs w:val="16"/>
        <w:lang w:val="fr-FR" w:eastAsia="en-GB"/>
      </w:rPr>
      <w:t>Regional Office for Latin America and the Caribbean (ROLAC) - Bureau régional pour l’Amérique latine et les Caraïbes (BRALC)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3E45" w14:textId="77777777" w:rsidR="009A68A0" w:rsidRPr="00780416" w:rsidRDefault="009A68A0" w:rsidP="00780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DF974" w14:textId="77777777" w:rsidR="00011018" w:rsidRDefault="00011018" w:rsidP="00B45FD8">
      <w:pPr>
        <w:spacing w:before="120" w:after="120"/>
      </w:pPr>
      <w:r>
        <w:separator/>
      </w:r>
    </w:p>
  </w:footnote>
  <w:footnote w:type="continuationSeparator" w:id="0">
    <w:p w14:paraId="57E11846" w14:textId="77777777" w:rsidR="00011018" w:rsidRDefault="00011018">
      <w:r>
        <w:continuationSeparator/>
      </w:r>
    </w:p>
  </w:footnote>
  <w:footnote w:type="continuationNotice" w:id="1">
    <w:p w14:paraId="03DDAE7A" w14:textId="77777777" w:rsidR="00011018" w:rsidRDefault="00011018"/>
  </w:footnote>
  <w:footnote w:id="2">
    <w:p w14:paraId="6A36F914" w14:textId="52399505" w:rsidR="009A68A0" w:rsidRPr="00DF067D" w:rsidRDefault="009A68A0" w:rsidP="006E192C">
      <w:pPr>
        <w:pStyle w:val="FootnoteText"/>
        <w:jc w:val="both"/>
        <w:rPr>
          <w:rFonts w:ascii="Verdana" w:hAnsi="Verdana"/>
          <w:sz w:val="16"/>
          <w:szCs w:val="16"/>
          <w:lang w:val="fr-FR"/>
        </w:rPr>
      </w:pPr>
      <w:r w:rsidRPr="00DF067D">
        <w:rPr>
          <w:rStyle w:val="FootnoteReference"/>
          <w:rFonts w:ascii="Verdana" w:hAnsi="Verdana"/>
          <w:sz w:val="16"/>
          <w:szCs w:val="16"/>
          <w:lang w:val="fr-FR"/>
        </w:rPr>
        <w:t>[1]</w:t>
      </w:r>
      <w:r w:rsidRPr="00DF067D">
        <w:rPr>
          <w:rFonts w:ascii="Verdana" w:hAnsi="Verdana"/>
          <w:sz w:val="16"/>
          <w:szCs w:val="16"/>
          <w:lang w:val="fr-FR"/>
        </w:rPr>
        <w:t xml:space="preserve"> Dans le présent Questionnaire, le terme </w:t>
      </w:r>
      <w:r w:rsidR="00EE5BA3">
        <w:rPr>
          <w:rFonts w:ascii="Verdana" w:hAnsi="Verdana"/>
          <w:sz w:val="16"/>
          <w:szCs w:val="16"/>
          <w:lang w:val="fr-FR"/>
        </w:rPr>
        <w:t>« </w:t>
      </w:r>
      <w:r w:rsidRPr="0089013C">
        <w:rPr>
          <w:rFonts w:ascii="Verdana" w:hAnsi="Verdana"/>
          <w:sz w:val="16"/>
          <w:szCs w:val="16"/>
          <w:lang w:val="fr-FR"/>
        </w:rPr>
        <w:t>É</w:t>
      </w:r>
      <w:r w:rsidRPr="00DF067D">
        <w:rPr>
          <w:rFonts w:ascii="Verdana" w:hAnsi="Verdana"/>
          <w:sz w:val="16"/>
          <w:szCs w:val="16"/>
          <w:lang w:val="fr-FR"/>
        </w:rPr>
        <w:t>tat</w:t>
      </w:r>
      <w:r w:rsidR="00EE5BA3">
        <w:rPr>
          <w:rFonts w:ascii="Verdana" w:hAnsi="Verdana"/>
          <w:sz w:val="16"/>
          <w:szCs w:val="16"/>
          <w:lang w:val="fr-FR"/>
        </w:rPr>
        <w:t> »</w:t>
      </w:r>
      <w:r w:rsidRPr="00DF067D">
        <w:rPr>
          <w:rFonts w:ascii="Verdana" w:hAnsi="Verdana"/>
          <w:sz w:val="16"/>
          <w:szCs w:val="16"/>
          <w:lang w:val="fr-FR"/>
        </w:rPr>
        <w:t xml:space="preserve"> comprend, le cas échéant, une unité territoriale.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3E2A" w14:textId="338754B7" w:rsidR="009A68A0" w:rsidRPr="004435A7" w:rsidRDefault="009A68A0" w:rsidP="00F50EFD">
    <w:pPr>
      <w:pStyle w:val="Header"/>
      <w:framePr w:wrap="around" w:vAnchor="text" w:hAnchor="margin" w:xAlign="right" w:y="1"/>
      <w:rPr>
        <w:rStyle w:val="PageNumber"/>
        <w:rFonts w:ascii="Verdana" w:hAnsi="Verdana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B3E2B" w14:textId="77777777" w:rsidR="009A68A0" w:rsidRPr="004435A7" w:rsidRDefault="009A68A0">
    <w:pPr>
      <w:pStyle w:val="Header"/>
      <w:ind w:right="360"/>
      <w:rPr>
        <w:rFonts w:ascii="Verdana" w:hAnsi="Verdan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210D8" w14:textId="77777777" w:rsidR="00675246" w:rsidRDefault="00675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EC5A28" w:rsidRPr="000B1DB9" w14:paraId="48E0D6B5" w14:textId="77777777" w:rsidTr="00AC5CC6">
      <w:tc>
        <w:tcPr>
          <w:tcW w:w="5097" w:type="dxa"/>
        </w:tcPr>
        <w:p w14:paraId="6D60F32D" w14:textId="77777777" w:rsidR="00EC5A28" w:rsidRPr="00F52301" w:rsidRDefault="00EC5A28" w:rsidP="00EC5A28">
          <w:pPr>
            <w:tabs>
              <w:tab w:val="left" w:pos="-720"/>
            </w:tabs>
            <w:suppressAutoHyphens/>
            <w:rPr>
              <w:rFonts w:ascii="Calibri" w:hAnsi="Calibri" w:cs="Calibri"/>
              <w:caps/>
              <w:lang w:val="fr-CA"/>
            </w:rPr>
          </w:pPr>
          <w:r w:rsidRPr="00F52301">
            <w:rPr>
              <w:rFonts w:ascii="Calibri" w:hAnsi="Calibri" w:cs="Calibri"/>
              <w:caps/>
              <w:lang w:val="fr-CA"/>
            </w:rPr>
            <w:t>cs recouvrement des aliments / ob</w:t>
          </w:r>
          <w:r>
            <w:rPr>
              <w:rFonts w:ascii="Calibri" w:hAnsi="Calibri" w:cs="Calibri"/>
              <w:caps/>
              <w:lang w:val="fr-CA"/>
            </w:rPr>
            <w:t xml:space="preserve">ligations alimentaires de </w:t>
          </w:r>
          <w:r w:rsidRPr="00F52301">
            <w:rPr>
              <w:rFonts w:ascii="Calibri" w:hAnsi="Calibri" w:cs="Calibri"/>
              <w:caps/>
              <w:lang w:val="fr-CA"/>
            </w:rPr>
            <w:t>2007</w:t>
          </w:r>
        </w:p>
        <w:p w14:paraId="3B5DF6CA" w14:textId="77777777" w:rsidR="00EC5A28" w:rsidRPr="00F52301" w:rsidRDefault="00EC5A28" w:rsidP="00EC5A28">
          <w:pPr>
            <w:tabs>
              <w:tab w:val="left" w:pos="-720"/>
            </w:tabs>
            <w:suppressAutoHyphens/>
            <w:rPr>
              <w:rFonts w:ascii="Calibri" w:hAnsi="Calibri" w:cs="Calibri"/>
              <w:caps/>
              <w:lang w:val="fr-CA"/>
            </w:rPr>
          </w:pPr>
        </w:p>
        <w:p w14:paraId="1ED17D86" w14:textId="77777777" w:rsidR="00EC5A28" w:rsidRPr="00845036" w:rsidRDefault="00EC5A28" w:rsidP="00EC5A28">
          <w:pPr>
            <w:tabs>
              <w:tab w:val="left" w:pos="-720"/>
            </w:tabs>
            <w:suppressAutoHyphens/>
            <w:rPr>
              <w:rFonts w:ascii="Calibri" w:hAnsi="Calibri" w:cs="Calibri"/>
              <w:caps/>
            </w:rPr>
          </w:pPr>
          <w:r w:rsidRPr="00845036">
            <w:rPr>
              <w:rFonts w:ascii="Calibri" w:hAnsi="Calibri" w:cs="Calibri"/>
              <w:caps/>
            </w:rPr>
            <w:t>d</w:t>
          </w:r>
          <w:r>
            <w:rPr>
              <w:rFonts w:ascii="Calibri" w:hAnsi="Calibri" w:cs="Calibri"/>
              <w:caps/>
            </w:rPr>
            <w:t>É</w:t>
          </w:r>
          <w:r w:rsidRPr="00845036">
            <w:rPr>
              <w:rFonts w:ascii="Calibri" w:hAnsi="Calibri" w:cs="Calibri"/>
              <w:caps/>
            </w:rPr>
            <w:t>cembr</w:t>
          </w:r>
          <w:r>
            <w:rPr>
              <w:rFonts w:ascii="Calibri" w:hAnsi="Calibri" w:cs="Calibri"/>
              <w:caps/>
            </w:rPr>
            <w:t>e</w:t>
          </w:r>
          <w:r w:rsidRPr="00845036">
            <w:rPr>
              <w:rFonts w:ascii="Calibri" w:hAnsi="Calibri" w:cs="Calibri"/>
              <w:caps/>
            </w:rPr>
            <w:t xml:space="preserve"> 2020</w:t>
          </w:r>
        </w:p>
        <w:p w14:paraId="65C944DC" w14:textId="77777777" w:rsidR="00EC5A28" w:rsidRPr="00845036" w:rsidRDefault="00EC5A28" w:rsidP="00EC5A28">
          <w:pPr>
            <w:tabs>
              <w:tab w:val="left" w:pos="-720"/>
            </w:tabs>
            <w:suppressAutoHyphens/>
            <w:rPr>
              <w:rFonts w:ascii="Calibri" w:hAnsi="Calibri" w:cs="Calibri"/>
              <w:caps/>
            </w:rPr>
          </w:pPr>
        </w:p>
        <w:p w14:paraId="75639B30" w14:textId="16AEA7F2" w:rsidR="00EC5A28" w:rsidRPr="000B1DB9" w:rsidRDefault="00EC5A28" w:rsidP="00EC5A28">
          <w:pPr>
            <w:tabs>
              <w:tab w:val="left" w:pos="-720"/>
            </w:tabs>
            <w:suppressAutoHyphens/>
            <w:rPr>
              <w:rFonts w:ascii="Calibri" w:hAnsi="Calibri" w:cs="Calibri"/>
            </w:rPr>
          </w:pPr>
          <w:r>
            <w:rPr>
              <w:rFonts w:ascii="Calibri" w:hAnsi="Calibri" w:cs="Calibri"/>
              <w:caps/>
            </w:rPr>
            <w:t>doc. prél</w:t>
          </w:r>
          <w:r w:rsidRPr="00845036">
            <w:rPr>
              <w:rFonts w:ascii="Calibri" w:hAnsi="Calibri" w:cs="Calibri"/>
              <w:caps/>
            </w:rPr>
            <w:t xml:space="preserve">. </w:t>
          </w:r>
          <w:r w:rsidR="00F30EA5">
            <w:rPr>
              <w:rFonts w:ascii="Calibri" w:hAnsi="Calibri" w:cs="Calibri"/>
              <w:caps/>
            </w:rPr>
            <w:t xml:space="preserve">NO </w:t>
          </w:r>
          <w:r>
            <w:rPr>
              <w:rFonts w:ascii="Calibri" w:hAnsi="Calibri" w:cs="Calibri"/>
              <w:caps/>
            </w:rPr>
            <w:t>2</w:t>
          </w:r>
        </w:p>
      </w:tc>
      <w:tc>
        <w:tcPr>
          <w:tcW w:w="5097" w:type="dxa"/>
        </w:tcPr>
        <w:p w14:paraId="09457687" w14:textId="77777777" w:rsidR="00EC5A28" w:rsidRPr="000B1DB9" w:rsidRDefault="00EC5A28" w:rsidP="00EC5A28">
          <w:pPr>
            <w:tabs>
              <w:tab w:val="left" w:pos="-720"/>
            </w:tabs>
            <w:suppressAutoHyphens/>
            <w:jc w:val="center"/>
            <w:rPr>
              <w:rFonts w:ascii="Calibri" w:hAnsi="Calibri" w:cs="Calibri"/>
            </w:rPr>
          </w:pPr>
          <w:r w:rsidRPr="000B1DB9">
            <w:rPr>
              <w:rFonts w:ascii="Garamond" w:hAnsi="Garamond"/>
              <w:noProof/>
              <w:spacing w:val="-2"/>
            </w:rPr>
            <w:drawing>
              <wp:inline distT="0" distB="0" distL="0" distR="0" wp14:anchorId="7499CA66" wp14:editId="4AF6936E">
                <wp:extent cx="2139832" cy="1000800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832" cy="10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9DACE1" w14:textId="1F7AD0FA" w:rsidR="009A68A0" w:rsidRDefault="009A68A0" w:rsidP="00B45FD8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3E43" w14:textId="7AC36BDE" w:rsidR="009A68A0" w:rsidRPr="001716B0" w:rsidRDefault="00011018" w:rsidP="001716B0">
    <w:pPr>
      <w:pStyle w:val="Header"/>
      <w:tabs>
        <w:tab w:val="clear" w:pos="4320"/>
        <w:tab w:val="clear" w:pos="8640"/>
        <w:tab w:val="right" w:pos="8931"/>
      </w:tabs>
      <w:spacing w:after="120"/>
      <w:jc w:val="center"/>
      <w:rPr>
        <w:rFonts w:asciiTheme="minorHAnsi" w:hAnsiTheme="minorHAnsi" w:cstheme="minorHAnsi"/>
        <w:sz w:val="22"/>
        <w:szCs w:val="22"/>
      </w:rPr>
    </w:pPr>
    <w:sdt>
      <w:sdtPr>
        <w:rPr>
          <w:rFonts w:asciiTheme="minorHAnsi" w:hAnsiTheme="minorHAnsi" w:cstheme="minorHAnsi"/>
          <w:sz w:val="22"/>
          <w:szCs w:val="22"/>
        </w:rPr>
        <w:id w:val="13933904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68A0" w:rsidRPr="001716B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9A68A0" w:rsidRPr="001716B0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="009A68A0" w:rsidRPr="001716B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A68A0" w:rsidRPr="001716B0">
          <w:rPr>
            <w:rFonts w:asciiTheme="minorHAnsi" w:hAnsiTheme="minorHAnsi" w:cstheme="minorHAnsi"/>
            <w:noProof/>
            <w:sz w:val="22"/>
            <w:szCs w:val="22"/>
          </w:rPr>
          <w:t>ii</w:t>
        </w:r>
        <w:r w:rsidR="009A68A0" w:rsidRPr="001716B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3E44" w14:textId="77777777" w:rsidR="009A68A0" w:rsidRPr="00B45FD8" w:rsidRDefault="00011018" w:rsidP="00780416">
    <w:pPr>
      <w:pStyle w:val="Header"/>
      <w:tabs>
        <w:tab w:val="clear" w:pos="4320"/>
        <w:tab w:val="clear" w:pos="8640"/>
        <w:tab w:val="right" w:pos="8931"/>
      </w:tabs>
      <w:spacing w:after="120"/>
      <w:rPr>
        <w:rFonts w:ascii="Calibri" w:hAnsi="Calibri" w:cs="Calibri"/>
        <w:sz w:val="22"/>
        <w:szCs w:val="22"/>
      </w:rPr>
    </w:pPr>
    <w:sdt>
      <w:sdtPr>
        <w:rPr>
          <w:rFonts w:ascii="Calibri" w:hAnsi="Calibri" w:cs="Calibri"/>
          <w:sz w:val="22"/>
          <w:szCs w:val="22"/>
        </w:rPr>
        <w:id w:val="-6135929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68A0" w:rsidRPr="00B45FD8">
          <w:rPr>
            <w:rFonts w:ascii="Calibri" w:hAnsi="Calibri" w:cs="Calibri"/>
            <w:sz w:val="22"/>
            <w:szCs w:val="22"/>
          </w:rPr>
          <w:t>ANNEX [Roman numeral (cap)]</w:t>
        </w:r>
        <w:r w:rsidR="009A68A0" w:rsidRPr="00B45FD8">
          <w:rPr>
            <w:rFonts w:ascii="Calibri" w:hAnsi="Calibri" w:cs="Calibri"/>
            <w:sz w:val="22"/>
            <w:szCs w:val="22"/>
          </w:rPr>
          <w:tab/>
        </w:r>
        <w:r w:rsidR="009A68A0" w:rsidRPr="00B45FD8">
          <w:rPr>
            <w:rFonts w:ascii="Calibri" w:hAnsi="Calibri" w:cs="Calibri"/>
            <w:sz w:val="22"/>
            <w:szCs w:val="22"/>
          </w:rPr>
          <w:fldChar w:fldCharType="begin"/>
        </w:r>
        <w:r w:rsidR="009A68A0" w:rsidRPr="00B45FD8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="009A68A0" w:rsidRPr="00B45FD8">
          <w:rPr>
            <w:rFonts w:ascii="Calibri" w:hAnsi="Calibri" w:cs="Calibri"/>
            <w:sz w:val="22"/>
            <w:szCs w:val="22"/>
          </w:rPr>
          <w:fldChar w:fldCharType="separate"/>
        </w:r>
        <w:r w:rsidR="009A68A0" w:rsidRPr="00B45FD8">
          <w:rPr>
            <w:rFonts w:ascii="Calibri" w:hAnsi="Calibri" w:cs="Calibri"/>
            <w:noProof/>
            <w:sz w:val="22"/>
            <w:szCs w:val="22"/>
          </w:rPr>
          <w:t>i</w:t>
        </w:r>
        <w:r w:rsidR="009A68A0" w:rsidRPr="00B45FD8">
          <w:rPr>
            <w:rFonts w:ascii="Calibri" w:hAnsi="Calibri" w:cs="Calibri"/>
            <w:noProof/>
            <w:sz w:val="22"/>
            <w:szCs w:val="2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4332"/>
    <w:multiLevelType w:val="hybridMultilevel"/>
    <w:tmpl w:val="21366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61D40"/>
    <w:multiLevelType w:val="multilevel"/>
    <w:tmpl w:val="C37053E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II"/>
      <w:lvlText w:val="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479E347C"/>
    <w:multiLevelType w:val="hybridMultilevel"/>
    <w:tmpl w:val="650E6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0C47AB"/>
    <w:multiLevelType w:val="hybridMultilevel"/>
    <w:tmpl w:val="A93C0962"/>
    <w:lvl w:ilvl="0" w:tplc="70F02C18">
      <w:start w:val="1"/>
      <w:numFmt w:val="lowerLetter"/>
      <w:pStyle w:val="PBHeading4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134E1"/>
    <w:multiLevelType w:val="hybridMultilevel"/>
    <w:tmpl w:val="CAFE0872"/>
    <w:lvl w:ilvl="0" w:tplc="75165570">
      <w:start w:val="1"/>
      <w:numFmt w:val="upperLetter"/>
      <w:pStyle w:val="Paragraph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7E64F4"/>
    <w:multiLevelType w:val="hybridMultilevel"/>
    <w:tmpl w:val="782228EE"/>
    <w:lvl w:ilvl="0" w:tplc="95DC8AC6">
      <w:start w:val="1"/>
      <w:numFmt w:val="decimal"/>
      <w:pStyle w:val="PBParagraphs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4380B"/>
    <w:multiLevelType w:val="hybridMultilevel"/>
    <w:tmpl w:val="27B83F90"/>
    <w:lvl w:ilvl="0" w:tplc="FFE23EE8">
      <w:start w:val="1"/>
      <w:numFmt w:val="decimal"/>
      <w:pStyle w:val="PBHeading3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23F66"/>
    <w:multiLevelType w:val="hybridMultilevel"/>
    <w:tmpl w:val="646A98EA"/>
    <w:lvl w:ilvl="0" w:tplc="E2849544">
      <w:start w:val="1"/>
      <w:numFmt w:val="bullet"/>
      <w:pStyle w:val="PB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C5801"/>
    <w:multiLevelType w:val="hybridMultilevel"/>
    <w:tmpl w:val="6684334A"/>
    <w:lvl w:ilvl="0" w:tplc="1A325CBA">
      <w:start w:val="1"/>
      <w:numFmt w:val="upperRoman"/>
      <w:pStyle w:val="PBHeading1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s-ES_tradnl" w:vendorID="64" w:dllVersion="6" w:nlCheck="1" w:checkStyle="1"/>
  <w:activeWritingStyle w:appName="MSWord" w:lang="it-IT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activeWritingStyle w:appName="MSWord" w:lang="es-419" w:vendorID="64" w:dllVersion="0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8Q5OR4Oj+k/LkyX6zY1U3MJx9ejdadx2NXQBLanSK4H2u1/TZtXvjScSvXi5biK9Xk/kBxIcZ510Leiu0UlCQ==" w:salt="/sfW4gS/fvSN3Ns+kn+eRA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E3"/>
    <w:rsid w:val="00000E3A"/>
    <w:rsid w:val="00000E5F"/>
    <w:rsid w:val="00002249"/>
    <w:rsid w:val="00002C5E"/>
    <w:rsid w:val="00002FDA"/>
    <w:rsid w:val="0000320F"/>
    <w:rsid w:val="000039BB"/>
    <w:rsid w:val="00003F47"/>
    <w:rsid w:val="000041FC"/>
    <w:rsid w:val="00004919"/>
    <w:rsid w:val="00006505"/>
    <w:rsid w:val="000074DF"/>
    <w:rsid w:val="00011018"/>
    <w:rsid w:val="000160FB"/>
    <w:rsid w:val="00016537"/>
    <w:rsid w:val="00016CDC"/>
    <w:rsid w:val="000173AA"/>
    <w:rsid w:val="000179BD"/>
    <w:rsid w:val="00017C45"/>
    <w:rsid w:val="00020B79"/>
    <w:rsid w:val="00021606"/>
    <w:rsid w:val="000235AA"/>
    <w:rsid w:val="000241FE"/>
    <w:rsid w:val="00025AEF"/>
    <w:rsid w:val="00026E42"/>
    <w:rsid w:val="00027BB2"/>
    <w:rsid w:val="000319DF"/>
    <w:rsid w:val="000332C9"/>
    <w:rsid w:val="00034BDA"/>
    <w:rsid w:val="00035E7F"/>
    <w:rsid w:val="000374FA"/>
    <w:rsid w:val="0004149F"/>
    <w:rsid w:val="00043A09"/>
    <w:rsid w:val="00046F5E"/>
    <w:rsid w:val="000474EF"/>
    <w:rsid w:val="000511E7"/>
    <w:rsid w:val="00051BC4"/>
    <w:rsid w:val="000538F1"/>
    <w:rsid w:val="0005399F"/>
    <w:rsid w:val="00060250"/>
    <w:rsid w:val="0006025C"/>
    <w:rsid w:val="00064078"/>
    <w:rsid w:val="00065344"/>
    <w:rsid w:val="00065D51"/>
    <w:rsid w:val="000665A7"/>
    <w:rsid w:val="00066A65"/>
    <w:rsid w:val="000670C3"/>
    <w:rsid w:val="00070FB2"/>
    <w:rsid w:val="00071295"/>
    <w:rsid w:val="000739D8"/>
    <w:rsid w:val="00073CC5"/>
    <w:rsid w:val="00074F49"/>
    <w:rsid w:val="000753DE"/>
    <w:rsid w:val="00075753"/>
    <w:rsid w:val="0008067A"/>
    <w:rsid w:val="00091B45"/>
    <w:rsid w:val="00092C44"/>
    <w:rsid w:val="000957B9"/>
    <w:rsid w:val="00096351"/>
    <w:rsid w:val="000A41BF"/>
    <w:rsid w:val="000A5F5E"/>
    <w:rsid w:val="000A7977"/>
    <w:rsid w:val="000B0C81"/>
    <w:rsid w:val="000B372D"/>
    <w:rsid w:val="000B3E1E"/>
    <w:rsid w:val="000B444A"/>
    <w:rsid w:val="000B7BF1"/>
    <w:rsid w:val="000B7EBC"/>
    <w:rsid w:val="000C0F26"/>
    <w:rsid w:val="000C1E30"/>
    <w:rsid w:val="000C24C9"/>
    <w:rsid w:val="000C3523"/>
    <w:rsid w:val="000C43C1"/>
    <w:rsid w:val="000C5667"/>
    <w:rsid w:val="000C5C87"/>
    <w:rsid w:val="000C67CC"/>
    <w:rsid w:val="000D01D8"/>
    <w:rsid w:val="000D02BD"/>
    <w:rsid w:val="000D0F0E"/>
    <w:rsid w:val="000D0F3A"/>
    <w:rsid w:val="000D29A6"/>
    <w:rsid w:val="000D32D9"/>
    <w:rsid w:val="000D3B41"/>
    <w:rsid w:val="000D3C83"/>
    <w:rsid w:val="000D54D1"/>
    <w:rsid w:val="000D55D4"/>
    <w:rsid w:val="000D712D"/>
    <w:rsid w:val="000E1E02"/>
    <w:rsid w:val="000E41E2"/>
    <w:rsid w:val="000E4250"/>
    <w:rsid w:val="000E5208"/>
    <w:rsid w:val="000E5982"/>
    <w:rsid w:val="000E5DBE"/>
    <w:rsid w:val="000E5F41"/>
    <w:rsid w:val="000E63C8"/>
    <w:rsid w:val="000F029B"/>
    <w:rsid w:val="000F27BE"/>
    <w:rsid w:val="000F3545"/>
    <w:rsid w:val="000F4458"/>
    <w:rsid w:val="000F45CE"/>
    <w:rsid w:val="000F53BF"/>
    <w:rsid w:val="000F5B65"/>
    <w:rsid w:val="000F6A17"/>
    <w:rsid w:val="000F6DB6"/>
    <w:rsid w:val="000F794E"/>
    <w:rsid w:val="00104317"/>
    <w:rsid w:val="00106FC1"/>
    <w:rsid w:val="00111DCA"/>
    <w:rsid w:val="00112031"/>
    <w:rsid w:val="00112BCF"/>
    <w:rsid w:val="0011472C"/>
    <w:rsid w:val="00114CA3"/>
    <w:rsid w:val="00115A85"/>
    <w:rsid w:val="0012082A"/>
    <w:rsid w:val="001210C0"/>
    <w:rsid w:val="00122E9E"/>
    <w:rsid w:val="00124736"/>
    <w:rsid w:val="0012484C"/>
    <w:rsid w:val="00124A1C"/>
    <w:rsid w:val="0012593D"/>
    <w:rsid w:val="0013061D"/>
    <w:rsid w:val="0013072B"/>
    <w:rsid w:val="00130DDD"/>
    <w:rsid w:val="001312DA"/>
    <w:rsid w:val="001327D0"/>
    <w:rsid w:val="0013478D"/>
    <w:rsid w:val="00134EA2"/>
    <w:rsid w:val="001360DC"/>
    <w:rsid w:val="0013621A"/>
    <w:rsid w:val="00136419"/>
    <w:rsid w:val="00136DDB"/>
    <w:rsid w:val="001408D2"/>
    <w:rsid w:val="00140EB7"/>
    <w:rsid w:val="00142F44"/>
    <w:rsid w:val="00144F0B"/>
    <w:rsid w:val="00146338"/>
    <w:rsid w:val="00152479"/>
    <w:rsid w:val="0015295B"/>
    <w:rsid w:val="001529D7"/>
    <w:rsid w:val="00153EC4"/>
    <w:rsid w:val="001548B7"/>
    <w:rsid w:val="00155B77"/>
    <w:rsid w:val="0016038C"/>
    <w:rsid w:val="00160E94"/>
    <w:rsid w:val="001644D8"/>
    <w:rsid w:val="00166C89"/>
    <w:rsid w:val="0016784B"/>
    <w:rsid w:val="001716B0"/>
    <w:rsid w:val="00172CA7"/>
    <w:rsid w:val="0017327B"/>
    <w:rsid w:val="001748FC"/>
    <w:rsid w:val="00181125"/>
    <w:rsid w:val="00183083"/>
    <w:rsid w:val="001835BF"/>
    <w:rsid w:val="00183BD9"/>
    <w:rsid w:val="00183F17"/>
    <w:rsid w:val="00184B11"/>
    <w:rsid w:val="00187CFB"/>
    <w:rsid w:val="00187E37"/>
    <w:rsid w:val="00191801"/>
    <w:rsid w:val="00191EB4"/>
    <w:rsid w:val="0019382C"/>
    <w:rsid w:val="00193946"/>
    <w:rsid w:val="00193DB7"/>
    <w:rsid w:val="00194C93"/>
    <w:rsid w:val="00197D6A"/>
    <w:rsid w:val="001A05E5"/>
    <w:rsid w:val="001A08F3"/>
    <w:rsid w:val="001A0B6A"/>
    <w:rsid w:val="001A0BA4"/>
    <w:rsid w:val="001A0C46"/>
    <w:rsid w:val="001A4187"/>
    <w:rsid w:val="001A52BF"/>
    <w:rsid w:val="001A7B45"/>
    <w:rsid w:val="001B2066"/>
    <w:rsid w:val="001B3226"/>
    <w:rsid w:val="001B350E"/>
    <w:rsid w:val="001B375D"/>
    <w:rsid w:val="001B465C"/>
    <w:rsid w:val="001B7155"/>
    <w:rsid w:val="001C017B"/>
    <w:rsid w:val="001C2E79"/>
    <w:rsid w:val="001C6C0A"/>
    <w:rsid w:val="001C717F"/>
    <w:rsid w:val="001C75B5"/>
    <w:rsid w:val="001D168C"/>
    <w:rsid w:val="001D2296"/>
    <w:rsid w:val="001D2671"/>
    <w:rsid w:val="001D26B6"/>
    <w:rsid w:val="001D30FE"/>
    <w:rsid w:val="001D4C86"/>
    <w:rsid w:val="001D644B"/>
    <w:rsid w:val="001D663F"/>
    <w:rsid w:val="001D7293"/>
    <w:rsid w:val="001D751C"/>
    <w:rsid w:val="001E0888"/>
    <w:rsid w:val="001E1790"/>
    <w:rsid w:val="001E2BA5"/>
    <w:rsid w:val="001E4410"/>
    <w:rsid w:val="001E4F5C"/>
    <w:rsid w:val="001E5623"/>
    <w:rsid w:val="001E70E2"/>
    <w:rsid w:val="001F1D9C"/>
    <w:rsid w:val="001F25B9"/>
    <w:rsid w:val="001F2E3A"/>
    <w:rsid w:val="001F3D16"/>
    <w:rsid w:val="001F3F95"/>
    <w:rsid w:val="001F4704"/>
    <w:rsid w:val="001F6D93"/>
    <w:rsid w:val="00200BF6"/>
    <w:rsid w:val="00201D4F"/>
    <w:rsid w:val="002027E6"/>
    <w:rsid w:val="00203DA3"/>
    <w:rsid w:val="002048C7"/>
    <w:rsid w:val="002053A7"/>
    <w:rsid w:val="00210C52"/>
    <w:rsid w:val="002113DC"/>
    <w:rsid w:val="0021152A"/>
    <w:rsid w:val="0021347D"/>
    <w:rsid w:val="00215C49"/>
    <w:rsid w:val="00216302"/>
    <w:rsid w:val="00216640"/>
    <w:rsid w:val="00216EEF"/>
    <w:rsid w:val="002210E4"/>
    <w:rsid w:val="00221B27"/>
    <w:rsid w:val="0022402A"/>
    <w:rsid w:val="0023052E"/>
    <w:rsid w:val="00231F0C"/>
    <w:rsid w:val="002320BC"/>
    <w:rsid w:val="00233376"/>
    <w:rsid w:val="002356FF"/>
    <w:rsid w:val="00240621"/>
    <w:rsid w:val="00242160"/>
    <w:rsid w:val="00242641"/>
    <w:rsid w:val="0024568B"/>
    <w:rsid w:val="00245AFE"/>
    <w:rsid w:val="00246460"/>
    <w:rsid w:val="00251755"/>
    <w:rsid w:val="0025242A"/>
    <w:rsid w:val="00254097"/>
    <w:rsid w:val="0025448C"/>
    <w:rsid w:val="002564F8"/>
    <w:rsid w:val="002567C5"/>
    <w:rsid w:val="00263F2C"/>
    <w:rsid w:val="00264663"/>
    <w:rsid w:val="00265288"/>
    <w:rsid w:val="002654AA"/>
    <w:rsid w:val="0027047F"/>
    <w:rsid w:val="002704D5"/>
    <w:rsid w:val="002704E7"/>
    <w:rsid w:val="00271557"/>
    <w:rsid w:val="0027165F"/>
    <w:rsid w:val="0027209F"/>
    <w:rsid w:val="0027404B"/>
    <w:rsid w:val="0027475A"/>
    <w:rsid w:val="00275C50"/>
    <w:rsid w:val="00275FCA"/>
    <w:rsid w:val="00277565"/>
    <w:rsid w:val="00277E22"/>
    <w:rsid w:val="0028088A"/>
    <w:rsid w:val="00281852"/>
    <w:rsid w:val="00282A49"/>
    <w:rsid w:val="002837D6"/>
    <w:rsid w:val="0028735B"/>
    <w:rsid w:val="00287985"/>
    <w:rsid w:val="002905C0"/>
    <w:rsid w:val="00291842"/>
    <w:rsid w:val="002936FF"/>
    <w:rsid w:val="002A03C7"/>
    <w:rsid w:val="002A115F"/>
    <w:rsid w:val="002A2884"/>
    <w:rsid w:val="002A3329"/>
    <w:rsid w:val="002A495D"/>
    <w:rsid w:val="002B00CC"/>
    <w:rsid w:val="002B1327"/>
    <w:rsid w:val="002B1F74"/>
    <w:rsid w:val="002B3797"/>
    <w:rsid w:val="002B39D2"/>
    <w:rsid w:val="002B3A35"/>
    <w:rsid w:val="002B638E"/>
    <w:rsid w:val="002B6E96"/>
    <w:rsid w:val="002B74E1"/>
    <w:rsid w:val="002B7BEA"/>
    <w:rsid w:val="002C0809"/>
    <w:rsid w:val="002C2306"/>
    <w:rsid w:val="002C24D7"/>
    <w:rsid w:val="002C4046"/>
    <w:rsid w:val="002C4871"/>
    <w:rsid w:val="002C62F0"/>
    <w:rsid w:val="002C673A"/>
    <w:rsid w:val="002D0F4D"/>
    <w:rsid w:val="002D130A"/>
    <w:rsid w:val="002D1A81"/>
    <w:rsid w:val="002D4E40"/>
    <w:rsid w:val="002D6FB1"/>
    <w:rsid w:val="002E1B65"/>
    <w:rsid w:val="002E1C1A"/>
    <w:rsid w:val="002E4D5F"/>
    <w:rsid w:val="002E5202"/>
    <w:rsid w:val="002E5FC2"/>
    <w:rsid w:val="002E6FEB"/>
    <w:rsid w:val="002E71C4"/>
    <w:rsid w:val="002E72EB"/>
    <w:rsid w:val="002E73FD"/>
    <w:rsid w:val="002E75DB"/>
    <w:rsid w:val="002E7EFF"/>
    <w:rsid w:val="002F06AD"/>
    <w:rsid w:val="002F2455"/>
    <w:rsid w:val="002F2D49"/>
    <w:rsid w:val="002F344C"/>
    <w:rsid w:val="002F6D1B"/>
    <w:rsid w:val="00301AC8"/>
    <w:rsid w:val="00304EF7"/>
    <w:rsid w:val="0030785B"/>
    <w:rsid w:val="0031001F"/>
    <w:rsid w:val="00311051"/>
    <w:rsid w:val="003122AF"/>
    <w:rsid w:val="003132A9"/>
    <w:rsid w:val="00314252"/>
    <w:rsid w:val="00315696"/>
    <w:rsid w:val="003158C7"/>
    <w:rsid w:val="00317525"/>
    <w:rsid w:val="00322856"/>
    <w:rsid w:val="00322887"/>
    <w:rsid w:val="003265BA"/>
    <w:rsid w:val="00327236"/>
    <w:rsid w:val="00327F6D"/>
    <w:rsid w:val="003304EF"/>
    <w:rsid w:val="0033156B"/>
    <w:rsid w:val="00332055"/>
    <w:rsid w:val="003320D8"/>
    <w:rsid w:val="003327B0"/>
    <w:rsid w:val="00333193"/>
    <w:rsid w:val="003348CA"/>
    <w:rsid w:val="00334E5B"/>
    <w:rsid w:val="00335645"/>
    <w:rsid w:val="00335648"/>
    <w:rsid w:val="003372CB"/>
    <w:rsid w:val="00341C85"/>
    <w:rsid w:val="00343B80"/>
    <w:rsid w:val="00343FBD"/>
    <w:rsid w:val="0034521B"/>
    <w:rsid w:val="003456A2"/>
    <w:rsid w:val="00345C33"/>
    <w:rsid w:val="00345FAE"/>
    <w:rsid w:val="00346EB1"/>
    <w:rsid w:val="0034782C"/>
    <w:rsid w:val="00351478"/>
    <w:rsid w:val="0035151A"/>
    <w:rsid w:val="00351DA7"/>
    <w:rsid w:val="00351DAC"/>
    <w:rsid w:val="00352C2F"/>
    <w:rsid w:val="0035463B"/>
    <w:rsid w:val="00356447"/>
    <w:rsid w:val="003600F8"/>
    <w:rsid w:val="00365631"/>
    <w:rsid w:val="003670B6"/>
    <w:rsid w:val="003724B2"/>
    <w:rsid w:val="003746BB"/>
    <w:rsid w:val="00374866"/>
    <w:rsid w:val="003761B5"/>
    <w:rsid w:val="00377CE7"/>
    <w:rsid w:val="00377DE5"/>
    <w:rsid w:val="00382B61"/>
    <w:rsid w:val="00383659"/>
    <w:rsid w:val="00384455"/>
    <w:rsid w:val="00392537"/>
    <w:rsid w:val="00392804"/>
    <w:rsid w:val="00394A98"/>
    <w:rsid w:val="00395D97"/>
    <w:rsid w:val="003A01C2"/>
    <w:rsid w:val="003A1874"/>
    <w:rsid w:val="003A1F97"/>
    <w:rsid w:val="003A3B45"/>
    <w:rsid w:val="003A4CE7"/>
    <w:rsid w:val="003A5722"/>
    <w:rsid w:val="003A631F"/>
    <w:rsid w:val="003A76C5"/>
    <w:rsid w:val="003B00E7"/>
    <w:rsid w:val="003B3864"/>
    <w:rsid w:val="003B45B1"/>
    <w:rsid w:val="003B5A82"/>
    <w:rsid w:val="003B7AF8"/>
    <w:rsid w:val="003B7C2B"/>
    <w:rsid w:val="003C07C9"/>
    <w:rsid w:val="003C2648"/>
    <w:rsid w:val="003C2C9A"/>
    <w:rsid w:val="003C7586"/>
    <w:rsid w:val="003D0EFD"/>
    <w:rsid w:val="003D1832"/>
    <w:rsid w:val="003D1BF8"/>
    <w:rsid w:val="003D5438"/>
    <w:rsid w:val="003D5603"/>
    <w:rsid w:val="003D6BE3"/>
    <w:rsid w:val="003E1757"/>
    <w:rsid w:val="003E1A49"/>
    <w:rsid w:val="003E1C4D"/>
    <w:rsid w:val="003E2113"/>
    <w:rsid w:val="003E2421"/>
    <w:rsid w:val="003E24B1"/>
    <w:rsid w:val="003E51EF"/>
    <w:rsid w:val="003E608E"/>
    <w:rsid w:val="003E73DA"/>
    <w:rsid w:val="003F2086"/>
    <w:rsid w:val="003F37BF"/>
    <w:rsid w:val="003F4CEB"/>
    <w:rsid w:val="003F4D86"/>
    <w:rsid w:val="003F6652"/>
    <w:rsid w:val="003F7645"/>
    <w:rsid w:val="003F7BCA"/>
    <w:rsid w:val="00400BDA"/>
    <w:rsid w:val="00400FDA"/>
    <w:rsid w:val="004025DB"/>
    <w:rsid w:val="004045E3"/>
    <w:rsid w:val="004079C0"/>
    <w:rsid w:val="00410C9D"/>
    <w:rsid w:val="00411B60"/>
    <w:rsid w:val="00411FA5"/>
    <w:rsid w:val="004128D3"/>
    <w:rsid w:val="004137BC"/>
    <w:rsid w:val="0041628C"/>
    <w:rsid w:val="004175D4"/>
    <w:rsid w:val="00422B20"/>
    <w:rsid w:val="004236D9"/>
    <w:rsid w:val="00424E72"/>
    <w:rsid w:val="00425B9E"/>
    <w:rsid w:val="00425CF1"/>
    <w:rsid w:val="00427CA5"/>
    <w:rsid w:val="00430836"/>
    <w:rsid w:val="00431369"/>
    <w:rsid w:val="004328A5"/>
    <w:rsid w:val="00432A87"/>
    <w:rsid w:val="00433C06"/>
    <w:rsid w:val="00440E41"/>
    <w:rsid w:val="00441076"/>
    <w:rsid w:val="004420D4"/>
    <w:rsid w:val="004435A7"/>
    <w:rsid w:val="00444A22"/>
    <w:rsid w:val="004455D6"/>
    <w:rsid w:val="00445671"/>
    <w:rsid w:val="00445CC4"/>
    <w:rsid w:val="00447289"/>
    <w:rsid w:val="00447386"/>
    <w:rsid w:val="004524AD"/>
    <w:rsid w:val="0045504D"/>
    <w:rsid w:val="0045593A"/>
    <w:rsid w:val="00457083"/>
    <w:rsid w:val="00460B29"/>
    <w:rsid w:val="00461C9E"/>
    <w:rsid w:val="00462322"/>
    <w:rsid w:val="00462AA4"/>
    <w:rsid w:val="004648D0"/>
    <w:rsid w:val="00464EC9"/>
    <w:rsid w:val="00464F3C"/>
    <w:rsid w:val="004660A8"/>
    <w:rsid w:val="00470DF0"/>
    <w:rsid w:val="00470F76"/>
    <w:rsid w:val="00471B23"/>
    <w:rsid w:val="00471D78"/>
    <w:rsid w:val="0047397A"/>
    <w:rsid w:val="00475A0D"/>
    <w:rsid w:val="004813C7"/>
    <w:rsid w:val="00481599"/>
    <w:rsid w:val="00481F18"/>
    <w:rsid w:val="00482E43"/>
    <w:rsid w:val="00483A3E"/>
    <w:rsid w:val="0048475C"/>
    <w:rsid w:val="004849C0"/>
    <w:rsid w:val="00484D3C"/>
    <w:rsid w:val="004850AF"/>
    <w:rsid w:val="004853F0"/>
    <w:rsid w:val="00486F30"/>
    <w:rsid w:val="00490450"/>
    <w:rsid w:val="004914D4"/>
    <w:rsid w:val="00491621"/>
    <w:rsid w:val="00492AF9"/>
    <w:rsid w:val="00493409"/>
    <w:rsid w:val="004966AD"/>
    <w:rsid w:val="00497BBF"/>
    <w:rsid w:val="004A03BD"/>
    <w:rsid w:val="004A095F"/>
    <w:rsid w:val="004A1788"/>
    <w:rsid w:val="004B087C"/>
    <w:rsid w:val="004B0F2D"/>
    <w:rsid w:val="004B1B2D"/>
    <w:rsid w:val="004B22CC"/>
    <w:rsid w:val="004B312B"/>
    <w:rsid w:val="004B3FB8"/>
    <w:rsid w:val="004B50F3"/>
    <w:rsid w:val="004B5C04"/>
    <w:rsid w:val="004B63D2"/>
    <w:rsid w:val="004B6E03"/>
    <w:rsid w:val="004B751D"/>
    <w:rsid w:val="004B76C6"/>
    <w:rsid w:val="004C0271"/>
    <w:rsid w:val="004C2BC7"/>
    <w:rsid w:val="004C6A25"/>
    <w:rsid w:val="004D1013"/>
    <w:rsid w:val="004D2B05"/>
    <w:rsid w:val="004D3227"/>
    <w:rsid w:val="004D6CDD"/>
    <w:rsid w:val="004E1FE1"/>
    <w:rsid w:val="004E208C"/>
    <w:rsid w:val="004E2C8D"/>
    <w:rsid w:val="004E3189"/>
    <w:rsid w:val="004E4259"/>
    <w:rsid w:val="004E4433"/>
    <w:rsid w:val="004E4F23"/>
    <w:rsid w:val="004E70FA"/>
    <w:rsid w:val="004F0349"/>
    <w:rsid w:val="004F1124"/>
    <w:rsid w:val="004F1DAD"/>
    <w:rsid w:val="004F46E2"/>
    <w:rsid w:val="004F47E8"/>
    <w:rsid w:val="004F5804"/>
    <w:rsid w:val="004F5FF1"/>
    <w:rsid w:val="004F60F3"/>
    <w:rsid w:val="00500183"/>
    <w:rsid w:val="00501347"/>
    <w:rsid w:val="00502E92"/>
    <w:rsid w:val="005032E1"/>
    <w:rsid w:val="005051E1"/>
    <w:rsid w:val="00507C72"/>
    <w:rsid w:val="00507F0B"/>
    <w:rsid w:val="005111DE"/>
    <w:rsid w:val="00511C92"/>
    <w:rsid w:val="00512567"/>
    <w:rsid w:val="005131D0"/>
    <w:rsid w:val="00513382"/>
    <w:rsid w:val="00513509"/>
    <w:rsid w:val="0051433D"/>
    <w:rsid w:val="00514957"/>
    <w:rsid w:val="00514A23"/>
    <w:rsid w:val="005164AA"/>
    <w:rsid w:val="00521331"/>
    <w:rsid w:val="00521357"/>
    <w:rsid w:val="0052296E"/>
    <w:rsid w:val="00525553"/>
    <w:rsid w:val="00525FB1"/>
    <w:rsid w:val="00527C3F"/>
    <w:rsid w:val="00530747"/>
    <w:rsid w:val="00531827"/>
    <w:rsid w:val="005330B2"/>
    <w:rsid w:val="00534F60"/>
    <w:rsid w:val="00535133"/>
    <w:rsid w:val="00541C0F"/>
    <w:rsid w:val="00542BE3"/>
    <w:rsid w:val="005448D8"/>
    <w:rsid w:val="00546B3B"/>
    <w:rsid w:val="00547249"/>
    <w:rsid w:val="0054771B"/>
    <w:rsid w:val="0055087F"/>
    <w:rsid w:val="005546B9"/>
    <w:rsid w:val="00554AB7"/>
    <w:rsid w:val="0055502D"/>
    <w:rsid w:val="005556BC"/>
    <w:rsid w:val="005559E5"/>
    <w:rsid w:val="00560571"/>
    <w:rsid w:val="00560F90"/>
    <w:rsid w:val="00561BCF"/>
    <w:rsid w:val="00562FA4"/>
    <w:rsid w:val="00563808"/>
    <w:rsid w:val="005644EB"/>
    <w:rsid w:val="00565F2D"/>
    <w:rsid w:val="005678F1"/>
    <w:rsid w:val="00571383"/>
    <w:rsid w:val="00574DD9"/>
    <w:rsid w:val="00575472"/>
    <w:rsid w:val="00576C21"/>
    <w:rsid w:val="00577808"/>
    <w:rsid w:val="00580A31"/>
    <w:rsid w:val="005818CF"/>
    <w:rsid w:val="00581D1F"/>
    <w:rsid w:val="00582D6B"/>
    <w:rsid w:val="00583B6F"/>
    <w:rsid w:val="00592105"/>
    <w:rsid w:val="00592A1D"/>
    <w:rsid w:val="005931FD"/>
    <w:rsid w:val="005963DB"/>
    <w:rsid w:val="0059698B"/>
    <w:rsid w:val="005A0415"/>
    <w:rsid w:val="005A0ABD"/>
    <w:rsid w:val="005A111C"/>
    <w:rsid w:val="005A1336"/>
    <w:rsid w:val="005A1685"/>
    <w:rsid w:val="005A355F"/>
    <w:rsid w:val="005A54BC"/>
    <w:rsid w:val="005A5C85"/>
    <w:rsid w:val="005A68FB"/>
    <w:rsid w:val="005A6F29"/>
    <w:rsid w:val="005B21E9"/>
    <w:rsid w:val="005B2D6E"/>
    <w:rsid w:val="005B3784"/>
    <w:rsid w:val="005B4993"/>
    <w:rsid w:val="005B504E"/>
    <w:rsid w:val="005B53DD"/>
    <w:rsid w:val="005B6A73"/>
    <w:rsid w:val="005C3846"/>
    <w:rsid w:val="005C3E48"/>
    <w:rsid w:val="005C40FD"/>
    <w:rsid w:val="005C44D1"/>
    <w:rsid w:val="005C6D85"/>
    <w:rsid w:val="005C7436"/>
    <w:rsid w:val="005C7ABB"/>
    <w:rsid w:val="005D0F06"/>
    <w:rsid w:val="005D57D5"/>
    <w:rsid w:val="005D5CA8"/>
    <w:rsid w:val="005D67A2"/>
    <w:rsid w:val="005D79B7"/>
    <w:rsid w:val="005E0C68"/>
    <w:rsid w:val="005E15DA"/>
    <w:rsid w:val="005E3241"/>
    <w:rsid w:val="005E49CD"/>
    <w:rsid w:val="005E689C"/>
    <w:rsid w:val="005E7805"/>
    <w:rsid w:val="005E78CD"/>
    <w:rsid w:val="005E7EA8"/>
    <w:rsid w:val="005F04D5"/>
    <w:rsid w:val="005F2848"/>
    <w:rsid w:val="005F6624"/>
    <w:rsid w:val="005F6C22"/>
    <w:rsid w:val="00600331"/>
    <w:rsid w:val="00600F0D"/>
    <w:rsid w:val="00602345"/>
    <w:rsid w:val="00604476"/>
    <w:rsid w:val="00604D81"/>
    <w:rsid w:val="00604EC2"/>
    <w:rsid w:val="0061097A"/>
    <w:rsid w:val="006109DD"/>
    <w:rsid w:val="00613085"/>
    <w:rsid w:val="00613542"/>
    <w:rsid w:val="00613E9D"/>
    <w:rsid w:val="006148D4"/>
    <w:rsid w:val="00616E32"/>
    <w:rsid w:val="006200D4"/>
    <w:rsid w:val="00621A7C"/>
    <w:rsid w:val="00623234"/>
    <w:rsid w:val="00623D26"/>
    <w:rsid w:val="00623DFF"/>
    <w:rsid w:val="00624843"/>
    <w:rsid w:val="00624D60"/>
    <w:rsid w:val="0062666D"/>
    <w:rsid w:val="00626FAD"/>
    <w:rsid w:val="006278F5"/>
    <w:rsid w:val="00627B90"/>
    <w:rsid w:val="006315AB"/>
    <w:rsid w:val="00632528"/>
    <w:rsid w:val="0063332E"/>
    <w:rsid w:val="00633DBC"/>
    <w:rsid w:val="0063431C"/>
    <w:rsid w:val="0063473F"/>
    <w:rsid w:val="00634E9F"/>
    <w:rsid w:val="00636B91"/>
    <w:rsid w:val="00636D51"/>
    <w:rsid w:val="00637C2D"/>
    <w:rsid w:val="00637ED4"/>
    <w:rsid w:val="0064190C"/>
    <w:rsid w:val="00643216"/>
    <w:rsid w:val="00647DE3"/>
    <w:rsid w:val="0065216D"/>
    <w:rsid w:val="00655119"/>
    <w:rsid w:val="00655899"/>
    <w:rsid w:val="006558B4"/>
    <w:rsid w:val="00656F3E"/>
    <w:rsid w:val="00660170"/>
    <w:rsid w:val="00661A8C"/>
    <w:rsid w:val="00662D36"/>
    <w:rsid w:val="00663A58"/>
    <w:rsid w:val="00663E94"/>
    <w:rsid w:val="00665A06"/>
    <w:rsid w:val="006716F6"/>
    <w:rsid w:val="00672248"/>
    <w:rsid w:val="00673D4E"/>
    <w:rsid w:val="00674604"/>
    <w:rsid w:val="0067521D"/>
    <w:rsid w:val="00675246"/>
    <w:rsid w:val="00675414"/>
    <w:rsid w:val="00682E4F"/>
    <w:rsid w:val="006832A7"/>
    <w:rsid w:val="00683443"/>
    <w:rsid w:val="00683CE4"/>
    <w:rsid w:val="00684952"/>
    <w:rsid w:val="006860C5"/>
    <w:rsid w:val="00687D7D"/>
    <w:rsid w:val="00690E07"/>
    <w:rsid w:val="00691403"/>
    <w:rsid w:val="00691A7A"/>
    <w:rsid w:val="00694D97"/>
    <w:rsid w:val="00695292"/>
    <w:rsid w:val="006960A5"/>
    <w:rsid w:val="0069785F"/>
    <w:rsid w:val="006A00DD"/>
    <w:rsid w:val="006A1DA0"/>
    <w:rsid w:val="006A1E6B"/>
    <w:rsid w:val="006A20FD"/>
    <w:rsid w:val="006A29C3"/>
    <w:rsid w:val="006A2BDE"/>
    <w:rsid w:val="006A4360"/>
    <w:rsid w:val="006A4C94"/>
    <w:rsid w:val="006A538B"/>
    <w:rsid w:val="006A59B1"/>
    <w:rsid w:val="006A5DF7"/>
    <w:rsid w:val="006A618C"/>
    <w:rsid w:val="006A6CD9"/>
    <w:rsid w:val="006A7ED2"/>
    <w:rsid w:val="006A7FEA"/>
    <w:rsid w:val="006B00D4"/>
    <w:rsid w:val="006B0562"/>
    <w:rsid w:val="006B0D5A"/>
    <w:rsid w:val="006B0DB3"/>
    <w:rsid w:val="006B0FC5"/>
    <w:rsid w:val="006B102E"/>
    <w:rsid w:val="006B339E"/>
    <w:rsid w:val="006B3483"/>
    <w:rsid w:val="006B38E5"/>
    <w:rsid w:val="006B3C90"/>
    <w:rsid w:val="006B6672"/>
    <w:rsid w:val="006C1312"/>
    <w:rsid w:val="006C3069"/>
    <w:rsid w:val="006C48F7"/>
    <w:rsid w:val="006C66FB"/>
    <w:rsid w:val="006D05FE"/>
    <w:rsid w:val="006D2438"/>
    <w:rsid w:val="006D262C"/>
    <w:rsid w:val="006D45D1"/>
    <w:rsid w:val="006D59BA"/>
    <w:rsid w:val="006D7263"/>
    <w:rsid w:val="006D7609"/>
    <w:rsid w:val="006D79E1"/>
    <w:rsid w:val="006E192C"/>
    <w:rsid w:val="006E1967"/>
    <w:rsid w:val="006E47B4"/>
    <w:rsid w:val="006E6951"/>
    <w:rsid w:val="006E6A18"/>
    <w:rsid w:val="006E6CDB"/>
    <w:rsid w:val="006E7804"/>
    <w:rsid w:val="006E7EFB"/>
    <w:rsid w:val="006F04C6"/>
    <w:rsid w:val="006F0BC8"/>
    <w:rsid w:val="006F3586"/>
    <w:rsid w:val="006F6D27"/>
    <w:rsid w:val="006F7951"/>
    <w:rsid w:val="006F79B1"/>
    <w:rsid w:val="00700C79"/>
    <w:rsid w:val="00700D0B"/>
    <w:rsid w:val="007014AF"/>
    <w:rsid w:val="007014B0"/>
    <w:rsid w:val="00701D63"/>
    <w:rsid w:val="00704E71"/>
    <w:rsid w:val="007052C7"/>
    <w:rsid w:val="007071A1"/>
    <w:rsid w:val="0071027E"/>
    <w:rsid w:val="0071264A"/>
    <w:rsid w:val="0071331E"/>
    <w:rsid w:val="00713E8D"/>
    <w:rsid w:val="007144D0"/>
    <w:rsid w:val="0071536C"/>
    <w:rsid w:val="00716A01"/>
    <w:rsid w:val="00720055"/>
    <w:rsid w:val="00720DD0"/>
    <w:rsid w:val="00721673"/>
    <w:rsid w:val="00726E76"/>
    <w:rsid w:val="007307E1"/>
    <w:rsid w:val="00730D34"/>
    <w:rsid w:val="007311A6"/>
    <w:rsid w:val="00736783"/>
    <w:rsid w:val="0073708D"/>
    <w:rsid w:val="00737866"/>
    <w:rsid w:val="00744749"/>
    <w:rsid w:val="00744B0F"/>
    <w:rsid w:val="007453F7"/>
    <w:rsid w:val="00746462"/>
    <w:rsid w:val="0074672A"/>
    <w:rsid w:val="00750A4D"/>
    <w:rsid w:val="007519EF"/>
    <w:rsid w:val="00751C50"/>
    <w:rsid w:val="00754356"/>
    <w:rsid w:val="007546C6"/>
    <w:rsid w:val="007558FC"/>
    <w:rsid w:val="00756FE7"/>
    <w:rsid w:val="007574EA"/>
    <w:rsid w:val="00757E2D"/>
    <w:rsid w:val="007607F1"/>
    <w:rsid w:val="007611E0"/>
    <w:rsid w:val="0076138F"/>
    <w:rsid w:val="007627B9"/>
    <w:rsid w:val="0076402A"/>
    <w:rsid w:val="007642ED"/>
    <w:rsid w:val="007644E4"/>
    <w:rsid w:val="00764BF3"/>
    <w:rsid w:val="00765C23"/>
    <w:rsid w:val="00766ACB"/>
    <w:rsid w:val="00770251"/>
    <w:rsid w:val="00770F09"/>
    <w:rsid w:val="0077147F"/>
    <w:rsid w:val="00771E79"/>
    <w:rsid w:val="00774EE2"/>
    <w:rsid w:val="0078027F"/>
    <w:rsid w:val="00780416"/>
    <w:rsid w:val="007807D0"/>
    <w:rsid w:val="00781413"/>
    <w:rsid w:val="0078184F"/>
    <w:rsid w:val="007820AD"/>
    <w:rsid w:val="00783555"/>
    <w:rsid w:val="00784220"/>
    <w:rsid w:val="00787B1C"/>
    <w:rsid w:val="007906F3"/>
    <w:rsid w:val="00795A28"/>
    <w:rsid w:val="00796679"/>
    <w:rsid w:val="00796D96"/>
    <w:rsid w:val="007A0F5A"/>
    <w:rsid w:val="007A2570"/>
    <w:rsid w:val="007A57E9"/>
    <w:rsid w:val="007A587A"/>
    <w:rsid w:val="007A7576"/>
    <w:rsid w:val="007C0BEA"/>
    <w:rsid w:val="007C2D70"/>
    <w:rsid w:val="007C3DA2"/>
    <w:rsid w:val="007C5782"/>
    <w:rsid w:val="007C5881"/>
    <w:rsid w:val="007C5BB8"/>
    <w:rsid w:val="007C5F85"/>
    <w:rsid w:val="007C624C"/>
    <w:rsid w:val="007C76B7"/>
    <w:rsid w:val="007D0AC7"/>
    <w:rsid w:val="007D1132"/>
    <w:rsid w:val="007D3053"/>
    <w:rsid w:val="007D340B"/>
    <w:rsid w:val="007D63B7"/>
    <w:rsid w:val="007D7F3F"/>
    <w:rsid w:val="007E008E"/>
    <w:rsid w:val="007E2746"/>
    <w:rsid w:val="007E49DD"/>
    <w:rsid w:val="007E64D0"/>
    <w:rsid w:val="007F0A26"/>
    <w:rsid w:val="007F2276"/>
    <w:rsid w:val="007F24F4"/>
    <w:rsid w:val="007F5482"/>
    <w:rsid w:val="007F57CC"/>
    <w:rsid w:val="007F6686"/>
    <w:rsid w:val="007F68CA"/>
    <w:rsid w:val="00802D26"/>
    <w:rsid w:val="008036C6"/>
    <w:rsid w:val="00803904"/>
    <w:rsid w:val="00803CA9"/>
    <w:rsid w:val="0080641A"/>
    <w:rsid w:val="00810296"/>
    <w:rsid w:val="00811B70"/>
    <w:rsid w:val="00811F33"/>
    <w:rsid w:val="00814D11"/>
    <w:rsid w:val="00817183"/>
    <w:rsid w:val="008172AF"/>
    <w:rsid w:val="0082091C"/>
    <w:rsid w:val="00821086"/>
    <w:rsid w:val="00823D62"/>
    <w:rsid w:val="00825145"/>
    <w:rsid w:val="00827421"/>
    <w:rsid w:val="00827E1F"/>
    <w:rsid w:val="00832083"/>
    <w:rsid w:val="008320AB"/>
    <w:rsid w:val="008332AF"/>
    <w:rsid w:val="008332C7"/>
    <w:rsid w:val="0083711B"/>
    <w:rsid w:val="00837286"/>
    <w:rsid w:val="008414FD"/>
    <w:rsid w:val="00841C31"/>
    <w:rsid w:val="00843F79"/>
    <w:rsid w:val="0084445B"/>
    <w:rsid w:val="0084770F"/>
    <w:rsid w:val="00847A44"/>
    <w:rsid w:val="00847C22"/>
    <w:rsid w:val="00851703"/>
    <w:rsid w:val="00853985"/>
    <w:rsid w:val="00853A61"/>
    <w:rsid w:val="0085462A"/>
    <w:rsid w:val="00857889"/>
    <w:rsid w:val="00860416"/>
    <w:rsid w:val="00860DA3"/>
    <w:rsid w:val="0086230D"/>
    <w:rsid w:val="00863BA8"/>
    <w:rsid w:val="008648D6"/>
    <w:rsid w:val="00865552"/>
    <w:rsid w:val="00865DDC"/>
    <w:rsid w:val="00866DC9"/>
    <w:rsid w:val="00870CA5"/>
    <w:rsid w:val="00871233"/>
    <w:rsid w:val="008718AC"/>
    <w:rsid w:val="00872103"/>
    <w:rsid w:val="008725A9"/>
    <w:rsid w:val="008755EB"/>
    <w:rsid w:val="00876CE1"/>
    <w:rsid w:val="00881339"/>
    <w:rsid w:val="008840F0"/>
    <w:rsid w:val="00886922"/>
    <w:rsid w:val="00886E40"/>
    <w:rsid w:val="00887918"/>
    <w:rsid w:val="00887B17"/>
    <w:rsid w:val="00890243"/>
    <w:rsid w:val="00890DD9"/>
    <w:rsid w:val="00891782"/>
    <w:rsid w:val="00892E50"/>
    <w:rsid w:val="00893F35"/>
    <w:rsid w:val="00894984"/>
    <w:rsid w:val="008966D9"/>
    <w:rsid w:val="00897760"/>
    <w:rsid w:val="008977B1"/>
    <w:rsid w:val="008A0D67"/>
    <w:rsid w:val="008A0DC8"/>
    <w:rsid w:val="008A2E12"/>
    <w:rsid w:val="008A3E75"/>
    <w:rsid w:val="008A4F2C"/>
    <w:rsid w:val="008A57F9"/>
    <w:rsid w:val="008A6366"/>
    <w:rsid w:val="008A64B7"/>
    <w:rsid w:val="008B03C0"/>
    <w:rsid w:val="008B4FEB"/>
    <w:rsid w:val="008B5112"/>
    <w:rsid w:val="008B54DD"/>
    <w:rsid w:val="008B6478"/>
    <w:rsid w:val="008B64B0"/>
    <w:rsid w:val="008B6F3B"/>
    <w:rsid w:val="008B73A4"/>
    <w:rsid w:val="008C1A27"/>
    <w:rsid w:val="008C1C3F"/>
    <w:rsid w:val="008C2BEE"/>
    <w:rsid w:val="008C4240"/>
    <w:rsid w:val="008C487E"/>
    <w:rsid w:val="008C5284"/>
    <w:rsid w:val="008D01F0"/>
    <w:rsid w:val="008D34EB"/>
    <w:rsid w:val="008D7F3C"/>
    <w:rsid w:val="008D7F54"/>
    <w:rsid w:val="008E0350"/>
    <w:rsid w:val="008E281A"/>
    <w:rsid w:val="008E63D7"/>
    <w:rsid w:val="008E76BB"/>
    <w:rsid w:val="008F02A6"/>
    <w:rsid w:val="008F2722"/>
    <w:rsid w:val="008F3B31"/>
    <w:rsid w:val="008F4C52"/>
    <w:rsid w:val="008F4F3F"/>
    <w:rsid w:val="008F6F29"/>
    <w:rsid w:val="008F711F"/>
    <w:rsid w:val="0090038C"/>
    <w:rsid w:val="009029DD"/>
    <w:rsid w:val="009036B0"/>
    <w:rsid w:val="00903EFB"/>
    <w:rsid w:val="009052AA"/>
    <w:rsid w:val="009055A6"/>
    <w:rsid w:val="00905DE8"/>
    <w:rsid w:val="00906BB8"/>
    <w:rsid w:val="00906E41"/>
    <w:rsid w:val="0090788A"/>
    <w:rsid w:val="009078CA"/>
    <w:rsid w:val="009129D3"/>
    <w:rsid w:val="0091537E"/>
    <w:rsid w:val="00916871"/>
    <w:rsid w:val="00920FFB"/>
    <w:rsid w:val="00924CD7"/>
    <w:rsid w:val="00925712"/>
    <w:rsid w:val="00926C72"/>
    <w:rsid w:val="00930133"/>
    <w:rsid w:val="00930EE2"/>
    <w:rsid w:val="00931E17"/>
    <w:rsid w:val="00932C6F"/>
    <w:rsid w:val="00932FBC"/>
    <w:rsid w:val="009343B7"/>
    <w:rsid w:val="00935284"/>
    <w:rsid w:val="009361F2"/>
    <w:rsid w:val="0094067D"/>
    <w:rsid w:val="00940BFA"/>
    <w:rsid w:val="00944F3E"/>
    <w:rsid w:val="009451FC"/>
    <w:rsid w:val="009452AB"/>
    <w:rsid w:val="0094545D"/>
    <w:rsid w:val="009460CC"/>
    <w:rsid w:val="009462CB"/>
    <w:rsid w:val="0094797F"/>
    <w:rsid w:val="0095024A"/>
    <w:rsid w:val="00950F9A"/>
    <w:rsid w:val="00953193"/>
    <w:rsid w:val="00953655"/>
    <w:rsid w:val="00954A1B"/>
    <w:rsid w:val="009560B4"/>
    <w:rsid w:val="00957365"/>
    <w:rsid w:val="00957C3F"/>
    <w:rsid w:val="00960E2A"/>
    <w:rsid w:val="00961AE3"/>
    <w:rsid w:val="009623F0"/>
    <w:rsid w:val="00962DAD"/>
    <w:rsid w:val="009643A2"/>
    <w:rsid w:val="00967C91"/>
    <w:rsid w:val="00970128"/>
    <w:rsid w:val="009725B8"/>
    <w:rsid w:val="00972B63"/>
    <w:rsid w:val="00974A9A"/>
    <w:rsid w:val="009750E2"/>
    <w:rsid w:val="00976B4F"/>
    <w:rsid w:val="00977713"/>
    <w:rsid w:val="0098119F"/>
    <w:rsid w:val="0098190B"/>
    <w:rsid w:val="00981FC2"/>
    <w:rsid w:val="00983757"/>
    <w:rsid w:val="00983E95"/>
    <w:rsid w:val="009843C8"/>
    <w:rsid w:val="009856AF"/>
    <w:rsid w:val="00986655"/>
    <w:rsid w:val="00986F93"/>
    <w:rsid w:val="009905A7"/>
    <w:rsid w:val="009909D2"/>
    <w:rsid w:val="009911B7"/>
    <w:rsid w:val="009939E2"/>
    <w:rsid w:val="0099651A"/>
    <w:rsid w:val="009A0A6C"/>
    <w:rsid w:val="009A0EDD"/>
    <w:rsid w:val="009A1469"/>
    <w:rsid w:val="009A2B1A"/>
    <w:rsid w:val="009A3264"/>
    <w:rsid w:val="009A3B84"/>
    <w:rsid w:val="009A44C0"/>
    <w:rsid w:val="009A5736"/>
    <w:rsid w:val="009A68A0"/>
    <w:rsid w:val="009B1865"/>
    <w:rsid w:val="009B1E19"/>
    <w:rsid w:val="009B42C0"/>
    <w:rsid w:val="009B5359"/>
    <w:rsid w:val="009B5FDB"/>
    <w:rsid w:val="009B7C41"/>
    <w:rsid w:val="009C0B3B"/>
    <w:rsid w:val="009C4DFA"/>
    <w:rsid w:val="009C68E3"/>
    <w:rsid w:val="009C7564"/>
    <w:rsid w:val="009D29B2"/>
    <w:rsid w:val="009D2FBC"/>
    <w:rsid w:val="009D644F"/>
    <w:rsid w:val="009D6B6E"/>
    <w:rsid w:val="009D77C4"/>
    <w:rsid w:val="009E369C"/>
    <w:rsid w:val="009E3937"/>
    <w:rsid w:val="009E54A0"/>
    <w:rsid w:val="009E6B0F"/>
    <w:rsid w:val="009F057D"/>
    <w:rsid w:val="009F10AA"/>
    <w:rsid w:val="009F1D7E"/>
    <w:rsid w:val="009F2EE8"/>
    <w:rsid w:val="009F490D"/>
    <w:rsid w:val="009F53A8"/>
    <w:rsid w:val="009F61A5"/>
    <w:rsid w:val="009F64A2"/>
    <w:rsid w:val="00A00E0E"/>
    <w:rsid w:val="00A011F4"/>
    <w:rsid w:val="00A01C96"/>
    <w:rsid w:val="00A0210B"/>
    <w:rsid w:val="00A03969"/>
    <w:rsid w:val="00A0463E"/>
    <w:rsid w:val="00A05ACA"/>
    <w:rsid w:val="00A06B38"/>
    <w:rsid w:val="00A06E04"/>
    <w:rsid w:val="00A1033D"/>
    <w:rsid w:val="00A12139"/>
    <w:rsid w:val="00A122A7"/>
    <w:rsid w:val="00A13CC6"/>
    <w:rsid w:val="00A16DF8"/>
    <w:rsid w:val="00A2083A"/>
    <w:rsid w:val="00A219D8"/>
    <w:rsid w:val="00A21E94"/>
    <w:rsid w:val="00A23D99"/>
    <w:rsid w:val="00A246B6"/>
    <w:rsid w:val="00A2514A"/>
    <w:rsid w:val="00A27525"/>
    <w:rsid w:val="00A300C2"/>
    <w:rsid w:val="00A32318"/>
    <w:rsid w:val="00A3308C"/>
    <w:rsid w:val="00A33161"/>
    <w:rsid w:val="00A415B2"/>
    <w:rsid w:val="00A41BCF"/>
    <w:rsid w:val="00A42B23"/>
    <w:rsid w:val="00A50F4E"/>
    <w:rsid w:val="00A528EA"/>
    <w:rsid w:val="00A55883"/>
    <w:rsid w:val="00A5601F"/>
    <w:rsid w:val="00A563DF"/>
    <w:rsid w:val="00A56941"/>
    <w:rsid w:val="00A572D9"/>
    <w:rsid w:val="00A61CEF"/>
    <w:rsid w:val="00A61E4C"/>
    <w:rsid w:val="00A62E71"/>
    <w:rsid w:val="00A6364D"/>
    <w:rsid w:val="00A639F2"/>
    <w:rsid w:val="00A64458"/>
    <w:rsid w:val="00A65653"/>
    <w:rsid w:val="00A66186"/>
    <w:rsid w:val="00A673C4"/>
    <w:rsid w:val="00A67708"/>
    <w:rsid w:val="00A7212C"/>
    <w:rsid w:val="00A7247B"/>
    <w:rsid w:val="00A73EE2"/>
    <w:rsid w:val="00A74953"/>
    <w:rsid w:val="00A77A09"/>
    <w:rsid w:val="00A77C37"/>
    <w:rsid w:val="00A80854"/>
    <w:rsid w:val="00A82C21"/>
    <w:rsid w:val="00A864E9"/>
    <w:rsid w:val="00A86CD3"/>
    <w:rsid w:val="00A87EF9"/>
    <w:rsid w:val="00A906B1"/>
    <w:rsid w:val="00A92126"/>
    <w:rsid w:val="00A92ACE"/>
    <w:rsid w:val="00A92E14"/>
    <w:rsid w:val="00A95035"/>
    <w:rsid w:val="00A950E4"/>
    <w:rsid w:val="00A95140"/>
    <w:rsid w:val="00A97857"/>
    <w:rsid w:val="00AA06ED"/>
    <w:rsid w:val="00AA106C"/>
    <w:rsid w:val="00AA1757"/>
    <w:rsid w:val="00AA18AB"/>
    <w:rsid w:val="00AA2DC1"/>
    <w:rsid w:val="00AA31A0"/>
    <w:rsid w:val="00AA6E72"/>
    <w:rsid w:val="00AA74B0"/>
    <w:rsid w:val="00AB4B47"/>
    <w:rsid w:val="00AB6FDA"/>
    <w:rsid w:val="00AB76AD"/>
    <w:rsid w:val="00AB78A2"/>
    <w:rsid w:val="00AC030F"/>
    <w:rsid w:val="00AC062A"/>
    <w:rsid w:val="00AC17BD"/>
    <w:rsid w:val="00AC1D79"/>
    <w:rsid w:val="00AC1DA0"/>
    <w:rsid w:val="00AC204A"/>
    <w:rsid w:val="00AC53D9"/>
    <w:rsid w:val="00AC5AF9"/>
    <w:rsid w:val="00AC5B91"/>
    <w:rsid w:val="00AC66A9"/>
    <w:rsid w:val="00AC66B4"/>
    <w:rsid w:val="00AC6CCC"/>
    <w:rsid w:val="00AC7952"/>
    <w:rsid w:val="00AD0282"/>
    <w:rsid w:val="00AD0D02"/>
    <w:rsid w:val="00AD2917"/>
    <w:rsid w:val="00AD6297"/>
    <w:rsid w:val="00AE1489"/>
    <w:rsid w:val="00AE1826"/>
    <w:rsid w:val="00AE1C7D"/>
    <w:rsid w:val="00AE2EA9"/>
    <w:rsid w:val="00AE3BC4"/>
    <w:rsid w:val="00AE505D"/>
    <w:rsid w:val="00AE5AE0"/>
    <w:rsid w:val="00AE62D6"/>
    <w:rsid w:val="00AE62DF"/>
    <w:rsid w:val="00AE76D0"/>
    <w:rsid w:val="00AF1738"/>
    <w:rsid w:val="00AF1EB9"/>
    <w:rsid w:val="00AF5F47"/>
    <w:rsid w:val="00AF7D07"/>
    <w:rsid w:val="00B03C51"/>
    <w:rsid w:val="00B0411A"/>
    <w:rsid w:val="00B05801"/>
    <w:rsid w:val="00B1273D"/>
    <w:rsid w:val="00B13E24"/>
    <w:rsid w:val="00B14250"/>
    <w:rsid w:val="00B159F0"/>
    <w:rsid w:val="00B16FF2"/>
    <w:rsid w:val="00B17738"/>
    <w:rsid w:val="00B21156"/>
    <w:rsid w:val="00B214CB"/>
    <w:rsid w:val="00B2152F"/>
    <w:rsid w:val="00B21A8A"/>
    <w:rsid w:val="00B22FE3"/>
    <w:rsid w:val="00B2397A"/>
    <w:rsid w:val="00B2580A"/>
    <w:rsid w:val="00B25BE0"/>
    <w:rsid w:val="00B26C82"/>
    <w:rsid w:val="00B27602"/>
    <w:rsid w:val="00B319D2"/>
    <w:rsid w:val="00B3451E"/>
    <w:rsid w:val="00B358B0"/>
    <w:rsid w:val="00B365B1"/>
    <w:rsid w:val="00B40D4D"/>
    <w:rsid w:val="00B42E5B"/>
    <w:rsid w:val="00B43008"/>
    <w:rsid w:val="00B4405B"/>
    <w:rsid w:val="00B450F2"/>
    <w:rsid w:val="00B456E4"/>
    <w:rsid w:val="00B45BA1"/>
    <w:rsid w:val="00B45C70"/>
    <w:rsid w:val="00B45FD8"/>
    <w:rsid w:val="00B4686E"/>
    <w:rsid w:val="00B46F56"/>
    <w:rsid w:val="00B4709F"/>
    <w:rsid w:val="00B53D48"/>
    <w:rsid w:val="00B53E26"/>
    <w:rsid w:val="00B53EC9"/>
    <w:rsid w:val="00B55089"/>
    <w:rsid w:val="00B55EA5"/>
    <w:rsid w:val="00B56F91"/>
    <w:rsid w:val="00B61186"/>
    <w:rsid w:val="00B62444"/>
    <w:rsid w:val="00B63489"/>
    <w:rsid w:val="00B63B7D"/>
    <w:rsid w:val="00B648CA"/>
    <w:rsid w:val="00B65204"/>
    <w:rsid w:val="00B70C53"/>
    <w:rsid w:val="00B713D0"/>
    <w:rsid w:val="00B7285D"/>
    <w:rsid w:val="00B73A31"/>
    <w:rsid w:val="00B74BC4"/>
    <w:rsid w:val="00B753B3"/>
    <w:rsid w:val="00B75684"/>
    <w:rsid w:val="00B75F1A"/>
    <w:rsid w:val="00B760B2"/>
    <w:rsid w:val="00B768E5"/>
    <w:rsid w:val="00B76A3F"/>
    <w:rsid w:val="00B77A1C"/>
    <w:rsid w:val="00B77EBD"/>
    <w:rsid w:val="00B82DCF"/>
    <w:rsid w:val="00B853AF"/>
    <w:rsid w:val="00B92F97"/>
    <w:rsid w:val="00B9465F"/>
    <w:rsid w:val="00B948D0"/>
    <w:rsid w:val="00B96143"/>
    <w:rsid w:val="00B96E33"/>
    <w:rsid w:val="00BA43AE"/>
    <w:rsid w:val="00BA7544"/>
    <w:rsid w:val="00BB0105"/>
    <w:rsid w:val="00BB13D4"/>
    <w:rsid w:val="00BB164E"/>
    <w:rsid w:val="00BB19C8"/>
    <w:rsid w:val="00BB292C"/>
    <w:rsid w:val="00BB5739"/>
    <w:rsid w:val="00BB59BE"/>
    <w:rsid w:val="00BB65A5"/>
    <w:rsid w:val="00BC03E8"/>
    <w:rsid w:val="00BC0C10"/>
    <w:rsid w:val="00BC31E8"/>
    <w:rsid w:val="00BC3777"/>
    <w:rsid w:val="00BC44DE"/>
    <w:rsid w:val="00BC7136"/>
    <w:rsid w:val="00BD06FC"/>
    <w:rsid w:val="00BD4547"/>
    <w:rsid w:val="00BD4D6E"/>
    <w:rsid w:val="00BD544B"/>
    <w:rsid w:val="00BD590F"/>
    <w:rsid w:val="00BD7E37"/>
    <w:rsid w:val="00BE3025"/>
    <w:rsid w:val="00BE36C5"/>
    <w:rsid w:val="00BE3889"/>
    <w:rsid w:val="00BE3AF7"/>
    <w:rsid w:val="00BE4563"/>
    <w:rsid w:val="00BE4612"/>
    <w:rsid w:val="00BE5970"/>
    <w:rsid w:val="00BE5C50"/>
    <w:rsid w:val="00BE6ACD"/>
    <w:rsid w:val="00BF045E"/>
    <w:rsid w:val="00BF218F"/>
    <w:rsid w:val="00BF2431"/>
    <w:rsid w:val="00BF4B7D"/>
    <w:rsid w:val="00BF55B6"/>
    <w:rsid w:val="00BF76C4"/>
    <w:rsid w:val="00BF7844"/>
    <w:rsid w:val="00BF7DCE"/>
    <w:rsid w:val="00C00167"/>
    <w:rsid w:val="00C00676"/>
    <w:rsid w:val="00C01BC9"/>
    <w:rsid w:val="00C02927"/>
    <w:rsid w:val="00C02A36"/>
    <w:rsid w:val="00C03C44"/>
    <w:rsid w:val="00C04204"/>
    <w:rsid w:val="00C0506D"/>
    <w:rsid w:val="00C060A5"/>
    <w:rsid w:val="00C06B29"/>
    <w:rsid w:val="00C130B9"/>
    <w:rsid w:val="00C14E7C"/>
    <w:rsid w:val="00C14F6F"/>
    <w:rsid w:val="00C1658E"/>
    <w:rsid w:val="00C16ED3"/>
    <w:rsid w:val="00C20C30"/>
    <w:rsid w:val="00C2247C"/>
    <w:rsid w:val="00C224FB"/>
    <w:rsid w:val="00C23DE8"/>
    <w:rsid w:val="00C24DBB"/>
    <w:rsid w:val="00C261FB"/>
    <w:rsid w:val="00C269A2"/>
    <w:rsid w:val="00C30CCC"/>
    <w:rsid w:val="00C32278"/>
    <w:rsid w:val="00C329A5"/>
    <w:rsid w:val="00C329AF"/>
    <w:rsid w:val="00C35141"/>
    <w:rsid w:val="00C35BCB"/>
    <w:rsid w:val="00C36083"/>
    <w:rsid w:val="00C416EE"/>
    <w:rsid w:val="00C421A0"/>
    <w:rsid w:val="00C42917"/>
    <w:rsid w:val="00C4436C"/>
    <w:rsid w:val="00C445D7"/>
    <w:rsid w:val="00C45017"/>
    <w:rsid w:val="00C472D1"/>
    <w:rsid w:val="00C50494"/>
    <w:rsid w:val="00C519CA"/>
    <w:rsid w:val="00C52880"/>
    <w:rsid w:val="00C5395F"/>
    <w:rsid w:val="00C53DB6"/>
    <w:rsid w:val="00C56272"/>
    <w:rsid w:val="00C60E94"/>
    <w:rsid w:val="00C612DD"/>
    <w:rsid w:val="00C64366"/>
    <w:rsid w:val="00C64469"/>
    <w:rsid w:val="00C644B3"/>
    <w:rsid w:val="00C655C5"/>
    <w:rsid w:val="00C66212"/>
    <w:rsid w:val="00C726B8"/>
    <w:rsid w:val="00C72928"/>
    <w:rsid w:val="00C77C27"/>
    <w:rsid w:val="00C77FDB"/>
    <w:rsid w:val="00C81299"/>
    <w:rsid w:val="00C817E8"/>
    <w:rsid w:val="00C81E20"/>
    <w:rsid w:val="00C82E77"/>
    <w:rsid w:val="00C849FF"/>
    <w:rsid w:val="00C85208"/>
    <w:rsid w:val="00C86FCD"/>
    <w:rsid w:val="00C87A2F"/>
    <w:rsid w:val="00C90816"/>
    <w:rsid w:val="00C91033"/>
    <w:rsid w:val="00C91A53"/>
    <w:rsid w:val="00C93FD5"/>
    <w:rsid w:val="00CA1678"/>
    <w:rsid w:val="00CA2597"/>
    <w:rsid w:val="00CA296A"/>
    <w:rsid w:val="00CA2A64"/>
    <w:rsid w:val="00CA525E"/>
    <w:rsid w:val="00CA5907"/>
    <w:rsid w:val="00CA60A9"/>
    <w:rsid w:val="00CA6440"/>
    <w:rsid w:val="00CA6DD9"/>
    <w:rsid w:val="00CB1BD9"/>
    <w:rsid w:val="00CB375D"/>
    <w:rsid w:val="00CB47A2"/>
    <w:rsid w:val="00CB5911"/>
    <w:rsid w:val="00CB6693"/>
    <w:rsid w:val="00CC205D"/>
    <w:rsid w:val="00CC333F"/>
    <w:rsid w:val="00CC3D03"/>
    <w:rsid w:val="00CC6DFB"/>
    <w:rsid w:val="00CD0C6D"/>
    <w:rsid w:val="00CD36C9"/>
    <w:rsid w:val="00CD7D30"/>
    <w:rsid w:val="00CD7DAD"/>
    <w:rsid w:val="00CE02BE"/>
    <w:rsid w:val="00CE18C2"/>
    <w:rsid w:val="00CE1C66"/>
    <w:rsid w:val="00CE1CDB"/>
    <w:rsid w:val="00CE3239"/>
    <w:rsid w:val="00CE332A"/>
    <w:rsid w:val="00CE3704"/>
    <w:rsid w:val="00CE5034"/>
    <w:rsid w:val="00CF09FD"/>
    <w:rsid w:val="00CF16D2"/>
    <w:rsid w:val="00CF2ECF"/>
    <w:rsid w:val="00CF37F2"/>
    <w:rsid w:val="00CF5459"/>
    <w:rsid w:val="00CF6752"/>
    <w:rsid w:val="00CF7432"/>
    <w:rsid w:val="00CF750F"/>
    <w:rsid w:val="00D00A08"/>
    <w:rsid w:val="00D022E5"/>
    <w:rsid w:val="00D03BE4"/>
    <w:rsid w:val="00D05412"/>
    <w:rsid w:val="00D070AA"/>
    <w:rsid w:val="00D1037F"/>
    <w:rsid w:val="00D10E23"/>
    <w:rsid w:val="00D11734"/>
    <w:rsid w:val="00D1193D"/>
    <w:rsid w:val="00D12296"/>
    <w:rsid w:val="00D136FE"/>
    <w:rsid w:val="00D142C7"/>
    <w:rsid w:val="00D148BE"/>
    <w:rsid w:val="00D15AD8"/>
    <w:rsid w:val="00D17011"/>
    <w:rsid w:val="00D227C0"/>
    <w:rsid w:val="00D2356B"/>
    <w:rsid w:val="00D25D37"/>
    <w:rsid w:val="00D26290"/>
    <w:rsid w:val="00D300EC"/>
    <w:rsid w:val="00D30701"/>
    <w:rsid w:val="00D32A75"/>
    <w:rsid w:val="00D32B9A"/>
    <w:rsid w:val="00D33A2E"/>
    <w:rsid w:val="00D35256"/>
    <w:rsid w:val="00D3555F"/>
    <w:rsid w:val="00D37A17"/>
    <w:rsid w:val="00D40C24"/>
    <w:rsid w:val="00D41826"/>
    <w:rsid w:val="00D41A2F"/>
    <w:rsid w:val="00D45F9C"/>
    <w:rsid w:val="00D501C9"/>
    <w:rsid w:val="00D5058F"/>
    <w:rsid w:val="00D50F83"/>
    <w:rsid w:val="00D51168"/>
    <w:rsid w:val="00D51716"/>
    <w:rsid w:val="00D51B39"/>
    <w:rsid w:val="00D52368"/>
    <w:rsid w:val="00D55389"/>
    <w:rsid w:val="00D55C21"/>
    <w:rsid w:val="00D55CD0"/>
    <w:rsid w:val="00D57C5B"/>
    <w:rsid w:val="00D62B01"/>
    <w:rsid w:val="00D62F1A"/>
    <w:rsid w:val="00D67035"/>
    <w:rsid w:val="00D70EDE"/>
    <w:rsid w:val="00D735BE"/>
    <w:rsid w:val="00D75EC8"/>
    <w:rsid w:val="00D81D0C"/>
    <w:rsid w:val="00D85531"/>
    <w:rsid w:val="00D858E8"/>
    <w:rsid w:val="00D868D1"/>
    <w:rsid w:val="00D91201"/>
    <w:rsid w:val="00D92B83"/>
    <w:rsid w:val="00D9375B"/>
    <w:rsid w:val="00D93A89"/>
    <w:rsid w:val="00D93B74"/>
    <w:rsid w:val="00D9748B"/>
    <w:rsid w:val="00DA0957"/>
    <w:rsid w:val="00DA1194"/>
    <w:rsid w:val="00DA28CF"/>
    <w:rsid w:val="00DA301E"/>
    <w:rsid w:val="00DA387D"/>
    <w:rsid w:val="00DA6B9F"/>
    <w:rsid w:val="00DA76BE"/>
    <w:rsid w:val="00DA7EE3"/>
    <w:rsid w:val="00DB106E"/>
    <w:rsid w:val="00DB3BA1"/>
    <w:rsid w:val="00DB54EB"/>
    <w:rsid w:val="00DB5A65"/>
    <w:rsid w:val="00DB7092"/>
    <w:rsid w:val="00DC1001"/>
    <w:rsid w:val="00DC24E6"/>
    <w:rsid w:val="00DC325F"/>
    <w:rsid w:val="00DC544D"/>
    <w:rsid w:val="00DC555A"/>
    <w:rsid w:val="00DC5933"/>
    <w:rsid w:val="00DC6746"/>
    <w:rsid w:val="00DC734F"/>
    <w:rsid w:val="00DD00F2"/>
    <w:rsid w:val="00DD28BB"/>
    <w:rsid w:val="00DD4AB3"/>
    <w:rsid w:val="00DD5FC6"/>
    <w:rsid w:val="00DD7290"/>
    <w:rsid w:val="00DD7D60"/>
    <w:rsid w:val="00DE0108"/>
    <w:rsid w:val="00DE0671"/>
    <w:rsid w:val="00DE0972"/>
    <w:rsid w:val="00DE2901"/>
    <w:rsid w:val="00DE2C81"/>
    <w:rsid w:val="00DE2E93"/>
    <w:rsid w:val="00DE34FB"/>
    <w:rsid w:val="00DE6AB1"/>
    <w:rsid w:val="00DE6BB1"/>
    <w:rsid w:val="00DE7F78"/>
    <w:rsid w:val="00DF05FF"/>
    <w:rsid w:val="00DF1101"/>
    <w:rsid w:val="00DF22B5"/>
    <w:rsid w:val="00DF28DD"/>
    <w:rsid w:val="00DF2F38"/>
    <w:rsid w:val="00DF31BA"/>
    <w:rsid w:val="00DF3539"/>
    <w:rsid w:val="00DF3FCD"/>
    <w:rsid w:val="00DF4C78"/>
    <w:rsid w:val="00DF631D"/>
    <w:rsid w:val="00DF7426"/>
    <w:rsid w:val="00DF7DEE"/>
    <w:rsid w:val="00E00DA9"/>
    <w:rsid w:val="00E0325A"/>
    <w:rsid w:val="00E048B0"/>
    <w:rsid w:val="00E06F93"/>
    <w:rsid w:val="00E12AE0"/>
    <w:rsid w:val="00E15F42"/>
    <w:rsid w:val="00E16841"/>
    <w:rsid w:val="00E20946"/>
    <w:rsid w:val="00E20C19"/>
    <w:rsid w:val="00E228ED"/>
    <w:rsid w:val="00E231C9"/>
    <w:rsid w:val="00E275F6"/>
    <w:rsid w:val="00E279E4"/>
    <w:rsid w:val="00E27C20"/>
    <w:rsid w:val="00E33FDC"/>
    <w:rsid w:val="00E36805"/>
    <w:rsid w:val="00E3757B"/>
    <w:rsid w:val="00E3769A"/>
    <w:rsid w:val="00E37D18"/>
    <w:rsid w:val="00E42885"/>
    <w:rsid w:val="00E432BE"/>
    <w:rsid w:val="00E43A01"/>
    <w:rsid w:val="00E43B7B"/>
    <w:rsid w:val="00E4675D"/>
    <w:rsid w:val="00E469D1"/>
    <w:rsid w:val="00E476A4"/>
    <w:rsid w:val="00E47F7C"/>
    <w:rsid w:val="00E51DB5"/>
    <w:rsid w:val="00E52708"/>
    <w:rsid w:val="00E5325B"/>
    <w:rsid w:val="00E538E2"/>
    <w:rsid w:val="00E5391C"/>
    <w:rsid w:val="00E560E4"/>
    <w:rsid w:val="00E569AC"/>
    <w:rsid w:val="00E57123"/>
    <w:rsid w:val="00E57464"/>
    <w:rsid w:val="00E6094E"/>
    <w:rsid w:val="00E64821"/>
    <w:rsid w:val="00E65A1D"/>
    <w:rsid w:val="00E67198"/>
    <w:rsid w:val="00E67D89"/>
    <w:rsid w:val="00E73562"/>
    <w:rsid w:val="00E73577"/>
    <w:rsid w:val="00E7528D"/>
    <w:rsid w:val="00E76D71"/>
    <w:rsid w:val="00E81CE0"/>
    <w:rsid w:val="00E84872"/>
    <w:rsid w:val="00E854B9"/>
    <w:rsid w:val="00E86093"/>
    <w:rsid w:val="00E86519"/>
    <w:rsid w:val="00E867EC"/>
    <w:rsid w:val="00E9067D"/>
    <w:rsid w:val="00E91DC7"/>
    <w:rsid w:val="00E9565C"/>
    <w:rsid w:val="00E96D13"/>
    <w:rsid w:val="00EA139A"/>
    <w:rsid w:val="00EA5330"/>
    <w:rsid w:val="00EA5538"/>
    <w:rsid w:val="00EA58A2"/>
    <w:rsid w:val="00EA76EE"/>
    <w:rsid w:val="00EB125A"/>
    <w:rsid w:val="00EB1BBD"/>
    <w:rsid w:val="00EB2852"/>
    <w:rsid w:val="00EB482E"/>
    <w:rsid w:val="00EB4FC0"/>
    <w:rsid w:val="00EB623B"/>
    <w:rsid w:val="00EC140C"/>
    <w:rsid w:val="00EC19C4"/>
    <w:rsid w:val="00EC1AFB"/>
    <w:rsid w:val="00EC27EA"/>
    <w:rsid w:val="00EC3A8A"/>
    <w:rsid w:val="00EC3D1F"/>
    <w:rsid w:val="00EC5A28"/>
    <w:rsid w:val="00EC616F"/>
    <w:rsid w:val="00EC68D0"/>
    <w:rsid w:val="00EC77E1"/>
    <w:rsid w:val="00ED155B"/>
    <w:rsid w:val="00ED24F5"/>
    <w:rsid w:val="00ED6B9F"/>
    <w:rsid w:val="00ED7A5E"/>
    <w:rsid w:val="00EE36D6"/>
    <w:rsid w:val="00EE4220"/>
    <w:rsid w:val="00EE5BA3"/>
    <w:rsid w:val="00EE672B"/>
    <w:rsid w:val="00EE719C"/>
    <w:rsid w:val="00EE7301"/>
    <w:rsid w:val="00EF0606"/>
    <w:rsid w:val="00EF226C"/>
    <w:rsid w:val="00EF2789"/>
    <w:rsid w:val="00EF3145"/>
    <w:rsid w:val="00EF639C"/>
    <w:rsid w:val="00EF7D02"/>
    <w:rsid w:val="00F006BA"/>
    <w:rsid w:val="00F038D0"/>
    <w:rsid w:val="00F04AC5"/>
    <w:rsid w:val="00F05C7E"/>
    <w:rsid w:val="00F068EB"/>
    <w:rsid w:val="00F0780D"/>
    <w:rsid w:val="00F10E5A"/>
    <w:rsid w:val="00F1540D"/>
    <w:rsid w:val="00F16575"/>
    <w:rsid w:val="00F16908"/>
    <w:rsid w:val="00F202D3"/>
    <w:rsid w:val="00F21192"/>
    <w:rsid w:val="00F2144F"/>
    <w:rsid w:val="00F21B3D"/>
    <w:rsid w:val="00F21CDD"/>
    <w:rsid w:val="00F24518"/>
    <w:rsid w:val="00F24D60"/>
    <w:rsid w:val="00F24FC8"/>
    <w:rsid w:val="00F26576"/>
    <w:rsid w:val="00F26EF1"/>
    <w:rsid w:val="00F30053"/>
    <w:rsid w:val="00F30A06"/>
    <w:rsid w:val="00F30EA5"/>
    <w:rsid w:val="00F32C3B"/>
    <w:rsid w:val="00F352E7"/>
    <w:rsid w:val="00F35B61"/>
    <w:rsid w:val="00F362C2"/>
    <w:rsid w:val="00F375D6"/>
    <w:rsid w:val="00F41DB7"/>
    <w:rsid w:val="00F44E6C"/>
    <w:rsid w:val="00F45249"/>
    <w:rsid w:val="00F46171"/>
    <w:rsid w:val="00F469EB"/>
    <w:rsid w:val="00F50EFD"/>
    <w:rsid w:val="00F53AB5"/>
    <w:rsid w:val="00F53DFA"/>
    <w:rsid w:val="00F54241"/>
    <w:rsid w:val="00F5686E"/>
    <w:rsid w:val="00F57AC0"/>
    <w:rsid w:val="00F6179A"/>
    <w:rsid w:val="00F61C90"/>
    <w:rsid w:val="00F6575D"/>
    <w:rsid w:val="00F66B4C"/>
    <w:rsid w:val="00F67653"/>
    <w:rsid w:val="00F7008A"/>
    <w:rsid w:val="00F700F4"/>
    <w:rsid w:val="00F717F1"/>
    <w:rsid w:val="00F718A2"/>
    <w:rsid w:val="00F73412"/>
    <w:rsid w:val="00F738FB"/>
    <w:rsid w:val="00F75128"/>
    <w:rsid w:val="00F75CD6"/>
    <w:rsid w:val="00F76167"/>
    <w:rsid w:val="00F764DB"/>
    <w:rsid w:val="00F76B59"/>
    <w:rsid w:val="00F80C98"/>
    <w:rsid w:val="00F82EBF"/>
    <w:rsid w:val="00F85594"/>
    <w:rsid w:val="00F86D43"/>
    <w:rsid w:val="00F903AD"/>
    <w:rsid w:val="00F91C15"/>
    <w:rsid w:val="00F921FC"/>
    <w:rsid w:val="00F9301E"/>
    <w:rsid w:val="00F93EE9"/>
    <w:rsid w:val="00F95105"/>
    <w:rsid w:val="00F96B81"/>
    <w:rsid w:val="00FA0CE6"/>
    <w:rsid w:val="00FA3C3B"/>
    <w:rsid w:val="00FA508B"/>
    <w:rsid w:val="00FA5E27"/>
    <w:rsid w:val="00FA70A4"/>
    <w:rsid w:val="00FB151A"/>
    <w:rsid w:val="00FB2A11"/>
    <w:rsid w:val="00FB40EF"/>
    <w:rsid w:val="00FB5761"/>
    <w:rsid w:val="00FB5824"/>
    <w:rsid w:val="00FB60C8"/>
    <w:rsid w:val="00FC1336"/>
    <w:rsid w:val="00FC2D3D"/>
    <w:rsid w:val="00FC3F1F"/>
    <w:rsid w:val="00FC54DB"/>
    <w:rsid w:val="00FC6449"/>
    <w:rsid w:val="00FC7837"/>
    <w:rsid w:val="00FC7AB0"/>
    <w:rsid w:val="00FD0791"/>
    <w:rsid w:val="00FD21B2"/>
    <w:rsid w:val="00FD67DA"/>
    <w:rsid w:val="00FE0532"/>
    <w:rsid w:val="00FE1198"/>
    <w:rsid w:val="00FE25A1"/>
    <w:rsid w:val="00FE3781"/>
    <w:rsid w:val="00FE41B4"/>
    <w:rsid w:val="00FE462E"/>
    <w:rsid w:val="00FE63F5"/>
    <w:rsid w:val="00FE772E"/>
    <w:rsid w:val="00FF0BF8"/>
    <w:rsid w:val="00FF2225"/>
    <w:rsid w:val="00FF24DF"/>
    <w:rsid w:val="00FF405D"/>
    <w:rsid w:val="00FF4823"/>
    <w:rsid w:val="00FF5175"/>
    <w:rsid w:val="00FF6036"/>
    <w:rsid w:val="00FF7F5D"/>
    <w:rsid w:val="04F8A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5F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675246"/>
    <w:rPr>
      <w:sz w:val="24"/>
      <w:szCs w:val="24"/>
      <w:lang w:val="en-GB"/>
    </w:rPr>
  </w:style>
  <w:style w:type="paragraph" w:styleId="Heading1">
    <w:name w:val="heading 1"/>
    <w:basedOn w:val="Normal"/>
    <w:next w:val="Normal"/>
    <w:rsid w:val="000D0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0D0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007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9C68E3"/>
    <w:rPr>
      <w:sz w:val="20"/>
      <w:szCs w:val="20"/>
    </w:rPr>
  </w:style>
  <w:style w:type="character" w:styleId="FootnoteReference">
    <w:name w:val="footnote reference"/>
    <w:uiPriority w:val="99"/>
    <w:rsid w:val="009C68E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C68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68E3"/>
  </w:style>
  <w:style w:type="paragraph" w:customStyle="1" w:styleId="Default">
    <w:name w:val="Default"/>
    <w:link w:val="DefaultChar"/>
    <w:rsid w:val="009C68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9C68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9C68E3"/>
    <w:rPr>
      <w:rFonts w:ascii="Tahoma" w:hAnsi="Tahoma" w:cs="Tahoma"/>
      <w:sz w:val="16"/>
      <w:szCs w:val="16"/>
    </w:rPr>
  </w:style>
  <w:style w:type="character" w:styleId="Hyperlink">
    <w:name w:val="Hyperlink"/>
    <w:rsid w:val="00647DE3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65216D"/>
    <w:pPr>
      <w:tabs>
        <w:tab w:val="right" w:leader="dot" w:pos="8810"/>
      </w:tabs>
      <w:spacing w:before="120" w:after="120"/>
      <w:jc w:val="center"/>
    </w:pPr>
    <w:rPr>
      <w:rFonts w:ascii="Verdana" w:hAnsi="Verdana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DF31BA"/>
    <w:pPr>
      <w:tabs>
        <w:tab w:val="left" w:pos="540"/>
        <w:tab w:val="right" w:leader="dot" w:pos="9000"/>
      </w:tabs>
      <w:ind w:left="240" w:right="71"/>
    </w:pPr>
    <w:rPr>
      <w:rFonts w:ascii="Verdana" w:hAnsi="Verdana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DF31BA"/>
    <w:pPr>
      <w:tabs>
        <w:tab w:val="left" w:pos="900"/>
        <w:tab w:val="right" w:leader="dot" w:pos="9000"/>
      </w:tabs>
      <w:ind w:left="480"/>
    </w:pPr>
    <w:rPr>
      <w:rFonts w:ascii="Verdana" w:hAnsi="Verdana"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0D01D8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0D01D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0D01D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01D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01D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01D8"/>
    <w:pPr>
      <w:ind w:left="1920"/>
    </w:pPr>
    <w:rPr>
      <w:sz w:val="18"/>
      <w:szCs w:val="18"/>
    </w:rPr>
  </w:style>
  <w:style w:type="character" w:styleId="Emphasis">
    <w:name w:val="Emphasis"/>
    <w:uiPriority w:val="20"/>
    <w:rsid w:val="00634E9F"/>
    <w:rPr>
      <w:i/>
      <w:iCs/>
    </w:rPr>
  </w:style>
  <w:style w:type="paragraph" w:styleId="NormalWeb">
    <w:name w:val="Normal (Web)"/>
    <w:basedOn w:val="Normal"/>
    <w:rsid w:val="0012593D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A92126"/>
    <w:rPr>
      <w:color w:val="606420"/>
      <w:u w:val="single"/>
    </w:rPr>
  </w:style>
  <w:style w:type="character" w:styleId="CommentReference">
    <w:name w:val="annotation reference"/>
    <w:uiPriority w:val="99"/>
    <w:rsid w:val="00EE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36D6"/>
    <w:rPr>
      <w:b/>
      <w:bCs/>
    </w:rPr>
  </w:style>
  <w:style w:type="character" w:customStyle="1" w:styleId="paralargecolourtext1">
    <w:name w:val="paralargecolourtext1"/>
    <w:rsid w:val="00C72928"/>
    <w:rPr>
      <w:b w:val="0"/>
      <w:bCs w:val="0"/>
      <w:i w:val="0"/>
      <w:iCs w:val="0"/>
      <w:color w:val="008080"/>
      <w:sz w:val="24"/>
      <w:szCs w:val="24"/>
    </w:rPr>
  </w:style>
  <w:style w:type="character" w:styleId="Strong">
    <w:name w:val="Strong"/>
    <w:rsid w:val="00481599"/>
    <w:rPr>
      <w:b/>
      <w:bCs/>
    </w:rPr>
  </w:style>
  <w:style w:type="character" w:customStyle="1" w:styleId="apple-converted-space">
    <w:name w:val="apple-converted-space"/>
    <w:basedOn w:val="DefaultParagraphFont"/>
    <w:rsid w:val="00481599"/>
  </w:style>
  <w:style w:type="paragraph" w:customStyle="1" w:styleId="HeadingII">
    <w:name w:val="Heading II"/>
    <w:basedOn w:val="Normal"/>
    <w:rsid w:val="00E27C20"/>
    <w:pPr>
      <w:numPr>
        <w:ilvl w:val="1"/>
        <w:numId w:val="1"/>
      </w:numPr>
      <w:spacing w:before="240" w:after="120"/>
      <w:jc w:val="both"/>
    </w:pPr>
    <w:rPr>
      <w:rFonts w:ascii="Verdana" w:hAnsi="Verdana" w:cs="Arial"/>
      <w:b/>
      <w:bCs/>
      <w:sz w:val="20"/>
      <w:szCs w:val="20"/>
      <w:lang w:eastAsia="de-DE"/>
    </w:rPr>
  </w:style>
  <w:style w:type="character" w:customStyle="1" w:styleId="FootnoteTextChar">
    <w:name w:val="Footnote Text Char"/>
    <w:link w:val="FootnoteText"/>
    <w:uiPriority w:val="99"/>
    <w:rsid w:val="005A54BC"/>
    <w:rPr>
      <w:lang w:val="en-GB" w:eastAsia="en-US" w:bidi="ar-SA"/>
    </w:rPr>
  </w:style>
  <w:style w:type="character" w:customStyle="1" w:styleId="CharChar1">
    <w:name w:val="Char Char1"/>
    <w:semiHidden/>
    <w:locked/>
    <w:rsid w:val="0083711B"/>
    <w:rPr>
      <w:lang w:val="en-GB" w:eastAsia="en-US" w:bidi="ar-SA"/>
    </w:rPr>
  </w:style>
  <w:style w:type="paragraph" w:styleId="Revision">
    <w:name w:val="Revision"/>
    <w:hidden/>
    <w:uiPriority w:val="99"/>
    <w:semiHidden/>
    <w:rsid w:val="004E1FE1"/>
    <w:rPr>
      <w:sz w:val="24"/>
      <w:szCs w:val="24"/>
      <w:lang w:val="en-GB"/>
    </w:rPr>
  </w:style>
  <w:style w:type="character" w:customStyle="1" w:styleId="donkerblauwgr1">
    <w:name w:val="donkerblauwgr1"/>
    <w:rsid w:val="006A29C3"/>
    <w:rPr>
      <w:rFonts w:ascii="Lucida Sans Unicode" w:hAnsi="Lucida Sans Unicode" w:hint="default"/>
      <w:color w:val="003366"/>
      <w:sz w:val="16"/>
      <w:szCs w:val="16"/>
    </w:rPr>
  </w:style>
  <w:style w:type="character" w:customStyle="1" w:styleId="CaraNorth">
    <w:name w:val="Cara North"/>
    <w:semiHidden/>
    <w:rsid w:val="00704E71"/>
    <w:rPr>
      <w:rFonts w:ascii="Arial" w:hAnsi="Arial" w:cs="Arial"/>
      <w:color w:val="auto"/>
      <w:sz w:val="20"/>
      <w:szCs w:val="20"/>
    </w:rPr>
  </w:style>
  <w:style w:type="paragraph" w:customStyle="1" w:styleId="PBTopic">
    <w:name w:val="PB_Topic"/>
    <w:basedOn w:val="Normal"/>
    <w:next w:val="Normal"/>
    <w:rsid w:val="007F68CA"/>
    <w:rPr>
      <w:rFonts w:ascii="Verdana" w:hAnsi="Verdana"/>
      <w:smallCaps/>
      <w:spacing w:val="-2"/>
      <w:sz w:val="19"/>
      <w:szCs w:val="20"/>
      <w:u w:val="single"/>
    </w:rPr>
  </w:style>
  <w:style w:type="paragraph" w:customStyle="1" w:styleId="WDTitle2">
    <w:name w:val="WD_Title2"/>
    <w:basedOn w:val="Normal"/>
    <w:rsid w:val="007F68CA"/>
    <w:rPr>
      <w:rFonts w:ascii="Palatino" w:hAnsi="Palatino"/>
      <w:b/>
      <w:spacing w:val="-2"/>
      <w:sz w:val="26"/>
      <w:szCs w:val="20"/>
    </w:rPr>
  </w:style>
  <w:style w:type="paragraph" w:customStyle="1" w:styleId="WDTitle0">
    <w:name w:val="WD_Title0"/>
    <w:basedOn w:val="Normal"/>
    <w:next w:val="Normal"/>
    <w:rsid w:val="007F68CA"/>
    <w:pPr>
      <w:spacing w:after="360"/>
      <w:jc w:val="center"/>
    </w:pPr>
    <w:rPr>
      <w:rFonts w:ascii="Palatino" w:hAnsi="Palatino"/>
      <w:spacing w:val="-2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45504D"/>
    <w:rPr>
      <w:rFonts w:ascii="Courier New" w:hAnsi="Courier New" w:cs="Courier New"/>
    </w:rPr>
  </w:style>
  <w:style w:type="paragraph" w:styleId="ListParagraph">
    <w:name w:val="List Paragraph"/>
    <w:basedOn w:val="Normal"/>
    <w:link w:val="ListParagraphChar"/>
    <w:uiPriority w:val="34"/>
    <w:qFormat/>
    <w:rsid w:val="00BC44DE"/>
    <w:pPr>
      <w:ind w:left="720"/>
    </w:pPr>
  </w:style>
  <w:style w:type="character" w:customStyle="1" w:styleId="CommentTextChar">
    <w:name w:val="Comment Text Char"/>
    <w:link w:val="CommentText"/>
    <w:uiPriority w:val="99"/>
    <w:rsid w:val="0041628C"/>
    <w:rPr>
      <w:lang w:eastAsia="en-US"/>
    </w:rPr>
  </w:style>
  <w:style w:type="character" w:customStyle="1" w:styleId="hps">
    <w:name w:val="hps"/>
    <w:rsid w:val="00623234"/>
  </w:style>
  <w:style w:type="character" w:customStyle="1" w:styleId="HeaderChar">
    <w:name w:val="Header Char"/>
    <w:link w:val="Header"/>
    <w:uiPriority w:val="99"/>
    <w:rsid w:val="00F66B4C"/>
    <w:rPr>
      <w:sz w:val="24"/>
      <w:szCs w:val="24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49F"/>
    <w:rPr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3241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4"/>
    <w:rsid w:val="00D10E23"/>
    <w:pPr>
      <w:spacing w:after="200" w:line="288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4"/>
    <w:rsid w:val="00D10E23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DocumentReference">
    <w:name w:val="Document Reference"/>
    <w:basedOn w:val="Footer"/>
    <w:uiPriority w:val="99"/>
    <w:semiHidden/>
    <w:rsid w:val="00D10E23"/>
    <w:pPr>
      <w:tabs>
        <w:tab w:val="clear" w:pos="4320"/>
        <w:tab w:val="clear" w:pos="8640"/>
      </w:tabs>
      <w:spacing w:after="200" w:line="288" w:lineRule="auto"/>
      <w:jc w:val="both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Paragraph">
    <w:name w:val="Paragraph"/>
    <w:basedOn w:val="ListParagraph"/>
    <w:link w:val="ParagraphChar"/>
    <w:uiPriority w:val="99"/>
    <w:rsid w:val="00D10E23"/>
    <w:pPr>
      <w:numPr>
        <w:numId w:val="2"/>
      </w:numPr>
      <w:tabs>
        <w:tab w:val="left" w:pos="426"/>
      </w:tabs>
      <w:contextualSpacing/>
      <w:jc w:val="both"/>
    </w:pPr>
    <w:rPr>
      <w:rFonts w:ascii="Verdana" w:hAnsi="Verdana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0E23"/>
    <w:rPr>
      <w:sz w:val="24"/>
      <w:szCs w:val="24"/>
      <w:lang w:val="en-GB"/>
    </w:rPr>
  </w:style>
  <w:style w:type="character" w:customStyle="1" w:styleId="ParagraphChar">
    <w:name w:val="Paragraph Char"/>
    <w:basedOn w:val="ListParagraphChar"/>
    <w:link w:val="Paragraph"/>
    <w:uiPriority w:val="99"/>
    <w:rsid w:val="00D10E23"/>
    <w:rPr>
      <w:rFonts w:ascii="Verdana" w:hAnsi="Verdana" w:cstheme="minorBidi"/>
      <w:sz w:val="24"/>
      <w:szCs w:val="24"/>
      <w:lang w:val="en-GB"/>
    </w:rPr>
  </w:style>
  <w:style w:type="paragraph" w:customStyle="1" w:styleId="Paragraphs">
    <w:name w:val="Paragraphs"/>
    <w:basedOn w:val="Normal"/>
    <w:link w:val="ParagraphsChar"/>
    <w:rsid w:val="00D10E23"/>
    <w:pPr>
      <w:tabs>
        <w:tab w:val="left" w:pos="567"/>
      </w:tabs>
      <w:jc w:val="both"/>
    </w:pPr>
    <w:rPr>
      <w:rFonts w:ascii="Verdana" w:eastAsiaTheme="minorHAnsi" w:hAnsi="Verdana" w:cstheme="minorBidi"/>
      <w:sz w:val="19"/>
      <w:szCs w:val="19"/>
    </w:rPr>
  </w:style>
  <w:style w:type="character" w:customStyle="1" w:styleId="ParagraphsChar">
    <w:name w:val="Paragraphs Char"/>
    <w:basedOn w:val="DefaultParagraphFont"/>
    <w:link w:val="Paragraphs"/>
    <w:rsid w:val="00D10E23"/>
    <w:rPr>
      <w:rFonts w:ascii="Verdana" w:eastAsiaTheme="minorHAnsi" w:hAnsi="Verdana" w:cstheme="minorBidi"/>
      <w:sz w:val="19"/>
      <w:szCs w:val="19"/>
      <w:lang w:val="en-GB"/>
    </w:rPr>
  </w:style>
  <w:style w:type="table" w:styleId="TableGrid">
    <w:name w:val="Table Grid"/>
    <w:basedOn w:val="TableNormal"/>
    <w:rsid w:val="0078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Heading1">
    <w:name w:val="PBHeading1"/>
    <w:basedOn w:val="ListParagraph"/>
    <w:link w:val="PBHeading1Char"/>
    <w:qFormat/>
    <w:rsid w:val="00B45FD8"/>
    <w:pPr>
      <w:widowControl w:val="0"/>
      <w:numPr>
        <w:numId w:val="5"/>
      </w:numPr>
      <w:spacing w:before="360" w:after="360"/>
      <w:ind w:left="567" w:hanging="567"/>
    </w:pPr>
    <w:rPr>
      <w:rFonts w:ascii="Calibri" w:hAnsi="Calibri"/>
      <w:b/>
      <w:sz w:val="22"/>
      <w:szCs w:val="19"/>
    </w:rPr>
  </w:style>
  <w:style w:type="paragraph" w:customStyle="1" w:styleId="PBHeading2">
    <w:name w:val="PBHeading2"/>
    <w:basedOn w:val="Paragraph"/>
    <w:link w:val="PBHeading2Char"/>
    <w:qFormat/>
    <w:rsid w:val="00B45FD8"/>
    <w:pPr>
      <w:tabs>
        <w:tab w:val="clear" w:pos="426"/>
      </w:tabs>
      <w:spacing w:before="240" w:after="240"/>
      <w:ind w:left="1134" w:hanging="567"/>
    </w:pPr>
    <w:rPr>
      <w:rFonts w:ascii="Calibri" w:hAnsi="Calibri"/>
      <w:b/>
      <w:sz w:val="22"/>
      <w:szCs w:val="19"/>
    </w:rPr>
  </w:style>
  <w:style w:type="character" w:customStyle="1" w:styleId="PBHeading1Char">
    <w:name w:val="PBHeading1 Char"/>
    <w:basedOn w:val="ListParagraphChar"/>
    <w:link w:val="PBHeading1"/>
    <w:rsid w:val="00B45FD8"/>
    <w:rPr>
      <w:rFonts w:ascii="Calibri" w:hAnsi="Calibri"/>
      <w:b/>
      <w:sz w:val="22"/>
      <w:szCs w:val="19"/>
      <w:lang w:val="en-GB"/>
    </w:rPr>
  </w:style>
  <w:style w:type="paragraph" w:customStyle="1" w:styleId="PBHeading3">
    <w:name w:val="PBHeading3"/>
    <w:basedOn w:val="Paragraph"/>
    <w:link w:val="PBHeading3Char"/>
    <w:qFormat/>
    <w:rsid w:val="00B45FD8"/>
    <w:pPr>
      <w:numPr>
        <w:numId w:val="3"/>
      </w:numPr>
      <w:tabs>
        <w:tab w:val="clear" w:pos="426"/>
        <w:tab w:val="left" w:pos="1134"/>
      </w:tabs>
      <w:spacing w:before="240" w:after="240"/>
      <w:ind w:left="1134" w:hanging="567"/>
      <w:contextualSpacing w:val="0"/>
    </w:pPr>
    <w:rPr>
      <w:rFonts w:ascii="Calibri" w:hAnsi="Calibri"/>
      <w:b/>
      <w:sz w:val="22"/>
      <w:szCs w:val="19"/>
    </w:rPr>
  </w:style>
  <w:style w:type="character" w:customStyle="1" w:styleId="PBHeading2Char">
    <w:name w:val="PBHeading2 Char"/>
    <w:basedOn w:val="ParagraphChar"/>
    <w:link w:val="PBHeading2"/>
    <w:rsid w:val="00B45FD8"/>
    <w:rPr>
      <w:rFonts w:ascii="Calibri" w:hAnsi="Calibri" w:cstheme="minorBidi"/>
      <w:b/>
      <w:sz w:val="22"/>
      <w:szCs w:val="19"/>
      <w:lang w:val="en-GB"/>
    </w:rPr>
  </w:style>
  <w:style w:type="paragraph" w:customStyle="1" w:styleId="PBParagraphs">
    <w:name w:val="PBParagraphs"/>
    <w:basedOn w:val="Paragraph"/>
    <w:link w:val="PBParagraphsChar"/>
    <w:qFormat/>
    <w:rsid w:val="0008067A"/>
    <w:pPr>
      <w:numPr>
        <w:numId w:val="6"/>
      </w:numPr>
      <w:tabs>
        <w:tab w:val="clear" w:pos="426"/>
        <w:tab w:val="left" w:pos="567"/>
      </w:tabs>
      <w:spacing w:before="120" w:after="120"/>
      <w:ind w:left="0" w:firstLine="0"/>
      <w:contextualSpacing w:val="0"/>
    </w:pPr>
    <w:rPr>
      <w:rFonts w:ascii="Calibri" w:hAnsi="Calibri"/>
      <w:sz w:val="22"/>
      <w:szCs w:val="19"/>
    </w:rPr>
  </w:style>
  <w:style w:type="character" w:customStyle="1" w:styleId="PBHeading3Char">
    <w:name w:val="PBHeading3 Char"/>
    <w:basedOn w:val="ParagraphChar"/>
    <w:link w:val="PBHeading3"/>
    <w:rsid w:val="00B45FD8"/>
    <w:rPr>
      <w:rFonts w:ascii="Calibri" w:hAnsi="Calibri" w:cstheme="minorBidi"/>
      <w:b/>
      <w:sz w:val="22"/>
      <w:szCs w:val="19"/>
      <w:lang w:val="en-GB"/>
    </w:rPr>
  </w:style>
  <w:style w:type="paragraph" w:customStyle="1" w:styleId="PBHeading4">
    <w:name w:val="PBHeading4"/>
    <w:basedOn w:val="Paragraph"/>
    <w:link w:val="PBHeading4Char"/>
    <w:qFormat/>
    <w:rsid w:val="00B45FD8"/>
    <w:pPr>
      <w:numPr>
        <w:numId w:val="4"/>
      </w:numPr>
      <w:tabs>
        <w:tab w:val="clear" w:pos="426"/>
      </w:tabs>
      <w:spacing w:before="240" w:after="240"/>
      <w:ind w:left="1134" w:hanging="567"/>
      <w:contextualSpacing w:val="0"/>
    </w:pPr>
    <w:rPr>
      <w:rFonts w:ascii="Calibri" w:hAnsi="Calibri"/>
      <w:i/>
      <w:sz w:val="22"/>
      <w:szCs w:val="19"/>
    </w:rPr>
  </w:style>
  <w:style w:type="character" w:customStyle="1" w:styleId="PBParagraphsChar">
    <w:name w:val="PBParagraphs Char"/>
    <w:basedOn w:val="ParagraphChar"/>
    <w:link w:val="PBParagraphs"/>
    <w:rsid w:val="0008067A"/>
    <w:rPr>
      <w:rFonts w:ascii="Calibri" w:hAnsi="Calibri" w:cstheme="minorBidi"/>
      <w:sz w:val="22"/>
      <w:szCs w:val="19"/>
      <w:lang w:val="en-GB"/>
    </w:rPr>
  </w:style>
  <w:style w:type="paragraph" w:customStyle="1" w:styleId="PBFootnote">
    <w:name w:val="PBFootnote"/>
    <w:basedOn w:val="FootnoteText"/>
    <w:link w:val="PBFootnoteChar"/>
    <w:qFormat/>
    <w:rsid w:val="00B45FD8"/>
    <w:pPr>
      <w:ind w:left="567" w:hanging="567"/>
      <w:jc w:val="both"/>
    </w:pPr>
    <w:rPr>
      <w:rFonts w:ascii="Calibri" w:hAnsi="Calibri"/>
      <w:sz w:val="18"/>
      <w:szCs w:val="15"/>
    </w:rPr>
  </w:style>
  <w:style w:type="character" w:customStyle="1" w:styleId="PBHeading4Char">
    <w:name w:val="PBHeading4 Char"/>
    <w:basedOn w:val="ParagraphChar"/>
    <w:link w:val="PBHeading4"/>
    <w:rsid w:val="00B45FD8"/>
    <w:rPr>
      <w:rFonts w:ascii="Calibri" w:hAnsi="Calibri" w:cstheme="minorBidi"/>
      <w:i/>
      <w:sz w:val="22"/>
      <w:szCs w:val="19"/>
      <w:lang w:val="en-GB"/>
    </w:rPr>
  </w:style>
  <w:style w:type="paragraph" w:customStyle="1" w:styleId="PBList">
    <w:name w:val="PBList"/>
    <w:basedOn w:val="PBParagraphs"/>
    <w:link w:val="PBListChar"/>
    <w:qFormat/>
    <w:rsid w:val="00931E17"/>
    <w:pPr>
      <w:numPr>
        <w:numId w:val="7"/>
      </w:numPr>
      <w:tabs>
        <w:tab w:val="clear" w:pos="567"/>
      </w:tabs>
      <w:spacing w:before="0" w:after="60"/>
      <w:ind w:left="1134" w:hanging="567"/>
    </w:pPr>
  </w:style>
  <w:style w:type="character" w:customStyle="1" w:styleId="PBFootnoteChar">
    <w:name w:val="PBFootnote Char"/>
    <w:basedOn w:val="FootnoteTextChar"/>
    <w:link w:val="PBFootnote"/>
    <w:rsid w:val="00B45FD8"/>
    <w:rPr>
      <w:rFonts w:ascii="Calibri" w:hAnsi="Calibri"/>
      <w:sz w:val="18"/>
      <w:szCs w:val="15"/>
      <w:lang w:val="en-GB" w:eastAsia="en-US" w:bidi="ar-SA"/>
    </w:rPr>
  </w:style>
  <w:style w:type="paragraph" w:customStyle="1" w:styleId="PBQuotation">
    <w:name w:val="PBQuotation"/>
    <w:basedOn w:val="PBHeading4"/>
    <w:link w:val="PBQuotationChar"/>
    <w:qFormat/>
    <w:rsid w:val="00931E17"/>
    <w:pPr>
      <w:numPr>
        <w:numId w:val="0"/>
      </w:numPr>
      <w:spacing w:before="120" w:after="120"/>
      <w:ind w:left="1134" w:right="1134"/>
    </w:pPr>
    <w:rPr>
      <w:i w:val="0"/>
    </w:rPr>
  </w:style>
  <w:style w:type="character" w:customStyle="1" w:styleId="PBListChar">
    <w:name w:val="PBList Char"/>
    <w:basedOn w:val="PBParagraphsChar"/>
    <w:link w:val="PBList"/>
    <w:rsid w:val="00931E17"/>
    <w:rPr>
      <w:rFonts w:ascii="Calibri" w:hAnsi="Calibri" w:cstheme="minorBidi"/>
      <w:sz w:val="22"/>
      <w:szCs w:val="19"/>
      <w:lang w:val="en-GB"/>
    </w:rPr>
  </w:style>
  <w:style w:type="character" w:customStyle="1" w:styleId="PBQuotationChar">
    <w:name w:val="PBQuotation Char"/>
    <w:basedOn w:val="PBHeading4Char"/>
    <w:link w:val="PBQuotation"/>
    <w:rsid w:val="00931E17"/>
    <w:rPr>
      <w:rFonts w:ascii="Verdana" w:hAnsi="Verdana" w:cstheme="minorBidi"/>
      <w:i w:val="0"/>
      <w:sz w:val="19"/>
      <w:szCs w:val="19"/>
      <w:lang w:val="en-GB"/>
    </w:rPr>
  </w:style>
  <w:style w:type="character" w:customStyle="1" w:styleId="DefaultChar">
    <w:name w:val="Default Char"/>
    <w:basedOn w:val="DefaultParagraphFont"/>
    <w:link w:val="Default"/>
    <w:rsid w:val="006E192C"/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2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ch.net" TargetMode="External"/><Relationship Id="rId1" Type="http://schemas.openxmlformats.org/officeDocument/2006/relationships/hyperlink" Target="mailto:secretariat@hcch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52c5c8-06da-49d8-9279-6cb6c545cc53">
      <UserInfo>
        <DisplayName>Stuart Hawkins</DisplayName>
        <AccountId>6</AccountId>
        <AccountType/>
      </UserInfo>
      <UserInfo>
        <DisplayName>Laura Molenaar</DisplayName>
        <AccountId>48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9D32740707044ACDF6AC7B34D5B7C" ma:contentTypeVersion="6" ma:contentTypeDescription="Create a new document." ma:contentTypeScope="" ma:versionID="13b1cd46aee481e7ba79859d380b604b">
  <xsd:schema xmlns:xsd="http://www.w3.org/2001/XMLSchema" xmlns:xs="http://www.w3.org/2001/XMLSchema" xmlns:p="http://schemas.microsoft.com/office/2006/metadata/properties" xmlns:ns2="3ccd9677-ecab-4f77-aba3-2b418d967f02" xmlns:ns3="6652c5c8-06da-49d8-9279-6cb6c545cc53" targetNamespace="http://schemas.microsoft.com/office/2006/metadata/properties" ma:root="true" ma:fieldsID="13a1e754e895801b4941d2f820657e3a" ns2:_="" ns3:_="">
    <xsd:import namespace="3ccd9677-ecab-4f77-aba3-2b418d967f02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d9677-ecab-4f77-aba3-2b418d967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15E9-D6FA-4BF4-B71C-9FACBF38B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9FEA4-298A-464B-A5BD-9F5C8250C367}">
  <ds:schemaRefs>
    <ds:schemaRef ds:uri="http://schemas.microsoft.com/office/2006/metadata/properties"/>
    <ds:schemaRef ds:uri="http://schemas.microsoft.com/office/infopath/2007/PartnerControls"/>
    <ds:schemaRef ds:uri="6652c5c8-06da-49d8-9279-6cb6c545cc53"/>
  </ds:schemaRefs>
</ds:datastoreItem>
</file>

<file path=customXml/itemProps3.xml><?xml version="1.0" encoding="utf-8"?>
<ds:datastoreItem xmlns:ds="http://schemas.openxmlformats.org/officeDocument/2006/customXml" ds:itemID="{12E510F4-16D2-4EDD-BF1D-0415F6655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d9677-ecab-4f77-aba3-2b418d967f02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E9CF56-5ACA-4E28-ACAE-CD67524E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4DDA63FE.dotm</Template>
  <TotalTime>0</TotalTime>
  <Pages>10</Pages>
  <Words>3052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Links>
    <vt:vector size="66" baseType="variant">
      <vt:variant>
        <vt:i4>4456513</vt:i4>
      </vt:variant>
      <vt:variant>
        <vt:i4>30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  <vt:variant>
        <vt:i4>4456513</vt:i4>
      </vt:variant>
      <vt:variant>
        <vt:i4>27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  <vt:variant>
        <vt:i4>4456513</vt:i4>
      </vt:variant>
      <vt:variant>
        <vt:i4>24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  <vt:variant>
        <vt:i4>7340100</vt:i4>
      </vt:variant>
      <vt:variant>
        <vt:i4>21</vt:i4>
      </vt:variant>
      <vt:variant>
        <vt:i4>0</vt:i4>
      </vt:variant>
      <vt:variant>
        <vt:i4>5</vt:i4>
      </vt:variant>
      <vt:variant>
        <vt:lpwstr>http://www.hcch.net/index_en.php?act=text.display&amp;tid=134</vt:lpwstr>
      </vt:variant>
      <vt:variant>
        <vt:lpwstr/>
      </vt:variant>
      <vt:variant>
        <vt:i4>4456513</vt:i4>
      </vt:variant>
      <vt:variant>
        <vt:i4>18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  <vt:variant>
        <vt:i4>5898326</vt:i4>
      </vt:variant>
      <vt:variant>
        <vt:i4>15</vt:i4>
      </vt:variant>
      <vt:variant>
        <vt:i4>0</vt:i4>
      </vt:variant>
      <vt:variant>
        <vt:i4>5</vt:i4>
      </vt:variant>
      <vt:variant>
        <vt:lpwstr>http://glaw.scourt.go.kr/</vt:lpwstr>
      </vt:variant>
      <vt:variant>
        <vt:lpwstr/>
      </vt:variant>
      <vt:variant>
        <vt:i4>5898326</vt:i4>
      </vt:variant>
      <vt:variant>
        <vt:i4>12</vt:i4>
      </vt:variant>
      <vt:variant>
        <vt:i4>0</vt:i4>
      </vt:variant>
      <vt:variant>
        <vt:i4>5</vt:i4>
      </vt:variant>
      <vt:variant>
        <vt:lpwstr>http://glaw.scourt.go.kr/</vt:lpwstr>
      </vt:variant>
      <vt:variant>
        <vt:lpwstr/>
      </vt:variant>
      <vt:variant>
        <vt:i4>5636150</vt:i4>
      </vt:variant>
      <vt:variant>
        <vt:i4>9</vt:i4>
      </vt:variant>
      <vt:variant>
        <vt:i4>0</vt:i4>
      </vt:variant>
      <vt:variant>
        <vt:i4>5</vt:i4>
      </vt:variant>
      <vt:variant>
        <vt:lpwstr>http://www.doj.gov.hk/eng/public/pr/20140625_pr.html</vt:lpwstr>
      </vt:variant>
      <vt:variant>
        <vt:lpwstr/>
      </vt:variant>
      <vt:variant>
        <vt:i4>1376286</vt:i4>
      </vt:variant>
      <vt:variant>
        <vt:i4>6</vt:i4>
      </vt:variant>
      <vt:variant>
        <vt:i4>0</vt:i4>
      </vt:variant>
      <vt:variant>
        <vt:i4>5</vt:i4>
      </vt:variant>
      <vt:variant>
        <vt:lpwstr>https://www.mlaw.gov.sg/news/parliamentary-speeches-and-responses/speech-by-minister-during-cos-2014.html</vt:lpwstr>
      </vt:variant>
      <vt:variant>
        <vt:lpwstr/>
      </vt:variant>
      <vt:variant>
        <vt:i4>3211318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http://eur-lex.europa.eu/legal-content/EN/TXT/PDF/?uri=CELEX:32014D0887&amp;from=EN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Files/Content.Outlook/JETL98ZD/www.hcch.net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2019-07-07T14:09:00Z</dcterms:created>
  <dcterms:modified xsi:type="dcterms:W3CDTF">2020-06-11T14:27:00Z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0x01010011A9D32740707044ACDF6AC7B34D5B7C</vt:lpwstr>
  </property>
</Properties>
</file>